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291E3B" w14:textId="77777777" w:rsidR="00294F46" w:rsidRDefault="00294F46" w:rsidP="00B51113">
      <w:pPr>
        <w:spacing w:line="360" w:lineRule="auto"/>
        <w:jc w:val="both"/>
        <w:rPr>
          <w:rFonts w:ascii="Palatino Linotype" w:hAnsi="Palatino Linotype" w:cs="Tahoma"/>
          <w:bCs/>
          <w:sz w:val="22"/>
          <w:szCs w:val="22"/>
        </w:rPr>
      </w:pPr>
    </w:p>
    <w:p w14:paraId="11A14A6A" w14:textId="2EEEAEA7" w:rsidR="0074285B" w:rsidRPr="00B16861" w:rsidRDefault="00D22B6A" w:rsidP="00B51113">
      <w:pPr>
        <w:spacing w:line="360" w:lineRule="auto"/>
        <w:jc w:val="both"/>
        <w:rPr>
          <w:rFonts w:ascii="Palatino Linotype" w:hAnsi="Palatino Linotype" w:cs="Tahoma"/>
          <w:bCs/>
          <w:sz w:val="22"/>
          <w:szCs w:val="22"/>
        </w:rPr>
      </w:pPr>
      <w:r w:rsidRPr="00B1686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3B702C">
        <w:rPr>
          <w:rFonts w:ascii="Palatino Linotype" w:hAnsi="Palatino Linotype" w:cs="Tahoma"/>
          <w:bCs/>
          <w:sz w:val="22"/>
          <w:szCs w:val="22"/>
        </w:rPr>
        <w:t>dieciséis</w:t>
      </w:r>
      <w:r w:rsidR="00546585" w:rsidRPr="00B16861">
        <w:rPr>
          <w:rFonts w:ascii="Palatino Linotype" w:hAnsi="Palatino Linotype" w:cs="Tahoma"/>
          <w:bCs/>
          <w:sz w:val="22"/>
          <w:szCs w:val="22"/>
        </w:rPr>
        <w:t xml:space="preserve"> </w:t>
      </w:r>
      <w:r w:rsidR="00992100" w:rsidRPr="00B16861">
        <w:rPr>
          <w:rFonts w:ascii="Palatino Linotype" w:hAnsi="Palatino Linotype" w:cs="Tahoma"/>
          <w:bCs/>
          <w:sz w:val="22"/>
          <w:szCs w:val="22"/>
        </w:rPr>
        <w:t>de octubre</w:t>
      </w:r>
      <w:r w:rsidR="002354D2" w:rsidRPr="00B16861">
        <w:rPr>
          <w:rFonts w:ascii="Palatino Linotype" w:hAnsi="Palatino Linotype" w:cs="Tahoma"/>
          <w:bCs/>
          <w:sz w:val="22"/>
          <w:szCs w:val="22"/>
        </w:rPr>
        <w:t xml:space="preserve"> de dos mil diecinueve</w:t>
      </w:r>
      <w:r w:rsidRPr="00B16861">
        <w:rPr>
          <w:rFonts w:ascii="Palatino Linotype" w:hAnsi="Palatino Linotype" w:cs="Tahoma"/>
          <w:bCs/>
          <w:sz w:val="22"/>
          <w:szCs w:val="22"/>
        </w:rPr>
        <w:t>.</w:t>
      </w:r>
    </w:p>
    <w:p w14:paraId="11A14A6B" w14:textId="77777777" w:rsidR="00492DCA" w:rsidRPr="00B16861" w:rsidRDefault="00492DCA" w:rsidP="00FD3113">
      <w:pPr>
        <w:spacing w:line="360" w:lineRule="auto"/>
        <w:jc w:val="both"/>
        <w:rPr>
          <w:rFonts w:ascii="Palatino Linotype" w:hAnsi="Palatino Linotype"/>
          <w:noProof/>
          <w:sz w:val="22"/>
          <w:szCs w:val="22"/>
          <w:lang w:val="es-ES"/>
        </w:rPr>
      </w:pPr>
    </w:p>
    <w:p w14:paraId="11A14A6C" w14:textId="0CFA1EC1" w:rsidR="00806E45" w:rsidRPr="00B16861" w:rsidRDefault="002354D2" w:rsidP="00FD3113">
      <w:pPr>
        <w:spacing w:line="360" w:lineRule="auto"/>
        <w:ind w:right="-93"/>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
          <w:bCs/>
          <w:sz w:val="22"/>
          <w:szCs w:val="22"/>
          <w:lang w:val="es-ES" w:eastAsia="en-US"/>
        </w:rPr>
        <w:t xml:space="preserve">VISTOS </w:t>
      </w:r>
      <w:r w:rsidRPr="00B16861">
        <w:rPr>
          <w:rFonts w:ascii="Palatino Linotype" w:eastAsia="Calibri" w:hAnsi="Palatino Linotype" w:cs="Tahoma"/>
          <w:bCs/>
          <w:sz w:val="22"/>
          <w:szCs w:val="22"/>
          <w:lang w:val="es-ES" w:eastAsia="en-US"/>
        </w:rPr>
        <w:t xml:space="preserve">los expedientes conformados con motivo de los Recursos de Revisión </w:t>
      </w:r>
      <w:r w:rsidR="00A96637" w:rsidRPr="00A96637">
        <w:rPr>
          <w:rFonts w:ascii="Palatino Linotype" w:eastAsia="Calibri" w:hAnsi="Palatino Linotype" w:cs="Tahoma"/>
          <w:b/>
          <w:bCs/>
          <w:sz w:val="22"/>
          <w:szCs w:val="22"/>
          <w:lang w:val="es-ES" w:eastAsia="en-US"/>
        </w:rPr>
        <w:t>06336/INFOEM/IP/RR/2019</w:t>
      </w:r>
      <w:r w:rsidR="00A96637">
        <w:rPr>
          <w:rFonts w:ascii="Palatino Linotype" w:eastAsia="Calibri" w:hAnsi="Palatino Linotype" w:cs="Tahoma"/>
          <w:b/>
          <w:bCs/>
          <w:sz w:val="22"/>
          <w:szCs w:val="22"/>
          <w:lang w:val="es-ES" w:eastAsia="en-US"/>
        </w:rPr>
        <w:t xml:space="preserve"> </w:t>
      </w:r>
      <w:r w:rsidRPr="00B16861">
        <w:rPr>
          <w:rFonts w:ascii="Palatino Linotype" w:eastAsia="Calibri" w:hAnsi="Palatino Linotype" w:cs="Tahoma"/>
          <w:b/>
          <w:bCs/>
          <w:sz w:val="22"/>
          <w:szCs w:val="22"/>
          <w:lang w:val="es-ES" w:eastAsia="en-US"/>
        </w:rPr>
        <w:t xml:space="preserve">y </w:t>
      </w:r>
      <w:r w:rsidR="00A96637">
        <w:rPr>
          <w:rFonts w:ascii="Palatino Linotype" w:eastAsia="Calibri" w:hAnsi="Palatino Linotype" w:cs="Tahoma"/>
          <w:b/>
          <w:bCs/>
          <w:sz w:val="22"/>
          <w:szCs w:val="22"/>
          <w:lang w:val="es-ES" w:eastAsia="en-US"/>
        </w:rPr>
        <w:t>06337</w:t>
      </w:r>
      <w:r w:rsidR="00A96637" w:rsidRPr="00A96637">
        <w:rPr>
          <w:rFonts w:ascii="Palatino Linotype" w:eastAsia="Calibri" w:hAnsi="Palatino Linotype" w:cs="Tahoma"/>
          <w:b/>
          <w:bCs/>
          <w:sz w:val="22"/>
          <w:szCs w:val="22"/>
          <w:lang w:val="es-ES" w:eastAsia="en-US"/>
        </w:rPr>
        <w:t>/INFOEM/IP/RR/2019</w:t>
      </w:r>
      <w:r w:rsidRPr="00B16861">
        <w:rPr>
          <w:rFonts w:ascii="Palatino Linotype" w:eastAsia="Calibri" w:hAnsi="Palatino Linotype" w:cs="Tahoma"/>
          <w:b/>
          <w:bCs/>
          <w:sz w:val="22"/>
          <w:szCs w:val="22"/>
          <w:lang w:val="es-ES" w:eastAsia="en-US"/>
        </w:rPr>
        <w:t>,</w:t>
      </w:r>
      <w:r w:rsidRPr="00B16861">
        <w:rPr>
          <w:rFonts w:ascii="Palatino Linotype" w:eastAsia="Calibri" w:hAnsi="Palatino Linotype" w:cs="Tahoma"/>
          <w:bCs/>
          <w:sz w:val="22"/>
          <w:szCs w:val="22"/>
          <w:lang w:val="es-ES" w:eastAsia="en-US"/>
        </w:rPr>
        <w:t xml:space="preserve"> interpuestos por </w:t>
      </w:r>
      <w:r w:rsidR="00517299" w:rsidRPr="00517299">
        <w:rPr>
          <w:rFonts w:ascii="Palatino Linotype" w:eastAsia="Calibri" w:hAnsi="Palatino Linotype" w:cs="Tahoma"/>
          <w:b/>
          <w:bCs/>
          <w:sz w:val="22"/>
          <w:szCs w:val="22"/>
          <w:highlight w:val="black"/>
          <w:lang w:val="es-ES" w:eastAsia="en-US"/>
        </w:rPr>
        <w:t>XXXX XXXX</w:t>
      </w:r>
      <w:bookmarkStart w:id="0" w:name="_GoBack"/>
      <w:bookmarkEnd w:id="0"/>
      <w:r w:rsidR="00517299" w:rsidRPr="00517299">
        <w:rPr>
          <w:rFonts w:ascii="Palatino Linotype" w:eastAsia="Calibri" w:hAnsi="Palatino Linotype" w:cs="Tahoma"/>
          <w:b/>
          <w:bCs/>
          <w:sz w:val="22"/>
          <w:szCs w:val="22"/>
          <w:highlight w:val="black"/>
          <w:lang w:val="es-ES" w:eastAsia="en-US"/>
        </w:rPr>
        <w:t xml:space="preserve"> XX XXXX</w:t>
      </w:r>
      <w:r w:rsidRPr="00B16861">
        <w:rPr>
          <w:rFonts w:ascii="Palatino Linotype" w:eastAsia="Calibri" w:hAnsi="Palatino Linotype" w:cs="Tahoma"/>
          <w:b/>
          <w:bCs/>
          <w:sz w:val="22"/>
          <w:szCs w:val="22"/>
          <w:lang w:val="es-ES" w:eastAsia="en-US"/>
        </w:rPr>
        <w:t>,</w:t>
      </w:r>
      <w:r w:rsidRPr="00B16861">
        <w:rPr>
          <w:rFonts w:ascii="Palatino Linotype" w:eastAsia="Calibri" w:hAnsi="Palatino Linotype" w:cs="Tahoma"/>
          <w:bCs/>
          <w:sz w:val="22"/>
          <w:szCs w:val="22"/>
          <w:lang w:val="es-ES" w:eastAsia="en-US"/>
        </w:rPr>
        <w:t xml:space="preserve"> en lo sucesivo Recurrente o Particular, en contra de las respuestas del </w:t>
      </w:r>
      <w:r w:rsidRPr="00B16861">
        <w:rPr>
          <w:rFonts w:ascii="Palatino Linotype" w:eastAsia="Calibri" w:hAnsi="Palatino Linotype" w:cs="Tahoma"/>
          <w:b/>
          <w:bCs/>
          <w:sz w:val="22"/>
          <w:szCs w:val="22"/>
          <w:lang w:val="es-ES" w:eastAsia="en-US"/>
        </w:rPr>
        <w:t>Sujeto Obligado</w:t>
      </w:r>
      <w:r w:rsidRPr="00B16861">
        <w:rPr>
          <w:rFonts w:ascii="Palatino Linotype" w:eastAsia="Calibri" w:hAnsi="Palatino Linotype" w:cs="Tahoma"/>
          <w:bCs/>
          <w:sz w:val="22"/>
          <w:szCs w:val="22"/>
          <w:lang w:val="es-ES" w:eastAsia="en-US"/>
        </w:rPr>
        <w:t xml:space="preserve"> </w:t>
      </w:r>
      <w:r w:rsidR="00A96637" w:rsidRPr="00A96637">
        <w:rPr>
          <w:rFonts w:ascii="Palatino Linotype" w:eastAsia="Calibri" w:hAnsi="Palatino Linotype" w:cs="Tahoma"/>
          <w:b/>
          <w:sz w:val="22"/>
          <w:szCs w:val="22"/>
          <w:lang w:eastAsia="en-US"/>
        </w:rPr>
        <w:t>Ayuntamiento de Tlalnepantla de Baz</w:t>
      </w:r>
      <w:r w:rsidRPr="00B16861">
        <w:rPr>
          <w:rFonts w:ascii="Palatino Linotype" w:eastAsia="Calibri" w:hAnsi="Palatino Linotype" w:cs="Tahoma"/>
          <w:bCs/>
          <w:sz w:val="22"/>
          <w:szCs w:val="22"/>
          <w:lang w:val="es-ES" w:eastAsia="en-US"/>
        </w:rPr>
        <w:t>, se emite la presente Resolución, con base en los Antecedentes y Considerandos que a continuación se exponen:</w:t>
      </w:r>
    </w:p>
    <w:p w14:paraId="11A14A6D" w14:textId="77777777" w:rsidR="002354D2" w:rsidRPr="00B16861" w:rsidRDefault="002354D2" w:rsidP="00FD3113">
      <w:pPr>
        <w:spacing w:line="360" w:lineRule="auto"/>
        <w:ind w:right="-93"/>
        <w:jc w:val="both"/>
        <w:rPr>
          <w:rFonts w:ascii="Palatino Linotype" w:eastAsia="Calibri" w:hAnsi="Palatino Linotype" w:cs="Tahoma"/>
          <w:bCs/>
          <w:sz w:val="22"/>
          <w:szCs w:val="22"/>
          <w:lang w:val="es-ES" w:eastAsia="en-US"/>
        </w:rPr>
      </w:pPr>
    </w:p>
    <w:p w14:paraId="11A14A6E" w14:textId="7F08ED3A" w:rsidR="00806E45" w:rsidRPr="00B16861" w:rsidRDefault="00E11E69" w:rsidP="00E11E69">
      <w:pPr>
        <w:tabs>
          <w:tab w:val="center" w:pos="4568"/>
          <w:tab w:val="right" w:pos="9137"/>
        </w:tabs>
        <w:spacing w:line="360" w:lineRule="auto"/>
        <w:ind w:right="-93"/>
        <w:rPr>
          <w:rFonts w:ascii="Palatino Linotype" w:eastAsia="Calibri" w:hAnsi="Palatino Linotype" w:cs="Tahoma"/>
          <w:b/>
          <w:bCs/>
          <w:sz w:val="22"/>
          <w:szCs w:val="22"/>
          <w:lang w:eastAsia="en-US"/>
        </w:rPr>
      </w:pPr>
      <w:r w:rsidRPr="00B16861">
        <w:rPr>
          <w:rFonts w:ascii="Palatino Linotype" w:eastAsia="Calibri" w:hAnsi="Palatino Linotype" w:cs="Tahoma"/>
          <w:b/>
          <w:bCs/>
          <w:sz w:val="22"/>
          <w:szCs w:val="22"/>
          <w:lang w:eastAsia="en-US"/>
        </w:rPr>
        <w:tab/>
      </w:r>
      <w:r w:rsidR="00806E45" w:rsidRPr="00B16861">
        <w:rPr>
          <w:rFonts w:ascii="Palatino Linotype" w:eastAsia="Calibri" w:hAnsi="Palatino Linotype" w:cs="Tahoma"/>
          <w:b/>
          <w:bCs/>
          <w:sz w:val="22"/>
          <w:szCs w:val="22"/>
          <w:lang w:eastAsia="en-US"/>
        </w:rPr>
        <w:t>ANTECEDENTES:</w:t>
      </w:r>
      <w:r w:rsidRPr="00B16861">
        <w:rPr>
          <w:rFonts w:ascii="Palatino Linotype" w:eastAsia="Calibri" w:hAnsi="Palatino Linotype" w:cs="Tahoma"/>
          <w:b/>
          <w:bCs/>
          <w:sz w:val="22"/>
          <w:szCs w:val="22"/>
          <w:lang w:eastAsia="en-US"/>
        </w:rPr>
        <w:tab/>
      </w:r>
    </w:p>
    <w:p w14:paraId="11A14A6F" w14:textId="77777777" w:rsidR="00806E45" w:rsidRPr="00B16861" w:rsidRDefault="00806E45" w:rsidP="00FD3113">
      <w:pPr>
        <w:spacing w:line="360" w:lineRule="auto"/>
        <w:ind w:right="-93"/>
        <w:jc w:val="both"/>
        <w:rPr>
          <w:rFonts w:ascii="Palatino Linotype" w:eastAsia="Calibri" w:hAnsi="Palatino Linotype" w:cs="Tahoma"/>
          <w:bCs/>
          <w:sz w:val="22"/>
          <w:szCs w:val="22"/>
          <w:lang w:eastAsia="en-US"/>
        </w:rPr>
      </w:pPr>
    </w:p>
    <w:p w14:paraId="11A14A70" w14:textId="77777777" w:rsidR="00806E45" w:rsidRPr="00B16861" w:rsidRDefault="00806E45" w:rsidP="00FD3113">
      <w:pPr>
        <w:spacing w:line="360" w:lineRule="auto"/>
        <w:jc w:val="both"/>
        <w:rPr>
          <w:rFonts w:ascii="Palatino Linotype" w:eastAsia="Calibri" w:hAnsi="Palatino Linotype" w:cs="Tahoma"/>
          <w:b/>
          <w:bCs/>
          <w:sz w:val="22"/>
          <w:szCs w:val="22"/>
          <w:lang w:eastAsia="en-US"/>
        </w:rPr>
      </w:pPr>
      <w:r w:rsidRPr="00B16861">
        <w:rPr>
          <w:rFonts w:ascii="Palatino Linotype" w:eastAsia="Calibri" w:hAnsi="Palatino Linotype" w:cs="Tahoma"/>
          <w:b/>
          <w:bCs/>
          <w:sz w:val="22"/>
          <w:szCs w:val="22"/>
          <w:lang w:eastAsia="en-US"/>
        </w:rPr>
        <w:t xml:space="preserve">I. </w:t>
      </w:r>
      <w:r w:rsidR="00546585" w:rsidRPr="00B16861">
        <w:rPr>
          <w:rFonts w:ascii="Palatino Linotype" w:eastAsia="Calibri" w:hAnsi="Palatino Linotype" w:cs="Tahoma"/>
          <w:b/>
          <w:bCs/>
          <w:sz w:val="22"/>
          <w:szCs w:val="22"/>
          <w:lang w:eastAsia="en-US"/>
        </w:rPr>
        <w:t xml:space="preserve">Presentación de las solicitudes de información. </w:t>
      </w:r>
    </w:p>
    <w:p w14:paraId="11A14A71" w14:textId="77777777" w:rsidR="00806E45" w:rsidRPr="00B16861" w:rsidRDefault="00806E45" w:rsidP="00FD3113">
      <w:pPr>
        <w:spacing w:line="360" w:lineRule="auto"/>
        <w:jc w:val="both"/>
        <w:rPr>
          <w:rFonts w:ascii="Palatino Linotype" w:eastAsia="Calibri" w:hAnsi="Palatino Linotype" w:cs="Tahoma"/>
          <w:bCs/>
          <w:sz w:val="22"/>
          <w:szCs w:val="22"/>
          <w:lang w:eastAsia="en-US"/>
        </w:rPr>
      </w:pPr>
    </w:p>
    <w:p w14:paraId="11A14A72" w14:textId="5130D811" w:rsidR="00806E45" w:rsidRPr="00B16861" w:rsidRDefault="00F564FF" w:rsidP="00FD3113">
      <w:pPr>
        <w:spacing w:line="360" w:lineRule="auto"/>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Con fecha</w:t>
      </w:r>
      <w:r w:rsidR="00A57AED">
        <w:rPr>
          <w:rFonts w:ascii="Palatino Linotype" w:eastAsia="Calibri" w:hAnsi="Palatino Linotype" w:cs="Tahoma"/>
          <w:bCs/>
          <w:sz w:val="22"/>
          <w:szCs w:val="22"/>
          <w:lang w:eastAsia="en-US"/>
        </w:rPr>
        <w:t xml:space="preserve"> cinco</w:t>
      </w:r>
      <w:r w:rsidR="00B64AF1" w:rsidRPr="00B16861">
        <w:rPr>
          <w:rFonts w:ascii="Palatino Linotype" w:eastAsia="Calibri" w:hAnsi="Palatino Linotype" w:cs="Tahoma"/>
          <w:bCs/>
          <w:sz w:val="22"/>
          <w:szCs w:val="22"/>
          <w:lang w:eastAsia="en-US"/>
        </w:rPr>
        <w:t xml:space="preserve"> de junio</w:t>
      </w:r>
      <w:r w:rsidRPr="00B16861">
        <w:rPr>
          <w:rFonts w:ascii="Palatino Linotype" w:eastAsia="Calibri" w:hAnsi="Palatino Linotype" w:cs="Tahoma"/>
          <w:bCs/>
          <w:sz w:val="22"/>
          <w:szCs w:val="22"/>
          <w:lang w:eastAsia="en-US"/>
        </w:rPr>
        <w:t xml:space="preserve"> de dos mil diecinueve, el Particular presentó dos</w:t>
      </w:r>
      <w:r w:rsidR="002354D2" w:rsidRPr="00B16861">
        <w:rPr>
          <w:rFonts w:ascii="Palatino Linotype" w:eastAsia="Calibri" w:hAnsi="Palatino Linotype" w:cs="Tahoma"/>
          <w:bCs/>
          <w:sz w:val="22"/>
          <w:szCs w:val="22"/>
          <w:lang w:eastAsia="en-US"/>
        </w:rPr>
        <w:t xml:space="preserve"> solicitudes de acceso a la información pública</w:t>
      </w:r>
      <w:r w:rsidR="00546585" w:rsidRPr="00B16861">
        <w:rPr>
          <w:rFonts w:ascii="Palatino Linotype" w:eastAsia="Calibri" w:hAnsi="Palatino Linotype" w:cs="Tahoma"/>
          <w:bCs/>
          <w:sz w:val="22"/>
          <w:szCs w:val="22"/>
          <w:lang w:eastAsia="en-US"/>
        </w:rPr>
        <w:t>,</w:t>
      </w:r>
      <w:r w:rsidR="002354D2" w:rsidRPr="00B16861">
        <w:rPr>
          <w:rFonts w:ascii="Palatino Linotype" w:eastAsia="Calibri" w:hAnsi="Palatino Linotype" w:cs="Tahoma"/>
          <w:bCs/>
          <w:sz w:val="22"/>
          <w:szCs w:val="22"/>
          <w:lang w:eastAsia="en-US"/>
        </w:rPr>
        <w:t xml:space="preserve"> a través del Sistema de Acceso a la Informac</w:t>
      </w:r>
      <w:r w:rsidR="00A57AED">
        <w:rPr>
          <w:rFonts w:ascii="Palatino Linotype" w:eastAsia="Calibri" w:hAnsi="Palatino Linotype" w:cs="Tahoma"/>
          <w:bCs/>
          <w:sz w:val="22"/>
          <w:szCs w:val="22"/>
          <w:lang w:eastAsia="en-US"/>
        </w:rPr>
        <w:t xml:space="preserve">ión Mexiquense (SAIMEX), ante el </w:t>
      </w:r>
      <w:r w:rsidR="00A57AED" w:rsidRPr="00A57AED">
        <w:rPr>
          <w:rFonts w:ascii="Palatino Linotype" w:eastAsia="Calibri" w:hAnsi="Palatino Linotype" w:cs="Tahoma"/>
          <w:b/>
          <w:bCs/>
          <w:sz w:val="22"/>
          <w:szCs w:val="22"/>
          <w:lang w:eastAsia="en-US"/>
        </w:rPr>
        <w:t>Ayuntamiento de Tlalnepantla de Baz</w:t>
      </w:r>
      <w:r w:rsidR="002354D2" w:rsidRPr="00B16861">
        <w:rPr>
          <w:rFonts w:ascii="Palatino Linotype" w:eastAsia="Calibri" w:hAnsi="Palatino Linotype" w:cs="Tahoma"/>
          <w:bCs/>
          <w:sz w:val="22"/>
          <w:szCs w:val="22"/>
          <w:lang w:eastAsia="en-US"/>
        </w:rPr>
        <w:t>, mediante las cuales requirió lo siguiente:</w:t>
      </w:r>
    </w:p>
    <w:p w14:paraId="11A14A73" w14:textId="77777777" w:rsidR="002354D2" w:rsidRPr="00B16861" w:rsidRDefault="002354D2" w:rsidP="00FD3113">
      <w:pPr>
        <w:spacing w:line="360" w:lineRule="auto"/>
        <w:jc w:val="both"/>
        <w:rPr>
          <w:rFonts w:ascii="Palatino Linotype" w:eastAsia="Calibri" w:hAnsi="Palatino Linotype" w:cs="Tahoma"/>
          <w:bCs/>
          <w:sz w:val="22"/>
          <w:szCs w:val="22"/>
          <w:lang w:eastAsia="en-US"/>
        </w:rPr>
      </w:pPr>
    </w:p>
    <w:p w14:paraId="11A14A75" w14:textId="23FB7E80" w:rsidR="00546585" w:rsidRDefault="00546585" w:rsidP="00F564FF">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t xml:space="preserve">Solicitud de información con número de folio </w:t>
      </w:r>
      <w:r w:rsidR="00A57AED" w:rsidRPr="00A57AED">
        <w:rPr>
          <w:rFonts w:ascii="Palatino Linotype" w:eastAsia="Calibri" w:hAnsi="Palatino Linotype" w:cs="Tahoma"/>
          <w:b/>
          <w:bCs/>
          <w:lang w:val="es-ES" w:eastAsia="en-US"/>
        </w:rPr>
        <w:t>00597/TLALNEPA/IP/2019</w:t>
      </w:r>
      <w:r w:rsidRPr="00B16861">
        <w:rPr>
          <w:rFonts w:ascii="Palatino Linotype" w:eastAsia="Calibri" w:hAnsi="Palatino Linotype" w:cs="Tahoma"/>
          <w:b/>
          <w:bCs/>
          <w:lang w:val="es-ES" w:eastAsia="en-US"/>
        </w:rPr>
        <w:t>:</w:t>
      </w:r>
    </w:p>
    <w:p w14:paraId="0230BC5C" w14:textId="77777777" w:rsidR="00A57AED" w:rsidRPr="00B16861" w:rsidRDefault="00A57AED" w:rsidP="00F564FF">
      <w:pPr>
        <w:spacing w:line="360" w:lineRule="auto"/>
        <w:ind w:left="567" w:right="567"/>
        <w:jc w:val="both"/>
        <w:rPr>
          <w:rFonts w:ascii="Palatino Linotype" w:eastAsia="Calibri" w:hAnsi="Palatino Linotype" w:cs="Tahoma"/>
          <w:b/>
          <w:bCs/>
          <w:lang w:val="es-ES" w:eastAsia="en-US"/>
        </w:rPr>
      </w:pPr>
    </w:p>
    <w:p w14:paraId="11A14A76" w14:textId="77777777" w:rsidR="00546585" w:rsidRPr="00B16861" w:rsidRDefault="00546585" w:rsidP="00FD3113">
      <w:pPr>
        <w:tabs>
          <w:tab w:val="left" w:pos="4667"/>
        </w:tabs>
        <w:spacing w:line="360" w:lineRule="auto"/>
        <w:ind w:left="567" w:right="567"/>
        <w:jc w:val="both"/>
        <w:rPr>
          <w:rFonts w:ascii="Palatino Linotype" w:hAnsi="Palatino Linotype" w:cs="Tahoma"/>
          <w:b/>
          <w:bCs/>
          <w:i/>
        </w:rPr>
      </w:pPr>
      <w:r w:rsidRPr="00B16861">
        <w:rPr>
          <w:rFonts w:ascii="Palatino Linotype" w:hAnsi="Palatino Linotype" w:cs="Tahoma"/>
          <w:b/>
          <w:bCs/>
          <w:i/>
        </w:rPr>
        <w:t>“DESCRIPCIÓN CLARA Y PRECISA DE LA INFORMACIÓN SOLICITADA</w:t>
      </w:r>
    </w:p>
    <w:p w14:paraId="11A14A77" w14:textId="506C5C78" w:rsidR="00546585" w:rsidRPr="00B16861" w:rsidRDefault="00A57AED" w:rsidP="00FD3113">
      <w:pPr>
        <w:spacing w:line="360" w:lineRule="auto"/>
        <w:ind w:left="567" w:right="567"/>
        <w:jc w:val="both"/>
        <w:rPr>
          <w:rFonts w:ascii="Palatino Linotype" w:eastAsia="Calibri" w:hAnsi="Palatino Linotype" w:cs="Tahoma"/>
          <w:bCs/>
          <w:i/>
          <w:lang w:val="es-ES" w:eastAsia="en-US"/>
        </w:rPr>
      </w:pPr>
      <w:r w:rsidRPr="00A57AED">
        <w:rPr>
          <w:rFonts w:ascii="Palatino Linotype" w:eastAsia="Calibri" w:hAnsi="Palatino Linotype" w:cs="Tahoma"/>
          <w:bCs/>
          <w:i/>
          <w:lang w:eastAsia="en-US"/>
        </w:rPr>
        <w:t xml:space="preserve">SE ME ENVIÉ VÍA SAIMEX LA INFORMACIÓN PÚBLICA, QUE CADA MES SE ENVÍA AL OSFEM de conformidad a los LINEAMIENTOS PARA LA ENTREGA DEL INFORME MENSUAL MUNICIPAL 2019, CONTENIDOS EN EL DISCO DENOMINADO 4, CORRESPONDIENTE AL MES DE ABRIL DEL AÑO 2019, DEL AYUNTAMIENTO </w:t>
      </w:r>
      <w:r w:rsidRPr="00A57AED">
        <w:rPr>
          <w:rFonts w:ascii="Palatino Linotype" w:eastAsia="Calibri" w:hAnsi="Palatino Linotype" w:cs="Tahoma"/>
          <w:bCs/>
          <w:i/>
          <w:lang w:eastAsia="en-US"/>
        </w:rPr>
        <w:lastRenderedPageBreak/>
        <w:t xml:space="preserve">MUNICIPAL DE TLALNEPANTLA DE BAZ Y QUE CONSISTE EN LO SIGUIENTE; 1.- Nómina general del 01 al 15 del mes solicitado (Formato xls);. 2.- Nómina general del 16 al 30/31 del mes (Formato xls);, 3.- Reporte de remuneraciones de mandos medios y superiores (Formato xls);, 4.- Reporte de altas y bajas del personal (Formato xls);, 5.- Tabulador </w:t>
      </w:r>
      <w:r>
        <w:rPr>
          <w:rFonts w:ascii="Palatino Linotype" w:eastAsia="Calibri" w:hAnsi="Palatino Linotype" w:cs="Tahoma"/>
          <w:bCs/>
          <w:i/>
          <w:lang w:eastAsia="en-US"/>
        </w:rPr>
        <w:t>de sueldos (Formato pdf y xls);</w:t>
      </w:r>
      <w:r w:rsidR="00F564FF" w:rsidRPr="00B16861">
        <w:rPr>
          <w:rFonts w:ascii="Palatino Linotype" w:eastAsia="Calibri" w:hAnsi="Palatino Linotype" w:cs="Tahoma"/>
          <w:bCs/>
          <w:i/>
          <w:lang w:eastAsia="en-US"/>
        </w:rPr>
        <w:t>.</w:t>
      </w:r>
      <w:r w:rsidR="007C2FDF" w:rsidRPr="00B16861">
        <w:rPr>
          <w:rFonts w:ascii="Palatino Linotype" w:eastAsia="Calibri" w:hAnsi="Palatino Linotype" w:cs="Tahoma"/>
          <w:bCs/>
          <w:i/>
          <w:lang w:eastAsia="en-US"/>
        </w:rPr>
        <w:t>” (Sic.)</w:t>
      </w:r>
    </w:p>
    <w:p w14:paraId="2A52E889" w14:textId="77777777" w:rsidR="00294F46" w:rsidRPr="00B16861" w:rsidRDefault="00294F46" w:rsidP="00FD3113">
      <w:pPr>
        <w:spacing w:line="360" w:lineRule="auto"/>
        <w:ind w:left="567" w:right="567"/>
        <w:jc w:val="both"/>
        <w:rPr>
          <w:rFonts w:ascii="Palatino Linotype" w:eastAsia="Calibri" w:hAnsi="Palatino Linotype" w:cs="Tahoma"/>
          <w:b/>
          <w:bCs/>
          <w:lang w:val="es-ES" w:eastAsia="en-US"/>
        </w:rPr>
      </w:pPr>
    </w:p>
    <w:p w14:paraId="11A14A79" w14:textId="7EE41433" w:rsidR="007C2FDF" w:rsidRPr="00B16861" w:rsidRDefault="007C2FDF" w:rsidP="00FD3113">
      <w:pPr>
        <w:spacing w:line="360" w:lineRule="auto"/>
        <w:ind w:left="567" w:right="567"/>
        <w:jc w:val="both"/>
        <w:rPr>
          <w:rFonts w:ascii="Palatino Linotype" w:eastAsia="Calibri" w:hAnsi="Palatino Linotype" w:cs="Tahoma"/>
          <w:b/>
          <w:bCs/>
          <w:i/>
          <w:lang w:val="es-ES" w:eastAsia="en-US"/>
        </w:rPr>
      </w:pPr>
      <w:r w:rsidRPr="00B16861">
        <w:rPr>
          <w:rFonts w:ascii="Palatino Linotype" w:eastAsia="Calibri" w:hAnsi="Palatino Linotype" w:cs="Tahoma"/>
          <w:b/>
          <w:bCs/>
          <w:i/>
          <w:lang w:val="es-ES" w:eastAsia="en-US"/>
        </w:rPr>
        <w:t>“MODALIDAD DE ENTREGA</w:t>
      </w:r>
      <w:r w:rsidR="004C69D8" w:rsidRPr="00B16861">
        <w:rPr>
          <w:rFonts w:ascii="Palatino Linotype" w:eastAsia="Calibri" w:hAnsi="Palatino Linotype" w:cs="Tahoma"/>
          <w:b/>
          <w:bCs/>
          <w:i/>
          <w:lang w:val="es-ES" w:eastAsia="en-US"/>
        </w:rPr>
        <w:t>:</w:t>
      </w:r>
    </w:p>
    <w:p w14:paraId="11A14A7A" w14:textId="77777777" w:rsidR="007C2FDF" w:rsidRPr="00B16861" w:rsidRDefault="007C2FDF" w:rsidP="00FD3113">
      <w:pPr>
        <w:spacing w:line="360" w:lineRule="auto"/>
        <w:ind w:left="567" w:right="567"/>
        <w:jc w:val="both"/>
        <w:rPr>
          <w:rFonts w:ascii="Palatino Linotype" w:eastAsia="Calibri" w:hAnsi="Palatino Linotype" w:cs="Tahoma"/>
          <w:bCs/>
          <w:i/>
          <w:lang w:val="es-ES" w:eastAsia="en-US"/>
        </w:rPr>
      </w:pPr>
      <w:r w:rsidRPr="00B16861">
        <w:rPr>
          <w:rFonts w:ascii="Palatino Linotype" w:eastAsia="Calibri" w:hAnsi="Palatino Linotype" w:cs="Tahoma"/>
          <w:bCs/>
          <w:i/>
          <w:lang w:val="es-ES" w:eastAsia="en-US"/>
        </w:rPr>
        <w:t>A través del SAIMEX”</w:t>
      </w:r>
    </w:p>
    <w:p w14:paraId="11A14A7B" w14:textId="77777777" w:rsidR="007C2FDF" w:rsidRPr="00B16861" w:rsidRDefault="007C2FDF" w:rsidP="00FD3113">
      <w:pPr>
        <w:spacing w:line="360" w:lineRule="auto"/>
        <w:ind w:left="567" w:right="567"/>
        <w:jc w:val="both"/>
        <w:rPr>
          <w:rFonts w:ascii="Palatino Linotype" w:eastAsia="Calibri" w:hAnsi="Palatino Linotype" w:cs="Tahoma"/>
          <w:b/>
          <w:bCs/>
          <w:lang w:val="es-ES" w:eastAsia="en-US"/>
        </w:rPr>
      </w:pPr>
    </w:p>
    <w:p w14:paraId="11A14A7C" w14:textId="1D96EF66" w:rsidR="002354D2" w:rsidRDefault="002354D2" w:rsidP="00FD3113">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t xml:space="preserve">Solicitud de </w:t>
      </w:r>
      <w:r w:rsidR="00546585" w:rsidRPr="00B16861">
        <w:rPr>
          <w:rFonts w:ascii="Palatino Linotype" w:eastAsia="Calibri" w:hAnsi="Palatino Linotype" w:cs="Tahoma"/>
          <w:b/>
          <w:bCs/>
          <w:lang w:val="es-ES" w:eastAsia="en-US"/>
        </w:rPr>
        <w:t>i</w:t>
      </w:r>
      <w:r w:rsidRPr="00B16861">
        <w:rPr>
          <w:rFonts w:ascii="Palatino Linotype" w:eastAsia="Calibri" w:hAnsi="Palatino Linotype" w:cs="Tahoma"/>
          <w:b/>
          <w:bCs/>
          <w:lang w:val="es-ES" w:eastAsia="en-US"/>
        </w:rPr>
        <w:t xml:space="preserve">nformación con número de folio </w:t>
      </w:r>
      <w:r w:rsidR="00B8050B" w:rsidRPr="00B8050B">
        <w:rPr>
          <w:rFonts w:ascii="Palatino Linotype" w:eastAsia="Calibri" w:hAnsi="Palatino Linotype" w:cs="Tahoma"/>
          <w:b/>
          <w:bCs/>
          <w:lang w:val="es-ES" w:eastAsia="en-US"/>
        </w:rPr>
        <w:t>00598/TLALNEPA/IP/2019</w:t>
      </w:r>
      <w:r w:rsidR="004C69D8" w:rsidRPr="00B16861">
        <w:rPr>
          <w:rFonts w:ascii="Palatino Linotype" w:eastAsia="Calibri" w:hAnsi="Palatino Linotype" w:cs="Tahoma"/>
          <w:b/>
          <w:bCs/>
          <w:lang w:val="es-ES" w:eastAsia="en-US"/>
        </w:rPr>
        <w:t>:</w:t>
      </w:r>
    </w:p>
    <w:p w14:paraId="426AD560" w14:textId="77777777" w:rsidR="00B8050B" w:rsidRPr="00B16861" w:rsidRDefault="00B8050B" w:rsidP="00FD3113">
      <w:pPr>
        <w:spacing w:line="360" w:lineRule="auto"/>
        <w:ind w:left="567" w:right="567"/>
        <w:jc w:val="both"/>
        <w:rPr>
          <w:rFonts w:ascii="Palatino Linotype" w:eastAsia="Calibri" w:hAnsi="Palatino Linotype" w:cs="Tahoma"/>
          <w:b/>
          <w:bCs/>
          <w:lang w:val="es-ES" w:eastAsia="en-US"/>
        </w:rPr>
      </w:pPr>
    </w:p>
    <w:p w14:paraId="11A14A7E" w14:textId="77777777" w:rsidR="007C2FDF" w:rsidRPr="00B16861" w:rsidRDefault="007C2FDF" w:rsidP="00FD3113">
      <w:pPr>
        <w:tabs>
          <w:tab w:val="left" w:pos="4667"/>
        </w:tabs>
        <w:spacing w:line="360" w:lineRule="auto"/>
        <w:ind w:left="567" w:right="567"/>
        <w:jc w:val="both"/>
        <w:rPr>
          <w:rFonts w:ascii="Palatino Linotype" w:hAnsi="Palatino Linotype" w:cs="Tahoma"/>
          <w:b/>
          <w:bCs/>
          <w:i/>
        </w:rPr>
      </w:pPr>
      <w:r w:rsidRPr="00B16861">
        <w:rPr>
          <w:rFonts w:ascii="Palatino Linotype" w:hAnsi="Palatino Linotype" w:cs="Tahoma"/>
          <w:b/>
          <w:bCs/>
          <w:i/>
        </w:rPr>
        <w:t>“DESCRIPCIÓN CLARA Y PRECISA DE LA INFORMACIÓN SOLICITADA</w:t>
      </w:r>
    </w:p>
    <w:p w14:paraId="11A14A7F" w14:textId="31976A1C" w:rsidR="007C2FDF" w:rsidRPr="00B16861" w:rsidRDefault="00B8050B" w:rsidP="00FD3113">
      <w:pPr>
        <w:spacing w:line="360" w:lineRule="auto"/>
        <w:ind w:left="567" w:right="567"/>
        <w:jc w:val="both"/>
        <w:rPr>
          <w:rFonts w:ascii="Palatino Linotype" w:eastAsia="Calibri" w:hAnsi="Palatino Linotype" w:cs="Tahoma"/>
          <w:bCs/>
          <w:i/>
          <w:lang w:val="es-ES" w:eastAsia="en-US"/>
        </w:rPr>
      </w:pPr>
      <w:r w:rsidRPr="00B8050B">
        <w:rPr>
          <w:rFonts w:ascii="Palatino Linotype" w:eastAsia="Calibri" w:hAnsi="Palatino Linotype" w:cs="Tahoma"/>
          <w:bCs/>
          <w:i/>
          <w:lang w:eastAsia="en-US"/>
        </w:rPr>
        <w:t xml:space="preserve">SE ME ENVIÉ VÍA SAIMEX LA INFORMACIÓN PÚBLICA, QUE CADA MES SE ENVÍA AL OSFEM de conformidad a los LINEAMIENTOS PARA LA ENTREGA DEL INFORME MENSUAL MUNICIPAL 2019, CONTENIDOS EN EL DISCO DENOMINADO 4, CORRESPONDIENTE AL MES DE ABRIL DEL AÑO 2019, DEL AYUNTAMIENTO MUNICIPAL DE TLALNEPANTLA DE BAZ Y QUE CONSISTE EN LO SIGUIENTE; </w:t>
      </w:r>
      <w:bookmarkStart w:id="1" w:name="_Hlk21644197"/>
      <w:r w:rsidRPr="00B8050B">
        <w:rPr>
          <w:rFonts w:ascii="Palatino Linotype" w:eastAsia="Calibri" w:hAnsi="Palatino Linotype" w:cs="Tahoma"/>
          <w:bCs/>
          <w:i/>
          <w:lang w:eastAsia="en-US"/>
        </w:rPr>
        <w:t>1.- Comprobantes Fiscales Digitales por Internet por concepto de Honorarios (CFDI) (Formato pdf);. 2.- Comprobantes Fiscales Digitales por Internet por concepto de nómina del 01 al 15 del mes (CFDI) (Formato pdf);, 3.- Comprobantes Fiscales Digitales por Internet por concepto de nómina del 16 al 30/31 del mes (CFDI); (Formato pdf);</w:t>
      </w:r>
      <w:bookmarkEnd w:id="1"/>
      <w:r w:rsidRPr="00B8050B">
        <w:rPr>
          <w:rFonts w:ascii="Palatino Linotype" w:eastAsia="Calibri" w:hAnsi="Palatino Linotype" w:cs="Tahoma"/>
          <w:bCs/>
          <w:i/>
          <w:lang w:eastAsia="en-US"/>
        </w:rPr>
        <w:t>, 4.- Disp</w:t>
      </w:r>
      <w:r>
        <w:rPr>
          <w:rFonts w:ascii="Palatino Linotype" w:eastAsia="Calibri" w:hAnsi="Palatino Linotype" w:cs="Tahoma"/>
          <w:bCs/>
          <w:i/>
          <w:lang w:eastAsia="en-US"/>
        </w:rPr>
        <w:t>ersión de Nómina (Formato xls);</w:t>
      </w:r>
      <w:r w:rsidR="004C69D8" w:rsidRPr="00B16861">
        <w:rPr>
          <w:rFonts w:ascii="Palatino Linotype" w:eastAsia="Calibri" w:hAnsi="Palatino Linotype" w:cs="Tahoma"/>
          <w:bCs/>
          <w:i/>
          <w:lang w:eastAsia="en-US"/>
        </w:rPr>
        <w:t>.</w:t>
      </w:r>
      <w:r w:rsidR="007C2FDF" w:rsidRPr="00B16861">
        <w:rPr>
          <w:rFonts w:ascii="Palatino Linotype" w:eastAsia="Calibri" w:hAnsi="Palatino Linotype" w:cs="Tahoma"/>
          <w:bCs/>
          <w:i/>
          <w:lang w:eastAsia="en-US"/>
        </w:rPr>
        <w:t>” (Sic.)</w:t>
      </w:r>
    </w:p>
    <w:p w14:paraId="11A14A80" w14:textId="77777777" w:rsidR="007C2FDF" w:rsidRPr="00B16861" w:rsidRDefault="007C2FDF" w:rsidP="00FD3113">
      <w:pPr>
        <w:spacing w:line="360" w:lineRule="auto"/>
        <w:ind w:left="567" w:right="567"/>
        <w:jc w:val="both"/>
        <w:rPr>
          <w:rFonts w:ascii="Palatino Linotype" w:eastAsia="Calibri" w:hAnsi="Palatino Linotype" w:cs="Tahoma"/>
          <w:b/>
          <w:bCs/>
          <w:i/>
          <w:lang w:val="es-ES" w:eastAsia="en-US"/>
        </w:rPr>
      </w:pPr>
    </w:p>
    <w:p w14:paraId="11A14A81" w14:textId="77777777" w:rsidR="007C2FDF" w:rsidRPr="00B16861" w:rsidRDefault="007C2FDF" w:rsidP="00FD3113">
      <w:pPr>
        <w:spacing w:line="360" w:lineRule="auto"/>
        <w:ind w:left="567" w:right="567"/>
        <w:jc w:val="both"/>
        <w:rPr>
          <w:rFonts w:ascii="Palatino Linotype" w:eastAsia="Calibri" w:hAnsi="Palatino Linotype" w:cs="Tahoma"/>
          <w:b/>
          <w:bCs/>
          <w:i/>
          <w:lang w:val="es-ES" w:eastAsia="en-US"/>
        </w:rPr>
      </w:pPr>
      <w:r w:rsidRPr="00B16861">
        <w:rPr>
          <w:rFonts w:ascii="Palatino Linotype" w:eastAsia="Calibri" w:hAnsi="Palatino Linotype" w:cs="Tahoma"/>
          <w:b/>
          <w:bCs/>
          <w:i/>
          <w:lang w:val="es-ES" w:eastAsia="en-US"/>
        </w:rPr>
        <w:t>“MODALIDAD DE ENTREGA</w:t>
      </w:r>
    </w:p>
    <w:p w14:paraId="11A14A82" w14:textId="77777777" w:rsidR="007C2FDF" w:rsidRPr="00B16861" w:rsidRDefault="007C2FDF" w:rsidP="00FD3113">
      <w:pPr>
        <w:spacing w:line="360" w:lineRule="auto"/>
        <w:ind w:left="567" w:right="567"/>
        <w:jc w:val="both"/>
        <w:rPr>
          <w:rFonts w:ascii="Palatino Linotype" w:eastAsia="Calibri" w:hAnsi="Palatino Linotype" w:cs="Tahoma"/>
          <w:bCs/>
          <w:i/>
          <w:lang w:val="es-ES" w:eastAsia="en-US"/>
        </w:rPr>
      </w:pPr>
      <w:r w:rsidRPr="00B16861">
        <w:rPr>
          <w:rFonts w:ascii="Palatino Linotype" w:eastAsia="Calibri" w:hAnsi="Palatino Linotype" w:cs="Tahoma"/>
          <w:bCs/>
          <w:i/>
          <w:lang w:val="es-ES" w:eastAsia="en-US"/>
        </w:rPr>
        <w:t>A través del SAIMEX”</w:t>
      </w:r>
    </w:p>
    <w:p w14:paraId="30B23A88" w14:textId="07757E42" w:rsidR="00B8050B" w:rsidRPr="00B16861" w:rsidRDefault="00B8050B" w:rsidP="00FD3113">
      <w:pPr>
        <w:spacing w:line="360" w:lineRule="auto"/>
        <w:jc w:val="both"/>
        <w:rPr>
          <w:rFonts w:ascii="Palatino Linotype" w:eastAsia="Calibri" w:hAnsi="Palatino Linotype" w:cs="Tahoma"/>
          <w:b/>
          <w:bCs/>
          <w:lang w:val="es-ES" w:eastAsia="en-US"/>
        </w:rPr>
      </w:pPr>
    </w:p>
    <w:p w14:paraId="11A14A8E" w14:textId="77777777" w:rsidR="00806E45" w:rsidRPr="00B16861" w:rsidRDefault="00806E45" w:rsidP="00FD3113">
      <w:pPr>
        <w:spacing w:line="360" w:lineRule="auto"/>
        <w:jc w:val="both"/>
        <w:rPr>
          <w:rFonts w:ascii="Palatino Linotype" w:eastAsia="Calibri" w:hAnsi="Palatino Linotype" w:cs="Tahoma"/>
          <w:b/>
          <w:bCs/>
          <w:sz w:val="22"/>
          <w:szCs w:val="22"/>
          <w:lang w:val="es-ES" w:eastAsia="en-US"/>
        </w:rPr>
      </w:pPr>
      <w:r w:rsidRPr="00B16861">
        <w:rPr>
          <w:rFonts w:ascii="Palatino Linotype" w:eastAsia="Calibri" w:hAnsi="Palatino Linotype" w:cs="Tahoma"/>
          <w:b/>
          <w:bCs/>
          <w:sz w:val="22"/>
          <w:szCs w:val="22"/>
          <w:lang w:val="es-ES" w:eastAsia="en-US"/>
        </w:rPr>
        <w:t>II. Respuesta</w:t>
      </w:r>
      <w:r w:rsidR="007C2FDF" w:rsidRPr="00B16861">
        <w:rPr>
          <w:rFonts w:ascii="Palatino Linotype" w:eastAsia="Calibri" w:hAnsi="Palatino Linotype" w:cs="Tahoma"/>
          <w:b/>
          <w:bCs/>
          <w:sz w:val="22"/>
          <w:szCs w:val="22"/>
          <w:lang w:val="es-ES" w:eastAsia="en-US"/>
        </w:rPr>
        <w:t>s</w:t>
      </w:r>
      <w:r w:rsidRPr="00B16861">
        <w:rPr>
          <w:rFonts w:ascii="Palatino Linotype" w:eastAsia="Calibri" w:hAnsi="Palatino Linotype" w:cs="Tahoma"/>
          <w:b/>
          <w:bCs/>
          <w:sz w:val="22"/>
          <w:szCs w:val="22"/>
          <w:lang w:val="es-ES" w:eastAsia="en-US"/>
        </w:rPr>
        <w:t xml:space="preserve"> del </w:t>
      </w:r>
      <w:r w:rsidR="001A1AAB" w:rsidRPr="00B16861">
        <w:rPr>
          <w:rFonts w:ascii="Palatino Linotype" w:eastAsia="Calibri" w:hAnsi="Palatino Linotype" w:cs="Tahoma"/>
          <w:b/>
          <w:bCs/>
          <w:sz w:val="22"/>
          <w:szCs w:val="22"/>
          <w:lang w:val="es-ES" w:eastAsia="en-US"/>
        </w:rPr>
        <w:t>Sujeto Obligado</w:t>
      </w:r>
      <w:r w:rsidRPr="00B16861">
        <w:rPr>
          <w:rFonts w:ascii="Palatino Linotype" w:eastAsia="Calibri" w:hAnsi="Palatino Linotype" w:cs="Tahoma"/>
          <w:b/>
          <w:bCs/>
          <w:sz w:val="22"/>
          <w:szCs w:val="22"/>
          <w:lang w:val="es-ES" w:eastAsia="en-US"/>
        </w:rPr>
        <w:t>.</w:t>
      </w:r>
    </w:p>
    <w:p w14:paraId="11A14A90" w14:textId="30F32C9B" w:rsidR="00806E45" w:rsidRPr="00B16861" w:rsidRDefault="00806E45" w:rsidP="00FD3113">
      <w:pPr>
        <w:spacing w:line="360" w:lineRule="auto"/>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Cs/>
          <w:sz w:val="22"/>
          <w:szCs w:val="22"/>
          <w:lang w:val="es-ES" w:eastAsia="en-US"/>
        </w:rPr>
        <w:lastRenderedPageBreak/>
        <w:t xml:space="preserve">Con fecha </w:t>
      </w:r>
      <w:r w:rsidR="00732229">
        <w:rPr>
          <w:rFonts w:ascii="Palatino Linotype" w:eastAsia="Calibri" w:hAnsi="Palatino Linotype" w:cs="Tahoma"/>
          <w:bCs/>
          <w:sz w:val="22"/>
          <w:szCs w:val="22"/>
          <w:lang w:val="es-ES" w:eastAsia="en-US"/>
        </w:rPr>
        <w:t>veintiséis</w:t>
      </w:r>
      <w:r w:rsidR="008B0418" w:rsidRPr="00B16861">
        <w:rPr>
          <w:rFonts w:ascii="Palatino Linotype" w:eastAsia="Calibri" w:hAnsi="Palatino Linotype" w:cs="Tahoma"/>
          <w:bCs/>
          <w:sz w:val="22"/>
          <w:szCs w:val="22"/>
          <w:lang w:val="es-ES" w:eastAsia="en-US"/>
        </w:rPr>
        <w:t xml:space="preserve"> </w:t>
      </w:r>
      <w:r w:rsidR="00732229">
        <w:rPr>
          <w:rFonts w:ascii="Palatino Linotype" w:eastAsia="Calibri" w:hAnsi="Palatino Linotype" w:cs="Tahoma"/>
          <w:bCs/>
          <w:sz w:val="22"/>
          <w:szCs w:val="22"/>
          <w:lang w:val="es-ES" w:eastAsia="en-US"/>
        </w:rPr>
        <w:t>de jun</w:t>
      </w:r>
      <w:r w:rsidR="00983E69" w:rsidRPr="00B16861">
        <w:rPr>
          <w:rFonts w:ascii="Palatino Linotype" w:eastAsia="Calibri" w:hAnsi="Palatino Linotype" w:cs="Tahoma"/>
          <w:bCs/>
          <w:sz w:val="22"/>
          <w:szCs w:val="22"/>
          <w:lang w:val="es-ES" w:eastAsia="en-US"/>
        </w:rPr>
        <w:t>io</w:t>
      </w:r>
      <w:r w:rsidR="004C69D8" w:rsidRPr="00B16861">
        <w:rPr>
          <w:rFonts w:ascii="Palatino Linotype" w:eastAsia="Calibri" w:hAnsi="Palatino Linotype" w:cs="Tahoma"/>
          <w:bCs/>
          <w:sz w:val="22"/>
          <w:szCs w:val="22"/>
          <w:lang w:val="es-ES" w:eastAsia="en-US"/>
        </w:rPr>
        <w:t xml:space="preserve"> de dos mil diecinueve</w:t>
      </w:r>
      <w:r w:rsidRPr="00B16861">
        <w:rPr>
          <w:rFonts w:ascii="Palatino Linotype" w:eastAsia="Calibri" w:hAnsi="Palatino Linotype" w:cs="Tahoma"/>
          <w:bCs/>
          <w:sz w:val="22"/>
          <w:szCs w:val="22"/>
          <w:lang w:val="es-ES" w:eastAsia="en-US"/>
        </w:rPr>
        <w:t xml:space="preserve">, mediante el Sistema de Acceso a la Información Mexiquense (SAIMEX), </w:t>
      </w:r>
      <w:r w:rsidR="008B0418" w:rsidRPr="00B16861">
        <w:rPr>
          <w:rFonts w:ascii="Palatino Linotype" w:eastAsia="Calibri" w:hAnsi="Palatino Linotype" w:cs="Tahoma"/>
          <w:bCs/>
          <w:sz w:val="22"/>
          <w:szCs w:val="22"/>
          <w:lang w:val="es-ES" w:eastAsia="en-US"/>
        </w:rPr>
        <w:t xml:space="preserve">notificó al </w:t>
      </w:r>
      <w:r w:rsidR="001A1AAB" w:rsidRPr="00B16861">
        <w:rPr>
          <w:rFonts w:ascii="Palatino Linotype" w:eastAsia="Calibri" w:hAnsi="Palatino Linotype" w:cs="Tahoma"/>
          <w:bCs/>
          <w:sz w:val="22"/>
          <w:szCs w:val="22"/>
          <w:lang w:val="es-ES" w:eastAsia="en-US"/>
        </w:rPr>
        <w:t>Particular</w:t>
      </w:r>
      <w:r w:rsidR="006C0683" w:rsidRPr="00B16861">
        <w:rPr>
          <w:rFonts w:ascii="Palatino Linotype" w:eastAsia="Calibri" w:hAnsi="Palatino Linotype" w:cs="Tahoma"/>
          <w:bCs/>
          <w:sz w:val="22"/>
          <w:szCs w:val="22"/>
          <w:lang w:val="es-ES" w:eastAsia="en-US"/>
        </w:rPr>
        <w:t>,</w:t>
      </w:r>
      <w:r w:rsidRPr="00B16861">
        <w:rPr>
          <w:rFonts w:ascii="Palatino Linotype" w:eastAsia="Calibri" w:hAnsi="Palatino Linotype" w:cs="Tahoma"/>
          <w:bCs/>
          <w:sz w:val="22"/>
          <w:szCs w:val="22"/>
          <w:lang w:val="es-ES" w:eastAsia="en-US"/>
        </w:rPr>
        <w:t xml:space="preserve"> la</w:t>
      </w:r>
      <w:r w:rsidR="006C0683" w:rsidRPr="00B16861">
        <w:rPr>
          <w:rFonts w:ascii="Palatino Linotype" w:eastAsia="Calibri" w:hAnsi="Palatino Linotype" w:cs="Tahoma"/>
          <w:bCs/>
          <w:sz w:val="22"/>
          <w:szCs w:val="22"/>
          <w:lang w:val="es-ES" w:eastAsia="en-US"/>
        </w:rPr>
        <w:t>s</w:t>
      </w:r>
      <w:r w:rsidRPr="00B16861">
        <w:rPr>
          <w:rFonts w:ascii="Palatino Linotype" w:eastAsia="Calibri" w:hAnsi="Palatino Linotype" w:cs="Tahoma"/>
          <w:bCs/>
          <w:sz w:val="22"/>
          <w:szCs w:val="22"/>
          <w:lang w:val="es-ES" w:eastAsia="en-US"/>
        </w:rPr>
        <w:t xml:space="preserve"> respuesta</w:t>
      </w:r>
      <w:r w:rsidR="006C0683" w:rsidRPr="00B16861">
        <w:rPr>
          <w:rFonts w:ascii="Palatino Linotype" w:eastAsia="Calibri" w:hAnsi="Palatino Linotype" w:cs="Tahoma"/>
          <w:bCs/>
          <w:sz w:val="22"/>
          <w:szCs w:val="22"/>
          <w:lang w:val="es-ES" w:eastAsia="en-US"/>
        </w:rPr>
        <w:t>s</w:t>
      </w:r>
      <w:r w:rsidRPr="00B16861">
        <w:rPr>
          <w:rFonts w:ascii="Palatino Linotype" w:eastAsia="Calibri" w:hAnsi="Palatino Linotype" w:cs="Tahoma"/>
          <w:bCs/>
          <w:sz w:val="22"/>
          <w:szCs w:val="22"/>
          <w:lang w:val="es-ES" w:eastAsia="en-US"/>
        </w:rPr>
        <w:t xml:space="preserve"> </w:t>
      </w:r>
      <w:r w:rsidR="006C2AA7" w:rsidRPr="00B16861">
        <w:rPr>
          <w:rFonts w:ascii="Palatino Linotype" w:eastAsia="Calibri" w:hAnsi="Palatino Linotype" w:cs="Tahoma"/>
          <w:bCs/>
          <w:sz w:val="22"/>
          <w:szCs w:val="22"/>
          <w:lang w:val="es-ES" w:eastAsia="en-US"/>
        </w:rPr>
        <w:t>a las dos</w:t>
      </w:r>
      <w:r w:rsidRPr="00B16861">
        <w:rPr>
          <w:rFonts w:ascii="Palatino Linotype" w:eastAsia="Calibri" w:hAnsi="Palatino Linotype" w:cs="Tahoma"/>
          <w:bCs/>
          <w:sz w:val="22"/>
          <w:szCs w:val="22"/>
          <w:lang w:val="es-ES" w:eastAsia="en-US"/>
        </w:rPr>
        <w:t xml:space="preserve"> solicitud</w:t>
      </w:r>
      <w:r w:rsidR="006C0683" w:rsidRPr="00B16861">
        <w:rPr>
          <w:rFonts w:ascii="Palatino Linotype" w:eastAsia="Calibri" w:hAnsi="Palatino Linotype" w:cs="Tahoma"/>
          <w:bCs/>
          <w:sz w:val="22"/>
          <w:szCs w:val="22"/>
          <w:lang w:val="es-ES" w:eastAsia="en-US"/>
        </w:rPr>
        <w:t>es</w:t>
      </w:r>
      <w:r w:rsidRPr="00B16861">
        <w:rPr>
          <w:rFonts w:ascii="Palatino Linotype" w:eastAsia="Calibri" w:hAnsi="Palatino Linotype" w:cs="Tahoma"/>
          <w:bCs/>
          <w:sz w:val="22"/>
          <w:szCs w:val="22"/>
          <w:lang w:val="es-ES" w:eastAsia="en-US"/>
        </w:rPr>
        <w:t xml:space="preserve"> información, </w:t>
      </w:r>
      <w:r w:rsidR="006C0683" w:rsidRPr="00B16861">
        <w:rPr>
          <w:rFonts w:ascii="Palatino Linotype" w:eastAsia="Calibri" w:hAnsi="Palatino Linotype" w:cs="Tahoma"/>
          <w:bCs/>
          <w:sz w:val="22"/>
          <w:szCs w:val="22"/>
          <w:lang w:val="es-ES" w:eastAsia="en-US"/>
        </w:rPr>
        <w:t>cuyo contenido es el siguiente</w:t>
      </w:r>
      <w:r w:rsidRPr="00B16861">
        <w:rPr>
          <w:rFonts w:ascii="Palatino Linotype" w:eastAsia="Calibri" w:hAnsi="Palatino Linotype" w:cs="Tahoma"/>
          <w:bCs/>
          <w:sz w:val="22"/>
          <w:szCs w:val="22"/>
          <w:lang w:val="es-ES" w:eastAsia="en-US"/>
        </w:rPr>
        <w:t>:</w:t>
      </w:r>
    </w:p>
    <w:p w14:paraId="0D722424" w14:textId="77777777" w:rsidR="0094204A" w:rsidRPr="00B16861" w:rsidRDefault="0094204A" w:rsidP="00FD3113">
      <w:pPr>
        <w:spacing w:line="360" w:lineRule="auto"/>
        <w:jc w:val="both"/>
        <w:rPr>
          <w:rFonts w:ascii="Palatino Linotype" w:eastAsia="Calibri" w:hAnsi="Palatino Linotype" w:cs="Tahoma"/>
          <w:bCs/>
          <w:sz w:val="22"/>
          <w:szCs w:val="22"/>
          <w:lang w:val="es-ES" w:eastAsia="en-US"/>
        </w:rPr>
      </w:pPr>
    </w:p>
    <w:p w14:paraId="6EE1328C" w14:textId="6E86F266" w:rsidR="0094204A" w:rsidRPr="00ED3BE2" w:rsidRDefault="0094204A" w:rsidP="0094204A">
      <w:pPr>
        <w:spacing w:line="360" w:lineRule="auto"/>
        <w:ind w:left="567" w:right="567"/>
        <w:jc w:val="both"/>
        <w:rPr>
          <w:rFonts w:ascii="Palatino Linotype" w:eastAsia="Calibri" w:hAnsi="Palatino Linotype" w:cs="Tahoma"/>
          <w:b/>
          <w:bCs/>
          <w:sz w:val="22"/>
          <w:szCs w:val="22"/>
          <w:lang w:val="es-ES" w:eastAsia="en-US"/>
        </w:rPr>
      </w:pPr>
      <w:r w:rsidRPr="00ED3BE2">
        <w:rPr>
          <w:rFonts w:ascii="Palatino Linotype" w:eastAsia="Calibri" w:hAnsi="Palatino Linotype" w:cs="Tahoma"/>
          <w:b/>
          <w:bCs/>
          <w:sz w:val="22"/>
          <w:szCs w:val="22"/>
          <w:lang w:val="es-ES" w:eastAsia="en-US"/>
        </w:rPr>
        <w:t xml:space="preserve">Solicitud de información con número de folio </w:t>
      </w:r>
      <w:r w:rsidR="00732229" w:rsidRPr="00ED3BE2">
        <w:rPr>
          <w:rFonts w:ascii="Palatino Linotype" w:eastAsia="Calibri" w:hAnsi="Palatino Linotype" w:cs="Tahoma"/>
          <w:b/>
          <w:bCs/>
          <w:sz w:val="22"/>
          <w:szCs w:val="22"/>
          <w:lang w:val="es-ES" w:eastAsia="en-US"/>
        </w:rPr>
        <w:t>00597/TLALNEPA/IP/2019</w:t>
      </w:r>
      <w:r w:rsidRPr="00ED3BE2">
        <w:rPr>
          <w:rFonts w:ascii="Palatino Linotype" w:eastAsia="Calibri" w:hAnsi="Palatino Linotype" w:cs="Tahoma"/>
          <w:b/>
          <w:bCs/>
          <w:sz w:val="22"/>
          <w:szCs w:val="22"/>
          <w:lang w:val="es-ES" w:eastAsia="en-US"/>
        </w:rPr>
        <w:t>:</w:t>
      </w:r>
    </w:p>
    <w:p w14:paraId="67875C8D" w14:textId="77777777" w:rsidR="005F3C39" w:rsidRPr="00ED3BE2" w:rsidRDefault="005F3C39" w:rsidP="005F3C39">
      <w:pPr>
        <w:spacing w:line="360" w:lineRule="auto"/>
        <w:jc w:val="both"/>
        <w:rPr>
          <w:rFonts w:ascii="Palatino Linotype" w:eastAsia="Calibri" w:hAnsi="Palatino Linotype" w:cs="Tahoma"/>
          <w:b/>
          <w:bCs/>
          <w:sz w:val="22"/>
          <w:szCs w:val="22"/>
          <w:lang w:val="es-ES" w:eastAsia="en-US"/>
        </w:rPr>
      </w:pPr>
    </w:p>
    <w:p w14:paraId="28B89592" w14:textId="2E462462" w:rsidR="00C53FA2" w:rsidRDefault="00732229" w:rsidP="005F3C39">
      <w:pPr>
        <w:spacing w:line="360" w:lineRule="auto"/>
        <w:jc w:val="both"/>
        <w:rPr>
          <w:rFonts w:ascii="Palatino Linotype" w:eastAsia="Calibri" w:hAnsi="Palatino Linotype" w:cs="Tahoma"/>
          <w:bCs/>
          <w:sz w:val="22"/>
          <w:szCs w:val="22"/>
          <w:lang w:val="es-ES" w:eastAsia="en-US"/>
        </w:rPr>
      </w:pPr>
      <w:r w:rsidRPr="00ED3BE2">
        <w:rPr>
          <w:rFonts w:ascii="Palatino Linotype" w:eastAsia="Calibri" w:hAnsi="Palatino Linotype" w:cs="Tahoma"/>
          <w:b/>
          <w:bCs/>
          <w:sz w:val="22"/>
          <w:szCs w:val="22"/>
          <w:lang w:val="es-ES" w:eastAsia="en-US"/>
        </w:rPr>
        <w:t xml:space="preserve">Archivo </w:t>
      </w:r>
      <w:r w:rsidR="00C53FA2">
        <w:rPr>
          <w:rFonts w:ascii="Palatino Linotype" w:eastAsia="Calibri" w:hAnsi="Palatino Linotype" w:cs="Tahoma"/>
          <w:b/>
          <w:bCs/>
          <w:sz w:val="22"/>
          <w:szCs w:val="22"/>
          <w:lang w:val="es-ES" w:eastAsia="en-US"/>
        </w:rPr>
        <w:t xml:space="preserve">comprimido </w:t>
      </w:r>
      <w:r w:rsidR="005F3C39" w:rsidRPr="00ED3BE2">
        <w:rPr>
          <w:rFonts w:ascii="Palatino Linotype" w:eastAsia="Calibri" w:hAnsi="Palatino Linotype" w:cs="Tahoma"/>
          <w:b/>
          <w:bCs/>
          <w:sz w:val="22"/>
          <w:szCs w:val="22"/>
          <w:lang w:val="es-ES" w:eastAsia="en-US"/>
        </w:rPr>
        <w:t>denominado</w:t>
      </w:r>
      <w:r w:rsidR="00C53FA2">
        <w:rPr>
          <w:rFonts w:ascii="Palatino Linotype" w:eastAsia="Calibri" w:hAnsi="Palatino Linotype" w:cs="Tahoma"/>
          <w:b/>
          <w:bCs/>
          <w:sz w:val="22"/>
          <w:szCs w:val="22"/>
          <w:lang w:val="es-ES" w:eastAsia="en-US"/>
        </w:rPr>
        <w:t xml:space="preserve"> SAIMEX  00597, </w:t>
      </w:r>
      <w:r w:rsidR="00C53FA2" w:rsidRPr="00C53FA2">
        <w:rPr>
          <w:rFonts w:ascii="Palatino Linotype" w:eastAsia="Calibri" w:hAnsi="Palatino Linotype" w:cs="Tahoma"/>
          <w:bCs/>
          <w:sz w:val="22"/>
          <w:szCs w:val="22"/>
          <w:lang w:val="es-ES" w:eastAsia="en-US"/>
        </w:rPr>
        <w:t>media</w:t>
      </w:r>
      <w:r w:rsidR="005F3C39" w:rsidRPr="00ED3BE2">
        <w:rPr>
          <w:rFonts w:ascii="Palatino Linotype" w:eastAsia="Calibri" w:hAnsi="Palatino Linotype" w:cs="Tahoma"/>
          <w:bCs/>
          <w:sz w:val="22"/>
          <w:szCs w:val="22"/>
          <w:lang w:val="es-ES" w:eastAsia="en-US"/>
        </w:rPr>
        <w:t xml:space="preserve">nte el cual, el Sujeto Obligado adjuntó </w:t>
      </w:r>
      <w:r w:rsidR="00C53FA2">
        <w:rPr>
          <w:rFonts w:ascii="Palatino Linotype" w:eastAsia="Calibri" w:hAnsi="Palatino Linotype" w:cs="Tahoma"/>
          <w:bCs/>
          <w:sz w:val="22"/>
          <w:szCs w:val="22"/>
          <w:lang w:val="es-ES" w:eastAsia="en-US"/>
        </w:rPr>
        <w:t>diversos archivos, entre los que se encuentran lo siguiente:</w:t>
      </w:r>
    </w:p>
    <w:p w14:paraId="26C9A28C" w14:textId="0844F977" w:rsidR="00C53FA2" w:rsidRDefault="00C53FA2" w:rsidP="005F3C39">
      <w:pPr>
        <w:spacing w:line="360" w:lineRule="auto"/>
        <w:jc w:val="both"/>
        <w:rPr>
          <w:rFonts w:ascii="Palatino Linotype" w:eastAsia="Calibri" w:hAnsi="Palatino Linotype" w:cs="Tahoma"/>
          <w:bCs/>
          <w:sz w:val="22"/>
          <w:szCs w:val="22"/>
          <w:lang w:val="es-ES" w:eastAsia="en-US"/>
        </w:rPr>
      </w:pPr>
    </w:p>
    <w:p w14:paraId="59230400" w14:textId="3C8C56D5" w:rsidR="00C53FA2" w:rsidRPr="00C53FA2" w:rsidRDefault="00C53FA2" w:rsidP="00C53FA2">
      <w:pPr>
        <w:pStyle w:val="Prrafodelista"/>
        <w:numPr>
          <w:ilvl w:val="0"/>
          <w:numId w:val="23"/>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La</w:t>
      </w:r>
      <w:r w:rsidR="00CA75BA">
        <w:rPr>
          <w:rFonts w:ascii="Palatino Linotype" w:eastAsia="Calibri" w:hAnsi="Palatino Linotype" w:cs="Tahoma"/>
          <w:bCs/>
          <w:szCs w:val="22"/>
          <w:lang w:val="es-ES" w:eastAsia="en-US"/>
        </w:rPr>
        <w:t>s</w:t>
      </w:r>
      <w:r>
        <w:rPr>
          <w:rFonts w:ascii="Palatino Linotype" w:eastAsia="Calibri" w:hAnsi="Palatino Linotype" w:cs="Tahoma"/>
          <w:bCs/>
          <w:szCs w:val="22"/>
          <w:lang w:val="es-ES" w:eastAsia="en-US"/>
        </w:rPr>
        <w:t xml:space="preserve"> nómina</w:t>
      </w:r>
      <w:r w:rsidR="00CA75BA">
        <w:rPr>
          <w:rFonts w:ascii="Palatino Linotype" w:eastAsia="Calibri" w:hAnsi="Palatino Linotype" w:cs="Tahoma"/>
          <w:bCs/>
          <w:szCs w:val="22"/>
          <w:lang w:val="es-ES" w:eastAsia="en-US"/>
        </w:rPr>
        <w:t>s</w:t>
      </w:r>
      <w:r>
        <w:rPr>
          <w:rFonts w:ascii="Palatino Linotype" w:eastAsia="Calibri" w:hAnsi="Palatino Linotype" w:cs="Tahoma"/>
          <w:bCs/>
          <w:szCs w:val="22"/>
          <w:lang w:val="es-ES" w:eastAsia="en-US"/>
        </w:rPr>
        <w:t xml:space="preserve"> en formato PDF</w:t>
      </w:r>
      <w:r w:rsidR="00CA75BA">
        <w:rPr>
          <w:rFonts w:ascii="Palatino Linotype" w:eastAsia="Calibri" w:hAnsi="Palatino Linotype" w:cs="Tahoma"/>
          <w:bCs/>
          <w:szCs w:val="22"/>
          <w:lang w:val="es-ES" w:eastAsia="en-US"/>
        </w:rPr>
        <w:t xml:space="preserve">, correspondientes a la primera y segunda quincena del mes de abril de dos mil diecinueve, referente a </w:t>
      </w:r>
      <w:r>
        <w:rPr>
          <w:rFonts w:ascii="Palatino Linotype" w:eastAsia="Calibri" w:hAnsi="Palatino Linotype" w:cs="Tahoma"/>
          <w:bCs/>
          <w:szCs w:val="22"/>
          <w:lang w:val="es-ES" w:eastAsia="en-US"/>
        </w:rPr>
        <w:t xml:space="preserve">las diferentes áreas administrativas del </w:t>
      </w:r>
      <w:r w:rsidRPr="0013285C">
        <w:rPr>
          <w:rFonts w:ascii="Palatino Linotype" w:eastAsia="Calibri" w:hAnsi="Palatino Linotype" w:cs="Tahoma"/>
          <w:b/>
          <w:bCs/>
          <w:szCs w:val="22"/>
          <w:lang w:val="es-ES" w:eastAsia="en-US"/>
        </w:rPr>
        <w:t>Órgano Superior de Fiscalización del Estado de México</w:t>
      </w:r>
      <w:r>
        <w:rPr>
          <w:rFonts w:ascii="Palatino Linotype" w:eastAsia="Calibri" w:hAnsi="Palatino Linotype" w:cs="Tahoma"/>
          <w:b/>
          <w:bCs/>
          <w:szCs w:val="22"/>
          <w:lang w:val="es-ES" w:eastAsia="en-US"/>
        </w:rPr>
        <w:t xml:space="preserve">, </w:t>
      </w:r>
      <w:r>
        <w:rPr>
          <w:rFonts w:ascii="Palatino Linotype" w:eastAsia="Calibri" w:hAnsi="Palatino Linotype" w:cs="Tahoma"/>
          <w:bCs/>
          <w:szCs w:val="22"/>
          <w:lang w:val="es-ES" w:eastAsia="en-US"/>
        </w:rPr>
        <w:t xml:space="preserve">a manera de ejemplo, se muestran </w:t>
      </w:r>
      <w:r w:rsidR="00CA75BA">
        <w:rPr>
          <w:rFonts w:ascii="Palatino Linotype" w:eastAsia="Calibri" w:hAnsi="Palatino Linotype" w:cs="Tahoma"/>
          <w:bCs/>
          <w:szCs w:val="22"/>
          <w:lang w:val="es-ES" w:eastAsia="en-US"/>
        </w:rPr>
        <w:t>a continuación algunos archivos:</w:t>
      </w:r>
    </w:p>
    <w:p w14:paraId="1FF42349" w14:textId="54E45FD3" w:rsidR="00ED3BE2" w:rsidRPr="00CA75BA" w:rsidRDefault="00ED3BE2" w:rsidP="00CA75BA">
      <w:pPr>
        <w:spacing w:line="360" w:lineRule="auto"/>
        <w:jc w:val="both"/>
        <w:rPr>
          <w:rFonts w:ascii="Palatino Linotype" w:eastAsia="Calibri" w:hAnsi="Palatino Linotype" w:cs="Tahoma"/>
          <w:bCs/>
          <w:szCs w:val="22"/>
          <w:lang w:val="es-ES" w:eastAsia="en-US"/>
        </w:rPr>
      </w:pPr>
    </w:p>
    <w:p w14:paraId="1B9B06EB" w14:textId="2BE93B26" w:rsidR="00ED3BE2" w:rsidRPr="00CA75BA" w:rsidRDefault="00CA75BA" w:rsidP="005F3C39">
      <w:pPr>
        <w:pStyle w:val="Prrafodelista"/>
        <w:numPr>
          <w:ilvl w:val="0"/>
          <w:numId w:val="22"/>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i/>
          <w:noProof/>
          <w:lang w:val="es-ES"/>
        </w:rPr>
        <w:drawing>
          <wp:anchor distT="0" distB="0" distL="114300" distR="114300" simplePos="0" relativeHeight="251666432" behindDoc="0" locked="0" layoutInCell="1" allowOverlap="1" wp14:anchorId="56DF39CD" wp14:editId="28C1E4F0">
            <wp:simplePos x="0" y="0"/>
            <wp:positionH relativeFrom="column">
              <wp:posOffset>1382395</wp:posOffset>
            </wp:positionH>
            <wp:positionV relativeFrom="paragraph">
              <wp:posOffset>902335</wp:posOffset>
            </wp:positionV>
            <wp:extent cx="4057650" cy="2473684"/>
            <wp:effectExtent l="0" t="0" r="0" b="317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7650" cy="2473684"/>
                    </a:xfrm>
                    <a:prstGeom prst="rect">
                      <a:avLst/>
                    </a:prstGeom>
                    <a:noFill/>
                    <a:ln>
                      <a:noFill/>
                    </a:ln>
                  </pic:spPr>
                </pic:pic>
              </a:graphicData>
            </a:graphic>
          </wp:anchor>
        </w:drawing>
      </w:r>
      <w:r w:rsidR="00ED3BE2">
        <w:rPr>
          <w:rFonts w:ascii="Palatino Linotype" w:eastAsia="Calibri" w:hAnsi="Palatino Linotype" w:cs="Tahoma"/>
          <w:bCs/>
          <w:szCs w:val="22"/>
          <w:lang w:val="es-ES" w:eastAsia="en-US"/>
        </w:rPr>
        <w:t xml:space="preserve">Archivo en PDF </w:t>
      </w:r>
      <w:r w:rsidR="0013285C">
        <w:rPr>
          <w:rFonts w:ascii="Palatino Linotype" w:eastAsia="Calibri" w:hAnsi="Palatino Linotype" w:cs="Tahoma"/>
          <w:bCs/>
          <w:szCs w:val="22"/>
          <w:lang w:val="es-ES" w:eastAsia="en-US"/>
        </w:rPr>
        <w:t>con el nombre de 1,072 servidores públicos, como a continuación se visualiza:</w:t>
      </w:r>
    </w:p>
    <w:p w14:paraId="18CDDE38" w14:textId="11A51558" w:rsidR="00A96092" w:rsidRPr="00B16861" w:rsidRDefault="00A96092" w:rsidP="00CA75BA">
      <w:pPr>
        <w:spacing w:line="360" w:lineRule="auto"/>
        <w:ind w:left="567" w:right="567"/>
        <w:jc w:val="center"/>
        <w:rPr>
          <w:rFonts w:ascii="Palatino Linotype" w:eastAsia="Calibri" w:hAnsi="Palatino Linotype" w:cs="Tahoma"/>
          <w:bCs/>
          <w:i/>
          <w:lang w:val="es-ES" w:eastAsia="en-US"/>
        </w:rPr>
      </w:pPr>
    </w:p>
    <w:p w14:paraId="0A9D67D3" w14:textId="77777777" w:rsidR="001E54A1" w:rsidRDefault="00815CB2" w:rsidP="00470BC4">
      <w:pPr>
        <w:pStyle w:val="Prrafodelista"/>
        <w:numPr>
          <w:ilvl w:val="0"/>
          <w:numId w:val="22"/>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i/>
          <w:noProof/>
          <w:lang w:val="es-ES"/>
        </w:rPr>
        <w:lastRenderedPageBreak/>
        <w:drawing>
          <wp:anchor distT="0" distB="0" distL="114300" distR="114300" simplePos="0" relativeHeight="251665408" behindDoc="0" locked="0" layoutInCell="1" allowOverlap="1" wp14:anchorId="7EA3162B" wp14:editId="4D5F0BB1">
            <wp:simplePos x="0" y="0"/>
            <wp:positionH relativeFrom="margin">
              <wp:posOffset>-313055</wp:posOffset>
            </wp:positionH>
            <wp:positionV relativeFrom="paragraph">
              <wp:posOffset>970280</wp:posOffset>
            </wp:positionV>
            <wp:extent cx="6188075" cy="2724150"/>
            <wp:effectExtent l="0" t="0" r="317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07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9A3" w:rsidRPr="00AA49A3">
        <w:rPr>
          <w:rFonts w:ascii="Palatino Linotype" w:eastAsia="Calibri" w:hAnsi="Palatino Linotype" w:cs="Tahoma"/>
          <w:bCs/>
          <w:szCs w:val="22"/>
          <w:lang w:val="es-ES" w:eastAsia="en-US"/>
        </w:rPr>
        <w:t xml:space="preserve">Archivo en PDF </w:t>
      </w:r>
      <w:r w:rsidR="00AA49A3">
        <w:rPr>
          <w:rFonts w:ascii="Palatino Linotype" w:eastAsia="Calibri" w:hAnsi="Palatino Linotype" w:cs="Tahoma"/>
          <w:bCs/>
          <w:szCs w:val="22"/>
          <w:lang w:val="es-ES" w:eastAsia="en-US"/>
        </w:rPr>
        <w:t>con el salario neto y bruto</w:t>
      </w:r>
      <w:r w:rsidR="00AA49A3" w:rsidRPr="00AA49A3">
        <w:rPr>
          <w:rFonts w:ascii="Palatino Linotype" w:eastAsia="Calibri" w:hAnsi="Palatino Linotype" w:cs="Tahoma"/>
          <w:bCs/>
          <w:szCs w:val="22"/>
          <w:lang w:val="es-ES" w:eastAsia="en-US"/>
        </w:rPr>
        <w:t xml:space="preserve"> de 1,072 servidores públicos del Órgano Superior de Fiscalización del Estado de México, como a continuación se visualiza:</w:t>
      </w:r>
    </w:p>
    <w:p w14:paraId="47D681FB" w14:textId="77777777" w:rsidR="00A3643D" w:rsidRDefault="00A3643D" w:rsidP="001E54A1">
      <w:pPr>
        <w:spacing w:line="360" w:lineRule="auto"/>
        <w:jc w:val="both"/>
        <w:rPr>
          <w:rFonts w:ascii="Palatino Linotype" w:eastAsia="Calibri" w:hAnsi="Palatino Linotype" w:cs="Tahoma"/>
          <w:bCs/>
          <w:sz w:val="22"/>
          <w:szCs w:val="22"/>
          <w:lang w:val="es-ES" w:eastAsia="en-US"/>
        </w:rPr>
      </w:pPr>
    </w:p>
    <w:p w14:paraId="0F09421A" w14:textId="2E8F3AFB" w:rsidR="001E54A1" w:rsidRPr="001E54A1" w:rsidRDefault="00AA49A3" w:rsidP="001E54A1">
      <w:pPr>
        <w:spacing w:line="360" w:lineRule="auto"/>
        <w:jc w:val="both"/>
        <w:rPr>
          <w:rFonts w:ascii="Palatino Linotype" w:eastAsia="Calibri" w:hAnsi="Palatino Linotype" w:cs="Tahoma"/>
          <w:bCs/>
          <w:sz w:val="22"/>
          <w:szCs w:val="22"/>
          <w:lang w:val="es-ES" w:eastAsia="en-US"/>
        </w:rPr>
      </w:pPr>
      <w:r w:rsidRPr="001E54A1">
        <w:rPr>
          <w:rFonts w:ascii="Palatino Linotype" w:eastAsia="Calibri" w:hAnsi="Palatino Linotype" w:cs="Tahoma"/>
          <w:bCs/>
          <w:sz w:val="22"/>
          <w:szCs w:val="22"/>
          <w:lang w:val="es-ES" w:eastAsia="en-US"/>
        </w:rPr>
        <w:t xml:space="preserve">Cabe señalar, que dicho archivo </w:t>
      </w:r>
      <w:r w:rsidRPr="00B2737C">
        <w:rPr>
          <w:rFonts w:ascii="Palatino Linotype" w:eastAsia="Calibri" w:hAnsi="Palatino Linotype" w:cs="Tahoma"/>
          <w:b/>
          <w:bCs/>
          <w:sz w:val="22"/>
          <w:szCs w:val="22"/>
          <w:u w:val="single"/>
          <w:lang w:val="es-ES" w:eastAsia="en-US"/>
        </w:rPr>
        <w:t xml:space="preserve">tiene </w:t>
      </w:r>
      <w:r w:rsidR="00925CCD" w:rsidRPr="00B2737C">
        <w:rPr>
          <w:rFonts w:ascii="Palatino Linotype" w:eastAsia="Calibri" w:hAnsi="Palatino Linotype" w:cs="Tahoma"/>
          <w:b/>
          <w:bCs/>
          <w:sz w:val="22"/>
          <w:szCs w:val="22"/>
          <w:u w:val="single"/>
          <w:lang w:val="es-ES" w:eastAsia="en-US"/>
        </w:rPr>
        <w:t xml:space="preserve">testados </w:t>
      </w:r>
      <w:r w:rsidR="00815CB2" w:rsidRPr="00B2737C">
        <w:rPr>
          <w:rFonts w:ascii="Palatino Linotype" w:eastAsia="Calibri" w:hAnsi="Palatino Linotype" w:cs="Tahoma"/>
          <w:b/>
          <w:bCs/>
          <w:sz w:val="22"/>
          <w:szCs w:val="22"/>
          <w:u w:val="single"/>
          <w:lang w:val="es-ES" w:eastAsia="en-US"/>
        </w:rPr>
        <w:t xml:space="preserve">todas </w:t>
      </w:r>
      <w:r w:rsidR="00925CCD" w:rsidRPr="00B2737C">
        <w:rPr>
          <w:rFonts w:ascii="Palatino Linotype" w:eastAsia="Calibri" w:hAnsi="Palatino Linotype" w:cs="Tahoma"/>
          <w:b/>
          <w:bCs/>
          <w:sz w:val="22"/>
          <w:szCs w:val="22"/>
          <w:u w:val="single"/>
          <w:lang w:val="es-ES" w:eastAsia="en-US"/>
        </w:rPr>
        <w:t xml:space="preserve">las deducciones que se les realizan a los servidores </w:t>
      </w:r>
      <w:r w:rsidRPr="00B2737C">
        <w:rPr>
          <w:rFonts w:ascii="Palatino Linotype" w:eastAsia="Calibri" w:hAnsi="Palatino Linotype" w:cs="Tahoma"/>
          <w:b/>
          <w:bCs/>
          <w:sz w:val="22"/>
          <w:szCs w:val="22"/>
          <w:u w:val="single"/>
          <w:lang w:val="es-ES" w:eastAsia="en-US"/>
        </w:rPr>
        <w:t>p</w:t>
      </w:r>
      <w:r w:rsidR="00925CCD" w:rsidRPr="00B2737C">
        <w:rPr>
          <w:rFonts w:ascii="Palatino Linotype" w:eastAsia="Calibri" w:hAnsi="Palatino Linotype" w:cs="Tahoma"/>
          <w:b/>
          <w:bCs/>
          <w:sz w:val="22"/>
          <w:szCs w:val="22"/>
          <w:u w:val="single"/>
          <w:lang w:val="es-ES" w:eastAsia="en-US"/>
        </w:rPr>
        <w:t>úblicos</w:t>
      </w:r>
      <w:r w:rsidR="00925CCD" w:rsidRPr="001E54A1">
        <w:rPr>
          <w:rFonts w:ascii="Palatino Linotype" w:eastAsia="Calibri" w:hAnsi="Palatino Linotype" w:cs="Tahoma"/>
          <w:bCs/>
          <w:sz w:val="22"/>
          <w:szCs w:val="22"/>
          <w:lang w:val="es-ES" w:eastAsia="en-US"/>
        </w:rPr>
        <w:t xml:space="preserve">, sin embargo, no todas son consideradas confidenciales, únicamente las </w:t>
      </w:r>
      <w:r w:rsidR="00815CB2" w:rsidRPr="001E54A1">
        <w:rPr>
          <w:rFonts w:ascii="Palatino Linotype" w:eastAsia="Calibri" w:hAnsi="Palatino Linotype" w:cs="Tahoma"/>
          <w:bCs/>
          <w:sz w:val="22"/>
          <w:szCs w:val="22"/>
          <w:lang w:val="es-ES" w:eastAsia="en-US"/>
        </w:rPr>
        <w:t>prestaciones o descuentos de carácter privado, como lo es, seguro de vida, préstamos y pensión alimenticia, entre otros, mientras que otros datos son considerados públicos como el Fonacot, Anteojos</w:t>
      </w:r>
      <w:r w:rsidR="001E54A1">
        <w:rPr>
          <w:rFonts w:ascii="Palatino Linotype" w:eastAsia="Calibri" w:hAnsi="Palatino Linotype" w:cs="Tahoma"/>
          <w:bCs/>
          <w:sz w:val="22"/>
          <w:szCs w:val="22"/>
          <w:lang w:val="es-ES" w:eastAsia="en-US"/>
        </w:rPr>
        <w:t xml:space="preserve">, por poner algunos ejemplos, a </w:t>
      </w:r>
      <w:r w:rsidR="00C53FA2">
        <w:rPr>
          <w:rFonts w:ascii="Palatino Linotype" w:eastAsia="Calibri" w:hAnsi="Palatino Linotype" w:cs="Tahoma"/>
          <w:bCs/>
          <w:sz w:val="22"/>
          <w:szCs w:val="22"/>
          <w:lang w:val="es-ES" w:eastAsia="en-US"/>
        </w:rPr>
        <w:t>continuación,</w:t>
      </w:r>
      <w:r w:rsidR="001E54A1">
        <w:rPr>
          <w:rFonts w:ascii="Palatino Linotype" w:eastAsia="Calibri" w:hAnsi="Palatino Linotype" w:cs="Tahoma"/>
          <w:bCs/>
          <w:sz w:val="22"/>
          <w:szCs w:val="22"/>
          <w:lang w:val="es-ES" w:eastAsia="en-US"/>
        </w:rPr>
        <w:t xml:space="preserve"> ejemplificamos lo anteriormente mencionado.</w:t>
      </w:r>
    </w:p>
    <w:p w14:paraId="2AAB5154" w14:textId="28ACEF87" w:rsidR="00AA49A3" w:rsidRDefault="00925CCD" w:rsidP="00470BC4">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val="es-ES"/>
        </w:rPr>
        <w:lastRenderedPageBreak/>
        <w:drawing>
          <wp:inline distT="0" distB="0" distL="0" distR="0" wp14:anchorId="770DF50F" wp14:editId="508E4200">
            <wp:extent cx="5905500" cy="245981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201" cy="2473850"/>
                    </a:xfrm>
                    <a:prstGeom prst="rect">
                      <a:avLst/>
                    </a:prstGeom>
                    <a:noFill/>
                    <a:ln>
                      <a:noFill/>
                    </a:ln>
                  </pic:spPr>
                </pic:pic>
              </a:graphicData>
            </a:graphic>
          </wp:inline>
        </w:drawing>
      </w:r>
    </w:p>
    <w:p w14:paraId="5492E34E" w14:textId="77777777" w:rsidR="00AA49A3" w:rsidRDefault="00AA49A3" w:rsidP="00470BC4">
      <w:pPr>
        <w:spacing w:line="360" w:lineRule="auto"/>
        <w:jc w:val="both"/>
        <w:rPr>
          <w:rFonts w:ascii="Palatino Linotype" w:eastAsia="Calibri" w:hAnsi="Palatino Linotype" w:cs="Tahoma"/>
          <w:bCs/>
          <w:sz w:val="22"/>
          <w:szCs w:val="22"/>
          <w:lang w:val="es-ES" w:eastAsia="en-US"/>
        </w:rPr>
      </w:pPr>
    </w:p>
    <w:p w14:paraId="4D8DEFB6" w14:textId="2D52B96A" w:rsidR="00CA75BA" w:rsidRDefault="00A3643D" w:rsidP="00A3643D">
      <w:pPr>
        <w:pStyle w:val="Prrafodelista"/>
        <w:numPr>
          <w:ilvl w:val="0"/>
          <w:numId w:val="24"/>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Reporte de remuneraciones mensuales </w:t>
      </w:r>
      <w:r w:rsidR="00CA75BA">
        <w:rPr>
          <w:rFonts w:ascii="Palatino Linotype" w:eastAsia="Calibri" w:hAnsi="Palatino Linotype" w:cs="Tahoma"/>
          <w:bCs/>
          <w:szCs w:val="22"/>
          <w:lang w:val="es-ES" w:eastAsia="en-US"/>
        </w:rPr>
        <w:t>de los mandos medios</w:t>
      </w:r>
      <w:r>
        <w:rPr>
          <w:rFonts w:ascii="Palatino Linotype" w:eastAsia="Calibri" w:hAnsi="Palatino Linotype" w:cs="Tahoma"/>
          <w:bCs/>
          <w:szCs w:val="22"/>
          <w:lang w:val="es-ES" w:eastAsia="en-US"/>
        </w:rPr>
        <w:t xml:space="preserve"> y superiores, correspondiente al mes</w:t>
      </w:r>
      <w:r w:rsidR="00CA75BA">
        <w:rPr>
          <w:rFonts w:ascii="Palatino Linotype" w:eastAsia="Calibri" w:hAnsi="Palatino Linotype" w:cs="Tahoma"/>
          <w:bCs/>
          <w:szCs w:val="22"/>
          <w:lang w:val="es-ES" w:eastAsia="en-US"/>
        </w:rPr>
        <w:t xml:space="preserve"> </w:t>
      </w:r>
      <w:r>
        <w:rPr>
          <w:rFonts w:ascii="Palatino Linotype" w:eastAsia="Calibri" w:hAnsi="Palatino Linotype" w:cs="Tahoma"/>
          <w:bCs/>
          <w:szCs w:val="22"/>
          <w:lang w:val="es-ES" w:eastAsia="en-US"/>
        </w:rPr>
        <w:t>de abril de dos mil diecinueve, como se visualiza a continuación:</w:t>
      </w:r>
    </w:p>
    <w:p w14:paraId="14031AF5" w14:textId="77777777" w:rsidR="00A3643D" w:rsidRPr="00A3643D" w:rsidRDefault="00A3643D" w:rsidP="00A3643D">
      <w:pPr>
        <w:pStyle w:val="Prrafodelista"/>
        <w:spacing w:line="360" w:lineRule="auto"/>
        <w:jc w:val="both"/>
        <w:rPr>
          <w:rFonts w:ascii="Palatino Linotype" w:eastAsia="Calibri" w:hAnsi="Palatino Linotype" w:cs="Tahoma"/>
          <w:bCs/>
          <w:szCs w:val="22"/>
          <w:lang w:val="es-ES" w:eastAsia="en-US"/>
        </w:rPr>
      </w:pPr>
    </w:p>
    <w:p w14:paraId="7E81A39C" w14:textId="1A79844E" w:rsidR="00CA75BA" w:rsidRDefault="00CA75BA" w:rsidP="00AE68FE">
      <w:pPr>
        <w:spacing w:line="360" w:lineRule="auto"/>
        <w:ind w:right="567"/>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val="es-ES"/>
        </w:rPr>
        <w:drawing>
          <wp:inline distT="0" distB="0" distL="0" distR="0" wp14:anchorId="76EB5C35" wp14:editId="2452E074">
            <wp:extent cx="5734050" cy="2724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724150"/>
                    </a:xfrm>
                    <a:prstGeom prst="rect">
                      <a:avLst/>
                    </a:prstGeom>
                    <a:noFill/>
                    <a:ln>
                      <a:noFill/>
                    </a:ln>
                  </pic:spPr>
                </pic:pic>
              </a:graphicData>
            </a:graphic>
          </wp:inline>
        </w:drawing>
      </w:r>
    </w:p>
    <w:p w14:paraId="1C4B8919" w14:textId="4E258527" w:rsidR="001E54A1" w:rsidRDefault="001E54A1" w:rsidP="00AE68FE">
      <w:pPr>
        <w:spacing w:line="360" w:lineRule="auto"/>
        <w:ind w:right="567"/>
        <w:jc w:val="both"/>
        <w:rPr>
          <w:rFonts w:ascii="Palatino Linotype" w:eastAsia="Calibri" w:hAnsi="Palatino Linotype" w:cs="Tahoma"/>
          <w:bCs/>
          <w:sz w:val="22"/>
          <w:szCs w:val="22"/>
          <w:lang w:val="es-ES" w:eastAsia="en-US"/>
        </w:rPr>
      </w:pPr>
    </w:p>
    <w:p w14:paraId="3DB6E4B9" w14:textId="54FC67A7" w:rsidR="001E54A1" w:rsidRPr="00A3643D" w:rsidRDefault="008C3A85" w:rsidP="00A3643D">
      <w:pPr>
        <w:pStyle w:val="Prrafodelista"/>
        <w:numPr>
          <w:ilvl w:val="0"/>
          <w:numId w:val="24"/>
        </w:numPr>
        <w:spacing w:line="360" w:lineRule="auto"/>
        <w:ind w:right="567"/>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lastRenderedPageBreak/>
        <w:t xml:space="preserve">El reporte de </w:t>
      </w:r>
      <w:r w:rsidRPr="00EA35F5">
        <w:rPr>
          <w:rFonts w:ascii="Palatino Linotype" w:eastAsia="Calibri" w:hAnsi="Palatino Linotype" w:cs="Tahoma"/>
          <w:b/>
          <w:bCs/>
          <w:szCs w:val="22"/>
          <w:lang w:val="es-ES" w:eastAsia="en-US"/>
        </w:rPr>
        <w:t>ALTAS</w:t>
      </w:r>
      <w:r>
        <w:rPr>
          <w:rFonts w:ascii="Palatino Linotype" w:eastAsia="Calibri" w:hAnsi="Palatino Linotype" w:cs="Tahoma"/>
          <w:bCs/>
          <w:szCs w:val="22"/>
          <w:lang w:val="es-ES" w:eastAsia="en-US"/>
        </w:rPr>
        <w:t xml:space="preserve"> de la primera y segunda quincena del mes de abril de dos mil diecinueve, como a continuación se visualiza:</w:t>
      </w:r>
    </w:p>
    <w:p w14:paraId="36FCA76E" w14:textId="04F380ED" w:rsidR="001E54A1" w:rsidRDefault="001E54A1" w:rsidP="00AE68FE">
      <w:pPr>
        <w:spacing w:line="360" w:lineRule="auto"/>
        <w:ind w:right="567"/>
        <w:jc w:val="both"/>
        <w:rPr>
          <w:rFonts w:ascii="Palatino Linotype" w:eastAsia="Calibri" w:hAnsi="Palatino Linotype" w:cs="Tahoma"/>
          <w:bCs/>
          <w:sz w:val="22"/>
          <w:szCs w:val="22"/>
          <w:lang w:val="es-ES" w:eastAsia="en-US"/>
        </w:rPr>
      </w:pPr>
    </w:p>
    <w:p w14:paraId="0CA5AF43" w14:textId="1FCBFBD9" w:rsidR="001E54A1" w:rsidRDefault="00CA75BA" w:rsidP="00AE68FE">
      <w:pPr>
        <w:spacing w:line="360" w:lineRule="auto"/>
        <w:ind w:right="567"/>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val="es-ES"/>
        </w:rPr>
        <w:drawing>
          <wp:inline distT="0" distB="0" distL="0" distR="0" wp14:anchorId="51E48850" wp14:editId="4EE41A26">
            <wp:extent cx="5743575" cy="19621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1962150"/>
                    </a:xfrm>
                    <a:prstGeom prst="rect">
                      <a:avLst/>
                    </a:prstGeom>
                    <a:noFill/>
                    <a:ln>
                      <a:noFill/>
                    </a:ln>
                  </pic:spPr>
                </pic:pic>
              </a:graphicData>
            </a:graphic>
          </wp:inline>
        </w:drawing>
      </w:r>
    </w:p>
    <w:p w14:paraId="0B00F238" w14:textId="66CEB88C" w:rsidR="001E54A1" w:rsidRDefault="001E54A1" w:rsidP="00AE68FE">
      <w:pPr>
        <w:spacing w:line="360" w:lineRule="auto"/>
        <w:ind w:right="567"/>
        <w:jc w:val="both"/>
        <w:rPr>
          <w:rFonts w:ascii="Palatino Linotype" w:eastAsia="Calibri" w:hAnsi="Palatino Linotype" w:cs="Tahoma"/>
          <w:bCs/>
          <w:sz w:val="22"/>
          <w:szCs w:val="22"/>
          <w:lang w:val="es-ES" w:eastAsia="en-US"/>
        </w:rPr>
      </w:pPr>
    </w:p>
    <w:p w14:paraId="19D92955" w14:textId="31610527" w:rsidR="00EA35F5" w:rsidRPr="00A3643D" w:rsidRDefault="00EA35F5" w:rsidP="00EA35F5">
      <w:pPr>
        <w:pStyle w:val="Prrafodelista"/>
        <w:numPr>
          <w:ilvl w:val="0"/>
          <w:numId w:val="24"/>
        </w:numPr>
        <w:spacing w:line="360" w:lineRule="auto"/>
        <w:ind w:right="567"/>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El reporte de </w:t>
      </w:r>
      <w:r w:rsidRPr="00EA35F5">
        <w:rPr>
          <w:rFonts w:ascii="Palatino Linotype" w:eastAsia="Calibri" w:hAnsi="Palatino Linotype" w:cs="Tahoma"/>
          <w:b/>
          <w:bCs/>
          <w:szCs w:val="22"/>
          <w:lang w:val="es-ES" w:eastAsia="en-US"/>
        </w:rPr>
        <w:t xml:space="preserve">BAJAS </w:t>
      </w:r>
      <w:r>
        <w:rPr>
          <w:rFonts w:ascii="Palatino Linotype" w:eastAsia="Calibri" w:hAnsi="Palatino Linotype" w:cs="Tahoma"/>
          <w:bCs/>
          <w:szCs w:val="22"/>
          <w:lang w:val="es-ES" w:eastAsia="en-US"/>
        </w:rPr>
        <w:t>de la primera y segunda quincena del mes de abril de dos mil diecinueve, como a continuación se visualiza:</w:t>
      </w:r>
    </w:p>
    <w:p w14:paraId="238AC461" w14:textId="720F89D3" w:rsidR="001E54A1" w:rsidRDefault="00EA35F5" w:rsidP="00EA35F5">
      <w:pPr>
        <w:pStyle w:val="Prrafodelista"/>
        <w:spacing w:line="360" w:lineRule="auto"/>
        <w:ind w:right="567"/>
        <w:jc w:val="both"/>
        <w:rPr>
          <w:rFonts w:ascii="Palatino Linotype" w:eastAsia="Calibri" w:hAnsi="Palatino Linotype" w:cs="Tahoma"/>
          <w:bCs/>
          <w:szCs w:val="22"/>
          <w:lang w:val="es-ES" w:eastAsia="en-US"/>
        </w:rPr>
      </w:pPr>
      <w:r>
        <w:rPr>
          <w:rFonts w:ascii="Palatino Linotype" w:eastAsia="Calibri" w:hAnsi="Palatino Linotype" w:cs="Tahoma"/>
          <w:bCs/>
          <w:noProof/>
          <w:szCs w:val="22"/>
          <w:lang w:val="es-ES"/>
        </w:rPr>
        <w:drawing>
          <wp:anchor distT="0" distB="0" distL="114300" distR="114300" simplePos="0" relativeHeight="251667456" behindDoc="0" locked="0" layoutInCell="1" allowOverlap="1" wp14:anchorId="4AE8EE99" wp14:editId="0FD640A5">
            <wp:simplePos x="0" y="0"/>
            <wp:positionH relativeFrom="margin">
              <wp:posOffset>-151130</wp:posOffset>
            </wp:positionH>
            <wp:positionV relativeFrom="paragraph">
              <wp:posOffset>226695</wp:posOffset>
            </wp:positionV>
            <wp:extent cx="6151245" cy="2581275"/>
            <wp:effectExtent l="0" t="0" r="1905" b="952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24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AC03A" w14:textId="27781B0C" w:rsidR="00EA35F5" w:rsidRPr="009E1BEA" w:rsidRDefault="00EA35F5" w:rsidP="00EA35F5">
      <w:pPr>
        <w:pStyle w:val="Prrafodelista"/>
        <w:spacing w:line="360" w:lineRule="auto"/>
        <w:ind w:right="567"/>
        <w:rPr>
          <w:rFonts w:ascii="Palatino Linotype" w:eastAsia="Calibri" w:hAnsi="Palatino Linotype" w:cs="Tahoma"/>
          <w:bCs/>
          <w:szCs w:val="22"/>
          <w:lang w:val="es-ES" w:eastAsia="en-US"/>
        </w:rPr>
      </w:pPr>
    </w:p>
    <w:p w14:paraId="1AA89EEC" w14:textId="29CDC3B8" w:rsidR="009E1BEA" w:rsidRDefault="009E1BEA" w:rsidP="009E1BEA">
      <w:pPr>
        <w:spacing w:line="360" w:lineRule="auto"/>
        <w:ind w:right="567"/>
        <w:jc w:val="both"/>
        <w:rPr>
          <w:rFonts w:ascii="Palatino Linotype" w:eastAsia="Calibri" w:hAnsi="Palatino Linotype" w:cs="Tahoma"/>
          <w:bCs/>
          <w:szCs w:val="22"/>
          <w:lang w:val="es-ES" w:eastAsia="en-US"/>
        </w:rPr>
      </w:pPr>
    </w:p>
    <w:p w14:paraId="55DA294F" w14:textId="77777777" w:rsidR="009E1BEA" w:rsidRPr="009E1BEA" w:rsidRDefault="009E1BEA" w:rsidP="009E1BEA">
      <w:pPr>
        <w:spacing w:line="360" w:lineRule="auto"/>
        <w:ind w:right="567"/>
        <w:jc w:val="both"/>
        <w:rPr>
          <w:rFonts w:ascii="Palatino Linotype" w:eastAsia="Calibri" w:hAnsi="Palatino Linotype" w:cs="Tahoma"/>
          <w:bCs/>
          <w:szCs w:val="22"/>
          <w:lang w:val="es-ES" w:eastAsia="en-US"/>
        </w:rPr>
      </w:pPr>
    </w:p>
    <w:p w14:paraId="25D832EB" w14:textId="611BAECC" w:rsidR="001E54A1" w:rsidRPr="004F6ECF" w:rsidRDefault="004F6ECF" w:rsidP="004F6ECF">
      <w:pPr>
        <w:pStyle w:val="Prrafodelista"/>
        <w:numPr>
          <w:ilvl w:val="0"/>
          <w:numId w:val="24"/>
        </w:numPr>
        <w:spacing w:line="360" w:lineRule="auto"/>
        <w:ind w:right="567"/>
        <w:jc w:val="both"/>
        <w:rPr>
          <w:rFonts w:ascii="Palatino Linotype" w:eastAsia="Calibri" w:hAnsi="Palatino Linotype" w:cs="Tahoma"/>
          <w:bCs/>
          <w:lang w:val="es-ES" w:eastAsia="en-US"/>
        </w:rPr>
      </w:pPr>
      <w:r w:rsidRPr="008E6B3D">
        <w:rPr>
          <w:rFonts w:ascii="Palatino Linotype" w:eastAsia="Calibri" w:hAnsi="Palatino Linotype" w:cs="Tahoma"/>
          <w:b/>
          <w:bCs/>
          <w:lang w:val="es-ES" w:eastAsia="en-US"/>
        </w:rPr>
        <w:lastRenderedPageBreak/>
        <w:t>Tabuladores de sueldos</w:t>
      </w:r>
      <w:r>
        <w:rPr>
          <w:rFonts w:ascii="Palatino Linotype" w:eastAsia="Calibri" w:hAnsi="Palatino Linotype" w:cs="Tahoma"/>
          <w:bCs/>
          <w:lang w:val="es-ES" w:eastAsia="en-US"/>
        </w:rPr>
        <w:t xml:space="preserve"> del primero de enero al treinta y uno </w:t>
      </w:r>
      <w:r w:rsidR="008E6B3D">
        <w:rPr>
          <w:rFonts w:ascii="Palatino Linotype" w:eastAsia="Calibri" w:hAnsi="Palatino Linotype" w:cs="Tahoma"/>
          <w:bCs/>
          <w:lang w:val="es-ES" w:eastAsia="en-US"/>
        </w:rPr>
        <w:t xml:space="preserve">de diciembre de dos mil diecinueve, como a continuación se muestra: </w:t>
      </w:r>
    </w:p>
    <w:p w14:paraId="68A3221D" w14:textId="21D5C205" w:rsidR="00EA35F5" w:rsidRDefault="00EA35F5" w:rsidP="00AE68FE">
      <w:pPr>
        <w:spacing w:line="360" w:lineRule="auto"/>
        <w:ind w:right="567"/>
        <w:jc w:val="both"/>
        <w:rPr>
          <w:rFonts w:ascii="Palatino Linotype" w:eastAsia="Calibri" w:hAnsi="Palatino Linotype" w:cs="Tahoma"/>
          <w:bCs/>
          <w:lang w:val="es-ES" w:eastAsia="en-US"/>
        </w:rPr>
      </w:pPr>
      <w:r>
        <w:rPr>
          <w:rFonts w:ascii="Palatino Linotype" w:eastAsia="Calibri" w:hAnsi="Palatino Linotype" w:cs="Tahoma"/>
          <w:bCs/>
          <w:noProof/>
          <w:lang w:val="es-ES"/>
        </w:rPr>
        <w:drawing>
          <wp:anchor distT="0" distB="0" distL="114300" distR="114300" simplePos="0" relativeHeight="251668480" behindDoc="0" locked="0" layoutInCell="1" allowOverlap="1" wp14:anchorId="58DC1032" wp14:editId="00C3F00D">
            <wp:simplePos x="0" y="0"/>
            <wp:positionH relativeFrom="margin">
              <wp:posOffset>-380365</wp:posOffset>
            </wp:positionH>
            <wp:positionV relativeFrom="paragraph">
              <wp:posOffset>392430</wp:posOffset>
            </wp:positionV>
            <wp:extent cx="6524625" cy="2823210"/>
            <wp:effectExtent l="0" t="0" r="9525"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4625" cy="2823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1739D" w14:textId="79C94BAF" w:rsidR="00EA35F5" w:rsidRDefault="00EA35F5" w:rsidP="00AE68FE">
      <w:pPr>
        <w:spacing w:line="360" w:lineRule="auto"/>
        <w:ind w:right="567"/>
        <w:jc w:val="both"/>
        <w:rPr>
          <w:rFonts w:ascii="Palatino Linotype" w:eastAsia="Calibri" w:hAnsi="Palatino Linotype" w:cs="Tahoma"/>
          <w:bCs/>
          <w:lang w:val="es-ES" w:eastAsia="en-US"/>
        </w:rPr>
      </w:pPr>
    </w:p>
    <w:p w14:paraId="3A698464" w14:textId="4E9261E7" w:rsidR="008E6B3D" w:rsidRDefault="008E6B3D" w:rsidP="00AE68FE">
      <w:pPr>
        <w:spacing w:line="360" w:lineRule="auto"/>
        <w:ind w:right="567"/>
        <w:jc w:val="both"/>
        <w:rPr>
          <w:rFonts w:ascii="Palatino Linotype" w:eastAsia="Calibri" w:hAnsi="Palatino Linotype" w:cs="Tahoma"/>
          <w:bCs/>
          <w:lang w:val="es-ES" w:eastAsia="en-US"/>
        </w:rPr>
      </w:pPr>
    </w:p>
    <w:p w14:paraId="3156F8EC" w14:textId="6B45CBFE" w:rsidR="00EA35F5" w:rsidRPr="00516CC6" w:rsidRDefault="007B7A21" w:rsidP="00AE68FE">
      <w:pPr>
        <w:pStyle w:val="Prrafodelista"/>
        <w:numPr>
          <w:ilvl w:val="0"/>
          <w:numId w:val="24"/>
        </w:numPr>
        <w:spacing w:line="360" w:lineRule="auto"/>
        <w:ind w:right="567"/>
        <w:jc w:val="both"/>
        <w:rPr>
          <w:rFonts w:ascii="Palatino Linotype" w:eastAsia="Calibri" w:hAnsi="Palatino Linotype" w:cs="Tahoma"/>
          <w:bCs/>
          <w:lang w:val="es-ES" w:eastAsia="en-US"/>
        </w:rPr>
      </w:pPr>
      <w:r>
        <w:rPr>
          <w:rFonts w:ascii="Palatino Linotype" w:eastAsia="Calibri" w:hAnsi="Palatino Linotype" w:cs="Tahoma"/>
          <w:bCs/>
          <w:lang w:val="es-ES" w:eastAsia="en-US"/>
        </w:rPr>
        <w:t xml:space="preserve">Acta de Vigésima Segunda sesión extraordinaria del Comité de Transparencia del Municipio de Tlalnepantla de Baz, Estado de México, como a continuación se visualiza:  </w:t>
      </w:r>
    </w:p>
    <w:p w14:paraId="560E53AC" w14:textId="2F4F8823" w:rsidR="00EA35F5" w:rsidRDefault="00793D60" w:rsidP="00516CC6">
      <w:pPr>
        <w:spacing w:line="360" w:lineRule="auto"/>
        <w:ind w:right="567"/>
        <w:jc w:val="center"/>
        <w:rPr>
          <w:rFonts w:ascii="Palatino Linotype" w:eastAsia="Calibri" w:hAnsi="Palatino Linotype" w:cs="Tahoma"/>
          <w:bCs/>
          <w:lang w:val="es-ES" w:eastAsia="en-US"/>
        </w:rPr>
      </w:pPr>
      <w:r>
        <w:rPr>
          <w:rFonts w:ascii="Palatino Linotype" w:eastAsia="Calibri" w:hAnsi="Palatino Linotype" w:cs="Tahoma"/>
          <w:bCs/>
          <w:noProof/>
          <w:lang w:val="es-ES"/>
        </w:rPr>
        <w:lastRenderedPageBreak/>
        <w:drawing>
          <wp:anchor distT="0" distB="0" distL="114300" distR="114300" simplePos="0" relativeHeight="251669504" behindDoc="0" locked="0" layoutInCell="1" allowOverlap="1" wp14:anchorId="0E5E7C8A" wp14:editId="23C23218">
            <wp:simplePos x="0" y="0"/>
            <wp:positionH relativeFrom="column">
              <wp:posOffset>-351155</wp:posOffset>
            </wp:positionH>
            <wp:positionV relativeFrom="paragraph">
              <wp:posOffset>3875405</wp:posOffset>
            </wp:positionV>
            <wp:extent cx="5760720" cy="3017520"/>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017520"/>
                    </a:xfrm>
                    <a:prstGeom prst="rect">
                      <a:avLst/>
                    </a:prstGeom>
                    <a:noFill/>
                    <a:ln>
                      <a:noFill/>
                    </a:ln>
                  </pic:spPr>
                </pic:pic>
              </a:graphicData>
            </a:graphic>
          </wp:anchor>
        </w:drawing>
      </w:r>
      <w:r w:rsidR="00516CC6">
        <w:rPr>
          <w:rFonts w:ascii="Palatino Linotype" w:eastAsia="Calibri" w:hAnsi="Palatino Linotype" w:cs="Tahoma"/>
          <w:bCs/>
          <w:noProof/>
          <w:lang w:val="es-ES"/>
        </w:rPr>
        <w:drawing>
          <wp:inline distT="0" distB="0" distL="0" distR="0" wp14:anchorId="0C46B2A5" wp14:editId="0B5DDBEF">
            <wp:extent cx="4995385" cy="38004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2512" cy="3805897"/>
                    </a:xfrm>
                    <a:prstGeom prst="rect">
                      <a:avLst/>
                    </a:prstGeom>
                    <a:noFill/>
                    <a:ln>
                      <a:noFill/>
                    </a:ln>
                  </pic:spPr>
                </pic:pic>
              </a:graphicData>
            </a:graphic>
          </wp:inline>
        </w:drawing>
      </w:r>
    </w:p>
    <w:p w14:paraId="59E370B3" w14:textId="4D541FAA" w:rsidR="00793D60" w:rsidRDefault="00793D60" w:rsidP="00516CC6">
      <w:pPr>
        <w:spacing w:line="360" w:lineRule="auto"/>
        <w:ind w:right="567"/>
        <w:jc w:val="center"/>
        <w:rPr>
          <w:rFonts w:ascii="Palatino Linotype" w:eastAsia="Calibri" w:hAnsi="Palatino Linotype" w:cs="Tahoma"/>
          <w:bCs/>
          <w:lang w:val="es-ES" w:eastAsia="en-US"/>
        </w:rPr>
      </w:pPr>
    </w:p>
    <w:p w14:paraId="1BDA5827" w14:textId="0EC7B4C0" w:rsidR="00793D60" w:rsidRDefault="00793D60" w:rsidP="00516CC6">
      <w:pPr>
        <w:spacing w:line="360" w:lineRule="auto"/>
        <w:ind w:right="567"/>
        <w:jc w:val="center"/>
        <w:rPr>
          <w:rFonts w:ascii="Palatino Linotype" w:eastAsia="Calibri" w:hAnsi="Palatino Linotype" w:cs="Tahoma"/>
          <w:bCs/>
          <w:lang w:val="es-ES" w:eastAsia="en-US"/>
        </w:rPr>
      </w:pPr>
    </w:p>
    <w:p w14:paraId="7E2464F7" w14:textId="21ED8B9E" w:rsidR="00C478F2" w:rsidRPr="00516CC6" w:rsidRDefault="00C478F2" w:rsidP="00C478F2">
      <w:pPr>
        <w:pStyle w:val="Prrafodelista"/>
        <w:numPr>
          <w:ilvl w:val="0"/>
          <w:numId w:val="24"/>
        </w:numPr>
        <w:spacing w:line="360" w:lineRule="auto"/>
        <w:ind w:right="567"/>
        <w:jc w:val="both"/>
        <w:rPr>
          <w:rFonts w:ascii="Palatino Linotype" w:eastAsia="Calibri" w:hAnsi="Palatino Linotype" w:cs="Tahoma"/>
          <w:bCs/>
          <w:lang w:val="es-ES" w:eastAsia="en-US"/>
        </w:rPr>
      </w:pPr>
      <w:r>
        <w:rPr>
          <w:rFonts w:ascii="Palatino Linotype" w:eastAsia="Calibri" w:hAnsi="Palatino Linotype" w:cs="Tahoma"/>
          <w:bCs/>
          <w:lang w:val="es-ES" w:eastAsia="en-US"/>
        </w:rPr>
        <w:lastRenderedPageBreak/>
        <w:t xml:space="preserve">Acta de Tercera sesión extraordinaria del Comité de Transparencia del Municipio de Tlalnepantla de Baz, Estado de México, como a continuación se visualiza:  </w:t>
      </w:r>
    </w:p>
    <w:p w14:paraId="5D6ECD04" w14:textId="35ACCC0C" w:rsidR="00C478F2" w:rsidRPr="00C478F2" w:rsidRDefault="00C478F2" w:rsidP="00C478F2">
      <w:pPr>
        <w:spacing w:line="360" w:lineRule="auto"/>
        <w:ind w:right="567"/>
        <w:rPr>
          <w:rFonts w:ascii="Palatino Linotype" w:eastAsia="Calibri" w:hAnsi="Palatino Linotype" w:cs="Tahoma"/>
          <w:bCs/>
          <w:lang w:val="es-ES" w:eastAsia="en-US"/>
        </w:rPr>
      </w:pPr>
    </w:p>
    <w:p w14:paraId="1D30D565" w14:textId="5EDCDC32" w:rsidR="00C478F2" w:rsidRDefault="00C478F2" w:rsidP="00C478F2">
      <w:pPr>
        <w:pStyle w:val="Prrafodelista"/>
        <w:spacing w:line="360" w:lineRule="auto"/>
        <w:ind w:right="567"/>
        <w:rPr>
          <w:rFonts w:ascii="Palatino Linotype" w:eastAsia="Calibri" w:hAnsi="Palatino Linotype" w:cs="Tahoma"/>
          <w:bCs/>
          <w:lang w:val="es-ES" w:eastAsia="en-US"/>
        </w:rPr>
      </w:pPr>
      <w:r>
        <w:rPr>
          <w:rFonts w:ascii="Palatino Linotype" w:eastAsia="Calibri" w:hAnsi="Palatino Linotype" w:cs="Tahoma"/>
          <w:bCs/>
          <w:noProof/>
          <w:lang w:val="es-ES"/>
        </w:rPr>
        <w:drawing>
          <wp:inline distT="0" distB="0" distL="0" distR="0" wp14:anchorId="6D2D2B4C" wp14:editId="691828A9">
            <wp:extent cx="5734050" cy="37433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3743325"/>
                    </a:xfrm>
                    <a:prstGeom prst="rect">
                      <a:avLst/>
                    </a:prstGeom>
                    <a:noFill/>
                    <a:ln>
                      <a:noFill/>
                    </a:ln>
                  </pic:spPr>
                </pic:pic>
              </a:graphicData>
            </a:graphic>
          </wp:inline>
        </w:drawing>
      </w:r>
    </w:p>
    <w:p w14:paraId="5AB46758" w14:textId="20A770E5" w:rsidR="00C478F2" w:rsidRDefault="00C478F2" w:rsidP="00C478F2">
      <w:pPr>
        <w:pStyle w:val="Prrafodelista"/>
        <w:spacing w:line="360" w:lineRule="auto"/>
        <w:ind w:right="567"/>
        <w:rPr>
          <w:rFonts w:ascii="Palatino Linotype" w:eastAsia="Calibri" w:hAnsi="Palatino Linotype" w:cs="Tahoma"/>
          <w:bCs/>
          <w:lang w:val="es-ES" w:eastAsia="en-US"/>
        </w:rPr>
      </w:pPr>
    </w:p>
    <w:p w14:paraId="52A2D5EF" w14:textId="136CDC88" w:rsidR="00C478F2" w:rsidRDefault="0016634C" w:rsidP="0016634C">
      <w:pPr>
        <w:pStyle w:val="Prrafodelista"/>
        <w:numPr>
          <w:ilvl w:val="0"/>
          <w:numId w:val="24"/>
        </w:numPr>
        <w:spacing w:line="360" w:lineRule="auto"/>
        <w:ind w:right="567"/>
        <w:jc w:val="both"/>
        <w:rPr>
          <w:rFonts w:ascii="Palatino Linotype" w:eastAsia="Calibri" w:hAnsi="Palatino Linotype" w:cs="Tahoma"/>
          <w:bCs/>
          <w:lang w:val="es-ES" w:eastAsia="en-US"/>
        </w:rPr>
      </w:pPr>
      <w:r w:rsidRPr="0016634C">
        <w:rPr>
          <w:rFonts w:ascii="Palatino Linotype" w:eastAsia="Calibri" w:hAnsi="Palatino Linotype" w:cs="Tahoma"/>
          <w:bCs/>
          <w:lang w:val="es-ES" w:eastAsia="en-US"/>
        </w:rPr>
        <w:t>Oficio TM/5395/2019</w:t>
      </w:r>
      <w:r>
        <w:rPr>
          <w:rFonts w:ascii="Palatino Linotype" w:eastAsia="Calibri" w:hAnsi="Palatino Linotype" w:cs="Tahoma"/>
          <w:bCs/>
          <w:lang w:val="es-ES" w:eastAsia="en-US"/>
        </w:rPr>
        <w:t xml:space="preserve"> de fecha veinticinco de junio de dos mil diecinueve, emitido por el Tesorero Municipal del Ayuntamiento, mediante el cual informa toda la documentación que remite a la Unidad de Transparencia del Sujeto Obligado, como a continuación se ilustra: </w:t>
      </w:r>
    </w:p>
    <w:p w14:paraId="059E9953" w14:textId="06DDBD89" w:rsidR="00C478F2" w:rsidRDefault="00C478F2" w:rsidP="00C478F2">
      <w:pPr>
        <w:pStyle w:val="Prrafodelista"/>
        <w:spacing w:line="360" w:lineRule="auto"/>
        <w:ind w:right="567"/>
        <w:rPr>
          <w:rFonts w:ascii="Palatino Linotype" w:eastAsia="Calibri" w:hAnsi="Palatino Linotype" w:cs="Tahoma"/>
          <w:bCs/>
          <w:lang w:val="es-ES" w:eastAsia="en-US"/>
        </w:rPr>
      </w:pPr>
    </w:p>
    <w:p w14:paraId="1125C183" w14:textId="57CA08AD" w:rsidR="00490FE8" w:rsidRPr="00490FE8" w:rsidRDefault="0016634C" w:rsidP="00490FE8">
      <w:pPr>
        <w:pStyle w:val="Prrafodelista"/>
        <w:spacing w:line="360" w:lineRule="auto"/>
        <w:ind w:right="567"/>
        <w:jc w:val="center"/>
        <w:rPr>
          <w:rFonts w:ascii="Palatino Linotype" w:eastAsia="Calibri" w:hAnsi="Palatino Linotype" w:cs="Tahoma"/>
          <w:bCs/>
          <w:lang w:val="es-ES" w:eastAsia="en-US"/>
        </w:rPr>
      </w:pPr>
      <w:r>
        <w:rPr>
          <w:rFonts w:ascii="Palatino Linotype" w:eastAsia="Calibri" w:hAnsi="Palatino Linotype" w:cs="Tahoma"/>
          <w:bCs/>
          <w:noProof/>
          <w:lang w:val="es-ES"/>
        </w:rPr>
        <w:lastRenderedPageBreak/>
        <w:drawing>
          <wp:anchor distT="0" distB="0" distL="114300" distR="114300" simplePos="0" relativeHeight="251670528" behindDoc="0" locked="0" layoutInCell="1" allowOverlap="1" wp14:anchorId="6C1B8223" wp14:editId="1D1374D6">
            <wp:simplePos x="0" y="0"/>
            <wp:positionH relativeFrom="column">
              <wp:posOffset>86995</wp:posOffset>
            </wp:positionH>
            <wp:positionV relativeFrom="paragraph">
              <wp:posOffset>0</wp:posOffset>
            </wp:positionV>
            <wp:extent cx="5743575" cy="4057650"/>
            <wp:effectExtent l="0" t="0" r="9525"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4057650"/>
                    </a:xfrm>
                    <a:prstGeom prst="rect">
                      <a:avLst/>
                    </a:prstGeom>
                    <a:noFill/>
                    <a:ln>
                      <a:noFill/>
                    </a:ln>
                  </pic:spPr>
                </pic:pic>
              </a:graphicData>
            </a:graphic>
          </wp:anchor>
        </w:drawing>
      </w:r>
    </w:p>
    <w:p w14:paraId="020D4B8E" w14:textId="7E830EFC" w:rsidR="00330354" w:rsidRDefault="0094204A" w:rsidP="00330354">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t xml:space="preserve">Solicitud de información con número de folio </w:t>
      </w:r>
      <w:r w:rsidR="00330354" w:rsidRPr="00330354">
        <w:rPr>
          <w:rFonts w:ascii="Palatino Linotype" w:eastAsia="Calibri" w:hAnsi="Palatino Linotype" w:cs="Tahoma"/>
          <w:b/>
          <w:bCs/>
          <w:lang w:val="es-ES" w:eastAsia="en-US"/>
        </w:rPr>
        <w:t>00598/TLALNEPA/IP/2019</w:t>
      </w:r>
      <w:r w:rsidRPr="00B16861">
        <w:rPr>
          <w:rFonts w:ascii="Palatino Linotype" w:eastAsia="Calibri" w:hAnsi="Palatino Linotype" w:cs="Tahoma"/>
          <w:b/>
          <w:bCs/>
          <w:lang w:val="es-ES" w:eastAsia="en-US"/>
        </w:rPr>
        <w:t>:</w:t>
      </w:r>
    </w:p>
    <w:p w14:paraId="7CBA7D15" w14:textId="77777777" w:rsidR="008A66D4" w:rsidRDefault="008A66D4" w:rsidP="00330354">
      <w:pPr>
        <w:spacing w:line="360" w:lineRule="auto"/>
        <w:jc w:val="both"/>
        <w:rPr>
          <w:rFonts w:ascii="Palatino Linotype" w:eastAsia="Calibri" w:hAnsi="Palatino Linotype" w:cs="Tahoma"/>
          <w:b/>
          <w:bCs/>
          <w:sz w:val="22"/>
          <w:szCs w:val="22"/>
          <w:lang w:val="es-ES" w:eastAsia="en-US"/>
        </w:rPr>
      </w:pPr>
    </w:p>
    <w:p w14:paraId="32823C31" w14:textId="146834B3" w:rsidR="00330354" w:rsidRDefault="00330354" w:rsidP="00330354">
      <w:pPr>
        <w:spacing w:line="360" w:lineRule="auto"/>
        <w:jc w:val="both"/>
        <w:rPr>
          <w:rFonts w:ascii="Palatino Linotype" w:eastAsia="Calibri" w:hAnsi="Palatino Linotype" w:cs="Tahoma"/>
          <w:bCs/>
          <w:sz w:val="22"/>
          <w:szCs w:val="22"/>
          <w:lang w:val="es-ES" w:eastAsia="en-US"/>
        </w:rPr>
      </w:pPr>
      <w:r w:rsidRPr="00ED3BE2">
        <w:rPr>
          <w:rFonts w:ascii="Palatino Linotype" w:eastAsia="Calibri" w:hAnsi="Palatino Linotype" w:cs="Tahoma"/>
          <w:b/>
          <w:bCs/>
          <w:sz w:val="22"/>
          <w:szCs w:val="22"/>
          <w:lang w:val="es-ES" w:eastAsia="en-US"/>
        </w:rPr>
        <w:t xml:space="preserve">Archivo </w:t>
      </w:r>
      <w:r>
        <w:rPr>
          <w:rFonts w:ascii="Palatino Linotype" w:eastAsia="Calibri" w:hAnsi="Palatino Linotype" w:cs="Tahoma"/>
          <w:b/>
          <w:bCs/>
          <w:sz w:val="22"/>
          <w:szCs w:val="22"/>
          <w:lang w:val="es-ES" w:eastAsia="en-US"/>
        </w:rPr>
        <w:t xml:space="preserve">comprimido </w:t>
      </w:r>
      <w:r w:rsidRPr="00ED3BE2">
        <w:rPr>
          <w:rFonts w:ascii="Palatino Linotype" w:eastAsia="Calibri" w:hAnsi="Palatino Linotype" w:cs="Tahoma"/>
          <w:b/>
          <w:bCs/>
          <w:sz w:val="22"/>
          <w:szCs w:val="22"/>
          <w:lang w:val="es-ES" w:eastAsia="en-US"/>
        </w:rPr>
        <w:t>denominado</w:t>
      </w:r>
      <w:r>
        <w:rPr>
          <w:rFonts w:ascii="Palatino Linotype" w:eastAsia="Calibri" w:hAnsi="Palatino Linotype" w:cs="Tahoma"/>
          <w:b/>
          <w:bCs/>
          <w:sz w:val="22"/>
          <w:szCs w:val="22"/>
          <w:lang w:val="es-ES" w:eastAsia="en-US"/>
        </w:rPr>
        <w:t xml:space="preserve"> SAIMEX  00598, </w:t>
      </w:r>
      <w:r w:rsidRPr="00C53FA2">
        <w:rPr>
          <w:rFonts w:ascii="Palatino Linotype" w:eastAsia="Calibri" w:hAnsi="Palatino Linotype" w:cs="Tahoma"/>
          <w:bCs/>
          <w:sz w:val="22"/>
          <w:szCs w:val="22"/>
          <w:lang w:val="es-ES" w:eastAsia="en-US"/>
        </w:rPr>
        <w:t>media</w:t>
      </w:r>
      <w:r w:rsidRPr="00ED3BE2">
        <w:rPr>
          <w:rFonts w:ascii="Palatino Linotype" w:eastAsia="Calibri" w:hAnsi="Palatino Linotype" w:cs="Tahoma"/>
          <w:bCs/>
          <w:sz w:val="22"/>
          <w:szCs w:val="22"/>
          <w:lang w:val="es-ES" w:eastAsia="en-US"/>
        </w:rPr>
        <w:t xml:space="preserve">nte el cual, el Sujeto Obligado adjuntó </w:t>
      </w:r>
      <w:r>
        <w:rPr>
          <w:rFonts w:ascii="Palatino Linotype" w:eastAsia="Calibri" w:hAnsi="Palatino Linotype" w:cs="Tahoma"/>
          <w:bCs/>
          <w:sz w:val="22"/>
          <w:szCs w:val="22"/>
          <w:lang w:val="es-ES" w:eastAsia="en-US"/>
        </w:rPr>
        <w:t>diversos archivos, entre los que se encuentran lo siguiente:</w:t>
      </w:r>
    </w:p>
    <w:p w14:paraId="1450A7D4" w14:textId="3553DE5F" w:rsidR="00527860" w:rsidRPr="00330354" w:rsidRDefault="00527860" w:rsidP="00330354">
      <w:pPr>
        <w:spacing w:line="360" w:lineRule="auto"/>
        <w:ind w:right="567"/>
        <w:jc w:val="both"/>
        <w:rPr>
          <w:rFonts w:ascii="Palatino Linotype" w:eastAsia="Calibri" w:hAnsi="Palatino Linotype" w:cs="Tahoma"/>
          <w:b/>
          <w:bCs/>
          <w:sz w:val="16"/>
          <w:lang w:val="es-ES" w:eastAsia="en-US"/>
        </w:rPr>
      </w:pPr>
    </w:p>
    <w:p w14:paraId="03958ADD" w14:textId="52998D98" w:rsidR="00527860" w:rsidRPr="00B659BA" w:rsidRDefault="00330354" w:rsidP="00B659BA">
      <w:pPr>
        <w:pStyle w:val="Prrafodelista"/>
        <w:numPr>
          <w:ilvl w:val="0"/>
          <w:numId w:val="24"/>
        </w:numPr>
        <w:spacing w:line="360" w:lineRule="auto"/>
        <w:jc w:val="both"/>
        <w:rPr>
          <w:rFonts w:ascii="Palatino Linotype" w:eastAsia="Calibri" w:hAnsi="Palatino Linotype" w:cs="Tahoma"/>
          <w:b/>
          <w:bCs/>
          <w:szCs w:val="22"/>
          <w:lang w:val="es-ES" w:eastAsia="en-US"/>
        </w:rPr>
      </w:pPr>
      <w:r w:rsidRPr="00B659BA">
        <w:rPr>
          <w:rFonts w:ascii="Palatino Linotype" w:eastAsia="Calibri" w:hAnsi="Palatino Linotype" w:cs="Tahoma"/>
          <w:b/>
          <w:bCs/>
          <w:szCs w:val="22"/>
          <w:lang w:val="es-ES" w:eastAsia="en-US"/>
        </w:rPr>
        <w:t>Reporte de Recibos de Honorario</w:t>
      </w:r>
      <w:r w:rsidR="00EA71E1">
        <w:rPr>
          <w:rFonts w:ascii="Palatino Linotype" w:eastAsia="Calibri" w:hAnsi="Palatino Linotype" w:cs="Tahoma"/>
          <w:b/>
          <w:bCs/>
          <w:szCs w:val="22"/>
          <w:lang w:val="es-ES" w:eastAsia="en-US"/>
        </w:rPr>
        <w:t>s</w:t>
      </w:r>
      <w:r w:rsidRPr="00B659BA">
        <w:rPr>
          <w:rFonts w:ascii="Palatino Linotype" w:eastAsia="Calibri" w:hAnsi="Palatino Linotype" w:cs="Tahoma"/>
          <w:b/>
          <w:bCs/>
          <w:szCs w:val="22"/>
          <w:lang w:val="es-ES" w:eastAsia="en-US"/>
        </w:rPr>
        <w:t xml:space="preserve"> del primero al treinta de abril de dos mil diecinueve, como se visualiza a continuación:</w:t>
      </w:r>
    </w:p>
    <w:p w14:paraId="0479DF15" w14:textId="5F6F51B6" w:rsidR="00246479" w:rsidRDefault="00330354" w:rsidP="00330354">
      <w:pPr>
        <w:spacing w:line="360" w:lineRule="auto"/>
        <w:ind w:right="567"/>
        <w:rPr>
          <w:rFonts w:ascii="Palatino Linotype" w:eastAsia="Calibri" w:hAnsi="Palatino Linotype" w:cs="Tahoma"/>
          <w:bCs/>
          <w:i/>
          <w:lang w:val="es-ES" w:eastAsia="en-US"/>
        </w:rPr>
      </w:pPr>
      <w:r>
        <w:rPr>
          <w:rFonts w:ascii="Palatino Linotype" w:eastAsia="Calibri" w:hAnsi="Palatino Linotype" w:cs="Tahoma"/>
          <w:bCs/>
          <w:i/>
          <w:noProof/>
          <w:lang w:val="es-ES"/>
        </w:rPr>
        <w:drawing>
          <wp:inline distT="0" distB="0" distL="0" distR="0" wp14:anchorId="2A6B446C" wp14:editId="517238F0">
            <wp:extent cx="5732780" cy="1097280"/>
            <wp:effectExtent l="0" t="0" r="127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780" cy="1097280"/>
                    </a:xfrm>
                    <a:prstGeom prst="rect">
                      <a:avLst/>
                    </a:prstGeom>
                    <a:noFill/>
                    <a:ln>
                      <a:noFill/>
                    </a:ln>
                  </pic:spPr>
                </pic:pic>
              </a:graphicData>
            </a:graphic>
          </wp:inline>
        </w:drawing>
      </w:r>
    </w:p>
    <w:p w14:paraId="4E7409A0" w14:textId="5E9D3B5B" w:rsidR="00330354" w:rsidRPr="007A5C1F" w:rsidRDefault="007A5C1F" w:rsidP="007A5C1F">
      <w:pPr>
        <w:spacing w:line="360" w:lineRule="auto"/>
        <w:jc w:val="both"/>
        <w:rPr>
          <w:rFonts w:ascii="Palatino Linotype" w:eastAsia="Calibri" w:hAnsi="Palatino Linotype" w:cs="Tahoma"/>
          <w:bCs/>
          <w:sz w:val="22"/>
          <w:szCs w:val="22"/>
          <w:lang w:val="es-ES" w:eastAsia="en-US"/>
        </w:rPr>
      </w:pPr>
      <w:r w:rsidRPr="007A5C1F">
        <w:rPr>
          <w:rFonts w:ascii="Palatino Linotype" w:eastAsia="Calibri" w:hAnsi="Palatino Linotype" w:cs="Tahoma"/>
          <w:bCs/>
          <w:sz w:val="22"/>
          <w:szCs w:val="22"/>
          <w:lang w:val="es-ES" w:eastAsia="en-US"/>
        </w:rPr>
        <w:lastRenderedPageBreak/>
        <w:t xml:space="preserve">Del mismo modo, el Ayuntamiento de Tlalnepantla de Baz, adjuntó </w:t>
      </w:r>
      <w:r w:rsidR="007246E4">
        <w:rPr>
          <w:rFonts w:ascii="Palatino Linotype" w:eastAsia="Calibri" w:hAnsi="Palatino Linotype" w:cs="Tahoma"/>
          <w:bCs/>
          <w:sz w:val="22"/>
          <w:szCs w:val="22"/>
          <w:lang w:val="es-ES" w:eastAsia="en-US"/>
        </w:rPr>
        <w:t xml:space="preserve">un </w:t>
      </w:r>
      <w:r w:rsidRPr="002A61EE">
        <w:rPr>
          <w:rFonts w:ascii="Palatino Linotype" w:eastAsia="Calibri" w:hAnsi="Palatino Linotype" w:cs="Tahoma"/>
          <w:b/>
          <w:bCs/>
          <w:sz w:val="22"/>
          <w:szCs w:val="22"/>
          <w:u w:val="single"/>
          <w:lang w:val="es-ES" w:eastAsia="en-US"/>
        </w:rPr>
        <w:t>recibo de honorarios</w:t>
      </w:r>
      <w:r w:rsidR="008A66D4">
        <w:rPr>
          <w:rFonts w:ascii="Palatino Linotype" w:eastAsia="Calibri" w:hAnsi="Palatino Linotype" w:cs="Tahoma"/>
          <w:bCs/>
          <w:sz w:val="22"/>
          <w:szCs w:val="22"/>
          <w:lang w:val="es-ES" w:eastAsia="en-US"/>
        </w:rPr>
        <w:t xml:space="preserve">, </w:t>
      </w:r>
      <w:r w:rsidR="007246E4">
        <w:rPr>
          <w:rFonts w:ascii="Palatino Linotype" w:eastAsia="Calibri" w:hAnsi="Palatino Linotype" w:cs="Tahoma"/>
          <w:bCs/>
          <w:sz w:val="22"/>
          <w:szCs w:val="22"/>
          <w:lang w:val="es-ES" w:eastAsia="en-US"/>
        </w:rPr>
        <w:t>a nombre</w:t>
      </w:r>
      <w:r w:rsidR="008A66D4">
        <w:rPr>
          <w:rFonts w:ascii="Palatino Linotype" w:eastAsia="Calibri" w:hAnsi="Palatino Linotype" w:cs="Tahoma"/>
          <w:bCs/>
          <w:sz w:val="22"/>
          <w:szCs w:val="22"/>
          <w:lang w:val="es-ES" w:eastAsia="en-US"/>
        </w:rPr>
        <w:t xml:space="preserve"> de persona física.</w:t>
      </w:r>
    </w:p>
    <w:p w14:paraId="0FCD5369" w14:textId="56EA1D29" w:rsidR="00330354" w:rsidRDefault="00330354" w:rsidP="003F65DC">
      <w:pPr>
        <w:spacing w:line="360" w:lineRule="auto"/>
        <w:jc w:val="center"/>
        <w:rPr>
          <w:rFonts w:ascii="Palatino Linotype" w:eastAsia="Calibri" w:hAnsi="Palatino Linotype" w:cs="Tahoma"/>
          <w:bCs/>
          <w:i/>
          <w:lang w:val="es-ES" w:eastAsia="en-US"/>
        </w:rPr>
      </w:pPr>
    </w:p>
    <w:p w14:paraId="6E6DA3AE" w14:textId="307BD0F0" w:rsidR="00963327" w:rsidRDefault="00D56528" w:rsidP="00963327">
      <w:pPr>
        <w:pStyle w:val="Prrafodelista"/>
        <w:numPr>
          <w:ilvl w:val="0"/>
          <w:numId w:val="24"/>
        </w:numPr>
        <w:spacing w:line="360" w:lineRule="auto"/>
        <w:jc w:val="both"/>
        <w:rPr>
          <w:rFonts w:ascii="Palatino Linotype" w:eastAsia="Calibri" w:hAnsi="Palatino Linotype" w:cs="Tahoma"/>
          <w:bCs/>
          <w:lang w:val="es-ES" w:eastAsia="en-US"/>
        </w:rPr>
      </w:pPr>
      <w:r>
        <w:rPr>
          <w:rFonts w:ascii="Palatino Linotype" w:eastAsia="Calibri" w:hAnsi="Palatino Linotype" w:cs="Tahoma"/>
          <w:bCs/>
          <w:lang w:val="es-ES" w:eastAsia="en-US"/>
        </w:rPr>
        <w:t>Archivo</w:t>
      </w:r>
      <w:r w:rsidR="005B0F30">
        <w:rPr>
          <w:rFonts w:ascii="Palatino Linotype" w:eastAsia="Calibri" w:hAnsi="Palatino Linotype" w:cs="Tahoma"/>
          <w:bCs/>
          <w:lang w:val="es-ES" w:eastAsia="en-US"/>
        </w:rPr>
        <w:t>s</w:t>
      </w:r>
      <w:r>
        <w:rPr>
          <w:rFonts w:ascii="Palatino Linotype" w:eastAsia="Calibri" w:hAnsi="Palatino Linotype" w:cs="Tahoma"/>
          <w:bCs/>
          <w:lang w:val="es-ES" w:eastAsia="en-US"/>
        </w:rPr>
        <w:t xml:space="preserve"> en PDF, referente a la </w:t>
      </w:r>
      <w:r w:rsidRPr="00D56528">
        <w:rPr>
          <w:rFonts w:ascii="Palatino Linotype" w:eastAsia="Calibri" w:hAnsi="Palatino Linotype" w:cs="Tahoma"/>
          <w:b/>
          <w:bCs/>
          <w:lang w:val="es-ES" w:eastAsia="en-US"/>
        </w:rPr>
        <w:t>Dispersión de Nómina</w:t>
      </w:r>
      <w:r>
        <w:rPr>
          <w:rFonts w:ascii="Palatino Linotype" w:eastAsia="Calibri" w:hAnsi="Palatino Linotype" w:cs="Tahoma"/>
          <w:bCs/>
          <w:lang w:val="es-ES" w:eastAsia="en-US"/>
        </w:rPr>
        <w:t>, correspondiente a la primera</w:t>
      </w:r>
      <w:r w:rsidR="005B0F30">
        <w:rPr>
          <w:rFonts w:ascii="Palatino Linotype" w:eastAsia="Calibri" w:hAnsi="Palatino Linotype" w:cs="Tahoma"/>
          <w:bCs/>
          <w:lang w:val="es-ES" w:eastAsia="en-US"/>
        </w:rPr>
        <w:t xml:space="preserve"> y segunda</w:t>
      </w:r>
      <w:r>
        <w:rPr>
          <w:rFonts w:ascii="Palatino Linotype" w:eastAsia="Calibri" w:hAnsi="Palatino Linotype" w:cs="Tahoma"/>
          <w:bCs/>
          <w:lang w:val="es-ES" w:eastAsia="en-US"/>
        </w:rPr>
        <w:t xml:space="preserve"> quincena del mes de abril de dos mil diecinueve, como a continuación se ilustra: </w:t>
      </w:r>
    </w:p>
    <w:p w14:paraId="663BEAF3" w14:textId="77777777" w:rsidR="00C31C2D" w:rsidRDefault="00C31C2D" w:rsidP="00C31C2D">
      <w:pPr>
        <w:pStyle w:val="Prrafodelista"/>
        <w:spacing w:line="360" w:lineRule="auto"/>
        <w:jc w:val="both"/>
        <w:rPr>
          <w:rFonts w:ascii="Palatino Linotype" w:eastAsia="Calibri" w:hAnsi="Palatino Linotype" w:cs="Tahoma"/>
          <w:bCs/>
          <w:lang w:val="es-ES" w:eastAsia="en-US"/>
        </w:rPr>
      </w:pPr>
    </w:p>
    <w:p w14:paraId="23B14764" w14:textId="77777777" w:rsidR="00C31C2D" w:rsidRDefault="00C31C2D" w:rsidP="00C31C2D">
      <w:pPr>
        <w:pStyle w:val="Prrafodelista"/>
        <w:spacing w:line="360" w:lineRule="auto"/>
        <w:jc w:val="both"/>
        <w:rPr>
          <w:rFonts w:ascii="Palatino Linotype" w:eastAsia="Calibri" w:hAnsi="Palatino Linotype" w:cs="Tahoma"/>
          <w:bCs/>
          <w:lang w:val="es-ES" w:eastAsia="en-US"/>
        </w:rPr>
      </w:pPr>
    </w:p>
    <w:p w14:paraId="430FDB0F" w14:textId="3B80F81B" w:rsidR="00D56528" w:rsidRPr="00D56528" w:rsidRDefault="00D56528" w:rsidP="00D56528">
      <w:pPr>
        <w:spacing w:line="360" w:lineRule="auto"/>
        <w:rPr>
          <w:rFonts w:ascii="Palatino Linotype" w:eastAsia="Calibri" w:hAnsi="Palatino Linotype" w:cs="Tahoma"/>
          <w:bCs/>
          <w:lang w:val="es-ES" w:eastAsia="en-US"/>
        </w:rPr>
      </w:pPr>
      <w:r>
        <w:rPr>
          <w:rFonts w:ascii="Palatino Linotype" w:eastAsia="Calibri" w:hAnsi="Palatino Linotype" w:cs="Tahoma"/>
          <w:bCs/>
          <w:noProof/>
          <w:lang w:val="es-ES"/>
        </w:rPr>
        <w:drawing>
          <wp:inline distT="0" distB="0" distL="0" distR="0" wp14:anchorId="1F0FF4A4" wp14:editId="56C532D5">
            <wp:extent cx="5741035" cy="348747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974" cy="3492302"/>
                    </a:xfrm>
                    <a:prstGeom prst="rect">
                      <a:avLst/>
                    </a:prstGeom>
                    <a:noFill/>
                    <a:ln>
                      <a:noFill/>
                    </a:ln>
                  </pic:spPr>
                </pic:pic>
              </a:graphicData>
            </a:graphic>
          </wp:inline>
        </w:drawing>
      </w:r>
    </w:p>
    <w:p w14:paraId="7B1F9DDC" w14:textId="2D07B0BF" w:rsidR="00330354" w:rsidRDefault="00330354" w:rsidP="00FD3113">
      <w:pPr>
        <w:spacing w:line="360" w:lineRule="auto"/>
        <w:jc w:val="both"/>
        <w:rPr>
          <w:rFonts w:ascii="Palatino Linotype" w:eastAsia="Calibri" w:hAnsi="Palatino Linotype" w:cs="Tahoma"/>
          <w:bCs/>
          <w:lang w:val="es-ES" w:eastAsia="en-US"/>
        </w:rPr>
      </w:pPr>
    </w:p>
    <w:p w14:paraId="1B14487C" w14:textId="2749C46F" w:rsidR="00D56528" w:rsidRPr="005B0F30" w:rsidRDefault="005B0F30" w:rsidP="005B0F30">
      <w:pPr>
        <w:spacing w:line="360" w:lineRule="auto"/>
        <w:jc w:val="center"/>
        <w:rPr>
          <w:rFonts w:ascii="Palatino Linotype" w:eastAsia="Calibri" w:hAnsi="Palatino Linotype" w:cs="Tahoma"/>
          <w:bCs/>
          <w:lang w:val="es-ES" w:eastAsia="en-US"/>
        </w:rPr>
      </w:pPr>
      <w:r>
        <w:rPr>
          <w:rFonts w:ascii="Palatino Linotype" w:eastAsia="Calibri" w:hAnsi="Palatino Linotype" w:cs="Tahoma"/>
          <w:bCs/>
          <w:noProof/>
          <w:lang w:val="es-ES"/>
        </w:rPr>
        <w:lastRenderedPageBreak/>
        <w:drawing>
          <wp:inline distT="0" distB="0" distL="0" distR="0" wp14:anchorId="23D1794A" wp14:editId="37D952C9">
            <wp:extent cx="5760720" cy="2743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14:paraId="36677EAF" w14:textId="77777777" w:rsidR="00330354" w:rsidRDefault="00330354" w:rsidP="00FD3113">
      <w:pPr>
        <w:spacing w:line="360" w:lineRule="auto"/>
        <w:jc w:val="both"/>
        <w:rPr>
          <w:rFonts w:ascii="Palatino Linotype" w:eastAsia="Calibri" w:hAnsi="Palatino Linotype" w:cs="Tahoma"/>
          <w:bCs/>
          <w:i/>
          <w:lang w:val="es-ES" w:eastAsia="en-US"/>
        </w:rPr>
      </w:pPr>
    </w:p>
    <w:p w14:paraId="031F2C09" w14:textId="587A84E6" w:rsidR="00F600DA" w:rsidRDefault="00F600DA" w:rsidP="00352DE8">
      <w:pPr>
        <w:pStyle w:val="Prrafodelista"/>
        <w:numPr>
          <w:ilvl w:val="0"/>
          <w:numId w:val="24"/>
        </w:numPr>
        <w:spacing w:line="360" w:lineRule="auto"/>
        <w:jc w:val="both"/>
        <w:rPr>
          <w:rFonts w:ascii="Palatino Linotype" w:eastAsia="Calibri" w:hAnsi="Palatino Linotype" w:cs="Tahoma"/>
          <w:bCs/>
          <w:lang w:val="es-ES" w:eastAsia="en-US"/>
        </w:rPr>
      </w:pPr>
      <w:r>
        <w:rPr>
          <w:rFonts w:ascii="Palatino Linotype" w:eastAsia="Calibri" w:hAnsi="Palatino Linotype" w:cs="Tahoma"/>
          <w:bCs/>
          <w:lang w:val="es-ES" w:eastAsia="en-US"/>
        </w:rPr>
        <w:t>Acta de Vigésima Segunda sesión extraordinaria del Comité de Transparencia del Municipio de Tlalnepantla de Baz, Estado de México, misma que anteriormente se ilustró.</w:t>
      </w:r>
    </w:p>
    <w:p w14:paraId="60EA26F9" w14:textId="75214540" w:rsidR="00352DE8" w:rsidRDefault="00F600DA" w:rsidP="00352DE8">
      <w:pPr>
        <w:pStyle w:val="Prrafodelista"/>
        <w:numPr>
          <w:ilvl w:val="0"/>
          <w:numId w:val="24"/>
        </w:numPr>
        <w:spacing w:line="360" w:lineRule="auto"/>
        <w:jc w:val="both"/>
        <w:rPr>
          <w:rFonts w:ascii="Palatino Linotype" w:eastAsia="Calibri" w:hAnsi="Palatino Linotype" w:cs="Tahoma"/>
          <w:bCs/>
          <w:lang w:val="es-ES" w:eastAsia="en-US"/>
        </w:rPr>
      </w:pPr>
      <w:r>
        <w:rPr>
          <w:rFonts w:ascii="Palatino Linotype" w:eastAsia="Calibri" w:hAnsi="Palatino Linotype" w:cs="Tahoma"/>
          <w:bCs/>
          <w:lang w:val="es-ES" w:eastAsia="en-US"/>
        </w:rPr>
        <w:t>Acta de Tercera sesión extraordinaria del Comité de Transparencia del Municipio de Tlalnepantla de Baz, Estado de México, misma que se citó anteriormente.</w:t>
      </w:r>
    </w:p>
    <w:p w14:paraId="186AB1BF" w14:textId="77777777" w:rsidR="00352DE8" w:rsidRPr="00352DE8" w:rsidRDefault="00352DE8" w:rsidP="00352DE8">
      <w:pPr>
        <w:spacing w:line="360" w:lineRule="auto"/>
        <w:jc w:val="both"/>
        <w:rPr>
          <w:rFonts w:ascii="Palatino Linotype" w:eastAsia="Calibri" w:hAnsi="Palatino Linotype" w:cs="Tahoma"/>
          <w:bCs/>
          <w:lang w:val="es-ES" w:eastAsia="en-US"/>
        </w:rPr>
      </w:pPr>
    </w:p>
    <w:p w14:paraId="7D8911A4" w14:textId="271A267D" w:rsidR="00352DE8" w:rsidRPr="00B659BA" w:rsidRDefault="00352DE8" w:rsidP="00352DE8">
      <w:pPr>
        <w:pStyle w:val="Prrafodelista"/>
        <w:numPr>
          <w:ilvl w:val="0"/>
          <w:numId w:val="24"/>
        </w:numPr>
        <w:spacing w:line="360" w:lineRule="auto"/>
        <w:jc w:val="both"/>
        <w:rPr>
          <w:rFonts w:ascii="Palatino Linotype" w:eastAsia="Calibri" w:hAnsi="Palatino Linotype" w:cs="Tahoma"/>
          <w:bCs/>
          <w:lang w:val="es-ES" w:eastAsia="en-US"/>
        </w:rPr>
      </w:pPr>
      <w:r w:rsidRPr="00B659BA">
        <w:rPr>
          <w:rFonts w:ascii="Palatino Linotype" w:eastAsia="Calibri" w:hAnsi="Palatino Linotype" w:cs="Tahoma"/>
          <w:b/>
          <w:bCs/>
          <w:lang w:val="es-ES" w:eastAsia="en-US"/>
        </w:rPr>
        <w:t>Oficio UTAIM/1835/2019</w:t>
      </w:r>
      <w:r>
        <w:rPr>
          <w:rFonts w:ascii="Palatino Linotype" w:eastAsia="Calibri" w:hAnsi="Palatino Linotype" w:cs="Tahoma"/>
          <w:bCs/>
          <w:lang w:val="es-ES" w:eastAsia="en-US"/>
        </w:rPr>
        <w:t xml:space="preserve"> de fecha veinticinco de junio de dos mil diecinueve, emitido por el Titular de la Unidad de Transparencia, mediante el cual informa que se solicitó al Instituto de Transparencia, Acceso a la Información Pública y Protección de Datos Personales del Estado de México y Municipios (INFOEM), el </w:t>
      </w:r>
      <w:r w:rsidRPr="00352DE8">
        <w:rPr>
          <w:rFonts w:ascii="Palatino Linotype" w:eastAsia="Calibri" w:hAnsi="Palatino Linotype" w:cs="Tahoma"/>
          <w:bCs/>
          <w:lang w:val="es-ES" w:eastAsia="en-US"/>
        </w:rPr>
        <w:t>cambio de modalidad de entrega</w:t>
      </w:r>
      <w:r>
        <w:rPr>
          <w:rFonts w:ascii="Palatino Linotype" w:eastAsia="Calibri" w:hAnsi="Palatino Linotype" w:cs="Tahoma"/>
          <w:bCs/>
          <w:lang w:val="es-ES" w:eastAsia="en-US"/>
        </w:rPr>
        <w:t>, como a continuación se muestra:</w:t>
      </w:r>
    </w:p>
    <w:p w14:paraId="78694B91" w14:textId="4909A2C2" w:rsidR="00352DE8" w:rsidRPr="00352DE8" w:rsidRDefault="00352DE8" w:rsidP="00352DE8">
      <w:pPr>
        <w:spacing w:line="360" w:lineRule="auto"/>
        <w:ind w:right="567"/>
        <w:jc w:val="both"/>
        <w:rPr>
          <w:rFonts w:ascii="Palatino Linotype" w:eastAsia="Calibri" w:hAnsi="Palatino Linotype" w:cs="Tahoma"/>
          <w:bCs/>
          <w:lang w:val="es-ES" w:eastAsia="en-US"/>
        </w:rPr>
      </w:pPr>
      <w:r>
        <w:rPr>
          <w:rFonts w:ascii="Palatino Linotype" w:eastAsia="Calibri" w:hAnsi="Palatino Linotype" w:cs="Tahoma"/>
          <w:bCs/>
          <w:noProof/>
          <w:lang w:val="es-ES"/>
        </w:rPr>
        <w:lastRenderedPageBreak/>
        <w:drawing>
          <wp:inline distT="0" distB="0" distL="0" distR="0" wp14:anchorId="6D2F2E74" wp14:editId="2400AD6B">
            <wp:extent cx="5741035" cy="2950210"/>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1035" cy="2950210"/>
                    </a:xfrm>
                    <a:prstGeom prst="rect">
                      <a:avLst/>
                    </a:prstGeom>
                    <a:noFill/>
                    <a:ln>
                      <a:noFill/>
                    </a:ln>
                  </pic:spPr>
                </pic:pic>
              </a:graphicData>
            </a:graphic>
          </wp:inline>
        </w:drawing>
      </w:r>
    </w:p>
    <w:p w14:paraId="7F37A797" w14:textId="6F11A57E" w:rsidR="00352DE8" w:rsidRDefault="00352DE8" w:rsidP="00352DE8">
      <w:pPr>
        <w:spacing w:line="360" w:lineRule="auto"/>
        <w:ind w:right="567"/>
        <w:jc w:val="both"/>
        <w:rPr>
          <w:rFonts w:ascii="Palatino Linotype" w:eastAsia="Calibri" w:hAnsi="Palatino Linotype" w:cs="Tahoma"/>
          <w:bCs/>
          <w:lang w:val="es-ES" w:eastAsia="en-US"/>
        </w:rPr>
      </w:pPr>
    </w:p>
    <w:p w14:paraId="0B3E2009" w14:textId="77777777" w:rsidR="00512883" w:rsidRDefault="00512883" w:rsidP="00512883">
      <w:pPr>
        <w:pStyle w:val="Prrafodelista"/>
        <w:numPr>
          <w:ilvl w:val="0"/>
          <w:numId w:val="24"/>
        </w:numPr>
        <w:spacing w:line="360" w:lineRule="auto"/>
        <w:jc w:val="both"/>
        <w:rPr>
          <w:rFonts w:ascii="Palatino Linotype" w:eastAsia="Calibri" w:hAnsi="Palatino Linotype" w:cs="Tahoma"/>
          <w:bCs/>
          <w:lang w:val="es-ES" w:eastAsia="en-US"/>
        </w:rPr>
      </w:pPr>
      <w:r>
        <w:rPr>
          <w:rFonts w:ascii="Palatino Linotype" w:eastAsia="Calibri" w:hAnsi="Palatino Linotype" w:cs="Tahoma"/>
          <w:b/>
          <w:bCs/>
          <w:lang w:val="es-ES" w:eastAsia="en-US"/>
        </w:rPr>
        <w:t>Oficio UTAIM/3008</w:t>
      </w:r>
      <w:r w:rsidR="00AB2A6A" w:rsidRPr="00AB2A6A">
        <w:rPr>
          <w:rFonts w:ascii="Palatino Linotype" w:eastAsia="Calibri" w:hAnsi="Palatino Linotype" w:cs="Tahoma"/>
          <w:b/>
          <w:bCs/>
          <w:lang w:val="es-ES" w:eastAsia="en-US"/>
        </w:rPr>
        <w:t>/2019</w:t>
      </w:r>
      <w:r w:rsidR="00AB2A6A" w:rsidRPr="00512883">
        <w:rPr>
          <w:rFonts w:ascii="Palatino Linotype" w:eastAsia="Calibri" w:hAnsi="Palatino Linotype" w:cs="Tahoma"/>
          <w:b/>
          <w:bCs/>
          <w:lang w:val="es-ES" w:eastAsia="en-US"/>
        </w:rPr>
        <w:t xml:space="preserve"> </w:t>
      </w:r>
      <w:r w:rsidR="00AB2A6A" w:rsidRPr="00512883">
        <w:rPr>
          <w:rFonts w:ascii="Palatino Linotype" w:eastAsia="Calibri" w:hAnsi="Palatino Linotype" w:cs="Tahoma"/>
          <w:bCs/>
          <w:lang w:val="es-ES" w:eastAsia="en-US"/>
        </w:rPr>
        <w:t>de fecha veintiu</w:t>
      </w:r>
      <w:r w:rsidRPr="00512883">
        <w:rPr>
          <w:rFonts w:ascii="Palatino Linotype" w:eastAsia="Calibri" w:hAnsi="Palatino Linotype" w:cs="Tahoma"/>
          <w:bCs/>
          <w:lang w:val="es-ES" w:eastAsia="en-US"/>
        </w:rPr>
        <w:t>no de junio de dos diecinueve, emitido por el Tesorero M</w:t>
      </w:r>
      <w:r>
        <w:rPr>
          <w:rFonts w:ascii="Palatino Linotype" w:eastAsia="Calibri" w:hAnsi="Palatino Linotype" w:cs="Tahoma"/>
          <w:bCs/>
          <w:lang w:val="es-ES" w:eastAsia="en-US"/>
        </w:rPr>
        <w:t>unicipal, mediante el cual remitió la información solicitada por el ahora Recurrente, como a continuación se visualiza:</w:t>
      </w:r>
    </w:p>
    <w:p w14:paraId="1306B3F5" w14:textId="05474234" w:rsidR="00352DE8" w:rsidRPr="00512883" w:rsidRDefault="00512883" w:rsidP="00512883">
      <w:pPr>
        <w:pStyle w:val="Prrafodelista"/>
        <w:spacing w:line="360" w:lineRule="auto"/>
        <w:jc w:val="both"/>
        <w:rPr>
          <w:rFonts w:ascii="Palatino Linotype" w:eastAsia="Calibri" w:hAnsi="Palatino Linotype" w:cs="Tahoma"/>
          <w:bCs/>
          <w:lang w:val="es-ES" w:eastAsia="en-US"/>
        </w:rPr>
      </w:pPr>
      <w:r>
        <w:rPr>
          <w:rFonts w:ascii="Palatino Linotype" w:eastAsia="Calibri" w:hAnsi="Palatino Linotype" w:cs="Tahoma"/>
          <w:bCs/>
          <w:lang w:val="es-ES" w:eastAsia="en-US"/>
        </w:rPr>
        <w:t xml:space="preserve">  </w:t>
      </w:r>
    </w:p>
    <w:p w14:paraId="0367EFE7" w14:textId="3662887A" w:rsidR="00352DE8" w:rsidRPr="00512883" w:rsidRDefault="00512883" w:rsidP="00512883">
      <w:pPr>
        <w:pStyle w:val="Prrafodelista"/>
        <w:spacing w:line="360" w:lineRule="auto"/>
        <w:jc w:val="both"/>
        <w:rPr>
          <w:rFonts w:ascii="Palatino Linotype" w:eastAsia="Calibri" w:hAnsi="Palatino Linotype" w:cs="Tahoma"/>
          <w:b/>
          <w:bCs/>
          <w:lang w:val="es-ES" w:eastAsia="en-US"/>
        </w:rPr>
      </w:pPr>
      <w:r>
        <w:rPr>
          <w:rFonts w:ascii="Palatino Linotype" w:eastAsia="Calibri" w:hAnsi="Palatino Linotype" w:cs="Tahoma"/>
          <w:b/>
          <w:bCs/>
          <w:noProof/>
          <w:lang w:val="es-ES"/>
        </w:rPr>
        <w:drawing>
          <wp:anchor distT="0" distB="0" distL="114300" distR="114300" simplePos="0" relativeHeight="251671552" behindDoc="0" locked="0" layoutInCell="1" allowOverlap="1" wp14:anchorId="415CC7A5" wp14:editId="57E8650A">
            <wp:simplePos x="0" y="0"/>
            <wp:positionH relativeFrom="margin">
              <wp:align>center</wp:align>
            </wp:positionH>
            <wp:positionV relativeFrom="paragraph">
              <wp:posOffset>193</wp:posOffset>
            </wp:positionV>
            <wp:extent cx="5741035" cy="217932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964" cy="2180787"/>
                    </a:xfrm>
                    <a:prstGeom prst="rect">
                      <a:avLst/>
                    </a:prstGeom>
                    <a:noFill/>
                    <a:ln>
                      <a:noFill/>
                    </a:ln>
                  </pic:spPr>
                </pic:pic>
              </a:graphicData>
            </a:graphic>
            <wp14:sizeRelV relativeFrom="margin">
              <wp14:pctHeight>0</wp14:pctHeight>
            </wp14:sizeRelV>
          </wp:anchor>
        </w:drawing>
      </w:r>
    </w:p>
    <w:p w14:paraId="78B1EF38" w14:textId="6F2072F8" w:rsidR="00352DE8" w:rsidRPr="00F63F6D" w:rsidRDefault="009A5441" w:rsidP="00F63F6D">
      <w:pPr>
        <w:pStyle w:val="Prrafodelista"/>
        <w:numPr>
          <w:ilvl w:val="0"/>
          <w:numId w:val="24"/>
        </w:numPr>
        <w:spacing w:line="360" w:lineRule="auto"/>
        <w:ind w:right="567"/>
        <w:jc w:val="both"/>
        <w:rPr>
          <w:rFonts w:ascii="Palatino Linotype" w:eastAsia="Calibri" w:hAnsi="Palatino Linotype" w:cs="Tahoma"/>
          <w:bCs/>
          <w:lang w:val="es-ES" w:eastAsia="en-US"/>
        </w:rPr>
      </w:pPr>
      <w:r>
        <w:rPr>
          <w:rFonts w:ascii="Palatino Linotype" w:eastAsia="Calibri" w:hAnsi="Palatino Linotype" w:cs="Tahoma"/>
          <w:bCs/>
          <w:noProof/>
          <w:lang w:val="es-ES"/>
        </w:rPr>
        <w:lastRenderedPageBreak/>
        <w:drawing>
          <wp:anchor distT="0" distB="0" distL="114300" distR="114300" simplePos="0" relativeHeight="251672576" behindDoc="0" locked="0" layoutInCell="1" allowOverlap="1" wp14:anchorId="315C565B" wp14:editId="77E36A1D">
            <wp:simplePos x="0" y="0"/>
            <wp:positionH relativeFrom="margin">
              <wp:align>center</wp:align>
            </wp:positionH>
            <wp:positionV relativeFrom="paragraph">
              <wp:posOffset>873484</wp:posOffset>
            </wp:positionV>
            <wp:extent cx="5085347" cy="3267986"/>
            <wp:effectExtent l="0" t="0" r="127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5347" cy="3267986"/>
                    </a:xfrm>
                    <a:prstGeom prst="rect">
                      <a:avLst/>
                    </a:prstGeom>
                    <a:noFill/>
                    <a:ln>
                      <a:noFill/>
                    </a:ln>
                  </pic:spPr>
                </pic:pic>
              </a:graphicData>
            </a:graphic>
          </wp:anchor>
        </w:drawing>
      </w:r>
      <w:r w:rsidR="00F63F6D">
        <w:rPr>
          <w:rFonts w:ascii="Palatino Linotype" w:eastAsia="Calibri" w:hAnsi="Palatino Linotype" w:cs="Tahoma"/>
          <w:bCs/>
          <w:lang w:val="es-ES" w:eastAsia="en-US"/>
        </w:rPr>
        <w:t xml:space="preserve">Oficio </w:t>
      </w:r>
      <w:r w:rsidR="00F63F6D" w:rsidRPr="00F63F6D">
        <w:rPr>
          <w:rFonts w:ascii="Palatino Linotype" w:eastAsia="Calibri" w:hAnsi="Palatino Linotype" w:cs="Tahoma"/>
          <w:b/>
          <w:bCs/>
          <w:lang w:val="es-ES" w:eastAsia="en-US"/>
        </w:rPr>
        <w:t>INFOEM/DI/377/2019</w:t>
      </w:r>
      <w:r w:rsidR="00F63F6D">
        <w:rPr>
          <w:rFonts w:ascii="Palatino Linotype" w:eastAsia="Calibri" w:hAnsi="Palatino Linotype" w:cs="Tahoma"/>
          <w:bCs/>
          <w:lang w:val="es-ES" w:eastAsia="en-US"/>
        </w:rPr>
        <w:t xml:space="preserve"> de fecha veinticuatro de junio de dos mil diecinueve, emitido por la Directora de Informática, mediante el cual se autoriza el cambio de modalidad, como a continuación se visualiza:   </w:t>
      </w:r>
    </w:p>
    <w:p w14:paraId="49673D23" w14:textId="7A1E9772" w:rsidR="00F63F6D" w:rsidRPr="00352DE8" w:rsidRDefault="00F63F6D" w:rsidP="00352DE8">
      <w:pPr>
        <w:spacing w:line="360" w:lineRule="auto"/>
        <w:ind w:right="567"/>
        <w:jc w:val="both"/>
        <w:rPr>
          <w:rFonts w:ascii="Palatino Linotype" w:eastAsia="Calibri" w:hAnsi="Palatino Linotype" w:cs="Tahoma"/>
          <w:bCs/>
          <w:lang w:val="es-ES" w:eastAsia="en-US"/>
        </w:rPr>
      </w:pPr>
    </w:p>
    <w:p w14:paraId="11A14A95" w14:textId="38A7ABD9" w:rsidR="006C0683" w:rsidRPr="00B16861" w:rsidRDefault="00E20FF6" w:rsidP="00FD3113">
      <w:pPr>
        <w:spacing w:line="360" w:lineRule="auto"/>
        <w:jc w:val="both"/>
        <w:rPr>
          <w:rFonts w:ascii="Palatino Linotype" w:eastAsia="Calibri" w:hAnsi="Palatino Linotype" w:cs="Tahoma"/>
          <w:b/>
          <w:bCs/>
          <w:sz w:val="22"/>
          <w:szCs w:val="22"/>
          <w:lang w:eastAsia="en-US"/>
        </w:rPr>
      </w:pPr>
      <w:r w:rsidRPr="00B16861">
        <w:rPr>
          <w:rFonts w:ascii="Palatino Linotype" w:eastAsia="Calibri" w:hAnsi="Palatino Linotype" w:cs="Tahoma"/>
          <w:b/>
          <w:bCs/>
          <w:sz w:val="22"/>
          <w:szCs w:val="22"/>
          <w:lang w:val="es-ES" w:eastAsia="en-US"/>
        </w:rPr>
        <w:t>III</w:t>
      </w:r>
      <w:r w:rsidR="00806E45" w:rsidRPr="00B16861">
        <w:rPr>
          <w:rFonts w:ascii="Palatino Linotype" w:eastAsia="Calibri" w:hAnsi="Palatino Linotype" w:cs="Tahoma"/>
          <w:b/>
          <w:bCs/>
          <w:sz w:val="22"/>
          <w:szCs w:val="22"/>
          <w:lang w:val="es-ES" w:eastAsia="en-US"/>
        </w:rPr>
        <w:t xml:space="preserve">. </w:t>
      </w:r>
      <w:r w:rsidR="006C0683" w:rsidRPr="00B16861">
        <w:rPr>
          <w:rFonts w:ascii="Palatino Linotype" w:eastAsia="Calibri" w:hAnsi="Palatino Linotype" w:cs="Tahoma"/>
          <w:b/>
          <w:bCs/>
          <w:sz w:val="22"/>
          <w:szCs w:val="22"/>
          <w:lang w:eastAsia="en-US"/>
        </w:rPr>
        <w:t>Interposici</w:t>
      </w:r>
      <w:r w:rsidR="00352DE8">
        <w:rPr>
          <w:rFonts w:ascii="Palatino Linotype" w:eastAsia="Calibri" w:hAnsi="Palatino Linotype" w:cs="Tahoma"/>
          <w:b/>
          <w:bCs/>
          <w:sz w:val="22"/>
          <w:szCs w:val="22"/>
          <w:lang w:eastAsia="en-US"/>
        </w:rPr>
        <w:t xml:space="preserve">ón de los Recursos de Revisión </w:t>
      </w:r>
    </w:p>
    <w:p w14:paraId="11A14A96" w14:textId="77777777" w:rsidR="00806E45" w:rsidRPr="00B16861" w:rsidRDefault="00806E45" w:rsidP="00FD3113">
      <w:pPr>
        <w:spacing w:line="360" w:lineRule="auto"/>
        <w:jc w:val="both"/>
        <w:rPr>
          <w:rFonts w:ascii="Palatino Linotype" w:eastAsia="Calibri" w:hAnsi="Palatino Linotype" w:cs="Tahoma"/>
          <w:b/>
          <w:bCs/>
          <w:sz w:val="22"/>
          <w:szCs w:val="22"/>
          <w:lang w:val="es-ES" w:eastAsia="en-US"/>
        </w:rPr>
      </w:pPr>
    </w:p>
    <w:p w14:paraId="0C5BCD43" w14:textId="79ED9994" w:rsidR="007A5C1F" w:rsidRPr="007A5C1F" w:rsidRDefault="00806E45" w:rsidP="007A5C1F">
      <w:pPr>
        <w:spacing w:line="360" w:lineRule="auto"/>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val="es-ES" w:eastAsia="en-US"/>
        </w:rPr>
        <w:t xml:space="preserve">Con fecha </w:t>
      </w:r>
      <w:r w:rsidR="00E40D52">
        <w:rPr>
          <w:rFonts w:ascii="Palatino Linotype" w:eastAsia="Calibri" w:hAnsi="Palatino Linotype" w:cs="Tahoma"/>
          <w:bCs/>
          <w:sz w:val="22"/>
          <w:szCs w:val="22"/>
          <w:lang w:val="es-ES" w:eastAsia="en-US"/>
        </w:rPr>
        <w:t>veintinueve</w:t>
      </w:r>
      <w:r w:rsidR="00246479" w:rsidRPr="00B16861">
        <w:rPr>
          <w:rFonts w:ascii="Palatino Linotype" w:eastAsia="Calibri" w:hAnsi="Palatino Linotype" w:cs="Tahoma"/>
          <w:bCs/>
          <w:sz w:val="22"/>
          <w:szCs w:val="22"/>
          <w:lang w:val="es-ES" w:eastAsia="en-US"/>
        </w:rPr>
        <w:t xml:space="preserve"> de julio</w:t>
      </w:r>
      <w:r w:rsidR="00C67D55" w:rsidRPr="00B16861">
        <w:rPr>
          <w:rFonts w:ascii="Palatino Linotype" w:eastAsia="Calibri" w:hAnsi="Palatino Linotype" w:cs="Tahoma"/>
          <w:bCs/>
          <w:sz w:val="22"/>
          <w:szCs w:val="22"/>
          <w:lang w:val="es-ES" w:eastAsia="en-US"/>
        </w:rPr>
        <w:t xml:space="preserve"> de dos mil diecinueve</w:t>
      </w:r>
      <w:r w:rsidRPr="00B16861">
        <w:rPr>
          <w:rFonts w:ascii="Palatino Linotype" w:eastAsia="Calibri" w:hAnsi="Palatino Linotype" w:cs="Tahoma"/>
          <w:bCs/>
          <w:sz w:val="22"/>
          <w:szCs w:val="22"/>
          <w:lang w:val="es-ES" w:eastAsia="en-US"/>
        </w:rPr>
        <w:t xml:space="preserve">, </w:t>
      </w:r>
      <w:r w:rsidR="006C0683" w:rsidRPr="00B16861">
        <w:rPr>
          <w:rFonts w:ascii="Palatino Linotype" w:eastAsia="Calibri" w:hAnsi="Palatino Linotype" w:cs="Tahoma"/>
          <w:bCs/>
          <w:sz w:val="22"/>
          <w:szCs w:val="22"/>
          <w:lang w:val="es-ES" w:eastAsia="en-US"/>
        </w:rPr>
        <w:t xml:space="preserve">se recibieron en este Instituto, </w:t>
      </w:r>
      <w:r w:rsidR="006C0683" w:rsidRPr="00B16861">
        <w:rPr>
          <w:rFonts w:ascii="Palatino Linotype" w:eastAsia="Calibri" w:hAnsi="Palatino Linotype" w:cs="Tahoma"/>
          <w:bCs/>
          <w:sz w:val="22"/>
          <w:szCs w:val="22"/>
          <w:lang w:eastAsia="en-US"/>
        </w:rPr>
        <w:t>a través de</w:t>
      </w:r>
      <w:r w:rsidRPr="00B16861">
        <w:rPr>
          <w:rFonts w:ascii="Palatino Linotype" w:eastAsia="Calibri" w:hAnsi="Palatino Linotype" w:cs="Tahoma"/>
          <w:bCs/>
          <w:sz w:val="22"/>
          <w:szCs w:val="22"/>
          <w:lang w:eastAsia="en-US"/>
        </w:rPr>
        <w:t xml:space="preserve">l </w:t>
      </w:r>
      <w:r w:rsidRPr="00B16861">
        <w:rPr>
          <w:rFonts w:ascii="Palatino Linotype" w:eastAsia="Calibri" w:hAnsi="Palatino Linotype" w:cs="Tahoma"/>
          <w:bCs/>
          <w:sz w:val="22"/>
          <w:szCs w:val="22"/>
          <w:lang w:val="es-ES" w:eastAsia="en-US"/>
        </w:rPr>
        <w:t xml:space="preserve">Sistema de Acceso a la Información Mexiquense (SAIMEX), </w:t>
      </w:r>
      <w:r w:rsidR="00C67D55" w:rsidRPr="00B16861">
        <w:rPr>
          <w:rFonts w:ascii="Palatino Linotype" w:eastAsia="Calibri" w:hAnsi="Palatino Linotype" w:cs="Tahoma"/>
          <w:bCs/>
          <w:sz w:val="22"/>
          <w:szCs w:val="22"/>
          <w:lang w:val="es-ES" w:eastAsia="en-US"/>
        </w:rPr>
        <w:t>dos</w:t>
      </w:r>
      <w:r w:rsidRPr="00B16861">
        <w:rPr>
          <w:rFonts w:ascii="Palatino Linotype" w:eastAsia="Calibri" w:hAnsi="Palatino Linotype" w:cs="Tahoma"/>
          <w:bCs/>
          <w:sz w:val="22"/>
          <w:szCs w:val="22"/>
          <w:lang w:val="es-ES" w:eastAsia="en-US"/>
        </w:rPr>
        <w:t xml:space="preserve"> </w:t>
      </w:r>
      <w:r w:rsidR="00F4695D" w:rsidRPr="00B16861">
        <w:rPr>
          <w:rFonts w:ascii="Palatino Linotype" w:eastAsia="Calibri" w:hAnsi="Palatino Linotype" w:cs="Tahoma"/>
          <w:bCs/>
          <w:sz w:val="22"/>
          <w:szCs w:val="22"/>
          <w:lang w:val="es-ES" w:eastAsia="en-US"/>
        </w:rPr>
        <w:t>R</w:t>
      </w:r>
      <w:r w:rsidRPr="00B16861">
        <w:rPr>
          <w:rFonts w:ascii="Palatino Linotype" w:eastAsia="Calibri" w:hAnsi="Palatino Linotype" w:cs="Tahoma"/>
          <w:bCs/>
          <w:sz w:val="22"/>
          <w:szCs w:val="22"/>
          <w:lang w:val="es-ES" w:eastAsia="en-US"/>
        </w:rPr>
        <w:t>ecurso</w:t>
      </w:r>
      <w:r w:rsidR="00632352" w:rsidRPr="00B16861">
        <w:rPr>
          <w:rFonts w:ascii="Palatino Linotype" w:eastAsia="Calibri" w:hAnsi="Palatino Linotype" w:cs="Tahoma"/>
          <w:bCs/>
          <w:sz w:val="22"/>
          <w:szCs w:val="22"/>
          <w:lang w:val="es-ES" w:eastAsia="en-US"/>
        </w:rPr>
        <w:t>s</w:t>
      </w:r>
      <w:r w:rsidRPr="00B16861">
        <w:rPr>
          <w:rFonts w:ascii="Palatino Linotype" w:eastAsia="Calibri" w:hAnsi="Palatino Linotype" w:cs="Tahoma"/>
          <w:bCs/>
          <w:sz w:val="22"/>
          <w:szCs w:val="22"/>
          <w:lang w:val="es-ES" w:eastAsia="en-US"/>
        </w:rPr>
        <w:t xml:space="preserve"> </w:t>
      </w:r>
      <w:r w:rsidR="001725F9" w:rsidRPr="00B16861">
        <w:rPr>
          <w:rFonts w:ascii="Palatino Linotype" w:eastAsia="Calibri" w:hAnsi="Palatino Linotype" w:cs="Tahoma"/>
          <w:bCs/>
          <w:sz w:val="22"/>
          <w:szCs w:val="22"/>
          <w:lang w:val="es-ES" w:eastAsia="en-US"/>
        </w:rPr>
        <w:t xml:space="preserve">de </w:t>
      </w:r>
      <w:r w:rsidR="00F4695D" w:rsidRPr="00B16861">
        <w:rPr>
          <w:rFonts w:ascii="Palatino Linotype" w:eastAsia="Calibri" w:hAnsi="Palatino Linotype" w:cs="Tahoma"/>
          <w:bCs/>
          <w:sz w:val="22"/>
          <w:szCs w:val="22"/>
          <w:lang w:val="es-ES" w:eastAsia="en-US"/>
        </w:rPr>
        <w:t>R</w:t>
      </w:r>
      <w:r w:rsidR="001725F9" w:rsidRPr="00B16861">
        <w:rPr>
          <w:rFonts w:ascii="Palatino Linotype" w:eastAsia="Calibri" w:hAnsi="Palatino Linotype" w:cs="Tahoma"/>
          <w:bCs/>
          <w:sz w:val="22"/>
          <w:szCs w:val="22"/>
          <w:lang w:val="es-ES" w:eastAsia="en-US"/>
        </w:rPr>
        <w:t>evisión interpuesto</w:t>
      </w:r>
      <w:r w:rsidR="00632352" w:rsidRPr="00B16861">
        <w:rPr>
          <w:rFonts w:ascii="Palatino Linotype" w:eastAsia="Calibri" w:hAnsi="Palatino Linotype" w:cs="Tahoma"/>
          <w:bCs/>
          <w:sz w:val="22"/>
          <w:szCs w:val="22"/>
          <w:lang w:val="es-ES" w:eastAsia="en-US"/>
        </w:rPr>
        <w:t>s</w:t>
      </w:r>
      <w:r w:rsidR="001725F9" w:rsidRPr="00B16861">
        <w:rPr>
          <w:rFonts w:ascii="Palatino Linotype" w:eastAsia="Calibri" w:hAnsi="Palatino Linotype" w:cs="Tahoma"/>
          <w:bCs/>
          <w:sz w:val="22"/>
          <w:szCs w:val="22"/>
          <w:lang w:val="es-ES" w:eastAsia="en-US"/>
        </w:rPr>
        <w:t xml:space="preserve"> por </w:t>
      </w:r>
      <w:r w:rsidR="006C0683" w:rsidRPr="00B16861">
        <w:rPr>
          <w:rFonts w:ascii="Palatino Linotype" w:eastAsia="Calibri" w:hAnsi="Palatino Linotype" w:cs="Tahoma"/>
          <w:bCs/>
          <w:sz w:val="22"/>
          <w:szCs w:val="22"/>
          <w:lang w:val="es-ES" w:eastAsia="en-US"/>
        </w:rPr>
        <w:t>la parte Recurrente</w:t>
      </w:r>
      <w:r w:rsidRPr="00B16861">
        <w:rPr>
          <w:rFonts w:ascii="Palatino Linotype" w:eastAsia="Calibri" w:hAnsi="Palatino Linotype" w:cs="Tahoma"/>
          <w:bCs/>
          <w:sz w:val="22"/>
          <w:szCs w:val="22"/>
          <w:lang w:val="es-ES" w:eastAsia="en-US"/>
        </w:rPr>
        <w:t>, en contra de la</w:t>
      </w:r>
      <w:r w:rsidR="00632352" w:rsidRPr="00B16861">
        <w:rPr>
          <w:rFonts w:ascii="Palatino Linotype" w:eastAsia="Calibri" w:hAnsi="Palatino Linotype" w:cs="Tahoma"/>
          <w:bCs/>
          <w:sz w:val="22"/>
          <w:szCs w:val="22"/>
          <w:lang w:val="es-ES" w:eastAsia="en-US"/>
        </w:rPr>
        <w:t>s</w:t>
      </w:r>
      <w:r w:rsidRPr="00B16861">
        <w:rPr>
          <w:rFonts w:ascii="Palatino Linotype" w:eastAsia="Calibri" w:hAnsi="Palatino Linotype" w:cs="Tahoma"/>
          <w:bCs/>
          <w:sz w:val="22"/>
          <w:szCs w:val="22"/>
          <w:lang w:val="es-ES" w:eastAsia="en-US"/>
        </w:rPr>
        <w:t xml:space="preserve"> respuesta</w:t>
      </w:r>
      <w:r w:rsidR="00632352" w:rsidRPr="00B16861">
        <w:rPr>
          <w:rFonts w:ascii="Palatino Linotype" w:eastAsia="Calibri" w:hAnsi="Palatino Linotype" w:cs="Tahoma"/>
          <w:bCs/>
          <w:sz w:val="22"/>
          <w:szCs w:val="22"/>
          <w:lang w:val="es-ES" w:eastAsia="en-US"/>
        </w:rPr>
        <w:t>s</w:t>
      </w:r>
      <w:r w:rsidRPr="00B16861">
        <w:rPr>
          <w:rFonts w:ascii="Palatino Linotype" w:eastAsia="Calibri" w:hAnsi="Palatino Linotype" w:cs="Tahoma"/>
          <w:bCs/>
          <w:sz w:val="22"/>
          <w:szCs w:val="22"/>
          <w:lang w:val="es-ES" w:eastAsia="en-US"/>
        </w:rPr>
        <w:t xml:space="preserve"> </w:t>
      </w:r>
      <w:r w:rsidR="005F7914" w:rsidRPr="00B16861">
        <w:rPr>
          <w:rFonts w:ascii="Palatino Linotype" w:eastAsia="Calibri" w:hAnsi="Palatino Linotype" w:cs="Tahoma"/>
          <w:bCs/>
          <w:sz w:val="22"/>
          <w:szCs w:val="22"/>
          <w:lang w:val="es-ES" w:eastAsia="en-US"/>
        </w:rPr>
        <w:t xml:space="preserve">emitidas </w:t>
      </w:r>
      <w:r w:rsidRPr="00B16861">
        <w:rPr>
          <w:rFonts w:ascii="Palatino Linotype" w:eastAsia="Calibri" w:hAnsi="Palatino Linotype" w:cs="Tahoma"/>
          <w:bCs/>
          <w:sz w:val="22"/>
          <w:szCs w:val="22"/>
          <w:lang w:val="es-ES" w:eastAsia="en-US"/>
        </w:rPr>
        <w:t xml:space="preserve">por </w:t>
      </w:r>
      <w:r w:rsidR="00C67D55" w:rsidRPr="00B16861">
        <w:rPr>
          <w:rFonts w:ascii="Palatino Linotype" w:eastAsia="Calibri" w:hAnsi="Palatino Linotype" w:cs="Tahoma"/>
          <w:bCs/>
          <w:sz w:val="22"/>
          <w:szCs w:val="22"/>
          <w:lang w:val="es-ES" w:eastAsia="en-US"/>
        </w:rPr>
        <w:t>el</w:t>
      </w:r>
      <w:r w:rsidR="001725F9" w:rsidRPr="00B16861">
        <w:rPr>
          <w:rFonts w:ascii="Palatino Linotype" w:eastAsia="Calibri" w:hAnsi="Palatino Linotype" w:cs="Tahoma"/>
          <w:bCs/>
          <w:sz w:val="22"/>
          <w:szCs w:val="22"/>
          <w:lang w:val="es-ES" w:eastAsia="en-US"/>
        </w:rPr>
        <w:t xml:space="preserve"> </w:t>
      </w:r>
      <w:r w:rsidR="00E40D52" w:rsidRPr="00E40D52">
        <w:rPr>
          <w:rFonts w:ascii="Palatino Linotype" w:eastAsia="Calibri" w:hAnsi="Palatino Linotype" w:cs="Tahoma"/>
          <w:b/>
          <w:bCs/>
          <w:sz w:val="22"/>
          <w:szCs w:val="22"/>
          <w:lang w:val="es-ES" w:eastAsia="en-US"/>
        </w:rPr>
        <w:t>Ayuntamiento de Tlalnepantla de Baz</w:t>
      </w:r>
      <w:r w:rsidR="005F7914" w:rsidRPr="00B16861">
        <w:rPr>
          <w:rFonts w:ascii="Palatino Linotype" w:eastAsia="Calibri" w:hAnsi="Palatino Linotype" w:cs="Tahoma"/>
          <w:bCs/>
          <w:sz w:val="22"/>
          <w:szCs w:val="22"/>
          <w:lang w:val="es-ES" w:eastAsia="en-US"/>
        </w:rPr>
        <w:t xml:space="preserve"> a las solicitudes de información, en los siguientes términos:</w:t>
      </w:r>
      <w:r w:rsidRPr="00B16861">
        <w:rPr>
          <w:rFonts w:ascii="Palatino Linotype" w:eastAsia="Calibri" w:hAnsi="Palatino Linotype" w:cs="Tahoma"/>
          <w:bCs/>
          <w:sz w:val="22"/>
          <w:szCs w:val="22"/>
          <w:lang w:val="es-ES" w:eastAsia="en-US"/>
        </w:rPr>
        <w:t xml:space="preserve"> </w:t>
      </w:r>
    </w:p>
    <w:p w14:paraId="11A14A98" w14:textId="4EF8D52F" w:rsidR="005A1C98" w:rsidRPr="00B16861" w:rsidRDefault="005A1C98" w:rsidP="00FD3113">
      <w:pPr>
        <w:spacing w:line="360" w:lineRule="auto"/>
        <w:jc w:val="both"/>
        <w:rPr>
          <w:rFonts w:ascii="Palatino Linotype" w:eastAsia="Calibri" w:hAnsi="Palatino Linotype" w:cs="Tahoma"/>
          <w:bCs/>
          <w:sz w:val="22"/>
          <w:szCs w:val="22"/>
          <w:lang w:val="es-ES" w:eastAsia="en-US"/>
        </w:rPr>
      </w:pPr>
    </w:p>
    <w:p w14:paraId="4C82FC9E" w14:textId="668B23FA" w:rsidR="00C67D55" w:rsidRDefault="00246479" w:rsidP="00C67D55">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t xml:space="preserve">Solicitud de información con número de folio </w:t>
      </w:r>
      <w:r w:rsidR="00E40D52" w:rsidRPr="00E40D52">
        <w:rPr>
          <w:rFonts w:ascii="Palatino Linotype" w:eastAsia="Calibri" w:hAnsi="Palatino Linotype" w:cs="Tahoma"/>
          <w:b/>
          <w:bCs/>
          <w:lang w:val="es-ES" w:eastAsia="en-US"/>
        </w:rPr>
        <w:t>00597/TLALNEPA/IP/2019</w:t>
      </w:r>
      <w:r w:rsidR="00C67D55" w:rsidRPr="00B16861">
        <w:rPr>
          <w:rFonts w:ascii="Palatino Linotype" w:eastAsia="Calibri" w:hAnsi="Palatino Linotype" w:cs="Tahoma"/>
          <w:b/>
          <w:bCs/>
          <w:lang w:val="es-ES" w:eastAsia="en-US"/>
        </w:rPr>
        <w:t>:</w:t>
      </w:r>
    </w:p>
    <w:p w14:paraId="02F00976" w14:textId="77777777" w:rsidR="00E40D52" w:rsidRPr="00B16861" w:rsidRDefault="00E40D52" w:rsidP="00C67D55">
      <w:pPr>
        <w:spacing w:line="360" w:lineRule="auto"/>
        <w:ind w:left="567" w:right="567"/>
        <w:jc w:val="both"/>
        <w:rPr>
          <w:rFonts w:ascii="Palatino Linotype" w:eastAsia="Calibri" w:hAnsi="Palatino Linotype" w:cs="Tahoma"/>
          <w:b/>
          <w:bCs/>
          <w:lang w:val="es-ES" w:eastAsia="en-US"/>
        </w:rPr>
      </w:pPr>
    </w:p>
    <w:p w14:paraId="0633809E" w14:textId="717A0AF1" w:rsidR="00E40D52" w:rsidRPr="00B16861" w:rsidRDefault="005F7914" w:rsidP="00E40D52">
      <w:pPr>
        <w:spacing w:line="360" w:lineRule="auto"/>
        <w:ind w:left="567" w:right="567"/>
        <w:jc w:val="both"/>
        <w:rPr>
          <w:rFonts w:ascii="Palatino Linotype" w:eastAsia="Calibri" w:hAnsi="Palatino Linotype" w:cs="Tahoma"/>
          <w:b/>
          <w:bCs/>
          <w:i/>
          <w:lang w:eastAsia="en-US"/>
        </w:rPr>
      </w:pPr>
      <w:r w:rsidRPr="00B16861">
        <w:rPr>
          <w:rFonts w:ascii="Palatino Linotype" w:eastAsia="Calibri" w:hAnsi="Palatino Linotype" w:cs="Tahoma"/>
          <w:b/>
          <w:bCs/>
          <w:i/>
          <w:lang w:eastAsia="en-US"/>
        </w:rPr>
        <w:lastRenderedPageBreak/>
        <w:t>“ACTO IMPUGNADO</w:t>
      </w:r>
    </w:p>
    <w:p w14:paraId="11A14A9C" w14:textId="7AF21CBF" w:rsidR="005F7914" w:rsidRPr="00B16861" w:rsidRDefault="00E40D52" w:rsidP="00FD3113">
      <w:pPr>
        <w:spacing w:line="360" w:lineRule="auto"/>
        <w:ind w:left="567" w:right="567"/>
        <w:jc w:val="both"/>
        <w:rPr>
          <w:rFonts w:ascii="Palatino Linotype" w:eastAsia="Calibri" w:hAnsi="Palatino Linotype" w:cs="Tahoma"/>
          <w:b/>
          <w:bCs/>
          <w:i/>
          <w:lang w:val="es-ES" w:eastAsia="en-US"/>
        </w:rPr>
      </w:pPr>
      <w:r w:rsidRPr="00E40D52">
        <w:rPr>
          <w:rFonts w:ascii="Palatino Linotype" w:hAnsi="Palatino Linotype"/>
          <w:i/>
          <w:color w:val="000000"/>
          <w:szCs w:val="14"/>
        </w:rPr>
        <w:t>La falta, deficiencia o insuficiencia de la fundamentación y/o motivación en la respuesta que me es entregada</w:t>
      </w:r>
      <w:r w:rsidR="00246479" w:rsidRPr="00B16861">
        <w:rPr>
          <w:rFonts w:ascii="Palatino Linotype" w:hAnsi="Palatino Linotype"/>
          <w:i/>
          <w:color w:val="000000"/>
          <w:szCs w:val="14"/>
        </w:rPr>
        <w:t>.</w:t>
      </w:r>
      <w:r w:rsidR="005F7914" w:rsidRPr="00B16861">
        <w:rPr>
          <w:rFonts w:ascii="Palatino Linotype" w:eastAsia="Calibri" w:hAnsi="Palatino Linotype" w:cs="Tahoma"/>
          <w:bCs/>
          <w:i/>
          <w:lang w:eastAsia="en-US"/>
        </w:rPr>
        <w:t>”</w:t>
      </w:r>
      <w:r w:rsidR="005F7914" w:rsidRPr="00B16861">
        <w:rPr>
          <w:rFonts w:ascii="Palatino Linotype" w:eastAsia="Calibri" w:hAnsi="Palatino Linotype" w:cs="Tahoma"/>
          <w:b/>
          <w:bCs/>
          <w:i/>
          <w:lang w:eastAsia="en-US"/>
        </w:rPr>
        <w:t xml:space="preserve"> </w:t>
      </w:r>
      <w:r w:rsidR="005F7914" w:rsidRPr="00B16861">
        <w:rPr>
          <w:rFonts w:ascii="Palatino Linotype" w:eastAsia="Calibri" w:hAnsi="Palatino Linotype" w:cs="Tahoma"/>
          <w:bCs/>
          <w:i/>
          <w:lang w:eastAsia="en-US"/>
        </w:rPr>
        <w:t>(Sic.)</w:t>
      </w:r>
    </w:p>
    <w:p w14:paraId="11A14A9D" w14:textId="67A8C69E" w:rsidR="005F7914" w:rsidRPr="00B16861" w:rsidRDefault="005F7914" w:rsidP="00FD3113">
      <w:pPr>
        <w:spacing w:line="360" w:lineRule="auto"/>
        <w:ind w:left="567" w:right="567"/>
        <w:jc w:val="both"/>
        <w:rPr>
          <w:rFonts w:ascii="Palatino Linotype" w:eastAsia="Calibri" w:hAnsi="Palatino Linotype" w:cs="Tahoma"/>
          <w:b/>
          <w:bCs/>
          <w:i/>
          <w:lang w:val="es-ES" w:eastAsia="en-US"/>
        </w:rPr>
      </w:pPr>
    </w:p>
    <w:p w14:paraId="11A14A9E" w14:textId="77777777" w:rsidR="005F7914" w:rsidRPr="00B16861" w:rsidRDefault="005F7914" w:rsidP="00FD3113">
      <w:pPr>
        <w:spacing w:line="360" w:lineRule="auto"/>
        <w:ind w:left="567" w:right="567"/>
        <w:jc w:val="both"/>
        <w:rPr>
          <w:rFonts w:ascii="Palatino Linotype" w:eastAsia="Calibri" w:hAnsi="Palatino Linotype" w:cs="Tahoma"/>
          <w:b/>
          <w:bCs/>
          <w:i/>
          <w:lang w:val="es-ES" w:eastAsia="en-US"/>
        </w:rPr>
      </w:pPr>
      <w:r w:rsidRPr="00B16861">
        <w:rPr>
          <w:rFonts w:ascii="Palatino Linotype" w:eastAsia="Calibri" w:hAnsi="Palatino Linotype" w:cs="Tahoma"/>
          <w:b/>
          <w:bCs/>
          <w:i/>
          <w:lang w:val="es-ES" w:eastAsia="en-US"/>
        </w:rPr>
        <w:t>“RAZONES O MOTIVOS DE LA INCONFORMIDAD</w:t>
      </w:r>
    </w:p>
    <w:p w14:paraId="11A14A9F" w14:textId="6E0E7288" w:rsidR="005F7914" w:rsidRPr="00B16861" w:rsidRDefault="00E40D52" w:rsidP="00FD3113">
      <w:pPr>
        <w:spacing w:line="360" w:lineRule="auto"/>
        <w:ind w:left="567" w:right="567"/>
        <w:jc w:val="both"/>
        <w:rPr>
          <w:rFonts w:ascii="Palatino Linotype" w:eastAsia="Calibri" w:hAnsi="Palatino Linotype" w:cs="Tahoma"/>
          <w:b/>
          <w:bCs/>
          <w:i/>
          <w:lang w:eastAsia="en-US"/>
        </w:rPr>
      </w:pPr>
      <w:r w:rsidRPr="00E40D52">
        <w:rPr>
          <w:rFonts w:ascii="Palatino Linotype" w:eastAsia="Calibri" w:hAnsi="Palatino Linotype" w:cs="Tahoma"/>
          <w:bCs/>
          <w:i/>
          <w:lang w:eastAsia="en-US"/>
        </w:rPr>
        <w:t>El sujeto obligado no fundamenta el porque me entrega la información publica solicitada en un formato (pdf) diferente al solicitado (xls) tampoco fundamenta y motiva el porque "testa" información que es publica y que no violenta la LEY DE PROTECCIÓN DE DATOS PERSONALES EN POSESIÓN DE SUJETOS OBLIGADOS DEL ESTADO DE MÉXICO Y MUNICIPIOS</w:t>
      </w:r>
      <w:r w:rsidR="005F7914" w:rsidRPr="00B16861">
        <w:rPr>
          <w:rFonts w:ascii="Palatino Linotype" w:eastAsia="Calibri" w:hAnsi="Palatino Linotype" w:cs="Tahoma"/>
          <w:bCs/>
          <w:i/>
          <w:lang w:eastAsia="en-US"/>
        </w:rPr>
        <w:t>.”</w:t>
      </w:r>
      <w:r w:rsidR="005F7914" w:rsidRPr="00B16861">
        <w:rPr>
          <w:rFonts w:ascii="Palatino Linotype" w:eastAsia="Calibri" w:hAnsi="Palatino Linotype" w:cs="Tahoma"/>
          <w:b/>
          <w:bCs/>
          <w:i/>
          <w:lang w:eastAsia="en-US"/>
        </w:rPr>
        <w:t xml:space="preserve"> </w:t>
      </w:r>
      <w:r w:rsidR="005F7914" w:rsidRPr="00B16861">
        <w:rPr>
          <w:rFonts w:ascii="Palatino Linotype" w:eastAsia="Calibri" w:hAnsi="Palatino Linotype" w:cs="Tahoma"/>
          <w:bCs/>
          <w:i/>
          <w:lang w:eastAsia="en-US"/>
        </w:rPr>
        <w:t>(Sic.)</w:t>
      </w:r>
      <w:r w:rsidR="005F7914" w:rsidRPr="00B16861">
        <w:rPr>
          <w:rFonts w:ascii="Palatino Linotype" w:eastAsia="Calibri" w:hAnsi="Palatino Linotype" w:cs="Tahoma"/>
          <w:bCs/>
          <w:i/>
          <w:lang w:eastAsia="en-US"/>
        </w:rPr>
        <w:tab/>
      </w:r>
    </w:p>
    <w:p w14:paraId="25BE1564" w14:textId="616FB50B" w:rsidR="00294F46" w:rsidRPr="00B16861" w:rsidRDefault="00294F46" w:rsidP="00E40D52">
      <w:pPr>
        <w:spacing w:line="360" w:lineRule="auto"/>
        <w:ind w:right="567"/>
        <w:jc w:val="both"/>
        <w:rPr>
          <w:rFonts w:ascii="Palatino Linotype" w:eastAsia="Calibri" w:hAnsi="Palatino Linotype" w:cs="Tahoma"/>
          <w:b/>
          <w:bCs/>
          <w:lang w:val="es-ES" w:eastAsia="en-US"/>
        </w:rPr>
      </w:pPr>
    </w:p>
    <w:p w14:paraId="086AEF2B" w14:textId="5CDD6EE3" w:rsidR="00953920" w:rsidRPr="00B16861" w:rsidRDefault="00953920" w:rsidP="00FD3113">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t xml:space="preserve">Solicitud de información con número de folio </w:t>
      </w:r>
      <w:r w:rsidR="00B21237" w:rsidRPr="00B21237">
        <w:rPr>
          <w:rFonts w:ascii="Palatino Linotype" w:eastAsia="Calibri" w:hAnsi="Palatino Linotype" w:cs="Tahoma"/>
          <w:b/>
          <w:bCs/>
          <w:lang w:val="es-ES" w:eastAsia="en-US"/>
        </w:rPr>
        <w:t>00598/TLALNEPA/IP/2019</w:t>
      </w:r>
      <w:r w:rsidRPr="00B16861">
        <w:rPr>
          <w:rFonts w:ascii="Palatino Linotype" w:eastAsia="Calibri" w:hAnsi="Palatino Linotype" w:cs="Tahoma"/>
          <w:b/>
          <w:bCs/>
          <w:lang w:val="es-ES" w:eastAsia="en-US"/>
        </w:rPr>
        <w:t xml:space="preserve">: </w:t>
      </w:r>
    </w:p>
    <w:p w14:paraId="11A14AA3" w14:textId="5E8C0877" w:rsidR="005F7914" w:rsidRPr="00B16861" w:rsidRDefault="005F7914" w:rsidP="00FD3113">
      <w:pPr>
        <w:spacing w:line="360" w:lineRule="auto"/>
        <w:ind w:left="567" w:right="567"/>
        <w:jc w:val="both"/>
        <w:rPr>
          <w:rFonts w:ascii="Palatino Linotype" w:eastAsia="Calibri" w:hAnsi="Palatino Linotype" w:cs="Tahoma"/>
          <w:bCs/>
          <w:i/>
          <w:lang w:eastAsia="en-US"/>
        </w:rPr>
      </w:pPr>
      <w:r w:rsidRPr="00B16861">
        <w:rPr>
          <w:rFonts w:ascii="Palatino Linotype" w:eastAsia="Calibri" w:hAnsi="Palatino Linotype" w:cs="Tahoma"/>
          <w:b/>
          <w:bCs/>
          <w:i/>
          <w:lang w:eastAsia="en-US"/>
        </w:rPr>
        <w:t>“ACTO IMPUGNADO</w:t>
      </w:r>
    </w:p>
    <w:p w14:paraId="11A14AA4" w14:textId="524AF7BC" w:rsidR="005F7914" w:rsidRPr="00B16861" w:rsidRDefault="00B21237" w:rsidP="00FD3113">
      <w:pPr>
        <w:spacing w:line="360" w:lineRule="auto"/>
        <w:ind w:left="567" w:right="567"/>
        <w:jc w:val="both"/>
        <w:rPr>
          <w:rFonts w:ascii="Palatino Linotype" w:eastAsia="Calibri" w:hAnsi="Palatino Linotype" w:cs="Tahoma"/>
          <w:bCs/>
          <w:i/>
          <w:lang w:val="es-ES" w:eastAsia="en-US"/>
        </w:rPr>
      </w:pPr>
      <w:r w:rsidRPr="00B21237">
        <w:rPr>
          <w:rFonts w:ascii="Palatino Linotype" w:eastAsia="Calibri" w:hAnsi="Palatino Linotype" w:cs="Tahoma"/>
          <w:bCs/>
          <w:i/>
          <w:lang w:eastAsia="en-US"/>
        </w:rPr>
        <w:t>La falta, deficiencia o insuficiencia de la fundamentación y/o motivación en la respuesta entregada</w:t>
      </w:r>
      <w:r w:rsidR="005F7914" w:rsidRPr="00B16861">
        <w:rPr>
          <w:rFonts w:ascii="Palatino Linotype" w:eastAsia="Calibri" w:hAnsi="Palatino Linotype" w:cs="Tahoma"/>
          <w:bCs/>
          <w:i/>
          <w:lang w:eastAsia="en-US"/>
        </w:rPr>
        <w:t>.” (Sic.)</w:t>
      </w:r>
    </w:p>
    <w:p w14:paraId="11A14AA5" w14:textId="77777777" w:rsidR="005F7914" w:rsidRPr="00B16861" w:rsidRDefault="005F7914" w:rsidP="00FD3113">
      <w:pPr>
        <w:spacing w:line="360" w:lineRule="auto"/>
        <w:ind w:left="567" w:right="567"/>
        <w:jc w:val="both"/>
        <w:rPr>
          <w:rFonts w:ascii="Palatino Linotype" w:eastAsia="Calibri" w:hAnsi="Palatino Linotype" w:cs="Tahoma"/>
          <w:bCs/>
          <w:lang w:val="es-ES" w:eastAsia="en-US"/>
        </w:rPr>
      </w:pPr>
    </w:p>
    <w:p w14:paraId="11A14AA6" w14:textId="77777777" w:rsidR="005F7914" w:rsidRPr="00B16861" w:rsidRDefault="005F7914" w:rsidP="00FD3113">
      <w:pPr>
        <w:spacing w:line="360" w:lineRule="auto"/>
        <w:ind w:left="567" w:right="567"/>
        <w:jc w:val="both"/>
        <w:rPr>
          <w:rFonts w:ascii="Palatino Linotype" w:eastAsia="Calibri" w:hAnsi="Palatino Linotype" w:cs="Tahoma"/>
          <w:b/>
          <w:bCs/>
          <w:i/>
          <w:lang w:val="es-ES" w:eastAsia="en-US"/>
        </w:rPr>
      </w:pPr>
      <w:r w:rsidRPr="00B16861">
        <w:rPr>
          <w:rFonts w:ascii="Palatino Linotype" w:eastAsia="Calibri" w:hAnsi="Palatino Linotype" w:cs="Tahoma"/>
          <w:b/>
          <w:bCs/>
          <w:i/>
          <w:lang w:val="es-ES" w:eastAsia="en-US"/>
        </w:rPr>
        <w:t>“RAZONES O MOTIVOS DE LA INCONFORMIDAD</w:t>
      </w:r>
    </w:p>
    <w:p w14:paraId="11A14AA7" w14:textId="29E4C244" w:rsidR="005F7914" w:rsidRDefault="00B21237" w:rsidP="00FD3113">
      <w:pPr>
        <w:spacing w:line="360" w:lineRule="auto"/>
        <w:ind w:left="567" w:right="567"/>
        <w:jc w:val="both"/>
        <w:rPr>
          <w:rFonts w:ascii="Palatino Linotype" w:eastAsia="Calibri" w:hAnsi="Palatino Linotype" w:cs="Tahoma"/>
          <w:bCs/>
          <w:i/>
          <w:lang w:eastAsia="en-US"/>
        </w:rPr>
      </w:pPr>
      <w:r w:rsidRPr="00B21237">
        <w:rPr>
          <w:rFonts w:ascii="Palatino Linotype" w:eastAsia="Calibri" w:hAnsi="Palatino Linotype" w:cs="Tahoma"/>
          <w:bCs/>
          <w:i/>
          <w:lang w:val="es-ES" w:eastAsia="en-US"/>
        </w:rPr>
        <w:t>El sujeto obligado estableció mediante el oficio UTAIM/1835/2019 en su numeral numero 7 lo siguiente; "En el caso de que el recurrente requiera la información,, el personal adscrito a la unidad de transparencia y Acceso a la Información Publica deberá indicarle el monto, es decir, los derechos que deberá pagar, por la entrega mediante CD.." Sin embargo al acudir a dicha Unidad de Información el día 15 de julio de 2019, para que se me fijara el monto a pagar por la entrega de la información publica solicitada en CD se me negó la información aduciendo razones indebidamente fundamentadas y motiva</w:t>
      </w:r>
      <w:r>
        <w:rPr>
          <w:rFonts w:ascii="Palatino Linotype" w:eastAsia="Calibri" w:hAnsi="Palatino Linotype" w:cs="Tahoma"/>
          <w:bCs/>
          <w:i/>
          <w:lang w:val="es-ES" w:eastAsia="en-US"/>
        </w:rPr>
        <w:t>das, adjunto oficio en comento.</w:t>
      </w:r>
      <w:r w:rsidR="00953920" w:rsidRPr="00B16861">
        <w:rPr>
          <w:rFonts w:ascii="Palatino Linotype" w:eastAsia="Calibri" w:hAnsi="Palatino Linotype" w:cs="Tahoma"/>
          <w:bCs/>
          <w:i/>
          <w:lang w:val="es-ES" w:eastAsia="en-US"/>
        </w:rPr>
        <w:t>.</w:t>
      </w:r>
      <w:r w:rsidR="005F7914" w:rsidRPr="00B16861">
        <w:rPr>
          <w:rFonts w:ascii="Palatino Linotype" w:eastAsia="Calibri" w:hAnsi="Palatino Linotype" w:cs="Tahoma"/>
          <w:bCs/>
          <w:i/>
          <w:lang w:val="es-ES" w:eastAsia="en-US"/>
        </w:rPr>
        <w:t xml:space="preserve">” </w:t>
      </w:r>
      <w:r w:rsidR="005F7914" w:rsidRPr="00B16861">
        <w:rPr>
          <w:rFonts w:ascii="Palatino Linotype" w:eastAsia="Calibri" w:hAnsi="Palatino Linotype" w:cs="Tahoma"/>
          <w:bCs/>
          <w:i/>
          <w:lang w:eastAsia="en-US"/>
        </w:rPr>
        <w:t>(Sic.)</w:t>
      </w:r>
    </w:p>
    <w:p w14:paraId="0A8E4C46" w14:textId="0B51B2C8" w:rsidR="00B21237" w:rsidRPr="00B21237" w:rsidRDefault="00B21237" w:rsidP="00B21237">
      <w:pPr>
        <w:spacing w:line="360" w:lineRule="auto"/>
        <w:ind w:right="567"/>
        <w:jc w:val="both"/>
        <w:rPr>
          <w:rFonts w:ascii="Palatino Linotype" w:eastAsia="Calibri" w:hAnsi="Palatino Linotype" w:cs="Tahoma"/>
          <w:bCs/>
          <w:i/>
          <w:sz w:val="22"/>
          <w:lang w:eastAsia="en-US"/>
        </w:rPr>
      </w:pPr>
    </w:p>
    <w:p w14:paraId="584463EB" w14:textId="56F7A5D1" w:rsidR="00B21237" w:rsidRPr="00B21237" w:rsidRDefault="00B21237" w:rsidP="00B21237">
      <w:pPr>
        <w:spacing w:line="360" w:lineRule="auto"/>
        <w:ind w:right="567"/>
        <w:jc w:val="both"/>
        <w:rPr>
          <w:rFonts w:ascii="Palatino Linotype" w:eastAsia="Calibri" w:hAnsi="Palatino Linotype" w:cs="Tahoma"/>
          <w:bCs/>
          <w:sz w:val="22"/>
          <w:lang w:val="es-ES" w:eastAsia="en-US"/>
        </w:rPr>
      </w:pPr>
      <w:r>
        <w:rPr>
          <w:rFonts w:ascii="Palatino Linotype" w:eastAsia="Calibri" w:hAnsi="Palatino Linotype" w:cs="Tahoma"/>
          <w:bCs/>
          <w:sz w:val="22"/>
          <w:lang w:eastAsia="en-US"/>
        </w:rPr>
        <w:t>Cabe mencionar que, e</w:t>
      </w:r>
      <w:r w:rsidRPr="00B21237">
        <w:rPr>
          <w:rFonts w:ascii="Palatino Linotype" w:eastAsia="Calibri" w:hAnsi="Palatino Linotype" w:cs="Tahoma"/>
          <w:bCs/>
          <w:sz w:val="22"/>
          <w:lang w:eastAsia="en-US"/>
        </w:rPr>
        <w:t>l Recurrente adjuntó a su recurso de revisión</w:t>
      </w:r>
      <w:r>
        <w:rPr>
          <w:rFonts w:ascii="Palatino Linotype" w:eastAsia="Calibri" w:hAnsi="Palatino Linotype" w:cs="Tahoma"/>
          <w:bCs/>
          <w:sz w:val="22"/>
          <w:lang w:eastAsia="en-US"/>
        </w:rPr>
        <w:t>,</w:t>
      </w:r>
      <w:r w:rsidRPr="00B21237">
        <w:rPr>
          <w:rFonts w:ascii="Palatino Linotype" w:eastAsia="Calibri" w:hAnsi="Palatino Linotype" w:cs="Tahoma"/>
          <w:bCs/>
          <w:sz w:val="22"/>
          <w:lang w:eastAsia="en-US"/>
        </w:rPr>
        <w:t xml:space="preserve"> </w:t>
      </w:r>
      <w:r>
        <w:rPr>
          <w:rFonts w:ascii="Palatino Linotype" w:eastAsia="Calibri" w:hAnsi="Palatino Linotype" w:cs="Tahoma"/>
          <w:bCs/>
          <w:sz w:val="22"/>
          <w:lang w:eastAsia="en-US"/>
        </w:rPr>
        <w:t>el o</w:t>
      </w:r>
      <w:r w:rsidRPr="00B21237">
        <w:rPr>
          <w:rFonts w:ascii="Palatino Linotype" w:eastAsia="Calibri" w:hAnsi="Palatino Linotype" w:cs="Tahoma"/>
          <w:bCs/>
          <w:sz w:val="22"/>
          <w:lang w:eastAsia="en-US"/>
        </w:rPr>
        <w:t xml:space="preserve">ficio </w:t>
      </w:r>
      <w:r w:rsidRPr="00B21237">
        <w:rPr>
          <w:rFonts w:ascii="Palatino Linotype" w:eastAsia="Calibri" w:hAnsi="Palatino Linotype" w:cs="Tahoma"/>
          <w:b/>
          <w:bCs/>
          <w:sz w:val="22"/>
          <w:lang w:eastAsia="en-US"/>
        </w:rPr>
        <w:t>UTAIM/1835/2019</w:t>
      </w:r>
      <w:r w:rsidRPr="00B21237">
        <w:rPr>
          <w:rFonts w:ascii="Palatino Linotype" w:eastAsia="Calibri" w:hAnsi="Palatino Linotype" w:cs="Tahoma"/>
          <w:bCs/>
          <w:sz w:val="22"/>
          <w:lang w:eastAsia="en-US"/>
        </w:rPr>
        <w:t xml:space="preserve"> de fecha veinticinco de junio de dos mil diecinueve, emitido por el Titular de la Unidad de Transparencia, </w:t>
      </w:r>
      <w:r w:rsidRPr="00B21237">
        <w:rPr>
          <w:rFonts w:ascii="Palatino Linotype" w:eastAsia="Calibri" w:hAnsi="Palatino Linotype" w:cs="Tahoma"/>
          <w:b/>
          <w:bCs/>
          <w:sz w:val="22"/>
          <w:u w:val="single"/>
          <w:lang w:eastAsia="en-US"/>
        </w:rPr>
        <w:t xml:space="preserve">mediante el cual informa que se solicitó al </w:t>
      </w:r>
      <w:r w:rsidRPr="00B21237">
        <w:rPr>
          <w:rFonts w:ascii="Palatino Linotype" w:eastAsia="Calibri" w:hAnsi="Palatino Linotype" w:cs="Tahoma"/>
          <w:b/>
          <w:bCs/>
          <w:sz w:val="22"/>
          <w:u w:val="single"/>
          <w:lang w:eastAsia="en-US"/>
        </w:rPr>
        <w:lastRenderedPageBreak/>
        <w:t>Instituto</w:t>
      </w:r>
      <w:r w:rsidRPr="00B21237">
        <w:rPr>
          <w:rFonts w:ascii="Palatino Linotype" w:eastAsia="Calibri" w:hAnsi="Palatino Linotype" w:cs="Tahoma"/>
          <w:bCs/>
          <w:sz w:val="22"/>
          <w:lang w:eastAsia="en-US"/>
        </w:rPr>
        <w:t xml:space="preserve"> de Transparencia, Acceso a la Información Pública y Protección de Datos Personales del Estado de México y Municipios (INFOEM), </w:t>
      </w:r>
      <w:r w:rsidRPr="00B21237">
        <w:rPr>
          <w:rFonts w:ascii="Palatino Linotype" w:eastAsia="Calibri" w:hAnsi="Palatino Linotype" w:cs="Tahoma"/>
          <w:b/>
          <w:bCs/>
          <w:sz w:val="22"/>
          <w:u w:val="single"/>
          <w:lang w:eastAsia="en-US"/>
        </w:rPr>
        <w:t>el cambio de modalidad de entrega</w:t>
      </w:r>
      <w:r>
        <w:rPr>
          <w:rFonts w:ascii="Palatino Linotype" w:eastAsia="Calibri" w:hAnsi="Palatino Linotype" w:cs="Tahoma"/>
          <w:bCs/>
          <w:sz w:val="22"/>
          <w:lang w:eastAsia="en-US"/>
        </w:rPr>
        <w:t>, mismo que ya fue anteriormente reproducido.</w:t>
      </w:r>
    </w:p>
    <w:p w14:paraId="11A14AB0" w14:textId="77777777" w:rsidR="00AF7ADD" w:rsidRPr="00B16861" w:rsidRDefault="00AF7ADD" w:rsidP="00FD3113">
      <w:pPr>
        <w:spacing w:line="360" w:lineRule="auto"/>
        <w:jc w:val="both"/>
        <w:rPr>
          <w:rFonts w:ascii="Palatino Linotype" w:eastAsia="Calibri" w:hAnsi="Palatino Linotype" w:cs="Tahoma"/>
          <w:bCs/>
          <w:lang w:eastAsia="en-US"/>
        </w:rPr>
      </w:pPr>
    </w:p>
    <w:p w14:paraId="11A14AB1" w14:textId="77777777" w:rsidR="00806E45" w:rsidRPr="00B16861" w:rsidRDefault="00E20FF6" w:rsidP="00FD3113">
      <w:pPr>
        <w:spacing w:line="360" w:lineRule="auto"/>
        <w:jc w:val="both"/>
        <w:rPr>
          <w:rFonts w:ascii="Palatino Linotype" w:eastAsia="Calibri" w:hAnsi="Palatino Linotype" w:cs="Tahoma"/>
          <w:b/>
          <w:bCs/>
          <w:sz w:val="22"/>
          <w:szCs w:val="22"/>
          <w:lang w:val="es-ES" w:eastAsia="en-US"/>
        </w:rPr>
      </w:pPr>
      <w:r w:rsidRPr="00B16861">
        <w:rPr>
          <w:rFonts w:ascii="Palatino Linotype" w:eastAsia="Calibri" w:hAnsi="Palatino Linotype" w:cs="Tahoma"/>
          <w:b/>
          <w:bCs/>
          <w:sz w:val="22"/>
          <w:szCs w:val="22"/>
          <w:lang w:val="es-ES" w:eastAsia="en-US"/>
        </w:rPr>
        <w:t>I</w:t>
      </w:r>
      <w:r w:rsidR="00806E45" w:rsidRPr="00B16861">
        <w:rPr>
          <w:rFonts w:ascii="Palatino Linotype" w:eastAsia="Calibri" w:hAnsi="Palatino Linotype" w:cs="Tahoma"/>
          <w:b/>
          <w:bCs/>
          <w:sz w:val="22"/>
          <w:szCs w:val="22"/>
          <w:lang w:val="es-ES" w:eastAsia="en-US"/>
        </w:rPr>
        <w:t>V. Trámite de</w:t>
      </w:r>
      <w:r w:rsidR="005F7914" w:rsidRPr="00B16861">
        <w:rPr>
          <w:rFonts w:ascii="Palatino Linotype" w:eastAsia="Calibri" w:hAnsi="Palatino Linotype" w:cs="Tahoma"/>
          <w:b/>
          <w:bCs/>
          <w:sz w:val="22"/>
          <w:szCs w:val="22"/>
          <w:lang w:val="es-ES" w:eastAsia="en-US"/>
        </w:rPr>
        <w:t xml:space="preserve"> </w:t>
      </w:r>
      <w:r w:rsidR="00806E45" w:rsidRPr="00B16861">
        <w:rPr>
          <w:rFonts w:ascii="Palatino Linotype" w:eastAsia="Calibri" w:hAnsi="Palatino Linotype" w:cs="Tahoma"/>
          <w:b/>
          <w:bCs/>
          <w:sz w:val="22"/>
          <w:szCs w:val="22"/>
          <w:lang w:val="es-ES" w:eastAsia="en-US"/>
        </w:rPr>
        <w:t>l</w:t>
      </w:r>
      <w:r w:rsidR="005F7914" w:rsidRPr="00B16861">
        <w:rPr>
          <w:rFonts w:ascii="Palatino Linotype" w:eastAsia="Calibri" w:hAnsi="Palatino Linotype" w:cs="Tahoma"/>
          <w:b/>
          <w:bCs/>
          <w:sz w:val="22"/>
          <w:szCs w:val="22"/>
          <w:lang w:val="es-ES" w:eastAsia="en-US"/>
        </w:rPr>
        <w:t>os</w:t>
      </w:r>
      <w:r w:rsidR="00806E45" w:rsidRPr="00B16861">
        <w:rPr>
          <w:rFonts w:ascii="Palatino Linotype" w:eastAsia="Calibri" w:hAnsi="Palatino Linotype" w:cs="Tahoma"/>
          <w:b/>
          <w:bCs/>
          <w:sz w:val="22"/>
          <w:szCs w:val="22"/>
          <w:lang w:val="es-ES" w:eastAsia="en-US"/>
        </w:rPr>
        <w:t xml:space="preserve"> </w:t>
      </w:r>
      <w:r w:rsidR="00F4695D" w:rsidRPr="00B16861">
        <w:rPr>
          <w:rFonts w:ascii="Palatino Linotype" w:eastAsia="Calibri" w:hAnsi="Palatino Linotype" w:cs="Tahoma"/>
          <w:b/>
          <w:bCs/>
          <w:sz w:val="22"/>
          <w:szCs w:val="22"/>
          <w:lang w:val="es-ES" w:eastAsia="en-US"/>
        </w:rPr>
        <w:t>R</w:t>
      </w:r>
      <w:r w:rsidR="00806E45" w:rsidRPr="00B16861">
        <w:rPr>
          <w:rFonts w:ascii="Palatino Linotype" w:eastAsia="Calibri" w:hAnsi="Palatino Linotype" w:cs="Tahoma"/>
          <w:b/>
          <w:bCs/>
          <w:sz w:val="22"/>
          <w:szCs w:val="22"/>
          <w:lang w:val="es-ES" w:eastAsia="en-US"/>
        </w:rPr>
        <w:t>ecurso</w:t>
      </w:r>
      <w:r w:rsidR="005F7914" w:rsidRPr="00B16861">
        <w:rPr>
          <w:rFonts w:ascii="Palatino Linotype" w:eastAsia="Calibri" w:hAnsi="Palatino Linotype" w:cs="Tahoma"/>
          <w:b/>
          <w:bCs/>
          <w:sz w:val="22"/>
          <w:szCs w:val="22"/>
          <w:lang w:val="es-ES" w:eastAsia="en-US"/>
        </w:rPr>
        <w:t>s</w:t>
      </w:r>
      <w:r w:rsidR="00806E45" w:rsidRPr="00B16861">
        <w:rPr>
          <w:rFonts w:ascii="Palatino Linotype" w:eastAsia="Calibri" w:hAnsi="Palatino Linotype" w:cs="Tahoma"/>
          <w:b/>
          <w:bCs/>
          <w:sz w:val="22"/>
          <w:szCs w:val="22"/>
          <w:lang w:val="es-ES" w:eastAsia="en-US"/>
        </w:rPr>
        <w:t xml:space="preserve"> de </w:t>
      </w:r>
      <w:r w:rsidR="00F4695D" w:rsidRPr="00B16861">
        <w:rPr>
          <w:rFonts w:ascii="Palatino Linotype" w:eastAsia="Calibri" w:hAnsi="Palatino Linotype" w:cs="Tahoma"/>
          <w:b/>
          <w:bCs/>
          <w:sz w:val="22"/>
          <w:szCs w:val="22"/>
          <w:lang w:val="es-ES" w:eastAsia="en-US"/>
        </w:rPr>
        <w:t>R</w:t>
      </w:r>
      <w:r w:rsidR="00806E45" w:rsidRPr="00B16861">
        <w:rPr>
          <w:rFonts w:ascii="Palatino Linotype" w:eastAsia="Calibri" w:hAnsi="Palatino Linotype" w:cs="Tahoma"/>
          <w:b/>
          <w:bCs/>
          <w:sz w:val="22"/>
          <w:szCs w:val="22"/>
          <w:lang w:val="es-ES" w:eastAsia="en-US"/>
        </w:rPr>
        <w:t>evisión ante el Instituto.</w:t>
      </w:r>
    </w:p>
    <w:p w14:paraId="11A14AB2" w14:textId="77777777" w:rsidR="00806E45" w:rsidRPr="00B16861" w:rsidRDefault="00806E45" w:rsidP="00FD3113">
      <w:pPr>
        <w:spacing w:line="360" w:lineRule="auto"/>
        <w:jc w:val="both"/>
        <w:rPr>
          <w:rFonts w:ascii="Palatino Linotype" w:eastAsia="Calibri" w:hAnsi="Palatino Linotype" w:cs="Tahoma"/>
          <w:b/>
          <w:bCs/>
          <w:sz w:val="22"/>
          <w:szCs w:val="22"/>
          <w:lang w:val="es-ES" w:eastAsia="en-US"/>
        </w:rPr>
      </w:pPr>
    </w:p>
    <w:p w14:paraId="11A14AB3" w14:textId="0D76F30B" w:rsidR="00806E45" w:rsidRPr="00B16861" w:rsidRDefault="00806E45" w:rsidP="00FD3113">
      <w:pPr>
        <w:spacing w:line="360" w:lineRule="auto"/>
        <w:jc w:val="both"/>
        <w:rPr>
          <w:rFonts w:ascii="Palatino Linotype" w:eastAsia="Calibri" w:hAnsi="Palatino Linotype" w:cs="Tahoma"/>
          <w:bCs/>
          <w:sz w:val="22"/>
          <w:szCs w:val="22"/>
          <w:lang w:eastAsia="en-US"/>
        </w:rPr>
      </w:pPr>
      <w:r w:rsidRPr="00B16861">
        <w:rPr>
          <w:rFonts w:ascii="Palatino Linotype" w:eastAsia="Calibri" w:hAnsi="Palatino Linotype" w:cs="Tahoma"/>
          <w:b/>
          <w:bCs/>
          <w:sz w:val="22"/>
          <w:szCs w:val="22"/>
          <w:lang w:val="es-ES" w:eastAsia="en-US"/>
        </w:rPr>
        <w:t xml:space="preserve">a) </w:t>
      </w:r>
      <w:r w:rsidR="005F7914" w:rsidRPr="00B16861">
        <w:rPr>
          <w:rFonts w:ascii="Palatino Linotype" w:eastAsia="Batang" w:hAnsi="Palatino Linotype" w:cs="Tahoma"/>
          <w:b/>
          <w:bCs/>
          <w:sz w:val="22"/>
          <w:szCs w:val="24"/>
        </w:rPr>
        <w:t xml:space="preserve">Turno de los </w:t>
      </w:r>
      <w:r w:rsidR="005F7914" w:rsidRPr="00B16861">
        <w:rPr>
          <w:rFonts w:ascii="Palatino Linotype" w:hAnsi="Palatino Linotype" w:cs="Tahoma"/>
          <w:b/>
          <w:sz w:val="22"/>
          <w:szCs w:val="24"/>
        </w:rPr>
        <w:t>Recursos de Revisión</w:t>
      </w:r>
      <w:r w:rsidR="005F7914" w:rsidRPr="00B16861">
        <w:rPr>
          <w:rFonts w:ascii="Palatino Linotype" w:eastAsia="Batang" w:hAnsi="Palatino Linotype" w:cs="Tahoma"/>
          <w:b/>
          <w:bCs/>
          <w:sz w:val="22"/>
          <w:szCs w:val="24"/>
        </w:rPr>
        <w:t xml:space="preserve">. </w:t>
      </w:r>
      <w:r w:rsidR="005F7914" w:rsidRPr="00B16861">
        <w:rPr>
          <w:rFonts w:ascii="Palatino Linotype" w:eastAsia="Calibri" w:hAnsi="Palatino Linotype" w:cs="Tahoma"/>
          <w:bCs/>
          <w:sz w:val="22"/>
          <w:szCs w:val="22"/>
          <w:lang w:val="es-ES" w:eastAsia="en-US"/>
        </w:rPr>
        <w:t>El</w:t>
      </w:r>
      <w:r w:rsidRPr="00B16861">
        <w:rPr>
          <w:rFonts w:ascii="Palatino Linotype" w:eastAsia="Calibri" w:hAnsi="Palatino Linotype" w:cs="Tahoma"/>
          <w:bCs/>
          <w:sz w:val="22"/>
          <w:szCs w:val="22"/>
          <w:lang w:eastAsia="en-US"/>
        </w:rPr>
        <w:t xml:space="preserve"> </w:t>
      </w:r>
      <w:r w:rsidR="00433FB2" w:rsidRPr="00433FB2">
        <w:rPr>
          <w:rFonts w:ascii="Palatino Linotype" w:eastAsia="Calibri" w:hAnsi="Palatino Linotype" w:cs="Tahoma"/>
          <w:bCs/>
          <w:sz w:val="22"/>
          <w:szCs w:val="22"/>
          <w:lang w:eastAsia="en-US"/>
        </w:rPr>
        <w:t xml:space="preserve">veintinueve de julio </w:t>
      </w:r>
      <w:r w:rsidR="00C6067F" w:rsidRPr="00B16861">
        <w:rPr>
          <w:rFonts w:ascii="Palatino Linotype" w:eastAsia="Calibri" w:hAnsi="Palatino Linotype" w:cs="Tahoma"/>
          <w:bCs/>
          <w:sz w:val="22"/>
          <w:szCs w:val="22"/>
          <w:lang w:eastAsia="en-US"/>
        </w:rPr>
        <w:t>de dos mil diecinueve</w:t>
      </w:r>
      <w:r w:rsidRPr="00B16861">
        <w:rPr>
          <w:rFonts w:ascii="Palatino Linotype" w:eastAsia="Calibri" w:hAnsi="Palatino Linotype" w:cs="Tahoma"/>
          <w:bCs/>
          <w:sz w:val="22"/>
          <w:szCs w:val="22"/>
          <w:lang w:eastAsia="en-US"/>
        </w:rPr>
        <w:t>, el Sistema de Acceso a la Información Mexiquense</w:t>
      </w:r>
      <w:r w:rsidR="005F7914" w:rsidRPr="00B16861">
        <w:rPr>
          <w:rFonts w:ascii="Palatino Linotype" w:eastAsia="Calibri" w:hAnsi="Palatino Linotype" w:cs="Tahoma"/>
          <w:bCs/>
          <w:sz w:val="22"/>
          <w:szCs w:val="22"/>
          <w:lang w:eastAsia="en-US"/>
        </w:rPr>
        <w:t xml:space="preserve"> (SAIMEX),</w:t>
      </w:r>
      <w:r w:rsidRPr="00B16861">
        <w:rPr>
          <w:rFonts w:ascii="Palatino Linotype" w:eastAsia="Calibri" w:hAnsi="Palatino Linotype" w:cs="Tahoma"/>
          <w:bCs/>
          <w:sz w:val="22"/>
          <w:szCs w:val="22"/>
          <w:lang w:eastAsia="en-US"/>
        </w:rPr>
        <w:t xml:space="preserve"> </w:t>
      </w:r>
      <w:r w:rsidR="00AF7ADD" w:rsidRPr="00B16861">
        <w:rPr>
          <w:rFonts w:ascii="Palatino Linotype" w:eastAsia="Calibri" w:hAnsi="Palatino Linotype" w:cs="Tahoma"/>
          <w:bCs/>
          <w:sz w:val="22"/>
          <w:szCs w:val="22"/>
          <w:lang w:eastAsia="en-US"/>
        </w:rPr>
        <w:t xml:space="preserve">asignó los </w:t>
      </w:r>
      <w:r w:rsidR="00F4695D" w:rsidRPr="00B16861">
        <w:rPr>
          <w:rFonts w:ascii="Palatino Linotype" w:eastAsia="Calibri" w:hAnsi="Palatino Linotype" w:cs="Tahoma"/>
          <w:bCs/>
          <w:sz w:val="22"/>
          <w:szCs w:val="22"/>
          <w:lang w:eastAsia="en-US"/>
        </w:rPr>
        <w:t>R</w:t>
      </w:r>
      <w:r w:rsidR="00AF7ADD" w:rsidRPr="00B16861">
        <w:rPr>
          <w:rFonts w:ascii="Palatino Linotype" w:eastAsia="Calibri" w:hAnsi="Palatino Linotype" w:cs="Tahoma"/>
          <w:bCs/>
          <w:sz w:val="22"/>
          <w:szCs w:val="22"/>
          <w:lang w:eastAsia="en-US"/>
        </w:rPr>
        <w:t xml:space="preserve">ecursos de </w:t>
      </w:r>
      <w:r w:rsidR="00F4695D" w:rsidRPr="00B16861">
        <w:rPr>
          <w:rFonts w:ascii="Palatino Linotype" w:eastAsia="Calibri" w:hAnsi="Palatino Linotype" w:cs="Tahoma"/>
          <w:bCs/>
          <w:sz w:val="22"/>
          <w:szCs w:val="22"/>
          <w:lang w:eastAsia="en-US"/>
        </w:rPr>
        <w:t>R</w:t>
      </w:r>
      <w:r w:rsidR="00AF7ADD" w:rsidRPr="00B16861">
        <w:rPr>
          <w:rFonts w:ascii="Palatino Linotype" w:eastAsia="Calibri" w:hAnsi="Palatino Linotype" w:cs="Tahoma"/>
          <w:bCs/>
          <w:sz w:val="22"/>
          <w:szCs w:val="22"/>
          <w:lang w:eastAsia="en-US"/>
        </w:rPr>
        <w:t>evisión con base en el sistema aprobado por el Pleno de este Órgano Garante y los turnó para los efectos del artículo 185, fracción I de la Ley de Transparencia y Acceso a la Información Pública del Estado de México y Municipios, de la siguiente manera:</w:t>
      </w:r>
    </w:p>
    <w:p w14:paraId="11A14AB4" w14:textId="77777777" w:rsidR="00AF7ADD" w:rsidRPr="00B16861" w:rsidRDefault="00AF7ADD" w:rsidP="00FD3113">
      <w:pPr>
        <w:spacing w:line="360" w:lineRule="auto"/>
        <w:jc w:val="both"/>
        <w:rPr>
          <w:rFonts w:ascii="Palatino Linotype" w:eastAsia="Calibri" w:hAnsi="Palatino Linotype" w:cs="Tahoma"/>
          <w:b/>
          <w:bCs/>
          <w:sz w:val="22"/>
          <w:szCs w:val="22"/>
          <w:lang w:val="es-ES" w:eastAsia="en-US"/>
        </w:rPr>
      </w:pPr>
    </w:p>
    <w:tbl>
      <w:tblPr>
        <w:tblStyle w:val="Tablaconcuadrcula"/>
        <w:tblW w:w="9067" w:type="dxa"/>
        <w:tblLayout w:type="fixed"/>
        <w:tblLook w:val="04A0" w:firstRow="1" w:lastRow="0" w:firstColumn="1" w:lastColumn="0" w:noHBand="0" w:noVBand="1"/>
      </w:tblPr>
      <w:tblGrid>
        <w:gridCol w:w="3114"/>
        <w:gridCol w:w="2977"/>
        <w:gridCol w:w="2976"/>
      </w:tblGrid>
      <w:tr w:rsidR="00AF7ADD" w:rsidRPr="00B16861" w14:paraId="11A14AB8" w14:textId="77777777" w:rsidTr="00C6067F">
        <w:trPr>
          <w:trHeight w:val="283"/>
        </w:trPr>
        <w:tc>
          <w:tcPr>
            <w:tcW w:w="3114" w:type="dxa"/>
            <w:shd w:val="clear" w:color="auto" w:fill="A6A6A6" w:themeFill="background1" w:themeFillShade="A6"/>
          </w:tcPr>
          <w:p w14:paraId="11A14AB5" w14:textId="77777777" w:rsidR="00AF7ADD" w:rsidRPr="00B16861" w:rsidRDefault="00AF7ADD" w:rsidP="00FD3113">
            <w:pPr>
              <w:autoSpaceDE w:val="0"/>
              <w:autoSpaceDN w:val="0"/>
              <w:adjustRightInd w:val="0"/>
              <w:spacing w:line="360" w:lineRule="auto"/>
              <w:jc w:val="center"/>
              <w:rPr>
                <w:rFonts w:ascii="Palatino Linotype" w:hAnsi="Palatino Linotype" w:cs="Tahoma"/>
                <w:b/>
                <w:sz w:val="22"/>
                <w:szCs w:val="22"/>
              </w:rPr>
            </w:pPr>
            <w:r w:rsidRPr="00B16861">
              <w:rPr>
                <w:rFonts w:ascii="Palatino Linotype" w:hAnsi="Palatino Linotype" w:cs="Tahoma"/>
                <w:b/>
                <w:sz w:val="22"/>
                <w:szCs w:val="22"/>
              </w:rPr>
              <w:t>Solicitud</w:t>
            </w:r>
          </w:p>
        </w:tc>
        <w:tc>
          <w:tcPr>
            <w:tcW w:w="2977" w:type="dxa"/>
            <w:shd w:val="clear" w:color="auto" w:fill="A6A6A6" w:themeFill="background1" w:themeFillShade="A6"/>
          </w:tcPr>
          <w:p w14:paraId="11A14AB6" w14:textId="77777777" w:rsidR="00AF7ADD" w:rsidRPr="00B16861" w:rsidRDefault="00AF7ADD" w:rsidP="00FD3113">
            <w:pPr>
              <w:autoSpaceDE w:val="0"/>
              <w:autoSpaceDN w:val="0"/>
              <w:adjustRightInd w:val="0"/>
              <w:spacing w:line="360" w:lineRule="auto"/>
              <w:jc w:val="center"/>
              <w:rPr>
                <w:rFonts w:ascii="Palatino Linotype" w:hAnsi="Palatino Linotype" w:cs="Tahoma"/>
                <w:b/>
                <w:sz w:val="22"/>
                <w:szCs w:val="22"/>
              </w:rPr>
            </w:pPr>
            <w:r w:rsidRPr="00B16861">
              <w:rPr>
                <w:rFonts w:ascii="Palatino Linotype" w:hAnsi="Palatino Linotype" w:cs="Tahoma"/>
                <w:b/>
                <w:sz w:val="22"/>
                <w:szCs w:val="22"/>
              </w:rPr>
              <w:t>Recursos</w:t>
            </w:r>
          </w:p>
        </w:tc>
        <w:tc>
          <w:tcPr>
            <w:tcW w:w="2976" w:type="dxa"/>
            <w:shd w:val="clear" w:color="auto" w:fill="A6A6A6" w:themeFill="background1" w:themeFillShade="A6"/>
          </w:tcPr>
          <w:p w14:paraId="11A14AB7" w14:textId="77777777" w:rsidR="00AF7ADD" w:rsidRPr="00B16861" w:rsidRDefault="00AF7ADD" w:rsidP="00FD3113">
            <w:pPr>
              <w:autoSpaceDE w:val="0"/>
              <w:autoSpaceDN w:val="0"/>
              <w:adjustRightInd w:val="0"/>
              <w:spacing w:line="360" w:lineRule="auto"/>
              <w:jc w:val="center"/>
              <w:rPr>
                <w:rFonts w:ascii="Palatino Linotype" w:hAnsi="Palatino Linotype" w:cs="Tahoma"/>
                <w:b/>
                <w:sz w:val="22"/>
                <w:szCs w:val="22"/>
              </w:rPr>
            </w:pPr>
            <w:r w:rsidRPr="00B16861">
              <w:rPr>
                <w:rFonts w:ascii="Palatino Linotype" w:hAnsi="Palatino Linotype" w:cs="Tahoma"/>
                <w:b/>
                <w:sz w:val="22"/>
                <w:szCs w:val="22"/>
              </w:rPr>
              <w:t>Comisionado</w:t>
            </w:r>
          </w:p>
        </w:tc>
      </w:tr>
      <w:tr w:rsidR="00BB4054" w:rsidRPr="00B16861" w14:paraId="11A14AC0" w14:textId="77777777" w:rsidTr="00C6067F">
        <w:trPr>
          <w:trHeight w:val="302"/>
        </w:trPr>
        <w:tc>
          <w:tcPr>
            <w:tcW w:w="3114" w:type="dxa"/>
          </w:tcPr>
          <w:p w14:paraId="11A14ABD" w14:textId="2069DA43" w:rsidR="00BB4054" w:rsidRPr="00B16861" w:rsidRDefault="00433FB2" w:rsidP="00FD3113">
            <w:pPr>
              <w:autoSpaceDE w:val="0"/>
              <w:autoSpaceDN w:val="0"/>
              <w:adjustRightInd w:val="0"/>
              <w:spacing w:line="360" w:lineRule="auto"/>
              <w:jc w:val="center"/>
              <w:rPr>
                <w:rFonts w:ascii="Palatino Linotype" w:hAnsi="Palatino Linotype" w:cs="Tahoma"/>
                <w:b/>
                <w:bCs/>
                <w:sz w:val="22"/>
                <w:szCs w:val="22"/>
              </w:rPr>
            </w:pPr>
            <w:r w:rsidRPr="00433FB2">
              <w:rPr>
                <w:rFonts w:ascii="Palatino Linotype" w:hAnsi="Palatino Linotype" w:cs="Tahoma"/>
                <w:b/>
                <w:bCs/>
                <w:color w:val="000000" w:themeColor="text1"/>
                <w:sz w:val="22"/>
                <w:szCs w:val="22"/>
                <w:lang w:val="es-MX"/>
              </w:rPr>
              <w:t>00597/TLALNEPA/IP/2019</w:t>
            </w:r>
          </w:p>
        </w:tc>
        <w:tc>
          <w:tcPr>
            <w:tcW w:w="2977" w:type="dxa"/>
          </w:tcPr>
          <w:p w14:paraId="11A14ABE" w14:textId="4B85C8A8" w:rsidR="00BB4054" w:rsidRPr="00B16861" w:rsidRDefault="00433FB2" w:rsidP="00FD3113">
            <w:pPr>
              <w:autoSpaceDE w:val="0"/>
              <w:autoSpaceDN w:val="0"/>
              <w:adjustRightInd w:val="0"/>
              <w:spacing w:line="360" w:lineRule="auto"/>
              <w:jc w:val="center"/>
              <w:rPr>
                <w:rFonts w:ascii="Palatino Linotype" w:hAnsi="Palatino Linotype" w:cs="Tahoma"/>
                <w:bCs/>
                <w:sz w:val="22"/>
                <w:szCs w:val="22"/>
              </w:rPr>
            </w:pPr>
            <w:r w:rsidRPr="00433FB2">
              <w:rPr>
                <w:rFonts w:ascii="Palatino Linotype" w:hAnsi="Palatino Linotype" w:cs="Tahoma"/>
                <w:b/>
                <w:bCs/>
                <w:sz w:val="22"/>
                <w:szCs w:val="22"/>
              </w:rPr>
              <w:t>06336/INFOEM/IP/RR/2019</w:t>
            </w:r>
          </w:p>
        </w:tc>
        <w:tc>
          <w:tcPr>
            <w:tcW w:w="2976" w:type="dxa"/>
          </w:tcPr>
          <w:p w14:paraId="11A14ABF" w14:textId="4FECBDEC" w:rsidR="00BB4054" w:rsidRPr="00B16861" w:rsidRDefault="002A571F" w:rsidP="00FD3113">
            <w:pPr>
              <w:autoSpaceDE w:val="0"/>
              <w:autoSpaceDN w:val="0"/>
              <w:adjustRightInd w:val="0"/>
              <w:spacing w:line="360" w:lineRule="auto"/>
              <w:jc w:val="center"/>
              <w:rPr>
                <w:rFonts w:ascii="Palatino Linotype" w:hAnsi="Palatino Linotype" w:cs="Tahoma"/>
                <w:sz w:val="22"/>
                <w:szCs w:val="22"/>
              </w:rPr>
            </w:pPr>
            <w:r w:rsidRPr="00B16861">
              <w:rPr>
                <w:rFonts w:ascii="Palatino Linotype" w:eastAsia="Calibri" w:hAnsi="Palatino Linotype" w:cs="Tahoma"/>
                <w:sz w:val="22"/>
                <w:szCs w:val="22"/>
              </w:rPr>
              <w:t>Luis Gustavo Parra Noriega</w:t>
            </w:r>
          </w:p>
        </w:tc>
      </w:tr>
      <w:tr w:rsidR="0082261C" w:rsidRPr="00B16861" w14:paraId="3B30CEC4" w14:textId="77777777" w:rsidTr="00C6067F">
        <w:trPr>
          <w:trHeight w:val="302"/>
        </w:trPr>
        <w:tc>
          <w:tcPr>
            <w:tcW w:w="3114" w:type="dxa"/>
          </w:tcPr>
          <w:p w14:paraId="0247A946" w14:textId="56A18C9B" w:rsidR="0082261C" w:rsidRPr="00B16861" w:rsidRDefault="00433FB2" w:rsidP="0082261C">
            <w:pPr>
              <w:autoSpaceDE w:val="0"/>
              <w:autoSpaceDN w:val="0"/>
              <w:adjustRightInd w:val="0"/>
              <w:spacing w:line="360" w:lineRule="auto"/>
              <w:jc w:val="center"/>
              <w:rPr>
                <w:rFonts w:ascii="Palatino Linotype" w:hAnsi="Palatino Linotype" w:cs="Tahoma"/>
                <w:b/>
                <w:bCs/>
                <w:color w:val="000000" w:themeColor="text1"/>
                <w:sz w:val="22"/>
                <w:szCs w:val="22"/>
              </w:rPr>
            </w:pPr>
            <w:r w:rsidRPr="00433FB2">
              <w:rPr>
                <w:rFonts w:ascii="Palatino Linotype" w:hAnsi="Palatino Linotype" w:cs="Tahoma"/>
                <w:b/>
                <w:bCs/>
                <w:sz w:val="22"/>
                <w:szCs w:val="22"/>
                <w:lang w:val="es-MX"/>
              </w:rPr>
              <w:t>00598/TLALNEPA/IP/2019</w:t>
            </w:r>
          </w:p>
        </w:tc>
        <w:tc>
          <w:tcPr>
            <w:tcW w:w="2977" w:type="dxa"/>
          </w:tcPr>
          <w:p w14:paraId="12358F3D" w14:textId="2152C74A" w:rsidR="0082261C" w:rsidRPr="00B16861" w:rsidRDefault="00433FB2" w:rsidP="0082261C">
            <w:pPr>
              <w:autoSpaceDE w:val="0"/>
              <w:autoSpaceDN w:val="0"/>
              <w:adjustRightInd w:val="0"/>
              <w:spacing w:line="360" w:lineRule="auto"/>
              <w:jc w:val="center"/>
              <w:rPr>
                <w:rFonts w:ascii="Palatino Linotype" w:hAnsi="Palatino Linotype" w:cs="Tahoma"/>
                <w:b/>
                <w:bCs/>
                <w:sz w:val="22"/>
                <w:szCs w:val="22"/>
              </w:rPr>
            </w:pPr>
            <w:r w:rsidRPr="00433FB2">
              <w:rPr>
                <w:rFonts w:ascii="Palatino Linotype" w:hAnsi="Palatino Linotype" w:cs="Tahoma"/>
                <w:b/>
                <w:bCs/>
                <w:sz w:val="22"/>
                <w:szCs w:val="22"/>
              </w:rPr>
              <w:t>06337/INFOEM/IP/RR/2019</w:t>
            </w:r>
          </w:p>
        </w:tc>
        <w:tc>
          <w:tcPr>
            <w:tcW w:w="2976" w:type="dxa"/>
          </w:tcPr>
          <w:p w14:paraId="2BC4E278" w14:textId="0ADF2573" w:rsidR="0082261C" w:rsidRPr="00B16861" w:rsidRDefault="00433FB2" w:rsidP="0082261C">
            <w:pPr>
              <w:autoSpaceDE w:val="0"/>
              <w:autoSpaceDN w:val="0"/>
              <w:adjustRightInd w:val="0"/>
              <w:spacing w:line="360" w:lineRule="auto"/>
              <w:jc w:val="center"/>
              <w:rPr>
                <w:rFonts w:ascii="Palatino Linotype" w:eastAsia="Calibri" w:hAnsi="Palatino Linotype" w:cs="Tahoma"/>
                <w:sz w:val="22"/>
                <w:szCs w:val="22"/>
              </w:rPr>
            </w:pPr>
            <w:r>
              <w:rPr>
                <w:rFonts w:ascii="Palatino Linotype" w:eastAsia="Calibri" w:hAnsi="Palatino Linotype" w:cs="Tahoma"/>
                <w:sz w:val="22"/>
                <w:szCs w:val="22"/>
                <w:lang w:val="es-MX"/>
              </w:rPr>
              <w:t>Eva Abaid Yapur</w:t>
            </w:r>
          </w:p>
        </w:tc>
      </w:tr>
    </w:tbl>
    <w:p w14:paraId="11A14AC6" w14:textId="45BAD0E1" w:rsidR="00BB4054" w:rsidRPr="00B16861" w:rsidRDefault="00806E45" w:rsidP="00FD3113">
      <w:pPr>
        <w:spacing w:line="360" w:lineRule="auto"/>
        <w:jc w:val="both"/>
        <w:rPr>
          <w:rFonts w:ascii="Palatino Linotype" w:hAnsi="Palatino Linotype" w:cs="Tahoma"/>
          <w:bCs/>
          <w:sz w:val="22"/>
          <w:szCs w:val="24"/>
        </w:rPr>
      </w:pPr>
      <w:r w:rsidRPr="00B16861">
        <w:rPr>
          <w:rFonts w:ascii="Palatino Linotype" w:eastAsia="Calibri" w:hAnsi="Palatino Linotype" w:cs="Tahoma"/>
          <w:b/>
          <w:bCs/>
          <w:sz w:val="22"/>
          <w:szCs w:val="22"/>
          <w:lang w:val="es-ES" w:eastAsia="en-US"/>
        </w:rPr>
        <w:t xml:space="preserve">b) </w:t>
      </w:r>
      <w:r w:rsidR="00BB4054" w:rsidRPr="00B16861">
        <w:rPr>
          <w:rFonts w:ascii="Palatino Linotype" w:eastAsia="Calibri" w:hAnsi="Palatino Linotype" w:cs="Tahoma"/>
          <w:b/>
          <w:bCs/>
          <w:sz w:val="22"/>
          <w:szCs w:val="22"/>
          <w:lang w:eastAsia="en-US"/>
        </w:rPr>
        <w:t xml:space="preserve">Admisión de los Recursos de Revisión. </w:t>
      </w:r>
      <w:r w:rsidR="00BB4054" w:rsidRPr="00B16861">
        <w:rPr>
          <w:rFonts w:ascii="Palatino Linotype" w:eastAsia="Calibri" w:hAnsi="Palatino Linotype" w:cs="Tahoma"/>
          <w:bCs/>
          <w:sz w:val="22"/>
          <w:szCs w:val="22"/>
          <w:lang w:val="es-ES" w:eastAsia="en-US"/>
        </w:rPr>
        <w:t>El</w:t>
      </w:r>
      <w:r w:rsidRPr="00B16861">
        <w:rPr>
          <w:rFonts w:ascii="Palatino Linotype" w:eastAsia="Calibri" w:hAnsi="Palatino Linotype" w:cs="Tahoma"/>
          <w:bCs/>
          <w:sz w:val="22"/>
          <w:szCs w:val="22"/>
          <w:lang w:val="es-ES_tradnl" w:eastAsia="en-US"/>
        </w:rPr>
        <w:t xml:space="preserve"> </w:t>
      </w:r>
      <w:r w:rsidR="00416187">
        <w:rPr>
          <w:rFonts w:ascii="Palatino Linotype" w:eastAsia="Calibri" w:hAnsi="Palatino Linotype" w:cs="Tahoma"/>
          <w:bCs/>
          <w:sz w:val="22"/>
          <w:szCs w:val="22"/>
          <w:lang w:val="es-ES_tradnl" w:eastAsia="en-US"/>
        </w:rPr>
        <w:t>dos</w:t>
      </w:r>
      <w:r w:rsidR="001B2537" w:rsidRPr="00B16861">
        <w:rPr>
          <w:rFonts w:ascii="Palatino Linotype" w:eastAsia="Calibri" w:hAnsi="Palatino Linotype" w:cs="Tahoma"/>
          <w:bCs/>
          <w:sz w:val="22"/>
          <w:szCs w:val="22"/>
          <w:lang w:val="es-ES_tradnl" w:eastAsia="en-US"/>
        </w:rPr>
        <w:t xml:space="preserve"> de </w:t>
      </w:r>
      <w:r w:rsidR="00416187">
        <w:rPr>
          <w:rFonts w:ascii="Palatino Linotype" w:eastAsia="Calibri" w:hAnsi="Palatino Linotype" w:cs="Tahoma"/>
          <w:bCs/>
          <w:sz w:val="22"/>
          <w:szCs w:val="22"/>
          <w:lang w:val="es-ES_tradnl" w:eastAsia="en-US"/>
        </w:rPr>
        <w:t>agosto</w:t>
      </w:r>
      <w:r w:rsidR="0082261C" w:rsidRPr="00B16861">
        <w:rPr>
          <w:rFonts w:ascii="Palatino Linotype" w:eastAsia="Calibri" w:hAnsi="Palatino Linotype" w:cs="Tahoma"/>
          <w:bCs/>
          <w:sz w:val="22"/>
          <w:szCs w:val="22"/>
          <w:lang w:val="es-ES_tradnl" w:eastAsia="en-US"/>
        </w:rPr>
        <w:t xml:space="preserve"> de dos mil diecinueve</w:t>
      </w:r>
      <w:r w:rsidRPr="00B16861">
        <w:rPr>
          <w:rFonts w:ascii="Palatino Linotype" w:eastAsia="Calibri" w:hAnsi="Palatino Linotype" w:cs="Tahoma"/>
          <w:bCs/>
          <w:sz w:val="22"/>
          <w:szCs w:val="22"/>
          <w:lang w:val="es-ES_tradnl" w:eastAsia="en-US"/>
        </w:rPr>
        <w:t xml:space="preserve">, </w:t>
      </w:r>
      <w:r w:rsidR="00BB4054" w:rsidRPr="00B16861">
        <w:rPr>
          <w:rFonts w:ascii="Palatino Linotype" w:hAnsi="Palatino Linotype" w:cs="Tahoma"/>
          <w:sz w:val="22"/>
          <w:szCs w:val="24"/>
        </w:rPr>
        <w:t>se</w:t>
      </w:r>
      <w:r w:rsidR="0082261C" w:rsidRPr="00B16861">
        <w:rPr>
          <w:rFonts w:ascii="Palatino Linotype" w:eastAsia="Calibri" w:hAnsi="Palatino Linotype" w:cs="Tahoma"/>
          <w:sz w:val="22"/>
          <w:szCs w:val="24"/>
          <w:lang w:eastAsia="en-US"/>
        </w:rPr>
        <w:t xml:space="preserve"> acordó la admisión de los dos</w:t>
      </w:r>
      <w:r w:rsidR="00BB4054" w:rsidRPr="00B16861">
        <w:rPr>
          <w:rFonts w:ascii="Palatino Linotype" w:eastAsia="Calibri" w:hAnsi="Palatino Linotype" w:cs="Tahoma"/>
          <w:sz w:val="22"/>
          <w:szCs w:val="24"/>
          <w:lang w:eastAsia="en-US"/>
        </w:rPr>
        <w:t xml:space="preserve"> medios de impugnación con número </w:t>
      </w:r>
      <w:r w:rsidR="00416187" w:rsidRPr="00416187">
        <w:rPr>
          <w:rFonts w:ascii="Palatino Linotype" w:eastAsia="Calibri" w:hAnsi="Palatino Linotype" w:cs="Tahoma"/>
          <w:b/>
          <w:bCs/>
          <w:sz w:val="22"/>
          <w:szCs w:val="24"/>
          <w:lang w:eastAsia="en-US"/>
        </w:rPr>
        <w:t>06336/INFOEM/IP/RR/2019</w:t>
      </w:r>
      <w:r w:rsidR="00416187">
        <w:rPr>
          <w:rFonts w:ascii="Palatino Linotype" w:eastAsia="Calibri" w:hAnsi="Palatino Linotype" w:cs="Tahoma"/>
          <w:b/>
          <w:bCs/>
          <w:sz w:val="22"/>
          <w:szCs w:val="24"/>
          <w:lang w:eastAsia="en-US"/>
        </w:rPr>
        <w:t xml:space="preserve"> </w:t>
      </w:r>
      <w:r w:rsidR="00BB4054" w:rsidRPr="00B16861">
        <w:rPr>
          <w:rFonts w:ascii="Palatino Linotype" w:hAnsi="Palatino Linotype" w:cs="Tahoma"/>
          <w:b/>
          <w:bCs/>
          <w:sz w:val="22"/>
          <w:szCs w:val="22"/>
        </w:rPr>
        <w:t xml:space="preserve">y </w:t>
      </w:r>
      <w:r w:rsidR="00416187">
        <w:rPr>
          <w:rFonts w:ascii="Palatino Linotype" w:hAnsi="Palatino Linotype" w:cs="Tahoma"/>
          <w:b/>
          <w:bCs/>
          <w:sz w:val="22"/>
          <w:szCs w:val="22"/>
        </w:rPr>
        <w:t>06337</w:t>
      </w:r>
      <w:r w:rsidR="00416187" w:rsidRPr="00433FB2">
        <w:rPr>
          <w:rFonts w:ascii="Palatino Linotype" w:hAnsi="Palatino Linotype" w:cs="Tahoma"/>
          <w:b/>
          <w:bCs/>
          <w:sz w:val="22"/>
          <w:szCs w:val="22"/>
        </w:rPr>
        <w:t>/INFOEM/IP/RR/2019</w:t>
      </w:r>
      <w:r w:rsidR="00416187">
        <w:rPr>
          <w:rFonts w:ascii="Palatino Linotype" w:hAnsi="Palatino Linotype" w:cs="Tahoma"/>
          <w:b/>
          <w:bCs/>
          <w:sz w:val="22"/>
          <w:szCs w:val="22"/>
        </w:rPr>
        <w:t xml:space="preserve"> </w:t>
      </w:r>
      <w:r w:rsidR="00BB4054" w:rsidRPr="00B16861">
        <w:rPr>
          <w:rFonts w:ascii="Palatino Linotype" w:hAnsi="Palatino Linotype" w:cs="Tahoma"/>
          <w:sz w:val="22"/>
          <w:szCs w:val="24"/>
        </w:rPr>
        <w:t>interpuestos por el Recurrente en contra de</w:t>
      </w:r>
      <w:r w:rsidR="0082261C" w:rsidRPr="00B16861">
        <w:rPr>
          <w:rFonts w:ascii="Palatino Linotype" w:hAnsi="Palatino Linotype" w:cs="Tahoma"/>
          <w:sz w:val="22"/>
          <w:szCs w:val="24"/>
        </w:rPr>
        <w:t>l</w:t>
      </w:r>
      <w:r w:rsidR="00BB4054" w:rsidRPr="00B16861">
        <w:rPr>
          <w:rFonts w:ascii="Palatino Linotype" w:hAnsi="Palatino Linotype" w:cs="Tahoma"/>
          <w:sz w:val="22"/>
          <w:szCs w:val="24"/>
        </w:rPr>
        <w:t xml:space="preserve"> </w:t>
      </w:r>
      <w:r w:rsidR="00416187" w:rsidRPr="00416187">
        <w:rPr>
          <w:rFonts w:ascii="Palatino Linotype" w:hAnsi="Palatino Linotype" w:cs="Tahoma"/>
          <w:b/>
          <w:sz w:val="22"/>
          <w:szCs w:val="24"/>
        </w:rPr>
        <w:t>Ayuntamiento de Tlalnepantla de Baz</w:t>
      </w:r>
      <w:r w:rsidR="00BB4054" w:rsidRPr="00B16861">
        <w:rPr>
          <w:rFonts w:ascii="Palatino Linotype" w:hAnsi="Palatino Linotype" w:cs="Tahoma"/>
          <w:sz w:val="22"/>
          <w:szCs w:val="24"/>
        </w:rPr>
        <w:t xml:space="preserve">, en términos del artículo 185, fracciones I y II, de la </w:t>
      </w:r>
      <w:r w:rsidR="00BB4054" w:rsidRPr="00B16861">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00BB4054" w:rsidRPr="00B16861">
        <w:rPr>
          <w:rFonts w:ascii="Palatino Linotype" w:hAnsi="Palatino Linotype" w:cs="Tahoma"/>
          <w:sz w:val="22"/>
          <w:szCs w:val="24"/>
        </w:rPr>
        <w:t>Sistema de Acceso a la Información Mexiquense (SAIMEX)</w:t>
      </w:r>
      <w:r w:rsidR="00BB4054" w:rsidRPr="00B16861">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11A14AC7" w14:textId="77777777" w:rsidR="003A785C" w:rsidRPr="00B16861" w:rsidRDefault="003A785C" w:rsidP="00FD3113">
      <w:pPr>
        <w:spacing w:line="360" w:lineRule="auto"/>
        <w:jc w:val="both"/>
        <w:rPr>
          <w:rFonts w:ascii="Palatino Linotype" w:hAnsi="Palatino Linotype" w:cs="Tahoma"/>
          <w:bCs/>
          <w:sz w:val="22"/>
          <w:szCs w:val="24"/>
        </w:rPr>
      </w:pPr>
    </w:p>
    <w:p w14:paraId="67D4A9CF" w14:textId="338903D1" w:rsidR="00416187" w:rsidRDefault="00806E45" w:rsidP="00416187">
      <w:pPr>
        <w:widowControl w:val="0"/>
        <w:spacing w:line="360" w:lineRule="auto"/>
        <w:jc w:val="both"/>
        <w:rPr>
          <w:rFonts w:ascii="Palatino Linotype" w:hAnsi="Palatino Linotype" w:cs="Tahoma"/>
          <w:sz w:val="22"/>
          <w:szCs w:val="24"/>
        </w:rPr>
      </w:pPr>
      <w:r w:rsidRPr="00B16861">
        <w:rPr>
          <w:rFonts w:ascii="Palatino Linotype" w:eastAsia="Calibri" w:hAnsi="Palatino Linotype" w:cs="Tahoma"/>
          <w:b/>
          <w:bCs/>
          <w:sz w:val="22"/>
          <w:szCs w:val="22"/>
          <w:lang w:val="es-ES" w:eastAsia="en-US"/>
        </w:rPr>
        <w:t xml:space="preserve">c) </w:t>
      </w:r>
      <w:r w:rsidR="00BB4054" w:rsidRPr="00B16861">
        <w:rPr>
          <w:rFonts w:ascii="Palatino Linotype" w:hAnsi="Palatino Linotype" w:cs="Tahoma"/>
          <w:b/>
          <w:sz w:val="22"/>
          <w:szCs w:val="24"/>
        </w:rPr>
        <w:t>Acumulación de los asuntos.</w:t>
      </w:r>
      <w:r w:rsidR="00DE6214">
        <w:rPr>
          <w:rFonts w:ascii="Palatino Linotype" w:hAnsi="Palatino Linotype" w:cs="Tahoma"/>
          <w:sz w:val="22"/>
          <w:szCs w:val="24"/>
        </w:rPr>
        <w:t xml:space="preserve"> </w:t>
      </w:r>
      <w:r w:rsidR="00416187">
        <w:rPr>
          <w:rFonts w:ascii="Palatino Linotype" w:hAnsi="Palatino Linotype" w:cs="Tahoma"/>
          <w:sz w:val="22"/>
          <w:szCs w:val="24"/>
        </w:rPr>
        <w:t>Con fecha treinta de septiembre</w:t>
      </w:r>
      <w:r w:rsidR="00416187" w:rsidRPr="00EF46F4">
        <w:rPr>
          <w:rFonts w:ascii="Palatino Linotype" w:hAnsi="Palatino Linotype" w:cs="Tahoma"/>
          <w:sz w:val="22"/>
          <w:szCs w:val="24"/>
        </w:rPr>
        <w:t xml:space="preserve"> de dos mil diecinueve, previo análisis de las características de los medios de impugnación identificados con las claves </w:t>
      </w:r>
      <w:r w:rsidR="00DE6214" w:rsidRPr="00DE6214">
        <w:rPr>
          <w:rFonts w:ascii="Palatino Linotype" w:hAnsi="Palatino Linotype" w:cs="Tahoma"/>
          <w:b/>
          <w:sz w:val="22"/>
          <w:szCs w:val="24"/>
        </w:rPr>
        <w:lastRenderedPageBreak/>
        <w:t>06336/INFOEM/IP/RR/2019 y 06337/INFOEM/IP/RR/2019</w:t>
      </w:r>
      <w:r w:rsidR="00416187" w:rsidRPr="00EF46F4">
        <w:rPr>
          <w:rFonts w:ascii="Palatino Linotype" w:hAnsi="Palatino Linotype" w:cs="Tahoma"/>
          <w:sz w:val="22"/>
          <w:szCs w:val="24"/>
        </w:rPr>
        <w:t xml:space="preserve">, se advirtió conexidad entre estos, al haber sido promovidos por la misma persona, en los que se señaló como dependencia o entidad recurrida al </w:t>
      </w:r>
      <w:r w:rsidR="00DE6214" w:rsidRPr="00DE6214">
        <w:rPr>
          <w:rFonts w:ascii="Palatino Linotype" w:hAnsi="Palatino Linotype" w:cs="Tahoma"/>
          <w:b/>
          <w:sz w:val="22"/>
          <w:szCs w:val="24"/>
        </w:rPr>
        <w:t>Ayuntamiento de Tlalnepantla de Baz</w:t>
      </w:r>
      <w:r w:rsidR="00416187" w:rsidRPr="00EF46F4">
        <w:rPr>
          <w:rFonts w:ascii="Palatino Linotype" w:hAnsi="Palatino Linotype" w:cs="Tahoma"/>
          <w:sz w:val="22"/>
          <w:szCs w:val="24"/>
        </w:rPr>
        <w:t xml:space="preserve">, en los cuales, además, se manifestaron similares actos recurridos. Por lo que,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el Pleno de este Instituto en su </w:t>
      </w:r>
      <w:r w:rsidR="00DE6214">
        <w:rPr>
          <w:rFonts w:ascii="Palatino Linotype" w:hAnsi="Palatino Linotype" w:cs="Tahoma"/>
          <w:b/>
          <w:sz w:val="22"/>
          <w:szCs w:val="24"/>
        </w:rPr>
        <w:t>Vigésima Octava Sesión Ordinaria del siete</w:t>
      </w:r>
      <w:r w:rsidR="00416187" w:rsidRPr="00EF46F4">
        <w:rPr>
          <w:rFonts w:ascii="Palatino Linotype" w:hAnsi="Palatino Linotype" w:cs="Tahoma"/>
          <w:b/>
          <w:sz w:val="22"/>
          <w:szCs w:val="24"/>
        </w:rPr>
        <w:t xml:space="preserve"> de agosto de dos mil diecinueve</w:t>
      </w:r>
      <w:r w:rsidR="00416187" w:rsidRPr="00EF46F4">
        <w:rPr>
          <w:rFonts w:ascii="Palatino Linotype" w:hAnsi="Palatino Linotype" w:cs="Tahoma"/>
          <w:sz w:val="22"/>
          <w:szCs w:val="24"/>
        </w:rPr>
        <w:t xml:space="preserve">, decretó la acumulación del recurso de revisión </w:t>
      </w:r>
      <w:r w:rsidR="00DE6214" w:rsidRPr="00DE6214">
        <w:rPr>
          <w:rFonts w:ascii="Palatino Linotype" w:hAnsi="Palatino Linotype" w:cs="Tahoma"/>
          <w:b/>
          <w:sz w:val="22"/>
          <w:szCs w:val="24"/>
        </w:rPr>
        <w:t>06337/INFOEM/IP/RR/2019</w:t>
      </w:r>
      <w:r w:rsidR="00DE6214">
        <w:rPr>
          <w:rFonts w:ascii="Palatino Linotype" w:hAnsi="Palatino Linotype" w:cs="Tahoma"/>
          <w:b/>
          <w:sz w:val="22"/>
          <w:szCs w:val="24"/>
        </w:rPr>
        <w:t xml:space="preserve"> </w:t>
      </w:r>
      <w:r w:rsidR="00416187" w:rsidRPr="00EF46F4">
        <w:rPr>
          <w:rFonts w:ascii="Palatino Linotype" w:hAnsi="Palatino Linotype" w:cs="Tahoma"/>
          <w:sz w:val="22"/>
          <w:szCs w:val="24"/>
        </w:rPr>
        <w:t xml:space="preserve">al diverso </w:t>
      </w:r>
      <w:r w:rsidR="00DE6214" w:rsidRPr="00DE6214">
        <w:rPr>
          <w:rFonts w:ascii="Palatino Linotype" w:hAnsi="Palatino Linotype" w:cs="Tahoma"/>
          <w:b/>
          <w:sz w:val="22"/>
          <w:szCs w:val="24"/>
        </w:rPr>
        <w:t>06336/INFOEM/IP/RR/2019</w:t>
      </w:r>
      <w:r w:rsidR="00416187" w:rsidRPr="00F06CAD">
        <w:rPr>
          <w:rFonts w:ascii="Palatino Linotype" w:hAnsi="Palatino Linotype" w:cs="Tahoma"/>
          <w:sz w:val="22"/>
          <w:szCs w:val="24"/>
        </w:rPr>
        <w:t>,</w:t>
      </w:r>
      <w:r w:rsidR="00416187" w:rsidRPr="00EF46F4">
        <w:rPr>
          <w:rFonts w:ascii="Palatino Linotype" w:hAnsi="Palatino Linotype" w:cs="Tahoma"/>
          <w:sz w:val="22"/>
          <w:szCs w:val="24"/>
        </w:rPr>
        <w:t xml:space="preserve"> por ser éste último el más antiguo, sustanciado bajo el índice de esta ponencia.</w:t>
      </w:r>
    </w:p>
    <w:p w14:paraId="11A14AC9" w14:textId="51C75A01" w:rsidR="00BB4054" w:rsidRPr="00B16861" w:rsidRDefault="00BB4054" w:rsidP="00416187">
      <w:pPr>
        <w:widowControl w:val="0"/>
        <w:spacing w:line="360" w:lineRule="auto"/>
        <w:jc w:val="both"/>
        <w:rPr>
          <w:rFonts w:ascii="Palatino Linotype" w:eastAsia="Calibri" w:hAnsi="Palatino Linotype" w:cs="Tahoma"/>
          <w:b/>
          <w:bCs/>
          <w:sz w:val="22"/>
          <w:szCs w:val="22"/>
          <w:lang w:val="es-ES" w:eastAsia="en-US"/>
        </w:rPr>
      </w:pPr>
    </w:p>
    <w:p w14:paraId="11A14ACA" w14:textId="54D2CF3E" w:rsidR="00806E45" w:rsidRPr="00B16861" w:rsidRDefault="00BB4054" w:rsidP="00FD3113">
      <w:pPr>
        <w:spacing w:line="360" w:lineRule="auto"/>
        <w:jc w:val="both"/>
        <w:rPr>
          <w:rFonts w:ascii="Palatino Linotype" w:eastAsia="Calibri" w:hAnsi="Palatino Linotype" w:cs="Tahoma"/>
          <w:bCs/>
          <w:sz w:val="22"/>
          <w:szCs w:val="22"/>
          <w:lang w:val="es-ES_tradnl" w:eastAsia="en-US"/>
        </w:rPr>
      </w:pPr>
      <w:r w:rsidRPr="00B16861">
        <w:rPr>
          <w:rFonts w:ascii="Palatino Linotype" w:eastAsia="Calibri" w:hAnsi="Palatino Linotype" w:cs="Tahoma"/>
          <w:b/>
          <w:bCs/>
          <w:sz w:val="22"/>
          <w:szCs w:val="22"/>
          <w:lang w:val="es-ES" w:eastAsia="en-US"/>
        </w:rPr>
        <w:t xml:space="preserve">d) </w:t>
      </w:r>
      <w:r w:rsidR="00806E45" w:rsidRPr="00B16861">
        <w:rPr>
          <w:rFonts w:ascii="Palatino Linotype" w:eastAsia="Calibri" w:hAnsi="Palatino Linotype" w:cs="Tahoma"/>
          <w:b/>
          <w:bCs/>
          <w:sz w:val="22"/>
          <w:szCs w:val="22"/>
          <w:lang w:val="es-ES" w:eastAsia="en-US"/>
        </w:rPr>
        <w:t>Informe</w:t>
      </w:r>
      <w:r w:rsidR="000C279C" w:rsidRPr="00B16861">
        <w:rPr>
          <w:rFonts w:ascii="Palatino Linotype" w:eastAsia="Calibri" w:hAnsi="Palatino Linotype" w:cs="Tahoma"/>
          <w:b/>
          <w:bCs/>
          <w:sz w:val="22"/>
          <w:szCs w:val="22"/>
          <w:lang w:val="es-ES" w:eastAsia="en-US"/>
        </w:rPr>
        <w:t>s</w:t>
      </w:r>
      <w:r w:rsidR="00806E45" w:rsidRPr="00B16861">
        <w:rPr>
          <w:rFonts w:ascii="Palatino Linotype" w:eastAsia="Calibri" w:hAnsi="Palatino Linotype" w:cs="Tahoma"/>
          <w:b/>
          <w:bCs/>
          <w:sz w:val="22"/>
          <w:szCs w:val="22"/>
          <w:lang w:val="es-ES" w:eastAsia="en-US"/>
        </w:rPr>
        <w:t xml:space="preserve"> Justificado</w:t>
      </w:r>
      <w:r w:rsidR="000C279C" w:rsidRPr="00B16861">
        <w:rPr>
          <w:rFonts w:ascii="Palatino Linotype" w:eastAsia="Calibri" w:hAnsi="Palatino Linotype" w:cs="Tahoma"/>
          <w:b/>
          <w:bCs/>
          <w:sz w:val="22"/>
          <w:szCs w:val="22"/>
          <w:lang w:val="es-ES" w:eastAsia="en-US"/>
        </w:rPr>
        <w:t>s</w:t>
      </w:r>
      <w:r w:rsidR="00806E45" w:rsidRPr="00B16861">
        <w:rPr>
          <w:rFonts w:ascii="Palatino Linotype" w:eastAsia="Calibri" w:hAnsi="Palatino Linotype" w:cs="Tahoma"/>
          <w:b/>
          <w:bCs/>
          <w:sz w:val="22"/>
          <w:szCs w:val="22"/>
          <w:lang w:val="es-ES" w:eastAsia="en-US"/>
        </w:rPr>
        <w:t xml:space="preserve">. </w:t>
      </w:r>
      <w:r w:rsidR="000C279C" w:rsidRPr="00B16861">
        <w:rPr>
          <w:rFonts w:ascii="Palatino Linotype" w:eastAsia="Calibri" w:hAnsi="Palatino Linotype" w:cs="Tahoma"/>
          <w:bCs/>
          <w:sz w:val="22"/>
          <w:szCs w:val="22"/>
          <w:lang w:val="es-ES_tradnl" w:eastAsia="en-US"/>
        </w:rPr>
        <w:t>El</w:t>
      </w:r>
      <w:r w:rsidR="00806E45" w:rsidRPr="00B16861">
        <w:rPr>
          <w:rFonts w:ascii="Palatino Linotype" w:eastAsia="Calibri" w:hAnsi="Palatino Linotype" w:cs="Tahoma"/>
          <w:bCs/>
          <w:sz w:val="22"/>
          <w:szCs w:val="22"/>
          <w:lang w:val="es-ES_tradnl" w:eastAsia="en-US"/>
        </w:rPr>
        <w:t xml:space="preserve"> </w:t>
      </w:r>
      <w:r w:rsidR="009B622A">
        <w:rPr>
          <w:rFonts w:ascii="Palatino Linotype" w:eastAsia="Calibri" w:hAnsi="Palatino Linotype" w:cs="Tahoma"/>
          <w:bCs/>
          <w:sz w:val="22"/>
          <w:szCs w:val="22"/>
          <w:lang w:val="es-ES_tradnl" w:eastAsia="en-US"/>
        </w:rPr>
        <w:t>siete</w:t>
      </w:r>
      <w:r w:rsidR="00A90D4D">
        <w:rPr>
          <w:rFonts w:ascii="Palatino Linotype" w:eastAsia="Calibri" w:hAnsi="Palatino Linotype" w:cs="Tahoma"/>
          <w:bCs/>
          <w:sz w:val="22"/>
          <w:szCs w:val="22"/>
          <w:lang w:val="es-ES_tradnl" w:eastAsia="en-US"/>
        </w:rPr>
        <w:t xml:space="preserve"> y nueve</w:t>
      </w:r>
      <w:r w:rsidR="009B622A">
        <w:rPr>
          <w:rFonts w:ascii="Palatino Linotype" w:eastAsia="Calibri" w:hAnsi="Palatino Linotype" w:cs="Tahoma"/>
          <w:bCs/>
          <w:sz w:val="22"/>
          <w:szCs w:val="22"/>
          <w:lang w:val="es-ES_tradnl" w:eastAsia="en-US"/>
        </w:rPr>
        <w:t xml:space="preserve"> de agosto</w:t>
      </w:r>
      <w:r w:rsidR="00025AF5" w:rsidRPr="00B16861">
        <w:rPr>
          <w:rFonts w:ascii="Palatino Linotype" w:eastAsia="Calibri" w:hAnsi="Palatino Linotype" w:cs="Tahoma"/>
          <w:bCs/>
          <w:sz w:val="22"/>
          <w:szCs w:val="22"/>
          <w:lang w:val="es-ES_tradnl" w:eastAsia="en-US"/>
        </w:rPr>
        <w:t xml:space="preserve"> de dos mil diecinueve</w:t>
      </w:r>
      <w:r w:rsidR="00806E45" w:rsidRPr="00B16861">
        <w:rPr>
          <w:rFonts w:ascii="Palatino Linotype" w:eastAsia="Calibri" w:hAnsi="Palatino Linotype" w:cs="Tahoma"/>
          <w:bCs/>
          <w:sz w:val="22"/>
          <w:szCs w:val="22"/>
          <w:lang w:val="es-ES_tradnl" w:eastAsia="en-US"/>
        </w:rPr>
        <w:t xml:space="preserve">, </w:t>
      </w:r>
      <w:r w:rsidR="000C279C" w:rsidRPr="00B16861">
        <w:rPr>
          <w:rFonts w:ascii="Palatino Linotype" w:eastAsia="Calibri" w:hAnsi="Palatino Linotype" w:cs="Tahoma"/>
          <w:bCs/>
          <w:sz w:val="22"/>
          <w:szCs w:val="22"/>
          <w:lang w:val="es-ES_tradnl" w:eastAsia="en-US"/>
        </w:rPr>
        <w:t xml:space="preserve">se recibió, </w:t>
      </w:r>
      <w:r w:rsidR="00806E45" w:rsidRPr="00B16861">
        <w:rPr>
          <w:rFonts w:ascii="Palatino Linotype" w:eastAsia="Calibri" w:hAnsi="Palatino Linotype" w:cs="Tahoma"/>
          <w:bCs/>
          <w:sz w:val="22"/>
          <w:szCs w:val="22"/>
          <w:lang w:val="es-ES_tradnl" w:eastAsia="en-US"/>
        </w:rPr>
        <w:t xml:space="preserve">a través del </w:t>
      </w:r>
      <w:r w:rsidR="00806E45" w:rsidRPr="00B16861">
        <w:rPr>
          <w:rFonts w:ascii="Palatino Linotype" w:eastAsia="Calibri" w:hAnsi="Palatino Linotype" w:cs="Tahoma"/>
          <w:bCs/>
          <w:sz w:val="22"/>
          <w:szCs w:val="22"/>
          <w:lang w:val="es-ES" w:eastAsia="en-US"/>
        </w:rPr>
        <w:t>Sistema de Acceso a la Información Mexiquense,</w:t>
      </w:r>
      <w:r w:rsidR="00806E45" w:rsidRPr="00B16861">
        <w:rPr>
          <w:rFonts w:ascii="Palatino Linotype" w:eastAsia="Calibri" w:hAnsi="Palatino Linotype" w:cs="Tahoma"/>
          <w:bCs/>
          <w:sz w:val="22"/>
          <w:szCs w:val="22"/>
          <w:lang w:val="es-ES_tradnl" w:eastAsia="en-US"/>
        </w:rPr>
        <w:t xml:space="preserve"> </w:t>
      </w:r>
      <w:r w:rsidR="000C279C" w:rsidRPr="00B16861">
        <w:rPr>
          <w:rFonts w:ascii="Palatino Linotype" w:eastAsia="Calibri" w:hAnsi="Palatino Linotype" w:cs="Tahoma"/>
          <w:bCs/>
          <w:sz w:val="22"/>
          <w:szCs w:val="22"/>
          <w:lang w:val="es-ES_tradnl" w:eastAsia="en-US"/>
        </w:rPr>
        <w:t xml:space="preserve">los Informes Justificados de los Recursos de </w:t>
      </w:r>
      <w:r w:rsidR="00025AF5" w:rsidRPr="00B16861">
        <w:rPr>
          <w:rFonts w:ascii="Palatino Linotype" w:eastAsia="Calibri" w:hAnsi="Palatino Linotype" w:cs="Tahoma"/>
          <w:bCs/>
          <w:sz w:val="22"/>
          <w:szCs w:val="22"/>
          <w:lang w:val="es-ES_tradnl" w:eastAsia="en-US"/>
        </w:rPr>
        <w:t xml:space="preserve">Revisión previamente señalados, </w:t>
      </w:r>
      <w:r w:rsidR="000C279C" w:rsidRPr="00B16861">
        <w:rPr>
          <w:rFonts w:ascii="Palatino Linotype" w:eastAsia="Calibri" w:hAnsi="Palatino Linotype" w:cs="Tahoma"/>
          <w:bCs/>
          <w:sz w:val="22"/>
          <w:szCs w:val="22"/>
          <w:lang w:val="es-ES_tradnl" w:eastAsia="en-US"/>
        </w:rPr>
        <w:t xml:space="preserve">suscritos por la Titular de la Unidad de </w:t>
      </w:r>
      <w:r w:rsidR="00025AF5" w:rsidRPr="00B16861">
        <w:rPr>
          <w:rFonts w:ascii="Palatino Linotype" w:eastAsia="Calibri" w:hAnsi="Palatino Linotype" w:cs="Tahoma"/>
          <w:bCs/>
          <w:sz w:val="22"/>
          <w:szCs w:val="22"/>
          <w:lang w:val="es-ES_tradnl" w:eastAsia="en-US"/>
        </w:rPr>
        <w:t>Transparencia del</w:t>
      </w:r>
      <w:r w:rsidR="000C279C" w:rsidRPr="00B16861">
        <w:rPr>
          <w:rFonts w:ascii="Palatino Linotype" w:eastAsia="Calibri" w:hAnsi="Palatino Linotype" w:cs="Tahoma"/>
          <w:bCs/>
          <w:sz w:val="22"/>
          <w:szCs w:val="22"/>
          <w:lang w:val="es-ES_tradnl" w:eastAsia="en-US"/>
        </w:rPr>
        <w:t xml:space="preserve"> </w:t>
      </w:r>
      <w:r w:rsidR="009B622A" w:rsidRPr="009B622A">
        <w:rPr>
          <w:rFonts w:ascii="Palatino Linotype" w:eastAsia="Calibri" w:hAnsi="Palatino Linotype" w:cs="Tahoma"/>
          <w:b/>
          <w:bCs/>
          <w:sz w:val="22"/>
          <w:szCs w:val="22"/>
          <w:lang w:val="es-ES_tradnl" w:eastAsia="en-US"/>
        </w:rPr>
        <w:t>Ayuntamiento de Tlalnepantla de Baz</w:t>
      </w:r>
      <w:r w:rsidR="000C279C" w:rsidRPr="00B16861">
        <w:rPr>
          <w:rFonts w:ascii="Palatino Linotype" w:eastAsia="Calibri" w:hAnsi="Palatino Linotype" w:cs="Tahoma"/>
          <w:bCs/>
          <w:sz w:val="22"/>
          <w:szCs w:val="22"/>
          <w:lang w:val="es-ES_tradnl" w:eastAsia="en-US"/>
        </w:rPr>
        <w:t>, cuyos contenidos</w:t>
      </w:r>
      <w:r w:rsidR="00025AF5" w:rsidRPr="00B16861">
        <w:rPr>
          <w:rFonts w:ascii="Palatino Linotype" w:eastAsia="Calibri" w:hAnsi="Palatino Linotype" w:cs="Tahoma"/>
          <w:bCs/>
          <w:sz w:val="22"/>
          <w:szCs w:val="22"/>
          <w:lang w:val="es-ES_tradnl" w:eastAsia="en-US"/>
        </w:rPr>
        <w:t xml:space="preserve"> se muestra</w:t>
      </w:r>
      <w:r w:rsidR="00D05138" w:rsidRPr="00B16861">
        <w:rPr>
          <w:rFonts w:ascii="Palatino Linotype" w:eastAsia="Calibri" w:hAnsi="Palatino Linotype" w:cs="Tahoma"/>
          <w:bCs/>
          <w:sz w:val="22"/>
          <w:szCs w:val="22"/>
          <w:lang w:val="es-ES_tradnl" w:eastAsia="en-US"/>
        </w:rPr>
        <w:t>n a continuación</w:t>
      </w:r>
      <w:r w:rsidR="000C279C" w:rsidRPr="00B16861">
        <w:rPr>
          <w:rFonts w:ascii="Palatino Linotype" w:eastAsia="Calibri" w:hAnsi="Palatino Linotype" w:cs="Tahoma"/>
          <w:bCs/>
          <w:sz w:val="22"/>
          <w:szCs w:val="22"/>
          <w:lang w:val="es-ES_tradnl" w:eastAsia="en-US"/>
        </w:rPr>
        <w:t>:</w:t>
      </w:r>
    </w:p>
    <w:p w14:paraId="11A14ACB" w14:textId="77777777" w:rsidR="000C279C" w:rsidRPr="00B16861" w:rsidRDefault="000C279C" w:rsidP="00FD3113">
      <w:pPr>
        <w:spacing w:line="360" w:lineRule="auto"/>
        <w:jc w:val="both"/>
        <w:rPr>
          <w:rFonts w:ascii="Palatino Linotype" w:eastAsia="Calibri" w:hAnsi="Palatino Linotype" w:cs="Tahoma"/>
          <w:bCs/>
          <w:sz w:val="22"/>
          <w:szCs w:val="22"/>
          <w:lang w:val="es-ES_tradnl" w:eastAsia="en-US"/>
        </w:rPr>
      </w:pPr>
    </w:p>
    <w:p w14:paraId="11A14ACC" w14:textId="1A757213" w:rsidR="000C279C" w:rsidRPr="00B16861" w:rsidRDefault="00EC515D" w:rsidP="00FD3113">
      <w:pPr>
        <w:spacing w:line="360" w:lineRule="auto"/>
        <w:ind w:left="567" w:right="567"/>
        <w:jc w:val="both"/>
        <w:rPr>
          <w:rFonts w:ascii="Palatino Linotype" w:hAnsi="Palatino Linotype" w:cs="Tahoma"/>
          <w:b/>
        </w:rPr>
      </w:pPr>
      <w:r w:rsidRPr="00B16861">
        <w:rPr>
          <w:rFonts w:ascii="Palatino Linotype" w:hAnsi="Palatino Linotype" w:cs="Tahoma"/>
          <w:b/>
        </w:rPr>
        <w:t xml:space="preserve">Informe Justificado de los </w:t>
      </w:r>
      <w:r w:rsidR="000C279C" w:rsidRPr="00B16861">
        <w:rPr>
          <w:rFonts w:ascii="Palatino Linotype" w:hAnsi="Palatino Linotype" w:cs="Tahoma"/>
          <w:b/>
        </w:rPr>
        <w:t>Recurso</w:t>
      </w:r>
      <w:r w:rsidRPr="00B16861">
        <w:rPr>
          <w:rFonts w:ascii="Palatino Linotype" w:hAnsi="Palatino Linotype" w:cs="Tahoma"/>
          <w:b/>
        </w:rPr>
        <w:t>s</w:t>
      </w:r>
      <w:r w:rsidR="000C279C" w:rsidRPr="00B16861">
        <w:rPr>
          <w:rFonts w:ascii="Palatino Linotype" w:hAnsi="Palatino Linotype" w:cs="Tahoma"/>
          <w:b/>
        </w:rPr>
        <w:t xml:space="preserve"> de </w:t>
      </w:r>
      <w:r w:rsidR="00025AF5" w:rsidRPr="00B16861">
        <w:rPr>
          <w:rFonts w:ascii="Palatino Linotype" w:hAnsi="Palatino Linotype" w:cs="Tahoma"/>
          <w:b/>
        </w:rPr>
        <w:t>Revisión número</w:t>
      </w:r>
      <w:r w:rsidR="000C279C" w:rsidRPr="00B16861">
        <w:rPr>
          <w:rFonts w:ascii="Palatino Linotype" w:hAnsi="Palatino Linotype" w:cs="Tahoma"/>
          <w:b/>
        </w:rPr>
        <w:t xml:space="preserve"> </w:t>
      </w:r>
      <w:r w:rsidR="009B622A" w:rsidRPr="009B622A">
        <w:rPr>
          <w:rFonts w:ascii="Palatino Linotype" w:hAnsi="Palatino Linotype" w:cs="Tahoma"/>
          <w:b/>
          <w:bCs/>
        </w:rPr>
        <w:t>00597/TLALNEPA/IP/2019</w:t>
      </w:r>
      <w:r w:rsidR="000C279C" w:rsidRPr="009B622A">
        <w:rPr>
          <w:rFonts w:ascii="Palatino Linotype" w:hAnsi="Palatino Linotype" w:cs="Tahoma"/>
          <w:b/>
          <w:bCs/>
        </w:rPr>
        <w:t>:</w:t>
      </w:r>
    </w:p>
    <w:p w14:paraId="15BC8FF7" w14:textId="77777777" w:rsidR="009B622A" w:rsidRDefault="009B622A" w:rsidP="00EC515D">
      <w:pPr>
        <w:spacing w:line="360" w:lineRule="auto"/>
        <w:ind w:right="567"/>
        <w:jc w:val="both"/>
        <w:rPr>
          <w:rFonts w:ascii="Palatino Linotype" w:hAnsi="Palatino Linotype" w:cs="Tahoma"/>
          <w:bCs/>
        </w:rPr>
      </w:pPr>
    </w:p>
    <w:p w14:paraId="1F612727" w14:textId="036CC081" w:rsidR="00EC515D" w:rsidRPr="00B16861" w:rsidRDefault="009B622A" w:rsidP="00EC515D">
      <w:pPr>
        <w:spacing w:line="360" w:lineRule="auto"/>
        <w:ind w:right="567"/>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Mediante el cual</w:t>
      </w:r>
      <w:r w:rsidR="00EC515D" w:rsidRPr="00B16861">
        <w:rPr>
          <w:rFonts w:ascii="Palatino Linotype" w:eastAsia="Calibri" w:hAnsi="Palatino Linotype" w:cs="Tahoma"/>
          <w:bCs/>
          <w:sz w:val="22"/>
          <w:szCs w:val="22"/>
          <w:lang w:val="es-ES" w:eastAsia="en-US"/>
        </w:rPr>
        <w:t xml:space="preserve">, el Sujeto Obligado </w:t>
      </w:r>
      <w:r w:rsidR="00D05138" w:rsidRPr="009B622A">
        <w:rPr>
          <w:rFonts w:ascii="Palatino Linotype" w:eastAsia="Calibri" w:hAnsi="Palatino Linotype" w:cs="Tahoma"/>
          <w:b/>
          <w:bCs/>
          <w:sz w:val="22"/>
          <w:szCs w:val="22"/>
          <w:lang w:val="es-ES" w:eastAsia="en-US"/>
        </w:rPr>
        <w:t xml:space="preserve">adjuntó </w:t>
      </w:r>
      <w:r w:rsidRPr="009B622A">
        <w:rPr>
          <w:rFonts w:ascii="Palatino Linotype" w:eastAsia="Calibri" w:hAnsi="Palatino Linotype" w:cs="Tahoma"/>
          <w:b/>
          <w:bCs/>
          <w:sz w:val="22"/>
          <w:szCs w:val="22"/>
          <w:lang w:val="es-ES" w:eastAsia="en-US"/>
        </w:rPr>
        <w:t xml:space="preserve">los mismos archivos remitidos en </w:t>
      </w:r>
      <w:r>
        <w:rPr>
          <w:rFonts w:ascii="Palatino Linotype" w:eastAsia="Calibri" w:hAnsi="Palatino Linotype" w:cs="Tahoma"/>
          <w:b/>
          <w:bCs/>
          <w:sz w:val="22"/>
          <w:szCs w:val="22"/>
          <w:lang w:val="es-ES" w:eastAsia="en-US"/>
        </w:rPr>
        <w:t xml:space="preserve">un inicio, pero </w:t>
      </w:r>
      <w:r w:rsidRPr="009B622A">
        <w:rPr>
          <w:rFonts w:ascii="Palatino Linotype" w:eastAsia="Calibri" w:hAnsi="Palatino Linotype" w:cs="Tahoma"/>
          <w:b/>
          <w:bCs/>
          <w:sz w:val="22"/>
          <w:szCs w:val="22"/>
          <w:lang w:val="es-ES" w:eastAsia="en-US"/>
        </w:rPr>
        <w:t>en formato Excel</w:t>
      </w:r>
      <w:r>
        <w:rPr>
          <w:rFonts w:ascii="Palatino Linotype" w:eastAsia="Calibri" w:hAnsi="Palatino Linotype" w:cs="Tahoma"/>
          <w:bCs/>
          <w:sz w:val="22"/>
          <w:szCs w:val="22"/>
          <w:lang w:val="es-ES" w:eastAsia="en-US"/>
        </w:rPr>
        <w:t>, tal y como el ahora Recurrente lo había requerido,</w:t>
      </w:r>
      <w:r w:rsidR="004916AE">
        <w:rPr>
          <w:rFonts w:ascii="Palatino Linotype" w:eastAsia="Calibri" w:hAnsi="Palatino Linotype" w:cs="Tahoma"/>
          <w:bCs/>
          <w:sz w:val="22"/>
          <w:szCs w:val="22"/>
          <w:lang w:val="es-ES" w:eastAsia="en-US"/>
        </w:rPr>
        <w:t xml:space="preserve"> mismos que ya fueron reproducidos dentro de la presente resolución y que se omiten nuevamente su ilustración, por lo tanto, el </w:t>
      </w:r>
      <w:r w:rsidR="004916AE" w:rsidRPr="004916AE">
        <w:rPr>
          <w:rFonts w:ascii="Palatino Linotype" w:eastAsia="Calibri" w:hAnsi="Palatino Linotype" w:cs="Tahoma"/>
          <w:b/>
          <w:sz w:val="22"/>
          <w:szCs w:val="22"/>
          <w:lang w:eastAsia="en-US"/>
        </w:rPr>
        <w:t>Ayuntamiento de Tlalnepantla de Baz</w:t>
      </w:r>
      <w:r>
        <w:rPr>
          <w:rFonts w:ascii="Palatino Linotype" w:eastAsia="Calibri" w:hAnsi="Palatino Linotype" w:cs="Tahoma"/>
          <w:bCs/>
          <w:sz w:val="22"/>
          <w:szCs w:val="22"/>
          <w:lang w:val="es-ES" w:eastAsia="en-US"/>
        </w:rPr>
        <w:t xml:space="preserve"> </w:t>
      </w:r>
      <w:r w:rsidR="004916AE">
        <w:rPr>
          <w:rFonts w:ascii="Palatino Linotype" w:eastAsia="Calibri" w:hAnsi="Palatino Linotype" w:cs="Tahoma"/>
          <w:b/>
          <w:bCs/>
          <w:sz w:val="22"/>
          <w:szCs w:val="22"/>
          <w:u w:val="single"/>
          <w:lang w:val="es-ES" w:eastAsia="en-US"/>
        </w:rPr>
        <w:t>reiteró</w:t>
      </w:r>
      <w:r w:rsidRPr="009B622A">
        <w:rPr>
          <w:rFonts w:ascii="Palatino Linotype" w:eastAsia="Calibri" w:hAnsi="Palatino Linotype" w:cs="Tahoma"/>
          <w:b/>
          <w:bCs/>
          <w:sz w:val="22"/>
          <w:szCs w:val="22"/>
          <w:u w:val="single"/>
          <w:lang w:val="es-ES" w:eastAsia="en-US"/>
        </w:rPr>
        <w:t xml:space="preserve"> su respuesta</w:t>
      </w:r>
      <w:r>
        <w:rPr>
          <w:rFonts w:ascii="Palatino Linotype" w:eastAsia="Calibri" w:hAnsi="Palatino Linotype" w:cs="Tahoma"/>
          <w:bCs/>
          <w:sz w:val="22"/>
          <w:szCs w:val="22"/>
          <w:lang w:val="es-ES" w:eastAsia="en-US"/>
        </w:rPr>
        <w:t>.</w:t>
      </w:r>
    </w:p>
    <w:p w14:paraId="20A56EC6" w14:textId="41FF9D81" w:rsidR="00656AD6" w:rsidRPr="00B16861" w:rsidRDefault="00656AD6" w:rsidP="00EC515D">
      <w:pPr>
        <w:spacing w:line="360" w:lineRule="auto"/>
        <w:ind w:right="567"/>
        <w:jc w:val="both"/>
        <w:rPr>
          <w:rFonts w:ascii="Palatino Linotype" w:eastAsia="Calibri" w:hAnsi="Palatino Linotype" w:cs="Tahoma"/>
          <w:bCs/>
          <w:sz w:val="22"/>
          <w:szCs w:val="22"/>
          <w:lang w:val="es-ES" w:eastAsia="en-US"/>
        </w:rPr>
      </w:pPr>
    </w:p>
    <w:p w14:paraId="3473D28B" w14:textId="058E24F3" w:rsidR="0080156D" w:rsidRPr="00B16861" w:rsidRDefault="0080156D" w:rsidP="0080156D">
      <w:pPr>
        <w:spacing w:line="360" w:lineRule="auto"/>
        <w:ind w:left="567" w:right="567"/>
        <w:jc w:val="both"/>
        <w:rPr>
          <w:rFonts w:ascii="Palatino Linotype" w:hAnsi="Palatino Linotype" w:cs="Tahoma"/>
          <w:b/>
        </w:rPr>
      </w:pPr>
      <w:r w:rsidRPr="00B16861">
        <w:rPr>
          <w:rFonts w:ascii="Palatino Linotype" w:hAnsi="Palatino Linotype" w:cs="Tahoma"/>
          <w:b/>
        </w:rPr>
        <w:t xml:space="preserve">Informe Justificado de los Recursos de Revisión número </w:t>
      </w:r>
      <w:r w:rsidR="008209CA" w:rsidRPr="008209CA">
        <w:rPr>
          <w:rFonts w:ascii="Palatino Linotype" w:hAnsi="Palatino Linotype" w:cs="Tahoma"/>
          <w:b/>
          <w:bCs/>
        </w:rPr>
        <w:t>00598/TLALNEPA/IP/2019</w:t>
      </w:r>
      <w:r w:rsidRPr="00B16861">
        <w:rPr>
          <w:rFonts w:ascii="Palatino Linotype" w:hAnsi="Palatino Linotype" w:cs="Tahoma"/>
          <w:b/>
        </w:rPr>
        <w:t>:</w:t>
      </w:r>
    </w:p>
    <w:p w14:paraId="7B3206C1" w14:textId="77777777" w:rsidR="00665AEC" w:rsidRDefault="00665AEC" w:rsidP="00D94C4A">
      <w:pPr>
        <w:spacing w:line="360" w:lineRule="auto"/>
        <w:ind w:right="567"/>
        <w:jc w:val="both"/>
        <w:rPr>
          <w:rFonts w:ascii="Palatino Linotype" w:eastAsia="Calibri" w:hAnsi="Palatino Linotype" w:cs="Tahoma"/>
          <w:bCs/>
          <w:sz w:val="22"/>
          <w:szCs w:val="22"/>
          <w:lang w:val="es-ES_tradnl" w:eastAsia="en-US"/>
        </w:rPr>
      </w:pPr>
    </w:p>
    <w:p w14:paraId="4C9012E7" w14:textId="61854CDD" w:rsidR="00E95B54" w:rsidRDefault="00665AEC" w:rsidP="00E424A8">
      <w:pPr>
        <w:spacing w:line="360" w:lineRule="auto"/>
        <w:ind w:right="567"/>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Oficio </w:t>
      </w:r>
      <w:r w:rsidRPr="00665AEC">
        <w:rPr>
          <w:rFonts w:ascii="Palatino Linotype" w:eastAsia="Calibri" w:hAnsi="Palatino Linotype" w:cs="Tahoma"/>
          <w:b/>
          <w:bCs/>
          <w:sz w:val="22"/>
          <w:szCs w:val="22"/>
          <w:lang w:val="es-ES_tradnl" w:eastAsia="en-US"/>
        </w:rPr>
        <w:t>UTAIM/002183/2019</w:t>
      </w:r>
      <w:r>
        <w:rPr>
          <w:rFonts w:ascii="Palatino Linotype" w:eastAsia="Calibri" w:hAnsi="Palatino Linotype" w:cs="Tahoma"/>
          <w:bCs/>
          <w:sz w:val="22"/>
          <w:szCs w:val="22"/>
          <w:lang w:val="es-ES_tradnl" w:eastAsia="en-US"/>
        </w:rPr>
        <w:t xml:space="preserve"> de fecha ocho de agosto de dos mil diecinueve, emitido por el Titular de la Unidad de Transparencia del Sujeto Obligado y dirigido</w:t>
      </w:r>
      <w:r w:rsidR="009B622A" w:rsidRPr="00B16861">
        <w:rPr>
          <w:rFonts w:ascii="Palatino Linotype" w:eastAsia="Calibri" w:hAnsi="Palatino Linotype" w:cs="Tahoma"/>
          <w:bCs/>
          <w:sz w:val="22"/>
          <w:szCs w:val="22"/>
          <w:lang w:val="es-ES_tradnl" w:eastAsia="en-US"/>
        </w:rPr>
        <w:t xml:space="preserve"> al Comisionado Ponente</w:t>
      </w:r>
      <w:r w:rsidR="00E95B54">
        <w:rPr>
          <w:rFonts w:ascii="Palatino Linotype" w:eastAsia="Calibri" w:hAnsi="Palatino Linotype" w:cs="Tahoma"/>
          <w:bCs/>
          <w:sz w:val="22"/>
          <w:szCs w:val="22"/>
          <w:lang w:val="es-ES_tradnl" w:eastAsia="en-US"/>
        </w:rPr>
        <w:t xml:space="preserve">, manifestando lo siguiente: </w:t>
      </w:r>
    </w:p>
    <w:p w14:paraId="51E2A834" w14:textId="1EA93F29" w:rsidR="00E95B54" w:rsidRPr="00E95B54" w:rsidRDefault="00E95B54" w:rsidP="00E95B54">
      <w:pPr>
        <w:pStyle w:val="Prrafodelista"/>
        <w:numPr>
          <w:ilvl w:val="0"/>
          <w:numId w:val="24"/>
        </w:numPr>
        <w:spacing w:line="360" w:lineRule="auto"/>
        <w:ind w:right="567"/>
        <w:jc w:val="both"/>
        <w:rPr>
          <w:rFonts w:ascii="Palatino Linotype" w:eastAsia="Calibri" w:hAnsi="Palatino Linotype" w:cs="Tahoma"/>
          <w:b/>
          <w:bCs/>
          <w:szCs w:val="22"/>
          <w:lang w:val="es-ES_tradnl" w:eastAsia="en-US"/>
        </w:rPr>
      </w:pPr>
      <w:r w:rsidRPr="00E95B54">
        <w:rPr>
          <w:rFonts w:ascii="Palatino Linotype" w:eastAsia="Calibri" w:hAnsi="Palatino Linotype" w:cs="Tahoma"/>
          <w:b/>
          <w:bCs/>
          <w:szCs w:val="22"/>
          <w:lang w:val="es-ES_tradnl" w:eastAsia="en-US"/>
        </w:rPr>
        <w:t>Cambio de modalidad:</w:t>
      </w:r>
    </w:p>
    <w:p w14:paraId="44EAFC3C" w14:textId="566B6171" w:rsidR="00E95B54" w:rsidRDefault="00E95B54" w:rsidP="00E95B54">
      <w:pPr>
        <w:spacing w:line="360" w:lineRule="auto"/>
        <w:ind w:right="567"/>
        <w:jc w:val="center"/>
        <w:rPr>
          <w:rFonts w:ascii="Palatino Linotype" w:eastAsia="Calibri" w:hAnsi="Palatino Linotype" w:cs="Tahoma"/>
          <w:b/>
          <w:bCs/>
          <w:sz w:val="22"/>
          <w:szCs w:val="22"/>
          <w:lang w:val="es-ES" w:eastAsia="en-US"/>
        </w:rPr>
      </w:pPr>
      <w:r>
        <w:rPr>
          <w:rFonts w:ascii="Palatino Linotype" w:eastAsia="Calibri" w:hAnsi="Palatino Linotype" w:cs="Tahoma"/>
          <w:b/>
          <w:bCs/>
          <w:noProof/>
          <w:sz w:val="22"/>
          <w:szCs w:val="22"/>
          <w:lang w:val="es-ES"/>
        </w:rPr>
        <w:drawing>
          <wp:inline distT="0" distB="0" distL="0" distR="0" wp14:anchorId="156EDE4F" wp14:editId="76105B6D">
            <wp:extent cx="4977710" cy="241975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9802" cy="2420775"/>
                    </a:xfrm>
                    <a:prstGeom prst="rect">
                      <a:avLst/>
                    </a:prstGeom>
                    <a:noFill/>
                    <a:ln>
                      <a:noFill/>
                    </a:ln>
                  </pic:spPr>
                </pic:pic>
              </a:graphicData>
            </a:graphic>
          </wp:inline>
        </w:drawing>
      </w:r>
    </w:p>
    <w:p w14:paraId="7086220F" w14:textId="64A7B016" w:rsidR="00E95B54" w:rsidRPr="00E95B54" w:rsidRDefault="00E95B54" w:rsidP="00E95B54">
      <w:pPr>
        <w:pStyle w:val="Prrafodelista"/>
        <w:numPr>
          <w:ilvl w:val="0"/>
          <w:numId w:val="24"/>
        </w:numPr>
        <w:spacing w:line="360" w:lineRule="auto"/>
        <w:ind w:right="567"/>
        <w:jc w:val="both"/>
        <w:rPr>
          <w:rFonts w:ascii="Palatino Linotype" w:eastAsia="Calibri" w:hAnsi="Palatino Linotype" w:cs="Tahoma"/>
          <w:b/>
          <w:bCs/>
          <w:szCs w:val="22"/>
          <w:lang w:val="es-ES" w:eastAsia="en-US"/>
        </w:rPr>
      </w:pPr>
      <w:r>
        <w:rPr>
          <w:rFonts w:ascii="Palatino Linotype" w:eastAsia="Calibri" w:hAnsi="Palatino Linotype" w:cs="Tahoma"/>
          <w:b/>
          <w:bCs/>
          <w:szCs w:val="22"/>
          <w:lang w:val="es-ES" w:eastAsia="en-US"/>
        </w:rPr>
        <w:t xml:space="preserve">Las reglas establecidas para realizar la consulta directa: </w:t>
      </w:r>
    </w:p>
    <w:p w14:paraId="6EDD5573" w14:textId="3FFC0E03" w:rsidR="00E95B54" w:rsidRDefault="00E95B54" w:rsidP="00E95B54">
      <w:pPr>
        <w:spacing w:line="360" w:lineRule="auto"/>
        <w:ind w:right="567"/>
        <w:jc w:val="center"/>
        <w:rPr>
          <w:rFonts w:ascii="Palatino Linotype" w:eastAsia="Calibri" w:hAnsi="Palatino Linotype" w:cs="Tahoma"/>
          <w:b/>
          <w:bCs/>
          <w:sz w:val="22"/>
          <w:szCs w:val="22"/>
          <w:lang w:val="es-ES" w:eastAsia="en-US"/>
        </w:rPr>
      </w:pPr>
      <w:r>
        <w:rPr>
          <w:rFonts w:ascii="Palatino Linotype" w:eastAsia="Calibri" w:hAnsi="Palatino Linotype" w:cs="Tahoma"/>
          <w:b/>
          <w:bCs/>
          <w:noProof/>
          <w:sz w:val="22"/>
          <w:szCs w:val="22"/>
          <w:lang w:val="es-ES"/>
        </w:rPr>
        <w:drawing>
          <wp:inline distT="0" distB="0" distL="0" distR="0" wp14:anchorId="237C0C89" wp14:editId="2DB995A4">
            <wp:extent cx="5732780" cy="1097280"/>
            <wp:effectExtent l="0" t="0" r="127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780" cy="1097280"/>
                    </a:xfrm>
                    <a:prstGeom prst="rect">
                      <a:avLst/>
                    </a:prstGeom>
                    <a:noFill/>
                    <a:ln>
                      <a:noFill/>
                    </a:ln>
                  </pic:spPr>
                </pic:pic>
              </a:graphicData>
            </a:graphic>
          </wp:inline>
        </w:drawing>
      </w:r>
    </w:p>
    <w:p w14:paraId="6D372D3C" w14:textId="0F6E1986" w:rsidR="004E6240" w:rsidRDefault="005A1C98" w:rsidP="00695B85">
      <w:pPr>
        <w:spacing w:line="360" w:lineRule="auto"/>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
          <w:bCs/>
          <w:sz w:val="22"/>
          <w:szCs w:val="22"/>
          <w:lang w:val="es-ES" w:eastAsia="en-US"/>
        </w:rPr>
        <w:t>e</w:t>
      </w:r>
      <w:r w:rsidR="00806E45" w:rsidRPr="00B16861">
        <w:rPr>
          <w:rFonts w:ascii="Palatino Linotype" w:eastAsia="Calibri" w:hAnsi="Palatino Linotype" w:cs="Tahoma"/>
          <w:b/>
          <w:bCs/>
          <w:sz w:val="22"/>
          <w:szCs w:val="22"/>
          <w:lang w:val="es-ES" w:eastAsia="en-US"/>
        </w:rPr>
        <w:t xml:space="preserve">) </w:t>
      </w:r>
      <w:r w:rsidR="00B2737C">
        <w:rPr>
          <w:rFonts w:ascii="Palatino Linotype" w:eastAsia="Calibri" w:hAnsi="Palatino Linotype" w:cs="Tahoma"/>
          <w:b/>
          <w:bCs/>
          <w:sz w:val="22"/>
          <w:szCs w:val="22"/>
          <w:lang w:val="es-ES" w:eastAsia="en-US"/>
        </w:rPr>
        <w:t xml:space="preserve">Manifestaciones del Recurrente. </w:t>
      </w:r>
      <w:r w:rsidR="004E6240">
        <w:rPr>
          <w:rFonts w:ascii="Palatino Linotype" w:eastAsia="Calibri" w:hAnsi="Palatino Linotype" w:cs="Tahoma"/>
          <w:b/>
          <w:bCs/>
          <w:sz w:val="22"/>
          <w:szCs w:val="22"/>
          <w:lang w:val="es-ES" w:eastAsia="en-US"/>
        </w:rPr>
        <w:t>–</w:t>
      </w:r>
      <w:r w:rsidR="00B2737C">
        <w:rPr>
          <w:rFonts w:ascii="Palatino Linotype" w:eastAsia="Calibri" w:hAnsi="Palatino Linotype" w:cs="Tahoma"/>
          <w:b/>
          <w:bCs/>
          <w:sz w:val="22"/>
          <w:szCs w:val="22"/>
          <w:lang w:val="es-ES" w:eastAsia="en-US"/>
        </w:rPr>
        <w:t xml:space="preserve"> </w:t>
      </w:r>
      <w:r w:rsidR="004E6240" w:rsidRPr="004E6240">
        <w:rPr>
          <w:rFonts w:ascii="Palatino Linotype" w:eastAsia="Calibri" w:hAnsi="Palatino Linotype" w:cs="Tahoma"/>
          <w:bCs/>
          <w:sz w:val="22"/>
          <w:szCs w:val="22"/>
          <w:lang w:val="es-ES" w:eastAsia="en-US"/>
        </w:rPr>
        <w:t>Con fecha</w:t>
      </w:r>
      <w:r w:rsidR="004E6240">
        <w:rPr>
          <w:rFonts w:ascii="Palatino Linotype" w:eastAsia="Calibri" w:hAnsi="Palatino Linotype" w:cs="Tahoma"/>
          <w:b/>
          <w:bCs/>
          <w:sz w:val="22"/>
          <w:szCs w:val="22"/>
          <w:lang w:val="es-ES" w:eastAsia="en-US"/>
        </w:rPr>
        <w:t xml:space="preserve"> </w:t>
      </w:r>
      <w:r w:rsidR="004E6240" w:rsidRPr="004E6240">
        <w:rPr>
          <w:rFonts w:ascii="Palatino Linotype" w:eastAsia="Calibri" w:hAnsi="Palatino Linotype" w:cs="Tahoma"/>
          <w:bCs/>
          <w:sz w:val="22"/>
          <w:szCs w:val="22"/>
          <w:lang w:val="es-ES" w:eastAsia="en-US"/>
        </w:rPr>
        <w:t>nueve de octubre del presente año, se recibió, a través del Sistema de Acceso a la Información Mexiquense,</w:t>
      </w:r>
      <w:r w:rsidR="004E6240">
        <w:rPr>
          <w:rFonts w:ascii="Palatino Linotype" w:eastAsia="Calibri" w:hAnsi="Palatino Linotype" w:cs="Tahoma"/>
          <w:bCs/>
          <w:sz w:val="22"/>
          <w:szCs w:val="22"/>
          <w:lang w:val="es-ES" w:eastAsia="en-US"/>
        </w:rPr>
        <w:t xml:space="preserve"> los alegatos del Particular en los siguientes términos:</w:t>
      </w:r>
    </w:p>
    <w:p w14:paraId="0DD5DA29" w14:textId="77777777" w:rsidR="004E6240" w:rsidRPr="004E6240" w:rsidRDefault="004E6240" w:rsidP="00695B85">
      <w:pPr>
        <w:spacing w:line="360" w:lineRule="auto"/>
        <w:jc w:val="both"/>
        <w:rPr>
          <w:rFonts w:ascii="Palatino Linotype" w:eastAsia="Calibri" w:hAnsi="Palatino Linotype" w:cs="Tahoma"/>
          <w:bCs/>
          <w:sz w:val="22"/>
          <w:szCs w:val="22"/>
          <w:lang w:val="es-ES" w:eastAsia="en-US"/>
        </w:rPr>
      </w:pPr>
    </w:p>
    <w:p w14:paraId="7A102166" w14:textId="524B85A4" w:rsidR="004E6240" w:rsidRDefault="004E6240" w:rsidP="004E6240">
      <w:pPr>
        <w:spacing w:line="360" w:lineRule="auto"/>
        <w:ind w:left="567" w:right="567"/>
        <w:jc w:val="both"/>
        <w:rPr>
          <w:rFonts w:ascii="Palatino Linotype" w:hAnsi="Palatino Linotype" w:cs="Tahoma"/>
          <w:b/>
          <w:bCs/>
        </w:rPr>
      </w:pPr>
      <w:r w:rsidRPr="00B16861">
        <w:rPr>
          <w:rFonts w:ascii="Palatino Linotype" w:hAnsi="Palatino Linotype" w:cs="Tahoma"/>
          <w:b/>
        </w:rPr>
        <w:t xml:space="preserve">Recursos de Revisión número </w:t>
      </w:r>
      <w:r w:rsidR="00F1529A" w:rsidRPr="00F1529A">
        <w:rPr>
          <w:rFonts w:ascii="Palatino Linotype" w:hAnsi="Palatino Linotype" w:cs="Tahoma"/>
          <w:b/>
          <w:bCs/>
        </w:rPr>
        <w:t>06336/INFOEM/IP/RR/2019</w:t>
      </w:r>
      <w:r w:rsidRPr="00F1529A">
        <w:rPr>
          <w:rFonts w:ascii="Palatino Linotype" w:hAnsi="Palatino Linotype" w:cs="Tahoma"/>
          <w:b/>
          <w:bCs/>
        </w:rPr>
        <w:t>:</w:t>
      </w:r>
    </w:p>
    <w:p w14:paraId="5EC28477" w14:textId="45227AD3" w:rsidR="004E6240" w:rsidRDefault="004E6240" w:rsidP="004E6240">
      <w:pPr>
        <w:spacing w:line="360" w:lineRule="auto"/>
        <w:ind w:left="567" w:right="567"/>
        <w:jc w:val="both"/>
        <w:rPr>
          <w:rFonts w:ascii="Palatino Linotype" w:hAnsi="Palatino Linotype" w:cs="Arial"/>
          <w:i/>
          <w:color w:val="333333"/>
        </w:rPr>
      </w:pPr>
      <w:r>
        <w:rPr>
          <w:rFonts w:ascii="Palatino Linotype" w:hAnsi="Palatino Linotype" w:cs="Tahoma"/>
          <w:b/>
        </w:rPr>
        <w:t>“</w:t>
      </w:r>
      <w:r w:rsidRPr="004E6240">
        <w:rPr>
          <w:rFonts w:ascii="Palatino Linotype" w:hAnsi="Palatino Linotype" w:cs="Arial"/>
          <w:i/>
          <w:color w:val="333333"/>
        </w:rPr>
        <w:t xml:space="preserve">Siguen TESTANDO INDEBIDAMENTE deducciones como el FONDO DE RETIRO, SERVICIO MEDICO, IMPORTE DE FALTAS, SEGURO DE VIDA, SISTEMA DE </w:t>
      </w:r>
      <w:r w:rsidRPr="004E6240">
        <w:rPr>
          <w:rFonts w:ascii="Palatino Linotype" w:hAnsi="Palatino Linotype" w:cs="Arial"/>
          <w:i/>
          <w:color w:val="333333"/>
        </w:rPr>
        <w:lastRenderedPageBreak/>
        <w:t>CAPITALIZACION INDIVIDUAL, ETC. por ejemplo en la NOMINA DE FUNCIONARIOS de la primera quincena del mes de abril al presidente municipal le deducen $3, 029.00 que no se sabe a que corresponde violentando articulo sexto Constitucional que establece el PRINCIPIO DE MÁXIMA PUBLICIDAD: ENTRE EL ACCESO A LA INFORMACIÓN Y LA RENDICIÓN DE CUENTAS</w:t>
      </w:r>
      <w:r>
        <w:rPr>
          <w:rFonts w:ascii="Palatino Linotype" w:hAnsi="Palatino Linotype" w:cs="Arial"/>
          <w:i/>
          <w:color w:val="333333"/>
        </w:rPr>
        <w:t>” (Sic)</w:t>
      </w:r>
    </w:p>
    <w:p w14:paraId="56CED1D5" w14:textId="77777777" w:rsidR="004E6240" w:rsidRPr="004E6240" w:rsidRDefault="004E6240" w:rsidP="004E6240">
      <w:pPr>
        <w:spacing w:line="360" w:lineRule="auto"/>
        <w:ind w:left="567" w:right="567"/>
        <w:jc w:val="both"/>
        <w:rPr>
          <w:rFonts w:ascii="Palatino Linotype" w:hAnsi="Palatino Linotype" w:cs="Tahoma"/>
          <w:b/>
          <w:i/>
        </w:rPr>
      </w:pPr>
    </w:p>
    <w:p w14:paraId="51D64965" w14:textId="17B6619A" w:rsidR="00B2737C" w:rsidRDefault="004E6240" w:rsidP="00695B85">
      <w:pPr>
        <w:spacing w:line="360" w:lineRule="auto"/>
        <w:jc w:val="both"/>
        <w:rPr>
          <w:rFonts w:ascii="Palatino Linotype" w:eastAsia="Calibri" w:hAnsi="Palatino Linotype" w:cs="Tahoma"/>
          <w:bCs/>
          <w:sz w:val="22"/>
          <w:szCs w:val="22"/>
          <w:lang w:val="es-ES" w:eastAsia="en-US"/>
        </w:rPr>
      </w:pPr>
      <w:r w:rsidRPr="004E6240">
        <w:rPr>
          <w:rFonts w:ascii="Palatino Linotype" w:eastAsia="Calibri" w:hAnsi="Palatino Linotype" w:cs="Tahoma"/>
          <w:bCs/>
          <w:sz w:val="22"/>
          <w:szCs w:val="22"/>
          <w:lang w:val="es-ES" w:eastAsia="en-US"/>
        </w:rPr>
        <w:t>Adjuntó a la presente manifestación el archivo</w:t>
      </w:r>
      <w:r>
        <w:rPr>
          <w:rFonts w:ascii="Palatino Linotype" w:eastAsia="Calibri" w:hAnsi="Palatino Linotype" w:cs="Tahoma"/>
          <w:bCs/>
          <w:sz w:val="22"/>
          <w:szCs w:val="22"/>
          <w:lang w:val="es-ES" w:eastAsia="en-US"/>
        </w:rPr>
        <w:t xml:space="preserve"> denominado primera quincena en formato Excel y que fue</w:t>
      </w:r>
      <w:r w:rsidRPr="004E6240">
        <w:rPr>
          <w:rFonts w:ascii="Palatino Linotype" w:eastAsia="Calibri" w:hAnsi="Palatino Linotype" w:cs="Tahoma"/>
          <w:bCs/>
          <w:sz w:val="22"/>
          <w:szCs w:val="22"/>
          <w:lang w:val="es-ES" w:eastAsia="en-US"/>
        </w:rPr>
        <w:t xml:space="preserve"> remido por el Sujeto O</w:t>
      </w:r>
      <w:r>
        <w:rPr>
          <w:rFonts w:ascii="Palatino Linotype" w:eastAsia="Calibri" w:hAnsi="Palatino Linotype" w:cs="Tahoma"/>
          <w:bCs/>
          <w:sz w:val="22"/>
          <w:szCs w:val="22"/>
          <w:lang w:val="es-ES" w:eastAsia="en-US"/>
        </w:rPr>
        <w:t>bligado mediante Informe Justificado.</w:t>
      </w:r>
    </w:p>
    <w:p w14:paraId="4ACB15BB" w14:textId="77777777" w:rsidR="004E6240" w:rsidRPr="004E6240" w:rsidRDefault="004E6240" w:rsidP="00695B85">
      <w:pPr>
        <w:spacing w:line="360" w:lineRule="auto"/>
        <w:jc w:val="both"/>
        <w:rPr>
          <w:rFonts w:ascii="Palatino Linotype" w:eastAsia="Calibri" w:hAnsi="Palatino Linotype" w:cs="Tahoma"/>
          <w:bCs/>
          <w:sz w:val="22"/>
          <w:szCs w:val="22"/>
          <w:lang w:val="es-ES" w:eastAsia="en-US"/>
        </w:rPr>
      </w:pPr>
    </w:p>
    <w:p w14:paraId="11A14AE1" w14:textId="082B1548" w:rsidR="00FD7D9B" w:rsidRPr="00B16861" w:rsidRDefault="00E02D9A" w:rsidP="00695B85">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 xml:space="preserve">f) </w:t>
      </w:r>
      <w:r w:rsidR="00FD7D9B" w:rsidRPr="00B16861">
        <w:rPr>
          <w:rFonts w:ascii="Palatino Linotype" w:eastAsia="Calibri" w:hAnsi="Palatino Linotype" w:cs="Tahoma"/>
          <w:b/>
          <w:bCs/>
          <w:sz w:val="22"/>
          <w:szCs w:val="22"/>
          <w:lang w:val="es-ES" w:eastAsia="en-US"/>
        </w:rPr>
        <w:t xml:space="preserve">Vista de </w:t>
      </w:r>
      <w:r w:rsidR="009A30F8" w:rsidRPr="00B16861">
        <w:rPr>
          <w:rFonts w:ascii="Palatino Linotype" w:eastAsia="Calibri" w:hAnsi="Palatino Linotype" w:cs="Tahoma"/>
          <w:b/>
          <w:bCs/>
          <w:sz w:val="22"/>
          <w:szCs w:val="22"/>
          <w:lang w:val="es-ES" w:eastAsia="en-US"/>
        </w:rPr>
        <w:t>los Informes</w:t>
      </w:r>
      <w:r w:rsidR="00FD7D9B" w:rsidRPr="00B16861">
        <w:rPr>
          <w:rFonts w:ascii="Palatino Linotype" w:eastAsia="Calibri" w:hAnsi="Palatino Linotype" w:cs="Tahoma"/>
          <w:b/>
          <w:bCs/>
          <w:sz w:val="22"/>
          <w:szCs w:val="22"/>
          <w:lang w:val="es-ES" w:eastAsia="en-US"/>
        </w:rPr>
        <w:t xml:space="preserve"> Justificados: </w:t>
      </w:r>
      <w:r w:rsidR="00FD7D9B" w:rsidRPr="00B16861">
        <w:rPr>
          <w:rFonts w:ascii="Palatino Linotype" w:eastAsia="Calibri" w:hAnsi="Palatino Linotype" w:cs="Tahoma"/>
          <w:bCs/>
          <w:sz w:val="22"/>
          <w:szCs w:val="22"/>
          <w:lang w:val="es-ES" w:eastAsia="en-US"/>
        </w:rPr>
        <w:t xml:space="preserve">El </w:t>
      </w:r>
      <w:r w:rsidR="00850A2E">
        <w:rPr>
          <w:rFonts w:ascii="Palatino Linotype" w:eastAsia="Calibri" w:hAnsi="Palatino Linotype" w:cs="Tahoma"/>
          <w:bCs/>
          <w:sz w:val="22"/>
          <w:szCs w:val="22"/>
          <w:lang w:val="es-ES" w:eastAsia="en-US"/>
        </w:rPr>
        <w:t>nueve de octubre</w:t>
      </w:r>
      <w:r w:rsidR="00FD7D9B" w:rsidRPr="00B16861">
        <w:rPr>
          <w:rFonts w:ascii="Palatino Linotype" w:eastAsia="Calibri" w:hAnsi="Palatino Linotype" w:cs="Tahoma"/>
          <w:bCs/>
          <w:sz w:val="22"/>
          <w:szCs w:val="22"/>
          <w:lang w:val="es-ES" w:eastAsia="en-US"/>
        </w:rPr>
        <w:t xml:space="preserve"> de dos mil diecinueve, se</w:t>
      </w:r>
      <w:r w:rsidR="00695B85" w:rsidRPr="00B16861">
        <w:rPr>
          <w:rFonts w:ascii="Palatino Linotype" w:eastAsia="Calibri" w:hAnsi="Palatino Linotype" w:cs="Tahoma"/>
          <w:bCs/>
          <w:sz w:val="22"/>
          <w:szCs w:val="22"/>
          <w:lang w:val="es-ES" w:eastAsia="en-US"/>
        </w:rPr>
        <w:t xml:space="preserve"> </w:t>
      </w:r>
      <w:r w:rsidR="00FD7D9B" w:rsidRPr="00B16861">
        <w:rPr>
          <w:rFonts w:ascii="Palatino Linotype" w:eastAsia="Calibri" w:hAnsi="Palatino Linotype" w:cs="Tahoma"/>
          <w:bCs/>
          <w:sz w:val="22"/>
          <w:szCs w:val="22"/>
          <w:lang w:val="es-ES" w:eastAsia="en-US"/>
        </w:rPr>
        <w:t xml:space="preserve">dictó acuerdo mediante el cual se </w:t>
      </w:r>
      <w:r w:rsidR="00313C6F" w:rsidRPr="00B16861">
        <w:rPr>
          <w:rFonts w:ascii="Palatino Linotype" w:eastAsia="Calibri" w:hAnsi="Palatino Linotype" w:cs="Tahoma"/>
          <w:bCs/>
          <w:sz w:val="22"/>
          <w:szCs w:val="22"/>
          <w:lang w:val="es-ES" w:eastAsia="en-US"/>
        </w:rPr>
        <w:t xml:space="preserve">pusieron </w:t>
      </w:r>
      <w:r w:rsidR="00FD7D9B" w:rsidRPr="00B16861">
        <w:rPr>
          <w:rFonts w:ascii="Palatino Linotype" w:eastAsia="Calibri" w:hAnsi="Palatino Linotype" w:cs="Tahoma"/>
          <w:bCs/>
          <w:sz w:val="22"/>
          <w:szCs w:val="22"/>
          <w:lang w:val="es-ES" w:eastAsia="en-US"/>
        </w:rPr>
        <w:t>a la vista del Particular, los Informes Justificados entregados por el Sujeto Obligado con respecto a los</w:t>
      </w:r>
      <w:r w:rsidR="00F4695D" w:rsidRPr="00B16861">
        <w:rPr>
          <w:rFonts w:ascii="Palatino Linotype" w:eastAsia="Calibri" w:hAnsi="Palatino Linotype" w:cs="Tahoma"/>
          <w:bCs/>
          <w:sz w:val="22"/>
          <w:szCs w:val="22"/>
          <w:lang w:val="es-ES" w:eastAsia="en-US"/>
        </w:rPr>
        <w:t xml:space="preserve"> R</w:t>
      </w:r>
      <w:r w:rsidR="00FD7D9B" w:rsidRPr="00B16861">
        <w:rPr>
          <w:rFonts w:ascii="Palatino Linotype" w:eastAsia="Calibri" w:hAnsi="Palatino Linotype" w:cs="Tahoma"/>
          <w:bCs/>
          <w:sz w:val="22"/>
          <w:szCs w:val="22"/>
          <w:lang w:val="es-ES" w:eastAsia="en-US"/>
        </w:rPr>
        <w:t xml:space="preserve">ecursos de </w:t>
      </w:r>
      <w:r w:rsidR="00F4695D" w:rsidRPr="00B16861">
        <w:rPr>
          <w:rFonts w:ascii="Palatino Linotype" w:eastAsia="Calibri" w:hAnsi="Palatino Linotype" w:cs="Tahoma"/>
          <w:bCs/>
          <w:sz w:val="22"/>
          <w:szCs w:val="22"/>
          <w:lang w:val="es-ES" w:eastAsia="en-US"/>
        </w:rPr>
        <w:t>R</w:t>
      </w:r>
      <w:r w:rsidR="00FD7D9B" w:rsidRPr="00B16861">
        <w:rPr>
          <w:rFonts w:ascii="Palatino Linotype" w:eastAsia="Calibri" w:hAnsi="Palatino Linotype" w:cs="Tahoma"/>
          <w:bCs/>
          <w:sz w:val="22"/>
          <w:szCs w:val="22"/>
          <w:lang w:val="es-ES" w:eastAsia="en-US"/>
        </w:rPr>
        <w:t>evisión, materia de la presente resolución</w:t>
      </w:r>
      <w:r w:rsidR="00313C6F" w:rsidRPr="00B16861">
        <w:rPr>
          <w:rFonts w:ascii="Palatino Linotype" w:eastAsia="Calibri" w:hAnsi="Palatino Linotype" w:cs="Tahoma"/>
          <w:bCs/>
          <w:sz w:val="22"/>
          <w:szCs w:val="22"/>
          <w:lang w:val="es-ES" w:eastAsia="en-US"/>
        </w:rPr>
        <w:t>;</w:t>
      </w:r>
      <w:r w:rsidR="00FD7D9B" w:rsidRPr="00B16861">
        <w:rPr>
          <w:rFonts w:ascii="Palatino Linotype" w:eastAsia="Calibri" w:hAnsi="Palatino Linotype" w:cs="Tahoma"/>
          <w:bCs/>
          <w:sz w:val="22"/>
          <w:szCs w:val="22"/>
          <w:lang w:val="es-ES" w:eastAsia="en-US"/>
        </w:rPr>
        <w:t xml:space="preserve"> </w:t>
      </w:r>
      <w:r w:rsidR="009A30F8" w:rsidRPr="00B16861">
        <w:rPr>
          <w:rFonts w:ascii="Palatino Linotype" w:eastAsia="Calibri" w:hAnsi="Palatino Linotype" w:cs="Tahoma"/>
          <w:bCs/>
          <w:sz w:val="22"/>
          <w:szCs w:val="22"/>
          <w:lang w:val="es-ES" w:eastAsia="en-US"/>
        </w:rPr>
        <w:t xml:space="preserve">sin embargo, es necesario aclarar que el Sistema Municipal </w:t>
      </w:r>
      <w:r w:rsidR="00313C6F" w:rsidRPr="00B16861">
        <w:rPr>
          <w:rFonts w:ascii="Palatino Linotype" w:eastAsia="Calibri" w:hAnsi="Palatino Linotype" w:cs="Tahoma"/>
          <w:bCs/>
          <w:sz w:val="22"/>
          <w:szCs w:val="22"/>
          <w:lang w:val="es-ES" w:eastAsia="en-US"/>
        </w:rPr>
        <w:t>p</w:t>
      </w:r>
      <w:r w:rsidR="009A30F8" w:rsidRPr="00B16861">
        <w:rPr>
          <w:rFonts w:ascii="Palatino Linotype" w:eastAsia="Calibri" w:hAnsi="Palatino Linotype" w:cs="Tahoma"/>
          <w:bCs/>
          <w:sz w:val="22"/>
          <w:szCs w:val="22"/>
          <w:lang w:val="es-ES" w:eastAsia="en-US"/>
        </w:rPr>
        <w:t xml:space="preserve">ara el Desarrollo Integral de la Familia </w:t>
      </w:r>
      <w:r w:rsidR="006C1CDF" w:rsidRPr="00B16861">
        <w:rPr>
          <w:rFonts w:ascii="Palatino Linotype" w:eastAsia="Calibri" w:hAnsi="Palatino Linotype" w:cs="Tahoma"/>
          <w:bCs/>
          <w:sz w:val="22"/>
          <w:szCs w:val="22"/>
          <w:lang w:val="es-ES" w:eastAsia="en-US"/>
        </w:rPr>
        <w:t>de Naucalpan de Juárez modificó</w:t>
      </w:r>
      <w:r w:rsidR="009A30F8" w:rsidRPr="00B16861">
        <w:rPr>
          <w:rFonts w:ascii="Palatino Linotype" w:eastAsia="Calibri" w:hAnsi="Palatino Linotype" w:cs="Tahoma"/>
          <w:bCs/>
          <w:sz w:val="22"/>
          <w:szCs w:val="22"/>
          <w:lang w:val="es-ES" w:eastAsia="en-US"/>
        </w:rPr>
        <w:t xml:space="preserve"> su respuesta inicial en ambos recursos</w:t>
      </w:r>
      <w:r w:rsidR="00FD7D9B" w:rsidRPr="00B16861">
        <w:rPr>
          <w:rFonts w:ascii="Palatino Linotype" w:eastAsia="Calibri" w:hAnsi="Palatino Linotype" w:cs="Tahoma"/>
          <w:bCs/>
          <w:sz w:val="22"/>
          <w:szCs w:val="22"/>
          <w:lang w:val="es-ES" w:eastAsia="en-US"/>
        </w:rPr>
        <w:t>, el cual fue notificado a las partes, en esa misma fecha, a través del Sistema de Acceso a la Información Mexiquense (SAIMEX). No obstante, el Recurrente omitió realizar manifestación alguna que a su derecho conviniera y asistiera.</w:t>
      </w:r>
    </w:p>
    <w:p w14:paraId="11A14AE2" w14:textId="77777777" w:rsidR="00FD7D9B" w:rsidRPr="00B16861" w:rsidRDefault="00FD7D9B" w:rsidP="00FD3113">
      <w:pPr>
        <w:spacing w:line="360" w:lineRule="auto"/>
        <w:jc w:val="both"/>
        <w:rPr>
          <w:rFonts w:ascii="Palatino Linotype" w:eastAsia="Calibri" w:hAnsi="Palatino Linotype" w:cs="Tahoma"/>
          <w:b/>
          <w:bCs/>
          <w:sz w:val="22"/>
          <w:szCs w:val="22"/>
          <w:lang w:val="es-ES" w:eastAsia="en-US"/>
        </w:rPr>
      </w:pPr>
    </w:p>
    <w:p w14:paraId="11A14AE3" w14:textId="7B61C0C3" w:rsidR="00FD7D9B" w:rsidRPr="00B16861" w:rsidRDefault="00E02D9A" w:rsidP="00FD3113">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g</w:t>
      </w:r>
      <w:r w:rsidR="00FD7D9B" w:rsidRPr="00B16861">
        <w:rPr>
          <w:rFonts w:ascii="Palatino Linotype" w:eastAsia="Calibri" w:hAnsi="Palatino Linotype" w:cs="Tahoma"/>
          <w:b/>
          <w:bCs/>
          <w:sz w:val="22"/>
          <w:szCs w:val="22"/>
          <w:lang w:val="es-ES" w:eastAsia="en-US"/>
        </w:rPr>
        <w:t xml:space="preserve">) </w:t>
      </w:r>
      <w:r w:rsidR="000D121A" w:rsidRPr="00B16861">
        <w:rPr>
          <w:rFonts w:ascii="Palatino Linotype" w:eastAsia="Calibri" w:hAnsi="Palatino Linotype" w:cs="Tahoma"/>
          <w:b/>
          <w:bCs/>
          <w:sz w:val="22"/>
          <w:szCs w:val="22"/>
          <w:lang w:val="es-ES" w:eastAsia="en-US"/>
        </w:rPr>
        <w:t xml:space="preserve">Ampliación del plazo para resolver: </w:t>
      </w:r>
      <w:r w:rsidR="00B83D8A" w:rsidRPr="00B16861">
        <w:rPr>
          <w:rFonts w:ascii="Palatino Linotype" w:eastAsia="Calibri" w:hAnsi="Palatino Linotype" w:cs="Tahoma"/>
          <w:bCs/>
          <w:sz w:val="22"/>
          <w:szCs w:val="22"/>
          <w:lang w:val="es-ES" w:eastAsia="en-US"/>
        </w:rPr>
        <w:t xml:space="preserve">El </w:t>
      </w:r>
      <w:r w:rsidR="00450133">
        <w:rPr>
          <w:rFonts w:ascii="Palatino Linotype" w:eastAsia="Calibri" w:hAnsi="Palatino Linotype" w:cs="Tahoma"/>
          <w:bCs/>
          <w:sz w:val="22"/>
          <w:szCs w:val="22"/>
          <w:lang w:val="es-ES" w:eastAsia="en-US"/>
        </w:rPr>
        <w:t>trece</w:t>
      </w:r>
      <w:r w:rsidR="00187C34" w:rsidRPr="00B16861">
        <w:rPr>
          <w:rFonts w:ascii="Palatino Linotype" w:eastAsia="Calibri" w:hAnsi="Palatino Linotype" w:cs="Tahoma"/>
          <w:bCs/>
          <w:sz w:val="22"/>
          <w:szCs w:val="22"/>
          <w:lang w:val="es-ES" w:eastAsia="en-US"/>
        </w:rPr>
        <w:t xml:space="preserve"> de septiembre</w:t>
      </w:r>
      <w:r w:rsidR="00FD7D9B" w:rsidRPr="00B16861">
        <w:rPr>
          <w:rFonts w:ascii="Palatino Linotype" w:eastAsia="Calibri" w:hAnsi="Palatino Linotype" w:cs="Tahoma"/>
          <w:bCs/>
          <w:sz w:val="22"/>
          <w:szCs w:val="22"/>
          <w:lang w:val="es-ES" w:eastAsia="en-U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w:t>
      </w:r>
      <w:r w:rsidR="00F4695D" w:rsidRPr="00B16861">
        <w:rPr>
          <w:rFonts w:ascii="Palatino Linotype" w:eastAsia="Calibri" w:hAnsi="Palatino Linotype" w:cs="Tahoma"/>
          <w:bCs/>
          <w:sz w:val="22"/>
          <w:szCs w:val="22"/>
          <w:lang w:val="es-ES" w:eastAsia="en-US"/>
        </w:rPr>
        <w:t>es, el plazo para resolver los Recursos de R</w:t>
      </w:r>
      <w:r w:rsidR="00FD7D9B" w:rsidRPr="00B16861">
        <w:rPr>
          <w:rFonts w:ascii="Palatino Linotype" w:eastAsia="Calibri" w:hAnsi="Palatino Linotype" w:cs="Tahoma"/>
          <w:bCs/>
          <w:sz w:val="22"/>
          <w:szCs w:val="22"/>
          <w:lang w:val="es-ES" w:eastAsia="en-US"/>
        </w:rPr>
        <w:t>evisión que nos ocupan; acto que fue notificado a las partes, mediante el Sistema de Acceso a la Información Mexiquense (SAIMEX), el mismo día.</w:t>
      </w:r>
    </w:p>
    <w:p w14:paraId="4A829499" w14:textId="77777777" w:rsidR="00187C34" w:rsidRPr="00B16861" w:rsidRDefault="00187C34" w:rsidP="00FD3113">
      <w:pPr>
        <w:spacing w:line="360" w:lineRule="auto"/>
        <w:jc w:val="both"/>
        <w:rPr>
          <w:rFonts w:ascii="Palatino Linotype" w:eastAsia="Calibri" w:hAnsi="Palatino Linotype" w:cs="Tahoma"/>
          <w:b/>
          <w:bCs/>
          <w:sz w:val="22"/>
          <w:szCs w:val="22"/>
          <w:lang w:eastAsia="en-US"/>
        </w:rPr>
      </w:pPr>
    </w:p>
    <w:p w14:paraId="11A14AE5" w14:textId="1B4005AF" w:rsidR="00C30D70" w:rsidRPr="00B16861" w:rsidRDefault="00E02D9A" w:rsidP="00FD3113">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
          <w:bCs/>
          <w:sz w:val="22"/>
          <w:szCs w:val="22"/>
          <w:lang w:val="es-ES" w:eastAsia="en-US"/>
        </w:rPr>
        <w:lastRenderedPageBreak/>
        <w:t>h</w:t>
      </w:r>
      <w:r w:rsidR="00285B21" w:rsidRPr="00B16861">
        <w:rPr>
          <w:rFonts w:ascii="Palatino Linotype" w:eastAsia="Calibri" w:hAnsi="Palatino Linotype" w:cs="Tahoma"/>
          <w:b/>
          <w:bCs/>
          <w:sz w:val="22"/>
          <w:szCs w:val="22"/>
          <w:lang w:val="es-ES" w:eastAsia="en-US"/>
        </w:rPr>
        <w:t xml:space="preserve">) </w:t>
      </w:r>
      <w:r w:rsidR="000D121A" w:rsidRPr="00B16861">
        <w:rPr>
          <w:rFonts w:ascii="Palatino Linotype" w:eastAsia="Calibri" w:hAnsi="Palatino Linotype" w:cs="Tahoma"/>
          <w:b/>
          <w:bCs/>
          <w:sz w:val="22"/>
          <w:szCs w:val="22"/>
          <w:lang w:val="es-ES" w:eastAsia="en-US"/>
        </w:rPr>
        <w:t>Cierre de instrucción:</w:t>
      </w:r>
      <w:r w:rsidR="000D121A" w:rsidRPr="00B16861">
        <w:rPr>
          <w:rFonts w:ascii="Palatino Linotype" w:eastAsia="Calibri" w:hAnsi="Palatino Linotype" w:cs="Tahoma"/>
          <w:bCs/>
          <w:sz w:val="22"/>
          <w:szCs w:val="22"/>
          <w:lang w:val="es-ES" w:eastAsia="en-US"/>
        </w:rPr>
        <w:t xml:space="preserve"> </w:t>
      </w:r>
      <w:r w:rsidR="00C30D70" w:rsidRPr="00B16861">
        <w:rPr>
          <w:rFonts w:ascii="Palatino Linotype" w:eastAsia="Calibri" w:hAnsi="Palatino Linotype" w:cs="Tahoma"/>
          <w:bCs/>
          <w:sz w:val="22"/>
          <w:szCs w:val="22"/>
          <w:lang w:val="es-ES" w:eastAsia="en-US"/>
        </w:rPr>
        <w:t>El</w:t>
      </w:r>
      <w:r w:rsidR="000D121A" w:rsidRPr="00B16861">
        <w:rPr>
          <w:rFonts w:ascii="Palatino Linotype" w:eastAsia="Calibri" w:hAnsi="Palatino Linotype" w:cs="Tahoma"/>
          <w:bCs/>
          <w:sz w:val="22"/>
          <w:szCs w:val="22"/>
          <w:lang w:val="es-ES" w:eastAsia="en-US"/>
        </w:rPr>
        <w:t xml:space="preserve"> </w:t>
      </w:r>
      <w:r w:rsidR="00AA3AC6">
        <w:rPr>
          <w:rFonts w:ascii="Palatino Linotype" w:eastAsia="Calibri" w:hAnsi="Palatino Linotype" w:cs="Tahoma"/>
          <w:bCs/>
          <w:sz w:val="22"/>
          <w:szCs w:val="22"/>
          <w:lang w:val="es-ES" w:eastAsia="en-US"/>
        </w:rPr>
        <w:t>catorce</w:t>
      </w:r>
      <w:r w:rsidR="000D121A" w:rsidRPr="00B16861">
        <w:rPr>
          <w:rFonts w:ascii="Palatino Linotype" w:eastAsia="Calibri" w:hAnsi="Palatino Linotype" w:cs="Tahoma"/>
          <w:bCs/>
          <w:sz w:val="22"/>
          <w:szCs w:val="22"/>
          <w:lang w:val="es-ES" w:eastAsia="en-US"/>
        </w:rPr>
        <w:t xml:space="preserve"> de</w:t>
      </w:r>
      <w:r w:rsidR="00AA3AC6">
        <w:rPr>
          <w:rFonts w:ascii="Palatino Linotype" w:eastAsia="Calibri" w:hAnsi="Palatino Linotype" w:cs="Tahoma"/>
          <w:bCs/>
          <w:sz w:val="22"/>
          <w:szCs w:val="22"/>
          <w:lang w:val="es-ES" w:eastAsia="en-US"/>
        </w:rPr>
        <w:t xml:space="preserve"> octubre</w:t>
      </w:r>
      <w:r w:rsidR="000D121A" w:rsidRPr="00B16861">
        <w:rPr>
          <w:rFonts w:ascii="Palatino Linotype" w:eastAsia="Calibri" w:hAnsi="Palatino Linotype" w:cs="Tahoma"/>
          <w:bCs/>
          <w:sz w:val="22"/>
          <w:szCs w:val="22"/>
          <w:lang w:val="es-ES" w:eastAsia="en-US"/>
        </w:rPr>
        <w:t xml:space="preserve"> de dos mil </w:t>
      </w:r>
      <w:r w:rsidR="00C30D70" w:rsidRPr="00B16861">
        <w:rPr>
          <w:rFonts w:ascii="Palatino Linotype" w:eastAsia="Calibri" w:hAnsi="Palatino Linotype" w:cs="Tahoma"/>
          <w:bCs/>
          <w:sz w:val="22"/>
          <w:szCs w:val="22"/>
          <w:lang w:val="es-ES" w:eastAsia="en-US"/>
        </w:rPr>
        <w:t>diecinueve</w:t>
      </w:r>
      <w:r w:rsidR="000D121A" w:rsidRPr="00B16861">
        <w:rPr>
          <w:rFonts w:ascii="Palatino Linotype" w:eastAsia="Calibri" w:hAnsi="Palatino Linotype" w:cs="Tahoma"/>
          <w:bCs/>
          <w:sz w:val="22"/>
          <w:szCs w:val="22"/>
          <w:lang w:val="es-ES" w:eastAsia="en-US"/>
        </w:rPr>
        <w:t xml:space="preserve">, al no existir diligencias pendientes por desahogar, </w:t>
      </w:r>
      <w:r w:rsidR="00C30D70" w:rsidRPr="00B16861">
        <w:rPr>
          <w:rFonts w:ascii="Palatino Linotype" w:eastAsia="Calibri" w:hAnsi="Palatino Linotype" w:cs="Tahoma"/>
          <w:bCs/>
          <w:sz w:val="22"/>
          <w:szCs w:val="22"/>
          <w:lang w:eastAsia="en-US"/>
        </w:rPr>
        <w:t>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11A14AE6" w14:textId="77777777" w:rsidR="000D121A" w:rsidRPr="00B16861" w:rsidRDefault="000D121A" w:rsidP="00FD3113">
      <w:pPr>
        <w:spacing w:line="360" w:lineRule="auto"/>
        <w:jc w:val="both"/>
        <w:rPr>
          <w:rFonts w:ascii="Palatino Linotype" w:eastAsia="Calibri" w:hAnsi="Palatino Linotype" w:cs="Tahoma"/>
          <w:bCs/>
          <w:sz w:val="22"/>
          <w:szCs w:val="22"/>
          <w:lang w:val="es-ES" w:eastAsia="en-US"/>
        </w:rPr>
      </w:pPr>
    </w:p>
    <w:p w14:paraId="11A14AE7" w14:textId="78789854" w:rsidR="00806E45" w:rsidRPr="00B16861" w:rsidRDefault="00806E45" w:rsidP="00FD3113">
      <w:pPr>
        <w:spacing w:line="360" w:lineRule="auto"/>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285B21" w:rsidRPr="00B16861">
        <w:rPr>
          <w:rFonts w:ascii="Palatino Linotype" w:eastAsia="Calibri" w:hAnsi="Palatino Linotype" w:cs="Tahoma"/>
          <w:bCs/>
          <w:sz w:val="22"/>
          <w:szCs w:val="22"/>
          <w:lang w:val="es-ES" w:eastAsia="en-US"/>
        </w:rPr>
        <w:t>recho proceda, de acuerdo con lo</w:t>
      </w:r>
      <w:r w:rsidRPr="00B16861">
        <w:rPr>
          <w:rFonts w:ascii="Palatino Linotype" w:eastAsia="Calibri" w:hAnsi="Palatino Linotype" w:cs="Tahoma"/>
          <w:bCs/>
          <w:sz w:val="22"/>
          <w:szCs w:val="22"/>
          <w:lang w:val="es-ES" w:eastAsia="en-US"/>
        </w:rPr>
        <w:t xml:space="preserve">s siguientes: </w:t>
      </w:r>
    </w:p>
    <w:p w14:paraId="11A14AE8" w14:textId="4215AE38" w:rsidR="00ED5BCA" w:rsidRPr="00B16861" w:rsidRDefault="00ED5BCA" w:rsidP="00FD3113">
      <w:pPr>
        <w:spacing w:line="360" w:lineRule="auto"/>
        <w:rPr>
          <w:rFonts w:ascii="Palatino Linotype" w:eastAsia="Calibri" w:hAnsi="Palatino Linotype" w:cs="Tahoma"/>
          <w:b/>
          <w:bCs/>
          <w:sz w:val="22"/>
          <w:szCs w:val="22"/>
          <w:lang w:val="es-ES" w:eastAsia="en-US"/>
        </w:rPr>
      </w:pPr>
    </w:p>
    <w:p w14:paraId="11A14AE9" w14:textId="77777777" w:rsidR="00806E45" w:rsidRPr="00B16861" w:rsidRDefault="00285B21" w:rsidP="00FD3113">
      <w:pPr>
        <w:spacing w:line="360" w:lineRule="auto"/>
        <w:jc w:val="center"/>
        <w:rPr>
          <w:rFonts w:ascii="Palatino Linotype" w:eastAsia="Calibri" w:hAnsi="Palatino Linotype" w:cs="Tahoma"/>
          <w:b/>
          <w:bCs/>
          <w:sz w:val="22"/>
          <w:szCs w:val="22"/>
          <w:lang w:val="es-ES" w:eastAsia="en-US"/>
        </w:rPr>
      </w:pPr>
      <w:r w:rsidRPr="00B16861">
        <w:rPr>
          <w:rFonts w:ascii="Palatino Linotype" w:eastAsia="Calibri" w:hAnsi="Palatino Linotype" w:cs="Tahoma"/>
          <w:b/>
          <w:bCs/>
          <w:sz w:val="22"/>
          <w:szCs w:val="22"/>
          <w:lang w:val="es-ES" w:eastAsia="en-US"/>
        </w:rPr>
        <w:t>CONSIDERANDOS</w:t>
      </w:r>
    </w:p>
    <w:p w14:paraId="11A14AEA" w14:textId="77777777" w:rsidR="00806E45" w:rsidRPr="00B16861" w:rsidRDefault="00806E45" w:rsidP="00FD3113">
      <w:pPr>
        <w:spacing w:line="360" w:lineRule="auto"/>
        <w:jc w:val="both"/>
        <w:rPr>
          <w:rFonts w:ascii="Palatino Linotype" w:eastAsia="Calibri" w:hAnsi="Palatino Linotype" w:cs="Tahoma"/>
          <w:b/>
          <w:bCs/>
          <w:sz w:val="22"/>
          <w:szCs w:val="22"/>
          <w:lang w:val="es-ES" w:eastAsia="en-US"/>
        </w:rPr>
      </w:pPr>
    </w:p>
    <w:p w14:paraId="11A14AEB" w14:textId="77777777" w:rsidR="00806E45" w:rsidRPr="00B16861" w:rsidRDefault="00285B21" w:rsidP="00FD3113">
      <w:pPr>
        <w:spacing w:line="360" w:lineRule="auto"/>
        <w:jc w:val="both"/>
        <w:rPr>
          <w:rFonts w:ascii="Palatino Linotype" w:eastAsia="Calibri" w:hAnsi="Palatino Linotype" w:cs="Tahoma"/>
          <w:b/>
          <w:bCs/>
          <w:sz w:val="22"/>
          <w:szCs w:val="22"/>
          <w:lang w:val="es-ES" w:eastAsia="en-US"/>
        </w:rPr>
      </w:pPr>
      <w:r w:rsidRPr="00B16861">
        <w:rPr>
          <w:rFonts w:ascii="Palatino Linotype" w:eastAsia="Calibri" w:hAnsi="Palatino Linotype" w:cs="Tahoma"/>
          <w:b/>
          <w:bCs/>
          <w:sz w:val="22"/>
          <w:szCs w:val="22"/>
          <w:lang w:val="es-ES" w:eastAsia="en-US"/>
        </w:rPr>
        <w:t>PRIMERO</w:t>
      </w:r>
      <w:r w:rsidR="00806E45" w:rsidRPr="00B16861">
        <w:rPr>
          <w:rFonts w:ascii="Palatino Linotype" w:eastAsia="Calibri" w:hAnsi="Palatino Linotype" w:cs="Tahoma"/>
          <w:b/>
          <w:bCs/>
          <w:sz w:val="22"/>
          <w:szCs w:val="22"/>
          <w:lang w:val="es-ES" w:eastAsia="en-US"/>
        </w:rPr>
        <w:t xml:space="preserve">. Competencia. </w:t>
      </w:r>
    </w:p>
    <w:p w14:paraId="11A14AEC" w14:textId="77777777" w:rsidR="00806E45" w:rsidRPr="00B16861" w:rsidRDefault="00806E45" w:rsidP="00FD3113">
      <w:pPr>
        <w:spacing w:line="360" w:lineRule="auto"/>
        <w:jc w:val="both"/>
        <w:rPr>
          <w:rFonts w:ascii="Palatino Linotype" w:eastAsia="Calibri" w:hAnsi="Palatino Linotype" w:cs="Tahoma"/>
          <w:b/>
          <w:bCs/>
          <w:sz w:val="22"/>
          <w:szCs w:val="22"/>
          <w:lang w:val="es-ES" w:eastAsia="en-US"/>
        </w:rPr>
      </w:pPr>
    </w:p>
    <w:p w14:paraId="0CEB1608" w14:textId="0D28966D" w:rsidR="002570A9" w:rsidRPr="00B16861" w:rsidRDefault="002570A9" w:rsidP="002570A9">
      <w:pPr>
        <w:spacing w:line="360" w:lineRule="auto"/>
        <w:jc w:val="both"/>
        <w:rPr>
          <w:rFonts w:ascii="Palatino Linotype" w:hAnsi="Palatino Linotype" w:cs="Tahoma"/>
          <w:sz w:val="22"/>
          <w:szCs w:val="22"/>
          <w:shd w:val="clear" w:color="auto" w:fill="FFFFFF"/>
        </w:rPr>
      </w:pPr>
      <w:r w:rsidRPr="00B16861">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49CD3AD1" w14:textId="77777777" w:rsidR="008B7D89" w:rsidRPr="00B16861" w:rsidRDefault="008B7D89" w:rsidP="008B7D89">
      <w:pPr>
        <w:autoSpaceDE w:val="0"/>
        <w:autoSpaceDN w:val="0"/>
        <w:adjustRightInd w:val="0"/>
        <w:spacing w:line="360" w:lineRule="auto"/>
        <w:jc w:val="both"/>
        <w:rPr>
          <w:rFonts w:ascii="Palatino Linotype" w:hAnsi="Palatino Linotype" w:cs="Tahoma"/>
          <w:sz w:val="22"/>
          <w:szCs w:val="22"/>
          <w:lang w:val="es-ES"/>
        </w:rPr>
      </w:pPr>
      <w:r w:rsidRPr="00B16861">
        <w:rPr>
          <w:rFonts w:ascii="Palatino Linotype" w:eastAsia="Calibri" w:hAnsi="Palatino Linotype" w:cs="Tahoma"/>
          <w:b/>
          <w:color w:val="000000"/>
          <w:sz w:val="22"/>
          <w:szCs w:val="22"/>
          <w:lang w:val="es-ES" w:eastAsia="es-MX"/>
        </w:rPr>
        <w:lastRenderedPageBreak/>
        <w:t>SEGUNDO</w:t>
      </w:r>
      <w:r w:rsidRPr="00B16861">
        <w:rPr>
          <w:rFonts w:ascii="Palatino Linotype" w:eastAsia="Calibri" w:hAnsi="Palatino Linotype" w:cs="Tahoma"/>
          <w:color w:val="000000"/>
          <w:sz w:val="22"/>
          <w:szCs w:val="22"/>
          <w:lang w:val="es-ES" w:eastAsia="es-MX"/>
        </w:rPr>
        <w:t xml:space="preserve">. </w:t>
      </w:r>
      <w:r w:rsidRPr="00B16861">
        <w:rPr>
          <w:rFonts w:ascii="Palatino Linotype" w:hAnsi="Palatino Linotype" w:cs="Tahoma"/>
          <w:b/>
          <w:sz w:val="22"/>
          <w:szCs w:val="22"/>
          <w:lang w:val="es-ES"/>
        </w:rPr>
        <w:t>Metodología de estudio.</w:t>
      </w:r>
    </w:p>
    <w:p w14:paraId="61564003" w14:textId="77777777" w:rsidR="008B7D89" w:rsidRPr="00B16861" w:rsidRDefault="008B7D89" w:rsidP="008B7D89">
      <w:pPr>
        <w:autoSpaceDE w:val="0"/>
        <w:autoSpaceDN w:val="0"/>
        <w:adjustRightInd w:val="0"/>
        <w:spacing w:line="360" w:lineRule="auto"/>
        <w:jc w:val="both"/>
        <w:rPr>
          <w:rFonts w:ascii="Palatino Linotype" w:hAnsi="Palatino Linotype" w:cs="Tahoma"/>
          <w:sz w:val="22"/>
          <w:szCs w:val="22"/>
          <w:lang w:val="es-ES"/>
        </w:rPr>
      </w:pPr>
    </w:p>
    <w:p w14:paraId="44E295FF" w14:textId="77777777" w:rsidR="008B7D89" w:rsidRPr="00B16861" w:rsidRDefault="008B7D89" w:rsidP="008B7D89">
      <w:pPr>
        <w:autoSpaceDE w:val="0"/>
        <w:autoSpaceDN w:val="0"/>
        <w:adjustRightInd w:val="0"/>
        <w:spacing w:line="360" w:lineRule="auto"/>
        <w:jc w:val="both"/>
        <w:rPr>
          <w:rFonts w:ascii="Palatino Linotype" w:hAnsi="Palatino Linotype" w:cs="Tahoma"/>
          <w:sz w:val="22"/>
          <w:szCs w:val="22"/>
          <w:lang w:val="es-ES"/>
        </w:rPr>
      </w:pPr>
      <w:r w:rsidRPr="00B16861">
        <w:rPr>
          <w:rFonts w:ascii="Palatino Linotype" w:hAnsi="Palatino Linotype" w:cs="Tahoma"/>
          <w:sz w:val="22"/>
          <w:szCs w:val="22"/>
          <w:lang w:val="es-ES"/>
        </w:rPr>
        <w:t xml:space="preserve">De las constancias que forma parte del Recurso de Revisión que se analiza, se advierte que previo al estudio del fondo de la </w:t>
      </w:r>
      <w:r w:rsidRPr="00B16861">
        <w:rPr>
          <w:rFonts w:ascii="Palatino Linotype" w:hAnsi="Palatino Linotype" w:cs="Tahoma"/>
          <w:i/>
          <w:sz w:val="22"/>
          <w:szCs w:val="22"/>
          <w:lang w:val="es-ES"/>
        </w:rPr>
        <w:t>litis</w:t>
      </w:r>
      <w:r w:rsidRPr="00B16861">
        <w:rPr>
          <w:rFonts w:ascii="Palatino Linotype" w:hAnsi="Palatino Linotype" w:cs="Tahoma"/>
          <w:sz w:val="22"/>
          <w:szCs w:val="22"/>
          <w:lang w:val="es-ES"/>
        </w:rPr>
        <w:t>, es necesario estudiar las causales de improcedencia, para determinar lo que en Derecho proceda.</w:t>
      </w:r>
    </w:p>
    <w:p w14:paraId="43A1287C" w14:textId="77777777" w:rsidR="008B7D89" w:rsidRPr="00B16861" w:rsidRDefault="008B7D89" w:rsidP="008B7D89">
      <w:pPr>
        <w:autoSpaceDE w:val="0"/>
        <w:autoSpaceDN w:val="0"/>
        <w:adjustRightInd w:val="0"/>
        <w:spacing w:line="360" w:lineRule="auto"/>
        <w:jc w:val="both"/>
        <w:rPr>
          <w:rFonts w:ascii="Palatino Linotype" w:hAnsi="Palatino Linotype" w:cs="Tahoma"/>
          <w:sz w:val="22"/>
          <w:szCs w:val="22"/>
        </w:rPr>
      </w:pPr>
    </w:p>
    <w:p w14:paraId="189AF684" w14:textId="77777777" w:rsidR="008B7D89" w:rsidRPr="00B16861" w:rsidRDefault="008B7D89" w:rsidP="008B7D8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B16861">
        <w:rPr>
          <w:rFonts w:ascii="Palatino Linotype" w:eastAsia="Calibri" w:hAnsi="Palatino Linotype" w:cs="Tahoma"/>
          <w:b/>
          <w:color w:val="000000"/>
          <w:sz w:val="22"/>
          <w:szCs w:val="22"/>
          <w:lang w:val="es-ES" w:eastAsia="es-MX"/>
        </w:rPr>
        <w:t>Causales de improcedencia.</w:t>
      </w:r>
    </w:p>
    <w:p w14:paraId="0BEFD4C9" w14:textId="77777777" w:rsidR="008B7D89" w:rsidRPr="00B16861" w:rsidRDefault="008B7D89" w:rsidP="008B7D8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AC2EAA8" w14:textId="77777777" w:rsidR="008B7D89" w:rsidRPr="00B16861" w:rsidRDefault="008B7D89" w:rsidP="008B7D89">
      <w:pPr>
        <w:spacing w:line="360" w:lineRule="auto"/>
        <w:jc w:val="both"/>
        <w:rPr>
          <w:rFonts w:ascii="Palatino Linotype" w:hAnsi="Palatino Linotype" w:cs="Tahoma"/>
          <w:sz w:val="22"/>
          <w:szCs w:val="22"/>
        </w:rPr>
      </w:pPr>
      <w:r w:rsidRPr="00B16861">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2B0D504" w14:textId="77777777" w:rsidR="008B7D89" w:rsidRPr="00B16861" w:rsidRDefault="008B7D89" w:rsidP="008B7D89">
      <w:pPr>
        <w:spacing w:line="360" w:lineRule="auto"/>
        <w:jc w:val="both"/>
        <w:rPr>
          <w:rFonts w:ascii="Palatino Linotype" w:hAnsi="Palatino Linotype" w:cs="Tahoma"/>
          <w:sz w:val="22"/>
          <w:szCs w:val="22"/>
        </w:rPr>
      </w:pPr>
    </w:p>
    <w:p w14:paraId="04E8FE2E" w14:textId="77777777" w:rsidR="008B7D89" w:rsidRPr="00B16861" w:rsidRDefault="008B7D89" w:rsidP="008B7D89">
      <w:pPr>
        <w:spacing w:line="360" w:lineRule="auto"/>
        <w:jc w:val="both"/>
        <w:rPr>
          <w:rFonts w:ascii="Palatino Linotype" w:hAnsi="Palatino Linotype" w:cs="Tahoma"/>
          <w:sz w:val="22"/>
          <w:szCs w:val="24"/>
        </w:rPr>
      </w:pPr>
      <w:r w:rsidRPr="00B16861">
        <w:rPr>
          <w:rFonts w:ascii="Palatino Linotype" w:hAnsi="Palatino Linotype" w:cs="Tahoma"/>
          <w:sz w:val="22"/>
          <w:szCs w:val="24"/>
        </w:rPr>
        <w:t>En el presente caso, </w:t>
      </w:r>
      <w:r w:rsidRPr="00B16861">
        <w:rPr>
          <w:rFonts w:ascii="Palatino Linotype" w:hAnsi="Palatino Linotype" w:cs="Tahoma"/>
          <w:b/>
          <w:bCs/>
          <w:sz w:val="22"/>
          <w:szCs w:val="24"/>
        </w:rPr>
        <w:t>no se actualiza ninguna de las causales de improcedencia</w:t>
      </w:r>
      <w:r w:rsidRPr="00B16861">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6294EE57" w14:textId="33B1FF2B" w:rsidR="008B7D89" w:rsidRPr="00B16861" w:rsidRDefault="008B7D89" w:rsidP="008B7D89">
      <w:pPr>
        <w:spacing w:line="360" w:lineRule="auto"/>
        <w:jc w:val="both"/>
        <w:rPr>
          <w:rFonts w:ascii="Palatino Linotype" w:hAnsi="Palatino Linotype" w:cs="Tahoma"/>
          <w:sz w:val="22"/>
          <w:szCs w:val="22"/>
          <w:lang w:val="es-ES"/>
        </w:rPr>
      </w:pPr>
    </w:p>
    <w:p w14:paraId="06887459" w14:textId="77777777" w:rsidR="008B7D89" w:rsidRPr="00B16861" w:rsidRDefault="008B7D89" w:rsidP="008B7D89">
      <w:pPr>
        <w:spacing w:line="360" w:lineRule="auto"/>
        <w:jc w:val="both"/>
        <w:rPr>
          <w:rFonts w:ascii="Palatino Linotype" w:hAnsi="Palatino Linotype" w:cs="Tahoma"/>
          <w:b/>
          <w:bCs/>
          <w:sz w:val="22"/>
          <w:szCs w:val="22"/>
        </w:rPr>
      </w:pPr>
      <w:r w:rsidRPr="00B16861">
        <w:rPr>
          <w:rFonts w:ascii="Palatino Linotype" w:hAnsi="Palatino Linotype" w:cs="Tahoma"/>
          <w:b/>
          <w:bCs/>
          <w:sz w:val="22"/>
          <w:szCs w:val="22"/>
        </w:rPr>
        <w:t>Causales de sobreseimiento.</w:t>
      </w:r>
    </w:p>
    <w:p w14:paraId="3BB87021" w14:textId="77777777" w:rsidR="008B7D89" w:rsidRPr="00B16861" w:rsidRDefault="008B7D89" w:rsidP="008B7D89">
      <w:pPr>
        <w:spacing w:line="360" w:lineRule="auto"/>
        <w:jc w:val="both"/>
        <w:rPr>
          <w:rFonts w:ascii="Palatino Linotype" w:hAnsi="Palatino Linotype" w:cs="Tahoma"/>
          <w:sz w:val="22"/>
          <w:szCs w:val="22"/>
          <w:lang w:val="es-ES"/>
        </w:rPr>
      </w:pPr>
      <w:r w:rsidRPr="00B16861">
        <w:rPr>
          <w:rFonts w:ascii="Palatino Linotype" w:eastAsia="Calibri" w:hAnsi="Palatino Linotype" w:cs="Tahoma"/>
          <w:sz w:val="22"/>
          <w:szCs w:val="22"/>
          <w:lang w:val="es-ES" w:eastAsia="es-ES_tradnl"/>
        </w:rPr>
        <w:lastRenderedPageBreak/>
        <w:t>Por lo que hace a las causales de sobreseimiento, del análisis realizado por este Instituto, se advierte que</w:t>
      </w:r>
      <w:r w:rsidRPr="00B16861">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B16861">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2DB2839F" w14:textId="15ADDB94" w:rsidR="008B7D89" w:rsidRPr="00B16861" w:rsidRDefault="008B7D89" w:rsidP="008B7D89">
      <w:pPr>
        <w:spacing w:line="360" w:lineRule="auto"/>
        <w:jc w:val="both"/>
        <w:rPr>
          <w:rFonts w:ascii="Palatino Linotype" w:hAnsi="Palatino Linotype" w:cs="Tahoma"/>
          <w:sz w:val="22"/>
          <w:szCs w:val="22"/>
          <w:lang w:val="es-ES"/>
        </w:rPr>
      </w:pPr>
    </w:p>
    <w:p w14:paraId="3F8196EA" w14:textId="2F0C1298" w:rsidR="00AF7746" w:rsidRPr="00B16861" w:rsidRDefault="00AF7746" w:rsidP="00AF7746">
      <w:pPr>
        <w:spacing w:line="360" w:lineRule="auto"/>
        <w:jc w:val="both"/>
        <w:rPr>
          <w:rFonts w:ascii="Palatino Linotype" w:hAnsi="Palatino Linotype" w:cs="Tahoma"/>
          <w:sz w:val="22"/>
          <w:szCs w:val="22"/>
        </w:rPr>
      </w:pPr>
      <w:r w:rsidRPr="00B16861">
        <w:rPr>
          <w:rFonts w:ascii="Palatino Linotype" w:hAnsi="Palatino Linotype" w:cs="Tahoma"/>
          <w:sz w:val="22"/>
          <w:szCs w:val="22"/>
        </w:rPr>
        <w:t xml:space="preserve">No pasa desapercibido que el Sujeto Obligado remitió informe justificado en el que modificó sus respuestas; sin embargo, ninguno de ellos satisface la solicitud de información, por lo que, se considera procedente entrar al estudio del fondo del presente asunto. </w:t>
      </w:r>
    </w:p>
    <w:p w14:paraId="59725BE9" w14:textId="5B14F979" w:rsidR="001C5C66" w:rsidRDefault="001C5C66" w:rsidP="008B7D89">
      <w:pPr>
        <w:spacing w:line="360" w:lineRule="auto"/>
        <w:jc w:val="both"/>
        <w:rPr>
          <w:rFonts w:ascii="Palatino Linotype" w:hAnsi="Palatino Linotype" w:cs="Tahoma"/>
          <w:sz w:val="22"/>
          <w:szCs w:val="22"/>
        </w:rPr>
      </w:pPr>
    </w:p>
    <w:p w14:paraId="0223DBD5" w14:textId="77777777" w:rsidR="008B7D89" w:rsidRPr="00B16861" w:rsidRDefault="008B7D89" w:rsidP="008B7D89">
      <w:pPr>
        <w:spacing w:line="360" w:lineRule="auto"/>
        <w:jc w:val="both"/>
        <w:rPr>
          <w:rFonts w:ascii="Palatino Linotype" w:eastAsia="Calibri" w:hAnsi="Palatino Linotype" w:cs="Tahoma"/>
          <w:b/>
          <w:sz w:val="22"/>
          <w:szCs w:val="22"/>
          <w:lang w:val="es-ES" w:eastAsia="es-ES_tradnl"/>
        </w:rPr>
      </w:pPr>
      <w:r w:rsidRPr="00B16861">
        <w:rPr>
          <w:rFonts w:ascii="Palatino Linotype" w:eastAsia="Calibri" w:hAnsi="Palatino Linotype" w:cs="Tahoma"/>
          <w:b/>
          <w:sz w:val="22"/>
          <w:szCs w:val="22"/>
          <w:lang w:val="es-ES" w:eastAsia="es-ES_tradnl"/>
        </w:rPr>
        <w:t xml:space="preserve">TERCERO. Determinación de la Controversia. </w:t>
      </w:r>
    </w:p>
    <w:p w14:paraId="34B53127" w14:textId="77777777" w:rsidR="008B7D89" w:rsidRPr="00B16861" w:rsidRDefault="008B7D89" w:rsidP="008B7D89">
      <w:pPr>
        <w:spacing w:line="360" w:lineRule="auto"/>
        <w:jc w:val="both"/>
        <w:rPr>
          <w:rFonts w:ascii="Palatino Linotype" w:eastAsia="Calibri" w:hAnsi="Palatino Linotype" w:cs="Tahoma"/>
          <w:sz w:val="22"/>
          <w:szCs w:val="22"/>
          <w:lang w:val="es-ES" w:eastAsia="es-ES_tradnl"/>
        </w:rPr>
      </w:pPr>
    </w:p>
    <w:p w14:paraId="1FD7B30B" w14:textId="1310FC69" w:rsidR="00695B85" w:rsidRPr="00B16861" w:rsidRDefault="008B7D89" w:rsidP="002570A9">
      <w:pPr>
        <w:spacing w:line="360" w:lineRule="auto"/>
        <w:jc w:val="both"/>
        <w:rPr>
          <w:rFonts w:ascii="Palatino Linotype" w:eastAsia="Calibri" w:hAnsi="Palatino Linotype" w:cs="Tahoma"/>
          <w:sz w:val="22"/>
          <w:szCs w:val="22"/>
          <w:lang w:val="es-ES" w:eastAsia="es-ES_tradnl"/>
        </w:rPr>
      </w:pPr>
      <w:r w:rsidRPr="00B16861">
        <w:rPr>
          <w:rFonts w:ascii="Palatino Linotype" w:eastAsia="Calibri" w:hAnsi="Palatino Linotype" w:cs="Tahoma"/>
          <w:sz w:val="22"/>
          <w:szCs w:val="22"/>
          <w:lang w:val="es-ES" w:eastAsia="es-ES_tradnl"/>
        </w:rPr>
        <w:t xml:space="preserve">Una vez realizado el estudio de las constancias que integran el expediente en que se actúa, </w:t>
      </w:r>
      <w:r w:rsidR="001C5C66" w:rsidRPr="00B16861">
        <w:rPr>
          <w:rFonts w:ascii="Palatino Linotype" w:eastAsia="Calibri" w:hAnsi="Palatino Linotype" w:cs="Tahoma"/>
          <w:sz w:val="22"/>
          <w:szCs w:val="22"/>
          <w:lang w:val="es-ES" w:eastAsia="es-ES_tradnl"/>
        </w:rPr>
        <w:t xml:space="preserve">se desprende que el Recurrente solicitó al </w:t>
      </w:r>
      <w:r w:rsidR="003E5885" w:rsidRPr="003E5885">
        <w:rPr>
          <w:rFonts w:ascii="Palatino Linotype" w:eastAsia="Calibri" w:hAnsi="Palatino Linotype" w:cs="Tahoma"/>
          <w:b/>
          <w:sz w:val="22"/>
          <w:szCs w:val="22"/>
          <w:lang w:val="es-ES" w:eastAsia="es-ES_tradnl"/>
        </w:rPr>
        <w:t>Ayuntamiento de Tlalnepantla de Baz</w:t>
      </w:r>
      <w:r w:rsidR="001C5C66" w:rsidRPr="00B16861">
        <w:rPr>
          <w:rFonts w:ascii="Palatino Linotype" w:eastAsia="Calibri" w:hAnsi="Palatino Linotype" w:cs="Tahoma"/>
          <w:sz w:val="22"/>
          <w:szCs w:val="22"/>
          <w:lang w:val="es-ES" w:eastAsia="es-ES_tradnl"/>
        </w:rPr>
        <w:t>, lo siguiente:</w:t>
      </w:r>
    </w:p>
    <w:p w14:paraId="5C88FB4D" w14:textId="17A1D6D0" w:rsidR="001C5C66" w:rsidRPr="00B16861" w:rsidRDefault="001C5C66" w:rsidP="002570A9">
      <w:pPr>
        <w:spacing w:line="360" w:lineRule="auto"/>
        <w:jc w:val="both"/>
        <w:rPr>
          <w:rFonts w:ascii="Palatino Linotype" w:eastAsia="Calibri" w:hAnsi="Palatino Linotype" w:cs="Tahoma"/>
          <w:sz w:val="22"/>
          <w:szCs w:val="22"/>
          <w:lang w:val="es-ES" w:eastAsia="es-ES_tradnl"/>
        </w:rPr>
      </w:pPr>
    </w:p>
    <w:p w14:paraId="36BAAAC0" w14:textId="1369FDA4" w:rsidR="001C5C66" w:rsidRDefault="00F1529A" w:rsidP="00F1529A">
      <w:pPr>
        <w:pStyle w:val="Prrafodelista"/>
        <w:numPr>
          <w:ilvl w:val="0"/>
          <w:numId w:val="9"/>
        </w:numPr>
        <w:spacing w:line="360" w:lineRule="auto"/>
        <w:jc w:val="both"/>
        <w:rPr>
          <w:rFonts w:ascii="Palatino Linotype" w:eastAsia="Calibri" w:hAnsi="Palatino Linotype" w:cs="Tahoma"/>
          <w:b/>
          <w:szCs w:val="22"/>
          <w:lang w:val="es-ES" w:eastAsia="es-ES_tradnl"/>
        </w:rPr>
      </w:pPr>
      <w:r w:rsidRPr="00F1529A">
        <w:rPr>
          <w:rFonts w:ascii="Palatino Linotype" w:eastAsia="Calibri" w:hAnsi="Palatino Linotype" w:cs="Tahoma"/>
          <w:b/>
          <w:szCs w:val="22"/>
          <w:lang w:val="es-ES" w:eastAsia="es-ES_tradnl"/>
        </w:rPr>
        <w:t>06336/INFOEM/IP/RR/2019</w:t>
      </w:r>
      <w:r w:rsidR="001C5C66" w:rsidRPr="00F1529A">
        <w:rPr>
          <w:rFonts w:ascii="Palatino Linotype" w:eastAsia="Calibri" w:hAnsi="Palatino Linotype" w:cs="Tahoma"/>
          <w:b/>
          <w:szCs w:val="22"/>
          <w:lang w:val="es-ES" w:eastAsia="es-ES_tradnl"/>
        </w:rPr>
        <w:t>.</w:t>
      </w:r>
      <w:r w:rsidR="001C5C66" w:rsidRPr="00B16861">
        <w:rPr>
          <w:rFonts w:ascii="Palatino Linotype" w:eastAsia="Calibri" w:hAnsi="Palatino Linotype" w:cs="Tahoma"/>
          <w:b/>
          <w:szCs w:val="22"/>
          <w:lang w:val="es-ES" w:eastAsia="es-ES_tradnl"/>
        </w:rPr>
        <w:t>-</w:t>
      </w:r>
    </w:p>
    <w:p w14:paraId="61D7A525" w14:textId="77777777" w:rsidR="00E02D9A" w:rsidRPr="00E02D9A" w:rsidRDefault="00E02D9A" w:rsidP="00E02D9A">
      <w:pPr>
        <w:spacing w:line="360" w:lineRule="auto"/>
        <w:jc w:val="both"/>
        <w:rPr>
          <w:rFonts w:ascii="Palatino Linotype" w:eastAsia="Calibri" w:hAnsi="Palatino Linotype" w:cs="Tahoma"/>
          <w:b/>
          <w:szCs w:val="22"/>
          <w:lang w:val="es-ES" w:eastAsia="es-ES_tradnl"/>
        </w:rPr>
      </w:pPr>
    </w:p>
    <w:p w14:paraId="77AC3397" w14:textId="364D8AA5" w:rsidR="009F2CE8" w:rsidRDefault="009F2CE8" w:rsidP="009F2CE8">
      <w:pPr>
        <w:spacing w:line="360" w:lineRule="auto"/>
        <w:jc w:val="both"/>
        <w:rPr>
          <w:rFonts w:ascii="Palatino Linotype" w:eastAsia="Calibri" w:hAnsi="Palatino Linotype" w:cs="Tahoma"/>
          <w:bCs/>
          <w:sz w:val="22"/>
          <w:lang w:eastAsia="en-US"/>
        </w:rPr>
      </w:pPr>
      <w:r w:rsidRPr="009F2CE8">
        <w:rPr>
          <w:rFonts w:ascii="Palatino Linotype" w:eastAsia="Calibri" w:hAnsi="Palatino Linotype" w:cs="Tahoma"/>
          <w:bCs/>
          <w:sz w:val="22"/>
          <w:lang w:eastAsia="en-US"/>
        </w:rPr>
        <w:t xml:space="preserve">Enviar vía </w:t>
      </w:r>
      <w:r w:rsidR="001D481C">
        <w:rPr>
          <w:rFonts w:ascii="Palatino Linotype" w:eastAsia="Calibri" w:hAnsi="Palatino Linotype" w:cs="Tahoma"/>
          <w:bCs/>
          <w:sz w:val="22"/>
          <w:lang w:eastAsia="en-US"/>
        </w:rPr>
        <w:t>S</w:t>
      </w:r>
      <w:r w:rsidRPr="009F2CE8">
        <w:rPr>
          <w:rFonts w:ascii="Palatino Linotype" w:eastAsia="Calibri" w:hAnsi="Palatino Linotype" w:cs="Tahoma"/>
          <w:bCs/>
          <w:sz w:val="22"/>
          <w:lang w:eastAsia="en-US"/>
        </w:rPr>
        <w:t>AIMEX la información pública</w:t>
      </w:r>
      <w:r w:rsidR="0031579B">
        <w:rPr>
          <w:rFonts w:ascii="Palatino Linotype" w:eastAsia="Calibri" w:hAnsi="Palatino Linotype" w:cs="Tahoma"/>
          <w:bCs/>
          <w:sz w:val="22"/>
          <w:lang w:eastAsia="en-US"/>
        </w:rPr>
        <w:t>, que cada mes se remite</w:t>
      </w:r>
      <w:r w:rsidRPr="009F2CE8">
        <w:rPr>
          <w:rFonts w:ascii="Palatino Linotype" w:eastAsia="Calibri" w:hAnsi="Palatino Linotype" w:cs="Tahoma"/>
          <w:bCs/>
          <w:sz w:val="22"/>
          <w:lang w:eastAsia="en-US"/>
        </w:rPr>
        <w:t xml:space="preserve"> al OSFEM de conformidad a los lineamientos para la entrega del informe mensual mu</w:t>
      </w:r>
      <w:r w:rsidR="0031579B">
        <w:rPr>
          <w:rFonts w:ascii="Palatino Linotype" w:eastAsia="Calibri" w:hAnsi="Palatino Linotype" w:cs="Tahoma"/>
          <w:bCs/>
          <w:sz w:val="22"/>
          <w:lang w:eastAsia="en-US"/>
        </w:rPr>
        <w:t xml:space="preserve">nicipal 2019, contenidos en el Disco </w:t>
      </w:r>
      <w:r w:rsidRPr="009F2CE8">
        <w:rPr>
          <w:rFonts w:ascii="Palatino Linotype" w:eastAsia="Calibri" w:hAnsi="Palatino Linotype" w:cs="Tahoma"/>
          <w:bCs/>
          <w:sz w:val="22"/>
          <w:lang w:eastAsia="en-US"/>
        </w:rPr>
        <w:t xml:space="preserve">4, correspondiente al mes de abril del año 2019, del </w:t>
      </w:r>
      <w:r w:rsidRPr="0031579B">
        <w:rPr>
          <w:rFonts w:ascii="Palatino Linotype" w:eastAsia="Calibri" w:hAnsi="Palatino Linotype" w:cs="Tahoma"/>
          <w:b/>
          <w:bCs/>
          <w:sz w:val="22"/>
          <w:lang w:eastAsia="en-US"/>
        </w:rPr>
        <w:t>Ayuntamiento de Tlalnepantla de Baz</w:t>
      </w:r>
      <w:r w:rsidRPr="009F2CE8">
        <w:rPr>
          <w:rFonts w:ascii="Palatino Linotype" w:eastAsia="Calibri" w:hAnsi="Palatino Linotype" w:cs="Tahoma"/>
          <w:bCs/>
          <w:sz w:val="22"/>
          <w:lang w:eastAsia="en-US"/>
        </w:rPr>
        <w:t xml:space="preserve"> y que consiste en lo siguiente: </w:t>
      </w:r>
    </w:p>
    <w:p w14:paraId="53C1DB6D" w14:textId="77777777" w:rsidR="009F2CE8" w:rsidRPr="009F2CE8" w:rsidRDefault="009F2CE8" w:rsidP="009F2CE8">
      <w:pPr>
        <w:spacing w:line="360" w:lineRule="auto"/>
        <w:jc w:val="both"/>
        <w:rPr>
          <w:rFonts w:ascii="Palatino Linotype" w:eastAsia="Calibri" w:hAnsi="Palatino Linotype" w:cs="Tahoma"/>
          <w:b/>
          <w:sz w:val="22"/>
          <w:szCs w:val="22"/>
          <w:lang w:val="es-ES" w:eastAsia="es-ES_tradnl"/>
        </w:rPr>
      </w:pPr>
    </w:p>
    <w:p w14:paraId="4BC49E42" w14:textId="2FC30B7C" w:rsidR="00196359" w:rsidRDefault="001D481C" w:rsidP="001D481C">
      <w:pPr>
        <w:pStyle w:val="Prrafodelista"/>
        <w:numPr>
          <w:ilvl w:val="0"/>
          <w:numId w:val="27"/>
        </w:numPr>
        <w:spacing w:line="360" w:lineRule="auto"/>
        <w:jc w:val="both"/>
        <w:rPr>
          <w:rFonts w:ascii="Palatino Linotype" w:hAnsi="Palatino Linotype" w:cs="Tahoma"/>
          <w:szCs w:val="22"/>
          <w:shd w:val="clear" w:color="auto" w:fill="FFFFFF"/>
        </w:rPr>
      </w:pPr>
      <w:r w:rsidRPr="001D481C">
        <w:rPr>
          <w:rFonts w:ascii="Palatino Linotype" w:hAnsi="Palatino Linotype" w:cs="Tahoma"/>
          <w:szCs w:val="22"/>
          <w:shd w:val="clear" w:color="auto" w:fill="FFFFFF"/>
        </w:rPr>
        <w:t>Nómina general del primero al quince de abril de dos mil diecinueve (Formato XLS);</w:t>
      </w:r>
    </w:p>
    <w:p w14:paraId="689C6830" w14:textId="4CDBB22A" w:rsidR="001D481C" w:rsidRDefault="001D481C" w:rsidP="001D481C">
      <w:pPr>
        <w:pStyle w:val="Prrafodelista"/>
        <w:numPr>
          <w:ilvl w:val="0"/>
          <w:numId w:val="27"/>
        </w:numPr>
        <w:spacing w:line="360" w:lineRule="auto"/>
        <w:jc w:val="both"/>
        <w:rPr>
          <w:rFonts w:ascii="Palatino Linotype" w:hAnsi="Palatino Linotype" w:cs="Tahoma"/>
          <w:szCs w:val="22"/>
          <w:shd w:val="clear" w:color="auto" w:fill="FFFFFF"/>
        </w:rPr>
      </w:pPr>
      <w:r w:rsidRPr="001D481C">
        <w:rPr>
          <w:rFonts w:ascii="Palatino Linotype" w:hAnsi="Palatino Linotype" w:cs="Tahoma"/>
          <w:szCs w:val="22"/>
          <w:shd w:val="clear" w:color="auto" w:fill="FFFFFF"/>
        </w:rPr>
        <w:t xml:space="preserve">Nómina general del </w:t>
      </w:r>
      <w:r>
        <w:rPr>
          <w:rFonts w:ascii="Palatino Linotype" w:hAnsi="Palatino Linotype" w:cs="Tahoma"/>
          <w:szCs w:val="22"/>
          <w:shd w:val="clear" w:color="auto" w:fill="FFFFFF"/>
        </w:rPr>
        <w:t>dieciséis al treinta de abril de dos mil diecinueve (Formato XLS</w:t>
      </w:r>
      <w:r w:rsidRPr="001D481C">
        <w:rPr>
          <w:rFonts w:ascii="Palatino Linotype" w:hAnsi="Palatino Linotype" w:cs="Tahoma"/>
          <w:szCs w:val="22"/>
          <w:shd w:val="clear" w:color="auto" w:fill="FFFFFF"/>
        </w:rPr>
        <w:t>)</w:t>
      </w:r>
      <w:r>
        <w:rPr>
          <w:rFonts w:ascii="Palatino Linotype" w:hAnsi="Palatino Linotype" w:cs="Tahoma"/>
          <w:szCs w:val="22"/>
          <w:shd w:val="clear" w:color="auto" w:fill="FFFFFF"/>
        </w:rPr>
        <w:t>;</w:t>
      </w:r>
    </w:p>
    <w:p w14:paraId="234EDB89" w14:textId="4A710FCA" w:rsidR="001D481C" w:rsidRDefault="00852914" w:rsidP="00852914">
      <w:pPr>
        <w:pStyle w:val="Prrafodelista"/>
        <w:numPr>
          <w:ilvl w:val="0"/>
          <w:numId w:val="27"/>
        </w:numPr>
        <w:spacing w:line="360" w:lineRule="auto"/>
        <w:jc w:val="both"/>
        <w:rPr>
          <w:rFonts w:ascii="Palatino Linotype" w:hAnsi="Palatino Linotype" w:cs="Tahoma"/>
          <w:szCs w:val="22"/>
          <w:shd w:val="clear" w:color="auto" w:fill="FFFFFF"/>
        </w:rPr>
      </w:pPr>
      <w:r w:rsidRPr="00852914">
        <w:rPr>
          <w:rFonts w:ascii="Palatino Linotype" w:hAnsi="Palatino Linotype" w:cs="Tahoma"/>
          <w:szCs w:val="22"/>
          <w:shd w:val="clear" w:color="auto" w:fill="FFFFFF"/>
        </w:rPr>
        <w:lastRenderedPageBreak/>
        <w:t xml:space="preserve">Reporte de remuneraciones de mandos </w:t>
      </w:r>
      <w:r>
        <w:rPr>
          <w:rFonts w:ascii="Palatino Linotype" w:hAnsi="Palatino Linotype" w:cs="Tahoma"/>
          <w:szCs w:val="22"/>
          <w:shd w:val="clear" w:color="auto" w:fill="FFFFFF"/>
        </w:rPr>
        <w:t>medios y superiores (Formato XLS</w:t>
      </w:r>
      <w:r w:rsidRPr="00852914">
        <w:rPr>
          <w:rFonts w:ascii="Palatino Linotype" w:hAnsi="Palatino Linotype" w:cs="Tahoma"/>
          <w:szCs w:val="22"/>
          <w:shd w:val="clear" w:color="auto" w:fill="FFFFFF"/>
        </w:rPr>
        <w:t>)</w:t>
      </w:r>
      <w:r>
        <w:rPr>
          <w:rFonts w:ascii="Palatino Linotype" w:hAnsi="Palatino Linotype" w:cs="Tahoma"/>
          <w:szCs w:val="22"/>
          <w:shd w:val="clear" w:color="auto" w:fill="FFFFFF"/>
        </w:rPr>
        <w:t>;</w:t>
      </w:r>
    </w:p>
    <w:p w14:paraId="6E77A2C7" w14:textId="08812B58" w:rsidR="00852914" w:rsidRDefault="00852914" w:rsidP="00852914">
      <w:pPr>
        <w:pStyle w:val="Prrafodelista"/>
        <w:numPr>
          <w:ilvl w:val="0"/>
          <w:numId w:val="27"/>
        </w:numPr>
        <w:spacing w:line="360" w:lineRule="auto"/>
        <w:jc w:val="both"/>
        <w:rPr>
          <w:rFonts w:ascii="Palatino Linotype" w:hAnsi="Palatino Linotype" w:cs="Tahoma"/>
          <w:szCs w:val="22"/>
          <w:shd w:val="clear" w:color="auto" w:fill="FFFFFF"/>
        </w:rPr>
      </w:pPr>
      <w:r w:rsidRPr="00852914">
        <w:rPr>
          <w:rFonts w:ascii="Palatino Linotype" w:hAnsi="Palatino Linotype" w:cs="Tahoma"/>
          <w:szCs w:val="22"/>
          <w:shd w:val="clear" w:color="auto" w:fill="FFFFFF"/>
        </w:rPr>
        <w:t>Reporte de altas y</w:t>
      </w:r>
      <w:r>
        <w:rPr>
          <w:rFonts w:ascii="Palatino Linotype" w:hAnsi="Palatino Linotype" w:cs="Tahoma"/>
          <w:szCs w:val="22"/>
          <w:shd w:val="clear" w:color="auto" w:fill="FFFFFF"/>
        </w:rPr>
        <w:t xml:space="preserve"> bajas del personal (Formato XLS</w:t>
      </w:r>
      <w:r w:rsidRPr="00852914">
        <w:rPr>
          <w:rFonts w:ascii="Palatino Linotype" w:hAnsi="Palatino Linotype" w:cs="Tahoma"/>
          <w:szCs w:val="22"/>
          <w:shd w:val="clear" w:color="auto" w:fill="FFFFFF"/>
        </w:rPr>
        <w:t>)</w:t>
      </w:r>
      <w:r>
        <w:rPr>
          <w:rFonts w:ascii="Palatino Linotype" w:hAnsi="Palatino Linotype" w:cs="Tahoma"/>
          <w:szCs w:val="22"/>
          <w:shd w:val="clear" w:color="auto" w:fill="FFFFFF"/>
        </w:rPr>
        <w:t>;</w:t>
      </w:r>
    </w:p>
    <w:p w14:paraId="67FA2D87" w14:textId="2499DD46" w:rsidR="001D481C" w:rsidRDefault="00852914" w:rsidP="00C71F85">
      <w:pPr>
        <w:pStyle w:val="Prrafodelista"/>
        <w:numPr>
          <w:ilvl w:val="0"/>
          <w:numId w:val="27"/>
        </w:numPr>
        <w:spacing w:line="360" w:lineRule="auto"/>
        <w:jc w:val="both"/>
        <w:rPr>
          <w:rFonts w:ascii="Palatino Linotype" w:hAnsi="Palatino Linotype" w:cs="Tahoma"/>
          <w:szCs w:val="22"/>
          <w:shd w:val="clear" w:color="auto" w:fill="FFFFFF"/>
        </w:rPr>
      </w:pPr>
      <w:r w:rsidRPr="00852914">
        <w:rPr>
          <w:rFonts w:ascii="Palatino Linotype" w:hAnsi="Palatino Linotype" w:cs="Tahoma"/>
          <w:szCs w:val="22"/>
          <w:shd w:val="clear" w:color="auto" w:fill="FFFFFF"/>
        </w:rPr>
        <w:t>T</w:t>
      </w:r>
      <w:r>
        <w:rPr>
          <w:rFonts w:ascii="Palatino Linotype" w:hAnsi="Palatino Linotype" w:cs="Tahoma"/>
          <w:szCs w:val="22"/>
          <w:shd w:val="clear" w:color="auto" w:fill="FFFFFF"/>
        </w:rPr>
        <w:t>abulador de sueldos (Formato PDF y XLS</w:t>
      </w:r>
      <w:r w:rsidRPr="00852914">
        <w:rPr>
          <w:rFonts w:ascii="Palatino Linotype" w:hAnsi="Palatino Linotype" w:cs="Tahoma"/>
          <w:szCs w:val="22"/>
          <w:shd w:val="clear" w:color="auto" w:fill="FFFFFF"/>
        </w:rPr>
        <w:t>)</w:t>
      </w:r>
      <w:r>
        <w:rPr>
          <w:rFonts w:ascii="Palatino Linotype" w:hAnsi="Palatino Linotype" w:cs="Tahoma"/>
          <w:szCs w:val="22"/>
          <w:shd w:val="clear" w:color="auto" w:fill="FFFFFF"/>
        </w:rPr>
        <w:t>.</w:t>
      </w:r>
    </w:p>
    <w:p w14:paraId="3DCA8884" w14:textId="77777777" w:rsidR="00C71F85" w:rsidRPr="00C71F85" w:rsidRDefault="00C71F85" w:rsidP="00C71F85">
      <w:pPr>
        <w:pStyle w:val="Prrafodelista"/>
        <w:spacing w:line="360" w:lineRule="auto"/>
        <w:jc w:val="both"/>
        <w:rPr>
          <w:rFonts w:ascii="Palatino Linotype" w:hAnsi="Palatino Linotype" w:cs="Tahoma"/>
          <w:szCs w:val="22"/>
          <w:shd w:val="clear" w:color="auto" w:fill="FFFFFF"/>
        </w:rPr>
      </w:pPr>
    </w:p>
    <w:p w14:paraId="30A7B9EA" w14:textId="575242D5" w:rsidR="001C5C66" w:rsidRDefault="0031579B" w:rsidP="0031579B">
      <w:pPr>
        <w:pStyle w:val="Prrafodelista"/>
        <w:numPr>
          <w:ilvl w:val="0"/>
          <w:numId w:val="9"/>
        </w:numPr>
        <w:spacing w:line="360" w:lineRule="auto"/>
        <w:jc w:val="both"/>
        <w:rPr>
          <w:rFonts w:ascii="Palatino Linotype" w:eastAsia="Calibri" w:hAnsi="Palatino Linotype" w:cs="Tahoma"/>
          <w:b/>
          <w:szCs w:val="22"/>
          <w:lang w:val="es-ES" w:eastAsia="es-ES_tradnl"/>
        </w:rPr>
      </w:pPr>
      <w:r w:rsidRPr="0031579B">
        <w:rPr>
          <w:rFonts w:ascii="Palatino Linotype" w:eastAsia="Calibri" w:hAnsi="Palatino Linotype" w:cs="Tahoma"/>
          <w:b/>
          <w:szCs w:val="22"/>
          <w:lang w:val="es-ES" w:eastAsia="es-ES_tradnl"/>
        </w:rPr>
        <w:t>06337/INFOEM/IP/RR/2019</w:t>
      </w:r>
      <w:r w:rsidR="001C5C66" w:rsidRPr="00B16861">
        <w:rPr>
          <w:rFonts w:ascii="Palatino Linotype" w:eastAsia="Calibri" w:hAnsi="Palatino Linotype" w:cs="Tahoma"/>
          <w:b/>
          <w:szCs w:val="22"/>
          <w:lang w:val="es-ES" w:eastAsia="es-ES_tradnl"/>
        </w:rPr>
        <w:t>.-</w:t>
      </w:r>
    </w:p>
    <w:p w14:paraId="09DAC404" w14:textId="6C96A160" w:rsidR="0031579B" w:rsidRDefault="0031579B" w:rsidP="0031579B">
      <w:pPr>
        <w:spacing w:line="360" w:lineRule="auto"/>
        <w:jc w:val="both"/>
        <w:rPr>
          <w:rFonts w:ascii="Palatino Linotype" w:eastAsia="Calibri" w:hAnsi="Palatino Linotype" w:cs="Tahoma"/>
          <w:b/>
          <w:szCs w:val="22"/>
          <w:lang w:val="es-ES" w:eastAsia="es-ES_tradnl"/>
        </w:rPr>
      </w:pPr>
    </w:p>
    <w:p w14:paraId="08BEA995" w14:textId="77777777" w:rsidR="0031579B" w:rsidRDefault="0031579B" w:rsidP="0031579B">
      <w:pPr>
        <w:spacing w:line="360" w:lineRule="auto"/>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Enviar vía SAIMEX</w:t>
      </w:r>
      <w:r w:rsidRPr="0031579B">
        <w:rPr>
          <w:rFonts w:ascii="Palatino Linotype" w:eastAsia="Calibri" w:hAnsi="Palatino Linotype" w:cs="Tahoma"/>
          <w:bCs/>
          <w:sz w:val="22"/>
          <w:lang w:eastAsia="en-US"/>
        </w:rPr>
        <w:t xml:space="preserve"> la información pública, que cada mes se remite al OSFEM de conformidad a los lineamientos para la entrega del informe mensual municipal 2019, c</w:t>
      </w:r>
      <w:r>
        <w:rPr>
          <w:rFonts w:ascii="Palatino Linotype" w:eastAsia="Calibri" w:hAnsi="Palatino Linotype" w:cs="Tahoma"/>
          <w:bCs/>
          <w:sz w:val="22"/>
          <w:lang w:eastAsia="en-US"/>
        </w:rPr>
        <w:t>ontenidos en el disco</w:t>
      </w:r>
      <w:r w:rsidRPr="0031579B">
        <w:rPr>
          <w:rFonts w:ascii="Palatino Linotype" w:eastAsia="Calibri" w:hAnsi="Palatino Linotype" w:cs="Tahoma"/>
          <w:bCs/>
          <w:sz w:val="22"/>
          <w:lang w:eastAsia="en-US"/>
        </w:rPr>
        <w:t xml:space="preserve"> 4, correspondiente al mes de abril del año 2019, del Ayuntamiento de Tlalnepantla de Baz y que consiste en lo siguiente: </w:t>
      </w:r>
    </w:p>
    <w:p w14:paraId="04DF676B" w14:textId="77777777" w:rsidR="0031579B" w:rsidRDefault="0031579B" w:rsidP="0031579B">
      <w:pPr>
        <w:spacing w:line="360" w:lineRule="auto"/>
        <w:jc w:val="both"/>
        <w:rPr>
          <w:rFonts w:ascii="Palatino Linotype" w:eastAsia="Calibri" w:hAnsi="Palatino Linotype" w:cs="Tahoma"/>
          <w:bCs/>
          <w:sz w:val="22"/>
          <w:lang w:eastAsia="en-US"/>
        </w:rPr>
      </w:pPr>
    </w:p>
    <w:p w14:paraId="0C0FF85A" w14:textId="77777777" w:rsidR="00467A24" w:rsidRPr="00A20BE0" w:rsidRDefault="00A20BE0" w:rsidP="00467A24">
      <w:pPr>
        <w:pStyle w:val="Prrafodelista"/>
        <w:numPr>
          <w:ilvl w:val="0"/>
          <w:numId w:val="29"/>
        </w:numPr>
        <w:spacing w:line="360" w:lineRule="auto"/>
        <w:ind w:right="-93"/>
        <w:jc w:val="both"/>
        <w:rPr>
          <w:rFonts w:ascii="Palatino Linotype" w:eastAsia="Calibri" w:hAnsi="Palatino Linotype" w:cs="Tahoma"/>
          <w:szCs w:val="22"/>
          <w:lang w:val="es-ES" w:eastAsia="es-ES_tradnl"/>
        </w:rPr>
      </w:pPr>
      <w:r w:rsidRPr="00A20BE0">
        <w:rPr>
          <w:rFonts w:ascii="Palatino Linotype" w:eastAsia="Calibri" w:hAnsi="Palatino Linotype" w:cs="Tahoma"/>
          <w:color w:val="000000"/>
          <w:lang w:eastAsia="es-MX"/>
        </w:rPr>
        <w:t xml:space="preserve">Comprobantes Fiscales Digitales por Internet por concepto de Honorarios (CFDI) </w:t>
      </w:r>
      <w:r w:rsidR="00467A24">
        <w:rPr>
          <w:rFonts w:ascii="Palatino Linotype" w:eastAsia="Calibri" w:hAnsi="Palatino Linotype" w:cs="Tahoma"/>
          <w:szCs w:val="22"/>
          <w:lang w:val="es-ES" w:eastAsia="es-ES_tradnl"/>
        </w:rPr>
        <w:t>en formato PDF</w:t>
      </w:r>
      <w:r w:rsidR="00467A24" w:rsidRPr="00A20BE0">
        <w:rPr>
          <w:rFonts w:ascii="Palatino Linotype" w:eastAsia="Calibri" w:hAnsi="Palatino Linotype" w:cs="Tahoma"/>
          <w:szCs w:val="22"/>
          <w:lang w:val="es-ES" w:eastAsia="es-ES_tradnl"/>
        </w:rPr>
        <w:t>;</w:t>
      </w:r>
    </w:p>
    <w:p w14:paraId="423B8997" w14:textId="335B3011" w:rsidR="00A20BE0" w:rsidRDefault="00A20BE0" w:rsidP="00467A24">
      <w:pPr>
        <w:pStyle w:val="Prrafodelista"/>
        <w:numPr>
          <w:ilvl w:val="0"/>
          <w:numId w:val="29"/>
        </w:numPr>
        <w:spacing w:line="360" w:lineRule="auto"/>
        <w:ind w:right="-93"/>
        <w:jc w:val="both"/>
        <w:rPr>
          <w:rFonts w:ascii="Palatino Linotype" w:eastAsia="Calibri" w:hAnsi="Palatino Linotype" w:cs="Tahoma"/>
          <w:szCs w:val="22"/>
          <w:lang w:val="es-ES" w:eastAsia="es-ES_tradnl"/>
        </w:rPr>
      </w:pPr>
      <w:r w:rsidRPr="00467A24">
        <w:rPr>
          <w:rFonts w:ascii="Palatino Linotype" w:eastAsia="Calibri" w:hAnsi="Palatino Linotype" w:cs="Tahoma"/>
          <w:szCs w:val="22"/>
          <w:lang w:val="es-ES" w:eastAsia="es-ES_tradnl"/>
        </w:rPr>
        <w:t>Comprobantes Fiscales Digitales por Internet por concepto de nómina del primero al quince de abril de dos mil diecinueve (CFDI)</w:t>
      </w:r>
      <w:r w:rsidR="00467A24" w:rsidRPr="00467A24">
        <w:rPr>
          <w:rFonts w:ascii="Palatino Linotype" w:eastAsia="Calibri" w:hAnsi="Palatino Linotype" w:cs="Tahoma"/>
          <w:szCs w:val="22"/>
          <w:lang w:val="es-ES" w:eastAsia="es-ES_tradnl"/>
        </w:rPr>
        <w:t>,</w:t>
      </w:r>
      <w:r w:rsidRPr="00467A24">
        <w:rPr>
          <w:rFonts w:ascii="Palatino Linotype" w:eastAsia="Calibri" w:hAnsi="Palatino Linotype" w:cs="Tahoma"/>
          <w:szCs w:val="22"/>
          <w:lang w:val="es-ES" w:eastAsia="es-ES_tradnl"/>
        </w:rPr>
        <w:t xml:space="preserve"> en formato PDF;</w:t>
      </w:r>
    </w:p>
    <w:p w14:paraId="4C4FC7EE" w14:textId="6002B357" w:rsidR="00467A24" w:rsidRDefault="004D40B1" w:rsidP="004D40B1">
      <w:pPr>
        <w:pStyle w:val="Prrafodelista"/>
        <w:numPr>
          <w:ilvl w:val="0"/>
          <w:numId w:val="29"/>
        </w:numPr>
        <w:spacing w:line="360" w:lineRule="auto"/>
        <w:ind w:right="-93"/>
        <w:jc w:val="both"/>
        <w:rPr>
          <w:rFonts w:ascii="Palatino Linotype" w:eastAsia="Calibri" w:hAnsi="Palatino Linotype" w:cs="Tahoma"/>
          <w:szCs w:val="22"/>
          <w:lang w:val="es-ES" w:eastAsia="es-ES_tradnl"/>
        </w:rPr>
      </w:pPr>
      <w:r w:rsidRPr="004D40B1">
        <w:rPr>
          <w:rFonts w:ascii="Palatino Linotype" w:eastAsia="Calibri" w:hAnsi="Palatino Linotype" w:cs="Tahoma"/>
          <w:szCs w:val="22"/>
          <w:lang w:val="es-ES" w:eastAsia="es-ES_tradnl"/>
        </w:rPr>
        <w:t>Comprobantes Fiscales Digitales por Intern</w:t>
      </w:r>
      <w:r>
        <w:rPr>
          <w:rFonts w:ascii="Palatino Linotype" w:eastAsia="Calibri" w:hAnsi="Palatino Linotype" w:cs="Tahoma"/>
          <w:szCs w:val="22"/>
          <w:lang w:val="es-ES" w:eastAsia="es-ES_tradnl"/>
        </w:rPr>
        <w:t xml:space="preserve">et por concepto de nómina del </w:t>
      </w:r>
      <w:r w:rsidRPr="004D40B1">
        <w:rPr>
          <w:rFonts w:ascii="Palatino Linotype" w:eastAsia="Calibri" w:hAnsi="Palatino Linotype" w:cs="Tahoma"/>
          <w:szCs w:val="22"/>
          <w:lang w:val="es-ES" w:eastAsia="es-ES_tradnl"/>
        </w:rPr>
        <w:t>dieciséis al treinta de abril de dos mil diecinueve (CFDI)</w:t>
      </w:r>
      <w:r>
        <w:rPr>
          <w:rFonts w:ascii="Palatino Linotype" w:eastAsia="Calibri" w:hAnsi="Palatino Linotype" w:cs="Tahoma"/>
          <w:szCs w:val="22"/>
          <w:lang w:val="es-ES" w:eastAsia="es-ES_tradnl"/>
        </w:rPr>
        <w:t xml:space="preserve">, </w:t>
      </w:r>
      <w:r w:rsidRPr="00467A24">
        <w:rPr>
          <w:rFonts w:ascii="Palatino Linotype" w:eastAsia="Calibri" w:hAnsi="Palatino Linotype" w:cs="Tahoma"/>
          <w:szCs w:val="22"/>
          <w:lang w:val="es-ES" w:eastAsia="es-ES_tradnl"/>
        </w:rPr>
        <w:t>en formato PDF;</w:t>
      </w:r>
      <w:r w:rsidR="00191AA8">
        <w:rPr>
          <w:rFonts w:ascii="Palatino Linotype" w:eastAsia="Calibri" w:hAnsi="Palatino Linotype" w:cs="Tahoma"/>
          <w:szCs w:val="22"/>
          <w:lang w:val="es-ES" w:eastAsia="es-ES_tradnl"/>
        </w:rPr>
        <w:t xml:space="preserve"> y</w:t>
      </w:r>
    </w:p>
    <w:p w14:paraId="0C8C75B6" w14:textId="4A5D8CF8" w:rsidR="004D40B1" w:rsidRPr="00191AA8" w:rsidRDefault="00B323C2" w:rsidP="00046B6A">
      <w:pPr>
        <w:pStyle w:val="Prrafodelista"/>
        <w:numPr>
          <w:ilvl w:val="0"/>
          <w:numId w:val="29"/>
        </w:numPr>
        <w:spacing w:line="360" w:lineRule="auto"/>
        <w:ind w:right="-93"/>
        <w:jc w:val="both"/>
        <w:rPr>
          <w:rFonts w:ascii="Palatino Linotype" w:eastAsia="Calibri" w:hAnsi="Palatino Linotype" w:cs="Tahoma"/>
          <w:szCs w:val="22"/>
          <w:lang w:val="es-ES" w:eastAsia="es-ES_tradnl"/>
        </w:rPr>
      </w:pPr>
      <w:r w:rsidRPr="00191AA8">
        <w:rPr>
          <w:rFonts w:ascii="Palatino Linotype" w:eastAsia="Calibri" w:hAnsi="Palatino Linotype" w:cs="Tahoma"/>
          <w:szCs w:val="22"/>
          <w:lang w:val="es-ES" w:eastAsia="es-ES_tradnl"/>
        </w:rPr>
        <w:t>Dispersión de Nómina (Formato XLS)</w:t>
      </w:r>
      <w:r w:rsidR="00191AA8">
        <w:rPr>
          <w:rFonts w:ascii="Palatino Linotype" w:eastAsia="Calibri" w:hAnsi="Palatino Linotype" w:cs="Tahoma"/>
          <w:szCs w:val="22"/>
          <w:lang w:val="es-ES" w:eastAsia="es-ES_tradnl"/>
        </w:rPr>
        <w:t>.</w:t>
      </w:r>
    </w:p>
    <w:p w14:paraId="4D626F8E" w14:textId="18A9705B" w:rsidR="00A20BE0" w:rsidRDefault="00A20BE0" w:rsidP="00A20BE0">
      <w:pPr>
        <w:spacing w:line="360" w:lineRule="auto"/>
        <w:ind w:right="-93"/>
        <w:jc w:val="both"/>
        <w:rPr>
          <w:rFonts w:ascii="Palatino Linotype" w:eastAsia="Calibri" w:hAnsi="Palatino Linotype" w:cs="Tahoma"/>
          <w:bCs/>
          <w:szCs w:val="22"/>
          <w:lang w:eastAsia="en-US"/>
        </w:rPr>
      </w:pPr>
    </w:p>
    <w:p w14:paraId="66C9F169" w14:textId="0D6EED08" w:rsidR="00170AF7" w:rsidRPr="00DB4667" w:rsidRDefault="00196359" w:rsidP="00A20BE0">
      <w:pPr>
        <w:spacing w:line="360" w:lineRule="auto"/>
        <w:ind w:right="-93"/>
        <w:jc w:val="both"/>
        <w:rPr>
          <w:rFonts w:ascii="Palatino Linotype" w:eastAsia="Calibri" w:hAnsi="Palatino Linotype" w:cs="Tahoma"/>
          <w:bCs/>
          <w:sz w:val="22"/>
          <w:szCs w:val="22"/>
          <w:lang w:eastAsia="en-US"/>
        </w:rPr>
      </w:pPr>
      <w:r w:rsidRPr="00DB4667">
        <w:rPr>
          <w:rFonts w:ascii="Palatino Linotype" w:eastAsia="Calibri" w:hAnsi="Palatino Linotype" w:cs="Tahoma"/>
          <w:bCs/>
          <w:sz w:val="22"/>
          <w:szCs w:val="22"/>
          <w:lang w:eastAsia="en-US"/>
        </w:rPr>
        <w:t xml:space="preserve">En respuesta, el Sujeto Obliga para el recurso de revisión </w:t>
      </w:r>
      <w:r w:rsidR="00170AF7" w:rsidRPr="00DB4667">
        <w:rPr>
          <w:rFonts w:ascii="Palatino Linotype" w:eastAsia="Calibri" w:hAnsi="Palatino Linotype" w:cs="Tahoma"/>
          <w:b/>
          <w:sz w:val="22"/>
          <w:szCs w:val="22"/>
          <w:lang w:val="es-ES" w:eastAsia="es-ES_tradnl"/>
        </w:rPr>
        <w:t xml:space="preserve">06336/INFOEM/IP/RR/2019 </w:t>
      </w:r>
      <w:r w:rsidRPr="00DB4667">
        <w:rPr>
          <w:rFonts w:ascii="Palatino Linotype" w:eastAsia="Calibri" w:hAnsi="Palatino Linotype" w:cs="Tahoma"/>
          <w:bCs/>
          <w:sz w:val="22"/>
          <w:szCs w:val="22"/>
          <w:lang w:eastAsia="en-US"/>
        </w:rPr>
        <w:t>adjuntó</w:t>
      </w:r>
      <w:r w:rsidR="00170AF7" w:rsidRPr="00DB4667">
        <w:rPr>
          <w:rFonts w:ascii="Palatino Linotype" w:eastAsia="Calibri" w:hAnsi="Palatino Linotype" w:cs="Tahoma"/>
          <w:bCs/>
          <w:sz w:val="22"/>
          <w:szCs w:val="22"/>
          <w:lang w:eastAsia="en-US"/>
        </w:rPr>
        <w:t xml:space="preserve"> diversos archivos en formato </w:t>
      </w:r>
      <w:r w:rsidR="005F4AD5">
        <w:rPr>
          <w:rFonts w:ascii="Palatino Linotype" w:eastAsia="Calibri" w:hAnsi="Palatino Linotype" w:cs="Tahoma"/>
          <w:bCs/>
          <w:sz w:val="22"/>
          <w:szCs w:val="22"/>
          <w:lang w:eastAsia="en-US"/>
        </w:rPr>
        <w:t>PDF, mediante el cual remitió</w:t>
      </w:r>
      <w:r w:rsidR="00170AF7" w:rsidRPr="00DB4667">
        <w:rPr>
          <w:rFonts w:ascii="Palatino Linotype" w:eastAsia="Calibri" w:hAnsi="Palatino Linotype" w:cs="Tahoma"/>
          <w:bCs/>
          <w:sz w:val="22"/>
          <w:szCs w:val="22"/>
          <w:lang w:eastAsia="en-US"/>
        </w:rPr>
        <w:t xml:space="preserve"> las nóminas de la primera y segunda quincena del mes de abril</w:t>
      </w:r>
      <w:r w:rsidR="00DB4667" w:rsidRPr="00DB4667">
        <w:rPr>
          <w:rFonts w:ascii="Palatino Linotype" w:eastAsia="Calibri" w:hAnsi="Palatino Linotype" w:cs="Tahoma"/>
          <w:bCs/>
          <w:sz w:val="22"/>
          <w:szCs w:val="22"/>
          <w:lang w:eastAsia="en-US"/>
        </w:rPr>
        <w:t>;</w:t>
      </w:r>
      <w:r w:rsidR="00170AF7" w:rsidRPr="00DB4667">
        <w:rPr>
          <w:rFonts w:ascii="Palatino Linotype" w:eastAsia="Calibri" w:hAnsi="Palatino Linotype" w:cs="Tahoma"/>
          <w:bCs/>
          <w:sz w:val="22"/>
          <w:szCs w:val="22"/>
          <w:lang w:eastAsia="en-US"/>
        </w:rPr>
        <w:t xml:space="preserve"> así como el reporte de remuneraciones de mando medios y superiores del mes de abril</w:t>
      </w:r>
      <w:r w:rsidR="00DB4667" w:rsidRPr="00DB4667">
        <w:rPr>
          <w:rFonts w:ascii="Palatino Linotype" w:eastAsia="Calibri" w:hAnsi="Palatino Linotype" w:cs="Tahoma"/>
          <w:bCs/>
          <w:sz w:val="22"/>
          <w:szCs w:val="22"/>
          <w:lang w:eastAsia="en-US"/>
        </w:rPr>
        <w:t>;</w:t>
      </w:r>
      <w:r w:rsidR="00170AF7" w:rsidRPr="00DB4667">
        <w:rPr>
          <w:rFonts w:ascii="Palatino Linotype" w:eastAsia="Calibri" w:hAnsi="Palatino Linotype" w:cs="Tahoma"/>
          <w:bCs/>
          <w:sz w:val="22"/>
          <w:szCs w:val="22"/>
          <w:lang w:eastAsia="en-US"/>
        </w:rPr>
        <w:t xml:space="preserve"> </w:t>
      </w:r>
      <w:r w:rsidR="00DB4667" w:rsidRPr="00DB4667">
        <w:rPr>
          <w:rFonts w:ascii="Palatino Linotype" w:eastAsia="Calibri" w:hAnsi="Palatino Linotype" w:cs="Tahoma"/>
          <w:bCs/>
          <w:sz w:val="22"/>
          <w:szCs w:val="22"/>
          <w:lang w:eastAsia="en-US"/>
        </w:rPr>
        <w:t xml:space="preserve">el reporte de altas y bajas de los servidores públicos del Ayuntamiento, correspondientes al mes de abril; </w:t>
      </w:r>
      <w:r w:rsidR="005F4AD5">
        <w:rPr>
          <w:rFonts w:ascii="Palatino Linotype" w:eastAsia="Calibri" w:hAnsi="Palatino Linotype" w:cs="Tahoma"/>
          <w:bCs/>
          <w:sz w:val="22"/>
          <w:szCs w:val="22"/>
          <w:lang w:eastAsia="en-US"/>
        </w:rPr>
        <w:t>y finalmente,</w:t>
      </w:r>
      <w:r w:rsidR="00DB4667" w:rsidRPr="00DB4667">
        <w:rPr>
          <w:rFonts w:ascii="Palatino Linotype" w:eastAsia="Calibri" w:hAnsi="Palatino Linotype" w:cs="Tahoma"/>
          <w:bCs/>
          <w:sz w:val="22"/>
          <w:szCs w:val="22"/>
          <w:lang w:eastAsia="en-US"/>
        </w:rPr>
        <w:t xml:space="preserve"> los tabuladores de sueldo, </w:t>
      </w:r>
      <w:r w:rsidR="005F4AD5">
        <w:rPr>
          <w:rFonts w:ascii="Palatino Linotype" w:eastAsia="Calibri" w:hAnsi="Palatino Linotype" w:cs="Tahoma"/>
          <w:bCs/>
          <w:sz w:val="22"/>
          <w:szCs w:val="22"/>
          <w:lang w:eastAsia="en-US"/>
        </w:rPr>
        <w:t xml:space="preserve">dichas documentales </w:t>
      </w:r>
      <w:r w:rsidR="00EA71E1">
        <w:rPr>
          <w:rFonts w:ascii="Palatino Linotype" w:eastAsia="Calibri" w:hAnsi="Palatino Linotype" w:cs="Tahoma"/>
          <w:bCs/>
          <w:sz w:val="22"/>
          <w:szCs w:val="22"/>
          <w:lang w:eastAsia="en-US"/>
        </w:rPr>
        <w:t>toda</w:t>
      </w:r>
      <w:r w:rsidR="00DB4667" w:rsidRPr="00DB4667">
        <w:rPr>
          <w:rFonts w:ascii="Palatino Linotype" w:eastAsia="Calibri" w:hAnsi="Palatino Linotype" w:cs="Tahoma"/>
          <w:bCs/>
          <w:sz w:val="22"/>
          <w:szCs w:val="22"/>
          <w:lang w:eastAsia="en-US"/>
        </w:rPr>
        <w:t>s del año en curso.</w:t>
      </w:r>
    </w:p>
    <w:p w14:paraId="7A1A3672" w14:textId="77777777" w:rsidR="00DB4667" w:rsidRPr="00DB4667" w:rsidRDefault="00DB4667" w:rsidP="00A20BE0">
      <w:pPr>
        <w:spacing w:line="360" w:lineRule="auto"/>
        <w:ind w:right="-93"/>
        <w:jc w:val="both"/>
        <w:rPr>
          <w:rFonts w:ascii="Palatino Linotype" w:eastAsia="Calibri" w:hAnsi="Palatino Linotype" w:cs="Tahoma"/>
          <w:bCs/>
          <w:sz w:val="22"/>
          <w:szCs w:val="22"/>
          <w:lang w:eastAsia="en-US"/>
        </w:rPr>
      </w:pPr>
    </w:p>
    <w:p w14:paraId="6356EA16" w14:textId="08849081" w:rsidR="00EA71E1" w:rsidRPr="00EA71E1" w:rsidRDefault="00C14548" w:rsidP="00A20BE0">
      <w:pPr>
        <w:spacing w:line="360" w:lineRule="auto"/>
        <w:ind w:right="-93"/>
        <w:jc w:val="both"/>
        <w:rPr>
          <w:rFonts w:ascii="Palatino Linotype" w:eastAsia="Calibri" w:hAnsi="Palatino Linotype" w:cs="Tahoma"/>
          <w:sz w:val="24"/>
          <w:szCs w:val="22"/>
          <w:lang w:val="es-ES" w:eastAsia="es-ES_tradnl"/>
        </w:rPr>
      </w:pPr>
      <w:r w:rsidRPr="00DB4667">
        <w:rPr>
          <w:rFonts w:ascii="Palatino Linotype" w:eastAsia="Calibri" w:hAnsi="Palatino Linotype" w:cs="Tahoma"/>
          <w:bCs/>
          <w:sz w:val="22"/>
          <w:szCs w:val="22"/>
          <w:lang w:eastAsia="en-US"/>
        </w:rPr>
        <w:lastRenderedPageBreak/>
        <w:t xml:space="preserve">Ahora bien, para el recurso de revisión </w:t>
      </w:r>
      <w:r w:rsidR="00EA71E1" w:rsidRPr="00EA71E1">
        <w:rPr>
          <w:rFonts w:ascii="Palatino Linotype" w:eastAsia="Calibri" w:hAnsi="Palatino Linotype" w:cs="Tahoma"/>
          <w:b/>
          <w:sz w:val="22"/>
          <w:szCs w:val="22"/>
          <w:lang w:val="es-ES" w:eastAsia="es-ES_tradnl"/>
        </w:rPr>
        <w:t>06337/INFOEM/IP/RR/2019</w:t>
      </w:r>
      <w:r w:rsidRPr="00DB4667">
        <w:rPr>
          <w:rFonts w:ascii="Palatino Linotype" w:eastAsia="Calibri" w:hAnsi="Palatino Linotype" w:cs="Tahoma"/>
          <w:b/>
          <w:sz w:val="22"/>
          <w:szCs w:val="22"/>
          <w:lang w:val="es-ES" w:eastAsia="es-ES_tradnl"/>
        </w:rPr>
        <w:t xml:space="preserve">, </w:t>
      </w:r>
      <w:r w:rsidRPr="00DB4667">
        <w:rPr>
          <w:rFonts w:ascii="Palatino Linotype" w:eastAsia="Calibri" w:hAnsi="Palatino Linotype" w:cs="Tahoma"/>
          <w:sz w:val="22"/>
          <w:szCs w:val="22"/>
          <w:lang w:val="es-ES" w:eastAsia="es-ES_tradnl"/>
        </w:rPr>
        <w:t>en respuesta</w:t>
      </w:r>
      <w:r w:rsidR="00F875CD" w:rsidRPr="00DB4667">
        <w:rPr>
          <w:rFonts w:ascii="Palatino Linotype" w:eastAsia="Calibri" w:hAnsi="Palatino Linotype" w:cs="Tahoma"/>
          <w:sz w:val="22"/>
          <w:szCs w:val="22"/>
          <w:lang w:val="es-ES" w:eastAsia="es-ES_tradnl"/>
        </w:rPr>
        <w:t>,</w:t>
      </w:r>
      <w:r w:rsidRPr="00DB4667">
        <w:rPr>
          <w:rFonts w:ascii="Palatino Linotype" w:eastAsia="Calibri" w:hAnsi="Palatino Linotype" w:cs="Tahoma"/>
          <w:sz w:val="22"/>
          <w:szCs w:val="22"/>
          <w:lang w:val="es-ES" w:eastAsia="es-ES_tradnl"/>
        </w:rPr>
        <w:t xml:space="preserve"> el</w:t>
      </w:r>
      <w:r w:rsidR="00E97280" w:rsidRPr="00DB4667">
        <w:rPr>
          <w:rFonts w:ascii="Palatino Linotype" w:eastAsia="Calibri" w:hAnsi="Palatino Linotype" w:cs="Tahoma"/>
          <w:sz w:val="22"/>
          <w:szCs w:val="22"/>
          <w:lang w:val="es-ES" w:eastAsia="es-ES_tradnl"/>
        </w:rPr>
        <w:t xml:space="preserve"> Ente Recurrido adjuntó </w:t>
      </w:r>
      <w:r w:rsidR="00EA71E1">
        <w:rPr>
          <w:rFonts w:ascii="Palatino Linotype" w:eastAsia="Calibri" w:hAnsi="Palatino Linotype" w:cs="Tahoma"/>
          <w:sz w:val="22"/>
          <w:szCs w:val="22"/>
          <w:lang w:val="es-ES" w:eastAsia="es-ES_tradnl"/>
        </w:rPr>
        <w:t xml:space="preserve">el reporte y recibo de honorarios del mes de abril </w:t>
      </w:r>
      <w:r w:rsidR="00EA71E1" w:rsidRPr="00EA71E1">
        <w:rPr>
          <w:rFonts w:ascii="Palatino Linotype" w:eastAsia="Calibri" w:hAnsi="Palatino Linotype" w:cs="Tahoma"/>
          <w:bCs/>
          <w:sz w:val="22"/>
          <w:lang w:val="es-ES" w:eastAsia="en-US"/>
        </w:rPr>
        <w:t>de dos mil diecinueve</w:t>
      </w:r>
      <w:r w:rsidR="00EA71E1">
        <w:rPr>
          <w:rFonts w:ascii="Palatino Linotype" w:eastAsia="Calibri" w:hAnsi="Palatino Linotype" w:cs="Tahoma"/>
          <w:sz w:val="22"/>
          <w:szCs w:val="22"/>
          <w:lang w:val="es-ES" w:eastAsia="es-ES_tradnl"/>
        </w:rPr>
        <w:t xml:space="preserve">; así como la dispersión de nómina en formato PDF, </w:t>
      </w:r>
      <w:r w:rsidR="00EA71E1" w:rsidRPr="00EA71E1">
        <w:rPr>
          <w:rFonts w:ascii="Palatino Linotype" w:eastAsia="Calibri" w:hAnsi="Palatino Linotype" w:cs="Tahoma"/>
          <w:bCs/>
          <w:sz w:val="22"/>
          <w:lang w:val="es-ES" w:eastAsia="en-US"/>
        </w:rPr>
        <w:t xml:space="preserve">correspondiente a la primera y segunda quincena del mes de abril </w:t>
      </w:r>
      <w:r w:rsidR="00EA71E1">
        <w:rPr>
          <w:rFonts w:ascii="Palatino Linotype" w:eastAsia="Calibri" w:hAnsi="Palatino Linotype" w:cs="Tahoma"/>
          <w:bCs/>
          <w:sz w:val="22"/>
          <w:lang w:val="es-ES" w:eastAsia="en-US"/>
        </w:rPr>
        <w:t xml:space="preserve">del mismo año </w:t>
      </w:r>
      <w:r w:rsidR="0077134A">
        <w:rPr>
          <w:rFonts w:ascii="Palatino Linotype" w:eastAsia="Calibri" w:hAnsi="Palatino Linotype" w:cs="Tahoma"/>
          <w:bCs/>
          <w:sz w:val="22"/>
          <w:lang w:val="es-ES" w:eastAsia="en-US"/>
        </w:rPr>
        <w:t>,</w:t>
      </w:r>
      <w:r w:rsidR="00EA71E1">
        <w:rPr>
          <w:rFonts w:ascii="Palatino Linotype" w:eastAsia="Calibri" w:hAnsi="Palatino Linotype" w:cs="Tahoma"/>
          <w:bCs/>
          <w:sz w:val="22"/>
          <w:lang w:val="es-ES" w:eastAsia="en-US"/>
        </w:rPr>
        <w:t xml:space="preserve">y finalmente, el oficio mediante el cual informó al Particular la autorización por parte del </w:t>
      </w:r>
      <w:r w:rsidR="00EA71E1" w:rsidRPr="00EA71E1">
        <w:rPr>
          <w:rFonts w:ascii="Palatino Linotype" w:eastAsia="Calibri" w:hAnsi="Palatino Linotype" w:cs="Tahoma"/>
          <w:bCs/>
          <w:sz w:val="22"/>
          <w:lang w:val="es-ES" w:eastAsia="en-US"/>
        </w:rPr>
        <w:t>Instituto de Transparencia, Acceso a la Información Pública y Protección de Datos Personales del Estado de México y Municipios (INFOEM),</w:t>
      </w:r>
      <w:r w:rsidR="00EA71E1" w:rsidRPr="00EA71E1">
        <w:t xml:space="preserve"> </w:t>
      </w:r>
      <w:r w:rsidR="00EA71E1">
        <w:rPr>
          <w:rFonts w:ascii="Palatino Linotype" w:eastAsia="Calibri" w:hAnsi="Palatino Linotype" w:cs="Tahoma"/>
          <w:bCs/>
          <w:sz w:val="22"/>
          <w:lang w:val="es-ES" w:eastAsia="en-US"/>
        </w:rPr>
        <w:t>el cambio de modalidad para la</w:t>
      </w:r>
      <w:r w:rsidR="00EA71E1" w:rsidRPr="00EA71E1">
        <w:rPr>
          <w:rFonts w:ascii="Palatino Linotype" w:eastAsia="Calibri" w:hAnsi="Palatino Linotype" w:cs="Tahoma"/>
          <w:bCs/>
          <w:sz w:val="22"/>
          <w:lang w:val="es-ES" w:eastAsia="en-US"/>
        </w:rPr>
        <w:t xml:space="preserve"> entrega</w:t>
      </w:r>
      <w:r w:rsidR="00EA71E1">
        <w:rPr>
          <w:rFonts w:ascii="Palatino Linotype" w:eastAsia="Calibri" w:hAnsi="Palatino Linotype" w:cs="Tahoma"/>
          <w:bCs/>
          <w:sz w:val="22"/>
          <w:lang w:val="es-ES" w:eastAsia="en-US"/>
        </w:rPr>
        <w:t xml:space="preserve"> de la información.</w:t>
      </w:r>
    </w:p>
    <w:p w14:paraId="48AE3BFA" w14:textId="77777777" w:rsidR="00F75ADF" w:rsidRPr="00B16861" w:rsidRDefault="00F75ADF" w:rsidP="00196359">
      <w:pPr>
        <w:spacing w:line="360" w:lineRule="auto"/>
        <w:ind w:right="-93"/>
        <w:jc w:val="both"/>
        <w:rPr>
          <w:rFonts w:ascii="Palatino Linotype" w:eastAsia="Calibri" w:hAnsi="Palatino Linotype" w:cs="Tahoma"/>
          <w:sz w:val="22"/>
          <w:szCs w:val="22"/>
          <w:lang w:val="es-ES" w:eastAsia="es-ES_tradnl"/>
        </w:rPr>
      </w:pPr>
    </w:p>
    <w:p w14:paraId="3F6F27E1" w14:textId="1C475EE6" w:rsidR="00F75ADF" w:rsidRDefault="00F75ADF" w:rsidP="00F75ADF">
      <w:pPr>
        <w:spacing w:line="360" w:lineRule="auto"/>
        <w:ind w:right="-93"/>
        <w:jc w:val="both"/>
        <w:rPr>
          <w:rFonts w:ascii="Palatino Linotype" w:eastAsia="Calibri" w:hAnsi="Palatino Linotype" w:cs="Tahoma"/>
          <w:b/>
          <w:bCs/>
          <w:i/>
          <w:sz w:val="22"/>
          <w:szCs w:val="22"/>
          <w:lang w:eastAsia="en-US"/>
        </w:rPr>
      </w:pPr>
      <w:r w:rsidRPr="00AF5C5D">
        <w:rPr>
          <w:rFonts w:ascii="Palatino Linotype" w:eastAsia="Calibri" w:hAnsi="Palatino Linotype" w:cs="Tahoma"/>
          <w:iCs/>
          <w:sz w:val="22"/>
          <w:szCs w:val="22"/>
          <w:lang w:val="es-ES" w:eastAsia="es-ES_tradnl"/>
        </w:rPr>
        <w:t>Ante tal circunstancia, el ahora Recurrente se inconformó por la respuesta del Sujeto Obligado, indicando que</w:t>
      </w:r>
      <w:r w:rsidR="00DE69CC" w:rsidRPr="00AF5C5D">
        <w:rPr>
          <w:rFonts w:ascii="Palatino Linotype" w:eastAsia="Calibri" w:hAnsi="Palatino Linotype" w:cs="Tahoma"/>
          <w:iCs/>
          <w:sz w:val="22"/>
          <w:szCs w:val="22"/>
          <w:lang w:val="es-ES" w:eastAsia="es-ES_tradnl"/>
        </w:rPr>
        <w:t xml:space="preserve"> en el recurso de revisión </w:t>
      </w:r>
      <w:r w:rsidR="00AF5C5D" w:rsidRPr="00AF5C5D">
        <w:rPr>
          <w:rFonts w:ascii="Palatino Linotype" w:eastAsia="Calibri" w:hAnsi="Palatino Linotype" w:cs="Tahoma"/>
          <w:b/>
          <w:sz w:val="22"/>
          <w:szCs w:val="22"/>
          <w:lang w:val="es-ES" w:eastAsia="es-ES_tradnl"/>
        </w:rPr>
        <w:t>06336/INFOEM/IP/RR/2019</w:t>
      </w:r>
      <w:r w:rsidRPr="00AF5C5D">
        <w:rPr>
          <w:rFonts w:ascii="Palatino Linotype" w:eastAsia="Calibri" w:hAnsi="Palatino Linotype" w:cs="Tahoma"/>
          <w:b/>
          <w:sz w:val="22"/>
          <w:szCs w:val="22"/>
          <w:lang w:val="es-ES" w:eastAsia="es-ES_tradnl"/>
        </w:rPr>
        <w:t>:</w:t>
      </w:r>
      <w:r w:rsidRPr="00AF5C5D">
        <w:rPr>
          <w:rFonts w:ascii="Palatino Linotype" w:eastAsia="Calibri" w:hAnsi="Palatino Linotype" w:cs="Tahoma"/>
          <w:iCs/>
          <w:sz w:val="22"/>
          <w:szCs w:val="22"/>
          <w:lang w:val="es-ES" w:eastAsia="es-ES_tradnl"/>
        </w:rPr>
        <w:t xml:space="preserve"> </w:t>
      </w:r>
      <w:r w:rsidRPr="00AF5C5D">
        <w:rPr>
          <w:rFonts w:ascii="Palatino Linotype" w:eastAsia="Calibri" w:hAnsi="Palatino Linotype" w:cs="Tahoma"/>
          <w:b/>
          <w:iCs/>
          <w:sz w:val="22"/>
          <w:szCs w:val="22"/>
          <w:lang w:val="es-ES" w:eastAsia="es-ES_tradnl"/>
        </w:rPr>
        <w:t>“</w:t>
      </w:r>
      <w:r w:rsidR="00AF5C5D" w:rsidRPr="00AF5C5D">
        <w:rPr>
          <w:rFonts w:ascii="Palatino Linotype" w:eastAsia="Calibri" w:hAnsi="Palatino Linotype" w:cs="Tahoma"/>
          <w:b/>
          <w:bCs/>
          <w:i/>
          <w:sz w:val="22"/>
          <w:szCs w:val="22"/>
          <w:lang w:eastAsia="en-US"/>
        </w:rPr>
        <w:t>La falta, deficiencia o insuficiencia de la fundamentación y/o motivación en la respuesta que me es entregada</w:t>
      </w:r>
      <w:r w:rsidR="00DE69CC" w:rsidRPr="00AF5C5D">
        <w:rPr>
          <w:rFonts w:ascii="Palatino Linotype" w:eastAsia="Calibri" w:hAnsi="Palatino Linotype" w:cs="Tahoma"/>
          <w:b/>
          <w:bCs/>
          <w:i/>
          <w:sz w:val="22"/>
          <w:szCs w:val="22"/>
          <w:lang w:eastAsia="en-US"/>
        </w:rPr>
        <w:t xml:space="preserve"> </w:t>
      </w:r>
      <w:r w:rsidRPr="00AF5C5D">
        <w:rPr>
          <w:rFonts w:ascii="Palatino Linotype" w:eastAsia="Calibri" w:hAnsi="Palatino Linotype" w:cs="Tahoma"/>
          <w:b/>
          <w:bCs/>
          <w:i/>
          <w:sz w:val="22"/>
          <w:szCs w:val="22"/>
          <w:lang w:eastAsia="en-US"/>
        </w:rPr>
        <w:t>"</w:t>
      </w:r>
      <w:r w:rsidR="00E2429A" w:rsidRPr="00AF5C5D">
        <w:rPr>
          <w:rFonts w:ascii="Palatino Linotype" w:eastAsia="Calibri" w:hAnsi="Palatino Linotype" w:cs="Tahoma"/>
          <w:b/>
          <w:bCs/>
          <w:i/>
          <w:sz w:val="22"/>
          <w:szCs w:val="22"/>
          <w:lang w:eastAsia="en-US"/>
        </w:rPr>
        <w:t xml:space="preserve">; </w:t>
      </w:r>
      <w:r w:rsidR="00E2429A" w:rsidRPr="00AF5C5D">
        <w:rPr>
          <w:rFonts w:ascii="Palatino Linotype" w:eastAsia="Calibri" w:hAnsi="Palatino Linotype" w:cs="Tahoma"/>
          <w:bCs/>
          <w:sz w:val="22"/>
          <w:szCs w:val="22"/>
          <w:lang w:eastAsia="en-US"/>
        </w:rPr>
        <w:t>y que en el recurso de revisión</w:t>
      </w:r>
      <w:r w:rsidR="00E2429A" w:rsidRPr="00AF5C5D">
        <w:rPr>
          <w:rFonts w:ascii="Palatino Linotype" w:eastAsia="Calibri" w:hAnsi="Palatino Linotype" w:cs="Tahoma"/>
          <w:b/>
          <w:bCs/>
          <w:i/>
          <w:sz w:val="22"/>
          <w:szCs w:val="22"/>
          <w:lang w:eastAsia="en-US"/>
        </w:rPr>
        <w:t xml:space="preserve"> </w:t>
      </w:r>
      <w:r w:rsidR="00AF5C5D" w:rsidRPr="00AF5C5D">
        <w:rPr>
          <w:rFonts w:ascii="Palatino Linotype" w:eastAsia="Calibri" w:hAnsi="Palatino Linotype" w:cs="Tahoma"/>
          <w:b/>
          <w:bCs/>
          <w:sz w:val="22"/>
          <w:szCs w:val="22"/>
          <w:lang w:eastAsia="en-US"/>
        </w:rPr>
        <w:t>06337/INFOEM/IP/RR/2019</w:t>
      </w:r>
      <w:r w:rsidR="00E2429A" w:rsidRPr="00AF5C5D">
        <w:rPr>
          <w:rFonts w:ascii="Palatino Linotype" w:eastAsia="Calibri" w:hAnsi="Palatino Linotype" w:cs="Tahoma"/>
          <w:b/>
          <w:bCs/>
          <w:sz w:val="22"/>
          <w:szCs w:val="22"/>
          <w:lang w:eastAsia="en-US"/>
        </w:rPr>
        <w:t>: “</w:t>
      </w:r>
      <w:r w:rsidR="00AF5C5D" w:rsidRPr="00AF5C5D">
        <w:rPr>
          <w:rFonts w:ascii="Palatino Linotype" w:eastAsia="Calibri" w:hAnsi="Palatino Linotype" w:cs="Tahoma"/>
          <w:b/>
          <w:bCs/>
          <w:sz w:val="22"/>
          <w:szCs w:val="22"/>
          <w:lang w:eastAsia="en-US"/>
        </w:rPr>
        <w:t>…</w:t>
      </w:r>
      <w:r w:rsidR="00AF5C5D" w:rsidRPr="00AF5C5D">
        <w:rPr>
          <w:rFonts w:ascii="Palatino Linotype" w:eastAsia="Calibri" w:hAnsi="Palatino Linotype" w:cs="Tahoma"/>
          <w:b/>
          <w:bCs/>
          <w:i/>
          <w:sz w:val="22"/>
          <w:szCs w:val="22"/>
          <w:lang w:eastAsia="en-US"/>
        </w:rPr>
        <w:t>al acudir a dicha Unidad de Información el día 15 de julio de 2019, para que se me fijara el monto a pagar por la entrega de la información pública solicitada en CD se me negó la información aduciendo razones indebidamente fundamentadas y motivadas, adjunto oficio en comento…</w:t>
      </w:r>
      <w:r w:rsidR="00E2429A" w:rsidRPr="00AF5C5D">
        <w:rPr>
          <w:rFonts w:ascii="Palatino Linotype" w:eastAsia="Calibri" w:hAnsi="Palatino Linotype" w:cs="Tahoma"/>
          <w:b/>
          <w:bCs/>
          <w:i/>
          <w:sz w:val="22"/>
          <w:szCs w:val="22"/>
          <w:lang w:eastAsia="en-US"/>
        </w:rPr>
        <w:t>”.</w:t>
      </w:r>
    </w:p>
    <w:p w14:paraId="693C021B" w14:textId="41009BBE" w:rsidR="000F36F2" w:rsidRPr="00B16861" w:rsidRDefault="000F36F2" w:rsidP="00F75ADF">
      <w:pPr>
        <w:spacing w:line="360" w:lineRule="auto"/>
        <w:ind w:right="-93"/>
        <w:jc w:val="both"/>
        <w:rPr>
          <w:rFonts w:ascii="Palatino Linotype" w:eastAsia="Calibri" w:hAnsi="Palatino Linotype" w:cs="Tahoma"/>
          <w:b/>
          <w:bCs/>
          <w:i/>
          <w:sz w:val="22"/>
          <w:szCs w:val="22"/>
          <w:lang w:eastAsia="en-US"/>
        </w:rPr>
      </w:pPr>
    </w:p>
    <w:p w14:paraId="3872C02D" w14:textId="0A3578D0" w:rsidR="001E5D7C" w:rsidRPr="001E5D7C" w:rsidRDefault="001E5D7C" w:rsidP="001E5D7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Del mismo modo</w:t>
      </w:r>
      <w:r w:rsidR="000F36F2" w:rsidRPr="00B16861">
        <w:rPr>
          <w:rFonts w:ascii="Palatino Linotype" w:eastAsia="Calibri" w:hAnsi="Palatino Linotype" w:cs="Tahoma"/>
          <w:bCs/>
          <w:sz w:val="22"/>
          <w:szCs w:val="22"/>
          <w:lang w:eastAsia="en-US"/>
        </w:rPr>
        <w:t xml:space="preserve">, cabe señalar que el Sujeto Obligado mediante sus respectivos Informes Justificados, </w:t>
      </w:r>
      <w:r w:rsidR="00F1083C" w:rsidRPr="00B16861">
        <w:rPr>
          <w:rFonts w:ascii="Palatino Linotype" w:eastAsia="Calibri" w:hAnsi="Palatino Linotype" w:cs="Tahoma"/>
          <w:bCs/>
          <w:sz w:val="22"/>
          <w:szCs w:val="22"/>
          <w:lang w:eastAsia="en-US"/>
        </w:rPr>
        <w:t>envío</w:t>
      </w:r>
      <w:r w:rsidR="00424670" w:rsidRPr="00B16861">
        <w:rPr>
          <w:rFonts w:ascii="Palatino Linotype" w:eastAsia="Calibri" w:hAnsi="Palatino Linotype" w:cs="Tahoma"/>
          <w:bCs/>
          <w:sz w:val="22"/>
          <w:szCs w:val="22"/>
          <w:lang w:eastAsia="en-US"/>
        </w:rPr>
        <w:t xml:space="preserve"> la información que a continuación se describe;</w:t>
      </w:r>
      <w:r w:rsidR="00093692" w:rsidRPr="00B16861">
        <w:rPr>
          <w:rFonts w:ascii="Palatino Linotype" w:eastAsia="Calibri" w:hAnsi="Palatino Linotype" w:cs="Tahoma"/>
          <w:bCs/>
          <w:sz w:val="22"/>
          <w:szCs w:val="22"/>
          <w:lang w:eastAsia="en-US"/>
        </w:rPr>
        <w:t xml:space="preserve"> </w:t>
      </w:r>
      <w:r w:rsidR="00424670" w:rsidRPr="00B16861">
        <w:rPr>
          <w:rFonts w:ascii="Palatino Linotype" w:eastAsia="Calibri" w:hAnsi="Palatino Linotype" w:cs="Tahoma"/>
          <w:bCs/>
          <w:sz w:val="22"/>
          <w:szCs w:val="22"/>
          <w:lang w:eastAsia="en-US"/>
        </w:rPr>
        <w:t>p</w:t>
      </w:r>
      <w:r w:rsidR="000F36F2" w:rsidRPr="00B16861">
        <w:rPr>
          <w:rFonts w:ascii="Palatino Linotype" w:eastAsia="Calibri" w:hAnsi="Palatino Linotype" w:cs="Tahoma"/>
          <w:bCs/>
          <w:sz w:val="22"/>
          <w:szCs w:val="22"/>
          <w:lang w:eastAsia="en-US"/>
        </w:rPr>
        <w:t xml:space="preserve">ara el recurso de revisión </w:t>
      </w:r>
      <w:r w:rsidR="00AF5C5D" w:rsidRPr="00AF5C5D">
        <w:rPr>
          <w:rFonts w:ascii="Palatino Linotype" w:eastAsia="Calibri" w:hAnsi="Palatino Linotype" w:cs="Tahoma"/>
          <w:b/>
          <w:sz w:val="22"/>
          <w:szCs w:val="22"/>
          <w:lang w:val="es-ES" w:eastAsia="es-ES_tradnl"/>
        </w:rPr>
        <w:t>06336/INFOEM/IP/RR/2019</w:t>
      </w:r>
      <w:r w:rsidR="000F36F2" w:rsidRPr="00B16861">
        <w:rPr>
          <w:rFonts w:ascii="Palatino Linotype" w:eastAsia="Calibri" w:hAnsi="Palatino Linotype" w:cs="Tahoma"/>
          <w:b/>
          <w:sz w:val="22"/>
          <w:szCs w:val="22"/>
          <w:lang w:val="es-ES" w:eastAsia="es-ES_tradnl"/>
        </w:rPr>
        <w:t xml:space="preserve"> </w:t>
      </w:r>
      <w:r w:rsidR="00F1083C" w:rsidRPr="00B16861">
        <w:rPr>
          <w:rFonts w:ascii="Palatino Linotype" w:eastAsia="Calibri" w:hAnsi="Palatino Linotype" w:cs="Tahoma"/>
          <w:sz w:val="22"/>
          <w:szCs w:val="22"/>
          <w:lang w:val="es-ES" w:eastAsia="es-ES_tradnl"/>
        </w:rPr>
        <w:t>anexó</w:t>
      </w:r>
      <w:r w:rsidR="000F36F2" w:rsidRPr="00B16861">
        <w:rPr>
          <w:rFonts w:ascii="Palatino Linotype" w:eastAsia="Calibri" w:hAnsi="Palatino Linotype" w:cs="Tahoma"/>
          <w:sz w:val="22"/>
          <w:szCs w:val="22"/>
          <w:lang w:val="es-ES" w:eastAsia="es-ES_tradnl"/>
        </w:rPr>
        <w:t xml:space="preserve"> </w:t>
      </w:r>
      <w:r w:rsidR="00AF5C5D" w:rsidRPr="00AF5C5D">
        <w:rPr>
          <w:rFonts w:ascii="Palatino Linotype" w:eastAsia="Calibri" w:hAnsi="Palatino Linotype" w:cs="Tahoma"/>
          <w:sz w:val="22"/>
          <w:szCs w:val="22"/>
          <w:lang w:val="es-ES" w:eastAsia="es-ES_tradnl"/>
        </w:rPr>
        <w:t>los mismos</w:t>
      </w:r>
      <w:r w:rsidR="003B0185">
        <w:rPr>
          <w:rFonts w:ascii="Palatino Linotype" w:eastAsia="Calibri" w:hAnsi="Palatino Linotype" w:cs="Tahoma"/>
          <w:sz w:val="22"/>
          <w:szCs w:val="22"/>
          <w:lang w:val="es-ES" w:eastAsia="es-ES_tradnl"/>
        </w:rPr>
        <w:t xml:space="preserve"> archivos remitidos en respuesta</w:t>
      </w:r>
      <w:r w:rsidR="00AF5C5D" w:rsidRPr="00AF5C5D">
        <w:rPr>
          <w:rFonts w:ascii="Palatino Linotype" w:eastAsia="Calibri" w:hAnsi="Palatino Linotype" w:cs="Tahoma"/>
          <w:sz w:val="22"/>
          <w:szCs w:val="22"/>
          <w:lang w:val="es-ES" w:eastAsia="es-ES_tradnl"/>
        </w:rPr>
        <w:t xml:space="preserve">, </w:t>
      </w:r>
      <w:r w:rsidR="00AF5C5D" w:rsidRPr="00AF5C5D">
        <w:rPr>
          <w:rFonts w:ascii="Palatino Linotype" w:eastAsia="Calibri" w:hAnsi="Palatino Linotype" w:cs="Tahoma"/>
          <w:b/>
          <w:sz w:val="22"/>
          <w:szCs w:val="22"/>
          <w:u w:val="single"/>
          <w:lang w:val="es-ES" w:eastAsia="es-ES_tradnl"/>
        </w:rPr>
        <w:t>pero en formato Excel</w:t>
      </w:r>
      <w:r w:rsidR="000F36F2" w:rsidRPr="001E5D7C">
        <w:rPr>
          <w:rFonts w:ascii="Palatino Linotype" w:eastAsia="Calibri" w:hAnsi="Palatino Linotype" w:cs="Tahoma"/>
          <w:sz w:val="22"/>
          <w:szCs w:val="22"/>
          <w:lang w:val="es-ES" w:eastAsia="es-ES_tradnl"/>
        </w:rPr>
        <w:t>.</w:t>
      </w:r>
      <w:r w:rsidR="00093692" w:rsidRPr="001E5D7C">
        <w:rPr>
          <w:rFonts w:ascii="Palatino Linotype" w:eastAsia="Calibri" w:hAnsi="Palatino Linotype" w:cs="Tahoma"/>
          <w:sz w:val="22"/>
          <w:szCs w:val="22"/>
          <w:lang w:val="es-ES" w:eastAsia="es-ES_tradnl"/>
        </w:rPr>
        <w:t xml:space="preserve"> Ahora bie</w:t>
      </w:r>
      <w:r w:rsidR="00424670" w:rsidRPr="001E5D7C">
        <w:rPr>
          <w:rFonts w:ascii="Palatino Linotype" w:eastAsia="Calibri" w:hAnsi="Palatino Linotype" w:cs="Tahoma"/>
          <w:sz w:val="22"/>
          <w:szCs w:val="22"/>
          <w:lang w:val="es-ES" w:eastAsia="es-ES_tradnl"/>
        </w:rPr>
        <w:t xml:space="preserve">n, para el recurso de revisión </w:t>
      </w:r>
      <w:r w:rsidRPr="001E5D7C">
        <w:rPr>
          <w:rFonts w:ascii="Palatino Linotype" w:eastAsia="Calibri" w:hAnsi="Palatino Linotype" w:cs="Tahoma"/>
          <w:b/>
          <w:bCs/>
          <w:sz w:val="22"/>
          <w:szCs w:val="22"/>
          <w:lang w:eastAsia="en-US"/>
        </w:rPr>
        <w:t>06337/INFOEM/IP/RR/2019</w:t>
      </w:r>
      <w:r w:rsidR="00F1083C" w:rsidRPr="001E5D7C">
        <w:rPr>
          <w:rFonts w:ascii="Palatino Linotype" w:eastAsia="Calibri" w:hAnsi="Palatino Linotype" w:cs="Tahoma"/>
          <w:b/>
          <w:bCs/>
          <w:sz w:val="22"/>
          <w:szCs w:val="22"/>
          <w:lang w:eastAsia="en-US"/>
        </w:rPr>
        <w:t xml:space="preserve">, </w:t>
      </w:r>
      <w:r w:rsidR="00F1083C" w:rsidRPr="001E5D7C">
        <w:rPr>
          <w:rFonts w:ascii="Palatino Linotype" w:eastAsia="Calibri" w:hAnsi="Palatino Linotype" w:cs="Tahoma"/>
          <w:bCs/>
          <w:sz w:val="22"/>
          <w:szCs w:val="22"/>
          <w:lang w:eastAsia="en-US"/>
        </w:rPr>
        <w:t xml:space="preserve">el Ente Recurrido </w:t>
      </w:r>
      <w:r w:rsidRPr="001E5D7C">
        <w:rPr>
          <w:rFonts w:ascii="Palatino Linotype" w:eastAsia="Calibri" w:hAnsi="Palatino Linotype" w:cs="Tahoma"/>
          <w:bCs/>
          <w:sz w:val="22"/>
          <w:szCs w:val="22"/>
          <w:lang w:eastAsia="en-US"/>
        </w:rPr>
        <w:t xml:space="preserve">informó nuevamente al Particular </w:t>
      </w:r>
      <w:r w:rsidRPr="001E5D7C">
        <w:rPr>
          <w:rFonts w:ascii="Palatino Linotype" w:eastAsia="Calibri" w:hAnsi="Palatino Linotype" w:cs="Tahoma"/>
          <w:b/>
          <w:bCs/>
          <w:sz w:val="22"/>
          <w:szCs w:val="22"/>
          <w:u w:val="single"/>
          <w:lang w:eastAsia="en-US"/>
        </w:rPr>
        <w:t>el cambio de modalidad y las reglas establecidas para la consulta directa de la información solicitada</w:t>
      </w:r>
      <w:r w:rsidRPr="001E5D7C">
        <w:rPr>
          <w:rFonts w:ascii="Palatino Linotype" w:eastAsia="Calibri" w:hAnsi="Palatino Linotype" w:cs="Tahoma"/>
          <w:bCs/>
          <w:sz w:val="22"/>
          <w:szCs w:val="22"/>
          <w:lang w:eastAsia="en-US"/>
        </w:rPr>
        <w:t xml:space="preserve">. </w:t>
      </w:r>
    </w:p>
    <w:p w14:paraId="290B77AE" w14:textId="77777777" w:rsidR="001E5D7C" w:rsidRPr="00ED784B" w:rsidRDefault="001E5D7C" w:rsidP="00F75ADF">
      <w:pPr>
        <w:spacing w:line="360" w:lineRule="auto"/>
        <w:ind w:right="-93"/>
        <w:jc w:val="both"/>
        <w:rPr>
          <w:rFonts w:ascii="Palatino Linotype" w:eastAsia="Calibri" w:hAnsi="Palatino Linotype" w:cs="Tahoma"/>
          <w:bCs/>
          <w:sz w:val="22"/>
          <w:szCs w:val="22"/>
          <w:highlight w:val="yellow"/>
          <w:lang w:eastAsia="en-US"/>
        </w:rPr>
      </w:pPr>
    </w:p>
    <w:p w14:paraId="69111D13" w14:textId="02F8AC00" w:rsidR="00ED784B" w:rsidRDefault="00ED784B" w:rsidP="00196359">
      <w:pPr>
        <w:spacing w:line="360" w:lineRule="auto"/>
        <w:ind w:right="-93"/>
        <w:jc w:val="both"/>
        <w:rPr>
          <w:rFonts w:ascii="Palatino Linotype" w:eastAsia="Calibri" w:hAnsi="Palatino Linotype" w:cs="Tahoma"/>
          <w:sz w:val="22"/>
          <w:szCs w:val="22"/>
          <w:lang w:val="es-ES" w:eastAsia="es-ES_tradnl"/>
        </w:rPr>
      </w:pPr>
      <w:r w:rsidRPr="00ED784B">
        <w:rPr>
          <w:rFonts w:ascii="Palatino Linotype" w:eastAsia="Calibri" w:hAnsi="Palatino Linotype" w:cs="Tahoma"/>
          <w:bCs/>
          <w:sz w:val="22"/>
          <w:szCs w:val="22"/>
          <w:lang w:eastAsia="en-US"/>
        </w:rPr>
        <w:t xml:space="preserve">Finalmente, </w:t>
      </w:r>
      <w:r>
        <w:rPr>
          <w:rFonts w:ascii="Palatino Linotype" w:eastAsia="Calibri" w:hAnsi="Palatino Linotype" w:cs="Tahoma"/>
          <w:bCs/>
          <w:sz w:val="22"/>
          <w:szCs w:val="22"/>
          <w:lang w:eastAsia="en-US"/>
        </w:rPr>
        <w:t xml:space="preserve">en relación al informe justificado del recurso de revisión </w:t>
      </w:r>
      <w:r w:rsidRPr="00ED784B">
        <w:rPr>
          <w:rFonts w:ascii="Palatino Linotype" w:hAnsi="Palatino Linotype" w:cs="Tahoma"/>
          <w:b/>
          <w:bCs/>
          <w:sz w:val="22"/>
        </w:rPr>
        <w:t>06336/INFOEM/IP/RR/2019</w:t>
      </w:r>
      <w:r>
        <w:rPr>
          <w:rFonts w:ascii="Palatino Linotype" w:hAnsi="Palatino Linotype" w:cs="Tahoma"/>
          <w:b/>
          <w:bCs/>
          <w:sz w:val="22"/>
        </w:rPr>
        <w:t>,</w:t>
      </w:r>
      <w:r w:rsidRPr="00ED784B">
        <w:rPr>
          <w:rFonts w:ascii="Palatino Linotype" w:hAnsi="Palatino Linotype" w:cs="Tahoma"/>
          <w:b/>
          <w:bCs/>
          <w:sz w:val="22"/>
        </w:rPr>
        <w:t xml:space="preserve"> </w:t>
      </w:r>
      <w:r>
        <w:rPr>
          <w:rFonts w:ascii="Palatino Linotype" w:eastAsia="Calibri" w:hAnsi="Palatino Linotype" w:cs="Tahoma"/>
          <w:sz w:val="22"/>
          <w:szCs w:val="22"/>
          <w:lang w:val="es-ES" w:eastAsia="es-ES_tradnl"/>
        </w:rPr>
        <w:t xml:space="preserve">el Recurrente manifestó lo siguiente: </w:t>
      </w:r>
      <w:r w:rsidRPr="00ED784B">
        <w:rPr>
          <w:rFonts w:ascii="Palatino Linotype" w:eastAsia="Calibri" w:hAnsi="Palatino Linotype" w:cs="Tahoma"/>
          <w:b/>
          <w:i/>
          <w:sz w:val="22"/>
          <w:szCs w:val="22"/>
          <w:lang w:val="es-ES" w:eastAsia="es-ES_tradnl"/>
        </w:rPr>
        <w:t xml:space="preserve">“Siguen TESTANDO INDEBIDAMENTE deducciones como el FONDO DE RETIRO, SERVICIO MEDICO, </w:t>
      </w:r>
      <w:r w:rsidRPr="00ED784B">
        <w:rPr>
          <w:rFonts w:ascii="Palatino Linotype" w:eastAsia="Calibri" w:hAnsi="Palatino Linotype" w:cs="Tahoma"/>
          <w:b/>
          <w:i/>
          <w:sz w:val="22"/>
          <w:szCs w:val="22"/>
          <w:lang w:val="es-ES" w:eastAsia="es-ES_tradnl"/>
        </w:rPr>
        <w:lastRenderedPageBreak/>
        <w:t>IMPORTE DE FALTAS, SEGURO DE VIDA, SISTEMA DE CAPITALIZACION INDIVIDUAL, ETC</w:t>
      </w:r>
      <w:r>
        <w:rPr>
          <w:rFonts w:ascii="Palatino Linotype" w:eastAsia="Calibri" w:hAnsi="Palatino Linotype" w:cs="Tahoma"/>
          <w:b/>
          <w:i/>
          <w:sz w:val="22"/>
          <w:szCs w:val="22"/>
          <w:lang w:val="es-ES" w:eastAsia="es-ES_tradnl"/>
        </w:rPr>
        <w:t xml:space="preserve"> .</w:t>
      </w:r>
      <w:r w:rsidRPr="00ED784B">
        <w:rPr>
          <w:rFonts w:ascii="Palatino Linotype" w:eastAsia="Calibri" w:hAnsi="Palatino Linotype" w:cs="Tahoma"/>
          <w:b/>
          <w:i/>
          <w:sz w:val="22"/>
          <w:szCs w:val="22"/>
          <w:lang w:val="es-ES" w:eastAsia="es-ES_tradnl"/>
        </w:rPr>
        <w:t>..”</w:t>
      </w:r>
      <w:r>
        <w:rPr>
          <w:rFonts w:ascii="Palatino Linotype" w:eastAsia="Calibri" w:hAnsi="Palatino Linotype" w:cs="Tahoma"/>
          <w:b/>
          <w:i/>
          <w:sz w:val="22"/>
          <w:szCs w:val="22"/>
          <w:lang w:val="es-ES" w:eastAsia="es-ES_tradnl"/>
        </w:rPr>
        <w:t xml:space="preserve">.  </w:t>
      </w:r>
      <w:r w:rsidRPr="00ED784B">
        <w:rPr>
          <w:rFonts w:ascii="Palatino Linotype" w:eastAsia="Calibri" w:hAnsi="Palatino Linotype" w:cs="Tahoma"/>
          <w:i/>
          <w:sz w:val="22"/>
          <w:szCs w:val="22"/>
          <w:lang w:val="es-ES" w:eastAsia="es-ES_tradnl"/>
        </w:rPr>
        <w:t>(S</w:t>
      </w:r>
      <w:r>
        <w:rPr>
          <w:rFonts w:ascii="Palatino Linotype" w:eastAsia="Calibri" w:hAnsi="Palatino Linotype" w:cs="Tahoma"/>
          <w:i/>
          <w:sz w:val="22"/>
          <w:szCs w:val="22"/>
          <w:lang w:val="es-ES" w:eastAsia="es-ES_tradnl"/>
        </w:rPr>
        <w:t>ic)</w:t>
      </w:r>
    </w:p>
    <w:p w14:paraId="18EB1C4C" w14:textId="77777777" w:rsidR="00ED784B" w:rsidRPr="00ED784B" w:rsidRDefault="00ED784B" w:rsidP="00196359">
      <w:pPr>
        <w:spacing w:line="360" w:lineRule="auto"/>
        <w:ind w:right="-93"/>
        <w:jc w:val="both"/>
        <w:rPr>
          <w:rFonts w:ascii="Palatino Linotype" w:eastAsia="Calibri" w:hAnsi="Palatino Linotype" w:cs="Tahoma"/>
          <w:sz w:val="22"/>
          <w:szCs w:val="22"/>
          <w:lang w:val="es-ES" w:eastAsia="es-ES_tradnl"/>
        </w:rPr>
      </w:pPr>
    </w:p>
    <w:p w14:paraId="0A895EFC" w14:textId="61D4C69E" w:rsidR="00C226F8" w:rsidRPr="00B16861" w:rsidRDefault="00C226F8" w:rsidP="00C226F8">
      <w:pPr>
        <w:spacing w:line="360" w:lineRule="auto"/>
        <w:jc w:val="both"/>
        <w:rPr>
          <w:rFonts w:ascii="Palatino Linotype" w:eastAsia="Calibri" w:hAnsi="Palatino Linotype" w:cs="Tahoma"/>
          <w:sz w:val="22"/>
          <w:szCs w:val="22"/>
          <w:lang w:eastAsia="es-ES_tradnl"/>
        </w:rPr>
      </w:pPr>
      <w:r w:rsidRPr="00B16861">
        <w:rPr>
          <w:rFonts w:ascii="Palatino Linotype" w:eastAsia="Calibri" w:hAnsi="Palatino Linotype" w:cs="Tahoma"/>
          <w:sz w:val="22"/>
          <w:szCs w:val="22"/>
          <w:lang w:eastAsia="es-ES_tradnl"/>
        </w:rPr>
        <w:t xml:space="preserve">Lo anterior, se desprende de las documentales que obran en los expedientes de referencia, materia de la presente Resolución, consistentes en: las solicitudes de acceso a la información con número de folio </w:t>
      </w:r>
      <w:r w:rsidR="00604E8F" w:rsidRPr="00604E8F">
        <w:rPr>
          <w:rFonts w:ascii="Palatino Linotype" w:eastAsia="Calibri" w:hAnsi="Palatino Linotype" w:cs="Tahoma"/>
          <w:b/>
          <w:sz w:val="22"/>
          <w:szCs w:val="22"/>
          <w:lang w:eastAsia="es-ES_tradnl"/>
        </w:rPr>
        <w:t>00597/TLALNEPA/IP/2019</w:t>
      </w:r>
      <w:r w:rsidR="00604E8F">
        <w:rPr>
          <w:rFonts w:ascii="Palatino Linotype" w:eastAsia="Calibri" w:hAnsi="Palatino Linotype" w:cs="Tahoma"/>
          <w:b/>
          <w:sz w:val="22"/>
          <w:szCs w:val="22"/>
          <w:lang w:eastAsia="es-ES_tradnl"/>
        </w:rPr>
        <w:t xml:space="preserve"> </w:t>
      </w:r>
      <w:r w:rsidRPr="00B16861">
        <w:rPr>
          <w:rFonts w:ascii="Palatino Linotype" w:eastAsia="Calibri" w:hAnsi="Palatino Linotype" w:cs="Tahoma"/>
          <w:b/>
          <w:sz w:val="22"/>
          <w:szCs w:val="22"/>
          <w:lang w:eastAsia="es-ES_tradnl"/>
        </w:rPr>
        <w:t xml:space="preserve">y </w:t>
      </w:r>
      <w:r w:rsidR="00604E8F" w:rsidRPr="00604E8F">
        <w:rPr>
          <w:rFonts w:ascii="Palatino Linotype" w:eastAsia="Calibri" w:hAnsi="Palatino Linotype" w:cs="Tahoma"/>
          <w:b/>
          <w:sz w:val="22"/>
          <w:szCs w:val="22"/>
          <w:lang w:eastAsia="es-ES_tradnl"/>
        </w:rPr>
        <w:t>00598/TLALNEPA/IP/2019</w:t>
      </w:r>
      <w:r w:rsidR="009F42EF">
        <w:rPr>
          <w:rFonts w:ascii="Palatino Linotype" w:eastAsia="Calibri" w:hAnsi="Palatino Linotype" w:cs="Tahoma"/>
          <w:sz w:val="22"/>
          <w:szCs w:val="22"/>
          <w:lang w:eastAsia="es-ES_tradnl"/>
        </w:rPr>
        <w:t xml:space="preserve">; el escrito recursal, </w:t>
      </w:r>
      <w:r w:rsidRPr="00B16861">
        <w:rPr>
          <w:rFonts w:ascii="Palatino Linotype" w:eastAsia="Calibri" w:hAnsi="Palatino Linotype" w:cs="Tahoma"/>
          <w:sz w:val="22"/>
          <w:szCs w:val="22"/>
          <w:lang w:eastAsia="es-ES_tradnl"/>
        </w:rPr>
        <w:t>los Informes Justificados emitidos por el Sujeto Obligado</w:t>
      </w:r>
      <w:r w:rsidR="009F42EF">
        <w:rPr>
          <w:rFonts w:ascii="Palatino Linotype" w:eastAsia="Calibri" w:hAnsi="Palatino Linotype" w:cs="Tahoma"/>
          <w:sz w:val="22"/>
          <w:szCs w:val="22"/>
          <w:lang w:eastAsia="es-ES_tradnl"/>
        </w:rPr>
        <w:t xml:space="preserve"> y las manifestaciones emitidas por el Recurrente</w:t>
      </w:r>
      <w:r w:rsidRPr="00B16861">
        <w:rPr>
          <w:rFonts w:ascii="Palatino Linotype" w:eastAsia="Calibri" w:hAnsi="Palatino Linotype" w:cs="Tahoma"/>
          <w:sz w:val="22"/>
          <w:szCs w:val="22"/>
          <w:lang w:eastAsia="es-ES_tradnl"/>
        </w:rPr>
        <w:t>; instrumentales que se toman en cuenta a efecto de resolver el presente medio de impugnación, conforme a lo dispuesto por el artículo 185, fracción IV, de la Ley de Transparencia y Acceso a la Información Pública del Estado de México y Municipios.</w:t>
      </w:r>
    </w:p>
    <w:p w14:paraId="1BCF8F05" w14:textId="77777777" w:rsidR="009A171E" w:rsidRPr="00B16861" w:rsidRDefault="009A171E" w:rsidP="009A171E">
      <w:pPr>
        <w:spacing w:line="360" w:lineRule="auto"/>
        <w:ind w:right="-93"/>
        <w:jc w:val="both"/>
        <w:rPr>
          <w:rFonts w:ascii="Palatino Linotype" w:hAnsi="Palatino Linotype" w:cs="Tahoma"/>
          <w:b/>
          <w:sz w:val="22"/>
          <w:szCs w:val="22"/>
          <w:lang w:val="es-ES"/>
        </w:rPr>
      </w:pPr>
    </w:p>
    <w:p w14:paraId="1B41C635" w14:textId="6FDACC11" w:rsidR="009A171E" w:rsidRDefault="009A171E" w:rsidP="009A171E">
      <w:pPr>
        <w:spacing w:line="360" w:lineRule="auto"/>
        <w:ind w:right="-93"/>
        <w:jc w:val="both"/>
        <w:rPr>
          <w:rFonts w:ascii="Palatino Linotype" w:hAnsi="Palatino Linotype" w:cs="Tahoma"/>
          <w:b/>
          <w:sz w:val="22"/>
          <w:szCs w:val="22"/>
        </w:rPr>
      </w:pPr>
      <w:r w:rsidRPr="00B16861">
        <w:rPr>
          <w:rFonts w:ascii="Palatino Linotype" w:hAnsi="Palatino Linotype" w:cs="Tahoma"/>
          <w:b/>
          <w:sz w:val="22"/>
          <w:szCs w:val="22"/>
          <w:lang w:val="es-ES"/>
        </w:rPr>
        <w:t xml:space="preserve">CUARTO. </w:t>
      </w:r>
      <w:r w:rsidRPr="00B16861">
        <w:rPr>
          <w:rFonts w:ascii="Palatino Linotype" w:hAnsi="Palatino Linotype" w:cs="Tahoma"/>
          <w:b/>
          <w:sz w:val="22"/>
          <w:szCs w:val="22"/>
        </w:rPr>
        <w:t>Marco normativo aplicable en materia de transparencia y acceso a la información pública.</w:t>
      </w:r>
    </w:p>
    <w:p w14:paraId="37D3A768" w14:textId="77777777" w:rsidR="00E12EFF" w:rsidRPr="00B16861" w:rsidRDefault="00E12EFF" w:rsidP="009A171E">
      <w:pPr>
        <w:spacing w:line="360" w:lineRule="auto"/>
        <w:ind w:right="-93"/>
        <w:jc w:val="both"/>
        <w:rPr>
          <w:rFonts w:ascii="Palatino Linotype" w:hAnsi="Palatino Linotype" w:cs="Tahoma"/>
          <w:b/>
          <w:sz w:val="22"/>
          <w:szCs w:val="22"/>
        </w:rPr>
      </w:pPr>
    </w:p>
    <w:p w14:paraId="455D9B59" w14:textId="77777777" w:rsidR="009A171E" w:rsidRPr="00B16861" w:rsidRDefault="009A171E" w:rsidP="009A171E">
      <w:pPr>
        <w:spacing w:line="360" w:lineRule="auto"/>
        <w:contextualSpacing/>
        <w:jc w:val="both"/>
        <w:rPr>
          <w:rFonts w:ascii="Palatino Linotype" w:hAnsi="Palatino Linotype" w:cs="Tahoma"/>
          <w:sz w:val="22"/>
          <w:szCs w:val="22"/>
        </w:rPr>
      </w:pPr>
      <w:r w:rsidRPr="00B1686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31D72BC" w14:textId="77777777" w:rsidR="009A171E" w:rsidRPr="00B16861" w:rsidRDefault="009A171E" w:rsidP="009A171E">
      <w:pPr>
        <w:spacing w:line="360" w:lineRule="auto"/>
        <w:jc w:val="both"/>
        <w:rPr>
          <w:rFonts w:ascii="Palatino Linotype" w:hAnsi="Palatino Linotype" w:cs="Tahoma"/>
          <w:sz w:val="22"/>
          <w:szCs w:val="22"/>
        </w:rPr>
      </w:pPr>
    </w:p>
    <w:p w14:paraId="0BC76221" w14:textId="77777777"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B0C3891" w14:textId="77777777" w:rsidR="009A171E" w:rsidRPr="00B16861" w:rsidRDefault="009A171E" w:rsidP="009A171E">
      <w:pPr>
        <w:spacing w:line="360" w:lineRule="auto"/>
        <w:jc w:val="both"/>
        <w:rPr>
          <w:rFonts w:ascii="Palatino Linotype" w:hAnsi="Palatino Linotype" w:cs="Tahoma"/>
          <w:sz w:val="22"/>
          <w:szCs w:val="22"/>
        </w:rPr>
      </w:pPr>
    </w:p>
    <w:p w14:paraId="1EE315CD" w14:textId="77777777"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Pr="00B16861">
        <w:rPr>
          <w:rFonts w:ascii="Palatino Linotype" w:hAnsi="Palatino Linotype" w:cs="Tahoma"/>
          <w:sz w:val="22"/>
          <w:szCs w:val="22"/>
        </w:rPr>
        <w:lastRenderedPageBreak/>
        <w:t>Pública, que deben de difundir los sujetos Obligados en los portales de Internet y en la Plataforma Nacional de Transparencia, establecen los formatos para dar cumplimiento a las Obligaciones de Transparencia, así como los plazos de actualización.</w:t>
      </w:r>
    </w:p>
    <w:p w14:paraId="08C82E85" w14:textId="77777777" w:rsidR="009A171E" w:rsidRPr="00B16861" w:rsidRDefault="009A171E" w:rsidP="009A171E">
      <w:pPr>
        <w:spacing w:line="360" w:lineRule="auto"/>
        <w:jc w:val="both"/>
        <w:rPr>
          <w:rFonts w:ascii="Palatino Linotype" w:hAnsi="Palatino Linotype" w:cs="Tahoma"/>
          <w:sz w:val="22"/>
          <w:szCs w:val="22"/>
        </w:rPr>
      </w:pPr>
    </w:p>
    <w:p w14:paraId="02AD5E04" w14:textId="77777777"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FFC6DAF" w14:textId="77777777" w:rsidR="009A171E" w:rsidRPr="00B16861" w:rsidRDefault="009A171E" w:rsidP="009A171E">
      <w:pPr>
        <w:spacing w:line="360" w:lineRule="auto"/>
        <w:jc w:val="both"/>
        <w:rPr>
          <w:rFonts w:ascii="Palatino Linotype" w:hAnsi="Palatino Linotype" w:cs="Tahoma"/>
          <w:sz w:val="22"/>
          <w:szCs w:val="22"/>
        </w:rPr>
      </w:pPr>
    </w:p>
    <w:p w14:paraId="4235A266" w14:textId="55CDAE78"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EA3F45B" w14:textId="77777777"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El artículo 12, que, quienes generen, recopilen, administren, manejen, procesen, archiven o conserven información pública serán responsables de la misma.</w:t>
      </w:r>
    </w:p>
    <w:p w14:paraId="12E1FD9C" w14:textId="77777777" w:rsidR="009A171E" w:rsidRPr="00B16861" w:rsidRDefault="009A171E" w:rsidP="009A171E">
      <w:pPr>
        <w:spacing w:line="360" w:lineRule="auto"/>
        <w:jc w:val="both"/>
        <w:rPr>
          <w:rFonts w:ascii="Palatino Linotype" w:hAnsi="Palatino Linotype" w:cs="Tahoma"/>
          <w:sz w:val="22"/>
          <w:szCs w:val="22"/>
        </w:rPr>
      </w:pPr>
    </w:p>
    <w:p w14:paraId="02CB0625" w14:textId="77777777"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41B75CF5" w14:textId="77777777" w:rsidR="009A171E" w:rsidRPr="00B16861" w:rsidRDefault="009A171E" w:rsidP="009A171E">
      <w:pPr>
        <w:spacing w:line="360" w:lineRule="auto"/>
        <w:jc w:val="both"/>
        <w:rPr>
          <w:rFonts w:ascii="Palatino Linotype" w:hAnsi="Palatino Linotype" w:cs="Tahoma"/>
          <w:sz w:val="22"/>
          <w:szCs w:val="22"/>
        </w:rPr>
      </w:pPr>
    </w:p>
    <w:p w14:paraId="32760098" w14:textId="5796CF9E"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FA7C4CD" w14:textId="730DEA8E" w:rsidR="008857A7" w:rsidRPr="00B16861" w:rsidRDefault="008857A7" w:rsidP="009A171E">
      <w:pPr>
        <w:spacing w:line="360" w:lineRule="auto"/>
        <w:jc w:val="both"/>
        <w:rPr>
          <w:rFonts w:ascii="Palatino Linotype" w:hAnsi="Palatino Linotype" w:cs="Tahoma"/>
          <w:sz w:val="22"/>
          <w:szCs w:val="22"/>
        </w:rPr>
      </w:pPr>
    </w:p>
    <w:p w14:paraId="1C24E0EE" w14:textId="77777777" w:rsidR="004E4F47" w:rsidRPr="00B16861" w:rsidRDefault="004E4F47" w:rsidP="004E4F47">
      <w:pPr>
        <w:spacing w:line="360" w:lineRule="auto"/>
        <w:jc w:val="both"/>
        <w:rPr>
          <w:rFonts w:ascii="Palatino Linotype" w:hAnsi="Palatino Linotype" w:cs="Tahoma"/>
          <w:b/>
          <w:sz w:val="22"/>
          <w:szCs w:val="22"/>
        </w:rPr>
      </w:pPr>
      <w:r w:rsidRPr="00B16861">
        <w:rPr>
          <w:rFonts w:ascii="Palatino Linotype" w:hAnsi="Palatino Linotype" w:cs="Tahoma"/>
          <w:sz w:val="22"/>
          <w:szCs w:val="22"/>
        </w:rPr>
        <w:t xml:space="preserve">El </w:t>
      </w:r>
      <w:r w:rsidRPr="00B16861">
        <w:rPr>
          <w:rFonts w:ascii="Palatino Linotype" w:hAnsi="Palatino Linotype" w:cs="Tahoma"/>
          <w:b/>
          <w:sz w:val="22"/>
          <w:szCs w:val="22"/>
        </w:rPr>
        <w:t>artículo 92, fracción VIII</w:t>
      </w:r>
      <w:r w:rsidRPr="00B16861">
        <w:rPr>
          <w:rFonts w:ascii="Palatino Linotype" w:hAnsi="Palatino Linotype" w:cs="Tahoma"/>
          <w:sz w:val="22"/>
          <w:szCs w:val="22"/>
        </w:rPr>
        <w:t xml:space="preserve">, que, la información sobre </w:t>
      </w:r>
      <w:r w:rsidRPr="00B16861">
        <w:rPr>
          <w:rFonts w:ascii="Palatino Linotype" w:hAnsi="Palatino Linotype" w:cs="Tahoma"/>
          <w:b/>
          <w:sz w:val="22"/>
          <w:szCs w:val="22"/>
        </w:rPr>
        <w:t>las remuneraciones bruta y neta de todos los servidores públicos</w:t>
      </w:r>
      <w:r w:rsidRPr="00B16861">
        <w:rPr>
          <w:rFonts w:ascii="Palatino Linotype" w:hAnsi="Palatino Linotype" w:cs="Tahoma"/>
          <w:sz w:val="22"/>
          <w:szCs w:val="22"/>
        </w:rPr>
        <w:t xml:space="preserve"> de base o de confianza, de todas las percepciones, incluyendo </w:t>
      </w:r>
      <w:r w:rsidRPr="00B16861">
        <w:rPr>
          <w:rFonts w:ascii="Palatino Linotype" w:hAnsi="Palatino Linotype" w:cs="Tahoma"/>
          <w:sz w:val="22"/>
          <w:szCs w:val="22"/>
        </w:rPr>
        <w:lastRenderedPageBreak/>
        <w:t xml:space="preserve">sueldos, prestaciones, gratificaciones, primas, comisiones, dietas, bonos, estímulos, ingresos y sistemas de compensación, </w:t>
      </w:r>
      <w:r w:rsidRPr="00B16861">
        <w:rPr>
          <w:rFonts w:ascii="Palatino Linotype" w:hAnsi="Palatino Linotype" w:cs="Tahoma"/>
          <w:b/>
          <w:sz w:val="22"/>
          <w:szCs w:val="22"/>
        </w:rPr>
        <w:t>corresponde a una Obligación Común de Transparencia para los Sujetos Obligados.</w:t>
      </w:r>
    </w:p>
    <w:p w14:paraId="44165458" w14:textId="2DC7C249" w:rsidR="00F51582" w:rsidRPr="00B16861" w:rsidRDefault="00F51582" w:rsidP="00C5641D">
      <w:pPr>
        <w:spacing w:line="360" w:lineRule="auto"/>
        <w:jc w:val="both"/>
        <w:rPr>
          <w:rFonts w:ascii="Palatino Linotype" w:hAnsi="Palatino Linotype" w:cs="Tahoma"/>
          <w:b/>
          <w:sz w:val="22"/>
          <w:szCs w:val="22"/>
        </w:rPr>
      </w:pPr>
    </w:p>
    <w:p w14:paraId="04BF0C17" w14:textId="3DCB7F57" w:rsidR="007364BB" w:rsidRPr="00B16861" w:rsidRDefault="007364BB" w:rsidP="007364BB">
      <w:pPr>
        <w:spacing w:line="360" w:lineRule="auto"/>
        <w:ind w:right="-93"/>
        <w:jc w:val="both"/>
        <w:rPr>
          <w:rFonts w:ascii="Palatino Linotype" w:hAnsi="Palatino Linotype" w:cs="Tahoma"/>
          <w:b/>
          <w:sz w:val="22"/>
          <w:szCs w:val="22"/>
        </w:rPr>
      </w:pPr>
      <w:r w:rsidRPr="00B16861">
        <w:rPr>
          <w:rFonts w:ascii="Palatino Linotype" w:hAnsi="Palatino Linotype" w:cs="Tahoma"/>
          <w:b/>
          <w:sz w:val="22"/>
          <w:szCs w:val="22"/>
        </w:rPr>
        <w:t>QUINTO. Estudio de Fondo.</w:t>
      </w:r>
    </w:p>
    <w:p w14:paraId="42E104CC" w14:textId="77777777" w:rsidR="008E091B" w:rsidRPr="00B16861" w:rsidRDefault="008E091B" w:rsidP="007364BB">
      <w:pPr>
        <w:spacing w:line="360" w:lineRule="auto"/>
        <w:ind w:right="-93"/>
        <w:jc w:val="both"/>
        <w:rPr>
          <w:rFonts w:ascii="Palatino Linotype" w:hAnsi="Palatino Linotype" w:cs="Tahoma"/>
          <w:b/>
          <w:sz w:val="22"/>
          <w:szCs w:val="22"/>
        </w:rPr>
      </w:pPr>
    </w:p>
    <w:p w14:paraId="303F7BB0"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0E78E4A9"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p>
    <w:p w14:paraId="4EE8D314" w14:textId="77777777" w:rsidR="007364BB" w:rsidRPr="00B16861" w:rsidRDefault="007364BB" w:rsidP="007364B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B16861">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54F67C22" w14:textId="77777777" w:rsidR="007364BB" w:rsidRPr="00B16861" w:rsidRDefault="007364BB" w:rsidP="007364BB">
      <w:pPr>
        <w:spacing w:line="360" w:lineRule="auto"/>
        <w:ind w:left="360" w:right="-93"/>
        <w:jc w:val="both"/>
        <w:rPr>
          <w:rFonts w:ascii="Palatino Linotype" w:eastAsia="Calibri" w:hAnsi="Palatino Linotype" w:cs="Tahoma"/>
          <w:bCs/>
          <w:sz w:val="22"/>
          <w:szCs w:val="22"/>
          <w:lang w:eastAsia="en-US"/>
        </w:rPr>
      </w:pPr>
    </w:p>
    <w:p w14:paraId="0F050457" w14:textId="77777777" w:rsidR="007364BB" w:rsidRPr="00B16861" w:rsidRDefault="007364BB" w:rsidP="007364B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B16861">
        <w:rPr>
          <w:rFonts w:ascii="Palatino Linotype" w:eastAsia="Calibri" w:hAnsi="Palatino Linotype" w:cs="Tahoma"/>
          <w:bCs/>
          <w:szCs w:val="22"/>
          <w:lang w:eastAsia="en-US"/>
        </w:rPr>
        <w:t>Transparentar la gestión pública, mediante la difusión de la información generada por los Sujetos Obligados, y</w:t>
      </w:r>
    </w:p>
    <w:p w14:paraId="4E8424DE" w14:textId="77777777" w:rsidR="007364BB" w:rsidRPr="00B16861" w:rsidRDefault="007364BB" w:rsidP="007364BB">
      <w:pPr>
        <w:pStyle w:val="Prrafodelista"/>
        <w:spacing w:line="360" w:lineRule="auto"/>
        <w:rPr>
          <w:rFonts w:ascii="Palatino Linotype" w:eastAsia="Calibri" w:hAnsi="Palatino Linotype" w:cs="Tahoma"/>
          <w:bCs/>
          <w:szCs w:val="22"/>
          <w:lang w:eastAsia="en-US"/>
        </w:rPr>
      </w:pPr>
    </w:p>
    <w:p w14:paraId="3E873962" w14:textId="77777777" w:rsidR="007364BB" w:rsidRPr="00B16861" w:rsidRDefault="007364BB" w:rsidP="007364B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B16861">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64B12B2F"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p>
    <w:p w14:paraId="56B6B2B2" w14:textId="3F37427E" w:rsidR="007364BB" w:rsidRDefault="007364BB" w:rsidP="007364BB">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 xml:space="preserve">Conforme a lo anterior, se deprende que </w:t>
      </w:r>
      <w:r w:rsidRPr="00B16861">
        <w:rPr>
          <w:rFonts w:ascii="Palatino Linotype" w:eastAsia="Calibri" w:hAnsi="Palatino Linotype" w:cs="Tahoma"/>
          <w:b/>
          <w:bCs/>
          <w:sz w:val="22"/>
          <w:szCs w:val="22"/>
          <w:lang w:eastAsia="en-US"/>
        </w:rPr>
        <w:t>los objetivos de la Ley de la materia,</w:t>
      </w:r>
      <w:r w:rsidRPr="00B16861">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w:t>
      </w:r>
      <w:r w:rsidRPr="00B16861">
        <w:rPr>
          <w:rFonts w:ascii="Palatino Linotype" w:eastAsia="Calibri" w:hAnsi="Palatino Linotype" w:cs="Tahoma"/>
          <w:bCs/>
          <w:sz w:val="22"/>
          <w:szCs w:val="22"/>
          <w:lang w:eastAsia="en-US"/>
        </w:rPr>
        <w:lastRenderedPageBreak/>
        <w:t>mecanismos que garanticen la publicidad de información oportuna, verificable, comprensible, actualizada y completa.</w:t>
      </w:r>
    </w:p>
    <w:p w14:paraId="45FEA56E" w14:textId="77777777" w:rsidR="00867094" w:rsidRPr="00B16861" w:rsidRDefault="00867094" w:rsidP="007364BB">
      <w:pPr>
        <w:spacing w:line="360" w:lineRule="auto"/>
        <w:ind w:right="-93"/>
        <w:jc w:val="both"/>
        <w:rPr>
          <w:rFonts w:ascii="Palatino Linotype" w:eastAsia="Calibri" w:hAnsi="Palatino Linotype" w:cs="Tahoma"/>
          <w:bCs/>
          <w:sz w:val="22"/>
          <w:szCs w:val="22"/>
          <w:lang w:eastAsia="en-US"/>
        </w:rPr>
      </w:pPr>
    </w:p>
    <w:p w14:paraId="39F237B2" w14:textId="0A524039"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 xml:space="preserve">En ese orden de ideas, para la atención de </w:t>
      </w:r>
      <w:r w:rsidR="00D20C12" w:rsidRPr="00B16861">
        <w:rPr>
          <w:rFonts w:ascii="Palatino Linotype" w:eastAsia="Calibri" w:hAnsi="Palatino Linotype" w:cs="Tahoma"/>
          <w:bCs/>
          <w:sz w:val="22"/>
          <w:szCs w:val="22"/>
          <w:lang w:eastAsia="en-US"/>
        </w:rPr>
        <w:t>las solicitudes</w:t>
      </w:r>
      <w:r w:rsidRPr="00B16861">
        <w:rPr>
          <w:rFonts w:ascii="Palatino Linotype" w:eastAsia="Calibri" w:hAnsi="Palatino Linotype" w:cs="Tahoma"/>
          <w:bCs/>
          <w:sz w:val="22"/>
          <w:szCs w:val="22"/>
          <w:lang w:eastAsia="en-US"/>
        </w:rPr>
        <w:t xml:space="preserve"> de acceso a la información, debe privilegiarse el </w:t>
      </w:r>
      <w:r w:rsidRPr="00B16861">
        <w:rPr>
          <w:rFonts w:ascii="Palatino Linotype" w:eastAsia="Calibri" w:hAnsi="Palatino Linotype" w:cs="Tahoma"/>
          <w:b/>
          <w:bCs/>
          <w:sz w:val="22"/>
          <w:szCs w:val="22"/>
          <w:lang w:eastAsia="en-US"/>
        </w:rPr>
        <w:t>principio de máxima publicidad</w:t>
      </w:r>
      <w:r w:rsidRPr="00B16861">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1C4F8A1F"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p>
    <w:p w14:paraId="327294AA"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0BE0995"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p>
    <w:p w14:paraId="45829270" w14:textId="77777777" w:rsidR="007364BB" w:rsidRPr="00B16861" w:rsidRDefault="007364BB" w:rsidP="007364BB">
      <w:pPr>
        <w:pStyle w:val="Prrafodelista"/>
        <w:numPr>
          <w:ilvl w:val="0"/>
          <w:numId w:val="3"/>
        </w:numPr>
        <w:spacing w:line="360" w:lineRule="auto"/>
        <w:ind w:right="-93"/>
        <w:jc w:val="both"/>
        <w:rPr>
          <w:rFonts w:ascii="Palatino Linotype" w:eastAsia="Calibri" w:hAnsi="Palatino Linotype" w:cs="Tahoma"/>
          <w:bCs/>
          <w:szCs w:val="22"/>
          <w:lang w:eastAsia="en-US"/>
        </w:rPr>
      </w:pPr>
      <w:r w:rsidRPr="00B16861">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D38AF86" w14:textId="77777777" w:rsidR="007364BB" w:rsidRPr="00B16861" w:rsidRDefault="007364BB" w:rsidP="007364BB">
      <w:pPr>
        <w:pStyle w:val="Prrafodelista"/>
        <w:spacing w:line="360" w:lineRule="auto"/>
        <w:ind w:right="-93"/>
        <w:jc w:val="both"/>
        <w:rPr>
          <w:rFonts w:ascii="Palatino Linotype" w:eastAsia="Calibri" w:hAnsi="Palatino Linotype" w:cs="Tahoma"/>
          <w:bCs/>
          <w:szCs w:val="22"/>
          <w:lang w:eastAsia="en-US"/>
        </w:rPr>
      </w:pPr>
    </w:p>
    <w:p w14:paraId="42B2838B" w14:textId="77777777" w:rsidR="007364BB" w:rsidRPr="00B16861" w:rsidRDefault="007364BB" w:rsidP="007364BB">
      <w:pPr>
        <w:pStyle w:val="Prrafodelista"/>
        <w:numPr>
          <w:ilvl w:val="0"/>
          <w:numId w:val="3"/>
        </w:numPr>
        <w:spacing w:line="360" w:lineRule="auto"/>
        <w:ind w:right="-93"/>
        <w:jc w:val="both"/>
        <w:rPr>
          <w:rFonts w:ascii="Palatino Linotype" w:eastAsia="Calibri" w:hAnsi="Palatino Linotype" w:cs="Tahoma"/>
          <w:bCs/>
          <w:szCs w:val="22"/>
          <w:lang w:eastAsia="en-US"/>
        </w:rPr>
      </w:pPr>
      <w:r w:rsidRPr="00B16861">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B16861">
        <w:rPr>
          <w:rFonts w:ascii="Palatino Linotype" w:eastAsia="Calibri" w:hAnsi="Palatino Linotype" w:cs="Tahoma"/>
          <w:b/>
          <w:bCs/>
          <w:szCs w:val="22"/>
          <w:lang w:eastAsia="en-US"/>
        </w:rPr>
        <w:t>quince días, contados a partir del día siguiente a la presentación de esta.</w:t>
      </w:r>
      <w:r w:rsidRPr="00B16861">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556D397F" w14:textId="77777777" w:rsidR="007364BB" w:rsidRPr="00B16861" w:rsidRDefault="007364BB" w:rsidP="007364BB">
      <w:pPr>
        <w:pStyle w:val="Prrafodelista"/>
        <w:spacing w:line="360" w:lineRule="auto"/>
        <w:rPr>
          <w:rFonts w:ascii="Palatino Linotype" w:eastAsia="Calibri" w:hAnsi="Palatino Linotype" w:cs="Tahoma"/>
          <w:bCs/>
          <w:szCs w:val="22"/>
          <w:lang w:eastAsia="en-US"/>
        </w:rPr>
      </w:pPr>
    </w:p>
    <w:p w14:paraId="5A439A59" w14:textId="77777777" w:rsidR="007364BB" w:rsidRPr="00B16861" w:rsidRDefault="007364BB" w:rsidP="007364BB">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16861">
        <w:rPr>
          <w:rFonts w:ascii="Palatino Linotype" w:eastAsia="Calibri" w:hAnsi="Palatino Linotype" w:cs="Tahoma"/>
          <w:bCs/>
          <w:szCs w:val="22"/>
          <w:lang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B16861">
        <w:rPr>
          <w:rFonts w:ascii="Palatino Linotype" w:eastAsia="Calibri" w:hAnsi="Palatino Linotype" w:cs="Tahoma"/>
          <w:b/>
          <w:bCs/>
          <w:szCs w:val="22"/>
          <w:lang w:eastAsia="en-US"/>
        </w:rPr>
        <w:t>que se encuentren en sus archivos o que estén constreñidos a elaborar;</w:t>
      </w:r>
    </w:p>
    <w:p w14:paraId="6E8520AC" w14:textId="77777777" w:rsidR="007364BB" w:rsidRPr="00B16861" w:rsidRDefault="007364BB" w:rsidP="007364BB">
      <w:pPr>
        <w:pStyle w:val="Prrafodelista"/>
        <w:spacing w:line="360" w:lineRule="auto"/>
        <w:rPr>
          <w:rFonts w:ascii="Palatino Linotype" w:eastAsia="Calibri" w:hAnsi="Palatino Linotype" w:cs="Tahoma"/>
          <w:b/>
          <w:bCs/>
          <w:szCs w:val="22"/>
          <w:lang w:eastAsia="en-US"/>
        </w:rPr>
      </w:pPr>
    </w:p>
    <w:p w14:paraId="0443463F" w14:textId="77777777" w:rsidR="007364BB" w:rsidRPr="00B16861" w:rsidRDefault="007364BB" w:rsidP="007364BB">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16861">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23EA97C2" w14:textId="77777777" w:rsidR="007364BB" w:rsidRPr="00B16861" w:rsidRDefault="007364BB" w:rsidP="007364BB">
      <w:pPr>
        <w:pStyle w:val="Prrafodelista"/>
        <w:rPr>
          <w:rFonts w:ascii="Palatino Linotype" w:eastAsia="Calibri" w:hAnsi="Palatino Linotype" w:cs="Tahoma"/>
          <w:b/>
          <w:bCs/>
          <w:szCs w:val="22"/>
          <w:lang w:eastAsia="en-US"/>
        </w:rPr>
      </w:pPr>
    </w:p>
    <w:p w14:paraId="79CCC224" w14:textId="77777777" w:rsidR="007364BB" w:rsidRPr="00B16861" w:rsidRDefault="007364BB" w:rsidP="007364BB">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1686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F40E905" w14:textId="77777777" w:rsidR="007364BB" w:rsidRPr="00B16861" w:rsidRDefault="007364BB" w:rsidP="007364BB">
      <w:pPr>
        <w:pStyle w:val="Prrafodelista"/>
        <w:rPr>
          <w:rFonts w:ascii="Palatino Linotype" w:eastAsia="Calibri" w:hAnsi="Palatino Linotype" w:cs="Tahoma"/>
          <w:b/>
          <w:bCs/>
          <w:szCs w:val="22"/>
          <w:lang w:eastAsia="en-US"/>
        </w:rPr>
      </w:pPr>
    </w:p>
    <w:p w14:paraId="6C99D122" w14:textId="3D55458D" w:rsidR="009F13F4" w:rsidRPr="00B16861" w:rsidRDefault="00D20C12" w:rsidP="00D20C12">
      <w:pPr>
        <w:tabs>
          <w:tab w:val="left" w:pos="4962"/>
        </w:tabs>
        <w:spacing w:line="360" w:lineRule="auto"/>
        <w:jc w:val="both"/>
        <w:rPr>
          <w:rFonts w:ascii="Palatino Linotype" w:eastAsia="Calibri" w:hAnsi="Palatino Linotype" w:cs="Tahoma"/>
          <w:iCs/>
          <w:sz w:val="22"/>
          <w:szCs w:val="22"/>
          <w:lang w:val="es-ES" w:eastAsia="es-ES_tradnl"/>
        </w:rPr>
      </w:pPr>
      <w:r w:rsidRPr="00D44C5A">
        <w:rPr>
          <w:rFonts w:ascii="Palatino Linotype" w:eastAsia="Calibri" w:hAnsi="Palatino Linotype" w:cs="Tahoma"/>
          <w:bCs/>
          <w:sz w:val="22"/>
          <w:szCs w:val="22"/>
          <w:lang w:eastAsia="en-US"/>
        </w:rPr>
        <w:t>Una vez</w:t>
      </w:r>
      <w:r w:rsidRPr="00B16861">
        <w:rPr>
          <w:rFonts w:ascii="Palatino Linotype" w:eastAsia="Calibri" w:hAnsi="Palatino Linotype" w:cs="Tahoma"/>
          <w:bCs/>
          <w:sz w:val="22"/>
          <w:szCs w:val="22"/>
          <w:lang w:eastAsia="en-US"/>
        </w:rPr>
        <w:t xml:space="preserve"> establecido lo anterior, es de precisar </w:t>
      </w:r>
      <w:r w:rsidRPr="00B16861">
        <w:rPr>
          <w:rFonts w:ascii="Palatino Linotype" w:eastAsia="Calibri" w:hAnsi="Palatino Linotype" w:cs="Tahoma"/>
          <w:bCs/>
          <w:sz w:val="22"/>
          <w:szCs w:val="22"/>
          <w:lang w:val="es-ES" w:eastAsia="en-US"/>
        </w:rPr>
        <w:t xml:space="preserve">que el Recurrente </w:t>
      </w:r>
      <w:r w:rsidR="00867094" w:rsidRPr="00867094">
        <w:rPr>
          <w:rFonts w:ascii="Palatino Linotype" w:eastAsia="Calibri" w:hAnsi="Palatino Linotype" w:cs="Tahoma"/>
          <w:bCs/>
          <w:sz w:val="22"/>
          <w:szCs w:val="22"/>
          <w:lang w:val="es-ES" w:eastAsia="en-US"/>
        </w:rPr>
        <w:t xml:space="preserve">solicitó al </w:t>
      </w:r>
      <w:r w:rsidR="00867094" w:rsidRPr="00867094">
        <w:rPr>
          <w:rFonts w:ascii="Palatino Linotype" w:eastAsia="Calibri" w:hAnsi="Palatino Linotype" w:cs="Tahoma"/>
          <w:b/>
          <w:bCs/>
          <w:sz w:val="22"/>
          <w:szCs w:val="22"/>
          <w:lang w:val="es-ES" w:eastAsia="en-US"/>
        </w:rPr>
        <w:t>Ayuntamiento de Tlalnepantla de Baz</w:t>
      </w:r>
      <w:r w:rsidR="00867094" w:rsidRPr="00867094">
        <w:rPr>
          <w:rFonts w:ascii="Palatino Linotype" w:eastAsia="Calibri" w:hAnsi="Palatino Linotype" w:cs="Tahoma"/>
          <w:bCs/>
          <w:sz w:val="22"/>
          <w:szCs w:val="22"/>
          <w:lang w:val="es-ES" w:eastAsia="en-US"/>
        </w:rPr>
        <w:t>, lo siguiente:</w:t>
      </w:r>
    </w:p>
    <w:p w14:paraId="53094E4A" w14:textId="2EC68DEA" w:rsidR="009C3C79" w:rsidRDefault="009C3C79" w:rsidP="009C3C79">
      <w:pPr>
        <w:spacing w:line="360" w:lineRule="auto"/>
        <w:ind w:right="-93"/>
        <w:jc w:val="both"/>
        <w:rPr>
          <w:rFonts w:ascii="Palatino Linotype" w:eastAsia="Calibri" w:hAnsi="Palatino Linotype" w:cs="Tahoma"/>
          <w:bCs/>
          <w:sz w:val="22"/>
          <w:szCs w:val="22"/>
          <w:lang w:eastAsia="en-US"/>
        </w:rPr>
      </w:pPr>
    </w:p>
    <w:p w14:paraId="6E9AFA06" w14:textId="77777777" w:rsidR="00867094" w:rsidRDefault="00867094" w:rsidP="00867094">
      <w:pPr>
        <w:pStyle w:val="Prrafodelista"/>
        <w:numPr>
          <w:ilvl w:val="0"/>
          <w:numId w:val="9"/>
        </w:numPr>
        <w:spacing w:line="360" w:lineRule="auto"/>
        <w:jc w:val="both"/>
        <w:rPr>
          <w:rFonts w:ascii="Palatino Linotype" w:eastAsia="Calibri" w:hAnsi="Palatino Linotype" w:cs="Tahoma"/>
          <w:b/>
          <w:szCs w:val="22"/>
          <w:lang w:val="es-ES" w:eastAsia="es-ES_tradnl"/>
        </w:rPr>
      </w:pPr>
      <w:r w:rsidRPr="00F1529A">
        <w:rPr>
          <w:rFonts w:ascii="Palatino Linotype" w:eastAsia="Calibri" w:hAnsi="Palatino Linotype" w:cs="Tahoma"/>
          <w:b/>
          <w:szCs w:val="22"/>
          <w:lang w:val="es-ES" w:eastAsia="es-ES_tradnl"/>
        </w:rPr>
        <w:t>06336/INFOEM/IP/RR/2019.</w:t>
      </w:r>
      <w:r w:rsidRPr="00B16861">
        <w:rPr>
          <w:rFonts w:ascii="Palatino Linotype" w:eastAsia="Calibri" w:hAnsi="Palatino Linotype" w:cs="Tahoma"/>
          <w:b/>
          <w:szCs w:val="22"/>
          <w:lang w:val="es-ES" w:eastAsia="es-ES_tradnl"/>
        </w:rPr>
        <w:t>-</w:t>
      </w:r>
    </w:p>
    <w:p w14:paraId="4A76B695" w14:textId="77777777" w:rsidR="00867094" w:rsidRPr="00E02D9A" w:rsidRDefault="00867094" w:rsidP="00867094">
      <w:pPr>
        <w:spacing w:line="360" w:lineRule="auto"/>
        <w:jc w:val="both"/>
        <w:rPr>
          <w:rFonts w:ascii="Palatino Linotype" w:eastAsia="Calibri" w:hAnsi="Palatino Linotype" w:cs="Tahoma"/>
          <w:b/>
          <w:szCs w:val="22"/>
          <w:lang w:val="es-ES" w:eastAsia="es-ES_tradnl"/>
        </w:rPr>
      </w:pPr>
    </w:p>
    <w:p w14:paraId="47475C74" w14:textId="77777777" w:rsidR="00867094" w:rsidRDefault="00867094" w:rsidP="00867094">
      <w:pPr>
        <w:spacing w:line="360" w:lineRule="auto"/>
        <w:jc w:val="both"/>
        <w:rPr>
          <w:rFonts w:ascii="Palatino Linotype" w:eastAsia="Calibri" w:hAnsi="Palatino Linotype" w:cs="Tahoma"/>
          <w:bCs/>
          <w:sz w:val="22"/>
          <w:lang w:eastAsia="en-US"/>
        </w:rPr>
      </w:pPr>
      <w:r w:rsidRPr="009F2CE8">
        <w:rPr>
          <w:rFonts w:ascii="Palatino Linotype" w:eastAsia="Calibri" w:hAnsi="Palatino Linotype" w:cs="Tahoma"/>
          <w:bCs/>
          <w:sz w:val="22"/>
          <w:lang w:eastAsia="en-US"/>
        </w:rPr>
        <w:t xml:space="preserve">Enviar vía </w:t>
      </w:r>
      <w:r>
        <w:rPr>
          <w:rFonts w:ascii="Palatino Linotype" w:eastAsia="Calibri" w:hAnsi="Palatino Linotype" w:cs="Tahoma"/>
          <w:bCs/>
          <w:sz w:val="22"/>
          <w:lang w:eastAsia="en-US"/>
        </w:rPr>
        <w:t>S</w:t>
      </w:r>
      <w:r w:rsidRPr="009F2CE8">
        <w:rPr>
          <w:rFonts w:ascii="Palatino Linotype" w:eastAsia="Calibri" w:hAnsi="Palatino Linotype" w:cs="Tahoma"/>
          <w:bCs/>
          <w:sz w:val="22"/>
          <w:lang w:eastAsia="en-US"/>
        </w:rPr>
        <w:t>AIMEX la información pública</w:t>
      </w:r>
      <w:r>
        <w:rPr>
          <w:rFonts w:ascii="Palatino Linotype" w:eastAsia="Calibri" w:hAnsi="Palatino Linotype" w:cs="Tahoma"/>
          <w:bCs/>
          <w:sz w:val="22"/>
          <w:lang w:eastAsia="en-US"/>
        </w:rPr>
        <w:t>, que cada mes se remite</w:t>
      </w:r>
      <w:r w:rsidRPr="009F2CE8">
        <w:rPr>
          <w:rFonts w:ascii="Palatino Linotype" w:eastAsia="Calibri" w:hAnsi="Palatino Linotype" w:cs="Tahoma"/>
          <w:bCs/>
          <w:sz w:val="22"/>
          <w:lang w:eastAsia="en-US"/>
        </w:rPr>
        <w:t xml:space="preserve"> al OSFEM de conformidad a los lineamientos para la entrega del informe mensual mu</w:t>
      </w:r>
      <w:r>
        <w:rPr>
          <w:rFonts w:ascii="Palatino Linotype" w:eastAsia="Calibri" w:hAnsi="Palatino Linotype" w:cs="Tahoma"/>
          <w:bCs/>
          <w:sz w:val="22"/>
          <w:lang w:eastAsia="en-US"/>
        </w:rPr>
        <w:t xml:space="preserve">nicipal 2019, contenidos en el Disco </w:t>
      </w:r>
      <w:r w:rsidRPr="009F2CE8">
        <w:rPr>
          <w:rFonts w:ascii="Palatino Linotype" w:eastAsia="Calibri" w:hAnsi="Palatino Linotype" w:cs="Tahoma"/>
          <w:bCs/>
          <w:sz w:val="22"/>
          <w:lang w:eastAsia="en-US"/>
        </w:rPr>
        <w:lastRenderedPageBreak/>
        <w:t xml:space="preserve">4, correspondiente al mes de abril del año 2019, del </w:t>
      </w:r>
      <w:r w:rsidRPr="0031579B">
        <w:rPr>
          <w:rFonts w:ascii="Palatino Linotype" w:eastAsia="Calibri" w:hAnsi="Palatino Linotype" w:cs="Tahoma"/>
          <w:b/>
          <w:bCs/>
          <w:sz w:val="22"/>
          <w:lang w:eastAsia="en-US"/>
        </w:rPr>
        <w:t>Ayuntamiento de Tlalnepantla de Baz</w:t>
      </w:r>
      <w:r w:rsidRPr="009F2CE8">
        <w:rPr>
          <w:rFonts w:ascii="Palatino Linotype" w:eastAsia="Calibri" w:hAnsi="Palatino Linotype" w:cs="Tahoma"/>
          <w:bCs/>
          <w:sz w:val="22"/>
          <w:lang w:eastAsia="en-US"/>
        </w:rPr>
        <w:t xml:space="preserve"> y que consiste en lo siguiente: </w:t>
      </w:r>
    </w:p>
    <w:p w14:paraId="17B29E51" w14:textId="77777777" w:rsidR="00867094" w:rsidRPr="009F2CE8" w:rsidRDefault="00867094" w:rsidP="00867094">
      <w:pPr>
        <w:spacing w:line="360" w:lineRule="auto"/>
        <w:jc w:val="both"/>
        <w:rPr>
          <w:rFonts w:ascii="Palatino Linotype" w:eastAsia="Calibri" w:hAnsi="Palatino Linotype" w:cs="Tahoma"/>
          <w:b/>
          <w:sz w:val="22"/>
          <w:szCs w:val="22"/>
          <w:lang w:val="es-ES" w:eastAsia="es-ES_tradnl"/>
        </w:rPr>
      </w:pPr>
    </w:p>
    <w:p w14:paraId="3A704A8A" w14:textId="12AB7FBC" w:rsidR="00867094" w:rsidRDefault="00867094" w:rsidP="00867094">
      <w:pPr>
        <w:pStyle w:val="Prrafodelista"/>
        <w:numPr>
          <w:ilvl w:val="0"/>
          <w:numId w:val="31"/>
        </w:numPr>
        <w:spacing w:line="360" w:lineRule="auto"/>
        <w:jc w:val="both"/>
        <w:rPr>
          <w:rFonts w:ascii="Palatino Linotype" w:hAnsi="Palatino Linotype" w:cs="Tahoma"/>
          <w:szCs w:val="22"/>
          <w:shd w:val="clear" w:color="auto" w:fill="FFFFFF"/>
        </w:rPr>
      </w:pPr>
      <w:r w:rsidRPr="00867094">
        <w:rPr>
          <w:rFonts w:ascii="Palatino Linotype" w:hAnsi="Palatino Linotype" w:cs="Tahoma"/>
          <w:szCs w:val="22"/>
          <w:shd w:val="clear" w:color="auto" w:fill="FFFFFF"/>
        </w:rPr>
        <w:t>Nómina general del primero al quince de abril de dos mil diecinueve (Formato XLS);</w:t>
      </w:r>
    </w:p>
    <w:p w14:paraId="00E8640F" w14:textId="418DBDA7" w:rsidR="00867094" w:rsidRDefault="00867094" w:rsidP="00867094">
      <w:pPr>
        <w:pStyle w:val="Prrafodelista"/>
        <w:numPr>
          <w:ilvl w:val="0"/>
          <w:numId w:val="31"/>
        </w:numPr>
        <w:spacing w:line="360" w:lineRule="auto"/>
        <w:jc w:val="both"/>
        <w:rPr>
          <w:rFonts w:ascii="Palatino Linotype" w:hAnsi="Palatino Linotype" w:cs="Tahoma"/>
          <w:szCs w:val="22"/>
          <w:shd w:val="clear" w:color="auto" w:fill="FFFFFF"/>
        </w:rPr>
      </w:pPr>
      <w:r w:rsidRPr="00867094">
        <w:rPr>
          <w:rFonts w:ascii="Palatino Linotype" w:hAnsi="Palatino Linotype" w:cs="Tahoma"/>
          <w:szCs w:val="22"/>
          <w:shd w:val="clear" w:color="auto" w:fill="FFFFFF"/>
        </w:rPr>
        <w:t>Nómina general del dieciséis al treinta de abril de dos mil diecinueve (Formato XLS);</w:t>
      </w:r>
    </w:p>
    <w:p w14:paraId="6E533158" w14:textId="772BE344" w:rsidR="00867094" w:rsidRDefault="00867094" w:rsidP="00867094">
      <w:pPr>
        <w:pStyle w:val="Prrafodelista"/>
        <w:numPr>
          <w:ilvl w:val="0"/>
          <w:numId w:val="31"/>
        </w:numPr>
        <w:spacing w:line="360" w:lineRule="auto"/>
        <w:jc w:val="both"/>
        <w:rPr>
          <w:rFonts w:ascii="Palatino Linotype" w:hAnsi="Palatino Linotype" w:cs="Tahoma"/>
          <w:szCs w:val="22"/>
          <w:shd w:val="clear" w:color="auto" w:fill="FFFFFF"/>
        </w:rPr>
      </w:pPr>
      <w:r w:rsidRPr="00867094">
        <w:rPr>
          <w:rFonts w:ascii="Palatino Linotype" w:hAnsi="Palatino Linotype" w:cs="Tahoma"/>
          <w:szCs w:val="22"/>
          <w:shd w:val="clear" w:color="auto" w:fill="FFFFFF"/>
        </w:rPr>
        <w:t>Reporte de remuneraciones de mandos medios y superiores (Formato XLS);</w:t>
      </w:r>
    </w:p>
    <w:p w14:paraId="0898E905" w14:textId="7E9B3F3A" w:rsidR="00867094" w:rsidRDefault="00867094" w:rsidP="00867094">
      <w:pPr>
        <w:pStyle w:val="Prrafodelista"/>
        <w:numPr>
          <w:ilvl w:val="0"/>
          <w:numId w:val="31"/>
        </w:numPr>
        <w:spacing w:line="360" w:lineRule="auto"/>
        <w:jc w:val="both"/>
        <w:rPr>
          <w:rFonts w:ascii="Palatino Linotype" w:hAnsi="Palatino Linotype" w:cs="Tahoma"/>
          <w:szCs w:val="22"/>
          <w:shd w:val="clear" w:color="auto" w:fill="FFFFFF"/>
        </w:rPr>
      </w:pPr>
      <w:r w:rsidRPr="00867094">
        <w:rPr>
          <w:rFonts w:ascii="Palatino Linotype" w:hAnsi="Palatino Linotype" w:cs="Tahoma"/>
          <w:szCs w:val="22"/>
          <w:shd w:val="clear" w:color="auto" w:fill="FFFFFF"/>
        </w:rPr>
        <w:t>Reporte de altas y bajas del personal (Formato XLS);</w:t>
      </w:r>
    </w:p>
    <w:p w14:paraId="6D3020FB" w14:textId="1FAF028C" w:rsidR="00867094" w:rsidRPr="00867094" w:rsidRDefault="00867094" w:rsidP="00867094">
      <w:pPr>
        <w:pStyle w:val="Prrafodelista"/>
        <w:numPr>
          <w:ilvl w:val="0"/>
          <w:numId w:val="31"/>
        </w:numPr>
        <w:spacing w:line="360" w:lineRule="auto"/>
        <w:jc w:val="both"/>
        <w:rPr>
          <w:rFonts w:ascii="Palatino Linotype" w:hAnsi="Palatino Linotype" w:cs="Tahoma"/>
          <w:szCs w:val="22"/>
          <w:shd w:val="clear" w:color="auto" w:fill="FFFFFF"/>
        </w:rPr>
      </w:pPr>
      <w:r w:rsidRPr="00867094">
        <w:rPr>
          <w:rFonts w:ascii="Palatino Linotype" w:hAnsi="Palatino Linotype" w:cs="Tahoma"/>
          <w:szCs w:val="22"/>
          <w:shd w:val="clear" w:color="auto" w:fill="FFFFFF"/>
        </w:rPr>
        <w:t>Tabulador de sueldos (Formato PDF y XLS).</w:t>
      </w:r>
    </w:p>
    <w:p w14:paraId="202870F0" w14:textId="77777777" w:rsidR="00867094" w:rsidRPr="00867094" w:rsidRDefault="00867094" w:rsidP="00867094">
      <w:pPr>
        <w:spacing w:line="360" w:lineRule="auto"/>
        <w:jc w:val="both"/>
        <w:rPr>
          <w:rFonts w:ascii="Palatino Linotype" w:hAnsi="Palatino Linotype" w:cs="Tahoma"/>
          <w:szCs w:val="22"/>
          <w:shd w:val="clear" w:color="auto" w:fill="FFFFFF"/>
        </w:rPr>
      </w:pPr>
    </w:p>
    <w:p w14:paraId="2163FA3B" w14:textId="77777777" w:rsidR="00867094" w:rsidRDefault="00867094" w:rsidP="00867094">
      <w:pPr>
        <w:pStyle w:val="Prrafodelista"/>
        <w:numPr>
          <w:ilvl w:val="0"/>
          <w:numId w:val="9"/>
        </w:numPr>
        <w:spacing w:line="360" w:lineRule="auto"/>
        <w:jc w:val="both"/>
        <w:rPr>
          <w:rFonts w:ascii="Palatino Linotype" w:eastAsia="Calibri" w:hAnsi="Palatino Linotype" w:cs="Tahoma"/>
          <w:b/>
          <w:szCs w:val="22"/>
          <w:lang w:val="es-ES" w:eastAsia="es-ES_tradnl"/>
        </w:rPr>
      </w:pPr>
      <w:r w:rsidRPr="0031579B">
        <w:rPr>
          <w:rFonts w:ascii="Palatino Linotype" w:eastAsia="Calibri" w:hAnsi="Palatino Linotype" w:cs="Tahoma"/>
          <w:b/>
          <w:szCs w:val="22"/>
          <w:lang w:val="es-ES" w:eastAsia="es-ES_tradnl"/>
        </w:rPr>
        <w:t>06337/INFOEM/IP/RR/2019</w:t>
      </w:r>
      <w:r w:rsidRPr="00B16861">
        <w:rPr>
          <w:rFonts w:ascii="Palatino Linotype" w:eastAsia="Calibri" w:hAnsi="Palatino Linotype" w:cs="Tahoma"/>
          <w:b/>
          <w:szCs w:val="22"/>
          <w:lang w:val="es-ES" w:eastAsia="es-ES_tradnl"/>
        </w:rPr>
        <w:t>.-</w:t>
      </w:r>
    </w:p>
    <w:p w14:paraId="13836455" w14:textId="77777777" w:rsidR="00867094" w:rsidRDefault="00867094" w:rsidP="00867094">
      <w:pPr>
        <w:spacing w:line="360" w:lineRule="auto"/>
        <w:jc w:val="both"/>
        <w:rPr>
          <w:rFonts w:ascii="Palatino Linotype" w:eastAsia="Calibri" w:hAnsi="Palatino Linotype" w:cs="Tahoma"/>
          <w:b/>
          <w:szCs w:val="22"/>
          <w:lang w:val="es-ES" w:eastAsia="es-ES_tradnl"/>
        </w:rPr>
      </w:pPr>
    </w:p>
    <w:p w14:paraId="32ACBB84" w14:textId="77777777" w:rsidR="00867094" w:rsidRDefault="00867094" w:rsidP="00867094">
      <w:pPr>
        <w:spacing w:line="360" w:lineRule="auto"/>
        <w:jc w:val="both"/>
        <w:rPr>
          <w:rFonts w:ascii="Palatino Linotype" w:eastAsia="Calibri" w:hAnsi="Palatino Linotype" w:cs="Tahoma"/>
          <w:bCs/>
          <w:sz w:val="22"/>
          <w:lang w:eastAsia="en-US"/>
        </w:rPr>
      </w:pPr>
      <w:r>
        <w:rPr>
          <w:rFonts w:ascii="Palatino Linotype" w:eastAsia="Calibri" w:hAnsi="Palatino Linotype" w:cs="Tahoma"/>
          <w:bCs/>
          <w:sz w:val="22"/>
          <w:lang w:eastAsia="en-US"/>
        </w:rPr>
        <w:t>Enviar vía SAIMEX</w:t>
      </w:r>
      <w:r w:rsidRPr="0031579B">
        <w:rPr>
          <w:rFonts w:ascii="Palatino Linotype" w:eastAsia="Calibri" w:hAnsi="Palatino Linotype" w:cs="Tahoma"/>
          <w:bCs/>
          <w:sz w:val="22"/>
          <w:lang w:eastAsia="en-US"/>
        </w:rPr>
        <w:t xml:space="preserve"> la información pública, que cada mes se remite al OSFEM de conformidad a los lineamientos para la entrega del informe mensual municipal 2019, c</w:t>
      </w:r>
      <w:r>
        <w:rPr>
          <w:rFonts w:ascii="Palatino Linotype" w:eastAsia="Calibri" w:hAnsi="Palatino Linotype" w:cs="Tahoma"/>
          <w:bCs/>
          <w:sz w:val="22"/>
          <w:lang w:eastAsia="en-US"/>
        </w:rPr>
        <w:t>ontenidos en el disco</w:t>
      </w:r>
      <w:r w:rsidRPr="0031579B">
        <w:rPr>
          <w:rFonts w:ascii="Palatino Linotype" w:eastAsia="Calibri" w:hAnsi="Palatino Linotype" w:cs="Tahoma"/>
          <w:bCs/>
          <w:sz w:val="22"/>
          <w:lang w:eastAsia="en-US"/>
        </w:rPr>
        <w:t xml:space="preserve"> 4, correspondiente al mes de abril del año 2019, del Ayuntamiento de Tlalnepantla de Baz y que consiste en lo siguiente: </w:t>
      </w:r>
    </w:p>
    <w:p w14:paraId="27A277FE" w14:textId="77777777" w:rsidR="00867094" w:rsidRDefault="00867094" w:rsidP="00867094">
      <w:pPr>
        <w:spacing w:line="360" w:lineRule="auto"/>
        <w:jc w:val="both"/>
        <w:rPr>
          <w:rFonts w:ascii="Palatino Linotype" w:eastAsia="Calibri" w:hAnsi="Palatino Linotype" w:cs="Tahoma"/>
          <w:bCs/>
          <w:sz w:val="22"/>
          <w:lang w:eastAsia="en-US"/>
        </w:rPr>
      </w:pPr>
    </w:p>
    <w:p w14:paraId="1EE2183A" w14:textId="357D1570" w:rsidR="00867094" w:rsidRDefault="00867094" w:rsidP="00867094">
      <w:pPr>
        <w:pStyle w:val="Prrafodelista"/>
        <w:numPr>
          <w:ilvl w:val="0"/>
          <w:numId w:val="32"/>
        </w:numPr>
        <w:spacing w:line="360" w:lineRule="auto"/>
        <w:ind w:right="-93"/>
        <w:jc w:val="both"/>
        <w:rPr>
          <w:rFonts w:ascii="Palatino Linotype" w:eastAsia="Calibri" w:hAnsi="Palatino Linotype" w:cs="Tahoma"/>
          <w:szCs w:val="22"/>
          <w:lang w:val="es-ES" w:eastAsia="es-ES_tradnl"/>
        </w:rPr>
      </w:pPr>
      <w:r w:rsidRPr="00867094">
        <w:rPr>
          <w:rFonts w:ascii="Palatino Linotype" w:eastAsia="Calibri" w:hAnsi="Palatino Linotype" w:cs="Tahoma"/>
          <w:color w:val="000000"/>
          <w:lang w:eastAsia="es-MX"/>
        </w:rPr>
        <w:t xml:space="preserve">Comprobantes Fiscales Digitales por Internet por concepto de Honorarios (CFDI) </w:t>
      </w:r>
      <w:r w:rsidRPr="00867094">
        <w:rPr>
          <w:rFonts w:ascii="Palatino Linotype" w:eastAsia="Calibri" w:hAnsi="Palatino Linotype" w:cs="Tahoma"/>
          <w:szCs w:val="22"/>
          <w:lang w:val="es-ES" w:eastAsia="es-ES_tradnl"/>
        </w:rPr>
        <w:t>en formato PDF;</w:t>
      </w:r>
    </w:p>
    <w:p w14:paraId="2818FA4E" w14:textId="658C3C39" w:rsidR="00867094" w:rsidRDefault="00867094" w:rsidP="00867094">
      <w:pPr>
        <w:pStyle w:val="Prrafodelista"/>
        <w:numPr>
          <w:ilvl w:val="0"/>
          <w:numId w:val="32"/>
        </w:numPr>
        <w:spacing w:line="360" w:lineRule="auto"/>
        <w:ind w:right="-93"/>
        <w:jc w:val="both"/>
        <w:rPr>
          <w:rFonts w:ascii="Palatino Linotype" w:eastAsia="Calibri" w:hAnsi="Palatino Linotype" w:cs="Tahoma"/>
          <w:szCs w:val="22"/>
          <w:lang w:val="es-ES" w:eastAsia="es-ES_tradnl"/>
        </w:rPr>
      </w:pPr>
      <w:r w:rsidRPr="00867094">
        <w:rPr>
          <w:rFonts w:ascii="Palatino Linotype" w:eastAsia="Calibri" w:hAnsi="Palatino Linotype" w:cs="Tahoma"/>
          <w:szCs w:val="22"/>
          <w:lang w:val="es-ES" w:eastAsia="es-ES_tradnl"/>
        </w:rPr>
        <w:t>Comprobantes Fiscales Digitales por Internet por concepto de nómina del primero al quince de abril de dos mil diecinueve (CFDI), en formato PDF;</w:t>
      </w:r>
    </w:p>
    <w:p w14:paraId="351DF473" w14:textId="3FFA4156" w:rsidR="00867094" w:rsidRDefault="00867094" w:rsidP="00867094">
      <w:pPr>
        <w:pStyle w:val="Prrafodelista"/>
        <w:numPr>
          <w:ilvl w:val="0"/>
          <w:numId w:val="32"/>
        </w:numPr>
        <w:spacing w:line="360" w:lineRule="auto"/>
        <w:ind w:right="-93"/>
        <w:jc w:val="both"/>
        <w:rPr>
          <w:rFonts w:ascii="Palatino Linotype" w:eastAsia="Calibri" w:hAnsi="Palatino Linotype" w:cs="Tahoma"/>
          <w:szCs w:val="22"/>
          <w:lang w:val="es-ES" w:eastAsia="es-ES_tradnl"/>
        </w:rPr>
      </w:pPr>
      <w:r w:rsidRPr="00867094">
        <w:rPr>
          <w:rFonts w:ascii="Palatino Linotype" w:eastAsia="Calibri" w:hAnsi="Palatino Linotype" w:cs="Tahoma"/>
          <w:szCs w:val="22"/>
          <w:lang w:val="es-ES" w:eastAsia="es-ES_tradnl"/>
        </w:rPr>
        <w:t>Comprobantes Fiscales Digitales por Internet por concepto de nómina del dieciséis al treinta de abril de dos mil diecinueve (CFDI), en formato PDF; y</w:t>
      </w:r>
    </w:p>
    <w:p w14:paraId="5937BA4A" w14:textId="198D351A" w:rsidR="00867094" w:rsidRPr="00867094" w:rsidRDefault="00867094" w:rsidP="00867094">
      <w:pPr>
        <w:pStyle w:val="Prrafodelista"/>
        <w:numPr>
          <w:ilvl w:val="0"/>
          <w:numId w:val="32"/>
        </w:numPr>
        <w:spacing w:line="360" w:lineRule="auto"/>
        <w:ind w:right="-93"/>
        <w:jc w:val="both"/>
        <w:rPr>
          <w:rFonts w:ascii="Palatino Linotype" w:eastAsia="Calibri" w:hAnsi="Palatino Linotype" w:cs="Tahoma"/>
          <w:szCs w:val="22"/>
          <w:lang w:val="es-ES" w:eastAsia="es-ES_tradnl"/>
        </w:rPr>
      </w:pPr>
      <w:r w:rsidRPr="00867094">
        <w:rPr>
          <w:rFonts w:ascii="Palatino Linotype" w:eastAsia="Calibri" w:hAnsi="Palatino Linotype" w:cs="Tahoma"/>
          <w:szCs w:val="22"/>
          <w:lang w:val="es-ES" w:eastAsia="es-ES_tradnl"/>
        </w:rPr>
        <w:t>Dispersión de Nómina (Formato XLS).</w:t>
      </w:r>
    </w:p>
    <w:p w14:paraId="123F11A4" w14:textId="77777777" w:rsidR="00867094" w:rsidRPr="00B16861" w:rsidRDefault="00867094" w:rsidP="009C3C79">
      <w:pPr>
        <w:spacing w:line="360" w:lineRule="auto"/>
        <w:ind w:right="-93"/>
        <w:jc w:val="both"/>
        <w:rPr>
          <w:rFonts w:ascii="Palatino Linotype" w:eastAsia="Calibri" w:hAnsi="Palatino Linotype" w:cs="Tahoma"/>
          <w:bCs/>
          <w:sz w:val="22"/>
          <w:szCs w:val="22"/>
          <w:lang w:eastAsia="en-US"/>
        </w:rPr>
      </w:pPr>
    </w:p>
    <w:p w14:paraId="2D7B6516" w14:textId="77777777" w:rsidR="00867094" w:rsidRPr="00DB4667" w:rsidRDefault="00867094" w:rsidP="00867094">
      <w:pPr>
        <w:spacing w:line="360" w:lineRule="auto"/>
        <w:ind w:right="-93"/>
        <w:jc w:val="both"/>
        <w:rPr>
          <w:rFonts w:ascii="Palatino Linotype" w:eastAsia="Calibri" w:hAnsi="Palatino Linotype" w:cs="Tahoma"/>
          <w:bCs/>
          <w:sz w:val="22"/>
          <w:szCs w:val="22"/>
          <w:lang w:eastAsia="en-US"/>
        </w:rPr>
      </w:pPr>
      <w:r w:rsidRPr="00DB4667">
        <w:rPr>
          <w:rFonts w:ascii="Palatino Linotype" w:eastAsia="Calibri" w:hAnsi="Palatino Linotype" w:cs="Tahoma"/>
          <w:bCs/>
          <w:sz w:val="22"/>
          <w:szCs w:val="22"/>
          <w:lang w:eastAsia="en-US"/>
        </w:rPr>
        <w:t xml:space="preserve">En respuesta, el Sujeto Obliga para el recurso de revisión </w:t>
      </w:r>
      <w:r w:rsidRPr="00DB4667">
        <w:rPr>
          <w:rFonts w:ascii="Palatino Linotype" w:eastAsia="Calibri" w:hAnsi="Palatino Linotype" w:cs="Tahoma"/>
          <w:b/>
          <w:sz w:val="22"/>
          <w:szCs w:val="22"/>
          <w:lang w:val="es-ES" w:eastAsia="es-ES_tradnl"/>
        </w:rPr>
        <w:t xml:space="preserve">06336/INFOEM/IP/RR/2019 </w:t>
      </w:r>
      <w:r w:rsidRPr="00DB4667">
        <w:rPr>
          <w:rFonts w:ascii="Palatino Linotype" w:eastAsia="Calibri" w:hAnsi="Palatino Linotype" w:cs="Tahoma"/>
          <w:bCs/>
          <w:sz w:val="22"/>
          <w:szCs w:val="22"/>
          <w:lang w:eastAsia="en-US"/>
        </w:rPr>
        <w:t xml:space="preserve">adjuntó diversos archivos en formato </w:t>
      </w:r>
      <w:r>
        <w:rPr>
          <w:rFonts w:ascii="Palatino Linotype" w:eastAsia="Calibri" w:hAnsi="Palatino Linotype" w:cs="Tahoma"/>
          <w:bCs/>
          <w:sz w:val="22"/>
          <w:szCs w:val="22"/>
          <w:lang w:eastAsia="en-US"/>
        </w:rPr>
        <w:t>PDF, mediante el cual remitió</w:t>
      </w:r>
      <w:r w:rsidRPr="00DB4667">
        <w:rPr>
          <w:rFonts w:ascii="Palatino Linotype" w:eastAsia="Calibri" w:hAnsi="Palatino Linotype" w:cs="Tahoma"/>
          <w:bCs/>
          <w:sz w:val="22"/>
          <w:szCs w:val="22"/>
          <w:lang w:eastAsia="en-US"/>
        </w:rPr>
        <w:t xml:space="preserve"> las nóminas de la primera y </w:t>
      </w:r>
      <w:r w:rsidRPr="00DB4667">
        <w:rPr>
          <w:rFonts w:ascii="Palatino Linotype" w:eastAsia="Calibri" w:hAnsi="Palatino Linotype" w:cs="Tahoma"/>
          <w:bCs/>
          <w:sz w:val="22"/>
          <w:szCs w:val="22"/>
          <w:lang w:eastAsia="en-US"/>
        </w:rPr>
        <w:lastRenderedPageBreak/>
        <w:t xml:space="preserve">segunda quincena del mes de abril; así como el reporte de remuneraciones de mando medios y superiores del mes de abril; el reporte de altas y bajas de los servidores públicos del Ayuntamiento, correspondientes al mes de abril; </w:t>
      </w:r>
      <w:r>
        <w:rPr>
          <w:rFonts w:ascii="Palatino Linotype" w:eastAsia="Calibri" w:hAnsi="Palatino Linotype" w:cs="Tahoma"/>
          <w:bCs/>
          <w:sz w:val="22"/>
          <w:szCs w:val="22"/>
          <w:lang w:eastAsia="en-US"/>
        </w:rPr>
        <w:t>y finalmente,</w:t>
      </w:r>
      <w:r w:rsidRPr="00DB4667">
        <w:rPr>
          <w:rFonts w:ascii="Palatino Linotype" w:eastAsia="Calibri" w:hAnsi="Palatino Linotype" w:cs="Tahoma"/>
          <w:bCs/>
          <w:sz w:val="22"/>
          <w:szCs w:val="22"/>
          <w:lang w:eastAsia="en-US"/>
        </w:rPr>
        <w:t xml:space="preserve"> los tabuladores de sueldo, </w:t>
      </w:r>
      <w:r>
        <w:rPr>
          <w:rFonts w:ascii="Palatino Linotype" w:eastAsia="Calibri" w:hAnsi="Palatino Linotype" w:cs="Tahoma"/>
          <w:bCs/>
          <w:sz w:val="22"/>
          <w:szCs w:val="22"/>
          <w:lang w:eastAsia="en-US"/>
        </w:rPr>
        <w:t>dichas documentales toda</w:t>
      </w:r>
      <w:r w:rsidRPr="00DB4667">
        <w:rPr>
          <w:rFonts w:ascii="Palatino Linotype" w:eastAsia="Calibri" w:hAnsi="Palatino Linotype" w:cs="Tahoma"/>
          <w:bCs/>
          <w:sz w:val="22"/>
          <w:szCs w:val="22"/>
          <w:lang w:eastAsia="en-US"/>
        </w:rPr>
        <w:t>s del año en curso.</w:t>
      </w:r>
    </w:p>
    <w:p w14:paraId="71E1D627" w14:textId="77777777" w:rsidR="00867094" w:rsidRPr="00DB4667" w:rsidRDefault="00867094" w:rsidP="00867094">
      <w:pPr>
        <w:spacing w:line="360" w:lineRule="auto"/>
        <w:ind w:right="-93"/>
        <w:jc w:val="both"/>
        <w:rPr>
          <w:rFonts w:ascii="Palatino Linotype" w:eastAsia="Calibri" w:hAnsi="Palatino Linotype" w:cs="Tahoma"/>
          <w:bCs/>
          <w:sz w:val="22"/>
          <w:szCs w:val="22"/>
          <w:lang w:eastAsia="en-US"/>
        </w:rPr>
      </w:pPr>
    </w:p>
    <w:p w14:paraId="7FE19C36" w14:textId="77777777" w:rsidR="00867094" w:rsidRPr="00EA71E1" w:rsidRDefault="00867094" w:rsidP="00867094">
      <w:pPr>
        <w:spacing w:line="360" w:lineRule="auto"/>
        <w:ind w:right="-93"/>
        <w:jc w:val="both"/>
        <w:rPr>
          <w:rFonts w:ascii="Palatino Linotype" w:eastAsia="Calibri" w:hAnsi="Palatino Linotype" w:cs="Tahoma"/>
          <w:sz w:val="24"/>
          <w:szCs w:val="22"/>
          <w:lang w:val="es-ES" w:eastAsia="es-ES_tradnl"/>
        </w:rPr>
      </w:pPr>
      <w:r w:rsidRPr="00DB4667">
        <w:rPr>
          <w:rFonts w:ascii="Palatino Linotype" w:eastAsia="Calibri" w:hAnsi="Palatino Linotype" w:cs="Tahoma"/>
          <w:bCs/>
          <w:sz w:val="22"/>
          <w:szCs w:val="22"/>
          <w:lang w:eastAsia="en-US"/>
        </w:rPr>
        <w:t xml:space="preserve">Ahora bien, para el recurso de revisión </w:t>
      </w:r>
      <w:r w:rsidRPr="00EA71E1">
        <w:rPr>
          <w:rFonts w:ascii="Palatino Linotype" w:eastAsia="Calibri" w:hAnsi="Palatino Linotype" w:cs="Tahoma"/>
          <w:b/>
          <w:sz w:val="22"/>
          <w:szCs w:val="22"/>
          <w:lang w:val="es-ES" w:eastAsia="es-ES_tradnl"/>
        </w:rPr>
        <w:t>06337/INFOEM/IP/RR/2019</w:t>
      </w:r>
      <w:r w:rsidRPr="00DB4667">
        <w:rPr>
          <w:rFonts w:ascii="Palatino Linotype" w:eastAsia="Calibri" w:hAnsi="Palatino Linotype" w:cs="Tahoma"/>
          <w:b/>
          <w:sz w:val="22"/>
          <w:szCs w:val="22"/>
          <w:lang w:val="es-ES" w:eastAsia="es-ES_tradnl"/>
        </w:rPr>
        <w:t xml:space="preserve">, </w:t>
      </w:r>
      <w:r w:rsidRPr="00DB4667">
        <w:rPr>
          <w:rFonts w:ascii="Palatino Linotype" w:eastAsia="Calibri" w:hAnsi="Palatino Linotype" w:cs="Tahoma"/>
          <w:sz w:val="22"/>
          <w:szCs w:val="22"/>
          <w:lang w:val="es-ES" w:eastAsia="es-ES_tradnl"/>
        </w:rPr>
        <w:t xml:space="preserve">en respuesta, el Ente Recurrido adjuntó </w:t>
      </w:r>
      <w:r>
        <w:rPr>
          <w:rFonts w:ascii="Palatino Linotype" w:eastAsia="Calibri" w:hAnsi="Palatino Linotype" w:cs="Tahoma"/>
          <w:sz w:val="22"/>
          <w:szCs w:val="22"/>
          <w:lang w:val="es-ES" w:eastAsia="es-ES_tradnl"/>
        </w:rPr>
        <w:t xml:space="preserve">el reporte y recibo de honorarios del mes de abril </w:t>
      </w:r>
      <w:r w:rsidRPr="00EA71E1">
        <w:rPr>
          <w:rFonts w:ascii="Palatino Linotype" w:eastAsia="Calibri" w:hAnsi="Palatino Linotype" w:cs="Tahoma"/>
          <w:bCs/>
          <w:sz w:val="22"/>
          <w:lang w:val="es-ES" w:eastAsia="en-US"/>
        </w:rPr>
        <w:t>de dos mil diecinueve</w:t>
      </w:r>
      <w:r>
        <w:rPr>
          <w:rFonts w:ascii="Palatino Linotype" w:eastAsia="Calibri" w:hAnsi="Palatino Linotype" w:cs="Tahoma"/>
          <w:sz w:val="22"/>
          <w:szCs w:val="22"/>
          <w:lang w:val="es-ES" w:eastAsia="es-ES_tradnl"/>
        </w:rPr>
        <w:t xml:space="preserve">; así como la dispersión de nómina en formato PDF, </w:t>
      </w:r>
      <w:r w:rsidRPr="00EA71E1">
        <w:rPr>
          <w:rFonts w:ascii="Palatino Linotype" w:eastAsia="Calibri" w:hAnsi="Palatino Linotype" w:cs="Tahoma"/>
          <w:bCs/>
          <w:sz w:val="22"/>
          <w:lang w:val="es-ES" w:eastAsia="en-US"/>
        </w:rPr>
        <w:t xml:space="preserve">correspondiente a la primera y segunda quincena del mes de abril </w:t>
      </w:r>
      <w:r>
        <w:rPr>
          <w:rFonts w:ascii="Palatino Linotype" w:eastAsia="Calibri" w:hAnsi="Palatino Linotype" w:cs="Tahoma"/>
          <w:bCs/>
          <w:sz w:val="22"/>
          <w:lang w:val="es-ES" w:eastAsia="en-US"/>
        </w:rPr>
        <w:t xml:space="preserve">del mismo año; y finalmente, el oficio mediante el cual informó al Particular la autorización por parte del </w:t>
      </w:r>
      <w:r w:rsidRPr="00EA71E1">
        <w:rPr>
          <w:rFonts w:ascii="Palatino Linotype" w:eastAsia="Calibri" w:hAnsi="Palatino Linotype" w:cs="Tahoma"/>
          <w:bCs/>
          <w:sz w:val="22"/>
          <w:lang w:val="es-ES" w:eastAsia="en-US"/>
        </w:rPr>
        <w:t>Instituto de Transparencia, Acceso a la Información Pública y Protección de Datos Personales del Estado de México y Municipios (INFOEM),</w:t>
      </w:r>
      <w:r w:rsidRPr="00EA71E1">
        <w:t xml:space="preserve"> </w:t>
      </w:r>
      <w:r>
        <w:rPr>
          <w:rFonts w:ascii="Palatino Linotype" w:eastAsia="Calibri" w:hAnsi="Palatino Linotype" w:cs="Tahoma"/>
          <w:bCs/>
          <w:sz w:val="22"/>
          <w:lang w:val="es-ES" w:eastAsia="en-US"/>
        </w:rPr>
        <w:t>el cambio de modalidad para la</w:t>
      </w:r>
      <w:r w:rsidRPr="00EA71E1">
        <w:rPr>
          <w:rFonts w:ascii="Palatino Linotype" w:eastAsia="Calibri" w:hAnsi="Palatino Linotype" w:cs="Tahoma"/>
          <w:bCs/>
          <w:sz w:val="22"/>
          <w:lang w:val="es-ES" w:eastAsia="en-US"/>
        </w:rPr>
        <w:t xml:space="preserve"> entrega</w:t>
      </w:r>
      <w:r>
        <w:rPr>
          <w:rFonts w:ascii="Palatino Linotype" w:eastAsia="Calibri" w:hAnsi="Palatino Linotype" w:cs="Tahoma"/>
          <w:bCs/>
          <w:sz w:val="22"/>
          <w:lang w:val="es-ES" w:eastAsia="en-US"/>
        </w:rPr>
        <w:t xml:space="preserve"> de la información.</w:t>
      </w:r>
    </w:p>
    <w:p w14:paraId="0D32C22D" w14:textId="77777777" w:rsidR="00867094" w:rsidRPr="00B16861" w:rsidRDefault="00867094" w:rsidP="00867094">
      <w:pPr>
        <w:spacing w:line="360" w:lineRule="auto"/>
        <w:ind w:right="-93"/>
        <w:jc w:val="both"/>
        <w:rPr>
          <w:rFonts w:ascii="Palatino Linotype" w:eastAsia="Calibri" w:hAnsi="Palatino Linotype" w:cs="Tahoma"/>
          <w:sz w:val="22"/>
          <w:szCs w:val="22"/>
          <w:lang w:val="es-ES" w:eastAsia="es-ES_tradnl"/>
        </w:rPr>
      </w:pPr>
    </w:p>
    <w:p w14:paraId="6F4FE3E1" w14:textId="77777777" w:rsidR="00867094" w:rsidRDefault="00867094" w:rsidP="00867094">
      <w:pPr>
        <w:spacing w:line="360" w:lineRule="auto"/>
        <w:ind w:right="-93"/>
        <w:jc w:val="both"/>
        <w:rPr>
          <w:rFonts w:ascii="Palatino Linotype" w:eastAsia="Calibri" w:hAnsi="Palatino Linotype" w:cs="Tahoma"/>
          <w:b/>
          <w:bCs/>
          <w:i/>
          <w:sz w:val="22"/>
          <w:szCs w:val="22"/>
          <w:lang w:eastAsia="en-US"/>
        </w:rPr>
      </w:pPr>
      <w:r w:rsidRPr="00AF5C5D">
        <w:rPr>
          <w:rFonts w:ascii="Palatino Linotype" w:eastAsia="Calibri" w:hAnsi="Palatino Linotype" w:cs="Tahoma"/>
          <w:iCs/>
          <w:sz w:val="22"/>
          <w:szCs w:val="22"/>
          <w:lang w:val="es-ES" w:eastAsia="es-ES_tradnl"/>
        </w:rPr>
        <w:t xml:space="preserve">Ante tal circunstancia, el ahora Recurrente se inconformó por la respuesta del Sujeto Obligado, indicando que en el recurso de revisión </w:t>
      </w:r>
      <w:r w:rsidRPr="00AF5C5D">
        <w:rPr>
          <w:rFonts w:ascii="Palatino Linotype" w:eastAsia="Calibri" w:hAnsi="Palatino Linotype" w:cs="Tahoma"/>
          <w:b/>
          <w:sz w:val="22"/>
          <w:szCs w:val="22"/>
          <w:lang w:val="es-ES" w:eastAsia="es-ES_tradnl"/>
        </w:rPr>
        <w:t>06336/INFOEM/IP/RR/2019:</w:t>
      </w:r>
      <w:r w:rsidRPr="00AF5C5D">
        <w:rPr>
          <w:rFonts w:ascii="Palatino Linotype" w:eastAsia="Calibri" w:hAnsi="Palatino Linotype" w:cs="Tahoma"/>
          <w:iCs/>
          <w:sz w:val="22"/>
          <w:szCs w:val="22"/>
          <w:lang w:val="es-ES" w:eastAsia="es-ES_tradnl"/>
        </w:rPr>
        <w:t xml:space="preserve"> </w:t>
      </w:r>
      <w:r w:rsidRPr="00AF5C5D">
        <w:rPr>
          <w:rFonts w:ascii="Palatino Linotype" w:eastAsia="Calibri" w:hAnsi="Palatino Linotype" w:cs="Tahoma"/>
          <w:b/>
          <w:iCs/>
          <w:sz w:val="22"/>
          <w:szCs w:val="22"/>
          <w:lang w:val="es-ES" w:eastAsia="es-ES_tradnl"/>
        </w:rPr>
        <w:t>“</w:t>
      </w:r>
      <w:r w:rsidRPr="00AF5C5D">
        <w:rPr>
          <w:rFonts w:ascii="Palatino Linotype" w:eastAsia="Calibri" w:hAnsi="Palatino Linotype" w:cs="Tahoma"/>
          <w:b/>
          <w:bCs/>
          <w:i/>
          <w:sz w:val="22"/>
          <w:szCs w:val="22"/>
          <w:lang w:eastAsia="en-US"/>
        </w:rPr>
        <w:t xml:space="preserve">La falta, deficiencia o insuficiencia de la fundamentación y/o motivación en la respuesta que me es entregada "; </w:t>
      </w:r>
      <w:r w:rsidRPr="00AF5C5D">
        <w:rPr>
          <w:rFonts w:ascii="Palatino Linotype" w:eastAsia="Calibri" w:hAnsi="Palatino Linotype" w:cs="Tahoma"/>
          <w:bCs/>
          <w:sz w:val="22"/>
          <w:szCs w:val="22"/>
          <w:lang w:eastAsia="en-US"/>
        </w:rPr>
        <w:t>y que en el recurso de revisión</w:t>
      </w:r>
      <w:r w:rsidRPr="00AF5C5D">
        <w:rPr>
          <w:rFonts w:ascii="Palatino Linotype" w:eastAsia="Calibri" w:hAnsi="Palatino Linotype" w:cs="Tahoma"/>
          <w:b/>
          <w:bCs/>
          <w:i/>
          <w:sz w:val="22"/>
          <w:szCs w:val="22"/>
          <w:lang w:eastAsia="en-US"/>
        </w:rPr>
        <w:t xml:space="preserve"> </w:t>
      </w:r>
      <w:r w:rsidRPr="00AF5C5D">
        <w:rPr>
          <w:rFonts w:ascii="Palatino Linotype" w:eastAsia="Calibri" w:hAnsi="Palatino Linotype" w:cs="Tahoma"/>
          <w:b/>
          <w:bCs/>
          <w:sz w:val="22"/>
          <w:szCs w:val="22"/>
          <w:lang w:eastAsia="en-US"/>
        </w:rPr>
        <w:t>06337/INFOEM/IP/RR/2019: “…</w:t>
      </w:r>
      <w:r w:rsidRPr="00AF5C5D">
        <w:rPr>
          <w:rFonts w:ascii="Palatino Linotype" w:eastAsia="Calibri" w:hAnsi="Palatino Linotype" w:cs="Tahoma"/>
          <w:b/>
          <w:bCs/>
          <w:i/>
          <w:sz w:val="22"/>
          <w:szCs w:val="22"/>
          <w:lang w:eastAsia="en-US"/>
        </w:rPr>
        <w:t>al acudir a dicha Unidad de Información el día 15 de julio de 2019, para que se me fijara el monto a pagar por la entrega de la información pública solicitada en CD se me negó la información aduciendo razones indebidamente fundamentadas y motivadas, adjunto oficio en comento…”.</w:t>
      </w:r>
    </w:p>
    <w:p w14:paraId="66E61D08" w14:textId="77777777" w:rsidR="00867094" w:rsidRPr="00B16861" w:rsidRDefault="00867094" w:rsidP="00867094">
      <w:pPr>
        <w:spacing w:line="360" w:lineRule="auto"/>
        <w:ind w:right="-93"/>
        <w:jc w:val="both"/>
        <w:rPr>
          <w:rFonts w:ascii="Palatino Linotype" w:eastAsia="Calibri" w:hAnsi="Palatino Linotype" w:cs="Tahoma"/>
          <w:b/>
          <w:bCs/>
          <w:i/>
          <w:sz w:val="22"/>
          <w:szCs w:val="22"/>
          <w:lang w:eastAsia="en-US"/>
        </w:rPr>
      </w:pPr>
    </w:p>
    <w:p w14:paraId="24F4A422" w14:textId="77777777" w:rsidR="00867094" w:rsidRPr="001E5D7C" w:rsidRDefault="00867094" w:rsidP="0086709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Del mismo modo</w:t>
      </w:r>
      <w:r w:rsidRPr="00B16861">
        <w:rPr>
          <w:rFonts w:ascii="Palatino Linotype" w:eastAsia="Calibri" w:hAnsi="Palatino Linotype" w:cs="Tahoma"/>
          <w:bCs/>
          <w:sz w:val="22"/>
          <w:szCs w:val="22"/>
          <w:lang w:eastAsia="en-US"/>
        </w:rPr>
        <w:t xml:space="preserve">, cabe señalar que el Sujeto Obligado mediante sus respectivos Informes Justificados, envío la información que a continuación se describe; para el recurso de revisión </w:t>
      </w:r>
      <w:r w:rsidRPr="00AF5C5D">
        <w:rPr>
          <w:rFonts w:ascii="Palatino Linotype" w:eastAsia="Calibri" w:hAnsi="Palatino Linotype" w:cs="Tahoma"/>
          <w:b/>
          <w:sz w:val="22"/>
          <w:szCs w:val="22"/>
          <w:lang w:val="es-ES" w:eastAsia="es-ES_tradnl"/>
        </w:rPr>
        <w:t>06336/INFOEM/IP/RR/2019</w:t>
      </w:r>
      <w:r w:rsidRPr="00B16861">
        <w:rPr>
          <w:rFonts w:ascii="Palatino Linotype" w:eastAsia="Calibri" w:hAnsi="Palatino Linotype" w:cs="Tahoma"/>
          <w:b/>
          <w:sz w:val="22"/>
          <w:szCs w:val="22"/>
          <w:lang w:val="es-ES" w:eastAsia="es-ES_tradnl"/>
        </w:rPr>
        <w:t xml:space="preserve"> </w:t>
      </w:r>
      <w:r w:rsidRPr="00B16861">
        <w:rPr>
          <w:rFonts w:ascii="Palatino Linotype" w:eastAsia="Calibri" w:hAnsi="Palatino Linotype" w:cs="Tahoma"/>
          <w:sz w:val="22"/>
          <w:szCs w:val="22"/>
          <w:lang w:val="es-ES" w:eastAsia="es-ES_tradnl"/>
        </w:rPr>
        <w:t xml:space="preserve">anexó </w:t>
      </w:r>
      <w:r w:rsidRPr="00AF5C5D">
        <w:rPr>
          <w:rFonts w:ascii="Palatino Linotype" w:eastAsia="Calibri" w:hAnsi="Palatino Linotype" w:cs="Tahoma"/>
          <w:sz w:val="22"/>
          <w:szCs w:val="22"/>
          <w:lang w:val="es-ES" w:eastAsia="es-ES_tradnl"/>
        </w:rPr>
        <w:t>los mismos</w:t>
      </w:r>
      <w:r>
        <w:rPr>
          <w:rFonts w:ascii="Palatino Linotype" w:eastAsia="Calibri" w:hAnsi="Palatino Linotype" w:cs="Tahoma"/>
          <w:sz w:val="22"/>
          <w:szCs w:val="22"/>
          <w:lang w:val="es-ES" w:eastAsia="es-ES_tradnl"/>
        </w:rPr>
        <w:t xml:space="preserve"> archivos remitidos en respuesta</w:t>
      </w:r>
      <w:r w:rsidRPr="00AF5C5D">
        <w:rPr>
          <w:rFonts w:ascii="Palatino Linotype" w:eastAsia="Calibri" w:hAnsi="Palatino Linotype" w:cs="Tahoma"/>
          <w:sz w:val="22"/>
          <w:szCs w:val="22"/>
          <w:lang w:val="es-ES" w:eastAsia="es-ES_tradnl"/>
        </w:rPr>
        <w:t xml:space="preserve">, </w:t>
      </w:r>
      <w:r w:rsidRPr="00AF5C5D">
        <w:rPr>
          <w:rFonts w:ascii="Palatino Linotype" w:eastAsia="Calibri" w:hAnsi="Palatino Linotype" w:cs="Tahoma"/>
          <w:b/>
          <w:sz w:val="22"/>
          <w:szCs w:val="22"/>
          <w:u w:val="single"/>
          <w:lang w:val="es-ES" w:eastAsia="es-ES_tradnl"/>
        </w:rPr>
        <w:t>pero en formato Excel</w:t>
      </w:r>
      <w:r w:rsidRPr="001E5D7C">
        <w:rPr>
          <w:rFonts w:ascii="Palatino Linotype" w:eastAsia="Calibri" w:hAnsi="Palatino Linotype" w:cs="Tahoma"/>
          <w:sz w:val="22"/>
          <w:szCs w:val="22"/>
          <w:lang w:val="es-ES" w:eastAsia="es-ES_tradnl"/>
        </w:rPr>
        <w:t xml:space="preserve">. Ahora bien, para el recurso de revisión </w:t>
      </w:r>
      <w:r w:rsidRPr="001E5D7C">
        <w:rPr>
          <w:rFonts w:ascii="Palatino Linotype" w:eastAsia="Calibri" w:hAnsi="Palatino Linotype" w:cs="Tahoma"/>
          <w:b/>
          <w:bCs/>
          <w:sz w:val="22"/>
          <w:szCs w:val="22"/>
          <w:lang w:eastAsia="en-US"/>
        </w:rPr>
        <w:t xml:space="preserve">06337/INFOEM/IP/RR/2019, </w:t>
      </w:r>
      <w:r w:rsidRPr="001E5D7C">
        <w:rPr>
          <w:rFonts w:ascii="Palatino Linotype" w:eastAsia="Calibri" w:hAnsi="Palatino Linotype" w:cs="Tahoma"/>
          <w:bCs/>
          <w:sz w:val="22"/>
          <w:szCs w:val="22"/>
          <w:lang w:eastAsia="en-US"/>
        </w:rPr>
        <w:t xml:space="preserve">el Ente </w:t>
      </w:r>
      <w:r w:rsidRPr="001E5D7C">
        <w:rPr>
          <w:rFonts w:ascii="Palatino Linotype" w:eastAsia="Calibri" w:hAnsi="Palatino Linotype" w:cs="Tahoma"/>
          <w:bCs/>
          <w:sz w:val="22"/>
          <w:szCs w:val="22"/>
          <w:lang w:eastAsia="en-US"/>
        </w:rPr>
        <w:lastRenderedPageBreak/>
        <w:t xml:space="preserve">Recurrido informó nuevamente al Particular </w:t>
      </w:r>
      <w:r w:rsidRPr="001E5D7C">
        <w:rPr>
          <w:rFonts w:ascii="Palatino Linotype" w:eastAsia="Calibri" w:hAnsi="Palatino Linotype" w:cs="Tahoma"/>
          <w:b/>
          <w:bCs/>
          <w:sz w:val="22"/>
          <w:szCs w:val="22"/>
          <w:u w:val="single"/>
          <w:lang w:eastAsia="en-US"/>
        </w:rPr>
        <w:t>el cambio de modalidad y las reglas establecidas para la consulta directa de la información solicitada</w:t>
      </w:r>
      <w:r w:rsidRPr="001E5D7C">
        <w:rPr>
          <w:rFonts w:ascii="Palatino Linotype" w:eastAsia="Calibri" w:hAnsi="Palatino Linotype" w:cs="Tahoma"/>
          <w:bCs/>
          <w:sz w:val="22"/>
          <w:szCs w:val="22"/>
          <w:lang w:eastAsia="en-US"/>
        </w:rPr>
        <w:t xml:space="preserve">. </w:t>
      </w:r>
    </w:p>
    <w:p w14:paraId="5849793A" w14:textId="77777777" w:rsidR="00867094" w:rsidRPr="00ED784B" w:rsidRDefault="00867094" w:rsidP="00867094">
      <w:pPr>
        <w:spacing w:line="360" w:lineRule="auto"/>
        <w:ind w:right="-93"/>
        <w:jc w:val="both"/>
        <w:rPr>
          <w:rFonts w:ascii="Palatino Linotype" w:eastAsia="Calibri" w:hAnsi="Palatino Linotype" w:cs="Tahoma"/>
          <w:bCs/>
          <w:sz w:val="22"/>
          <w:szCs w:val="22"/>
          <w:highlight w:val="yellow"/>
          <w:lang w:eastAsia="en-US"/>
        </w:rPr>
      </w:pPr>
    </w:p>
    <w:p w14:paraId="15BC8DD9" w14:textId="77777777" w:rsidR="00867094" w:rsidRDefault="00867094" w:rsidP="00867094">
      <w:pPr>
        <w:spacing w:line="360" w:lineRule="auto"/>
        <w:ind w:right="-93"/>
        <w:jc w:val="both"/>
        <w:rPr>
          <w:rFonts w:ascii="Palatino Linotype" w:eastAsia="Calibri" w:hAnsi="Palatino Linotype" w:cs="Tahoma"/>
          <w:sz w:val="22"/>
          <w:szCs w:val="22"/>
          <w:lang w:val="es-ES" w:eastAsia="es-ES_tradnl"/>
        </w:rPr>
      </w:pPr>
      <w:r w:rsidRPr="00ED784B">
        <w:rPr>
          <w:rFonts w:ascii="Palatino Linotype" w:eastAsia="Calibri" w:hAnsi="Palatino Linotype" w:cs="Tahoma"/>
          <w:bCs/>
          <w:sz w:val="22"/>
          <w:szCs w:val="22"/>
          <w:lang w:eastAsia="en-US"/>
        </w:rPr>
        <w:t xml:space="preserve">Finalmente, </w:t>
      </w:r>
      <w:r>
        <w:rPr>
          <w:rFonts w:ascii="Palatino Linotype" w:eastAsia="Calibri" w:hAnsi="Palatino Linotype" w:cs="Tahoma"/>
          <w:bCs/>
          <w:sz w:val="22"/>
          <w:szCs w:val="22"/>
          <w:lang w:eastAsia="en-US"/>
        </w:rPr>
        <w:t xml:space="preserve">en relación al informe justificado del recurso de revisión </w:t>
      </w:r>
      <w:r w:rsidRPr="00ED784B">
        <w:rPr>
          <w:rFonts w:ascii="Palatino Linotype" w:hAnsi="Palatino Linotype" w:cs="Tahoma"/>
          <w:b/>
          <w:bCs/>
          <w:sz w:val="22"/>
        </w:rPr>
        <w:t>06336/INFOEM/IP/RR/2019</w:t>
      </w:r>
      <w:r>
        <w:rPr>
          <w:rFonts w:ascii="Palatino Linotype" w:hAnsi="Palatino Linotype" w:cs="Tahoma"/>
          <w:b/>
          <w:bCs/>
          <w:sz w:val="22"/>
        </w:rPr>
        <w:t>,</w:t>
      </w:r>
      <w:r w:rsidRPr="00ED784B">
        <w:rPr>
          <w:rFonts w:ascii="Palatino Linotype" w:hAnsi="Palatino Linotype" w:cs="Tahoma"/>
          <w:b/>
          <w:bCs/>
          <w:sz w:val="22"/>
        </w:rPr>
        <w:t xml:space="preserve"> </w:t>
      </w:r>
      <w:r>
        <w:rPr>
          <w:rFonts w:ascii="Palatino Linotype" w:eastAsia="Calibri" w:hAnsi="Palatino Linotype" w:cs="Tahoma"/>
          <w:sz w:val="22"/>
          <w:szCs w:val="22"/>
          <w:lang w:val="es-ES" w:eastAsia="es-ES_tradnl"/>
        </w:rPr>
        <w:t xml:space="preserve">el Recurrente manifestó lo siguiente: </w:t>
      </w:r>
      <w:r w:rsidRPr="00ED784B">
        <w:rPr>
          <w:rFonts w:ascii="Palatino Linotype" w:eastAsia="Calibri" w:hAnsi="Palatino Linotype" w:cs="Tahoma"/>
          <w:b/>
          <w:i/>
          <w:sz w:val="22"/>
          <w:szCs w:val="22"/>
          <w:lang w:val="es-ES" w:eastAsia="es-ES_tradnl"/>
        </w:rPr>
        <w:t>“Siguen TESTANDO INDEBIDAMENTE deducciones como el FONDO DE RETIRO, SERVICIO MEDICO, IMPORTE DE FALTAS, SEGURO DE VIDA, SISTEMA DE CAPITALIZACION INDIVIDUAL, ETC</w:t>
      </w:r>
      <w:r>
        <w:rPr>
          <w:rFonts w:ascii="Palatino Linotype" w:eastAsia="Calibri" w:hAnsi="Palatino Linotype" w:cs="Tahoma"/>
          <w:b/>
          <w:i/>
          <w:sz w:val="22"/>
          <w:szCs w:val="22"/>
          <w:lang w:val="es-ES" w:eastAsia="es-ES_tradnl"/>
        </w:rPr>
        <w:t xml:space="preserve"> .</w:t>
      </w:r>
      <w:r w:rsidRPr="00ED784B">
        <w:rPr>
          <w:rFonts w:ascii="Palatino Linotype" w:eastAsia="Calibri" w:hAnsi="Palatino Linotype" w:cs="Tahoma"/>
          <w:b/>
          <w:i/>
          <w:sz w:val="22"/>
          <w:szCs w:val="22"/>
          <w:lang w:val="es-ES" w:eastAsia="es-ES_tradnl"/>
        </w:rPr>
        <w:t>..”</w:t>
      </w:r>
      <w:r>
        <w:rPr>
          <w:rFonts w:ascii="Palatino Linotype" w:eastAsia="Calibri" w:hAnsi="Palatino Linotype" w:cs="Tahoma"/>
          <w:b/>
          <w:i/>
          <w:sz w:val="22"/>
          <w:szCs w:val="22"/>
          <w:lang w:val="es-ES" w:eastAsia="es-ES_tradnl"/>
        </w:rPr>
        <w:t xml:space="preserve">.  </w:t>
      </w:r>
      <w:r w:rsidRPr="00ED784B">
        <w:rPr>
          <w:rFonts w:ascii="Palatino Linotype" w:eastAsia="Calibri" w:hAnsi="Palatino Linotype" w:cs="Tahoma"/>
          <w:i/>
          <w:sz w:val="22"/>
          <w:szCs w:val="22"/>
          <w:lang w:val="es-ES" w:eastAsia="es-ES_tradnl"/>
        </w:rPr>
        <w:t>(S</w:t>
      </w:r>
      <w:r>
        <w:rPr>
          <w:rFonts w:ascii="Palatino Linotype" w:eastAsia="Calibri" w:hAnsi="Palatino Linotype" w:cs="Tahoma"/>
          <w:i/>
          <w:sz w:val="22"/>
          <w:szCs w:val="22"/>
          <w:lang w:val="es-ES" w:eastAsia="es-ES_tradnl"/>
        </w:rPr>
        <w:t>ic)</w:t>
      </w:r>
    </w:p>
    <w:p w14:paraId="5FF72D38" w14:textId="51354043" w:rsidR="008E091B" w:rsidRPr="00B16861" w:rsidRDefault="008E091B" w:rsidP="008E091B">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rPr>
      </w:pPr>
      <w:r w:rsidRPr="00B16861">
        <w:rPr>
          <w:rFonts w:ascii="Palatino Linotype" w:hAnsi="Palatino Linotype" w:cs="Arial"/>
        </w:rPr>
        <w:t xml:space="preserve">Bajo ese </w:t>
      </w:r>
      <w:r w:rsidR="00D44C5A">
        <w:rPr>
          <w:rFonts w:ascii="Palatino Linotype" w:hAnsi="Palatino Linotype" w:cs="Arial"/>
        </w:rPr>
        <w:t>contexto, este Instituto, como Ente G</w:t>
      </w:r>
      <w:r w:rsidRPr="00B16861">
        <w:rPr>
          <w:rFonts w:ascii="Palatino Linotype" w:hAnsi="Palatino Linotype" w:cs="Arial"/>
        </w:rPr>
        <w:t>arante del derecho de acceso a la información, analizó la totalidad de constancias que integran los expedientes electrónicos del Sistema de Acceso a la Información Mexiquense (SAIMEX) y advirtió que las razones o motivos de inconformidad hechos valer por el Recurrente</w:t>
      </w:r>
      <w:r w:rsidRPr="00B16861">
        <w:rPr>
          <w:rFonts w:ascii="Palatino Linotype" w:hAnsi="Palatino Linotype" w:cs="Arial"/>
          <w:b/>
        </w:rPr>
        <w:t xml:space="preserve"> </w:t>
      </w:r>
      <w:r w:rsidRPr="00B16861">
        <w:rPr>
          <w:rFonts w:ascii="Palatino Linotype" w:hAnsi="Palatino Linotype" w:cs="Arial"/>
        </w:rPr>
        <w:t xml:space="preserve">devienen </w:t>
      </w:r>
      <w:r w:rsidR="00D44C5A" w:rsidRPr="00D44C5A">
        <w:rPr>
          <w:rFonts w:ascii="Palatino Linotype" w:hAnsi="Palatino Linotype" w:cs="Arial"/>
          <w:b/>
        </w:rPr>
        <w:t>PARCIALMENTE</w:t>
      </w:r>
      <w:r w:rsidR="00D44C5A">
        <w:rPr>
          <w:rFonts w:ascii="Palatino Linotype" w:hAnsi="Palatino Linotype" w:cs="Arial"/>
        </w:rPr>
        <w:t xml:space="preserve"> </w:t>
      </w:r>
      <w:r w:rsidR="00D44C5A">
        <w:rPr>
          <w:rFonts w:ascii="Palatino Linotype" w:hAnsi="Palatino Linotype" w:cs="Arial"/>
          <w:b/>
        </w:rPr>
        <w:t>FUNDADA</w:t>
      </w:r>
      <w:r w:rsidRPr="00B16861">
        <w:rPr>
          <w:rFonts w:ascii="Palatino Linotype" w:hAnsi="Palatino Linotype" w:cs="Arial"/>
          <w:b/>
        </w:rPr>
        <w:t>S</w:t>
      </w:r>
      <w:r w:rsidRPr="00B16861">
        <w:rPr>
          <w:rFonts w:ascii="Palatino Linotype" w:hAnsi="Palatino Linotype" w:cs="Arial"/>
        </w:rPr>
        <w:t>. Lo anterior, con base en las siguientes consideraciones de hecho y de derecho:</w:t>
      </w:r>
    </w:p>
    <w:p w14:paraId="5D8CF866" w14:textId="0FF64DD8" w:rsidR="002C1066" w:rsidRPr="00B16861" w:rsidRDefault="002C1066" w:rsidP="002C1066">
      <w:pPr>
        <w:spacing w:line="360" w:lineRule="auto"/>
        <w:ind w:right="-93"/>
        <w:jc w:val="both"/>
        <w:rPr>
          <w:rFonts w:ascii="Palatino Linotype" w:eastAsia="Calibri" w:hAnsi="Palatino Linotype" w:cs="Arial"/>
          <w:sz w:val="22"/>
        </w:rPr>
      </w:pPr>
      <w:r w:rsidRPr="00B16861">
        <w:rPr>
          <w:rFonts w:ascii="Palatino Linotype" w:eastAsia="Calibri" w:hAnsi="Palatino Linotype" w:cs="Tahoma"/>
          <w:bCs/>
          <w:sz w:val="22"/>
          <w:szCs w:val="22"/>
          <w:lang w:eastAsia="en-US"/>
        </w:rPr>
        <w:t xml:space="preserve">En primer lugar, cabe mencionar que, referente </w:t>
      </w:r>
      <w:r w:rsidRPr="00B16861">
        <w:rPr>
          <w:rFonts w:ascii="Palatino Linotype" w:eastAsia="Calibri" w:hAnsi="Palatino Linotype" w:cs="Arial"/>
          <w:sz w:val="22"/>
        </w:rPr>
        <w:t>a la</w:t>
      </w:r>
      <w:r w:rsidR="00D44C5A">
        <w:rPr>
          <w:rFonts w:ascii="Palatino Linotype" w:eastAsia="Calibri" w:hAnsi="Palatino Linotype" w:cs="Arial"/>
          <w:sz w:val="22"/>
        </w:rPr>
        <w:t>s</w:t>
      </w:r>
      <w:r w:rsidRPr="00B16861">
        <w:rPr>
          <w:rFonts w:ascii="Palatino Linotype" w:eastAsia="Calibri" w:hAnsi="Palatino Linotype" w:cs="Arial"/>
          <w:sz w:val="22"/>
        </w:rPr>
        <w:t xml:space="preserve"> solicitud</w:t>
      </w:r>
      <w:r w:rsidR="00D44C5A">
        <w:rPr>
          <w:rFonts w:ascii="Palatino Linotype" w:eastAsia="Calibri" w:hAnsi="Palatino Linotype" w:cs="Arial"/>
          <w:sz w:val="22"/>
        </w:rPr>
        <w:t>es</w:t>
      </w:r>
      <w:r w:rsidRPr="00B16861">
        <w:rPr>
          <w:rFonts w:ascii="Palatino Linotype" w:eastAsia="Calibri" w:hAnsi="Palatino Linotype" w:cs="Arial"/>
          <w:sz w:val="22"/>
        </w:rPr>
        <w:t xml:space="preserve"> de </w:t>
      </w:r>
      <w:r w:rsidR="00D44C5A">
        <w:rPr>
          <w:rFonts w:ascii="Palatino Linotype" w:eastAsia="Calibri" w:hAnsi="Palatino Linotype" w:cs="Arial"/>
          <w:sz w:val="22"/>
        </w:rPr>
        <w:t xml:space="preserve">información mediante las que se requieren </w:t>
      </w:r>
      <w:r w:rsidR="00D44C5A" w:rsidRPr="00D44C5A">
        <w:rPr>
          <w:rFonts w:ascii="Palatino Linotype" w:eastAsia="Calibri" w:hAnsi="Palatino Linotype" w:cs="Arial"/>
          <w:b/>
          <w:sz w:val="22"/>
        </w:rPr>
        <w:t>las nóminas generales, los comprobantes fiscales, el reporte de remuneraciones de mandos medios y superiores, el reporte de altas y bajas, así como los tabuladores de sueldo y la dispersión de nómina, correspondientes a la primera y segunda quincena del mes de abril de dos mil diecinueve</w:t>
      </w:r>
      <w:r w:rsidR="00D44C5A">
        <w:rPr>
          <w:rFonts w:ascii="Palatino Linotype" w:eastAsia="Calibri" w:hAnsi="Palatino Linotype" w:cs="Arial"/>
          <w:sz w:val="22"/>
        </w:rPr>
        <w:t xml:space="preserve">,  </w:t>
      </w:r>
      <w:r w:rsidRPr="00B16861">
        <w:rPr>
          <w:rFonts w:ascii="Palatino Linotype" w:eastAsia="Calibri" w:hAnsi="Palatino Linotype" w:cs="Arial"/>
          <w:sz w:val="22"/>
        </w:rPr>
        <w:t xml:space="preserve">este Instituto </w:t>
      </w:r>
      <w:r w:rsidRPr="00B16861">
        <w:rPr>
          <w:rFonts w:ascii="Palatino Linotype" w:hAnsi="Palatino Linotype"/>
          <w:sz w:val="22"/>
        </w:rPr>
        <w:t>precisa que el Sujeto Obligado, tiene competencia para generar, administrar o poseer la información solicitada, dado que en su respuesta admitió contar con ella.</w:t>
      </w:r>
    </w:p>
    <w:p w14:paraId="672769F6" w14:textId="7225A6D9" w:rsidR="00CD59B0" w:rsidRPr="00B16861" w:rsidRDefault="00CD59B0" w:rsidP="008107F7">
      <w:pPr>
        <w:spacing w:line="360" w:lineRule="auto"/>
        <w:jc w:val="both"/>
        <w:rPr>
          <w:rFonts w:ascii="Palatino Linotype" w:eastAsia="Calibri" w:hAnsi="Palatino Linotype" w:cs="Tahoma"/>
          <w:bCs/>
          <w:sz w:val="22"/>
          <w:szCs w:val="22"/>
          <w:lang w:eastAsia="en-US"/>
        </w:rPr>
      </w:pPr>
    </w:p>
    <w:p w14:paraId="5C72BCAC" w14:textId="0F7F4930" w:rsidR="00CD59B0" w:rsidRPr="00B16861" w:rsidRDefault="00CD59B0" w:rsidP="00CD59B0">
      <w:pPr>
        <w:spacing w:line="360" w:lineRule="auto"/>
        <w:jc w:val="both"/>
        <w:rPr>
          <w:rFonts w:ascii="Palatino Linotype" w:eastAsia="Calibri" w:hAnsi="Palatino Linotype" w:cs="Tahoma"/>
          <w:sz w:val="22"/>
          <w:szCs w:val="22"/>
          <w:lang w:eastAsia="es-ES_tradnl"/>
        </w:rPr>
      </w:pPr>
      <w:r w:rsidRPr="00B16861">
        <w:rPr>
          <w:rFonts w:ascii="Palatino Linotype" w:eastAsia="Calibri" w:hAnsi="Palatino Linotype" w:cs="Tahoma"/>
          <w:sz w:val="22"/>
          <w:szCs w:val="22"/>
          <w:lang w:eastAsia="es-ES_tradnl"/>
        </w:rPr>
        <w:t>En segundo lugar, se analizará lo inicialmente requerido por el Recurrente, así como lo indicado en las respuestas y los informes justificados, con la fin</w:t>
      </w:r>
      <w:r w:rsidR="00D44C5A">
        <w:rPr>
          <w:rFonts w:ascii="Palatino Linotype" w:eastAsia="Calibri" w:hAnsi="Palatino Linotype" w:cs="Tahoma"/>
          <w:sz w:val="22"/>
          <w:szCs w:val="22"/>
          <w:lang w:eastAsia="es-ES_tradnl"/>
        </w:rPr>
        <w:t>alidad de tener certeza</w:t>
      </w:r>
      <w:r w:rsidRPr="00B16861">
        <w:rPr>
          <w:rFonts w:ascii="Palatino Linotype" w:eastAsia="Calibri" w:hAnsi="Palatino Linotype" w:cs="Tahoma"/>
          <w:sz w:val="22"/>
          <w:szCs w:val="22"/>
          <w:lang w:eastAsia="es-ES_tradnl"/>
        </w:rPr>
        <w:t xml:space="preserve"> y corroborar si se satisfizo el acceso a la información de lo requerido en la solicitud de información, como se muestra a continuación:</w:t>
      </w:r>
    </w:p>
    <w:p w14:paraId="4FA9AF8A" w14:textId="73A54FA0" w:rsidR="004D001D" w:rsidRDefault="004D001D" w:rsidP="00CD59B0">
      <w:pPr>
        <w:spacing w:line="360" w:lineRule="auto"/>
        <w:jc w:val="both"/>
        <w:rPr>
          <w:rFonts w:ascii="Palatino Linotype" w:eastAsia="Calibri" w:hAnsi="Palatino Linotype" w:cs="Tahoma"/>
          <w:bCs/>
          <w:sz w:val="22"/>
          <w:lang w:eastAsia="en-US"/>
        </w:rPr>
      </w:pPr>
      <w:r>
        <w:rPr>
          <w:rFonts w:ascii="Palatino Linotype" w:eastAsia="Calibri" w:hAnsi="Palatino Linotype" w:cs="Tahoma"/>
          <w:sz w:val="22"/>
          <w:szCs w:val="22"/>
          <w:lang w:eastAsia="es-ES_tradnl"/>
        </w:rPr>
        <w:lastRenderedPageBreak/>
        <w:t>Cabe señalar, que d</w:t>
      </w:r>
      <w:r w:rsidR="00DB581F">
        <w:rPr>
          <w:rFonts w:ascii="Palatino Linotype" w:eastAsia="Calibri" w:hAnsi="Palatino Linotype" w:cs="Tahoma"/>
          <w:sz w:val="22"/>
          <w:szCs w:val="22"/>
          <w:lang w:eastAsia="es-ES_tradnl"/>
        </w:rPr>
        <w:t>icha informaci</w:t>
      </w:r>
      <w:r>
        <w:rPr>
          <w:rFonts w:ascii="Palatino Linotype" w:eastAsia="Calibri" w:hAnsi="Palatino Linotype" w:cs="Tahoma"/>
          <w:sz w:val="22"/>
          <w:szCs w:val="22"/>
          <w:lang w:eastAsia="es-ES_tradnl"/>
        </w:rPr>
        <w:t xml:space="preserve">ón comprende </w:t>
      </w:r>
      <w:r w:rsidR="00D95EAC" w:rsidRPr="00D95EAC">
        <w:rPr>
          <w:rFonts w:ascii="Palatino Linotype" w:eastAsia="Calibri" w:hAnsi="Palatino Linotype" w:cs="Tahoma"/>
          <w:b/>
          <w:sz w:val="22"/>
          <w:szCs w:val="22"/>
          <w:lang w:eastAsia="es-ES_tradnl"/>
        </w:rPr>
        <w:t>la primera y segunda quincena d</w:t>
      </w:r>
      <w:r w:rsidRPr="00F64C8A">
        <w:rPr>
          <w:rFonts w:ascii="Palatino Linotype" w:eastAsia="Calibri" w:hAnsi="Palatino Linotype" w:cs="Tahoma"/>
          <w:b/>
          <w:sz w:val="22"/>
          <w:szCs w:val="22"/>
          <w:lang w:eastAsia="es-ES_tradnl"/>
        </w:rPr>
        <w:t>e</w:t>
      </w:r>
      <w:r w:rsidR="00DB581F" w:rsidRPr="00F64C8A">
        <w:rPr>
          <w:rFonts w:ascii="Palatino Linotype" w:eastAsia="Calibri" w:hAnsi="Palatino Linotype" w:cs="Tahoma"/>
          <w:b/>
          <w:sz w:val="22"/>
          <w:szCs w:val="22"/>
          <w:lang w:eastAsia="es-ES_tradnl"/>
        </w:rPr>
        <w:t>l mes de abril de dos mil diecinueve</w:t>
      </w:r>
      <w:r w:rsidR="00DB581F">
        <w:rPr>
          <w:rFonts w:ascii="Palatino Linotype" w:eastAsia="Calibri" w:hAnsi="Palatino Linotype" w:cs="Tahoma"/>
          <w:sz w:val="22"/>
          <w:szCs w:val="22"/>
          <w:lang w:eastAsia="es-ES_tradnl"/>
        </w:rPr>
        <w:t xml:space="preserve">, </w:t>
      </w:r>
      <w:r>
        <w:rPr>
          <w:rFonts w:ascii="Palatino Linotype" w:eastAsia="Calibri" w:hAnsi="Palatino Linotype" w:cs="Tahoma"/>
          <w:sz w:val="22"/>
          <w:szCs w:val="22"/>
          <w:lang w:eastAsia="es-ES_tradnl"/>
        </w:rPr>
        <w:t xml:space="preserve">relacionada con el </w:t>
      </w:r>
      <w:r w:rsidRPr="00F64C8A">
        <w:rPr>
          <w:rFonts w:ascii="Palatino Linotype" w:eastAsia="Calibri" w:hAnsi="Palatino Linotype" w:cs="Tahoma"/>
          <w:b/>
          <w:bCs/>
          <w:sz w:val="22"/>
          <w:lang w:eastAsia="en-US"/>
        </w:rPr>
        <w:t>Ayuntamiento de Tlalnepantla de Baz</w:t>
      </w:r>
      <w:r>
        <w:rPr>
          <w:rFonts w:ascii="Palatino Linotype" w:eastAsia="Calibri" w:hAnsi="Palatino Linotype" w:cs="Tahoma"/>
          <w:bCs/>
          <w:sz w:val="22"/>
          <w:lang w:eastAsia="en-US"/>
        </w:rPr>
        <w:t>. –</w:t>
      </w:r>
    </w:p>
    <w:p w14:paraId="04E3847C" w14:textId="77777777" w:rsidR="004D001D" w:rsidRPr="00B16861" w:rsidRDefault="004D001D" w:rsidP="00CD59B0">
      <w:pPr>
        <w:spacing w:line="360" w:lineRule="auto"/>
        <w:jc w:val="both"/>
        <w:rPr>
          <w:rFonts w:ascii="Palatino Linotype" w:eastAsia="Calibri" w:hAnsi="Palatino Linotype" w:cs="Tahoma"/>
          <w:sz w:val="22"/>
          <w:szCs w:val="22"/>
          <w:lang w:eastAsia="es-ES_tradnl"/>
        </w:rPr>
      </w:pPr>
    </w:p>
    <w:tbl>
      <w:tblPr>
        <w:tblStyle w:val="Tablaconcuadrcula"/>
        <w:tblW w:w="9209" w:type="dxa"/>
        <w:tblLayout w:type="fixed"/>
        <w:tblLook w:val="04A0" w:firstRow="1" w:lastRow="0" w:firstColumn="1" w:lastColumn="0" w:noHBand="0" w:noVBand="1"/>
      </w:tblPr>
      <w:tblGrid>
        <w:gridCol w:w="562"/>
        <w:gridCol w:w="2410"/>
        <w:gridCol w:w="2552"/>
        <w:gridCol w:w="2268"/>
        <w:gridCol w:w="1417"/>
      </w:tblGrid>
      <w:tr w:rsidR="00C07C5B" w:rsidRPr="00B16861" w14:paraId="13620B32" w14:textId="77777777" w:rsidTr="00BD40A1">
        <w:tc>
          <w:tcPr>
            <w:tcW w:w="562" w:type="dxa"/>
            <w:shd w:val="clear" w:color="auto" w:fill="C5E0B3" w:themeFill="accent6" w:themeFillTint="66"/>
            <w:vAlign w:val="center"/>
          </w:tcPr>
          <w:p w14:paraId="06215781" w14:textId="77777777" w:rsidR="00C07C5B" w:rsidRPr="00BD40A1" w:rsidRDefault="00C07C5B" w:rsidP="00BD40A1">
            <w:pPr>
              <w:spacing w:line="360" w:lineRule="auto"/>
              <w:jc w:val="center"/>
              <w:rPr>
                <w:rFonts w:ascii="Palatino Linotype" w:eastAsia="Calibri" w:hAnsi="Palatino Linotype" w:cs="Tahoma"/>
                <w:b/>
                <w:szCs w:val="22"/>
                <w:lang w:eastAsia="es-ES_tradnl"/>
              </w:rPr>
            </w:pPr>
            <w:r w:rsidRPr="00BD40A1">
              <w:rPr>
                <w:rFonts w:ascii="Palatino Linotype" w:eastAsia="Calibri" w:hAnsi="Palatino Linotype" w:cs="Tahoma"/>
                <w:b/>
                <w:szCs w:val="22"/>
                <w:lang w:eastAsia="es-ES_tradnl"/>
              </w:rPr>
              <w:t>No</w:t>
            </w:r>
          </w:p>
        </w:tc>
        <w:tc>
          <w:tcPr>
            <w:tcW w:w="2410" w:type="dxa"/>
            <w:shd w:val="clear" w:color="auto" w:fill="C5E0B3" w:themeFill="accent6" w:themeFillTint="66"/>
            <w:vAlign w:val="center"/>
          </w:tcPr>
          <w:p w14:paraId="4826A5E3" w14:textId="6C0D504D" w:rsidR="00C07C5B" w:rsidRPr="00BD40A1" w:rsidRDefault="00C07C5B" w:rsidP="00BD40A1">
            <w:pPr>
              <w:spacing w:line="360" w:lineRule="auto"/>
              <w:jc w:val="center"/>
              <w:rPr>
                <w:rFonts w:ascii="Palatino Linotype" w:eastAsia="Calibri" w:hAnsi="Palatino Linotype" w:cs="Tahoma"/>
                <w:b/>
                <w:szCs w:val="22"/>
                <w:lang w:eastAsia="es-ES_tradnl"/>
              </w:rPr>
            </w:pPr>
            <w:r w:rsidRPr="00BD40A1">
              <w:rPr>
                <w:rFonts w:ascii="Palatino Linotype" w:eastAsia="Calibri" w:hAnsi="Palatino Linotype" w:cs="Tahoma"/>
                <w:b/>
                <w:szCs w:val="22"/>
                <w:lang w:eastAsia="es-ES_tradnl"/>
              </w:rPr>
              <w:t>Solicitud</w:t>
            </w:r>
          </w:p>
        </w:tc>
        <w:tc>
          <w:tcPr>
            <w:tcW w:w="2552" w:type="dxa"/>
            <w:shd w:val="clear" w:color="auto" w:fill="C5E0B3" w:themeFill="accent6" w:themeFillTint="66"/>
            <w:vAlign w:val="center"/>
          </w:tcPr>
          <w:p w14:paraId="0DB6CDE2" w14:textId="77777777" w:rsidR="00C07C5B" w:rsidRPr="00BD40A1" w:rsidRDefault="00C07C5B" w:rsidP="00BD40A1">
            <w:pPr>
              <w:spacing w:line="360" w:lineRule="auto"/>
              <w:jc w:val="center"/>
              <w:rPr>
                <w:rFonts w:ascii="Palatino Linotype" w:eastAsia="Calibri" w:hAnsi="Palatino Linotype" w:cs="Tahoma"/>
                <w:b/>
                <w:szCs w:val="22"/>
                <w:lang w:eastAsia="es-ES_tradnl"/>
              </w:rPr>
            </w:pPr>
            <w:r w:rsidRPr="00BD40A1">
              <w:rPr>
                <w:rFonts w:ascii="Palatino Linotype" w:eastAsia="Calibri" w:hAnsi="Palatino Linotype" w:cs="Tahoma"/>
                <w:b/>
                <w:szCs w:val="22"/>
                <w:lang w:eastAsia="es-ES_tradnl"/>
              </w:rPr>
              <w:t>Respuesta</w:t>
            </w:r>
          </w:p>
        </w:tc>
        <w:tc>
          <w:tcPr>
            <w:tcW w:w="2268" w:type="dxa"/>
            <w:shd w:val="clear" w:color="auto" w:fill="C5E0B3" w:themeFill="accent6" w:themeFillTint="66"/>
            <w:vAlign w:val="center"/>
          </w:tcPr>
          <w:p w14:paraId="6AF39167" w14:textId="55CE898A" w:rsidR="00C07C5B" w:rsidRPr="00BD40A1" w:rsidRDefault="00C07C5B" w:rsidP="00BD40A1">
            <w:pPr>
              <w:spacing w:line="360" w:lineRule="auto"/>
              <w:jc w:val="center"/>
              <w:rPr>
                <w:rFonts w:ascii="Palatino Linotype" w:eastAsia="Calibri" w:hAnsi="Palatino Linotype" w:cs="Tahoma"/>
                <w:b/>
                <w:szCs w:val="22"/>
                <w:lang w:eastAsia="es-ES_tradnl"/>
              </w:rPr>
            </w:pPr>
            <w:r w:rsidRPr="00BD40A1">
              <w:rPr>
                <w:rFonts w:ascii="Palatino Linotype" w:eastAsia="Calibri" w:hAnsi="Palatino Linotype" w:cs="Tahoma"/>
                <w:b/>
                <w:szCs w:val="22"/>
                <w:lang w:eastAsia="es-ES_tradnl"/>
              </w:rPr>
              <w:t>Informe Justificado</w:t>
            </w:r>
          </w:p>
        </w:tc>
        <w:tc>
          <w:tcPr>
            <w:tcW w:w="1417" w:type="dxa"/>
            <w:shd w:val="clear" w:color="auto" w:fill="C5E0B3" w:themeFill="accent6" w:themeFillTint="66"/>
            <w:vAlign w:val="center"/>
          </w:tcPr>
          <w:p w14:paraId="39051777" w14:textId="6F7F5ECD" w:rsidR="00C07C5B" w:rsidRPr="00BD40A1" w:rsidRDefault="00C07C5B" w:rsidP="00BD40A1">
            <w:pPr>
              <w:spacing w:line="360" w:lineRule="auto"/>
              <w:jc w:val="center"/>
              <w:rPr>
                <w:rFonts w:ascii="Palatino Linotype" w:eastAsia="Calibri" w:hAnsi="Palatino Linotype" w:cs="Tahoma"/>
                <w:b/>
                <w:szCs w:val="22"/>
                <w:lang w:eastAsia="es-ES_tradnl"/>
              </w:rPr>
            </w:pPr>
            <w:r w:rsidRPr="00BD40A1">
              <w:rPr>
                <w:rFonts w:ascii="Palatino Linotype" w:eastAsia="Calibri" w:hAnsi="Palatino Linotype" w:cs="Tahoma"/>
                <w:b/>
                <w:szCs w:val="22"/>
                <w:lang w:eastAsia="es-ES_tradnl"/>
              </w:rPr>
              <w:t>Colma</w:t>
            </w:r>
          </w:p>
        </w:tc>
      </w:tr>
      <w:tr w:rsidR="00C07C5B" w:rsidRPr="00B16861" w14:paraId="76BE6B43" w14:textId="77777777" w:rsidTr="00C8726A">
        <w:tc>
          <w:tcPr>
            <w:tcW w:w="562" w:type="dxa"/>
            <w:vAlign w:val="center"/>
          </w:tcPr>
          <w:p w14:paraId="33544446" w14:textId="77777777" w:rsidR="00C07C5B" w:rsidRPr="00BD40A1" w:rsidRDefault="00C07C5B" w:rsidP="001F12CB">
            <w:pPr>
              <w:spacing w:line="360" w:lineRule="auto"/>
              <w:jc w:val="center"/>
              <w:rPr>
                <w:rFonts w:ascii="Palatino Linotype" w:eastAsia="Calibri" w:hAnsi="Palatino Linotype" w:cs="Tahoma"/>
                <w:szCs w:val="22"/>
                <w:lang w:eastAsia="es-ES_tradnl"/>
              </w:rPr>
            </w:pPr>
            <w:r w:rsidRPr="00BD40A1">
              <w:rPr>
                <w:rFonts w:ascii="Palatino Linotype" w:eastAsia="Calibri" w:hAnsi="Palatino Linotype" w:cs="Tahoma"/>
                <w:szCs w:val="22"/>
                <w:lang w:eastAsia="es-ES_tradnl"/>
              </w:rPr>
              <w:t>1</w:t>
            </w:r>
          </w:p>
        </w:tc>
        <w:tc>
          <w:tcPr>
            <w:tcW w:w="2410" w:type="dxa"/>
            <w:vAlign w:val="center"/>
          </w:tcPr>
          <w:p w14:paraId="42CBF35E" w14:textId="79220583" w:rsidR="00C07C5B" w:rsidRPr="00DB581F" w:rsidRDefault="00DB581F" w:rsidP="00673B52">
            <w:pPr>
              <w:spacing w:line="360" w:lineRule="auto"/>
              <w:jc w:val="both"/>
              <w:rPr>
                <w:rFonts w:ascii="Palatino Linotype" w:eastAsia="Calibri" w:hAnsi="Palatino Linotype" w:cs="Tahoma"/>
                <w:szCs w:val="22"/>
                <w:lang w:eastAsia="es-ES_tradnl"/>
              </w:rPr>
            </w:pPr>
            <w:r w:rsidRPr="00DB581F">
              <w:rPr>
                <w:rFonts w:ascii="Palatino Linotype" w:eastAsia="Calibri" w:hAnsi="Palatino Linotype" w:cs="Tahoma"/>
                <w:szCs w:val="22"/>
                <w:lang w:eastAsia="es-ES_tradnl"/>
              </w:rPr>
              <w:t>Nómina general del primero al quince de abril de dos mil diecinueve (Formato XLS).</w:t>
            </w:r>
          </w:p>
        </w:tc>
        <w:tc>
          <w:tcPr>
            <w:tcW w:w="2552" w:type="dxa"/>
            <w:shd w:val="clear" w:color="auto" w:fill="FFFFFF" w:themeFill="background1"/>
            <w:vAlign w:val="center"/>
          </w:tcPr>
          <w:p w14:paraId="254430FF" w14:textId="7A21FE7A" w:rsidR="00C07C5B" w:rsidRPr="00B16861" w:rsidRDefault="00F64C8A" w:rsidP="00EC4335">
            <w:pPr>
              <w:spacing w:line="360" w:lineRule="auto"/>
              <w:jc w:val="both"/>
              <w:rPr>
                <w:rFonts w:ascii="Palatino Linotype" w:eastAsia="Calibri" w:hAnsi="Palatino Linotype" w:cs="Tahoma"/>
                <w:lang w:eastAsia="es-ES_tradnl"/>
              </w:rPr>
            </w:pPr>
            <w:r>
              <w:rPr>
                <w:rFonts w:ascii="Palatino Linotype" w:eastAsia="Calibri" w:hAnsi="Palatino Linotype" w:cs="Tahoma"/>
                <w:lang w:eastAsia="es-ES_tradnl"/>
              </w:rPr>
              <w:t>El Sujeto Obligado remitió la nómina en formato PDF, correspondiente a la primera quincena del mes de abril del presente año; tal y como obra en sus archivos.</w:t>
            </w:r>
          </w:p>
        </w:tc>
        <w:tc>
          <w:tcPr>
            <w:tcW w:w="2268" w:type="dxa"/>
          </w:tcPr>
          <w:p w14:paraId="261D5E71" w14:textId="1D05D8B3" w:rsidR="00C07C5B" w:rsidRPr="00B16861" w:rsidRDefault="00F64C8A" w:rsidP="00673B52">
            <w:pPr>
              <w:spacing w:line="360" w:lineRule="auto"/>
              <w:jc w:val="both"/>
              <w:rPr>
                <w:rFonts w:ascii="Palatino Linotype" w:eastAsia="Calibri" w:hAnsi="Palatino Linotype" w:cs="Tahoma"/>
                <w:b/>
                <w:color w:val="000000" w:themeColor="text1"/>
                <w:lang w:eastAsia="es-ES_tradnl"/>
              </w:rPr>
            </w:pPr>
            <w:r>
              <w:rPr>
                <w:rFonts w:ascii="Palatino Linotype" w:eastAsia="Calibri" w:hAnsi="Palatino Linotype" w:cs="Tahoma"/>
                <w:lang w:eastAsia="es-ES_tradnl"/>
              </w:rPr>
              <w:t>El Sujeto Obligado remitió la nómina en formato EXCEL, correspondiente a la primera quincena del mes de abril del presente año; tal y como obra en sus archivos.</w:t>
            </w:r>
          </w:p>
        </w:tc>
        <w:tc>
          <w:tcPr>
            <w:tcW w:w="1417" w:type="dxa"/>
            <w:vAlign w:val="center"/>
          </w:tcPr>
          <w:p w14:paraId="499FB2BC" w14:textId="77777777" w:rsidR="00F64C8A" w:rsidRDefault="00F64C8A" w:rsidP="001F12CB">
            <w:pPr>
              <w:spacing w:line="360" w:lineRule="auto"/>
              <w:jc w:val="center"/>
              <w:rPr>
                <w:rFonts w:ascii="Palatino Linotype" w:eastAsia="Calibri" w:hAnsi="Palatino Linotype" w:cs="Tahoma"/>
                <w:b/>
                <w:color w:val="000000" w:themeColor="text1"/>
                <w:lang w:eastAsia="es-ES_tradnl"/>
              </w:rPr>
            </w:pPr>
          </w:p>
          <w:p w14:paraId="441863EE" w14:textId="59C87968" w:rsidR="00C07C5B" w:rsidRPr="00B16861" w:rsidRDefault="00F64C8A" w:rsidP="00F64C8A">
            <w:pPr>
              <w:spacing w:line="360" w:lineRule="auto"/>
              <w:jc w:val="center"/>
              <w:rPr>
                <w:rFonts w:ascii="Palatino Linotype" w:eastAsia="Calibri" w:hAnsi="Palatino Linotype" w:cs="Tahoma"/>
                <w:lang w:eastAsia="es-ES_tradnl"/>
              </w:rPr>
            </w:pPr>
            <w:r>
              <w:rPr>
                <w:rFonts w:ascii="Palatino Linotype" w:eastAsia="Calibri" w:hAnsi="Palatino Linotype" w:cs="Tahoma"/>
                <w:b/>
                <w:color w:val="000000" w:themeColor="text1"/>
                <w:lang w:eastAsia="es-ES_tradnl"/>
              </w:rPr>
              <w:t xml:space="preserve">No </w:t>
            </w:r>
            <w:r w:rsidR="001F12CB" w:rsidRPr="00B16861">
              <w:rPr>
                <w:rFonts w:ascii="Palatino Linotype" w:eastAsia="Calibri" w:hAnsi="Palatino Linotype" w:cs="Tahoma"/>
                <w:b/>
                <w:color w:val="000000" w:themeColor="text1"/>
                <w:lang w:eastAsia="es-ES_tradnl"/>
              </w:rPr>
              <w:t>C</w:t>
            </w:r>
            <w:r w:rsidR="00C07C5B" w:rsidRPr="00B16861">
              <w:rPr>
                <w:rFonts w:ascii="Palatino Linotype" w:eastAsia="Calibri" w:hAnsi="Palatino Linotype" w:cs="Tahoma"/>
                <w:b/>
                <w:color w:val="000000" w:themeColor="text1"/>
                <w:lang w:eastAsia="es-ES_tradnl"/>
              </w:rPr>
              <w:t>olma</w:t>
            </w:r>
            <w:r w:rsidR="001F12CB" w:rsidRPr="00B16861">
              <w:rPr>
                <w:rFonts w:ascii="Palatino Linotype" w:eastAsia="Calibri" w:hAnsi="Palatino Linotype" w:cs="Tahoma"/>
                <w:b/>
                <w:color w:val="000000" w:themeColor="text1"/>
                <w:lang w:eastAsia="es-ES_tradnl"/>
              </w:rPr>
              <w:t xml:space="preserve"> </w:t>
            </w:r>
          </w:p>
        </w:tc>
      </w:tr>
      <w:tr w:rsidR="00C07C5B" w:rsidRPr="00B16861" w14:paraId="078D03C2" w14:textId="77777777" w:rsidTr="00C8726A">
        <w:trPr>
          <w:trHeight w:val="2769"/>
        </w:trPr>
        <w:tc>
          <w:tcPr>
            <w:tcW w:w="562" w:type="dxa"/>
            <w:vAlign w:val="center"/>
          </w:tcPr>
          <w:p w14:paraId="0225E653" w14:textId="77777777" w:rsidR="00C07C5B" w:rsidRPr="00BD40A1" w:rsidRDefault="00C07C5B" w:rsidP="001F12CB">
            <w:pPr>
              <w:spacing w:line="360" w:lineRule="auto"/>
              <w:jc w:val="center"/>
              <w:rPr>
                <w:rFonts w:ascii="Palatino Linotype" w:eastAsia="Calibri" w:hAnsi="Palatino Linotype" w:cs="Tahoma"/>
                <w:szCs w:val="22"/>
                <w:lang w:eastAsia="es-ES_tradnl"/>
              </w:rPr>
            </w:pPr>
            <w:r w:rsidRPr="00BD40A1">
              <w:rPr>
                <w:rFonts w:ascii="Palatino Linotype" w:eastAsia="Calibri" w:hAnsi="Palatino Linotype" w:cs="Tahoma"/>
                <w:szCs w:val="22"/>
                <w:lang w:eastAsia="es-ES_tradnl"/>
              </w:rPr>
              <w:t>2</w:t>
            </w:r>
          </w:p>
        </w:tc>
        <w:tc>
          <w:tcPr>
            <w:tcW w:w="2410" w:type="dxa"/>
            <w:vAlign w:val="center"/>
          </w:tcPr>
          <w:p w14:paraId="0301B0BC" w14:textId="4C4D9D6E" w:rsidR="00C07C5B" w:rsidRPr="00DB581F" w:rsidRDefault="00DB581F" w:rsidP="00673B52">
            <w:pPr>
              <w:spacing w:line="360" w:lineRule="auto"/>
              <w:jc w:val="both"/>
              <w:rPr>
                <w:rFonts w:ascii="Palatino Linotype" w:eastAsia="Calibri" w:hAnsi="Palatino Linotype" w:cs="Tahoma"/>
                <w:szCs w:val="22"/>
                <w:lang w:eastAsia="es-ES_tradnl"/>
              </w:rPr>
            </w:pPr>
            <w:r w:rsidRPr="00DB581F">
              <w:rPr>
                <w:rFonts w:ascii="Palatino Linotype" w:eastAsia="Calibri" w:hAnsi="Palatino Linotype" w:cs="Tahoma"/>
                <w:szCs w:val="22"/>
                <w:lang w:eastAsia="es-ES_tradnl"/>
              </w:rPr>
              <w:t>Nómina general del dieciséis al treinta de abril de dos mil diecinueve (Formato XLS).</w:t>
            </w:r>
          </w:p>
        </w:tc>
        <w:tc>
          <w:tcPr>
            <w:tcW w:w="2552" w:type="dxa"/>
            <w:vAlign w:val="center"/>
          </w:tcPr>
          <w:p w14:paraId="72E5C0B6" w14:textId="176EA090" w:rsidR="00C07C5B" w:rsidRPr="00B16861" w:rsidRDefault="00F64C8A" w:rsidP="00673B52">
            <w:pPr>
              <w:spacing w:line="360" w:lineRule="auto"/>
              <w:jc w:val="both"/>
              <w:rPr>
                <w:rFonts w:ascii="Palatino Linotype" w:eastAsia="Calibri" w:hAnsi="Palatino Linotype" w:cs="Tahoma"/>
                <w:lang w:eastAsia="es-ES_tradnl"/>
              </w:rPr>
            </w:pPr>
            <w:r>
              <w:rPr>
                <w:rFonts w:ascii="Palatino Linotype" w:eastAsia="Calibri" w:hAnsi="Palatino Linotype" w:cs="Tahoma"/>
                <w:lang w:eastAsia="es-ES_tradnl"/>
              </w:rPr>
              <w:t>El Sujeto Obligado remitió la nómina en formato PDF, correspondiente a la segunda quincena del mes de abril del presente año; tal y como obra en sus archivos.</w:t>
            </w:r>
          </w:p>
        </w:tc>
        <w:tc>
          <w:tcPr>
            <w:tcW w:w="2268" w:type="dxa"/>
          </w:tcPr>
          <w:p w14:paraId="1DA41852" w14:textId="75F94982" w:rsidR="00C07C5B" w:rsidRPr="00B16861" w:rsidRDefault="00F64C8A" w:rsidP="00673B52">
            <w:pPr>
              <w:spacing w:line="360" w:lineRule="auto"/>
              <w:jc w:val="both"/>
              <w:rPr>
                <w:rFonts w:ascii="Palatino Linotype" w:eastAsia="Calibri" w:hAnsi="Palatino Linotype" w:cs="Tahoma"/>
                <w:color w:val="000000" w:themeColor="text1"/>
                <w:lang w:eastAsia="es-ES_tradnl"/>
              </w:rPr>
            </w:pPr>
            <w:r>
              <w:rPr>
                <w:rFonts w:ascii="Palatino Linotype" w:eastAsia="Calibri" w:hAnsi="Palatino Linotype" w:cs="Tahoma"/>
                <w:lang w:eastAsia="es-ES_tradnl"/>
              </w:rPr>
              <w:t>El Sujeto Obligado remitió la nómina en formato EXCEL, correspondiente a la segunda quincena del mes de abril del presente año; tal y como obra en sus archivos.</w:t>
            </w:r>
          </w:p>
        </w:tc>
        <w:tc>
          <w:tcPr>
            <w:tcW w:w="1417" w:type="dxa"/>
            <w:vAlign w:val="center"/>
          </w:tcPr>
          <w:p w14:paraId="731F0197" w14:textId="4FBCEB84" w:rsidR="00C07C5B" w:rsidRPr="00B16861" w:rsidRDefault="00C07C5B" w:rsidP="001F12CB">
            <w:pPr>
              <w:spacing w:line="360" w:lineRule="auto"/>
              <w:jc w:val="center"/>
              <w:rPr>
                <w:rFonts w:ascii="Palatino Linotype" w:eastAsia="Calibri" w:hAnsi="Palatino Linotype" w:cs="Tahoma"/>
                <w:lang w:eastAsia="es-ES_tradnl"/>
              </w:rPr>
            </w:pPr>
            <w:r w:rsidRPr="00B16861">
              <w:rPr>
                <w:rFonts w:ascii="Palatino Linotype" w:eastAsia="Calibri" w:hAnsi="Palatino Linotype" w:cs="Tahoma"/>
                <w:b/>
                <w:color w:val="000000" w:themeColor="text1"/>
                <w:lang w:eastAsia="es-ES_tradnl"/>
              </w:rPr>
              <w:t>No colma</w:t>
            </w:r>
          </w:p>
        </w:tc>
      </w:tr>
      <w:tr w:rsidR="00DB581F" w:rsidRPr="00B16861" w14:paraId="12310B2F" w14:textId="77777777" w:rsidTr="00C8726A">
        <w:trPr>
          <w:trHeight w:val="2769"/>
        </w:trPr>
        <w:tc>
          <w:tcPr>
            <w:tcW w:w="562" w:type="dxa"/>
            <w:vAlign w:val="center"/>
          </w:tcPr>
          <w:p w14:paraId="7279813F" w14:textId="22001B8E" w:rsidR="00DB581F" w:rsidRPr="00BD40A1" w:rsidRDefault="00DB581F" w:rsidP="001F12CB">
            <w:pPr>
              <w:spacing w:line="360" w:lineRule="auto"/>
              <w:jc w:val="center"/>
              <w:rPr>
                <w:rFonts w:ascii="Palatino Linotype" w:eastAsia="Calibri" w:hAnsi="Palatino Linotype" w:cs="Tahoma"/>
                <w:szCs w:val="22"/>
                <w:lang w:eastAsia="es-ES_tradnl"/>
              </w:rPr>
            </w:pPr>
            <w:r w:rsidRPr="00BD40A1">
              <w:rPr>
                <w:rFonts w:ascii="Palatino Linotype" w:eastAsia="Calibri" w:hAnsi="Palatino Linotype" w:cs="Tahoma"/>
                <w:szCs w:val="22"/>
                <w:lang w:eastAsia="es-ES_tradnl"/>
              </w:rPr>
              <w:lastRenderedPageBreak/>
              <w:t>3</w:t>
            </w:r>
          </w:p>
        </w:tc>
        <w:tc>
          <w:tcPr>
            <w:tcW w:w="2410" w:type="dxa"/>
            <w:vAlign w:val="center"/>
          </w:tcPr>
          <w:p w14:paraId="3A6049F8" w14:textId="3B4BA248" w:rsidR="00DB581F" w:rsidRPr="00B16861" w:rsidRDefault="00DB581F" w:rsidP="00673B52">
            <w:pPr>
              <w:spacing w:line="360" w:lineRule="auto"/>
              <w:jc w:val="both"/>
              <w:rPr>
                <w:rFonts w:ascii="Palatino Linotype" w:eastAsia="Calibri" w:hAnsi="Palatino Linotype" w:cs="Tahoma"/>
                <w:szCs w:val="22"/>
                <w:lang w:eastAsia="es-ES_tradnl"/>
              </w:rPr>
            </w:pPr>
            <w:r w:rsidRPr="00DB581F">
              <w:rPr>
                <w:rFonts w:ascii="Palatino Linotype" w:eastAsia="Calibri" w:hAnsi="Palatino Linotype" w:cs="Tahoma"/>
                <w:szCs w:val="22"/>
                <w:lang w:eastAsia="es-ES_tradnl"/>
              </w:rPr>
              <w:t>Reporte de remuneraciones de mandos medios y superiores (Formato XLS)</w:t>
            </w:r>
            <w:r>
              <w:rPr>
                <w:rFonts w:ascii="Palatino Linotype" w:eastAsia="Calibri" w:hAnsi="Palatino Linotype" w:cs="Tahoma"/>
                <w:szCs w:val="22"/>
                <w:lang w:eastAsia="es-ES_tradnl"/>
              </w:rPr>
              <w:t>.</w:t>
            </w:r>
          </w:p>
        </w:tc>
        <w:tc>
          <w:tcPr>
            <w:tcW w:w="2552" w:type="dxa"/>
            <w:vAlign w:val="center"/>
          </w:tcPr>
          <w:p w14:paraId="1B028125" w14:textId="284FC856" w:rsidR="00DB581F" w:rsidRPr="00B16861" w:rsidRDefault="00F61EE6" w:rsidP="00673B52">
            <w:pPr>
              <w:spacing w:line="360" w:lineRule="auto"/>
              <w:jc w:val="both"/>
              <w:rPr>
                <w:rFonts w:ascii="Palatino Linotype" w:eastAsia="Calibri" w:hAnsi="Palatino Linotype" w:cs="Tahoma"/>
                <w:lang w:eastAsia="es-ES_tradnl"/>
              </w:rPr>
            </w:pPr>
            <w:r>
              <w:rPr>
                <w:rFonts w:ascii="Palatino Linotype" w:eastAsia="Calibri" w:hAnsi="Palatino Linotype" w:cs="Tahoma"/>
                <w:lang w:eastAsia="es-ES_tradnl"/>
              </w:rPr>
              <w:t xml:space="preserve">El Sujeto Obligado entregó el reporte mensual de los mando medios y superiores en formato PDF, </w:t>
            </w:r>
            <w:r w:rsidRPr="00F61EE6">
              <w:rPr>
                <w:rFonts w:ascii="Palatino Linotype" w:eastAsia="Calibri" w:hAnsi="Palatino Linotype" w:cs="Tahoma"/>
                <w:lang w:eastAsia="es-ES_tradnl"/>
              </w:rPr>
              <w:t>correspondiente al mes de abril de dos mil diecinueve</w:t>
            </w:r>
            <w:r>
              <w:rPr>
                <w:rFonts w:ascii="Palatino Linotype" w:eastAsia="Calibri" w:hAnsi="Palatino Linotype" w:cs="Tahoma"/>
                <w:lang w:eastAsia="es-ES_tradnl"/>
              </w:rPr>
              <w:t>.</w:t>
            </w:r>
          </w:p>
        </w:tc>
        <w:tc>
          <w:tcPr>
            <w:tcW w:w="2268" w:type="dxa"/>
          </w:tcPr>
          <w:p w14:paraId="4A2117F2" w14:textId="1DFD0524" w:rsidR="00DB581F" w:rsidRPr="00B16861" w:rsidRDefault="00F61EE6" w:rsidP="00673B52">
            <w:pPr>
              <w:spacing w:line="360" w:lineRule="auto"/>
              <w:jc w:val="both"/>
              <w:rPr>
                <w:rFonts w:ascii="Palatino Linotype" w:eastAsia="Calibri" w:hAnsi="Palatino Linotype" w:cs="Tahoma"/>
                <w:color w:val="000000" w:themeColor="text1"/>
                <w:lang w:eastAsia="es-ES_tradnl"/>
              </w:rPr>
            </w:pPr>
            <w:r>
              <w:rPr>
                <w:rFonts w:ascii="Palatino Linotype" w:eastAsia="Calibri" w:hAnsi="Palatino Linotype" w:cs="Tahoma"/>
                <w:lang w:eastAsia="es-ES_tradnl"/>
              </w:rPr>
              <w:t xml:space="preserve">El Sujeto Obligado entregó el reporte mensual de los mando medios y superiores en formato EXCEL, </w:t>
            </w:r>
            <w:r w:rsidRPr="00F61EE6">
              <w:rPr>
                <w:rFonts w:ascii="Palatino Linotype" w:eastAsia="Calibri" w:hAnsi="Palatino Linotype" w:cs="Tahoma"/>
                <w:lang w:eastAsia="es-ES_tradnl"/>
              </w:rPr>
              <w:t>correspondiente al mes de abril de dos mil diecinueve</w:t>
            </w:r>
            <w:r>
              <w:rPr>
                <w:rFonts w:ascii="Palatino Linotype" w:eastAsia="Calibri" w:hAnsi="Palatino Linotype" w:cs="Tahoma"/>
                <w:lang w:eastAsia="es-ES_tradnl"/>
              </w:rPr>
              <w:t>.</w:t>
            </w:r>
          </w:p>
        </w:tc>
        <w:tc>
          <w:tcPr>
            <w:tcW w:w="1417" w:type="dxa"/>
            <w:vAlign w:val="center"/>
          </w:tcPr>
          <w:p w14:paraId="72A07EE5" w14:textId="15E61EF5" w:rsidR="00DB581F" w:rsidRPr="00B16861" w:rsidRDefault="00EC7388" w:rsidP="001F12CB">
            <w:pPr>
              <w:spacing w:line="360" w:lineRule="auto"/>
              <w:jc w:val="center"/>
              <w:rPr>
                <w:rFonts w:ascii="Palatino Linotype" w:eastAsia="Calibri" w:hAnsi="Palatino Linotype" w:cs="Tahoma"/>
                <w:b/>
                <w:color w:val="000000" w:themeColor="text1"/>
                <w:lang w:eastAsia="es-ES_tradnl"/>
              </w:rPr>
            </w:pPr>
            <w:r>
              <w:rPr>
                <w:rFonts w:ascii="Palatino Linotype" w:eastAsia="Calibri" w:hAnsi="Palatino Linotype" w:cs="Tahoma"/>
                <w:b/>
                <w:color w:val="000000" w:themeColor="text1"/>
                <w:lang w:eastAsia="es-ES_tradnl"/>
              </w:rPr>
              <w:t>Colma</w:t>
            </w:r>
          </w:p>
        </w:tc>
      </w:tr>
      <w:tr w:rsidR="00DB581F" w:rsidRPr="00B16861" w14:paraId="3A98AE64" w14:textId="77777777" w:rsidTr="00C8726A">
        <w:trPr>
          <w:trHeight w:val="2769"/>
        </w:trPr>
        <w:tc>
          <w:tcPr>
            <w:tcW w:w="562" w:type="dxa"/>
            <w:vAlign w:val="center"/>
          </w:tcPr>
          <w:p w14:paraId="681754B6" w14:textId="11638401" w:rsidR="00DB581F" w:rsidRPr="00BD40A1" w:rsidRDefault="00DB581F" w:rsidP="001F12CB">
            <w:pPr>
              <w:spacing w:line="360" w:lineRule="auto"/>
              <w:jc w:val="center"/>
              <w:rPr>
                <w:rFonts w:ascii="Palatino Linotype" w:eastAsia="Calibri" w:hAnsi="Palatino Linotype" w:cs="Tahoma"/>
                <w:szCs w:val="22"/>
                <w:lang w:eastAsia="es-ES_tradnl"/>
              </w:rPr>
            </w:pPr>
            <w:r w:rsidRPr="00BD40A1">
              <w:rPr>
                <w:rFonts w:ascii="Palatino Linotype" w:eastAsia="Calibri" w:hAnsi="Palatino Linotype" w:cs="Tahoma"/>
                <w:szCs w:val="22"/>
                <w:lang w:eastAsia="es-ES_tradnl"/>
              </w:rPr>
              <w:t>4</w:t>
            </w:r>
          </w:p>
        </w:tc>
        <w:tc>
          <w:tcPr>
            <w:tcW w:w="2410" w:type="dxa"/>
            <w:vAlign w:val="center"/>
          </w:tcPr>
          <w:p w14:paraId="6219C5F9" w14:textId="676BF5CE" w:rsidR="00DB581F" w:rsidRPr="00B16861" w:rsidRDefault="00DB581F" w:rsidP="00673B52">
            <w:pPr>
              <w:spacing w:line="360" w:lineRule="auto"/>
              <w:jc w:val="both"/>
              <w:rPr>
                <w:rFonts w:ascii="Palatino Linotype" w:eastAsia="Calibri" w:hAnsi="Palatino Linotype" w:cs="Tahoma"/>
                <w:szCs w:val="22"/>
                <w:lang w:eastAsia="es-ES_tradnl"/>
              </w:rPr>
            </w:pPr>
            <w:r w:rsidRPr="00DB581F">
              <w:rPr>
                <w:rFonts w:ascii="Palatino Linotype" w:eastAsia="Calibri" w:hAnsi="Palatino Linotype" w:cs="Tahoma"/>
                <w:szCs w:val="22"/>
                <w:lang w:eastAsia="es-ES_tradnl"/>
              </w:rPr>
              <w:t>Reporte de altas y bajas del personal (Formato XLS)</w:t>
            </w:r>
            <w:r>
              <w:rPr>
                <w:rFonts w:ascii="Palatino Linotype" w:eastAsia="Calibri" w:hAnsi="Palatino Linotype" w:cs="Tahoma"/>
                <w:szCs w:val="22"/>
                <w:lang w:eastAsia="es-ES_tradnl"/>
              </w:rPr>
              <w:t>.</w:t>
            </w:r>
          </w:p>
        </w:tc>
        <w:tc>
          <w:tcPr>
            <w:tcW w:w="2552" w:type="dxa"/>
            <w:vAlign w:val="center"/>
          </w:tcPr>
          <w:p w14:paraId="11CCC4F7" w14:textId="38E9E904" w:rsidR="00DB581F" w:rsidRPr="00B16861" w:rsidRDefault="00046B6A" w:rsidP="00F45E88">
            <w:pPr>
              <w:spacing w:line="360" w:lineRule="auto"/>
              <w:jc w:val="both"/>
              <w:rPr>
                <w:rFonts w:ascii="Palatino Linotype" w:eastAsia="Calibri" w:hAnsi="Palatino Linotype" w:cs="Tahoma"/>
                <w:lang w:eastAsia="es-ES_tradnl"/>
              </w:rPr>
            </w:pPr>
            <w:r>
              <w:rPr>
                <w:rFonts w:ascii="Palatino Linotype" w:eastAsia="Calibri" w:hAnsi="Palatino Linotype" w:cs="Tahoma"/>
                <w:lang w:eastAsia="es-ES_tradnl"/>
              </w:rPr>
              <w:t>El Sujeto Obligado entregó el reporte de las altas y bajas de los servid</w:t>
            </w:r>
            <w:r w:rsidR="00F45E88">
              <w:rPr>
                <w:rFonts w:ascii="Palatino Linotype" w:eastAsia="Calibri" w:hAnsi="Palatino Linotype" w:cs="Tahoma"/>
                <w:lang w:eastAsia="es-ES_tradnl"/>
              </w:rPr>
              <w:t xml:space="preserve">ores públicos del Ayuntamiento, </w:t>
            </w:r>
            <w:r>
              <w:rPr>
                <w:rFonts w:ascii="Palatino Linotype" w:eastAsia="Calibri" w:hAnsi="Palatino Linotype" w:cs="Tahoma"/>
                <w:lang w:eastAsia="es-ES_tradnl"/>
              </w:rPr>
              <w:t xml:space="preserve">en formato PDF, </w:t>
            </w:r>
            <w:r w:rsidRPr="00F61EE6">
              <w:rPr>
                <w:rFonts w:ascii="Palatino Linotype" w:eastAsia="Calibri" w:hAnsi="Palatino Linotype" w:cs="Tahoma"/>
                <w:lang w:eastAsia="es-ES_tradnl"/>
              </w:rPr>
              <w:t>correspondiente a</w:t>
            </w:r>
            <w:r w:rsidR="00F45E88">
              <w:rPr>
                <w:rFonts w:ascii="Palatino Linotype" w:eastAsia="Calibri" w:hAnsi="Palatino Linotype" w:cs="Tahoma"/>
                <w:lang w:eastAsia="es-ES_tradnl"/>
              </w:rPr>
              <w:t xml:space="preserve"> </w:t>
            </w:r>
            <w:r w:rsidRPr="00F61EE6">
              <w:rPr>
                <w:rFonts w:ascii="Palatino Linotype" w:eastAsia="Calibri" w:hAnsi="Palatino Linotype" w:cs="Tahoma"/>
                <w:lang w:eastAsia="es-ES_tradnl"/>
              </w:rPr>
              <w:t>l</w:t>
            </w:r>
            <w:r w:rsidR="00F45E88">
              <w:rPr>
                <w:rFonts w:ascii="Palatino Linotype" w:eastAsia="Calibri" w:hAnsi="Palatino Linotype" w:cs="Tahoma"/>
                <w:lang w:eastAsia="es-ES_tradnl"/>
              </w:rPr>
              <w:t>a</w:t>
            </w:r>
            <w:r w:rsidRPr="00F61EE6">
              <w:rPr>
                <w:rFonts w:ascii="Palatino Linotype" w:eastAsia="Calibri" w:hAnsi="Palatino Linotype" w:cs="Tahoma"/>
                <w:lang w:eastAsia="es-ES_tradnl"/>
              </w:rPr>
              <w:t xml:space="preserve"> </w:t>
            </w:r>
            <w:r w:rsidR="00F45E88">
              <w:rPr>
                <w:rFonts w:ascii="Palatino Linotype" w:eastAsia="Calibri" w:hAnsi="Palatino Linotype" w:cs="Tahoma"/>
                <w:lang w:eastAsia="es-ES_tradnl"/>
              </w:rPr>
              <w:t>primera y segunda quincena del mes de abril</w:t>
            </w:r>
            <w:r w:rsidRPr="00F61EE6">
              <w:rPr>
                <w:rFonts w:ascii="Palatino Linotype" w:eastAsia="Calibri" w:hAnsi="Palatino Linotype" w:cs="Tahoma"/>
                <w:lang w:eastAsia="es-ES_tradnl"/>
              </w:rPr>
              <w:t xml:space="preserve"> de dos mil diecinueve</w:t>
            </w:r>
            <w:r>
              <w:rPr>
                <w:rFonts w:ascii="Palatino Linotype" w:eastAsia="Calibri" w:hAnsi="Palatino Linotype" w:cs="Tahoma"/>
                <w:lang w:eastAsia="es-ES_tradnl"/>
              </w:rPr>
              <w:t xml:space="preserve">. </w:t>
            </w:r>
          </w:p>
        </w:tc>
        <w:tc>
          <w:tcPr>
            <w:tcW w:w="2268" w:type="dxa"/>
          </w:tcPr>
          <w:p w14:paraId="77ACF398" w14:textId="401F8D26" w:rsidR="00DB581F" w:rsidRPr="007D0DC1" w:rsidRDefault="00F45E88" w:rsidP="00673B52">
            <w:pPr>
              <w:spacing w:line="360" w:lineRule="auto"/>
              <w:jc w:val="both"/>
              <w:rPr>
                <w:rFonts w:ascii="Palatino Linotype" w:eastAsia="Calibri" w:hAnsi="Palatino Linotype" w:cs="Tahoma"/>
                <w:color w:val="000000" w:themeColor="text1"/>
                <w:lang w:eastAsia="es-ES_tradnl"/>
              </w:rPr>
            </w:pPr>
            <w:r w:rsidRPr="007D0DC1">
              <w:rPr>
                <w:rFonts w:ascii="Palatino Linotype" w:eastAsia="Calibri" w:hAnsi="Palatino Linotype" w:cs="Tahoma"/>
                <w:lang w:eastAsia="es-ES_tradnl"/>
              </w:rPr>
              <w:t>El Sujeto Obligado entregó el reporte de las altas y bajas de los servidores públicos del Ayuntamiento, en formato EXCEL, correspondiente a la primera y segunda quincena del mes de abril de dos mil diecinueve.</w:t>
            </w:r>
          </w:p>
        </w:tc>
        <w:tc>
          <w:tcPr>
            <w:tcW w:w="1417" w:type="dxa"/>
            <w:vAlign w:val="center"/>
          </w:tcPr>
          <w:p w14:paraId="410A1371" w14:textId="269E13DA" w:rsidR="00DB581F" w:rsidRPr="00B16861" w:rsidRDefault="00EC7388" w:rsidP="001F12CB">
            <w:pPr>
              <w:spacing w:line="360" w:lineRule="auto"/>
              <w:jc w:val="center"/>
              <w:rPr>
                <w:rFonts w:ascii="Palatino Linotype" w:eastAsia="Calibri" w:hAnsi="Palatino Linotype" w:cs="Tahoma"/>
                <w:b/>
                <w:color w:val="000000" w:themeColor="text1"/>
                <w:lang w:eastAsia="es-ES_tradnl"/>
              </w:rPr>
            </w:pPr>
            <w:r w:rsidRPr="00EC7388">
              <w:rPr>
                <w:rFonts w:ascii="Palatino Linotype" w:eastAsia="Calibri" w:hAnsi="Palatino Linotype" w:cs="Tahoma"/>
                <w:b/>
                <w:color w:val="000000" w:themeColor="text1"/>
                <w:lang w:eastAsia="es-ES_tradnl"/>
              </w:rPr>
              <w:t>Colma</w:t>
            </w:r>
          </w:p>
        </w:tc>
      </w:tr>
      <w:tr w:rsidR="00DB581F" w:rsidRPr="00B16861" w14:paraId="0C4E3690" w14:textId="77777777" w:rsidTr="00C8726A">
        <w:trPr>
          <w:trHeight w:val="2769"/>
        </w:trPr>
        <w:tc>
          <w:tcPr>
            <w:tcW w:w="562" w:type="dxa"/>
            <w:vAlign w:val="center"/>
          </w:tcPr>
          <w:p w14:paraId="2AFA11C4" w14:textId="59BDC840" w:rsidR="00DB581F" w:rsidRPr="00BD40A1" w:rsidRDefault="00DB581F" w:rsidP="001F12CB">
            <w:pPr>
              <w:spacing w:line="360" w:lineRule="auto"/>
              <w:jc w:val="center"/>
              <w:rPr>
                <w:rFonts w:ascii="Palatino Linotype" w:eastAsia="Calibri" w:hAnsi="Palatino Linotype" w:cs="Tahoma"/>
                <w:szCs w:val="22"/>
                <w:lang w:eastAsia="es-ES_tradnl"/>
              </w:rPr>
            </w:pPr>
            <w:r w:rsidRPr="00BD40A1">
              <w:rPr>
                <w:rFonts w:ascii="Palatino Linotype" w:eastAsia="Calibri" w:hAnsi="Palatino Linotype" w:cs="Tahoma"/>
                <w:szCs w:val="22"/>
                <w:lang w:eastAsia="es-ES_tradnl"/>
              </w:rPr>
              <w:t>5</w:t>
            </w:r>
          </w:p>
        </w:tc>
        <w:tc>
          <w:tcPr>
            <w:tcW w:w="2410" w:type="dxa"/>
            <w:vAlign w:val="center"/>
          </w:tcPr>
          <w:p w14:paraId="56885662" w14:textId="4D49A974" w:rsidR="00DB581F" w:rsidRPr="00B16861" w:rsidRDefault="00DB581F" w:rsidP="00673B52">
            <w:pPr>
              <w:spacing w:line="360" w:lineRule="auto"/>
              <w:jc w:val="both"/>
              <w:rPr>
                <w:rFonts w:ascii="Palatino Linotype" w:eastAsia="Calibri" w:hAnsi="Palatino Linotype" w:cs="Tahoma"/>
                <w:szCs w:val="22"/>
                <w:lang w:eastAsia="es-ES_tradnl"/>
              </w:rPr>
            </w:pPr>
            <w:r w:rsidRPr="00DB581F">
              <w:rPr>
                <w:rFonts w:ascii="Palatino Linotype" w:eastAsia="Calibri" w:hAnsi="Palatino Linotype" w:cs="Tahoma"/>
                <w:szCs w:val="22"/>
                <w:lang w:eastAsia="es-ES_tradnl"/>
              </w:rPr>
              <w:t>Tabulador de sueldos (Formato PDF y XLS)</w:t>
            </w:r>
          </w:p>
        </w:tc>
        <w:tc>
          <w:tcPr>
            <w:tcW w:w="2552" w:type="dxa"/>
            <w:vAlign w:val="center"/>
          </w:tcPr>
          <w:p w14:paraId="4766C0B2" w14:textId="0AE6CDE3" w:rsidR="00DB581F" w:rsidRPr="00B16861" w:rsidRDefault="00EC7388" w:rsidP="00673B52">
            <w:pPr>
              <w:spacing w:line="360" w:lineRule="auto"/>
              <w:jc w:val="both"/>
              <w:rPr>
                <w:rFonts w:ascii="Palatino Linotype" w:eastAsia="Calibri" w:hAnsi="Palatino Linotype" w:cs="Tahoma"/>
                <w:lang w:eastAsia="es-ES_tradnl"/>
              </w:rPr>
            </w:pPr>
            <w:r>
              <w:rPr>
                <w:rFonts w:ascii="Palatino Linotype" w:eastAsia="Calibri" w:hAnsi="Palatino Linotype" w:cs="Tahoma"/>
                <w:lang w:eastAsia="es-ES_tradnl"/>
              </w:rPr>
              <w:t xml:space="preserve">El Sujeto Obligado entregó los tabuladores de sueldos en formato PDF, correspondiente al periodo </w:t>
            </w:r>
            <w:r w:rsidRPr="00EC7388">
              <w:rPr>
                <w:rFonts w:ascii="Palatino Linotype" w:eastAsia="Calibri" w:hAnsi="Palatino Linotype" w:cs="Tahoma"/>
                <w:lang w:eastAsia="es-ES_tradnl"/>
              </w:rPr>
              <w:t>del primero de enero al treinta y uno de diciembre de dos mil diecinueve</w:t>
            </w:r>
            <w:r>
              <w:rPr>
                <w:rFonts w:ascii="Palatino Linotype" w:eastAsia="Calibri" w:hAnsi="Palatino Linotype" w:cs="Tahoma"/>
                <w:lang w:eastAsia="es-ES_tradnl"/>
              </w:rPr>
              <w:t>.</w:t>
            </w:r>
          </w:p>
        </w:tc>
        <w:tc>
          <w:tcPr>
            <w:tcW w:w="2268" w:type="dxa"/>
          </w:tcPr>
          <w:p w14:paraId="4BFB575D" w14:textId="65FA892C" w:rsidR="00DB581F" w:rsidRPr="00B16861" w:rsidRDefault="00EC7388" w:rsidP="00673B52">
            <w:pPr>
              <w:spacing w:line="360" w:lineRule="auto"/>
              <w:jc w:val="both"/>
              <w:rPr>
                <w:rFonts w:ascii="Palatino Linotype" w:eastAsia="Calibri" w:hAnsi="Palatino Linotype" w:cs="Tahoma"/>
                <w:color w:val="000000" w:themeColor="text1"/>
                <w:lang w:eastAsia="es-ES_tradnl"/>
              </w:rPr>
            </w:pPr>
            <w:r>
              <w:rPr>
                <w:rFonts w:ascii="Palatino Linotype" w:eastAsia="Calibri" w:hAnsi="Palatino Linotype" w:cs="Tahoma"/>
                <w:lang w:eastAsia="es-ES_tradnl"/>
              </w:rPr>
              <w:t xml:space="preserve">El Sujeto Obligado entregó los tabuladores de sueldos en formato EXCEL, correspondiente al periodo </w:t>
            </w:r>
            <w:r w:rsidRPr="00EC7388">
              <w:rPr>
                <w:rFonts w:ascii="Palatino Linotype" w:eastAsia="Calibri" w:hAnsi="Palatino Linotype" w:cs="Tahoma"/>
                <w:lang w:eastAsia="es-ES_tradnl"/>
              </w:rPr>
              <w:t>del primero de enero al treinta y uno de diciembre de dos mil diecinueve</w:t>
            </w:r>
            <w:r>
              <w:rPr>
                <w:rFonts w:ascii="Palatino Linotype" w:eastAsia="Calibri" w:hAnsi="Palatino Linotype" w:cs="Tahoma"/>
                <w:lang w:eastAsia="es-ES_tradnl"/>
              </w:rPr>
              <w:t>.</w:t>
            </w:r>
          </w:p>
        </w:tc>
        <w:tc>
          <w:tcPr>
            <w:tcW w:w="1417" w:type="dxa"/>
            <w:vAlign w:val="center"/>
          </w:tcPr>
          <w:p w14:paraId="04535771" w14:textId="5F612D14" w:rsidR="00DB581F" w:rsidRPr="00B16861" w:rsidRDefault="00EC7388" w:rsidP="001F12CB">
            <w:pPr>
              <w:spacing w:line="360" w:lineRule="auto"/>
              <w:jc w:val="center"/>
              <w:rPr>
                <w:rFonts w:ascii="Palatino Linotype" w:eastAsia="Calibri" w:hAnsi="Palatino Linotype" w:cs="Tahoma"/>
                <w:b/>
                <w:color w:val="000000" w:themeColor="text1"/>
                <w:lang w:eastAsia="es-ES_tradnl"/>
              </w:rPr>
            </w:pPr>
            <w:r>
              <w:rPr>
                <w:rFonts w:ascii="Palatino Linotype" w:eastAsia="Calibri" w:hAnsi="Palatino Linotype" w:cs="Tahoma"/>
                <w:b/>
                <w:color w:val="000000" w:themeColor="text1"/>
                <w:lang w:eastAsia="es-ES_tradnl"/>
              </w:rPr>
              <w:t>Colma</w:t>
            </w:r>
          </w:p>
        </w:tc>
      </w:tr>
      <w:tr w:rsidR="00DB581F" w:rsidRPr="00B16861" w14:paraId="460DEC11" w14:textId="77777777" w:rsidTr="002A61EE">
        <w:trPr>
          <w:trHeight w:val="2769"/>
        </w:trPr>
        <w:tc>
          <w:tcPr>
            <w:tcW w:w="562" w:type="dxa"/>
            <w:vAlign w:val="center"/>
          </w:tcPr>
          <w:p w14:paraId="2F8FE1BE" w14:textId="6A8D05CC" w:rsidR="00DB581F" w:rsidRPr="00BD40A1" w:rsidRDefault="00DB581F" w:rsidP="001F12CB">
            <w:pPr>
              <w:spacing w:line="360" w:lineRule="auto"/>
              <w:jc w:val="center"/>
              <w:rPr>
                <w:rFonts w:ascii="Palatino Linotype" w:eastAsia="Calibri" w:hAnsi="Palatino Linotype" w:cs="Tahoma"/>
                <w:szCs w:val="22"/>
                <w:lang w:eastAsia="es-ES_tradnl"/>
              </w:rPr>
            </w:pPr>
            <w:r w:rsidRPr="00BD40A1">
              <w:rPr>
                <w:rFonts w:ascii="Palatino Linotype" w:eastAsia="Calibri" w:hAnsi="Palatino Linotype" w:cs="Tahoma"/>
                <w:szCs w:val="22"/>
                <w:lang w:eastAsia="es-ES_tradnl"/>
              </w:rPr>
              <w:lastRenderedPageBreak/>
              <w:t>6</w:t>
            </w:r>
          </w:p>
        </w:tc>
        <w:tc>
          <w:tcPr>
            <w:tcW w:w="2410" w:type="dxa"/>
            <w:vAlign w:val="center"/>
          </w:tcPr>
          <w:p w14:paraId="3DD40F0A" w14:textId="18F9F1ED" w:rsidR="00DB581F" w:rsidRPr="00B16861" w:rsidRDefault="00DB581F" w:rsidP="00673B52">
            <w:pPr>
              <w:spacing w:line="360" w:lineRule="auto"/>
              <w:jc w:val="both"/>
              <w:rPr>
                <w:rFonts w:ascii="Palatino Linotype" w:eastAsia="Calibri" w:hAnsi="Palatino Linotype" w:cs="Tahoma"/>
                <w:szCs w:val="22"/>
                <w:lang w:eastAsia="es-ES_tradnl"/>
              </w:rPr>
            </w:pPr>
            <w:r w:rsidRPr="00DB581F">
              <w:rPr>
                <w:rFonts w:ascii="Palatino Linotype" w:eastAsia="Calibri" w:hAnsi="Palatino Linotype" w:cs="Tahoma"/>
                <w:szCs w:val="22"/>
                <w:lang w:eastAsia="es-ES_tradnl"/>
              </w:rPr>
              <w:t>Comprobantes Fiscales Digitales por Internet por concepto de Honorarios (CFDI) en formato PDF</w:t>
            </w:r>
            <w:r>
              <w:rPr>
                <w:rFonts w:ascii="Palatino Linotype" w:eastAsia="Calibri" w:hAnsi="Palatino Linotype" w:cs="Tahoma"/>
                <w:szCs w:val="22"/>
                <w:lang w:eastAsia="es-ES_tradnl"/>
              </w:rPr>
              <w:t>.</w:t>
            </w:r>
          </w:p>
        </w:tc>
        <w:tc>
          <w:tcPr>
            <w:tcW w:w="2552" w:type="dxa"/>
            <w:vAlign w:val="center"/>
          </w:tcPr>
          <w:p w14:paraId="0B51C462" w14:textId="71D169EC" w:rsidR="00DB581F" w:rsidRPr="00B16861" w:rsidRDefault="002A61EE" w:rsidP="00673B52">
            <w:pPr>
              <w:spacing w:line="360" w:lineRule="auto"/>
              <w:jc w:val="both"/>
              <w:rPr>
                <w:rFonts w:ascii="Palatino Linotype" w:eastAsia="Calibri" w:hAnsi="Palatino Linotype" w:cs="Tahoma"/>
                <w:lang w:eastAsia="es-ES_tradnl"/>
              </w:rPr>
            </w:pPr>
            <w:r>
              <w:rPr>
                <w:rFonts w:ascii="Palatino Linotype" w:eastAsia="Calibri" w:hAnsi="Palatino Linotype" w:cs="Tahoma"/>
                <w:lang w:eastAsia="es-ES_tradnl"/>
              </w:rPr>
              <w:t>El Sujeto Obligado entregó el reporte y recibo de honorarios emitido</w:t>
            </w:r>
            <w:r w:rsidR="00B53036">
              <w:rPr>
                <w:rFonts w:ascii="Palatino Linotype" w:eastAsia="Calibri" w:hAnsi="Palatino Linotype" w:cs="Tahoma"/>
                <w:lang w:eastAsia="es-ES_tradnl"/>
              </w:rPr>
              <w:t xml:space="preserve"> por el Ayuntamiento, en formato PDF, </w:t>
            </w:r>
            <w:r>
              <w:rPr>
                <w:rFonts w:ascii="Palatino Linotype" w:eastAsia="Calibri" w:hAnsi="Palatino Linotype" w:cs="Tahoma"/>
                <w:lang w:eastAsia="es-ES_tradnl"/>
              </w:rPr>
              <w:t xml:space="preserve"> correspondiente al mes de abril de dos mil diecinueve.</w:t>
            </w:r>
          </w:p>
        </w:tc>
        <w:tc>
          <w:tcPr>
            <w:tcW w:w="2268" w:type="dxa"/>
            <w:vAlign w:val="center"/>
          </w:tcPr>
          <w:p w14:paraId="5AE79D98" w14:textId="0991503E" w:rsidR="00DB581F" w:rsidRPr="00B16861" w:rsidRDefault="002A61EE" w:rsidP="002A61EE">
            <w:pPr>
              <w:spacing w:line="360" w:lineRule="auto"/>
              <w:jc w:val="both"/>
              <w:rPr>
                <w:rFonts w:ascii="Palatino Linotype" w:eastAsia="Calibri" w:hAnsi="Palatino Linotype" w:cs="Tahoma"/>
                <w:color w:val="000000" w:themeColor="text1"/>
                <w:lang w:eastAsia="es-ES_tradnl"/>
              </w:rPr>
            </w:pPr>
            <w:r>
              <w:rPr>
                <w:rFonts w:ascii="Palatino Linotype" w:eastAsia="Calibri" w:hAnsi="Palatino Linotype" w:cs="Tahoma"/>
                <w:color w:val="000000" w:themeColor="text1"/>
                <w:lang w:eastAsia="es-ES_tradnl"/>
              </w:rPr>
              <w:t>El Sujeto Obligado no manifestó nada al respecto.</w:t>
            </w:r>
          </w:p>
        </w:tc>
        <w:tc>
          <w:tcPr>
            <w:tcW w:w="1417" w:type="dxa"/>
            <w:vAlign w:val="center"/>
          </w:tcPr>
          <w:p w14:paraId="0295C0B1" w14:textId="6BCCCF5E" w:rsidR="00DB581F" w:rsidRPr="00B16861" w:rsidRDefault="002A61EE" w:rsidP="001F12CB">
            <w:pPr>
              <w:spacing w:line="360" w:lineRule="auto"/>
              <w:jc w:val="center"/>
              <w:rPr>
                <w:rFonts w:ascii="Palatino Linotype" w:eastAsia="Calibri" w:hAnsi="Palatino Linotype" w:cs="Tahoma"/>
                <w:b/>
                <w:color w:val="000000" w:themeColor="text1"/>
                <w:lang w:eastAsia="es-ES_tradnl"/>
              </w:rPr>
            </w:pPr>
            <w:r>
              <w:rPr>
                <w:rFonts w:ascii="Palatino Linotype" w:eastAsia="Calibri" w:hAnsi="Palatino Linotype" w:cs="Tahoma"/>
                <w:b/>
                <w:color w:val="000000" w:themeColor="text1"/>
                <w:lang w:eastAsia="es-ES_tradnl"/>
              </w:rPr>
              <w:t>Colma</w:t>
            </w:r>
          </w:p>
        </w:tc>
      </w:tr>
      <w:tr w:rsidR="00DB581F" w:rsidRPr="00B16861" w14:paraId="0DA2C07F" w14:textId="77777777" w:rsidTr="001F3DA8">
        <w:trPr>
          <w:trHeight w:val="2769"/>
        </w:trPr>
        <w:tc>
          <w:tcPr>
            <w:tcW w:w="562" w:type="dxa"/>
            <w:vAlign w:val="center"/>
          </w:tcPr>
          <w:p w14:paraId="666D875B" w14:textId="29990E75" w:rsidR="00DB581F" w:rsidRPr="00BD40A1" w:rsidRDefault="00DB581F" w:rsidP="001F12CB">
            <w:pPr>
              <w:spacing w:line="360" w:lineRule="auto"/>
              <w:jc w:val="center"/>
              <w:rPr>
                <w:rFonts w:ascii="Palatino Linotype" w:eastAsia="Calibri" w:hAnsi="Palatino Linotype" w:cs="Tahoma"/>
                <w:szCs w:val="22"/>
                <w:lang w:eastAsia="es-ES_tradnl"/>
              </w:rPr>
            </w:pPr>
            <w:r w:rsidRPr="00BD40A1">
              <w:rPr>
                <w:rFonts w:ascii="Palatino Linotype" w:eastAsia="Calibri" w:hAnsi="Palatino Linotype" w:cs="Tahoma"/>
                <w:szCs w:val="22"/>
                <w:lang w:eastAsia="es-ES_tradnl"/>
              </w:rPr>
              <w:t>7</w:t>
            </w:r>
          </w:p>
        </w:tc>
        <w:tc>
          <w:tcPr>
            <w:tcW w:w="2410" w:type="dxa"/>
            <w:vAlign w:val="center"/>
          </w:tcPr>
          <w:p w14:paraId="12EE9F0E" w14:textId="08410982" w:rsidR="00DB581F" w:rsidRPr="00B16861" w:rsidRDefault="00DB581F" w:rsidP="00673B52">
            <w:pPr>
              <w:spacing w:line="360" w:lineRule="auto"/>
              <w:jc w:val="both"/>
              <w:rPr>
                <w:rFonts w:ascii="Palatino Linotype" w:eastAsia="Calibri" w:hAnsi="Palatino Linotype" w:cs="Tahoma"/>
                <w:szCs w:val="22"/>
                <w:lang w:eastAsia="es-ES_tradnl"/>
              </w:rPr>
            </w:pPr>
            <w:r w:rsidRPr="00DB581F">
              <w:rPr>
                <w:rFonts w:ascii="Palatino Linotype" w:eastAsia="Calibri" w:hAnsi="Palatino Linotype" w:cs="Tahoma"/>
                <w:szCs w:val="22"/>
                <w:lang w:eastAsia="es-ES_tradnl"/>
              </w:rPr>
              <w:t>Comprobantes Fiscales Digitales por Internet por concepto de nómina del primero al quince de abril de dos mil diecinueve (CFDI), en formato PDF</w:t>
            </w:r>
            <w:r>
              <w:rPr>
                <w:rFonts w:ascii="Palatino Linotype" w:eastAsia="Calibri" w:hAnsi="Palatino Linotype" w:cs="Tahoma"/>
                <w:szCs w:val="22"/>
                <w:lang w:eastAsia="es-ES_tradnl"/>
              </w:rPr>
              <w:t>.</w:t>
            </w:r>
          </w:p>
        </w:tc>
        <w:tc>
          <w:tcPr>
            <w:tcW w:w="2552" w:type="dxa"/>
            <w:vAlign w:val="center"/>
          </w:tcPr>
          <w:p w14:paraId="67588C43" w14:textId="59C1B13E" w:rsidR="00DB581F" w:rsidRPr="00B16861" w:rsidRDefault="001F3DA8" w:rsidP="00673B52">
            <w:pPr>
              <w:spacing w:line="360" w:lineRule="auto"/>
              <w:jc w:val="both"/>
              <w:rPr>
                <w:rFonts w:ascii="Palatino Linotype" w:eastAsia="Calibri" w:hAnsi="Palatino Linotype" w:cs="Tahoma"/>
                <w:lang w:eastAsia="es-ES_tradnl"/>
              </w:rPr>
            </w:pPr>
            <w:r>
              <w:rPr>
                <w:rFonts w:ascii="Palatino Linotype" w:eastAsia="Calibri" w:hAnsi="Palatino Linotype" w:cs="Tahoma"/>
                <w:lang w:eastAsia="es-ES_tradnl"/>
              </w:rPr>
              <w:t xml:space="preserve">El Sujeto Obligado informó al Recurrente un cambio de modalidad debido a que el cúmulo de información rebasa las capacidades técnicas del sistema; asimismo, indicó las reglas para acceder a la información mediante </w:t>
            </w:r>
            <w:r w:rsidRPr="001F3DA8">
              <w:rPr>
                <w:rFonts w:ascii="Palatino Linotype" w:eastAsia="Calibri" w:hAnsi="Palatino Linotype" w:cs="Tahoma"/>
                <w:b/>
                <w:lang w:eastAsia="es-ES_tradnl"/>
              </w:rPr>
              <w:t>“Consulta Directa”.</w:t>
            </w:r>
          </w:p>
        </w:tc>
        <w:tc>
          <w:tcPr>
            <w:tcW w:w="2268" w:type="dxa"/>
            <w:vAlign w:val="center"/>
          </w:tcPr>
          <w:p w14:paraId="4B09DEAD" w14:textId="5C5C27A8" w:rsidR="00DB581F" w:rsidRPr="00B16861" w:rsidRDefault="001F3DA8" w:rsidP="001F3DA8">
            <w:pPr>
              <w:spacing w:line="360" w:lineRule="auto"/>
              <w:jc w:val="both"/>
              <w:rPr>
                <w:rFonts w:ascii="Palatino Linotype" w:eastAsia="Calibri" w:hAnsi="Palatino Linotype" w:cs="Tahoma"/>
                <w:color w:val="000000" w:themeColor="text1"/>
                <w:lang w:eastAsia="es-ES_tradnl"/>
              </w:rPr>
            </w:pPr>
            <w:r>
              <w:rPr>
                <w:rFonts w:ascii="Palatino Linotype" w:eastAsia="Calibri" w:hAnsi="Palatino Linotype" w:cs="Tahoma"/>
                <w:color w:val="000000" w:themeColor="text1"/>
                <w:lang w:eastAsia="es-ES_tradnl"/>
              </w:rPr>
              <w:t xml:space="preserve">El Sujeto Obligado </w:t>
            </w:r>
            <w:r w:rsidRPr="001F3DA8">
              <w:rPr>
                <w:rFonts w:ascii="Palatino Linotype" w:eastAsia="Calibri" w:hAnsi="Palatino Linotype" w:cs="Tahoma"/>
                <w:b/>
                <w:color w:val="000000" w:themeColor="text1"/>
                <w:lang w:eastAsia="es-ES_tradnl"/>
              </w:rPr>
              <w:t>reiteró su respuesta</w:t>
            </w:r>
            <w:r>
              <w:rPr>
                <w:rFonts w:ascii="Palatino Linotype" w:eastAsia="Calibri" w:hAnsi="Palatino Linotype" w:cs="Tahoma"/>
                <w:color w:val="000000" w:themeColor="text1"/>
                <w:lang w:eastAsia="es-ES_tradnl"/>
              </w:rPr>
              <w:t>.</w:t>
            </w:r>
          </w:p>
        </w:tc>
        <w:tc>
          <w:tcPr>
            <w:tcW w:w="1417" w:type="dxa"/>
            <w:vAlign w:val="center"/>
          </w:tcPr>
          <w:p w14:paraId="54B061BF" w14:textId="18F0526B" w:rsidR="00DB581F" w:rsidRPr="00B16861" w:rsidRDefault="001F3DA8" w:rsidP="001F12CB">
            <w:pPr>
              <w:spacing w:line="360" w:lineRule="auto"/>
              <w:jc w:val="center"/>
              <w:rPr>
                <w:rFonts w:ascii="Palatino Linotype" w:eastAsia="Calibri" w:hAnsi="Palatino Linotype" w:cs="Tahoma"/>
                <w:b/>
                <w:color w:val="000000" w:themeColor="text1"/>
                <w:lang w:eastAsia="es-ES_tradnl"/>
              </w:rPr>
            </w:pPr>
            <w:r>
              <w:rPr>
                <w:rFonts w:ascii="Palatino Linotype" w:eastAsia="Calibri" w:hAnsi="Palatino Linotype" w:cs="Tahoma"/>
                <w:b/>
                <w:color w:val="000000" w:themeColor="text1"/>
                <w:lang w:eastAsia="es-ES_tradnl"/>
              </w:rPr>
              <w:t>Colma</w:t>
            </w:r>
          </w:p>
        </w:tc>
      </w:tr>
      <w:tr w:rsidR="00DB581F" w:rsidRPr="00B16861" w14:paraId="7702C911" w14:textId="77777777" w:rsidTr="001F3DA8">
        <w:trPr>
          <w:trHeight w:val="2769"/>
        </w:trPr>
        <w:tc>
          <w:tcPr>
            <w:tcW w:w="562" w:type="dxa"/>
            <w:vAlign w:val="center"/>
          </w:tcPr>
          <w:p w14:paraId="37BF6F06" w14:textId="15813F30" w:rsidR="00DB581F" w:rsidRPr="00BD40A1" w:rsidRDefault="00DB581F" w:rsidP="001F12CB">
            <w:pPr>
              <w:spacing w:line="360" w:lineRule="auto"/>
              <w:jc w:val="center"/>
              <w:rPr>
                <w:rFonts w:ascii="Palatino Linotype" w:eastAsia="Calibri" w:hAnsi="Palatino Linotype" w:cs="Tahoma"/>
                <w:szCs w:val="22"/>
                <w:lang w:eastAsia="es-ES_tradnl"/>
              </w:rPr>
            </w:pPr>
            <w:r w:rsidRPr="00BD40A1">
              <w:rPr>
                <w:rFonts w:ascii="Palatino Linotype" w:eastAsia="Calibri" w:hAnsi="Palatino Linotype" w:cs="Tahoma"/>
                <w:szCs w:val="22"/>
                <w:lang w:eastAsia="es-ES_tradnl"/>
              </w:rPr>
              <w:t>8</w:t>
            </w:r>
          </w:p>
        </w:tc>
        <w:tc>
          <w:tcPr>
            <w:tcW w:w="2410" w:type="dxa"/>
            <w:vAlign w:val="center"/>
          </w:tcPr>
          <w:p w14:paraId="46131D6F" w14:textId="5E2878DC" w:rsidR="00DB581F" w:rsidRPr="00B16861" w:rsidRDefault="00DB581F" w:rsidP="00673B52">
            <w:pPr>
              <w:spacing w:line="360" w:lineRule="auto"/>
              <w:jc w:val="both"/>
              <w:rPr>
                <w:rFonts w:ascii="Palatino Linotype" w:eastAsia="Calibri" w:hAnsi="Palatino Linotype" w:cs="Tahoma"/>
                <w:szCs w:val="22"/>
                <w:lang w:eastAsia="es-ES_tradnl"/>
              </w:rPr>
            </w:pPr>
            <w:r w:rsidRPr="00DB581F">
              <w:rPr>
                <w:rFonts w:ascii="Palatino Linotype" w:eastAsia="Calibri" w:hAnsi="Palatino Linotype" w:cs="Tahoma"/>
                <w:szCs w:val="22"/>
                <w:lang w:eastAsia="es-ES_tradnl"/>
              </w:rPr>
              <w:t>Comprobantes Fiscales Digitales por Internet por concepto de nómina del dieciséis al treinta de abril de dos mil diecinueve (CFDI), en formato PDF</w:t>
            </w:r>
            <w:r>
              <w:rPr>
                <w:rFonts w:ascii="Palatino Linotype" w:eastAsia="Calibri" w:hAnsi="Palatino Linotype" w:cs="Tahoma"/>
                <w:szCs w:val="22"/>
                <w:lang w:eastAsia="es-ES_tradnl"/>
              </w:rPr>
              <w:t>.</w:t>
            </w:r>
          </w:p>
        </w:tc>
        <w:tc>
          <w:tcPr>
            <w:tcW w:w="2552" w:type="dxa"/>
            <w:vAlign w:val="center"/>
          </w:tcPr>
          <w:p w14:paraId="665D0683" w14:textId="7B485100" w:rsidR="00DB581F" w:rsidRPr="00B16861" w:rsidRDefault="001F3DA8" w:rsidP="00673B52">
            <w:pPr>
              <w:spacing w:line="360" w:lineRule="auto"/>
              <w:jc w:val="both"/>
              <w:rPr>
                <w:rFonts w:ascii="Palatino Linotype" w:eastAsia="Calibri" w:hAnsi="Palatino Linotype" w:cs="Tahoma"/>
                <w:lang w:eastAsia="es-ES_tradnl"/>
              </w:rPr>
            </w:pPr>
            <w:r>
              <w:rPr>
                <w:rFonts w:ascii="Palatino Linotype" w:eastAsia="Calibri" w:hAnsi="Palatino Linotype" w:cs="Tahoma"/>
                <w:lang w:eastAsia="es-ES_tradnl"/>
              </w:rPr>
              <w:t xml:space="preserve">El Sujeto Obligado informó al Recurrente un cambio de modalidad debido a que el cúmulo de información rebasa las capacidades técnicas del sistema; asimismo, indicó las reglas para acceder a la información mediante </w:t>
            </w:r>
            <w:r w:rsidRPr="001F3DA8">
              <w:rPr>
                <w:rFonts w:ascii="Palatino Linotype" w:eastAsia="Calibri" w:hAnsi="Palatino Linotype" w:cs="Tahoma"/>
                <w:b/>
                <w:lang w:eastAsia="es-ES_tradnl"/>
              </w:rPr>
              <w:t>“Consulta Directa”.</w:t>
            </w:r>
          </w:p>
        </w:tc>
        <w:tc>
          <w:tcPr>
            <w:tcW w:w="2268" w:type="dxa"/>
            <w:vAlign w:val="center"/>
          </w:tcPr>
          <w:p w14:paraId="19CFAB9B" w14:textId="156F1165" w:rsidR="00DB581F" w:rsidRPr="00B16861" w:rsidRDefault="001F3DA8" w:rsidP="001F3DA8">
            <w:pPr>
              <w:spacing w:line="360" w:lineRule="auto"/>
              <w:jc w:val="both"/>
              <w:rPr>
                <w:rFonts w:ascii="Palatino Linotype" w:eastAsia="Calibri" w:hAnsi="Palatino Linotype" w:cs="Tahoma"/>
                <w:color w:val="000000" w:themeColor="text1"/>
                <w:lang w:eastAsia="es-ES_tradnl"/>
              </w:rPr>
            </w:pPr>
            <w:r>
              <w:rPr>
                <w:rFonts w:ascii="Palatino Linotype" w:eastAsia="Calibri" w:hAnsi="Palatino Linotype" w:cs="Tahoma"/>
                <w:color w:val="000000" w:themeColor="text1"/>
                <w:lang w:eastAsia="es-ES_tradnl"/>
              </w:rPr>
              <w:t xml:space="preserve">El Sujeto Obligado </w:t>
            </w:r>
            <w:r w:rsidRPr="001F3DA8">
              <w:rPr>
                <w:rFonts w:ascii="Palatino Linotype" w:eastAsia="Calibri" w:hAnsi="Palatino Linotype" w:cs="Tahoma"/>
                <w:b/>
                <w:color w:val="000000" w:themeColor="text1"/>
                <w:lang w:eastAsia="es-ES_tradnl"/>
              </w:rPr>
              <w:t>reiteró su respuesta</w:t>
            </w:r>
            <w:r>
              <w:rPr>
                <w:rFonts w:ascii="Palatino Linotype" w:eastAsia="Calibri" w:hAnsi="Palatino Linotype" w:cs="Tahoma"/>
                <w:color w:val="000000" w:themeColor="text1"/>
                <w:lang w:eastAsia="es-ES_tradnl"/>
              </w:rPr>
              <w:t>.</w:t>
            </w:r>
          </w:p>
        </w:tc>
        <w:tc>
          <w:tcPr>
            <w:tcW w:w="1417" w:type="dxa"/>
            <w:vAlign w:val="center"/>
          </w:tcPr>
          <w:p w14:paraId="4EF70EE2" w14:textId="0512F031" w:rsidR="00DB581F" w:rsidRPr="00B16861" w:rsidRDefault="001F3DA8" w:rsidP="001F12CB">
            <w:pPr>
              <w:spacing w:line="360" w:lineRule="auto"/>
              <w:jc w:val="center"/>
              <w:rPr>
                <w:rFonts w:ascii="Palatino Linotype" w:eastAsia="Calibri" w:hAnsi="Palatino Linotype" w:cs="Tahoma"/>
                <w:b/>
                <w:color w:val="000000" w:themeColor="text1"/>
                <w:lang w:eastAsia="es-ES_tradnl"/>
              </w:rPr>
            </w:pPr>
            <w:r>
              <w:rPr>
                <w:rFonts w:ascii="Palatino Linotype" w:eastAsia="Calibri" w:hAnsi="Palatino Linotype" w:cs="Tahoma"/>
                <w:b/>
                <w:color w:val="000000" w:themeColor="text1"/>
                <w:lang w:eastAsia="es-ES_tradnl"/>
              </w:rPr>
              <w:t>Colma</w:t>
            </w:r>
          </w:p>
        </w:tc>
      </w:tr>
      <w:tr w:rsidR="00DB581F" w:rsidRPr="00B16861" w14:paraId="62FE0242" w14:textId="77777777" w:rsidTr="00B53036">
        <w:trPr>
          <w:trHeight w:val="2769"/>
        </w:trPr>
        <w:tc>
          <w:tcPr>
            <w:tcW w:w="562" w:type="dxa"/>
            <w:vAlign w:val="center"/>
          </w:tcPr>
          <w:p w14:paraId="40E890A1" w14:textId="14EC7704" w:rsidR="00DB581F" w:rsidRPr="00BD40A1" w:rsidRDefault="00DB581F" w:rsidP="001F12CB">
            <w:pPr>
              <w:spacing w:line="360" w:lineRule="auto"/>
              <w:jc w:val="center"/>
              <w:rPr>
                <w:rFonts w:ascii="Palatino Linotype" w:eastAsia="Calibri" w:hAnsi="Palatino Linotype" w:cs="Tahoma"/>
                <w:szCs w:val="22"/>
                <w:lang w:eastAsia="es-ES_tradnl"/>
              </w:rPr>
            </w:pPr>
            <w:r w:rsidRPr="00BD40A1">
              <w:rPr>
                <w:rFonts w:ascii="Palatino Linotype" w:eastAsia="Calibri" w:hAnsi="Palatino Linotype" w:cs="Tahoma"/>
                <w:szCs w:val="22"/>
                <w:lang w:eastAsia="es-ES_tradnl"/>
              </w:rPr>
              <w:lastRenderedPageBreak/>
              <w:t>9</w:t>
            </w:r>
          </w:p>
        </w:tc>
        <w:tc>
          <w:tcPr>
            <w:tcW w:w="2410" w:type="dxa"/>
            <w:vAlign w:val="center"/>
          </w:tcPr>
          <w:p w14:paraId="35014948" w14:textId="236B2A8E" w:rsidR="00DB581F" w:rsidRPr="00B16861" w:rsidRDefault="00DB581F" w:rsidP="00673B52">
            <w:pPr>
              <w:spacing w:line="360" w:lineRule="auto"/>
              <w:jc w:val="both"/>
              <w:rPr>
                <w:rFonts w:ascii="Palatino Linotype" w:eastAsia="Calibri" w:hAnsi="Palatino Linotype" w:cs="Tahoma"/>
                <w:szCs w:val="22"/>
                <w:lang w:eastAsia="es-ES_tradnl"/>
              </w:rPr>
            </w:pPr>
            <w:r w:rsidRPr="00867094">
              <w:rPr>
                <w:rFonts w:ascii="Palatino Linotype" w:eastAsia="Calibri" w:hAnsi="Palatino Linotype" w:cs="Tahoma"/>
                <w:szCs w:val="22"/>
                <w:lang w:eastAsia="es-ES_tradnl"/>
              </w:rPr>
              <w:t>Dispersión de Nómina (Formato XLS)</w:t>
            </w:r>
            <w:r>
              <w:rPr>
                <w:rFonts w:ascii="Palatino Linotype" w:eastAsia="Calibri" w:hAnsi="Palatino Linotype" w:cs="Tahoma"/>
                <w:szCs w:val="22"/>
                <w:lang w:eastAsia="es-ES_tradnl"/>
              </w:rPr>
              <w:t>.</w:t>
            </w:r>
          </w:p>
        </w:tc>
        <w:tc>
          <w:tcPr>
            <w:tcW w:w="2552" w:type="dxa"/>
            <w:vAlign w:val="center"/>
          </w:tcPr>
          <w:p w14:paraId="0D650C00" w14:textId="7B95A4AF" w:rsidR="00DB581F" w:rsidRPr="00B16861" w:rsidRDefault="002A61EE" w:rsidP="00673B52">
            <w:pPr>
              <w:spacing w:line="360" w:lineRule="auto"/>
              <w:jc w:val="both"/>
              <w:rPr>
                <w:rFonts w:ascii="Palatino Linotype" w:eastAsia="Calibri" w:hAnsi="Palatino Linotype" w:cs="Tahoma"/>
                <w:lang w:eastAsia="es-ES_tradnl"/>
              </w:rPr>
            </w:pPr>
            <w:r>
              <w:rPr>
                <w:rFonts w:ascii="Palatino Linotype" w:eastAsia="Calibri" w:hAnsi="Palatino Linotype" w:cs="Tahoma"/>
                <w:lang w:eastAsia="es-ES_tradnl"/>
              </w:rPr>
              <w:t xml:space="preserve">El Sujeto Obligado entregó la dispersión de nómina en formato PDF, </w:t>
            </w:r>
            <w:r w:rsidRPr="002A61EE">
              <w:rPr>
                <w:rFonts w:ascii="Palatino Linotype" w:eastAsia="Calibri" w:hAnsi="Palatino Linotype" w:cs="Tahoma"/>
                <w:lang w:eastAsia="es-ES_tradnl"/>
              </w:rPr>
              <w:t>correspondiente a la primera y segunda quincena del mes de abril de dos mil diecinueve</w:t>
            </w:r>
            <w:r>
              <w:rPr>
                <w:rFonts w:ascii="Palatino Linotype" w:eastAsia="Calibri" w:hAnsi="Palatino Linotype" w:cs="Tahoma"/>
                <w:lang w:eastAsia="es-ES_tradnl"/>
              </w:rPr>
              <w:t>.</w:t>
            </w:r>
          </w:p>
        </w:tc>
        <w:tc>
          <w:tcPr>
            <w:tcW w:w="2268" w:type="dxa"/>
            <w:vAlign w:val="center"/>
          </w:tcPr>
          <w:p w14:paraId="788A225B" w14:textId="57BF7A71" w:rsidR="00DB581F" w:rsidRPr="00B16861" w:rsidRDefault="00B53036" w:rsidP="00B53036">
            <w:pPr>
              <w:spacing w:line="360" w:lineRule="auto"/>
              <w:jc w:val="both"/>
              <w:rPr>
                <w:rFonts w:ascii="Palatino Linotype" w:eastAsia="Calibri" w:hAnsi="Palatino Linotype" w:cs="Tahoma"/>
                <w:color w:val="000000" w:themeColor="text1"/>
                <w:lang w:eastAsia="es-ES_tradnl"/>
              </w:rPr>
            </w:pPr>
            <w:r>
              <w:rPr>
                <w:rFonts w:ascii="Palatino Linotype" w:eastAsia="Calibri" w:hAnsi="Palatino Linotype" w:cs="Tahoma"/>
                <w:color w:val="000000" w:themeColor="text1"/>
                <w:lang w:eastAsia="es-ES_tradnl"/>
              </w:rPr>
              <w:t>El Sujeto Obligado no manifestó nada al respecto.</w:t>
            </w:r>
          </w:p>
        </w:tc>
        <w:tc>
          <w:tcPr>
            <w:tcW w:w="1417" w:type="dxa"/>
            <w:vAlign w:val="center"/>
          </w:tcPr>
          <w:p w14:paraId="6654EC66" w14:textId="2FFA34D5" w:rsidR="00DB581F" w:rsidRPr="00B16861" w:rsidRDefault="00B53036" w:rsidP="00D70B4E">
            <w:pPr>
              <w:spacing w:line="360" w:lineRule="auto"/>
              <w:jc w:val="center"/>
              <w:rPr>
                <w:rFonts w:ascii="Palatino Linotype" w:eastAsia="Calibri" w:hAnsi="Palatino Linotype" w:cs="Tahoma"/>
                <w:b/>
                <w:color w:val="000000" w:themeColor="text1"/>
                <w:lang w:eastAsia="es-ES_tradnl"/>
              </w:rPr>
            </w:pPr>
            <w:r>
              <w:rPr>
                <w:rFonts w:ascii="Palatino Linotype" w:eastAsia="Calibri" w:hAnsi="Palatino Linotype" w:cs="Tahoma"/>
                <w:b/>
                <w:color w:val="000000" w:themeColor="text1"/>
                <w:lang w:eastAsia="es-ES_tradnl"/>
              </w:rPr>
              <w:t xml:space="preserve">Colma </w:t>
            </w:r>
          </w:p>
        </w:tc>
      </w:tr>
    </w:tbl>
    <w:p w14:paraId="7076B13F" w14:textId="52A6B07F" w:rsidR="00CD59B0" w:rsidRPr="00B16861" w:rsidRDefault="00CD59B0" w:rsidP="008107F7">
      <w:pPr>
        <w:spacing w:line="360" w:lineRule="auto"/>
        <w:jc w:val="both"/>
        <w:rPr>
          <w:rFonts w:ascii="Palatino Linotype" w:eastAsia="Calibri" w:hAnsi="Palatino Linotype" w:cs="Tahoma"/>
          <w:bCs/>
          <w:sz w:val="22"/>
          <w:szCs w:val="22"/>
          <w:lang w:eastAsia="en-US"/>
        </w:rPr>
      </w:pPr>
    </w:p>
    <w:p w14:paraId="0A5ADB19" w14:textId="5785051E" w:rsidR="00013D6E" w:rsidRDefault="00C27D00" w:rsidP="00C8726A">
      <w:pPr>
        <w:spacing w:line="360" w:lineRule="auto"/>
        <w:ind w:right="-93"/>
        <w:jc w:val="both"/>
        <w:rPr>
          <w:rFonts w:ascii="Palatino Linotype" w:eastAsia="Calibri" w:hAnsi="Palatino Linotype" w:cs="Tahoma"/>
          <w:sz w:val="22"/>
          <w:szCs w:val="22"/>
          <w:lang w:val="es-ES" w:eastAsia="es-ES_tradnl"/>
        </w:rPr>
      </w:pPr>
      <w:r w:rsidRPr="00B16861">
        <w:rPr>
          <w:rFonts w:ascii="Palatino Linotype" w:eastAsia="Calibri" w:hAnsi="Palatino Linotype" w:cs="Tahoma"/>
          <w:sz w:val="22"/>
          <w:szCs w:val="22"/>
          <w:lang w:val="es-ES" w:eastAsia="es-ES_tradnl"/>
        </w:rPr>
        <w:t>Con base en el cuadro anterior, se advierte que la documentación remitida</w:t>
      </w:r>
      <w:r w:rsidR="00D70B4E">
        <w:rPr>
          <w:rFonts w:ascii="Palatino Linotype" w:eastAsia="Calibri" w:hAnsi="Palatino Linotype" w:cs="Tahoma"/>
          <w:sz w:val="22"/>
          <w:szCs w:val="22"/>
          <w:lang w:val="es-ES" w:eastAsia="es-ES_tradnl"/>
        </w:rPr>
        <w:t xml:space="preserve"> en el</w:t>
      </w:r>
      <w:r w:rsidR="00C8726A" w:rsidRPr="00B16861">
        <w:rPr>
          <w:rFonts w:ascii="Palatino Linotype" w:eastAsia="Calibri" w:hAnsi="Palatino Linotype" w:cs="Tahoma"/>
          <w:sz w:val="22"/>
          <w:szCs w:val="22"/>
          <w:lang w:val="es-ES" w:eastAsia="es-ES_tradnl"/>
        </w:rPr>
        <w:t xml:space="preserve"> recurso de revisión </w:t>
      </w:r>
      <w:r w:rsidR="00526104" w:rsidRPr="00526104">
        <w:rPr>
          <w:rFonts w:ascii="Palatino Linotype" w:eastAsia="Calibri" w:hAnsi="Palatino Linotype" w:cs="Tahoma"/>
          <w:b/>
          <w:sz w:val="22"/>
          <w:szCs w:val="22"/>
          <w:lang w:val="es-ES" w:eastAsia="es-ES_tradnl"/>
        </w:rPr>
        <w:t>06336/INFOEM/IP/RR/2019</w:t>
      </w:r>
      <w:r w:rsidR="00414D5A">
        <w:rPr>
          <w:rFonts w:ascii="Palatino Linotype" w:eastAsia="Calibri" w:hAnsi="Palatino Linotype" w:cs="Tahoma"/>
          <w:b/>
          <w:sz w:val="22"/>
          <w:szCs w:val="22"/>
          <w:lang w:val="es-ES" w:eastAsia="es-ES_tradnl"/>
        </w:rPr>
        <w:t xml:space="preserve"> </w:t>
      </w:r>
      <w:r w:rsidR="00C8726A" w:rsidRPr="00B16861">
        <w:rPr>
          <w:rFonts w:ascii="Palatino Linotype" w:eastAsia="Calibri" w:hAnsi="Palatino Linotype" w:cs="Tahoma"/>
          <w:sz w:val="22"/>
          <w:szCs w:val="22"/>
          <w:lang w:val="es-ES" w:eastAsia="es-ES_tradnl"/>
        </w:rPr>
        <w:t>por el Sujeto Obligado</w:t>
      </w:r>
      <w:r w:rsidR="00414D5A">
        <w:rPr>
          <w:rFonts w:ascii="Palatino Linotype" w:eastAsia="Calibri" w:hAnsi="Palatino Linotype" w:cs="Tahoma"/>
          <w:sz w:val="22"/>
          <w:szCs w:val="22"/>
          <w:lang w:val="es-ES" w:eastAsia="es-ES_tradnl"/>
        </w:rPr>
        <w:t>,</w:t>
      </w:r>
      <w:r w:rsidR="00C8726A" w:rsidRPr="00B16861">
        <w:rPr>
          <w:rFonts w:ascii="Palatino Linotype" w:eastAsia="Calibri" w:hAnsi="Palatino Linotype" w:cs="Tahoma"/>
          <w:sz w:val="22"/>
          <w:szCs w:val="22"/>
          <w:lang w:val="es-ES" w:eastAsia="es-ES_tradnl"/>
        </w:rPr>
        <w:t xml:space="preserve"> </w:t>
      </w:r>
      <w:r w:rsidRPr="00B16861">
        <w:rPr>
          <w:rFonts w:ascii="Palatino Linotype" w:eastAsia="Calibri" w:hAnsi="Palatino Linotype" w:cs="Tahoma"/>
          <w:b/>
          <w:sz w:val="22"/>
          <w:szCs w:val="22"/>
          <w:lang w:val="es-ES" w:eastAsia="es-ES_tradnl"/>
        </w:rPr>
        <w:t>CUMPLE</w:t>
      </w:r>
      <w:r w:rsidRPr="00B16861">
        <w:rPr>
          <w:rFonts w:ascii="Palatino Linotype" w:eastAsia="Calibri" w:hAnsi="Palatino Linotype" w:cs="Tahoma"/>
          <w:sz w:val="22"/>
          <w:szCs w:val="22"/>
          <w:lang w:val="es-ES" w:eastAsia="es-ES_tradnl"/>
        </w:rPr>
        <w:t xml:space="preserve"> </w:t>
      </w:r>
      <w:r w:rsidR="00C8726A" w:rsidRPr="00B16861">
        <w:rPr>
          <w:rFonts w:ascii="Palatino Linotype" w:eastAsia="Calibri" w:hAnsi="Palatino Linotype" w:cs="Tahoma"/>
          <w:b/>
          <w:sz w:val="22"/>
          <w:szCs w:val="22"/>
          <w:lang w:val="es-ES" w:eastAsia="es-ES_tradnl"/>
        </w:rPr>
        <w:t>PARCIALMENTE</w:t>
      </w:r>
      <w:r w:rsidR="00C8726A" w:rsidRPr="00B16861">
        <w:rPr>
          <w:rFonts w:ascii="Palatino Linotype" w:eastAsia="Calibri" w:hAnsi="Palatino Linotype" w:cs="Tahoma"/>
          <w:sz w:val="22"/>
          <w:szCs w:val="22"/>
          <w:lang w:val="es-ES" w:eastAsia="es-ES_tradnl"/>
        </w:rPr>
        <w:t xml:space="preserve"> </w:t>
      </w:r>
      <w:r w:rsidRPr="00B16861">
        <w:rPr>
          <w:rFonts w:ascii="Palatino Linotype" w:eastAsia="Calibri" w:hAnsi="Palatino Linotype" w:cs="Tahoma"/>
          <w:sz w:val="22"/>
          <w:szCs w:val="22"/>
          <w:lang w:val="es-ES" w:eastAsia="es-ES_tradnl"/>
        </w:rPr>
        <w:t xml:space="preserve">con lo solicitado por el Recurrente, debido a que, el </w:t>
      </w:r>
      <w:r w:rsidR="00526104" w:rsidRPr="00526104">
        <w:rPr>
          <w:rFonts w:ascii="Palatino Linotype" w:eastAsia="Calibri" w:hAnsi="Palatino Linotype" w:cs="Tahoma"/>
          <w:b/>
          <w:sz w:val="22"/>
          <w:szCs w:val="22"/>
          <w:lang w:val="es-ES" w:eastAsia="es-ES_tradnl"/>
        </w:rPr>
        <w:t>Ayuntamiento de Tlalnepantla de Baz</w:t>
      </w:r>
      <w:r w:rsidR="00C8726A" w:rsidRPr="00B16861">
        <w:rPr>
          <w:rFonts w:ascii="Palatino Linotype" w:eastAsia="Calibri" w:hAnsi="Palatino Linotype" w:cs="Tahoma"/>
          <w:b/>
          <w:sz w:val="22"/>
          <w:szCs w:val="22"/>
          <w:lang w:val="es-ES" w:eastAsia="es-ES_tradnl"/>
        </w:rPr>
        <w:t xml:space="preserve"> </w:t>
      </w:r>
      <w:r w:rsidRPr="00414D5A">
        <w:rPr>
          <w:rFonts w:ascii="Palatino Linotype" w:eastAsia="Calibri" w:hAnsi="Palatino Linotype" w:cs="Tahoma"/>
          <w:b/>
          <w:sz w:val="22"/>
          <w:szCs w:val="22"/>
          <w:u w:val="single"/>
          <w:lang w:val="es-ES" w:eastAsia="es-ES_tradnl"/>
        </w:rPr>
        <w:t>entregó</w:t>
      </w:r>
      <w:r w:rsidR="00C8726A" w:rsidRPr="00414D5A">
        <w:rPr>
          <w:rFonts w:ascii="Palatino Linotype" w:eastAsia="Calibri" w:hAnsi="Palatino Linotype" w:cs="Tahoma"/>
          <w:b/>
          <w:sz w:val="22"/>
          <w:szCs w:val="22"/>
          <w:u w:val="single"/>
          <w:lang w:val="es-ES" w:eastAsia="es-ES_tradnl"/>
        </w:rPr>
        <w:t xml:space="preserve"> </w:t>
      </w:r>
      <w:r w:rsidR="00526104" w:rsidRPr="00414D5A">
        <w:rPr>
          <w:rFonts w:ascii="Palatino Linotype" w:eastAsia="Calibri" w:hAnsi="Palatino Linotype" w:cs="Tahoma"/>
          <w:b/>
          <w:sz w:val="22"/>
          <w:szCs w:val="22"/>
          <w:u w:val="single"/>
          <w:lang w:val="es-ES" w:eastAsia="es-ES_tradnl"/>
        </w:rPr>
        <w:t xml:space="preserve">tanto en respuesta como </w:t>
      </w:r>
      <w:r w:rsidR="00C8726A" w:rsidRPr="00414D5A">
        <w:rPr>
          <w:rFonts w:ascii="Palatino Linotype" w:eastAsia="Calibri" w:hAnsi="Palatino Linotype" w:cs="Tahoma"/>
          <w:b/>
          <w:sz w:val="22"/>
          <w:szCs w:val="22"/>
          <w:u w:val="single"/>
          <w:lang w:val="es-ES" w:eastAsia="es-ES_tradnl"/>
        </w:rPr>
        <w:t xml:space="preserve">vía Informe Justificado </w:t>
      </w:r>
      <w:r w:rsidR="00013D6E" w:rsidRPr="00414D5A">
        <w:rPr>
          <w:rFonts w:ascii="Palatino Linotype" w:eastAsia="Calibri" w:hAnsi="Palatino Linotype" w:cs="Tahoma"/>
          <w:b/>
          <w:sz w:val="22"/>
          <w:szCs w:val="22"/>
          <w:u w:val="single"/>
          <w:lang w:val="es-ES" w:eastAsia="es-ES_tradnl"/>
        </w:rPr>
        <w:t>parte de la información solicitada por el ahora Recurrente</w:t>
      </w:r>
      <w:r w:rsidR="00414D5A">
        <w:rPr>
          <w:rFonts w:ascii="Palatino Linotype" w:eastAsia="Calibri" w:hAnsi="Palatino Linotype" w:cs="Tahoma"/>
          <w:sz w:val="22"/>
          <w:szCs w:val="22"/>
          <w:lang w:val="es-ES" w:eastAsia="es-ES_tradnl"/>
        </w:rPr>
        <w:t>, tal y como s</w:t>
      </w:r>
      <w:r w:rsidR="00D70B4E">
        <w:rPr>
          <w:rFonts w:ascii="Palatino Linotype" w:eastAsia="Calibri" w:hAnsi="Palatino Linotype" w:cs="Tahoma"/>
          <w:sz w:val="22"/>
          <w:szCs w:val="22"/>
          <w:lang w:val="es-ES" w:eastAsia="es-ES_tradnl"/>
        </w:rPr>
        <w:t>e desglosó en el cuadro que antecede.</w:t>
      </w:r>
      <w:r w:rsidR="00013D6E">
        <w:rPr>
          <w:rFonts w:ascii="Palatino Linotype" w:eastAsia="Calibri" w:hAnsi="Palatino Linotype" w:cs="Tahoma"/>
          <w:sz w:val="22"/>
          <w:szCs w:val="22"/>
          <w:lang w:val="es-ES" w:eastAsia="es-ES_tradnl"/>
        </w:rPr>
        <w:t xml:space="preserve"> </w:t>
      </w:r>
    </w:p>
    <w:p w14:paraId="3DBDCB70" w14:textId="2D933DF6" w:rsidR="00D70B4E" w:rsidRDefault="00D70B4E" w:rsidP="00C8726A">
      <w:pPr>
        <w:spacing w:line="360" w:lineRule="auto"/>
        <w:ind w:right="-93"/>
        <w:jc w:val="both"/>
        <w:rPr>
          <w:rFonts w:ascii="Palatino Linotype" w:eastAsia="Calibri" w:hAnsi="Palatino Linotype" w:cs="Tahoma"/>
          <w:sz w:val="22"/>
          <w:szCs w:val="22"/>
          <w:lang w:val="es-ES" w:eastAsia="es-ES_tradnl"/>
        </w:rPr>
      </w:pPr>
    </w:p>
    <w:p w14:paraId="5468F4B1" w14:textId="67CEFAA8" w:rsidR="00D70B4E" w:rsidRDefault="00D70B4E" w:rsidP="00D70B4E">
      <w:pPr>
        <w:spacing w:line="360" w:lineRule="auto"/>
        <w:ind w:right="-93"/>
        <w:jc w:val="both"/>
        <w:rPr>
          <w:rFonts w:ascii="Palatino Linotype" w:eastAsia="Calibri" w:hAnsi="Palatino Linotype" w:cs="Tahoma"/>
          <w:sz w:val="22"/>
          <w:szCs w:val="22"/>
          <w:lang w:val="es-ES" w:eastAsia="es-ES_tradnl"/>
        </w:rPr>
      </w:pPr>
      <w:r>
        <w:rPr>
          <w:rFonts w:ascii="Palatino Linotype" w:eastAsia="Calibri" w:hAnsi="Palatino Linotype" w:cs="Tahoma"/>
          <w:sz w:val="22"/>
          <w:szCs w:val="22"/>
          <w:lang w:val="es-ES" w:eastAsia="es-ES_tradnl"/>
        </w:rPr>
        <w:t>Por otro lado</w:t>
      </w:r>
      <w:r w:rsidRPr="00B16861">
        <w:rPr>
          <w:rFonts w:ascii="Palatino Linotype" w:eastAsia="Calibri" w:hAnsi="Palatino Linotype" w:cs="Tahoma"/>
          <w:sz w:val="22"/>
          <w:szCs w:val="22"/>
          <w:lang w:val="es-ES" w:eastAsia="es-ES_tradnl"/>
        </w:rPr>
        <w:t>, referente a la documentación enviada</w:t>
      </w:r>
      <w:r>
        <w:rPr>
          <w:rFonts w:ascii="Palatino Linotype" w:eastAsia="Calibri" w:hAnsi="Palatino Linotype" w:cs="Tahoma"/>
          <w:sz w:val="22"/>
          <w:szCs w:val="22"/>
          <w:lang w:val="es-ES" w:eastAsia="es-ES_tradnl"/>
        </w:rPr>
        <w:t xml:space="preserve"> mediante respuesta y reiterada vía informe justificado</w:t>
      </w:r>
      <w:r w:rsidRPr="00B16861">
        <w:rPr>
          <w:rFonts w:ascii="Palatino Linotype" w:eastAsia="Calibri" w:hAnsi="Palatino Linotype" w:cs="Tahoma"/>
          <w:sz w:val="22"/>
          <w:szCs w:val="22"/>
          <w:lang w:val="es-ES" w:eastAsia="es-ES_tradnl"/>
        </w:rPr>
        <w:t xml:space="preserve"> en el recurso de revisión </w:t>
      </w:r>
      <w:r>
        <w:rPr>
          <w:rFonts w:ascii="Palatino Linotype" w:eastAsia="Calibri" w:hAnsi="Palatino Linotype" w:cs="Tahoma"/>
          <w:b/>
          <w:sz w:val="22"/>
          <w:szCs w:val="22"/>
          <w:lang w:val="es-ES" w:eastAsia="es-ES_tradnl"/>
        </w:rPr>
        <w:t>06337</w:t>
      </w:r>
      <w:r w:rsidRPr="00013D6E">
        <w:rPr>
          <w:rFonts w:ascii="Palatino Linotype" w:eastAsia="Calibri" w:hAnsi="Palatino Linotype" w:cs="Tahoma"/>
          <w:b/>
          <w:sz w:val="22"/>
          <w:szCs w:val="22"/>
          <w:lang w:val="es-ES" w:eastAsia="es-ES_tradnl"/>
        </w:rPr>
        <w:t xml:space="preserve">/INFOEM/IP/RR/2019 </w:t>
      </w:r>
      <w:r w:rsidRPr="00B16861">
        <w:rPr>
          <w:rFonts w:ascii="Palatino Linotype" w:eastAsia="Calibri" w:hAnsi="Palatino Linotype" w:cs="Tahoma"/>
          <w:sz w:val="22"/>
          <w:szCs w:val="22"/>
          <w:lang w:val="es-ES" w:eastAsia="es-ES_tradnl"/>
        </w:rPr>
        <w:t>por el Sujeto Obligado</w:t>
      </w:r>
      <w:r>
        <w:rPr>
          <w:rFonts w:ascii="Palatino Linotype" w:eastAsia="Calibri" w:hAnsi="Palatino Linotype" w:cs="Tahoma"/>
          <w:sz w:val="22"/>
          <w:szCs w:val="22"/>
          <w:lang w:val="es-ES" w:eastAsia="es-ES_tradnl"/>
        </w:rPr>
        <w:t xml:space="preserve">, </w:t>
      </w:r>
      <w:r w:rsidRPr="00B16861">
        <w:rPr>
          <w:rFonts w:ascii="Palatino Linotype" w:eastAsia="Calibri" w:hAnsi="Palatino Linotype" w:cs="Tahoma"/>
          <w:b/>
          <w:sz w:val="22"/>
          <w:szCs w:val="22"/>
          <w:lang w:val="es-ES" w:eastAsia="es-ES_tradnl"/>
        </w:rPr>
        <w:t>CUMPLE</w:t>
      </w:r>
      <w:r w:rsidRPr="00B16861">
        <w:rPr>
          <w:rFonts w:ascii="Palatino Linotype" w:eastAsia="Calibri" w:hAnsi="Palatino Linotype" w:cs="Tahoma"/>
          <w:sz w:val="22"/>
          <w:szCs w:val="22"/>
          <w:lang w:val="es-ES" w:eastAsia="es-ES_tradnl"/>
        </w:rPr>
        <w:t xml:space="preserve"> con lo solicitado por el Recurrente, debido a que, el </w:t>
      </w:r>
      <w:r w:rsidRPr="00526104">
        <w:rPr>
          <w:rFonts w:ascii="Palatino Linotype" w:eastAsia="Calibri" w:hAnsi="Palatino Linotype" w:cs="Tahoma"/>
          <w:b/>
          <w:sz w:val="22"/>
          <w:szCs w:val="22"/>
          <w:lang w:val="es-ES" w:eastAsia="es-ES_tradnl"/>
        </w:rPr>
        <w:t>Ayuntamiento de Tlalnepantla de Baz</w:t>
      </w:r>
      <w:r>
        <w:rPr>
          <w:rFonts w:ascii="Palatino Linotype" w:eastAsia="Calibri" w:hAnsi="Palatino Linotype" w:cs="Tahoma"/>
          <w:sz w:val="22"/>
          <w:szCs w:val="22"/>
          <w:lang w:val="es-ES" w:eastAsia="es-ES_tradnl"/>
        </w:rPr>
        <w:t>,</w:t>
      </w:r>
      <w:r w:rsidRPr="00B16861">
        <w:rPr>
          <w:rFonts w:ascii="Palatino Linotype" w:eastAsia="Calibri" w:hAnsi="Palatino Linotype" w:cs="Tahoma"/>
          <w:sz w:val="22"/>
          <w:szCs w:val="22"/>
          <w:lang w:val="es-ES" w:eastAsia="es-ES_tradnl"/>
        </w:rPr>
        <w:t xml:space="preserve"> </w:t>
      </w:r>
      <w:r w:rsidRPr="00E43D44">
        <w:rPr>
          <w:rFonts w:ascii="Palatino Linotype" w:eastAsia="Calibri" w:hAnsi="Palatino Linotype" w:cs="Tahoma"/>
          <w:b/>
          <w:sz w:val="22"/>
          <w:szCs w:val="22"/>
          <w:u w:val="single"/>
          <w:lang w:val="es-ES" w:eastAsia="es-ES_tradnl"/>
        </w:rPr>
        <w:t>entregó el reporte y recibo de honorarios emitido por el Ayuntamiento y la dispersión de nómina como obra en sus archivos</w:t>
      </w:r>
      <w:r>
        <w:rPr>
          <w:rFonts w:ascii="Palatino Linotype" w:eastAsia="Calibri" w:hAnsi="Palatino Linotype" w:cs="Tahoma"/>
          <w:sz w:val="22"/>
          <w:szCs w:val="22"/>
          <w:lang w:val="es-ES" w:eastAsia="es-ES_tradnl"/>
        </w:rPr>
        <w:t xml:space="preserve">; así como, </w:t>
      </w:r>
      <w:r w:rsidRPr="00E43D44">
        <w:rPr>
          <w:rFonts w:ascii="Palatino Linotype" w:eastAsia="Calibri" w:hAnsi="Palatino Linotype" w:cs="Tahoma"/>
          <w:b/>
          <w:sz w:val="22"/>
          <w:szCs w:val="22"/>
          <w:u w:val="single"/>
          <w:lang w:val="es-ES" w:eastAsia="es-ES_tradnl"/>
        </w:rPr>
        <w:t>informó al Recurrente el cambio de modalidad para acceder a la información mediante “Consulta Directa” de los recibos de nómina de los servidores públicos del Ayuntamiento</w:t>
      </w:r>
      <w:r w:rsidRPr="001C34B2">
        <w:rPr>
          <w:rFonts w:ascii="Palatino Linotype" w:eastAsia="Calibri" w:hAnsi="Palatino Linotype" w:cs="Tahoma"/>
          <w:sz w:val="22"/>
          <w:szCs w:val="22"/>
          <w:lang w:val="es-ES" w:eastAsia="es-ES_tradnl"/>
        </w:rPr>
        <w:t>.</w:t>
      </w:r>
    </w:p>
    <w:p w14:paraId="0A72DDE5" w14:textId="1B425235" w:rsidR="00D75D27" w:rsidRDefault="00D75D27" w:rsidP="00D70B4E">
      <w:pPr>
        <w:spacing w:line="360" w:lineRule="auto"/>
        <w:ind w:right="-93"/>
        <w:jc w:val="both"/>
        <w:rPr>
          <w:rFonts w:ascii="Palatino Linotype" w:eastAsia="Calibri" w:hAnsi="Palatino Linotype" w:cs="Tahoma"/>
          <w:sz w:val="22"/>
          <w:szCs w:val="22"/>
          <w:lang w:val="es-ES" w:eastAsia="es-ES_tradnl"/>
        </w:rPr>
      </w:pPr>
    </w:p>
    <w:p w14:paraId="5A5872B3" w14:textId="178C21E3" w:rsidR="00D75D27" w:rsidRDefault="00D75D27" w:rsidP="00D70B4E">
      <w:pPr>
        <w:spacing w:line="360" w:lineRule="auto"/>
        <w:ind w:right="-93"/>
        <w:jc w:val="both"/>
        <w:rPr>
          <w:rFonts w:ascii="Palatino Linotype" w:eastAsia="Calibri" w:hAnsi="Palatino Linotype" w:cs="Tahoma"/>
          <w:sz w:val="22"/>
          <w:szCs w:val="22"/>
          <w:lang w:val="es-ES" w:eastAsia="es-ES_tradnl"/>
        </w:rPr>
      </w:pPr>
      <w:r>
        <w:rPr>
          <w:rFonts w:ascii="Palatino Linotype" w:eastAsia="Calibri" w:hAnsi="Palatino Linotype" w:cs="Tahoma"/>
          <w:sz w:val="22"/>
          <w:szCs w:val="22"/>
          <w:lang w:val="es-ES" w:eastAsia="es-ES_tradnl"/>
        </w:rPr>
        <w:t xml:space="preserve">Ahora bien, </w:t>
      </w:r>
      <w:r w:rsidR="003F67A9">
        <w:rPr>
          <w:rFonts w:ascii="Palatino Linotype" w:eastAsia="Calibri" w:hAnsi="Palatino Linotype" w:cs="Tahoma"/>
          <w:sz w:val="22"/>
          <w:szCs w:val="22"/>
          <w:lang w:val="es-ES" w:eastAsia="es-ES_tradnl"/>
        </w:rPr>
        <w:t xml:space="preserve">es importante mencionar </w:t>
      </w:r>
      <w:r w:rsidR="003F67A9" w:rsidRPr="003F67A9">
        <w:rPr>
          <w:rFonts w:ascii="Palatino Linotype" w:eastAsia="Calibri" w:hAnsi="Palatino Linotype" w:cs="Tahoma"/>
          <w:sz w:val="22"/>
          <w:szCs w:val="22"/>
          <w:lang w:val="es-ES" w:eastAsia="es-ES_tradnl"/>
        </w:rPr>
        <w:t>que el Sujeto Obligado a través de respuesta, propone el cambio de modalidad de entrega, por lo cual, con el objeto de satisfacer el acceso a la información solicitada por el Recurrente, se considera viable analizar este punto.</w:t>
      </w:r>
    </w:p>
    <w:p w14:paraId="75FCCAF7" w14:textId="35FBE830" w:rsidR="003F67A9" w:rsidRDefault="003F67A9" w:rsidP="00D70B4E">
      <w:pPr>
        <w:spacing w:line="360" w:lineRule="auto"/>
        <w:ind w:right="-93"/>
        <w:jc w:val="both"/>
        <w:rPr>
          <w:rFonts w:ascii="Palatino Linotype" w:eastAsia="Calibri" w:hAnsi="Palatino Linotype" w:cs="Tahoma"/>
          <w:sz w:val="22"/>
          <w:szCs w:val="22"/>
          <w:lang w:val="es-ES" w:eastAsia="es-ES_tradnl"/>
        </w:rPr>
      </w:pPr>
    </w:p>
    <w:p w14:paraId="5A2848A0" w14:textId="77777777" w:rsidR="003F67A9" w:rsidRPr="00014834" w:rsidRDefault="003F67A9" w:rsidP="003F67A9">
      <w:pPr>
        <w:spacing w:line="360" w:lineRule="auto"/>
        <w:ind w:right="-93"/>
        <w:jc w:val="both"/>
        <w:rPr>
          <w:rFonts w:ascii="Palatino Linotype" w:eastAsia="Calibri" w:hAnsi="Palatino Linotype" w:cs="Tahoma"/>
          <w:b/>
          <w:bCs/>
          <w:iCs/>
          <w:sz w:val="22"/>
          <w:szCs w:val="22"/>
          <w:lang w:eastAsia="es-ES_tradnl"/>
        </w:rPr>
      </w:pPr>
      <w:r w:rsidRPr="00014834">
        <w:rPr>
          <w:rFonts w:ascii="Palatino Linotype" w:eastAsia="Calibri" w:hAnsi="Palatino Linotype" w:cs="Tahoma"/>
          <w:b/>
          <w:bCs/>
          <w:iCs/>
          <w:sz w:val="22"/>
          <w:szCs w:val="22"/>
          <w:lang w:eastAsia="es-ES_tradnl"/>
        </w:rPr>
        <w:lastRenderedPageBreak/>
        <w:t>Cambio de modalidad.</w:t>
      </w:r>
    </w:p>
    <w:p w14:paraId="567705A1" w14:textId="77777777" w:rsidR="003F67A9" w:rsidRPr="00014834" w:rsidRDefault="003F67A9" w:rsidP="003F67A9">
      <w:pPr>
        <w:spacing w:line="360" w:lineRule="auto"/>
        <w:ind w:right="-93"/>
        <w:jc w:val="both"/>
        <w:rPr>
          <w:rFonts w:ascii="Palatino Linotype" w:eastAsia="Calibri" w:hAnsi="Palatino Linotype" w:cs="Tahoma"/>
          <w:bCs/>
          <w:iCs/>
          <w:sz w:val="22"/>
          <w:szCs w:val="22"/>
          <w:lang w:eastAsia="es-ES_tradnl"/>
        </w:rPr>
      </w:pPr>
    </w:p>
    <w:p w14:paraId="2F1FD3B8" w14:textId="13848857" w:rsidR="003F67A9" w:rsidRPr="00014834" w:rsidRDefault="003F67A9" w:rsidP="003F67A9">
      <w:pPr>
        <w:spacing w:line="360" w:lineRule="auto"/>
        <w:ind w:right="-93"/>
        <w:jc w:val="both"/>
        <w:rPr>
          <w:rFonts w:ascii="Palatino Linotype" w:eastAsia="Calibri" w:hAnsi="Palatino Linotype" w:cs="Tahoma"/>
          <w:bCs/>
          <w:iCs/>
          <w:sz w:val="22"/>
          <w:szCs w:val="22"/>
          <w:lang w:eastAsia="es-ES_tradnl"/>
        </w:rPr>
      </w:pPr>
      <w:r w:rsidRPr="00014834">
        <w:rPr>
          <w:rFonts w:ascii="Palatino Linotype" w:eastAsia="Calibri" w:hAnsi="Palatino Linotype" w:cs="Tahoma"/>
          <w:bCs/>
          <w:iCs/>
          <w:sz w:val="22"/>
          <w:szCs w:val="22"/>
          <w:lang w:eastAsia="es-ES_tradnl"/>
        </w:rPr>
        <w:t xml:space="preserve">En virtud de que, derivado de la cantidad de documentos que se deben entregar, al requerir información </w:t>
      </w:r>
      <w:r w:rsidRPr="003F67A9">
        <w:rPr>
          <w:rFonts w:ascii="Palatino Linotype" w:eastAsia="Calibri" w:hAnsi="Palatino Linotype" w:cs="Tahoma"/>
          <w:bCs/>
          <w:iCs/>
          <w:sz w:val="22"/>
          <w:szCs w:val="22"/>
          <w:lang w:eastAsia="es-ES_tradnl"/>
        </w:rPr>
        <w:t>de los recibos de nómina de</w:t>
      </w:r>
      <w:r>
        <w:rPr>
          <w:rFonts w:ascii="Palatino Linotype" w:eastAsia="Calibri" w:hAnsi="Palatino Linotype" w:cs="Tahoma"/>
          <w:bCs/>
          <w:iCs/>
          <w:sz w:val="22"/>
          <w:szCs w:val="22"/>
          <w:lang w:eastAsia="es-ES_tradnl"/>
        </w:rPr>
        <w:t xml:space="preserve"> todos</w:t>
      </w:r>
      <w:r w:rsidRPr="003F67A9">
        <w:rPr>
          <w:rFonts w:ascii="Palatino Linotype" w:eastAsia="Calibri" w:hAnsi="Palatino Linotype" w:cs="Tahoma"/>
          <w:bCs/>
          <w:iCs/>
          <w:sz w:val="22"/>
          <w:szCs w:val="22"/>
          <w:lang w:eastAsia="es-ES_tradnl"/>
        </w:rPr>
        <w:t xml:space="preserve"> los servidores públicos del Ayuntamiento</w:t>
      </w:r>
      <w:r w:rsidRPr="00014834">
        <w:rPr>
          <w:rFonts w:ascii="Palatino Linotype" w:eastAsia="Calibri" w:hAnsi="Palatino Linotype" w:cs="Tahoma"/>
          <w:bCs/>
          <w:iCs/>
          <w:sz w:val="22"/>
          <w:szCs w:val="22"/>
          <w:lang w:eastAsia="es-ES_tradnl"/>
        </w:rPr>
        <w:t>,</w:t>
      </w:r>
      <w:r>
        <w:rPr>
          <w:rFonts w:ascii="Palatino Linotype" w:eastAsia="Calibri" w:hAnsi="Palatino Linotype" w:cs="Tahoma"/>
          <w:bCs/>
          <w:iCs/>
          <w:sz w:val="22"/>
          <w:szCs w:val="22"/>
          <w:lang w:eastAsia="es-ES_tradnl"/>
        </w:rPr>
        <w:t xml:space="preserve"> correspondientes a la primera y segunda quincena del mes de abril del presente año;</w:t>
      </w:r>
      <w:r w:rsidRPr="00014834">
        <w:rPr>
          <w:rFonts w:ascii="Palatino Linotype" w:eastAsia="Calibri" w:hAnsi="Palatino Linotype" w:cs="Tahoma"/>
          <w:bCs/>
          <w:iCs/>
          <w:sz w:val="22"/>
          <w:szCs w:val="22"/>
          <w:lang w:eastAsia="es-ES_tradnl"/>
        </w:rPr>
        <w:t xml:space="preserve"> así como de la atención de otras solicitudes de información y recursos de revisión que se encuentra atendiendo el Sujeto Obligado, adicional a las limitantes de las capacidades técnicas y humanas, se considera viable el cambio de modalidad para la </w:t>
      </w:r>
      <w:r>
        <w:rPr>
          <w:rFonts w:ascii="Palatino Linotype" w:eastAsia="Calibri" w:hAnsi="Palatino Linotype" w:cs="Tahoma"/>
          <w:bCs/>
          <w:iCs/>
          <w:sz w:val="22"/>
          <w:szCs w:val="22"/>
          <w:lang w:eastAsia="es-ES_tradnl"/>
        </w:rPr>
        <w:t>entrega de la información de la</w:t>
      </w:r>
      <w:r w:rsidRPr="00014834">
        <w:rPr>
          <w:rFonts w:ascii="Palatino Linotype" w:eastAsia="Calibri" w:hAnsi="Palatino Linotype" w:cs="Tahoma"/>
          <w:bCs/>
          <w:iCs/>
          <w:sz w:val="22"/>
          <w:szCs w:val="22"/>
          <w:lang w:eastAsia="es-ES_tradnl"/>
        </w:rPr>
        <w:t xml:space="preserve"> </w:t>
      </w:r>
      <w:r>
        <w:rPr>
          <w:rFonts w:ascii="Palatino Linotype" w:eastAsia="Calibri" w:hAnsi="Palatino Linotype" w:cs="Tahoma"/>
          <w:bCs/>
          <w:iCs/>
          <w:sz w:val="22"/>
          <w:szCs w:val="22"/>
          <w:lang w:eastAsia="es-ES_tradnl"/>
        </w:rPr>
        <w:t>solicitud</w:t>
      </w:r>
      <w:r w:rsidRPr="00014834">
        <w:rPr>
          <w:rFonts w:ascii="Palatino Linotype" w:eastAsia="Calibri" w:hAnsi="Palatino Linotype" w:cs="Tahoma"/>
          <w:bCs/>
          <w:iCs/>
          <w:sz w:val="22"/>
          <w:szCs w:val="22"/>
          <w:lang w:eastAsia="es-ES_tradnl"/>
        </w:rPr>
        <w:t xml:space="preserve"> de acceso a </w:t>
      </w:r>
      <w:r>
        <w:rPr>
          <w:rFonts w:ascii="Palatino Linotype" w:eastAsia="Calibri" w:hAnsi="Palatino Linotype" w:cs="Tahoma"/>
          <w:bCs/>
          <w:iCs/>
          <w:sz w:val="22"/>
          <w:szCs w:val="22"/>
          <w:lang w:eastAsia="es-ES_tradnl"/>
        </w:rPr>
        <w:t>la información pública descrita</w:t>
      </w:r>
      <w:r w:rsidRPr="00014834">
        <w:rPr>
          <w:rFonts w:ascii="Palatino Linotype" w:eastAsia="Calibri" w:hAnsi="Palatino Linotype" w:cs="Tahoma"/>
          <w:bCs/>
          <w:iCs/>
          <w:sz w:val="22"/>
          <w:szCs w:val="22"/>
          <w:lang w:eastAsia="es-ES_tradnl"/>
        </w:rPr>
        <w:t>, del Sistema de Acceso a la Información Mexiquense (SAIMEX) a consulta directa.</w:t>
      </w:r>
    </w:p>
    <w:p w14:paraId="730A18B3" w14:textId="77777777" w:rsidR="003F67A9" w:rsidRDefault="003F67A9" w:rsidP="003F67A9">
      <w:pPr>
        <w:spacing w:line="360" w:lineRule="auto"/>
        <w:ind w:right="-93"/>
        <w:jc w:val="both"/>
        <w:rPr>
          <w:rFonts w:ascii="Palatino Linotype" w:eastAsiaTheme="minorHAnsi" w:hAnsi="Palatino Linotype" w:cstheme="minorBidi"/>
          <w:sz w:val="22"/>
          <w:szCs w:val="22"/>
          <w:lang w:eastAsia="en-US"/>
        </w:rPr>
      </w:pPr>
    </w:p>
    <w:p w14:paraId="65628994" w14:textId="77777777" w:rsidR="003F67A9" w:rsidRPr="00014834" w:rsidRDefault="003F67A9" w:rsidP="003F67A9">
      <w:pPr>
        <w:spacing w:line="360" w:lineRule="auto"/>
        <w:jc w:val="both"/>
        <w:rPr>
          <w:rFonts w:ascii="Palatino Linotype" w:eastAsia="Calibri" w:hAnsi="Palatino Linotype" w:cs="Tahoma"/>
          <w:bCs/>
          <w:sz w:val="22"/>
          <w:szCs w:val="22"/>
          <w:lang w:eastAsia="en-US"/>
        </w:rPr>
      </w:pPr>
      <w:r w:rsidRPr="00014834">
        <w:rPr>
          <w:rFonts w:ascii="Palatino Linotype" w:eastAsia="Calibri" w:hAnsi="Palatino Linotype" w:cs="Tahoma"/>
          <w:bCs/>
          <w:iCs/>
          <w:sz w:val="22"/>
          <w:szCs w:val="22"/>
          <w:lang w:eastAsia="es-ES_tradnl"/>
        </w:rPr>
        <w:t xml:space="preserve">Al respecto, </w:t>
      </w:r>
      <w:r w:rsidRPr="00014834">
        <w:rPr>
          <w:rFonts w:ascii="Palatino Linotype" w:eastAsia="Calibri" w:hAnsi="Palatino Linotype" w:cs="Tahoma"/>
          <w:bCs/>
          <w:sz w:val="22"/>
          <w:szCs w:val="22"/>
          <w:lang w:val="es-ES" w:eastAsia="en-US"/>
        </w:rPr>
        <w:t xml:space="preserve">el artículo 155, fracción V, de la Ley de Transparencia y Acceso a la Información Pública del Estado de México y Municipios, precisa que </w:t>
      </w:r>
      <w:r w:rsidRPr="00014834">
        <w:rPr>
          <w:rFonts w:ascii="Palatino Linotype" w:eastAsia="Calibri" w:hAnsi="Palatino Linotype" w:cs="Tahoma"/>
          <w:bCs/>
          <w:sz w:val="22"/>
          <w:szCs w:val="22"/>
          <w:lang w:eastAsia="en-US"/>
        </w:rPr>
        <w:t xml:space="preserve">para presentar una solicitud, el particular podrá señalar </w:t>
      </w:r>
      <w:r w:rsidRPr="00014834">
        <w:rPr>
          <w:rFonts w:ascii="Palatino Linotype" w:eastAsia="Calibri" w:hAnsi="Palatino Linotype" w:cs="Tahoma"/>
          <w:b/>
          <w:bCs/>
          <w:sz w:val="22"/>
          <w:szCs w:val="22"/>
          <w:lang w:eastAsia="en-US"/>
        </w:rPr>
        <w:t>la modalidad en la que prefiere se otorgue el acceso a la información</w:t>
      </w:r>
      <w:r w:rsidRPr="00014834">
        <w:rPr>
          <w:rFonts w:ascii="Palatino Linotype" w:eastAsia="Calibri" w:hAnsi="Palatino Linotype" w:cs="Tahoma"/>
          <w:bCs/>
          <w:sz w:val="22"/>
          <w:szCs w:val="22"/>
          <w:lang w:eastAsia="en-US"/>
        </w:rPr>
        <w:t>, la cual podrá ser verbal, siempre y cuando sea para fines de orientación, mediante consulta directa, mediante la expedición de copias simples o certificadas o la reproducción en cualquier otro medio, incluidos los electrónicos.</w:t>
      </w:r>
    </w:p>
    <w:p w14:paraId="1044EB07" w14:textId="77777777" w:rsidR="003F67A9" w:rsidRPr="00014834" w:rsidRDefault="003F67A9" w:rsidP="003F67A9">
      <w:pPr>
        <w:spacing w:line="360" w:lineRule="auto"/>
        <w:jc w:val="both"/>
        <w:rPr>
          <w:rFonts w:ascii="Palatino Linotype" w:eastAsia="Calibri" w:hAnsi="Palatino Linotype" w:cs="Tahoma"/>
          <w:bCs/>
          <w:sz w:val="22"/>
          <w:szCs w:val="22"/>
          <w:lang w:val="es-ES" w:eastAsia="en-US"/>
        </w:rPr>
      </w:pPr>
    </w:p>
    <w:p w14:paraId="3EF93379" w14:textId="77777777" w:rsidR="003F67A9" w:rsidRPr="00014834" w:rsidRDefault="003F67A9" w:rsidP="003F67A9">
      <w:pPr>
        <w:spacing w:line="360" w:lineRule="auto"/>
        <w:jc w:val="both"/>
        <w:rPr>
          <w:rFonts w:ascii="Palatino Linotype" w:eastAsia="Calibri" w:hAnsi="Palatino Linotype" w:cs="Tahoma"/>
          <w:b/>
          <w:bCs/>
          <w:sz w:val="22"/>
          <w:szCs w:val="22"/>
          <w:lang w:val="es-ES" w:eastAsia="en-US"/>
        </w:rPr>
      </w:pPr>
      <w:r w:rsidRPr="00014834">
        <w:rPr>
          <w:rFonts w:ascii="Palatino Linotype" w:eastAsia="Calibri" w:hAnsi="Palatino Linotype" w:cs="Tahoma"/>
          <w:bCs/>
          <w:sz w:val="22"/>
          <w:szCs w:val="22"/>
          <w:lang w:val="es-ES" w:eastAsia="en-US"/>
        </w:rPr>
        <w:t xml:space="preserve">El artículo 158 de la Ley en cita, dispone que, de manera excepcional, cuando de manera fundada y motivada lo determine el Sujeto Obligado, </w:t>
      </w:r>
      <w:r w:rsidRPr="00014834">
        <w:rPr>
          <w:rFonts w:ascii="Palatino Linotype" w:eastAsia="Calibri" w:hAnsi="Palatino Linotype" w:cs="Tahoma"/>
          <w:b/>
          <w:bCs/>
          <w:sz w:val="22"/>
          <w:szCs w:val="22"/>
          <w:lang w:val="es-ES" w:eastAsia="en-US"/>
        </w:rPr>
        <w:t>en los casos en que la entrega de la información que se encuentre a su disposición, sobre pase las capacidades técnicas del Sujeto Obligado para cumplir con la solicitud, se podrá poner a disposición del solicitante la información en consulta directa.</w:t>
      </w:r>
    </w:p>
    <w:p w14:paraId="7938912E" w14:textId="77777777" w:rsidR="003F67A9" w:rsidRPr="00014834" w:rsidRDefault="003F67A9" w:rsidP="003F67A9">
      <w:pPr>
        <w:spacing w:line="360" w:lineRule="auto"/>
        <w:jc w:val="both"/>
        <w:rPr>
          <w:rFonts w:ascii="Palatino Linotype" w:eastAsia="Calibri" w:hAnsi="Palatino Linotype" w:cs="Tahoma"/>
          <w:bCs/>
          <w:sz w:val="22"/>
          <w:szCs w:val="22"/>
          <w:lang w:val="es-ES" w:eastAsia="en-US"/>
        </w:rPr>
      </w:pPr>
      <w:r w:rsidRPr="00014834">
        <w:rPr>
          <w:rFonts w:ascii="Palatino Linotype" w:eastAsia="Calibri" w:hAnsi="Palatino Linotype" w:cs="Tahoma"/>
          <w:bCs/>
          <w:sz w:val="22"/>
          <w:szCs w:val="22"/>
          <w:lang w:val="es-ES" w:eastAsia="en-US"/>
        </w:rPr>
        <w:t xml:space="preserve"> </w:t>
      </w:r>
    </w:p>
    <w:p w14:paraId="0A2684F4" w14:textId="77777777" w:rsidR="003F67A9" w:rsidRPr="00014834" w:rsidRDefault="003F67A9" w:rsidP="003F67A9">
      <w:pPr>
        <w:spacing w:line="360" w:lineRule="auto"/>
        <w:jc w:val="both"/>
        <w:rPr>
          <w:rFonts w:ascii="Palatino Linotype" w:eastAsia="Calibri" w:hAnsi="Palatino Linotype" w:cs="Tahoma"/>
          <w:bCs/>
          <w:sz w:val="22"/>
          <w:szCs w:val="22"/>
          <w:lang w:eastAsia="en-US"/>
        </w:rPr>
      </w:pPr>
      <w:r w:rsidRPr="00014834">
        <w:rPr>
          <w:rFonts w:ascii="Palatino Linotype" w:eastAsia="Calibri" w:hAnsi="Palatino Linotype" w:cs="Tahoma"/>
          <w:bCs/>
          <w:sz w:val="22"/>
          <w:szCs w:val="22"/>
          <w:lang w:val="es-ES" w:eastAsia="en-US"/>
        </w:rPr>
        <w:t xml:space="preserve">En ese orden de ideas, el artículo 164 de dicho ordenamiento jurídico, prevé que </w:t>
      </w:r>
      <w:r w:rsidRPr="00014834">
        <w:rPr>
          <w:rFonts w:ascii="Palatino Linotype" w:eastAsia="Calibri" w:hAnsi="Palatino Linotype" w:cs="Tahoma"/>
          <w:bCs/>
          <w:sz w:val="22"/>
          <w:szCs w:val="22"/>
          <w:lang w:eastAsia="en-US"/>
        </w:rPr>
        <w:t xml:space="preserve">el acceso se dará en la modalidad de entrega y, en su caso, de envío elegidos por el solicitante. </w:t>
      </w:r>
      <w:r w:rsidRPr="00014834">
        <w:rPr>
          <w:rFonts w:ascii="Palatino Linotype" w:eastAsia="Calibri" w:hAnsi="Palatino Linotype" w:cs="Tahoma"/>
          <w:b/>
          <w:bCs/>
          <w:sz w:val="22"/>
          <w:szCs w:val="22"/>
          <w:lang w:eastAsia="en-US"/>
        </w:rPr>
        <w:t xml:space="preserve">Cuando la </w:t>
      </w:r>
      <w:r w:rsidRPr="00014834">
        <w:rPr>
          <w:rFonts w:ascii="Palatino Linotype" w:eastAsia="Calibri" w:hAnsi="Palatino Linotype" w:cs="Tahoma"/>
          <w:b/>
          <w:bCs/>
          <w:sz w:val="22"/>
          <w:szCs w:val="22"/>
          <w:lang w:eastAsia="en-US"/>
        </w:rPr>
        <w:lastRenderedPageBreak/>
        <w:t>información no pueda entregarse o enviarse en la modalidad elegida, el sujeto obligado deberá ofrecer otra u otras modalidades de entrega.</w:t>
      </w:r>
      <w:r w:rsidRPr="00014834">
        <w:rPr>
          <w:rFonts w:ascii="Palatino Linotype" w:eastAsia="Calibri" w:hAnsi="Palatino Linotype" w:cs="Tahoma"/>
          <w:bCs/>
          <w:sz w:val="22"/>
          <w:szCs w:val="22"/>
          <w:lang w:eastAsia="en-US"/>
        </w:rPr>
        <w:t xml:space="preserve"> En cualquier caso, </w:t>
      </w:r>
      <w:r w:rsidRPr="00014834">
        <w:rPr>
          <w:rFonts w:ascii="Palatino Linotype" w:eastAsia="Calibri" w:hAnsi="Palatino Linotype" w:cs="Tahoma"/>
          <w:b/>
          <w:bCs/>
          <w:sz w:val="22"/>
          <w:szCs w:val="22"/>
          <w:lang w:eastAsia="en-US"/>
        </w:rPr>
        <w:t>se deberá fundar y motivar</w:t>
      </w:r>
      <w:r w:rsidRPr="00014834">
        <w:rPr>
          <w:rFonts w:ascii="Palatino Linotype" w:eastAsia="Calibri" w:hAnsi="Palatino Linotype" w:cs="Tahoma"/>
          <w:bCs/>
          <w:sz w:val="22"/>
          <w:szCs w:val="22"/>
          <w:lang w:eastAsia="en-US"/>
        </w:rPr>
        <w:t xml:space="preserve"> la necesidad de ofrecer otras modalidades.</w:t>
      </w:r>
    </w:p>
    <w:p w14:paraId="02C74635" w14:textId="77777777" w:rsidR="003F67A9" w:rsidRPr="00014834" w:rsidRDefault="003F67A9" w:rsidP="003F67A9">
      <w:pPr>
        <w:spacing w:line="360" w:lineRule="auto"/>
        <w:jc w:val="both"/>
        <w:rPr>
          <w:rFonts w:ascii="Palatino Linotype" w:eastAsia="Calibri" w:hAnsi="Palatino Linotype" w:cs="Tahoma"/>
          <w:bCs/>
          <w:sz w:val="22"/>
          <w:szCs w:val="22"/>
          <w:lang w:eastAsia="en-US"/>
        </w:rPr>
      </w:pPr>
    </w:p>
    <w:p w14:paraId="31DD1042" w14:textId="77777777" w:rsidR="003F67A9" w:rsidRPr="00014834" w:rsidRDefault="003F67A9" w:rsidP="003F67A9">
      <w:pPr>
        <w:spacing w:line="360" w:lineRule="auto"/>
        <w:jc w:val="both"/>
        <w:rPr>
          <w:rFonts w:ascii="Palatino Linotype" w:eastAsia="Calibri" w:hAnsi="Palatino Linotype" w:cs="Tahoma"/>
          <w:bCs/>
          <w:sz w:val="22"/>
          <w:szCs w:val="22"/>
          <w:lang w:val="es-ES" w:eastAsia="en-US"/>
        </w:rPr>
      </w:pPr>
      <w:r w:rsidRPr="00014834">
        <w:rPr>
          <w:rFonts w:ascii="Palatino Linotype" w:eastAsia="Calibri" w:hAnsi="Palatino Linotype" w:cs="Tahoma"/>
          <w:bCs/>
          <w:sz w:val="22"/>
          <w:szCs w:val="22"/>
          <w:lang w:val="es-ES" w:eastAsia="en-US"/>
        </w:rPr>
        <w:t xml:space="preserve">Para ello, el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014834">
        <w:rPr>
          <w:rFonts w:ascii="Palatino Linotype" w:eastAsia="Calibri" w:hAnsi="Palatino Linotype" w:cs="Tahoma"/>
          <w:b/>
          <w:bCs/>
          <w:sz w:val="22"/>
          <w:szCs w:val="22"/>
          <w:lang w:val="es-ES" w:eastAsia="en-US"/>
        </w:rPr>
        <w:t>en la medida de lo posible, en la forma solicitada por el interesado, salvo que exista un impedimento justificado para atenderla</w:t>
      </w:r>
      <w:r w:rsidRPr="00014834">
        <w:rPr>
          <w:rFonts w:ascii="Palatino Linotype" w:eastAsia="Calibri" w:hAnsi="Palatino Linotype" w:cs="Tahoma"/>
          <w:bCs/>
          <w:sz w:val="22"/>
          <w:szCs w:val="22"/>
          <w:lang w:val="es-ES"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014834">
        <w:rPr>
          <w:rFonts w:ascii="Palatino Linotype" w:eastAsia="Calibri" w:hAnsi="Palatino Linotype" w:cs="Tahoma"/>
          <w:b/>
          <w:bCs/>
          <w:sz w:val="22"/>
          <w:szCs w:val="22"/>
          <w:lang w:val="es-ES" w:eastAsia="en-US"/>
        </w:rPr>
        <w:t>sólo procede, en caso de que se acredite la imposibilidad de atenderla.</w:t>
      </w:r>
      <w:r w:rsidRPr="00014834">
        <w:rPr>
          <w:rFonts w:ascii="Palatino Linotype" w:eastAsia="Calibri" w:hAnsi="Palatino Linotype" w:cs="Tahoma"/>
          <w:bCs/>
          <w:sz w:val="22"/>
          <w:szCs w:val="22"/>
          <w:lang w:val="es-ES" w:eastAsia="en-US"/>
        </w:rPr>
        <w:t xml:space="preserve"> </w:t>
      </w:r>
    </w:p>
    <w:p w14:paraId="08C585E1" w14:textId="77777777" w:rsidR="003F67A9" w:rsidRDefault="003F67A9" w:rsidP="003F67A9">
      <w:pPr>
        <w:spacing w:line="360" w:lineRule="auto"/>
        <w:ind w:right="-93"/>
        <w:jc w:val="both"/>
        <w:rPr>
          <w:rFonts w:ascii="Palatino Linotype" w:eastAsiaTheme="minorHAnsi" w:hAnsi="Palatino Linotype" w:cstheme="minorBidi"/>
          <w:sz w:val="22"/>
          <w:szCs w:val="22"/>
          <w:lang w:eastAsia="en-US"/>
        </w:rPr>
      </w:pPr>
    </w:p>
    <w:p w14:paraId="1CADC150" w14:textId="77777777" w:rsidR="003F67A9" w:rsidRPr="00014834" w:rsidRDefault="003F67A9" w:rsidP="003F67A9">
      <w:pPr>
        <w:spacing w:line="360" w:lineRule="auto"/>
        <w:jc w:val="both"/>
        <w:rPr>
          <w:rFonts w:ascii="Palatino Linotype" w:eastAsia="Calibri" w:hAnsi="Palatino Linotype" w:cs="Tahoma"/>
          <w:bCs/>
          <w:sz w:val="22"/>
          <w:szCs w:val="22"/>
          <w:lang w:val="es-ES" w:eastAsia="en-US"/>
        </w:rPr>
      </w:pPr>
      <w:r w:rsidRPr="00014834">
        <w:rPr>
          <w:rFonts w:ascii="Palatino Linotype" w:eastAsia="Calibri" w:hAnsi="Palatino Linotype" w:cs="Tahoma"/>
          <w:bCs/>
          <w:sz w:val="22"/>
          <w:szCs w:val="22"/>
          <w:lang w:val="es-ES" w:eastAsia="en-US"/>
        </w:rPr>
        <w:t xml:space="preserve">Así, cuando se justifique el impedimento, </w:t>
      </w:r>
      <w:r w:rsidRPr="00014834">
        <w:rPr>
          <w:rFonts w:ascii="Palatino Linotype" w:eastAsia="Calibri" w:hAnsi="Palatino Linotype" w:cs="Tahoma"/>
          <w:b/>
          <w:bCs/>
          <w:sz w:val="22"/>
          <w:szCs w:val="22"/>
          <w:lang w:val="es-ES" w:eastAsia="en-US"/>
        </w:rPr>
        <w:t>los Sujetos Obligados deberán ofrecer al particular otras modalidades de entrega que permita la información</w:t>
      </w:r>
      <w:r w:rsidRPr="00014834">
        <w:rPr>
          <w:rFonts w:ascii="Palatino Linotype" w:eastAsia="Calibri" w:hAnsi="Palatino Linotype" w:cs="Tahoma"/>
          <w:bCs/>
          <w:sz w:val="22"/>
          <w:szCs w:val="22"/>
          <w:lang w:val="es-ES" w:eastAsia="en-US"/>
        </w:rPr>
        <w:t xml:space="preserve">, como consulta directa en las oficinas de la Unidad de Transparencia; lo anterior, es robustecido con el </w:t>
      </w:r>
      <w:r w:rsidRPr="001701EB">
        <w:rPr>
          <w:rFonts w:ascii="Palatino Linotype" w:eastAsia="Calibri" w:hAnsi="Palatino Linotype" w:cs="Tahoma"/>
          <w:b/>
          <w:bCs/>
          <w:sz w:val="22"/>
          <w:szCs w:val="22"/>
          <w:lang w:val="es-ES" w:eastAsia="en-US"/>
        </w:rPr>
        <w:t>Criterio 08/17</w:t>
      </w:r>
      <w:r w:rsidRPr="00014834">
        <w:rPr>
          <w:rFonts w:ascii="Palatino Linotype" w:eastAsia="Calibri" w:hAnsi="Palatino Linotype" w:cs="Tahoma"/>
          <w:bCs/>
          <w:sz w:val="22"/>
          <w:szCs w:val="22"/>
          <w:lang w:val="es-ES" w:eastAsia="en-US"/>
        </w:rPr>
        <w:t>, emitido por el Pleno del Instituto Nacional de Transparencia, Acceso a la Información y Protección de Datos Personales, el cual establece lo siguiente:</w:t>
      </w:r>
    </w:p>
    <w:p w14:paraId="50DDD2DC" w14:textId="77777777" w:rsidR="003F67A9" w:rsidRPr="00014834" w:rsidRDefault="003F67A9" w:rsidP="003F67A9">
      <w:pPr>
        <w:spacing w:line="360" w:lineRule="auto"/>
        <w:jc w:val="both"/>
        <w:rPr>
          <w:rFonts w:ascii="Palatino Linotype" w:eastAsia="Calibri" w:hAnsi="Palatino Linotype" w:cs="Tahoma"/>
          <w:bCs/>
          <w:lang w:val="es-ES" w:eastAsia="en-US"/>
        </w:rPr>
      </w:pPr>
    </w:p>
    <w:p w14:paraId="68EF0F9F" w14:textId="77777777" w:rsidR="003F67A9" w:rsidRPr="00014834" w:rsidRDefault="003F67A9" w:rsidP="003F67A9">
      <w:pPr>
        <w:spacing w:line="360" w:lineRule="auto"/>
        <w:ind w:left="567" w:right="567"/>
        <w:jc w:val="both"/>
        <w:rPr>
          <w:rFonts w:ascii="Palatino Linotype" w:eastAsia="Calibri" w:hAnsi="Palatino Linotype" w:cs="Tahoma"/>
          <w:bCs/>
          <w:i/>
          <w:lang w:val="es-ES" w:eastAsia="en-US"/>
        </w:rPr>
      </w:pPr>
      <w:r w:rsidRPr="00014834">
        <w:rPr>
          <w:rFonts w:ascii="Palatino Linotype" w:eastAsia="Calibri" w:hAnsi="Palatino Linotype" w:cs="Tahoma"/>
          <w:b/>
          <w:bCs/>
          <w:i/>
          <w:lang w:val="es-ES" w:eastAsia="en-US"/>
        </w:rPr>
        <w:t>“Modalidad de entrega. Procedencia de proporcionar la información solicitada en una diversa a la elegida por el solicitante.</w:t>
      </w:r>
      <w:r w:rsidRPr="00014834">
        <w:rPr>
          <w:rFonts w:ascii="Palatino Linotype" w:eastAsia="Calibri" w:hAnsi="Palatino Linotype" w:cs="Tahoma"/>
          <w:bCs/>
          <w:i/>
          <w:lang w:val="es-ES"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7DFE4DB0" w14:textId="77777777" w:rsidR="003F67A9" w:rsidRPr="00014834" w:rsidRDefault="003F67A9" w:rsidP="003F67A9">
      <w:pPr>
        <w:spacing w:line="360" w:lineRule="auto"/>
        <w:jc w:val="both"/>
        <w:rPr>
          <w:rFonts w:ascii="Palatino Linotype" w:eastAsia="Calibri" w:hAnsi="Palatino Linotype" w:cs="Tahoma"/>
          <w:bCs/>
          <w:sz w:val="22"/>
          <w:szCs w:val="22"/>
          <w:lang w:val="es-ES" w:eastAsia="en-US"/>
        </w:rPr>
      </w:pPr>
      <w:r w:rsidRPr="00014834">
        <w:rPr>
          <w:rFonts w:ascii="Palatino Linotype" w:eastAsia="Calibri" w:hAnsi="Palatino Linotype" w:cs="Tahoma"/>
          <w:bCs/>
          <w:sz w:val="22"/>
          <w:szCs w:val="22"/>
          <w:lang w:val="es-ES" w:eastAsia="en-US"/>
        </w:rPr>
        <w:lastRenderedPageBreak/>
        <w:t>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p>
    <w:p w14:paraId="1FF75D90" w14:textId="77777777" w:rsidR="003F67A9" w:rsidRPr="00014834" w:rsidRDefault="003F67A9" w:rsidP="003F67A9">
      <w:pPr>
        <w:spacing w:line="360" w:lineRule="auto"/>
        <w:jc w:val="both"/>
        <w:rPr>
          <w:rFonts w:ascii="Palatino Linotype" w:eastAsia="Calibri" w:hAnsi="Palatino Linotype" w:cs="Tahoma"/>
          <w:bCs/>
          <w:sz w:val="22"/>
          <w:szCs w:val="22"/>
          <w:lang w:val="es-ES" w:eastAsia="en-US"/>
        </w:rPr>
      </w:pPr>
    </w:p>
    <w:p w14:paraId="6FCD2444" w14:textId="77777777" w:rsidR="003F67A9" w:rsidRPr="00014834" w:rsidRDefault="003F67A9" w:rsidP="003F67A9">
      <w:pPr>
        <w:spacing w:line="360" w:lineRule="auto"/>
        <w:ind w:right="-93"/>
        <w:jc w:val="both"/>
        <w:rPr>
          <w:rFonts w:ascii="Palatino Linotype" w:eastAsia="Calibri" w:hAnsi="Palatino Linotype" w:cs="Tahoma"/>
          <w:bCs/>
          <w:sz w:val="22"/>
          <w:szCs w:val="22"/>
          <w:lang w:val="es-ES" w:eastAsia="en-US"/>
        </w:rPr>
      </w:pPr>
      <w:r w:rsidRPr="00014834">
        <w:rPr>
          <w:rFonts w:ascii="Palatino Linotype" w:eastAsia="Calibri" w:hAnsi="Palatino Linotype" w:cs="Tahoma"/>
          <w:bCs/>
          <w:sz w:val="22"/>
          <w:szCs w:val="22"/>
          <w:lang w:val="es-ES" w:eastAsia="en-US"/>
        </w:rPr>
        <w:t>Ahora bien, tal como se precisó en párrafos anteriores, el Sujeto Obligado, fundó, motivo y justificó la imposibilidad de entregar documentos en formato electrónico a través de nuestra plataforma digital; sin embargo, concedió entregar los documentos q</w:t>
      </w:r>
      <w:r>
        <w:rPr>
          <w:rFonts w:ascii="Palatino Linotype" w:eastAsia="Calibri" w:hAnsi="Palatino Linotype" w:cs="Tahoma"/>
          <w:bCs/>
          <w:sz w:val="22"/>
          <w:szCs w:val="22"/>
          <w:lang w:val="es-ES" w:eastAsia="en-US"/>
        </w:rPr>
        <w:t>ue correspondan para atender el recurso de revisión que nos ocupa</w:t>
      </w:r>
      <w:r w:rsidRPr="00014834">
        <w:rPr>
          <w:rFonts w:ascii="Palatino Linotype" w:eastAsia="Calibri" w:hAnsi="Palatino Linotype" w:cs="Tahoma"/>
          <w:bCs/>
          <w:sz w:val="22"/>
          <w:szCs w:val="22"/>
          <w:lang w:val="es-ES" w:eastAsia="en-US"/>
        </w:rPr>
        <w:t>.</w:t>
      </w:r>
    </w:p>
    <w:p w14:paraId="2BF5456E" w14:textId="77777777" w:rsidR="003F67A9" w:rsidRPr="00014834" w:rsidRDefault="003F67A9" w:rsidP="003F67A9">
      <w:pPr>
        <w:spacing w:line="360" w:lineRule="auto"/>
        <w:ind w:right="-93"/>
        <w:jc w:val="both"/>
        <w:rPr>
          <w:rFonts w:ascii="Palatino Linotype" w:eastAsia="Calibri" w:hAnsi="Palatino Linotype" w:cs="Tahoma"/>
          <w:bCs/>
          <w:sz w:val="22"/>
          <w:szCs w:val="22"/>
          <w:lang w:val="es-ES" w:eastAsia="en-US"/>
        </w:rPr>
      </w:pPr>
    </w:p>
    <w:p w14:paraId="7B756932" w14:textId="57E7DFB1" w:rsidR="003F67A9" w:rsidRPr="00014834" w:rsidRDefault="003F67A9" w:rsidP="003F67A9">
      <w:pPr>
        <w:spacing w:line="360" w:lineRule="auto"/>
        <w:jc w:val="both"/>
        <w:rPr>
          <w:rFonts w:ascii="Palatino Linotype" w:eastAsia="Calibri" w:hAnsi="Palatino Linotype" w:cs="Tahoma"/>
          <w:bCs/>
          <w:sz w:val="22"/>
          <w:szCs w:val="22"/>
          <w:lang w:eastAsia="en-US"/>
        </w:rPr>
      </w:pPr>
      <w:r w:rsidRPr="00014834">
        <w:rPr>
          <w:rFonts w:ascii="Palatino Linotype" w:eastAsia="Calibri" w:hAnsi="Palatino Linotype" w:cs="Tahoma"/>
          <w:bCs/>
          <w:sz w:val="22"/>
          <w:szCs w:val="22"/>
          <w:lang w:eastAsia="en-US"/>
        </w:rPr>
        <w:t xml:space="preserve">De tales circunstancias, se advierte que </w:t>
      </w:r>
      <w:r w:rsidR="00043301">
        <w:rPr>
          <w:rFonts w:ascii="Palatino Linotype" w:eastAsia="Calibri" w:hAnsi="Palatino Linotype" w:cs="Tahoma"/>
          <w:bCs/>
          <w:sz w:val="22"/>
          <w:szCs w:val="22"/>
          <w:lang w:eastAsia="en-US"/>
        </w:rPr>
        <w:t>el</w:t>
      </w:r>
      <w:r>
        <w:rPr>
          <w:rFonts w:ascii="Palatino Linotype" w:eastAsia="Calibri" w:hAnsi="Palatino Linotype" w:cs="Tahoma"/>
          <w:bCs/>
          <w:sz w:val="22"/>
          <w:szCs w:val="22"/>
          <w:lang w:eastAsia="en-US"/>
        </w:rPr>
        <w:t xml:space="preserve"> </w:t>
      </w:r>
      <w:r w:rsidR="00043301" w:rsidRPr="00043301">
        <w:rPr>
          <w:rFonts w:ascii="Palatino Linotype" w:eastAsia="Calibri" w:hAnsi="Palatino Linotype" w:cs="Tahoma"/>
          <w:b/>
          <w:bCs/>
          <w:sz w:val="22"/>
          <w:szCs w:val="22"/>
          <w:lang w:eastAsia="en-US"/>
        </w:rPr>
        <w:t xml:space="preserve">Ayuntamiento de Tlalnepantla de Baz </w:t>
      </w:r>
      <w:r w:rsidRPr="00014834">
        <w:rPr>
          <w:rFonts w:ascii="Palatino Linotype" w:eastAsia="Calibri" w:hAnsi="Palatino Linotype" w:cs="Tahoma"/>
          <w:bCs/>
          <w:sz w:val="22"/>
          <w:szCs w:val="22"/>
          <w:lang w:eastAsia="en-US"/>
        </w:rPr>
        <w:t xml:space="preserve">acreditó el impedimento para proporcionar la información solicitada, a través </w:t>
      </w:r>
      <w:r w:rsidRPr="00014834">
        <w:rPr>
          <w:rFonts w:ascii="Palatino Linotype" w:eastAsia="Calibri" w:hAnsi="Palatino Linotype" w:cs="Tahoma"/>
          <w:bCs/>
          <w:sz w:val="22"/>
          <w:szCs w:val="22"/>
          <w:lang w:val="es-ES" w:eastAsia="en-US"/>
        </w:rPr>
        <w:t>del Sistema de Acceso a la Información Mexiquense (SAIMEX),</w:t>
      </w:r>
      <w:r w:rsidRPr="00014834">
        <w:rPr>
          <w:rFonts w:ascii="Palatino Linotype" w:eastAsia="Calibri" w:hAnsi="Palatino Linotype" w:cs="Tahoma"/>
          <w:b/>
          <w:bCs/>
          <w:sz w:val="22"/>
          <w:szCs w:val="22"/>
          <w:lang w:val="es-ES" w:eastAsia="en-US"/>
        </w:rPr>
        <w:t xml:space="preserve"> </w:t>
      </w:r>
      <w:r w:rsidRPr="00014834">
        <w:rPr>
          <w:rFonts w:ascii="Palatino Linotype" w:eastAsia="Calibri" w:hAnsi="Palatino Linotype" w:cs="Tahoma"/>
          <w:bCs/>
          <w:sz w:val="22"/>
          <w:szCs w:val="22"/>
          <w:lang w:val="es-ES" w:eastAsia="en-US"/>
        </w:rPr>
        <w:t xml:space="preserve">pues la misma sobrepasa sus capacidades administrativas, técnicas y humanas, al tener que analizar, procesar y estudiar los documentos solicitados, los cuales pueden contener datos clasificados en términos del artículo 143, fracción I, de la Ley de la materia; por lo cual, </w:t>
      </w:r>
      <w:r w:rsidRPr="00014834">
        <w:rPr>
          <w:rFonts w:ascii="Palatino Linotype" w:eastAsia="Calibri" w:hAnsi="Palatino Linotype" w:cs="Tahoma"/>
          <w:b/>
          <w:bCs/>
          <w:sz w:val="22"/>
          <w:szCs w:val="22"/>
          <w:u w:val="single"/>
          <w:lang w:val="es-ES" w:eastAsia="en-US"/>
        </w:rPr>
        <w:t>resulta procedente el cambio de modalidad a consulta directa.</w:t>
      </w:r>
    </w:p>
    <w:p w14:paraId="62519401" w14:textId="77777777" w:rsidR="003F67A9" w:rsidRPr="00014834" w:rsidRDefault="003F67A9" w:rsidP="003F67A9">
      <w:pPr>
        <w:spacing w:line="360" w:lineRule="auto"/>
        <w:jc w:val="both"/>
        <w:rPr>
          <w:rFonts w:ascii="Palatino Linotype" w:hAnsi="Palatino Linotype" w:cs="Arial"/>
          <w:sz w:val="22"/>
          <w:szCs w:val="22"/>
        </w:rPr>
      </w:pPr>
    </w:p>
    <w:p w14:paraId="6EA7D97B" w14:textId="77777777" w:rsidR="003F67A9" w:rsidRPr="00014834" w:rsidRDefault="003F67A9" w:rsidP="003F67A9">
      <w:pPr>
        <w:spacing w:line="360" w:lineRule="auto"/>
        <w:jc w:val="both"/>
        <w:rPr>
          <w:rFonts w:ascii="Palatino Linotype" w:hAnsi="Palatino Linotype" w:cs="Arial"/>
          <w:sz w:val="22"/>
          <w:szCs w:val="22"/>
        </w:rPr>
      </w:pPr>
      <w:r w:rsidRPr="00014834">
        <w:rPr>
          <w:rFonts w:ascii="Palatino Linotype" w:hAnsi="Palatino Linotype" w:cs="Arial"/>
          <w:sz w:val="22"/>
          <w:szCs w:val="22"/>
        </w:rPr>
        <w:t>En ese contexto, cabe señalar que la puesta a disposición de la información debe ser en versión pública, en caso de que contenga datos personales; al respecto los Lineamientos Generales en materia de Clasificación y Desclasificación de la Información, así como para la Elaboración de Versiones Públicas –en adelante Lineamientos Generales-, que establecen lo siguiente:</w:t>
      </w:r>
    </w:p>
    <w:p w14:paraId="384F2BD6" w14:textId="77777777" w:rsidR="003F67A9" w:rsidRPr="00014834" w:rsidRDefault="003F67A9" w:rsidP="003F67A9">
      <w:pPr>
        <w:spacing w:line="360" w:lineRule="auto"/>
        <w:jc w:val="both"/>
        <w:rPr>
          <w:rFonts w:ascii="Palatino Linotype" w:hAnsi="Palatino Linotype" w:cs="Arial"/>
          <w:sz w:val="22"/>
          <w:szCs w:val="22"/>
        </w:rPr>
      </w:pPr>
    </w:p>
    <w:p w14:paraId="505176CD" w14:textId="77777777" w:rsidR="003F67A9" w:rsidRPr="00014834" w:rsidRDefault="003F67A9" w:rsidP="003F67A9">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Sexagésimo séptimo. </w:t>
      </w:r>
      <w:r w:rsidRPr="00014834">
        <w:rPr>
          <w:rFonts w:ascii="Palatino Linotype" w:hAnsi="Palatino Linotype" w:cs="Arial"/>
          <w:i/>
        </w:rPr>
        <w:t xml:space="preserve">Para la atención de solicitudes en las que la modalidad de entrega de la información sea la consulta directa y, con el fin de garantizar el acceso a la información que conste </w:t>
      </w:r>
      <w:r w:rsidRPr="00014834">
        <w:rPr>
          <w:rFonts w:ascii="Palatino Linotype" w:hAnsi="Palatino Linotype" w:cs="Arial"/>
          <w:i/>
        </w:rPr>
        <w:lastRenderedPageBreak/>
        <w:t xml:space="preserve">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604769F1" w14:textId="77777777" w:rsidR="003F67A9" w:rsidRPr="00014834" w:rsidRDefault="003F67A9" w:rsidP="003F67A9">
      <w:pPr>
        <w:spacing w:line="360" w:lineRule="auto"/>
        <w:ind w:left="567" w:right="567"/>
        <w:jc w:val="both"/>
        <w:rPr>
          <w:rFonts w:ascii="Palatino Linotype" w:hAnsi="Palatino Linotype" w:cs="Arial"/>
          <w:i/>
        </w:rPr>
      </w:pPr>
    </w:p>
    <w:p w14:paraId="2EB829BA" w14:textId="77777777" w:rsidR="003F67A9" w:rsidRPr="00014834" w:rsidRDefault="003F67A9" w:rsidP="003F67A9">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Sexagésimo octavo. </w:t>
      </w:r>
      <w:r w:rsidRPr="00014834">
        <w:rPr>
          <w:rFonts w:ascii="Palatino Linotype" w:hAnsi="Palatino Linotype" w:cs="Arial"/>
          <w:i/>
        </w:rPr>
        <w:t xml:space="preserve">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6A25A2FA" w14:textId="77777777" w:rsidR="003F67A9" w:rsidRPr="00014834" w:rsidRDefault="003F67A9" w:rsidP="003F67A9">
      <w:pPr>
        <w:spacing w:line="360" w:lineRule="auto"/>
        <w:ind w:left="567" w:right="567"/>
        <w:jc w:val="both"/>
        <w:rPr>
          <w:rFonts w:ascii="Palatino Linotype" w:hAnsi="Palatino Linotype" w:cs="Arial"/>
          <w:i/>
        </w:rPr>
      </w:pPr>
    </w:p>
    <w:p w14:paraId="40EA4BEE" w14:textId="77777777" w:rsidR="003F67A9" w:rsidRPr="00014834" w:rsidRDefault="003F67A9" w:rsidP="003F67A9">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Sexagésimo noveno. </w:t>
      </w:r>
      <w:r w:rsidRPr="00014834">
        <w:rPr>
          <w:rFonts w:ascii="Palatino Linotype" w:hAnsi="Palatino Linotype" w:cs="Arial"/>
          <w:i/>
        </w:rPr>
        <w:t xml:space="preserve">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776FADA5" w14:textId="77777777" w:rsidR="003F67A9" w:rsidRPr="00014834" w:rsidRDefault="003F67A9" w:rsidP="003F67A9">
      <w:pPr>
        <w:spacing w:line="360" w:lineRule="auto"/>
        <w:ind w:left="567" w:right="567"/>
        <w:jc w:val="both"/>
        <w:rPr>
          <w:rFonts w:ascii="Palatino Linotype" w:hAnsi="Palatino Linotype" w:cs="Arial"/>
          <w:i/>
        </w:rPr>
      </w:pPr>
    </w:p>
    <w:p w14:paraId="12657806" w14:textId="77777777" w:rsidR="003F67A9" w:rsidRPr="00014834" w:rsidRDefault="003F67A9" w:rsidP="003F67A9">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Septuagésimo. </w:t>
      </w:r>
      <w:r w:rsidRPr="00014834">
        <w:rPr>
          <w:rFonts w:ascii="Palatino Linotype" w:hAnsi="Palatino Linotype" w:cs="Arial"/>
          <w:i/>
        </w:rPr>
        <w:t xml:space="preserve">Para el desahogo de las actuaciones tendientes a permitir la consulta directa, en los casos en que ésta resulte procedente, los sujetos obligados deberán observar lo siguiente: </w:t>
      </w:r>
    </w:p>
    <w:p w14:paraId="59BA3301" w14:textId="77777777" w:rsidR="003F67A9" w:rsidRPr="00014834" w:rsidRDefault="003F67A9" w:rsidP="003F67A9">
      <w:pPr>
        <w:spacing w:line="360" w:lineRule="auto"/>
        <w:ind w:left="567" w:right="567"/>
        <w:jc w:val="both"/>
        <w:rPr>
          <w:rFonts w:ascii="Palatino Linotype" w:hAnsi="Palatino Linotype" w:cs="Arial"/>
          <w:i/>
        </w:rPr>
      </w:pPr>
    </w:p>
    <w:p w14:paraId="57438960" w14:textId="77777777" w:rsidR="003F67A9" w:rsidRPr="003F65DC" w:rsidRDefault="003F67A9" w:rsidP="003F67A9">
      <w:pPr>
        <w:spacing w:line="360" w:lineRule="auto"/>
        <w:ind w:left="567" w:right="567"/>
        <w:jc w:val="both"/>
        <w:rPr>
          <w:rFonts w:ascii="Palatino Linotype" w:hAnsi="Palatino Linotype" w:cs="Arial"/>
          <w:b/>
          <w:bCs/>
          <w:i/>
          <w:u w:val="single"/>
        </w:rPr>
      </w:pPr>
      <w:r w:rsidRPr="00014834">
        <w:rPr>
          <w:rFonts w:ascii="Palatino Linotype" w:hAnsi="Palatino Linotype" w:cs="Arial"/>
          <w:b/>
          <w:bCs/>
          <w:i/>
        </w:rPr>
        <w:t xml:space="preserve">I. </w:t>
      </w:r>
      <w:r w:rsidRPr="00014834">
        <w:rPr>
          <w:rFonts w:ascii="Palatino Linotype" w:hAnsi="Palatino Linotype" w:cs="Arial"/>
          <w:i/>
        </w:rPr>
        <w:t xml:space="preserve">Señalar claramente al particular, en la respuesta a su solicitud, el lugar, día y hora en que se podrá llevar a cabo la consulta de la documentación solicitada. </w:t>
      </w:r>
      <w:r w:rsidRPr="003F65DC">
        <w:rPr>
          <w:rFonts w:ascii="Palatino Linotype" w:hAnsi="Palatino Linotype" w:cs="Arial"/>
          <w:b/>
          <w:bCs/>
          <w:i/>
          <w:u w:val="single"/>
        </w:rPr>
        <w:t xml:space="preserve">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54FA03D0" w14:textId="77777777" w:rsidR="003F67A9" w:rsidRPr="00014834" w:rsidRDefault="003F67A9" w:rsidP="003F67A9">
      <w:pPr>
        <w:spacing w:line="360" w:lineRule="auto"/>
        <w:ind w:left="567" w:right="567"/>
        <w:jc w:val="both"/>
        <w:rPr>
          <w:rFonts w:ascii="Palatino Linotype" w:hAnsi="Palatino Linotype" w:cs="Arial"/>
          <w:i/>
        </w:rPr>
      </w:pPr>
    </w:p>
    <w:p w14:paraId="16711789" w14:textId="77777777" w:rsidR="003F67A9" w:rsidRPr="00014834" w:rsidRDefault="003F67A9" w:rsidP="003F67A9">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II. </w:t>
      </w:r>
      <w:r w:rsidRPr="00014834">
        <w:rPr>
          <w:rFonts w:ascii="Palatino Linotype" w:hAnsi="Palatino Linotype" w:cs="Arial"/>
          <w:i/>
        </w:rPr>
        <w:t xml:space="preserve">En su caso, la procedencia de los ajustes razonables solicitados y/o la procedencia de acceso en la lengua indígena requerida; </w:t>
      </w:r>
    </w:p>
    <w:p w14:paraId="0BA09580" w14:textId="77777777" w:rsidR="003F67A9" w:rsidRPr="00014834" w:rsidRDefault="003F67A9" w:rsidP="003F67A9">
      <w:pPr>
        <w:spacing w:line="360" w:lineRule="auto"/>
        <w:ind w:left="567" w:right="567"/>
        <w:jc w:val="both"/>
        <w:rPr>
          <w:rFonts w:ascii="Palatino Linotype" w:hAnsi="Palatino Linotype" w:cs="Arial"/>
          <w:i/>
        </w:rPr>
      </w:pPr>
    </w:p>
    <w:p w14:paraId="2A9401DA" w14:textId="77777777" w:rsidR="003F67A9" w:rsidRPr="00014834" w:rsidRDefault="003F67A9" w:rsidP="003F67A9">
      <w:pPr>
        <w:spacing w:line="360" w:lineRule="auto"/>
        <w:ind w:left="567" w:right="567"/>
        <w:jc w:val="both"/>
        <w:rPr>
          <w:rFonts w:ascii="Palatino Linotype" w:hAnsi="Palatino Linotype" w:cs="Arial"/>
          <w:i/>
        </w:rPr>
      </w:pPr>
      <w:r w:rsidRPr="00014834">
        <w:rPr>
          <w:rFonts w:ascii="Palatino Linotype" w:hAnsi="Palatino Linotype" w:cs="Arial"/>
          <w:b/>
          <w:bCs/>
          <w:i/>
        </w:rPr>
        <w:lastRenderedPageBreak/>
        <w:t xml:space="preserve">III. </w:t>
      </w:r>
      <w:r w:rsidRPr="00014834">
        <w:rPr>
          <w:rFonts w:ascii="Palatino Linotype" w:hAnsi="Palatino Linotype" w:cs="Arial"/>
          <w:i/>
        </w:rPr>
        <w:t xml:space="preserve">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0B17E470" w14:textId="77777777" w:rsidR="003F67A9" w:rsidRPr="00014834" w:rsidRDefault="003F67A9" w:rsidP="003F67A9">
      <w:pPr>
        <w:spacing w:line="360" w:lineRule="auto"/>
        <w:ind w:left="567" w:right="567"/>
        <w:jc w:val="both"/>
        <w:rPr>
          <w:rFonts w:ascii="Palatino Linotype" w:hAnsi="Palatino Linotype" w:cs="Arial"/>
          <w:i/>
        </w:rPr>
      </w:pPr>
    </w:p>
    <w:p w14:paraId="2EA340CE" w14:textId="77777777" w:rsidR="003F67A9" w:rsidRPr="00014834" w:rsidRDefault="003F67A9" w:rsidP="003F67A9">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IV. </w:t>
      </w:r>
      <w:r w:rsidRPr="00014834">
        <w:rPr>
          <w:rFonts w:ascii="Palatino Linotype" w:hAnsi="Palatino Linotype" w:cs="Arial"/>
          <w:i/>
        </w:rPr>
        <w:t xml:space="preserve">Proporcionar al solicitante las facilidades y asistencia requerida para la consulta de los documentos; </w:t>
      </w:r>
    </w:p>
    <w:p w14:paraId="47F9E771" w14:textId="77777777" w:rsidR="003F67A9" w:rsidRPr="00014834" w:rsidRDefault="003F67A9" w:rsidP="003F67A9">
      <w:pPr>
        <w:spacing w:line="360" w:lineRule="auto"/>
        <w:ind w:left="567" w:right="567"/>
        <w:jc w:val="both"/>
        <w:rPr>
          <w:rFonts w:ascii="Palatino Linotype" w:hAnsi="Palatino Linotype" w:cs="Arial"/>
          <w:i/>
        </w:rPr>
      </w:pPr>
    </w:p>
    <w:p w14:paraId="5930B443" w14:textId="77777777" w:rsidR="003F67A9" w:rsidRPr="00014834" w:rsidRDefault="003F67A9" w:rsidP="003F67A9">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V. </w:t>
      </w:r>
      <w:r w:rsidRPr="00014834">
        <w:rPr>
          <w:rFonts w:ascii="Palatino Linotype" w:hAnsi="Palatino Linotype" w:cs="Arial"/>
          <w:i/>
        </w:rPr>
        <w:t>Abstenerse de requerir al solicitante que acredite interés alguno;</w:t>
      </w:r>
    </w:p>
    <w:p w14:paraId="3C8062DB" w14:textId="77777777" w:rsidR="003F67A9" w:rsidRPr="00014834" w:rsidRDefault="003F67A9" w:rsidP="003F67A9">
      <w:pPr>
        <w:spacing w:line="360" w:lineRule="auto"/>
        <w:ind w:left="567" w:right="567"/>
        <w:jc w:val="both"/>
        <w:rPr>
          <w:rFonts w:ascii="Palatino Linotype" w:hAnsi="Palatino Linotype" w:cs="Arial"/>
          <w:i/>
        </w:rPr>
      </w:pPr>
    </w:p>
    <w:p w14:paraId="245D3058" w14:textId="77777777" w:rsidR="003F67A9" w:rsidRPr="00014834" w:rsidRDefault="003F67A9" w:rsidP="003F67A9">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VI. </w:t>
      </w:r>
      <w:r w:rsidRPr="00014834">
        <w:rPr>
          <w:rFonts w:ascii="Palatino Linotype" w:hAnsi="Palatino Linotype" w:cs="Arial"/>
          <w:i/>
        </w:rPr>
        <w:t xml:space="preserve">Adoptar las medidas técnicas, físicas, administrativas y demás que resulten necesarias para garantizar la integridad de la información a consultar, de conformidad con las características específicas del documento solicitado, tales como: </w:t>
      </w:r>
    </w:p>
    <w:p w14:paraId="26147012" w14:textId="77777777" w:rsidR="003F67A9" w:rsidRPr="00014834" w:rsidRDefault="003F67A9" w:rsidP="003F67A9">
      <w:pPr>
        <w:spacing w:line="360" w:lineRule="auto"/>
        <w:ind w:left="567" w:right="567"/>
        <w:jc w:val="both"/>
        <w:rPr>
          <w:rFonts w:ascii="Palatino Linotype" w:hAnsi="Palatino Linotype" w:cs="Arial"/>
          <w:i/>
        </w:rPr>
      </w:pPr>
    </w:p>
    <w:p w14:paraId="791C1CAE" w14:textId="77777777" w:rsidR="003F67A9" w:rsidRPr="00014834" w:rsidRDefault="003F67A9" w:rsidP="003F67A9">
      <w:pPr>
        <w:spacing w:line="360" w:lineRule="auto"/>
        <w:ind w:left="851" w:right="567"/>
        <w:jc w:val="both"/>
        <w:rPr>
          <w:rFonts w:ascii="Palatino Linotype" w:hAnsi="Palatino Linotype" w:cs="Arial"/>
          <w:i/>
        </w:rPr>
      </w:pPr>
      <w:r w:rsidRPr="00014834">
        <w:rPr>
          <w:rFonts w:ascii="Palatino Linotype" w:hAnsi="Palatino Linotype" w:cs="Arial"/>
          <w:b/>
          <w:bCs/>
          <w:i/>
        </w:rPr>
        <w:t xml:space="preserve">a) </w:t>
      </w:r>
      <w:r w:rsidRPr="00014834">
        <w:rPr>
          <w:rFonts w:ascii="Palatino Linotype" w:hAnsi="Palatino Linotype" w:cs="Arial"/>
          <w:i/>
        </w:rPr>
        <w:t xml:space="preserve">Contar con instalaciones y mobiliario adecuado para asegurar tanto la integridad del documento consultado, como para proporcionar al solicitante las mejores condiciones para poder llevar a cabo la consulta directa; </w:t>
      </w:r>
    </w:p>
    <w:p w14:paraId="46853D9D" w14:textId="77777777" w:rsidR="003F67A9" w:rsidRPr="00014834" w:rsidRDefault="003F67A9" w:rsidP="003F67A9">
      <w:pPr>
        <w:spacing w:line="360" w:lineRule="auto"/>
        <w:ind w:left="851" w:right="567"/>
        <w:jc w:val="both"/>
        <w:rPr>
          <w:rFonts w:ascii="Palatino Linotype" w:hAnsi="Palatino Linotype" w:cs="Arial"/>
          <w:i/>
        </w:rPr>
      </w:pPr>
      <w:r w:rsidRPr="00014834">
        <w:rPr>
          <w:rFonts w:ascii="Palatino Linotype" w:hAnsi="Palatino Linotype" w:cs="Arial"/>
          <w:b/>
          <w:bCs/>
          <w:i/>
        </w:rPr>
        <w:t xml:space="preserve">b) </w:t>
      </w:r>
      <w:r w:rsidRPr="00014834">
        <w:rPr>
          <w:rFonts w:ascii="Palatino Linotype" w:hAnsi="Palatino Linotype" w:cs="Arial"/>
          <w:i/>
        </w:rPr>
        <w:t xml:space="preserve">Equipo y personal de vigilancia; </w:t>
      </w:r>
    </w:p>
    <w:p w14:paraId="00999A5D" w14:textId="77777777" w:rsidR="003F67A9" w:rsidRPr="00014834" w:rsidRDefault="003F67A9" w:rsidP="003F67A9">
      <w:pPr>
        <w:spacing w:line="360" w:lineRule="auto"/>
        <w:ind w:left="851" w:right="567"/>
        <w:jc w:val="both"/>
        <w:rPr>
          <w:rFonts w:ascii="Palatino Linotype" w:hAnsi="Palatino Linotype" w:cs="Arial"/>
          <w:i/>
        </w:rPr>
      </w:pPr>
      <w:r w:rsidRPr="00014834">
        <w:rPr>
          <w:rFonts w:ascii="Palatino Linotype" w:hAnsi="Palatino Linotype" w:cs="Arial"/>
          <w:b/>
          <w:bCs/>
          <w:i/>
        </w:rPr>
        <w:t xml:space="preserve">c) </w:t>
      </w:r>
      <w:r w:rsidRPr="00014834">
        <w:rPr>
          <w:rFonts w:ascii="Palatino Linotype" w:hAnsi="Palatino Linotype" w:cs="Arial"/>
          <w:i/>
        </w:rPr>
        <w:t xml:space="preserve">Plan de acción contra robo o vandalismo; </w:t>
      </w:r>
    </w:p>
    <w:p w14:paraId="1FC38B99" w14:textId="77777777" w:rsidR="003F67A9" w:rsidRPr="00014834" w:rsidRDefault="003F67A9" w:rsidP="003F67A9">
      <w:pPr>
        <w:spacing w:line="360" w:lineRule="auto"/>
        <w:ind w:left="851" w:right="567"/>
        <w:jc w:val="both"/>
        <w:rPr>
          <w:rFonts w:ascii="Palatino Linotype" w:hAnsi="Palatino Linotype" w:cs="Arial"/>
          <w:i/>
        </w:rPr>
      </w:pPr>
      <w:r w:rsidRPr="00014834">
        <w:rPr>
          <w:rFonts w:ascii="Palatino Linotype" w:hAnsi="Palatino Linotype" w:cs="Arial"/>
          <w:b/>
          <w:bCs/>
          <w:i/>
        </w:rPr>
        <w:t xml:space="preserve">d) </w:t>
      </w:r>
      <w:r w:rsidRPr="00014834">
        <w:rPr>
          <w:rFonts w:ascii="Palatino Linotype" w:hAnsi="Palatino Linotype" w:cs="Arial"/>
          <w:i/>
        </w:rPr>
        <w:t xml:space="preserve">Extintores de fuego de gas inocuo; </w:t>
      </w:r>
    </w:p>
    <w:p w14:paraId="2BCF2DB3" w14:textId="77777777" w:rsidR="003F67A9" w:rsidRPr="00014834" w:rsidRDefault="003F67A9" w:rsidP="003F67A9">
      <w:pPr>
        <w:spacing w:line="360" w:lineRule="auto"/>
        <w:ind w:left="851" w:right="567"/>
        <w:jc w:val="both"/>
        <w:rPr>
          <w:rFonts w:ascii="Palatino Linotype" w:hAnsi="Palatino Linotype" w:cs="Arial"/>
          <w:i/>
        </w:rPr>
      </w:pPr>
      <w:r w:rsidRPr="00014834">
        <w:rPr>
          <w:rFonts w:ascii="Palatino Linotype" w:hAnsi="Palatino Linotype" w:cs="Arial"/>
          <w:b/>
          <w:bCs/>
          <w:i/>
        </w:rPr>
        <w:t xml:space="preserve">e) </w:t>
      </w:r>
      <w:r w:rsidRPr="00014834">
        <w:rPr>
          <w:rFonts w:ascii="Palatino Linotype" w:hAnsi="Palatino Linotype" w:cs="Arial"/>
          <w:i/>
        </w:rPr>
        <w:t xml:space="preserve">Registro e identificación del personal autorizado para el tratamiento de los documentos o expedientes a revisar; </w:t>
      </w:r>
    </w:p>
    <w:p w14:paraId="4618E516" w14:textId="77777777" w:rsidR="003F67A9" w:rsidRPr="00014834" w:rsidRDefault="003F67A9" w:rsidP="003F67A9">
      <w:pPr>
        <w:spacing w:line="360" w:lineRule="auto"/>
        <w:ind w:left="851" w:right="567"/>
        <w:jc w:val="both"/>
        <w:rPr>
          <w:rFonts w:ascii="Palatino Linotype" w:hAnsi="Palatino Linotype" w:cs="Arial"/>
          <w:i/>
        </w:rPr>
      </w:pPr>
      <w:r w:rsidRPr="00014834">
        <w:rPr>
          <w:rFonts w:ascii="Palatino Linotype" w:hAnsi="Palatino Linotype" w:cs="Arial"/>
          <w:b/>
          <w:bCs/>
          <w:i/>
        </w:rPr>
        <w:t xml:space="preserve">f) </w:t>
      </w:r>
      <w:r w:rsidRPr="00014834">
        <w:rPr>
          <w:rFonts w:ascii="Palatino Linotype" w:hAnsi="Palatino Linotype" w:cs="Arial"/>
          <w:i/>
        </w:rPr>
        <w:t xml:space="preserve">Registro e identificación de los particulares autorizados para llevar a cabo la consulta directa, y </w:t>
      </w:r>
    </w:p>
    <w:p w14:paraId="44194FE7" w14:textId="77777777" w:rsidR="003F67A9" w:rsidRPr="00014834" w:rsidRDefault="003F67A9" w:rsidP="003F67A9">
      <w:pPr>
        <w:spacing w:line="360" w:lineRule="auto"/>
        <w:ind w:left="851" w:right="567"/>
        <w:jc w:val="both"/>
        <w:rPr>
          <w:rFonts w:ascii="Palatino Linotype" w:hAnsi="Palatino Linotype" w:cs="Arial"/>
          <w:i/>
        </w:rPr>
      </w:pPr>
      <w:r w:rsidRPr="00014834">
        <w:rPr>
          <w:rFonts w:ascii="Palatino Linotype" w:hAnsi="Palatino Linotype" w:cs="Arial"/>
          <w:b/>
          <w:bCs/>
          <w:i/>
        </w:rPr>
        <w:t xml:space="preserve">g) </w:t>
      </w:r>
      <w:r w:rsidRPr="00014834">
        <w:rPr>
          <w:rFonts w:ascii="Palatino Linotype" w:hAnsi="Palatino Linotype" w:cs="Arial"/>
          <w:i/>
        </w:rPr>
        <w:t xml:space="preserve">Las demás que, a criterio de los sujetos obligados, resulten necesarias. </w:t>
      </w:r>
    </w:p>
    <w:p w14:paraId="1A1B170E" w14:textId="77777777" w:rsidR="003F67A9" w:rsidRPr="00014834" w:rsidRDefault="003F67A9" w:rsidP="003F67A9">
      <w:pPr>
        <w:spacing w:line="360" w:lineRule="auto"/>
        <w:ind w:left="567" w:right="567"/>
        <w:jc w:val="both"/>
        <w:rPr>
          <w:rFonts w:ascii="Palatino Linotype" w:hAnsi="Palatino Linotype" w:cs="Arial"/>
          <w:i/>
        </w:rPr>
      </w:pPr>
    </w:p>
    <w:p w14:paraId="1C50282A" w14:textId="77777777" w:rsidR="003F67A9" w:rsidRPr="00014834" w:rsidRDefault="003F67A9" w:rsidP="003F67A9">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VII. </w:t>
      </w:r>
      <w:r w:rsidRPr="00014834">
        <w:rPr>
          <w:rFonts w:ascii="Palatino Linotype" w:hAnsi="Palatino Linotype" w:cs="Arial"/>
          <w:i/>
        </w:rPr>
        <w:t xml:space="preserve">Hacer del conocimiento del solicitante, previo al acceso a la información, las reglas a que se sujetará la consulta para garantizar la integridad de los documentos, y </w:t>
      </w:r>
    </w:p>
    <w:p w14:paraId="4A218FF3" w14:textId="77777777" w:rsidR="003F67A9" w:rsidRPr="00014834" w:rsidRDefault="003F67A9" w:rsidP="003F67A9">
      <w:pPr>
        <w:spacing w:line="360" w:lineRule="auto"/>
        <w:ind w:left="567" w:right="567"/>
        <w:jc w:val="both"/>
        <w:rPr>
          <w:rFonts w:ascii="Palatino Linotype" w:hAnsi="Palatino Linotype" w:cs="Arial"/>
          <w:i/>
        </w:rPr>
      </w:pPr>
    </w:p>
    <w:p w14:paraId="049C3C11" w14:textId="77777777" w:rsidR="003F67A9" w:rsidRPr="00014834" w:rsidRDefault="003F67A9" w:rsidP="003F67A9">
      <w:pPr>
        <w:spacing w:line="360" w:lineRule="auto"/>
        <w:ind w:left="567" w:right="567"/>
        <w:jc w:val="both"/>
        <w:rPr>
          <w:rFonts w:ascii="Palatino Linotype" w:hAnsi="Palatino Linotype" w:cs="Arial"/>
          <w:i/>
        </w:rPr>
      </w:pPr>
      <w:r w:rsidRPr="00014834">
        <w:rPr>
          <w:rFonts w:ascii="Palatino Linotype" w:hAnsi="Palatino Linotype" w:cs="Arial"/>
          <w:b/>
          <w:bCs/>
          <w:i/>
        </w:rPr>
        <w:lastRenderedPageBreak/>
        <w:t xml:space="preserve">VIII. </w:t>
      </w:r>
      <w:r w:rsidRPr="00014834">
        <w:rPr>
          <w:rFonts w:ascii="Palatino Linotype" w:hAnsi="Palatino Linotype" w:cs="Arial"/>
          <w:i/>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78B90308" w14:textId="77777777" w:rsidR="003F67A9" w:rsidRPr="00014834" w:rsidRDefault="003F67A9" w:rsidP="003F67A9">
      <w:pPr>
        <w:spacing w:line="360" w:lineRule="auto"/>
        <w:ind w:left="567" w:right="567"/>
        <w:jc w:val="both"/>
        <w:rPr>
          <w:rFonts w:ascii="Palatino Linotype" w:hAnsi="Palatino Linotype" w:cs="Arial"/>
          <w:i/>
        </w:rPr>
      </w:pPr>
    </w:p>
    <w:p w14:paraId="6CB64636" w14:textId="77777777" w:rsidR="003F67A9" w:rsidRPr="00014834" w:rsidRDefault="003F67A9" w:rsidP="003F67A9">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Septuagésimo primero. </w:t>
      </w:r>
      <w:r w:rsidRPr="00014834">
        <w:rPr>
          <w:rFonts w:ascii="Palatino Linotype" w:hAnsi="Palatino Linotype" w:cs="Arial"/>
          <w:i/>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27B06CA5" w14:textId="77777777" w:rsidR="003F67A9" w:rsidRPr="00014834" w:rsidRDefault="003F67A9" w:rsidP="003F67A9">
      <w:pPr>
        <w:spacing w:line="360" w:lineRule="auto"/>
        <w:ind w:left="567" w:right="567"/>
        <w:jc w:val="both"/>
        <w:rPr>
          <w:rFonts w:ascii="Palatino Linotype" w:hAnsi="Palatino Linotype" w:cs="Arial"/>
          <w:i/>
        </w:rPr>
      </w:pPr>
    </w:p>
    <w:p w14:paraId="3644C67E" w14:textId="77777777" w:rsidR="003F67A9" w:rsidRPr="00014834" w:rsidRDefault="003F67A9" w:rsidP="003F67A9">
      <w:pPr>
        <w:spacing w:line="360" w:lineRule="auto"/>
        <w:ind w:left="567" w:right="567"/>
        <w:jc w:val="both"/>
        <w:rPr>
          <w:rFonts w:ascii="Palatino Linotype" w:hAnsi="Palatino Linotype" w:cs="Arial"/>
          <w:i/>
        </w:rPr>
      </w:pPr>
      <w:r w:rsidRPr="00014834">
        <w:rPr>
          <w:rFonts w:ascii="Palatino Linotype" w:hAnsi="Palatino Linotype" w:cs="Arial"/>
          <w:i/>
        </w:rPr>
        <w:t xml:space="preserve">El solicitante deberá observar en todo momento las reglas que el sujeto obligado haya hecho de su conocimiento para efectos de la conservación de los documentos. </w:t>
      </w:r>
    </w:p>
    <w:p w14:paraId="077F8D5E" w14:textId="77777777" w:rsidR="003F67A9" w:rsidRPr="00014834" w:rsidRDefault="003F67A9" w:rsidP="003F67A9">
      <w:pPr>
        <w:spacing w:line="360" w:lineRule="auto"/>
        <w:ind w:left="567" w:right="567"/>
        <w:jc w:val="both"/>
        <w:rPr>
          <w:rFonts w:ascii="Palatino Linotype" w:hAnsi="Palatino Linotype" w:cs="Arial"/>
          <w:i/>
        </w:rPr>
      </w:pPr>
    </w:p>
    <w:p w14:paraId="435F0E77" w14:textId="77777777" w:rsidR="003F67A9" w:rsidRPr="003F65DC" w:rsidRDefault="003F67A9" w:rsidP="003F67A9">
      <w:pPr>
        <w:spacing w:line="360" w:lineRule="auto"/>
        <w:ind w:left="567" w:right="567"/>
        <w:jc w:val="both"/>
        <w:rPr>
          <w:rFonts w:ascii="Palatino Linotype" w:hAnsi="Palatino Linotype" w:cs="Arial"/>
          <w:b/>
          <w:bCs/>
          <w:i/>
          <w:u w:val="single"/>
        </w:rPr>
      </w:pPr>
      <w:r w:rsidRPr="00014834">
        <w:rPr>
          <w:rFonts w:ascii="Palatino Linotype" w:hAnsi="Palatino Linotype" w:cs="Arial"/>
          <w:b/>
          <w:bCs/>
          <w:i/>
        </w:rPr>
        <w:t xml:space="preserve">Septuagésimo segundo. </w:t>
      </w:r>
      <w:r w:rsidRPr="003F65DC">
        <w:rPr>
          <w:rFonts w:ascii="Palatino Linotype" w:hAnsi="Palatino Linotype" w:cs="Arial"/>
          <w:b/>
          <w:bCs/>
          <w:i/>
          <w:u w:val="single"/>
        </w:rPr>
        <w:t xml:space="preserve">El solicitante deberá realizar la consulta de los documentos requeridos en el lugar, horarios y con la persona destinada para tal efecto. </w:t>
      </w:r>
    </w:p>
    <w:p w14:paraId="30BAB15D" w14:textId="77777777" w:rsidR="003F67A9" w:rsidRPr="00014834" w:rsidRDefault="003F67A9" w:rsidP="003F67A9">
      <w:pPr>
        <w:spacing w:line="360" w:lineRule="auto"/>
        <w:ind w:left="567" w:right="567"/>
        <w:jc w:val="both"/>
        <w:rPr>
          <w:rFonts w:ascii="Palatino Linotype" w:hAnsi="Palatino Linotype" w:cs="Arial"/>
          <w:i/>
        </w:rPr>
      </w:pPr>
    </w:p>
    <w:p w14:paraId="0533173A" w14:textId="77777777" w:rsidR="003F67A9" w:rsidRPr="003F65DC" w:rsidRDefault="003F67A9" w:rsidP="003F67A9">
      <w:pPr>
        <w:spacing w:line="360" w:lineRule="auto"/>
        <w:ind w:left="567" w:right="567"/>
        <w:jc w:val="both"/>
        <w:rPr>
          <w:rFonts w:ascii="Palatino Linotype" w:hAnsi="Palatino Linotype" w:cs="Arial"/>
          <w:i/>
          <w:u w:val="single"/>
        </w:rPr>
      </w:pPr>
      <w:r w:rsidRPr="00014834">
        <w:rPr>
          <w:rFonts w:ascii="Palatino Linotype" w:hAnsi="Palatino Linotype" w:cs="Arial"/>
          <w:i/>
        </w:rPr>
        <w:t xml:space="preserve">Si una vez realizada la diligencia, en el tiempo previsto para ello, no fuera posible consultar toda la documentación, </w:t>
      </w:r>
      <w:r w:rsidRPr="003F65DC">
        <w:rPr>
          <w:rFonts w:ascii="Palatino Linotype" w:hAnsi="Palatino Linotype" w:cs="Arial"/>
          <w:i/>
          <w:u w:val="single"/>
        </w:rPr>
        <w:t xml:space="preserve">el solicitante podrá requerir al sujeto obligado una nueva cita, misma que deberá ser programada indicándole al particular los días y horarios en que podrá llevarse a cabo. </w:t>
      </w:r>
    </w:p>
    <w:p w14:paraId="140EC8C4" w14:textId="77777777" w:rsidR="003F67A9" w:rsidRPr="00014834" w:rsidRDefault="003F67A9" w:rsidP="003F67A9">
      <w:pPr>
        <w:spacing w:line="360" w:lineRule="auto"/>
        <w:ind w:left="567" w:right="567"/>
        <w:jc w:val="both"/>
        <w:rPr>
          <w:rFonts w:ascii="Palatino Linotype" w:hAnsi="Palatino Linotype" w:cs="Arial"/>
          <w:i/>
        </w:rPr>
      </w:pPr>
    </w:p>
    <w:p w14:paraId="1638BFA1" w14:textId="77777777" w:rsidR="003F67A9" w:rsidRPr="00014834" w:rsidRDefault="003F67A9" w:rsidP="003F67A9">
      <w:pPr>
        <w:spacing w:line="360" w:lineRule="auto"/>
        <w:ind w:left="567" w:right="567"/>
        <w:jc w:val="both"/>
        <w:rPr>
          <w:rFonts w:ascii="Palatino Linotype" w:hAnsi="Palatino Linotype" w:cs="Arial"/>
          <w:i/>
        </w:rPr>
      </w:pPr>
      <w:r w:rsidRPr="00014834">
        <w:rPr>
          <w:rFonts w:ascii="Palatino Linotype" w:hAnsi="Palatino Linotype" w:cs="Arial"/>
          <w:b/>
          <w:bCs/>
          <w:i/>
        </w:rPr>
        <w:t xml:space="preserve">Septuagésimo tercero. </w:t>
      </w:r>
      <w:r w:rsidRPr="00014834">
        <w:rPr>
          <w:rFonts w:ascii="Palatino Linotype" w:hAnsi="Palatino Linotype" w:cs="Arial"/>
          <w:i/>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1A1C2E5A" w14:textId="77777777" w:rsidR="003F67A9" w:rsidRPr="00014834" w:rsidRDefault="003F67A9" w:rsidP="003F67A9">
      <w:pPr>
        <w:spacing w:line="360" w:lineRule="auto"/>
        <w:ind w:left="567" w:right="567"/>
        <w:jc w:val="both"/>
        <w:rPr>
          <w:rFonts w:ascii="Palatino Linotype" w:hAnsi="Palatino Linotype" w:cs="Arial"/>
          <w:i/>
        </w:rPr>
      </w:pPr>
    </w:p>
    <w:p w14:paraId="462AE246" w14:textId="77777777" w:rsidR="003F67A9" w:rsidRPr="00014834" w:rsidRDefault="003F67A9" w:rsidP="003F67A9">
      <w:pPr>
        <w:spacing w:line="360" w:lineRule="auto"/>
        <w:ind w:left="567" w:right="567"/>
        <w:jc w:val="both"/>
        <w:rPr>
          <w:rFonts w:ascii="Palatino Linotype" w:hAnsi="Palatino Linotype" w:cs="Arial"/>
          <w:i/>
        </w:rPr>
      </w:pPr>
      <w:r w:rsidRPr="00014834">
        <w:rPr>
          <w:rFonts w:ascii="Palatino Linotype" w:hAnsi="Palatino Linotype" w:cs="Arial"/>
          <w:i/>
        </w:rPr>
        <w:t>La información deberá ser entregada sin costo, cuando implique la entrega de no más de veinte hojas simples.</w:t>
      </w:r>
    </w:p>
    <w:p w14:paraId="76377E61" w14:textId="77777777" w:rsidR="003F67A9" w:rsidRDefault="003F67A9" w:rsidP="003F67A9">
      <w:pPr>
        <w:spacing w:line="360" w:lineRule="auto"/>
        <w:ind w:right="-93"/>
        <w:jc w:val="both"/>
        <w:rPr>
          <w:rFonts w:ascii="Palatino Linotype" w:eastAsiaTheme="minorHAnsi" w:hAnsi="Palatino Linotype" w:cstheme="minorBidi"/>
          <w:sz w:val="22"/>
          <w:szCs w:val="22"/>
          <w:lang w:eastAsia="en-US"/>
        </w:rPr>
      </w:pPr>
    </w:p>
    <w:p w14:paraId="49F83F1B" w14:textId="77777777" w:rsidR="003F67A9" w:rsidRPr="00014834" w:rsidRDefault="003F67A9" w:rsidP="003F67A9">
      <w:pPr>
        <w:spacing w:line="360" w:lineRule="auto"/>
        <w:jc w:val="both"/>
        <w:rPr>
          <w:rFonts w:ascii="Palatino Linotype" w:hAnsi="Palatino Linotype" w:cs="Arial"/>
          <w:sz w:val="22"/>
          <w:szCs w:val="22"/>
        </w:rPr>
      </w:pPr>
      <w:r w:rsidRPr="00014834">
        <w:rPr>
          <w:rFonts w:ascii="Palatino Linotype" w:hAnsi="Palatino Linotype" w:cs="Arial"/>
          <w:sz w:val="22"/>
          <w:szCs w:val="22"/>
        </w:rPr>
        <w:lastRenderedPageBreak/>
        <w:t xml:space="preserve">De conformidad con lo anterior,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el acuerdo en el que funde y motive la clasificación de las partes o secciones que no podrán dejarse a la vista del solicitante. </w:t>
      </w:r>
    </w:p>
    <w:p w14:paraId="5399CFFD" w14:textId="77777777" w:rsidR="003F67A9" w:rsidRPr="00014834" w:rsidRDefault="003F67A9" w:rsidP="003F67A9">
      <w:pPr>
        <w:spacing w:line="360" w:lineRule="auto"/>
        <w:jc w:val="both"/>
        <w:rPr>
          <w:rFonts w:ascii="Palatino Linotype" w:hAnsi="Palatino Linotype" w:cs="Arial"/>
          <w:sz w:val="22"/>
          <w:szCs w:val="22"/>
        </w:rPr>
      </w:pPr>
    </w:p>
    <w:p w14:paraId="4ECD0D4D" w14:textId="77777777" w:rsidR="003F67A9" w:rsidRPr="00014834" w:rsidRDefault="003F67A9" w:rsidP="003F67A9">
      <w:pPr>
        <w:spacing w:line="360" w:lineRule="auto"/>
        <w:jc w:val="both"/>
        <w:rPr>
          <w:rFonts w:ascii="Palatino Linotype" w:hAnsi="Palatino Linotype" w:cs="Arial"/>
          <w:sz w:val="22"/>
          <w:szCs w:val="22"/>
        </w:rPr>
      </w:pPr>
      <w:r w:rsidRPr="00014834">
        <w:rPr>
          <w:rFonts w:ascii="Palatino Linotype" w:hAnsi="Palatino Linotype" w:cs="Arial"/>
          <w:sz w:val="22"/>
          <w:szCs w:val="22"/>
        </w:rPr>
        <w:t xml:space="preserve">Es de precisar que, para el desahogo de las actuaciones tendientes a permitir la consulta directa, en los casos en que esta resulte procedente, los sujetos obligados deberán observar lo siguiente: </w:t>
      </w:r>
    </w:p>
    <w:p w14:paraId="2B842E7F" w14:textId="77777777" w:rsidR="003F67A9" w:rsidRPr="00014834" w:rsidRDefault="003F67A9" w:rsidP="003F67A9">
      <w:pPr>
        <w:spacing w:line="360" w:lineRule="auto"/>
        <w:jc w:val="both"/>
        <w:rPr>
          <w:rFonts w:ascii="Palatino Linotype" w:hAnsi="Palatino Linotype" w:cs="Arial"/>
          <w:sz w:val="22"/>
          <w:szCs w:val="22"/>
        </w:rPr>
      </w:pPr>
    </w:p>
    <w:p w14:paraId="08F88AB8" w14:textId="77777777" w:rsidR="003F67A9" w:rsidRPr="00014834" w:rsidRDefault="003F67A9" w:rsidP="003F67A9">
      <w:pPr>
        <w:numPr>
          <w:ilvl w:val="0"/>
          <w:numId w:val="33"/>
        </w:numPr>
        <w:spacing w:line="360" w:lineRule="auto"/>
        <w:jc w:val="both"/>
        <w:rPr>
          <w:rFonts w:ascii="Palatino Linotype" w:hAnsi="Palatino Linotype" w:cs="Arial"/>
          <w:i/>
          <w:sz w:val="22"/>
          <w:szCs w:val="22"/>
        </w:rPr>
      </w:pPr>
      <w:r w:rsidRPr="00014834">
        <w:rPr>
          <w:rFonts w:ascii="Palatino Linotype" w:hAnsi="Palatino Linotype" w:cs="Arial"/>
          <w:i/>
          <w:sz w:val="22"/>
          <w:szCs w:val="22"/>
        </w:rPr>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w:t>
      </w:r>
      <w:r w:rsidRPr="003F65DC">
        <w:rPr>
          <w:rFonts w:ascii="Palatino Linotype" w:hAnsi="Palatino Linotype" w:cs="Arial"/>
          <w:b/>
          <w:bCs/>
          <w:i/>
          <w:sz w:val="22"/>
          <w:szCs w:val="22"/>
          <w:u w:val="single"/>
        </w:rPr>
        <w:t>requiere más de un día para realizar la consulta, en la respuesta a la solicitud también se deberá indicar esta situación al solicitante y los días, y horarios en que podrá llevarse a cabo.</w:t>
      </w:r>
      <w:r w:rsidRPr="00014834">
        <w:rPr>
          <w:rFonts w:ascii="Palatino Linotype" w:hAnsi="Palatino Linotype" w:cs="Arial"/>
          <w:i/>
          <w:sz w:val="22"/>
          <w:szCs w:val="22"/>
        </w:rPr>
        <w:t xml:space="preserve"> </w:t>
      </w:r>
    </w:p>
    <w:p w14:paraId="41EE5A62" w14:textId="77777777" w:rsidR="003F67A9" w:rsidRPr="00014834" w:rsidRDefault="003F67A9" w:rsidP="003F67A9">
      <w:pPr>
        <w:numPr>
          <w:ilvl w:val="0"/>
          <w:numId w:val="33"/>
        </w:numPr>
        <w:spacing w:line="360" w:lineRule="auto"/>
        <w:jc w:val="both"/>
        <w:rPr>
          <w:rFonts w:ascii="Palatino Linotype" w:hAnsi="Palatino Linotype" w:cs="Arial"/>
          <w:i/>
          <w:sz w:val="22"/>
          <w:szCs w:val="22"/>
        </w:rPr>
      </w:pPr>
      <w:r w:rsidRPr="00014834">
        <w:rPr>
          <w:rFonts w:ascii="Palatino Linotype" w:hAnsi="Palatino Linotype" w:cs="Arial"/>
          <w:i/>
          <w:sz w:val="22"/>
          <w:szCs w:val="22"/>
        </w:rPr>
        <w:t xml:space="preserve">En su caso, la procedencia de los ajustes razonables solicitados y/o la procedencia de acceso en la lengua indígena requerida. </w:t>
      </w:r>
    </w:p>
    <w:p w14:paraId="700E3B83" w14:textId="77777777" w:rsidR="003F67A9" w:rsidRPr="00014834" w:rsidRDefault="003F67A9" w:rsidP="003F67A9">
      <w:pPr>
        <w:numPr>
          <w:ilvl w:val="0"/>
          <w:numId w:val="33"/>
        </w:numPr>
        <w:spacing w:line="360" w:lineRule="auto"/>
        <w:jc w:val="both"/>
        <w:rPr>
          <w:rFonts w:ascii="Palatino Linotype" w:hAnsi="Palatino Linotype" w:cs="Arial"/>
          <w:i/>
          <w:sz w:val="22"/>
          <w:szCs w:val="22"/>
        </w:rPr>
      </w:pPr>
      <w:r w:rsidRPr="00014834">
        <w:rPr>
          <w:rFonts w:ascii="Palatino Linotype" w:hAnsi="Palatino Linotype" w:cs="Arial"/>
          <w:i/>
          <w:sz w:val="22"/>
          <w:szCs w:val="22"/>
        </w:rPr>
        <w:t xml:space="preserve">Indicar claramente la ubicación del lugar en que el solicitante podrá llevar a cabo la consulta de la información debiendo ser este, en la medida de lo posible, el domicilio de la Unidad de Transparencia, así como el nombre, cargo y datos de contacto del personal que le permitirá el acceso. </w:t>
      </w:r>
    </w:p>
    <w:p w14:paraId="6D0E0F97" w14:textId="77777777" w:rsidR="003F67A9" w:rsidRPr="00014834" w:rsidRDefault="003F67A9" w:rsidP="003F67A9">
      <w:pPr>
        <w:numPr>
          <w:ilvl w:val="0"/>
          <w:numId w:val="33"/>
        </w:numPr>
        <w:spacing w:line="360" w:lineRule="auto"/>
        <w:jc w:val="both"/>
        <w:rPr>
          <w:rFonts w:ascii="Palatino Linotype" w:hAnsi="Palatino Linotype" w:cs="Arial"/>
          <w:i/>
          <w:sz w:val="22"/>
          <w:szCs w:val="22"/>
        </w:rPr>
      </w:pPr>
      <w:r w:rsidRPr="00014834">
        <w:rPr>
          <w:rFonts w:ascii="Palatino Linotype" w:hAnsi="Palatino Linotype" w:cs="Arial"/>
          <w:i/>
          <w:sz w:val="22"/>
          <w:szCs w:val="22"/>
        </w:rPr>
        <w:t xml:space="preserve">Proporcionar al solicitante las facilidades y asistencia requerida para la consulta de los documentos. </w:t>
      </w:r>
    </w:p>
    <w:p w14:paraId="4F790F90" w14:textId="77777777" w:rsidR="003F67A9" w:rsidRPr="00014834" w:rsidRDefault="003F67A9" w:rsidP="003F67A9">
      <w:pPr>
        <w:numPr>
          <w:ilvl w:val="0"/>
          <w:numId w:val="33"/>
        </w:numPr>
        <w:spacing w:line="360" w:lineRule="auto"/>
        <w:jc w:val="both"/>
        <w:rPr>
          <w:rFonts w:ascii="Palatino Linotype" w:hAnsi="Palatino Linotype" w:cs="Arial"/>
          <w:i/>
          <w:sz w:val="22"/>
          <w:szCs w:val="22"/>
        </w:rPr>
      </w:pPr>
      <w:r w:rsidRPr="00014834">
        <w:rPr>
          <w:rFonts w:ascii="Palatino Linotype" w:hAnsi="Palatino Linotype" w:cs="Arial"/>
          <w:i/>
          <w:sz w:val="22"/>
          <w:szCs w:val="22"/>
        </w:rPr>
        <w:t>Abstenerse de requerir al solicitante que acredite interés alguno.</w:t>
      </w:r>
    </w:p>
    <w:p w14:paraId="7256DCF4" w14:textId="77777777" w:rsidR="003F67A9" w:rsidRPr="00014834" w:rsidRDefault="003F67A9" w:rsidP="003F67A9">
      <w:pPr>
        <w:numPr>
          <w:ilvl w:val="0"/>
          <w:numId w:val="33"/>
        </w:numPr>
        <w:spacing w:line="360" w:lineRule="auto"/>
        <w:jc w:val="both"/>
        <w:rPr>
          <w:rFonts w:ascii="Palatino Linotype" w:hAnsi="Palatino Linotype" w:cs="Arial"/>
          <w:i/>
          <w:sz w:val="22"/>
          <w:szCs w:val="22"/>
        </w:rPr>
      </w:pPr>
      <w:r w:rsidRPr="00014834">
        <w:rPr>
          <w:rFonts w:ascii="Palatino Linotype" w:hAnsi="Palatino Linotype" w:cs="Arial"/>
          <w:i/>
          <w:sz w:val="22"/>
          <w:szCs w:val="22"/>
        </w:rPr>
        <w:lastRenderedPageBreak/>
        <w:t xml:space="preserve">Adoptar las medidas técnicas, físicas, administrativas y demás que resulten necesarias para garantizar la integridad de la información a consultar, de conformidad con las características específicas del documento solicitado. </w:t>
      </w:r>
    </w:p>
    <w:p w14:paraId="09676E16" w14:textId="77777777" w:rsidR="003F67A9" w:rsidRPr="00014834" w:rsidRDefault="003F67A9" w:rsidP="003F67A9">
      <w:pPr>
        <w:numPr>
          <w:ilvl w:val="0"/>
          <w:numId w:val="33"/>
        </w:numPr>
        <w:spacing w:line="360" w:lineRule="auto"/>
        <w:jc w:val="both"/>
        <w:rPr>
          <w:rFonts w:ascii="Palatino Linotype" w:hAnsi="Palatino Linotype" w:cs="Arial"/>
          <w:i/>
          <w:sz w:val="22"/>
          <w:szCs w:val="22"/>
        </w:rPr>
      </w:pPr>
      <w:r w:rsidRPr="00014834">
        <w:rPr>
          <w:rFonts w:ascii="Palatino Linotype" w:hAnsi="Palatino Linotype" w:cs="Arial"/>
          <w:i/>
          <w:sz w:val="22"/>
          <w:szCs w:val="22"/>
        </w:rPr>
        <w:t xml:space="preserve">Hacer del conocimiento del solicitante, previo al acceso a la información, las reglas a que se sujetará la consulta para garantizar la integridad de los documentos, y </w:t>
      </w:r>
    </w:p>
    <w:p w14:paraId="5FF6F5C4" w14:textId="77777777" w:rsidR="003F67A9" w:rsidRPr="00014834" w:rsidRDefault="003F67A9" w:rsidP="003F67A9">
      <w:pPr>
        <w:spacing w:line="360" w:lineRule="auto"/>
        <w:jc w:val="both"/>
        <w:rPr>
          <w:rFonts w:ascii="Palatino Linotype" w:hAnsi="Palatino Linotype" w:cs="Arial"/>
          <w:i/>
          <w:sz w:val="22"/>
          <w:szCs w:val="22"/>
        </w:rPr>
      </w:pPr>
    </w:p>
    <w:p w14:paraId="203F4DC0" w14:textId="77777777" w:rsidR="003F67A9" w:rsidRPr="00014834" w:rsidRDefault="003F67A9" w:rsidP="003F67A9">
      <w:pPr>
        <w:numPr>
          <w:ilvl w:val="0"/>
          <w:numId w:val="33"/>
        </w:numPr>
        <w:spacing w:line="360" w:lineRule="auto"/>
        <w:jc w:val="both"/>
        <w:rPr>
          <w:rFonts w:ascii="Palatino Linotype" w:hAnsi="Palatino Linotype" w:cs="Arial"/>
          <w:i/>
          <w:sz w:val="22"/>
          <w:szCs w:val="22"/>
        </w:rPr>
      </w:pPr>
      <w:r w:rsidRPr="00014834">
        <w:rPr>
          <w:rFonts w:ascii="Palatino Linotype" w:hAnsi="Palatino Linotype" w:cs="Arial"/>
          <w:i/>
          <w:sz w:val="22"/>
          <w:szCs w:val="22"/>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379687A8" w14:textId="77777777" w:rsidR="003F67A9" w:rsidRPr="00014834" w:rsidRDefault="003F67A9" w:rsidP="003F67A9">
      <w:pPr>
        <w:spacing w:line="360" w:lineRule="auto"/>
        <w:jc w:val="both"/>
        <w:rPr>
          <w:rFonts w:ascii="Palatino Linotype" w:hAnsi="Palatino Linotype" w:cs="Arial"/>
          <w:sz w:val="22"/>
          <w:szCs w:val="22"/>
        </w:rPr>
      </w:pPr>
    </w:p>
    <w:p w14:paraId="15A342A1" w14:textId="77777777" w:rsidR="00043301" w:rsidRDefault="003F67A9" w:rsidP="003F67A9">
      <w:pPr>
        <w:spacing w:line="360" w:lineRule="auto"/>
        <w:jc w:val="both"/>
        <w:rPr>
          <w:rFonts w:ascii="Palatino Linotype" w:hAnsi="Palatino Linotype" w:cs="Arial"/>
          <w:sz w:val="22"/>
          <w:szCs w:val="22"/>
        </w:rPr>
      </w:pPr>
      <w:r w:rsidRPr="00014834">
        <w:rPr>
          <w:rFonts w:ascii="Palatino Linotype" w:hAnsi="Palatino Linotype" w:cs="Arial"/>
          <w:sz w:val="22"/>
          <w:szCs w:val="22"/>
        </w:rPr>
        <w:t>La consulta física de la información se realizará en presencia del personal que para tal efecto indique el Sujeto Obligado, quien implementará las medidas para asegurar en todo momento la integridad de la documentación, conforme a la resolución del Comité de Transparencia.</w:t>
      </w:r>
    </w:p>
    <w:p w14:paraId="0D62ED2A" w14:textId="1F4CB9B3" w:rsidR="00C8726A" w:rsidRPr="00043301" w:rsidRDefault="003F67A9" w:rsidP="00043301">
      <w:pPr>
        <w:spacing w:line="360" w:lineRule="auto"/>
        <w:jc w:val="both"/>
        <w:rPr>
          <w:rFonts w:ascii="Palatino Linotype" w:hAnsi="Palatino Linotype" w:cs="Arial"/>
          <w:sz w:val="22"/>
          <w:szCs w:val="22"/>
        </w:rPr>
      </w:pPr>
      <w:r w:rsidRPr="00014834">
        <w:rPr>
          <w:rFonts w:ascii="Palatino Linotype" w:hAnsi="Palatino Linotype" w:cs="Arial"/>
          <w:sz w:val="22"/>
          <w:szCs w:val="22"/>
        </w:rPr>
        <w:t xml:space="preserve"> </w:t>
      </w:r>
    </w:p>
    <w:p w14:paraId="57E3BBF5" w14:textId="6F27B8EE" w:rsidR="0039438A" w:rsidRPr="00B16861" w:rsidRDefault="0039438A" w:rsidP="0039438A">
      <w:pPr>
        <w:widowControl w:val="0"/>
        <w:spacing w:line="360" w:lineRule="auto"/>
        <w:ind w:right="-91"/>
        <w:jc w:val="both"/>
        <w:rPr>
          <w:rFonts w:ascii="Palatino Linotype" w:eastAsia="Calibri" w:hAnsi="Palatino Linotype" w:cs="Tahoma"/>
          <w:bCs/>
          <w:sz w:val="22"/>
          <w:szCs w:val="22"/>
          <w:lang w:eastAsia="en-US"/>
        </w:rPr>
      </w:pPr>
      <w:r w:rsidRPr="00B16861">
        <w:rPr>
          <w:rFonts w:ascii="Palatino Linotype" w:hAnsi="Palatino Linotype" w:cs="Tahoma"/>
          <w:sz w:val="22"/>
          <w:szCs w:val="22"/>
          <w:lang w:val="es-ES"/>
        </w:rPr>
        <w:t>E</w:t>
      </w:r>
      <w:r w:rsidRPr="00B16861">
        <w:rPr>
          <w:rFonts w:ascii="Palatino Linotype" w:eastAsia="Calibri" w:hAnsi="Palatino Linotype" w:cs="Tahoma"/>
          <w:bCs/>
          <w:sz w:val="22"/>
          <w:szCs w:val="22"/>
          <w:lang w:eastAsia="en-US"/>
        </w:rPr>
        <w:t xml:space="preserve">n virtud de lo anteriormente mencionado, </w:t>
      </w:r>
      <w:r w:rsidR="004031DB">
        <w:rPr>
          <w:rFonts w:ascii="Palatino Linotype" w:eastAsia="Calibri" w:hAnsi="Palatino Linotype" w:cs="Tahoma"/>
          <w:bCs/>
          <w:sz w:val="22"/>
          <w:szCs w:val="22"/>
          <w:lang w:eastAsia="en-US"/>
        </w:rPr>
        <w:t>los</w:t>
      </w:r>
      <w:r w:rsidR="004031DB" w:rsidRPr="00B16861">
        <w:rPr>
          <w:rFonts w:ascii="Palatino Linotype" w:eastAsia="Calibri" w:hAnsi="Palatino Linotype" w:cs="Tahoma"/>
          <w:bCs/>
          <w:sz w:val="22"/>
          <w:szCs w:val="22"/>
          <w:lang w:eastAsia="en-US"/>
        </w:rPr>
        <w:t xml:space="preserve"> </w:t>
      </w:r>
      <w:r w:rsidRPr="00B16861">
        <w:rPr>
          <w:rFonts w:ascii="Palatino Linotype" w:eastAsia="Calibri" w:hAnsi="Palatino Linotype" w:cs="Tahoma"/>
          <w:bCs/>
          <w:sz w:val="22"/>
          <w:szCs w:val="22"/>
          <w:lang w:eastAsia="en-US"/>
        </w:rPr>
        <w:t>motivo</w:t>
      </w:r>
      <w:r w:rsidR="004031DB">
        <w:rPr>
          <w:rFonts w:ascii="Palatino Linotype" w:eastAsia="Calibri" w:hAnsi="Palatino Linotype" w:cs="Tahoma"/>
          <w:bCs/>
          <w:sz w:val="22"/>
          <w:szCs w:val="22"/>
          <w:lang w:eastAsia="en-US"/>
        </w:rPr>
        <w:t>s</w:t>
      </w:r>
      <w:r w:rsidRPr="00B16861">
        <w:rPr>
          <w:rFonts w:ascii="Palatino Linotype" w:eastAsia="Calibri" w:hAnsi="Palatino Linotype" w:cs="Tahoma"/>
          <w:bCs/>
          <w:sz w:val="22"/>
          <w:szCs w:val="22"/>
          <w:lang w:eastAsia="en-US"/>
        </w:rPr>
        <w:t xml:space="preserve"> de inconformidad del Recurrente </w:t>
      </w:r>
      <w:r w:rsidR="004031DB">
        <w:rPr>
          <w:rFonts w:ascii="Palatino Linotype" w:eastAsia="Calibri" w:hAnsi="Palatino Linotype" w:cs="Tahoma"/>
          <w:bCs/>
          <w:sz w:val="22"/>
          <w:szCs w:val="22"/>
          <w:lang w:eastAsia="en-US"/>
        </w:rPr>
        <w:t>en</w:t>
      </w:r>
      <w:r w:rsidR="004031DB" w:rsidRPr="00B16861">
        <w:rPr>
          <w:rFonts w:ascii="Palatino Linotype" w:eastAsia="Calibri" w:hAnsi="Palatino Linotype" w:cs="Tahoma"/>
          <w:bCs/>
          <w:sz w:val="22"/>
          <w:szCs w:val="22"/>
          <w:lang w:eastAsia="en-US"/>
        </w:rPr>
        <w:t xml:space="preserve"> </w:t>
      </w:r>
      <w:r w:rsidR="004031DB">
        <w:rPr>
          <w:rFonts w:ascii="Palatino Linotype" w:eastAsia="Calibri" w:hAnsi="Palatino Linotype" w:cs="Tahoma"/>
          <w:bCs/>
          <w:sz w:val="22"/>
          <w:szCs w:val="22"/>
          <w:lang w:eastAsia="en-US"/>
        </w:rPr>
        <w:t xml:space="preserve">los </w:t>
      </w:r>
      <w:r w:rsidRPr="00B16861">
        <w:rPr>
          <w:rFonts w:ascii="Palatino Linotype" w:eastAsia="Calibri" w:hAnsi="Palatino Linotype" w:cs="Tahoma"/>
          <w:bCs/>
          <w:sz w:val="22"/>
          <w:szCs w:val="22"/>
          <w:lang w:eastAsia="en-US"/>
        </w:rPr>
        <w:t xml:space="preserve">recurso de revisión </w:t>
      </w:r>
      <w:r w:rsidR="00193379" w:rsidRPr="00193379">
        <w:rPr>
          <w:rFonts w:ascii="Palatino Linotype" w:eastAsia="Calibri" w:hAnsi="Palatino Linotype" w:cs="Tahoma"/>
          <w:b/>
          <w:sz w:val="22"/>
          <w:szCs w:val="22"/>
          <w:lang w:val="es-ES" w:eastAsia="es-ES_tradnl"/>
        </w:rPr>
        <w:t>06336/INFOEM/IP/RR/2019</w:t>
      </w:r>
      <w:r w:rsidR="004031DB">
        <w:rPr>
          <w:rFonts w:ascii="Palatino Linotype" w:eastAsia="Calibri" w:hAnsi="Palatino Linotype" w:cs="Tahoma"/>
          <w:b/>
          <w:sz w:val="22"/>
          <w:szCs w:val="22"/>
          <w:lang w:val="es-ES" w:eastAsia="es-ES_tradnl"/>
        </w:rPr>
        <w:t xml:space="preserve"> y </w:t>
      </w:r>
      <w:r w:rsidR="004031DB" w:rsidRPr="00193379">
        <w:rPr>
          <w:rFonts w:ascii="Palatino Linotype" w:eastAsia="Calibri" w:hAnsi="Palatino Linotype" w:cs="Tahoma"/>
          <w:b/>
          <w:sz w:val="22"/>
          <w:szCs w:val="22"/>
          <w:lang w:val="es-ES" w:eastAsia="es-ES_tradnl"/>
        </w:rPr>
        <w:t>06337/INFOEM/IP/RR/2019</w:t>
      </w:r>
      <w:r w:rsidRPr="00193379">
        <w:rPr>
          <w:rFonts w:ascii="Palatino Linotype" w:eastAsia="Calibri" w:hAnsi="Palatino Linotype" w:cs="Tahoma"/>
          <w:b/>
          <w:sz w:val="22"/>
          <w:szCs w:val="22"/>
          <w:lang w:val="es-ES" w:eastAsia="es-ES_tradnl"/>
        </w:rPr>
        <w:t>,</w:t>
      </w:r>
      <w:r w:rsidRPr="00B16861">
        <w:rPr>
          <w:rFonts w:ascii="Palatino Linotype" w:eastAsia="Calibri" w:hAnsi="Palatino Linotype" w:cs="Tahoma"/>
          <w:b/>
          <w:sz w:val="22"/>
          <w:szCs w:val="22"/>
          <w:lang w:val="es-ES" w:eastAsia="es-ES_tradnl"/>
        </w:rPr>
        <w:t xml:space="preserve"> </w:t>
      </w:r>
      <w:r w:rsidRPr="00B16861">
        <w:rPr>
          <w:rFonts w:ascii="Palatino Linotype" w:eastAsia="Calibri" w:hAnsi="Palatino Linotype" w:cs="Tahoma"/>
          <w:sz w:val="22"/>
          <w:szCs w:val="22"/>
          <w:lang w:val="es-ES" w:eastAsia="es-ES_tradnl"/>
        </w:rPr>
        <w:t>resulta</w:t>
      </w:r>
      <w:r w:rsidRPr="00B16861">
        <w:rPr>
          <w:rFonts w:ascii="Palatino Linotype" w:eastAsia="Calibri" w:hAnsi="Palatino Linotype" w:cs="Tahoma"/>
          <w:b/>
          <w:sz w:val="22"/>
          <w:szCs w:val="22"/>
          <w:lang w:val="es-ES" w:eastAsia="es-ES_tradnl"/>
        </w:rPr>
        <w:t xml:space="preserve"> PARCIALMENTE</w:t>
      </w:r>
      <w:r w:rsidRPr="00B16861">
        <w:rPr>
          <w:rFonts w:ascii="Palatino Linotype" w:eastAsia="Calibri" w:hAnsi="Palatino Linotype" w:cs="Tahoma"/>
          <w:bCs/>
          <w:sz w:val="22"/>
          <w:szCs w:val="22"/>
          <w:lang w:eastAsia="en-US"/>
        </w:rPr>
        <w:t xml:space="preserve"> </w:t>
      </w:r>
      <w:r w:rsidRPr="00B16861">
        <w:rPr>
          <w:rFonts w:ascii="Palatino Linotype" w:eastAsia="Calibri" w:hAnsi="Palatino Linotype" w:cs="Tahoma"/>
          <w:b/>
          <w:bCs/>
          <w:sz w:val="22"/>
          <w:szCs w:val="22"/>
          <w:lang w:eastAsia="en-US"/>
        </w:rPr>
        <w:t>FUNDADO</w:t>
      </w:r>
      <w:r w:rsidR="004031DB">
        <w:rPr>
          <w:rFonts w:ascii="Palatino Linotype" w:eastAsia="Calibri" w:hAnsi="Palatino Linotype" w:cs="Tahoma"/>
          <w:b/>
          <w:bCs/>
          <w:sz w:val="22"/>
          <w:szCs w:val="22"/>
          <w:lang w:eastAsia="en-US"/>
        </w:rPr>
        <w:t xml:space="preserve">; </w:t>
      </w:r>
      <w:r w:rsidR="00193379" w:rsidRPr="00193379">
        <w:rPr>
          <w:rFonts w:ascii="Palatino Linotype" w:eastAsia="Calibri" w:hAnsi="Palatino Linotype" w:cs="Tahoma"/>
          <w:sz w:val="22"/>
          <w:szCs w:val="22"/>
          <w:lang w:val="es-ES" w:eastAsia="es-ES_tradnl"/>
        </w:rPr>
        <w:t>por lo tanto,</w:t>
      </w:r>
      <w:r w:rsidR="00193379">
        <w:rPr>
          <w:rFonts w:ascii="Palatino Linotype" w:eastAsia="Calibri" w:hAnsi="Palatino Linotype" w:cs="Tahoma"/>
          <w:b/>
          <w:sz w:val="22"/>
          <w:szCs w:val="22"/>
          <w:lang w:val="es-ES" w:eastAsia="es-ES_tradnl"/>
        </w:rPr>
        <w:t xml:space="preserve"> </w:t>
      </w:r>
      <w:r w:rsidRPr="00B16861">
        <w:rPr>
          <w:rFonts w:ascii="Palatino Linotype" w:eastAsia="Calibri" w:hAnsi="Palatino Linotype" w:cs="Tahoma"/>
          <w:bCs/>
          <w:sz w:val="22"/>
          <w:szCs w:val="22"/>
          <w:lang w:eastAsia="en-US"/>
        </w:rPr>
        <w:t>procede instruir la entrega de la información solicitada</w:t>
      </w:r>
      <w:r w:rsidR="00193379">
        <w:rPr>
          <w:rFonts w:ascii="Palatino Linotype" w:eastAsia="Calibri" w:hAnsi="Palatino Linotype" w:cs="Tahoma"/>
          <w:bCs/>
          <w:sz w:val="22"/>
          <w:szCs w:val="22"/>
          <w:lang w:eastAsia="en-US"/>
        </w:rPr>
        <w:t xml:space="preserve"> para el primer recurso de revisión anteriormente citado</w:t>
      </w:r>
      <w:r w:rsidRPr="00B16861">
        <w:rPr>
          <w:rFonts w:ascii="Palatino Linotype" w:eastAsia="Calibri" w:hAnsi="Palatino Linotype" w:cs="Tahoma"/>
          <w:bCs/>
          <w:sz w:val="22"/>
          <w:szCs w:val="22"/>
          <w:lang w:eastAsia="en-US"/>
        </w:rPr>
        <w:t xml:space="preserve">, </w:t>
      </w:r>
      <w:r w:rsidR="00193379">
        <w:rPr>
          <w:rFonts w:ascii="Palatino Linotype" w:eastAsia="Calibri" w:hAnsi="Palatino Linotype" w:cs="Tahoma"/>
          <w:bCs/>
          <w:sz w:val="22"/>
          <w:szCs w:val="22"/>
          <w:lang w:eastAsia="en-US"/>
        </w:rPr>
        <w:t xml:space="preserve">para lo cual, </w:t>
      </w:r>
      <w:r w:rsidRPr="00B16861">
        <w:rPr>
          <w:rFonts w:ascii="Palatino Linotype" w:eastAsia="Calibri" w:hAnsi="Palatino Linotype" w:cs="Tahoma"/>
          <w:bCs/>
          <w:sz w:val="22"/>
          <w:szCs w:val="22"/>
          <w:lang w:eastAsia="en-US"/>
        </w:rPr>
        <w:t>previamente es menester analizar la naturaleza de la información y</w:t>
      </w:r>
      <w:r w:rsidRPr="00B16861">
        <w:rPr>
          <w:rFonts w:ascii="Palatino Linotype" w:eastAsia="Calibri" w:hAnsi="Palatino Linotype" w:cs="Tahoma"/>
          <w:b/>
          <w:bCs/>
          <w:sz w:val="22"/>
          <w:szCs w:val="22"/>
          <w:lang w:eastAsia="en-US"/>
        </w:rPr>
        <w:t xml:space="preserve"> </w:t>
      </w:r>
      <w:r w:rsidRPr="00B16861">
        <w:rPr>
          <w:rFonts w:ascii="Palatino Linotype" w:eastAsia="Calibri" w:hAnsi="Palatino Linotype" w:cs="Tahoma"/>
          <w:bCs/>
          <w:sz w:val="22"/>
          <w:szCs w:val="22"/>
          <w:lang w:eastAsia="en-US"/>
        </w:rPr>
        <w:t xml:space="preserve">contextualizar la solicitud que nos ocupa. </w:t>
      </w:r>
    </w:p>
    <w:p w14:paraId="0F833ED1" w14:textId="42B36F95" w:rsidR="009B3A94" w:rsidRPr="00B16861" w:rsidRDefault="009B3A94" w:rsidP="00C300A8">
      <w:pPr>
        <w:widowControl w:val="0"/>
        <w:spacing w:line="360" w:lineRule="auto"/>
        <w:ind w:right="-91"/>
        <w:jc w:val="both"/>
        <w:rPr>
          <w:rFonts w:ascii="Palatino Linotype" w:eastAsia="Calibri" w:hAnsi="Palatino Linotype" w:cs="Tahoma"/>
          <w:bCs/>
          <w:sz w:val="22"/>
          <w:szCs w:val="22"/>
          <w:lang w:eastAsia="en-US"/>
        </w:rPr>
      </w:pPr>
    </w:p>
    <w:p w14:paraId="1E07B33C" w14:textId="662A515B" w:rsidR="00D70B4E" w:rsidRPr="00D70B4E" w:rsidRDefault="009B3A94" w:rsidP="00D70B4E">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 xml:space="preserve">Con base en lo expuesto, es procedente </w:t>
      </w:r>
      <w:r w:rsidRPr="00B16861">
        <w:rPr>
          <w:rFonts w:ascii="Palatino Linotype" w:eastAsia="Calibri" w:hAnsi="Palatino Linotype" w:cs="Tahoma"/>
          <w:b/>
          <w:bCs/>
          <w:sz w:val="22"/>
          <w:szCs w:val="22"/>
          <w:lang w:eastAsia="en-US"/>
        </w:rPr>
        <w:t>ORDENAR</w:t>
      </w:r>
      <w:r w:rsidRPr="00B16861">
        <w:rPr>
          <w:rFonts w:ascii="Palatino Linotype" w:eastAsia="Calibri" w:hAnsi="Palatino Linotype" w:cs="Tahoma"/>
          <w:bCs/>
          <w:sz w:val="22"/>
          <w:szCs w:val="22"/>
          <w:lang w:eastAsia="en-US"/>
        </w:rPr>
        <w:t xml:space="preserve"> al Sujeto Obligado, que dé respuesta al requerimiento de información referente</w:t>
      </w:r>
      <w:r w:rsidR="00D70B4E">
        <w:rPr>
          <w:rFonts w:ascii="Palatino Linotype" w:eastAsia="Calibri" w:hAnsi="Palatino Linotype" w:cs="Tahoma"/>
          <w:bCs/>
          <w:sz w:val="22"/>
          <w:szCs w:val="22"/>
          <w:lang w:eastAsia="en-US"/>
        </w:rPr>
        <w:t xml:space="preserve"> a </w:t>
      </w:r>
      <w:r w:rsidR="00D70B4E" w:rsidRPr="00193379">
        <w:rPr>
          <w:rFonts w:ascii="Palatino Linotype" w:eastAsia="Calibri" w:hAnsi="Palatino Linotype" w:cs="Tahoma"/>
          <w:b/>
          <w:bCs/>
          <w:sz w:val="22"/>
          <w:szCs w:val="22"/>
          <w:u w:val="single"/>
          <w:lang w:eastAsia="en-US"/>
        </w:rPr>
        <w:t>la nómina general</w:t>
      </w:r>
      <w:r w:rsidR="00193379" w:rsidRPr="00193379">
        <w:rPr>
          <w:rFonts w:ascii="Palatino Linotype" w:eastAsia="Calibri" w:hAnsi="Palatino Linotype" w:cs="Tahoma"/>
          <w:b/>
          <w:bCs/>
          <w:sz w:val="22"/>
          <w:szCs w:val="22"/>
          <w:u w:val="single"/>
          <w:lang w:eastAsia="en-US"/>
        </w:rPr>
        <w:t xml:space="preserve"> de los servidores públicos del </w:t>
      </w:r>
      <w:r w:rsidR="00193379" w:rsidRPr="00193379">
        <w:rPr>
          <w:rFonts w:ascii="Palatino Linotype" w:eastAsia="Calibri" w:hAnsi="Palatino Linotype" w:cs="Tahoma"/>
          <w:b/>
          <w:sz w:val="22"/>
          <w:szCs w:val="22"/>
          <w:u w:val="single"/>
          <w:lang w:val="es-ES" w:eastAsia="es-ES_tradnl"/>
        </w:rPr>
        <w:t>Ayuntamiento de Tlalnepantla de Baz</w:t>
      </w:r>
      <w:r w:rsidR="00D70B4E" w:rsidRPr="00193379">
        <w:rPr>
          <w:rFonts w:ascii="Palatino Linotype" w:eastAsia="Calibri" w:hAnsi="Palatino Linotype" w:cs="Tahoma"/>
          <w:b/>
          <w:bCs/>
          <w:sz w:val="22"/>
          <w:szCs w:val="22"/>
          <w:u w:val="single"/>
          <w:lang w:eastAsia="en-US"/>
        </w:rPr>
        <w:t>, correspondiente a la primera y segunda quincena del mes de abril de dos mil diecinueve</w:t>
      </w:r>
      <w:r w:rsidR="00193379">
        <w:rPr>
          <w:rFonts w:ascii="Palatino Linotype" w:eastAsia="Calibri" w:hAnsi="Palatino Linotype" w:cs="Tahoma"/>
          <w:bCs/>
          <w:sz w:val="22"/>
          <w:szCs w:val="22"/>
          <w:lang w:eastAsia="en-US"/>
        </w:rPr>
        <w:t>.</w:t>
      </w:r>
      <w:r w:rsidR="00D70B4E">
        <w:rPr>
          <w:rFonts w:ascii="Palatino Linotype" w:eastAsia="Calibri" w:hAnsi="Palatino Linotype" w:cs="Tahoma"/>
          <w:sz w:val="22"/>
          <w:szCs w:val="22"/>
          <w:lang w:eastAsia="es-ES_tradnl"/>
        </w:rPr>
        <w:t xml:space="preserve"> </w:t>
      </w:r>
    </w:p>
    <w:p w14:paraId="3A1778CA" w14:textId="2BBEDED0" w:rsidR="002F3DAD" w:rsidRPr="00B16861" w:rsidRDefault="002F3DAD" w:rsidP="009B4102">
      <w:pPr>
        <w:spacing w:line="360" w:lineRule="auto"/>
        <w:ind w:right="-93"/>
        <w:jc w:val="both"/>
        <w:rPr>
          <w:rFonts w:ascii="Palatino Linotype" w:eastAsia="Calibri" w:hAnsi="Palatino Linotype" w:cs="Tahoma"/>
          <w:bCs/>
          <w:sz w:val="22"/>
          <w:szCs w:val="22"/>
          <w:lang w:eastAsia="en-US"/>
        </w:rPr>
      </w:pPr>
    </w:p>
    <w:p w14:paraId="4A0E3598" w14:textId="77777777" w:rsidR="009B4102" w:rsidRDefault="009B4102" w:rsidP="009B4102">
      <w:pPr>
        <w:spacing w:line="360" w:lineRule="auto"/>
        <w:jc w:val="both"/>
        <w:rPr>
          <w:rFonts w:ascii="Palatino Linotype" w:eastAsia="Calibri" w:hAnsi="Palatino Linotype" w:cs="Tahoma"/>
          <w:b/>
          <w:bCs/>
          <w:sz w:val="22"/>
          <w:szCs w:val="22"/>
          <w:lang w:eastAsia="en-US"/>
        </w:rPr>
      </w:pPr>
      <w:r w:rsidRPr="00396A78">
        <w:rPr>
          <w:rFonts w:ascii="Palatino Linotype" w:eastAsia="Calibri" w:hAnsi="Palatino Linotype" w:cs="Tahoma"/>
          <w:b/>
          <w:bCs/>
          <w:sz w:val="22"/>
          <w:szCs w:val="22"/>
          <w:lang w:eastAsia="en-US"/>
        </w:rPr>
        <w:lastRenderedPageBreak/>
        <w:t>Análisis de la naturaleza de la información solicitada por el Recurrente:</w:t>
      </w:r>
    </w:p>
    <w:p w14:paraId="04271D15" w14:textId="4EDE0DE9" w:rsidR="002F3DAD" w:rsidRPr="00B16861" w:rsidRDefault="002F3DAD" w:rsidP="00C300A8">
      <w:pPr>
        <w:widowControl w:val="0"/>
        <w:spacing w:line="360" w:lineRule="auto"/>
        <w:ind w:right="-91"/>
        <w:jc w:val="both"/>
        <w:rPr>
          <w:rFonts w:ascii="Palatino Linotype" w:eastAsia="Calibri" w:hAnsi="Palatino Linotype" w:cs="Tahoma"/>
          <w:bCs/>
          <w:sz w:val="22"/>
          <w:szCs w:val="22"/>
          <w:lang w:eastAsia="en-US"/>
        </w:rPr>
      </w:pPr>
    </w:p>
    <w:p w14:paraId="14BBC344" w14:textId="2B6A168B" w:rsidR="00D223FC" w:rsidRPr="009B4102" w:rsidRDefault="00D223FC" w:rsidP="00D223FC">
      <w:pPr>
        <w:pStyle w:val="Prrafodelista"/>
        <w:numPr>
          <w:ilvl w:val="0"/>
          <w:numId w:val="16"/>
        </w:numPr>
        <w:spacing w:line="360" w:lineRule="auto"/>
        <w:ind w:right="-93"/>
        <w:jc w:val="both"/>
        <w:rPr>
          <w:rFonts w:ascii="Palatino Linotype" w:eastAsia="Calibri" w:hAnsi="Palatino Linotype" w:cs="Tahoma"/>
          <w:b/>
          <w:bCs/>
          <w:szCs w:val="22"/>
          <w:lang w:eastAsia="en-US"/>
        </w:rPr>
      </w:pPr>
      <w:r w:rsidRPr="00B16861">
        <w:rPr>
          <w:rFonts w:ascii="Palatino Linotype" w:eastAsia="Calibri" w:hAnsi="Palatino Linotype" w:cs="Tahoma"/>
          <w:b/>
          <w:szCs w:val="22"/>
          <w:lang w:eastAsia="es-ES_tradnl"/>
        </w:rPr>
        <w:t xml:space="preserve">NÓMINA </w:t>
      </w:r>
    </w:p>
    <w:p w14:paraId="1FEF8D64" w14:textId="79F84726" w:rsidR="009B4102" w:rsidRDefault="009B4102" w:rsidP="009B4102">
      <w:pPr>
        <w:spacing w:line="360" w:lineRule="auto"/>
        <w:ind w:right="-93"/>
        <w:jc w:val="both"/>
        <w:rPr>
          <w:rFonts w:ascii="Palatino Linotype" w:eastAsia="Calibri" w:hAnsi="Palatino Linotype" w:cs="Tahoma"/>
          <w:b/>
          <w:bCs/>
          <w:szCs w:val="22"/>
          <w:lang w:eastAsia="en-US"/>
        </w:rPr>
      </w:pPr>
    </w:p>
    <w:p w14:paraId="11D8A1D9" w14:textId="34940B1A" w:rsidR="009B4102" w:rsidRPr="00C30F25" w:rsidRDefault="009B4102" w:rsidP="009B4102">
      <w:pPr>
        <w:widowControl w:val="0"/>
        <w:spacing w:line="360" w:lineRule="auto"/>
        <w:ind w:right="-91"/>
        <w:jc w:val="both"/>
        <w:rPr>
          <w:rFonts w:ascii="Palatino Linotype" w:eastAsia="Calibri" w:hAnsi="Palatino Linotype" w:cs="Tahoma"/>
          <w:bCs/>
          <w:sz w:val="22"/>
          <w:szCs w:val="22"/>
          <w:lang w:eastAsia="en-US"/>
        </w:rPr>
      </w:pPr>
      <w:r w:rsidRPr="00C30F25">
        <w:rPr>
          <w:rFonts w:ascii="Palatino Linotype" w:hAnsi="Palatino Linotype" w:cs="Tahoma"/>
          <w:sz w:val="22"/>
          <w:szCs w:val="22"/>
          <w:lang w:val="es-ES"/>
        </w:rPr>
        <w:t>E</w:t>
      </w:r>
      <w:r w:rsidRPr="00C30F25">
        <w:rPr>
          <w:rFonts w:ascii="Palatino Linotype" w:eastAsia="Calibri" w:hAnsi="Palatino Linotype" w:cs="Tahoma"/>
          <w:bCs/>
          <w:sz w:val="22"/>
          <w:szCs w:val="22"/>
          <w:lang w:eastAsia="en-US"/>
        </w:rPr>
        <w:t xml:space="preserve">n virtud de que el motivo de inconformidad del Recurrente es </w:t>
      </w:r>
      <w:r w:rsidRPr="009B4102">
        <w:rPr>
          <w:rFonts w:ascii="Palatino Linotype" w:eastAsia="Calibri" w:hAnsi="Palatino Linotype" w:cs="Tahoma"/>
          <w:b/>
          <w:bCs/>
          <w:sz w:val="22"/>
          <w:szCs w:val="22"/>
          <w:lang w:eastAsia="en-US"/>
        </w:rPr>
        <w:t>PARCIALMENTE</w:t>
      </w:r>
      <w:r>
        <w:rPr>
          <w:rFonts w:ascii="Palatino Linotype" w:eastAsia="Calibri" w:hAnsi="Palatino Linotype" w:cs="Tahoma"/>
          <w:bCs/>
          <w:sz w:val="22"/>
          <w:szCs w:val="22"/>
          <w:lang w:eastAsia="en-US"/>
        </w:rPr>
        <w:t xml:space="preserve"> </w:t>
      </w:r>
      <w:r w:rsidRPr="009B4102">
        <w:rPr>
          <w:rFonts w:ascii="Palatino Linotype" w:eastAsia="Calibri" w:hAnsi="Palatino Linotype" w:cs="Tahoma"/>
          <w:b/>
          <w:bCs/>
          <w:sz w:val="22"/>
          <w:szCs w:val="22"/>
          <w:lang w:eastAsia="en-US"/>
        </w:rPr>
        <w:t>FUNDADO</w:t>
      </w:r>
      <w:r w:rsidRPr="00C30F25">
        <w:rPr>
          <w:rFonts w:ascii="Palatino Linotype" w:eastAsia="Calibri" w:hAnsi="Palatino Linotype" w:cs="Tahoma"/>
          <w:bCs/>
          <w:sz w:val="22"/>
          <w:szCs w:val="22"/>
          <w:lang w:eastAsia="en-US"/>
        </w:rPr>
        <w:t xml:space="preserve"> y procede instruir la entrega de la información solicitada, previamente es menester analizar la naturaleza de la información y</w:t>
      </w:r>
      <w:r w:rsidRPr="00C30F25">
        <w:rPr>
          <w:rFonts w:ascii="Palatino Linotype" w:eastAsia="Calibri" w:hAnsi="Palatino Linotype" w:cs="Tahoma"/>
          <w:b/>
          <w:bCs/>
          <w:sz w:val="22"/>
          <w:szCs w:val="22"/>
          <w:lang w:eastAsia="en-US"/>
        </w:rPr>
        <w:t xml:space="preserve"> </w:t>
      </w:r>
      <w:r w:rsidRPr="00C30F25">
        <w:rPr>
          <w:rFonts w:ascii="Palatino Linotype" w:eastAsia="Calibri" w:hAnsi="Palatino Linotype" w:cs="Tahoma"/>
          <w:bCs/>
          <w:sz w:val="22"/>
          <w:szCs w:val="22"/>
          <w:lang w:eastAsia="en-US"/>
        </w:rPr>
        <w:t xml:space="preserve">contextualizar la solicitud que nos ocupa, para lo cual, se precisará lo que debe entenderse por nómina. </w:t>
      </w:r>
    </w:p>
    <w:p w14:paraId="37C88760" w14:textId="443922E8" w:rsidR="00D223FC" w:rsidRPr="00B16861" w:rsidRDefault="00D223FC" w:rsidP="00C300A8">
      <w:pPr>
        <w:widowControl w:val="0"/>
        <w:spacing w:line="360" w:lineRule="auto"/>
        <w:ind w:right="-91"/>
        <w:jc w:val="both"/>
        <w:rPr>
          <w:rFonts w:ascii="Palatino Linotype" w:eastAsia="Calibri" w:hAnsi="Palatino Linotype" w:cs="Tahoma"/>
          <w:bCs/>
          <w:sz w:val="22"/>
          <w:szCs w:val="22"/>
          <w:lang w:eastAsia="en-US"/>
        </w:rPr>
      </w:pPr>
    </w:p>
    <w:p w14:paraId="4357F61A" w14:textId="128EF232" w:rsidR="009B4102" w:rsidRPr="00C30F25" w:rsidRDefault="009B4102" w:rsidP="009B4102">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Al respecto, el Glosario localizado en la página de Transparencia Presupuestaria de la Secretaría de Hacienda y Crédito Público </w:t>
      </w:r>
      <w:hyperlink r:id="rId27" w:history="1">
        <w:r w:rsidRPr="00C30F25">
          <w:rPr>
            <w:rStyle w:val="Hipervnculo"/>
            <w:rFonts w:ascii="Palatino Linotype" w:eastAsia="Calibri" w:hAnsi="Palatino Linotype" w:cs="Tahoma"/>
            <w:bCs/>
            <w:sz w:val="22"/>
            <w:szCs w:val="22"/>
            <w:lang w:eastAsia="en-US"/>
          </w:rPr>
          <w:t>http://www.transparenciapresupuestaria.gob.mx/es/PTP/Glosario</w:t>
        </w:r>
      </w:hyperlink>
      <w:r>
        <w:rPr>
          <w:rFonts w:ascii="Palatino Linotype" w:eastAsia="Calibri" w:hAnsi="Palatino Linotype" w:cs="Tahoma"/>
          <w:bCs/>
          <w:sz w:val="22"/>
          <w:szCs w:val="22"/>
          <w:lang w:eastAsia="en-US"/>
        </w:rPr>
        <w:t>, (consultado el diez de octubre</w:t>
      </w:r>
      <w:r w:rsidRPr="00C30F25">
        <w:rPr>
          <w:rFonts w:ascii="Palatino Linotype" w:eastAsia="Calibri" w:hAnsi="Palatino Linotype" w:cs="Tahoma"/>
          <w:bCs/>
          <w:sz w:val="22"/>
          <w:szCs w:val="22"/>
          <w:lang w:eastAsia="en-US"/>
        </w:rPr>
        <w:t xml:space="preserve"> de dos mil diecinueve, a las catorce treinta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20890C5A" w14:textId="77777777" w:rsidR="009B4102" w:rsidRPr="00C30F25" w:rsidRDefault="009B4102" w:rsidP="009B4102">
      <w:pPr>
        <w:spacing w:line="360" w:lineRule="auto"/>
        <w:ind w:right="-93"/>
        <w:jc w:val="both"/>
        <w:rPr>
          <w:rFonts w:ascii="Palatino Linotype" w:eastAsia="Calibri" w:hAnsi="Palatino Linotype" w:cs="Tahoma"/>
          <w:bCs/>
          <w:sz w:val="18"/>
          <w:szCs w:val="22"/>
          <w:lang w:eastAsia="en-US"/>
        </w:rPr>
      </w:pPr>
    </w:p>
    <w:p w14:paraId="44ABA86B" w14:textId="26974148" w:rsidR="009B4102" w:rsidRPr="00C30F25" w:rsidRDefault="009B4102" w:rsidP="009B4102">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28" w:history="1">
        <w:r w:rsidRPr="00C30F25">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Pr>
          <w:rFonts w:ascii="Palatino Linotype" w:eastAsia="Calibri" w:hAnsi="Palatino Linotype" w:cs="Tahoma"/>
          <w:bCs/>
          <w:sz w:val="22"/>
          <w:szCs w:val="22"/>
          <w:lang w:eastAsia="en-US"/>
        </w:rPr>
        <w:t xml:space="preserve">, </w:t>
      </w:r>
      <w:r w:rsidRPr="009B4102">
        <w:rPr>
          <w:rFonts w:ascii="Palatino Linotype" w:eastAsia="Calibri" w:hAnsi="Palatino Linotype" w:cs="Tahoma"/>
          <w:bCs/>
          <w:sz w:val="22"/>
          <w:szCs w:val="22"/>
          <w:lang w:eastAsia="en-US"/>
        </w:rPr>
        <w:t xml:space="preserve">(consultado el diez de octubre </w:t>
      </w:r>
      <w:r w:rsidRPr="00C30F25">
        <w:rPr>
          <w:rFonts w:ascii="Palatino Linotype" w:eastAsia="Calibri" w:hAnsi="Palatino Linotype" w:cs="Tahoma"/>
          <w:bCs/>
          <w:sz w:val="22"/>
          <w:szCs w:val="22"/>
          <w:lang w:eastAsia="en-US"/>
        </w:rPr>
        <w:t>d</w:t>
      </w:r>
      <w:r>
        <w:rPr>
          <w:rFonts w:ascii="Palatino Linotype" w:eastAsia="Calibri" w:hAnsi="Palatino Linotype" w:cs="Tahoma"/>
          <w:bCs/>
          <w:sz w:val="22"/>
          <w:szCs w:val="22"/>
          <w:lang w:eastAsia="en-US"/>
        </w:rPr>
        <w:t>e dos mil diecinueve, a las catorce horas con cuarenta</w:t>
      </w:r>
      <w:r w:rsidRPr="00C30F25">
        <w:rPr>
          <w:rFonts w:ascii="Palatino Linotype" w:eastAsia="Calibri" w:hAnsi="Palatino Linotype" w:cs="Tahoma"/>
          <w:bCs/>
          <w:sz w:val="22"/>
          <w:szCs w:val="22"/>
          <w:lang w:eastAsia="en-US"/>
        </w:rPr>
        <w:t xml:space="preserve"> minutos), establece que la Nómina es un listado general de los trabajadores de una institución, en el cual se asientan las percepciones brutas, deducciones y alcance neto de las mismas.</w:t>
      </w:r>
    </w:p>
    <w:p w14:paraId="0868F4E7" w14:textId="77777777" w:rsidR="009B4102" w:rsidRPr="00C30F25" w:rsidRDefault="009B4102" w:rsidP="009B4102">
      <w:pPr>
        <w:spacing w:line="360" w:lineRule="auto"/>
        <w:ind w:right="-93"/>
        <w:jc w:val="both"/>
        <w:rPr>
          <w:rFonts w:ascii="Palatino Linotype" w:eastAsia="Calibri" w:hAnsi="Palatino Linotype" w:cs="Tahoma"/>
          <w:bCs/>
          <w:sz w:val="16"/>
          <w:szCs w:val="22"/>
          <w:lang w:eastAsia="en-US"/>
        </w:rPr>
      </w:pPr>
    </w:p>
    <w:p w14:paraId="3D880834" w14:textId="77777777" w:rsidR="009B4102" w:rsidRPr="00C30F25" w:rsidRDefault="009B4102" w:rsidP="009B4102">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lastRenderedPageBreak/>
        <w:t>Conforme a lo anterior, se puede advertir que la nómina puede consistir en lo siguiente:</w:t>
      </w:r>
    </w:p>
    <w:p w14:paraId="26AF74E8" w14:textId="77777777" w:rsidR="009B4102" w:rsidRPr="00C30F25" w:rsidRDefault="009B4102" w:rsidP="009B4102">
      <w:pPr>
        <w:spacing w:line="360" w:lineRule="auto"/>
        <w:ind w:right="-93"/>
        <w:jc w:val="both"/>
        <w:rPr>
          <w:rFonts w:ascii="Palatino Linotype" w:eastAsia="Calibri" w:hAnsi="Palatino Linotype" w:cs="Tahoma"/>
          <w:bCs/>
          <w:sz w:val="16"/>
          <w:szCs w:val="22"/>
          <w:lang w:eastAsia="en-US"/>
        </w:rPr>
      </w:pPr>
    </w:p>
    <w:p w14:paraId="34249CBB" w14:textId="77777777" w:rsidR="009B4102" w:rsidRPr="00C30F25" w:rsidRDefault="009B4102" w:rsidP="009B4102">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I.</w:t>
      </w:r>
      <w:r w:rsidRPr="00C30F25">
        <w:rPr>
          <w:rFonts w:ascii="Palatino Linotype" w:eastAsia="Calibri" w:hAnsi="Palatino Linotype" w:cs="Tahoma"/>
          <w:bCs/>
          <w:sz w:val="22"/>
          <w:szCs w:val="22"/>
          <w:lang w:eastAsia="en-US"/>
        </w:rPr>
        <w:tab/>
        <w:t>Relación de trabajadores con las percepciones monetarias de cada uno.</w:t>
      </w:r>
    </w:p>
    <w:p w14:paraId="7B9D9177" w14:textId="77777777" w:rsidR="009B4102" w:rsidRPr="00C30F25" w:rsidRDefault="009B4102" w:rsidP="009B4102">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II.</w:t>
      </w:r>
      <w:r w:rsidRPr="00C30F25">
        <w:rPr>
          <w:rFonts w:ascii="Palatino Linotype" w:eastAsia="Calibri" w:hAnsi="Palatino Linotype" w:cs="Tahoma"/>
          <w:bCs/>
          <w:sz w:val="22"/>
          <w:szCs w:val="22"/>
          <w:lang w:eastAsia="en-US"/>
        </w:rPr>
        <w:tab/>
        <w:t>Recibo individual que contiene las prestaciones y deducciones de un trabajador.</w:t>
      </w:r>
    </w:p>
    <w:p w14:paraId="66E272C5" w14:textId="77777777" w:rsidR="009B4102" w:rsidRPr="00C30F25" w:rsidRDefault="009B4102" w:rsidP="009B4102">
      <w:pPr>
        <w:spacing w:line="360" w:lineRule="auto"/>
        <w:ind w:left="705" w:right="-93" w:hanging="705"/>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III.</w:t>
      </w:r>
      <w:r w:rsidRPr="00C30F25">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1859E92E" w14:textId="77777777" w:rsidR="009B4102" w:rsidRPr="00C30F25" w:rsidRDefault="009B4102" w:rsidP="009B4102">
      <w:pPr>
        <w:spacing w:line="360" w:lineRule="auto"/>
        <w:ind w:right="-93"/>
        <w:jc w:val="both"/>
        <w:rPr>
          <w:rFonts w:ascii="Palatino Linotype" w:eastAsia="Calibri" w:hAnsi="Palatino Linotype" w:cs="Tahoma"/>
          <w:bCs/>
          <w:sz w:val="18"/>
          <w:szCs w:val="22"/>
          <w:lang w:eastAsia="en-US"/>
        </w:rPr>
      </w:pPr>
    </w:p>
    <w:p w14:paraId="4C53359E" w14:textId="77777777" w:rsidR="009B4102" w:rsidRPr="00C30F25" w:rsidRDefault="009B4102" w:rsidP="009B4102">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En ese contexto, cabe recordar que el particular solicitó los recibos de nómina de la primera quincena de dos mil diecinueve.</w:t>
      </w:r>
    </w:p>
    <w:p w14:paraId="2F3CD92C" w14:textId="77777777" w:rsidR="009B4102" w:rsidRPr="00C30F25" w:rsidRDefault="009B4102" w:rsidP="009B4102">
      <w:pPr>
        <w:spacing w:line="360" w:lineRule="auto"/>
        <w:ind w:right="-93"/>
        <w:jc w:val="both"/>
        <w:rPr>
          <w:rFonts w:ascii="Palatino Linotype" w:eastAsia="Calibri" w:hAnsi="Palatino Linotype" w:cs="Tahoma"/>
          <w:bCs/>
          <w:szCs w:val="22"/>
          <w:lang w:eastAsia="en-US"/>
        </w:rPr>
      </w:pPr>
    </w:p>
    <w:p w14:paraId="4C64409B" w14:textId="77777777" w:rsidR="009B4102" w:rsidRPr="00C30F25" w:rsidRDefault="009B4102" w:rsidP="009B4102">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3D0F490F" w14:textId="77777777" w:rsidR="009B4102" w:rsidRPr="00C30F25" w:rsidRDefault="009B4102" w:rsidP="009B4102">
      <w:pPr>
        <w:spacing w:line="360" w:lineRule="auto"/>
        <w:ind w:right="-93"/>
        <w:jc w:val="both"/>
        <w:rPr>
          <w:rFonts w:ascii="Palatino Linotype" w:eastAsia="Calibri" w:hAnsi="Palatino Linotype" w:cs="Tahoma"/>
          <w:bCs/>
          <w:sz w:val="18"/>
          <w:szCs w:val="22"/>
          <w:lang w:eastAsia="en-US"/>
        </w:rPr>
      </w:pPr>
    </w:p>
    <w:p w14:paraId="0E729A9F" w14:textId="77777777" w:rsidR="009B4102" w:rsidRPr="00C30F25" w:rsidRDefault="009B4102" w:rsidP="009B4102">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DA274E4" w14:textId="77777777" w:rsidR="009B4102" w:rsidRPr="00C30F25" w:rsidRDefault="009B4102" w:rsidP="009B4102">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De igual forma la Ley del Trabajo de los Servidores Públicos del Estado y Municipios, establece sobre los salarios lo siguiente;</w:t>
      </w:r>
    </w:p>
    <w:p w14:paraId="3C6B3255" w14:textId="77777777" w:rsidR="009B4102" w:rsidRPr="00C30F25" w:rsidRDefault="009B4102" w:rsidP="009B4102">
      <w:pPr>
        <w:tabs>
          <w:tab w:val="left" w:pos="4962"/>
        </w:tabs>
        <w:spacing w:line="360" w:lineRule="auto"/>
        <w:ind w:left="567" w:right="539"/>
        <w:jc w:val="both"/>
        <w:rPr>
          <w:rFonts w:ascii="Palatino Linotype" w:hAnsi="Palatino Linotype" w:cs="Tahoma"/>
          <w:sz w:val="14"/>
        </w:rPr>
      </w:pPr>
    </w:p>
    <w:p w14:paraId="7776C91B" w14:textId="77777777" w:rsidR="009B4102" w:rsidRPr="00FE51BA" w:rsidRDefault="009B4102" w:rsidP="009B4102">
      <w:pPr>
        <w:tabs>
          <w:tab w:val="left" w:pos="4962"/>
        </w:tabs>
        <w:spacing w:line="360" w:lineRule="auto"/>
        <w:ind w:left="567" w:right="567"/>
        <w:jc w:val="both"/>
        <w:rPr>
          <w:rFonts w:ascii="Palatino Linotype" w:hAnsi="Palatino Linotype" w:cs="Tahoma"/>
          <w:i/>
        </w:rPr>
      </w:pPr>
      <w:r w:rsidRPr="00FE51BA">
        <w:rPr>
          <w:rFonts w:ascii="Palatino Linotype" w:hAnsi="Palatino Linotype" w:cs="Tahoma"/>
          <w:i/>
        </w:rPr>
        <w:t>ARTÍCULO 71. El sueldo es la retribución que la institución pública debe pagar al servidor público por los servicios prestados.</w:t>
      </w:r>
      <w:r w:rsidRPr="00FE51BA">
        <w:rPr>
          <w:rFonts w:ascii="Palatino Linotype" w:hAnsi="Palatino Linotype" w:cs="Tahoma"/>
          <w:i/>
        </w:rPr>
        <w:cr/>
      </w:r>
    </w:p>
    <w:p w14:paraId="230E1608" w14:textId="77777777" w:rsidR="009B4102" w:rsidRPr="00FE51BA" w:rsidRDefault="009B4102" w:rsidP="009B4102">
      <w:pPr>
        <w:tabs>
          <w:tab w:val="left" w:pos="4962"/>
        </w:tabs>
        <w:spacing w:line="360" w:lineRule="auto"/>
        <w:ind w:left="567" w:right="567"/>
        <w:jc w:val="both"/>
        <w:rPr>
          <w:rFonts w:ascii="Palatino Linotype" w:hAnsi="Palatino Linotype" w:cs="Tahoma"/>
          <w:i/>
        </w:rPr>
      </w:pPr>
      <w:r w:rsidRPr="00FE51BA">
        <w:rPr>
          <w:rFonts w:ascii="Palatino Linotype" w:hAnsi="Palatino Linotype" w:cs="Tahoma"/>
          <w:i/>
        </w:rPr>
        <w:lastRenderedPageBreak/>
        <w:t>ARTÍCULO 220 K.- La institución o dependencia pública tiene la obligación de conservar y exhibir en el proceso los documentos que a continuación se precisan:</w:t>
      </w:r>
    </w:p>
    <w:p w14:paraId="6E70093F" w14:textId="77777777" w:rsidR="009B4102" w:rsidRPr="00FE51BA" w:rsidRDefault="009B4102" w:rsidP="009B4102">
      <w:pPr>
        <w:tabs>
          <w:tab w:val="left" w:pos="4962"/>
        </w:tabs>
        <w:spacing w:line="360" w:lineRule="auto"/>
        <w:ind w:left="567" w:right="567"/>
        <w:jc w:val="both"/>
        <w:rPr>
          <w:rFonts w:ascii="Palatino Linotype" w:hAnsi="Palatino Linotype" w:cs="Tahoma"/>
          <w:i/>
        </w:rPr>
      </w:pPr>
      <w:r w:rsidRPr="00FE51BA">
        <w:rPr>
          <w:rFonts w:ascii="Palatino Linotype" w:hAnsi="Palatino Linotype" w:cs="Tahoma"/>
          <w:i/>
        </w:rPr>
        <w:t>I. Contratos, Nombramientos o Formato Único de Movimientos de Personal, cuando no exista Convenio de condiciones generales de trabajo aplicable;</w:t>
      </w:r>
    </w:p>
    <w:p w14:paraId="5B1F95A5" w14:textId="77777777" w:rsidR="009B4102" w:rsidRPr="00FE51BA" w:rsidRDefault="009B4102" w:rsidP="009B4102">
      <w:pPr>
        <w:tabs>
          <w:tab w:val="left" w:pos="4962"/>
        </w:tabs>
        <w:spacing w:line="360" w:lineRule="auto"/>
        <w:ind w:left="567" w:right="567"/>
        <w:jc w:val="both"/>
        <w:rPr>
          <w:rFonts w:ascii="Palatino Linotype" w:hAnsi="Palatino Linotype" w:cs="Tahoma"/>
          <w:b/>
          <w:i/>
          <w:u w:val="single"/>
        </w:rPr>
      </w:pPr>
      <w:r w:rsidRPr="00FE51BA">
        <w:rPr>
          <w:rFonts w:ascii="Palatino Linotype" w:hAnsi="Palatino Linotype" w:cs="Tahoma"/>
          <w:b/>
          <w:i/>
        </w:rPr>
        <w:t>II. Recibos de pagos de salarios</w:t>
      </w:r>
      <w:r w:rsidRPr="00FE51BA">
        <w:rPr>
          <w:rFonts w:ascii="Palatino Linotype" w:hAnsi="Palatino Linotype" w:cs="Tahoma"/>
          <w:b/>
          <w:i/>
          <w:u w:val="single"/>
        </w:rPr>
        <w:t xml:space="preserve"> o las constancias documentales del pago de salario cuando sea por depósito o mediante información electrónica;</w:t>
      </w:r>
    </w:p>
    <w:p w14:paraId="65BCBA2C" w14:textId="77777777" w:rsidR="009B4102" w:rsidRPr="00FE51BA" w:rsidRDefault="009B4102" w:rsidP="009B4102">
      <w:pPr>
        <w:tabs>
          <w:tab w:val="left" w:pos="4962"/>
        </w:tabs>
        <w:spacing w:line="360" w:lineRule="auto"/>
        <w:ind w:left="567" w:right="567"/>
        <w:jc w:val="both"/>
        <w:rPr>
          <w:rFonts w:ascii="Palatino Linotype" w:hAnsi="Palatino Linotype" w:cs="Tahoma"/>
          <w:i/>
        </w:rPr>
      </w:pPr>
      <w:r w:rsidRPr="00FE51BA">
        <w:rPr>
          <w:rFonts w:ascii="Palatino Linotype" w:hAnsi="Palatino Linotype" w:cs="Tahoma"/>
          <w:i/>
        </w:rPr>
        <w:t>III. Controles de asistencia o la información magnética o electrónica de asistencia de los servidores públicos;</w:t>
      </w:r>
    </w:p>
    <w:p w14:paraId="143F2505" w14:textId="77777777" w:rsidR="009B4102" w:rsidRPr="00FE51BA" w:rsidRDefault="009B4102" w:rsidP="009B4102">
      <w:pPr>
        <w:tabs>
          <w:tab w:val="left" w:pos="4962"/>
        </w:tabs>
        <w:spacing w:line="360" w:lineRule="auto"/>
        <w:ind w:left="567" w:right="567"/>
        <w:jc w:val="both"/>
        <w:rPr>
          <w:rFonts w:ascii="Palatino Linotype" w:hAnsi="Palatino Linotype" w:cs="Tahoma"/>
          <w:i/>
        </w:rPr>
      </w:pPr>
      <w:r w:rsidRPr="00FE51BA">
        <w:rPr>
          <w:rFonts w:ascii="Palatino Linotype" w:hAnsi="Palatino Linotype" w:cs="Tahoma"/>
          <w:b/>
          <w:i/>
        </w:rPr>
        <w:t xml:space="preserve">IV. Recibos </w:t>
      </w:r>
      <w:r w:rsidRPr="00FE51BA">
        <w:rPr>
          <w:rFonts w:ascii="Palatino Linotype" w:hAnsi="Palatino Linotype" w:cs="Tahoma"/>
          <w:b/>
          <w:i/>
          <w:u w:val="single"/>
        </w:rPr>
        <w:t>o las constancias de depósito o del medio de información magnética o electrónica que sean utilizadas para el pago de salarios, prima vacacional, aguinaldo y demás prestaciones establecidas en la presente ley;</w:t>
      </w:r>
      <w:r w:rsidRPr="00FE51BA">
        <w:rPr>
          <w:rFonts w:ascii="Palatino Linotype" w:hAnsi="Palatino Linotype" w:cs="Tahoma"/>
          <w:i/>
        </w:rPr>
        <w:t xml:space="preserve"> y</w:t>
      </w:r>
    </w:p>
    <w:p w14:paraId="557BEE08" w14:textId="77777777" w:rsidR="009B4102" w:rsidRPr="00FE51BA" w:rsidRDefault="009B4102" w:rsidP="009B4102">
      <w:pPr>
        <w:tabs>
          <w:tab w:val="left" w:pos="4962"/>
        </w:tabs>
        <w:spacing w:line="360" w:lineRule="auto"/>
        <w:ind w:left="567" w:right="567"/>
        <w:jc w:val="both"/>
        <w:rPr>
          <w:rFonts w:ascii="Palatino Linotype" w:hAnsi="Palatino Linotype" w:cs="Tahoma"/>
          <w:i/>
        </w:rPr>
      </w:pPr>
      <w:r w:rsidRPr="00FE51BA">
        <w:rPr>
          <w:rFonts w:ascii="Palatino Linotype" w:hAnsi="Palatino Linotype" w:cs="Tahoma"/>
          <w:i/>
        </w:rPr>
        <w:t>V. Los demás que señalen las leyes.</w:t>
      </w:r>
    </w:p>
    <w:p w14:paraId="0E67921C" w14:textId="77777777" w:rsidR="009B4102" w:rsidRPr="00C30F25" w:rsidRDefault="009B4102" w:rsidP="009B4102">
      <w:pPr>
        <w:spacing w:line="360" w:lineRule="auto"/>
        <w:ind w:right="-93"/>
        <w:jc w:val="both"/>
        <w:rPr>
          <w:rFonts w:ascii="Palatino Linotype" w:eastAsia="Calibri" w:hAnsi="Palatino Linotype" w:cs="Tahoma"/>
          <w:bCs/>
          <w:sz w:val="18"/>
          <w:szCs w:val="22"/>
          <w:lang w:eastAsia="en-US"/>
        </w:rPr>
      </w:pPr>
    </w:p>
    <w:p w14:paraId="365CF08C" w14:textId="77777777" w:rsidR="009B4102" w:rsidRPr="00C30F25" w:rsidRDefault="009B4102" w:rsidP="009B4102">
      <w:pPr>
        <w:spacing w:line="360" w:lineRule="auto"/>
        <w:ind w:right="-93"/>
        <w:jc w:val="both"/>
        <w:rPr>
          <w:rFonts w:ascii="Palatino Linotype" w:eastAsia="Calibri" w:hAnsi="Palatino Linotype" w:cs="Tahoma"/>
          <w:bCs/>
          <w:sz w:val="22"/>
          <w:szCs w:val="22"/>
          <w:lang w:eastAsia="en-US"/>
        </w:rPr>
      </w:pPr>
      <w:r w:rsidRPr="00C30F25">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2685036D" w14:textId="77777777" w:rsidR="009B4102" w:rsidRPr="00C30F25" w:rsidRDefault="009B4102" w:rsidP="009B4102">
      <w:pPr>
        <w:spacing w:line="360" w:lineRule="auto"/>
        <w:ind w:right="-93"/>
        <w:jc w:val="both"/>
        <w:rPr>
          <w:rFonts w:ascii="Palatino Linotype" w:eastAsia="Calibri" w:hAnsi="Palatino Linotype" w:cs="Tahoma"/>
          <w:bCs/>
          <w:sz w:val="22"/>
          <w:szCs w:val="22"/>
          <w:lang w:eastAsia="en-US"/>
        </w:rPr>
      </w:pPr>
    </w:p>
    <w:p w14:paraId="57E13AE6" w14:textId="77777777" w:rsidR="009B4102" w:rsidRPr="00C30F25" w:rsidRDefault="009B4102" w:rsidP="009B4102">
      <w:pPr>
        <w:spacing w:line="360" w:lineRule="auto"/>
        <w:ind w:right="-93"/>
        <w:jc w:val="both"/>
        <w:rPr>
          <w:rFonts w:ascii="Palatino Linotype" w:eastAsia="Calibri" w:hAnsi="Palatino Linotype" w:cs="Tahoma"/>
          <w:bCs/>
          <w:sz w:val="22"/>
          <w:szCs w:val="22"/>
          <w:lang w:val="es-ES" w:eastAsia="en-US"/>
        </w:rPr>
      </w:pPr>
      <w:r w:rsidRPr="00C30F25">
        <w:rPr>
          <w:rFonts w:ascii="Palatino Linotype" w:eastAsia="Calibri" w:hAnsi="Palatino Linotype" w:cs="Tahoma"/>
          <w:bCs/>
          <w:sz w:val="22"/>
          <w:szCs w:val="22"/>
          <w:lang w:eastAsia="en-US"/>
        </w:rPr>
        <w:t xml:space="preserve">Ahora bien, en los Lineamientos referidos, se advierte el análisis que nos ocupa, específicamente el Disco 4, relativo a la información de nómina, referente a </w:t>
      </w:r>
      <w:r w:rsidRPr="00C30F25">
        <w:rPr>
          <w:rFonts w:ascii="Palatino Linotype" w:eastAsia="Calibri" w:hAnsi="Palatino Linotype" w:cs="Tahoma"/>
          <w:bCs/>
          <w:sz w:val="22"/>
          <w:szCs w:val="22"/>
          <w:lang w:val="es-ES" w:eastAsia="en-US"/>
        </w:rPr>
        <w:t xml:space="preserve">la presentación de la Información a la Nómina tal y como se muestra en las siguientes imágenes: </w:t>
      </w:r>
    </w:p>
    <w:p w14:paraId="769D5C46" w14:textId="77777777" w:rsidR="009B4102" w:rsidRPr="00C30F25" w:rsidRDefault="009B4102" w:rsidP="009B4102">
      <w:pPr>
        <w:spacing w:line="360" w:lineRule="auto"/>
        <w:ind w:right="-93"/>
        <w:jc w:val="both"/>
        <w:rPr>
          <w:rFonts w:ascii="Palatino Linotype" w:eastAsia="Calibri" w:hAnsi="Palatino Linotype" w:cs="Tahoma"/>
          <w:bCs/>
          <w:sz w:val="24"/>
          <w:szCs w:val="22"/>
          <w:lang w:eastAsia="en-US"/>
        </w:rPr>
      </w:pPr>
    </w:p>
    <w:p w14:paraId="0DE9D7A7" w14:textId="77777777" w:rsidR="009B4102" w:rsidRPr="00C30F25" w:rsidRDefault="009B4102" w:rsidP="009B4102">
      <w:pPr>
        <w:spacing w:line="360" w:lineRule="auto"/>
        <w:ind w:right="-93"/>
        <w:jc w:val="center"/>
        <w:rPr>
          <w:rFonts w:ascii="Palatino Linotype" w:eastAsia="Calibri" w:hAnsi="Palatino Linotype" w:cs="Tahoma"/>
          <w:bCs/>
          <w:sz w:val="24"/>
          <w:szCs w:val="22"/>
          <w:lang w:eastAsia="en-US"/>
        </w:rPr>
      </w:pPr>
      <w:r w:rsidRPr="00C30F25">
        <w:rPr>
          <w:rFonts w:ascii="Palatino Linotype" w:eastAsia="Calibri" w:hAnsi="Palatino Linotype" w:cs="Tahoma"/>
          <w:bCs/>
          <w:noProof/>
          <w:sz w:val="22"/>
          <w:szCs w:val="22"/>
          <w:lang w:val="es-ES"/>
        </w:rPr>
        <mc:AlternateContent>
          <mc:Choice Requires="wps">
            <w:drawing>
              <wp:anchor distT="0" distB="0" distL="114300" distR="114300" simplePos="0" relativeHeight="251677696" behindDoc="0" locked="0" layoutInCell="1" allowOverlap="1" wp14:anchorId="46337D4D" wp14:editId="405AC0D3">
                <wp:simplePos x="0" y="0"/>
                <wp:positionH relativeFrom="margin">
                  <wp:posOffset>403454</wp:posOffset>
                </wp:positionH>
                <wp:positionV relativeFrom="paragraph">
                  <wp:posOffset>868832</wp:posOffset>
                </wp:positionV>
                <wp:extent cx="2128723" cy="168250"/>
                <wp:effectExtent l="76200" t="38100" r="62230" b="99060"/>
                <wp:wrapNone/>
                <wp:docPr id="33" name="Rectángulo redondeado 33"/>
                <wp:cNvGraphicFramePr/>
                <a:graphic xmlns:a="http://schemas.openxmlformats.org/drawingml/2006/main">
                  <a:graphicData uri="http://schemas.microsoft.com/office/word/2010/wordprocessingShape">
                    <wps:wsp>
                      <wps:cNvSpPr/>
                      <wps:spPr>
                        <a:xfrm>
                          <a:off x="0" y="0"/>
                          <a:ext cx="2128723" cy="16825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59792A6" id="Rectángulo redondeado 33" o:spid="_x0000_s1026" style="position:absolute;margin-left:31.75pt;margin-top:68.4pt;width:167.6pt;height:1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" filled="f" strokecolor="#ffc000" strokeweight="2.25pt">
                <v:shadow on="t" color="black" opacity="22937f" origin=",.5" offset="0,.63889mm"/>
                <w10:wrap anchorx="margin"/>
              </v:roundrect>
            </w:pict>
          </mc:Fallback>
        </mc:AlternateContent>
      </w:r>
      <w:r w:rsidRPr="00C30F25">
        <w:rPr>
          <w:rFonts w:ascii="Palatino Linotype" w:eastAsia="Calibri" w:hAnsi="Palatino Linotype" w:cs="Tahoma"/>
          <w:bCs/>
          <w:noProof/>
          <w:sz w:val="22"/>
          <w:szCs w:val="22"/>
          <w:lang w:val="es-ES"/>
        </w:rPr>
        <mc:AlternateContent>
          <mc:Choice Requires="wps">
            <w:drawing>
              <wp:anchor distT="0" distB="0" distL="114300" distR="114300" simplePos="0" relativeHeight="251674624" behindDoc="0" locked="0" layoutInCell="1" allowOverlap="1" wp14:anchorId="74A42DEC" wp14:editId="5982BDAE">
                <wp:simplePos x="0" y="0"/>
                <wp:positionH relativeFrom="margin">
                  <wp:posOffset>2447925</wp:posOffset>
                </wp:positionH>
                <wp:positionV relativeFrom="paragraph">
                  <wp:posOffset>581025</wp:posOffset>
                </wp:positionV>
                <wp:extent cx="540440" cy="142848"/>
                <wp:effectExtent l="76200" t="38100" r="50165" b="86360"/>
                <wp:wrapNone/>
                <wp:docPr id="34" name="Rectángulo redondeado 34"/>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AB9EFCB" id="Rectángulo redondeado 34" o:spid="_x0000_s1026" style="position:absolute;margin-left:192.75pt;margin-top:45.75pt;width:42.55pt;height:11.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" filled="f" strokecolor="#ffc000" strokeweight="2.25pt">
                <v:shadow on="t" color="black" opacity="22937f" origin=",.5" offset="0,.63889mm"/>
                <w10:wrap anchorx="margin"/>
              </v:roundrect>
            </w:pict>
          </mc:Fallback>
        </mc:AlternateContent>
      </w:r>
      <w:r w:rsidRPr="00C30F25">
        <w:rPr>
          <w:rFonts w:ascii="Palatino Linotype" w:eastAsia="Calibri" w:hAnsi="Palatino Linotype" w:cs="Tahoma"/>
          <w:bCs/>
          <w:noProof/>
          <w:sz w:val="22"/>
          <w:szCs w:val="22"/>
          <w:lang w:val="es-ES"/>
        </w:rPr>
        <w:drawing>
          <wp:inline distT="0" distB="0" distL="0" distR="0" wp14:anchorId="07B39B4C" wp14:editId="10597958">
            <wp:extent cx="5198838" cy="2717878"/>
            <wp:effectExtent l="0" t="0" r="1905"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200" t="19269" r="15372" b="16211"/>
                    <a:stretch/>
                  </pic:blipFill>
                  <pic:spPr bwMode="auto">
                    <a:xfrm>
                      <a:off x="0" y="0"/>
                      <a:ext cx="5221800" cy="2729882"/>
                    </a:xfrm>
                    <a:prstGeom prst="rect">
                      <a:avLst/>
                    </a:prstGeom>
                    <a:ln>
                      <a:noFill/>
                    </a:ln>
                    <a:extLst>
                      <a:ext uri="{53640926-AAD7-44D8-BBD7-CCE9431645EC}">
                        <a14:shadowObscured xmlns:a14="http://schemas.microsoft.com/office/drawing/2010/main"/>
                      </a:ext>
                    </a:extLst>
                  </pic:spPr>
                </pic:pic>
              </a:graphicData>
            </a:graphic>
          </wp:inline>
        </w:drawing>
      </w:r>
    </w:p>
    <w:p w14:paraId="5F02DCA3" w14:textId="77777777" w:rsidR="009B4102" w:rsidRPr="00C30F25" w:rsidRDefault="009B4102" w:rsidP="009B4102">
      <w:pPr>
        <w:spacing w:line="360" w:lineRule="auto"/>
        <w:ind w:right="-93"/>
        <w:jc w:val="center"/>
        <w:rPr>
          <w:rFonts w:ascii="Palatino Linotype" w:eastAsia="Calibri" w:hAnsi="Palatino Linotype" w:cs="Tahoma"/>
          <w:bCs/>
          <w:sz w:val="24"/>
          <w:szCs w:val="22"/>
          <w:lang w:eastAsia="en-US"/>
        </w:rPr>
      </w:pPr>
    </w:p>
    <w:p w14:paraId="0BD7312F" w14:textId="77777777" w:rsidR="009B4102" w:rsidRPr="00C30F25" w:rsidRDefault="009B4102" w:rsidP="009B4102">
      <w:pPr>
        <w:spacing w:line="360" w:lineRule="auto"/>
        <w:ind w:right="-93"/>
        <w:jc w:val="center"/>
        <w:rPr>
          <w:rFonts w:ascii="Palatino Linotype" w:eastAsia="Calibri" w:hAnsi="Palatino Linotype" w:cs="Tahoma"/>
          <w:bCs/>
          <w:sz w:val="24"/>
          <w:szCs w:val="22"/>
          <w:lang w:eastAsia="en-US"/>
        </w:rPr>
      </w:pPr>
      <w:r w:rsidRPr="00C30F25">
        <w:rPr>
          <w:rFonts w:ascii="Palatino Linotype" w:eastAsia="Calibri" w:hAnsi="Palatino Linotype" w:cs="Tahoma"/>
          <w:bCs/>
          <w:noProof/>
          <w:sz w:val="22"/>
          <w:szCs w:val="22"/>
          <w:lang w:val="es-ES"/>
        </w:rPr>
        <mc:AlternateContent>
          <mc:Choice Requires="wps">
            <w:drawing>
              <wp:anchor distT="0" distB="0" distL="114300" distR="114300" simplePos="0" relativeHeight="251676672" behindDoc="0" locked="0" layoutInCell="1" allowOverlap="1" wp14:anchorId="5390EA6D" wp14:editId="797E400B">
                <wp:simplePos x="0" y="0"/>
                <wp:positionH relativeFrom="margin">
                  <wp:align>center</wp:align>
                </wp:positionH>
                <wp:positionV relativeFrom="paragraph">
                  <wp:posOffset>914400</wp:posOffset>
                </wp:positionV>
                <wp:extent cx="540688" cy="159026"/>
                <wp:effectExtent l="76200" t="38100" r="50165" b="88900"/>
                <wp:wrapNone/>
                <wp:docPr id="36" name="Rectángulo redondeado 3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73E886AC" id="Rectángulo redondeado 36" o:spid="_x0000_s1026" style="position:absolute;margin-left:0;margin-top:1in;width:42.55pt;height:1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" filled="f" strokecolor="#ffc000" strokeweight="2.25pt">
                <v:shadow on="t" color="black" opacity="22937f" origin=",.5" offset="0,.63889mm"/>
                <w10:wrap anchorx="margin"/>
              </v:roundrect>
            </w:pict>
          </mc:Fallback>
        </mc:AlternateContent>
      </w:r>
      <w:r w:rsidRPr="00C30F25">
        <w:rPr>
          <w:rFonts w:ascii="Palatino Linotype" w:eastAsia="Calibri" w:hAnsi="Palatino Linotype" w:cs="Tahoma"/>
          <w:bCs/>
          <w:noProof/>
          <w:sz w:val="22"/>
          <w:szCs w:val="22"/>
          <w:lang w:val="es-ES"/>
        </w:rPr>
        <mc:AlternateContent>
          <mc:Choice Requires="wps">
            <w:drawing>
              <wp:anchor distT="0" distB="0" distL="114300" distR="114300" simplePos="0" relativeHeight="251675648" behindDoc="0" locked="0" layoutInCell="1" allowOverlap="1" wp14:anchorId="7B6BEE23" wp14:editId="769BB690">
                <wp:simplePos x="0" y="0"/>
                <wp:positionH relativeFrom="margin">
                  <wp:posOffset>1200150</wp:posOffset>
                </wp:positionH>
                <wp:positionV relativeFrom="paragraph">
                  <wp:posOffset>466090</wp:posOffset>
                </wp:positionV>
                <wp:extent cx="3459177" cy="198290"/>
                <wp:effectExtent l="76200" t="38100" r="65405" b="87630"/>
                <wp:wrapNone/>
                <wp:docPr id="37" name="Rectángulo redondeado 37"/>
                <wp:cNvGraphicFramePr/>
                <a:graphic xmlns:a="http://schemas.openxmlformats.org/drawingml/2006/main">
                  <a:graphicData uri="http://schemas.microsoft.com/office/word/2010/wordprocessingShape">
                    <wps:wsp>
                      <wps:cNvSpPr/>
                      <wps:spPr>
                        <a:xfrm>
                          <a:off x="0" y="0"/>
                          <a:ext cx="3459177" cy="19829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BCED61B" id="Rectángulo redondeado 37" o:spid="_x0000_s1026" style="position:absolute;margin-left:94.5pt;margin-top:36.7pt;width:272.4pt;height:15.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" filled="f" strokecolor="#ffc000" strokeweight="2.25pt">
                <v:shadow on="t" color="black" opacity="22937f" origin=",.5" offset="0,.63889mm"/>
                <w10:wrap anchorx="margin"/>
              </v:roundrect>
            </w:pict>
          </mc:Fallback>
        </mc:AlternateContent>
      </w:r>
      <w:r w:rsidRPr="00C30F25">
        <w:rPr>
          <w:rFonts w:ascii="Palatino Linotype" w:eastAsia="Calibri" w:hAnsi="Palatino Linotype" w:cs="Tahoma"/>
          <w:bCs/>
          <w:noProof/>
          <w:sz w:val="22"/>
          <w:szCs w:val="22"/>
          <w:lang w:val="es-ES"/>
        </w:rPr>
        <w:drawing>
          <wp:inline distT="0" distB="0" distL="0" distR="0" wp14:anchorId="4EB7AA46" wp14:editId="770C11EC">
            <wp:extent cx="5198020" cy="2933940"/>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210" t="19115" r="20245" b="14959"/>
                    <a:stretch/>
                  </pic:blipFill>
                  <pic:spPr bwMode="auto">
                    <a:xfrm>
                      <a:off x="0" y="0"/>
                      <a:ext cx="5256776" cy="2967104"/>
                    </a:xfrm>
                    <a:prstGeom prst="rect">
                      <a:avLst/>
                    </a:prstGeom>
                    <a:ln>
                      <a:noFill/>
                    </a:ln>
                    <a:extLst>
                      <a:ext uri="{53640926-AAD7-44D8-BBD7-CCE9431645EC}">
                        <a14:shadowObscured xmlns:a14="http://schemas.microsoft.com/office/drawing/2010/main"/>
                      </a:ext>
                    </a:extLst>
                  </pic:spPr>
                </pic:pic>
              </a:graphicData>
            </a:graphic>
          </wp:inline>
        </w:drawing>
      </w:r>
    </w:p>
    <w:p w14:paraId="598694FD" w14:textId="77777777" w:rsidR="009B4102" w:rsidRPr="00C30F25" w:rsidRDefault="009B4102" w:rsidP="009B4102">
      <w:pPr>
        <w:spacing w:line="360" w:lineRule="auto"/>
        <w:ind w:right="-93"/>
        <w:jc w:val="both"/>
        <w:rPr>
          <w:rFonts w:ascii="Palatino Linotype" w:eastAsia="Calibri" w:hAnsi="Palatino Linotype" w:cs="Tahoma"/>
          <w:bCs/>
          <w:sz w:val="22"/>
          <w:szCs w:val="22"/>
          <w:lang w:eastAsia="en-US"/>
        </w:rPr>
      </w:pPr>
    </w:p>
    <w:p w14:paraId="1B0EA19A" w14:textId="77777777" w:rsidR="009B4102" w:rsidRPr="00C30F25" w:rsidRDefault="009B4102" w:rsidP="009B4102">
      <w:pPr>
        <w:spacing w:line="360" w:lineRule="auto"/>
        <w:ind w:right="-93"/>
        <w:jc w:val="center"/>
        <w:rPr>
          <w:rFonts w:ascii="Palatino Linotype" w:eastAsia="Calibri" w:hAnsi="Palatino Linotype" w:cs="Tahoma"/>
          <w:bCs/>
          <w:sz w:val="22"/>
          <w:szCs w:val="22"/>
          <w:lang w:eastAsia="en-US"/>
        </w:rPr>
      </w:pPr>
      <w:r w:rsidRPr="00C30F25">
        <w:rPr>
          <w:rFonts w:ascii="Palatino Linotype" w:eastAsia="Calibri" w:hAnsi="Palatino Linotype" w:cs="Tahoma"/>
          <w:bCs/>
          <w:noProof/>
          <w:sz w:val="22"/>
          <w:szCs w:val="22"/>
          <w:lang w:val="es-ES"/>
        </w:rPr>
        <w:lastRenderedPageBreak/>
        <w:drawing>
          <wp:inline distT="0" distB="0" distL="0" distR="0" wp14:anchorId="25188A6A" wp14:editId="3982CBC4">
            <wp:extent cx="5253990" cy="6970143"/>
            <wp:effectExtent l="0" t="0" r="381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1B5A55CF" w14:textId="77777777" w:rsidR="009B4102" w:rsidRPr="00C30F25" w:rsidRDefault="009B4102" w:rsidP="009B4102">
      <w:pPr>
        <w:spacing w:line="360" w:lineRule="auto"/>
        <w:ind w:right="-93"/>
        <w:jc w:val="center"/>
        <w:rPr>
          <w:rFonts w:ascii="Palatino Linotype" w:eastAsia="Calibri" w:hAnsi="Palatino Linotype" w:cs="Tahoma"/>
          <w:bCs/>
          <w:sz w:val="22"/>
          <w:szCs w:val="22"/>
          <w:lang w:eastAsia="en-US"/>
        </w:rPr>
      </w:pPr>
      <w:r w:rsidRPr="00C30F25">
        <w:rPr>
          <w:rFonts w:ascii="Palatino Linotype" w:eastAsia="Calibri" w:hAnsi="Palatino Linotype" w:cs="Tahoma"/>
          <w:bCs/>
          <w:noProof/>
          <w:sz w:val="22"/>
          <w:szCs w:val="22"/>
          <w:lang w:val="es-ES"/>
        </w:rPr>
        <w:lastRenderedPageBreak/>
        <w:drawing>
          <wp:inline distT="0" distB="0" distL="0" distR="0" wp14:anchorId="69CFEE13" wp14:editId="68ED40DE">
            <wp:extent cx="4539717" cy="3004861"/>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739A96E6" w14:textId="77777777" w:rsidR="009B4102" w:rsidRPr="00C30F25" w:rsidRDefault="009B4102" w:rsidP="009B4102">
      <w:pPr>
        <w:spacing w:line="360" w:lineRule="auto"/>
        <w:ind w:right="-93"/>
        <w:jc w:val="both"/>
        <w:rPr>
          <w:rFonts w:ascii="Palatino Linotype" w:eastAsia="Calibri" w:hAnsi="Palatino Linotype" w:cs="Tahoma"/>
          <w:bCs/>
          <w:sz w:val="22"/>
          <w:szCs w:val="22"/>
          <w:lang w:eastAsia="en-US"/>
        </w:rPr>
      </w:pPr>
    </w:p>
    <w:p w14:paraId="0C9BF84F" w14:textId="4D02FADB" w:rsidR="009B4102" w:rsidRDefault="009B4102" w:rsidP="009B4102">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De tal manera, que </w:t>
      </w:r>
      <w:r>
        <w:rPr>
          <w:rFonts w:ascii="Palatino Linotype" w:eastAsia="Calibri" w:hAnsi="Palatino Linotype" w:cs="Tahoma"/>
          <w:bCs/>
          <w:sz w:val="22"/>
          <w:szCs w:val="22"/>
          <w:lang w:eastAsia="en-US"/>
        </w:rPr>
        <w:t>la información solicitada por el</w:t>
      </w:r>
      <w:r w:rsidRPr="00A50EAF">
        <w:rPr>
          <w:rFonts w:ascii="Palatino Linotype" w:eastAsia="Calibri" w:hAnsi="Palatino Linotype" w:cs="Tahoma"/>
          <w:bCs/>
          <w:sz w:val="22"/>
          <w:szCs w:val="22"/>
          <w:lang w:eastAsia="en-US"/>
        </w:rPr>
        <w:t xml:space="preserve"> Recurrente, corresponde </w:t>
      </w:r>
      <w:r>
        <w:rPr>
          <w:rFonts w:ascii="Palatino Linotype" w:eastAsia="Calibri" w:hAnsi="Palatino Linotype" w:cs="Tahoma"/>
          <w:bCs/>
          <w:sz w:val="22"/>
          <w:szCs w:val="22"/>
          <w:lang w:eastAsia="en-US"/>
        </w:rPr>
        <w:t xml:space="preserve">a </w:t>
      </w:r>
      <w:r w:rsidRPr="009B4102">
        <w:rPr>
          <w:rFonts w:ascii="Palatino Linotype" w:eastAsia="Calibri" w:hAnsi="Palatino Linotype" w:cs="Tahoma"/>
          <w:b/>
          <w:bCs/>
          <w:i/>
          <w:sz w:val="22"/>
          <w:szCs w:val="22"/>
          <w:lang w:eastAsia="en-US"/>
        </w:rPr>
        <w:t>la nómina general de los servidores públicos del Ayuntamiento de Tlalnepantla de Baz, correspondiente a la primera y segunda quincena del mes de abril de dos mil diecinueve</w:t>
      </w:r>
      <w:r>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en este sentido,</w:t>
      </w:r>
      <w:r>
        <w:rPr>
          <w:rFonts w:ascii="Palatino Linotype" w:eastAsia="Calibri" w:hAnsi="Palatino Linotype" w:cs="Tahoma"/>
          <w:bCs/>
          <w:sz w:val="22"/>
          <w:szCs w:val="22"/>
          <w:lang w:eastAsia="en-US"/>
        </w:rPr>
        <w:t xml:space="preserve"> de manera enunciativa, más no limitativa,</w:t>
      </w:r>
      <w:r w:rsidRPr="00A50EA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entregar la</w:t>
      </w:r>
      <w:r w:rsidRPr="00A50EAF">
        <w:rPr>
          <w:rFonts w:ascii="Palatino Linotype" w:eastAsia="Calibri" w:hAnsi="Palatino Linotype" w:cs="Tahoma"/>
          <w:bCs/>
          <w:sz w:val="22"/>
          <w:szCs w:val="22"/>
          <w:lang w:eastAsia="en-US"/>
        </w:rPr>
        <w:t xml:space="preserve"> n</w:t>
      </w:r>
      <w:r>
        <w:rPr>
          <w:rFonts w:ascii="Palatino Linotype" w:eastAsia="Calibri" w:hAnsi="Palatino Linotype" w:cs="Tahoma"/>
          <w:bCs/>
          <w:sz w:val="22"/>
          <w:szCs w:val="22"/>
          <w:lang w:eastAsia="en-US"/>
        </w:rPr>
        <w:t>ómina general de los servidores públicos que laboran en el Municipio, satisface</w:t>
      </w:r>
      <w:r w:rsidRPr="00A50EAF">
        <w:rPr>
          <w:rFonts w:ascii="Palatino Linotype" w:eastAsia="Calibri" w:hAnsi="Palatino Linotype" w:cs="Tahoma"/>
          <w:bCs/>
          <w:sz w:val="22"/>
          <w:szCs w:val="22"/>
          <w:lang w:eastAsia="en-US"/>
        </w:rPr>
        <w:t xml:space="preserve"> el derecho de</w:t>
      </w:r>
      <w:r>
        <w:rPr>
          <w:rFonts w:ascii="Palatino Linotype" w:eastAsia="Calibri" w:hAnsi="Palatino Linotype" w:cs="Tahoma"/>
          <w:bCs/>
          <w:sz w:val="22"/>
          <w:szCs w:val="22"/>
          <w:lang w:eastAsia="en-US"/>
        </w:rPr>
        <w:t>l P</w:t>
      </w:r>
      <w:r w:rsidRPr="00A50EAF">
        <w:rPr>
          <w:rFonts w:ascii="Palatino Linotype" w:eastAsia="Calibri" w:hAnsi="Palatino Linotype" w:cs="Tahoma"/>
          <w:bCs/>
          <w:sz w:val="22"/>
          <w:szCs w:val="22"/>
          <w:lang w:eastAsia="en-US"/>
        </w:rPr>
        <w:t>articula</w:t>
      </w:r>
      <w:r>
        <w:rPr>
          <w:rFonts w:ascii="Palatino Linotype" w:eastAsia="Calibri" w:hAnsi="Palatino Linotype" w:cs="Tahoma"/>
          <w:bCs/>
          <w:sz w:val="22"/>
          <w:szCs w:val="22"/>
          <w:lang w:eastAsia="en-US"/>
        </w:rPr>
        <w:t>r.</w:t>
      </w:r>
    </w:p>
    <w:p w14:paraId="7287A92C" w14:textId="0AE7C197" w:rsidR="009B4102" w:rsidRDefault="009B4102" w:rsidP="009B4102">
      <w:pPr>
        <w:spacing w:line="360" w:lineRule="auto"/>
        <w:ind w:right="-93"/>
        <w:jc w:val="both"/>
        <w:rPr>
          <w:rFonts w:ascii="Palatino Linotype" w:eastAsia="Calibri" w:hAnsi="Palatino Linotype" w:cs="Tahoma"/>
          <w:b/>
          <w:bCs/>
          <w:sz w:val="22"/>
          <w:szCs w:val="22"/>
          <w:u w:val="single"/>
          <w:lang w:val="es-ES_tradnl" w:eastAsia="en-US"/>
        </w:rPr>
      </w:pPr>
    </w:p>
    <w:p w14:paraId="197F2547" w14:textId="471745E3" w:rsidR="005A4DF8" w:rsidRDefault="005A4DF8" w:rsidP="005A4DF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este sentido, en el caso concreto corresponde entregar </w:t>
      </w:r>
      <w:r>
        <w:rPr>
          <w:rFonts w:ascii="Palatino Linotype" w:eastAsia="Calibri" w:hAnsi="Palatino Linotype" w:cs="Tahoma"/>
          <w:b/>
          <w:bCs/>
          <w:i/>
          <w:sz w:val="22"/>
          <w:szCs w:val="22"/>
          <w:lang w:eastAsia="en-US"/>
        </w:rPr>
        <w:t>la nó</w:t>
      </w:r>
      <w:r w:rsidRPr="00112F2C">
        <w:rPr>
          <w:rFonts w:ascii="Palatino Linotype" w:eastAsia="Calibri" w:hAnsi="Palatino Linotype" w:cs="Tahoma"/>
          <w:b/>
          <w:bCs/>
          <w:i/>
          <w:sz w:val="22"/>
          <w:szCs w:val="22"/>
          <w:lang w:eastAsia="en-US"/>
        </w:rPr>
        <w:t>mina</w:t>
      </w:r>
      <w:r>
        <w:rPr>
          <w:rFonts w:ascii="Palatino Linotype" w:eastAsia="Calibri" w:hAnsi="Palatino Linotype" w:cs="Tahoma"/>
          <w:b/>
          <w:bCs/>
          <w:i/>
          <w:sz w:val="22"/>
          <w:szCs w:val="22"/>
          <w:lang w:eastAsia="en-US"/>
        </w:rPr>
        <w:t xml:space="preserve"> general</w:t>
      </w:r>
      <w:r w:rsidRPr="00112F2C">
        <w:rPr>
          <w:rFonts w:ascii="Palatino Linotype" w:eastAsia="Calibri" w:hAnsi="Palatino Linotype" w:cs="Tahoma"/>
          <w:b/>
          <w:bCs/>
          <w:i/>
          <w:sz w:val="22"/>
          <w:szCs w:val="22"/>
          <w:lang w:eastAsia="en-US"/>
        </w:rPr>
        <w:t xml:space="preserve"> de</w:t>
      </w:r>
      <w:r>
        <w:rPr>
          <w:rFonts w:ascii="Palatino Linotype" w:eastAsia="Calibri" w:hAnsi="Palatino Linotype" w:cs="Tahoma"/>
          <w:b/>
          <w:bCs/>
          <w:i/>
          <w:sz w:val="22"/>
          <w:szCs w:val="22"/>
          <w:lang w:eastAsia="en-US"/>
        </w:rPr>
        <w:t xml:space="preserve"> </w:t>
      </w:r>
      <w:r w:rsidRPr="00112F2C">
        <w:rPr>
          <w:rFonts w:ascii="Palatino Linotype" w:eastAsia="Calibri" w:hAnsi="Palatino Linotype" w:cs="Tahoma"/>
          <w:b/>
          <w:bCs/>
          <w:i/>
          <w:sz w:val="22"/>
          <w:szCs w:val="22"/>
          <w:lang w:eastAsia="en-US"/>
        </w:rPr>
        <w:t>l</w:t>
      </w:r>
      <w:r>
        <w:rPr>
          <w:rFonts w:ascii="Palatino Linotype" w:eastAsia="Calibri" w:hAnsi="Palatino Linotype" w:cs="Tahoma"/>
          <w:b/>
          <w:bCs/>
          <w:i/>
          <w:sz w:val="22"/>
          <w:szCs w:val="22"/>
          <w:lang w:eastAsia="en-US"/>
        </w:rPr>
        <w:t>a</w:t>
      </w:r>
      <w:r w:rsidRPr="00112F2C">
        <w:rPr>
          <w:rFonts w:ascii="Palatino Linotype" w:eastAsia="Calibri" w:hAnsi="Palatino Linotype" w:cs="Tahoma"/>
          <w:b/>
          <w:bCs/>
          <w:i/>
          <w:sz w:val="22"/>
          <w:szCs w:val="22"/>
          <w:lang w:eastAsia="en-US"/>
        </w:rPr>
        <w:t xml:space="preserve"> </w:t>
      </w:r>
      <w:r>
        <w:rPr>
          <w:rFonts w:ascii="Palatino Linotype" w:eastAsia="Calibri" w:hAnsi="Palatino Linotype" w:cs="Tahoma"/>
          <w:b/>
          <w:bCs/>
          <w:i/>
          <w:sz w:val="22"/>
          <w:szCs w:val="22"/>
          <w:lang w:eastAsia="en-US"/>
        </w:rPr>
        <w:t xml:space="preserve">primera y segunda </w:t>
      </w:r>
      <w:r w:rsidRPr="005859B5">
        <w:rPr>
          <w:rFonts w:ascii="Palatino Linotype" w:eastAsia="Calibri" w:hAnsi="Palatino Linotype" w:cs="Tahoma"/>
          <w:b/>
          <w:bCs/>
          <w:i/>
          <w:sz w:val="22"/>
          <w:szCs w:val="22"/>
          <w:lang w:eastAsia="en-US"/>
        </w:rPr>
        <w:t>quincena del mes de abril del año dos mil diecinueve</w:t>
      </w:r>
      <w:r>
        <w:rPr>
          <w:rFonts w:ascii="Palatino Linotype" w:eastAsia="Calibri" w:hAnsi="Palatino Linotype" w:cs="Tahoma"/>
          <w:bCs/>
          <w:sz w:val="22"/>
          <w:szCs w:val="22"/>
          <w:lang w:eastAsia="en-US"/>
        </w:rPr>
        <w:t xml:space="preserve">, a efecto de que el Particular pueda tener acceso al monto total de percepciones y deducciones de los servidores públicos del </w:t>
      </w:r>
      <w:r w:rsidRPr="005859B5">
        <w:rPr>
          <w:rFonts w:ascii="Palatino Linotype" w:eastAsia="Calibri" w:hAnsi="Palatino Linotype" w:cs="Tahoma"/>
          <w:b/>
          <w:bCs/>
          <w:sz w:val="22"/>
          <w:szCs w:val="22"/>
          <w:lang w:eastAsia="en-US"/>
        </w:rPr>
        <w:t xml:space="preserve">Ayuntamiento </w:t>
      </w:r>
      <w:r w:rsidRPr="005A4DF8">
        <w:rPr>
          <w:rFonts w:ascii="Palatino Linotype" w:eastAsia="Calibri" w:hAnsi="Palatino Linotype" w:cs="Tahoma"/>
          <w:b/>
          <w:bCs/>
          <w:sz w:val="22"/>
          <w:szCs w:val="22"/>
          <w:lang w:eastAsia="en-US"/>
        </w:rPr>
        <w:t>Tlalnepantla de Baz</w:t>
      </w:r>
      <w:r>
        <w:rPr>
          <w:rFonts w:ascii="Palatino Linotype" w:eastAsia="Calibri" w:hAnsi="Palatino Linotype" w:cs="Tahoma"/>
          <w:bCs/>
          <w:sz w:val="22"/>
          <w:szCs w:val="22"/>
          <w:lang w:eastAsia="en-US"/>
        </w:rPr>
        <w:t xml:space="preserve">, </w:t>
      </w:r>
      <w:r w:rsidRPr="005859B5">
        <w:rPr>
          <w:rFonts w:ascii="Palatino Linotype" w:eastAsia="Calibri" w:hAnsi="Palatino Linotype" w:cs="Tahoma"/>
          <w:b/>
          <w:bCs/>
          <w:sz w:val="22"/>
          <w:szCs w:val="22"/>
          <w:u w:val="single"/>
          <w:lang w:eastAsia="en-US"/>
        </w:rPr>
        <w:t>sin testar los datos que son considerados públicos</w:t>
      </w:r>
      <w:r>
        <w:rPr>
          <w:rFonts w:ascii="Palatino Linotype" w:eastAsia="Calibri" w:hAnsi="Palatino Linotype" w:cs="Tahoma"/>
          <w:bCs/>
          <w:sz w:val="22"/>
          <w:szCs w:val="22"/>
          <w:lang w:eastAsia="en-US"/>
        </w:rPr>
        <w:t xml:space="preserve">, es decir, realizando una correcta versión pública </w:t>
      </w:r>
      <w:r w:rsidR="0098162F">
        <w:rPr>
          <w:rFonts w:ascii="Palatino Linotype" w:eastAsia="Calibri" w:hAnsi="Palatino Linotype" w:cs="Tahoma"/>
          <w:bCs/>
          <w:sz w:val="22"/>
          <w:szCs w:val="22"/>
          <w:lang w:eastAsia="en-US"/>
        </w:rPr>
        <w:t>en los términos</w:t>
      </w:r>
      <w:r w:rsidRPr="0019364C">
        <w:rPr>
          <w:rFonts w:ascii="Palatino Linotype" w:eastAsia="Calibri" w:hAnsi="Palatino Linotype" w:cs="Tahoma"/>
          <w:bCs/>
          <w:sz w:val="22"/>
          <w:szCs w:val="22"/>
          <w:lang w:eastAsia="en-US"/>
        </w:rPr>
        <w:t xml:space="preserve"> que se expondrá</w:t>
      </w:r>
      <w:r w:rsidR="0098162F">
        <w:rPr>
          <w:rFonts w:ascii="Palatino Linotype" w:eastAsia="Calibri" w:hAnsi="Palatino Linotype" w:cs="Tahoma"/>
          <w:bCs/>
          <w:sz w:val="22"/>
          <w:szCs w:val="22"/>
          <w:lang w:eastAsia="en-US"/>
        </w:rPr>
        <w:t>n</w:t>
      </w:r>
      <w:r w:rsidRPr="0019364C">
        <w:rPr>
          <w:rFonts w:ascii="Palatino Linotype" w:eastAsia="Calibri" w:hAnsi="Palatino Linotype" w:cs="Tahoma"/>
          <w:bCs/>
          <w:sz w:val="22"/>
          <w:szCs w:val="22"/>
          <w:lang w:eastAsia="en-US"/>
        </w:rPr>
        <w:t xml:space="preserve"> más adelante.</w:t>
      </w:r>
    </w:p>
    <w:p w14:paraId="5971EAD4" w14:textId="62A2C57D" w:rsidR="009B4102" w:rsidRPr="00EF201C" w:rsidRDefault="009B4102" w:rsidP="009B4102">
      <w:pPr>
        <w:spacing w:line="360" w:lineRule="auto"/>
        <w:ind w:right="-93"/>
        <w:jc w:val="both"/>
        <w:rPr>
          <w:rFonts w:ascii="Palatino Linotype" w:eastAsia="Calibri" w:hAnsi="Palatino Linotype" w:cs="Tahoma"/>
          <w:bCs/>
          <w:sz w:val="22"/>
          <w:szCs w:val="22"/>
          <w:lang w:val="es-ES_tradnl" w:eastAsia="en-US"/>
        </w:rPr>
      </w:pPr>
    </w:p>
    <w:p w14:paraId="4648BFA5" w14:textId="69615CB6" w:rsidR="009B4102" w:rsidRPr="00C30F25" w:rsidRDefault="009B4102" w:rsidP="009B4102">
      <w:pPr>
        <w:spacing w:line="360" w:lineRule="auto"/>
        <w:ind w:right="-93"/>
        <w:jc w:val="both"/>
        <w:rPr>
          <w:rFonts w:ascii="Palatino Linotype" w:hAnsi="Palatino Linotype" w:cs="Tahoma"/>
          <w:sz w:val="22"/>
          <w:szCs w:val="22"/>
          <w:lang w:val="es-ES"/>
        </w:rPr>
      </w:pPr>
    </w:p>
    <w:p w14:paraId="17BA9F88" w14:textId="6AF0817D" w:rsidR="009B4102" w:rsidRDefault="005A4DF8" w:rsidP="005A4DF8">
      <w:pPr>
        <w:spacing w:line="360" w:lineRule="auto"/>
        <w:ind w:right="-93"/>
        <w:jc w:val="both"/>
        <w:rPr>
          <w:rFonts w:ascii="Palatino Linotype" w:eastAsia="Calibri" w:hAnsi="Palatino Linotype" w:cs="Tahoma"/>
          <w:bCs/>
          <w:sz w:val="22"/>
          <w:szCs w:val="22"/>
          <w:lang w:val="es-ES_tradnl" w:eastAsia="en-US"/>
        </w:rPr>
      </w:pPr>
      <w:r w:rsidRPr="005A4DF8">
        <w:rPr>
          <w:rFonts w:ascii="Palatino Linotype" w:eastAsia="Calibri" w:hAnsi="Palatino Linotype" w:cs="Tahoma"/>
          <w:bCs/>
          <w:sz w:val="22"/>
          <w:szCs w:val="22"/>
          <w:lang w:val="es-ES_tradnl" w:eastAsia="en-US"/>
        </w:rPr>
        <w:lastRenderedPageBreak/>
        <w:t xml:space="preserve">Ahora bien, referente a </w:t>
      </w:r>
      <w:r w:rsidRPr="005A4DF8">
        <w:rPr>
          <w:rFonts w:ascii="Palatino Linotype" w:eastAsia="Calibri" w:hAnsi="Palatino Linotype" w:cs="Tahoma"/>
          <w:b/>
          <w:bCs/>
          <w:sz w:val="22"/>
          <w:szCs w:val="22"/>
          <w:u w:val="single"/>
          <w:lang w:val="es-ES_tradnl" w:eastAsia="en-US"/>
        </w:rPr>
        <w:t xml:space="preserve">la nómina general </w:t>
      </w:r>
      <w:r>
        <w:rPr>
          <w:rFonts w:ascii="Palatino Linotype" w:eastAsia="Calibri" w:hAnsi="Palatino Linotype" w:cs="Tahoma"/>
          <w:b/>
          <w:bCs/>
          <w:sz w:val="22"/>
          <w:szCs w:val="22"/>
          <w:u w:val="single"/>
          <w:lang w:val="es-ES_tradnl" w:eastAsia="en-US"/>
        </w:rPr>
        <w:t xml:space="preserve">relacionada con </w:t>
      </w:r>
      <w:r w:rsidRPr="005A4DF8">
        <w:rPr>
          <w:rFonts w:ascii="Palatino Linotype" w:eastAsia="Calibri" w:hAnsi="Palatino Linotype" w:cs="Tahoma"/>
          <w:b/>
          <w:bCs/>
          <w:sz w:val="22"/>
          <w:szCs w:val="22"/>
          <w:u w:val="single"/>
          <w:lang w:val="es-ES_tradnl" w:eastAsia="en-US"/>
        </w:rPr>
        <w:t>los servidores públicos que trabajan en el Municipio como elementos de seguridad y/o policías</w:t>
      </w:r>
      <w:r>
        <w:rPr>
          <w:rFonts w:ascii="Palatino Linotype" w:eastAsia="Calibri" w:hAnsi="Palatino Linotype" w:cs="Tahoma"/>
          <w:bCs/>
          <w:sz w:val="22"/>
          <w:szCs w:val="22"/>
          <w:lang w:val="es-ES_tradnl" w:eastAsia="en-US"/>
        </w:rPr>
        <w:t xml:space="preserve">, es dable </w:t>
      </w:r>
      <w:r w:rsidRPr="005A4DF8">
        <w:rPr>
          <w:rFonts w:ascii="Palatino Linotype" w:eastAsia="Calibri" w:hAnsi="Palatino Linotype" w:cs="Tahoma"/>
          <w:bCs/>
          <w:sz w:val="22"/>
          <w:szCs w:val="22"/>
          <w:lang w:val="es-ES_tradnl" w:eastAsia="en-US"/>
        </w:rPr>
        <w:t xml:space="preserve">ordenar al </w:t>
      </w:r>
      <w:r w:rsidRPr="005A4DF8">
        <w:rPr>
          <w:rFonts w:ascii="Palatino Linotype" w:eastAsia="Calibri" w:hAnsi="Palatino Linotype" w:cs="Tahoma"/>
          <w:b/>
          <w:bCs/>
          <w:sz w:val="22"/>
          <w:szCs w:val="22"/>
          <w:lang w:val="es-ES_tradnl" w:eastAsia="en-US"/>
        </w:rPr>
        <w:t xml:space="preserve">Ayuntamiento </w:t>
      </w:r>
      <w:r w:rsidRPr="005A4DF8">
        <w:rPr>
          <w:rFonts w:ascii="Palatino Linotype" w:eastAsia="Calibri" w:hAnsi="Palatino Linotype" w:cs="Tahoma"/>
          <w:b/>
          <w:sz w:val="22"/>
          <w:szCs w:val="22"/>
          <w:lang w:eastAsia="en-US"/>
        </w:rPr>
        <w:t>de Tlalnepantla de Baz</w:t>
      </w:r>
      <w:r>
        <w:rPr>
          <w:rFonts w:ascii="Palatino Linotype" w:eastAsia="Calibri" w:hAnsi="Palatino Linotype" w:cs="Tahoma"/>
          <w:b/>
          <w:sz w:val="22"/>
          <w:szCs w:val="22"/>
          <w:lang w:eastAsia="en-US"/>
        </w:rPr>
        <w:t xml:space="preserve"> </w:t>
      </w:r>
      <w:r w:rsidRPr="005A4DF8">
        <w:rPr>
          <w:rFonts w:ascii="Palatino Linotype" w:eastAsia="Calibri" w:hAnsi="Palatino Linotype" w:cs="Tahoma"/>
          <w:sz w:val="22"/>
          <w:szCs w:val="22"/>
          <w:lang w:eastAsia="en-US"/>
        </w:rPr>
        <w:t>entregar dicha nómina</w:t>
      </w:r>
      <w:r>
        <w:rPr>
          <w:rFonts w:ascii="Palatino Linotype" w:eastAsia="Calibri" w:hAnsi="Palatino Linotype" w:cs="Tahoma"/>
          <w:b/>
          <w:sz w:val="22"/>
          <w:szCs w:val="22"/>
          <w:lang w:eastAsia="en-US"/>
        </w:rPr>
        <w:t xml:space="preserve"> </w:t>
      </w:r>
      <w:r w:rsidRPr="005A4DF8">
        <w:rPr>
          <w:rFonts w:ascii="Palatino Linotype" w:eastAsia="Calibri" w:hAnsi="Palatino Linotype" w:cs="Tahoma"/>
          <w:bCs/>
          <w:sz w:val="22"/>
          <w:szCs w:val="22"/>
          <w:lang w:val="es-ES_tradnl" w:eastAsia="en-US"/>
        </w:rPr>
        <w:t>correspondiente a la primera</w:t>
      </w:r>
      <w:r>
        <w:rPr>
          <w:rFonts w:ascii="Palatino Linotype" w:eastAsia="Calibri" w:hAnsi="Palatino Linotype" w:cs="Tahoma"/>
          <w:bCs/>
          <w:sz w:val="22"/>
          <w:szCs w:val="22"/>
          <w:lang w:val="es-ES_tradnl" w:eastAsia="en-US"/>
        </w:rPr>
        <w:t xml:space="preserve"> y segunda</w:t>
      </w:r>
      <w:r w:rsidRPr="005A4DF8">
        <w:rPr>
          <w:rFonts w:ascii="Palatino Linotype" w:eastAsia="Calibri" w:hAnsi="Palatino Linotype" w:cs="Tahoma"/>
          <w:bCs/>
          <w:sz w:val="22"/>
          <w:szCs w:val="22"/>
          <w:lang w:val="es-ES_tradnl" w:eastAsia="en-US"/>
        </w:rPr>
        <w:t xml:space="preserve"> quincena del mes de abril</w:t>
      </w:r>
      <w:r w:rsidR="00CF7A69">
        <w:rPr>
          <w:rFonts w:ascii="Palatino Linotype" w:eastAsia="Calibri" w:hAnsi="Palatino Linotype" w:cs="Tahoma"/>
          <w:bCs/>
          <w:sz w:val="22"/>
          <w:szCs w:val="22"/>
          <w:lang w:val="es-ES_tradnl" w:eastAsia="en-US"/>
        </w:rPr>
        <w:t xml:space="preserve"> del presente año</w:t>
      </w:r>
      <w:r w:rsidRPr="005A4DF8">
        <w:rPr>
          <w:rFonts w:ascii="Palatino Linotype" w:eastAsia="Calibri" w:hAnsi="Palatino Linotype" w:cs="Tahoma"/>
          <w:bCs/>
          <w:sz w:val="22"/>
          <w:szCs w:val="22"/>
          <w:lang w:val="es-ES_tradnl" w:eastAsia="en-US"/>
        </w:rPr>
        <w:t>, en los términos que se expondrá</w:t>
      </w:r>
      <w:r w:rsidR="00CF7A69">
        <w:rPr>
          <w:rFonts w:ascii="Palatino Linotype" w:eastAsia="Calibri" w:hAnsi="Palatino Linotype" w:cs="Tahoma"/>
          <w:bCs/>
          <w:sz w:val="22"/>
          <w:szCs w:val="22"/>
          <w:lang w:val="es-ES_tradnl" w:eastAsia="en-US"/>
        </w:rPr>
        <w:t>n</w:t>
      </w:r>
      <w:r w:rsidRPr="005A4DF8">
        <w:rPr>
          <w:rFonts w:ascii="Palatino Linotype" w:eastAsia="Calibri" w:hAnsi="Palatino Linotype" w:cs="Tahoma"/>
          <w:bCs/>
          <w:sz w:val="22"/>
          <w:szCs w:val="22"/>
          <w:lang w:val="es-ES_tradnl" w:eastAsia="en-US"/>
        </w:rPr>
        <w:t xml:space="preserve"> a continuación.</w:t>
      </w:r>
    </w:p>
    <w:p w14:paraId="4118DB93" w14:textId="464D9404" w:rsidR="005A4DF8" w:rsidRDefault="005A4DF8" w:rsidP="005A4DF8">
      <w:pPr>
        <w:spacing w:line="360" w:lineRule="auto"/>
        <w:ind w:right="-93"/>
        <w:jc w:val="both"/>
        <w:rPr>
          <w:rFonts w:ascii="Palatino Linotype" w:eastAsia="Calibri" w:hAnsi="Palatino Linotype" w:cs="Tahoma"/>
          <w:bCs/>
          <w:sz w:val="22"/>
          <w:szCs w:val="22"/>
          <w:lang w:val="es-ES_tradnl" w:eastAsia="en-US"/>
        </w:rPr>
      </w:pPr>
    </w:p>
    <w:p w14:paraId="0DD707D7" w14:textId="77777777" w:rsidR="005A4DF8" w:rsidRDefault="005A4DF8" w:rsidP="005A4DF8">
      <w:pPr>
        <w:rPr>
          <w:rFonts w:ascii="Palatino Linotype" w:eastAsia="Calibri" w:hAnsi="Palatino Linotype" w:cs="Tahoma"/>
          <w:b/>
          <w:bCs/>
          <w:sz w:val="22"/>
          <w:szCs w:val="22"/>
          <w:lang w:eastAsia="en-US"/>
        </w:rPr>
      </w:pPr>
      <w:r w:rsidRPr="0036639F">
        <w:rPr>
          <w:rFonts w:ascii="Palatino Linotype" w:eastAsia="Calibri" w:hAnsi="Palatino Linotype" w:cs="Tahoma"/>
          <w:b/>
          <w:bCs/>
          <w:sz w:val="22"/>
          <w:szCs w:val="22"/>
          <w:lang w:eastAsia="en-US"/>
        </w:rPr>
        <w:t>Información sobre el personal de seguridad pública.</w:t>
      </w:r>
    </w:p>
    <w:p w14:paraId="7FF0BA49" w14:textId="77777777" w:rsidR="005A4DF8" w:rsidRPr="0036639F" w:rsidRDefault="005A4DF8" w:rsidP="005A4DF8">
      <w:pPr>
        <w:rPr>
          <w:rFonts w:ascii="Palatino Linotype" w:eastAsia="Calibri" w:hAnsi="Palatino Linotype" w:cs="Tahoma"/>
          <w:b/>
          <w:bCs/>
          <w:sz w:val="22"/>
          <w:szCs w:val="22"/>
          <w:lang w:eastAsia="en-US"/>
        </w:rPr>
      </w:pPr>
    </w:p>
    <w:p w14:paraId="51276FC4" w14:textId="77777777" w:rsidR="005A4DF8" w:rsidRPr="0036639F" w:rsidRDefault="005A4DF8" w:rsidP="005A4DF8">
      <w:pPr>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El particular solicitó nómina</w:t>
      </w:r>
      <w:r>
        <w:rPr>
          <w:rFonts w:ascii="Palatino Linotype" w:eastAsia="Calibri" w:hAnsi="Palatino Linotype" w:cs="Tahoma"/>
          <w:bCs/>
          <w:sz w:val="22"/>
          <w:szCs w:val="22"/>
          <w:lang w:eastAsia="en-US"/>
        </w:rPr>
        <w:t xml:space="preserve"> general</w:t>
      </w:r>
      <w:r w:rsidRPr="0036639F">
        <w:rPr>
          <w:rFonts w:ascii="Palatino Linotype" w:eastAsia="Calibri" w:hAnsi="Palatino Linotype" w:cs="Tahoma"/>
          <w:bCs/>
          <w:sz w:val="22"/>
          <w:szCs w:val="22"/>
          <w:lang w:eastAsia="en-US"/>
        </w:rPr>
        <w:t xml:space="preserve"> de todos los servidores públicos del Ayuntamiento, dentro de los que se encuentran los policías, de tal suerte que para atender la solicitud de acceso a la información que nos ocupa, es necesario ordenar la entrega de la información del personal de seguridad pública de acuerdo a las consideraciones que a continuación se exponen:</w:t>
      </w:r>
    </w:p>
    <w:p w14:paraId="70F785BF" w14:textId="77777777" w:rsidR="005A4DF8" w:rsidRPr="0036639F" w:rsidRDefault="005A4DF8" w:rsidP="005A4DF8">
      <w:pPr>
        <w:spacing w:line="360" w:lineRule="auto"/>
        <w:jc w:val="both"/>
        <w:rPr>
          <w:rFonts w:ascii="Palatino Linotype" w:eastAsia="Calibri" w:hAnsi="Palatino Linotype" w:cs="Tahoma"/>
          <w:bCs/>
          <w:sz w:val="22"/>
          <w:szCs w:val="22"/>
          <w:lang w:eastAsia="en-US"/>
        </w:rPr>
      </w:pPr>
    </w:p>
    <w:p w14:paraId="0B2D06FB" w14:textId="4F759883" w:rsidR="00A009B3" w:rsidRPr="00A009B3" w:rsidRDefault="005A4DF8" w:rsidP="00A009B3">
      <w:pPr>
        <w:spacing w:line="360" w:lineRule="auto"/>
        <w:jc w:val="both"/>
        <w:rPr>
          <w:rFonts w:ascii="Palatino Linotype" w:hAnsi="Palatino Linotype" w:cs="Tahoma"/>
          <w:bCs/>
          <w:sz w:val="22"/>
          <w:szCs w:val="22"/>
        </w:rPr>
      </w:pPr>
      <w:r w:rsidRPr="0036639F">
        <w:rPr>
          <w:rFonts w:ascii="Palatino Linotype" w:eastAsia="Calibri" w:hAnsi="Palatino Linotype" w:cs="Tahoma"/>
          <w:bCs/>
          <w:sz w:val="22"/>
          <w:szCs w:val="22"/>
          <w:lang w:eastAsia="en-US"/>
        </w:rPr>
        <w:t xml:space="preserve">Se llevó a cabo la búsqueda en el </w:t>
      </w:r>
      <w:r w:rsidRPr="00B44D5D">
        <w:rPr>
          <w:rFonts w:ascii="Palatino Linotype" w:eastAsia="Calibri" w:hAnsi="Palatino Linotype" w:cs="Tahoma"/>
          <w:b/>
          <w:bCs/>
          <w:sz w:val="22"/>
          <w:szCs w:val="22"/>
          <w:lang w:eastAsia="en-US"/>
        </w:rPr>
        <w:t>Bando Municipal</w:t>
      </w:r>
      <w:r>
        <w:rPr>
          <w:rFonts w:ascii="Palatino Linotype" w:eastAsia="Calibri" w:hAnsi="Palatino Linotype" w:cs="Tahoma"/>
          <w:b/>
          <w:bCs/>
          <w:sz w:val="22"/>
          <w:szCs w:val="22"/>
          <w:lang w:eastAsia="en-US"/>
        </w:rPr>
        <w:t xml:space="preserve"> </w:t>
      </w:r>
      <w:r w:rsidRPr="00B44D5D">
        <w:rPr>
          <w:rFonts w:ascii="Palatino Linotype" w:eastAsia="Calibri" w:hAnsi="Palatino Linotype" w:cs="Tahoma"/>
          <w:b/>
          <w:bCs/>
          <w:sz w:val="22"/>
          <w:szCs w:val="22"/>
          <w:lang w:eastAsia="en-US"/>
        </w:rPr>
        <w:t xml:space="preserve">del </w:t>
      </w:r>
      <w:r>
        <w:rPr>
          <w:rFonts w:ascii="Palatino Linotype" w:eastAsia="Calibri" w:hAnsi="Palatino Linotype" w:cs="Tahoma"/>
          <w:b/>
          <w:bCs/>
          <w:sz w:val="22"/>
          <w:szCs w:val="22"/>
          <w:lang w:eastAsia="en-US"/>
        </w:rPr>
        <w:t xml:space="preserve">Ayuntamiento de </w:t>
      </w:r>
      <w:r w:rsidR="00FC0C8A" w:rsidRPr="00FC0C8A">
        <w:rPr>
          <w:rFonts w:ascii="Palatino Linotype" w:eastAsia="Calibri" w:hAnsi="Palatino Linotype" w:cs="Tahoma"/>
          <w:b/>
          <w:bCs/>
          <w:sz w:val="22"/>
          <w:szCs w:val="22"/>
          <w:lang w:eastAsia="en-US"/>
        </w:rPr>
        <w:t>Tlalnepantla de Baz</w:t>
      </w:r>
      <w:r w:rsidR="00FC0C8A">
        <w:rPr>
          <w:rFonts w:ascii="Palatino Linotype" w:eastAsia="Calibri" w:hAnsi="Palatino Linotype" w:cs="Tahoma"/>
          <w:b/>
          <w:bCs/>
          <w:sz w:val="22"/>
          <w:szCs w:val="22"/>
          <w:lang w:eastAsia="en-US"/>
        </w:rPr>
        <w:t xml:space="preserve"> 2019</w:t>
      </w:r>
      <w:r w:rsidRPr="0036639F">
        <w:rPr>
          <w:rFonts w:ascii="Palatino Linotype" w:eastAsia="Calibri" w:hAnsi="Palatino Linotype" w:cs="Tahoma"/>
          <w:bCs/>
          <w:sz w:val="22"/>
          <w:szCs w:val="22"/>
          <w:lang w:eastAsia="en-US"/>
        </w:rPr>
        <w:t xml:space="preserve">, en el cual, el </w:t>
      </w:r>
      <w:r w:rsidR="00A009B3">
        <w:rPr>
          <w:rFonts w:ascii="Palatino Linotype" w:hAnsi="Palatino Linotype" w:cs="Tahoma"/>
          <w:bCs/>
          <w:sz w:val="22"/>
          <w:szCs w:val="22"/>
        </w:rPr>
        <w:t>artículo 31</w:t>
      </w:r>
      <w:r>
        <w:rPr>
          <w:rFonts w:ascii="Palatino Linotype" w:hAnsi="Palatino Linotype" w:cs="Tahoma"/>
          <w:bCs/>
          <w:sz w:val="22"/>
          <w:szCs w:val="22"/>
        </w:rPr>
        <w:t xml:space="preserve">, </w:t>
      </w:r>
      <w:r w:rsidRPr="0036639F">
        <w:rPr>
          <w:rFonts w:ascii="Palatino Linotype" w:hAnsi="Palatino Linotype" w:cs="Tahoma"/>
          <w:bCs/>
          <w:sz w:val="22"/>
          <w:szCs w:val="22"/>
        </w:rPr>
        <w:t xml:space="preserve">establece que </w:t>
      </w:r>
      <w:r w:rsidR="00A009B3">
        <w:rPr>
          <w:rFonts w:ascii="Palatino Linotype" w:hAnsi="Palatino Linotype" w:cs="Tahoma"/>
          <w:bCs/>
          <w:sz w:val="22"/>
          <w:szCs w:val="22"/>
        </w:rPr>
        <w:t xml:space="preserve">la </w:t>
      </w:r>
      <w:r w:rsidR="00A009B3" w:rsidRPr="00A009B3">
        <w:rPr>
          <w:rFonts w:ascii="Palatino Linotype" w:hAnsi="Palatino Linotype" w:cs="Tahoma"/>
          <w:bCs/>
          <w:sz w:val="22"/>
          <w:szCs w:val="22"/>
        </w:rPr>
        <w:t>Administración Pública Municipal centra</w:t>
      </w:r>
      <w:r w:rsidR="00A009B3">
        <w:rPr>
          <w:rFonts w:ascii="Palatino Linotype" w:hAnsi="Palatino Linotype" w:cs="Tahoma"/>
          <w:bCs/>
          <w:sz w:val="22"/>
          <w:szCs w:val="22"/>
        </w:rPr>
        <w:t xml:space="preserve">lizada estará integrada por las </w:t>
      </w:r>
      <w:r w:rsidR="00A009B3" w:rsidRPr="00A009B3">
        <w:rPr>
          <w:rFonts w:ascii="Palatino Linotype" w:hAnsi="Palatino Linotype" w:cs="Tahoma"/>
          <w:bCs/>
          <w:sz w:val="22"/>
          <w:szCs w:val="22"/>
        </w:rPr>
        <w:t>siguientes dependencias administrativas:</w:t>
      </w:r>
    </w:p>
    <w:p w14:paraId="59718421" w14:textId="77777777" w:rsidR="00A009B3" w:rsidRPr="00A009B3" w:rsidRDefault="00A009B3" w:rsidP="00A009B3">
      <w:pPr>
        <w:spacing w:line="360" w:lineRule="auto"/>
        <w:ind w:left="708"/>
        <w:jc w:val="both"/>
        <w:rPr>
          <w:rFonts w:ascii="Palatino Linotype" w:hAnsi="Palatino Linotype" w:cs="Tahoma"/>
          <w:bCs/>
          <w:sz w:val="22"/>
          <w:szCs w:val="22"/>
        </w:rPr>
      </w:pPr>
      <w:r w:rsidRPr="00A009B3">
        <w:rPr>
          <w:rFonts w:ascii="Palatino Linotype" w:hAnsi="Palatino Linotype" w:cs="Tahoma"/>
          <w:bCs/>
          <w:sz w:val="22"/>
          <w:szCs w:val="22"/>
        </w:rPr>
        <w:t>I. Presidencia Municipal;</w:t>
      </w:r>
    </w:p>
    <w:p w14:paraId="72E6C19F" w14:textId="77777777" w:rsidR="00A009B3" w:rsidRPr="00A009B3" w:rsidRDefault="00A009B3" w:rsidP="00A009B3">
      <w:pPr>
        <w:spacing w:line="360" w:lineRule="auto"/>
        <w:ind w:left="708"/>
        <w:jc w:val="both"/>
        <w:rPr>
          <w:rFonts w:ascii="Palatino Linotype" w:hAnsi="Palatino Linotype" w:cs="Tahoma"/>
          <w:bCs/>
          <w:sz w:val="22"/>
          <w:szCs w:val="22"/>
        </w:rPr>
      </w:pPr>
      <w:r w:rsidRPr="00A009B3">
        <w:rPr>
          <w:rFonts w:ascii="Palatino Linotype" w:hAnsi="Palatino Linotype" w:cs="Tahoma"/>
          <w:bCs/>
          <w:sz w:val="22"/>
          <w:szCs w:val="22"/>
        </w:rPr>
        <w:t>II. Secretaría del Ayuntamiento;</w:t>
      </w:r>
    </w:p>
    <w:p w14:paraId="199EF696" w14:textId="77777777" w:rsidR="00A009B3" w:rsidRPr="00A009B3" w:rsidRDefault="00A009B3" w:rsidP="00A009B3">
      <w:pPr>
        <w:spacing w:line="360" w:lineRule="auto"/>
        <w:ind w:left="708"/>
        <w:jc w:val="both"/>
        <w:rPr>
          <w:rFonts w:ascii="Palatino Linotype" w:hAnsi="Palatino Linotype" w:cs="Tahoma"/>
          <w:bCs/>
          <w:sz w:val="22"/>
          <w:szCs w:val="22"/>
        </w:rPr>
      </w:pPr>
      <w:r w:rsidRPr="00A009B3">
        <w:rPr>
          <w:rFonts w:ascii="Palatino Linotype" w:hAnsi="Palatino Linotype" w:cs="Tahoma"/>
          <w:bCs/>
          <w:sz w:val="22"/>
          <w:szCs w:val="22"/>
        </w:rPr>
        <w:t>III. Tesorería Municipal;</w:t>
      </w:r>
    </w:p>
    <w:p w14:paraId="02669BDB" w14:textId="77777777" w:rsidR="00A009B3" w:rsidRPr="00A009B3" w:rsidRDefault="00A009B3" w:rsidP="00A009B3">
      <w:pPr>
        <w:spacing w:line="360" w:lineRule="auto"/>
        <w:ind w:left="708"/>
        <w:jc w:val="both"/>
        <w:rPr>
          <w:rFonts w:ascii="Palatino Linotype" w:hAnsi="Palatino Linotype" w:cs="Tahoma"/>
          <w:bCs/>
          <w:sz w:val="22"/>
          <w:szCs w:val="22"/>
        </w:rPr>
      </w:pPr>
      <w:r w:rsidRPr="00A009B3">
        <w:rPr>
          <w:rFonts w:ascii="Palatino Linotype" w:hAnsi="Palatino Linotype" w:cs="Tahoma"/>
          <w:bCs/>
          <w:sz w:val="22"/>
          <w:szCs w:val="22"/>
        </w:rPr>
        <w:t>IV. Contraloría Interna Municipal;</w:t>
      </w:r>
    </w:p>
    <w:p w14:paraId="3575DF59" w14:textId="77777777" w:rsidR="00A009B3" w:rsidRPr="00A009B3" w:rsidRDefault="00A009B3" w:rsidP="00A009B3">
      <w:pPr>
        <w:spacing w:line="360" w:lineRule="auto"/>
        <w:ind w:left="708"/>
        <w:jc w:val="both"/>
        <w:rPr>
          <w:rFonts w:ascii="Palatino Linotype" w:hAnsi="Palatino Linotype" w:cs="Tahoma"/>
          <w:bCs/>
          <w:sz w:val="22"/>
          <w:szCs w:val="22"/>
        </w:rPr>
      </w:pPr>
      <w:r w:rsidRPr="00A009B3">
        <w:rPr>
          <w:rFonts w:ascii="Palatino Linotype" w:hAnsi="Palatino Linotype" w:cs="Tahoma"/>
          <w:bCs/>
          <w:sz w:val="22"/>
          <w:szCs w:val="22"/>
        </w:rPr>
        <w:t>V. Dirección de Promoción Económica;</w:t>
      </w:r>
    </w:p>
    <w:p w14:paraId="06063B6B" w14:textId="77777777" w:rsidR="00A009B3" w:rsidRPr="00A009B3" w:rsidRDefault="00A009B3" w:rsidP="00A009B3">
      <w:pPr>
        <w:spacing w:line="360" w:lineRule="auto"/>
        <w:ind w:left="708"/>
        <w:jc w:val="both"/>
        <w:rPr>
          <w:rFonts w:ascii="Palatino Linotype" w:hAnsi="Palatino Linotype" w:cs="Tahoma"/>
          <w:bCs/>
          <w:sz w:val="22"/>
          <w:szCs w:val="22"/>
        </w:rPr>
      </w:pPr>
      <w:r w:rsidRPr="00A009B3">
        <w:rPr>
          <w:rFonts w:ascii="Palatino Linotype" w:hAnsi="Palatino Linotype" w:cs="Tahoma"/>
          <w:bCs/>
          <w:sz w:val="22"/>
          <w:szCs w:val="22"/>
        </w:rPr>
        <w:t>VI. Dirección de Bienestar;</w:t>
      </w:r>
    </w:p>
    <w:p w14:paraId="3822396F" w14:textId="77777777" w:rsidR="00A009B3" w:rsidRPr="00A009B3" w:rsidRDefault="00A009B3" w:rsidP="00A009B3">
      <w:pPr>
        <w:spacing w:line="360" w:lineRule="auto"/>
        <w:ind w:left="708"/>
        <w:jc w:val="both"/>
        <w:rPr>
          <w:rFonts w:ascii="Palatino Linotype" w:hAnsi="Palatino Linotype" w:cs="Tahoma"/>
          <w:bCs/>
          <w:sz w:val="22"/>
          <w:szCs w:val="22"/>
        </w:rPr>
      </w:pPr>
      <w:r w:rsidRPr="00A009B3">
        <w:rPr>
          <w:rFonts w:ascii="Palatino Linotype" w:hAnsi="Palatino Linotype" w:cs="Tahoma"/>
          <w:bCs/>
          <w:sz w:val="22"/>
          <w:szCs w:val="22"/>
        </w:rPr>
        <w:t>VII. Dirección de Transformación Urbana;</w:t>
      </w:r>
    </w:p>
    <w:p w14:paraId="14022EB2" w14:textId="77777777" w:rsidR="00A009B3" w:rsidRPr="00A009B3" w:rsidRDefault="00A009B3" w:rsidP="00A009B3">
      <w:pPr>
        <w:spacing w:line="360" w:lineRule="auto"/>
        <w:ind w:left="708"/>
        <w:jc w:val="both"/>
        <w:rPr>
          <w:rFonts w:ascii="Palatino Linotype" w:hAnsi="Palatino Linotype" w:cs="Tahoma"/>
          <w:bCs/>
          <w:sz w:val="22"/>
          <w:szCs w:val="22"/>
        </w:rPr>
      </w:pPr>
      <w:r w:rsidRPr="00A009B3">
        <w:rPr>
          <w:rFonts w:ascii="Palatino Linotype" w:hAnsi="Palatino Linotype" w:cs="Tahoma"/>
          <w:bCs/>
          <w:sz w:val="22"/>
          <w:szCs w:val="22"/>
        </w:rPr>
        <w:t>VIII. Dirección de Servicios y Mantenimiento Urbano;</w:t>
      </w:r>
    </w:p>
    <w:p w14:paraId="32C60E33" w14:textId="77777777" w:rsidR="00A009B3" w:rsidRPr="00A009B3" w:rsidRDefault="00A009B3" w:rsidP="00A009B3">
      <w:pPr>
        <w:spacing w:line="360" w:lineRule="auto"/>
        <w:ind w:left="708"/>
        <w:jc w:val="both"/>
        <w:rPr>
          <w:rFonts w:ascii="Palatino Linotype" w:hAnsi="Palatino Linotype" w:cs="Tahoma"/>
          <w:bCs/>
          <w:sz w:val="22"/>
          <w:szCs w:val="22"/>
        </w:rPr>
      </w:pPr>
      <w:r w:rsidRPr="00A009B3">
        <w:rPr>
          <w:rFonts w:ascii="Palatino Linotype" w:hAnsi="Palatino Linotype" w:cs="Tahoma"/>
          <w:bCs/>
          <w:sz w:val="22"/>
          <w:szCs w:val="22"/>
        </w:rPr>
        <w:t>IX. Oficialía Mayor;</w:t>
      </w:r>
    </w:p>
    <w:p w14:paraId="731B8275" w14:textId="77777777" w:rsidR="00A009B3" w:rsidRPr="00A009B3" w:rsidRDefault="00A009B3" w:rsidP="00A009B3">
      <w:pPr>
        <w:spacing w:line="360" w:lineRule="auto"/>
        <w:ind w:left="708"/>
        <w:jc w:val="both"/>
        <w:rPr>
          <w:rFonts w:ascii="Palatino Linotype" w:hAnsi="Palatino Linotype" w:cs="Tahoma"/>
          <w:bCs/>
          <w:sz w:val="22"/>
          <w:szCs w:val="22"/>
        </w:rPr>
      </w:pPr>
      <w:r w:rsidRPr="00A009B3">
        <w:rPr>
          <w:rFonts w:ascii="Palatino Linotype" w:hAnsi="Palatino Linotype" w:cs="Tahoma"/>
          <w:bCs/>
          <w:sz w:val="22"/>
          <w:szCs w:val="22"/>
        </w:rPr>
        <w:lastRenderedPageBreak/>
        <w:t>X. Consejería Jurídica;</w:t>
      </w:r>
    </w:p>
    <w:p w14:paraId="0168AABC" w14:textId="77777777" w:rsidR="00A009B3" w:rsidRPr="00A009B3" w:rsidRDefault="00A009B3" w:rsidP="00A009B3">
      <w:pPr>
        <w:spacing w:line="360" w:lineRule="auto"/>
        <w:ind w:left="708"/>
        <w:jc w:val="both"/>
        <w:rPr>
          <w:rFonts w:ascii="Palatino Linotype" w:hAnsi="Palatino Linotype" w:cs="Tahoma"/>
          <w:bCs/>
          <w:sz w:val="22"/>
          <w:szCs w:val="22"/>
        </w:rPr>
      </w:pPr>
      <w:r w:rsidRPr="00A009B3">
        <w:rPr>
          <w:rFonts w:ascii="Palatino Linotype" w:hAnsi="Palatino Linotype" w:cs="Tahoma"/>
          <w:bCs/>
          <w:sz w:val="22"/>
          <w:szCs w:val="22"/>
        </w:rPr>
        <w:t>XI. Instituto Municipal de Planeación;</w:t>
      </w:r>
    </w:p>
    <w:p w14:paraId="276A94E3" w14:textId="77777777" w:rsidR="00A009B3" w:rsidRPr="00A009B3" w:rsidRDefault="00A009B3" w:rsidP="00A009B3">
      <w:pPr>
        <w:spacing w:line="360" w:lineRule="auto"/>
        <w:ind w:left="708"/>
        <w:jc w:val="both"/>
        <w:rPr>
          <w:rFonts w:ascii="Palatino Linotype" w:hAnsi="Palatino Linotype" w:cs="Tahoma"/>
          <w:bCs/>
          <w:sz w:val="22"/>
          <w:szCs w:val="22"/>
        </w:rPr>
      </w:pPr>
      <w:r w:rsidRPr="00A009B3">
        <w:rPr>
          <w:rFonts w:ascii="Palatino Linotype" w:hAnsi="Palatino Linotype" w:cs="Tahoma"/>
          <w:bCs/>
          <w:sz w:val="22"/>
          <w:szCs w:val="22"/>
        </w:rPr>
        <w:t>XII. Dirección de Infraestructura Urbana;</w:t>
      </w:r>
    </w:p>
    <w:p w14:paraId="3EDE90D9" w14:textId="77777777" w:rsidR="00A009B3" w:rsidRPr="00A009B3" w:rsidRDefault="00A009B3" w:rsidP="00A009B3">
      <w:pPr>
        <w:spacing w:line="360" w:lineRule="auto"/>
        <w:ind w:left="708"/>
        <w:jc w:val="both"/>
        <w:rPr>
          <w:rFonts w:ascii="Palatino Linotype" w:hAnsi="Palatino Linotype" w:cs="Tahoma"/>
          <w:bCs/>
          <w:sz w:val="22"/>
          <w:szCs w:val="22"/>
        </w:rPr>
      </w:pPr>
      <w:r w:rsidRPr="00A009B3">
        <w:rPr>
          <w:rFonts w:ascii="Palatino Linotype" w:hAnsi="Palatino Linotype" w:cs="Tahoma"/>
          <w:bCs/>
          <w:sz w:val="22"/>
          <w:szCs w:val="22"/>
        </w:rPr>
        <w:t xml:space="preserve">XIII. </w:t>
      </w:r>
      <w:r w:rsidRPr="00A009B3">
        <w:rPr>
          <w:rFonts w:ascii="Palatino Linotype" w:hAnsi="Palatino Linotype" w:cs="Tahoma"/>
          <w:b/>
          <w:bCs/>
          <w:sz w:val="22"/>
          <w:szCs w:val="22"/>
        </w:rPr>
        <w:t>Comisaría General de Seguridad Pública</w:t>
      </w:r>
      <w:r w:rsidRPr="00A009B3">
        <w:rPr>
          <w:rFonts w:ascii="Palatino Linotype" w:hAnsi="Palatino Linotype" w:cs="Tahoma"/>
          <w:bCs/>
          <w:sz w:val="22"/>
          <w:szCs w:val="22"/>
        </w:rPr>
        <w:t>;</w:t>
      </w:r>
    </w:p>
    <w:p w14:paraId="7B67A5A4" w14:textId="77777777" w:rsidR="00A009B3" w:rsidRPr="00A009B3" w:rsidRDefault="00A009B3" w:rsidP="00A009B3">
      <w:pPr>
        <w:spacing w:line="360" w:lineRule="auto"/>
        <w:ind w:left="708"/>
        <w:jc w:val="both"/>
        <w:rPr>
          <w:rFonts w:ascii="Palatino Linotype" w:hAnsi="Palatino Linotype" w:cs="Tahoma"/>
          <w:bCs/>
          <w:sz w:val="22"/>
          <w:szCs w:val="22"/>
        </w:rPr>
      </w:pPr>
      <w:r w:rsidRPr="00A009B3">
        <w:rPr>
          <w:rFonts w:ascii="Palatino Linotype" w:hAnsi="Palatino Linotype" w:cs="Tahoma"/>
          <w:bCs/>
          <w:sz w:val="22"/>
          <w:szCs w:val="22"/>
        </w:rPr>
        <w:t>XIV. Dirección de Sustentabilidad Ambiental y Movilidad; y</w:t>
      </w:r>
    </w:p>
    <w:p w14:paraId="48092002" w14:textId="5D2E5D65" w:rsidR="00A009B3" w:rsidRDefault="00A009B3" w:rsidP="00A009B3">
      <w:pPr>
        <w:spacing w:line="360" w:lineRule="auto"/>
        <w:ind w:left="708"/>
        <w:jc w:val="both"/>
        <w:rPr>
          <w:rFonts w:ascii="Palatino Linotype" w:hAnsi="Palatino Linotype" w:cs="Tahoma"/>
          <w:bCs/>
          <w:sz w:val="22"/>
          <w:szCs w:val="22"/>
        </w:rPr>
      </w:pPr>
      <w:r w:rsidRPr="00A009B3">
        <w:rPr>
          <w:rFonts w:ascii="Palatino Linotype" w:hAnsi="Palatino Linotype" w:cs="Tahoma"/>
          <w:bCs/>
          <w:sz w:val="22"/>
          <w:szCs w:val="22"/>
        </w:rPr>
        <w:t>XV. Órganos auxiliares.</w:t>
      </w:r>
      <w:r w:rsidRPr="00A009B3">
        <w:rPr>
          <w:rFonts w:ascii="Palatino Linotype" w:hAnsi="Palatino Linotype" w:cs="Tahoma"/>
          <w:bCs/>
          <w:sz w:val="22"/>
          <w:szCs w:val="22"/>
        </w:rPr>
        <w:cr/>
      </w:r>
    </w:p>
    <w:p w14:paraId="3809DD1E" w14:textId="6CE1FA55" w:rsidR="005E74CF" w:rsidRPr="005E74CF" w:rsidRDefault="00A009B3" w:rsidP="005E74CF">
      <w:pPr>
        <w:spacing w:line="360" w:lineRule="auto"/>
        <w:jc w:val="both"/>
        <w:rPr>
          <w:rFonts w:ascii="Palatino Linotype" w:hAnsi="Palatino Linotype" w:cs="Tahoma"/>
          <w:bCs/>
          <w:sz w:val="22"/>
          <w:szCs w:val="22"/>
        </w:rPr>
      </w:pPr>
      <w:r>
        <w:rPr>
          <w:rFonts w:ascii="Palatino Linotype" w:hAnsi="Palatino Linotype" w:cs="Tahoma"/>
          <w:bCs/>
          <w:sz w:val="22"/>
          <w:szCs w:val="22"/>
        </w:rPr>
        <w:t>Ahora bien, el artículo 56, estipula que el</w:t>
      </w:r>
      <w:r w:rsidR="005A4DF8" w:rsidRPr="00951886">
        <w:rPr>
          <w:rFonts w:ascii="Palatino Linotype" w:hAnsi="Palatino Linotype" w:cs="Tahoma"/>
          <w:bCs/>
          <w:sz w:val="22"/>
          <w:szCs w:val="22"/>
        </w:rPr>
        <w:t xml:space="preserve"> </w:t>
      </w:r>
      <w:r w:rsidRPr="00A009B3">
        <w:rPr>
          <w:rFonts w:ascii="Palatino Linotype" w:hAnsi="Palatino Linotype" w:cs="Tahoma"/>
          <w:b/>
          <w:bCs/>
          <w:sz w:val="22"/>
          <w:szCs w:val="22"/>
        </w:rPr>
        <w:t>Consejo de Seguridad Pública</w:t>
      </w:r>
      <w:r w:rsidR="005E74CF">
        <w:rPr>
          <w:rFonts w:ascii="Palatino Linotype" w:hAnsi="Palatino Linotype" w:cs="Tahoma"/>
          <w:bCs/>
          <w:sz w:val="22"/>
          <w:szCs w:val="22"/>
        </w:rPr>
        <w:t xml:space="preserve">, </w:t>
      </w:r>
      <w:r w:rsidR="005E74CF" w:rsidRPr="005E74CF">
        <w:rPr>
          <w:rFonts w:ascii="Palatino Linotype" w:hAnsi="Palatino Linotype" w:cs="Tahoma"/>
          <w:bCs/>
          <w:sz w:val="22"/>
          <w:szCs w:val="22"/>
        </w:rPr>
        <w:t>tendrá como objetivo</w:t>
      </w:r>
    </w:p>
    <w:p w14:paraId="6D74A076" w14:textId="77777777" w:rsidR="005E74CF" w:rsidRPr="005E74CF" w:rsidRDefault="005E74CF" w:rsidP="005E74CF">
      <w:pPr>
        <w:spacing w:line="360" w:lineRule="auto"/>
        <w:jc w:val="both"/>
        <w:rPr>
          <w:rFonts w:ascii="Palatino Linotype" w:hAnsi="Palatino Linotype" w:cs="Tahoma"/>
          <w:bCs/>
          <w:sz w:val="22"/>
          <w:szCs w:val="22"/>
        </w:rPr>
      </w:pPr>
      <w:r w:rsidRPr="005E74CF">
        <w:rPr>
          <w:rFonts w:ascii="Palatino Linotype" w:hAnsi="Palatino Linotype" w:cs="Tahoma"/>
          <w:bCs/>
          <w:sz w:val="22"/>
          <w:szCs w:val="22"/>
        </w:rPr>
        <w:t xml:space="preserve">fundamental; </w:t>
      </w:r>
    </w:p>
    <w:p w14:paraId="6C260B33" w14:textId="34EBB7D6" w:rsidR="005E74CF" w:rsidRPr="005E74CF" w:rsidRDefault="005E74CF" w:rsidP="005E74CF">
      <w:pPr>
        <w:spacing w:line="360" w:lineRule="auto"/>
        <w:ind w:left="708"/>
        <w:jc w:val="both"/>
        <w:rPr>
          <w:rFonts w:ascii="Palatino Linotype" w:hAnsi="Palatino Linotype" w:cs="Tahoma"/>
          <w:bCs/>
          <w:sz w:val="22"/>
          <w:szCs w:val="22"/>
        </w:rPr>
      </w:pPr>
      <w:r w:rsidRPr="005E74CF">
        <w:rPr>
          <w:rFonts w:ascii="Palatino Linotype" w:hAnsi="Palatino Linotype" w:cs="Tahoma"/>
          <w:bCs/>
          <w:sz w:val="22"/>
          <w:szCs w:val="22"/>
        </w:rPr>
        <w:t>I. Planear, coordinar y supervisar las acciones, políticas y programas en</w:t>
      </w:r>
      <w:r>
        <w:rPr>
          <w:rFonts w:ascii="Palatino Linotype" w:hAnsi="Palatino Linotype" w:cs="Tahoma"/>
          <w:bCs/>
          <w:sz w:val="22"/>
          <w:szCs w:val="22"/>
        </w:rPr>
        <w:t xml:space="preserve"> </w:t>
      </w:r>
      <w:r w:rsidRPr="005E74CF">
        <w:rPr>
          <w:rFonts w:ascii="Palatino Linotype" w:hAnsi="Palatino Linotype" w:cs="Tahoma"/>
          <w:bCs/>
          <w:sz w:val="22"/>
          <w:szCs w:val="22"/>
        </w:rPr>
        <w:t>materia de seguridad pública, en sus respectivos ámbitos de gobierno.</w:t>
      </w:r>
    </w:p>
    <w:p w14:paraId="4EAFE1D8" w14:textId="16A5CE50" w:rsidR="005A4DF8" w:rsidRDefault="005E74CF" w:rsidP="005E74CF">
      <w:pPr>
        <w:spacing w:line="360" w:lineRule="auto"/>
        <w:ind w:left="708"/>
        <w:jc w:val="both"/>
        <w:rPr>
          <w:rFonts w:ascii="Palatino Linotype" w:hAnsi="Palatino Linotype" w:cs="Tahoma"/>
          <w:bCs/>
          <w:sz w:val="22"/>
          <w:szCs w:val="22"/>
        </w:rPr>
      </w:pPr>
      <w:r w:rsidRPr="005E74CF">
        <w:rPr>
          <w:rFonts w:ascii="Palatino Linotype" w:hAnsi="Palatino Linotype" w:cs="Tahoma"/>
          <w:bCs/>
          <w:sz w:val="22"/>
          <w:szCs w:val="22"/>
        </w:rPr>
        <w:t>II. Dar seguimiento a los acuerdos, lineamien</w:t>
      </w:r>
      <w:r>
        <w:rPr>
          <w:rFonts w:ascii="Palatino Linotype" w:hAnsi="Palatino Linotype" w:cs="Tahoma"/>
          <w:bCs/>
          <w:sz w:val="22"/>
          <w:szCs w:val="22"/>
        </w:rPr>
        <w:t xml:space="preserve">tos y políticas emitidos por el </w:t>
      </w:r>
      <w:r w:rsidRPr="005E74CF">
        <w:rPr>
          <w:rFonts w:ascii="Palatino Linotype" w:hAnsi="Palatino Linotype" w:cs="Tahoma"/>
          <w:bCs/>
          <w:sz w:val="22"/>
          <w:szCs w:val="22"/>
        </w:rPr>
        <w:t>Consejo Nacional, Estatal e Intermunicip</w:t>
      </w:r>
      <w:r>
        <w:rPr>
          <w:rFonts w:ascii="Palatino Linotype" w:hAnsi="Palatino Linotype" w:cs="Tahoma"/>
          <w:bCs/>
          <w:sz w:val="22"/>
          <w:szCs w:val="22"/>
        </w:rPr>
        <w:t xml:space="preserve">al de seguridad pública, en sus </w:t>
      </w:r>
      <w:r w:rsidRPr="005E74CF">
        <w:rPr>
          <w:rFonts w:ascii="Palatino Linotype" w:hAnsi="Palatino Linotype" w:cs="Tahoma"/>
          <w:bCs/>
          <w:sz w:val="22"/>
          <w:szCs w:val="22"/>
        </w:rPr>
        <w:t>respectivos ámbitos de competencia.</w:t>
      </w:r>
    </w:p>
    <w:p w14:paraId="6990E1D0" w14:textId="77777777" w:rsidR="00E93FC4" w:rsidRDefault="00E93FC4" w:rsidP="005A4DF8">
      <w:pPr>
        <w:spacing w:line="360" w:lineRule="auto"/>
        <w:jc w:val="both"/>
        <w:rPr>
          <w:rFonts w:ascii="Palatino Linotype" w:hAnsi="Palatino Linotype" w:cs="Tahoma"/>
          <w:bCs/>
          <w:sz w:val="22"/>
          <w:szCs w:val="22"/>
        </w:rPr>
      </w:pPr>
    </w:p>
    <w:p w14:paraId="69A604F1" w14:textId="7634FB12" w:rsidR="005A4DF8" w:rsidRPr="0036639F" w:rsidRDefault="005A4DF8" w:rsidP="005A4DF8">
      <w:pPr>
        <w:spacing w:line="360" w:lineRule="auto"/>
        <w:jc w:val="both"/>
        <w:rPr>
          <w:rFonts w:ascii="Palatino Linotype" w:hAnsi="Palatino Linotype"/>
          <w:bCs/>
          <w:sz w:val="22"/>
          <w:szCs w:val="22"/>
        </w:rPr>
      </w:pPr>
      <w:r w:rsidRPr="0036639F">
        <w:rPr>
          <w:rFonts w:ascii="Palatino Linotype" w:eastAsia="Calibri" w:hAnsi="Palatino Linotype" w:cs="Tahoma"/>
          <w:bCs/>
          <w:sz w:val="22"/>
          <w:szCs w:val="22"/>
          <w:lang w:eastAsia="en-US"/>
        </w:rPr>
        <w:t xml:space="preserve">En ese contexto, cabe señalar que este Instituto </w:t>
      </w:r>
      <w:r w:rsidRPr="0036639F">
        <w:rPr>
          <w:rFonts w:ascii="Palatino Linotype" w:hAnsi="Palatino Linotype"/>
          <w:sz w:val="22"/>
          <w:szCs w:val="22"/>
          <w:lang w:val="es-ES"/>
        </w:rPr>
        <w:t xml:space="preserve">ha sostenido el criterio de no dar a conocer aquellos servidores públicos que realizan funciones operativas en materia de seguridad pública, tal como es, el caso de los policías, pues </w:t>
      </w:r>
      <w:r w:rsidRPr="0036639F">
        <w:rPr>
          <w:rFonts w:ascii="Palatino Linotype" w:hAnsi="Palatino Linotype"/>
          <w:bCs/>
          <w:sz w:val="22"/>
          <w:szCs w:val="22"/>
        </w:rPr>
        <w:t xml:space="preserve">los vuelve identificables y posiblemente reconocibles para grupos delictivos, que pudieran relacionarlos directamente con actividades u operativos pasados, presentes, o ubicarlos simplemente por el hecho de pertenecer o haber pertenecido a una organización que lleve a cabo actividades de prevención y salvaguarda de la integridad de las personas en el combate a la delincuencia; así, dicha información puede ser utilizada para </w:t>
      </w:r>
      <w:r w:rsidRPr="0036639F">
        <w:rPr>
          <w:rFonts w:ascii="Palatino Linotype" w:hAnsi="Palatino Linotype"/>
          <w:b/>
          <w:bCs/>
          <w:sz w:val="22"/>
          <w:szCs w:val="22"/>
        </w:rPr>
        <w:t>vulnerar la vida, seguridad o salud de dichos elementos, incluso la de sus familias o entorno social.</w:t>
      </w:r>
      <w:r w:rsidRPr="0036639F">
        <w:rPr>
          <w:rFonts w:ascii="Palatino Linotype" w:hAnsi="Palatino Linotype"/>
          <w:bCs/>
          <w:sz w:val="22"/>
          <w:szCs w:val="22"/>
        </w:rPr>
        <w:t xml:space="preserve"> Además, que aumenta el riesgo de que personas ajenas a los intereses institucionales que persigue la Dirección de Seguridad Pública y Tránsito, intenten </w:t>
      </w:r>
      <w:r w:rsidRPr="0036639F">
        <w:rPr>
          <w:rFonts w:ascii="Palatino Linotype" w:hAnsi="Palatino Linotype"/>
          <w:bCs/>
          <w:sz w:val="22"/>
          <w:szCs w:val="22"/>
        </w:rPr>
        <w:lastRenderedPageBreak/>
        <w:t>realizar actos tendientes a inhibir o entrometerse en las funciones de los policías municipales, lo cual causaría una vulneración a la seguridad municipal.</w:t>
      </w:r>
    </w:p>
    <w:p w14:paraId="21186F23" w14:textId="77777777" w:rsidR="005A4DF8" w:rsidRPr="0036639F" w:rsidRDefault="005A4DF8" w:rsidP="005A4DF8">
      <w:pPr>
        <w:shd w:val="clear" w:color="auto" w:fill="FFFFFF" w:themeFill="background1"/>
        <w:spacing w:line="360" w:lineRule="auto"/>
        <w:jc w:val="both"/>
        <w:rPr>
          <w:rFonts w:ascii="Palatino Linotype" w:eastAsia="Calibri" w:hAnsi="Palatino Linotype" w:cs="Tahoma"/>
          <w:bCs/>
          <w:sz w:val="22"/>
          <w:szCs w:val="22"/>
          <w:lang w:eastAsia="en-US"/>
        </w:rPr>
      </w:pPr>
    </w:p>
    <w:p w14:paraId="416C6689" w14:textId="77777777" w:rsidR="005A4DF8" w:rsidRPr="0036639F" w:rsidRDefault="005A4DF8" w:rsidP="005A4DF8">
      <w:pPr>
        <w:spacing w:line="360" w:lineRule="auto"/>
        <w:jc w:val="both"/>
        <w:rPr>
          <w:rFonts w:ascii="Palatino Linotype" w:hAnsi="Palatino Linotype"/>
          <w:sz w:val="22"/>
          <w:szCs w:val="22"/>
          <w:lang w:val="es-ES"/>
        </w:rPr>
      </w:pPr>
      <w:r w:rsidRPr="0036639F">
        <w:rPr>
          <w:rFonts w:ascii="Palatino Linotype" w:eastAsia="Calibri" w:hAnsi="Palatino Linotype" w:cs="Tahoma"/>
          <w:bCs/>
          <w:sz w:val="22"/>
          <w:szCs w:val="22"/>
          <w:lang w:eastAsia="en-US"/>
        </w:rPr>
        <w:t xml:space="preserve">Del mismo modo, </w:t>
      </w:r>
      <w:r w:rsidRPr="0036639F">
        <w:rPr>
          <w:rFonts w:ascii="Palatino Linotype" w:hAnsi="Palatino Linotype"/>
          <w:sz w:val="22"/>
          <w:szCs w:val="22"/>
          <w:lang w:val="es-ES"/>
        </w:rPr>
        <w:t>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De la misma manera, lo establece el artículo 3°, fracción XVI de la Ley de Transparencia y Acceso a la Información Pública del Estado de México y Municipios.</w:t>
      </w:r>
    </w:p>
    <w:p w14:paraId="76A660EB" w14:textId="77777777" w:rsidR="005A4DF8" w:rsidRPr="0036639F" w:rsidRDefault="005A4DF8" w:rsidP="005A4DF8">
      <w:pPr>
        <w:spacing w:line="360" w:lineRule="auto"/>
        <w:jc w:val="both"/>
        <w:rPr>
          <w:rFonts w:ascii="Palatino Linotype" w:hAnsi="Palatino Linotype"/>
          <w:sz w:val="22"/>
          <w:szCs w:val="22"/>
          <w:lang w:val="es-ES"/>
        </w:rPr>
      </w:pPr>
    </w:p>
    <w:p w14:paraId="67E11EB1" w14:textId="77777777" w:rsidR="005A4DF8" w:rsidRPr="0036639F" w:rsidRDefault="005A4DF8" w:rsidP="005A4DF8">
      <w:pPr>
        <w:spacing w:line="360" w:lineRule="auto"/>
        <w:jc w:val="both"/>
        <w:rPr>
          <w:rFonts w:ascii="Palatino Linotype" w:hAnsi="Palatino Linotype"/>
          <w:sz w:val="22"/>
          <w:szCs w:val="22"/>
          <w:lang w:val="es-ES"/>
        </w:rPr>
      </w:pPr>
      <w:r w:rsidRPr="0036639F">
        <w:rPr>
          <w:rFonts w:ascii="Palatino Linotype" w:hAnsi="Palatino Linotype"/>
          <w:bCs/>
          <w:sz w:val="22"/>
          <w:szCs w:val="22"/>
        </w:rPr>
        <w:t>En ese contexto, según Solange, María (2018), en la “</w:t>
      </w:r>
      <w:r w:rsidRPr="0036639F">
        <w:rPr>
          <w:rFonts w:ascii="Palatino Linotype" w:hAnsi="Palatino Linotype"/>
          <w:bCs/>
          <w:i/>
          <w:sz w:val="22"/>
          <w:szCs w:val="22"/>
        </w:rPr>
        <w:t>Ley General de Protección de Datos Personales en Posesión de Sujetos Obligados Comentada”</w:t>
      </w:r>
      <w:r w:rsidRPr="0036639F">
        <w:rPr>
          <w:rFonts w:ascii="Palatino Linotype" w:hAnsi="Palatino Linotype"/>
          <w:bCs/>
          <w:sz w:val="22"/>
          <w:szCs w:val="22"/>
        </w:rPr>
        <w:t xml:space="preserve"> (p. 44), que la eficacia de la disociación depende de los resultados obtenidos, que deben ser similares o equivalentes a la eliminación o borrado de los datos, sin perder de vista los posibles riesgos residuales de la reidentificación ante las tecnologías disponibles. </w:t>
      </w:r>
    </w:p>
    <w:p w14:paraId="426347F0" w14:textId="77777777" w:rsidR="005A4DF8" w:rsidRPr="0036639F" w:rsidRDefault="005A4DF8" w:rsidP="005A4DF8">
      <w:pPr>
        <w:shd w:val="clear" w:color="auto" w:fill="FFFFFF" w:themeFill="background1"/>
        <w:spacing w:line="360" w:lineRule="auto"/>
        <w:jc w:val="both"/>
        <w:rPr>
          <w:rFonts w:ascii="Palatino Linotype" w:eastAsia="Calibri" w:hAnsi="Palatino Linotype" w:cs="Tahoma"/>
          <w:bCs/>
          <w:sz w:val="22"/>
          <w:szCs w:val="22"/>
          <w:lang w:eastAsia="en-US"/>
        </w:rPr>
      </w:pPr>
    </w:p>
    <w:p w14:paraId="75CBA1A5" w14:textId="77777777" w:rsidR="005A4DF8" w:rsidRPr="0036639F" w:rsidRDefault="005A4DF8" w:rsidP="005A4DF8">
      <w:pPr>
        <w:shd w:val="clear" w:color="auto" w:fill="FFFFFF" w:themeFill="background1"/>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En ese orden de ideas, en el Informe Jurídico 283/2009, de la Agencia Española de Protección de Datos, traído a manera de referencia, se establece que para llevar a cabo de manera correcta un procedimiento de disociación, es necesario verificar que no se permita por ningún medio identificar el dato.</w:t>
      </w:r>
    </w:p>
    <w:p w14:paraId="20052085" w14:textId="77777777" w:rsidR="005A4DF8" w:rsidRPr="0036639F" w:rsidRDefault="005A4DF8" w:rsidP="005A4DF8">
      <w:pPr>
        <w:shd w:val="clear" w:color="auto" w:fill="FFFFFF" w:themeFill="background1"/>
        <w:spacing w:line="360" w:lineRule="auto"/>
        <w:jc w:val="both"/>
        <w:rPr>
          <w:rFonts w:ascii="Palatino Linotype" w:eastAsia="Calibri" w:hAnsi="Palatino Linotype" w:cs="Tahoma"/>
          <w:bCs/>
          <w:sz w:val="22"/>
          <w:szCs w:val="22"/>
          <w:lang w:eastAsia="en-US"/>
        </w:rPr>
      </w:pPr>
    </w:p>
    <w:p w14:paraId="7FBD3F3E" w14:textId="77777777" w:rsidR="005A4DF8" w:rsidRDefault="005A4DF8" w:rsidP="005A4DF8">
      <w:pPr>
        <w:shd w:val="clear" w:color="auto" w:fill="FFFFFF" w:themeFill="background1"/>
        <w:spacing w:line="360" w:lineRule="auto"/>
        <w:jc w:val="both"/>
        <w:rPr>
          <w:rFonts w:ascii="Palatino Linotype" w:eastAsia="Calibri" w:hAnsi="Palatino Linotype" w:cs="Tahoma"/>
          <w:bCs/>
          <w:sz w:val="22"/>
          <w:szCs w:val="22"/>
          <w:lang w:eastAsia="en-US"/>
        </w:rPr>
      </w:pPr>
      <w:r w:rsidRPr="0036639F">
        <w:rPr>
          <w:rFonts w:ascii="Palatino Linotype" w:eastAsia="Calibri" w:hAnsi="Palatino Linotype" w:cs="Tahoma"/>
          <w:bCs/>
          <w:sz w:val="22"/>
          <w:szCs w:val="22"/>
          <w:lang w:eastAsia="en-US"/>
        </w:rPr>
        <w:t>En ese orden de ideas, según Solange, María (2019), en el “</w:t>
      </w:r>
      <w:r w:rsidRPr="0036639F">
        <w:rPr>
          <w:rFonts w:ascii="Palatino Linotype" w:eastAsia="Calibri" w:hAnsi="Palatino Linotype" w:cs="Tahoma"/>
          <w:bCs/>
          <w:i/>
          <w:sz w:val="22"/>
          <w:szCs w:val="22"/>
          <w:lang w:eastAsia="en-US"/>
        </w:rPr>
        <w:t xml:space="preserve">Diccionario de Transparencia y Acceso a la Información Pública” </w:t>
      </w:r>
      <w:r w:rsidRPr="0036639F">
        <w:rPr>
          <w:rFonts w:ascii="Palatino Linotype" w:eastAsia="Calibri" w:hAnsi="Palatino Linotype" w:cs="Tahoma"/>
          <w:bCs/>
          <w:sz w:val="22"/>
          <w:szCs w:val="22"/>
          <w:lang w:eastAsia="en-US"/>
        </w:rPr>
        <w:t xml:space="preserve">(p.65), establece que la </w:t>
      </w:r>
      <w:r w:rsidRPr="0036639F">
        <w:rPr>
          <w:rFonts w:ascii="Palatino Linotype" w:eastAsia="Calibri" w:hAnsi="Palatino Linotype" w:cs="Tahoma"/>
          <w:b/>
          <w:bCs/>
          <w:sz w:val="22"/>
          <w:szCs w:val="22"/>
          <w:lang w:eastAsia="en-US"/>
        </w:rPr>
        <w:t xml:space="preserve">anonimización, </w:t>
      </w:r>
      <w:r w:rsidRPr="0036639F">
        <w:rPr>
          <w:rFonts w:ascii="Palatino Linotype" w:eastAsia="Calibri" w:hAnsi="Palatino Linotype" w:cs="Tahoma"/>
          <w:bCs/>
          <w:sz w:val="22"/>
          <w:szCs w:val="22"/>
          <w:lang w:eastAsia="en-US"/>
        </w:rPr>
        <w:t xml:space="preserve">es una técnica que suponen el tratamiento de datos personales con el objeto de </w:t>
      </w:r>
      <w:r w:rsidRPr="0036639F">
        <w:rPr>
          <w:rFonts w:ascii="Palatino Linotype" w:eastAsia="Calibri" w:hAnsi="Palatino Linotype" w:cs="Tahoma"/>
          <w:b/>
          <w:bCs/>
          <w:sz w:val="22"/>
          <w:szCs w:val="22"/>
          <w:lang w:eastAsia="en-US"/>
        </w:rPr>
        <w:t>disociar</w:t>
      </w:r>
      <w:r w:rsidRPr="0036639F">
        <w:rPr>
          <w:rFonts w:ascii="Palatino Linotype" w:eastAsia="Calibri" w:hAnsi="Palatino Linotype" w:cs="Tahoma"/>
          <w:bCs/>
          <w:sz w:val="22"/>
          <w:szCs w:val="22"/>
          <w:lang w:eastAsia="en-US"/>
        </w:rPr>
        <w:t xml:space="preserve"> de </w:t>
      </w:r>
      <w:r w:rsidRPr="0036639F">
        <w:rPr>
          <w:rFonts w:ascii="Palatino Linotype" w:eastAsia="Calibri" w:hAnsi="Palatino Linotype" w:cs="Tahoma"/>
          <w:b/>
          <w:bCs/>
          <w:sz w:val="22"/>
          <w:szCs w:val="22"/>
          <w:lang w:eastAsia="en-US"/>
        </w:rPr>
        <w:t xml:space="preserve">manera irreversible o definitiva la información personal de su titular con el fin de que no pueda asociarse con él, ni permitir su identificación por su estructura, contenido o grado de desagregación; </w:t>
      </w:r>
      <w:r w:rsidRPr="0036639F">
        <w:rPr>
          <w:rFonts w:ascii="Palatino Linotype" w:eastAsia="Calibri" w:hAnsi="Palatino Linotype" w:cs="Tahoma"/>
          <w:bCs/>
          <w:sz w:val="22"/>
          <w:szCs w:val="22"/>
          <w:lang w:eastAsia="en-US"/>
        </w:rPr>
        <w:t xml:space="preserve">además, que la </w:t>
      </w:r>
      <w:r w:rsidRPr="0036639F">
        <w:rPr>
          <w:rFonts w:ascii="Palatino Linotype" w:eastAsia="Calibri" w:hAnsi="Palatino Linotype" w:cs="Tahoma"/>
          <w:bCs/>
          <w:sz w:val="22"/>
          <w:szCs w:val="22"/>
          <w:lang w:eastAsia="en-US"/>
        </w:rPr>
        <w:lastRenderedPageBreak/>
        <w:t>eficacia dependen de los resultados obtenidos, que deben ser similares o equivalentes a la eliminación o borrado de dichos datos, sin que se puedan re identificar con las tecnologías disponibles.</w:t>
      </w:r>
    </w:p>
    <w:p w14:paraId="1A301ED1" w14:textId="77777777" w:rsidR="005A4DF8" w:rsidRPr="0036639F" w:rsidRDefault="005A4DF8" w:rsidP="005A4DF8">
      <w:pPr>
        <w:shd w:val="clear" w:color="auto" w:fill="FFFFFF" w:themeFill="background1"/>
        <w:spacing w:line="360" w:lineRule="auto"/>
        <w:jc w:val="both"/>
        <w:rPr>
          <w:rFonts w:ascii="Palatino Linotype" w:eastAsia="Calibri" w:hAnsi="Palatino Linotype" w:cs="Tahoma"/>
          <w:bCs/>
          <w:sz w:val="22"/>
          <w:szCs w:val="22"/>
          <w:lang w:eastAsia="en-US"/>
        </w:rPr>
      </w:pPr>
    </w:p>
    <w:p w14:paraId="431B03FA" w14:textId="77777777" w:rsidR="005A4DF8" w:rsidRPr="0036639F" w:rsidRDefault="005A4DF8" w:rsidP="005A4DF8">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t>En ese orden de ideas, a manera de referencia, se traen a colación los Criterios de Disociación de Datos Personales, emitidos por la Unidad Reguladora y de Control de Datos Personales del Gobierno de Uruguay, establece como técnica para anonimizar la información, entre otras las siguientes:</w:t>
      </w:r>
    </w:p>
    <w:p w14:paraId="7E7475AB" w14:textId="77777777" w:rsidR="005A4DF8" w:rsidRPr="0036639F" w:rsidRDefault="005A4DF8" w:rsidP="005A4DF8">
      <w:pPr>
        <w:spacing w:line="360" w:lineRule="auto"/>
        <w:jc w:val="both"/>
        <w:rPr>
          <w:rFonts w:ascii="Palatino Linotype" w:hAnsi="Palatino Linotype"/>
          <w:sz w:val="22"/>
          <w:szCs w:val="22"/>
          <w:lang w:val="es-ES"/>
        </w:rPr>
      </w:pPr>
    </w:p>
    <w:p w14:paraId="54D317E2" w14:textId="77777777" w:rsidR="005A4DF8" w:rsidRPr="0036639F" w:rsidRDefault="005A4DF8" w:rsidP="005A4DF8">
      <w:pPr>
        <w:pStyle w:val="Prrafodelista"/>
        <w:numPr>
          <w:ilvl w:val="0"/>
          <w:numId w:val="34"/>
        </w:numPr>
        <w:spacing w:line="360" w:lineRule="auto"/>
        <w:jc w:val="both"/>
        <w:rPr>
          <w:rFonts w:ascii="Palatino Linotype" w:hAnsi="Palatino Linotype"/>
          <w:b/>
          <w:szCs w:val="22"/>
          <w:lang w:val="es-ES"/>
        </w:rPr>
      </w:pPr>
      <w:r w:rsidRPr="0036639F">
        <w:rPr>
          <w:rFonts w:ascii="Palatino Linotype" w:hAnsi="Palatino Linotype"/>
          <w:b/>
          <w:szCs w:val="22"/>
          <w:lang w:val="es-ES"/>
        </w:rPr>
        <w:t xml:space="preserve">Aleatorización: </w:t>
      </w:r>
      <w:r w:rsidRPr="0036639F">
        <w:rPr>
          <w:rFonts w:ascii="Palatino Linotype" w:hAnsi="Palatino Linotype"/>
          <w:szCs w:val="22"/>
          <w:lang w:val="es-ES"/>
        </w:rPr>
        <w:t>Técnica que modifica la veracidad de los datos, con el fin de eliminar el vínculo existente entre ellos y su titular; por lo cual, si se vuelven lo suficiente ambiguos los datos, no se podrá identificar a una persona en concreto.</w:t>
      </w:r>
    </w:p>
    <w:p w14:paraId="41480F32" w14:textId="77777777" w:rsidR="005A4DF8" w:rsidRPr="0036639F" w:rsidRDefault="005A4DF8" w:rsidP="005A4DF8">
      <w:pPr>
        <w:pStyle w:val="Prrafodelista"/>
        <w:spacing w:line="360" w:lineRule="auto"/>
        <w:jc w:val="both"/>
        <w:rPr>
          <w:rFonts w:ascii="Palatino Linotype" w:hAnsi="Palatino Linotype"/>
          <w:b/>
          <w:szCs w:val="22"/>
          <w:lang w:val="es-ES"/>
        </w:rPr>
      </w:pPr>
    </w:p>
    <w:p w14:paraId="047BBFB1" w14:textId="77777777" w:rsidR="005A4DF8" w:rsidRPr="0036639F" w:rsidRDefault="005A4DF8" w:rsidP="005A4DF8">
      <w:pPr>
        <w:pStyle w:val="Prrafodelista"/>
        <w:numPr>
          <w:ilvl w:val="0"/>
          <w:numId w:val="34"/>
        </w:numPr>
        <w:spacing w:line="360" w:lineRule="auto"/>
        <w:jc w:val="both"/>
        <w:rPr>
          <w:rFonts w:ascii="Palatino Linotype" w:hAnsi="Palatino Linotype"/>
          <w:b/>
          <w:szCs w:val="22"/>
          <w:lang w:val="es-ES"/>
        </w:rPr>
      </w:pPr>
      <w:r w:rsidRPr="0036639F">
        <w:rPr>
          <w:rFonts w:ascii="Palatino Linotype" w:hAnsi="Palatino Linotype"/>
          <w:b/>
          <w:szCs w:val="22"/>
          <w:lang w:val="es-ES"/>
        </w:rPr>
        <w:t xml:space="preserve">Agregación y Anonimato: </w:t>
      </w:r>
      <w:r w:rsidRPr="0036639F">
        <w:rPr>
          <w:rFonts w:ascii="Palatino Linotype" w:hAnsi="Palatino Linotype"/>
          <w:szCs w:val="22"/>
          <w:lang w:val="es-ES"/>
        </w:rPr>
        <w:t xml:space="preserve">Que tiene como objetivo el impedir que una persona sea singularizada cuando se le agrupa con un grupo de individuos; esta técnica, incluye el método </w:t>
      </w:r>
      <w:r w:rsidRPr="0036639F">
        <w:rPr>
          <w:rFonts w:ascii="Palatino Linotype" w:hAnsi="Palatino Linotype"/>
          <w:b/>
          <w:szCs w:val="22"/>
          <w:lang w:val="es-ES"/>
        </w:rPr>
        <w:t>de supresión</w:t>
      </w:r>
      <w:r w:rsidRPr="0036639F">
        <w:rPr>
          <w:rFonts w:ascii="Palatino Linotype" w:hAnsi="Palatino Linotype"/>
          <w:szCs w:val="22"/>
          <w:lang w:val="es-ES"/>
        </w:rPr>
        <w:t>, en la cual todos o algunos valores son remplazados por “*”.</w:t>
      </w:r>
    </w:p>
    <w:p w14:paraId="1A75AA91" w14:textId="77777777" w:rsidR="005A4DF8" w:rsidRPr="0036639F" w:rsidRDefault="005A4DF8" w:rsidP="005A4DF8">
      <w:pPr>
        <w:spacing w:line="360" w:lineRule="auto"/>
        <w:jc w:val="both"/>
        <w:rPr>
          <w:rFonts w:ascii="Palatino Linotype" w:hAnsi="Palatino Linotype"/>
          <w:sz w:val="22"/>
          <w:szCs w:val="22"/>
          <w:lang w:val="es-ES"/>
        </w:rPr>
      </w:pPr>
    </w:p>
    <w:p w14:paraId="2F1D382C" w14:textId="77777777" w:rsidR="005A4DF8" w:rsidRPr="0036639F" w:rsidRDefault="005A4DF8" w:rsidP="005A4DF8">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t xml:space="preserve">Conforme a lo analizado, se puede advertir que la disociación no es un proceso que tenga que pasar ante el Comité de Transparencia, </w:t>
      </w:r>
      <w:r w:rsidRPr="0036639F">
        <w:rPr>
          <w:rFonts w:ascii="Palatino Linotype" w:hAnsi="Palatino Linotype"/>
          <w:b/>
          <w:sz w:val="22"/>
          <w:szCs w:val="22"/>
          <w:lang w:val="es-ES"/>
        </w:rPr>
        <w:t>pues no implica la actualización de una inexistencia, una incompetencia o clasificación,</w:t>
      </w:r>
      <w:r w:rsidRPr="0036639F">
        <w:rPr>
          <w:rFonts w:ascii="Palatino Linotype" w:hAnsi="Palatino Linotype"/>
          <w:sz w:val="22"/>
          <w:szCs w:val="22"/>
          <w:lang w:val="es-ES"/>
        </w:rPr>
        <w:t xml:space="preserve"> sino únicamente un procedimiento para que un dato personal no pueda asociarse a otro, que pueda hacerlo identificable. Para tal situación, el procedimiento de disociación, cuenta con una técnica denominada </w:t>
      </w:r>
      <w:r w:rsidRPr="0036639F">
        <w:rPr>
          <w:rFonts w:ascii="Palatino Linotype" w:hAnsi="Palatino Linotype"/>
          <w:b/>
          <w:sz w:val="22"/>
          <w:szCs w:val="22"/>
          <w:lang w:val="es-ES"/>
        </w:rPr>
        <w:t xml:space="preserve">anonimización, </w:t>
      </w:r>
      <w:r w:rsidRPr="0036639F">
        <w:rPr>
          <w:rFonts w:ascii="Palatino Linotype" w:hAnsi="Palatino Linotype"/>
          <w:sz w:val="22"/>
          <w:szCs w:val="22"/>
          <w:lang w:val="es-ES"/>
        </w:rPr>
        <w:t xml:space="preserve">que tiene como fin eliminar el vínculo de manera irreversible y definitiva de los datos personales, con otros, que permitan si identificación. </w:t>
      </w:r>
    </w:p>
    <w:p w14:paraId="0F00AC01" w14:textId="77777777" w:rsidR="005A4DF8" w:rsidRPr="0036639F" w:rsidRDefault="005A4DF8" w:rsidP="005A4DF8">
      <w:pPr>
        <w:spacing w:line="360" w:lineRule="auto"/>
        <w:jc w:val="both"/>
        <w:rPr>
          <w:rFonts w:ascii="Palatino Linotype" w:hAnsi="Palatino Linotype"/>
          <w:sz w:val="22"/>
          <w:szCs w:val="22"/>
          <w:lang w:val="es-ES"/>
        </w:rPr>
      </w:pPr>
    </w:p>
    <w:p w14:paraId="27D368CC" w14:textId="77777777" w:rsidR="005A4DF8" w:rsidRPr="0036639F" w:rsidRDefault="005A4DF8" w:rsidP="005A4DF8">
      <w:pPr>
        <w:spacing w:line="360" w:lineRule="auto"/>
        <w:jc w:val="both"/>
        <w:rPr>
          <w:rFonts w:ascii="Palatino Linotype" w:hAnsi="Palatino Linotype"/>
          <w:sz w:val="22"/>
          <w:szCs w:val="22"/>
          <w:lang w:val="es-ES"/>
        </w:rPr>
      </w:pPr>
      <w:r w:rsidRPr="0036639F">
        <w:rPr>
          <w:rFonts w:ascii="Palatino Linotype" w:hAnsi="Palatino Linotype"/>
          <w:sz w:val="22"/>
          <w:szCs w:val="22"/>
          <w:lang w:val="es-ES"/>
        </w:rPr>
        <w:lastRenderedPageBreak/>
        <w:t>Conforme a lo anterior, para realizar una correcta disociación de la información, el Sujeto Obligado, en el presente caso, deberá evitar la existencia de un vínculo entre el servidor público y el hecho de que se trate de un elemento operativo en materia de seguridad pública, de manera de ejemplo se establece lo siguiente:</w:t>
      </w:r>
    </w:p>
    <w:p w14:paraId="74682A0E" w14:textId="77777777" w:rsidR="005A4DF8" w:rsidRPr="0036639F" w:rsidRDefault="005A4DF8" w:rsidP="005A4DF8">
      <w:pPr>
        <w:spacing w:line="360" w:lineRule="auto"/>
        <w:jc w:val="both"/>
        <w:rPr>
          <w:rFonts w:ascii="Palatino Linotype" w:hAnsi="Palatino Linotype"/>
          <w:sz w:val="22"/>
          <w:szCs w:val="22"/>
          <w:lang w:val="es-ES"/>
        </w:rPr>
      </w:pPr>
    </w:p>
    <w:p w14:paraId="5B225405" w14:textId="77777777" w:rsidR="005A4DF8" w:rsidRPr="0036639F" w:rsidRDefault="005A4DF8" w:rsidP="005A4DF8">
      <w:pPr>
        <w:numPr>
          <w:ilvl w:val="0"/>
          <w:numId w:val="34"/>
        </w:numPr>
        <w:spacing w:line="360" w:lineRule="auto"/>
        <w:jc w:val="both"/>
        <w:rPr>
          <w:rFonts w:ascii="Palatino Linotype" w:hAnsi="Palatino Linotype"/>
          <w:b/>
          <w:sz w:val="22"/>
          <w:szCs w:val="22"/>
          <w:lang w:val="es-ES"/>
        </w:rPr>
      </w:pPr>
      <w:r w:rsidRPr="0036639F">
        <w:rPr>
          <w:rFonts w:ascii="Palatino Linotype" w:hAnsi="Palatino Linotype"/>
          <w:b/>
          <w:sz w:val="22"/>
          <w:szCs w:val="22"/>
          <w:lang w:val="es-ES"/>
        </w:rPr>
        <w:t xml:space="preserve">Aleatorización: </w:t>
      </w:r>
      <w:r w:rsidRPr="0036639F">
        <w:rPr>
          <w:rFonts w:ascii="Palatino Linotype" w:hAnsi="Palatino Linotype"/>
          <w:sz w:val="22"/>
          <w:szCs w:val="22"/>
          <w:lang w:val="es-ES"/>
        </w:rPr>
        <w:t>Separar de los documentos, el nombre de los servidores públicos, a efecto de proporcionarlos en un listado aparte, organizados alfabéticamente, con el fin de evitar que dicho dato se pueda vincular con el cargo o adscripción.</w:t>
      </w:r>
    </w:p>
    <w:p w14:paraId="4EFE2440" w14:textId="77777777" w:rsidR="005A4DF8" w:rsidRPr="0036639F" w:rsidRDefault="005A4DF8" w:rsidP="005A4DF8">
      <w:pPr>
        <w:spacing w:line="360" w:lineRule="auto"/>
        <w:jc w:val="both"/>
        <w:rPr>
          <w:rFonts w:ascii="Palatino Linotype" w:hAnsi="Palatino Linotype"/>
          <w:b/>
          <w:sz w:val="22"/>
          <w:szCs w:val="22"/>
          <w:lang w:val="es-ES"/>
        </w:rPr>
      </w:pPr>
    </w:p>
    <w:p w14:paraId="06C17C54" w14:textId="77777777" w:rsidR="005A4DF8" w:rsidRPr="0036639F" w:rsidRDefault="005A4DF8" w:rsidP="005A4DF8">
      <w:pPr>
        <w:numPr>
          <w:ilvl w:val="0"/>
          <w:numId w:val="34"/>
        </w:numPr>
        <w:spacing w:line="360" w:lineRule="auto"/>
        <w:jc w:val="both"/>
        <w:rPr>
          <w:rFonts w:ascii="Palatino Linotype" w:hAnsi="Palatino Linotype"/>
          <w:b/>
          <w:sz w:val="22"/>
          <w:szCs w:val="22"/>
          <w:lang w:val="es-ES"/>
        </w:rPr>
      </w:pPr>
      <w:r w:rsidRPr="0036639F">
        <w:rPr>
          <w:rFonts w:ascii="Palatino Linotype" w:hAnsi="Palatino Linotype"/>
          <w:b/>
          <w:sz w:val="22"/>
          <w:szCs w:val="22"/>
          <w:lang w:val="es-ES"/>
        </w:rPr>
        <w:t xml:space="preserve">Supresión: </w:t>
      </w:r>
      <w:r w:rsidRPr="0036639F">
        <w:rPr>
          <w:rFonts w:ascii="Palatino Linotype" w:hAnsi="Palatino Linotype"/>
          <w:sz w:val="22"/>
          <w:szCs w:val="22"/>
          <w:lang w:val="es-ES"/>
        </w:rPr>
        <w:t>De los documentos que den cuenta de la información, eliminar el dato de cargo, adscripción, puesto, departamento u análogo y proporcionar un documento aparte, que contenga dicho dato, tal como el tabulador de sueldos.</w:t>
      </w:r>
    </w:p>
    <w:p w14:paraId="47CB4429" w14:textId="77777777" w:rsidR="005A4DF8" w:rsidRPr="0036639F" w:rsidRDefault="005A4DF8" w:rsidP="005A4DF8">
      <w:pPr>
        <w:spacing w:line="360" w:lineRule="auto"/>
        <w:jc w:val="both"/>
        <w:rPr>
          <w:rFonts w:ascii="Palatino Linotype" w:hAnsi="Palatino Linotype"/>
          <w:sz w:val="22"/>
          <w:szCs w:val="22"/>
          <w:lang w:val="es-ES"/>
        </w:rPr>
      </w:pPr>
    </w:p>
    <w:p w14:paraId="5C02A1B9" w14:textId="77777777" w:rsidR="005A4DF8" w:rsidRDefault="005A4DF8" w:rsidP="005A4DF8">
      <w:pPr>
        <w:spacing w:line="360" w:lineRule="auto"/>
        <w:jc w:val="both"/>
        <w:rPr>
          <w:rFonts w:ascii="Palatino Linotype" w:hAnsi="Palatino Linotype"/>
          <w:bCs/>
          <w:sz w:val="22"/>
          <w:szCs w:val="22"/>
        </w:rPr>
      </w:pPr>
      <w:r w:rsidRPr="0036639F">
        <w:rPr>
          <w:rFonts w:ascii="Palatino Linotype" w:hAnsi="Palatino Linotype"/>
          <w:sz w:val="22"/>
          <w:szCs w:val="22"/>
          <w:lang w:val="es-ES"/>
        </w:rPr>
        <w:t xml:space="preserve">Conforme a lo anterior, se considera que para atender el requerimiento informativo, el Sujeto Obligado deberá entregar la nómina general y, en su caso, la lista de raya, </w:t>
      </w:r>
      <w:r w:rsidRPr="0036639F">
        <w:rPr>
          <w:rFonts w:ascii="Palatino Linotype" w:hAnsi="Palatino Linotype"/>
          <w:b/>
          <w:sz w:val="22"/>
          <w:szCs w:val="22"/>
          <w:lang w:val="es-ES"/>
        </w:rPr>
        <w:t>disociada,</w:t>
      </w:r>
      <w:r w:rsidRPr="0036639F">
        <w:rPr>
          <w:rFonts w:ascii="Palatino Linotype" w:hAnsi="Palatino Linotype"/>
          <w:sz w:val="22"/>
          <w:szCs w:val="22"/>
          <w:lang w:val="es-ES"/>
        </w:rPr>
        <w:t xml:space="preserve"> con el fin de eliminar cualquier el vínculo que permita identificar que determinados servidores públicos, realicen funciones operativas en materia de seguridad pública y así no poner en riesgo su</w:t>
      </w:r>
      <w:r w:rsidRPr="0036639F">
        <w:rPr>
          <w:rFonts w:ascii="Palatino Linotype" w:hAnsi="Palatino Linotype"/>
          <w:b/>
          <w:bCs/>
          <w:sz w:val="22"/>
          <w:szCs w:val="22"/>
        </w:rPr>
        <w:t xml:space="preserve"> vida, seguridad o salud, o bien, de sus familias o entorno social; </w:t>
      </w:r>
      <w:r w:rsidRPr="0036639F">
        <w:rPr>
          <w:rFonts w:ascii="Palatino Linotype" w:hAnsi="Palatino Linotype"/>
          <w:bCs/>
          <w:sz w:val="22"/>
          <w:szCs w:val="22"/>
        </w:rPr>
        <w:t>además, de evitar que se menoscaben las actividades de prevención y persecución de delitos, que realiza la Dirección de Seguridad Pública y Tránsito.</w:t>
      </w:r>
    </w:p>
    <w:p w14:paraId="1827293F" w14:textId="431CF343" w:rsidR="005A4DF8" w:rsidRPr="005A4DF8" w:rsidRDefault="005A4DF8" w:rsidP="005A4DF8">
      <w:pPr>
        <w:spacing w:line="360" w:lineRule="auto"/>
        <w:ind w:right="-93"/>
        <w:jc w:val="both"/>
        <w:rPr>
          <w:rFonts w:ascii="Palatino Linotype" w:eastAsia="Calibri" w:hAnsi="Palatino Linotype" w:cs="Tahoma"/>
          <w:bCs/>
          <w:sz w:val="22"/>
          <w:szCs w:val="22"/>
          <w:lang w:val="es-ES_tradnl" w:eastAsia="en-US"/>
        </w:rPr>
      </w:pPr>
    </w:p>
    <w:p w14:paraId="046D5D66" w14:textId="1C226B56" w:rsidR="00E33EE9" w:rsidRPr="00B16861" w:rsidRDefault="00E33EE9" w:rsidP="00E33EE9">
      <w:pPr>
        <w:spacing w:line="360" w:lineRule="auto"/>
        <w:ind w:right="-93"/>
        <w:jc w:val="both"/>
        <w:rPr>
          <w:rFonts w:ascii="Palatino Linotype" w:eastAsia="Calibri" w:hAnsi="Palatino Linotype" w:cs="Tahoma"/>
          <w:bCs/>
          <w:sz w:val="22"/>
          <w:szCs w:val="22"/>
          <w:lang w:val="es-ES_tradnl" w:eastAsia="en-US"/>
        </w:rPr>
      </w:pPr>
      <w:r w:rsidRPr="00685E96">
        <w:rPr>
          <w:rFonts w:ascii="Palatino Linotype" w:eastAsia="Calibri" w:hAnsi="Palatino Linotype" w:cs="Tahoma"/>
          <w:bCs/>
          <w:sz w:val="22"/>
          <w:szCs w:val="22"/>
          <w:lang w:val="es-ES_tradnl" w:eastAsia="en-US"/>
        </w:rPr>
        <w:t>Finalmente,</w:t>
      </w:r>
      <w:r w:rsidRPr="00B16861">
        <w:rPr>
          <w:rFonts w:ascii="Palatino Linotype" w:eastAsia="Calibri" w:hAnsi="Palatino Linotype" w:cs="Tahoma"/>
          <w:bCs/>
          <w:sz w:val="22"/>
          <w:szCs w:val="22"/>
          <w:lang w:val="es-ES_tradnl" w:eastAsia="en-US"/>
        </w:rPr>
        <w:t xml:space="preserve"> es importante mencionar que este Órgano Garante realizó una búsqueda en la página del Órgano Superior de Fiscalización del Estado de México (OSFEM), en el apartado denominado “Cumplimiento de Obligaciones Periódicas de Entidades Fiscalizables”, y lo encontrado en la misma, es que el Sujeto Obligado entregó en tiempo y forma los informes de </w:t>
      </w:r>
      <w:r w:rsidRPr="00B16861">
        <w:rPr>
          <w:rFonts w:ascii="Palatino Linotype" w:eastAsia="Calibri" w:hAnsi="Palatino Linotype" w:cs="Tahoma"/>
          <w:bCs/>
          <w:sz w:val="22"/>
          <w:szCs w:val="22"/>
          <w:lang w:val="es-ES_tradnl" w:eastAsia="en-US"/>
        </w:rPr>
        <w:lastRenderedPageBreak/>
        <w:t>los meses de enero, febr</w:t>
      </w:r>
      <w:r w:rsidR="00E0148D" w:rsidRPr="00B16861">
        <w:rPr>
          <w:rFonts w:ascii="Palatino Linotype" w:eastAsia="Calibri" w:hAnsi="Palatino Linotype" w:cs="Tahoma"/>
          <w:bCs/>
          <w:sz w:val="22"/>
          <w:szCs w:val="22"/>
          <w:lang w:val="es-ES_tradnl" w:eastAsia="en-US"/>
        </w:rPr>
        <w:t xml:space="preserve">ero, marzo, </w:t>
      </w:r>
      <w:r w:rsidRPr="00685E96">
        <w:rPr>
          <w:rFonts w:ascii="Palatino Linotype" w:eastAsia="Calibri" w:hAnsi="Palatino Linotype" w:cs="Tahoma"/>
          <w:b/>
          <w:bCs/>
          <w:sz w:val="22"/>
          <w:szCs w:val="22"/>
          <w:lang w:val="es-ES_tradnl" w:eastAsia="en-US"/>
        </w:rPr>
        <w:t>abril</w:t>
      </w:r>
      <w:r w:rsidR="00E0148D" w:rsidRPr="00B16861">
        <w:rPr>
          <w:rFonts w:ascii="Palatino Linotype" w:eastAsia="Calibri" w:hAnsi="Palatino Linotype" w:cs="Tahoma"/>
          <w:bCs/>
          <w:sz w:val="22"/>
          <w:szCs w:val="22"/>
          <w:lang w:val="es-ES_tradnl" w:eastAsia="en-US"/>
        </w:rPr>
        <w:t>, mayo, junio y julio</w:t>
      </w:r>
      <w:r w:rsidRPr="00B16861">
        <w:rPr>
          <w:rFonts w:ascii="Palatino Linotype" w:eastAsia="Calibri" w:hAnsi="Palatino Linotype" w:cs="Tahoma"/>
          <w:bCs/>
          <w:sz w:val="22"/>
          <w:szCs w:val="22"/>
          <w:lang w:val="es-ES_tradnl" w:eastAsia="en-US"/>
        </w:rPr>
        <w:t xml:space="preserve"> del </w:t>
      </w:r>
      <w:r w:rsidR="00685E96" w:rsidRPr="00685E96">
        <w:rPr>
          <w:rFonts w:ascii="Palatino Linotype" w:eastAsia="Calibri" w:hAnsi="Palatino Linotype" w:cs="Tahoma"/>
          <w:b/>
          <w:bCs/>
          <w:sz w:val="22"/>
          <w:szCs w:val="22"/>
          <w:lang w:val="es-ES_tradnl" w:eastAsia="en-US"/>
        </w:rPr>
        <w:t>Ayuntamiento de Tlalnepantla de Baz</w:t>
      </w:r>
      <w:r w:rsidRPr="00B16861">
        <w:rPr>
          <w:rFonts w:ascii="Palatino Linotype" w:eastAsia="Calibri" w:hAnsi="Palatino Linotype" w:cs="Tahoma"/>
          <w:b/>
          <w:bCs/>
          <w:sz w:val="22"/>
          <w:szCs w:val="22"/>
          <w:lang w:val="es-ES_tradnl" w:eastAsia="en-US"/>
        </w:rPr>
        <w:t xml:space="preserve">, </w:t>
      </w:r>
      <w:r w:rsidRPr="00B16861">
        <w:rPr>
          <w:rFonts w:ascii="Palatino Linotype" w:eastAsia="Calibri" w:hAnsi="Palatino Linotype" w:cs="Tahoma"/>
          <w:bCs/>
          <w:sz w:val="22"/>
          <w:szCs w:val="22"/>
          <w:lang w:val="es-ES_tradnl" w:eastAsia="en-US"/>
        </w:rPr>
        <w:t>como se visualiza a continuación:</w:t>
      </w:r>
    </w:p>
    <w:p w14:paraId="11455812" w14:textId="46831932" w:rsidR="00E0148D" w:rsidRPr="00B16861" w:rsidRDefault="00E0148D" w:rsidP="00E33EE9">
      <w:pPr>
        <w:spacing w:line="360" w:lineRule="auto"/>
        <w:ind w:right="-93"/>
        <w:jc w:val="both"/>
        <w:rPr>
          <w:rFonts w:ascii="Palatino Linotype" w:eastAsia="Calibri" w:hAnsi="Palatino Linotype" w:cs="Tahoma"/>
          <w:bCs/>
          <w:sz w:val="22"/>
          <w:szCs w:val="22"/>
          <w:lang w:val="es-ES_tradnl" w:eastAsia="en-US"/>
        </w:rPr>
      </w:pPr>
    </w:p>
    <w:p w14:paraId="2E6A73AC" w14:textId="18C84A08" w:rsidR="00E0148D" w:rsidRPr="00B16861" w:rsidRDefault="00685E96" w:rsidP="00E33EE9">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noProof/>
          <w:sz w:val="22"/>
          <w:szCs w:val="22"/>
          <w:lang w:val="es-ES"/>
        </w:rPr>
        <w:drawing>
          <wp:inline distT="0" distB="0" distL="0" distR="0" wp14:anchorId="25A22A8C" wp14:editId="2011F92A">
            <wp:extent cx="5760720" cy="2834640"/>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834640"/>
                    </a:xfrm>
                    <a:prstGeom prst="rect">
                      <a:avLst/>
                    </a:prstGeom>
                    <a:noFill/>
                    <a:ln>
                      <a:noFill/>
                    </a:ln>
                  </pic:spPr>
                </pic:pic>
              </a:graphicData>
            </a:graphic>
          </wp:inline>
        </w:drawing>
      </w:r>
    </w:p>
    <w:p w14:paraId="5D422507" w14:textId="0C7F4759" w:rsidR="00E0148D" w:rsidRPr="00B16861" w:rsidRDefault="00E0148D" w:rsidP="00E0148D">
      <w:pPr>
        <w:spacing w:line="360" w:lineRule="auto"/>
        <w:ind w:left="567" w:right="567"/>
        <w:jc w:val="center"/>
        <w:rPr>
          <w:rFonts w:ascii="Palatino Linotype" w:eastAsia="Calibri" w:hAnsi="Palatino Linotype" w:cs="Tahoma"/>
          <w:sz w:val="18"/>
          <w:szCs w:val="22"/>
          <w:lang w:eastAsia="es-ES_tradnl"/>
        </w:rPr>
      </w:pPr>
      <w:r w:rsidRPr="00B16861">
        <w:rPr>
          <w:rFonts w:ascii="Palatino Linotype" w:eastAsia="Calibri" w:hAnsi="Palatino Linotype" w:cs="Tahoma"/>
          <w:sz w:val="18"/>
          <w:szCs w:val="22"/>
          <w:lang w:eastAsia="es-ES_tradnl"/>
        </w:rPr>
        <w:t xml:space="preserve">(Consultado en </w:t>
      </w:r>
      <w:hyperlink r:id="rId34" w:history="1">
        <w:r w:rsidR="00685E96" w:rsidRPr="00164451">
          <w:rPr>
            <w:rStyle w:val="Hipervnculo"/>
          </w:rPr>
          <w:t>https://www.osfem.gob.mx/09_Iconografia/Cumplimiento/Aytto/Aytto_19.html</w:t>
        </w:r>
      </w:hyperlink>
      <w:r w:rsidR="00685E96">
        <w:t xml:space="preserve">, </w:t>
      </w:r>
      <w:r w:rsidR="00685E96">
        <w:rPr>
          <w:rFonts w:ascii="Palatino Linotype" w:eastAsia="Calibri" w:hAnsi="Palatino Linotype" w:cs="Tahoma"/>
          <w:sz w:val="18"/>
          <w:szCs w:val="22"/>
          <w:lang w:eastAsia="es-ES_tradnl"/>
        </w:rPr>
        <w:t>el diez de octubre</w:t>
      </w:r>
      <w:r w:rsidRPr="00B16861">
        <w:rPr>
          <w:rFonts w:ascii="Palatino Linotype" w:eastAsia="Calibri" w:hAnsi="Palatino Linotype" w:cs="Tahoma"/>
          <w:sz w:val="18"/>
          <w:szCs w:val="22"/>
          <w:lang w:eastAsia="es-ES_tradnl"/>
        </w:rPr>
        <w:t xml:space="preserve"> </w:t>
      </w:r>
      <w:r w:rsidR="00685E96">
        <w:rPr>
          <w:rFonts w:ascii="Palatino Linotype" w:eastAsia="Calibri" w:hAnsi="Palatino Linotype" w:cs="Tahoma"/>
          <w:sz w:val="18"/>
          <w:szCs w:val="22"/>
          <w:lang w:eastAsia="es-ES_tradnl"/>
        </w:rPr>
        <w:t>del presente año a las catorce  horas con treinta y un</w:t>
      </w:r>
      <w:r w:rsidRPr="00B16861">
        <w:rPr>
          <w:rFonts w:ascii="Palatino Linotype" w:eastAsia="Calibri" w:hAnsi="Palatino Linotype" w:cs="Tahoma"/>
          <w:sz w:val="18"/>
          <w:szCs w:val="22"/>
          <w:lang w:eastAsia="es-ES_tradnl"/>
        </w:rPr>
        <w:t xml:space="preserve"> minutos).</w:t>
      </w:r>
    </w:p>
    <w:p w14:paraId="7E5C0F94" w14:textId="77777777" w:rsidR="00E0148D" w:rsidRPr="00B16861" w:rsidRDefault="00E0148D" w:rsidP="00E0148D">
      <w:pPr>
        <w:spacing w:line="360" w:lineRule="auto"/>
        <w:ind w:right="-93"/>
        <w:jc w:val="both"/>
        <w:rPr>
          <w:rFonts w:ascii="Palatino Linotype" w:eastAsia="Calibri" w:hAnsi="Palatino Linotype" w:cs="Tahoma"/>
          <w:bCs/>
          <w:sz w:val="22"/>
          <w:szCs w:val="22"/>
          <w:lang w:eastAsia="en-US"/>
        </w:rPr>
      </w:pPr>
    </w:p>
    <w:p w14:paraId="353CB438" w14:textId="6A627133" w:rsidR="00E0148D" w:rsidRPr="00B16861" w:rsidRDefault="00E0148D" w:rsidP="00E0148D">
      <w:pPr>
        <w:spacing w:line="360" w:lineRule="auto"/>
        <w:ind w:right="-93"/>
        <w:jc w:val="both"/>
        <w:rPr>
          <w:rFonts w:ascii="Palatino Linotype" w:eastAsia="Calibri" w:hAnsi="Palatino Linotype" w:cs="Tahoma"/>
          <w:bCs/>
          <w:sz w:val="22"/>
          <w:szCs w:val="22"/>
          <w:lang w:val="es-ES_tradnl" w:eastAsia="en-US"/>
        </w:rPr>
      </w:pPr>
      <w:r w:rsidRPr="00B16861">
        <w:rPr>
          <w:rFonts w:ascii="Palatino Linotype" w:eastAsia="Calibri" w:hAnsi="Palatino Linotype" w:cs="Tahoma"/>
          <w:bCs/>
          <w:sz w:val="22"/>
          <w:szCs w:val="22"/>
          <w:lang w:eastAsia="en-US"/>
        </w:rPr>
        <w:t xml:space="preserve">De tal manera, que la información solicitada por la Recurrente corresponde al documento que contenga </w:t>
      </w:r>
      <w:r w:rsidR="00BB2A51">
        <w:rPr>
          <w:rFonts w:ascii="Palatino Linotype" w:eastAsia="Calibri" w:hAnsi="Palatino Linotype" w:cs="Tahoma"/>
          <w:b/>
          <w:bCs/>
          <w:i/>
          <w:sz w:val="22"/>
          <w:szCs w:val="22"/>
          <w:lang w:eastAsia="en-US"/>
        </w:rPr>
        <w:t>la nómina general</w:t>
      </w:r>
      <w:r w:rsidRPr="00B16861">
        <w:rPr>
          <w:rFonts w:ascii="Palatino Linotype" w:eastAsia="Calibri" w:hAnsi="Palatino Linotype" w:cs="Tahoma"/>
          <w:b/>
          <w:bCs/>
          <w:i/>
          <w:sz w:val="22"/>
          <w:szCs w:val="22"/>
          <w:lang w:eastAsia="en-US"/>
        </w:rPr>
        <w:t xml:space="preserve"> de los servidores públicos que</w:t>
      </w:r>
      <w:r w:rsidR="009C27B4" w:rsidRPr="00B16861">
        <w:rPr>
          <w:rFonts w:ascii="Palatino Linotype" w:eastAsia="Calibri" w:hAnsi="Palatino Linotype" w:cs="Tahoma"/>
          <w:b/>
          <w:bCs/>
          <w:i/>
          <w:sz w:val="22"/>
          <w:szCs w:val="22"/>
          <w:lang w:eastAsia="en-US"/>
        </w:rPr>
        <w:t xml:space="preserve"> integran el </w:t>
      </w:r>
      <w:r w:rsidR="00BB2A51" w:rsidRPr="00BB2A51">
        <w:rPr>
          <w:rFonts w:ascii="Palatino Linotype" w:eastAsia="Calibri" w:hAnsi="Palatino Linotype" w:cs="Tahoma"/>
          <w:b/>
          <w:bCs/>
          <w:i/>
          <w:sz w:val="22"/>
          <w:szCs w:val="22"/>
          <w:lang w:eastAsia="en-US"/>
        </w:rPr>
        <w:t>Ayuntamiento de Tlalnepantla de Baz</w:t>
      </w:r>
      <w:r w:rsidR="00BB2A51" w:rsidRPr="00B16861">
        <w:rPr>
          <w:rFonts w:ascii="Palatino Linotype" w:eastAsia="Calibri" w:hAnsi="Palatino Linotype" w:cs="Tahoma"/>
          <w:b/>
          <w:bCs/>
          <w:i/>
          <w:sz w:val="22"/>
          <w:szCs w:val="22"/>
          <w:lang w:eastAsia="en-US"/>
        </w:rPr>
        <w:t xml:space="preserve">, </w:t>
      </w:r>
      <w:r w:rsidR="00BB2A51" w:rsidRPr="00B16861">
        <w:rPr>
          <w:rFonts w:ascii="Palatino Linotype" w:eastAsia="Calibri" w:hAnsi="Palatino Linotype" w:cs="Tahoma"/>
          <w:bCs/>
          <w:sz w:val="22"/>
          <w:szCs w:val="22"/>
          <w:lang w:eastAsia="en-US"/>
        </w:rPr>
        <w:t>por</w:t>
      </w:r>
      <w:r w:rsidRPr="00B16861">
        <w:rPr>
          <w:rFonts w:ascii="Palatino Linotype" w:eastAsia="Calibri" w:hAnsi="Palatino Linotype" w:cs="Tahoma"/>
          <w:bCs/>
          <w:sz w:val="22"/>
          <w:szCs w:val="22"/>
          <w:lang w:eastAsia="en-US"/>
        </w:rPr>
        <w:t xml:space="preserve"> lo que, el Sujeto Obligado </w:t>
      </w:r>
      <w:r w:rsidRPr="00B16861">
        <w:rPr>
          <w:rFonts w:ascii="Palatino Linotype" w:eastAsia="Calibri" w:hAnsi="Palatino Linotype" w:cs="Tahoma"/>
          <w:b/>
          <w:bCs/>
          <w:sz w:val="22"/>
          <w:szCs w:val="22"/>
          <w:lang w:eastAsia="en-US"/>
        </w:rPr>
        <w:t xml:space="preserve">tiene competencia para conocer y </w:t>
      </w:r>
      <w:r w:rsidR="005A4DF8" w:rsidRPr="00B16861">
        <w:rPr>
          <w:rFonts w:ascii="Palatino Linotype" w:eastAsia="Calibri" w:hAnsi="Palatino Linotype" w:cs="Tahoma"/>
          <w:b/>
          <w:bCs/>
          <w:sz w:val="22"/>
          <w:szCs w:val="22"/>
          <w:lang w:eastAsia="en-US"/>
        </w:rPr>
        <w:t>poseer la</w:t>
      </w:r>
      <w:r w:rsidRPr="00B16861">
        <w:rPr>
          <w:rFonts w:ascii="Palatino Linotype" w:eastAsia="Calibri" w:hAnsi="Palatino Linotype" w:cs="Tahoma"/>
          <w:b/>
          <w:bCs/>
          <w:sz w:val="22"/>
          <w:szCs w:val="22"/>
          <w:lang w:eastAsia="en-US"/>
        </w:rPr>
        <w:t xml:space="preserve"> información</w:t>
      </w:r>
      <w:r w:rsidRPr="00B16861">
        <w:rPr>
          <w:rFonts w:ascii="Palatino Linotype" w:eastAsia="Calibri" w:hAnsi="Palatino Linotype" w:cs="Tahoma"/>
          <w:bCs/>
          <w:sz w:val="22"/>
          <w:szCs w:val="22"/>
          <w:lang w:val="es-ES_tradnl" w:eastAsia="en-US"/>
        </w:rPr>
        <w:t xml:space="preserve">, </w:t>
      </w:r>
      <w:r w:rsidR="00BB2A51">
        <w:rPr>
          <w:rFonts w:ascii="Palatino Linotype" w:eastAsia="Calibri" w:hAnsi="Palatino Linotype" w:cs="Tahoma"/>
          <w:bCs/>
          <w:sz w:val="22"/>
          <w:szCs w:val="22"/>
          <w:lang w:val="es-ES_tradnl" w:eastAsia="en-US"/>
        </w:rPr>
        <w:t xml:space="preserve">correspondiente a la primera y segunda quincena del mes de abril de dos mil diecinueve. </w:t>
      </w:r>
    </w:p>
    <w:p w14:paraId="5D0CB3C0" w14:textId="2C03B37B" w:rsidR="00D223FC" w:rsidRPr="00B16861" w:rsidRDefault="00D223FC" w:rsidP="00D223FC">
      <w:pPr>
        <w:spacing w:line="360" w:lineRule="auto"/>
        <w:rPr>
          <w:rFonts w:ascii="Palatino Linotype" w:eastAsia="Calibri" w:hAnsi="Palatino Linotype" w:cs="Tahoma"/>
          <w:szCs w:val="22"/>
          <w:lang w:eastAsia="es-ES_tradnl"/>
        </w:rPr>
      </w:pPr>
    </w:p>
    <w:p w14:paraId="5E71390C" w14:textId="1611C5C4" w:rsidR="006E7C9F" w:rsidRDefault="006E7C9F" w:rsidP="006E7C9F">
      <w:pPr>
        <w:spacing w:line="360" w:lineRule="auto"/>
        <w:ind w:right="-93"/>
        <w:jc w:val="both"/>
        <w:rPr>
          <w:rFonts w:ascii="Palatino Linotype" w:eastAsia="Calibri" w:hAnsi="Palatino Linotype" w:cs="Tahoma"/>
          <w:bCs/>
          <w:sz w:val="22"/>
          <w:szCs w:val="22"/>
          <w:lang w:val="es-ES_tradnl" w:eastAsia="en-US"/>
        </w:rPr>
      </w:pPr>
      <w:r w:rsidRPr="00B16861">
        <w:rPr>
          <w:rFonts w:ascii="Palatino Linotype" w:eastAsia="Calibri" w:hAnsi="Palatino Linotype" w:cs="Tahoma"/>
          <w:bCs/>
          <w:sz w:val="22"/>
          <w:szCs w:val="22"/>
          <w:lang w:val="es-ES_tradnl" w:eastAsia="en-US"/>
        </w:rPr>
        <w:t xml:space="preserve">Por lo que es dable </w:t>
      </w:r>
      <w:r w:rsidRPr="00B16861">
        <w:rPr>
          <w:rFonts w:ascii="Palatino Linotype" w:eastAsia="Calibri" w:hAnsi="Palatino Linotype" w:cs="Tahoma"/>
          <w:b/>
          <w:bCs/>
          <w:sz w:val="22"/>
          <w:szCs w:val="22"/>
          <w:lang w:val="es-ES_tradnl" w:eastAsia="en-US"/>
        </w:rPr>
        <w:t>ORDENAR</w:t>
      </w:r>
      <w:r w:rsidRPr="00B16861">
        <w:rPr>
          <w:rFonts w:ascii="Palatino Linotype" w:eastAsia="Calibri" w:hAnsi="Palatino Linotype" w:cs="Tahoma"/>
          <w:bCs/>
          <w:sz w:val="22"/>
          <w:szCs w:val="22"/>
          <w:lang w:val="es-ES_tradnl" w:eastAsia="en-US"/>
        </w:rPr>
        <w:t xml:space="preserve"> una búsqueda exhaustiva y razonable de la información, en las áreas competentes de </w:t>
      </w:r>
      <w:r w:rsidR="005A4DF8">
        <w:rPr>
          <w:rFonts w:ascii="Palatino Linotype" w:eastAsia="Calibri" w:hAnsi="Palatino Linotype" w:cs="Tahoma"/>
          <w:b/>
          <w:bCs/>
          <w:i/>
          <w:sz w:val="22"/>
          <w:szCs w:val="22"/>
          <w:lang w:val="es-ES_tradnl" w:eastAsia="en-US"/>
        </w:rPr>
        <w:t>la nómina general</w:t>
      </w:r>
      <w:r w:rsidRPr="00B16861">
        <w:rPr>
          <w:rFonts w:ascii="Palatino Linotype" w:eastAsia="Calibri" w:hAnsi="Palatino Linotype" w:cs="Tahoma"/>
          <w:b/>
          <w:bCs/>
          <w:i/>
          <w:sz w:val="22"/>
          <w:szCs w:val="22"/>
          <w:lang w:val="es-ES_tradnl" w:eastAsia="en-US"/>
        </w:rPr>
        <w:t xml:space="preserve"> de</w:t>
      </w:r>
      <w:r w:rsidR="005A4DF8">
        <w:rPr>
          <w:rFonts w:ascii="Palatino Linotype" w:eastAsia="Calibri" w:hAnsi="Palatino Linotype" w:cs="Tahoma"/>
          <w:b/>
          <w:bCs/>
          <w:i/>
          <w:sz w:val="22"/>
          <w:szCs w:val="22"/>
          <w:lang w:val="es-ES_tradnl" w:eastAsia="en-US"/>
        </w:rPr>
        <w:t xml:space="preserve"> todos</w:t>
      </w:r>
      <w:r w:rsidRPr="00B16861">
        <w:rPr>
          <w:rFonts w:ascii="Palatino Linotype" w:eastAsia="Calibri" w:hAnsi="Palatino Linotype" w:cs="Tahoma"/>
          <w:b/>
          <w:bCs/>
          <w:i/>
          <w:sz w:val="22"/>
          <w:szCs w:val="22"/>
          <w:lang w:val="es-ES_tradnl" w:eastAsia="en-US"/>
        </w:rPr>
        <w:t xml:space="preserve"> los servidores públicos que</w:t>
      </w:r>
      <w:r w:rsidR="004155A3" w:rsidRPr="00B16861">
        <w:rPr>
          <w:rFonts w:ascii="Palatino Linotype" w:eastAsia="Calibri" w:hAnsi="Palatino Linotype" w:cs="Tahoma"/>
          <w:b/>
          <w:bCs/>
          <w:i/>
          <w:sz w:val="22"/>
          <w:szCs w:val="22"/>
          <w:lang w:val="es-ES_tradnl" w:eastAsia="en-US"/>
        </w:rPr>
        <w:t xml:space="preserve"> integran </w:t>
      </w:r>
      <w:r w:rsidR="005A4DF8" w:rsidRPr="005A4DF8">
        <w:rPr>
          <w:rFonts w:ascii="Palatino Linotype" w:eastAsia="Calibri" w:hAnsi="Palatino Linotype" w:cs="Tahoma"/>
          <w:b/>
          <w:bCs/>
          <w:i/>
          <w:sz w:val="22"/>
          <w:szCs w:val="22"/>
          <w:lang w:val="es-ES_tradnl" w:eastAsia="en-US"/>
        </w:rPr>
        <w:t xml:space="preserve">Ayuntamiento de Tlalnepantla de Baz </w:t>
      </w:r>
      <w:r w:rsidRPr="00B16861">
        <w:rPr>
          <w:rFonts w:ascii="Palatino Linotype" w:eastAsia="Calibri" w:hAnsi="Palatino Linotype" w:cs="Tahoma"/>
          <w:b/>
          <w:bCs/>
          <w:i/>
          <w:sz w:val="22"/>
          <w:szCs w:val="22"/>
          <w:lang w:val="es-ES_tradnl" w:eastAsia="en-US"/>
        </w:rPr>
        <w:t xml:space="preserve">correspondiente la primera y </w:t>
      </w:r>
      <w:r w:rsidR="005A4DF8">
        <w:rPr>
          <w:rFonts w:ascii="Palatino Linotype" w:eastAsia="Calibri" w:hAnsi="Palatino Linotype" w:cs="Tahoma"/>
          <w:b/>
          <w:bCs/>
          <w:i/>
          <w:sz w:val="22"/>
          <w:szCs w:val="22"/>
          <w:lang w:val="es-ES_tradnl" w:eastAsia="en-US"/>
        </w:rPr>
        <w:t xml:space="preserve">segunda quincena del mes </w:t>
      </w:r>
      <w:r w:rsidR="005A4DF8">
        <w:rPr>
          <w:rFonts w:ascii="Palatino Linotype" w:eastAsia="Calibri" w:hAnsi="Palatino Linotype" w:cs="Tahoma"/>
          <w:b/>
          <w:bCs/>
          <w:i/>
          <w:sz w:val="22"/>
          <w:szCs w:val="22"/>
          <w:lang w:val="es-ES_tradnl" w:eastAsia="en-US"/>
        </w:rPr>
        <w:lastRenderedPageBreak/>
        <w:t>de abril</w:t>
      </w:r>
      <w:r w:rsidRPr="00B16861">
        <w:rPr>
          <w:rFonts w:ascii="Palatino Linotype" w:eastAsia="Calibri" w:hAnsi="Palatino Linotype" w:cs="Tahoma"/>
          <w:b/>
          <w:bCs/>
          <w:i/>
          <w:sz w:val="22"/>
          <w:szCs w:val="22"/>
          <w:lang w:val="es-ES_tradnl" w:eastAsia="en-US"/>
        </w:rPr>
        <w:t xml:space="preserve"> de dos mil diecinueve</w:t>
      </w:r>
      <w:r w:rsidR="004031DB">
        <w:rPr>
          <w:rFonts w:ascii="Palatino Linotype" w:eastAsia="Calibri" w:hAnsi="Palatino Linotype" w:cs="Tahoma"/>
          <w:b/>
          <w:bCs/>
          <w:i/>
          <w:sz w:val="22"/>
          <w:szCs w:val="22"/>
          <w:lang w:val="es-ES_tradnl" w:eastAsia="en-US"/>
        </w:rPr>
        <w:t xml:space="preserve">, </w:t>
      </w:r>
      <w:r w:rsidRPr="00B16861">
        <w:rPr>
          <w:rFonts w:ascii="Palatino Linotype" w:eastAsia="Calibri" w:hAnsi="Palatino Linotype" w:cs="Tahoma"/>
          <w:bCs/>
          <w:sz w:val="22"/>
          <w:szCs w:val="22"/>
          <w:lang w:val="es-ES_tradnl" w:eastAsia="en-US"/>
        </w:rPr>
        <w:t xml:space="preserve">vía el Sistema de Acceso a la Información Mexiquense (SAIMEX) en versión pública en los términos </w:t>
      </w:r>
      <w:r w:rsidR="0073009A" w:rsidRPr="00B16861">
        <w:rPr>
          <w:rFonts w:ascii="Palatino Linotype" w:eastAsia="Calibri" w:hAnsi="Palatino Linotype" w:cs="Tahoma"/>
          <w:bCs/>
          <w:sz w:val="22"/>
          <w:szCs w:val="22"/>
          <w:lang w:val="es-ES_tradnl" w:eastAsia="en-US"/>
        </w:rPr>
        <w:t>que se describen en el siguiente considerando</w:t>
      </w:r>
      <w:r w:rsidRPr="00B16861">
        <w:rPr>
          <w:rFonts w:ascii="Palatino Linotype" w:eastAsia="Calibri" w:hAnsi="Palatino Linotype" w:cs="Tahoma"/>
          <w:bCs/>
          <w:sz w:val="22"/>
          <w:szCs w:val="22"/>
          <w:lang w:val="es-ES_tradnl" w:eastAsia="en-US"/>
        </w:rPr>
        <w:t>.</w:t>
      </w:r>
    </w:p>
    <w:p w14:paraId="52D96E33" w14:textId="7A6589A5" w:rsidR="004031DB" w:rsidRDefault="004031DB" w:rsidP="006E7C9F">
      <w:pPr>
        <w:spacing w:line="360" w:lineRule="auto"/>
        <w:ind w:right="-93"/>
        <w:jc w:val="both"/>
        <w:rPr>
          <w:rFonts w:ascii="Palatino Linotype" w:eastAsia="Calibri" w:hAnsi="Palatino Linotype" w:cs="Tahoma"/>
          <w:bCs/>
          <w:sz w:val="22"/>
          <w:szCs w:val="22"/>
          <w:lang w:val="es-ES_tradnl" w:eastAsia="en-US"/>
        </w:rPr>
      </w:pPr>
    </w:p>
    <w:p w14:paraId="245E6718" w14:textId="19959893" w:rsidR="004031DB" w:rsidRDefault="004031DB" w:rsidP="006E7C9F">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Por lo que refiere a la segunda solicitud, si bien fue procedente el cambio de modalidad, el Sujeto Obligado no acreditó haber entregado</w:t>
      </w:r>
      <w:r w:rsidR="00A83986">
        <w:rPr>
          <w:rFonts w:ascii="Palatino Linotype" w:eastAsia="Calibri" w:hAnsi="Palatino Linotype" w:cs="Tahoma"/>
          <w:bCs/>
          <w:sz w:val="22"/>
          <w:szCs w:val="22"/>
          <w:lang w:val="es-ES_tradnl" w:eastAsia="en-US"/>
        </w:rPr>
        <w:t xml:space="preserve"> al Recurrente, el documento en donde justificara la imposibilidad de realizar la consulta en un solo día, derivado de la cantidad de documentos solicitados, ya que el mismo indicó que  corresponde a más de diez mil fojas que además se deben entregar en versión pública, así como los días y horarios en que se puede llevar a cabo la consulta.</w:t>
      </w:r>
    </w:p>
    <w:p w14:paraId="1B0AFC19" w14:textId="0F760382" w:rsidR="00A83986" w:rsidRDefault="00A83986" w:rsidP="006E7C9F">
      <w:pPr>
        <w:spacing w:line="360" w:lineRule="auto"/>
        <w:ind w:right="-93"/>
        <w:jc w:val="both"/>
        <w:rPr>
          <w:rFonts w:ascii="Palatino Linotype" w:eastAsia="Calibri" w:hAnsi="Palatino Linotype" w:cs="Tahoma"/>
          <w:bCs/>
          <w:sz w:val="22"/>
          <w:szCs w:val="22"/>
          <w:lang w:val="es-ES_tradnl" w:eastAsia="en-US"/>
        </w:rPr>
      </w:pPr>
    </w:p>
    <w:p w14:paraId="3D713D16" w14:textId="5269EC74" w:rsidR="00A83986" w:rsidRDefault="00A83986" w:rsidP="006E7C9F">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Adicional a ello, es de señalar que el artículo 166 de la Ley de la materia determina que en la consulta directa la información debe estar disponible por 60 días hábiles.</w:t>
      </w:r>
    </w:p>
    <w:p w14:paraId="5CFAD452" w14:textId="1DB035DE" w:rsidR="00A83986" w:rsidRDefault="00A83986" w:rsidP="006E7C9F">
      <w:pPr>
        <w:spacing w:line="360" w:lineRule="auto"/>
        <w:ind w:right="-93"/>
        <w:jc w:val="both"/>
        <w:rPr>
          <w:rFonts w:ascii="Palatino Linotype" w:eastAsia="Calibri" w:hAnsi="Palatino Linotype" w:cs="Tahoma"/>
          <w:bCs/>
          <w:sz w:val="22"/>
          <w:szCs w:val="22"/>
          <w:lang w:val="es-ES_tradnl" w:eastAsia="en-US"/>
        </w:rPr>
      </w:pPr>
    </w:p>
    <w:p w14:paraId="5D394503" w14:textId="57B4124C" w:rsidR="00A83986" w:rsidRPr="003F65DC" w:rsidRDefault="00A83986" w:rsidP="003F65DC">
      <w:pPr>
        <w:spacing w:line="360" w:lineRule="auto"/>
        <w:ind w:left="567" w:right="567"/>
        <w:jc w:val="both"/>
        <w:rPr>
          <w:rFonts w:ascii="Palatino Linotype" w:eastAsia="Calibri" w:hAnsi="Palatino Linotype" w:cs="Tahoma"/>
          <w:bCs/>
          <w:i/>
          <w:iCs/>
          <w:lang w:val="es-ES_tradnl" w:eastAsia="en-US"/>
        </w:rPr>
      </w:pPr>
      <w:r w:rsidRPr="003F65DC">
        <w:rPr>
          <w:rFonts w:ascii="Palatino Linotype" w:eastAsia="Calibri" w:hAnsi="Palatino Linotype" w:cs="Tahoma"/>
          <w:bCs/>
          <w:i/>
          <w:iCs/>
          <w:lang w:val="es-ES_tradnl" w:eastAsia="en-US"/>
        </w:rPr>
        <w:t>Artículo 166. La obligación de acceso a la información pública se tendrá por cumplida cuando el solicitante tenga a s disposición la información requerida, o cuando realice la consulta de la misma en el lugar en el que ésta se localice.</w:t>
      </w:r>
    </w:p>
    <w:p w14:paraId="4742D7A9" w14:textId="6EAC85C9" w:rsidR="00A83986" w:rsidRPr="003F65DC" w:rsidRDefault="00A83986" w:rsidP="003F65DC">
      <w:pPr>
        <w:spacing w:line="360" w:lineRule="auto"/>
        <w:ind w:left="567" w:right="567"/>
        <w:jc w:val="both"/>
        <w:rPr>
          <w:rFonts w:ascii="Palatino Linotype" w:eastAsia="Calibri" w:hAnsi="Palatino Linotype" w:cs="Tahoma"/>
          <w:bCs/>
          <w:i/>
          <w:iCs/>
          <w:lang w:val="es-ES_tradnl" w:eastAsia="en-US"/>
        </w:rPr>
      </w:pPr>
      <w:r w:rsidRPr="003F65DC">
        <w:rPr>
          <w:rFonts w:ascii="Palatino Linotype" w:eastAsia="Calibri" w:hAnsi="Palatino Linotype" w:cs="Tahoma"/>
          <w:bCs/>
          <w:i/>
          <w:iCs/>
          <w:lang w:val="es-ES_tradnl" w:eastAsia="en-US"/>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6A5844DC" w14:textId="77777777" w:rsidR="00A83986" w:rsidRPr="003F65DC" w:rsidRDefault="00A83986" w:rsidP="003F65DC">
      <w:pPr>
        <w:spacing w:line="360" w:lineRule="auto"/>
        <w:ind w:left="567" w:right="567"/>
        <w:jc w:val="both"/>
        <w:rPr>
          <w:rFonts w:ascii="Palatino Linotype" w:eastAsia="Calibri" w:hAnsi="Palatino Linotype" w:cs="Tahoma"/>
          <w:bCs/>
          <w:i/>
          <w:iCs/>
          <w:lang w:val="es-ES_tradnl" w:eastAsia="en-US"/>
        </w:rPr>
      </w:pPr>
      <w:r w:rsidRPr="003F65DC">
        <w:rPr>
          <w:rFonts w:ascii="Palatino Linotype" w:eastAsia="Calibri" w:hAnsi="Palatino Linotype" w:cs="Tahoma"/>
          <w:bCs/>
          <w:i/>
          <w:iCs/>
          <w:lang w:val="es-ES_tradnl" w:eastAsia="en-US"/>
        </w:rPr>
        <w:t>Transcurridos dichos plazos, si los solicitantes no acuden a recibir la información requerida los sujetos obligados darán por</w:t>
      </w:r>
    </w:p>
    <w:p w14:paraId="57569D4A" w14:textId="77777777" w:rsidR="00A83986" w:rsidRPr="003F65DC" w:rsidRDefault="00A83986" w:rsidP="003F65DC">
      <w:pPr>
        <w:spacing w:line="360" w:lineRule="auto"/>
        <w:ind w:left="567" w:right="567"/>
        <w:jc w:val="both"/>
        <w:rPr>
          <w:rFonts w:ascii="Palatino Linotype" w:eastAsia="Calibri" w:hAnsi="Palatino Linotype" w:cs="Tahoma"/>
          <w:bCs/>
          <w:i/>
          <w:iCs/>
          <w:lang w:val="es-ES_tradnl" w:eastAsia="en-US"/>
        </w:rPr>
      </w:pPr>
      <w:r w:rsidRPr="003F65DC">
        <w:rPr>
          <w:rFonts w:ascii="Palatino Linotype" w:eastAsia="Calibri" w:hAnsi="Palatino Linotype" w:cs="Tahoma"/>
          <w:bCs/>
          <w:i/>
          <w:iCs/>
          <w:lang w:val="es-ES_tradnl" w:eastAsia="en-US"/>
        </w:rPr>
        <w:t>concluida la solicitud y procederán, de ser el caso, a la destrucción del material en el que se reprodujo la información.</w:t>
      </w:r>
    </w:p>
    <w:p w14:paraId="275F6BA6" w14:textId="5AC07D56" w:rsidR="00A83986" w:rsidRPr="003F65DC" w:rsidRDefault="00A83986" w:rsidP="003F65DC">
      <w:pPr>
        <w:spacing w:line="360" w:lineRule="auto"/>
        <w:ind w:left="567" w:right="567"/>
        <w:jc w:val="both"/>
        <w:rPr>
          <w:rFonts w:ascii="Palatino Linotype" w:eastAsia="Calibri" w:hAnsi="Palatino Linotype" w:cs="Tahoma"/>
          <w:bCs/>
          <w:i/>
          <w:iCs/>
          <w:lang w:val="es-ES_tradnl" w:eastAsia="en-US"/>
        </w:rPr>
      </w:pPr>
      <w:r w:rsidRPr="003F65DC">
        <w:rPr>
          <w:rFonts w:ascii="Palatino Linotype" w:eastAsia="Calibri" w:hAnsi="Palatino Linotype" w:cs="Tahoma"/>
          <w:bCs/>
          <w:i/>
          <w:iCs/>
          <w:lang w:val="es-ES_tradnl" w:eastAsia="en-US"/>
        </w:rPr>
        <w:t>Cuando el sujeto obligado no entregue la respuesta a la solicitud dentro del plazo previsto en la Ley, la solicitud se entenderá negada y el solicitante podrá interponer el recurso de revisión previsto en este ordenamiento.</w:t>
      </w:r>
    </w:p>
    <w:p w14:paraId="0C0F4497" w14:textId="6A5AD1D4" w:rsidR="00A83986" w:rsidRPr="003F65DC" w:rsidRDefault="00A83986" w:rsidP="003F65DC">
      <w:pPr>
        <w:spacing w:line="360" w:lineRule="auto"/>
        <w:ind w:left="567" w:right="567"/>
        <w:jc w:val="both"/>
        <w:rPr>
          <w:rFonts w:ascii="Palatino Linotype" w:eastAsia="Calibri" w:hAnsi="Palatino Linotype" w:cs="Tahoma"/>
          <w:bCs/>
          <w:i/>
          <w:iCs/>
          <w:lang w:val="es-ES_tradnl" w:eastAsia="en-US"/>
        </w:rPr>
      </w:pPr>
      <w:r w:rsidRPr="003F65DC">
        <w:rPr>
          <w:rFonts w:ascii="Palatino Linotype" w:eastAsia="Calibri" w:hAnsi="Palatino Linotype" w:cs="Tahoma"/>
          <w:bCs/>
          <w:i/>
          <w:iCs/>
          <w:lang w:val="es-ES_tradnl" w:eastAsia="en-US"/>
        </w:rPr>
        <w:lastRenderedPageBreak/>
        <w:t>Una vez entregada la información, el solicitante acusará recibo por escrito, dándose por terminado el trámite de acceso a la información.</w:t>
      </w:r>
    </w:p>
    <w:p w14:paraId="3338FB30" w14:textId="77777777" w:rsidR="00C75A48" w:rsidRDefault="00C75A48" w:rsidP="0073009A">
      <w:pPr>
        <w:tabs>
          <w:tab w:val="left" w:pos="6255"/>
        </w:tabs>
        <w:spacing w:line="360" w:lineRule="auto"/>
        <w:jc w:val="both"/>
        <w:rPr>
          <w:rFonts w:ascii="Palatino Linotype" w:hAnsi="Palatino Linotype" w:cs="Tahoma"/>
          <w:bCs/>
          <w:caps/>
          <w:sz w:val="22"/>
          <w:szCs w:val="22"/>
        </w:rPr>
      </w:pPr>
    </w:p>
    <w:p w14:paraId="3E092871" w14:textId="77777777" w:rsidR="002131F8" w:rsidRPr="00465A72" w:rsidRDefault="002131F8" w:rsidP="002131F8">
      <w:p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De conformidad con lo anterior,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w:t>
      </w:r>
      <w:r>
        <w:rPr>
          <w:rFonts w:ascii="Palatino Linotype" w:hAnsi="Palatino Linotype" w:cs="Arial"/>
          <w:sz w:val="22"/>
          <w:szCs w:val="22"/>
        </w:rPr>
        <w:t>S</w:t>
      </w:r>
      <w:r w:rsidRPr="00465A72">
        <w:rPr>
          <w:rFonts w:ascii="Palatino Linotype" w:hAnsi="Palatino Linotype" w:cs="Arial"/>
          <w:sz w:val="22"/>
          <w:szCs w:val="22"/>
        </w:rPr>
        <w:t xml:space="preserve">ujeto </w:t>
      </w:r>
      <w:r>
        <w:rPr>
          <w:rFonts w:ascii="Palatino Linotype" w:hAnsi="Palatino Linotype" w:cs="Arial"/>
          <w:sz w:val="22"/>
          <w:szCs w:val="22"/>
        </w:rPr>
        <w:t>O</w:t>
      </w:r>
      <w:r w:rsidRPr="00465A72">
        <w:rPr>
          <w:rFonts w:ascii="Palatino Linotype" w:hAnsi="Palatino Linotype" w:cs="Arial"/>
          <w:sz w:val="22"/>
          <w:szCs w:val="22"/>
        </w:rPr>
        <w:t xml:space="preserve">bligado deberá emitir la resolución en la que funde y motive la clasificación de las partes o secciones que no podrán dejarse a la vista del solicitante. </w:t>
      </w:r>
    </w:p>
    <w:p w14:paraId="00615889" w14:textId="77777777" w:rsidR="002131F8" w:rsidRPr="00465A72" w:rsidRDefault="002131F8" w:rsidP="002131F8">
      <w:pPr>
        <w:spacing w:line="360" w:lineRule="auto"/>
        <w:jc w:val="both"/>
        <w:rPr>
          <w:rFonts w:ascii="Palatino Linotype" w:hAnsi="Palatino Linotype" w:cs="Arial"/>
          <w:sz w:val="22"/>
          <w:szCs w:val="22"/>
        </w:rPr>
      </w:pPr>
    </w:p>
    <w:p w14:paraId="318E3F4F" w14:textId="77777777" w:rsidR="002131F8" w:rsidRPr="00465A72" w:rsidRDefault="002131F8" w:rsidP="002131F8">
      <w:p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En la resolución del Comité de Transparencia, se deberán establecer las medidas que el personal encargado de permitir el acceso al solicitante deberá implementar, a fin de que se resguarde la información clasificada, atendiendo a la naturaleza del documento y el formato en el que obra. </w:t>
      </w:r>
    </w:p>
    <w:p w14:paraId="391F94BD" w14:textId="77777777" w:rsidR="002131F8" w:rsidRDefault="002131F8" w:rsidP="002131F8">
      <w:pPr>
        <w:spacing w:line="360" w:lineRule="auto"/>
        <w:jc w:val="both"/>
        <w:rPr>
          <w:rFonts w:ascii="Palatino Linotype" w:hAnsi="Palatino Linotype" w:cs="Arial"/>
          <w:sz w:val="22"/>
          <w:szCs w:val="22"/>
        </w:rPr>
      </w:pPr>
    </w:p>
    <w:p w14:paraId="0B99F320" w14:textId="77777777" w:rsidR="002131F8" w:rsidRPr="00465A72" w:rsidRDefault="002131F8" w:rsidP="002131F8">
      <w:p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Para el desahogo de las actuaciones tendientes a permitir la consulta directa, en los casos en que </w:t>
      </w:r>
      <w:r>
        <w:rPr>
          <w:rFonts w:ascii="Palatino Linotype" w:hAnsi="Palatino Linotype" w:cs="Arial"/>
          <w:sz w:val="22"/>
          <w:szCs w:val="22"/>
        </w:rPr>
        <w:t>e</w:t>
      </w:r>
      <w:r w:rsidRPr="00465A72">
        <w:rPr>
          <w:rFonts w:ascii="Palatino Linotype" w:hAnsi="Palatino Linotype" w:cs="Arial"/>
          <w:sz w:val="22"/>
          <w:szCs w:val="22"/>
        </w:rPr>
        <w:t xml:space="preserve">sta resulte procedente, los sujetos obligados deberán observar lo siguiente: </w:t>
      </w:r>
    </w:p>
    <w:p w14:paraId="2C10CBA6" w14:textId="77777777" w:rsidR="002131F8" w:rsidRPr="00465A72" w:rsidRDefault="002131F8" w:rsidP="002131F8">
      <w:pPr>
        <w:spacing w:line="360" w:lineRule="auto"/>
        <w:jc w:val="both"/>
        <w:rPr>
          <w:rFonts w:ascii="Palatino Linotype" w:hAnsi="Palatino Linotype" w:cs="Arial"/>
          <w:sz w:val="22"/>
          <w:szCs w:val="22"/>
        </w:rPr>
      </w:pPr>
    </w:p>
    <w:p w14:paraId="1B615B8D" w14:textId="77777777" w:rsidR="002131F8" w:rsidRPr="00465A72" w:rsidRDefault="002131F8" w:rsidP="002131F8">
      <w:pPr>
        <w:numPr>
          <w:ilvl w:val="0"/>
          <w:numId w:val="40"/>
        </w:num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Señalar claramente al particular, en la respuesta a su solicitud, el lugar, día y hora en que se podrá llevar a cabo la consulta de la documentación solicitada. En caso de que, derivado del volumen o de las particularidades de los documentos, el </w:t>
      </w:r>
      <w:r>
        <w:rPr>
          <w:rFonts w:ascii="Palatino Linotype" w:hAnsi="Palatino Linotype" w:cs="Arial"/>
          <w:sz w:val="22"/>
          <w:szCs w:val="22"/>
        </w:rPr>
        <w:t>S</w:t>
      </w:r>
      <w:r w:rsidRPr="00465A72">
        <w:rPr>
          <w:rFonts w:ascii="Palatino Linotype" w:hAnsi="Palatino Linotype" w:cs="Arial"/>
          <w:sz w:val="22"/>
          <w:szCs w:val="22"/>
        </w:rPr>
        <w:t xml:space="preserve">ujeto </w:t>
      </w:r>
      <w:r>
        <w:rPr>
          <w:rFonts w:ascii="Palatino Linotype" w:hAnsi="Palatino Linotype" w:cs="Arial"/>
          <w:sz w:val="22"/>
          <w:szCs w:val="22"/>
        </w:rPr>
        <w:t>O</w:t>
      </w:r>
      <w:r w:rsidRPr="00465A72">
        <w:rPr>
          <w:rFonts w:ascii="Palatino Linotype" w:hAnsi="Palatino Linotype" w:cs="Arial"/>
          <w:sz w:val="22"/>
          <w:szCs w:val="22"/>
        </w:rPr>
        <w:t xml:space="preserve">bligado determine que se requiere más de un día para realizar la consulta, en la respuesta a la solicitud también se deberá indicar esta situación al solicitante y los días, y horarios en que podrá llevarse a cabo. </w:t>
      </w:r>
    </w:p>
    <w:p w14:paraId="0101E533" w14:textId="77777777" w:rsidR="002131F8" w:rsidRPr="00465A72" w:rsidRDefault="002131F8" w:rsidP="002131F8">
      <w:pPr>
        <w:spacing w:line="360" w:lineRule="auto"/>
        <w:jc w:val="both"/>
        <w:rPr>
          <w:rFonts w:ascii="Palatino Linotype" w:hAnsi="Palatino Linotype" w:cs="Arial"/>
          <w:sz w:val="22"/>
          <w:szCs w:val="22"/>
        </w:rPr>
      </w:pPr>
    </w:p>
    <w:p w14:paraId="40C2991D" w14:textId="77777777" w:rsidR="002131F8" w:rsidRPr="00465A72" w:rsidRDefault="002131F8" w:rsidP="002131F8">
      <w:pPr>
        <w:numPr>
          <w:ilvl w:val="0"/>
          <w:numId w:val="40"/>
        </w:numPr>
        <w:spacing w:line="360" w:lineRule="auto"/>
        <w:jc w:val="both"/>
        <w:rPr>
          <w:rFonts w:ascii="Palatino Linotype" w:hAnsi="Palatino Linotype" w:cs="Arial"/>
          <w:sz w:val="22"/>
          <w:szCs w:val="22"/>
        </w:rPr>
      </w:pPr>
      <w:r w:rsidRPr="00465A72">
        <w:rPr>
          <w:rFonts w:ascii="Palatino Linotype" w:hAnsi="Palatino Linotype" w:cs="Arial"/>
          <w:sz w:val="22"/>
          <w:szCs w:val="22"/>
        </w:rPr>
        <w:lastRenderedPageBreak/>
        <w:t xml:space="preserve">En su caso, la procedencia de los ajustes razonables solicitados y/o la procedencia de acceso en la lengua indígena requerida. </w:t>
      </w:r>
    </w:p>
    <w:p w14:paraId="0478C13C" w14:textId="77777777" w:rsidR="002131F8" w:rsidRPr="00465A72" w:rsidRDefault="002131F8" w:rsidP="002131F8">
      <w:pPr>
        <w:spacing w:line="360" w:lineRule="auto"/>
        <w:jc w:val="both"/>
        <w:rPr>
          <w:rFonts w:ascii="Palatino Linotype" w:hAnsi="Palatino Linotype" w:cs="Arial"/>
          <w:sz w:val="22"/>
          <w:szCs w:val="22"/>
        </w:rPr>
      </w:pPr>
    </w:p>
    <w:p w14:paraId="2799D59E" w14:textId="77777777" w:rsidR="002131F8" w:rsidRPr="00465A72" w:rsidRDefault="002131F8" w:rsidP="002131F8">
      <w:pPr>
        <w:numPr>
          <w:ilvl w:val="0"/>
          <w:numId w:val="40"/>
        </w:num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Indicar claramente la ubicación del lugar en que el solicitante podrá llevar a cabo la consulta de la información debiendo ser </w:t>
      </w:r>
      <w:r>
        <w:rPr>
          <w:rFonts w:ascii="Palatino Linotype" w:hAnsi="Palatino Linotype" w:cs="Arial"/>
          <w:sz w:val="22"/>
          <w:szCs w:val="22"/>
        </w:rPr>
        <w:t>e</w:t>
      </w:r>
      <w:r w:rsidRPr="00465A72">
        <w:rPr>
          <w:rFonts w:ascii="Palatino Linotype" w:hAnsi="Palatino Linotype" w:cs="Arial"/>
          <w:sz w:val="22"/>
          <w:szCs w:val="22"/>
        </w:rPr>
        <w:t xml:space="preserve">ste, en la medida de lo posible, el domicilio de la Unidad de Transparencia, así como el nombre, cargo y datos de contacto del personal que le permitirá el acceso. </w:t>
      </w:r>
    </w:p>
    <w:p w14:paraId="53A4D86D" w14:textId="77777777" w:rsidR="002131F8" w:rsidRPr="00465A72" w:rsidRDefault="002131F8" w:rsidP="002131F8">
      <w:pPr>
        <w:spacing w:line="360" w:lineRule="auto"/>
        <w:jc w:val="both"/>
        <w:rPr>
          <w:rFonts w:ascii="Palatino Linotype" w:hAnsi="Palatino Linotype" w:cs="Arial"/>
          <w:sz w:val="22"/>
          <w:szCs w:val="22"/>
        </w:rPr>
      </w:pPr>
    </w:p>
    <w:p w14:paraId="760FB91E" w14:textId="77777777" w:rsidR="002131F8" w:rsidRPr="00465A72" w:rsidRDefault="002131F8" w:rsidP="002131F8">
      <w:pPr>
        <w:numPr>
          <w:ilvl w:val="0"/>
          <w:numId w:val="40"/>
        </w:num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Proporcionar al solicitante las facilidades y asistencia requerida para la consulta de los documentos. </w:t>
      </w:r>
    </w:p>
    <w:p w14:paraId="543DA6D6" w14:textId="77777777" w:rsidR="002131F8" w:rsidRPr="00465A72" w:rsidRDefault="002131F8" w:rsidP="002131F8">
      <w:pPr>
        <w:spacing w:line="360" w:lineRule="auto"/>
        <w:jc w:val="both"/>
        <w:rPr>
          <w:rFonts w:ascii="Palatino Linotype" w:hAnsi="Palatino Linotype" w:cs="Arial"/>
          <w:sz w:val="22"/>
          <w:szCs w:val="22"/>
        </w:rPr>
      </w:pPr>
    </w:p>
    <w:p w14:paraId="5C365228" w14:textId="77777777" w:rsidR="002131F8" w:rsidRPr="00465A72" w:rsidRDefault="002131F8" w:rsidP="002131F8">
      <w:pPr>
        <w:numPr>
          <w:ilvl w:val="0"/>
          <w:numId w:val="40"/>
        </w:numPr>
        <w:spacing w:line="360" w:lineRule="auto"/>
        <w:jc w:val="both"/>
        <w:rPr>
          <w:rFonts w:ascii="Palatino Linotype" w:hAnsi="Palatino Linotype" w:cs="Arial"/>
          <w:sz w:val="22"/>
          <w:szCs w:val="22"/>
        </w:rPr>
      </w:pPr>
      <w:r w:rsidRPr="00465A72">
        <w:rPr>
          <w:rFonts w:ascii="Palatino Linotype" w:hAnsi="Palatino Linotype" w:cs="Arial"/>
          <w:sz w:val="22"/>
          <w:szCs w:val="22"/>
        </w:rPr>
        <w:t>Abstenerse de requerir al solicitante que acredite interés alguno.</w:t>
      </w:r>
    </w:p>
    <w:p w14:paraId="2AFAB062" w14:textId="77777777" w:rsidR="002131F8" w:rsidRPr="00465A72" w:rsidRDefault="002131F8" w:rsidP="002131F8">
      <w:pPr>
        <w:spacing w:line="360" w:lineRule="auto"/>
        <w:jc w:val="both"/>
        <w:rPr>
          <w:rFonts w:ascii="Palatino Linotype" w:hAnsi="Palatino Linotype" w:cs="Arial"/>
          <w:sz w:val="22"/>
          <w:szCs w:val="22"/>
        </w:rPr>
      </w:pPr>
    </w:p>
    <w:p w14:paraId="6E4D6FFF" w14:textId="77777777" w:rsidR="002131F8" w:rsidRPr="00465A72" w:rsidRDefault="002131F8" w:rsidP="002131F8">
      <w:pPr>
        <w:numPr>
          <w:ilvl w:val="0"/>
          <w:numId w:val="40"/>
        </w:num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Adoptar las medidas técnicas, físicas, administrativas y demás que resulten necesarias para garantizar la integridad de la información a consultar, de conformidad con las características específicas del documento solicitado. </w:t>
      </w:r>
    </w:p>
    <w:p w14:paraId="2BCE8605" w14:textId="77777777" w:rsidR="002131F8" w:rsidRPr="00465A72" w:rsidRDefault="002131F8" w:rsidP="002131F8">
      <w:pPr>
        <w:spacing w:line="360" w:lineRule="auto"/>
        <w:jc w:val="both"/>
        <w:rPr>
          <w:rFonts w:ascii="Palatino Linotype" w:hAnsi="Palatino Linotype" w:cs="Arial"/>
          <w:sz w:val="22"/>
          <w:szCs w:val="22"/>
        </w:rPr>
      </w:pPr>
    </w:p>
    <w:p w14:paraId="2CF83560" w14:textId="77777777" w:rsidR="002131F8" w:rsidRPr="00465A72" w:rsidRDefault="002131F8" w:rsidP="002131F8">
      <w:pPr>
        <w:numPr>
          <w:ilvl w:val="0"/>
          <w:numId w:val="40"/>
        </w:num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Hacer del conocimiento del solicitante, previo al acceso a la información, las reglas a que se sujetará la consulta para garantizar la integridad de los documentos, y </w:t>
      </w:r>
    </w:p>
    <w:p w14:paraId="49246942" w14:textId="77777777" w:rsidR="002131F8" w:rsidRPr="00465A72" w:rsidRDefault="002131F8" w:rsidP="002131F8">
      <w:pPr>
        <w:spacing w:line="360" w:lineRule="auto"/>
        <w:jc w:val="both"/>
        <w:rPr>
          <w:rFonts w:ascii="Palatino Linotype" w:hAnsi="Palatino Linotype" w:cs="Arial"/>
          <w:sz w:val="22"/>
          <w:szCs w:val="22"/>
        </w:rPr>
      </w:pPr>
    </w:p>
    <w:p w14:paraId="14E6EA76" w14:textId="77777777" w:rsidR="002131F8" w:rsidRPr="00465A72" w:rsidRDefault="002131F8" w:rsidP="002131F8">
      <w:pPr>
        <w:numPr>
          <w:ilvl w:val="0"/>
          <w:numId w:val="40"/>
        </w:num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79BD7067" w14:textId="77777777" w:rsidR="002131F8" w:rsidRPr="00465A72" w:rsidRDefault="002131F8" w:rsidP="002131F8">
      <w:pPr>
        <w:spacing w:line="360" w:lineRule="auto"/>
        <w:jc w:val="both"/>
        <w:rPr>
          <w:rFonts w:ascii="Palatino Linotype" w:hAnsi="Palatino Linotype" w:cs="Arial"/>
          <w:sz w:val="22"/>
          <w:szCs w:val="22"/>
        </w:rPr>
      </w:pPr>
    </w:p>
    <w:p w14:paraId="738E20D1" w14:textId="77777777" w:rsidR="002131F8" w:rsidRPr="00465A72" w:rsidRDefault="002131F8" w:rsidP="002131F8">
      <w:pPr>
        <w:spacing w:line="360" w:lineRule="auto"/>
        <w:jc w:val="both"/>
        <w:rPr>
          <w:rFonts w:ascii="Palatino Linotype" w:hAnsi="Palatino Linotype" w:cs="Arial"/>
          <w:sz w:val="22"/>
          <w:szCs w:val="22"/>
        </w:rPr>
      </w:pPr>
      <w:r w:rsidRPr="00465A72">
        <w:rPr>
          <w:rFonts w:ascii="Palatino Linotype" w:hAnsi="Palatino Linotype" w:cs="Arial"/>
          <w:sz w:val="22"/>
          <w:szCs w:val="22"/>
        </w:rPr>
        <w:lastRenderedPageBreak/>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2E8DE671" w14:textId="77777777" w:rsidR="002131F8" w:rsidRPr="00465A72" w:rsidRDefault="002131F8" w:rsidP="002131F8">
      <w:pPr>
        <w:spacing w:line="360" w:lineRule="auto"/>
        <w:jc w:val="both"/>
        <w:rPr>
          <w:rFonts w:ascii="Palatino Linotype" w:hAnsi="Palatino Linotype" w:cs="Arial"/>
          <w:sz w:val="22"/>
          <w:szCs w:val="22"/>
        </w:rPr>
      </w:pPr>
    </w:p>
    <w:p w14:paraId="14CE41EA" w14:textId="77777777" w:rsidR="002131F8" w:rsidRPr="00465A72" w:rsidRDefault="002131F8" w:rsidP="002131F8">
      <w:p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El solicitante deberá observar en </w:t>
      </w:r>
      <w:r>
        <w:rPr>
          <w:rFonts w:ascii="Palatino Linotype" w:hAnsi="Palatino Linotype" w:cs="Arial"/>
          <w:sz w:val="22"/>
          <w:szCs w:val="22"/>
        </w:rPr>
        <w:t>todo momento las reglas que el Sujeto O</w:t>
      </w:r>
      <w:r w:rsidRPr="00465A72">
        <w:rPr>
          <w:rFonts w:ascii="Palatino Linotype" w:hAnsi="Palatino Linotype" w:cs="Arial"/>
          <w:sz w:val="22"/>
          <w:szCs w:val="22"/>
        </w:rPr>
        <w:t xml:space="preserve">bligado haya hecho de su conocimiento para efectos de la conservación de los documentos, siendo que deberá realizar la consulta de los documentos requeridos en el lugar, horarios y con la persona destinada para tal efecto. </w:t>
      </w:r>
    </w:p>
    <w:p w14:paraId="47C35EB6" w14:textId="77777777" w:rsidR="002131F8" w:rsidRPr="00465A72" w:rsidRDefault="002131F8" w:rsidP="002131F8">
      <w:pPr>
        <w:spacing w:line="360" w:lineRule="auto"/>
        <w:jc w:val="both"/>
        <w:rPr>
          <w:rFonts w:ascii="Palatino Linotype" w:hAnsi="Palatino Linotype" w:cs="Arial"/>
          <w:sz w:val="22"/>
          <w:szCs w:val="22"/>
        </w:rPr>
      </w:pPr>
    </w:p>
    <w:p w14:paraId="2D154881" w14:textId="77777777" w:rsidR="002131F8" w:rsidRPr="00465A72" w:rsidRDefault="002131F8" w:rsidP="002131F8">
      <w:pPr>
        <w:spacing w:line="360" w:lineRule="auto"/>
        <w:jc w:val="both"/>
        <w:rPr>
          <w:rFonts w:ascii="Palatino Linotype" w:hAnsi="Palatino Linotype" w:cs="Arial"/>
          <w:sz w:val="22"/>
          <w:szCs w:val="22"/>
        </w:rPr>
      </w:pPr>
      <w:r w:rsidRPr="00465A72">
        <w:rPr>
          <w:rFonts w:ascii="Palatino Linotype" w:hAnsi="Palatino Linotype" w:cs="Arial"/>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En caso de que, de la consulta de la documentación, el peticionario requiriera la reproducción de la información o de parte de la misma en otra modalidad, salvo impedimento justificado, los sujetos obligados deberán otorgar acceso a </w:t>
      </w:r>
      <w:r>
        <w:rPr>
          <w:rFonts w:ascii="Palatino Linotype" w:hAnsi="Palatino Linotype" w:cs="Arial"/>
          <w:sz w:val="22"/>
          <w:szCs w:val="22"/>
        </w:rPr>
        <w:t>e</w:t>
      </w:r>
      <w:r w:rsidRPr="00465A72">
        <w:rPr>
          <w:rFonts w:ascii="Palatino Linotype" w:hAnsi="Palatino Linotype" w:cs="Arial"/>
          <w:sz w:val="22"/>
          <w:szCs w:val="22"/>
        </w:rPr>
        <w:t>sta, previo el pago correspondiente, sin necesidad de que se presente una nueva solicitud de información; la información deberá ser entregada sin costo, cuando implique la entrega de no más de veinte hojas simples.</w:t>
      </w:r>
    </w:p>
    <w:p w14:paraId="4A3DC05A" w14:textId="77777777" w:rsidR="002131F8" w:rsidRDefault="002131F8" w:rsidP="0073009A">
      <w:pPr>
        <w:tabs>
          <w:tab w:val="left" w:pos="6255"/>
        </w:tabs>
        <w:spacing w:line="360" w:lineRule="auto"/>
        <w:jc w:val="both"/>
        <w:rPr>
          <w:rFonts w:ascii="Palatino Linotype" w:hAnsi="Palatino Linotype" w:cs="Tahoma"/>
          <w:bCs/>
          <w:sz w:val="22"/>
          <w:szCs w:val="22"/>
        </w:rPr>
      </w:pPr>
    </w:p>
    <w:p w14:paraId="57F60DBC" w14:textId="016F8749" w:rsidR="00C75A48" w:rsidRDefault="00C75A48" w:rsidP="0073009A">
      <w:pPr>
        <w:tabs>
          <w:tab w:val="left" w:pos="6255"/>
        </w:tabs>
        <w:spacing w:line="360" w:lineRule="auto"/>
        <w:jc w:val="both"/>
        <w:rPr>
          <w:rFonts w:ascii="Palatino Linotype" w:hAnsi="Palatino Linotype" w:cs="Tahoma"/>
          <w:bCs/>
          <w:sz w:val="22"/>
          <w:szCs w:val="22"/>
        </w:rPr>
      </w:pPr>
      <w:r w:rsidRPr="003F65DC">
        <w:rPr>
          <w:rFonts w:ascii="Palatino Linotype" w:hAnsi="Palatino Linotype" w:cs="Tahoma"/>
          <w:bCs/>
          <w:sz w:val="22"/>
          <w:szCs w:val="22"/>
        </w:rPr>
        <w:t xml:space="preserve">Al </w:t>
      </w:r>
      <w:r>
        <w:rPr>
          <w:rFonts w:ascii="Palatino Linotype" w:hAnsi="Palatino Linotype" w:cs="Tahoma"/>
          <w:bCs/>
          <w:sz w:val="22"/>
          <w:szCs w:val="22"/>
        </w:rPr>
        <w:t xml:space="preserve">respecto, si bien, </w:t>
      </w:r>
      <w:r w:rsidRPr="003F65DC">
        <w:rPr>
          <w:rFonts w:ascii="Palatino Linotype" w:hAnsi="Palatino Linotype" w:cs="Tahoma"/>
          <w:b/>
          <w:sz w:val="22"/>
          <w:szCs w:val="22"/>
        </w:rPr>
        <w:t>el Recurrente no se presentó en el día indicado</w:t>
      </w:r>
      <w:r>
        <w:rPr>
          <w:rFonts w:ascii="Palatino Linotype" w:hAnsi="Palatino Linotype" w:cs="Tahoma"/>
          <w:bCs/>
          <w:sz w:val="22"/>
          <w:szCs w:val="22"/>
        </w:rPr>
        <w:t>, esto no es obstáculo para que el Particular tenga acceso a la información, en virtud de que la misma debe estar disponible para consulta por 60 días hábiles y, en caso de que la misma no pueda realizarse en un solo día, debe hacérsele del conocimiento la justificación, así como la calendarización de los días y horario en los que le será entregada la información y , en su caso la entrega de la misma en CD</w:t>
      </w:r>
      <w:r w:rsidR="00946B3C">
        <w:rPr>
          <w:rFonts w:ascii="Palatino Linotype" w:hAnsi="Palatino Linotype" w:cs="Tahoma"/>
          <w:bCs/>
          <w:sz w:val="22"/>
          <w:szCs w:val="22"/>
        </w:rPr>
        <w:t xml:space="preserve">, por lo que procede ordenar la entrega de </w:t>
      </w:r>
      <w:r w:rsidR="002131F8">
        <w:rPr>
          <w:rFonts w:ascii="Palatino Linotype" w:hAnsi="Palatino Linotype" w:cs="Tahoma"/>
          <w:bCs/>
          <w:sz w:val="22"/>
          <w:szCs w:val="22"/>
        </w:rPr>
        <w:t>una nueva</w:t>
      </w:r>
      <w:r w:rsidR="00946B3C">
        <w:rPr>
          <w:rFonts w:ascii="Palatino Linotype" w:hAnsi="Palatino Linotype" w:cs="Tahoma"/>
          <w:bCs/>
          <w:sz w:val="22"/>
          <w:szCs w:val="22"/>
        </w:rPr>
        <w:t xml:space="preserve"> calendarización </w:t>
      </w:r>
      <w:r w:rsidR="002131F8">
        <w:rPr>
          <w:rFonts w:ascii="Palatino Linotype" w:hAnsi="Palatino Linotype" w:cs="Tahoma"/>
          <w:bCs/>
          <w:sz w:val="22"/>
          <w:szCs w:val="22"/>
        </w:rPr>
        <w:t xml:space="preserve">que </w:t>
      </w:r>
      <w:r w:rsidR="002131F8">
        <w:rPr>
          <w:rFonts w:ascii="Palatino Linotype" w:hAnsi="Palatino Linotype" w:cs="Tahoma"/>
          <w:bCs/>
          <w:sz w:val="22"/>
          <w:szCs w:val="22"/>
        </w:rPr>
        <w:lastRenderedPageBreak/>
        <w:t>contenga, días y horarios de acceso a los documentos solicitados, el domicilio de consulta y el nombre del servidor púbico que le atenderá</w:t>
      </w:r>
      <w:r w:rsidR="00946B3C">
        <w:rPr>
          <w:rFonts w:ascii="Palatino Linotype" w:hAnsi="Palatino Linotype" w:cs="Tahoma"/>
          <w:bCs/>
          <w:sz w:val="22"/>
          <w:szCs w:val="22"/>
        </w:rPr>
        <w:t>.</w:t>
      </w:r>
    </w:p>
    <w:p w14:paraId="2EA5A4BB" w14:textId="23AD7008" w:rsidR="00A578A7" w:rsidRDefault="00A578A7" w:rsidP="0073009A">
      <w:pPr>
        <w:tabs>
          <w:tab w:val="left" w:pos="6255"/>
        </w:tabs>
        <w:spacing w:line="360" w:lineRule="auto"/>
        <w:jc w:val="both"/>
        <w:rPr>
          <w:rFonts w:ascii="Palatino Linotype" w:hAnsi="Palatino Linotype" w:cs="Tahoma"/>
          <w:bCs/>
          <w:sz w:val="22"/>
          <w:szCs w:val="22"/>
        </w:rPr>
      </w:pPr>
    </w:p>
    <w:p w14:paraId="4FAF9692" w14:textId="062EAF8F" w:rsidR="00A578A7" w:rsidRPr="003F65DC" w:rsidRDefault="00A578A7" w:rsidP="0073009A">
      <w:pPr>
        <w:tabs>
          <w:tab w:val="left" w:pos="6255"/>
        </w:tabs>
        <w:spacing w:line="360" w:lineRule="auto"/>
        <w:jc w:val="both"/>
        <w:rPr>
          <w:rFonts w:ascii="Palatino Linotype" w:hAnsi="Palatino Linotype" w:cs="Tahoma"/>
          <w:bCs/>
          <w:sz w:val="22"/>
          <w:szCs w:val="22"/>
        </w:rPr>
      </w:pPr>
      <w:r>
        <w:rPr>
          <w:rFonts w:ascii="Palatino Linotype" w:hAnsi="Palatino Linotype" w:cs="Tahoma"/>
          <w:bCs/>
          <w:sz w:val="22"/>
          <w:szCs w:val="22"/>
        </w:rPr>
        <w:t>En caso de que el Recurrente requiera la reproducción de la información de manera gratuita, únicamente deberá proporcionar el medio óptico para su entrega (CD).</w:t>
      </w:r>
    </w:p>
    <w:p w14:paraId="7547B2EA" w14:textId="77777777" w:rsidR="00C75A48" w:rsidRDefault="00C75A48" w:rsidP="00E93FC4">
      <w:pPr>
        <w:tabs>
          <w:tab w:val="left" w:pos="6255"/>
        </w:tabs>
        <w:spacing w:line="360" w:lineRule="auto"/>
        <w:jc w:val="both"/>
        <w:rPr>
          <w:rFonts w:ascii="Palatino Linotype" w:hAnsi="Palatino Linotype" w:cs="Tahoma"/>
          <w:b/>
          <w:caps/>
          <w:sz w:val="22"/>
          <w:szCs w:val="22"/>
        </w:rPr>
      </w:pPr>
    </w:p>
    <w:p w14:paraId="1657B093" w14:textId="2C09211A" w:rsidR="00E93FC4" w:rsidRPr="0068213E" w:rsidRDefault="00E93FC4" w:rsidP="00E93FC4">
      <w:pPr>
        <w:tabs>
          <w:tab w:val="left" w:pos="6255"/>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Pr>
          <w:rFonts w:ascii="Palatino Linotype" w:hAnsi="Palatino Linotype" w:cs="Tahoma"/>
          <w:b/>
          <w:sz w:val="22"/>
          <w:szCs w:val="22"/>
        </w:rPr>
        <w:t>D</w:t>
      </w:r>
      <w:r w:rsidRPr="0068213E">
        <w:rPr>
          <w:rFonts w:ascii="Palatino Linotype" w:hAnsi="Palatino Linotype" w:cs="Tahoma"/>
          <w:b/>
          <w:sz w:val="22"/>
          <w:szCs w:val="22"/>
        </w:rPr>
        <w:t>e la versión pública.</w:t>
      </w:r>
      <w:r>
        <w:rPr>
          <w:rFonts w:ascii="Palatino Linotype" w:hAnsi="Palatino Linotype" w:cs="Tahoma"/>
          <w:b/>
          <w:sz w:val="22"/>
          <w:szCs w:val="22"/>
        </w:rPr>
        <w:tab/>
      </w:r>
    </w:p>
    <w:p w14:paraId="3D1DBA2A" w14:textId="77777777" w:rsidR="00E93FC4" w:rsidRDefault="00E93FC4" w:rsidP="00E93FC4">
      <w:pPr>
        <w:tabs>
          <w:tab w:val="left" w:pos="4962"/>
        </w:tabs>
        <w:spacing w:line="360" w:lineRule="auto"/>
        <w:jc w:val="both"/>
        <w:rPr>
          <w:rFonts w:ascii="Palatino Linotype" w:hAnsi="Palatino Linotype" w:cs="Tahoma"/>
          <w:b/>
          <w:caps/>
          <w:sz w:val="22"/>
          <w:szCs w:val="22"/>
        </w:rPr>
      </w:pPr>
    </w:p>
    <w:p w14:paraId="387BB107" w14:textId="26FBC3F6" w:rsidR="00E93FC4" w:rsidRPr="00B34583" w:rsidRDefault="00E93FC4" w:rsidP="00E93FC4">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Como se expresó, del análisis que se realizó de </w:t>
      </w:r>
      <w:r w:rsidR="0057242C" w:rsidRPr="0057242C">
        <w:rPr>
          <w:rFonts w:ascii="Palatino Linotype" w:hAnsi="Palatino Linotype" w:cs="Tahoma"/>
          <w:b/>
          <w:sz w:val="22"/>
          <w:szCs w:val="22"/>
          <w:lang w:val="es-ES"/>
        </w:rPr>
        <w:t>la nómina general</w:t>
      </w:r>
      <w:r>
        <w:rPr>
          <w:rFonts w:ascii="Palatino Linotype" w:hAnsi="Palatino Linotype" w:cs="Tahoma"/>
          <w:sz w:val="22"/>
          <w:szCs w:val="22"/>
          <w:lang w:val="es-ES"/>
        </w:rPr>
        <w:t>, se advierte que en la misma se consignan diversos datos personales relacionados con la vida privada de los servidores públicos, por lo que conviene analizar la naturaleza de estos.</w:t>
      </w:r>
    </w:p>
    <w:p w14:paraId="7C43363A"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3984435C" w14:textId="77777777" w:rsidR="00E93FC4" w:rsidRPr="00A50EAF" w:rsidRDefault="00E93FC4" w:rsidP="00E93FC4">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2218F6AB" w14:textId="77777777" w:rsidR="00E93FC4" w:rsidRPr="00A50EAF" w:rsidRDefault="00E93FC4" w:rsidP="00E93FC4">
      <w:pPr>
        <w:spacing w:line="360" w:lineRule="auto"/>
        <w:ind w:right="-93"/>
        <w:jc w:val="both"/>
        <w:rPr>
          <w:rFonts w:ascii="Palatino Linotype" w:hAnsi="Palatino Linotype" w:cs="Tahoma"/>
          <w:sz w:val="22"/>
          <w:szCs w:val="22"/>
        </w:rPr>
      </w:pPr>
    </w:p>
    <w:p w14:paraId="32BBB438"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w:t>
      </w:r>
      <w:r w:rsidRPr="00A50EAF">
        <w:rPr>
          <w:rFonts w:ascii="Palatino Linotype" w:hAnsi="Palatino Linotype" w:cs="Tahoma"/>
          <w:bCs/>
          <w:iCs/>
          <w:sz w:val="22"/>
          <w:szCs w:val="22"/>
        </w:rPr>
        <w:lastRenderedPageBreak/>
        <w:t>por razones de seguridad nacional, disposiciones de orden público, seguridad y salud públicas o para proteger los derechos de terceros.</w:t>
      </w:r>
    </w:p>
    <w:p w14:paraId="65FDA7BA"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4F186D2D"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72132AF"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4FA24D86"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la misma manera, el artículo 5°, fracciones I y II de la Constitución Política del Estado Libre y Soberano de México, prevé que toda la información en posesión de los </w:t>
      </w:r>
      <w:r>
        <w:rPr>
          <w:rFonts w:ascii="Palatino Linotype" w:hAnsi="Palatino Linotype" w:cs="Tahoma"/>
          <w:bCs/>
          <w:iCs/>
          <w:sz w:val="22"/>
          <w:szCs w:val="22"/>
        </w:rPr>
        <w:t>Sujeto</w:t>
      </w:r>
      <w:r w:rsidRPr="00A50EAF">
        <w:rPr>
          <w:rFonts w:ascii="Palatino Linotype" w:hAnsi="Palatino Linotype" w:cs="Tahoma"/>
          <w:bCs/>
          <w:iCs/>
          <w:sz w:val="22"/>
          <w:szCs w:val="22"/>
        </w:rPr>
        <w:t>s Obligados será pública; no obstante, aquella referente a la intimidad de la vida privada y la imagen de las personas, será protegida a través de un marco jurídico rígido, de tratamiento y manejo de datos personales.</w:t>
      </w:r>
    </w:p>
    <w:p w14:paraId="2084E187"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24CCB556"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Por su parte, el artículo 24, fracción VI, de la Ley de Transparencia y Acceso a la Información Pública del Estado de México y Municipios, precisa que los </w:t>
      </w:r>
      <w:r>
        <w:rPr>
          <w:rFonts w:ascii="Palatino Linotype" w:hAnsi="Palatino Linotype" w:cs="Tahoma"/>
          <w:bCs/>
          <w:iCs/>
          <w:sz w:val="22"/>
          <w:szCs w:val="22"/>
        </w:rPr>
        <w:t>Sujeto</w:t>
      </w:r>
      <w:r w:rsidRPr="00A50EAF">
        <w:rPr>
          <w:rFonts w:ascii="Palatino Linotype" w:hAnsi="Palatino Linotype" w:cs="Tahoma"/>
          <w:bCs/>
          <w:iCs/>
          <w:sz w:val="22"/>
          <w:szCs w:val="22"/>
        </w:rPr>
        <w:t>s Obligados serán los responsables de proteger y resguardar la información clasificada como reservada o confidencial.</w:t>
      </w:r>
    </w:p>
    <w:p w14:paraId="5C556E0C"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546B98FA"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3ED887C3"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13DD0E9F" w14:textId="77777777" w:rsidR="00E93FC4" w:rsidRPr="00A50EAF" w:rsidRDefault="00E93FC4" w:rsidP="00E93FC4">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w:t>
      </w:r>
      <w:r>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w:t>
      </w:r>
      <w:r w:rsidRPr="00A50EAF">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w:t>
      </w:r>
      <w:r w:rsidRPr="00A50EAF">
        <w:rPr>
          <w:rFonts w:ascii="Palatino Linotype" w:hAnsi="Palatino Linotype" w:cs="Tahoma"/>
          <w:bCs/>
          <w:iCs/>
          <w:sz w:val="22"/>
          <w:szCs w:val="22"/>
          <w:lang w:val="es-ES"/>
        </w:rPr>
        <w:lastRenderedPageBreak/>
        <w:t xml:space="preserve">o fuentes de acceso público, ii) por ley tenga el carácter de pública, iii) exista una orden judicial, iv) por razones de seguridad nacional y salubridad general o v) para proteger los derechos de terceros o cuando se transmita entre </w:t>
      </w:r>
      <w:r>
        <w:rPr>
          <w:rFonts w:ascii="Palatino Linotype" w:hAnsi="Palatino Linotype" w:cs="Tahoma"/>
          <w:bCs/>
          <w:iCs/>
          <w:sz w:val="22"/>
          <w:szCs w:val="22"/>
          <w:lang w:val="es-ES"/>
        </w:rPr>
        <w:t>Sujeto</w:t>
      </w:r>
      <w:r w:rsidRPr="00A50EAF">
        <w:rPr>
          <w:rFonts w:ascii="Palatino Linotype" w:hAnsi="Palatino Linotype" w:cs="Tahoma"/>
          <w:bCs/>
          <w:iCs/>
          <w:sz w:val="22"/>
          <w:szCs w:val="22"/>
          <w:lang w:val="es-ES"/>
        </w:rPr>
        <w:t>s obligados en términos de los tratados y los acuerdos interinstitucionales.</w:t>
      </w:r>
    </w:p>
    <w:p w14:paraId="2286A7E1"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22E32C78" w14:textId="77777777" w:rsidR="00E93FC4" w:rsidRPr="00A50EAF" w:rsidRDefault="00E93FC4" w:rsidP="00E93FC4">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002DC73F" w14:textId="77777777" w:rsidR="00E93FC4" w:rsidRPr="00A50EAF" w:rsidRDefault="00E93FC4" w:rsidP="00E93FC4">
      <w:pPr>
        <w:spacing w:line="360" w:lineRule="auto"/>
        <w:ind w:right="-93"/>
        <w:jc w:val="both"/>
        <w:rPr>
          <w:rFonts w:ascii="Palatino Linotype" w:hAnsi="Palatino Linotype" w:cs="Tahoma"/>
          <w:bCs/>
          <w:iCs/>
          <w:sz w:val="22"/>
          <w:szCs w:val="22"/>
          <w:lang w:val="es-ES"/>
        </w:rPr>
      </w:pPr>
    </w:p>
    <w:p w14:paraId="77417295" w14:textId="77777777" w:rsidR="00E93FC4" w:rsidRPr="00A50EAF" w:rsidRDefault="00E93FC4" w:rsidP="00E93FC4">
      <w:pPr>
        <w:numPr>
          <w:ilvl w:val="0"/>
          <w:numId w:val="7"/>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24D5AEE6" w14:textId="77777777" w:rsidR="00E93FC4" w:rsidRPr="00A50EAF" w:rsidRDefault="00E93FC4" w:rsidP="00E93FC4">
      <w:pPr>
        <w:spacing w:line="360" w:lineRule="auto"/>
        <w:ind w:right="-93"/>
        <w:jc w:val="both"/>
        <w:rPr>
          <w:rFonts w:ascii="Palatino Linotype" w:hAnsi="Palatino Linotype" w:cs="Tahoma"/>
          <w:bCs/>
          <w:iCs/>
          <w:sz w:val="22"/>
          <w:szCs w:val="22"/>
          <w:lang w:val="es-ES"/>
        </w:rPr>
      </w:pPr>
    </w:p>
    <w:p w14:paraId="34A37DA7" w14:textId="77777777" w:rsidR="00E93FC4" w:rsidRPr="00A50EAF" w:rsidRDefault="00E93FC4" w:rsidP="00E93FC4">
      <w:pPr>
        <w:numPr>
          <w:ilvl w:val="0"/>
          <w:numId w:val="7"/>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7F18502C"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62C8A663"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w:t>
      </w:r>
      <w:r>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6A40E4A"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1EC4FD0F"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062CE991"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04090D3C"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los artículos 6°, 7°, 8° y 14 de la Ley de Protección de Datos Personales en Posesión de </w:t>
      </w:r>
      <w:r>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del Estado de México y Municipios, disponen que los </w:t>
      </w:r>
      <w:r w:rsidRPr="00A50EAF">
        <w:rPr>
          <w:rFonts w:ascii="Palatino Linotype" w:hAnsi="Palatino Linotype" w:cs="Tahoma"/>
          <w:bCs/>
          <w:iCs/>
          <w:sz w:val="22"/>
          <w:szCs w:val="22"/>
        </w:rPr>
        <w:lastRenderedPageBreak/>
        <w:t>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A4D7B0E"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3976B422"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9E95359"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272F2C64"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7C6AE80"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7C214AD9"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24416BAF"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7CCCCDFF"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8079D08"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37201D3D"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60E8520"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5615FFE7"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07A0989"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Bajo este esquema a continuación se analizan los datos personales susceptibles de clasificación que podrían estar contenidos en los Recibos de nómina de los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04CC7D7A"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33F66758" w14:textId="77777777" w:rsidR="00E93FC4" w:rsidRPr="00A50EAF" w:rsidRDefault="00E93FC4" w:rsidP="00E93FC4">
      <w:pPr>
        <w:pStyle w:val="Prrafodelista"/>
        <w:numPr>
          <w:ilvl w:val="0"/>
          <w:numId w:val="6"/>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0EE77363" w14:textId="77777777" w:rsidR="00E93FC4" w:rsidRPr="00A50EAF" w:rsidRDefault="00E93FC4" w:rsidP="00E93FC4">
      <w:pPr>
        <w:spacing w:line="360" w:lineRule="auto"/>
        <w:ind w:left="360" w:right="-93"/>
        <w:jc w:val="both"/>
        <w:rPr>
          <w:rFonts w:ascii="Palatino Linotype" w:hAnsi="Palatino Linotype" w:cs="Tahoma"/>
          <w:bCs/>
          <w:iCs/>
          <w:szCs w:val="22"/>
        </w:rPr>
      </w:pPr>
    </w:p>
    <w:p w14:paraId="60425D54" w14:textId="77777777" w:rsidR="00E93FC4" w:rsidRDefault="00E93FC4" w:rsidP="00E93FC4">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6D033A7A"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2FE747CB"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56B9F8C2"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3789054A"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F9B1E0C"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7CDCABD1"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38B85BB3" w14:textId="77777777" w:rsidR="00E93FC4" w:rsidRPr="00A50EAF"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13A2B5BA"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64224FEC" w14:textId="77777777" w:rsidR="00E93FC4" w:rsidRPr="00A50EAF" w:rsidRDefault="00E93FC4" w:rsidP="00E93FC4">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13610926" w14:textId="77777777" w:rsidR="00E93FC4" w:rsidRPr="00A50EAF" w:rsidRDefault="00E93FC4" w:rsidP="00E93FC4">
      <w:pPr>
        <w:spacing w:line="360" w:lineRule="auto"/>
        <w:ind w:right="-93"/>
        <w:jc w:val="both"/>
        <w:rPr>
          <w:rFonts w:ascii="Palatino Linotype" w:hAnsi="Palatino Linotype" w:cs="Tahoma"/>
          <w:bCs/>
          <w:iCs/>
          <w:sz w:val="22"/>
          <w:szCs w:val="22"/>
        </w:rPr>
      </w:pPr>
    </w:p>
    <w:p w14:paraId="0CA8A650" w14:textId="77777777" w:rsidR="00E93FC4" w:rsidRDefault="00E93FC4" w:rsidP="00E93FC4">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D0104AF" w14:textId="77777777" w:rsidR="00E93FC4" w:rsidRDefault="00E93FC4" w:rsidP="00E93FC4">
      <w:pPr>
        <w:spacing w:line="360" w:lineRule="auto"/>
        <w:ind w:right="-93"/>
        <w:jc w:val="both"/>
        <w:rPr>
          <w:rFonts w:ascii="Palatino Linotype" w:hAnsi="Palatino Linotype" w:cs="Tahoma"/>
          <w:bCs/>
          <w:iCs/>
          <w:sz w:val="22"/>
          <w:szCs w:val="22"/>
        </w:rPr>
      </w:pPr>
    </w:p>
    <w:p w14:paraId="6B1D7B33" w14:textId="77777777" w:rsidR="00E93FC4" w:rsidRDefault="00E93FC4" w:rsidP="00E93FC4">
      <w:pPr>
        <w:pStyle w:val="Prrafodelista"/>
        <w:numPr>
          <w:ilvl w:val="0"/>
          <w:numId w:val="18"/>
        </w:numPr>
        <w:spacing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650C3442" w14:textId="77777777" w:rsidR="00E93FC4" w:rsidRPr="00A50EAF" w:rsidRDefault="00E93FC4" w:rsidP="00E93FC4">
      <w:pPr>
        <w:pStyle w:val="Prrafodelista"/>
        <w:spacing w:line="360" w:lineRule="auto"/>
        <w:jc w:val="both"/>
        <w:rPr>
          <w:rFonts w:ascii="Palatino Linotype" w:hAnsi="Palatino Linotype" w:cs="Tahoma"/>
          <w:b/>
          <w:szCs w:val="22"/>
        </w:rPr>
      </w:pPr>
    </w:p>
    <w:p w14:paraId="203DB500" w14:textId="77777777" w:rsidR="00E93FC4" w:rsidRPr="00A50EAF" w:rsidRDefault="00E93FC4" w:rsidP="00E93FC4">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7A557F7D" w14:textId="77777777" w:rsidR="00E93FC4" w:rsidRPr="00A50EAF" w:rsidRDefault="00E93FC4" w:rsidP="00E93FC4">
      <w:pPr>
        <w:spacing w:line="360" w:lineRule="auto"/>
        <w:contextualSpacing/>
        <w:jc w:val="both"/>
        <w:rPr>
          <w:rFonts w:ascii="Palatino Linotype" w:hAnsi="Palatino Linotype" w:cs="Tahoma"/>
          <w:sz w:val="22"/>
          <w:szCs w:val="22"/>
          <w:lang w:eastAsia="es-MX"/>
        </w:rPr>
      </w:pPr>
    </w:p>
    <w:p w14:paraId="3D08CAFB" w14:textId="77777777" w:rsidR="00E93FC4" w:rsidRPr="00A50EAF" w:rsidRDefault="00E93FC4" w:rsidP="00E93FC4">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155FE0AB" w14:textId="77777777" w:rsidR="00E93FC4" w:rsidRPr="00A50EAF" w:rsidRDefault="00E93FC4" w:rsidP="00E93FC4">
      <w:pPr>
        <w:spacing w:line="360" w:lineRule="auto"/>
        <w:contextualSpacing/>
        <w:jc w:val="both"/>
        <w:rPr>
          <w:rFonts w:ascii="Palatino Linotype" w:hAnsi="Palatino Linotype" w:cs="Tahoma"/>
          <w:sz w:val="22"/>
          <w:szCs w:val="22"/>
          <w:lang w:eastAsia="es-MX"/>
        </w:rPr>
      </w:pPr>
    </w:p>
    <w:p w14:paraId="1A3ABFAA" w14:textId="77777777" w:rsidR="00E93FC4" w:rsidRPr="00A50EAF" w:rsidRDefault="00E93FC4" w:rsidP="00E93FC4">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AD7916E" w14:textId="77777777" w:rsidR="00E93FC4" w:rsidRPr="00A50EAF" w:rsidRDefault="00E93FC4" w:rsidP="00E93FC4">
      <w:pPr>
        <w:spacing w:line="360" w:lineRule="auto"/>
        <w:contextualSpacing/>
        <w:jc w:val="both"/>
        <w:rPr>
          <w:rFonts w:ascii="Palatino Linotype" w:hAnsi="Palatino Linotype" w:cs="Tahoma"/>
          <w:b/>
          <w:sz w:val="22"/>
          <w:szCs w:val="22"/>
          <w:lang w:eastAsia="es-MX"/>
        </w:rPr>
      </w:pPr>
    </w:p>
    <w:p w14:paraId="1AF31D67" w14:textId="77777777" w:rsidR="00E93FC4" w:rsidRPr="00A50EAF" w:rsidRDefault="00E93FC4" w:rsidP="00E93FC4">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35"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7BBBB63B" w14:textId="77777777" w:rsidR="00E93FC4" w:rsidRPr="00A50EAF" w:rsidRDefault="00E93FC4" w:rsidP="00E93FC4">
      <w:pPr>
        <w:spacing w:line="360" w:lineRule="auto"/>
        <w:contextualSpacing/>
        <w:jc w:val="both"/>
        <w:rPr>
          <w:rFonts w:ascii="Palatino Linotype" w:hAnsi="Palatino Linotype" w:cs="Tahoma"/>
          <w:sz w:val="22"/>
          <w:szCs w:val="22"/>
          <w:lang w:eastAsia="es-MX"/>
        </w:rPr>
      </w:pPr>
    </w:p>
    <w:p w14:paraId="6B4AF004" w14:textId="77777777" w:rsidR="00E93FC4" w:rsidRPr="00A50EAF" w:rsidRDefault="00E93FC4" w:rsidP="00E93FC4">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34E6A996" w14:textId="77777777" w:rsidR="00E93FC4" w:rsidRPr="00A50EAF" w:rsidRDefault="00E93FC4" w:rsidP="00E93FC4">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1004BB22" w14:textId="77777777" w:rsidR="00E93FC4" w:rsidRPr="00A50EAF" w:rsidRDefault="00E93FC4" w:rsidP="00E93FC4">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208BC073" w14:textId="77777777" w:rsidR="00E93FC4" w:rsidRPr="00A50EAF" w:rsidRDefault="00E93FC4" w:rsidP="00E93FC4">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2C62BEFD" w14:textId="77777777" w:rsidR="00E93FC4" w:rsidRPr="00A50EAF" w:rsidRDefault="00E93FC4" w:rsidP="00E93FC4">
      <w:pPr>
        <w:spacing w:line="360" w:lineRule="auto"/>
        <w:contextualSpacing/>
        <w:jc w:val="both"/>
        <w:rPr>
          <w:rFonts w:ascii="Palatino Linotype" w:hAnsi="Palatino Linotype" w:cs="Tahoma"/>
          <w:sz w:val="22"/>
          <w:szCs w:val="22"/>
          <w:lang w:eastAsia="es-MX"/>
        </w:rPr>
      </w:pPr>
    </w:p>
    <w:p w14:paraId="6345C720" w14:textId="77777777" w:rsidR="00E93FC4" w:rsidRPr="00A50EAF" w:rsidRDefault="00E93FC4" w:rsidP="00E93FC4">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00323A74" w14:textId="77777777" w:rsidR="00E93FC4" w:rsidRPr="00A50EAF" w:rsidRDefault="00E93FC4" w:rsidP="00E93FC4">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lastRenderedPageBreak/>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1F93541" w14:textId="77777777" w:rsidR="00E93FC4" w:rsidRPr="00A50EAF" w:rsidRDefault="00E93FC4" w:rsidP="00E93FC4">
      <w:pPr>
        <w:spacing w:line="360" w:lineRule="auto"/>
        <w:contextualSpacing/>
        <w:jc w:val="both"/>
        <w:rPr>
          <w:rFonts w:ascii="Palatino Linotype" w:hAnsi="Palatino Linotype" w:cs="Tahoma"/>
          <w:sz w:val="22"/>
          <w:szCs w:val="22"/>
        </w:rPr>
      </w:pPr>
    </w:p>
    <w:p w14:paraId="707CD288" w14:textId="77777777" w:rsidR="00E93FC4" w:rsidRPr="00A50EAF" w:rsidRDefault="00E93FC4" w:rsidP="00E93FC4">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7FA5A469" w14:textId="77777777" w:rsidR="00E93FC4" w:rsidRPr="00A50EAF" w:rsidRDefault="00E93FC4" w:rsidP="00E93FC4">
      <w:pPr>
        <w:spacing w:line="360" w:lineRule="auto"/>
        <w:contextualSpacing/>
        <w:jc w:val="both"/>
        <w:rPr>
          <w:rFonts w:ascii="Palatino Linotype" w:hAnsi="Palatino Linotype" w:cs="Tahoma"/>
          <w:sz w:val="22"/>
          <w:szCs w:val="22"/>
        </w:rPr>
      </w:pPr>
    </w:p>
    <w:p w14:paraId="10A15DD6" w14:textId="77777777" w:rsidR="00E93FC4" w:rsidRPr="003F65DC" w:rsidRDefault="00E93FC4" w:rsidP="00E93FC4">
      <w:pPr>
        <w:autoSpaceDE w:val="0"/>
        <w:autoSpaceDN w:val="0"/>
        <w:adjustRightInd w:val="0"/>
        <w:spacing w:line="360" w:lineRule="auto"/>
        <w:ind w:left="567" w:right="567"/>
        <w:jc w:val="both"/>
        <w:rPr>
          <w:rFonts w:ascii="Palatino Linotype" w:eastAsia="Calibri" w:hAnsi="Palatino Linotype" w:cs="Tahoma"/>
          <w:i/>
          <w:iCs/>
          <w:color w:val="000000"/>
        </w:rPr>
      </w:pPr>
      <w:r w:rsidRPr="003F65DC">
        <w:rPr>
          <w:rFonts w:ascii="Palatino Linotype" w:eastAsia="Calibri" w:hAnsi="Palatino Linotype" w:cs="Tahoma"/>
          <w:b/>
          <w:bCs/>
          <w:i/>
          <w:iCs/>
          <w:color w:val="000000"/>
        </w:rPr>
        <w:t xml:space="preserve">Clave Única de Registro de Población (CURP) es un dato personal confidencial. </w:t>
      </w:r>
      <w:r w:rsidRPr="003F65DC">
        <w:rPr>
          <w:rFonts w:ascii="Palatino Linotype" w:eastAsia="Calibri" w:hAnsi="Palatino Linotype" w:cs="Tahoma"/>
          <w:i/>
          <w:iCs/>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los artículos anteriormente señalados. </w:t>
      </w:r>
    </w:p>
    <w:p w14:paraId="1999A0CE" w14:textId="77777777" w:rsidR="00E93FC4" w:rsidRPr="00DA07D5" w:rsidRDefault="00E93FC4" w:rsidP="00E93FC4">
      <w:pPr>
        <w:autoSpaceDE w:val="0"/>
        <w:autoSpaceDN w:val="0"/>
        <w:adjustRightInd w:val="0"/>
        <w:spacing w:line="360" w:lineRule="auto"/>
        <w:ind w:left="567" w:right="567"/>
        <w:jc w:val="both"/>
        <w:rPr>
          <w:rFonts w:ascii="Palatino Linotype" w:eastAsia="Calibri" w:hAnsi="Palatino Linotype" w:cs="Tahoma"/>
          <w:color w:val="000000"/>
        </w:rPr>
      </w:pPr>
    </w:p>
    <w:p w14:paraId="35BAABF2" w14:textId="77777777" w:rsidR="00E93FC4" w:rsidRDefault="00E93FC4" w:rsidP="00E93FC4">
      <w:pPr>
        <w:spacing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556323BA" w14:textId="77777777" w:rsidR="00E93FC4" w:rsidRDefault="00E93FC4" w:rsidP="00E93FC4">
      <w:pPr>
        <w:spacing w:line="360" w:lineRule="auto"/>
        <w:jc w:val="both"/>
        <w:rPr>
          <w:rFonts w:ascii="Palatino Linotype" w:hAnsi="Palatino Linotype" w:cs="Tahoma"/>
          <w:sz w:val="22"/>
          <w:szCs w:val="22"/>
        </w:rPr>
      </w:pPr>
    </w:p>
    <w:p w14:paraId="575E74FB" w14:textId="77777777" w:rsidR="00E93FC4" w:rsidRPr="00A50EAF" w:rsidRDefault="00E93FC4" w:rsidP="00E93FC4">
      <w:pPr>
        <w:pStyle w:val="Prrafodelista"/>
        <w:numPr>
          <w:ilvl w:val="0"/>
          <w:numId w:val="17"/>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5DBA95ED" w14:textId="77777777" w:rsidR="00E93FC4" w:rsidRPr="00A50EAF" w:rsidRDefault="00E93FC4" w:rsidP="00E93FC4">
      <w:pPr>
        <w:pStyle w:val="Prrafodelista"/>
        <w:spacing w:line="360" w:lineRule="auto"/>
        <w:jc w:val="both"/>
        <w:rPr>
          <w:rFonts w:ascii="Palatino Linotype" w:hAnsi="Palatino Linotype" w:cs="Tahoma"/>
          <w:szCs w:val="22"/>
          <w:lang w:eastAsia="es-MX"/>
        </w:rPr>
      </w:pPr>
    </w:p>
    <w:p w14:paraId="5A168FA5" w14:textId="77777777" w:rsidR="00E93FC4" w:rsidRPr="00A50EAF" w:rsidRDefault="00E93FC4" w:rsidP="00E93FC4">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E919205" w14:textId="77777777" w:rsidR="00E93FC4" w:rsidRPr="00A50EAF" w:rsidRDefault="00E93FC4" w:rsidP="00E93FC4">
      <w:pPr>
        <w:spacing w:line="360" w:lineRule="auto"/>
        <w:jc w:val="both"/>
        <w:rPr>
          <w:rFonts w:ascii="Palatino Linotype" w:hAnsi="Palatino Linotype" w:cs="Tahoma"/>
          <w:sz w:val="22"/>
          <w:szCs w:val="22"/>
          <w:lang w:eastAsia="es-MX"/>
        </w:rPr>
      </w:pPr>
    </w:p>
    <w:p w14:paraId="219BA4EE" w14:textId="77777777" w:rsidR="00E93FC4" w:rsidRPr="00A50EAF" w:rsidRDefault="00E93FC4" w:rsidP="00E93FC4">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6B131381" w14:textId="77777777" w:rsidR="00E93FC4" w:rsidRPr="00A50EAF" w:rsidRDefault="00E93FC4" w:rsidP="00E93FC4">
      <w:pPr>
        <w:pStyle w:val="Prrafodelista"/>
        <w:spacing w:line="360" w:lineRule="auto"/>
        <w:jc w:val="both"/>
        <w:rPr>
          <w:rFonts w:ascii="Palatino Linotype" w:hAnsi="Palatino Linotype" w:cs="Tahoma"/>
          <w:szCs w:val="22"/>
          <w:lang w:eastAsia="es-MX"/>
        </w:rPr>
      </w:pPr>
    </w:p>
    <w:p w14:paraId="55E01BEC" w14:textId="77777777" w:rsidR="00E93FC4" w:rsidRPr="00A50EAF" w:rsidRDefault="00E93FC4" w:rsidP="00E93FC4">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119C017B" w14:textId="77777777" w:rsidR="00E93FC4" w:rsidRPr="00A50EAF" w:rsidRDefault="00E93FC4" w:rsidP="00E93FC4">
      <w:pPr>
        <w:pStyle w:val="Prrafodelista"/>
        <w:spacing w:line="360" w:lineRule="auto"/>
        <w:jc w:val="both"/>
        <w:rPr>
          <w:rFonts w:ascii="Palatino Linotype" w:hAnsi="Palatino Linotype" w:cs="Tahoma"/>
          <w:szCs w:val="22"/>
          <w:lang w:eastAsia="es-MX"/>
        </w:rPr>
      </w:pPr>
    </w:p>
    <w:p w14:paraId="28F18FDF" w14:textId="77777777" w:rsidR="00E93FC4" w:rsidRDefault="00E93FC4" w:rsidP="00E93FC4">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w:t>
      </w:r>
      <w:r w:rsidRPr="00A50EAF">
        <w:rPr>
          <w:rFonts w:ascii="Palatino Linotype" w:hAnsi="Palatino Linotype" w:cs="Tahoma"/>
          <w:sz w:val="22"/>
          <w:szCs w:val="22"/>
          <w:lang w:eastAsia="es-MX"/>
        </w:rPr>
        <w:lastRenderedPageBreak/>
        <w:t>actualiza el supuesto de confidencialidad del artículo 143, fracción I de la Ley de Transparencia y Acceso a la Información Pública del Estado de México y Municipios.</w:t>
      </w:r>
    </w:p>
    <w:p w14:paraId="56291CBA" w14:textId="77777777" w:rsidR="00E93FC4" w:rsidRDefault="00E93FC4" w:rsidP="00E93FC4">
      <w:pPr>
        <w:spacing w:line="360" w:lineRule="auto"/>
        <w:contextualSpacing/>
        <w:jc w:val="both"/>
        <w:rPr>
          <w:rFonts w:ascii="Palatino Linotype" w:hAnsi="Palatino Linotype" w:cs="Tahoma"/>
          <w:b/>
          <w:sz w:val="22"/>
          <w:szCs w:val="22"/>
        </w:rPr>
      </w:pPr>
    </w:p>
    <w:p w14:paraId="023FE6B0" w14:textId="77777777" w:rsidR="00E93FC4" w:rsidRPr="00B34583" w:rsidRDefault="00E93FC4" w:rsidP="00E93FC4">
      <w:pPr>
        <w:pStyle w:val="Prrafodelista"/>
        <w:numPr>
          <w:ilvl w:val="0"/>
          <w:numId w:val="6"/>
        </w:numPr>
        <w:spacing w:line="360" w:lineRule="auto"/>
        <w:ind w:right="-93"/>
        <w:jc w:val="both"/>
        <w:rPr>
          <w:rFonts w:ascii="Palatino Linotype" w:hAnsi="Palatino Linotype" w:cs="Tahoma"/>
          <w:b/>
          <w:szCs w:val="22"/>
        </w:rPr>
      </w:pPr>
      <w:r w:rsidRPr="00B34583">
        <w:rPr>
          <w:rFonts w:ascii="Palatino Linotype" w:hAnsi="Palatino Linotype" w:cs="Tahoma"/>
          <w:b/>
          <w:bCs/>
          <w:iCs/>
          <w:szCs w:val="22"/>
        </w:rPr>
        <w:t>Préstamos o descuentos que se le hagan al servidor público.</w:t>
      </w:r>
    </w:p>
    <w:p w14:paraId="68819C9E" w14:textId="77777777" w:rsidR="00E93FC4" w:rsidRDefault="00E93FC4" w:rsidP="00E93FC4">
      <w:pPr>
        <w:spacing w:line="360" w:lineRule="auto"/>
        <w:ind w:right="-93"/>
        <w:jc w:val="both"/>
        <w:rPr>
          <w:rFonts w:ascii="Palatino Linotype" w:hAnsi="Palatino Linotype" w:cs="Tahoma"/>
          <w:b/>
          <w:bCs/>
          <w:iCs/>
          <w:szCs w:val="22"/>
        </w:rPr>
      </w:pPr>
    </w:p>
    <w:p w14:paraId="4F623975" w14:textId="77777777" w:rsidR="00E93FC4" w:rsidRPr="00784DBB" w:rsidRDefault="00E93FC4" w:rsidP="00E93FC4">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0643291B" w14:textId="77777777" w:rsidR="00E93FC4" w:rsidRPr="00784DBB" w:rsidRDefault="00E93FC4" w:rsidP="00E93FC4">
      <w:pPr>
        <w:spacing w:line="360" w:lineRule="auto"/>
        <w:ind w:right="-93"/>
        <w:jc w:val="both"/>
        <w:rPr>
          <w:rFonts w:ascii="Palatino Linotype" w:hAnsi="Palatino Linotype" w:cs="Tahoma"/>
          <w:sz w:val="22"/>
          <w:szCs w:val="22"/>
        </w:rPr>
      </w:pPr>
    </w:p>
    <w:p w14:paraId="598C9DFD" w14:textId="77777777" w:rsidR="00E93FC4" w:rsidRPr="00784DBB" w:rsidRDefault="00E93FC4" w:rsidP="00E93FC4">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0295E10F" w14:textId="77777777" w:rsidR="00E93FC4" w:rsidRPr="00784DBB" w:rsidRDefault="00E93FC4" w:rsidP="00E93FC4">
      <w:pPr>
        <w:spacing w:line="360" w:lineRule="auto"/>
        <w:ind w:right="-93"/>
        <w:jc w:val="both"/>
        <w:rPr>
          <w:rFonts w:ascii="Palatino Linotype" w:hAnsi="Palatino Linotype" w:cs="Tahoma"/>
          <w:sz w:val="22"/>
          <w:szCs w:val="22"/>
        </w:rPr>
      </w:pPr>
    </w:p>
    <w:p w14:paraId="4AE7B060" w14:textId="77777777" w:rsidR="00E93FC4" w:rsidRPr="00784DBB" w:rsidRDefault="00E93FC4" w:rsidP="00E93FC4">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27077FCC" w14:textId="77777777" w:rsidR="00060929" w:rsidRDefault="00060929" w:rsidP="00E93FC4">
      <w:pPr>
        <w:spacing w:line="360" w:lineRule="auto"/>
        <w:ind w:right="-93"/>
        <w:jc w:val="both"/>
        <w:rPr>
          <w:rFonts w:ascii="Palatino Linotype" w:hAnsi="Palatino Linotype" w:cs="Tahoma"/>
          <w:sz w:val="22"/>
          <w:szCs w:val="22"/>
        </w:rPr>
      </w:pPr>
    </w:p>
    <w:p w14:paraId="356627FF" w14:textId="2532C049" w:rsidR="00E93FC4" w:rsidRPr="00784DBB" w:rsidRDefault="00E93FC4" w:rsidP="00E93FC4">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2B19394E" w14:textId="77777777" w:rsidR="00E93FC4" w:rsidRPr="00BC1085" w:rsidRDefault="00E93FC4" w:rsidP="00E93FC4">
      <w:pPr>
        <w:pStyle w:val="Prrafodelista"/>
        <w:spacing w:line="360" w:lineRule="auto"/>
        <w:ind w:right="-93"/>
        <w:rPr>
          <w:rFonts w:ascii="Palatino Linotype" w:hAnsi="Palatino Linotype" w:cs="Tahoma"/>
          <w:b/>
          <w:szCs w:val="22"/>
        </w:rPr>
      </w:pPr>
    </w:p>
    <w:p w14:paraId="01B82CBF" w14:textId="77777777" w:rsidR="00E93FC4" w:rsidRPr="00A50EAF" w:rsidRDefault="00E93FC4" w:rsidP="00E93FC4">
      <w:pPr>
        <w:pStyle w:val="Prrafodelista"/>
        <w:numPr>
          <w:ilvl w:val="0"/>
          <w:numId w:val="6"/>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119952D6" w14:textId="77777777" w:rsidR="00E93FC4" w:rsidRPr="00A50EAF" w:rsidRDefault="00E93FC4" w:rsidP="00E93FC4">
      <w:pPr>
        <w:spacing w:line="360" w:lineRule="auto"/>
        <w:ind w:right="-93"/>
        <w:jc w:val="both"/>
        <w:rPr>
          <w:rFonts w:ascii="Palatino Linotype" w:hAnsi="Palatino Linotype" w:cs="Tahoma"/>
          <w:sz w:val="22"/>
          <w:szCs w:val="22"/>
        </w:rPr>
      </w:pPr>
    </w:p>
    <w:p w14:paraId="420B9F1B" w14:textId="77777777" w:rsidR="00E93FC4" w:rsidRDefault="00E93FC4" w:rsidP="00E93FC4">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lastRenderedPageBreak/>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52E3A49A" w14:textId="77777777" w:rsidR="00E93FC4" w:rsidRDefault="00E93FC4" w:rsidP="00E93FC4">
      <w:pPr>
        <w:spacing w:line="360" w:lineRule="auto"/>
        <w:contextualSpacing/>
        <w:jc w:val="both"/>
        <w:rPr>
          <w:rFonts w:ascii="Palatino Linotype" w:hAnsi="Palatino Linotype" w:cs="Tahoma"/>
          <w:sz w:val="22"/>
          <w:szCs w:val="22"/>
          <w:lang w:eastAsia="es-MX"/>
        </w:rPr>
      </w:pPr>
    </w:p>
    <w:p w14:paraId="022E80F7" w14:textId="77777777" w:rsidR="00E93FC4" w:rsidRDefault="00E93FC4" w:rsidP="00E93FC4">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se establece lo siguiente:</w:t>
      </w:r>
    </w:p>
    <w:p w14:paraId="4D162F1D" w14:textId="77777777" w:rsidR="00E93FC4" w:rsidRPr="005141C6" w:rsidRDefault="00E93FC4" w:rsidP="00E93FC4">
      <w:pPr>
        <w:shd w:val="clear" w:color="auto" w:fill="FFFFFF" w:themeFill="background1"/>
        <w:spacing w:line="360" w:lineRule="auto"/>
        <w:ind w:left="567" w:right="567"/>
        <w:jc w:val="both"/>
        <w:rPr>
          <w:rFonts w:ascii="Palatino Linotype" w:hAnsi="Palatino Linotype" w:cs="Tahoma"/>
          <w:sz w:val="22"/>
        </w:rPr>
      </w:pPr>
    </w:p>
    <w:p w14:paraId="671A4BE5" w14:textId="77777777" w:rsidR="00E93FC4" w:rsidRPr="00531CF0" w:rsidRDefault="00E93FC4" w:rsidP="00E93FC4">
      <w:pPr>
        <w:shd w:val="clear" w:color="auto" w:fill="FFFFFF" w:themeFill="background1"/>
        <w:spacing w:line="360" w:lineRule="auto"/>
        <w:ind w:left="567" w:right="567"/>
        <w:jc w:val="both"/>
        <w:rPr>
          <w:rFonts w:ascii="Palatino Linotype" w:hAnsi="Palatino Linotype" w:cs="Tahoma"/>
          <w:i/>
          <w:iCs/>
        </w:rPr>
      </w:pPr>
      <w:r w:rsidRPr="00531CF0">
        <w:rPr>
          <w:rFonts w:ascii="Palatino Linotype" w:hAnsi="Palatino Linotype" w:cs="Tahoma"/>
          <w:i/>
          <w:iCs/>
        </w:rPr>
        <w:t>“</w:t>
      </w:r>
      <w:r w:rsidRPr="00531CF0">
        <w:rPr>
          <w:rFonts w:ascii="Palatino Linotype" w:hAnsi="Palatino Linotype" w:cs="Tahoma"/>
          <w:b/>
          <w:i/>
          <w:iCs/>
        </w:rPr>
        <w:t>Cuentas bancarias y/o CLABE interbancaria de personas físicas y morales privadas.</w:t>
      </w:r>
      <w:r w:rsidRPr="00531CF0">
        <w:rPr>
          <w:rFonts w:ascii="Palatino Linotype" w:hAnsi="Palatino Linotype" w:cs="Tahoma"/>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6DE714C" w14:textId="77777777" w:rsidR="00E93FC4" w:rsidRDefault="00E93FC4" w:rsidP="00E93FC4">
      <w:pPr>
        <w:spacing w:line="360" w:lineRule="auto"/>
        <w:contextualSpacing/>
        <w:jc w:val="both"/>
        <w:rPr>
          <w:rFonts w:ascii="Palatino Linotype" w:hAnsi="Palatino Linotype" w:cs="Tahoma"/>
          <w:sz w:val="22"/>
          <w:szCs w:val="22"/>
          <w:lang w:eastAsia="es-MX"/>
        </w:rPr>
      </w:pPr>
    </w:p>
    <w:p w14:paraId="4EAD5A08" w14:textId="77777777" w:rsidR="00E93FC4" w:rsidRPr="00784DBB" w:rsidRDefault="00E93FC4" w:rsidP="00E93FC4">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6B63D49F" w14:textId="77777777" w:rsidR="00E93FC4" w:rsidRDefault="00E93FC4" w:rsidP="00E93FC4">
      <w:pPr>
        <w:spacing w:line="360" w:lineRule="auto"/>
        <w:contextualSpacing/>
        <w:jc w:val="both"/>
        <w:rPr>
          <w:rFonts w:ascii="Palatino Linotype" w:hAnsi="Palatino Linotype" w:cs="Tahoma"/>
          <w:sz w:val="22"/>
          <w:szCs w:val="22"/>
          <w:lang w:eastAsia="es-MX"/>
        </w:rPr>
      </w:pPr>
    </w:p>
    <w:p w14:paraId="6FE0D14B" w14:textId="77777777" w:rsidR="00E93FC4" w:rsidRPr="00160AAF" w:rsidRDefault="00E93FC4" w:rsidP="00E93FC4">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lastRenderedPageBreak/>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28BDA6F2" w14:textId="69EA6191" w:rsidR="00DE5EFC" w:rsidRPr="00B16861" w:rsidRDefault="00DE5EFC" w:rsidP="0073009A">
      <w:pPr>
        <w:spacing w:line="360" w:lineRule="auto"/>
        <w:ind w:right="-93"/>
        <w:jc w:val="both"/>
        <w:rPr>
          <w:rFonts w:ascii="Palatino Linotype" w:hAnsi="Palatino Linotype" w:cs="Tahoma"/>
          <w:sz w:val="22"/>
          <w:szCs w:val="22"/>
        </w:rPr>
      </w:pPr>
    </w:p>
    <w:p w14:paraId="7230E65D" w14:textId="42610187" w:rsidR="00DE5EFC" w:rsidRPr="00B16861" w:rsidRDefault="00DE5EFC" w:rsidP="00DE5EFC">
      <w:pPr>
        <w:spacing w:line="360" w:lineRule="auto"/>
        <w:ind w:right="-93"/>
        <w:jc w:val="both"/>
        <w:rPr>
          <w:rFonts w:ascii="Palatino Linotype" w:hAnsi="Palatino Linotype" w:cs="Tahoma"/>
          <w:sz w:val="22"/>
          <w:szCs w:val="22"/>
        </w:rPr>
      </w:pPr>
      <w:r w:rsidRPr="00B16861">
        <w:rPr>
          <w:rFonts w:ascii="Palatino Linotype" w:hAnsi="Palatino Linotype" w:cs="Tahoma"/>
          <w:b/>
          <w:sz w:val="22"/>
          <w:szCs w:val="22"/>
        </w:rPr>
        <w:t>SÉPTIMO.</w:t>
      </w:r>
      <w:r w:rsidRPr="00B16861">
        <w:rPr>
          <w:rFonts w:ascii="Palatino Linotype" w:hAnsi="Palatino Linotype" w:cs="Tahoma"/>
          <w:sz w:val="22"/>
          <w:szCs w:val="22"/>
        </w:rPr>
        <w:t xml:space="preserve"> </w:t>
      </w:r>
      <w:r w:rsidRPr="00B16861">
        <w:rPr>
          <w:rFonts w:ascii="Palatino Linotype" w:hAnsi="Palatino Linotype" w:cs="Tahoma"/>
          <w:b/>
          <w:sz w:val="22"/>
          <w:szCs w:val="22"/>
        </w:rPr>
        <w:t>Decisión.</w:t>
      </w:r>
    </w:p>
    <w:p w14:paraId="0F203BD6" w14:textId="6DC45A89" w:rsidR="0073009A" w:rsidRPr="00B16861" w:rsidRDefault="0073009A" w:rsidP="0073009A">
      <w:pPr>
        <w:spacing w:line="360" w:lineRule="auto"/>
        <w:ind w:right="-93"/>
        <w:jc w:val="both"/>
        <w:rPr>
          <w:rFonts w:ascii="Palatino Linotype" w:hAnsi="Palatino Linotype" w:cs="Tahoma"/>
          <w:sz w:val="22"/>
          <w:szCs w:val="22"/>
          <w:lang w:val="es-ES"/>
        </w:rPr>
      </w:pPr>
    </w:p>
    <w:p w14:paraId="43C443EA" w14:textId="77777777" w:rsidR="00691CCD" w:rsidRDefault="004155A3" w:rsidP="004155A3">
      <w:pPr>
        <w:tabs>
          <w:tab w:val="left" w:pos="4962"/>
        </w:tabs>
        <w:spacing w:line="360" w:lineRule="auto"/>
        <w:jc w:val="both"/>
        <w:rPr>
          <w:rFonts w:ascii="Palatino Linotype" w:hAnsi="Palatino Linotype" w:cs="Tahoma"/>
          <w:sz w:val="22"/>
          <w:szCs w:val="24"/>
        </w:rPr>
      </w:pPr>
      <w:r w:rsidRPr="00B16861">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B16861">
        <w:rPr>
          <w:rFonts w:ascii="Palatino Linotype" w:hAnsi="Palatino Linotype" w:cs="Tahoma"/>
          <w:b/>
          <w:caps/>
          <w:sz w:val="22"/>
          <w:szCs w:val="22"/>
        </w:rPr>
        <w:t>Modificar</w:t>
      </w:r>
      <w:r w:rsidRPr="00B16861">
        <w:rPr>
          <w:rFonts w:ascii="Palatino Linotype" w:hAnsi="Palatino Linotype" w:cs="Tahoma"/>
          <w:sz w:val="22"/>
          <w:szCs w:val="22"/>
        </w:rPr>
        <w:t xml:space="preserve"> la</w:t>
      </w:r>
      <w:r w:rsidR="00691CCD">
        <w:rPr>
          <w:rFonts w:ascii="Palatino Linotype" w:hAnsi="Palatino Linotype" w:cs="Tahoma"/>
          <w:sz w:val="22"/>
          <w:szCs w:val="22"/>
        </w:rPr>
        <w:t>s</w:t>
      </w:r>
      <w:r w:rsidRPr="00B16861">
        <w:rPr>
          <w:rFonts w:ascii="Palatino Linotype" w:hAnsi="Palatino Linotype" w:cs="Tahoma"/>
          <w:sz w:val="22"/>
          <w:szCs w:val="22"/>
        </w:rPr>
        <w:t xml:space="preserve"> respuesta y </w:t>
      </w:r>
      <w:r w:rsidRPr="00B16861">
        <w:rPr>
          <w:rFonts w:ascii="Palatino Linotype" w:hAnsi="Palatino Linotype" w:cs="Tahoma"/>
          <w:b/>
          <w:sz w:val="22"/>
          <w:szCs w:val="22"/>
        </w:rPr>
        <w:t xml:space="preserve">ORDENAR </w:t>
      </w:r>
      <w:r w:rsidRPr="00B16861">
        <w:rPr>
          <w:rFonts w:ascii="Palatino Linotype" w:hAnsi="Palatino Linotype" w:cs="Tahoma"/>
          <w:sz w:val="22"/>
          <w:szCs w:val="22"/>
        </w:rPr>
        <w:t>al</w:t>
      </w:r>
      <w:r w:rsidRPr="00B16861">
        <w:rPr>
          <w:rFonts w:ascii="Palatino Linotype" w:hAnsi="Palatino Linotype" w:cs="Tahoma"/>
          <w:b/>
          <w:sz w:val="22"/>
          <w:szCs w:val="22"/>
        </w:rPr>
        <w:t xml:space="preserve"> </w:t>
      </w:r>
      <w:r w:rsidR="00A50C4D" w:rsidRPr="00A50C4D">
        <w:rPr>
          <w:rFonts w:ascii="Palatino Linotype" w:hAnsi="Palatino Linotype" w:cs="Tahoma"/>
          <w:b/>
          <w:bCs/>
          <w:sz w:val="22"/>
          <w:szCs w:val="22"/>
        </w:rPr>
        <w:t>Ayuntamiento de Tlalnepantla de Baz</w:t>
      </w:r>
      <w:r w:rsidRPr="00B16861">
        <w:rPr>
          <w:rFonts w:ascii="Palatino Linotype" w:hAnsi="Palatino Linotype" w:cs="Tahoma"/>
          <w:sz w:val="22"/>
          <w:szCs w:val="22"/>
        </w:rPr>
        <w:t>,</w:t>
      </w:r>
      <w:r w:rsidRPr="00B16861">
        <w:rPr>
          <w:rFonts w:ascii="Palatino Linotype" w:hAnsi="Palatino Linotype" w:cs="Tahoma"/>
          <w:sz w:val="22"/>
          <w:szCs w:val="24"/>
        </w:rPr>
        <w:t xml:space="preserve"> atienda la solicitud</w:t>
      </w:r>
      <w:r w:rsidR="00691CCD">
        <w:rPr>
          <w:rFonts w:ascii="Palatino Linotype" w:hAnsi="Palatino Linotype" w:cs="Tahoma"/>
          <w:sz w:val="22"/>
          <w:szCs w:val="24"/>
        </w:rPr>
        <w:t>es</w:t>
      </w:r>
      <w:r w:rsidRPr="00B16861">
        <w:rPr>
          <w:rFonts w:ascii="Palatino Linotype" w:hAnsi="Palatino Linotype" w:cs="Tahoma"/>
          <w:sz w:val="22"/>
          <w:szCs w:val="24"/>
        </w:rPr>
        <w:t xml:space="preserve"> de acceso a la información </w:t>
      </w:r>
      <w:r w:rsidR="00691CCD">
        <w:rPr>
          <w:rFonts w:ascii="Palatino Linotype" w:hAnsi="Palatino Linotype" w:cs="Tahoma"/>
          <w:sz w:val="22"/>
          <w:szCs w:val="24"/>
        </w:rPr>
        <w:t>de la siguiente manera:</w:t>
      </w:r>
    </w:p>
    <w:p w14:paraId="2F233C0A" w14:textId="77777777" w:rsidR="00691CCD" w:rsidRPr="00691CCD" w:rsidRDefault="00691CCD" w:rsidP="004155A3">
      <w:pPr>
        <w:tabs>
          <w:tab w:val="left" w:pos="4962"/>
        </w:tabs>
        <w:spacing w:line="360" w:lineRule="auto"/>
        <w:jc w:val="both"/>
        <w:rPr>
          <w:rFonts w:ascii="Palatino Linotype" w:hAnsi="Palatino Linotype" w:cs="Tahoma"/>
          <w:sz w:val="22"/>
          <w:szCs w:val="24"/>
        </w:rPr>
      </w:pPr>
    </w:p>
    <w:p w14:paraId="1115601D" w14:textId="6FB3AE6D" w:rsidR="004155A3" w:rsidRDefault="00691CCD" w:rsidP="00691CCD">
      <w:pPr>
        <w:pStyle w:val="Prrafodelista"/>
        <w:numPr>
          <w:ilvl w:val="0"/>
          <w:numId w:val="6"/>
        </w:numPr>
        <w:tabs>
          <w:tab w:val="left" w:pos="4962"/>
        </w:tabs>
        <w:spacing w:line="360" w:lineRule="auto"/>
        <w:jc w:val="both"/>
        <w:rPr>
          <w:rFonts w:ascii="Palatino Linotype" w:hAnsi="Palatino Linotype"/>
          <w:szCs w:val="22"/>
        </w:rPr>
      </w:pPr>
      <w:r w:rsidRPr="00691CCD">
        <w:rPr>
          <w:rFonts w:ascii="Palatino Linotype" w:hAnsi="Palatino Linotype" w:cs="Tahoma"/>
        </w:rPr>
        <w:t>H</w:t>
      </w:r>
      <w:r w:rsidR="004155A3" w:rsidRPr="00691CCD">
        <w:rPr>
          <w:rFonts w:ascii="Palatino Linotype" w:hAnsi="Palatino Linotype" w:cs="Tahoma"/>
          <w:bCs/>
        </w:rPr>
        <w:t>aga entrega</w:t>
      </w:r>
      <w:r w:rsidR="004155A3" w:rsidRPr="00691CCD">
        <w:rPr>
          <w:rFonts w:ascii="Palatino Linotype" w:hAnsi="Palatino Linotype" w:cs="Tahoma"/>
        </w:rPr>
        <w:t xml:space="preserve">, en versión pública, vía el Sistema de Acceso a la Información Mexiquense (SAIMEX), </w:t>
      </w:r>
      <w:r w:rsidR="004155A3" w:rsidRPr="00691CCD">
        <w:rPr>
          <w:rFonts w:ascii="Palatino Linotype" w:eastAsia="Calibri" w:hAnsi="Palatino Linotype" w:cs="Tahoma"/>
          <w:bCs/>
          <w:iCs/>
          <w:szCs w:val="22"/>
          <w:lang w:eastAsia="es-ES_tradnl"/>
        </w:rPr>
        <w:t>de</w:t>
      </w:r>
      <w:r w:rsidR="004155A3" w:rsidRPr="00691CCD">
        <w:rPr>
          <w:rFonts w:ascii="Palatino Linotype" w:eastAsia="Calibri" w:hAnsi="Palatino Linotype" w:cs="Tahoma"/>
          <w:b/>
          <w:bCs/>
          <w:iCs/>
          <w:szCs w:val="22"/>
          <w:lang w:eastAsia="es-ES_tradnl"/>
        </w:rPr>
        <w:t xml:space="preserve"> </w:t>
      </w:r>
      <w:r w:rsidRPr="00691CCD">
        <w:rPr>
          <w:rFonts w:ascii="Palatino Linotype" w:hAnsi="Palatino Linotype" w:cs="Tahoma"/>
        </w:rPr>
        <w:t>l</w:t>
      </w:r>
      <w:r w:rsidR="004155A3" w:rsidRPr="00691CCD">
        <w:rPr>
          <w:rFonts w:ascii="Palatino Linotype" w:hAnsi="Palatino Linotype" w:cs="Tahoma"/>
        </w:rPr>
        <w:t xml:space="preserve">a nómina </w:t>
      </w:r>
      <w:r w:rsidR="00A50C4D" w:rsidRPr="00691CCD">
        <w:rPr>
          <w:rFonts w:ascii="Palatino Linotype" w:hAnsi="Palatino Linotype" w:cs="Tahoma"/>
        </w:rPr>
        <w:t>general</w:t>
      </w:r>
      <w:r w:rsidR="004155A3" w:rsidRPr="00691CCD">
        <w:rPr>
          <w:rFonts w:ascii="Palatino Linotype" w:hAnsi="Palatino Linotype" w:cs="Tahoma"/>
        </w:rPr>
        <w:t xml:space="preserve"> de</w:t>
      </w:r>
      <w:r w:rsidR="00A50C4D" w:rsidRPr="00691CCD">
        <w:rPr>
          <w:rFonts w:ascii="Palatino Linotype" w:hAnsi="Palatino Linotype" w:cs="Tahoma"/>
        </w:rPr>
        <w:t xml:space="preserve"> todos</w:t>
      </w:r>
      <w:r w:rsidR="004155A3" w:rsidRPr="00691CCD">
        <w:rPr>
          <w:rFonts w:ascii="Palatino Linotype" w:hAnsi="Palatino Linotype" w:cs="Tahoma"/>
        </w:rPr>
        <w:t xml:space="preserve"> los servidores públicos que integran el </w:t>
      </w:r>
      <w:r w:rsidR="00A50C4D" w:rsidRPr="00691CCD">
        <w:rPr>
          <w:rFonts w:ascii="Palatino Linotype" w:hAnsi="Palatino Linotype" w:cs="Tahoma"/>
        </w:rPr>
        <w:t xml:space="preserve">Ayuntamiento de Tlalnepantla de Baz </w:t>
      </w:r>
      <w:r w:rsidR="004155A3" w:rsidRPr="00691CCD">
        <w:rPr>
          <w:rFonts w:ascii="Palatino Linotype" w:hAnsi="Palatino Linotype" w:cs="Tahoma"/>
        </w:rPr>
        <w:t xml:space="preserve">correspondiente la primera y </w:t>
      </w:r>
      <w:r w:rsidR="00A50C4D" w:rsidRPr="00691CCD">
        <w:rPr>
          <w:rFonts w:ascii="Palatino Linotype" w:hAnsi="Palatino Linotype" w:cs="Tahoma"/>
        </w:rPr>
        <w:t>segunda quincena del mes de abril</w:t>
      </w:r>
      <w:r w:rsidR="004155A3" w:rsidRPr="00691CCD">
        <w:rPr>
          <w:rFonts w:ascii="Palatino Linotype" w:hAnsi="Palatino Linotype" w:cs="Tahoma"/>
        </w:rPr>
        <w:t xml:space="preserve"> de dos mil diecinueve</w:t>
      </w:r>
      <w:r w:rsidR="004155A3" w:rsidRPr="003F65DC">
        <w:rPr>
          <w:rFonts w:ascii="Palatino Linotype" w:hAnsi="Palatino Linotype"/>
          <w:szCs w:val="22"/>
        </w:rPr>
        <w:t xml:space="preserve">, </w:t>
      </w:r>
      <w:r w:rsidRPr="003F65DC">
        <w:rPr>
          <w:rFonts w:ascii="Palatino Linotype" w:hAnsi="Palatino Linotype"/>
          <w:szCs w:val="22"/>
        </w:rPr>
        <w:t>junto con</w:t>
      </w:r>
      <w:r w:rsidR="004155A3" w:rsidRPr="003F65DC">
        <w:rPr>
          <w:rFonts w:ascii="Palatino Linotype" w:hAnsi="Palatino Linotype"/>
          <w:szCs w:val="22"/>
        </w:rPr>
        <w:t xml:space="preserve"> el </w:t>
      </w:r>
      <w:r w:rsidR="004155A3" w:rsidRPr="003F65DC">
        <w:rPr>
          <w:rFonts w:ascii="Palatino Linotype" w:hAnsi="Palatino Linotype"/>
          <w:b/>
          <w:szCs w:val="22"/>
        </w:rPr>
        <w:t xml:space="preserve">Acuerdo del Comité de Transparencia </w:t>
      </w:r>
      <w:r w:rsidR="004155A3" w:rsidRPr="003F65DC">
        <w:rPr>
          <w:rFonts w:ascii="Palatino Linotype" w:hAnsi="Palatino Linotype"/>
          <w:szCs w:val="22"/>
        </w:rPr>
        <w:t>mediante el cual se funde y motive la eliminación de la información confidencial, en términos de los artículos 49, fracci</w:t>
      </w:r>
      <w:r w:rsidRPr="003F65DC">
        <w:rPr>
          <w:rFonts w:ascii="Palatino Linotype" w:hAnsi="Palatino Linotype"/>
          <w:szCs w:val="22"/>
        </w:rPr>
        <w:t>ó</w:t>
      </w:r>
      <w:r w:rsidR="004155A3" w:rsidRPr="003F65DC">
        <w:rPr>
          <w:rFonts w:ascii="Palatino Linotype" w:hAnsi="Palatino Linotype"/>
          <w:szCs w:val="22"/>
        </w:rPr>
        <w:t>n, 143, fracción I y 149, de la Ley de Transparencia y Acceso a la Información Pública del Estado de México y Municipios.</w:t>
      </w:r>
    </w:p>
    <w:p w14:paraId="4147B10E" w14:textId="77777777" w:rsidR="004554ED" w:rsidRDefault="004554ED" w:rsidP="003F65DC">
      <w:pPr>
        <w:pStyle w:val="Prrafodelista"/>
        <w:tabs>
          <w:tab w:val="left" w:pos="4962"/>
        </w:tabs>
        <w:spacing w:line="360" w:lineRule="auto"/>
        <w:jc w:val="both"/>
        <w:rPr>
          <w:rFonts w:ascii="Palatino Linotype" w:hAnsi="Palatino Linotype"/>
          <w:szCs w:val="22"/>
        </w:rPr>
      </w:pPr>
    </w:p>
    <w:p w14:paraId="2C39D847" w14:textId="3CCD0414" w:rsidR="004554ED" w:rsidRDefault="004554ED" w:rsidP="00691CCD">
      <w:pPr>
        <w:pStyle w:val="Prrafodelista"/>
        <w:numPr>
          <w:ilvl w:val="0"/>
          <w:numId w:val="6"/>
        </w:numPr>
        <w:tabs>
          <w:tab w:val="left" w:pos="4962"/>
        </w:tabs>
        <w:spacing w:line="360" w:lineRule="auto"/>
        <w:jc w:val="both"/>
        <w:rPr>
          <w:rFonts w:ascii="Palatino Linotype" w:hAnsi="Palatino Linotype"/>
          <w:szCs w:val="22"/>
        </w:rPr>
      </w:pPr>
      <w:r>
        <w:rPr>
          <w:rFonts w:ascii="Palatino Linotype" w:hAnsi="Palatino Linotype"/>
          <w:szCs w:val="22"/>
        </w:rPr>
        <w:t>La calendarización para acceso en consulta directa</w:t>
      </w:r>
      <w:r w:rsidR="00CA144A">
        <w:rPr>
          <w:rFonts w:ascii="Palatino Linotype" w:hAnsi="Palatino Linotype"/>
          <w:szCs w:val="22"/>
        </w:rPr>
        <w:t xml:space="preserve"> de:</w:t>
      </w:r>
    </w:p>
    <w:p w14:paraId="5F289427" w14:textId="77777777" w:rsidR="00CA144A" w:rsidRPr="003F65DC" w:rsidRDefault="00CA144A" w:rsidP="003F65DC">
      <w:pPr>
        <w:pStyle w:val="Prrafodelista"/>
        <w:rPr>
          <w:rFonts w:ascii="Palatino Linotype" w:hAnsi="Palatino Linotype"/>
          <w:szCs w:val="22"/>
        </w:rPr>
      </w:pPr>
    </w:p>
    <w:p w14:paraId="29CAF9CF" w14:textId="77777777" w:rsidR="00CA144A" w:rsidRDefault="00CA144A" w:rsidP="003F65DC">
      <w:pPr>
        <w:pStyle w:val="Prrafodelista"/>
        <w:numPr>
          <w:ilvl w:val="0"/>
          <w:numId w:val="37"/>
        </w:numPr>
        <w:tabs>
          <w:tab w:val="left" w:pos="4962"/>
        </w:tabs>
        <w:spacing w:line="360" w:lineRule="auto"/>
        <w:jc w:val="both"/>
        <w:rPr>
          <w:rFonts w:ascii="Palatino Linotype" w:hAnsi="Palatino Linotype"/>
          <w:szCs w:val="22"/>
        </w:rPr>
      </w:pPr>
      <w:r>
        <w:rPr>
          <w:rFonts w:ascii="Palatino Linotype" w:hAnsi="Palatino Linotype"/>
          <w:szCs w:val="22"/>
        </w:rPr>
        <w:t>Los</w:t>
      </w:r>
      <w:r w:rsidRPr="00CA144A">
        <w:rPr>
          <w:rFonts w:ascii="Palatino Linotype" w:hAnsi="Palatino Linotype"/>
          <w:szCs w:val="22"/>
        </w:rPr>
        <w:t xml:space="preserve"> Comprobantes Fiscales Digitales por Internet por concepto de Honorarios (CFDI)</w:t>
      </w:r>
      <w:r>
        <w:rPr>
          <w:rFonts w:ascii="Palatino Linotype" w:hAnsi="Palatino Linotype"/>
          <w:szCs w:val="22"/>
        </w:rPr>
        <w:t>, en formato</w:t>
      </w:r>
      <w:r w:rsidRPr="00CA144A">
        <w:rPr>
          <w:rFonts w:ascii="Palatino Linotype" w:hAnsi="Palatino Linotype"/>
          <w:szCs w:val="22"/>
        </w:rPr>
        <w:t xml:space="preserve"> pdf; </w:t>
      </w:r>
    </w:p>
    <w:p w14:paraId="6ADE43A0" w14:textId="77777777" w:rsidR="00CA144A" w:rsidRPr="003F65DC" w:rsidRDefault="00CA144A" w:rsidP="003F65DC">
      <w:pPr>
        <w:pStyle w:val="Prrafodelista"/>
        <w:rPr>
          <w:rFonts w:ascii="Palatino Linotype" w:hAnsi="Palatino Linotype"/>
          <w:szCs w:val="22"/>
        </w:rPr>
      </w:pPr>
    </w:p>
    <w:p w14:paraId="35287741" w14:textId="77777777" w:rsidR="00CA144A" w:rsidRDefault="00CA144A" w:rsidP="003F65DC">
      <w:pPr>
        <w:pStyle w:val="Prrafodelista"/>
        <w:numPr>
          <w:ilvl w:val="0"/>
          <w:numId w:val="37"/>
        </w:numPr>
        <w:tabs>
          <w:tab w:val="left" w:pos="4962"/>
        </w:tabs>
        <w:spacing w:line="360" w:lineRule="auto"/>
        <w:jc w:val="both"/>
        <w:rPr>
          <w:rFonts w:ascii="Palatino Linotype" w:hAnsi="Palatino Linotype"/>
          <w:szCs w:val="22"/>
        </w:rPr>
      </w:pPr>
      <w:r>
        <w:rPr>
          <w:rFonts w:ascii="Palatino Linotype" w:hAnsi="Palatino Linotype"/>
          <w:szCs w:val="22"/>
        </w:rPr>
        <w:lastRenderedPageBreak/>
        <w:t>Los</w:t>
      </w:r>
      <w:r w:rsidRPr="00CA144A">
        <w:rPr>
          <w:rFonts w:ascii="Palatino Linotype" w:hAnsi="Palatino Linotype"/>
          <w:szCs w:val="22"/>
        </w:rPr>
        <w:t xml:space="preserve"> Comprobantes Fiscales Digitales por Internet por concepto de nómina de</w:t>
      </w:r>
      <w:r>
        <w:rPr>
          <w:rFonts w:ascii="Palatino Linotype" w:hAnsi="Palatino Linotype"/>
          <w:szCs w:val="22"/>
        </w:rPr>
        <w:t xml:space="preserve"> </w:t>
      </w:r>
      <w:r w:rsidRPr="00CA144A">
        <w:rPr>
          <w:rFonts w:ascii="Palatino Linotype" w:hAnsi="Palatino Linotype"/>
          <w:szCs w:val="22"/>
        </w:rPr>
        <w:t>l</w:t>
      </w:r>
      <w:r>
        <w:rPr>
          <w:rFonts w:ascii="Palatino Linotype" w:hAnsi="Palatino Linotype"/>
          <w:szCs w:val="22"/>
        </w:rPr>
        <w:t>a primera quincena de abril 2019</w:t>
      </w:r>
      <w:r w:rsidRPr="00CA144A">
        <w:rPr>
          <w:rFonts w:ascii="Palatino Linotype" w:hAnsi="Palatino Linotype"/>
          <w:szCs w:val="22"/>
        </w:rPr>
        <w:t xml:space="preserve"> (CFDI) </w:t>
      </w:r>
      <w:r>
        <w:rPr>
          <w:rFonts w:ascii="Palatino Linotype" w:hAnsi="Palatino Linotype"/>
          <w:szCs w:val="22"/>
        </w:rPr>
        <w:t xml:space="preserve"> en f</w:t>
      </w:r>
      <w:r w:rsidRPr="00CA144A">
        <w:rPr>
          <w:rFonts w:ascii="Palatino Linotype" w:hAnsi="Palatino Linotype"/>
          <w:szCs w:val="22"/>
        </w:rPr>
        <w:t>ormato pdf</w:t>
      </w:r>
      <w:r>
        <w:rPr>
          <w:rFonts w:ascii="Palatino Linotype" w:hAnsi="Palatino Linotype"/>
          <w:szCs w:val="22"/>
        </w:rPr>
        <w:t>;</w:t>
      </w:r>
    </w:p>
    <w:p w14:paraId="6C73C018" w14:textId="77777777" w:rsidR="00CA144A" w:rsidRPr="003F65DC" w:rsidRDefault="00CA144A" w:rsidP="003F65DC">
      <w:pPr>
        <w:pStyle w:val="Prrafodelista"/>
        <w:rPr>
          <w:rFonts w:ascii="Palatino Linotype" w:hAnsi="Palatino Linotype"/>
          <w:szCs w:val="22"/>
        </w:rPr>
      </w:pPr>
    </w:p>
    <w:p w14:paraId="20224E75" w14:textId="45D92B7E" w:rsidR="00CA144A" w:rsidRPr="003F65DC" w:rsidRDefault="00CA144A" w:rsidP="003F65DC">
      <w:pPr>
        <w:pStyle w:val="Prrafodelista"/>
        <w:numPr>
          <w:ilvl w:val="0"/>
          <w:numId w:val="37"/>
        </w:numPr>
        <w:tabs>
          <w:tab w:val="left" w:pos="4962"/>
        </w:tabs>
        <w:spacing w:line="360" w:lineRule="auto"/>
        <w:jc w:val="both"/>
        <w:rPr>
          <w:rFonts w:ascii="Palatino Linotype" w:hAnsi="Palatino Linotype"/>
          <w:szCs w:val="22"/>
        </w:rPr>
      </w:pPr>
      <w:r>
        <w:rPr>
          <w:rFonts w:ascii="Palatino Linotype" w:hAnsi="Palatino Linotype"/>
          <w:szCs w:val="22"/>
        </w:rPr>
        <w:t xml:space="preserve">Los </w:t>
      </w:r>
      <w:r w:rsidRPr="00CA144A">
        <w:rPr>
          <w:rFonts w:ascii="Palatino Linotype" w:hAnsi="Palatino Linotype"/>
          <w:szCs w:val="22"/>
        </w:rPr>
        <w:t>Comprobantes Fiscales Digitales por Internet por concepto de nómina de</w:t>
      </w:r>
      <w:r>
        <w:rPr>
          <w:rFonts w:ascii="Palatino Linotype" w:hAnsi="Palatino Linotype"/>
          <w:szCs w:val="22"/>
        </w:rPr>
        <w:t xml:space="preserve"> </w:t>
      </w:r>
      <w:r w:rsidRPr="00CA144A">
        <w:rPr>
          <w:rFonts w:ascii="Palatino Linotype" w:hAnsi="Palatino Linotype"/>
          <w:szCs w:val="22"/>
        </w:rPr>
        <w:t>l</w:t>
      </w:r>
      <w:r>
        <w:rPr>
          <w:rFonts w:ascii="Palatino Linotype" w:hAnsi="Palatino Linotype"/>
          <w:szCs w:val="22"/>
        </w:rPr>
        <w:t>a segunda quincena de abril de 2019</w:t>
      </w:r>
      <w:r w:rsidRPr="00CA144A">
        <w:rPr>
          <w:rFonts w:ascii="Palatino Linotype" w:hAnsi="Palatino Linotype"/>
          <w:szCs w:val="22"/>
        </w:rPr>
        <w:t xml:space="preserve"> (CFDI)</w:t>
      </w:r>
      <w:r>
        <w:rPr>
          <w:rFonts w:ascii="Palatino Linotype" w:hAnsi="Palatino Linotype"/>
          <w:szCs w:val="22"/>
        </w:rPr>
        <w:t>, en f</w:t>
      </w:r>
      <w:r w:rsidRPr="00CA144A">
        <w:rPr>
          <w:rFonts w:ascii="Palatino Linotype" w:hAnsi="Palatino Linotype"/>
          <w:szCs w:val="22"/>
        </w:rPr>
        <w:t>ormato pdf</w:t>
      </w:r>
      <w:r>
        <w:rPr>
          <w:rFonts w:ascii="Palatino Linotype" w:hAnsi="Palatino Linotype"/>
          <w:szCs w:val="22"/>
        </w:rPr>
        <w:t>.</w:t>
      </w:r>
    </w:p>
    <w:p w14:paraId="53861AAE" w14:textId="5ABA7620" w:rsidR="00CA144A" w:rsidRDefault="00CA144A" w:rsidP="00A50C4D">
      <w:pPr>
        <w:tabs>
          <w:tab w:val="left" w:pos="5197"/>
        </w:tabs>
        <w:spacing w:line="360" w:lineRule="auto"/>
        <w:jc w:val="both"/>
        <w:rPr>
          <w:rFonts w:ascii="Palatino Linotype" w:hAnsi="Palatino Linotype" w:cs="Tahoma"/>
        </w:rPr>
      </w:pPr>
    </w:p>
    <w:p w14:paraId="1876498B" w14:textId="77777777" w:rsidR="008861EA" w:rsidRPr="00B16861" w:rsidRDefault="008861EA" w:rsidP="008861EA">
      <w:pPr>
        <w:spacing w:line="360" w:lineRule="auto"/>
        <w:jc w:val="both"/>
        <w:rPr>
          <w:rFonts w:ascii="Palatino Linotype" w:hAnsi="Palatino Linotype" w:cs="Arial"/>
          <w:bCs/>
          <w:color w:val="000000" w:themeColor="text1"/>
          <w:sz w:val="22"/>
          <w:szCs w:val="22"/>
        </w:rPr>
      </w:pPr>
      <w:r w:rsidRPr="00B16861">
        <w:rPr>
          <w:rFonts w:ascii="Palatino Linotype" w:hAnsi="Palatino Linotype" w:cs="Arial"/>
          <w:bCs/>
          <w:color w:val="000000" w:themeColor="text1"/>
          <w:sz w:val="22"/>
          <w:szCs w:val="22"/>
        </w:rPr>
        <w:t>Por lo expuesto y fundado, el Pleno de este Instituto:</w:t>
      </w:r>
    </w:p>
    <w:p w14:paraId="0CF020FB" w14:textId="77777777" w:rsidR="008861EA" w:rsidRPr="00B16861" w:rsidRDefault="008861EA" w:rsidP="008861EA">
      <w:pPr>
        <w:spacing w:line="360" w:lineRule="auto"/>
        <w:jc w:val="both"/>
        <w:rPr>
          <w:rFonts w:ascii="Palatino Linotype" w:eastAsia="Calibri" w:hAnsi="Palatino Linotype" w:cs="Tahoma"/>
          <w:sz w:val="22"/>
          <w:szCs w:val="22"/>
          <w:lang w:eastAsia="es-ES_tradnl"/>
        </w:rPr>
      </w:pPr>
    </w:p>
    <w:p w14:paraId="732DFB99" w14:textId="77777777" w:rsidR="008861EA" w:rsidRPr="00B16861" w:rsidRDefault="008861EA" w:rsidP="008861EA">
      <w:pPr>
        <w:spacing w:line="360" w:lineRule="auto"/>
        <w:ind w:right="-93"/>
        <w:jc w:val="center"/>
        <w:rPr>
          <w:rFonts w:ascii="Palatino Linotype" w:eastAsia="Calibri" w:hAnsi="Palatino Linotype" w:cs="Tahoma"/>
          <w:b/>
          <w:bCs/>
          <w:sz w:val="22"/>
          <w:szCs w:val="22"/>
          <w:lang w:eastAsia="en-US"/>
        </w:rPr>
      </w:pPr>
      <w:r w:rsidRPr="00B16861">
        <w:rPr>
          <w:rFonts w:ascii="Palatino Linotype" w:eastAsia="Calibri" w:hAnsi="Palatino Linotype" w:cs="Tahoma"/>
          <w:b/>
          <w:bCs/>
          <w:sz w:val="22"/>
          <w:szCs w:val="22"/>
          <w:lang w:eastAsia="en-US"/>
        </w:rPr>
        <w:t xml:space="preserve">R E S U E L V E </w:t>
      </w:r>
    </w:p>
    <w:p w14:paraId="20D222BF" w14:textId="41D5D7DB" w:rsidR="004155A3" w:rsidRPr="00B16861" w:rsidRDefault="004155A3" w:rsidP="0073009A">
      <w:pPr>
        <w:spacing w:line="360" w:lineRule="auto"/>
        <w:ind w:right="-93"/>
        <w:jc w:val="both"/>
        <w:rPr>
          <w:rFonts w:ascii="Palatino Linotype" w:hAnsi="Palatino Linotype" w:cs="Tahoma"/>
          <w:sz w:val="22"/>
          <w:szCs w:val="22"/>
          <w:lang w:val="es-ES"/>
        </w:rPr>
      </w:pPr>
    </w:p>
    <w:p w14:paraId="6B93E3F1" w14:textId="41DA8CE0" w:rsidR="00E64FAB" w:rsidRPr="00B16861" w:rsidRDefault="00E64FAB" w:rsidP="00E64FAB">
      <w:pPr>
        <w:spacing w:line="360" w:lineRule="auto"/>
        <w:jc w:val="both"/>
        <w:rPr>
          <w:rFonts w:ascii="Palatino Linotype" w:hAnsi="Palatino Linotype" w:cs="Tahoma"/>
          <w:bCs/>
          <w:iCs/>
          <w:sz w:val="22"/>
          <w:szCs w:val="24"/>
          <w:lang w:val="es-ES_tradnl"/>
        </w:rPr>
      </w:pPr>
      <w:r w:rsidRPr="00B16861">
        <w:rPr>
          <w:rFonts w:ascii="Palatino Linotype" w:hAnsi="Palatino Linotype" w:cs="Tahoma"/>
          <w:b/>
          <w:sz w:val="22"/>
          <w:lang w:val="es-ES_tradnl"/>
        </w:rPr>
        <w:t xml:space="preserve">PRIMERO. </w:t>
      </w:r>
      <w:r w:rsidRPr="00B16861">
        <w:rPr>
          <w:rFonts w:ascii="Palatino Linotype" w:hAnsi="Palatino Linotype" w:cs="Tahoma"/>
          <w:sz w:val="22"/>
        </w:rPr>
        <w:t xml:space="preserve">Se </w:t>
      </w:r>
      <w:r w:rsidRPr="00B16861">
        <w:rPr>
          <w:rFonts w:ascii="Palatino Linotype" w:hAnsi="Palatino Linotype" w:cs="Tahoma"/>
          <w:b/>
          <w:sz w:val="22"/>
        </w:rPr>
        <w:t>MODIFICA</w:t>
      </w:r>
      <w:r w:rsidR="00CA144A">
        <w:rPr>
          <w:rFonts w:ascii="Palatino Linotype" w:hAnsi="Palatino Linotype" w:cs="Tahoma"/>
          <w:b/>
          <w:sz w:val="22"/>
        </w:rPr>
        <w:t>N</w:t>
      </w:r>
      <w:r w:rsidRPr="00B16861">
        <w:rPr>
          <w:rFonts w:ascii="Palatino Linotype" w:hAnsi="Palatino Linotype" w:cs="Tahoma"/>
          <w:b/>
          <w:sz w:val="22"/>
        </w:rPr>
        <w:t xml:space="preserve"> </w:t>
      </w:r>
      <w:r w:rsidRPr="00B16861">
        <w:rPr>
          <w:rFonts w:ascii="Palatino Linotype" w:hAnsi="Palatino Linotype" w:cs="Tahoma"/>
          <w:sz w:val="22"/>
        </w:rPr>
        <w:t>la respuesta</w:t>
      </w:r>
      <w:r w:rsidR="00CA144A">
        <w:rPr>
          <w:rFonts w:ascii="Palatino Linotype" w:hAnsi="Palatino Linotype" w:cs="Tahoma"/>
          <w:sz w:val="22"/>
        </w:rPr>
        <w:t>s</w:t>
      </w:r>
      <w:r w:rsidRPr="00B16861">
        <w:rPr>
          <w:rFonts w:ascii="Palatino Linotype" w:hAnsi="Palatino Linotype" w:cs="Tahoma"/>
          <w:sz w:val="22"/>
        </w:rPr>
        <w:t xml:space="preserve"> recaída</w:t>
      </w:r>
      <w:r w:rsidR="00CA144A">
        <w:rPr>
          <w:rFonts w:ascii="Palatino Linotype" w:hAnsi="Palatino Linotype" w:cs="Tahoma"/>
          <w:sz w:val="22"/>
        </w:rPr>
        <w:t>s</w:t>
      </w:r>
      <w:r w:rsidRPr="00B16861">
        <w:rPr>
          <w:rFonts w:ascii="Palatino Linotype" w:hAnsi="Palatino Linotype" w:cs="Tahoma"/>
          <w:b/>
          <w:sz w:val="22"/>
        </w:rPr>
        <w:t xml:space="preserve"> </w:t>
      </w:r>
      <w:r w:rsidRPr="00B16861">
        <w:rPr>
          <w:rFonts w:ascii="Palatino Linotype" w:hAnsi="Palatino Linotype" w:cs="Tahoma"/>
          <w:sz w:val="22"/>
        </w:rPr>
        <w:t>a la</w:t>
      </w:r>
      <w:r w:rsidR="00CA144A">
        <w:rPr>
          <w:rFonts w:ascii="Palatino Linotype" w:hAnsi="Palatino Linotype" w:cs="Tahoma"/>
          <w:sz w:val="22"/>
        </w:rPr>
        <w:t>s</w:t>
      </w:r>
      <w:r w:rsidRPr="00B16861">
        <w:rPr>
          <w:rFonts w:ascii="Palatino Linotype" w:hAnsi="Palatino Linotype" w:cs="Tahoma"/>
          <w:sz w:val="22"/>
        </w:rPr>
        <w:t xml:space="preserve"> solicitud</w:t>
      </w:r>
      <w:r w:rsidR="00CA144A">
        <w:rPr>
          <w:rFonts w:ascii="Palatino Linotype" w:hAnsi="Palatino Linotype" w:cs="Tahoma"/>
          <w:sz w:val="22"/>
        </w:rPr>
        <w:t>es</w:t>
      </w:r>
      <w:r w:rsidRPr="00B16861">
        <w:rPr>
          <w:rFonts w:ascii="Palatino Linotype" w:hAnsi="Palatino Linotype" w:cs="Tahoma"/>
          <w:sz w:val="22"/>
        </w:rPr>
        <w:t xml:space="preserve"> de acceso a la información pública, </w:t>
      </w:r>
      <w:r w:rsidRPr="00B16861">
        <w:rPr>
          <w:rFonts w:ascii="Palatino Linotype" w:hAnsi="Palatino Linotype" w:cs="Tahoma"/>
          <w:bCs/>
          <w:sz w:val="22"/>
          <w:szCs w:val="22"/>
        </w:rPr>
        <w:t xml:space="preserve">por resultar </w:t>
      </w:r>
      <w:r w:rsidR="00CA144A" w:rsidRPr="003F65DC">
        <w:rPr>
          <w:rFonts w:ascii="Palatino Linotype" w:hAnsi="Palatino Linotype" w:cs="Tahoma"/>
          <w:b/>
          <w:sz w:val="22"/>
          <w:szCs w:val="22"/>
        </w:rPr>
        <w:t>PARCIALMENTE</w:t>
      </w:r>
      <w:r w:rsidR="00CA144A">
        <w:rPr>
          <w:rFonts w:ascii="Palatino Linotype" w:hAnsi="Palatino Linotype" w:cs="Tahoma"/>
          <w:bCs/>
          <w:sz w:val="22"/>
          <w:szCs w:val="22"/>
        </w:rPr>
        <w:t xml:space="preserve"> </w:t>
      </w:r>
      <w:r w:rsidR="00FE71DA" w:rsidRPr="00B16861">
        <w:rPr>
          <w:rFonts w:ascii="Palatino Linotype" w:hAnsi="Palatino Linotype" w:cs="Tahoma"/>
          <w:b/>
          <w:bCs/>
          <w:sz w:val="22"/>
          <w:szCs w:val="22"/>
        </w:rPr>
        <w:t>FUNDADOS</w:t>
      </w:r>
      <w:r w:rsidR="00FE71DA" w:rsidRPr="00B16861">
        <w:rPr>
          <w:rFonts w:ascii="Palatino Linotype" w:hAnsi="Palatino Linotype" w:cs="Tahoma"/>
          <w:bCs/>
          <w:sz w:val="22"/>
          <w:szCs w:val="22"/>
        </w:rPr>
        <w:t xml:space="preserve"> </w:t>
      </w:r>
      <w:r w:rsidRPr="00B16861">
        <w:rPr>
          <w:rFonts w:ascii="Palatino Linotype" w:hAnsi="Palatino Linotype" w:cs="Tahoma"/>
          <w:bCs/>
          <w:sz w:val="22"/>
          <w:szCs w:val="22"/>
        </w:rPr>
        <w:t xml:space="preserve">los agravios en </w:t>
      </w:r>
      <w:r w:rsidR="00CA144A">
        <w:rPr>
          <w:rFonts w:ascii="Palatino Linotype" w:hAnsi="Palatino Linotype" w:cs="Tahoma"/>
          <w:bCs/>
          <w:sz w:val="22"/>
          <w:szCs w:val="22"/>
        </w:rPr>
        <w:t>los</w:t>
      </w:r>
      <w:r w:rsidR="00CA144A" w:rsidRPr="00B16861">
        <w:rPr>
          <w:rFonts w:ascii="Palatino Linotype" w:hAnsi="Palatino Linotype" w:cs="Tahoma"/>
          <w:bCs/>
          <w:sz w:val="22"/>
          <w:szCs w:val="22"/>
        </w:rPr>
        <w:t xml:space="preserve"> </w:t>
      </w:r>
      <w:r w:rsidRPr="00B16861">
        <w:rPr>
          <w:rFonts w:ascii="Palatino Linotype" w:hAnsi="Palatino Linotype" w:cs="Tahoma"/>
          <w:bCs/>
          <w:sz w:val="22"/>
          <w:szCs w:val="22"/>
        </w:rPr>
        <w:t xml:space="preserve">Recurso de Revisión </w:t>
      </w:r>
      <w:r w:rsidR="008A0600">
        <w:rPr>
          <w:rFonts w:ascii="Palatino Linotype" w:eastAsia="Calibri" w:hAnsi="Palatino Linotype" w:cs="Tahoma"/>
          <w:b/>
          <w:sz w:val="22"/>
          <w:szCs w:val="22"/>
          <w:lang w:eastAsia="es-ES_tradnl"/>
        </w:rPr>
        <w:t>06336</w:t>
      </w:r>
      <w:r w:rsidR="00FE71DA" w:rsidRPr="00B16861">
        <w:rPr>
          <w:rFonts w:ascii="Palatino Linotype" w:eastAsia="Calibri" w:hAnsi="Palatino Linotype" w:cs="Tahoma"/>
          <w:b/>
          <w:sz w:val="22"/>
          <w:szCs w:val="22"/>
          <w:lang w:eastAsia="es-ES_tradnl"/>
        </w:rPr>
        <w:t>/INFOEM/IP/RR/2019</w:t>
      </w:r>
      <w:r w:rsidR="00CA144A">
        <w:rPr>
          <w:rFonts w:ascii="Palatino Linotype" w:eastAsia="Calibri" w:hAnsi="Palatino Linotype" w:cs="Tahoma"/>
          <w:b/>
          <w:sz w:val="22"/>
          <w:szCs w:val="22"/>
          <w:lang w:eastAsia="es-ES_tradnl"/>
        </w:rPr>
        <w:t xml:space="preserve"> y 06337</w:t>
      </w:r>
      <w:r w:rsidR="00CA144A" w:rsidRPr="00B16861">
        <w:rPr>
          <w:rFonts w:ascii="Palatino Linotype" w:eastAsia="Calibri" w:hAnsi="Palatino Linotype" w:cs="Tahoma"/>
          <w:b/>
          <w:sz w:val="22"/>
          <w:szCs w:val="22"/>
          <w:lang w:eastAsia="es-ES_tradnl"/>
        </w:rPr>
        <w:t>/INFOEM/IP/RR/2019</w:t>
      </w:r>
      <w:r w:rsidRPr="00B16861">
        <w:rPr>
          <w:rFonts w:ascii="Palatino Linotype" w:eastAsia="Calibri" w:hAnsi="Palatino Linotype" w:cs="Tahoma"/>
          <w:b/>
          <w:sz w:val="22"/>
          <w:szCs w:val="22"/>
          <w:lang w:eastAsia="es-ES_tradnl"/>
        </w:rPr>
        <w:t>,</w:t>
      </w:r>
      <w:r w:rsidRPr="00B16861">
        <w:rPr>
          <w:rFonts w:ascii="Palatino Linotype" w:eastAsia="Calibri" w:hAnsi="Palatino Linotype" w:cs="Tahoma"/>
          <w:sz w:val="22"/>
          <w:szCs w:val="22"/>
          <w:lang w:eastAsia="es-ES_tradnl"/>
        </w:rPr>
        <w:t xml:space="preserve"> </w:t>
      </w:r>
      <w:r w:rsidRPr="00B16861">
        <w:rPr>
          <w:rFonts w:ascii="Palatino Linotype" w:hAnsi="Palatino Linotype" w:cs="Tahoma"/>
          <w:bCs/>
          <w:iCs/>
          <w:sz w:val="22"/>
          <w:szCs w:val="24"/>
          <w:lang w:val="es-ES_tradnl"/>
        </w:rPr>
        <w:t xml:space="preserve">en términos de los Considerandos </w:t>
      </w:r>
      <w:r w:rsidRPr="00B16861">
        <w:rPr>
          <w:rFonts w:ascii="Palatino Linotype" w:hAnsi="Palatino Linotype" w:cs="Tahoma"/>
          <w:b/>
          <w:bCs/>
          <w:iCs/>
          <w:sz w:val="22"/>
          <w:szCs w:val="24"/>
          <w:lang w:val="es-ES_tradnl"/>
        </w:rPr>
        <w:t>QUINTO</w:t>
      </w:r>
      <w:r w:rsidRPr="00B16861">
        <w:rPr>
          <w:rFonts w:ascii="Palatino Linotype" w:hAnsi="Palatino Linotype" w:cs="Tahoma"/>
          <w:bCs/>
          <w:iCs/>
          <w:sz w:val="22"/>
          <w:szCs w:val="24"/>
          <w:lang w:val="es-ES_tradnl"/>
        </w:rPr>
        <w:t xml:space="preserve"> y </w:t>
      </w:r>
      <w:r w:rsidR="00FE71DA" w:rsidRPr="00B16861">
        <w:rPr>
          <w:rFonts w:ascii="Palatino Linotype" w:hAnsi="Palatino Linotype" w:cs="Tahoma"/>
          <w:b/>
          <w:bCs/>
          <w:iCs/>
          <w:sz w:val="22"/>
          <w:szCs w:val="24"/>
          <w:lang w:val="es-ES_tradnl"/>
        </w:rPr>
        <w:t>SÉPTIMO</w:t>
      </w:r>
      <w:r w:rsidRPr="00B16861">
        <w:rPr>
          <w:rFonts w:ascii="Palatino Linotype" w:hAnsi="Palatino Linotype" w:cs="Tahoma"/>
          <w:bCs/>
          <w:iCs/>
          <w:sz w:val="22"/>
          <w:szCs w:val="24"/>
          <w:lang w:val="es-ES_tradnl"/>
        </w:rPr>
        <w:t xml:space="preserve"> de la presente Resolución.</w:t>
      </w:r>
    </w:p>
    <w:p w14:paraId="791C4899" w14:textId="74479153" w:rsidR="00FE71DA" w:rsidRPr="00B16861" w:rsidRDefault="00FE71DA" w:rsidP="00E64FAB">
      <w:pPr>
        <w:spacing w:line="360" w:lineRule="auto"/>
        <w:jc w:val="both"/>
        <w:rPr>
          <w:rFonts w:ascii="Palatino Linotype" w:hAnsi="Palatino Linotype" w:cs="Tahoma"/>
          <w:bCs/>
          <w:iCs/>
          <w:sz w:val="22"/>
          <w:szCs w:val="24"/>
          <w:lang w:val="es-ES_tradnl"/>
        </w:rPr>
      </w:pPr>
    </w:p>
    <w:p w14:paraId="0AC1C725" w14:textId="69104F53" w:rsidR="002131F8" w:rsidRDefault="00CA144A" w:rsidP="00CA144A">
      <w:pPr>
        <w:spacing w:line="360" w:lineRule="auto"/>
        <w:contextualSpacing/>
        <w:jc w:val="both"/>
        <w:rPr>
          <w:rFonts w:ascii="Palatino Linotype" w:hAnsi="Palatino Linotype" w:cs="Arial"/>
          <w:color w:val="000000" w:themeColor="text1"/>
          <w:sz w:val="22"/>
          <w:szCs w:val="22"/>
          <w:lang w:val="es-ES"/>
        </w:rPr>
      </w:pPr>
      <w:r w:rsidRPr="00B16861">
        <w:rPr>
          <w:rFonts w:ascii="Palatino Linotype" w:hAnsi="Palatino Linotype" w:cs="Arial"/>
          <w:b/>
          <w:bCs/>
          <w:color w:val="000000" w:themeColor="text1"/>
          <w:sz w:val="22"/>
          <w:szCs w:val="22"/>
          <w:lang w:val="es-ES"/>
        </w:rPr>
        <w:t>SEGUNDO.</w:t>
      </w:r>
      <w:r w:rsidRPr="00B16861">
        <w:rPr>
          <w:rFonts w:ascii="Palatino Linotype" w:hAnsi="Palatino Linotype" w:cs="Tahoma"/>
          <w:bCs/>
          <w:iCs/>
          <w:sz w:val="22"/>
          <w:szCs w:val="24"/>
          <w:lang w:val="es-ES_tradnl"/>
        </w:rPr>
        <w:t xml:space="preserve"> </w:t>
      </w:r>
      <w:r w:rsidR="001C4CDE" w:rsidRPr="00B16861">
        <w:rPr>
          <w:rFonts w:ascii="Palatino Linotype" w:hAnsi="Palatino Linotype" w:cs="Arial"/>
          <w:bCs/>
          <w:color w:val="000000" w:themeColor="text1"/>
          <w:sz w:val="22"/>
          <w:szCs w:val="22"/>
          <w:lang w:val="es-ES"/>
        </w:rPr>
        <w:t xml:space="preserve">Se </w:t>
      </w:r>
      <w:r w:rsidR="001C4CDE" w:rsidRPr="00B16861">
        <w:rPr>
          <w:rFonts w:ascii="Palatino Linotype" w:hAnsi="Palatino Linotype" w:cs="Arial"/>
          <w:b/>
          <w:bCs/>
          <w:color w:val="000000" w:themeColor="text1"/>
          <w:sz w:val="22"/>
          <w:szCs w:val="22"/>
          <w:lang w:val="es-ES"/>
        </w:rPr>
        <w:t xml:space="preserve">ORDENA </w:t>
      </w:r>
      <w:r w:rsidR="001C4CDE" w:rsidRPr="00B16861">
        <w:rPr>
          <w:rFonts w:ascii="Palatino Linotype" w:hAnsi="Palatino Linotype" w:cs="Arial"/>
          <w:bCs/>
          <w:color w:val="000000" w:themeColor="text1"/>
          <w:sz w:val="22"/>
          <w:szCs w:val="22"/>
          <w:lang w:val="es-ES"/>
        </w:rPr>
        <w:t xml:space="preserve">al </w:t>
      </w:r>
      <w:r w:rsidR="008A0600" w:rsidRPr="008A0600">
        <w:rPr>
          <w:rFonts w:ascii="Palatino Linotype" w:hAnsi="Palatino Linotype" w:cs="Arial"/>
          <w:b/>
          <w:bCs/>
          <w:color w:val="000000" w:themeColor="text1"/>
          <w:sz w:val="22"/>
          <w:szCs w:val="22"/>
          <w:lang w:val="es-ES"/>
        </w:rPr>
        <w:t>Ayuntamiento de Tlalnepantla de Baz</w:t>
      </w:r>
      <w:r w:rsidR="001C4CDE" w:rsidRPr="00B16861">
        <w:rPr>
          <w:rFonts w:ascii="Palatino Linotype" w:hAnsi="Palatino Linotype" w:cs="Arial"/>
          <w:b/>
          <w:bCs/>
          <w:color w:val="000000" w:themeColor="text1"/>
          <w:sz w:val="22"/>
          <w:szCs w:val="22"/>
          <w:lang w:val="es-ES"/>
        </w:rPr>
        <w:t xml:space="preserve">, </w:t>
      </w:r>
      <w:r w:rsidR="002131F8" w:rsidRPr="003F65DC">
        <w:rPr>
          <w:rFonts w:ascii="Palatino Linotype" w:hAnsi="Palatino Linotype" w:cs="Arial"/>
          <w:color w:val="000000" w:themeColor="text1"/>
          <w:sz w:val="22"/>
          <w:szCs w:val="22"/>
          <w:lang w:val="es-ES"/>
        </w:rPr>
        <w:t>a que realice lo siguiente:</w:t>
      </w:r>
    </w:p>
    <w:p w14:paraId="31C004A3" w14:textId="77777777" w:rsidR="00BC36BB" w:rsidRPr="003F65DC" w:rsidRDefault="00BC36BB" w:rsidP="00CA144A">
      <w:pPr>
        <w:spacing w:line="360" w:lineRule="auto"/>
        <w:contextualSpacing/>
        <w:jc w:val="both"/>
        <w:rPr>
          <w:rFonts w:ascii="Palatino Linotype" w:hAnsi="Palatino Linotype" w:cs="Arial"/>
          <w:color w:val="000000" w:themeColor="text1"/>
          <w:sz w:val="22"/>
          <w:szCs w:val="22"/>
          <w:lang w:val="es-ES"/>
        </w:rPr>
      </w:pPr>
    </w:p>
    <w:p w14:paraId="0C5E1ECD" w14:textId="3DE94ECA" w:rsidR="001C4CDE" w:rsidRPr="003F65DC" w:rsidRDefault="002131F8" w:rsidP="003F65DC">
      <w:pPr>
        <w:pStyle w:val="Prrafodelista"/>
        <w:numPr>
          <w:ilvl w:val="0"/>
          <w:numId w:val="38"/>
        </w:numPr>
        <w:spacing w:line="360" w:lineRule="auto"/>
        <w:jc w:val="both"/>
        <w:rPr>
          <w:rFonts w:ascii="Palatino Linotype" w:hAnsi="Palatino Linotype"/>
          <w:szCs w:val="22"/>
        </w:rPr>
      </w:pPr>
      <w:r>
        <w:rPr>
          <w:rFonts w:ascii="Palatino Linotype" w:hAnsi="Palatino Linotype" w:cs="Arial"/>
          <w:bCs/>
          <w:color w:val="000000" w:themeColor="text1"/>
          <w:szCs w:val="22"/>
          <w:lang w:val="es-ES"/>
        </w:rPr>
        <w:t>O</w:t>
      </w:r>
      <w:r w:rsidR="001C4CDE" w:rsidRPr="003F65DC">
        <w:rPr>
          <w:rFonts w:ascii="Palatino Linotype" w:hAnsi="Palatino Linotype" w:cs="Arial"/>
          <w:bCs/>
          <w:color w:val="000000" w:themeColor="text1"/>
          <w:szCs w:val="22"/>
          <w:lang w:val="es-ES"/>
        </w:rPr>
        <w:t xml:space="preserve">torgue acceso vía el Sistema de Acceso a la Información Mexiquense (SAIMEX), </w:t>
      </w:r>
      <w:r>
        <w:rPr>
          <w:rFonts w:ascii="Palatino Linotype" w:hAnsi="Palatino Linotype" w:cs="Arial"/>
          <w:szCs w:val="22"/>
        </w:rPr>
        <w:t>en</w:t>
      </w:r>
      <w:r w:rsidR="001C4CDE" w:rsidRPr="003F65DC">
        <w:rPr>
          <w:rFonts w:ascii="Palatino Linotype" w:hAnsi="Palatino Linotype" w:cs="Arial"/>
          <w:szCs w:val="22"/>
        </w:rPr>
        <w:t xml:space="preserve"> versión pública, de lo siguiente:</w:t>
      </w:r>
    </w:p>
    <w:p w14:paraId="0A55913F" w14:textId="77777777" w:rsidR="00BC36BB" w:rsidRDefault="00BC36BB" w:rsidP="003F65DC">
      <w:pPr>
        <w:pStyle w:val="Prrafodelista"/>
        <w:tabs>
          <w:tab w:val="left" w:pos="4962"/>
        </w:tabs>
        <w:spacing w:line="360" w:lineRule="auto"/>
        <w:jc w:val="both"/>
        <w:rPr>
          <w:rFonts w:ascii="Palatino Linotype" w:hAnsi="Palatino Linotype" w:cs="Tahoma"/>
        </w:rPr>
      </w:pPr>
    </w:p>
    <w:p w14:paraId="79083085" w14:textId="4AE9E727" w:rsidR="008A0600" w:rsidRDefault="008A0600" w:rsidP="008A0600">
      <w:pPr>
        <w:pStyle w:val="Prrafodelista"/>
        <w:numPr>
          <w:ilvl w:val="0"/>
          <w:numId w:val="6"/>
        </w:numPr>
        <w:tabs>
          <w:tab w:val="left" w:pos="4962"/>
        </w:tabs>
        <w:spacing w:line="360" w:lineRule="auto"/>
        <w:jc w:val="both"/>
        <w:rPr>
          <w:rFonts w:ascii="Palatino Linotype" w:hAnsi="Palatino Linotype" w:cs="Tahoma"/>
        </w:rPr>
      </w:pPr>
      <w:r w:rsidRPr="00B16861">
        <w:rPr>
          <w:rFonts w:ascii="Palatino Linotype" w:hAnsi="Palatino Linotype" w:cs="Tahoma"/>
        </w:rPr>
        <w:t xml:space="preserve">La nómina </w:t>
      </w:r>
      <w:r>
        <w:rPr>
          <w:rFonts w:ascii="Palatino Linotype" w:hAnsi="Palatino Linotype" w:cs="Tahoma"/>
        </w:rPr>
        <w:t>general</w:t>
      </w:r>
      <w:r w:rsidRPr="00B16861">
        <w:rPr>
          <w:rFonts w:ascii="Palatino Linotype" w:hAnsi="Palatino Linotype" w:cs="Tahoma"/>
        </w:rPr>
        <w:t xml:space="preserve"> </w:t>
      </w:r>
      <w:r w:rsidRPr="00A50C4D">
        <w:rPr>
          <w:rFonts w:ascii="Palatino Linotype" w:hAnsi="Palatino Linotype" w:cs="Tahoma"/>
        </w:rPr>
        <w:t>de</w:t>
      </w:r>
      <w:r>
        <w:rPr>
          <w:rFonts w:ascii="Palatino Linotype" w:hAnsi="Palatino Linotype" w:cs="Tahoma"/>
        </w:rPr>
        <w:t xml:space="preserve"> todos</w:t>
      </w:r>
      <w:r w:rsidRPr="00A50C4D">
        <w:rPr>
          <w:rFonts w:ascii="Palatino Linotype" w:hAnsi="Palatino Linotype" w:cs="Tahoma"/>
        </w:rPr>
        <w:t xml:space="preserve"> los servidores públicos que integran el Ayuntamiento de Tlalnepantla de Baz correspondiente la primera y </w:t>
      </w:r>
      <w:r>
        <w:rPr>
          <w:rFonts w:ascii="Palatino Linotype" w:hAnsi="Palatino Linotype" w:cs="Tahoma"/>
        </w:rPr>
        <w:t>segunda quincena del mes de abril</w:t>
      </w:r>
      <w:r w:rsidRPr="00A50C4D">
        <w:rPr>
          <w:rFonts w:ascii="Palatino Linotype" w:hAnsi="Palatino Linotype" w:cs="Tahoma"/>
        </w:rPr>
        <w:t xml:space="preserve"> de dos mil diecinueve.</w:t>
      </w:r>
    </w:p>
    <w:p w14:paraId="564C6BCC" w14:textId="50EC41DB" w:rsidR="00CA144A" w:rsidRDefault="00CA144A" w:rsidP="002131F8">
      <w:pPr>
        <w:tabs>
          <w:tab w:val="left" w:pos="4962"/>
        </w:tabs>
        <w:spacing w:line="360" w:lineRule="auto"/>
        <w:jc w:val="both"/>
        <w:rPr>
          <w:rFonts w:ascii="Palatino Linotype" w:hAnsi="Palatino Linotype" w:cs="Tahoma"/>
        </w:rPr>
      </w:pPr>
    </w:p>
    <w:p w14:paraId="3976E15C" w14:textId="77777777" w:rsidR="002131F8" w:rsidRPr="00B16861" w:rsidRDefault="002131F8" w:rsidP="002131F8">
      <w:pPr>
        <w:spacing w:line="360" w:lineRule="auto"/>
        <w:ind w:right="-93"/>
        <w:jc w:val="both"/>
        <w:rPr>
          <w:rFonts w:ascii="Palatino Linotype" w:hAnsi="Palatino Linotype" w:cs="Tahoma"/>
          <w:sz w:val="22"/>
          <w:szCs w:val="22"/>
        </w:rPr>
      </w:pPr>
      <w:r w:rsidRPr="00B16861">
        <w:rPr>
          <w:rFonts w:ascii="Palatino Linotype" w:hAnsi="Palatino Linotype" w:cs="Tahoma"/>
          <w:sz w:val="22"/>
          <w:szCs w:val="22"/>
        </w:rPr>
        <w:lastRenderedPageBreak/>
        <w:t xml:space="preserve">Junto con las versiones públicas, se deberá entregar el </w:t>
      </w:r>
      <w:r w:rsidRPr="008A0600">
        <w:rPr>
          <w:rFonts w:ascii="Palatino Linotype" w:hAnsi="Palatino Linotype" w:cs="Tahoma"/>
          <w:b/>
          <w:sz w:val="22"/>
          <w:szCs w:val="22"/>
        </w:rPr>
        <w:t xml:space="preserve">Acuerdo del Comité de Transparencia </w:t>
      </w:r>
      <w:r w:rsidRPr="00B16861">
        <w:rPr>
          <w:rFonts w:ascii="Palatino Linotype" w:hAnsi="Palatino Linotype" w:cs="Tahoma"/>
          <w:sz w:val="22"/>
          <w:szCs w:val="22"/>
        </w:rPr>
        <w:t>mediante el cual se funde y motive la eliminación de la información confidencial, en términos de los artículos 49, fracciones II y VII, 143, fracción I y 149, de la Ley de Transparencia y Acceso a la Información Pública del Estado de México y Municipios.</w:t>
      </w:r>
    </w:p>
    <w:p w14:paraId="12A75BBB" w14:textId="77777777" w:rsidR="002131F8" w:rsidRPr="003F65DC" w:rsidRDefault="002131F8" w:rsidP="003F65DC">
      <w:pPr>
        <w:tabs>
          <w:tab w:val="left" w:pos="4962"/>
        </w:tabs>
        <w:spacing w:line="360" w:lineRule="auto"/>
        <w:jc w:val="both"/>
        <w:rPr>
          <w:rFonts w:ascii="Palatino Linotype" w:hAnsi="Palatino Linotype" w:cs="Tahoma"/>
        </w:rPr>
      </w:pPr>
    </w:p>
    <w:p w14:paraId="003BE8A3" w14:textId="056DC23C" w:rsidR="00CA144A" w:rsidRDefault="002131F8" w:rsidP="00D57B87">
      <w:pPr>
        <w:pStyle w:val="Prrafodelista"/>
        <w:numPr>
          <w:ilvl w:val="0"/>
          <w:numId w:val="38"/>
        </w:numPr>
        <w:tabs>
          <w:tab w:val="left" w:pos="4962"/>
        </w:tabs>
        <w:spacing w:line="360" w:lineRule="auto"/>
        <w:jc w:val="both"/>
        <w:rPr>
          <w:rFonts w:ascii="Palatino Linotype" w:hAnsi="Palatino Linotype"/>
          <w:szCs w:val="22"/>
        </w:rPr>
      </w:pPr>
      <w:r w:rsidRPr="002131F8">
        <w:rPr>
          <w:rFonts w:ascii="Palatino Linotype" w:hAnsi="Palatino Linotype"/>
          <w:szCs w:val="22"/>
        </w:rPr>
        <w:t xml:space="preserve">Conceda acceso en consulta directa </w:t>
      </w:r>
      <w:r w:rsidR="00BC36BB">
        <w:rPr>
          <w:rFonts w:ascii="Palatino Linotype" w:hAnsi="Palatino Linotype"/>
          <w:szCs w:val="22"/>
        </w:rPr>
        <w:t>a</w:t>
      </w:r>
      <w:r w:rsidR="00531F02">
        <w:rPr>
          <w:rFonts w:ascii="Palatino Linotype" w:hAnsi="Palatino Linotype"/>
          <w:szCs w:val="22"/>
        </w:rPr>
        <w:t xml:space="preserve"> la versión pública de</w:t>
      </w:r>
      <w:r w:rsidR="00BC36BB">
        <w:rPr>
          <w:rFonts w:ascii="Palatino Linotype" w:hAnsi="Palatino Linotype"/>
          <w:szCs w:val="22"/>
        </w:rPr>
        <w:t>:</w:t>
      </w:r>
    </w:p>
    <w:p w14:paraId="5EC13BE8" w14:textId="77777777" w:rsidR="00721A7B" w:rsidRPr="002131F8" w:rsidRDefault="00721A7B" w:rsidP="003F65DC">
      <w:pPr>
        <w:pStyle w:val="Prrafodelista"/>
        <w:tabs>
          <w:tab w:val="left" w:pos="4962"/>
        </w:tabs>
        <w:spacing w:line="360" w:lineRule="auto"/>
        <w:jc w:val="both"/>
        <w:rPr>
          <w:rFonts w:ascii="Palatino Linotype" w:hAnsi="Palatino Linotype"/>
          <w:szCs w:val="22"/>
        </w:rPr>
      </w:pPr>
    </w:p>
    <w:p w14:paraId="15585DD4" w14:textId="5EAAD610" w:rsidR="00CA144A" w:rsidRDefault="00CA144A" w:rsidP="003F65DC">
      <w:pPr>
        <w:pStyle w:val="Prrafodelista"/>
        <w:numPr>
          <w:ilvl w:val="0"/>
          <w:numId w:val="41"/>
        </w:numPr>
        <w:tabs>
          <w:tab w:val="left" w:pos="4962"/>
        </w:tabs>
        <w:spacing w:line="360" w:lineRule="auto"/>
        <w:jc w:val="both"/>
        <w:rPr>
          <w:rFonts w:ascii="Palatino Linotype" w:hAnsi="Palatino Linotype"/>
          <w:szCs w:val="22"/>
        </w:rPr>
      </w:pPr>
      <w:r>
        <w:rPr>
          <w:rFonts w:ascii="Palatino Linotype" w:hAnsi="Palatino Linotype"/>
          <w:szCs w:val="22"/>
        </w:rPr>
        <w:t>Los</w:t>
      </w:r>
      <w:r w:rsidRPr="00CA144A">
        <w:rPr>
          <w:rFonts w:ascii="Palatino Linotype" w:hAnsi="Palatino Linotype"/>
          <w:szCs w:val="22"/>
        </w:rPr>
        <w:t xml:space="preserve"> Comprobantes Fiscales Digitales por Internet por concepto de Honorarios (CFDI); </w:t>
      </w:r>
    </w:p>
    <w:p w14:paraId="78B68111" w14:textId="4C900E05" w:rsidR="00CA144A" w:rsidRDefault="00CA144A" w:rsidP="003F65DC">
      <w:pPr>
        <w:pStyle w:val="Prrafodelista"/>
        <w:numPr>
          <w:ilvl w:val="0"/>
          <w:numId w:val="41"/>
        </w:numPr>
        <w:tabs>
          <w:tab w:val="left" w:pos="4962"/>
        </w:tabs>
        <w:spacing w:line="360" w:lineRule="auto"/>
        <w:jc w:val="both"/>
        <w:rPr>
          <w:rFonts w:ascii="Palatino Linotype" w:hAnsi="Palatino Linotype"/>
          <w:szCs w:val="22"/>
        </w:rPr>
      </w:pPr>
      <w:r>
        <w:rPr>
          <w:rFonts w:ascii="Palatino Linotype" w:hAnsi="Palatino Linotype"/>
          <w:szCs w:val="22"/>
        </w:rPr>
        <w:t>Los</w:t>
      </w:r>
      <w:r w:rsidRPr="00CA144A">
        <w:rPr>
          <w:rFonts w:ascii="Palatino Linotype" w:hAnsi="Palatino Linotype"/>
          <w:szCs w:val="22"/>
        </w:rPr>
        <w:t xml:space="preserve"> Comprobantes Fiscales Digitales por Internet por concepto de nómina de</w:t>
      </w:r>
      <w:r>
        <w:rPr>
          <w:rFonts w:ascii="Palatino Linotype" w:hAnsi="Palatino Linotype"/>
          <w:szCs w:val="22"/>
        </w:rPr>
        <w:t xml:space="preserve"> </w:t>
      </w:r>
      <w:r w:rsidRPr="00CA144A">
        <w:rPr>
          <w:rFonts w:ascii="Palatino Linotype" w:hAnsi="Palatino Linotype"/>
          <w:szCs w:val="22"/>
        </w:rPr>
        <w:t>l</w:t>
      </w:r>
      <w:r>
        <w:rPr>
          <w:rFonts w:ascii="Palatino Linotype" w:hAnsi="Palatino Linotype"/>
          <w:szCs w:val="22"/>
        </w:rPr>
        <w:t>a primera quincena de abril 2019</w:t>
      </w:r>
      <w:r w:rsidRPr="00CA144A">
        <w:rPr>
          <w:rFonts w:ascii="Palatino Linotype" w:hAnsi="Palatino Linotype"/>
          <w:szCs w:val="22"/>
        </w:rPr>
        <w:t xml:space="preserve"> (CFDI)</w:t>
      </w:r>
      <w:r>
        <w:rPr>
          <w:rFonts w:ascii="Palatino Linotype" w:hAnsi="Palatino Linotype"/>
          <w:szCs w:val="22"/>
        </w:rPr>
        <w:t>;</w:t>
      </w:r>
    </w:p>
    <w:p w14:paraId="7E686A24" w14:textId="2FE432FF" w:rsidR="00CA144A" w:rsidRPr="00342118" w:rsidRDefault="00CA144A" w:rsidP="003F65DC">
      <w:pPr>
        <w:pStyle w:val="Prrafodelista"/>
        <w:numPr>
          <w:ilvl w:val="0"/>
          <w:numId w:val="41"/>
        </w:numPr>
        <w:tabs>
          <w:tab w:val="left" w:pos="4962"/>
        </w:tabs>
        <w:spacing w:line="360" w:lineRule="auto"/>
        <w:jc w:val="both"/>
        <w:rPr>
          <w:rFonts w:ascii="Palatino Linotype" w:hAnsi="Palatino Linotype"/>
          <w:szCs w:val="22"/>
        </w:rPr>
      </w:pPr>
      <w:r>
        <w:rPr>
          <w:rFonts w:ascii="Palatino Linotype" w:hAnsi="Palatino Linotype"/>
          <w:szCs w:val="22"/>
        </w:rPr>
        <w:t xml:space="preserve">Los </w:t>
      </w:r>
      <w:r w:rsidRPr="00CA144A">
        <w:rPr>
          <w:rFonts w:ascii="Palatino Linotype" w:hAnsi="Palatino Linotype"/>
          <w:szCs w:val="22"/>
        </w:rPr>
        <w:t>Comprobantes Fiscales Digitales por Internet por concepto de nómina de</w:t>
      </w:r>
      <w:r>
        <w:rPr>
          <w:rFonts w:ascii="Palatino Linotype" w:hAnsi="Palatino Linotype"/>
          <w:szCs w:val="22"/>
        </w:rPr>
        <w:t xml:space="preserve"> </w:t>
      </w:r>
      <w:r w:rsidRPr="00CA144A">
        <w:rPr>
          <w:rFonts w:ascii="Palatino Linotype" w:hAnsi="Palatino Linotype"/>
          <w:szCs w:val="22"/>
        </w:rPr>
        <w:t>l</w:t>
      </w:r>
      <w:r>
        <w:rPr>
          <w:rFonts w:ascii="Palatino Linotype" w:hAnsi="Palatino Linotype"/>
          <w:szCs w:val="22"/>
        </w:rPr>
        <w:t>a segunda quincena de abril de 2019</w:t>
      </w:r>
      <w:r w:rsidRPr="00CA144A">
        <w:rPr>
          <w:rFonts w:ascii="Palatino Linotype" w:hAnsi="Palatino Linotype"/>
          <w:szCs w:val="22"/>
        </w:rPr>
        <w:t xml:space="preserve"> (CFDI)</w:t>
      </w:r>
      <w:r>
        <w:rPr>
          <w:rFonts w:ascii="Palatino Linotype" w:hAnsi="Palatino Linotype"/>
          <w:szCs w:val="22"/>
        </w:rPr>
        <w:t>.</w:t>
      </w:r>
    </w:p>
    <w:p w14:paraId="6708BD50" w14:textId="77777777" w:rsidR="00CA144A" w:rsidRPr="00A50C4D" w:rsidRDefault="00CA144A" w:rsidP="003F65DC">
      <w:pPr>
        <w:pStyle w:val="Prrafodelista"/>
        <w:tabs>
          <w:tab w:val="left" w:pos="4962"/>
        </w:tabs>
        <w:spacing w:line="360" w:lineRule="auto"/>
        <w:jc w:val="both"/>
        <w:rPr>
          <w:rFonts w:ascii="Palatino Linotype" w:hAnsi="Palatino Linotype" w:cs="Tahoma"/>
        </w:rPr>
      </w:pPr>
    </w:p>
    <w:p w14:paraId="09F45A34" w14:textId="460B50D6" w:rsidR="002131F8" w:rsidRPr="003F65DC" w:rsidRDefault="00531F02" w:rsidP="003F65DC">
      <w:pPr>
        <w:spacing w:line="360" w:lineRule="auto"/>
        <w:ind w:right="-93"/>
        <w:jc w:val="both"/>
        <w:rPr>
          <w:rFonts w:ascii="Palatino Linotype" w:hAnsi="Palatino Linotype"/>
          <w:sz w:val="24"/>
        </w:rPr>
      </w:pPr>
      <w:r>
        <w:rPr>
          <w:rFonts w:ascii="Palatino Linotype" w:hAnsi="Palatino Linotype" w:cs="Tahoma"/>
          <w:sz w:val="22"/>
          <w:szCs w:val="22"/>
        </w:rPr>
        <w:t>Para tal efecto,</w:t>
      </w:r>
      <w:r w:rsidR="001C4CDE" w:rsidRPr="00B16861">
        <w:rPr>
          <w:rFonts w:ascii="Palatino Linotype" w:hAnsi="Palatino Linotype" w:cs="Tahoma"/>
          <w:sz w:val="22"/>
          <w:szCs w:val="22"/>
        </w:rPr>
        <w:t xml:space="preserve"> deberá entregar el </w:t>
      </w:r>
      <w:r w:rsidR="001C4CDE" w:rsidRPr="008A0600">
        <w:rPr>
          <w:rFonts w:ascii="Palatino Linotype" w:hAnsi="Palatino Linotype" w:cs="Tahoma"/>
          <w:b/>
          <w:sz w:val="22"/>
          <w:szCs w:val="22"/>
        </w:rPr>
        <w:t xml:space="preserve">Acuerdo del Comité de Transparencia </w:t>
      </w:r>
      <w:r w:rsidR="001C4CDE" w:rsidRPr="00B16861">
        <w:rPr>
          <w:rFonts w:ascii="Palatino Linotype" w:hAnsi="Palatino Linotype" w:cs="Tahoma"/>
          <w:sz w:val="22"/>
          <w:szCs w:val="22"/>
        </w:rPr>
        <w:t>mediante el cual se funde y motive la eliminación de la información confidencial, en términos de los artículos 49, fracciones II y VII, 143, fracción I y 149, de la Ley de Transparencia y Acceso a la Información Pública del Estado de México y Municipios.</w:t>
      </w:r>
      <w:r w:rsidR="00F84D71">
        <w:rPr>
          <w:rFonts w:ascii="Palatino Linotype" w:hAnsi="Palatino Linotype" w:cs="Tahoma"/>
          <w:sz w:val="22"/>
          <w:szCs w:val="22"/>
        </w:rPr>
        <w:t xml:space="preserve"> </w:t>
      </w:r>
      <w:r w:rsidR="002131F8" w:rsidRPr="003F65DC">
        <w:rPr>
          <w:rFonts w:ascii="Palatino Linotype" w:hAnsi="Palatino Linotype"/>
          <w:sz w:val="24"/>
          <w:szCs w:val="24"/>
        </w:rPr>
        <w:t>As</w:t>
      </w:r>
      <w:r w:rsidR="00F84D71">
        <w:rPr>
          <w:rFonts w:ascii="Palatino Linotype" w:hAnsi="Palatino Linotype"/>
          <w:sz w:val="24"/>
          <w:szCs w:val="24"/>
        </w:rPr>
        <w:t>imismo, a la aprobación del mismo órgano colegiado en el que se autorice</w:t>
      </w:r>
      <w:r w:rsidR="002131F8" w:rsidRPr="003F65DC">
        <w:rPr>
          <w:rFonts w:ascii="Palatino Linotype" w:hAnsi="Palatino Linotype"/>
          <w:sz w:val="24"/>
          <w:szCs w:val="24"/>
        </w:rPr>
        <w:t xml:space="preserve"> la calendarización para acceso en consulta directa de los documentos señalados en este inciso</w:t>
      </w:r>
      <w:r w:rsidR="00F84D71">
        <w:rPr>
          <w:rFonts w:ascii="Palatino Linotype" w:hAnsi="Palatino Linotype"/>
          <w:sz w:val="24"/>
          <w:szCs w:val="24"/>
        </w:rPr>
        <w:t>, en el que se indique días y horarios de consulta, así como, la dirección de la Unidad de Transparencia y el nombre del servidor púbico que le atenderá.</w:t>
      </w:r>
    </w:p>
    <w:p w14:paraId="789F2512" w14:textId="77777777" w:rsidR="001C4CDE" w:rsidRPr="00B16861" w:rsidRDefault="001C4CDE" w:rsidP="00E64FAB">
      <w:pPr>
        <w:spacing w:line="360" w:lineRule="auto"/>
        <w:jc w:val="both"/>
        <w:rPr>
          <w:rFonts w:ascii="Palatino Linotype" w:hAnsi="Palatino Linotype" w:cs="Tahoma"/>
          <w:bCs/>
          <w:iCs/>
          <w:sz w:val="22"/>
          <w:szCs w:val="24"/>
          <w:lang w:val="es-ES_tradnl"/>
        </w:rPr>
      </w:pPr>
    </w:p>
    <w:p w14:paraId="6ABF9D4F" w14:textId="77777777" w:rsidR="00F523AB" w:rsidRPr="00B16861" w:rsidRDefault="00F523AB" w:rsidP="00F523AB">
      <w:pPr>
        <w:spacing w:line="360" w:lineRule="auto"/>
        <w:jc w:val="both"/>
        <w:rPr>
          <w:rFonts w:ascii="Palatino Linotype" w:hAnsi="Palatino Linotype" w:cs="Tahoma"/>
          <w:sz w:val="22"/>
        </w:rPr>
      </w:pPr>
      <w:r w:rsidRPr="00B16861">
        <w:rPr>
          <w:rFonts w:ascii="Palatino Linotype" w:hAnsi="Palatino Linotype" w:cs="Arial"/>
          <w:b/>
          <w:bCs/>
          <w:color w:val="000000" w:themeColor="text1"/>
          <w:sz w:val="22"/>
          <w:szCs w:val="22"/>
          <w:lang w:val="es-ES"/>
        </w:rPr>
        <w:t>TERCERO.</w:t>
      </w:r>
      <w:r w:rsidRPr="00B16861">
        <w:rPr>
          <w:rFonts w:ascii="Palatino Linotype" w:hAnsi="Palatino Linotype" w:cs="Arial"/>
          <w:bCs/>
          <w:color w:val="000000" w:themeColor="text1"/>
          <w:sz w:val="22"/>
          <w:szCs w:val="22"/>
          <w:lang w:val="es-ES"/>
        </w:rPr>
        <w:t xml:space="preserve"> </w:t>
      </w:r>
      <w:r w:rsidRPr="00B16861">
        <w:rPr>
          <w:rFonts w:ascii="Palatino Linotype" w:hAnsi="Palatino Linotype" w:cs="Tahoma"/>
          <w:b/>
          <w:sz w:val="22"/>
        </w:rPr>
        <w:t xml:space="preserve">NOTIFÍQUESE </w:t>
      </w:r>
      <w:r w:rsidRPr="00B16861">
        <w:rPr>
          <w:rFonts w:ascii="Palatino Linotype" w:hAnsi="Palatino Linotype" w:cs="Tahoma"/>
          <w:sz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w:t>
      </w:r>
      <w:r w:rsidRPr="00B16861">
        <w:rPr>
          <w:rFonts w:ascii="Palatino Linotype" w:hAnsi="Palatino Linotype" w:cs="Tahoma"/>
          <w:sz w:val="22"/>
        </w:rPr>
        <w:lastRenderedPageBreak/>
        <w:t>Municipios; dé cumplimiento a lo ordenado dentro del plazo de diez días hábiles, e informe a este Instituto en un plazo de tres días hábiles siguientes sobre el cumplimiento dado a la presente.</w:t>
      </w:r>
    </w:p>
    <w:p w14:paraId="5402DC9B" w14:textId="77777777" w:rsidR="00F523AB" w:rsidRPr="00B16861" w:rsidRDefault="00F523AB" w:rsidP="00F523AB">
      <w:pPr>
        <w:spacing w:line="360" w:lineRule="auto"/>
        <w:jc w:val="both"/>
        <w:rPr>
          <w:rFonts w:ascii="Palatino Linotype" w:hAnsi="Palatino Linotype" w:cs="Arial"/>
          <w:bCs/>
          <w:color w:val="000000" w:themeColor="text1"/>
          <w:sz w:val="22"/>
          <w:szCs w:val="22"/>
          <w:lang w:val="es-ES"/>
        </w:rPr>
      </w:pPr>
    </w:p>
    <w:p w14:paraId="0CD5F849" w14:textId="77777777" w:rsidR="00F523AB" w:rsidRPr="00B16861" w:rsidRDefault="00F523AB" w:rsidP="00F523AB">
      <w:pPr>
        <w:spacing w:line="360" w:lineRule="auto"/>
        <w:jc w:val="both"/>
        <w:rPr>
          <w:rFonts w:ascii="Palatino Linotype" w:hAnsi="Palatino Linotype" w:cs="Tahoma"/>
          <w:sz w:val="22"/>
          <w:szCs w:val="22"/>
        </w:rPr>
      </w:pPr>
      <w:r w:rsidRPr="00B16861">
        <w:rPr>
          <w:rFonts w:ascii="Palatino Linotype" w:hAnsi="Palatino Linotype" w:cs="Arial"/>
          <w:b/>
          <w:bCs/>
          <w:color w:val="000000" w:themeColor="text1"/>
          <w:sz w:val="22"/>
          <w:szCs w:val="22"/>
          <w:lang w:val="es-ES"/>
        </w:rPr>
        <w:t>CUARTO.</w:t>
      </w:r>
      <w:r w:rsidRPr="00B16861">
        <w:rPr>
          <w:rFonts w:ascii="Palatino Linotype" w:hAnsi="Palatino Linotype" w:cs="Arial"/>
          <w:bCs/>
          <w:color w:val="000000" w:themeColor="text1"/>
          <w:sz w:val="22"/>
          <w:szCs w:val="22"/>
          <w:lang w:val="es-ES"/>
        </w:rPr>
        <w:t xml:space="preserve"> </w:t>
      </w:r>
      <w:r w:rsidRPr="00B16861">
        <w:rPr>
          <w:rFonts w:ascii="Palatino Linotype" w:hAnsi="Palatino Linotype" w:cs="Tahoma"/>
          <w:b/>
          <w:sz w:val="22"/>
          <w:szCs w:val="22"/>
        </w:rPr>
        <w:t xml:space="preserve">NOTIFÍQUESE </w:t>
      </w:r>
      <w:r w:rsidRPr="00B16861">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7A2B10F" w14:textId="77777777" w:rsidR="00F523AB" w:rsidRPr="00B16861" w:rsidRDefault="00F523AB" w:rsidP="00F523AB">
      <w:pPr>
        <w:spacing w:line="360" w:lineRule="auto"/>
        <w:jc w:val="both"/>
        <w:rPr>
          <w:rFonts w:ascii="Palatino Linotype" w:hAnsi="Palatino Linotype" w:cs="Tahoma"/>
          <w:sz w:val="22"/>
          <w:szCs w:val="22"/>
        </w:rPr>
      </w:pPr>
    </w:p>
    <w:p w14:paraId="30AB97A5" w14:textId="49EEE7FD" w:rsidR="00C31C2D" w:rsidRPr="00F012DF" w:rsidRDefault="00C31C2D" w:rsidP="00C31C2D">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w:t>
      </w:r>
      <w:r>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xml:space="preserve">, EN LA </w:t>
      </w:r>
      <w:r>
        <w:rPr>
          <w:rFonts w:ascii="Palatino Linotype" w:eastAsia="Calibri" w:hAnsi="Palatino Linotype" w:cs="Tahoma"/>
          <w:bCs/>
          <w:sz w:val="22"/>
          <w:szCs w:val="22"/>
          <w:lang w:val="es-ES_tradnl" w:eastAsia="en-US"/>
        </w:rPr>
        <w:t xml:space="preserve">TRIGÉSIMA OCTAVA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DIECISÉIS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41E56C02" w14:textId="77777777" w:rsidR="00C31C2D" w:rsidRDefault="00C31C2D" w:rsidP="00C31C2D">
      <w:pPr>
        <w:spacing w:line="360" w:lineRule="auto"/>
        <w:ind w:right="-93"/>
        <w:jc w:val="both"/>
        <w:rPr>
          <w:rFonts w:ascii="Palatino Linotype" w:eastAsia="Calibri" w:hAnsi="Palatino Linotype" w:cs="Tahoma"/>
          <w:bCs/>
          <w:sz w:val="22"/>
          <w:szCs w:val="22"/>
          <w:lang w:eastAsia="en-US"/>
        </w:rPr>
      </w:pPr>
    </w:p>
    <w:p w14:paraId="196D651E" w14:textId="77777777" w:rsidR="00C31C2D" w:rsidRDefault="00C31C2D" w:rsidP="00C31C2D">
      <w:pPr>
        <w:spacing w:line="360" w:lineRule="auto"/>
        <w:ind w:right="-93"/>
        <w:jc w:val="both"/>
        <w:rPr>
          <w:rFonts w:ascii="Palatino Linotype" w:eastAsia="Calibri" w:hAnsi="Palatino Linotype" w:cs="Tahoma"/>
          <w:bCs/>
          <w:sz w:val="22"/>
          <w:szCs w:val="22"/>
          <w:lang w:eastAsia="en-US"/>
        </w:rPr>
      </w:pPr>
    </w:p>
    <w:p w14:paraId="6D46C440" w14:textId="77777777" w:rsidR="00C31C2D" w:rsidRPr="00F012DF" w:rsidRDefault="00C31C2D" w:rsidP="00C31C2D">
      <w:pPr>
        <w:spacing w:line="360" w:lineRule="auto"/>
        <w:ind w:right="-93"/>
        <w:jc w:val="both"/>
        <w:rPr>
          <w:rFonts w:ascii="Palatino Linotype" w:eastAsia="Calibri" w:hAnsi="Palatino Linotype" w:cs="Tahoma"/>
          <w:bCs/>
          <w:sz w:val="22"/>
          <w:szCs w:val="22"/>
          <w:lang w:eastAsia="en-US"/>
        </w:rPr>
      </w:pPr>
    </w:p>
    <w:p w14:paraId="14CCE1F4" w14:textId="77777777" w:rsidR="00C31C2D" w:rsidRDefault="00C31C2D" w:rsidP="00C31C2D">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9744" behindDoc="0" locked="0" layoutInCell="1" allowOverlap="1" wp14:anchorId="0AE4B515" wp14:editId="4EE3C84E">
                <wp:simplePos x="0" y="0"/>
                <wp:positionH relativeFrom="margin">
                  <wp:align>center</wp:align>
                </wp:positionH>
                <wp:positionV relativeFrom="paragraph">
                  <wp:posOffset>129540</wp:posOffset>
                </wp:positionV>
                <wp:extent cx="2551430" cy="809625"/>
                <wp:effectExtent l="0" t="0" r="20320" b="285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DD1E799"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8AE94BF"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C8D5E1F" w14:textId="77777777" w:rsidR="00C31C2D" w:rsidRPr="00DA1AD1" w:rsidRDefault="00C31C2D" w:rsidP="00C31C2D">
                            <w:pPr>
                              <w:jc w:val="center"/>
                              <w:rPr>
                                <w:rFonts w:ascii="Palatino Linotype" w:hAnsi="Palatino Linotype"/>
                                <w:b/>
                                <w:sz w:val="22"/>
                                <w:szCs w:val="24"/>
                              </w:rPr>
                            </w:pPr>
                            <w:r w:rsidRPr="00DA1AD1">
                              <w:rPr>
                                <w:rFonts w:ascii="Palatino Linotype" w:hAnsi="Palatino Linotype"/>
                                <w:b/>
                                <w:sz w:val="22"/>
                                <w:szCs w:val="24"/>
                              </w:rPr>
                              <w:t>(Rúbrica)</w:t>
                            </w:r>
                          </w:p>
                          <w:p w14:paraId="266092F8" w14:textId="77777777" w:rsidR="00C31C2D" w:rsidRPr="00016AF3" w:rsidRDefault="00C31C2D" w:rsidP="00C31C2D">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4B515" id="_x0000_t202" coordsize="21600,21600" o:spt="202" path="m,l,21600r21600,l21600,xe">
                <v:stroke joinstyle="miter"/>
                <v:path gradientshapeok="t" o:connecttype="rect"/>
              </v:shapetype>
              <v:shape id="Cuadro de texto 1" o:spid="_x0000_s1026" type="#_x0000_t202" style="position:absolute;left:0;text-align:left;margin-left:0;margin-top:10.2pt;width:200.9pt;height:63.7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" fillcolor="white [3201]" strokecolor="white [3212]" strokeweight=".5pt">
                <v:path arrowok="t"/>
                <v:textbox>
                  <w:txbxContent>
                    <w:p w14:paraId="2DD1E799"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8AE94BF"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C8D5E1F" w14:textId="77777777" w:rsidR="00C31C2D" w:rsidRPr="00DA1AD1" w:rsidRDefault="00C31C2D" w:rsidP="00C31C2D">
                      <w:pPr>
                        <w:jc w:val="center"/>
                        <w:rPr>
                          <w:rFonts w:ascii="Palatino Linotype" w:hAnsi="Palatino Linotype"/>
                          <w:b/>
                          <w:sz w:val="22"/>
                          <w:szCs w:val="24"/>
                        </w:rPr>
                      </w:pPr>
                      <w:r w:rsidRPr="00DA1AD1">
                        <w:rPr>
                          <w:rFonts w:ascii="Palatino Linotype" w:hAnsi="Palatino Linotype"/>
                          <w:b/>
                          <w:sz w:val="22"/>
                          <w:szCs w:val="24"/>
                        </w:rPr>
                        <w:t>(Rúbrica)</w:t>
                      </w:r>
                    </w:p>
                    <w:p w14:paraId="266092F8" w14:textId="77777777" w:rsidR="00C31C2D" w:rsidRPr="00016AF3" w:rsidRDefault="00C31C2D" w:rsidP="00C31C2D">
                      <w:pPr>
                        <w:jc w:val="center"/>
                        <w:rPr>
                          <w:rFonts w:ascii="Palatino Linotype" w:hAnsi="Palatino Linotype"/>
                          <w:b/>
                          <w:sz w:val="24"/>
                          <w:szCs w:val="24"/>
                        </w:rPr>
                      </w:pPr>
                    </w:p>
                  </w:txbxContent>
                </v:textbox>
                <w10:wrap anchorx="margin"/>
              </v:shape>
            </w:pict>
          </mc:Fallback>
        </mc:AlternateContent>
      </w:r>
    </w:p>
    <w:p w14:paraId="13050E02" w14:textId="77777777" w:rsidR="00C31C2D" w:rsidRDefault="00C31C2D" w:rsidP="00C31C2D">
      <w:pPr>
        <w:spacing w:line="360" w:lineRule="auto"/>
        <w:ind w:right="-93"/>
        <w:jc w:val="both"/>
        <w:rPr>
          <w:rFonts w:ascii="Palatino Linotype" w:eastAsia="Calibri" w:hAnsi="Palatino Linotype" w:cs="Tahoma"/>
          <w:b/>
          <w:bCs/>
          <w:sz w:val="22"/>
          <w:szCs w:val="22"/>
          <w:lang w:eastAsia="en-US"/>
        </w:rPr>
      </w:pPr>
    </w:p>
    <w:p w14:paraId="43F71754" w14:textId="77777777" w:rsidR="00C31C2D" w:rsidRDefault="00C31C2D" w:rsidP="00C31C2D">
      <w:pPr>
        <w:spacing w:line="360" w:lineRule="auto"/>
        <w:ind w:right="-93"/>
        <w:jc w:val="both"/>
        <w:rPr>
          <w:rFonts w:ascii="Palatino Linotype" w:eastAsia="Calibri" w:hAnsi="Palatino Linotype" w:cs="Tahoma"/>
          <w:b/>
          <w:bCs/>
          <w:sz w:val="22"/>
          <w:szCs w:val="22"/>
          <w:lang w:eastAsia="en-US"/>
        </w:rPr>
      </w:pPr>
    </w:p>
    <w:p w14:paraId="7946B89F" w14:textId="77777777" w:rsidR="00C31C2D" w:rsidRDefault="00C31C2D" w:rsidP="00C31C2D">
      <w:pPr>
        <w:spacing w:line="360" w:lineRule="auto"/>
        <w:ind w:right="-93"/>
        <w:jc w:val="both"/>
        <w:rPr>
          <w:rFonts w:ascii="Palatino Linotype" w:eastAsia="Calibri" w:hAnsi="Palatino Linotype" w:cs="Tahoma"/>
          <w:b/>
          <w:bCs/>
          <w:sz w:val="22"/>
          <w:szCs w:val="22"/>
          <w:lang w:eastAsia="en-US"/>
        </w:rPr>
      </w:pPr>
    </w:p>
    <w:p w14:paraId="29259410" w14:textId="77777777" w:rsidR="00C31C2D" w:rsidRDefault="00C31C2D" w:rsidP="00C31C2D">
      <w:pPr>
        <w:spacing w:line="360" w:lineRule="auto"/>
        <w:ind w:right="-93"/>
        <w:jc w:val="both"/>
        <w:rPr>
          <w:rFonts w:ascii="Palatino Linotype" w:eastAsia="Calibri" w:hAnsi="Palatino Linotype" w:cs="Tahoma"/>
          <w:b/>
          <w:bCs/>
          <w:sz w:val="22"/>
          <w:szCs w:val="22"/>
          <w:lang w:eastAsia="en-US"/>
        </w:rPr>
      </w:pPr>
    </w:p>
    <w:p w14:paraId="13883852" w14:textId="77777777" w:rsidR="00C31C2D" w:rsidRDefault="00C31C2D" w:rsidP="00C31C2D">
      <w:pPr>
        <w:spacing w:line="360" w:lineRule="auto"/>
        <w:ind w:right="-93"/>
        <w:jc w:val="both"/>
        <w:rPr>
          <w:rFonts w:ascii="Palatino Linotype" w:eastAsia="Calibri" w:hAnsi="Palatino Linotype" w:cs="Tahoma"/>
          <w:b/>
          <w:bCs/>
          <w:sz w:val="22"/>
          <w:szCs w:val="22"/>
          <w:lang w:eastAsia="en-US"/>
        </w:rPr>
      </w:pPr>
    </w:p>
    <w:p w14:paraId="6BE56F6A" w14:textId="77777777" w:rsidR="00C31C2D" w:rsidRDefault="00C31C2D" w:rsidP="00C31C2D">
      <w:pPr>
        <w:spacing w:line="360" w:lineRule="auto"/>
        <w:ind w:right="-93"/>
        <w:jc w:val="both"/>
        <w:rPr>
          <w:rFonts w:ascii="Palatino Linotype" w:eastAsia="Calibri" w:hAnsi="Palatino Linotype" w:cs="Tahoma"/>
          <w:b/>
          <w:bCs/>
          <w:sz w:val="22"/>
          <w:szCs w:val="22"/>
          <w:lang w:eastAsia="en-US"/>
        </w:rPr>
      </w:pPr>
    </w:p>
    <w:p w14:paraId="5BF0163D" w14:textId="77777777" w:rsidR="00C31C2D" w:rsidRDefault="00C31C2D" w:rsidP="00C31C2D">
      <w:pPr>
        <w:spacing w:line="360" w:lineRule="auto"/>
        <w:ind w:right="-93"/>
        <w:jc w:val="both"/>
        <w:rPr>
          <w:rFonts w:ascii="Palatino Linotype" w:eastAsia="Calibri" w:hAnsi="Palatino Linotype" w:cs="Tahoma"/>
          <w:b/>
          <w:bCs/>
          <w:sz w:val="22"/>
          <w:szCs w:val="22"/>
          <w:lang w:eastAsia="en-US"/>
        </w:rPr>
      </w:pPr>
    </w:p>
    <w:p w14:paraId="24920F2F" w14:textId="77777777" w:rsidR="00C31C2D" w:rsidRPr="00F012DF" w:rsidRDefault="00C31C2D" w:rsidP="00C31C2D">
      <w:pPr>
        <w:spacing w:line="360" w:lineRule="auto"/>
        <w:ind w:right="-93"/>
        <w:jc w:val="both"/>
        <w:rPr>
          <w:rFonts w:ascii="Palatino Linotype" w:eastAsia="Calibri" w:hAnsi="Palatino Linotype" w:cs="Tahoma"/>
          <w:b/>
          <w:bCs/>
          <w:sz w:val="22"/>
          <w:szCs w:val="22"/>
          <w:lang w:eastAsia="en-US"/>
        </w:rPr>
      </w:pPr>
    </w:p>
    <w:p w14:paraId="21ADFDA9" w14:textId="77777777" w:rsidR="00C31C2D" w:rsidRPr="00F012DF" w:rsidRDefault="00C31C2D" w:rsidP="00C31C2D">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1792" behindDoc="0" locked="0" layoutInCell="1" allowOverlap="1" wp14:anchorId="39EE89FE" wp14:editId="0F30AF7E">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F3076A"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37046BF"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556F40A" w14:textId="77777777" w:rsidR="00C31C2D" w:rsidRPr="00DA1AD1" w:rsidRDefault="00C31C2D" w:rsidP="00C31C2D">
                            <w:pPr>
                              <w:jc w:val="center"/>
                              <w:rPr>
                                <w:rFonts w:ascii="Palatino Linotype" w:hAnsi="Palatino Linotype"/>
                                <w:b/>
                                <w:sz w:val="22"/>
                                <w:szCs w:val="24"/>
                              </w:rPr>
                            </w:pPr>
                            <w:r w:rsidRPr="00DA1AD1">
                              <w:rPr>
                                <w:rFonts w:ascii="Palatino Linotype" w:hAnsi="Palatino Linotype"/>
                                <w:b/>
                                <w:sz w:val="22"/>
                                <w:szCs w:val="24"/>
                              </w:rPr>
                              <w:t>(Rúbrica)</w:t>
                            </w:r>
                          </w:p>
                          <w:p w14:paraId="33DCF7A1" w14:textId="77777777" w:rsidR="00C31C2D" w:rsidRPr="00DA1AD1" w:rsidRDefault="00C31C2D" w:rsidP="00C31C2D">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89FE" id="Cuadro de texto 35" o:spid="_x0000_s1027" type="#_x0000_t202" style="position:absolute;left:0;text-align:left;margin-left:237.15pt;margin-top:.75pt;width:220.5pt;height:61.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61F3076A"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37046BF"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556F40A" w14:textId="77777777" w:rsidR="00C31C2D" w:rsidRPr="00DA1AD1" w:rsidRDefault="00C31C2D" w:rsidP="00C31C2D">
                      <w:pPr>
                        <w:jc w:val="center"/>
                        <w:rPr>
                          <w:rFonts w:ascii="Palatino Linotype" w:hAnsi="Palatino Linotype"/>
                          <w:b/>
                          <w:sz w:val="22"/>
                          <w:szCs w:val="24"/>
                        </w:rPr>
                      </w:pPr>
                      <w:r w:rsidRPr="00DA1AD1">
                        <w:rPr>
                          <w:rFonts w:ascii="Palatino Linotype" w:hAnsi="Palatino Linotype"/>
                          <w:b/>
                          <w:sz w:val="22"/>
                          <w:szCs w:val="24"/>
                        </w:rPr>
                        <w:t>(Rúbrica)</w:t>
                      </w:r>
                    </w:p>
                    <w:p w14:paraId="33DCF7A1" w14:textId="77777777" w:rsidR="00C31C2D" w:rsidRPr="00DA1AD1" w:rsidRDefault="00C31C2D" w:rsidP="00C31C2D">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0768" behindDoc="0" locked="0" layoutInCell="1" allowOverlap="1" wp14:anchorId="59C93390" wp14:editId="16CBFD65">
                <wp:simplePos x="0" y="0"/>
                <wp:positionH relativeFrom="margin">
                  <wp:align>left</wp:align>
                </wp:positionH>
                <wp:positionV relativeFrom="paragraph">
                  <wp:posOffset>12328</wp:posOffset>
                </wp:positionV>
                <wp:extent cx="1943100" cy="752475"/>
                <wp:effectExtent l="0" t="0" r="1905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14A6B7" w14:textId="77777777" w:rsidR="00C31C2D" w:rsidRPr="00DA1AD1" w:rsidRDefault="00C31C2D" w:rsidP="00C31C2D">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64CA269"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4FF4727" w14:textId="77777777" w:rsidR="00C31C2D" w:rsidRPr="00DA1AD1" w:rsidRDefault="00C31C2D" w:rsidP="00C31C2D">
                            <w:pPr>
                              <w:jc w:val="center"/>
                              <w:rPr>
                                <w:rFonts w:ascii="Palatino Linotype" w:hAnsi="Palatino Linotype"/>
                                <w:b/>
                                <w:sz w:val="22"/>
                                <w:szCs w:val="24"/>
                              </w:rPr>
                            </w:pPr>
                            <w:r w:rsidRPr="00DA1AD1">
                              <w:rPr>
                                <w:rFonts w:ascii="Palatino Linotype" w:hAnsi="Palatino Linotype"/>
                                <w:b/>
                                <w:sz w:val="22"/>
                                <w:szCs w:val="24"/>
                              </w:rPr>
                              <w:t>(Rúbrica)</w:t>
                            </w:r>
                          </w:p>
                          <w:p w14:paraId="20594EB4" w14:textId="77777777" w:rsidR="00C31C2D" w:rsidRPr="00DA1AD1" w:rsidRDefault="00C31C2D" w:rsidP="00C31C2D">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93390" id="Cuadro de texto 2" o:spid="_x0000_s1028" type="#_x0000_t202" style="position:absolute;left:0;text-align:left;margin-left:0;margin-top:.95pt;width:153pt;height:59.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6unwIAANk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PEsXq6fAgAA2QUAAA4AAAAAAAAAAAAAAAAALgIAAGRycy9lMm9E&#10;b2MueG1sUEsBAi0AFAAGAAgAAAAhABJTHqPYAAAABgEAAA8AAAAAAAAAAAAAAAAA+QQAAGRycy9k&#10;b3ducmV2LnhtbFBLBQYAAAAABAAEAPMAAAD+BQAAAAA=&#10;" fillcolor="white [3201]" strokecolor="white [3212]" strokeweight=".5pt">
                <v:path arrowok="t"/>
                <v:textbox>
                  <w:txbxContent>
                    <w:p w14:paraId="3F14A6B7" w14:textId="77777777" w:rsidR="00C31C2D" w:rsidRPr="00DA1AD1" w:rsidRDefault="00C31C2D" w:rsidP="00C31C2D">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64CA269"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4FF4727" w14:textId="77777777" w:rsidR="00C31C2D" w:rsidRPr="00DA1AD1" w:rsidRDefault="00C31C2D" w:rsidP="00C31C2D">
                      <w:pPr>
                        <w:jc w:val="center"/>
                        <w:rPr>
                          <w:rFonts w:ascii="Palatino Linotype" w:hAnsi="Palatino Linotype"/>
                          <w:b/>
                          <w:sz w:val="22"/>
                          <w:szCs w:val="24"/>
                        </w:rPr>
                      </w:pPr>
                      <w:r w:rsidRPr="00DA1AD1">
                        <w:rPr>
                          <w:rFonts w:ascii="Palatino Linotype" w:hAnsi="Palatino Linotype"/>
                          <w:b/>
                          <w:sz w:val="22"/>
                          <w:szCs w:val="24"/>
                        </w:rPr>
                        <w:t>(Rúbrica)</w:t>
                      </w:r>
                    </w:p>
                    <w:p w14:paraId="20594EB4" w14:textId="77777777" w:rsidR="00C31C2D" w:rsidRPr="00DA1AD1" w:rsidRDefault="00C31C2D" w:rsidP="00C31C2D">
                      <w:pPr>
                        <w:jc w:val="center"/>
                        <w:rPr>
                          <w:sz w:val="18"/>
                        </w:rPr>
                      </w:pPr>
                    </w:p>
                  </w:txbxContent>
                </v:textbox>
                <w10:wrap anchorx="margin"/>
              </v:shape>
            </w:pict>
          </mc:Fallback>
        </mc:AlternateContent>
      </w:r>
    </w:p>
    <w:p w14:paraId="2AE8F9B0" w14:textId="77777777" w:rsidR="00C31C2D" w:rsidRPr="00F012DF" w:rsidRDefault="00C31C2D" w:rsidP="00C31C2D">
      <w:pPr>
        <w:spacing w:line="360" w:lineRule="auto"/>
        <w:ind w:right="-93"/>
        <w:jc w:val="both"/>
        <w:rPr>
          <w:rFonts w:ascii="Palatino Linotype" w:eastAsia="Calibri" w:hAnsi="Palatino Linotype" w:cs="Tahoma"/>
          <w:b/>
          <w:bCs/>
          <w:sz w:val="22"/>
          <w:szCs w:val="22"/>
          <w:lang w:eastAsia="en-US"/>
        </w:rPr>
      </w:pPr>
    </w:p>
    <w:p w14:paraId="00FA2D86" w14:textId="77777777" w:rsidR="00C31C2D" w:rsidRDefault="00C31C2D" w:rsidP="00C31C2D">
      <w:pPr>
        <w:spacing w:line="360" w:lineRule="auto"/>
        <w:ind w:right="-93"/>
        <w:jc w:val="both"/>
        <w:rPr>
          <w:rFonts w:ascii="Palatino Linotype" w:eastAsia="Calibri" w:hAnsi="Palatino Linotype" w:cs="Tahoma"/>
          <w:b/>
          <w:bCs/>
          <w:sz w:val="22"/>
          <w:szCs w:val="22"/>
          <w:lang w:eastAsia="en-US"/>
        </w:rPr>
      </w:pPr>
    </w:p>
    <w:p w14:paraId="125D3C91" w14:textId="77777777" w:rsidR="00C31C2D" w:rsidRDefault="00C31C2D" w:rsidP="00C31C2D">
      <w:pPr>
        <w:spacing w:line="360" w:lineRule="auto"/>
        <w:ind w:right="-93"/>
        <w:jc w:val="both"/>
        <w:rPr>
          <w:rFonts w:ascii="Palatino Linotype" w:eastAsia="Calibri" w:hAnsi="Palatino Linotype" w:cs="Tahoma"/>
          <w:b/>
          <w:bCs/>
          <w:sz w:val="22"/>
          <w:szCs w:val="22"/>
          <w:lang w:eastAsia="en-US"/>
        </w:rPr>
      </w:pPr>
    </w:p>
    <w:p w14:paraId="1DE94CE3" w14:textId="77777777" w:rsidR="00C31C2D" w:rsidRDefault="00C31C2D" w:rsidP="00C31C2D">
      <w:pPr>
        <w:spacing w:line="360" w:lineRule="auto"/>
        <w:ind w:right="-93"/>
        <w:jc w:val="both"/>
        <w:rPr>
          <w:rFonts w:ascii="Palatino Linotype" w:eastAsia="Calibri" w:hAnsi="Palatino Linotype" w:cs="Tahoma"/>
          <w:b/>
          <w:bCs/>
          <w:sz w:val="22"/>
          <w:szCs w:val="22"/>
          <w:lang w:eastAsia="en-US"/>
        </w:rPr>
      </w:pPr>
    </w:p>
    <w:p w14:paraId="1A375B83" w14:textId="77777777" w:rsidR="00C31C2D" w:rsidRDefault="00C31C2D" w:rsidP="00C31C2D">
      <w:pPr>
        <w:spacing w:line="360" w:lineRule="auto"/>
        <w:ind w:right="-93"/>
        <w:jc w:val="both"/>
        <w:rPr>
          <w:rFonts w:ascii="Palatino Linotype" w:eastAsia="Calibri" w:hAnsi="Palatino Linotype" w:cs="Tahoma"/>
          <w:b/>
          <w:bCs/>
          <w:sz w:val="22"/>
          <w:szCs w:val="22"/>
          <w:lang w:eastAsia="en-US"/>
        </w:rPr>
      </w:pPr>
    </w:p>
    <w:p w14:paraId="18B11219" w14:textId="77777777" w:rsidR="00C31C2D" w:rsidRPr="00F012DF" w:rsidRDefault="00C31C2D" w:rsidP="00C31C2D">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4864" behindDoc="0" locked="0" layoutInCell="1" allowOverlap="1" wp14:anchorId="2AC4DC9E" wp14:editId="5D505377">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2D1753" w14:textId="77777777" w:rsidR="00C31C2D" w:rsidRPr="00DA1AD1" w:rsidRDefault="00C31C2D" w:rsidP="00C31C2D">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65E48D03"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C029F55" w14:textId="77777777" w:rsidR="00C31C2D" w:rsidRPr="00DA1AD1" w:rsidRDefault="00C31C2D" w:rsidP="00C31C2D">
                            <w:pPr>
                              <w:jc w:val="center"/>
                              <w:rPr>
                                <w:rFonts w:ascii="Palatino Linotype" w:hAnsi="Palatino Linotype"/>
                                <w:b/>
                                <w:sz w:val="18"/>
                              </w:rPr>
                            </w:pPr>
                            <w:r w:rsidRPr="00DA1AD1">
                              <w:rPr>
                                <w:rFonts w:ascii="Palatino Linotype" w:hAnsi="Palatino Linotype"/>
                                <w:b/>
                                <w:sz w:val="22"/>
                                <w:szCs w:val="24"/>
                              </w:rPr>
                              <w:t>(Rúbrica)</w:t>
                            </w:r>
                          </w:p>
                          <w:p w14:paraId="5BA7414A" w14:textId="77777777" w:rsidR="00C31C2D" w:rsidRDefault="00C31C2D" w:rsidP="00C31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4DC9E" id="Cuadro de texto 9" o:spid="_x0000_s1029" type="#_x0000_t202" style="position:absolute;left:0;text-align:left;margin-left:128.05pt;margin-top:.4pt;width:179.25pt;height:57.0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1D2D1753" w14:textId="77777777" w:rsidR="00C31C2D" w:rsidRPr="00DA1AD1" w:rsidRDefault="00C31C2D" w:rsidP="00C31C2D">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65E48D03"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C029F55" w14:textId="77777777" w:rsidR="00C31C2D" w:rsidRPr="00DA1AD1" w:rsidRDefault="00C31C2D" w:rsidP="00C31C2D">
                      <w:pPr>
                        <w:jc w:val="center"/>
                        <w:rPr>
                          <w:rFonts w:ascii="Palatino Linotype" w:hAnsi="Palatino Linotype"/>
                          <w:b/>
                          <w:sz w:val="18"/>
                        </w:rPr>
                      </w:pPr>
                      <w:r w:rsidRPr="00DA1AD1">
                        <w:rPr>
                          <w:rFonts w:ascii="Palatino Linotype" w:hAnsi="Palatino Linotype"/>
                          <w:b/>
                          <w:sz w:val="22"/>
                          <w:szCs w:val="24"/>
                        </w:rPr>
                        <w:t>(Rúbrica)</w:t>
                      </w:r>
                    </w:p>
                    <w:p w14:paraId="5BA7414A" w14:textId="77777777" w:rsidR="00C31C2D" w:rsidRDefault="00C31C2D" w:rsidP="00C31C2D"/>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3840" behindDoc="0" locked="0" layoutInCell="1" allowOverlap="1" wp14:anchorId="6D9EF3AA" wp14:editId="05F6AF22">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80A3AD"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7413FDFC"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E039A18" w14:textId="77777777" w:rsidR="00C31C2D" w:rsidRPr="00DA1AD1" w:rsidRDefault="00C31C2D" w:rsidP="00C31C2D">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EF3AA" id="Cuadro de texto 8" o:spid="_x0000_s1030" type="#_x0000_t202" style="position:absolute;left:0;text-align:left;margin-left:0;margin-top:.7pt;width:168pt;height:53.6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3A80A3AD"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7413FDFC"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E039A18" w14:textId="77777777" w:rsidR="00C31C2D" w:rsidRPr="00DA1AD1" w:rsidRDefault="00C31C2D" w:rsidP="00C31C2D">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5C100733" w14:textId="77777777" w:rsidR="00C31C2D" w:rsidRPr="00F012DF" w:rsidRDefault="00C31C2D" w:rsidP="00C31C2D">
      <w:pPr>
        <w:spacing w:line="360" w:lineRule="auto"/>
        <w:ind w:right="-93"/>
        <w:jc w:val="both"/>
        <w:rPr>
          <w:rFonts w:ascii="Palatino Linotype" w:eastAsia="Calibri" w:hAnsi="Palatino Linotype" w:cs="Tahoma"/>
          <w:bCs/>
          <w:sz w:val="22"/>
          <w:szCs w:val="22"/>
          <w:lang w:eastAsia="en-US"/>
        </w:rPr>
      </w:pPr>
    </w:p>
    <w:p w14:paraId="6DF104C1" w14:textId="77777777" w:rsidR="00C31C2D" w:rsidRDefault="00C31C2D" w:rsidP="00C31C2D">
      <w:pPr>
        <w:spacing w:line="360" w:lineRule="auto"/>
        <w:ind w:right="-93"/>
        <w:jc w:val="both"/>
        <w:rPr>
          <w:rFonts w:ascii="Palatino Linotype" w:eastAsia="Calibri" w:hAnsi="Palatino Linotype" w:cs="Tahoma"/>
          <w:bCs/>
          <w:sz w:val="22"/>
          <w:szCs w:val="22"/>
          <w:lang w:eastAsia="en-US"/>
        </w:rPr>
      </w:pPr>
    </w:p>
    <w:p w14:paraId="58BE6929" w14:textId="77777777" w:rsidR="00C31C2D" w:rsidRDefault="00C31C2D" w:rsidP="00C31C2D">
      <w:pPr>
        <w:spacing w:line="360" w:lineRule="auto"/>
        <w:ind w:right="-93"/>
        <w:jc w:val="both"/>
        <w:rPr>
          <w:rFonts w:ascii="Palatino Linotype" w:eastAsia="Calibri" w:hAnsi="Palatino Linotype" w:cs="Tahoma"/>
          <w:bCs/>
          <w:sz w:val="22"/>
          <w:szCs w:val="22"/>
          <w:lang w:eastAsia="en-US"/>
        </w:rPr>
      </w:pPr>
    </w:p>
    <w:p w14:paraId="1BD5290E" w14:textId="77777777" w:rsidR="00C31C2D" w:rsidRPr="00F012DF" w:rsidRDefault="00C31C2D" w:rsidP="00C31C2D">
      <w:pPr>
        <w:spacing w:line="360" w:lineRule="auto"/>
        <w:ind w:right="-93"/>
        <w:jc w:val="both"/>
        <w:rPr>
          <w:rFonts w:ascii="Palatino Linotype" w:eastAsia="Calibri" w:hAnsi="Palatino Linotype" w:cs="Tahoma"/>
          <w:bCs/>
          <w:sz w:val="22"/>
          <w:szCs w:val="22"/>
          <w:lang w:eastAsia="en-US"/>
        </w:rPr>
      </w:pPr>
    </w:p>
    <w:p w14:paraId="525064BC" w14:textId="77777777" w:rsidR="00C31C2D" w:rsidRPr="00F012DF" w:rsidRDefault="00C31C2D" w:rsidP="00C31C2D">
      <w:pPr>
        <w:spacing w:line="360" w:lineRule="auto"/>
        <w:ind w:right="-93"/>
        <w:jc w:val="both"/>
        <w:rPr>
          <w:rFonts w:ascii="Palatino Linotype" w:eastAsia="Calibri" w:hAnsi="Palatino Linotype" w:cs="Tahoma"/>
          <w:bCs/>
          <w:sz w:val="22"/>
          <w:szCs w:val="22"/>
          <w:lang w:eastAsia="en-US"/>
        </w:rPr>
      </w:pPr>
    </w:p>
    <w:p w14:paraId="71356D9D" w14:textId="77777777" w:rsidR="00C31C2D" w:rsidRDefault="00C31C2D" w:rsidP="00C31C2D">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2816" behindDoc="0" locked="0" layoutInCell="1" allowOverlap="1" wp14:anchorId="63A94DE4" wp14:editId="711E19EA">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3B53C7" w14:textId="77777777" w:rsidR="00C31C2D" w:rsidRPr="00DA1AD1" w:rsidRDefault="00C31C2D" w:rsidP="00C31C2D">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E09B098"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74C86CA4" w14:textId="77777777" w:rsidR="00C31C2D" w:rsidRDefault="00C31C2D" w:rsidP="00C31C2D">
                            <w:pPr>
                              <w:jc w:val="center"/>
                              <w:rPr>
                                <w:rFonts w:ascii="Palatino Linotype" w:hAnsi="Palatino Linotype"/>
                                <w:b/>
                                <w:sz w:val="22"/>
                                <w:szCs w:val="24"/>
                              </w:rPr>
                            </w:pPr>
                            <w:r w:rsidRPr="00DA1AD1">
                              <w:rPr>
                                <w:rFonts w:ascii="Palatino Linotype" w:hAnsi="Palatino Linotype"/>
                                <w:b/>
                                <w:sz w:val="22"/>
                                <w:szCs w:val="24"/>
                              </w:rPr>
                              <w:t>(Rúbrica)</w:t>
                            </w:r>
                          </w:p>
                          <w:p w14:paraId="47FCBCF9" w14:textId="77777777" w:rsidR="00C31C2D" w:rsidRDefault="00C31C2D" w:rsidP="00C31C2D">
                            <w:pPr>
                              <w:jc w:val="center"/>
                              <w:rPr>
                                <w:rFonts w:ascii="Palatino Linotype" w:hAnsi="Palatino Linotype"/>
                                <w:b/>
                                <w:sz w:val="22"/>
                                <w:szCs w:val="24"/>
                              </w:rPr>
                            </w:pPr>
                          </w:p>
                          <w:p w14:paraId="45EA7DCA" w14:textId="77777777" w:rsidR="00C31C2D" w:rsidRPr="00DA1AD1" w:rsidRDefault="00C31C2D" w:rsidP="00C31C2D">
                            <w:pPr>
                              <w:jc w:val="center"/>
                              <w:rPr>
                                <w:rFonts w:ascii="Palatino Linotype" w:hAnsi="Palatino Linotype"/>
                                <w:b/>
                                <w:sz w:val="22"/>
                                <w:szCs w:val="24"/>
                              </w:rPr>
                            </w:pPr>
                          </w:p>
                          <w:p w14:paraId="4FE88659" w14:textId="77777777" w:rsidR="00C31C2D" w:rsidRPr="00DA1AD1" w:rsidRDefault="00C31C2D" w:rsidP="00C31C2D">
                            <w:pPr>
                              <w:jc w:val="center"/>
                              <w:rPr>
                                <w:rFonts w:ascii="Palatino Linotype" w:hAnsi="Palatino Linotype"/>
                                <w:sz w:val="22"/>
                                <w:szCs w:val="24"/>
                              </w:rPr>
                            </w:pPr>
                          </w:p>
                          <w:p w14:paraId="2676E79D" w14:textId="77777777" w:rsidR="00C31C2D" w:rsidRPr="00EF2FC0" w:rsidRDefault="00C31C2D" w:rsidP="00C31C2D">
                            <w:pPr>
                              <w:jc w:val="center"/>
                              <w:rPr>
                                <w:rFonts w:ascii="Palatino Linotype" w:hAnsi="Palatino Linotype"/>
                                <w:sz w:val="24"/>
                                <w:szCs w:val="24"/>
                              </w:rPr>
                            </w:pPr>
                          </w:p>
                          <w:p w14:paraId="3AA03F5D" w14:textId="77777777" w:rsidR="00C31C2D" w:rsidRDefault="00C31C2D" w:rsidP="00C31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94DE4" id="Cuadro de texto 24" o:spid="_x0000_s1031" type="#_x0000_t202" style="position:absolute;left:0;text-align:left;margin-left:180.7pt;margin-top:.8pt;width:248.25pt;height:55.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2B3B53C7" w14:textId="77777777" w:rsidR="00C31C2D" w:rsidRPr="00DA1AD1" w:rsidRDefault="00C31C2D" w:rsidP="00C31C2D">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E09B098" w14:textId="77777777" w:rsidR="00C31C2D" w:rsidRPr="00DA1AD1" w:rsidRDefault="00C31C2D" w:rsidP="00C31C2D">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74C86CA4" w14:textId="77777777" w:rsidR="00C31C2D" w:rsidRDefault="00C31C2D" w:rsidP="00C31C2D">
                      <w:pPr>
                        <w:jc w:val="center"/>
                        <w:rPr>
                          <w:rFonts w:ascii="Palatino Linotype" w:hAnsi="Palatino Linotype"/>
                          <w:b/>
                          <w:sz w:val="22"/>
                          <w:szCs w:val="24"/>
                        </w:rPr>
                      </w:pPr>
                      <w:r w:rsidRPr="00DA1AD1">
                        <w:rPr>
                          <w:rFonts w:ascii="Palatino Linotype" w:hAnsi="Palatino Linotype"/>
                          <w:b/>
                          <w:sz w:val="22"/>
                          <w:szCs w:val="24"/>
                        </w:rPr>
                        <w:t>(Rúbrica)</w:t>
                      </w:r>
                    </w:p>
                    <w:p w14:paraId="47FCBCF9" w14:textId="77777777" w:rsidR="00C31C2D" w:rsidRDefault="00C31C2D" w:rsidP="00C31C2D">
                      <w:pPr>
                        <w:jc w:val="center"/>
                        <w:rPr>
                          <w:rFonts w:ascii="Palatino Linotype" w:hAnsi="Palatino Linotype"/>
                          <w:b/>
                          <w:sz w:val="22"/>
                          <w:szCs w:val="24"/>
                        </w:rPr>
                      </w:pPr>
                    </w:p>
                    <w:p w14:paraId="45EA7DCA" w14:textId="77777777" w:rsidR="00C31C2D" w:rsidRPr="00DA1AD1" w:rsidRDefault="00C31C2D" w:rsidP="00C31C2D">
                      <w:pPr>
                        <w:jc w:val="center"/>
                        <w:rPr>
                          <w:rFonts w:ascii="Palatino Linotype" w:hAnsi="Palatino Linotype"/>
                          <w:b/>
                          <w:sz w:val="22"/>
                          <w:szCs w:val="24"/>
                        </w:rPr>
                      </w:pPr>
                    </w:p>
                    <w:p w14:paraId="4FE88659" w14:textId="77777777" w:rsidR="00C31C2D" w:rsidRPr="00DA1AD1" w:rsidRDefault="00C31C2D" w:rsidP="00C31C2D">
                      <w:pPr>
                        <w:jc w:val="center"/>
                        <w:rPr>
                          <w:rFonts w:ascii="Palatino Linotype" w:hAnsi="Palatino Linotype"/>
                          <w:sz w:val="22"/>
                          <w:szCs w:val="24"/>
                        </w:rPr>
                      </w:pPr>
                    </w:p>
                    <w:p w14:paraId="2676E79D" w14:textId="77777777" w:rsidR="00C31C2D" w:rsidRPr="00EF2FC0" w:rsidRDefault="00C31C2D" w:rsidP="00C31C2D">
                      <w:pPr>
                        <w:jc w:val="center"/>
                        <w:rPr>
                          <w:rFonts w:ascii="Palatino Linotype" w:hAnsi="Palatino Linotype"/>
                          <w:sz w:val="24"/>
                          <w:szCs w:val="24"/>
                        </w:rPr>
                      </w:pPr>
                    </w:p>
                    <w:p w14:paraId="3AA03F5D" w14:textId="77777777" w:rsidR="00C31C2D" w:rsidRDefault="00C31C2D" w:rsidP="00C31C2D"/>
                  </w:txbxContent>
                </v:textbox>
                <w10:wrap anchorx="page"/>
              </v:shape>
            </w:pict>
          </mc:Fallback>
        </mc:AlternateContent>
      </w:r>
    </w:p>
    <w:p w14:paraId="29BB20C3" w14:textId="77777777" w:rsidR="00C31C2D" w:rsidRPr="006A36F7" w:rsidRDefault="00C31C2D" w:rsidP="00C31C2D">
      <w:pPr>
        <w:spacing w:line="360" w:lineRule="auto"/>
        <w:jc w:val="both"/>
        <w:rPr>
          <w:rFonts w:ascii="Palatino Linotype" w:hAnsi="Palatino Linotype" w:cs="Tahoma"/>
          <w:sz w:val="22"/>
          <w:szCs w:val="22"/>
        </w:rPr>
      </w:pPr>
    </w:p>
    <w:p w14:paraId="73DDC866" w14:textId="77777777" w:rsidR="00F523AB" w:rsidRPr="00B16861" w:rsidRDefault="00F523AB" w:rsidP="00F523AB">
      <w:pPr>
        <w:spacing w:line="360" w:lineRule="auto"/>
        <w:ind w:right="-93"/>
        <w:jc w:val="both"/>
        <w:rPr>
          <w:rFonts w:ascii="Palatino Linotype" w:eastAsia="Calibri" w:hAnsi="Palatino Linotype" w:cs="Tahoma"/>
          <w:bCs/>
          <w:sz w:val="22"/>
          <w:szCs w:val="22"/>
          <w:lang w:eastAsia="en-US"/>
        </w:rPr>
      </w:pPr>
    </w:p>
    <w:p w14:paraId="4C36FE6F" w14:textId="66D2DA74" w:rsidR="009F13F4" w:rsidRPr="00F523AB" w:rsidRDefault="00F523AB" w:rsidP="00F523AB">
      <w:pPr>
        <w:tabs>
          <w:tab w:val="left" w:pos="8931"/>
        </w:tabs>
        <w:spacing w:line="360" w:lineRule="auto"/>
        <w:jc w:val="both"/>
        <w:rPr>
          <w:rFonts w:ascii="Palatino Linotype" w:eastAsia="Calibri" w:hAnsi="Palatino Linotype" w:cs="Arial"/>
          <w:b/>
          <w:sz w:val="22"/>
          <w:szCs w:val="22"/>
          <w:lang w:eastAsia="en-US"/>
        </w:rPr>
      </w:pPr>
      <w:r w:rsidRPr="00B16861">
        <w:rPr>
          <w:rFonts w:ascii="Palatino Linotype" w:eastAsia="Calibri" w:hAnsi="Palatino Linotype" w:cs="Arial"/>
          <w:sz w:val="22"/>
          <w:szCs w:val="22"/>
          <w:lang w:eastAsia="en-US"/>
        </w:rPr>
        <w:t>Esta foja correspo</w:t>
      </w:r>
      <w:r w:rsidR="008A0600">
        <w:rPr>
          <w:rFonts w:ascii="Palatino Linotype" w:eastAsia="Calibri" w:hAnsi="Palatino Linotype" w:cs="Arial"/>
          <w:sz w:val="22"/>
          <w:szCs w:val="22"/>
          <w:lang w:eastAsia="en-US"/>
        </w:rPr>
        <w:t>nde a la resolución de fecha dieciséis</w:t>
      </w:r>
      <w:r w:rsidRPr="00B16861">
        <w:rPr>
          <w:rFonts w:ascii="Palatino Linotype" w:eastAsia="Calibri" w:hAnsi="Palatino Linotype" w:cs="Arial"/>
          <w:sz w:val="22"/>
          <w:szCs w:val="22"/>
          <w:lang w:eastAsia="en-US"/>
        </w:rPr>
        <w:t xml:space="preserve"> de octubre de dos mil diecinueve, emitida en el </w:t>
      </w:r>
      <w:r w:rsidR="00C31C2D">
        <w:rPr>
          <w:rFonts w:ascii="Palatino Linotype" w:eastAsia="Calibri" w:hAnsi="Palatino Linotype" w:cs="Arial"/>
          <w:sz w:val="22"/>
          <w:szCs w:val="22"/>
          <w:lang w:eastAsia="en-US"/>
        </w:rPr>
        <w:t>R</w:t>
      </w:r>
      <w:r w:rsidRPr="00B16861">
        <w:rPr>
          <w:rFonts w:ascii="Palatino Linotype" w:eastAsia="Calibri" w:hAnsi="Palatino Linotype" w:cs="Arial"/>
          <w:sz w:val="22"/>
          <w:szCs w:val="22"/>
          <w:lang w:eastAsia="en-US"/>
        </w:rPr>
        <w:t xml:space="preserve">ecurso de </w:t>
      </w:r>
      <w:r w:rsidR="00C31C2D">
        <w:rPr>
          <w:rFonts w:ascii="Palatino Linotype" w:eastAsia="Calibri" w:hAnsi="Palatino Linotype" w:cs="Arial"/>
          <w:sz w:val="22"/>
          <w:szCs w:val="22"/>
          <w:lang w:eastAsia="en-US"/>
        </w:rPr>
        <w:t>R</w:t>
      </w:r>
      <w:r w:rsidRPr="00B16861">
        <w:rPr>
          <w:rFonts w:ascii="Palatino Linotype" w:eastAsia="Calibri" w:hAnsi="Palatino Linotype" w:cs="Arial"/>
          <w:sz w:val="22"/>
          <w:szCs w:val="22"/>
          <w:lang w:eastAsia="en-US"/>
        </w:rPr>
        <w:t xml:space="preserve">evisión número </w:t>
      </w:r>
      <w:r w:rsidR="008A0600" w:rsidRPr="008A0600">
        <w:rPr>
          <w:rFonts w:ascii="Palatino Linotype" w:eastAsia="Calibri" w:hAnsi="Palatino Linotype" w:cs="Arial"/>
          <w:b/>
          <w:bCs/>
          <w:sz w:val="22"/>
          <w:szCs w:val="22"/>
          <w:lang w:eastAsia="en-US"/>
        </w:rPr>
        <w:t>06336/INFOEM/IP/RR/2019</w:t>
      </w:r>
      <w:r w:rsidR="008A0600">
        <w:rPr>
          <w:rFonts w:ascii="Palatino Linotype" w:eastAsia="Calibri" w:hAnsi="Palatino Linotype" w:cs="Arial"/>
          <w:b/>
          <w:bCs/>
          <w:sz w:val="22"/>
          <w:szCs w:val="22"/>
          <w:lang w:eastAsia="en-US"/>
        </w:rPr>
        <w:t xml:space="preserve"> y </w:t>
      </w:r>
      <w:r w:rsidR="008A0600" w:rsidRPr="008A0600">
        <w:rPr>
          <w:rFonts w:ascii="Palatino Linotype" w:eastAsia="Calibri" w:hAnsi="Palatino Linotype" w:cs="Arial"/>
          <w:b/>
          <w:bCs/>
          <w:sz w:val="22"/>
          <w:szCs w:val="22"/>
          <w:lang w:eastAsia="en-US"/>
        </w:rPr>
        <w:t>acumulado</w:t>
      </w:r>
      <w:r w:rsidRPr="00B16861">
        <w:rPr>
          <w:rFonts w:ascii="Palatino Linotype" w:eastAsia="Calibri" w:hAnsi="Palatino Linotype" w:cs="Arial"/>
          <w:b/>
          <w:bCs/>
          <w:sz w:val="22"/>
          <w:szCs w:val="22"/>
          <w:lang w:eastAsia="en-US"/>
        </w:rPr>
        <w:t>.</w:t>
      </w:r>
    </w:p>
    <w:p w14:paraId="74018CAD" w14:textId="63C3878D" w:rsidR="009A171E" w:rsidRDefault="009A171E" w:rsidP="00C5641D">
      <w:pPr>
        <w:tabs>
          <w:tab w:val="left" w:pos="3510"/>
        </w:tabs>
        <w:spacing w:line="360" w:lineRule="auto"/>
        <w:ind w:right="-93"/>
        <w:jc w:val="both"/>
        <w:rPr>
          <w:rFonts w:ascii="Palatino Linotype" w:eastAsia="Calibri" w:hAnsi="Palatino Linotype" w:cs="Tahoma"/>
          <w:bCs/>
          <w:sz w:val="22"/>
          <w:szCs w:val="22"/>
          <w:lang w:eastAsia="en-US"/>
        </w:rPr>
      </w:pPr>
    </w:p>
    <w:sectPr w:rsidR="009A171E" w:rsidSect="0018110D">
      <w:headerReference w:type="default" r:id="rId36"/>
      <w:footerReference w:type="default" r:id="rId37"/>
      <w:headerReference w:type="first" r:id="rId38"/>
      <w:footerReference w:type="first" r:id="rId39"/>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B8A6C8" w14:textId="77777777" w:rsidR="00997181" w:rsidRDefault="00997181" w:rsidP="00B31222">
      <w:r>
        <w:separator/>
      </w:r>
    </w:p>
  </w:endnote>
  <w:endnote w:type="continuationSeparator" w:id="0">
    <w:p w14:paraId="0759AEB1" w14:textId="77777777" w:rsidR="00997181" w:rsidRDefault="0099718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11A14C0D" w14:textId="274CAA67" w:rsidR="00C34782" w:rsidRDefault="00C3478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17299">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17299">
              <w:rPr>
                <w:b/>
                <w:bCs/>
                <w:noProof/>
              </w:rPr>
              <w:t>77</w:t>
            </w:r>
            <w:r>
              <w:rPr>
                <w:b/>
                <w:bCs/>
                <w:sz w:val="24"/>
                <w:szCs w:val="24"/>
              </w:rPr>
              <w:fldChar w:fldCharType="end"/>
            </w:r>
          </w:p>
        </w:sdtContent>
      </w:sdt>
    </w:sdtContent>
  </w:sdt>
  <w:p w14:paraId="11A14C0E" w14:textId="77777777" w:rsidR="00C34782" w:rsidRDefault="00C347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11A14C1F" w14:textId="1A9A3CA0" w:rsidR="00C34782" w:rsidRDefault="00C3478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1729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17299">
              <w:rPr>
                <w:b/>
                <w:bCs/>
                <w:noProof/>
              </w:rPr>
              <w:t>77</w:t>
            </w:r>
            <w:r>
              <w:rPr>
                <w:b/>
                <w:bCs/>
                <w:sz w:val="24"/>
                <w:szCs w:val="24"/>
              </w:rPr>
              <w:fldChar w:fldCharType="end"/>
            </w:r>
          </w:p>
        </w:sdtContent>
      </w:sdt>
    </w:sdtContent>
  </w:sdt>
  <w:p w14:paraId="11A14C20" w14:textId="77777777" w:rsidR="00C34782" w:rsidRDefault="00C347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BC27E" w14:textId="77777777" w:rsidR="00997181" w:rsidRDefault="00997181" w:rsidP="00B31222">
      <w:r>
        <w:separator/>
      </w:r>
    </w:p>
  </w:footnote>
  <w:footnote w:type="continuationSeparator" w:id="0">
    <w:p w14:paraId="30FA4AF7" w14:textId="77777777" w:rsidR="00997181" w:rsidRDefault="00997181"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C34782" w:rsidRPr="005C106F" w14:paraId="11A14C0B" w14:textId="77777777" w:rsidTr="00202DB8">
      <w:trPr>
        <w:trHeight w:val="1435"/>
      </w:trPr>
      <w:tc>
        <w:tcPr>
          <w:tcW w:w="2835" w:type="dxa"/>
          <w:shd w:val="clear" w:color="auto" w:fill="auto"/>
        </w:tcPr>
        <w:p w14:paraId="11A14BFC" w14:textId="77777777" w:rsidR="00C34782" w:rsidRPr="005C106F" w:rsidRDefault="00C34782" w:rsidP="00EF4A64">
          <w:pPr>
            <w:tabs>
              <w:tab w:val="right" w:pos="4273"/>
            </w:tabs>
            <w:rPr>
              <w:rFonts w:ascii="Garamond" w:eastAsia="Calibri" w:hAnsi="Garamond"/>
              <w:sz w:val="16"/>
              <w:szCs w:val="16"/>
              <w:lang w:eastAsia="en-US"/>
            </w:rPr>
          </w:pPr>
        </w:p>
      </w:tc>
      <w:tc>
        <w:tcPr>
          <w:tcW w:w="6733" w:type="dxa"/>
          <w:shd w:val="clear" w:color="auto" w:fill="auto"/>
        </w:tcPr>
        <w:p w14:paraId="11A14BFD" w14:textId="77777777" w:rsidR="00C34782" w:rsidRDefault="00C34782"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C34782" w14:paraId="11A14C00" w14:textId="77777777" w:rsidTr="005743D2">
            <w:trPr>
              <w:gridBefore w:val="1"/>
              <w:gridAfter w:val="1"/>
              <w:wBefore w:w="572" w:type="dxa"/>
              <w:wAfter w:w="77" w:type="dxa"/>
              <w:trHeight w:val="144"/>
            </w:trPr>
            <w:tc>
              <w:tcPr>
                <w:tcW w:w="2698" w:type="dxa"/>
                <w:gridSpan w:val="2"/>
              </w:tcPr>
              <w:p w14:paraId="11A14BFE" w14:textId="77777777" w:rsidR="00C34782" w:rsidRPr="008B0418" w:rsidRDefault="00C34782"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11A14BFF" w14:textId="3E0BE736" w:rsidR="00C34782" w:rsidRPr="008B0418" w:rsidRDefault="00C34782" w:rsidP="005743D2">
                <w:pPr>
                  <w:tabs>
                    <w:tab w:val="right" w:pos="8838"/>
                  </w:tabs>
                  <w:jc w:val="both"/>
                  <w:rPr>
                    <w:rFonts w:ascii="Palatino Linotype" w:eastAsia="Calibri" w:hAnsi="Palatino Linotype" w:cs="Tahoma"/>
                    <w:bCs/>
                    <w:sz w:val="22"/>
                    <w:szCs w:val="22"/>
                    <w:lang w:eastAsia="en-US"/>
                  </w:rPr>
                </w:pPr>
                <w:r w:rsidRPr="00D067A2">
                  <w:rPr>
                    <w:rFonts w:ascii="Palatino Linotype" w:eastAsia="Calibri" w:hAnsi="Palatino Linotype" w:cs="Tahoma"/>
                    <w:bCs/>
                    <w:sz w:val="22"/>
                    <w:szCs w:val="22"/>
                    <w:lang w:eastAsia="en-US"/>
                  </w:rPr>
                  <w:t>06336/INFOEM/IP/RR/2019</w:t>
                </w:r>
                <w:r w:rsidRPr="00992100">
                  <w:rPr>
                    <w:rFonts w:ascii="Palatino Linotype" w:eastAsia="Calibri" w:hAnsi="Palatino Linotype" w:cs="Tahoma"/>
                    <w:bCs/>
                    <w:sz w:val="22"/>
                    <w:szCs w:val="22"/>
                    <w:lang w:eastAsia="en-US"/>
                  </w:rPr>
                  <w:t>y          acumulado</w:t>
                </w:r>
              </w:p>
            </w:tc>
          </w:tr>
          <w:tr w:rsidR="00C34782" w14:paraId="11A14C03" w14:textId="77777777" w:rsidTr="005743D2">
            <w:trPr>
              <w:gridBefore w:val="1"/>
              <w:gridAfter w:val="1"/>
              <w:wBefore w:w="572" w:type="dxa"/>
              <w:wAfter w:w="77" w:type="dxa"/>
              <w:trHeight w:val="144"/>
            </w:trPr>
            <w:tc>
              <w:tcPr>
                <w:tcW w:w="2698" w:type="dxa"/>
                <w:gridSpan w:val="2"/>
              </w:tcPr>
              <w:p w14:paraId="11A14C01" w14:textId="77777777" w:rsidR="00C34782" w:rsidRPr="008B0418" w:rsidRDefault="00C34782"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11A14C02" w14:textId="36CDE769" w:rsidR="00C34782" w:rsidRPr="008B0418" w:rsidRDefault="00C34782" w:rsidP="00D067A2">
                <w:pPr>
                  <w:tabs>
                    <w:tab w:val="right" w:pos="8838"/>
                  </w:tabs>
                  <w:jc w:val="both"/>
                  <w:rPr>
                    <w:rFonts w:ascii="Palatino Linotype" w:eastAsia="Calibri" w:hAnsi="Palatino Linotype" w:cs="Tahoma"/>
                    <w:sz w:val="22"/>
                    <w:szCs w:val="22"/>
                    <w:lang w:val="es-MX" w:eastAsia="en-US"/>
                  </w:rPr>
                </w:pPr>
                <w:r w:rsidRPr="00D067A2">
                  <w:rPr>
                    <w:rFonts w:ascii="Palatino Linotype" w:eastAsia="Calibri" w:hAnsi="Palatino Linotype" w:cs="Tahoma"/>
                    <w:sz w:val="22"/>
                    <w:szCs w:val="22"/>
                    <w:lang w:val="es-MX" w:eastAsia="en-US"/>
                  </w:rPr>
                  <w:t>Ayuntamiento de Tlalnepantla de Baz</w:t>
                </w:r>
              </w:p>
            </w:tc>
          </w:tr>
          <w:tr w:rsidR="00C34782" w14:paraId="11A14C06" w14:textId="77777777" w:rsidTr="005743D2">
            <w:trPr>
              <w:gridBefore w:val="1"/>
              <w:gridAfter w:val="1"/>
              <w:wBefore w:w="572" w:type="dxa"/>
              <w:wAfter w:w="77" w:type="dxa"/>
              <w:trHeight w:val="138"/>
            </w:trPr>
            <w:tc>
              <w:tcPr>
                <w:tcW w:w="2698" w:type="dxa"/>
                <w:gridSpan w:val="2"/>
              </w:tcPr>
              <w:p w14:paraId="11A14C04" w14:textId="77777777" w:rsidR="00C34782" w:rsidRPr="008B0418" w:rsidRDefault="00C34782"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11A14C05" w14:textId="77777777" w:rsidR="00C34782" w:rsidRPr="008B0418" w:rsidRDefault="00C34782"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C34782" w14:paraId="11A14C09" w14:textId="77777777" w:rsidTr="00DB7E5F">
            <w:trPr>
              <w:trHeight w:val="283"/>
            </w:trPr>
            <w:tc>
              <w:tcPr>
                <w:tcW w:w="2698" w:type="dxa"/>
                <w:gridSpan w:val="2"/>
              </w:tcPr>
              <w:p w14:paraId="11A14C07" w14:textId="77777777" w:rsidR="00C34782" w:rsidRPr="00E10748" w:rsidRDefault="00C34782" w:rsidP="005743D2">
                <w:pPr>
                  <w:tabs>
                    <w:tab w:val="right" w:pos="8838"/>
                  </w:tabs>
                  <w:rPr>
                    <w:rFonts w:ascii="Tahoma" w:eastAsia="Calibri" w:hAnsi="Tahoma" w:cs="Tahoma"/>
                    <w:b/>
                    <w:sz w:val="22"/>
                    <w:szCs w:val="22"/>
                    <w:lang w:val="es-MX" w:eastAsia="en-US"/>
                  </w:rPr>
                </w:pPr>
              </w:p>
            </w:tc>
            <w:tc>
              <w:tcPr>
                <w:tcW w:w="3621" w:type="dxa"/>
                <w:gridSpan w:val="3"/>
              </w:tcPr>
              <w:p w14:paraId="11A14C08" w14:textId="77777777" w:rsidR="00C34782" w:rsidRPr="00E10748" w:rsidRDefault="00C34782" w:rsidP="005743D2">
                <w:pPr>
                  <w:tabs>
                    <w:tab w:val="right" w:pos="8838"/>
                  </w:tabs>
                  <w:jc w:val="both"/>
                  <w:rPr>
                    <w:rFonts w:ascii="Tahoma" w:eastAsia="Calibri" w:hAnsi="Tahoma" w:cs="Tahoma"/>
                    <w:b/>
                    <w:sz w:val="22"/>
                    <w:szCs w:val="22"/>
                    <w:lang w:val="es-MX" w:eastAsia="en-US"/>
                  </w:rPr>
                </w:pPr>
              </w:p>
            </w:tc>
          </w:tr>
        </w:tbl>
        <w:p w14:paraId="11A14C0A" w14:textId="77777777" w:rsidR="00C34782" w:rsidRPr="005C106F" w:rsidRDefault="00C34782" w:rsidP="005743D2">
          <w:pPr>
            <w:tabs>
              <w:tab w:val="right" w:pos="8838"/>
            </w:tabs>
            <w:ind w:left="-28"/>
            <w:jc w:val="both"/>
            <w:rPr>
              <w:rFonts w:ascii="Arial" w:eastAsia="Calibri" w:hAnsi="Arial" w:cs="Arial"/>
              <w:b/>
              <w:sz w:val="22"/>
              <w:szCs w:val="22"/>
              <w:lang w:eastAsia="en-US"/>
            </w:rPr>
          </w:pPr>
        </w:p>
      </w:tc>
    </w:tr>
  </w:tbl>
  <w:p w14:paraId="11A14C0C" w14:textId="77777777" w:rsidR="00C34782" w:rsidRPr="00443C6B" w:rsidRDefault="00C34782"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C34782" w:rsidRPr="005C106F" w14:paraId="11A14C1D" w14:textId="77777777" w:rsidTr="00B9684B">
      <w:trPr>
        <w:trHeight w:val="1435"/>
      </w:trPr>
      <w:tc>
        <w:tcPr>
          <w:tcW w:w="2835" w:type="dxa"/>
          <w:shd w:val="clear" w:color="auto" w:fill="auto"/>
        </w:tcPr>
        <w:p w14:paraId="11A14C0F" w14:textId="77777777" w:rsidR="00C34782" w:rsidRPr="005C106F" w:rsidRDefault="00C34782" w:rsidP="00B51113">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685"/>
          </w:tblGrid>
          <w:tr w:rsidR="00C34782" w:rsidRPr="008A627A" w14:paraId="11A14C12" w14:textId="77777777" w:rsidTr="00FD3113">
            <w:trPr>
              <w:trHeight w:val="144"/>
            </w:trPr>
            <w:tc>
              <w:tcPr>
                <w:tcW w:w="2444" w:type="dxa"/>
              </w:tcPr>
              <w:p w14:paraId="11A14C10" w14:textId="77777777" w:rsidR="00C34782" w:rsidRPr="008A627A" w:rsidRDefault="00C34782" w:rsidP="00B9684B">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Recurso de Revisión:</w:t>
                </w:r>
              </w:p>
            </w:tc>
            <w:tc>
              <w:tcPr>
                <w:tcW w:w="3685" w:type="dxa"/>
              </w:tcPr>
              <w:p w14:paraId="11A14C11" w14:textId="696CDEE9" w:rsidR="00C34782" w:rsidRPr="008A627A" w:rsidRDefault="00C34782" w:rsidP="00B9684B">
                <w:pPr>
                  <w:tabs>
                    <w:tab w:val="right" w:pos="8838"/>
                  </w:tabs>
                  <w:ind w:left="-74" w:right="-105"/>
                  <w:jc w:val="both"/>
                  <w:rPr>
                    <w:rFonts w:ascii="Palatino Linotype" w:eastAsia="Calibri" w:hAnsi="Palatino Linotype" w:cs="Tahoma"/>
                    <w:bCs/>
                    <w:sz w:val="22"/>
                    <w:szCs w:val="22"/>
                    <w:lang w:eastAsia="en-US"/>
                  </w:rPr>
                </w:pPr>
                <w:r w:rsidRPr="00D067A2">
                  <w:rPr>
                    <w:rFonts w:ascii="Palatino Linotype" w:eastAsia="Calibri" w:hAnsi="Palatino Linotype" w:cs="Tahoma"/>
                    <w:bCs/>
                    <w:sz w:val="22"/>
                    <w:szCs w:val="22"/>
                    <w:lang w:eastAsia="en-US"/>
                  </w:rPr>
                  <w:t>06336/INFOEM/IP/RR/2019</w:t>
                </w:r>
                <w:r>
                  <w:rPr>
                    <w:rFonts w:ascii="Palatino Linotype" w:eastAsia="Calibri" w:hAnsi="Palatino Linotype" w:cs="Tahoma"/>
                    <w:bCs/>
                    <w:sz w:val="22"/>
                    <w:szCs w:val="22"/>
                    <w:lang w:eastAsia="en-US"/>
                  </w:rPr>
                  <w:t xml:space="preserve"> y          acumulado</w:t>
                </w:r>
              </w:p>
            </w:tc>
          </w:tr>
          <w:tr w:rsidR="00C34782" w:rsidRPr="008A627A" w14:paraId="11A14C15" w14:textId="77777777" w:rsidTr="00FD3113">
            <w:trPr>
              <w:trHeight w:val="144"/>
            </w:trPr>
            <w:tc>
              <w:tcPr>
                <w:tcW w:w="2444" w:type="dxa"/>
              </w:tcPr>
              <w:p w14:paraId="11A14C13" w14:textId="77777777" w:rsidR="00C34782" w:rsidRPr="008A627A" w:rsidRDefault="00C34782" w:rsidP="00B9684B">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Recurrente:</w:t>
                </w:r>
              </w:p>
            </w:tc>
            <w:tc>
              <w:tcPr>
                <w:tcW w:w="3685" w:type="dxa"/>
              </w:tcPr>
              <w:p w14:paraId="11A14C14" w14:textId="7E0705FA" w:rsidR="00C34782" w:rsidRPr="008A627A" w:rsidRDefault="00517299" w:rsidP="00B9684B">
                <w:pPr>
                  <w:tabs>
                    <w:tab w:val="left" w:pos="3122"/>
                    <w:tab w:val="right" w:pos="8838"/>
                  </w:tabs>
                  <w:ind w:right="-105"/>
                  <w:jc w:val="both"/>
                  <w:rPr>
                    <w:rFonts w:ascii="Palatino Linotype" w:eastAsia="Calibri" w:hAnsi="Palatino Linotype" w:cs="Tahoma"/>
                    <w:sz w:val="22"/>
                    <w:szCs w:val="22"/>
                    <w:lang w:val="es-MX" w:eastAsia="en-US"/>
                  </w:rPr>
                </w:pPr>
                <w:r w:rsidRPr="00517299">
                  <w:rPr>
                    <w:rFonts w:ascii="Palatino Linotype" w:eastAsia="Calibri" w:hAnsi="Palatino Linotype" w:cs="Tahoma"/>
                    <w:sz w:val="22"/>
                    <w:szCs w:val="22"/>
                    <w:highlight w:val="black"/>
                    <w:lang w:val="es-MX" w:eastAsia="en-US"/>
                  </w:rPr>
                  <w:t>XXXXXXXXXXXXXXX</w:t>
                </w:r>
              </w:p>
            </w:tc>
          </w:tr>
          <w:tr w:rsidR="00C34782" w:rsidRPr="008A627A" w14:paraId="11A14C18" w14:textId="77777777" w:rsidTr="00FD3113">
            <w:trPr>
              <w:trHeight w:val="283"/>
            </w:trPr>
            <w:tc>
              <w:tcPr>
                <w:tcW w:w="2444" w:type="dxa"/>
              </w:tcPr>
              <w:p w14:paraId="11A14C16" w14:textId="77777777" w:rsidR="00C34782" w:rsidRPr="008A627A" w:rsidRDefault="00C34782" w:rsidP="00B9684B">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Sujeto Obligado:</w:t>
                </w:r>
              </w:p>
            </w:tc>
            <w:tc>
              <w:tcPr>
                <w:tcW w:w="3685" w:type="dxa"/>
              </w:tcPr>
              <w:p w14:paraId="11A14C17" w14:textId="651E4B76" w:rsidR="00C34782" w:rsidRPr="008A627A" w:rsidRDefault="00C34782" w:rsidP="00B9684B">
                <w:pPr>
                  <w:tabs>
                    <w:tab w:val="left" w:pos="2834"/>
                    <w:tab w:val="right" w:pos="8838"/>
                  </w:tabs>
                  <w:ind w:right="-105"/>
                  <w:jc w:val="both"/>
                  <w:rPr>
                    <w:rFonts w:ascii="Palatino Linotype" w:eastAsia="Calibri" w:hAnsi="Palatino Linotype" w:cs="Tahoma"/>
                    <w:b/>
                    <w:sz w:val="22"/>
                    <w:szCs w:val="22"/>
                    <w:lang w:val="es-MX" w:eastAsia="en-US"/>
                  </w:rPr>
                </w:pPr>
                <w:r w:rsidRPr="00D067A2">
                  <w:rPr>
                    <w:rFonts w:ascii="Palatino Linotype" w:eastAsia="Calibri" w:hAnsi="Palatino Linotype" w:cs="Tahoma"/>
                    <w:sz w:val="22"/>
                    <w:szCs w:val="22"/>
                    <w:lang w:val="es-MX" w:eastAsia="en-US"/>
                  </w:rPr>
                  <w:t>Ayuntamiento de Tlalnepantla de Baz</w:t>
                </w:r>
              </w:p>
            </w:tc>
          </w:tr>
          <w:tr w:rsidR="00C34782" w:rsidRPr="008A627A" w14:paraId="11A14C1B" w14:textId="77777777" w:rsidTr="00FD3113">
            <w:trPr>
              <w:trHeight w:val="283"/>
            </w:trPr>
            <w:tc>
              <w:tcPr>
                <w:tcW w:w="2444" w:type="dxa"/>
              </w:tcPr>
              <w:p w14:paraId="11A14C19" w14:textId="77777777" w:rsidR="00C34782" w:rsidRPr="008A627A" w:rsidRDefault="00C34782" w:rsidP="00B9684B">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Comisionado Ponente:</w:t>
                </w:r>
              </w:p>
            </w:tc>
            <w:tc>
              <w:tcPr>
                <w:tcW w:w="3685" w:type="dxa"/>
              </w:tcPr>
              <w:p w14:paraId="11A14C1A" w14:textId="7DAA5981" w:rsidR="00C34782" w:rsidRPr="008A627A" w:rsidRDefault="00C34782" w:rsidP="00B9684B">
                <w:pPr>
                  <w:tabs>
                    <w:tab w:val="right" w:pos="8838"/>
                  </w:tabs>
                  <w:ind w:left="-74" w:right="-105"/>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 xml:space="preserve"> </w:t>
                </w:r>
                <w:r w:rsidRPr="008A627A">
                  <w:rPr>
                    <w:rFonts w:ascii="Palatino Linotype" w:eastAsia="Calibri" w:hAnsi="Palatino Linotype" w:cs="Tahoma"/>
                    <w:sz w:val="22"/>
                    <w:szCs w:val="22"/>
                    <w:lang w:val="es-MX" w:eastAsia="en-US"/>
                  </w:rPr>
                  <w:t>Luis Gustavo Parra Noriega</w:t>
                </w:r>
              </w:p>
            </w:tc>
          </w:tr>
        </w:tbl>
        <w:p w14:paraId="11A14C1C" w14:textId="77777777" w:rsidR="00C34782" w:rsidRPr="005C106F" w:rsidRDefault="00C34782" w:rsidP="00B51113">
          <w:pPr>
            <w:tabs>
              <w:tab w:val="right" w:pos="4273"/>
            </w:tabs>
            <w:rPr>
              <w:rFonts w:ascii="Arial" w:eastAsia="Calibri" w:hAnsi="Arial" w:cs="Arial"/>
              <w:b/>
              <w:sz w:val="22"/>
              <w:szCs w:val="22"/>
              <w:lang w:eastAsia="en-US"/>
            </w:rPr>
          </w:pPr>
        </w:p>
      </w:tc>
    </w:tr>
  </w:tbl>
  <w:p w14:paraId="11A14C1E" w14:textId="77777777" w:rsidR="00C34782" w:rsidRDefault="00C34782"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F1258F"/>
    <w:multiLevelType w:val="hybridMultilevel"/>
    <w:tmpl w:val="F8D0D6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AF1D50"/>
    <w:multiLevelType w:val="hybridMultilevel"/>
    <w:tmpl w:val="5F5A9D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393215"/>
    <w:multiLevelType w:val="hybridMultilevel"/>
    <w:tmpl w:val="22068B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2E68E7"/>
    <w:multiLevelType w:val="hybridMultilevel"/>
    <w:tmpl w:val="A18C1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22DA4"/>
    <w:multiLevelType w:val="hybridMultilevel"/>
    <w:tmpl w:val="38324BA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15B520F"/>
    <w:multiLevelType w:val="hybridMultilevel"/>
    <w:tmpl w:val="9B2C935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34845F5"/>
    <w:multiLevelType w:val="hybridMultilevel"/>
    <w:tmpl w:val="2DDCB4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CC2DD1"/>
    <w:multiLevelType w:val="hybridMultilevel"/>
    <w:tmpl w:val="74DC9ECA"/>
    <w:lvl w:ilvl="0" w:tplc="017C3C16">
      <w:start w:val="1"/>
      <w:numFmt w:val="upperLetter"/>
      <w:lvlText w:val="%1)"/>
      <w:lvlJc w:val="left"/>
      <w:pPr>
        <w:ind w:left="720" w:hanging="360"/>
      </w:pPr>
      <w:rPr>
        <w:rFonts w:cs="Arial"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FD7547"/>
    <w:multiLevelType w:val="hybridMultilevel"/>
    <w:tmpl w:val="FDF663FA"/>
    <w:lvl w:ilvl="0" w:tplc="8F72A8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3D3174"/>
    <w:multiLevelType w:val="hybridMultilevel"/>
    <w:tmpl w:val="EB12B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602553"/>
    <w:multiLevelType w:val="hybridMultilevel"/>
    <w:tmpl w:val="144C000E"/>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6" w15:restartNumberingAfterBreak="0">
    <w:nsid w:val="39413F68"/>
    <w:multiLevelType w:val="hybridMultilevel"/>
    <w:tmpl w:val="7F7E6FDE"/>
    <w:lvl w:ilvl="0" w:tplc="1B5CD83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C2D5A99"/>
    <w:multiLevelType w:val="hybridMultilevel"/>
    <w:tmpl w:val="368611F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F239D2"/>
    <w:multiLevelType w:val="hybridMultilevel"/>
    <w:tmpl w:val="B914D9A8"/>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20" w15:restartNumberingAfterBreak="0">
    <w:nsid w:val="3F49119D"/>
    <w:multiLevelType w:val="hybridMultilevel"/>
    <w:tmpl w:val="ABE28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9C0CB2"/>
    <w:multiLevelType w:val="hybridMultilevel"/>
    <w:tmpl w:val="65ACF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E24C97"/>
    <w:multiLevelType w:val="hybridMultilevel"/>
    <w:tmpl w:val="09DA6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F41E73"/>
    <w:multiLevelType w:val="hybridMultilevel"/>
    <w:tmpl w:val="A948B052"/>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A26711"/>
    <w:multiLevelType w:val="hybridMultilevel"/>
    <w:tmpl w:val="7B668D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EF3CD7"/>
    <w:multiLevelType w:val="hybridMultilevel"/>
    <w:tmpl w:val="3BAE0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C03ECC"/>
    <w:multiLevelType w:val="hybridMultilevel"/>
    <w:tmpl w:val="B044BC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0D1D37"/>
    <w:multiLevelType w:val="hybridMultilevel"/>
    <w:tmpl w:val="CEA669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EF0219"/>
    <w:multiLevelType w:val="hybridMultilevel"/>
    <w:tmpl w:val="4D12FA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9B4586"/>
    <w:multiLevelType w:val="hybridMultilevel"/>
    <w:tmpl w:val="B7A4951A"/>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30" w15:restartNumberingAfterBreak="0">
    <w:nsid w:val="60C374B2"/>
    <w:multiLevelType w:val="hybridMultilevel"/>
    <w:tmpl w:val="4D46FE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E56C27"/>
    <w:multiLevelType w:val="hybridMultilevel"/>
    <w:tmpl w:val="D79AD5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B4F1054"/>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D8856B4"/>
    <w:multiLevelType w:val="hybridMultilevel"/>
    <w:tmpl w:val="F47017AE"/>
    <w:lvl w:ilvl="0" w:tplc="080A0013">
      <w:start w:val="1"/>
      <w:numFmt w:val="upperRoman"/>
      <w:lvlText w:val="%1."/>
      <w:lvlJc w:val="righ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D2274A"/>
    <w:multiLevelType w:val="hybridMultilevel"/>
    <w:tmpl w:val="38324BA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72F614B0"/>
    <w:multiLevelType w:val="hybridMultilevel"/>
    <w:tmpl w:val="AA749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345C27"/>
    <w:multiLevelType w:val="hybridMultilevel"/>
    <w:tmpl w:val="74DC9ECA"/>
    <w:lvl w:ilvl="0" w:tplc="017C3C16">
      <w:start w:val="1"/>
      <w:numFmt w:val="upperLetter"/>
      <w:lvlText w:val="%1)"/>
      <w:lvlJc w:val="left"/>
      <w:pPr>
        <w:ind w:left="720" w:hanging="360"/>
      </w:pPr>
      <w:rPr>
        <w:rFonts w:cs="Arial"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C76829"/>
    <w:multiLevelType w:val="hybridMultilevel"/>
    <w:tmpl w:val="813C4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6"/>
  </w:num>
  <w:num w:numId="4">
    <w:abstractNumId w:val="29"/>
  </w:num>
  <w:num w:numId="5">
    <w:abstractNumId w:val="31"/>
  </w:num>
  <w:num w:numId="6">
    <w:abstractNumId w:val="27"/>
  </w:num>
  <w:num w:numId="7">
    <w:abstractNumId w:val="18"/>
  </w:num>
  <w:num w:numId="8">
    <w:abstractNumId w:val="22"/>
  </w:num>
  <w:num w:numId="9">
    <w:abstractNumId w:val="5"/>
  </w:num>
  <w:num w:numId="10">
    <w:abstractNumId w:val="24"/>
  </w:num>
  <w:num w:numId="11">
    <w:abstractNumId w:val="19"/>
  </w:num>
  <w:num w:numId="12">
    <w:abstractNumId w:val="6"/>
  </w:num>
  <w:num w:numId="13">
    <w:abstractNumId w:val="1"/>
  </w:num>
  <w:num w:numId="14">
    <w:abstractNumId w:val="16"/>
  </w:num>
  <w:num w:numId="15">
    <w:abstractNumId w:val="34"/>
  </w:num>
  <w:num w:numId="16">
    <w:abstractNumId w:val="25"/>
  </w:num>
  <w:num w:numId="17">
    <w:abstractNumId w:val="2"/>
  </w:num>
  <w:num w:numId="18">
    <w:abstractNumId w:val="9"/>
  </w:num>
  <w:num w:numId="19">
    <w:abstractNumId w:val="37"/>
  </w:num>
  <w:num w:numId="20">
    <w:abstractNumId w:val="21"/>
  </w:num>
  <w:num w:numId="21">
    <w:abstractNumId w:val="40"/>
  </w:num>
  <w:num w:numId="22">
    <w:abstractNumId w:val="17"/>
  </w:num>
  <w:num w:numId="23">
    <w:abstractNumId w:val="13"/>
  </w:num>
  <w:num w:numId="24">
    <w:abstractNumId w:val="28"/>
  </w:num>
  <w:num w:numId="25">
    <w:abstractNumId w:val="20"/>
  </w:num>
  <w:num w:numId="26">
    <w:abstractNumId w:val="15"/>
  </w:num>
  <w:num w:numId="27">
    <w:abstractNumId w:val="30"/>
  </w:num>
  <w:num w:numId="28">
    <w:abstractNumId w:val="26"/>
  </w:num>
  <w:num w:numId="29">
    <w:abstractNumId w:val="35"/>
  </w:num>
  <w:num w:numId="30">
    <w:abstractNumId w:val="7"/>
  </w:num>
  <w:num w:numId="31">
    <w:abstractNumId w:val="8"/>
  </w:num>
  <w:num w:numId="32">
    <w:abstractNumId w:val="4"/>
  </w:num>
  <w:num w:numId="33">
    <w:abstractNumId w:val="14"/>
  </w:num>
  <w:num w:numId="34">
    <w:abstractNumId w:val="38"/>
  </w:num>
  <w:num w:numId="35">
    <w:abstractNumId w:val="12"/>
  </w:num>
  <w:num w:numId="36">
    <w:abstractNumId w:val="23"/>
  </w:num>
  <w:num w:numId="37">
    <w:abstractNumId w:val="33"/>
  </w:num>
  <w:num w:numId="38">
    <w:abstractNumId w:val="11"/>
  </w:num>
  <w:num w:numId="39">
    <w:abstractNumId w:val="39"/>
  </w:num>
  <w:num w:numId="40">
    <w:abstractNumId w:val="32"/>
  </w:num>
  <w:num w:numId="4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6E7"/>
    <w:rsid w:val="000027EB"/>
    <w:rsid w:val="0000485A"/>
    <w:rsid w:val="00006543"/>
    <w:rsid w:val="00006CF6"/>
    <w:rsid w:val="00013A19"/>
    <w:rsid w:val="00013D6E"/>
    <w:rsid w:val="00014465"/>
    <w:rsid w:val="000212E5"/>
    <w:rsid w:val="00021C64"/>
    <w:rsid w:val="00022AD6"/>
    <w:rsid w:val="000241C5"/>
    <w:rsid w:val="00025AF5"/>
    <w:rsid w:val="00026C8E"/>
    <w:rsid w:val="000275AF"/>
    <w:rsid w:val="00030996"/>
    <w:rsid w:val="000313A7"/>
    <w:rsid w:val="00032651"/>
    <w:rsid w:val="00032F5B"/>
    <w:rsid w:val="00034E9D"/>
    <w:rsid w:val="000367CB"/>
    <w:rsid w:val="000373BC"/>
    <w:rsid w:val="00037702"/>
    <w:rsid w:val="00037B34"/>
    <w:rsid w:val="00037F4B"/>
    <w:rsid w:val="00043301"/>
    <w:rsid w:val="00043C4B"/>
    <w:rsid w:val="0004646B"/>
    <w:rsid w:val="00046B6A"/>
    <w:rsid w:val="00047D67"/>
    <w:rsid w:val="00050AD1"/>
    <w:rsid w:val="000528E6"/>
    <w:rsid w:val="0005591E"/>
    <w:rsid w:val="0006017B"/>
    <w:rsid w:val="00060929"/>
    <w:rsid w:val="00063422"/>
    <w:rsid w:val="000665C9"/>
    <w:rsid w:val="0006783C"/>
    <w:rsid w:val="00071881"/>
    <w:rsid w:val="000813B0"/>
    <w:rsid w:val="0008148B"/>
    <w:rsid w:val="0008165E"/>
    <w:rsid w:val="000822DE"/>
    <w:rsid w:val="000834C7"/>
    <w:rsid w:val="00084788"/>
    <w:rsid w:val="00084E10"/>
    <w:rsid w:val="00090CE1"/>
    <w:rsid w:val="00093692"/>
    <w:rsid w:val="000946D7"/>
    <w:rsid w:val="00095718"/>
    <w:rsid w:val="00097211"/>
    <w:rsid w:val="000A0647"/>
    <w:rsid w:val="000A108D"/>
    <w:rsid w:val="000A20A4"/>
    <w:rsid w:val="000A238F"/>
    <w:rsid w:val="000A4CF6"/>
    <w:rsid w:val="000A4FCD"/>
    <w:rsid w:val="000A7211"/>
    <w:rsid w:val="000B1D37"/>
    <w:rsid w:val="000B2C93"/>
    <w:rsid w:val="000B36DD"/>
    <w:rsid w:val="000B5557"/>
    <w:rsid w:val="000B5711"/>
    <w:rsid w:val="000B6020"/>
    <w:rsid w:val="000B691A"/>
    <w:rsid w:val="000C0DD0"/>
    <w:rsid w:val="000C2283"/>
    <w:rsid w:val="000C279C"/>
    <w:rsid w:val="000C27CA"/>
    <w:rsid w:val="000C5940"/>
    <w:rsid w:val="000C59CB"/>
    <w:rsid w:val="000D0B08"/>
    <w:rsid w:val="000D121A"/>
    <w:rsid w:val="000E0BEA"/>
    <w:rsid w:val="000E16E0"/>
    <w:rsid w:val="000E3A23"/>
    <w:rsid w:val="000F1FFF"/>
    <w:rsid w:val="000F24C8"/>
    <w:rsid w:val="000F36F2"/>
    <w:rsid w:val="000F3DA0"/>
    <w:rsid w:val="000F4876"/>
    <w:rsid w:val="000F555D"/>
    <w:rsid w:val="000F7A45"/>
    <w:rsid w:val="000F7FD8"/>
    <w:rsid w:val="00100BAC"/>
    <w:rsid w:val="001017B7"/>
    <w:rsid w:val="001034C6"/>
    <w:rsid w:val="001049B0"/>
    <w:rsid w:val="00104ADB"/>
    <w:rsid w:val="001057BC"/>
    <w:rsid w:val="00106BC2"/>
    <w:rsid w:val="00107D2F"/>
    <w:rsid w:val="001133D5"/>
    <w:rsid w:val="00114068"/>
    <w:rsid w:val="001150E9"/>
    <w:rsid w:val="00121847"/>
    <w:rsid w:val="00127757"/>
    <w:rsid w:val="00130F33"/>
    <w:rsid w:val="0013285C"/>
    <w:rsid w:val="00132A80"/>
    <w:rsid w:val="00132F95"/>
    <w:rsid w:val="0014307A"/>
    <w:rsid w:val="00143835"/>
    <w:rsid w:val="00144D0B"/>
    <w:rsid w:val="00147566"/>
    <w:rsid w:val="00151053"/>
    <w:rsid w:val="00151FBB"/>
    <w:rsid w:val="00155BC0"/>
    <w:rsid w:val="00155F96"/>
    <w:rsid w:val="00156408"/>
    <w:rsid w:val="00156A6B"/>
    <w:rsid w:val="00160C2D"/>
    <w:rsid w:val="00161DF9"/>
    <w:rsid w:val="00162CCE"/>
    <w:rsid w:val="00165891"/>
    <w:rsid w:val="00165FC7"/>
    <w:rsid w:val="0016634C"/>
    <w:rsid w:val="00170545"/>
    <w:rsid w:val="00170AF7"/>
    <w:rsid w:val="00171ADD"/>
    <w:rsid w:val="00171ED1"/>
    <w:rsid w:val="001725F9"/>
    <w:rsid w:val="0017459B"/>
    <w:rsid w:val="00176BDF"/>
    <w:rsid w:val="0018110D"/>
    <w:rsid w:val="00182F0F"/>
    <w:rsid w:val="00183D24"/>
    <w:rsid w:val="00184897"/>
    <w:rsid w:val="001851A6"/>
    <w:rsid w:val="001875A7"/>
    <w:rsid w:val="00187704"/>
    <w:rsid w:val="001879E1"/>
    <w:rsid w:val="00187C34"/>
    <w:rsid w:val="00190F1F"/>
    <w:rsid w:val="00191AA8"/>
    <w:rsid w:val="00193379"/>
    <w:rsid w:val="0019389B"/>
    <w:rsid w:val="00196359"/>
    <w:rsid w:val="001A1668"/>
    <w:rsid w:val="001A1AAB"/>
    <w:rsid w:val="001A1B94"/>
    <w:rsid w:val="001A22F5"/>
    <w:rsid w:val="001A275F"/>
    <w:rsid w:val="001A584B"/>
    <w:rsid w:val="001A713B"/>
    <w:rsid w:val="001A7FD2"/>
    <w:rsid w:val="001B107D"/>
    <w:rsid w:val="001B2537"/>
    <w:rsid w:val="001B2CD9"/>
    <w:rsid w:val="001B3FD8"/>
    <w:rsid w:val="001B62A0"/>
    <w:rsid w:val="001C282F"/>
    <w:rsid w:val="001C34B2"/>
    <w:rsid w:val="001C44EF"/>
    <w:rsid w:val="001C4CDE"/>
    <w:rsid w:val="001C4E65"/>
    <w:rsid w:val="001C52F8"/>
    <w:rsid w:val="001C5C66"/>
    <w:rsid w:val="001D0086"/>
    <w:rsid w:val="001D0094"/>
    <w:rsid w:val="001D17F4"/>
    <w:rsid w:val="001D46AF"/>
    <w:rsid w:val="001D47AF"/>
    <w:rsid w:val="001D481C"/>
    <w:rsid w:val="001D7012"/>
    <w:rsid w:val="001D7BD2"/>
    <w:rsid w:val="001E2443"/>
    <w:rsid w:val="001E2A4D"/>
    <w:rsid w:val="001E53C2"/>
    <w:rsid w:val="001E54A1"/>
    <w:rsid w:val="001E5D7C"/>
    <w:rsid w:val="001F0CDF"/>
    <w:rsid w:val="001F0E9C"/>
    <w:rsid w:val="001F12CB"/>
    <w:rsid w:val="001F1540"/>
    <w:rsid w:val="001F336A"/>
    <w:rsid w:val="001F3DA8"/>
    <w:rsid w:val="001F5C9C"/>
    <w:rsid w:val="001F652C"/>
    <w:rsid w:val="001F654F"/>
    <w:rsid w:val="001F7356"/>
    <w:rsid w:val="001F739F"/>
    <w:rsid w:val="001F78D9"/>
    <w:rsid w:val="00202DB8"/>
    <w:rsid w:val="00205907"/>
    <w:rsid w:val="00207736"/>
    <w:rsid w:val="00212460"/>
    <w:rsid w:val="002131F8"/>
    <w:rsid w:val="0021464E"/>
    <w:rsid w:val="00215D0D"/>
    <w:rsid w:val="00217AEF"/>
    <w:rsid w:val="00217C98"/>
    <w:rsid w:val="00221EC9"/>
    <w:rsid w:val="00223ECD"/>
    <w:rsid w:val="002241A6"/>
    <w:rsid w:val="002241E8"/>
    <w:rsid w:val="00224774"/>
    <w:rsid w:val="002247B0"/>
    <w:rsid w:val="00224F7A"/>
    <w:rsid w:val="00225152"/>
    <w:rsid w:val="00230A86"/>
    <w:rsid w:val="00230E81"/>
    <w:rsid w:val="00232673"/>
    <w:rsid w:val="002354D2"/>
    <w:rsid w:val="0023676A"/>
    <w:rsid w:val="00236863"/>
    <w:rsid w:val="00237C1F"/>
    <w:rsid w:val="00237D0D"/>
    <w:rsid w:val="00240852"/>
    <w:rsid w:val="00241A78"/>
    <w:rsid w:val="00241EBE"/>
    <w:rsid w:val="002433A4"/>
    <w:rsid w:val="002435DC"/>
    <w:rsid w:val="00245460"/>
    <w:rsid w:val="00246479"/>
    <w:rsid w:val="00247B17"/>
    <w:rsid w:val="00250389"/>
    <w:rsid w:val="00252669"/>
    <w:rsid w:val="00252EEB"/>
    <w:rsid w:val="00254209"/>
    <w:rsid w:val="00254288"/>
    <w:rsid w:val="0025469C"/>
    <w:rsid w:val="0025664B"/>
    <w:rsid w:val="002570A9"/>
    <w:rsid w:val="002579CE"/>
    <w:rsid w:val="00260FEC"/>
    <w:rsid w:val="00261DD6"/>
    <w:rsid w:val="00264223"/>
    <w:rsid w:val="002657E2"/>
    <w:rsid w:val="002705D2"/>
    <w:rsid w:val="002727CC"/>
    <w:rsid w:val="00273679"/>
    <w:rsid w:val="00274080"/>
    <w:rsid w:val="002755BB"/>
    <w:rsid w:val="0028059D"/>
    <w:rsid w:val="00281A35"/>
    <w:rsid w:val="00283E90"/>
    <w:rsid w:val="00284486"/>
    <w:rsid w:val="00285644"/>
    <w:rsid w:val="002856B4"/>
    <w:rsid w:val="0028581E"/>
    <w:rsid w:val="00285B21"/>
    <w:rsid w:val="00293491"/>
    <w:rsid w:val="00294F46"/>
    <w:rsid w:val="00297047"/>
    <w:rsid w:val="00297888"/>
    <w:rsid w:val="002A0FB8"/>
    <w:rsid w:val="002A17C7"/>
    <w:rsid w:val="002A571F"/>
    <w:rsid w:val="002A6193"/>
    <w:rsid w:val="002A61EE"/>
    <w:rsid w:val="002A74FB"/>
    <w:rsid w:val="002A7BD4"/>
    <w:rsid w:val="002A7F32"/>
    <w:rsid w:val="002B20A1"/>
    <w:rsid w:val="002B226E"/>
    <w:rsid w:val="002B46D4"/>
    <w:rsid w:val="002B54CF"/>
    <w:rsid w:val="002B5BD6"/>
    <w:rsid w:val="002B5EAD"/>
    <w:rsid w:val="002C1066"/>
    <w:rsid w:val="002C2B26"/>
    <w:rsid w:val="002C60CB"/>
    <w:rsid w:val="002D1BE4"/>
    <w:rsid w:val="002D45D7"/>
    <w:rsid w:val="002E1AC5"/>
    <w:rsid w:val="002E5015"/>
    <w:rsid w:val="002E7480"/>
    <w:rsid w:val="002E7ACF"/>
    <w:rsid w:val="002F0CE9"/>
    <w:rsid w:val="002F3BD0"/>
    <w:rsid w:val="002F3DAD"/>
    <w:rsid w:val="00300A0B"/>
    <w:rsid w:val="00301F46"/>
    <w:rsid w:val="0030270D"/>
    <w:rsid w:val="00303B47"/>
    <w:rsid w:val="00303CAD"/>
    <w:rsid w:val="00306418"/>
    <w:rsid w:val="003100F3"/>
    <w:rsid w:val="00310C11"/>
    <w:rsid w:val="003131D1"/>
    <w:rsid w:val="00313C6F"/>
    <w:rsid w:val="003141C4"/>
    <w:rsid w:val="00315492"/>
    <w:rsid w:val="0031579B"/>
    <w:rsid w:val="00315FC8"/>
    <w:rsid w:val="00316600"/>
    <w:rsid w:val="003172EC"/>
    <w:rsid w:val="0032170B"/>
    <w:rsid w:val="0032202C"/>
    <w:rsid w:val="00323325"/>
    <w:rsid w:val="0032342B"/>
    <w:rsid w:val="003243B0"/>
    <w:rsid w:val="00325EC0"/>
    <w:rsid w:val="00330354"/>
    <w:rsid w:val="003311AE"/>
    <w:rsid w:val="003340EC"/>
    <w:rsid w:val="003350FF"/>
    <w:rsid w:val="00335F55"/>
    <w:rsid w:val="0034057C"/>
    <w:rsid w:val="0034158C"/>
    <w:rsid w:val="00350142"/>
    <w:rsid w:val="00351200"/>
    <w:rsid w:val="00351AF0"/>
    <w:rsid w:val="0035288D"/>
    <w:rsid w:val="00352DE8"/>
    <w:rsid w:val="00352F0F"/>
    <w:rsid w:val="00353B6D"/>
    <w:rsid w:val="00354920"/>
    <w:rsid w:val="00355DC6"/>
    <w:rsid w:val="003604D7"/>
    <w:rsid w:val="0036351E"/>
    <w:rsid w:val="00364521"/>
    <w:rsid w:val="00365026"/>
    <w:rsid w:val="003668C8"/>
    <w:rsid w:val="00367F82"/>
    <w:rsid w:val="00374FD9"/>
    <w:rsid w:val="003756AF"/>
    <w:rsid w:val="00375815"/>
    <w:rsid w:val="00377B8E"/>
    <w:rsid w:val="00380441"/>
    <w:rsid w:val="00382696"/>
    <w:rsid w:val="0038319E"/>
    <w:rsid w:val="003842D3"/>
    <w:rsid w:val="0038438A"/>
    <w:rsid w:val="003864D2"/>
    <w:rsid w:val="00390249"/>
    <w:rsid w:val="00390BF8"/>
    <w:rsid w:val="00392877"/>
    <w:rsid w:val="00392E12"/>
    <w:rsid w:val="003934E3"/>
    <w:rsid w:val="0039438A"/>
    <w:rsid w:val="00394D7E"/>
    <w:rsid w:val="003956E9"/>
    <w:rsid w:val="00395F35"/>
    <w:rsid w:val="003965EC"/>
    <w:rsid w:val="00396BA0"/>
    <w:rsid w:val="0039759A"/>
    <w:rsid w:val="003978FB"/>
    <w:rsid w:val="003A0E17"/>
    <w:rsid w:val="003A357E"/>
    <w:rsid w:val="003A4F1B"/>
    <w:rsid w:val="003A54DF"/>
    <w:rsid w:val="003A580F"/>
    <w:rsid w:val="003A6E62"/>
    <w:rsid w:val="003A785C"/>
    <w:rsid w:val="003A78B5"/>
    <w:rsid w:val="003A7BE8"/>
    <w:rsid w:val="003A7C85"/>
    <w:rsid w:val="003A7FBE"/>
    <w:rsid w:val="003B0185"/>
    <w:rsid w:val="003B0D09"/>
    <w:rsid w:val="003B165A"/>
    <w:rsid w:val="003B2107"/>
    <w:rsid w:val="003B2140"/>
    <w:rsid w:val="003B2552"/>
    <w:rsid w:val="003B5A37"/>
    <w:rsid w:val="003B663B"/>
    <w:rsid w:val="003B702C"/>
    <w:rsid w:val="003B7E36"/>
    <w:rsid w:val="003C1677"/>
    <w:rsid w:val="003C28B8"/>
    <w:rsid w:val="003C3E63"/>
    <w:rsid w:val="003C6934"/>
    <w:rsid w:val="003C6BCF"/>
    <w:rsid w:val="003C7714"/>
    <w:rsid w:val="003C7B81"/>
    <w:rsid w:val="003C7FD0"/>
    <w:rsid w:val="003D0268"/>
    <w:rsid w:val="003D1A43"/>
    <w:rsid w:val="003D1A64"/>
    <w:rsid w:val="003D4FF2"/>
    <w:rsid w:val="003D546B"/>
    <w:rsid w:val="003D7014"/>
    <w:rsid w:val="003E31E5"/>
    <w:rsid w:val="003E32ED"/>
    <w:rsid w:val="003E3A39"/>
    <w:rsid w:val="003E5885"/>
    <w:rsid w:val="003E58C9"/>
    <w:rsid w:val="003E5CB3"/>
    <w:rsid w:val="003E5EED"/>
    <w:rsid w:val="003F578D"/>
    <w:rsid w:val="003F650B"/>
    <w:rsid w:val="003F65DC"/>
    <w:rsid w:val="003F67A9"/>
    <w:rsid w:val="004004E9"/>
    <w:rsid w:val="00400FDE"/>
    <w:rsid w:val="00402595"/>
    <w:rsid w:val="004031DB"/>
    <w:rsid w:val="00403995"/>
    <w:rsid w:val="004052C5"/>
    <w:rsid w:val="004100AA"/>
    <w:rsid w:val="00412203"/>
    <w:rsid w:val="00414D5A"/>
    <w:rsid w:val="004155A3"/>
    <w:rsid w:val="00416187"/>
    <w:rsid w:val="00417DE3"/>
    <w:rsid w:val="00420B07"/>
    <w:rsid w:val="00422869"/>
    <w:rsid w:val="00424670"/>
    <w:rsid w:val="00426448"/>
    <w:rsid w:val="0043257A"/>
    <w:rsid w:val="00432680"/>
    <w:rsid w:val="00433FB2"/>
    <w:rsid w:val="00436FD3"/>
    <w:rsid w:val="00437C56"/>
    <w:rsid w:val="004406CF"/>
    <w:rsid w:val="00441804"/>
    <w:rsid w:val="004435B4"/>
    <w:rsid w:val="00443787"/>
    <w:rsid w:val="00444263"/>
    <w:rsid w:val="00450133"/>
    <w:rsid w:val="004533D7"/>
    <w:rsid w:val="004554ED"/>
    <w:rsid w:val="0046048A"/>
    <w:rsid w:val="00466346"/>
    <w:rsid w:val="00467A24"/>
    <w:rsid w:val="00470BC4"/>
    <w:rsid w:val="00472C6C"/>
    <w:rsid w:val="004751D6"/>
    <w:rsid w:val="00477DBA"/>
    <w:rsid w:val="00477E20"/>
    <w:rsid w:val="00480BB8"/>
    <w:rsid w:val="00481D51"/>
    <w:rsid w:val="0048519E"/>
    <w:rsid w:val="00485EC7"/>
    <w:rsid w:val="004860BD"/>
    <w:rsid w:val="00487430"/>
    <w:rsid w:val="00490FE8"/>
    <w:rsid w:val="004916AE"/>
    <w:rsid w:val="00492DCA"/>
    <w:rsid w:val="00497D1D"/>
    <w:rsid w:val="004A0A7B"/>
    <w:rsid w:val="004A0BB0"/>
    <w:rsid w:val="004A247E"/>
    <w:rsid w:val="004A26CD"/>
    <w:rsid w:val="004A3584"/>
    <w:rsid w:val="004A5121"/>
    <w:rsid w:val="004A577A"/>
    <w:rsid w:val="004A7990"/>
    <w:rsid w:val="004B0EBA"/>
    <w:rsid w:val="004B1458"/>
    <w:rsid w:val="004B1796"/>
    <w:rsid w:val="004B33A1"/>
    <w:rsid w:val="004B4B40"/>
    <w:rsid w:val="004B591D"/>
    <w:rsid w:val="004B7542"/>
    <w:rsid w:val="004C0E00"/>
    <w:rsid w:val="004C3834"/>
    <w:rsid w:val="004C4ACC"/>
    <w:rsid w:val="004C69BA"/>
    <w:rsid w:val="004C69D8"/>
    <w:rsid w:val="004C7E83"/>
    <w:rsid w:val="004D001D"/>
    <w:rsid w:val="004D0BE6"/>
    <w:rsid w:val="004D0DAE"/>
    <w:rsid w:val="004D12D4"/>
    <w:rsid w:val="004D1941"/>
    <w:rsid w:val="004D35C1"/>
    <w:rsid w:val="004D40B1"/>
    <w:rsid w:val="004D5DB3"/>
    <w:rsid w:val="004E2E15"/>
    <w:rsid w:val="004E345F"/>
    <w:rsid w:val="004E41C7"/>
    <w:rsid w:val="004E4F47"/>
    <w:rsid w:val="004E6240"/>
    <w:rsid w:val="004F1727"/>
    <w:rsid w:val="004F2D88"/>
    <w:rsid w:val="004F4B65"/>
    <w:rsid w:val="004F695D"/>
    <w:rsid w:val="004F6ECF"/>
    <w:rsid w:val="005070C3"/>
    <w:rsid w:val="0050763D"/>
    <w:rsid w:val="005124DC"/>
    <w:rsid w:val="00512883"/>
    <w:rsid w:val="00512A7D"/>
    <w:rsid w:val="00512F0D"/>
    <w:rsid w:val="00514022"/>
    <w:rsid w:val="00515F07"/>
    <w:rsid w:val="00516CC6"/>
    <w:rsid w:val="00517299"/>
    <w:rsid w:val="005207B8"/>
    <w:rsid w:val="005220BE"/>
    <w:rsid w:val="0052246F"/>
    <w:rsid w:val="005239EB"/>
    <w:rsid w:val="00526104"/>
    <w:rsid w:val="00527860"/>
    <w:rsid w:val="00527888"/>
    <w:rsid w:val="00531F02"/>
    <w:rsid w:val="00535676"/>
    <w:rsid w:val="00542D5F"/>
    <w:rsid w:val="00542DF9"/>
    <w:rsid w:val="005435DE"/>
    <w:rsid w:val="00543784"/>
    <w:rsid w:val="00544C28"/>
    <w:rsid w:val="0054541A"/>
    <w:rsid w:val="00546585"/>
    <w:rsid w:val="00546BAE"/>
    <w:rsid w:val="00547A6A"/>
    <w:rsid w:val="00551A65"/>
    <w:rsid w:val="0055231B"/>
    <w:rsid w:val="00552EBD"/>
    <w:rsid w:val="00553827"/>
    <w:rsid w:val="00555F71"/>
    <w:rsid w:val="00560437"/>
    <w:rsid w:val="00561EE2"/>
    <w:rsid w:val="0057242C"/>
    <w:rsid w:val="005740F6"/>
    <w:rsid w:val="005743D2"/>
    <w:rsid w:val="00575DE3"/>
    <w:rsid w:val="00575E04"/>
    <w:rsid w:val="00576F74"/>
    <w:rsid w:val="00577007"/>
    <w:rsid w:val="005802BD"/>
    <w:rsid w:val="00586FA8"/>
    <w:rsid w:val="00587F23"/>
    <w:rsid w:val="00591755"/>
    <w:rsid w:val="00591E3A"/>
    <w:rsid w:val="005934C8"/>
    <w:rsid w:val="00593CB4"/>
    <w:rsid w:val="0059763A"/>
    <w:rsid w:val="005A1C98"/>
    <w:rsid w:val="005A3355"/>
    <w:rsid w:val="005A3409"/>
    <w:rsid w:val="005A4DF8"/>
    <w:rsid w:val="005B0D7C"/>
    <w:rsid w:val="005B0E86"/>
    <w:rsid w:val="005B0F30"/>
    <w:rsid w:val="005B5DEE"/>
    <w:rsid w:val="005B6854"/>
    <w:rsid w:val="005C4034"/>
    <w:rsid w:val="005C465F"/>
    <w:rsid w:val="005C651C"/>
    <w:rsid w:val="005D1427"/>
    <w:rsid w:val="005D49C8"/>
    <w:rsid w:val="005D5607"/>
    <w:rsid w:val="005E37E9"/>
    <w:rsid w:val="005E74CF"/>
    <w:rsid w:val="005F03DB"/>
    <w:rsid w:val="005F3C39"/>
    <w:rsid w:val="005F4AD5"/>
    <w:rsid w:val="005F7914"/>
    <w:rsid w:val="00603A46"/>
    <w:rsid w:val="00604498"/>
    <w:rsid w:val="00604E8F"/>
    <w:rsid w:val="00611A49"/>
    <w:rsid w:val="00613017"/>
    <w:rsid w:val="00613A54"/>
    <w:rsid w:val="00616189"/>
    <w:rsid w:val="0061678B"/>
    <w:rsid w:val="00621760"/>
    <w:rsid w:val="006217BB"/>
    <w:rsid w:val="00622C05"/>
    <w:rsid w:val="006241E8"/>
    <w:rsid w:val="00625BD5"/>
    <w:rsid w:val="00625DFB"/>
    <w:rsid w:val="006278E5"/>
    <w:rsid w:val="0063176C"/>
    <w:rsid w:val="00632352"/>
    <w:rsid w:val="00633213"/>
    <w:rsid w:val="00634CEB"/>
    <w:rsid w:val="00637179"/>
    <w:rsid w:val="006411BC"/>
    <w:rsid w:val="00646100"/>
    <w:rsid w:val="006476CA"/>
    <w:rsid w:val="006530BC"/>
    <w:rsid w:val="006552AE"/>
    <w:rsid w:val="00655773"/>
    <w:rsid w:val="006563CA"/>
    <w:rsid w:val="00656AD6"/>
    <w:rsid w:val="006578FC"/>
    <w:rsid w:val="00657DEC"/>
    <w:rsid w:val="006608AB"/>
    <w:rsid w:val="00664587"/>
    <w:rsid w:val="00665AEC"/>
    <w:rsid w:val="006663B6"/>
    <w:rsid w:val="0066644C"/>
    <w:rsid w:val="00666F25"/>
    <w:rsid w:val="00667C1C"/>
    <w:rsid w:val="00673B52"/>
    <w:rsid w:val="00673DD4"/>
    <w:rsid w:val="00674AEB"/>
    <w:rsid w:val="00677F6C"/>
    <w:rsid w:val="00684445"/>
    <w:rsid w:val="0068455C"/>
    <w:rsid w:val="00685328"/>
    <w:rsid w:val="00685E96"/>
    <w:rsid w:val="006866D1"/>
    <w:rsid w:val="00691CCD"/>
    <w:rsid w:val="0069333E"/>
    <w:rsid w:val="00693C8E"/>
    <w:rsid w:val="00695B85"/>
    <w:rsid w:val="006969BA"/>
    <w:rsid w:val="006A026A"/>
    <w:rsid w:val="006A0425"/>
    <w:rsid w:val="006A1D62"/>
    <w:rsid w:val="006A6D7F"/>
    <w:rsid w:val="006B0298"/>
    <w:rsid w:val="006B0E83"/>
    <w:rsid w:val="006B1164"/>
    <w:rsid w:val="006B5493"/>
    <w:rsid w:val="006C0683"/>
    <w:rsid w:val="006C10C0"/>
    <w:rsid w:val="006C1B1D"/>
    <w:rsid w:val="006C1CDF"/>
    <w:rsid w:val="006C2AA7"/>
    <w:rsid w:val="006C32BB"/>
    <w:rsid w:val="006C3747"/>
    <w:rsid w:val="006C4CF3"/>
    <w:rsid w:val="006C7760"/>
    <w:rsid w:val="006C7EEA"/>
    <w:rsid w:val="006D06CC"/>
    <w:rsid w:val="006D141B"/>
    <w:rsid w:val="006D522C"/>
    <w:rsid w:val="006D56AA"/>
    <w:rsid w:val="006D7795"/>
    <w:rsid w:val="006D7ACB"/>
    <w:rsid w:val="006E00EF"/>
    <w:rsid w:val="006E1A7A"/>
    <w:rsid w:val="006E7C9F"/>
    <w:rsid w:val="006F01E7"/>
    <w:rsid w:val="006F0FC5"/>
    <w:rsid w:val="006F12D8"/>
    <w:rsid w:val="006F1F3A"/>
    <w:rsid w:val="006F7EB8"/>
    <w:rsid w:val="00702DD7"/>
    <w:rsid w:val="007047D3"/>
    <w:rsid w:val="00705C40"/>
    <w:rsid w:val="0071087E"/>
    <w:rsid w:val="00710E2F"/>
    <w:rsid w:val="007134D8"/>
    <w:rsid w:val="00716EEF"/>
    <w:rsid w:val="00721A7B"/>
    <w:rsid w:val="007225E1"/>
    <w:rsid w:val="007229A1"/>
    <w:rsid w:val="007235AA"/>
    <w:rsid w:val="00723D59"/>
    <w:rsid w:val="007246E4"/>
    <w:rsid w:val="0073009A"/>
    <w:rsid w:val="00732229"/>
    <w:rsid w:val="00732289"/>
    <w:rsid w:val="00735915"/>
    <w:rsid w:val="00735C21"/>
    <w:rsid w:val="0073614A"/>
    <w:rsid w:val="007364BB"/>
    <w:rsid w:val="00736FF2"/>
    <w:rsid w:val="00740C8C"/>
    <w:rsid w:val="00741AC4"/>
    <w:rsid w:val="0074285B"/>
    <w:rsid w:val="007515BC"/>
    <w:rsid w:val="00754227"/>
    <w:rsid w:val="0075433A"/>
    <w:rsid w:val="007573B2"/>
    <w:rsid w:val="007574BB"/>
    <w:rsid w:val="0075764C"/>
    <w:rsid w:val="0076015A"/>
    <w:rsid w:val="00762198"/>
    <w:rsid w:val="0076273E"/>
    <w:rsid w:val="00763CE8"/>
    <w:rsid w:val="00764A93"/>
    <w:rsid w:val="0076631F"/>
    <w:rsid w:val="00767EE7"/>
    <w:rsid w:val="00770792"/>
    <w:rsid w:val="0077134A"/>
    <w:rsid w:val="00774FFE"/>
    <w:rsid w:val="00775638"/>
    <w:rsid w:val="00775677"/>
    <w:rsid w:val="0077599A"/>
    <w:rsid w:val="00777353"/>
    <w:rsid w:val="00780CD6"/>
    <w:rsid w:val="00782EA4"/>
    <w:rsid w:val="007852C9"/>
    <w:rsid w:val="00785461"/>
    <w:rsid w:val="00786FF3"/>
    <w:rsid w:val="007876CF"/>
    <w:rsid w:val="00793090"/>
    <w:rsid w:val="00793237"/>
    <w:rsid w:val="00793D60"/>
    <w:rsid w:val="007961CF"/>
    <w:rsid w:val="0079653F"/>
    <w:rsid w:val="00796F2A"/>
    <w:rsid w:val="007A0176"/>
    <w:rsid w:val="007A2F67"/>
    <w:rsid w:val="007A3918"/>
    <w:rsid w:val="007A5C1F"/>
    <w:rsid w:val="007A6BE8"/>
    <w:rsid w:val="007B0E89"/>
    <w:rsid w:val="007B2C38"/>
    <w:rsid w:val="007B2E54"/>
    <w:rsid w:val="007B3B15"/>
    <w:rsid w:val="007B6F5A"/>
    <w:rsid w:val="007B7498"/>
    <w:rsid w:val="007B7A21"/>
    <w:rsid w:val="007B7AEE"/>
    <w:rsid w:val="007C2FDF"/>
    <w:rsid w:val="007C339B"/>
    <w:rsid w:val="007C4E30"/>
    <w:rsid w:val="007C7EB6"/>
    <w:rsid w:val="007D0DC1"/>
    <w:rsid w:val="007D0FA1"/>
    <w:rsid w:val="007D1624"/>
    <w:rsid w:val="007D2F75"/>
    <w:rsid w:val="007D3EE9"/>
    <w:rsid w:val="007D6926"/>
    <w:rsid w:val="007E005C"/>
    <w:rsid w:val="007E22E7"/>
    <w:rsid w:val="007E2F03"/>
    <w:rsid w:val="007E4232"/>
    <w:rsid w:val="007E69BB"/>
    <w:rsid w:val="007E6AB8"/>
    <w:rsid w:val="007F10ED"/>
    <w:rsid w:val="007F2109"/>
    <w:rsid w:val="007F21C5"/>
    <w:rsid w:val="007F32A7"/>
    <w:rsid w:val="007F3EF1"/>
    <w:rsid w:val="00801251"/>
    <w:rsid w:val="0080156D"/>
    <w:rsid w:val="00801BCE"/>
    <w:rsid w:val="00802515"/>
    <w:rsid w:val="00806E45"/>
    <w:rsid w:val="008106E7"/>
    <w:rsid w:val="008107F7"/>
    <w:rsid w:val="0081283F"/>
    <w:rsid w:val="00813913"/>
    <w:rsid w:val="0081480A"/>
    <w:rsid w:val="00815CB2"/>
    <w:rsid w:val="008202EB"/>
    <w:rsid w:val="008208AF"/>
    <w:rsid w:val="008209CA"/>
    <w:rsid w:val="0082261C"/>
    <w:rsid w:val="00823D61"/>
    <w:rsid w:val="00824038"/>
    <w:rsid w:val="00827499"/>
    <w:rsid w:val="00827F88"/>
    <w:rsid w:val="00831DBB"/>
    <w:rsid w:val="008336A5"/>
    <w:rsid w:val="00835375"/>
    <w:rsid w:val="00835474"/>
    <w:rsid w:val="008373C0"/>
    <w:rsid w:val="00837470"/>
    <w:rsid w:val="0084145F"/>
    <w:rsid w:val="00841DA2"/>
    <w:rsid w:val="008458F6"/>
    <w:rsid w:val="00845AED"/>
    <w:rsid w:val="0084708E"/>
    <w:rsid w:val="00847D1C"/>
    <w:rsid w:val="00850A2E"/>
    <w:rsid w:val="00851AE4"/>
    <w:rsid w:val="00852914"/>
    <w:rsid w:val="008530A1"/>
    <w:rsid w:val="00854E77"/>
    <w:rsid w:val="0085598D"/>
    <w:rsid w:val="00855AD4"/>
    <w:rsid w:val="00862771"/>
    <w:rsid w:val="00863412"/>
    <w:rsid w:val="0086682F"/>
    <w:rsid w:val="00867094"/>
    <w:rsid w:val="00870584"/>
    <w:rsid w:val="00872A21"/>
    <w:rsid w:val="00876384"/>
    <w:rsid w:val="00876F54"/>
    <w:rsid w:val="00877292"/>
    <w:rsid w:val="0087754A"/>
    <w:rsid w:val="0087766C"/>
    <w:rsid w:val="00880552"/>
    <w:rsid w:val="00881795"/>
    <w:rsid w:val="00882233"/>
    <w:rsid w:val="00882520"/>
    <w:rsid w:val="008839DA"/>
    <w:rsid w:val="00884EE8"/>
    <w:rsid w:val="00885168"/>
    <w:rsid w:val="008857A7"/>
    <w:rsid w:val="008861EA"/>
    <w:rsid w:val="00886FB9"/>
    <w:rsid w:val="0089173B"/>
    <w:rsid w:val="00891E76"/>
    <w:rsid w:val="0089220F"/>
    <w:rsid w:val="008935AA"/>
    <w:rsid w:val="008963F0"/>
    <w:rsid w:val="008A03A5"/>
    <w:rsid w:val="008A0600"/>
    <w:rsid w:val="008A0DF3"/>
    <w:rsid w:val="008A4138"/>
    <w:rsid w:val="008A5D96"/>
    <w:rsid w:val="008A66D4"/>
    <w:rsid w:val="008B0418"/>
    <w:rsid w:val="008B2618"/>
    <w:rsid w:val="008B5C93"/>
    <w:rsid w:val="008B6848"/>
    <w:rsid w:val="008B7D89"/>
    <w:rsid w:val="008C0D0C"/>
    <w:rsid w:val="008C2E49"/>
    <w:rsid w:val="008C2FA1"/>
    <w:rsid w:val="008C3A85"/>
    <w:rsid w:val="008C4EF0"/>
    <w:rsid w:val="008D2C4C"/>
    <w:rsid w:val="008D7E0D"/>
    <w:rsid w:val="008D7EDB"/>
    <w:rsid w:val="008E065E"/>
    <w:rsid w:val="008E091B"/>
    <w:rsid w:val="008E1829"/>
    <w:rsid w:val="008E2327"/>
    <w:rsid w:val="008E232F"/>
    <w:rsid w:val="008E2CBA"/>
    <w:rsid w:val="008E5077"/>
    <w:rsid w:val="008E64F0"/>
    <w:rsid w:val="008E6B3D"/>
    <w:rsid w:val="008E6FF3"/>
    <w:rsid w:val="008E7B05"/>
    <w:rsid w:val="008F18ED"/>
    <w:rsid w:val="008F46C2"/>
    <w:rsid w:val="00901840"/>
    <w:rsid w:val="009020A8"/>
    <w:rsid w:val="00902519"/>
    <w:rsid w:val="00903BDD"/>
    <w:rsid w:val="00903D37"/>
    <w:rsid w:val="00907E2A"/>
    <w:rsid w:val="0091055D"/>
    <w:rsid w:val="00914C61"/>
    <w:rsid w:val="00917D6F"/>
    <w:rsid w:val="00921B1A"/>
    <w:rsid w:val="00921DDA"/>
    <w:rsid w:val="00921F37"/>
    <w:rsid w:val="00925CCD"/>
    <w:rsid w:val="0092600D"/>
    <w:rsid w:val="00927A7C"/>
    <w:rsid w:val="00927D70"/>
    <w:rsid w:val="0093039D"/>
    <w:rsid w:val="00931E4F"/>
    <w:rsid w:val="0093364D"/>
    <w:rsid w:val="00936574"/>
    <w:rsid w:val="0094204A"/>
    <w:rsid w:val="00943BCE"/>
    <w:rsid w:val="00944FCB"/>
    <w:rsid w:val="00946B3C"/>
    <w:rsid w:val="00953728"/>
    <w:rsid w:val="00953920"/>
    <w:rsid w:val="009550E1"/>
    <w:rsid w:val="00960346"/>
    <w:rsid w:val="00961771"/>
    <w:rsid w:val="009617D3"/>
    <w:rsid w:val="00963327"/>
    <w:rsid w:val="0096463B"/>
    <w:rsid w:val="00966214"/>
    <w:rsid w:val="00967869"/>
    <w:rsid w:val="00967901"/>
    <w:rsid w:val="00971F54"/>
    <w:rsid w:val="009725C5"/>
    <w:rsid w:val="00973F40"/>
    <w:rsid w:val="00974AED"/>
    <w:rsid w:val="00976481"/>
    <w:rsid w:val="00977B4C"/>
    <w:rsid w:val="0098162F"/>
    <w:rsid w:val="00983E69"/>
    <w:rsid w:val="009849EF"/>
    <w:rsid w:val="00986DB7"/>
    <w:rsid w:val="00992100"/>
    <w:rsid w:val="00992EF8"/>
    <w:rsid w:val="0099305F"/>
    <w:rsid w:val="009934CF"/>
    <w:rsid w:val="009957DC"/>
    <w:rsid w:val="00997181"/>
    <w:rsid w:val="00997E1F"/>
    <w:rsid w:val="009A0D75"/>
    <w:rsid w:val="009A171E"/>
    <w:rsid w:val="009A30F8"/>
    <w:rsid w:val="009A347A"/>
    <w:rsid w:val="009A5441"/>
    <w:rsid w:val="009A620E"/>
    <w:rsid w:val="009A7126"/>
    <w:rsid w:val="009B0CA7"/>
    <w:rsid w:val="009B3A94"/>
    <w:rsid w:val="009B4102"/>
    <w:rsid w:val="009B4703"/>
    <w:rsid w:val="009B50E4"/>
    <w:rsid w:val="009B548D"/>
    <w:rsid w:val="009B622A"/>
    <w:rsid w:val="009B6A6F"/>
    <w:rsid w:val="009C1AFE"/>
    <w:rsid w:val="009C27B4"/>
    <w:rsid w:val="009C3C79"/>
    <w:rsid w:val="009C5F24"/>
    <w:rsid w:val="009D048B"/>
    <w:rsid w:val="009D6490"/>
    <w:rsid w:val="009D69C6"/>
    <w:rsid w:val="009E1BEA"/>
    <w:rsid w:val="009E5419"/>
    <w:rsid w:val="009E5A6E"/>
    <w:rsid w:val="009F0566"/>
    <w:rsid w:val="009F0CD3"/>
    <w:rsid w:val="009F13F4"/>
    <w:rsid w:val="009F2CE8"/>
    <w:rsid w:val="009F329C"/>
    <w:rsid w:val="009F42EF"/>
    <w:rsid w:val="009F46DC"/>
    <w:rsid w:val="00A009B3"/>
    <w:rsid w:val="00A01C00"/>
    <w:rsid w:val="00A01C04"/>
    <w:rsid w:val="00A10D3F"/>
    <w:rsid w:val="00A11CAD"/>
    <w:rsid w:val="00A14615"/>
    <w:rsid w:val="00A14D93"/>
    <w:rsid w:val="00A1620D"/>
    <w:rsid w:val="00A16AC0"/>
    <w:rsid w:val="00A20BE0"/>
    <w:rsid w:val="00A23D31"/>
    <w:rsid w:val="00A2478D"/>
    <w:rsid w:val="00A24C9B"/>
    <w:rsid w:val="00A26496"/>
    <w:rsid w:val="00A276A8"/>
    <w:rsid w:val="00A27D2B"/>
    <w:rsid w:val="00A301A7"/>
    <w:rsid w:val="00A30C34"/>
    <w:rsid w:val="00A30FD3"/>
    <w:rsid w:val="00A35E2F"/>
    <w:rsid w:val="00A3643D"/>
    <w:rsid w:val="00A37891"/>
    <w:rsid w:val="00A40A51"/>
    <w:rsid w:val="00A4726C"/>
    <w:rsid w:val="00A47916"/>
    <w:rsid w:val="00A50C4D"/>
    <w:rsid w:val="00A536DA"/>
    <w:rsid w:val="00A571CD"/>
    <w:rsid w:val="00A578A7"/>
    <w:rsid w:val="00A57AED"/>
    <w:rsid w:val="00A57C3D"/>
    <w:rsid w:val="00A60835"/>
    <w:rsid w:val="00A61F83"/>
    <w:rsid w:val="00A63F14"/>
    <w:rsid w:val="00A6697B"/>
    <w:rsid w:val="00A7116B"/>
    <w:rsid w:val="00A74C2D"/>
    <w:rsid w:val="00A760E0"/>
    <w:rsid w:val="00A76B34"/>
    <w:rsid w:val="00A811A1"/>
    <w:rsid w:val="00A83487"/>
    <w:rsid w:val="00A83986"/>
    <w:rsid w:val="00A854FF"/>
    <w:rsid w:val="00A87035"/>
    <w:rsid w:val="00A8745D"/>
    <w:rsid w:val="00A90D4D"/>
    <w:rsid w:val="00A90F9B"/>
    <w:rsid w:val="00A92694"/>
    <w:rsid w:val="00A93072"/>
    <w:rsid w:val="00A950D7"/>
    <w:rsid w:val="00A954F0"/>
    <w:rsid w:val="00A96092"/>
    <w:rsid w:val="00A961E0"/>
    <w:rsid w:val="00A9629C"/>
    <w:rsid w:val="00A96637"/>
    <w:rsid w:val="00AA0FC8"/>
    <w:rsid w:val="00AA35D5"/>
    <w:rsid w:val="00AA3AC6"/>
    <w:rsid w:val="00AA417B"/>
    <w:rsid w:val="00AA49A3"/>
    <w:rsid w:val="00AA533F"/>
    <w:rsid w:val="00AA5A86"/>
    <w:rsid w:val="00AA7214"/>
    <w:rsid w:val="00AB010D"/>
    <w:rsid w:val="00AB0749"/>
    <w:rsid w:val="00AB2A6A"/>
    <w:rsid w:val="00AB5B11"/>
    <w:rsid w:val="00AB76D8"/>
    <w:rsid w:val="00AB7E6A"/>
    <w:rsid w:val="00AC1B61"/>
    <w:rsid w:val="00AC2C6E"/>
    <w:rsid w:val="00AC5EE6"/>
    <w:rsid w:val="00AC755D"/>
    <w:rsid w:val="00AD0D24"/>
    <w:rsid w:val="00AD1923"/>
    <w:rsid w:val="00AD2611"/>
    <w:rsid w:val="00AD29C4"/>
    <w:rsid w:val="00AD3AC5"/>
    <w:rsid w:val="00AD3D57"/>
    <w:rsid w:val="00AD7EC3"/>
    <w:rsid w:val="00AE1889"/>
    <w:rsid w:val="00AE3F3E"/>
    <w:rsid w:val="00AE47BF"/>
    <w:rsid w:val="00AE68FE"/>
    <w:rsid w:val="00AF5C5D"/>
    <w:rsid w:val="00AF6432"/>
    <w:rsid w:val="00AF7746"/>
    <w:rsid w:val="00AF78B5"/>
    <w:rsid w:val="00AF79BD"/>
    <w:rsid w:val="00AF7ADD"/>
    <w:rsid w:val="00B07F12"/>
    <w:rsid w:val="00B10248"/>
    <w:rsid w:val="00B1415B"/>
    <w:rsid w:val="00B15278"/>
    <w:rsid w:val="00B166B1"/>
    <w:rsid w:val="00B16861"/>
    <w:rsid w:val="00B21237"/>
    <w:rsid w:val="00B21DB6"/>
    <w:rsid w:val="00B234EC"/>
    <w:rsid w:val="00B23B20"/>
    <w:rsid w:val="00B244DE"/>
    <w:rsid w:val="00B271F5"/>
    <w:rsid w:val="00B2737C"/>
    <w:rsid w:val="00B274AE"/>
    <w:rsid w:val="00B274BF"/>
    <w:rsid w:val="00B31222"/>
    <w:rsid w:val="00B323C2"/>
    <w:rsid w:val="00B42E81"/>
    <w:rsid w:val="00B4329D"/>
    <w:rsid w:val="00B443F5"/>
    <w:rsid w:val="00B51113"/>
    <w:rsid w:val="00B520F9"/>
    <w:rsid w:val="00B525BB"/>
    <w:rsid w:val="00B52812"/>
    <w:rsid w:val="00B53036"/>
    <w:rsid w:val="00B5495A"/>
    <w:rsid w:val="00B572E4"/>
    <w:rsid w:val="00B577A3"/>
    <w:rsid w:val="00B60703"/>
    <w:rsid w:val="00B632A7"/>
    <w:rsid w:val="00B64641"/>
    <w:rsid w:val="00B64AF1"/>
    <w:rsid w:val="00B659BA"/>
    <w:rsid w:val="00B675B5"/>
    <w:rsid w:val="00B70C1F"/>
    <w:rsid w:val="00B7174C"/>
    <w:rsid w:val="00B7262F"/>
    <w:rsid w:val="00B727C5"/>
    <w:rsid w:val="00B72DF8"/>
    <w:rsid w:val="00B730FF"/>
    <w:rsid w:val="00B73FD4"/>
    <w:rsid w:val="00B74FC5"/>
    <w:rsid w:val="00B75A6C"/>
    <w:rsid w:val="00B80173"/>
    <w:rsid w:val="00B8050B"/>
    <w:rsid w:val="00B82F2D"/>
    <w:rsid w:val="00B83D8A"/>
    <w:rsid w:val="00B83E2A"/>
    <w:rsid w:val="00B83E38"/>
    <w:rsid w:val="00B85DF3"/>
    <w:rsid w:val="00B86C19"/>
    <w:rsid w:val="00B92EDF"/>
    <w:rsid w:val="00B93510"/>
    <w:rsid w:val="00B93E33"/>
    <w:rsid w:val="00B954F3"/>
    <w:rsid w:val="00B95BCD"/>
    <w:rsid w:val="00B95CDC"/>
    <w:rsid w:val="00B95CE5"/>
    <w:rsid w:val="00B9684B"/>
    <w:rsid w:val="00B96956"/>
    <w:rsid w:val="00BA0D0B"/>
    <w:rsid w:val="00BA1643"/>
    <w:rsid w:val="00BA3531"/>
    <w:rsid w:val="00BB04B9"/>
    <w:rsid w:val="00BB086A"/>
    <w:rsid w:val="00BB0B9E"/>
    <w:rsid w:val="00BB2A51"/>
    <w:rsid w:val="00BB375D"/>
    <w:rsid w:val="00BB4054"/>
    <w:rsid w:val="00BB49A0"/>
    <w:rsid w:val="00BB515F"/>
    <w:rsid w:val="00BC1FA5"/>
    <w:rsid w:val="00BC207C"/>
    <w:rsid w:val="00BC2C0C"/>
    <w:rsid w:val="00BC36BB"/>
    <w:rsid w:val="00BC42A8"/>
    <w:rsid w:val="00BC732A"/>
    <w:rsid w:val="00BC758B"/>
    <w:rsid w:val="00BD2EAC"/>
    <w:rsid w:val="00BD40A1"/>
    <w:rsid w:val="00BD4BB3"/>
    <w:rsid w:val="00BE17C6"/>
    <w:rsid w:val="00BE1F73"/>
    <w:rsid w:val="00BE2BD3"/>
    <w:rsid w:val="00BE4865"/>
    <w:rsid w:val="00BE4E2F"/>
    <w:rsid w:val="00BE69BF"/>
    <w:rsid w:val="00BE725A"/>
    <w:rsid w:val="00BE7430"/>
    <w:rsid w:val="00BE7B48"/>
    <w:rsid w:val="00BE7E6B"/>
    <w:rsid w:val="00BF3381"/>
    <w:rsid w:val="00BF4E59"/>
    <w:rsid w:val="00C00F0B"/>
    <w:rsid w:val="00C02589"/>
    <w:rsid w:val="00C04B28"/>
    <w:rsid w:val="00C07B97"/>
    <w:rsid w:val="00C07C5B"/>
    <w:rsid w:val="00C10FCF"/>
    <w:rsid w:val="00C14548"/>
    <w:rsid w:val="00C15418"/>
    <w:rsid w:val="00C165C8"/>
    <w:rsid w:val="00C16B4B"/>
    <w:rsid w:val="00C17427"/>
    <w:rsid w:val="00C20447"/>
    <w:rsid w:val="00C20C00"/>
    <w:rsid w:val="00C210FD"/>
    <w:rsid w:val="00C226F8"/>
    <w:rsid w:val="00C22901"/>
    <w:rsid w:val="00C24848"/>
    <w:rsid w:val="00C25238"/>
    <w:rsid w:val="00C27D00"/>
    <w:rsid w:val="00C300A8"/>
    <w:rsid w:val="00C305F2"/>
    <w:rsid w:val="00C30D70"/>
    <w:rsid w:val="00C31C2D"/>
    <w:rsid w:val="00C3345C"/>
    <w:rsid w:val="00C34782"/>
    <w:rsid w:val="00C36BF2"/>
    <w:rsid w:val="00C407E5"/>
    <w:rsid w:val="00C42DAC"/>
    <w:rsid w:val="00C4342B"/>
    <w:rsid w:val="00C437DF"/>
    <w:rsid w:val="00C43E43"/>
    <w:rsid w:val="00C459A9"/>
    <w:rsid w:val="00C478F2"/>
    <w:rsid w:val="00C502A5"/>
    <w:rsid w:val="00C5158B"/>
    <w:rsid w:val="00C521F7"/>
    <w:rsid w:val="00C53008"/>
    <w:rsid w:val="00C53FA2"/>
    <w:rsid w:val="00C55151"/>
    <w:rsid w:val="00C558FF"/>
    <w:rsid w:val="00C560FA"/>
    <w:rsid w:val="00C5641D"/>
    <w:rsid w:val="00C570C5"/>
    <w:rsid w:val="00C57FF9"/>
    <w:rsid w:val="00C6067F"/>
    <w:rsid w:val="00C61A0D"/>
    <w:rsid w:val="00C64434"/>
    <w:rsid w:val="00C66A8E"/>
    <w:rsid w:val="00C67D55"/>
    <w:rsid w:val="00C70060"/>
    <w:rsid w:val="00C7063C"/>
    <w:rsid w:val="00C71F85"/>
    <w:rsid w:val="00C73C57"/>
    <w:rsid w:val="00C74D43"/>
    <w:rsid w:val="00C75A48"/>
    <w:rsid w:val="00C75CA7"/>
    <w:rsid w:val="00C77A19"/>
    <w:rsid w:val="00C8079B"/>
    <w:rsid w:val="00C81824"/>
    <w:rsid w:val="00C82889"/>
    <w:rsid w:val="00C8726A"/>
    <w:rsid w:val="00C901BB"/>
    <w:rsid w:val="00C90CD3"/>
    <w:rsid w:val="00C92098"/>
    <w:rsid w:val="00C92552"/>
    <w:rsid w:val="00C93F1B"/>
    <w:rsid w:val="00C976D1"/>
    <w:rsid w:val="00CA144A"/>
    <w:rsid w:val="00CA71D4"/>
    <w:rsid w:val="00CA75BA"/>
    <w:rsid w:val="00CB5D29"/>
    <w:rsid w:val="00CB675A"/>
    <w:rsid w:val="00CB782B"/>
    <w:rsid w:val="00CC0E77"/>
    <w:rsid w:val="00CC2092"/>
    <w:rsid w:val="00CC3561"/>
    <w:rsid w:val="00CC5E76"/>
    <w:rsid w:val="00CC7B01"/>
    <w:rsid w:val="00CC7D1D"/>
    <w:rsid w:val="00CD3A5D"/>
    <w:rsid w:val="00CD59B0"/>
    <w:rsid w:val="00CD5FD4"/>
    <w:rsid w:val="00CE00C1"/>
    <w:rsid w:val="00CE0DCE"/>
    <w:rsid w:val="00CE1BC9"/>
    <w:rsid w:val="00CE24A9"/>
    <w:rsid w:val="00CE33C1"/>
    <w:rsid w:val="00CE4DD6"/>
    <w:rsid w:val="00CE76FF"/>
    <w:rsid w:val="00CF4012"/>
    <w:rsid w:val="00CF5C25"/>
    <w:rsid w:val="00CF7A69"/>
    <w:rsid w:val="00D005CC"/>
    <w:rsid w:val="00D01B5B"/>
    <w:rsid w:val="00D02BC6"/>
    <w:rsid w:val="00D0310D"/>
    <w:rsid w:val="00D05138"/>
    <w:rsid w:val="00D05803"/>
    <w:rsid w:val="00D05C7C"/>
    <w:rsid w:val="00D067A2"/>
    <w:rsid w:val="00D06906"/>
    <w:rsid w:val="00D07742"/>
    <w:rsid w:val="00D1276A"/>
    <w:rsid w:val="00D14DB7"/>
    <w:rsid w:val="00D15ED5"/>
    <w:rsid w:val="00D20C12"/>
    <w:rsid w:val="00D223FC"/>
    <w:rsid w:val="00D22B6A"/>
    <w:rsid w:val="00D2588E"/>
    <w:rsid w:val="00D348F7"/>
    <w:rsid w:val="00D40BC3"/>
    <w:rsid w:val="00D434EC"/>
    <w:rsid w:val="00D44C5A"/>
    <w:rsid w:val="00D44E9D"/>
    <w:rsid w:val="00D4710F"/>
    <w:rsid w:val="00D472A7"/>
    <w:rsid w:val="00D546DC"/>
    <w:rsid w:val="00D56528"/>
    <w:rsid w:val="00D57F3F"/>
    <w:rsid w:val="00D606D1"/>
    <w:rsid w:val="00D61A0E"/>
    <w:rsid w:val="00D65600"/>
    <w:rsid w:val="00D67166"/>
    <w:rsid w:val="00D706A6"/>
    <w:rsid w:val="00D70B4E"/>
    <w:rsid w:val="00D7115F"/>
    <w:rsid w:val="00D71CF9"/>
    <w:rsid w:val="00D75D27"/>
    <w:rsid w:val="00D80F9D"/>
    <w:rsid w:val="00D814DB"/>
    <w:rsid w:val="00D81BAE"/>
    <w:rsid w:val="00D841A6"/>
    <w:rsid w:val="00D84B17"/>
    <w:rsid w:val="00D8507D"/>
    <w:rsid w:val="00D86694"/>
    <w:rsid w:val="00D86735"/>
    <w:rsid w:val="00D8718E"/>
    <w:rsid w:val="00D871FB"/>
    <w:rsid w:val="00D9051E"/>
    <w:rsid w:val="00D90C9D"/>
    <w:rsid w:val="00D90E57"/>
    <w:rsid w:val="00D91910"/>
    <w:rsid w:val="00D91AA8"/>
    <w:rsid w:val="00D942A3"/>
    <w:rsid w:val="00D944A6"/>
    <w:rsid w:val="00D94C4A"/>
    <w:rsid w:val="00D95B92"/>
    <w:rsid w:val="00D95EAC"/>
    <w:rsid w:val="00D9652C"/>
    <w:rsid w:val="00D96FC3"/>
    <w:rsid w:val="00DA12C3"/>
    <w:rsid w:val="00DA2D28"/>
    <w:rsid w:val="00DA495D"/>
    <w:rsid w:val="00DA7BA0"/>
    <w:rsid w:val="00DB4667"/>
    <w:rsid w:val="00DB469A"/>
    <w:rsid w:val="00DB4BA0"/>
    <w:rsid w:val="00DB52C3"/>
    <w:rsid w:val="00DB581F"/>
    <w:rsid w:val="00DB5DA3"/>
    <w:rsid w:val="00DB7E5F"/>
    <w:rsid w:val="00DC10B0"/>
    <w:rsid w:val="00DC1594"/>
    <w:rsid w:val="00DC32CB"/>
    <w:rsid w:val="00DC4BCD"/>
    <w:rsid w:val="00DC6AE3"/>
    <w:rsid w:val="00DC6DE9"/>
    <w:rsid w:val="00DD1107"/>
    <w:rsid w:val="00DD178F"/>
    <w:rsid w:val="00DD1FE4"/>
    <w:rsid w:val="00DD4BC3"/>
    <w:rsid w:val="00DE2796"/>
    <w:rsid w:val="00DE2966"/>
    <w:rsid w:val="00DE4107"/>
    <w:rsid w:val="00DE5EFC"/>
    <w:rsid w:val="00DE6214"/>
    <w:rsid w:val="00DE69CC"/>
    <w:rsid w:val="00DF0B5E"/>
    <w:rsid w:val="00DF0ED5"/>
    <w:rsid w:val="00DF72D9"/>
    <w:rsid w:val="00DF7EC8"/>
    <w:rsid w:val="00E0148D"/>
    <w:rsid w:val="00E028ED"/>
    <w:rsid w:val="00E02D9A"/>
    <w:rsid w:val="00E04A4C"/>
    <w:rsid w:val="00E104F6"/>
    <w:rsid w:val="00E10748"/>
    <w:rsid w:val="00E11E69"/>
    <w:rsid w:val="00E12EFF"/>
    <w:rsid w:val="00E12F57"/>
    <w:rsid w:val="00E14282"/>
    <w:rsid w:val="00E20FF6"/>
    <w:rsid w:val="00E22BE5"/>
    <w:rsid w:val="00E2429A"/>
    <w:rsid w:val="00E247E7"/>
    <w:rsid w:val="00E27DDF"/>
    <w:rsid w:val="00E27E01"/>
    <w:rsid w:val="00E30A90"/>
    <w:rsid w:val="00E32DBA"/>
    <w:rsid w:val="00E33EE9"/>
    <w:rsid w:val="00E3468A"/>
    <w:rsid w:val="00E350F4"/>
    <w:rsid w:val="00E36D83"/>
    <w:rsid w:val="00E40188"/>
    <w:rsid w:val="00E40D52"/>
    <w:rsid w:val="00E424A8"/>
    <w:rsid w:val="00E43469"/>
    <w:rsid w:val="00E43D44"/>
    <w:rsid w:val="00E445DA"/>
    <w:rsid w:val="00E446F1"/>
    <w:rsid w:val="00E45379"/>
    <w:rsid w:val="00E45973"/>
    <w:rsid w:val="00E46352"/>
    <w:rsid w:val="00E50B22"/>
    <w:rsid w:val="00E51E18"/>
    <w:rsid w:val="00E533BD"/>
    <w:rsid w:val="00E53706"/>
    <w:rsid w:val="00E57CE2"/>
    <w:rsid w:val="00E617BD"/>
    <w:rsid w:val="00E64FAB"/>
    <w:rsid w:val="00E6680D"/>
    <w:rsid w:val="00E66824"/>
    <w:rsid w:val="00E705B4"/>
    <w:rsid w:val="00E714FE"/>
    <w:rsid w:val="00E72967"/>
    <w:rsid w:val="00E741E2"/>
    <w:rsid w:val="00E75D24"/>
    <w:rsid w:val="00E8155D"/>
    <w:rsid w:val="00E86A32"/>
    <w:rsid w:val="00E93FC4"/>
    <w:rsid w:val="00E947E8"/>
    <w:rsid w:val="00E94F09"/>
    <w:rsid w:val="00E95B54"/>
    <w:rsid w:val="00E97280"/>
    <w:rsid w:val="00E97779"/>
    <w:rsid w:val="00EA0E04"/>
    <w:rsid w:val="00EA220D"/>
    <w:rsid w:val="00EA3156"/>
    <w:rsid w:val="00EA35F5"/>
    <w:rsid w:val="00EA40A2"/>
    <w:rsid w:val="00EA4CD5"/>
    <w:rsid w:val="00EA56A0"/>
    <w:rsid w:val="00EA5D2C"/>
    <w:rsid w:val="00EA5D8E"/>
    <w:rsid w:val="00EA71E1"/>
    <w:rsid w:val="00EB07CF"/>
    <w:rsid w:val="00EB3B88"/>
    <w:rsid w:val="00EB5E78"/>
    <w:rsid w:val="00EB6B5B"/>
    <w:rsid w:val="00EB71D5"/>
    <w:rsid w:val="00EC3B8F"/>
    <w:rsid w:val="00EC4335"/>
    <w:rsid w:val="00EC515D"/>
    <w:rsid w:val="00EC5CA0"/>
    <w:rsid w:val="00EC7372"/>
    <w:rsid w:val="00EC7388"/>
    <w:rsid w:val="00ED0E2C"/>
    <w:rsid w:val="00ED30E8"/>
    <w:rsid w:val="00ED3B69"/>
    <w:rsid w:val="00ED3BE2"/>
    <w:rsid w:val="00ED5BCA"/>
    <w:rsid w:val="00ED6CD1"/>
    <w:rsid w:val="00ED784B"/>
    <w:rsid w:val="00ED7CFD"/>
    <w:rsid w:val="00EE12D8"/>
    <w:rsid w:val="00EE5F2E"/>
    <w:rsid w:val="00EF378C"/>
    <w:rsid w:val="00EF436A"/>
    <w:rsid w:val="00EF4A64"/>
    <w:rsid w:val="00EF6C64"/>
    <w:rsid w:val="00F01E77"/>
    <w:rsid w:val="00F02171"/>
    <w:rsid w:val="00F033EF"/>
    <w:rsid w:val="00F0598D"/>
    <w:rsid w:val="00F061A6"/>
    <w:rsid w:val="00F062AC"/>
    <w:rsid w:val="00F1083C"/>
    <w:rsid w:val="00F11AB3"/>
    <w:rsid w:val="00F1529A"/>
    <w:rsid w:val="00F20633"/>
    <w:rsid w:val="00F25CFE"/>
    <w:rsid w:val="00F34B1A"/>
    <w:rsid w:val="00F35243"/>
    <w:rsid w:val="00F36986"/>
    <w:rsid w:val="00F377D1"/>
    <w:rsid w:val="00F4018F"/>
    <w:rsid w:val="00F43E6E"/>
    <w:rsid w:val="00F44423"/>
    <w:rsid w:val="00F45242"/>
    <w:rsid w:val="00F45E88"/>
    <w:rsid w:val="00F4695D"/>
    <w:rsid w:val="00F50528"/>
    <w:rsid w:val="00F51236"/>
    <w:rsid w:val="00F51582"/>
    <w:rsid w:val="00F523AB"/>
    <w:rsid w:val="00F5374C"/>
    <w:rsid w:val="00F541B8"/>
    <w:rsid w:val="00F564FF"/>
    <w:rsid w:val="00F56CC2"/>
    <w:rsid w:val="00F574B7"/>
    <w:rsid w:val="00F57ED7"/>
    <w:rsid w:val="00F600DA"/>
    <w:rsid w:val="00F60BC0"/>
    <w:rsid w:val="00F61B7F"/>
    <w:rsid w:val="00F61EE6"/>
    <w:rsid w:val="00F62370"/>
    <w:rsid w:val="00F628D3"/>
    <w:rsid w:val="00F63F6D"/>
    <w:rsid w:val="00F6497E"/>
    <w:rsid w:val="00F64C8A"/>
    <w:rsid w:val="00F677E2"/>
    <w:rsid w:val="00F73751"/>
    <w:rsid w:val="00F75ADF"/>
    <w:rsid w:val="00F75EAD"/>
    <w:rsid w:val="00F7622A"/>
    <w:rsid w:val="00F77154"/>
    <w:rsid w:val="00F80F33"/>
    <w:rsid w:val="00F82119"/>
    <w:rsid w:val="00F82882"/>
    <w:rsid w:val="00F846D6"/>
    <w:rsid w:val="00F84D71"/>
    <w:rsid w:val="00F875CD"/>
    <w:rsid w:val="00F9173A"/>
    <w:rsid w:val="00F91800"/>
    <w:rsid w:val="00F91951"/>
    <w:rsid w:val="00F94E99"/>
    <w:rsid w:val="00F95D88"/>
    <w:rsid w:val="00F9650A"/>
    <w:rsid w:val="00F967C7"/>
    <w:rsid w:val="00F96F57"/>
    <w:rsid w:val="00FA0437"/>
    <w:rsid w:val="00FA233F"/>
    <w:rsid w:val="00FA2E05"/>
    <w:rsid w:val="00FA7D57"/>
    <w:rsid w:val="00FB0008"/>
    <w:rsid w:val="00FB071C"/>
    <w:rsid w:val="00FB0945"/>
    <w:rsid w:val="00FB1E31"/>
    <w:rsid w:val="00FB3EA0"/>
    <w:rsid w:val="00FB55F4"/>
    <w:rsid w:val="00FC0B63"/>
    <w:rsid w:val="00FC0C8A"/>
    <w:rsid w:val="00FC11B3"/>
    <w:rsid w:val="00FC1754"/>
    <w:rsid w:val="00FC2209"/>
    <w:rsid w:val="00FC38E3"/>
    <w:rsid w:val="00FC409F"/>
    <w:rsid w:val="00FC61CE"/>
    <w:rsid w:val="00FC7531"/>
    <w:rsid w:val="00FC7EAA"/>
    <w:rsid w:val="00FD045C"/>
    <w:rsid w:val="00FD3113"/>
    <w:rsid w:val="00FD4FA5"/>
    <w:rsid w:val="00FD5166"/>
    <w:rsid w:val="00FD5309"/>
    <w:rsid w:val="00FD7D9B"/>
    <w:rsid w:val="00FE1862"/>
    <w:rsid w:val="00FE71DA"/>
    <w:rsid w:val="00FF4218"/>
    <w:rsid w:val="00FF456A"/>
    <w:rsid w:val="00FF6204"/>
    <w:rsid w:val="00FF634D"/>
    <w:rsid w:val="00FF76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14A6A"/>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01D"/>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1766538">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9374395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hyperlink" Target="https://www.osfem.gob.mx/09_Iconografia/Cumplimiento/Aytto/Aytto_19.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apartados.hacienda.gob.mx/contabilidad/documentos/informe_cuenta/1998/cuenta_publica/Glosario/n.htm"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transparenciapresupuestaria.gob.mx/es/PTP/Glosario" TargetMode="External"/><Relationship Id="rId30" Type="http://schemas.openxmlformats.org/officeDocument/2006/relationships/image" Target="media/image21.png"/><Relationship Id="rId35" Type="http://schemas.openxmlformats.org/officeDocument/2006/relationships/hyperlink" Target="https://consultas.curp.gob.mx/CurpSP/html/informacionecurpPS.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DDFE0-3242-4CE9-AC62-AA4B7BB61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77</Pages>
  <Words>16087</Words>
  <Characters>88481</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104360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cp:lastModifiedBy>
  <cp:revision>5</cp:revision>
  <cp:lastPrinted>2018-10-17T21:03:00Z</cp:lastPrinted>
  <dcterms:created xsi:type="dcterms:W3CDTF">2019-10-11T05:21:00Z</dcterms:created>
  <dcterms:modified xsi:type="dcterms:W3CDTF">2020-01-31T16:28:00Z</dcterms:modified>
</cp:coreProperties>
</file>