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43224" w14:textId="77777777" w:rsidR="00782BD2" w:rsidRDefault="00782BD2" w:rsidP="00113E45">
      <w:pPr>
        <w:spacing w:line="360" w:lineRule="auto"/>
        <w:jc w:val="both"/>
        <w:rPr>
          <w:rFonts w:ascii="Palatino Linotype" w:hAnsi="Palatino Linotype" w:cs="Arial"/>
        </w:rPr>
      </w:pPr>
    </w:p>
    <w:p w14:paraId="76547401" w14:textId="38BFCFFE"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0426F2">
        <w:rPr>
          <w:rFonts w:ascii="Palatino Linotype" w:hAnsi="Palatino Linotype" w:cs="Arial"/>
          <w:color w:val="000000"/>
        </w:rPr>
        <w:t>diecinueve de febrero de dos mil veinte</w:t>
      </w:r>
      <w:r>
        <w:rPr>
          <w:rFonts w:ascii="Palatino Linotype" w:hAnsi="Palatino Linotype" w:cs="Arial"/>
        </w:rPr>
        <w:t xml:space="preserve">. </w:t>
      </w:r>
    </w:p>
    <w:p w14:paraId="20F33DE8" w14:textId="77777777" w:rsidR="00113E45" w:rsidRPr="000272B4" w:rsidRDefault="00113E45" w:rsidP="00113E45">
      <w:pPr>
        <w:spacing w:line="360" w:lineRule="auto"/>
        <w:jc w:val="both"/>
        <w:rPr>
          <w:rFonts w:ascii="Palatino Linotype" w:hAnsi="Palatino Linotype" w:cs="Arial"/>
        </w:rPr>
      </w:pPr>
    </w:p>
    <w:p w14:paraId="2E9AA45B" w14:textId="04728750" w:rsidR="00113E45" w:rsidRPr="00EE5B44" w:rsidRDefault="00113E45" w:rsidP="00EE5B44">
      <w:pPr>
        <w:spacing w:line="360" w:lineRule="auto"/>
        <w:ind w:left="-45"/>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w:t>
      </w:r>
      <w:r w:rsidRPr="00EE5B44">
        <w:rPr>
          <w:rFonts w:ascii="Palatino Linotype" w:hAnsi="Palatino Linotype" w:cs="Arial"/>
        </w:rPr>
        <w:t xml:space="preserve">el expediente formado con motivo del recurso de revisión </w:t>
      </w:r>
      <w:r w:rsidR="000426F2" w:rsidRPr="000426F2">
        <w:rPr>
          <w:rFonts w:ascii="Palatino Linotype" w:hAnsi="Palatino Linotype" w:cs="Arial"/>
          <w:b/>
        </w:rPr>
        <w:t>09000/INFOEM/AD/RR/2019</w:t>
      </w:r>
      <w:r w:rsidRPr="00EE5B44">
        <w:rPr>
          <w:rFonts w:ascii="Palatino Linotype" w:hAnsi="Palatino Linotype" w:cs="Arial"/>
        </w:rPr>
        <w:t>, interpuesto por</w:t>
      </w:r>
      <w:r w:rsidR="00835D9D" w:rsidRPr="00EE5B44">
        <w:rPr>
          <w:rFonts w:ascii="Palatino Linotype" w:hAnsi="Palatino Linotype" w:cs="Arial"/>
        </w:rPr>
        <w:t xml:space="preserve"> l</w:t>
      </w:r>
      <w:r w:rsidR="00EE5B44" w:rsidRPr="00EE5B44">
        <w:rPr>
          <w:rFonts w:ascii="Palatino Linotype" w:hAnsi="Palatino Linotype" w:cs="Arial"/>
        </w:rPr>
        <w:t>a</w:t>
      </w:r>
      <w:r w:rsidR="00835D9D" w:rsidRPr="00EE5B44">
        <w:rPr>
          <w:rFonts w:ascii="Palatino Linotype" w:hAnsi="Palatino Linotype" w:cs="Arial"/>
        </w:rPr>
        <w:t xml:space="preserve"> </w:t>
      </w:r>
      <w:r w:rsidR="00E40810" w:rsidRPr="00EE5B44">
        <w:rPr>
          <w:rFonts w:ascii="Palatino Linotype" w:hAnsi="Palatino Linotype"/>
          <w:b/>
          <w:lang w:val="es-ES_tradnl"/>
        </w:rPr>
        <w:t>C.</w:t>
      </w:r>
      <w:r w:rsidR="00835D9D" w:rsidRPr="00EE5B44">
        <w:rPr>
          <w:rFonts w:ascii="Palatino Linotype" w:hAnsi="Palatino Linotype"/>
          <w:b/>
          <w:lang w:val="es-ES_tradnl"/>
        </w:rPr>
        <w:t xml:space="preserve"> </w:t>
      </w:r>
      <w:r w:rsidR="00297917">
        <w:rPr>
          <w:rFonts w:ascii="Palatino Linotype" w:hAnsi="Palatino Linotype"/>
          <w:b/>
          <w:lang w:val="es-ES_tradnl"/>
        </w:rPr>
        <w:t>XXXXXXXXXXXXXXXXXXXX</w:t>
      </w:r>
      <w:r w:rsidR="00835D9D" w:rsidRPr="00EE5B44">
        <w:rPr>
          <w:rFonts w:ascii="Palatino Linotype" w:hAnsi="Palatino Linotype"/>
          <w:b/>
          <w:lang w:val="es-ES_tradnl"/>
        </w:rPr>
        <w:t xml:space="preserve"> </w:t>
      </w:r>
      <w:r w:rsidRPr="00EE5B44">
        <w:rPr>
          <w:rFonts w:ascii="Palatino Linotype" w:hAnsi="Palatino Linotype" w:cs="Arial"/>
        </w:rPr>
        <w:t>en lo sucesivo</w:t>
      </w:r>
      <w:r w:rsidRPr="00EE5B44">
        <w:rPr>
          <w:rFonts w:ascii="Palatino Linotype" w:hAnsi="Palatino Linotype" w:cs="Arial"/>
          <w:b/>
        </w:rPr>
        <w:t xml:space="preserve"> </w:t>
      </w:r>
      <w:r w:rsidR="000426F2" w:rsidRPr="000426F2">
        <w:rPr>
          <w:rFonts w:ascii="Palatino Linotype" w:hAnsi="Palatino Linotype" w:cs="Arial"/>
          <w:b/>
          <w:bCs/>
        </w:rPr>
        <w:t>LA</w:t>
      </w:r>
      <w:r w:rsidRPr="000426F2">
        <w:rPr>
          <w:rFonts w:ascii="Palatino Linotype" w:hAnsi="Palatino Linotype" w:cs="Arial"/>
          <w:b/>
          <w:bCs/>
        </w:rPr>
        <w:t xml:space="preserve"> RECURRENTE</w:t>
      </w:r>
      <w:r w:rsidRPr="00EE5B44">
        <w:rPr>
          <w:rFonts w:ascii="Palatino Linotype" w:hAnsi="Palatino Linotype" w:cs="Arial"/>
          <w:b/>
        </w:rPr>
        <w:t>,</w:t>
      </w:r>
      <w:r w:rsidRPr="00EE5B44">
        <w:rPr>
          <w:rFonts w:ascii="Palatino Linotype" w:hAnsi="Palatino Linotype" w:cs="Arial"/>
        </w:rPr>
        <w:t xml:space="preserve"> en contra de la respuesta a su solicitud por parte de</w:t>
      </w:r>
      <w:r w:rsidR="00852257" w:rsidRPr="00EE5B44">
        <w:rPr>
          <w:rFonts w:ascii="Palatino Linotype" w:hAnsi="Palatino Linotype" w:cs="Arial"/>
        </w:rPr>
        <w:t>l</w:t>
      </w:r>
      <w:r w:rsidRPr="00EE5B44">
        <w:rPr>
          <w:rFonts w:ascii="Palatino Linotype" w:hAnsi="Palatino Linotype" w:cs="Arial"/>
        </w:rPr>
        <w:t xml:space="preserve"> </w:t>
      </w:r>
      <w:r w:rsidR="000426F2" w:rsidRPr="000426F2">
        <w:rPr>
          <w:rFonts w:ascii="Palatino Linotype" w:hAnsi="Palatino Linotype" w:cs="Arial"/>
          <w:b/>
        </w:rPr>
        <w:t>Instituto de Seguridad Social del Estado de México y Municipios</w:t>
      </w:r>
      <w:r w:rsidRPr="00EE5B44">
        <w:rPr>
          <w:rFonts w:ascii="Palatino Linotype" w:hAnsi="Palatino Linotype" w:cs="Arial"/>
        </w:rPr>
        <w:t xml:space="preserve">, en lo sucesivo </w:t>
      </w:r>
      <w:r w:rsidR="000426F2" w:rsidRPr="000426F2">
        <w:rPr>
          <w:rFonts w:ascii="Palatino Linotype" w:hAnsi="Palatino Linotype" w:cs="Arial"/>
          <w:b/>
          <w:bCs/>
        </w:rPr>
        <w:t>E</w:t>
      </w:r>
      <w:r w:rsidRPr="000426F2">
        <w:rPr>
          <w:rFonts w:ascii="Palatino Linotype" w:hAnsi="Palatino Linotype" w:cs="Arial"/>
          <w:b/>
          <w:bCs/>
        </w:rPr>
        <w:t>l SUJETO OBLIGADO</w:t>
      </w:r>
      <w:r w:rsidRPr="00EE5B44">
        <w:rPr>
          <w:rFonts w:ascii="Palatino Linotype" w:hAnsi="Palatino Linotype" w:cs="Arial"/>
        </w:rPr>
        <w:t xml:space="preserve">, se procede a dictar la presente resolución con base en los siguientes: </w:t>
      </w:r>
    </w:p>
    <w:p w14:paraId="7D9FFDF0" w14:textId="77777777" w:rsidR="00EE5B44" w:rsidRPr="00EE5B44" w:rsidRDefault="00EE5B44" w:rsidP="00EE5B44">
      <w:pPr>
        <w:spacing w:line="360" w:lineRule="auto"/>
        <w:jc w:val="both"/>
        <w:rPr>
          <w:rFonts w:ascii="Palatino Linotype" w:hAnsi="Palatino Linotype" w:cs="Arial"/>
        </w:rPr>
      </w:pPr>
    </w:p>
    <w:p w14:paraId="7DDDD9F1" w14:textId="77777777" w:rsidR="00113E45" w:rsidRPr="000272B4" w:rsidRDefault="00113E45" w:rsidP="00113E45">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14:paraId="42FEF932" w14:textId="77777777" w:rsidR="00113E45" w:rsidRPr="000272B4" w:rsidRDefault="00113E45" w:rsidP="00113E45">
      <w:pPr>
        <w:spacing w:line="360" w:lineRule="auto"/>
        <w:rPr>
          <w:rFonts w:ascii="Palatino Linotype" w:hAnsi="Palatino Linotype" w:cs="Arial"/>
          <w:b/>
        </w:rPr>
      </w:pPr>
    </w:p>
    <w:p w14:paraId="4AAADCBD" w14:textId="77777777"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 xml:space="preserve">Primero. Solicitud de acceso a </w:t>
      </w:r>
      <w:r w:rsidR="00EE5B44">
        <w:rPr>
          <w:rFonts w:ascii="Palatino Linotype" w:hAnsi="Palatino Linotype" w:cs="Arial"/>
          <w:b/>
        </w:rPr>
        <w:t>datos personales</w:t>
      </w:r>
      <w:r w:rsidRPr="000272B4">
        <w:rPr>
          <w:rFonts w:ascii="Palatino Linotype" w:hAnsi="Palatino Linotype" w:cs="Arial"/>
        </w:rPr>
        <w:t xml:space="preserve"> </w:t>
      </w:r>
    </w:p>
    <w:p w14:paraId="17E315E1" w14:textId="2A4E2682" w:rsidR="00113E45" w:rsidRPr="000272B4" w:rsidRDefault="00113E45" w:rsidP="00EE5B44">
      <w:pPr>
        <w:spacing w:line="360" w:lineRule="auto"/>
        <w:jc w:val="both"/>
        <w:rPr>
          <w:rFonts w:ascii="Palatino Linotype" w:hAnsi="Palatino Linotype" w:cs="Arial"/>
        </w:rPr>
      </w:pPr>
      <w:r w:rsidRPr="000272B4">
        <w:rPr>
          <w:rFonts w:ascii="Palatino Linotype" w:hAnsi="Palatino Linotype" w:cs="Arial"/>
        </w:rPr>
        <w:t xml:space="preserve">Con fecha </w:t>
      </w:r>
      <w:r w:rsidR="000426F2">
        <w:rPr>
          <w:rFonts w:ascii="Palatino Linotype" w:hAnsi="Palatino Linotype" w:cs="Arial"/>
          <w:b/>
        </w:rPr>
        <w:t>dieciocho de octubre</w:t>
      </w:r>
      <w:r w:rsidRPr="000272B4">
        <w:rPr>
          <w:rFonts w:ascii="Palatino Linotype" w:hAnsi="Palatino Linotype" w:cs="Arial"/>
          <w:b/>
        </w:rPr>
        <w:t xml:space="preserve"> de dos mil diecinueve,</w:t>
      </w:r>
      <w:r w:rsidRPr="000272B4">
        <w:rPr>
          <w:rFonts w:ascii="Palatino Linotype" w:hAnsi="Palatino Linotype" w:cs="Arial"/>
        </w:rPr>
        <w:t xml:space="preserve"> </w:t>
      </w:r>
      <w:r w:rsidR="00EE5B44">
        <w:rPr>
          <w:rFonts w:ascii="Palatino Linotype" w:hAnsi="Palatino Linotype" w:cs="Arial"/>
        </w:rPr>
        <w:t xml:space="preserve">la </w:t>
      </w:r>
      <w:r w:rsidRPr="000272B4">
        <w:rPr>
          <w:rFonts w:ascii="Palatino Linotype" w:hAnsi="Palatino Linotype" w:cs="Arial"/>
        </w:rPr>
        <w:t xml:space="preserve">hoy </w:t>
      </w:r>
      <w:r w:rsidRPr="000272B4">
        <w:rPr>
          <w:rFonts w:ascii="Palatino Linotype" w:hAnsi="Palatino Linotype" w:cs="Arial"/>
          <w:b/>
        </w:rPr>
        <w:t xml:space="preserve">RECURRENTE </w:t>
      </w:r>
      <w:r w:rsidRPr="000272B4">
        <w:rPr>
          <w:rFonts w:ascii="Palatino Linotype" w:hAnsi="Palatino Linotype" w:cs="Arial"/>
        </w:rPr>
        <w:t xml:space="preserve">presentó a través del </w:t>
      </w:r>
      <w:r w:rsidR="00EE5B44" w:rsidRPr="00EE5B44">
        <w:rPr>
          <w:rFonts w:ascii="Palatino Linotype" w:hAnsi="Palatino Linotype" w:cs="Arial"/>
        </w:rPr>
        <w:t xml:space="preserve">Sistema de acceso, Rectificación, Cancelación </w:t>
      </w:r>
      <w:r w:rsidR="00EE5B44">
        <w:rPr>
          <w:rFonts w:ascii="Palatino Linotype" w:hAnsi="Palatino Linotype" w:cs="Arial"/>
        </w:rPr>
        <w:t>y</w:t>
      </w:r>
      <w:r w:rsidR="00EE5B44" w:rsidRPr="00EE5B44">
        <w:rPr>
          <w:rFonts w:ascii="Palatino Linotype" w:hAnsi="Palatino Linotype" w:cs="Arial"/>
        </w:rPr>
        <w:t xml:space="preserve"> Oposición de Datos Personales del Estado de México</w:t>
      </w:r>
      <w:r w:rsidRPr="000272B4">
        <w:rPr>
          <w:rFonts w:ascii="Palatino Linotype" w:hAnsi="Palatino Linotype" w:cs="Arial"/>
        </w:rPr>
        <w:t xml:space="preserve">, en lo subsecuente el </w:t>
      </w:r>
      <w:r w:rsidRPr="000272B4">
        <w:rPr>
          <w:rFonts w:ascii="Palatino Linotype" w:hAnsi="Palatino Linotype" w:cs="Arial"/>
          <w:b/>
        </w:rPr>
        <w:t>SA</w:t>
      </w:r>
      <w:r w:rsidR="00EE5B44">
        <w:rPr>
          <w:rFonts w:ascii="Palatino Linotype" w:hAnsi="Palatino Linotype" w:cs="Arial"/>
          <w:b/>
        </w:rPr>
        <w:t>RCOEM</w:t>
      </w:r>
      <w:r w:rsidRPr="000272B4">
        <w:rPr>
          <w:rFonts w:ascii="Palatino Linotype" w:hAnsi="Palatino Linotype" w:cs="Arial"/>
        </w:rPr>
        <w:t xml:space="preserve"> ante el </w:t>
      </w:r>
      <w:r w:rsidRPr="000272B4">
        <w:rPr>
          <w:rFonts w:ascii="Palatino Linotype" w:hAnsi="Palatino Linotype" w:cs="Arial"/>
          <w:b/>
        </w:rPr>
        <w:t>SUJETO OBLIGADO</w:t>
      </w:r>
      <w:r w:rsidRPr="000272B4">
        <w:rPr>
          <w:rFonts w:ascii="Palatino Linotype" w:hAnsi="Palatino Linotype" w:cs="Arial"/>
        </w:rPr>
        <w:t xml:space="preserve">, la solicitud de acceso a </w:t>
      </w:r>
      <w:r w:rsidR="0076274F">
        <w:rPr>
          <w:rFonts w:ascii="Palatino Linotype" w:hAnsi="Palatino Linotype" w:cs="Arial"/>
        </w:rPr>
        <w:t>datos personales</w:t>
      </w:r>
      <w:r w:rsidRPr="000272B4">
        <w:rPr>
          <w:rFonts w:ascii="Palatino Linotype" w:hAnsi="Palatino Linotype" w:cs="Arial"/>
        </w:rPr>
        <w:t xml:space="preserve">, a la que se le asignó el número </w:t>
      </w:r>
      <w:r w:rsidR="000426F2" w:rsidRPr="000426F2">
        <w:rPr>
          <w:rFonts w:ascii="Palatino Linotype" w:hAnsi="Palatino Linotype" w:cs="Arial"/>
          <w:b/>
        </w:rPr>
        <w:t>00507/ISSEMYM/AD/2019</w:t>
      </w:r>
      <w:r w:rsidRPr="000272B4">
        <w:rPr>
          <w:rFonts w:ascii="Palatino Linotype" w:hAnsi="Palatino Linotype" w:cs="Arial"/>
          <w:b/>
        </w:rPr>
        <w:t xml:space="preserve">, </w:t>
      </w:r>
      <w:r w:rsidRPr="000272B4">
        <w:rPr>
          <w:rFonts w:ascii="Palatino Linotype" w:hAnsi="Palatino Linotype" w:cs="Arial"/>
        </w:rPr>
        <w:t xml:space="preserve">mediante la cual requirió </w:t>
      </w:r>
      <w:r w:rsidR="0070364A">
        <w:rPr>
          <w:rFonts w:ascii="Palatino Linotype" w:hAnsi="Palatino Linotype" w:cs="Arial"/>
        </w:rPr>
        <w:t>los</w:t>
      </w:r>
      <w:r w:rsidRPr="000272B4">
        <w:rPr>
          <w:rFonts w:ascii="Palatino Linotype" w:hAnsi="Palatino Linotype" w:cs="Arial"/>
        </w:rPr>
        <w:t xml:space="preserve"> siguiente</w:t>
      </w:r>
      <w:r w:rsidR="0070364A">
        <w:rPr>
          <w:rFonts w:ascii="Palatino Linotype" w:hAnsi="Palatino Linotype" w:cs="Arial"/>
        </w:rPr>
        <w:t>s datos</w:t>
      </w:r>
      <w:r w:rsidRPr="000272B4">
        <w:rPr>
          <w:rFonts w:ascii="Palatino Linotype" w:hAnsi="Palatino Linotype" w:cs="Arial"/>
        </w:rPr>
        <w:t>:</w:t>
      </w:r>
    </w:p>
    <w:p w14:paraId="7DCB1CB2" w14:textId="77777777" w:rsidR="00EE5B44" w:rsidRPr="000272B4" w:rsidRDefault="00EE5B44" w:rsidP="00113E45">
      <w:pPr>
        <w:spacing w:line="360" w:lineRule="auto"/>
        <w:jc w:val="both"/>
        <w:rPr>
          <w:rFonts w:ascii="Palatino Linotype" w:hAnsi="Palatino Linotype" w:cs="Arial"/>
        </w:rPr>
      </w:pPr>
    </w:p>
    <w:p w14:paraId="7418CF33" w14:textId="53D26C8A" w:rsidR="00113E45" w:rsidRPr="007D5F1D" w:rsidRDefault="00113E45" w:rsidP="007D5F1D">
      <w:pPr>
        <w:ind w:left="851" w:right="618"/>
        <w:jc w:val="both"/>
        <w:rPr>
          <w:rFonts w:ascii="Palatino Linotype" w:hAnsi="Palatino Linotype"/>
          <w:i/>
          <w:sz w:val="22"/>
          <w:szCs w:val="22"/>
        </w:rPr>
      </w:pPr>
      <w:r w:rsidRPr="007D5F1D">
        <w:rPr>
          <w:rFonts w:ascii="Palatino Linotype" w:hAnsi="Palatino Linotype"/>
          <w:i/>
          <w:sz w:val="22"/>
          <w:szCs w:val="22"/>
        </w:rPr>
        <w:t>“</w:t>
      </w:r>
      <w:r w:rsidR="000426F2" w:rsidRPr="000426F2">
        <w:rPr>
          <w:rFonts w:ascii="Palatino Linotype" w:hAnsi="Palatino Linotype"/>
          <w:i/>
          <w:sz w:val="22"/>
          <w:szCs w:val="22"/>
        </w:rPr>
        <w:t xml:space="preserve">SOLICITO DOS COPIAS CERTIFICADAS DE LOS AVISOS DE MOVIMIENTO DE ALTA Y BAJA DEL C. VELAZQUEZ RUPIT FELIPE CON CLAVE CURP </w:t>
      </w:r>
      <w:r w:rsidR="00297917">
        <w:rPr>
          <w:rFonts w:ascii="Palatino Linotype" w:hAnsi="Palatino Linotype"/>
          <w:i/>
          <w:sz w:val="22"/>
          <w:szCs w:val="22"/>
        </w:rPr>
        <w:t>XXXXXXXXXXXXXX</w:t>
      </w:r>
      <w:r w:rsidR="000426F2" w:rsidRPr="000426F2">
        <w:rPr>
          <w:rFonts w:ascii="Palatino Linotype" w:hAnsi="Palatino Linotype"/>
          <w:i/>
          <w:sz w:val="22"/>
          <w:szCs w:val="22"/>
        </w:rPr>
        <w:t xml:space="preserve"> Y RFC </w:t>
      </w:r>
      <w:proofErr w:type="gramStart"/>
      <w:r w:rsidR="00297917">
        <w:rPr>
          <w:rFonts w:ascii="Palatino Linotype" w:hAnsi="Palatino Linotype"/>
          <w:i/>
          <w:sz w:val="22"/>
          <w:szCs w:val="22"/>
        </w:rPr>
        <w:t>XXXXXXXXX</w:t>
      </w:r>
      <w:r w:rsidR="000426F2" w:rsidRPr="000426F2">
        <w:rPr>
          <w:rFonts w:ascii="Palatino Linotype" w:hAnsi="Palatino Linotype"/>
          <w:i/>
          <w:sz w:val="22"/>
          <w:szCs w:val="22"/>
        </w:rPr>
        <w:t>,QUIEN</w:t>
      </w:r>
      <w:proofErr w:type="gramEnd"/>
      <w:r w:rsidR="000426F2" w:rsidRPr="000426F2">
        <w:rPr>
          <w:rFonts w:ascii="Palatino Linotype" w:hAnsi="Palatino Linotype"/>
          <w:i/>
          <w:sz w:val="22"/>
          <w:szCs w:val="22"/>
        </w:rPr>
        <w:t xml:space="preserve"> FALLECIO EN </w:t>
      </w:r>
      <w:r w:rsidR="00297917">
        <w:rPr>
          <w:rFonts w:ascii="Palatino Linotype" w:hAnsi="Palatino Linotype"/>
          <w:i/>
          <w:sz w:val="22"/>
          <w:szCs w:val="22"/>
        </w:rPr>
        <w:t>XXXXXXXXXX</w:t>
      </w:r>
      <w:r w:rsidR="000426F2" w:rsidRPr="000426F2">
        <w:rPr>
          <w:rFonts w:ascii="Palatino Linotype" w:hAnsi="Palatino Linotype"/>
          <w:i/>
          <w:sz w:val="22"/>
          <w:szCs w:val="22"/>
        </w:rPr>
        <w:t xml:space="preserve">, LO ANTERIOR LO REQUIERO PARA </w:t>
      </w:r>
      <w:r w:rsidR="000426F2" w:rsidRPr="000426F2">
        <w:rPr>
          <w:rFonts w:ascii="Palatino Linotype" w:hAnsi="Palatino Linotype"/>
          <w:i/>
          <w:sz w:val="22"/>
          <w:szCs w:val="22"/>
        </w:rPr>
        <w:lastRenderedPageBreak/>
        <w:t xml:space="preserve">REALIZAR TRAMITES DE AFILIACIÓN AL SERVICIO MÉDICO DE MI HIJO </w:t>
      </w:r>
      <w:r w:rsidR="00297917">
        <w:rPr>
          <w:rFonts w:ascii="Palatino Linotype" w:hAnsi="Palatino Linotype"/>
          <w:i/>
          <w:sz w:val="22"/>
          <w:szCs w:val="22"/>
        </w:rPr>
        <w:t>XXXXXXXXXXXXXXXXXXX</w:t>
      </w:r>
      <w:r w:rsidR="000426F2" w:rsidRPr="000426F2">
        <w:rPr>
          <w:rFonts w:ascii="Palatino Linotype" w:hAnsi="Palatino Linotype"/>
          <w:i/>
          <w:sz w:val="22"/>
          <w:szCs w:val="22"/>
        </w:rPr>
        <w:t xml:space="preserve">. </w:t>
      </w:r>
      <w:r w:rsidRPr="007D5F1D">
        <w:rPr>
          <w:rFonts w:ascii="Palatino Linotype" w:hAnsi="Palatino Linotype"/>
          <w:i/>
          <w:sz w:val="22"/>
          <w:szCs w:val="22"/>
        </w:rPr>
        <w:t>“(sic)</w:t>
      </w:r>
    </w:p>
    <w:p w14:paraId="76D1BF26" w14:textId="77777777" w:rsidR="005F1AE1" w:rsidRDefault="005F1AE1" w:rsidP="00113E45">
      <w:pPr>
        <w:tabs>
          <w:tab w:val="left" w:pos="5295"/>
        </w:tabs>
        <w:spacing w:line="360" w:lineRule="auto"/>
        <w:jc w:val="both"/>
        <w:rPr>
          <w:rFonts w:ascii="Palatino Linotype" w:hAnsi="Palatino Linotype" w:cs="Arial"/>
        </w:rPr>
      </w:pPr>
    </w:p>
    <w:p w14:paraId="5C1CAD1C" w14:textId="1522FBC7" w:rsidR="000426F2" w:rsidRDefault="000426F2" w:rsidP="005F1AE1">
      <w:pPr>
        <w:spacing w:line="360" w:lineRule="auto"/>
        <w:jc w:val="both"/>
        <w:rPr>
          <w:rFonts w:ascii="Palatino Linotype" w:hAnsi="Palatino Linotype" w:cs="Arial"/>
        </w:rPr>
      </w:pPr>
      <w:r>
        <w:rPr>
          <w:rFonts w:ascii="Palatino Linotype" w:hAnsi="Palatino Linotype" w:cs="Arial"/>
        </w:rPr>
        <w:t>Adjuntando para tal efecto, los archivos electrónicos denominados “</w:t>
      </w:r>
      <w:r w:rsidR="00297917">
        <w:rPr>
          <w:rFonts w:ascii="Palatino Linotype" w:hAnsi="Palatino Linotype" w:cs="Arial"/>
          <w:b/>
          <w:bCs/>
        </w:rPr>
        <w:t>XXXXXX XXXXXXXXXXXXXX</w:t>
      </w:r>
      <w:r>
        <w:rPr>
          <w:rFonts w:ascii="Palatino Linotype" w:hAnsi="Palatino Linotype" w:cs="Arial"/>
        </w:rPr>
        <w:t>”, “</w:t>
      </w:r>
      <w:r w:rsidRPr="000426F2">
        <w:rPr>
          <w:rFonts w:ascii="Palatino Linotype" w:hAnsi="Palatino Linotype" w:cs="Arial"/>
          <w:b/>
          <w:bCs/>
        </w:rPr>
        <w:t>IDENTIFICACIÓN INE.PDF</w:t>
      </w:r>
      <w:r>
        <w:rPr>
          <w:rFonts w:ascii="Palatino Linotype" w:hAnsi="Palatino Linotype" w:cs="Arial"/>
        </w:rPr>
        <w:t>” y “</w:t>
      </w:r>
      <w:r w:rsidRPr="000426F2">
        <w:rPr>
          <w:rFonts w:ascii="Palatino Linotype" w:hAnsi="Palatino Linotype" w:cs="Arial"/>
          <w:b/>
          <w:bCs/>
        </w:rPr>
        <w:t>ACTA DE DEFUNCIÓN.PDF</w:t>
      </w:r>
      <w:r>
        <w:rPr>
          <w:rFonts w:ascii="Palatino Linotype" w:hAnsi="Palatino Linotype" w:cs="Arial"/>
        </w:rPr>
        <w:t>”</w:t>
      </w:r>
      <w:r w:rsidRPr="000426F2">
        <w:t xml:space="preserve"> </w:t>
      </w:r>
      <w:r w:rsidRPr="000426F2">
        <w:rPr>
          <w:rFonts w:ascii="Palatino Linotype" w:hAnsi="Palatino Linotype" w:cs="Arial"/>
        </w:rPr>
        <w:t>los cuales no se reproducen toda vez que su contenido es del conocimiento de las partes; no obstante, se hará mérito de su contenido más adelante.</w:t>
      </w:r>
    </w:p>
    <w:p w14:paraId="0C7F5085" w14:textId="77777777" w:rsidR="000426F2" w:rsidRDefault="000426F2" w:rsidP="005F1AE1">
      <w:pPr>
        <w:spacing w:line="360" w:lineRule="auto"/>
        <w:jc w:val="both"/>
        <w:rPr>
          <w:rFonts w:ascii="Palatino Linotype" w:hAnsi="Palatino Linotype" w:cs="Arial"/>
        </w:rPr>
      </w:pPr>
    </w:p>
    <w:p w14:paraId="679F1D19" w14:textId="5AAE55FF" w:rsidR="00113E45" w:rsidRPr="000272B4" w:rsidRDefault="00D51B93" w:rsidP="005F1AE1">
      <w:pPr>
        <w:spacing w:line="360" w:lineRule="auto"/>
        <w:jc w:val="both"/>
        <w:rPr>
          <w:rFonts w:ascii="Palatino Linotype" w:hAnsi="Palatino Linotype" w:cs="Arial"/>
        </w:rPr>
      </w:pPr>
      <w:r>
        <w:rPr>
          <w:rFonts w:ascii="Palatino Linotype" w:hAnsi="Palatino Linotype" w:cs="Arial"/>
        </w:rPr>
        <w:t>A</w:t>
      </w:r>
      <w:r w:rsidR="00056B17">
        <w:rPr>
          <w:rFonts w:ascii="Palatino Linotype" w:hAnsi="Palatino Linotype" w:cs="Arial"/>
        </w:rPr>
        <w:t>simismo</w:t>
      </w:r>
      <w:r>
        <w:rPr>
          <w:rFonts w:ascii="Palatino Linotype" w:hAnsi="Palatino Linotype" w:cs="Arial"/>
        </w:rPr>
        <w:t>,</w:t>
      </w:r>
      <w:r w:rsidR="00056B17">
        <w:rPr>
          <w:rFonts w:ascii="Palatino Linotype" w:hAnsi="Palatino Linotype" w:cs="Arial"/>
        </w:rPr>
        <w:t xml:space="preserve"> p</w:t>
      </w:r>
      <w:r w:rsidR="00113E45" w:rsidRPr="000272B4">
        <w:rPr>
          <w:rFonts w:ascii="Palatino Linotype" w:hAnsi="Palatino Linotype" w:cs="Arial"/>
        </w:rPr>
        <w:t xml:space="preserve">or </w:t>
      </w:r>
      <w:r w:rsidR="00F50E9C">
        <w:rPr>
          <w:rFonts w:ascii="Palatino Linotype" w:hAnsi="Palatino Linotype" w:cs="Arial"/>
        </w:rPr>
        <w:t>el</w:t>
      </w:r>
      <w:r w:rsidR="00113E45" w:rsidRPr="000272B4">
        <w:rPr>
          <w:rFonts w:ascii="Palatino Linotype" w:hAnsi="Palatino Linotype" w:cs="Arial"/>
        </w:rPr>
        <w:t xml:space="preserve"> mismo medio electrónico, señaló como modalidad de entrega de l</w:t>
      </w:r>
      <w:r w:rsidR="004F6607">
        <w:rPr>
          <w:rFonts w:ascii="Palatino Linotype" w:hAnsi="Palatino Linotype" w:cs="Arial"/>
        </w:rPr>
        <w:t>os</w:t>
      </w:r>
      <w:r w:rsidR="00113E45" w:rsidRPr="000272B4">
        <w:rPr>
          <w:rFonts w:ascii="Palatino Linotype" w:hAnsi="Palatino Linotype" w:cs="Arial"/>
        </w:rPr>
        <w:t xml:space="preserve"> </w:t>
      </w:r>
      <w:r w:rsidR="004F6607">
        <w:rPr>
          <w:rFonts w:ascii="Palatino Linotype" w:hAnsi="Palatino Linotype" w:cs="Arial"/>
        </w:rPr>
        <w:t>datos</w:t>
      </w:r>
      <w:r w:rsidR="00FD5356">
        <w:rPr>
          <w:rFonts w:ascii="Palatino Linotype" w:hAnsi="Palatino Linotype" w:cs="Arial"/>
        </w:rPr>
        <w:t xml:space="preserve"> personales,</w:t>
      </w:r>
      <w:r w:rsidR="004F6607">
        <w:rPr>
          <w:rFonts w:ascii="Palatino Linotype" w:hAnsi="Palatino Linotype" w:cs="Arial"/>
        </w:rPr>
        <w:t xml:space="preserve"> </w:t>
      </w:r>
      <w:r w:rsidR="00113E45" w:rsidRPr="000272B4">
        <w:rPr>
          <w:rFonts w:ascii="Palatino Linotype" w:hAnsi="Palatino Linotype" w:cs="Arial"/>
        </w:rPr>
        <w:t>el siguiente: “</w:t>
      </w:r>
      <w:r w:rsidR="000426F2" w:rsidRPr="000426F2">
        <w:rPr>
          <w:rFonts w:ascii="Palatino Linotype" w:hAnsi="Palatino Linotype" w:cs="Arial"/>
          <w:b/>
          <w:bCs/>
        </w:rPr>
        <w:t>Copias certificadas</w:t>
      </w:r>
      <w:r w:rsidR="00113E45" w:rsidRPr="000272B4">
        <w:rPr>
          <w:rFonts w:ascii="Palatino Linotype" w:hAnsi="Palatino Linotype" w:cs="Arial"/>
        </w:rPr>
        <w:t>”</w:t>
      </w:r>
      <w:r w:rsidR="0028387D">
        <w:rPr>
          <w:rFonts w:ascii="Palatino Linotype" w:hAnsi="Palatino Linotype" w:cs="Arial"/>
        </w:rPr>
        <w:t>.</w:t>
      </w:r>
    </w:p>
    <w:p w14:paraId="5E2C3181" w14:textId="77777777" w:rsidR="00113E45" w:rsidRPr="000272B4" w:rsidRDefault="00113E45" w:rsidP="00113E45">
      <w:pPr>
        <w:spacing w:line="360" w:lineRule="auto"/>
        <w:jc w:val="both"/>
        <w:rPr>
          <w:rFonts w:ascii="Palatino Linotype" w:hAnsi="Palatino Linotype" w:cs="Arial"/>
        </w:rPr>
      </w:pPr>
    </w:p>
    <w:p w14:paraId="1C68B49D" w14:textId="7C3E2F88" w:rsidR="00D622E3" w:rsidRPr="00D622E3" w:rsidRDefault="00D622E3" w:rsidP="00D622E3">
      <w:pPr>
        <w:pStyle w:val="Sinespaciado"/>
        <w:spacing w:line="360" w:lineRule="auto"/>
        <w:jc w:val="both"/>
        <w:rPr>
          <w:rFonts w:ascii="Palatino Linotype" w:hAnsi="Palatino Linotype"/>
          <w:b/>
          <w:sz w:val="24"/>
          <w:szCs w:val="24"/>
        </w:rPr>
      </w:pPr>
      <w:r w:rsidRPr="00D622E3">
        <w:rPr>
          <w:rFonts w:ascii="Palatino Linotype" w:hAnsi="Palatino Linotype"/>
          <w:b/>
          <w:sz w:val="24"/>
          <w:szCs w:val="24"/>
        </w:rPr>
        <w:t xml:space="preserve">Segundo. De </w:t>
      </w:r>
      <w:r>
        <w:rPr>
          <w:rFonts w:ascii="Palatino Linotype" w:hAnsi="Palatino Linotype"/>
          <w:b/>
          <w:sz w:val="24"/>
          <w:szCs w:val="24"/>
        </w:rPr>
        <w:t>l</w:t>
      </w:r>
      <w:r w:rsidRPr="00D622E3">
        <w:rPr>
          <w:rFonts w:ascii="Palatino Linotype" w:hAnsi="Palatino Linotype"/>
          <w:b/>
          <w:sz w:val="24"/>
          <w:szCs w:val="24"/>
        </w:rPr>
        <w:t xml:space="preserve">a </w:t>
      </w:r>
      <w:r>
        <w:rPr>
          <w:rFonts w:ascii="Palatino Linotype" w:hAnsi="Palatino Linotype"/>
          <w:b/>
          <w:sz w:val="24"/>
          <w:szCs w:val="24"/>
        </w:rPr>
        <w:t>s</w:t>
      </w:r>
      <w:r w:rsidRPr="00D622E3">
        <w:rPr>
          <w:rFonts w:ascii="Palatino Linotype" w:hAnsi="Palatino Linotype"/>
          <w:b/>
          <w:sz w:val="24"/>
          <w:szCs w:val="24"/>
        </w:rPr>
        <w:t xml:space="preserve">olicitud </w:t>
      </w:r>
      <w:r>
        <w:rPr>
          <w:rFonts w:ascii="Palatino Linotype" w:hAnsi="Palatino Linotype"/>
          <w:b/>
          <w:sz w:val="24"/>
          <w:szCs w:val="24"/>
        </w:rPr>
        <w:t>d</w:t>
      </w:r>
      <w:r w:rsidRPr="00D622E3">
        <w:rPr>
          <w:rFonts w:ascii="Palatino Linotype" w:hAnsi="Palatino Linotype"/>
          <w:b/>
          <w:sz w:val="24"/>
          <w:szCs w:val="24"/>
        </w:rPr>
        <w:t xml:space="preserve">e </w:t>
      </w:r>
      <w:r>
        <w:rPr>
          <w:rFonts w:ascii="Palatino Linotype" w:hAnsi="Palatino Linotype"/>
          <w:b/>
          <w:sz w:val="24"/>
          <w:szCs w:val="24"/>
        </w:rPr>
        <w:t>a</w:t>
      </w:r>
      <w:r w:rsidRPr="00D622E3">
        <w:rPr>
          <w:rFonts w:ascii="Palatino Linotype" w:hAnsi="Palatino Linotype"/>
          <w:b/>
          <w:sz w:val="24"/>
          <w:szCs w:val="24"/>
        </w:rPr>
        <w:t>claración.</w:t>
      </w:r>
    </w:p>
    <w:p w14:paraId="77E5B848" w14:textId="76B5FCCF" w:rsidR="00D622E3" w:rsidRDefault="00D622E3" w:rsidP="00D622E3">
      <w:pPr>
        <w:pStyle w:val="Sinespaciado"/>
        <w:spacing w:line="360" w:lineRule="auto"/>
        <w:jc w:val="both"/>
        <w:rPr>
          <w:rFonts w:ascii="Palatino Linotype" w:hAnsi="Palatino Linotype"/>
          <w:sz w:val="24"/>
          <w:szCs w:val="24"/>
        </w:rPr>
      </w:pPr>
      <w:r w:rsidRPr="00A2712B">
        <w:rPr>
          <w:rFonts w:ascii="Palatino Linotype" w:hAnsi="Palatino Linotype"/>
          <w:sz w:val="24"/>
          <w:szCs w:val="24"/>
        </w:rPr>
        <w:t xml:space="preserve">En el expediente electrónico </w:t>
      </w:r>
      <w:r w:rsidRPr="00D622E3">
        <w:rPr>
          <w:rFonts w:ascii="Palatino Linotype" w:hAnsi="Palatino Linotype"/>
          <w:b/>
          <w:sz w:val="24"/>
          <w:szCs w:val="24"/>
        </w:rPr>
        <w:t>SARCOEM</w:t>
      </w:r>
      <w:r w:rsidRPr="00A2712B">
        <w:rPr>
          <w:rFonts w:ascii="Palatino Linotype" w:hAnsi="Palatino Linotype"/>
          <w:sz w:val="24"/>
          <w:szCs w:val="24"/>
        </w:rPr>
        <w:t xml:space="preserve">, se observa que </w:t>
      </w:r>
      <w:r w:rsidRPr="00D622E3">
        <w:rPr>
          <w:rFonts w:ascii="Palatino Linotype" w:hAnsi="Palatino Linotype"/>
          <w:b/>
          <w:bCs/>
          <w:sz w:val="24"/>
          <w:szCs w:val="24"/>
        </w:rPr>
        <w:t>EL SUJETO OBLIGADO</w:t>
      </w:r>
      <w:r w:rsidRPr="00A2712B">
        <w:rPr>
          <w:rFonts w:ascii="Palatino Linotype" w:hAnsi="Palatino Linotype"/>
          <w:sz w:val="24"/>
          <w:szCs w:val="24"/>
        </w:rPr>
        <w:t xml:space="preserve"> </w:t>
      </w:r>
      <w:r>
        <w:rPr>
          <w:rFonts w:ascii="Palatino Linotype" w:hAnsi="Palatino Linotype"/>
          <w:sz w:val="24"/>
          <w:szCs w:val="24"/>
        </w:rPr>
        <w:t>solicitó aclaración el día veintitrés de octubre de dos mil diecinueve, consistente en lo siguiente:</w:t>
      </w:r>
    </w:p>
    <w:p w14:paraId="42DBACC6" w14:textId="77777777" w:rsidR="00D622E3" w:rsidRDefault="00D622E3" w:rsidP="00D622E3">
      <w:pPr>
        <w:pStyle w:val="Sinespaciado"/>
        <w:spacing w:line="360" w:lineRule="auto"/>
        <w:jc w:val="both"/>
        <w:rPr>
          <w:rFonts w:ascii="Palatino Linotype" w:hAnsi="Palatino Linotype"/>
          <w:sz w:val="24"/>
          <w:szCs w:val="24"/>
        </w:rPr>
      </w:pPr>
    </w:p>
    <w:p w14:paraId="2AA5EACB" w14:textId="2CA45935" w:rsidR="00D622E3" w:rsidRPr="00D622E3" w:rsidRDefault="00D622E3" w:rsidP="00D622E3">
      <w:pPr>
        <w:pStyle w:val="Sinespaciado"/>
        <w:ind w:left="567" w:right="567"/>
        <w:jc w:val="right"/>
        <w:rPr>
          <w:rFonts w:ascii="Palatino Linotype" w:hAnsi="Palatino Linotype"/>
          <w:i/>
          <w:sz w:val="24"/>
          <w:szCs w:val="24"/>
        </w:rPr>
      </w:pPr>
      <w:r>
        <w:rPr>
          <w:rFonts w:ascii="Palatino Linotype" w:hAnsi="Palatino Linotype"/>
          <w:i/>
          <w:sz w:val="24"/>
          <w:szCs w:val="24"/>
        </w:rPr>
        <w:t>“</w:t>
      </w:r>
      <w:r w:rsidRPr="00D622E3">
        <w:rPr>
          <w:rFonts w:ascii="Palatino Linotype" w:hAnsi="Palatino Linotype"/>
          <w:i/>
          <w:sz w:val="24"/>
          <w:szCs w:val="24"/>
        </w:rPr>
        <w:t>Folio de la solicitud: 00507/ISSEMYM/AD/2019</w:t>
      </w:r>
    </w:p>
    <w:p w14:paraId="2026BA21" w14:textId="77777777" w:rsidR="00D622E3" w:rsidRDefault="00D622E3" w:rsidP="00D622E3">
      <w:pPr>
        <w:pStyle w:val="Sinespaciado"/>
        <w:ind w:left="567" w:right="567"/>
        <w:jc w:val="both"/>
        <w:rPr>
          <w:rFonts w:ascii="Palatino Linotype" w:hAnsi="Palatino Linotype"/>
          <w:i/>
          <w:sz w:val="24"/>
          <w:szCs w:val="24"/>
        </w:rPr>
      </w:pPr>
    </w:p>
    <w:p w14:paraId="3A2D30CF" w14:textId="4DC1D575" w:rsidR="00D622E3" w:rsidRPr="00D622E3" w:rsidRDefault="00D622E3" w:rsidP="00D622E3">
      <w:pPr>
        <w:pStyle w:val="Sinespaciado"/>
        <w:ind w:left="567" w:right="567"/>
        <w:jc w:val="both"/>
        <w:rPr>
          <w:rFonts w:ascii="Palatino Linotype" w:hAnsi="Palatino Linotype"/>
          <w:i/>
          <w:sz w:val="24"/>
          <w:szCs w:val="24"/>
        </w:rPr>
      </w:pPr>
      <w:r w:rsidRPr="00D622E3">
        <w:rPr>
          <w:rFonts w:ascii="Palatino Linotype" w:hAnsi="Palatino Linotype"/>
          <w:i/>
          <w:sz w:val="24"/>
          <w:szCs w:val="24"/>
        </w:rPr>
        <w:t xml:space="preserve">Con fundamento en el </w:t>
      </w:r>
      <w:proofErr w:type="spellStart"/>
      <w:r w:rsidRPr="00D622E3">
        <w:rPr>
          <w:rFonts w:ascii="Palatino Linotype" w:hAnsi="Palatino Linotype"/>
          <w:i/>
          <w:sz w:val="24"/>
          <w:szCs w:val="24"/>
        </w:rPr>
        <w:t>articulo</w:t>
      </w:r>
      <w:proofErr w:type="spellEnd"/>
      <w:r w:rsidRPr="00D622E3">
        <w:rPr>
          <w:rFonts w:ascii="Palatino Linotype" w:hAnsi="Palatino Linotype"/>
          <w:i/>
          <w:sz w:val="24"/>
          <w:szCs w:val="24"/>
        </w:rPr>
        <w:t xml:space="preserve"> 159 de la Ley de Transparencia y Acceso a la Información Pública del Estado de México y Municipios, se le requiere para que dentro del plazo de diez días hábiles realice lo siguiente:</w:t>
      </w:r>
    </w:p>
    <w:p w14:paraId="2D4F046B" w14:textId="77777777" w:rsidR="00D622E3" w:rsidRDefault="00D622E3" w:rsidP="00D622E3">
      <w:pPr>
        <w:pStyle w:val="Sinespaciado"/>
        <w:ind w:left="567" w:right="567"/>
        <w:jc w:val="both"/>
        <w:rPr>
          <w:rFonts w:ascii="Palatino Linotype" w:hAnsi="Palatino Linotype"/>
          <w:i/>
          <w:sz w:val="24"/>
          <w:szCs w:val="24"/>
        </w:rPr>
      </w:pPr>
    </w:p>
    <w:p w14:paraId="72B63E7A" w14:textId="08BF488D" w:rsidR="00D622E3" w:rsidRPr="00D622E3" w:rsidRDefault="00D622E3" w:rsidP="00D622E3">
      <w:pPr>
        <w:pStyle w:val="Sinespaciado"/>
        <w:ind w:left="567" w:right="567"/>
        <w:jc w:val="both"/>
        <w:rPr>
          <w:rFonts w:ascii="Palatino Linotype" w:hAnsi="Palatino Linotype"/>
          <w:i/>
          <w:sz w:val="24"/>
          <w:szCs w:val="24"/>
        </w:rPr>
      </w:pPr>
      <w:r w:rsidRPr="00D622E3">
        <w:rPr>
          <w:rFonts w:ascii="Palatino Linotype" w:hAnsi="Palatino Linotype"/>
          <w:i/>
          <w:sz w:val="24"/>
          <w:szCs w:val="24"/>
        </w:rPr>
        <w:t>Como archivo adjunto, encontrará el acuerdo mediante el cual se solicita complemente y/o aclare su solicitud. Para cualquier duda o aclaración respecto al presente acuerdo, nos ponemos a sus órdenes en el teléfono (01722) 2261900 extensiones 1151 y 1177.</w:t>
      </w:r>
    </w:p>
    <w:p w14:paraId="204AB728" w14:textId="77777777" w:rsidR="00D622E3" w:rsidRDefault="00D622E3" w:rsidP="00D622E3">
      <w:pPr>
        <w:pStyle w:val="Sinespaciado"/>
        <w:ind w:left="567" w:right="567"/>
        <w:jc w:val="both"/>
        <w:rPr>
          <w:rFonts w:ascii="Palatino Linotype" w:hAnsi="Palatino Linotype"/>
          <w:i/>
          <w:sz w:val="24"/>
          <w:szCs w:val="24"/>
        </w:rPr>
      </w:pPr>
    </w:p>
    <w:p w14:paraId="5487C0E2" w14:textId="4B694361" w:rsidR="00D622E3" w:rsidRPr="00D622E3" w:rsidRDefault="00D622E3" w:rsidP="00D622E3">
      <w:pPr>
        <w:pStyle w:val="Sinespaciado"/>
        <w:ind w:left="567" w:right="567"/>
        <w:jc w:val="both"/>
        <w:rPr>
          <w:rFonts w:ascii="Palatino Linotype" w:hAnsi="Palatino Linotype"/>
          <w:i/>
          <w:sz w:val="24"/>
          <w:szCs w:val="24"/>
        </w:rPr>
      </w:pPr>
      <w:r w:rsidRPr="00D622E3">
        <w:rPr>
          <w:rFonts w:ascii="Palatino Linotype" w:hAnsi="Palatino Linotype"/>
          <w:i/>
          <w:sz w:val="24"/>
          <w:szCs w:val="24"/>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81348D7" w14:textId="77777777" w:rsidR="00D622E3" w:rsidRDefault="00D622E3" w:rsidP="00D622E3">
      <w:pPr>
        <w:pStyle w:val="Sinespaciado"/>
        <w:ind w:left="567" w:right="567"/>
        <w:jc w:val="both"/>
        <w:rPr>
          <w:rFonts w:ascii="Palatino Linotype" w:hAnsi="Palatino Linotype"/>
          <w:i/>
          <w:sz w:val="24"/>
          <w:szCs w:val="24"/>
        </w:rPr>
      </w:pPr>
    </w:p>
    <w:p w14:paraId="76FF93F6" w14:textId="6D6147FB" w:rsidR="00D622E3" w:rsidRPr="00D622E3" w:rsidRDefault="00D622E3" w:rsidP="00D622E3">
      <w:pPr>
        <w:pStyle w:val="Sinespaciado"/>
        <w:ind w:left="567" w:right="567"/>
        <w:jc w:val="both"/>
        <w:rPr>
          <w:rFonts w:ascii="Palatino Linotype" w:hAnsi="Palatino Linotype"/>
          <w:i/>
          <w:sz w:val="24"/>
          <w:szCs w:val="24"/>
        </w:rPr>
      </w:pPr>
      <w:r w:rsidRPr="00D622E3">
        <w:rPr>
          <w:rFonts w:ascii="Palatino Linotype" w:hAnsi="Palatino Linotype"/>
          <w:i/>
          <w:sz w:val="24"/>
          <w:szCs w:val="24"/>
        </w:rPr>
        <w:t>ATENTAMENTE</w:t>
      </w:r>
    </w:p>
    <w:p w14:paraId="0E75FB03" w14:textId="45DC39DB" w:rsidR="00D622E3" w:rsidRPr="00A2712B" w:rsidRDefault="00D622E3" w:rsidP="00D622E3">
      <w:pPr>
        <w:pStyle w:val="Sinespaciado"/>
        <w:ind w:left="567" w:right="567"/>
        <w:jc w:val="both"/>
        <w:rPr>
          <w:rFonts w:ascii="Palatino Linotype" w:hAnsi="Palatino Linotype"/>
          <w:i/>
          <w:sz w:val="24"/>
          <w:szCs w:val="24"/>
        </w:rPr>
      </w:pPr>
      <w:r w:rsidRPr="00D622E3">
        <w:rPr>
          <w:rFonts w:ascii="Palatino Linotype" w:hAnsi="Palatino Linotype"/>
          <w:i/>
          <w:sz w:val="24"/>
          <w:szCs w:val="24"/>
        </w:rPr>
        <w:t>MTRO EN CONTABILIDAD TOMAS VALLADARES MALDONADO</w:t>
      </w:r>
      <w:r>
        <w:rPr>
          <w:rFonts w:ascii="Palatino Linotype" w:hAnsi="Palatino Linotype"/>
          <w:i/>
          <w:sz w:val="24"/>
          <w:szCs w:val="24"/>
        </w:rPr>
        <w:t>” (Sic)</w:t>
      </w:r>
    </w:p>
    <w:p w14:paraId="5F2B50FE" w14:textId="77777777" w:rsidR="00D622E3" w:rsidRDefault="00D622E3" w:rsidP="00D622E3">
      <w:pPr>
        <w:pStyle w:val="Sinespaciado"/>
        <w:spacing w:line="360" w:lineRule="auto"/>
        <w:ind w:left="567" w:right="567"/>
        <w:jc w:val="both"/>
        <w:rPr>
          <w:rFonts w:ascii="Palatino Linotype" w:eastAsia="Times New Roman" w:hAnsi="Palatino Linotype"/>
          <w:sz w:val="24"/>
          <w:szCs w:val="24"/>
          <w:lang w:val="es-ES" w:eastAsia="es-ES"/>
        </w:rPr>
      </w:pPr>
    </w:p>
    <w:p w14:paraId="1BCF153D" w14:textId="77777777" w:rsidR="00D622E3" w:rsidRDefault="00D622E3" w:rsidP="00D622E3">
      <w:pPr>
        <w:pStyle w:val="Sinespaciado"/>
        <w:spacing w:line="360" w:lineRule="auto"/>
        <w:jc w:val="both"/>
        <w:rPr>
          <w:rFonts w:ascii="Palatino Linotype" w:eastAsia="Times New Roman" w:hAnsi="Palatino Linotype"/>
          <w:sz w:val="24"/>
          <w:szCs w:val="24"/>
          <w:lang w:val="es-ES" w:eastAsia="es-ES"/>
        </w:rPr>
      </w:pPr>
    </w:p>
    <w:p w14:paraId="38393561" w14:textId="006B0EC5" w:rsidR="00D622E3" w:rsidRDefault="00D622E3" w:rsidP="00D622E3">
      <w:pPr>
        <w:pStyle w:val="Sinespaciado"/>
        <w:spacing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Adjuntando a la solicitud de aclaración el archivo electrónico denominado “</w:t>
      </w:r>
      <w:r w:rsidRPr="00D622E3">
        <w:rPr>
          <w:rFonts w:ascii="Palatino Linotype" w:eastAsia="Times New Roman" w:hAnsi="Palatino Linotype"/>
          <w:b/>
          <w:bCs/>
          <w:sz w:val="24"/>
          <w:szCs w:val="24"/>
          <w:lang w:val="es-ES" w:eastAsia="es-ES"/>
        </w:rPr>
        <w:t>ACLARACION 507.AD.PDF</w:t>
      </w:r>
      <w:r>
        <w:rPr>
          <w:rFonts w:ascii="Palatino Linotype" w:eastAsia="Times New Roman" w:hAnsi="Palatino Linotype"/>
          <w:sz w:val="24"/>
          <w:szCs w:val="24"/>
          <w:lang w:val="es-ES" w:eastAsia="es-ES"/>
        </w:rPr>
        <w:t>”, mediante el cual, medularmente</w:t>
      </w:r>
      <w:r w:rsidR="0072734E">
        <w:rPr>
          <w:rFonts w:ascii="Palatino Linotype" w:eastAsia="Times New Roman" w:hAnsi="Palatino Linotype"/>
          <w:sz w:val="24"/>
          <w:szCs w:val="24"/>
          <w:lang w:val="es-ES" w:eastAsia="es-ES"/>
        </w:rPr>
        <w:t xml:space="preserve"> requiere al solicitante de información presente documento mediante el cual acredite su personalidad como titular de los datos personales o su representante legal, como se advierte enseguida en su parte conducente:</w:t>
      </w:r>
    </w:p>
    <w:p w14:paraId="26224F6B" w14:textId="504219FC" w:rsidR="0072734E" w:rsidRDefault="0072734E" w:rsidP="00D622E3">
      <w:pPr>
        <w:pStyle w:val="Sinespaciado"/>
        <w:spacing w:line="360" w:lineRule="auto"/>
        <w:jc w:val="both"/>
        <w:rPr>
          <w:rFonts w:ascii="Palatino Linotype" w:eastAsia="Times New Roman" w:hAnsi="Palatino Linotype"/>
          <w:sz w:val="24"/>
          <w:szCs w:val="24"/>
          <w:lang w:val="es-ES" w:eastAsia="es-ES"/>
        </w:rPr>
      </w:pPr>
      <w:r w:rsidRPr="0072734E">
        <w:rPr>
          <w:rFonts w:ascii="Palatino Linotype" w:eastAsia="Times New Roman" w:hAnsi="Palatino Linotype"/>
          <w:noProof/>
          <w:sz w:val="24"/>
          <w:szCs w:val="24"/>
          <w:lang w:val="es-ES" w:eastAsia="es-ES"/>
        </w:rPr>
        <w:drawing>
          <wp:inline distT="0" distB="0" distL="0" distR="0" wp14:anchorId="12EBB77C" wp14:editId="7022DB7B">
            <wp:extent cx="5612130" cy="153670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36700"/>
                    </a:xfrm>
                    <a:prstGeom prst="rect">
                      <a:avLst/>
                    </a:prstGeom>
                  </pic:spPr>
                </pic:pic>
              </a:graphicData>
            </a:graphic>
          </wp:inline>
        </w:drawing>
      </w:r>
    </w:p>
    <w:p w14:paraId="5AD38A3C" w14:textId="77777777" w:rsidR="0072734E" w:rsidRDefault="0072734E" w:rsidP="00D622E3">
      <w:pPr>
        <w:pStyle w:val="Sinespaciado"/>
        <w:spacing w:line="360" w:lineRule="auto"/>
        <w:jc w:val="both"/>
        <w:rPr>
          <w:rFonts w:ascii="Palatino Linotype" w:eastAsia="Times New Roman" w:hAnsi="Palatino Linotype"/>
          <w:sz w:val="24"/>
          <w:szCs w:val="24"/>
          <w:lang w:val="es-ES" w:eastAsia="es-ES"/>
        </w:rPr>
      </w:pPr>
    </w:p>
    <w:p w14:paraId="504C17BD" w14:textId="36806D0F" w:rsidR="0072734E" w:rsidRDefault="0072734E" w:rsidP="00D622E3">
      <w:pPr>
        <w:pStyle w:val="Sinespaciado"/>
        <w:spacing w:line="360" w:lineRule="auto"/>
        <w:jc w:val="both"/>
        <w:rPr>
          <w:rFonts w:ascii="Palatino Linotype" w:eastAsia="Times New Roman" w:hAnsi="Palatino Linotype"/>
          <w:sz w:val="24"/>
          <w:szCs w:val="24"/>
          <w:lang w:val="es-ES" w:eastAsia="es-ES"/>
        </w:rPr>
      </w:pPr>
      <w:r w:rsidRPr="0072734E">
        <w:rPr>
          <w:rFonts w:ascii="Palatino Linotype" w:eastAsia="Times New Roman" w:hAnsi="Palatino Linotype"/>
          <w:noProof/>
          <w:sz w:val="24"/>
          <w:szCs w:val="24"/>
          <w:lang w:val="es-ES" w:eastAsia="es-ES"/>
        </w:rPr>
        <w:drawing>
          <wp:inline distT="0" distB="0" distL="0" distR="0" wp14:anchorId="53482C37" wp14:editId="4D57A5CC">
            <wp:extent cx="5612130" cy="133540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35405"/>
                    </a:xfrm>
                    <a:prstGeom prst="rect">
                      <a:avLst/>
                    </a:prstGeom>
                  </pic:spPr>
                </pic:pic>
              </a:graphicData>
            </a:graphic>
          </wp:inline>
        </w:drawing>
      </w:r>
    </w:p>
    <w:p w14:paraId="77E4AC24" w14:textId="4EDA818E" w:rsidR="0072734E" w:rsidRDefault="0072734E" w:rsidP="00D622E3">
      <w:pPr>
        <w:pStyle w:val="Sinespaciado"/>
        <w:spacing w:line="360" w:lineRule="auto"/>
        <w:jc w:val="both"/>
        <w:rPr>
          <w:rFonts w:ascii="Palatino Linotype" w:eastAsia="Times New Roman" w:hAnsi="Palatino Linotype"/>
          <w:sz w:val="24"/>
          <w:szCs w:val="24"/>
          <w:lang w:val="es-ES" w:eastAsia="es-ES"/>
        </w:rPr>
      </w:pPr>
      <w:r w:rsidRPr="0072734E">
        <w:rPr>
          <w:rFonts w:ascii="Palatino Linotype" w:eastAsia="Times New Roman" w:hAnsi="Palatino Linotype"/>
          <w:noProof/>
          <w:sz w:val="24"/>
          <w:szCs w:val="24"/>
          <w:lang w:val="es-ES" w:eastAsia="es-ES"/>
        </w:rPr>
        <w:lastRenderedPageBreak/>
        <w:drawing>
          <wp:inline distT="0" distB="0" distL="0" distR="0" wp14:anchorId="2FA8FFC6" wp14:editId="3B1910CB">
            <wp:extent cx="5612130" cy="282257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822575"/>
                    </a:xfrm>
                    <a:prstGeom prst="rect">
                      <a:avLst/>
                    </a:prstGeom>
                  </pic:spPr>
                </pic:pic>
              </a:graphicData>
            </a:graphic>
          </wp:inline>
        </w:drawing>
      </w:r>
    </w:p>
    <w:p w14:paraId="6D22CE94" w14:textId="77777777" w:rsidR="00D622E3" w:rsidRDefault="00D622E3" w:rsidP="00D622E3">
      <w:pPr>
        <w:pStyle w:val="Sinespaciado"/>
        <w:spacing w:line="360" w:lineRule="auto"/>
        <w:jc w:val="both"/>
        <w:rPr>
          <w:rFonts w:ascii="Palatino Linotype" w:eastAsia="Times New Roman" w:hAnsi="Palatino Linotype"/>
          <w:sz w:val="24"/>
          <w:szCs w:val="24"/>
          <w:lang w:val="es-ES" w:eastAsia="es-ES"/>
        </w:rPr>
      </w:pPr>
    </w:p>
    <w:p w14:paraId="726E8D63" w14:textId="26789B22" w:rsidR="00D622E3" w:rsidRDefault="00D622E3" w:rsidP="00D622E3">
      <w:pPr>
        <w:pStyle w:val="Sinespaciado"/>
        <w:spacing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 xml:space="preserve">Asimismo, se aprecia que el </w:t>
      </w:r>
      <w:r w:rsidR="0072734E">
        <w:rPr>
          <w:rFonts w:ascii="Palatino Linotype" w:eastAsia="Times New Roman" w:hAnsi="Palatino Linotype"/>
          <w:sz w:val="24"/>
          <w:szCs w:val="24"/>
          <w:lang w:val="es-ES" w:eastAsia="es-ES"/>
        </w:rPr>
        <w:t>siete de noviembre de dos mil diecinueve</w:t>
      </w:r>
      <w:r>
        <w:rPr>
          <w:rFonts w:ascii="Palatino Linotype" w:eastAsia="Times New Roman" w:hAnsi="Palatino Linotype"/>
          <w:sz w:val="24"/>
          <w:szCs w:val="24"/>
          <w:lang w:val="es-ES" w:eastAsia="es-ES"/>
        </w:rPr>
        <w:t xml:space="preserve">, </w:t>
      </w:r>
      <w:r w:rsidR="0072734E">
        <w:rPr>
          <w:rFonts w:ascii="Palatino Linotype" w:eastAsia="Times New Roman" w:hAnsi="Palatino Linotype"/>
          <w:sz w:val="24"/>
          <w:szCs w:val="24"/>
          <w:lang w:val="es-ES" w:eastAsia="es-ES"/>
        </w:rPr>
        <w:t>EL SUJETO OBLIGADO</w:t>
      </w:r>
      <w:r>
        <w:rPr>
          <w:rFonts w:ascii="Palatino Linotype" w:eastAsia="Times New Roman" w:hAnsi="Palatino Linotype"/>
          <w:sz w:val="24"/>
          <w:szCs w:val="24"/>
          <w:lang w:val="es-ES" w:eastAsia="es-ES"/>
        </w:rPr>
        <w:t xml:space="preserve"> informó que </w:t>
      </w:r>
      <w:r w:rsidR="0072734E">
        <w:rPr>
          <w:rFonts w:ascii="Palatino Linotype" w:eastAsia="Times New Roman" w:hAnsi="Palatino Linotype"/>
          <w:sz w:val="24"/>
          <w:szCs w:val="24"/>
          <w:lang w:val="es-ES" w:eastAsia="es-ES"/>
        </w:rPr>
        <w:t>LA RECURRENTE</w:t>
      </w:r>
      <w:r>
        <w:rPr>
          <w:rFonts w:ascii="Palatino Linotype" w:eastAsia="Times New Roman" w:hAnsi="Palatino Linotype"/>
          <w:sz w:val="24"/>
          <w:szCs w:val="24"/>
          <w:lang w:val="es-ES" w:eastAsia="es-ES"/>
        </w:rPr>
        <w:t xml:space="preserve"> no presentó aclaración, indicando que quedan a salvo los derechos del particular para volver a presentar su solicitud, de conformidad con lo siguiente:</w:t>
      </w:r>
    </w:p>
    <w:p w14:paraId="16331311" w14:textId="77777777" w:rsidR="00D622E3" w:rsidRPr="00CE1048" w:rsidRDefault="00D622E3" w:rsidP="00D622E3">
      <w:pPr>
        <w:pStyle w:val="Sinespaciado"/>
        <w:spacing w:line="360" w:lineRule="auto"/>
        <w:jc w:val="both"/>
        <w:rPr>
          <w:rFonts w:ascii="Palatino Linotype" w:eastAsia="Times New Roman" w:hAnsi="Palatino Linotype"/>
          <w:sz w:val="18"/>
          <w:szCs w:val="24"/>
          <w:lang w:val="es-ES" w:eastAsia="es-ES"/>
        </w:rPr>
      </w:pPr>
    </w:p>
    <w:p w14:paraId="18846ADE" w14:textId="25B64844" w:rsidR="0072734E" w:rsidRPr="0072734E" w:rsidRDefault="00D622E3" w:rsidP="0072734E">
      <w:pPr>
        <w:pStyle w:val="Sinespaciado"/>
        <w:ind w:left="567" w:right="567"/>
        <w:jc w:val="right"/>
        <w:rPr>
          <w:rFonts w:ascii="Palatino Linotype" w:hAnsi="Palatino Linotype"/>
          <w:i/>
          <w:sz w:val="24"/>
          <w:szCs w:val="24"/>
        </w:rPr>
      </w:pPr>
      <w:r>
        <w:rPr>
          <w:rFonts w:ascii="Palatino Linotype" w:hAnsi="Palatino Linotype"/>
          <w:i/>
          <w:sz w:val="24"/>
          <w:szCs w:val="24"/>
        </w:rPr>
        <w:t>“</w:t>
      </w:r>
      <w:r w:rsidR="0072734E" w:rsidRPr="0072734E">
        <w:rPr>
          <w:rFonts w:ascii="Palatino Linotype" w:hAnsi="Palatino Linotype"/>
          <w:i/>
          <w:sz w:val="24"/>
          <w:szCs w:val="24"/>
        </w:rPr>
        <w:t>Folio de la solicitud: 00507/ISSEMYM/AD/2019</w:t>
      </w:r>
    </w:p>
    <w:p w14:paraId="43D23E0A" w14:textId="77777777" w:rsidR="0072734E" w:rsidRDefault="0072734E" w:rsidP="0072734E">
      <w:pPr>
        <w:pStyle w:val="Sinespaciado"/>
        <w:ind w:left="567" w:right="567"/>
        <w:jc w:val="right"/>
        <w:rPr>
          <w:rFonts w:ascii="Palatino Linotype" w:hAnsi="Palatino Linotype"/>
          <w:i/>
          <w:sz w:val="24"/>
          <w:szCs w:val="24"/>
        </w:rPr>
      </w:pPr>
    </w:p>
    <w:p w14:paraId="2B047AEA" w14:textId="73A2DDF8" w:rsidR="0072734E" w:rsidRDefault="0072734E" w:rsidP="0072734E">
      <w:pPr>
        <w:pStyle w:val="Sinespaciado"/>
        <w:ind w:left="567" w:right="567"/>
        <w:jc w:val="both"/>
        <w:rPr>
          <w:rFonts w:ascii="Palatino Linotype" w:hAnsi="Palatino Linotype"/>
          <w:i/>
          <w:sz w:val="24"/>
          <w:szCs w:val="24"/>
        </w:rPr>
      </w:pPr>
      <w:r w:rsidRPr="0072734E">
        <w:rPr>
          <w:rFonts w:ascii="Palatino Linotype" w:hAnsi="Palatino Linotype"/>
          <w:i/>
          <w:sz w:val="24"/>
          <w:szCs w:val="24"/>
        </w:rPr>
        <w:t xml:space="preserve">Con fundamento en el </w:t>
      </w:r>
      <w:proofErr w:type="spellStart"/>
      <w:r w:rsidRPr="0072734E">
        <w:rPr>
          <w:rFonts w:ascii="Palatino Linotype" w:hAnsi="Palatino Linotype"/>
          <w:i/>
          <w:sz w:val="24"/>
          <w:szCs w:val="24"/>
        </w:rPr>
        <w:t>articulo</w:t>
      </w:r>
      <w:proofErr w:type="spellEnd"/>
      <w:r w:rsidRPr="0072734E">
        <w:rPr>
          <w:rFonts w:ascii="Palatino Linotype" w:hAnsi="Palatino Linotype"/>
          <w:i/>
          <w:sz w:val="24"/>
          <w:szCs w:val="24"/>
        </w:rPr>
        <w:t xml:space="preserve"> 159, tercer párrafo de la Ley de Transparencia y Acceso a la Información Pública del Estado de México y Municipios, se le hace de su conocimiento que se tiene por no presentada la solicitud de aclaración citada al rubro, en virtud de que</w:t>
      </w:r>
    </w:p>
    <w:p w14:paraId="4A2A7937" w14:textId="77777777" w:rsidR="0072734E" w:rsidRPr="0072734E" w:rsidRDefault="0072734E" w:rsidP="0072734E">
      <w:pPr>
        <w:pStyle w:val="Sinespaciado"/>
        <w:ind w:left="567" w:right="567"/>
        <w:jc w:val="both"/>
        <w:rPr>
          <w:rFonts w:ascii="Palatino Linotype" w:hAnsi="Palatino Linotype"/>
          <w:i/>
          <w:sz w:val="24"/>
          <w:szCs w:val="24"/>
        </w:rPr>
      </w:pPr>
    </w:p>
    <w:p w14:paraId="65EC1DF0" w14:textId="77777777" w:rsidR="0072734E" w:rsidRPr="0072734E" w:rsidRDefault="0072734E" w:rsidP="0072734E">
      <w:pPr>
        <w:pStyle w:val="Sinespaciado"/>
        <w:ind w:left="567" w:right="567"/>
        <w:jc w:val="both"/>
        <w:rPr>
          <w:rFonts w:ascii="Palatino Linotype" w:hAnsi="Palatino Linotype"/>
          <w:i/>
          <w:sz w:val="24"/>
          <w:szCs w:val="24"/>
        </w:rPr>
      </w:pPr>
      <w:r w:rsidRPr="0072734E">
        <w:rPr>
          <w:rFonts w:ascii="Palatino Linotype" w:hAnsi="Palatino Linotype"/>
          <w:i/>
          <w:sz w:val="24"/>
          <w:szCs w:val="24"/>
        </w:rPr>
        <w:t>No presento aclaración complementación o corrección de datos de la solicitud</w:t>
      </w:r>
    </w:p>
    <w:p w14:paraId="71BC9CA6" w14:textId="77777777" w:rsidR="0072734E" w:rsidRDefault="0072734E" w:rsidP="0072734E">
      <w:pPr>
        <w:pStyle w:val="Sinespaciado"/>
        <w:ind w:left="567" w:right="567"/>
        <w:jc w:val="both"/>
        <w:rPr>
          <w:rFonts w:ascii="Palatino Linotype" w:hAnsi="Palatino Linotype"/>
          <w:i/>
          <w:sz w:val="24"/>
          <w:szCs w:val="24"/>
        </w:rPr>
      </w:pPr>
    </w:p>
    <w:p w14:paraId="2E4567DA" w14:textId="5A791237" w:rsidR="0072734E" w:rsidRPr="0072734E" w:rsidRDefault="0072734E" w:rsidP="0072734E">
      <w:pPr>
        <w:pStyle w:val="Sinespaciado"/>
        <w:ind w:left="567" w:right="567"/>
        <w:jc w:val="both"/>
        <w:rPr>
          <w:rFonts w:ascii="Palatino Linotype" w:hAnsi="Palatino Linotype"/>
          <w:i/>
          <w:sz w:val="24"/>
          <w:szCs w:val="24"/>
        </w:rPr>
      </w:pPr>
      <w:r w:rsidRPr="0072734E">
        <w:rPr>
          <w:rFonts w:ascii="Palatino Linotype" w:hAnsi="Palatino Linotype"/>
          <w:b/>
          <w:bCs/>
          <w:i/>
          <w:sz w:val="24"/>
          <w:szCs w:val="24"/>
        </w:rPr>
        <w:t>quedando a salvo sus derechos para volverla a presentar. En virtud de lo anterior, se archiva la presente solicitud como concluida</w:t>
      </w:r>
      <w:r w:rsidRPr="0072734E">
        <w:rPr>
          <w:rFonts w:ascii="Palatino Linotype" w:hAnsi="Palatino Linotype"/>
          <w:i/>
          <w:sz w:val="24"/>
          <w:szCs w:val="24"/>
        </w:rPr>
        <w:t xml:space="preserve"> Se hace de su conocimiento que tiene derecho de interponer recurso de revisión dentro del plazo </w:t>
      </w:r>
      <w:r w:rsidRPr="0072734E">
        <w:rPr>
          <w:rFonts w:ascii="Palatino Linotype" w:hAnsi="Palatino Linotype"/>
          <w:i/>
          <w:sz w:val="24"/>
          <w:szCs w:val="24"/>
        </w:rPr>
        <w:lastRenderedPageBreak/>
        <w:t>de 15 días hábiles contados a partir de la fecha en que se realice la notificación vía electrónica, a través del SAIMEX.</w:t>
      </w:r>
    </w:p>
    <w:p w14:paraId="47CC3545" w14:textId="65A37655" w:rsidR="00D622E3" w:rsidRPr="00006A86" w:rsidRDefault="0072734E" w:rsidP="00006A86">
      <w:pPr>
        <w:pStyle w:val="Sinespaciado"/>
        <w:ind w:left="567" w:right="567"/>
        <w:jc w:val="both"/>
        <w:rPr>
          <w:rFonts w:ascii="Palatino Linotype" w:hAnsi="Palatino Linotype"/>
          <w:i/>
          <w:sz w:val="24"/>
          <w:szCs w:val="24"/>
        </w:rPr>
      </w:pPr>
      <w:r w:rsidRPr="0072734E">
        <w:rPr>
          <w:rFonts w:ascii="Palatino Linotype" w:hAnsi="Palatino Linotype"/>
          <w:i/>
          <w:sz w:val="24"/>
          <w:szCs w:val="24"/>
        </w:rPr>
        <w:t>ATENTAMENTE</w:t>
      </w:r>
      <w:r w:rsidR="00D622E3">
        <w:rPr>
          <w:rFonts w:ascii="Palatino Linotype" w:hAnsi="Palatino Linotype"/>
          <w:i/>
          <w:sz w:val="24"/>
          <w:szCs w:val="24"/>
        </w:rPr>
        <w:t>” (sic).</w:t>
      </w:r>
    </w:p>
    <w:p w14:paraId="7A30F11E" w14:textId="77777777" w:rsidR="001B6A97" w:rsidRDefault="001B6A97" w:rsidP="00113E45">
      <w:pPr>
        <w:spacing w:line="360" w:lineRule="auto"/>
        <w:jc w:val="both"/>
        <w:rPr>
          <w:rFonts w:ascii="Palatino Linotype" w:hAnsi="Palatino Linotype" w:cs="Arial"/>
          <w:lang w:val="es-ES_tradnl"/>
        </w:rPr>
      </w:pPr>
    </w:p>
    <w:p w14:paraId="429F0907" w14:textId="77777777" w:rsidR="00113E45" w:rsidRPr="000272B4" w:rsidRDefault="00113E45" w:rsidP="00113E45">
      <w:pPr>
        <w:spacing w:line="360" w:lineRule="auto"/>
        <w:ind w:right="49"/>
        <w:jc w:val="both"/>
        <w:rPr>
          <w:rFonts w:ascii="Palatino Linotype" w:hAnsi="Palatino Linotype" w:cs="Arial"/>
          <w:b/>
        </w:rPr>
      </w:pPr>
      <w:r w:rsidRPr="000272B4">
        <w:rPr>
          <w:rFonts w:ascii="Palatino Linotype" w:hAnsi="Palatino Linotype" w:cs="Arial"/>
          <w:b/>
        </w:rPr>
        <w:t>Tercer</w:t>
      </w:r>
      <w:r>
        <w:rPr>
          <w:rFonts w:ascii="Palatino Linotype" w:hAnsi="Palatino Linotype" w:cs="Arial"/>
          <w:b/>
        </w:rPr>
        <w:t>o</w:t>
      </w:r>
      <w:r w:rsidRPr="000272B4">
        <w:rPr>
          <w:rFonts w:ascii="Palatino Linotype" w:hAnsi="Palatino Linotype" w:cs="Arial"/>
          <w:b/>
        </w:rPr>
        <w:t xml:space="preserve">. Integración y trámite del recurso de revisión. </w:t>
      </w:r>
    </w:p>
    <w:p w14:paraId="6A2A3891" w14:textId="5F7795F2" w:rsidR="00E55515" w:rsidRDefault="00113E45" w:rsidP="00353A12">
      <w:pPr>
        <w:spacing w:line="360" w:lineRule="auto"/>
        <w:ind w:right="49"/>
        <w:jc w:val="both"/>
        <w:rPr>
          <w:rFonts w:ascii="Palatino Linotype" w:hAnsi="Palatino Linotype" w:cs="Arial"/>
        </w:rPr>
      </w:pPr>
      <w:r w:rsidRPr="000272B4">
        <w:rPr>
          <w:rFonts w:ascii="Palatino Linotype" w:hAnsi="Palatino Linotype" w:cs="Arial"/>
        </w:rPr>
        <w:t xml:space="preserve">Inconforme con </w:t>
      </w:r>
      <w:r w:rsidR="00006A86">
        <w:rPr>
          <w:rFonts w:ascii="Palatino Linotype" w:hAnsi="Palatino Linotype" w:cs="Arial"/>
        </w:rPr>
        <w:t>la solicitud de aclaración emitida</w:t>
      </w:r>
      <w:r w:rsidR="005F1464">
        <w:rPr>
          <w:rFonts w:ascii="Palatino Linotype" w:hAnsi="Palatino Linotype" w:cs="Arial"/>
        </w:rPr>
        <w:t xml:space="preserve"> por </w:t>
      </w:r>
      <w:r w:rsidR="00006A86" w:rsidRPr="00006A86">
        <w:rPr>
          <w:rFonts w:ascii="Palatino Linotype" w:hAnsi="Palatino Linotype" w:cs="Arial"/>
          <w:b/>
          <w:bCs/>
        </w:rPr>
        <w:t>E</w:t>
      </w:r>
      <w:r w:rsidR="005F1464" w:rsidRPr="00006A86">
        <w:rPr>
          <w:rFonts w:ascii="Palatino Linotype" w:hAnsi="Palatino Linotype" w:cs="Arial"/>
          <w:b/>
          <w:bCs/>
        </w:rPr>
        <w:t>l SUJETO OBLIGADO</w:t>
      </w:r>
      <w:r w:rsidR="005F1464">
        <w:rPr>
          <w:rFonts w:ascii="Palatino Linotype" w:hAnsi="Palatino Linotype" w:cs="Arial"/>
        </w:rPr>
        <w:t xml:space="preserve">, </w:t>
      </w:r>
      <w:r w:rsidRPr="000272B4">
        <w:rPr>
          <w:rFonts w:ascii="Palatino Linotype" w:hAnsi="Palatino Linotype" w:cs="Arial"/>
        </w:rPr>
        <w:t>l</w:t>
      </w:r>
      <w:r w:rsidR="005F1464">
        <w:rPr>
          <w:rFonts w:ascii="Palatino Linotype" w:hAnsi="Palatino Linotype" w:cs="Arial"/>
        </w:rPr>
        <w:t>a</w:t>
      </w:r>
      <w:r w:rsidRPr="000272B4">
        <w:rPr>
          <w:rFonts w:ascii="Palatino Linotype" w:hAnsi="Palatino Linotype" w:cs="Arial"/>
        </w:rPr>
        <w:t xml:space="preserve"> hoy </w:t>
      </w:r>
      <w:r w:rsidRPr="000272B4">
        <w:rPr>
          <w:rFonts w:ascii="Palatino Linotype" w:hAnsi="Palatino Linotype" w:cs="Arial"/>
          <w:b/>
        </w:rPr>
        <w:t>RECURRENTE</w:t>
      </w:r>
      <w:r w:rsidRPr="000272B4">
        <w:rPr>
          <w:rFonts w:ascii="Palatino Linotype" w:hAnsi="Palatino Linotype" w:cs="Arial"/>
        </w:rPr>
        <w:t xml:space="preserve"> interpuso el recurso de revisión materia del presente estudio el día </w:t>
      </w:r>
      <w:r w:rsidR="00006A86">
        <w:rPr>
          <w:rFonts w:ascii="Palatino Linotype" w:hAnsi="Palatino Linotype" w:cs="Arial"/>
          <w:b/>
        </w:rPr>
        <w:t>veintiocho de noviembre</w:t>
      </w:r>
      <w:r w:rsidR="005F1464">
        <w:rPr>
          <w:rFonts w:ascii="Palatino Linotype" w:hAnsi="Palatino Linotype" w:cs="Arial"/>
          <w:b/>
        </w:rPr>
        <w:t xml:space="preserve"> </w:t>
      </w:r>
      <w:r w:rsidRPr="000272B4">
        <w:rPr>
          <w:rFonts w:ascii="Palatino Linotype" w:hAnsi="Palatino Linotype" w:cs="Arial"/>
          <w:b/>
        </w:rPr>
        <w:t>de dos mil diecinueve</w:t>
      </w:r>
      <w:r w:rsidRPr="000272B4">
        <w:rPr>
          <w:rFonts w:ascii="Palatino Linotype" w:hAnsi="Palatino Linotype" w:cs="Arial"/>
        </w:rPr>
        <w:t>,</w:t>
      </w:r>
      <w:r w:rsidRPr="000272B4">
        <w:rPr>
          <w:rFonts w:ascii="Palatino Linotype" w:hAnsi="Palatino Linotype" w:cs="Arial"/>
          <w:b/>
        </w:rPr>
        <w:t xml:space="preserve"> </w:t>
      </w:r>
      <w:r w:rsidRPr="000272B4">
        <w:rPr>
          <w:rFonts w:ascii="Palatino Linotype" w:hAnsi="Palatino Linotype" w:cs="Arial"/>
        </w:rPr>
        <w:t>en el que señaló</w:t>
      </w:r>
      <w:r w:rsidR="00AD1483">
        <w:rPr>
          <w:rFonts w:ascii="Palatino Linotype" w:hAnsi="Palatino Linotype" w:cs="Arial"/>
        </w:rPr>
        <w:t xml:space="preserve">, </w:t>
      </w:r>
      <w:r w:rsidRPr="000272B4">
        <w:rPr>
          <w:rFonts w:ascii="Palatino Linotype" w:hAnsi="Palatino Linotype" w:cs="Arial"/>
        </w:rPr>
        <w:t>como acto impugnado</w:t>
      </w:r>
      <w:r w:rsidR="004E7F0D">
        <w:rPr>
          <w:rFonts w:ascii="Palatino Linotype" w:hAnsi="Palatino Linotype" w:cs="Arial"/>
        </w:rPr>
        <w:t xml:space="preserve">: </w:t>
      </w:r>
      <w:r w:rsidR="004E7F0D" w:rsidRPr="005F1464">
        <w:rPr>
          <w:rFonts w:ascii="Palatino Linotype" w:hAnsi="Palatino Linotype" w:cs="Arial"/>
        </w:rPr>
        <w:t>“</w:t>
      </w:r>
      <w:r w:rsidR="00006A86" w:rsidRPr="00006A86">
        <w:rPr>
          <w:rFonts w:ascii="Palatino Linotype" w:hAnsi="Palatino Linotype" w:cs="Arial"/>
          <w:i/>
          <w:iCs/>
        </w:rPr>
        <w:t>la determinación de no tener por presentada la solicitud de información hecha por el INSTITUTO DE SEGURIDAD SOCIAL DEL ESTADO DE MÉXICO Y MUNICIPIOS, en fecha siete (07) de noviembre del año dos mil diecinueve (2019)</w:t>
      </w:r>
      <w:r w:rsidR="004E7F0D" w:rsidRPr="005F1464">
        <w:rPr>
          <w:rFonts w:ascii="Palatino Linotype" w:hAnsi="Palatino Linotype" w:cs="Arial"/>
        </w:rPr>
        <w:t>”,</w:t>
      </w:r>
      <w:r w:rsidRPr="005F1464">
        <w:rPr>
          <w:rFonts w:ascii="Palatino Linotype" w:hAnsi="Palatino Linotype" w:cs="Arial"/>
        </w:rPr>
        <w:t xml:space="preserve"> </w:t>
      </w:r>
      <w:r w:rsidR="00E55515" w:rsidRPr="005F1464">
        <w:rPr>
          <w:rFonts w:ascii="Palatino Linotype" w:hAnsi="Palatino Linotype" w:cs="Arial"/>
        </w:rPr>
        <w:t xml:space="preserve">y </w:t>
      </w:r>
      <w:r w:rsidR="004E7F0D">
        <w:rPr>
          <w:rFonts w:ascii="Palatino Linotype" w:hAnsi="Palatino Linotype" w:cs="Arial"/>
        </w:rPr>
        <w:t>como</w:t>
      </w:r>
      <w:r w:rsidRPr="000272B4">
        <w:rPr>
          <w:rFonts w:ascii="Palatino Linotype" w:hAnsi="Palatino Linotype" w:cs="Arial"/>
        </w:rPr>
        <w:t xml:space="preserve"> razones o motivos </w:t>
      </w:r>
      <w:r w:rsidR="00E55515">
        <w:rPr>
          <w:rFonts w:ascii="Palatino Linotype" w:hAnsi="Palatino Linotype" w:cs="Arial"/>
        </w:rPr>
        <w:t>de inconformidad los siguientes:</w:t>
      </w:r>
    </w:p>
    <w:p w14:paraId="70C90982" w14:textId="77777777" w:rsidR="00E55515" w:rsidRDefault="00E55515" w:rsidP="00353A12">
      <w:pPr>
        <w:spacing w:line="360" w:lineRule="auto"/>
        <w:ind w:right="49"/>
        <w:jc w:val="both"/>
        <w:rPr>
          <w:rFonts w:ascii="Palatino Linotype" w:hAnsi="Palatino Linotype" w:cs="Arial"/>
        </w:rPr>
      </w:pPr>
    </w:p>
    <w:p w14:paraId="7921C846" w14:textId="20237136" w:rsidR="00E55515" w:rsidRPr="00006A86" w:rsidRDefault="00E55515" w:rsidP="00006A86">
      <w:pPr>
        <w:ind w:left="851" w:right="616"/>
        <w:jc w:val="both"/>
        <w:rPr>
          <w:rFonts w:ascii="Palatino Linotype" w:hAnsi="Palatino Linotype"/>
          <w:i/>
        </w:rPr>
      </w:pPr>
      <w:r>
        <w:rPr>
          <w:rFonts w:ascii="Palatino Linotype" w:hAnsi="Palatino Linotype"/>
          <w:i/>
        </w:rPr>
        <w:t>“</w:t>
      </w:r>
      <w:r w:rsidR="00006A86" w:rsidRPr="00006A86">
        <w:rPr>
          <w:rFonts w:ascii="Palatino Linotype" w:hAnsi="Palatino Linotype"/>
          <w:i/>
        </w:rPr>
        <w:t xml:space="preserve">SUJETO OBLIGADO: INSTITUTO DE SEGURIDAD SOCIAL DEL ESTADO DE MÉXICO Y MUNICIPIOS. RECURSO DE REVISIÓN. FOLIO DE SOLICITUD A TRAVÉS DE SARCOEM 00507/ISSEMYM/AD/2019. ESCRITO INICIAL. CC. COMISIONADOS DEL INSTITUTO DE TRANSPARENCIA, ACCESO A LA INFORMACIÓN PÚBLICA Y PROTECCIÓN DE DATOS PERSONALES DEL ESTADO DE MÉXICO Y MUNICIPIOS. PRESENTE. </w:t>
      </w:r>
      <w:r w:rsidR="00E411B7">
        <w:rPr>
          <w:rFonts w:ascii="Palatino Linotype" w:hAnsi="Palatino Linotype"/>
          <w:i/>
        </w:rPr>
        <w:t>XXXXXXXXXXXXXXXXXX</w:t>
      </w:r>
      <w:r w:rsidR="00006A86" w:rsidRPr="00006A86">
        <w:rPr>
          <w:rFonts w:ascii="Palatino Linotype" w:hAnsi="Palatino Linotype"/>
          <w:i/>
        </w:rPr>
        <w:t xml:space="preserve"> en representación de mi menor hijo que responde al nombre de</w:t>
      </w:r>
      <w:r w:rsidR="00E411B7">
        <w:rPr>
          <w:rFonts w:ascii="Palatino Linotype" w:hAnsi="Palatino Linotype"/>
          <w:i/>
        </w:rPr>
        <w:t xml:space="preserve"> XXXXXXXXXXXXXXXXX</w:t>
      </w:r>
      <w:r w:rsidR="00006A86" w:rsidRPr="00006A86">
        <w:rPr>
          <w:rFonts w:ascii="Palatino Linotype" w:hAnsi="Palatino Linotype"/>
          <w:i/>
        </w:rPr>
        <w:t xml:space="preserve">, señalando como domicilio para oír y recibir todo tipo de notificaciones el ubicado en </w:t>
      </w:r>
      <w:r w:rsidR="00E411B7">
        <w:rPr>
          <w:rFonts w:ascii="Palatino Linotype" w:hAnsi="Palatino Linotype"/>
          <w:i/>
        </w:rPr>
        <w:t>XXXXXXXXXXXXXXXXXXXXXXXXXXXXXXXXXXX XXXXXXXXXXXXXXXXXXXXXXXXXXX</w:t>
      </w:r>
      <w:r w:rsidR="00006A86" w:rsidRPr="00006A86">
        <w:rPr>
          <w:rFonts w:ascii="Palatino Linotype" w:hAnsi="Palatino Linotype"/>
          <w:i/>
        </w:rPr>
        <w:t xml:space="preserve">, y a través del correo electrónico </w:t>
      </w:r>
      <w:r w:rsidR="00E411B7">
        <w:rPr>
          <w:rFonts w:ascii="Palatino Linotype" w:hAnsi="Palatino Linotype"/>
          <w:i/>
        </w:rPr>
        <w:t>XXXXXXXXXXXXXXX</w:t>
      </w:r>
      <w:r w:rsidR="00006A86" w:rsidRPr="00006A86">
        <w:rPr>
          <w:rFonts w:ascii="Palatino Linotype" w:hAnsi="Palatino Linotype"/>
          <w:i/>
        </w:rPr>
        <w:t xml:space="preserve">, comparezco ante Ustedes CC. Comisionados del Instituto de Transparencia, Acceso a la Información Pública y Protección de Datos Personales del Estado de México y Municipios, para exponer lo siguiente: Que estando en tiempo y forma, y con fundamento en los artículos 36 fracción II, 176, 177,178, 179 fracciones I y XIII, 180, 182, 183, 184, 185, 189 de la Ley de Transparencia y Acceso a la información </w:t>
      </w:r>
      <w:r w:rsidR="00006A86" w:rsidRPr="00006A86">
        <w:rPr>
          <w:rFonts w:ascii="Palatino Linotype" w:hAnsi="Palatino Linotype"/>
          <w:i/>
        </w:rPr>
        <w:lastRenderedPageBreak/>
        <w:t xml:space="preserve">Pública del Estado de México y Municipios, vengo a interponer RECURSO DE REVISIÓN en contra de la determinación de no tener por presentada la solicitud de información hecha por el INSTITUTO DE SEGURIDAD SOCIAL DEL ESTADO DE MÉXICO Y MUNICIPIOS en fecha siete (07) de noviembre del año dos mil diecinueve (2019), por las siguientes razones: Las razones por las que la suscrita promuevo el presente ocurso son, porque me causa agravio la determinación del INSTITUTO DE SEGURIDAD SOCIAL DEL ESTADO DE MÉXICO Y MUNICIPIOS, a quien en los sucesivo citaré por sus siglas I.S.S.E.MYM, pues en el acuerdo de fecha siete (7) de noviembre del año dos mil diecinueve (2019), determino lo siguiente “… se le hace de su conocimiento que se tiene por no presentada la solicitud de aclaración…” por establecerse que la suscrita “… no presentó aclaración, complementación o corrección de datos de la solicitud…”, sin embargo tal solicitud de aclaración, complementación o corrección de datos hecha por el I.S.S.E.MYM, es carente de toda motivación y fundamentación por las siguientes razones: En primer lugar, hay que señalar que el I.S.S.E.MYM, a través del Sistema de Acceso, Rectificación, Cancelación y Oposición de datos personales del Estado de México, por sus siglas S.A.R.C.O.E.M, hizo un requerimiento el veintitrés (23) de octubre del año dos mil diecinueve (2019), en donde en su inciso “d)” requería a la suscrita a fin de que acreditara la titularidad de los derechos solicitados o en su defecto la representación legal del hoy finado FELIPE VELÁZQUEZ RUPIT, motivando tal solicitud en un análisis lógico jurídico por parte del I.S.S.E.MYM, citando como base de su fundamentación y motivación lo establecido por el artículo 106 de la Ley de Protección de Datos Personales en Posesión de Sujetos Obligados del Estado de México y Municipios, citando textualmente el párrafo de dicho artículo dispone que : “ por el que” </w:t>
      </w:r>
      <w:r w:rsidR="00006A86" w:rsidRPr="00006A86">
        <w:rPr>
          <w:rFonts w:ascii="Palatino Linotype" w:hAnsi="Palatino Linotype"/>
          <w:b/>
          <w:bCs/>
          <w:i/>
        </w:rPr>
        <w:t>Sin embargo, el instituto al realizar su análisis no toma en consideración que la suscrita estoy actuando en representación de mi menor hijo, pues en estos momentos se encuentra en un estado de vulnerabilidad, ya que hasta el día de hoy no ha obtenido la seguridad por orfandad que contempla la ley del I.S.S.E.MYM</w:t>
      </w:r>
      <w:r w:rsidR="00006A86" w:rsidRPr="00006A86">
        <w:rPr>
          <w:rFonts w:ascii="Palatino Linotype" w:hAnsi="Palatino Linotype"/>
          <w:i/>
        </w:rPr>
        <w:t xml:space="preserve">, pues bajo protesta de decir verdad la suscrita he hecho todo por cuanto está a mi alcance para poder adquirirle a mi menor hijo de nombre </w:t>
      </w:r>
      <w:r w:rsidR="00E411B7">
        <w:rPr>
          <w:rFonts w:ascii="Palatino Linotype" w:hAnsi="Palatino Linotype"/>
          <w:i/>
        </w:rPr>
        <w:t>XXXXXXXXXXXXXXXXXXXX</w:t>
      </w:r>
      <w:r w:rsidR="00006A86" w:rsidRPr="00006A86">
        <w:rPr>
          <w:rFonts w:ascii="Palatino Linotype" w:hAnsi="Palatino Linotype"/>
          <w:i/>
        </w:rPr>
        <w:t xml:space="preserve"> la seguridad social y una pensión por orfandad, sin embargo por políticas del I.S.S.E.MYM, no cumplo con los requisitos solicitados pues para poder otorgar la pensión de orfandad a mi </w:t>
      </w:r>
      <w:r w:rsidR="00006A86" w:rsidRPr="00006A86">
        <w:rPr>
          <w:rFonts w:ascii="Palatino Linotype" w:hAnsi="Palatino Linotype"/>
          <w:i/>
        </w:rPr>
        <w:lastRenderedPageBreak/>
        <w:t xml:space="preserve">menor hijo el I.S.S.E.MYM me requiere para que PRESENTE LA BAJA DEL TRABAJADOR, documento que es único, </w:t>
      </w:r>
      <w:r w:rsidR="00006A86" w:rsidRPr="00006A86">
        <w:rPr>
          <w:rFonts w:ascii="Palatino Linotype" w:hAnsi="Palatino Linotype"/>
          <w:b/>
          <w:bCs/>
          <w:i/>
        </w:rPr>
        <w:t>además de que la corporación en donde trabajaba el padre de mi menor hijo se lo otorga únicamente a la esposa del trabajador</w:t>
      </w:r>
      <w:r w:rsidR="00006A86" w:rsidRPr="00006A86">
        <w:rPr>
          <w:rFonts w:ascii="Palatino Linotype" w:hAnsi="Palatino Linotype"/>
          <w:i/>
        </w:rPr>
        <w:t xml:space="preserve">, sin </w:t>
      </w:r>
      <w:proofErr w:type="gramStart"/>
      <w:r w:rsidR="00006A86" w:rsidRPr="00006A86">
        <w:rPr>
          <w:rFonts w:ascii="Palatino Linotype" w:hAnsi="Palatino Linotype"/>
          <w:b/>
          <w:bCs/>
          <w:i/>
        </w:rPr>
        <w:t>embargo</w:t>
      </w:r>
      <w:proofErr w:type="gramEnd"/>
      <w:r w:rsidR="00006A86" w:rsidRPr="00006A86">
        <w:rPr>
          <w:rFonts w:ascii="Palatino Linotype" w:hAnsi="Palatino Linotype"/>
          <w:b/>
          <w:bCs/>
          <w:i/>
        </w:rPr>
        <w:t xml:space="preserve"> mi menor hijo, fue concebido fuera del matrimonio, por lo que me es imposible adquirir LA BAJA DEL TRABAJADOR a través de su señora esposa de quien además ignoro su paradero</w:t>
      </w:r>
      <w:r w:rsidR="00006A86" w:rsidRPr="00006A86">
        <w:rPr>
          <w:rFonts w:ascii="Palatino Linotype" w:hAnsi="Palatino Linotype"/>
          <w:i/>
        </w:rPr>
        <w:t xml:space="preserve">. Ahora bien en segundo lugar y en este contexto, mi menor hijo se encuentra legalmente facultado para solicitar la documental consistente en LA BAJA DEL TRABAJADOR, FELIPE VELÁZQUEZ RUPIT, pues es su descendiente en línea recta y aun menor de edad, por lo que en el caso que nos ocupa se debe dar observancia al principio PRO PERSONA consagrado en el artículo 1º la Constitución Política de los Estados Unidos Mexicanos, además del principio de convencionalidad que se establece en el artículo 123 de la constitución federal, para que en consecuencia ustedes C.C. Comisionados, DEN APLICACIÓN ALA CONVENCIÓN SOBRE LOS DERECHOS DEL NIÑO, y del cual el estado Mexicano es parte, A FIN DE VELAR SIEMPRE POR EL INTERÉS SUPERIOR DEL MENOR, ya que al crear la solicitud ante del I.S.S.E.MYM a través del A.R.C.O.E.M., la suscrita si mencione que el objeto por el que se realizaba la solicitud de LA BAJA DEL TRABAJADOR, era a fin de garantizar el derecho a la salud y educación que mi menor hijo tiene, y que se garantizaría I.S.S.E.MYM a través del otorgamiento a una pensión por orfandad por parte del señor FELIPE VELÁZQUEZ RUPIT. De tal tesitura se desprende que al momento de presentar la solicitud de LA BAJA DEL TRABAJADOR, ante el I.S.S.E.MYM, presente los documentos idóneos para acreditar el derecho legítimo que tiene mi menor hijo para solicitar esta información al I.S.S.E.MYM, pues se exhibió el atestado de nacimiento de mi menor hijo </w:t>
      </w:r>
      <w:r w:rsidR="00E411B7">
        <w:rPr>
          <w:rFonts w:ascii="Palatino Linotype" w:hAnsi="Palatino Linotype"/>
          <w:i/>
        </w:rPr>
        <w:t>XXXXXXXXXXXXXXXXXXXXXXXXX</w:t>
      </w:r>
      <w:r w:rsidR="00006A86" w:rsidRPr="00006A86">
        <w:rPr>
          <w:rFonts w:ascii="Palatino Linotype" w:hAnsi="Palatino Linotype"/>
          <w:i/>
        </w:rPr>
        <w:t xml:space="preserve">, en donde en el apartado del padre figura el hoy finado FELIPE VELÁZQUEZ RUPIT, y delante de su nombre aparece su C.U.R.P. misma que es </w:t>
      </w:r>
      <w:r w:rsidR="00E411B7">
        <w:rPr>
          <w:rFonts w:ascii="Palatino Linotype" w:hAnsi="Palatino Linotype"/>
          <w:i/>
        </w:rPr>
        <w:t>XXXXXXXXXXXXXXXXXX</w:t>
      </w:r>
      <w:r w:rsidR="00006A86" w:rsidRPr="00006A86">
        <w:rPr>
          <w:rFonts w:ascii="Palatino Linotype" w:hAnsi="Palatino Linotype"/>
          <w:i/>
        </w:rPr>
        <w:t xml:space="preserve">, C.U.R.P. que claramente puede ser cotejada con la copia de la Credencial de elector del señor FELIPE VELÁZQUEZ RUPIT, documento que igualmente anexe a mi solicitud, así mismo me permito subrayar que la suscrita acredito mi personalidad de representante de mi menor hijo con el atestado de nacimiento y mi credencial de elector que igualmente anexé a la solicitud, es así que Ustedes CC. </w:t>
      </w:r>
      <w:r w:rsidR="00006A86" w:rsidRPr="00006A86">
        <w:rPr>
          <w:rFonts w:ascii="Palatino Linotype" w:hAnsi="Palatino Linotype"/>
          <w:b/>
          <w:bCs/>
          <w:i/>
        </w:rPr>
        <w:t xml:space="preserve">COMISIONADOS </w:t>
      </w:r>
      <w:r w:rsidR="00006A86" w:rsidRPr="00006A86">
        <w:rPr>
          <w:rFonts w:ascii="Palatino Linotype" w:hAnsi="Palatino Linotype"/>
          <w:b/>
          <w:bCs/>
          <w:i/>
        </w:rPr>
        <w:lastRenderedPageBreak/>
        <w:t>DEL INSTITUTO, podrán advertir que el I.S.S.E.MYM carece de todo sustento legal para determinar la no presentación de mi solicitud, toda vez que la aclaración no tenía razón de ser al ser el I.S.S.E.MYM quien dejo de aplicar la CONVENCIÓN SOBRE LOS DERECHOS DEL NIÑO</w:t>
      </w:r>
      <w:r w:rsidR="00006A86" w:rsidRPr="00006A86">
        <w:rPr>
          <w:rFonts w:ascii="Palatino Linotype" w:hAnsi="Palatino Linotype"/>
          <w:i/>
        </w:rPr>
        <w:t xml:space="preserve">, en el más entero perjuicio de mi menor hijo </w:t>
      </w:r>
      <w:r w:rsidR="00E411B7">
        <w:rPr>
          <w:rFonts w:ascii="Palatino Linotype" w:hAnsi="Palatino Linotype"/>
          <w:i/>
        </w:rPr>
        <w:t>XXXXXXXX XXXXXXXXXXXXX</w:t>
      </w:r>
      <w:r w:rsidR="00006A86" w:rsidRPr="00006A86">
        <w:rPr>
          <w:rFonts w:ascii="Palatino Linotype" w:hAnsi="Palatino Linotype"/>
          <w:i/>
        </w:rPr>
        <w:t>, por ende debe ser revocada tal determinación.</w:t>
      </w:r>
      <w:r>
        <w:rPr>
          <w:rFonts w:ascii="Palatino Linotype" w:hAnsi="Palatino Linotype"/>
          <w:i/>
        </w:rPr>
        <w:t>” (sic)</w:t>
      </w:r>
    </w:p>
    <w:p w14:paraId="200D1899" w14:textId="77777777" w:rsidR="007001F4" w:rsidRDefault="007001F4" w:rsidP="00113E45">
      <w:pPr>
        <w:spacing w:line="360" w:lineRule="auto"/>
        <w:ind w:right="49"/>
        <w:jc w:val="both"/>
        <w:rPr>
          <w:rFonts w:ascii="Palatino Linotype" w:hAnsi="Palatino Linotype" w:cs="Arial"/>
          <w:b/>
        </w:rPr>
      </w:pPr>
    </w:p>
    <w:p w14:paraId="3175601A" w14:textId="77777777" w:rsidR="007001F4" w:rsidRDefault="007001F4" w:rsidP="00113E45">
      <w:pPr>
        <w:spacing w:line="360" w:lineRule="auto"/>
        <w:ind w:right="49"/>
        <w:jc w:val="both"/>
        <w:rPr>
          <w:rFonts w:ascii="Palatino Linotype" w:hAnsi="Palatino Linotype" w:cs="Arial"/>
          <w:b/>
        </w:rPr>
      </w:pPr>
    </w:p>
    <w:p w14:paraId="7EF499F6" w14:textId="3E77B3A1" w:rsidR="00113E45" w:rsidRDefault="00113E45" w:rsidP="00113E45">
      <w:pPr>
        <w:spacing w:line="360" w:lineRule="auto"/>
        <w:ind w:right="49"/>
        <w:jc w:val="both"/>
        <w:rPr>
          <w:rFonts w:ascii="Palatino Linotype" w:hAnsi="Palatino Linotype" w:cs="Arial"/>
        </w:rPr>
      </w:pPr>
      <w:r w:rsidRPr="000272B4">
        <w:rPr>
          <w:rFonts w:ascii="Palatino Linotype" w:hAnsi="Palatino Linotype" w:cs="Arial"/>
          <w:b/>
        </w:rPr>
        <w:t xml:space="preserve">Anexos: </w:t>
      </w:r>
      <w:r w:rsidR="004E0230">
        <w:rPr>
          <w:rFonts w:ascii="Palatino Linotype" w:hAnsi="Palatino Linotype" w:cs="Arial"/>
        </w:rPr>
        <w:t xml:space="preserve">para tal efecto </w:t>
      </w:r>
      <w:r w:rsidR="00006A86">
        <w:rPr>
          <w:rFonts w:ascii="Palatino Linotype" w:hAnsi="Palatino Linotype" w:cs="Arial"/>
        </w:rPr>
        <w:t>LA RECURRENTE</w:t>
      </w:r>
      <w:r w:rsidRPr="000272B4">
        <w:rPr>
          <w:rFonts w:ascii="Palatino Linotype" w:hAnsi="Palatino Linotype" w:cs="Arial"/>
        </w:rPr>
        <w:t xml:space="preserve"> adjuntó </w:t>
      </w:r>
      <w:r w:rsidR="004E0230">
        <w:rPr>
          <w:rFonts w:ascii="Palatino Linotype" w:hAnsi="Palatino Linotype" w:cs="Arial"/>
        </w:rPr>
        <w:t xml:space="preserve">los mismos </w:t>
      </w:r>
      <w:r w:rsidRPr="000272B4">
        <w:rPr>
          <w:rFonts w:ascii="Palatino Linotype" w:hAnsi="Palatino Linotype" w:cs="Arial"/>
        </w:rPr>
        <w:t>archivo</w:t>
      </w:r>
      <w:r w:rsidR="004E0230">
        <w:rPr>
          <w:rFonts w:ascii="Palatino Linotype" w:hAnsi="Palatino Linotype" w:cs="Arial"/>
        </w:rPr>
        <w:t>s electrónicos que en la solicitud de acceso a datos personales</w:t>
      </w:r>
      <w:r w:rsidR="00006A86">
        <w:rPr>
          <w:rFonts w:ascii="Palatino Linotype" w:hAnsi="Palatino Linotype" w:cs="Arial"/>
        </w:rPr>
        <w:t>, incluyendo el acuse y los documentos remitidos por EL SUJETO OBLIGADO mediante la solicitud de aclaración</w:t>
      </w:r>
      <w:r w:rsidR="0029795A">
        <w:rPr>
          <w:rFonts w:ascii="Palatino Linotype" w:hAnsi="Palatino Linotype" w:cs="Arial"/>
        </w:rPr>
        <w:t xml:space="preserve"> formulada</w:t>
      </w:r>
      <w:r w:rsidR="00006A86">
        <w:rPr>
          <w:rFonts w:ascii="Palatino Linotype" w:hAnsi="Palatino Linotype" w:cs="Arial"/>
        </w:rPr>
        <w:t xml:space="preserve">. </w:t>
      </w:r>
    </w:p>
    <w:p w14:paraId="08C36E61" w14:textId="77777777" w:rsidR="006275B9" w:rsidRPr="000272B4" w:rsidRDefault="006275B9" w:rsidP="00113E45">
      <w:pPr>
        <w:spacing w:line="360" w:lineRule="auto"/>
        <w:ind w:right="49"/>
        <w:jc w:val="both"/>
        <w:rPr>
          <w:rFonts w:ascii="Palatino Linotype" w:hAnsi="Palatino Linotype" w:cs="Arial"/>
        </w:rPr>
      </w:pPr>
    </w:p>
    <w:p w14:paraId="4C6E2407" w14:textId="77777777" w:rsidR="00113E45" w:rsidRPr="00311506" w:rsidRDefault="00113E45" w:rsidP="00113E45">
      <w:pPr>
        <w:spacing w:line="360" w:lineRule="auto"/>
        <w:jc w:val="both"/>
        <w:rPr>
          <w:rFonts w:ascii="Palatino Linotype" w:hAnsi="Palatino Linotype" w:cs="Arial"/>
          <w:b/>
        </w:rPr>
      </w:pPr>
      <w:r w:rsidRPr="00311506">
        <w:rPr>
          <w:rFonts w:ascii="Palatino Linotype" w:hAnsi="Palatino Linotype" w:cs="Arial"/>
          <w:b/>
        </w:rPr>
        <w:t>Cuarto. Del turno del recurso de revisión.</w:t>
      </w:r>
    </w:p>
    <w:p w14:paraId="38690180" w14:textId="4280A2C4"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t xml:space="preserve">En fecha </w:t>
      </w:r>
      <w:r w:rsidR="0029795A">
        <w:rPr>
          <w:rFonts w:ascii="Palatino Linotype" w:hAnsi="Palatino Linotype" w:cs="Arial"/>
        </w:rPr>
        <w:t>veintiocho de noviembre</w:t>
      </w:r>
      <w:r>
        <w:rPr>
          <w:rFonts w:ascii="Palatino Linotype" w:hAnsi="Palatino Linotype" w:cs="Arial"/>
        </w:rPr>
        <w:t xml:space="preserve"> </w:t>
      </w:r>
      <w:r w:rsidRPr="00612F90">
        <w:rPr>
          <w:rFonts w:ascii="Palatino Linotype" w:hAnsi="Palatino Linotype" w:cs="Arial"/>
        </w:rPr>
        <w:t xml:space="preserve">de dos mil </w:t>
      </w:r>
      <w:r>
        <w:rPr>
          <w:rFonts w:ascii="Palatino Linotype" w:hAnsi="Palatino Linotype" w:cs="Arial"/>
        </w:rPr>
        <w:t>diecinueve</w:t>
      </w:r>
      <w:r w:rsidRPr="00612F90">
        <w:rPr>
          <w:rFonts w:ascii="Palatino Linotype" w:hAnsi="Palatino Linotype" w:cs="Arial"/>
        </w:rPr>
        <w:t xml:space="preserve">, el medio de impugnación le fue turnado a la Comisionada </w:t>
      </w:r>
      <w:r>
        <w:rPr>
          <w:rFonts w:ascii="Palatino Linotype" w:hAnsi="Palatino Linotype" w:cs="Arial"/>
        </w:rPr>
        <w:t xml:space="preserve">Presidenta </w:t>
      </w:r>
      <w:r w:rsidRPr="00612F90">
        <w:rPr>
          <w:rFonts w:ascii="Palatino Linotype" w:hAnsi="Palatino Linotype" w:cs="Arial"/>
          <w:b/>
        </w:rPr>
        <w:t>Zulema Martínez Sánchez</w:t>
      </w:r>
      <w:r w:rsidRPr="00612F90">
        <w:rPr>
          <w:rFonts w:ascii="Palatino Linotype" w:hAnsi="Palatino Linotype" w:cs="Arial"/>
        </w:rPr>
        <w:t xml:space="preserve">, por medio del sistema electrónico </w:t>
      </w:r>
      <w:r w:rsidR="00782BD2">
        <w:rPr>
          <w:rFonts w:ascii="Palatino Linotype" w:hAnsi="Palatino Linotype" w:cs="Arial"/>
        </w:rPr>
        <w:t>SARCOEM</w:t>
      </w:r>
      <w:r w:rsidRPr="00612F90">
        <w:rPr>
          <w:rFonts w:ascii="Palatino Linotype" w:hAnsi="Palatino Linotype" w:cs="Arial"/>
        </w:rPr>
        <w:t>.</w:t>
      </w:r>
    </w:p>
    <w:p w14:paraId="2F6B66FD" w14:textId="77777777" w:rsidR="00113E45" w:rsidRPr="00612F90" w:rsidRDefault="00113E45" w:rsidP="00113E45">
      <w:pPr>
        <w:spacing w:line="360" w:lineRule="auto"/>
        <w:ind w:left="426" w:hanging="426"/>
        <w:jc w:val="both"/>
        <w:rPr>
          <w:rFonts w:ascii="Palatino Linotype" w:hAnsi="Palatino Linotype" w:cs="Arial"/>
        </w:rPr>
      </w:pPr>
    </w:p>
    <w:p w14:paraId="465AC96F" w14:textId="674E2BA7" w:rsidR="0029488C" w:rsidRDefault="0029488C" w:rsidP="0029795A">
      <w:pPr>
        <w:spacing w:line="360" w:lineRule="auto"/>
        <w:jc w:val="both"/>
        <w:rPr>
          <w:rFonts w:ascii="Palatino Linotype" w:hAnsi="Palatino Linotype" w:cs="Arial"/>
        </w:rPr>
      </w:pPr>
      <w:r w:rsidRPr="00612F90">
        <w:rPr>
          <w:rFonts w:ascii="Palatino Linotype" w:hAnsi="Palatino Linotype" w:cs="Arial"/>
        </w:rPr>
        <w:t>Po</w:t>
      </w:r>
      <w:r>
        <w:rPr>
          <w:rFonts w:ascii="Palatino Linotype" w:hAnsi="Palatino Linotype" w:cs="Arial"/>
        </w:rPr>
        <w:t xml:space="preserve">steriormente en </w:t>
      </w:r>
      <w:r w:rsidR="0029795A">
        <w:rPr>
          <w:rFonts w:ascii="Palatino Linotype" w:hAnsi="Palatino Linotype" w:cs="Arial"/>
        </w:rPr>
        <w:t>fecha cuatro de diciembre</w:t>
      </w:r>
      <w:r>
        <w:rPr>
          <w:rFonts w:ascii="Palatino Linotype" w:hAnsi="Palatino Linotype" w:cs="Arial"/>
        </w:rPr>
        <w:t xml:space="preserve"> de dos mil diecinueve, </w:t>
      </w:r>
      <w:r w:rsidR="004056B4">
        <w:rPr>
          <w:rFonts w:ascii="Palatino Linotype" w:hAnsi="Palatino Linotype" w:cs="Arial"/>
        </w:rPr>
        <w:t xml:space="preserve">se previno </w:t>
      </w:r>
      <w:r w:rsidR="0029795A">
        <w:rPr>
          <w:rFonts w:ascii="Palatino Linotype" w:hAnsi="Palatino Linotype" w:cs="Arial"/>
        </w:rPr>
        <w:t>a LA RECURRENTE</w:t>
      </w:r>
      <w:r w:rsidR="004056B4">
        <w:rPr>
          <w:rFonts w:ascii="Palatino Linotype" w:hAnsi="Palatino Linotype" w:cs="Arial"/>
        </w:rPr>
        <w:t xml:space="preserve"> a efecto de que </w:t>
      </w:r>
      <w:r w:rsidR="0029795A" w:rsidRPr="0029795A">
        <w:rPr>
          <w:rFonts w:ascii="Palatino Linotype" w:hAnsi="Palatino Linotype" w:cs="Arial"/>
        </w:rPr>
        <w:t>exhib</w:t>
      </w:r>
      <w:r w:rsidR="0029795A">
        <w:rPr>
          <w:rFonts w:ascii="Palatino Linotype" w:hAnsi="Palatino Linotype" w:cs="Arial"/>
        </w:rPr>
        <w:t>iera</w:t>
      </w:r>
      <w:r w:rsidR="0029795A" w:rsidRPr="0029795A">
        <w:rPr>
          <w:rFonts w:ascii="Palatino Linotype" w:hAnsi="Palatino Linotype" w:cs="Arial"/>
        </w:rPr>
        <w:t xml:space="preserve"> los documentos que</w:t>
      </w:r>
      <w:r w:rsidR="0029795A">
        <w:rPr>
          <w:rFonts w:ascii="Palatino Linotype" w:hAnsi="Palatino Linotype" w:cs="Arial"/>
        </w:rPr>
        <w:t xml:space="preserve"> </w:t>
      </w:r>
      <w:r w:rsidR="0029795A" w:rsidRPr="0029795A">
        <w:rPr>
          <w:rFonts w:ascii="Palatino Linotype" w:hAnsi="Palatino Linotype" w:cs="Arial"/>
        </w:rPr>
        <w:t>acredit</w:t>
      </w:r>
      <w:r w:rsidR="0029795A">
        <w:rPr>
          <w:rFonts w:ascii="Palatino Linotype" w:hAnsi="Palatino Linotype" w:cs="Arial"/>
        </w:rPr>
        <w:t>aran</w:t>
      </w:r>
      <w:r w:rsidR="0029795A" w:rsidRPr="0029795A">
        <w:rPr>
          <w:rFonts w:ascii="Palatino Linotype" w:hAnsi="Palatino Linotype" w:cs="Arial"/>
        </w:rPr>
        <w:t xml:space="preserve"> su interés jurídico o legítimo</w:t>
      </w:r>
      <w:r w:rsidR="004056B4">
        <w:rPr>
          <w:rFonts w:ascii="Palatino Linotype" w:hAnsi="Palatino Linotype" w:cs="Arial"/>
        </w:rPr>
        <w:t>, sin que hubiera desahogado la misma.</w:t>
      </w:r>
    </w:p>
    <w:p w14:paraId="23EE72C7" w14:textId="77777777" w:rsidR="0029488C" w:rsidRDefault="0029488C" w:rsidP="00113E45">
      <w:pPr>
        <w:spacing w:line="360" w:lineRule="auto"/>
        <w:jc w:val="both"/>
        <w:rPr>
          <w:rFonts w:ascii="Palatino Linotype" w:hAnsi="Palatino Linotype" w:cs="Arial"/>
        </w:rPr>
      </w:pPr>
    </w:p>
    <w:p w14:paraId="0DB612C3" w14:textId="77777777" w:rsidR="00AB4C8E" w:rsidRDefault="00AB4C8E" w:rsidP="00113E45">
      <w:pPr>
        <w:spacing w:line="360" w:lineRule="auto"/>
        <w:jc w:val="both"/>
        <w:rPr>
          <w:rFonts w:ascii="Palatino Linotype" w:hAnsi="Palatino Linotype" w:cs="Arial"/>
        </w:rPr>
      </w:pPr>
      <w:r>
        <w:rPr>
          <w:rFonts w:ascii="Palatino Linotype" w:hAnsi="Palatino Linotype" w:cs="Arial"/>
          <w:b/>
        </w:rPr>
        <w:t>Quinto</w:t>
      </w:r>
      <w:r w:rsidRPr="00311506">
        <w:rPr>
          <w:rFonts w:ascii="Palatino Linotype" w:hAnsi="Palatino Linotype" w:cs="Arial"/>
          <w:b/>
        </w:rPr>
        <w:t>. De</w:t>
      </w:r>
      <w:r>
        <w:rPr>
          <w:rFonts w:ascii="Palatino Linotype" w:hAnsi="Palatino Linotype" w:cs="Arial"/>
          <w:b/>
        </w:rPr>
        <w:t xml:space="preserve"> </w:t>
      </w:r>
      <w:r w:rsidRPr="00311506">
        <w:rPr>
          <w:rFonts w:ascii="Palatino Linotype" w:hAnsi="Palatino Linotype" w:cs="Arial"/>
          <w:b/>
        </w:rPr>
        <w:t>l</w:t>
      </w:r>
      <w:r>
        <w:rPr>
          <w:rFonts w:ascii="Palatino Linotype" w:hAnsi="Palatino Linotype" w:cs="Arial"/>
          <w:b/>
        </w:rPr>
        <w:t>a</w:t>
      </w:r>
      <w:r w:rsidRPr="00311506">
        <w:rPr>
          <w:rFonts w:ascii="Palatino Linotype" w:hAnsi="Palatino Linotype" w:cs="Arial"/>
          <w:b/>
        </w:rPr>
        <w:t xml:space="preserve"> </w:t>
      </w:r>
      <w:r>
        <w:rPr>
          <w:rFonts w:ascii="Palatino Linotype" w:hAnsi="Palatino Linotype" w:cs="Arial"/>
          <w:b/>
        </w:rPr>
        <w:t>admisión</w:t>
      </w:r>
      <w:r w:rsidRPr="00311506">
        <w:rPr>
          <w:rFonts w:ascii="Palatino Linotype" w:hAnsi="Palatino Linotype" w:cs="Arial"/>
          <w:b/>
        </w:rPr>
        <w:t xml:space="preserve"> del recurso de revisión.</w:t>
      </w:r>
    </w:p>
    <w:p w14:paraId="1CFA8DD8" w14:textId="307921BD" w:rsidR="004056B4" w:rsidRPr="004056B4" w:rsidRDefault="004056B4" w:rsidP="00113E45">
      <w:pPr>
        <w:spacing w:line="360" w:lineRule="auto"/>
        <w:jc w:val="both"/>
        <w:rPr>
          <w:rFonts w:ascii="Palatino Linotype" w:hAnsi="Palatino Linotype" w:cs="Arial"/>
        </w:rPr>
      </w:pPr>
      <w:r>
        <w:rPr>
          <w:rFonts w:ascii="Palatino Linotype" w:hAnsi="Palatino Linotype" w:cs="Arial"/>
        </w:rPr>
        <w:t>E</w:t>
      </w:r>
      <w:r w:rsidR="00113E45" w:rsidRPr="00612F90">
        <w:rPr>
          <w:rFonts w:ascii="Palatino Linotype" w:hAnsi="Palatino Linotype" w:cs="Arial"/>
        </w:rPr>
        <w:t xml:space="preserve">l </w:t>
      </w:r>
      <w:r w:rsidR="009D00CE">
        <w:rPr>
          <w:rFonts w:ascii="Palatino Linotype" w:hAnsi="Palatino Linotype" w:cs="Arial"/>
        </w:rPr>
        <w:t>diecisiete de diciembre</w:t>
      </w:r>
      <w:r w:rsidR="00113E45" w:rsidRPr="00612F90">
        <w:rPr>
          <w:rFonts w:ascii="Palatino Linotype" w:hAnsi="Palatino Linotype" w:cs="Arial"/>
        </w:rPr>
        <w:t xml:space="preserve"> de dos mil </w:t>
      </w:r>
      <w:r w:rsidR="00113E45">
        <w:rPr>
          <w:rFonts w:ascii="Palatino Linotype" w:hAnsi="Palatino Linotype" w:cs="Arial"/>
        </w:rPr>
        <w:t xml:space="preserve">diecinueve </w:t>
      </w:r>
      <w:r w:rsidR="00113E45" w:rsidRPr="00612F90">
        <w:rPr>
          <w:rFonts w:ascii="Palatino Linotype" w:hAnsi="Palatino Linotype" w:cs="Arial"/>
        </w:rPr>
        <w:t xml:space="preserve">se dictó acuerdo por medio del cual </w:t>
      </w:r>
      <w:r w:rsidR="00113E45" w:rsidRPr="004056B4">
        <w:rPr>
          <w:rFonts w:ascii="Palatino Linotype" w:hAnsi="Palatino Linotype" w:cs="Arial"/>
        </w:rPr>
        <w:t>se admitió el recurso de mérito</w:t>
      </w:r>
      <w:r w:rsidR="00EF54D2">
        <w:rPr>
          <w:rFonts w:ascii="Palatino Linotype" w:hAnsi="Palatino Linotype" w:cs="Arial"/>
        </w:rPr>
        <w:t xml:space="preserve">, a efecto de salvaguardar el derecho fundamental de acceso a datos personales en representación se le dio curso al presente recurso de </w:t>
      </w:r>
      <w:r w:rsidR="00EF54D2">
        <w:rPr>
          <w:rFonts w:ascii="Palatino Linotype" w:hAnsi="Palatino Linotype" w:cs="Arial"/>
        </w:rPr>
        <w:lastRenderedPageBreak/>
        <w:t xml:space="preserve">revisión, para que, de acuerdo al procedimiento establecido en la </w:t>
      </w:r>
      <w:r w:rsidR="00EF54D2" w:rsidRPr="00E717D2">
        <w:rPr>
          <w:rFonts w:ascii="Palatino Linotype" w:hAnsi="Palatino Linotype" w:cs="Arial"/>
        </w:rPr>
        <w:t xml:space="preserve">Ley de </w:t>
      </w:r>
      <w:r w:rsidR="00EF54D2">
        <w:rPr>
          <w:rFonts w:ascii="Palatino Linotype" w:hAnsi="Palatino Linotype" w:cs="Arial"/>
        </w:rPr>
        <w:t xml:space="preserve">Protección de Datos Personales en Posesión de Sujetos Obligados del Estado de México y Municipios, pudiera manifestar en conciliación ante </w:t>
      </w:r>
      <w:r w:rsidR="009D00CE">
        <w:rPr>
          <w:rFonts w:ascii="Palatino Linotype" w:hAnsi="Palatino Linotype" w:cs="Arial"/>
        </w:rPr>
        <w:t>EL SUJETO OBLIGADO</w:t>
      </w:r>
      <w:r w:rsidR="00EF54D2">
        <w:rPr>
          <w:rFonts w:ascii="Palatino Linotype" w:hAnsi="Palatino Linotype" w:cs="Arial"/>
        </w:rPr>
        <w:t xml:space="preserve"> y mediando este Órgano Garante, lo que a su derecho conviniera y de esa forma llegar a un acuerdo que pusiera fin al presente recurso de revisión</w:t>
      </w:r>
      <w:r w:rsidRPr="004056B4">
        <w:rPr>
          <w:rFonts w:ascii="Palatino Linotype" w:hAnsi="Palatino Linotype" w:cs="Arial"/>
        </w:rPr>
        <w:t>.</w:t>
      </w:r>
    </w:p>
    <w:p w14:paraId="53206A7D" w14:textId="77777777" w:rsidR="004056B4" w:rsidRDefault="004056B4" w:rsidP="00113E45">
      <w:pPr>
        <w:spacing w:line="360" w:lineRule="auto"/>
        <w:jc w:val="both"/>
        <w:rPr>
          <w:rFonts w:ascii="Palatino Linotype" w:hAnsi="Palatino Linotype" w:cs="Arial"/>
        </w:rPr>
      </w:pPr>
    </w:p>
    <w:p w14:paraId="1DA22124" w14:textId="77777777" w:rsidR="007001F4" w:rsidRPr="004056B4" w:rsidRDefault="007001F4" w:rsidP="00113E45">
      <w:pPr>
        <w:spacing w:line="360" w:lineRule="auto"/>
        <w:jc w:val="both"/>
        <w:rPr>
          <w:rFonts w:ascii="Palatino Linotype" w:hAnsi="Palatino Linotype" w:cs="Arial"/>
        </w:rPr>
      </w:pPr>
    </w:p>
    <w:p w14:paraId="6FDE32D9" w14:textId="77777777" w:rsidR="00EF54D2" w:rsidRPr="00831885" w:rsidRDefault="00EF54D2" w:rsidP="00113E45">
      <w:pPr>
        <w:spacing w:line="360" w:lineRule="auto"/>
        <w:jc w:val="both"/>
        <w:rPr>
          <w:rFonts w:ascii="Palatino Linotype" w:hAnsi="Palatino Linotype" w:cs="Arial"/>
          <w:b/>
        </w:rPr>
      </w:pPr>
      <w:r w:rsidRPr="00831885">
        <w:rPr>
          <w:rFonts w:ascii="Palatino Linotype" w:hAnsi="Palatino Linotype" w:cs="Arial"/>
          <w:b/>
        </w:rPr>
        <w:t>Sexto. De la Conciliación</w:t>
      </w:r>
    </w:p>
    <w:p w14:paraId="51CAB229" w14:textId="30115D6B" w:rsidR="00242CA4" w:rsidRDefault="00880646" w:rsidP="00113E45">
      <w:pPr>
        <w:spacing w:line="360" w:lineRule="auto"/>
        <w:jc w:val="both"/>
        <w:rPr>
          <w:rFonts w:ascii="Palatino Linotype" w:hAnsi="Palatino Linotype" w:cs="Arial"/>
        </w:rPr>
      </w:pPr>
      <w:r w:rsidRPr="00880646">
        <w:rPr>
          <w:rFonts w:ascii="Palatino Linotype" w:hAnsi="Palatino Linotype" w:cs="Arial"/>
        </w:rPr>
        <w:t>Con fundamento en el artículo 132, fracción I, de la Ley de Protección de Datos Personales en Posesión de Sujetos Obligados del Estado de México y Municipios</w:t>
      </w:r>
      <w:r>
        <w:rPr>
          <w:rFonts w:ascii="Palatino Linotype" w:hAnsi="Palatino Linotype" w:cs="Arial"/>
        </w:rPr>
        <w:t>,</w:t>
      </w:r>
      <w:r w:rsidRPr="00880646">
        <w:rPr>
          <w:rFonts w:ascii="Palatino Linotype" w:hAnsi="Palatino Linotype" w:cs="Arial"/>
        </w:rPr>
        <w:t xml:space="preserve"> </w:t>
      </w:r>
      <w:r>
        <w:rPr>
          <w:rFonts w:ascii="Palatino Linotype" w:hAnsi="Palatino Linotype" w:cs="Arial"/>
        </w:rPr>
        <w:t>e</w:t>
      </w:r>
      <w:r w:rsidR="004056B4" w:rsidRPr="00831885">
        <w:rPr>
          <w:rFonts w:ascii="Palatino Linotype" w:hAnsi="Palatino Linotype" w:cs="Arial"/>
        </w:rPr>
        <w:t xml:space="preserve">n fecha </w:t>
      </w:r>
      <w:r w:rsidR="009D00CE">
        <w:rPr>
          <w:rFonts w:ascii="Palatino Linotype" w:hAnsi="Palatino Linotype" w:cs="Arial"/>
        </w:rPr>
        <w:t>diecisiete de diciembre</w:t>
      </w:r>
      <w:r w:rsidR="00EF54D2" w:rsidRPr="00831885">
        <w:rPr>
          <w:rFonts w:ascii="Palatino Linotype" w:hAnsi="Palatino Linotype" w:cs="Arial"/>
        </w:rPr>
        <w:t xml:space="preserve"> de dos mil diecinueve, se solicitó a las partes su anuencia a efecto de conciliar mediando entre ellas este Órgano Garante, para lo cual la parte </w:t>
      </w:r>
      <w:r>
        <w:rPr>
          <w:rFonts w:ascii="Palatino Linotype" w:hAnsi="Palatino Linotype" w:cs="Arial"/>
        </w:rPr>
        <w:t>RECURRENTE</w:t>
      </w:r>
      <w:r w:rsidR="00EF54D2" w:rsidRPr="00831885">
        <w:rPr>
          <w:rFonts w:ascii="Palatino Linotype" w:hAnsi="Palatino Linotype" w:cs="Arial"/>
        </w:rPr>
        <w:t xml:space="preserve"> </w:t>
      </w:r>
      <w:r>
        <w:rPr>
          <w:rFonts w:ascii="Palatino Linotype" w:hAnsi="Palatino Linotype" w:cs="Arial"/>
        </w:rPr>
        <w:t>no expresó</w:t>
      </w:r>
      <w:r w:rsidR="00EF54D2" w:rsidRPr="00831885">
        <w:rPr>
          <w:rFonts w:ascii="Palatino Linotype" w:hAnsi="Palatino Linotype" w:cs="Arial"/>
        </w:rPr>
        <w:t xml:space="preserve"> su deseo de conciliar y por su parte </w:t>
      </w:r>
      <w:r>
        <w:rPr>
          <w:rFonts w:ascii="Palatino Linotype" w:hAnsi="Palatino Linotype" w:cs="Arial"/>
        </w:rPr>
        <w:t>EL SUJETO OBLIGADO asintió la conciliación</w:t>
      </w:r>
      <w:r w:rsidR="00EF54D2" w:rsidRPr="00831885">
        <w:rPr>
          <w:rFonts w:ascii="Palatino Linotype" w:hAnsi="Palatino Linotype" w:cs="Arial"/>
        </w:rPr>
        <w:t xml:space="preserve"> el </w:t>
      </w:r>
      <w:r>
        <w:rPr>
          <w:rFonts w:ascii="Palatino Linotype" w:hAnsi="Palatino Linotype" w:cs="Arial"/>
        </w:rPr>
        <w:t>diecinueve de diciembre</w:t>
      </w:r>
      <w:r w:rsidR="00EF54D2" w:rsidRPr="00831885">
        <w:rPr>
          <w:rFonts w:ascii="Palatino Linotype" w:hAnsi="Palatino Linotype" w:cs="Arial"/>
        </w:rPr>
        <w:t xml:space="preserve"> de dos mil diecinueve.</w:t>
      </w:r>
    </w:p>
    <w:p w14:paraId="25398DF7" w14:textId="77777777" w:rsidR="00880646" w:rsidRDefault="00880646" w:rsidP="00113E45">
      <w:pPr>
        <w:spacing w:line="360" w:lineRule="auto"/>
        <w:jc w:val="both"/>
        <w:rPr>
          <w:rFonts w:ascii="Palatino Linotype" w:hAnsi="Palatino Linotype" w:cs="Arial"/>
        </w:rPr>
      </w:pPr>
    </w:p>
    <w:p w14:paraId="69D9DAB7" w14:textId="65441728" w:rsidR="00880646" w:rsidRDefault="00880646" w:rsidP="00113E45">
      <w:pPr>
        <w:spacing w:line="360" w:lineRule="auto"/>
        <w:jc w:val="both"/>
        <w:rPr>
          <w:rFonts w:ascii="Palatino Linotype" w:hAnsi="Palatino Linotype" w:cs="Arial"/>
        </w:rPr>
      </w:pPr>
      <w:r w:rsidRPr="00880646">
        <w:rPr>
          <w:rFonts w:ascii="Palatino Linotype" w:hAnsi="Palatino Linotype" w:cs="Arial"/>
        </w:rPr>
        <w:t>Visto la falta de inten</w:t>
      </w:r>
      <w:r w:rsidR="00720D77">
        <w:rPr>
          <w:rFonts w:ascii="Palatino Linotype" w:hAnsi="Palatino Linotype" w:cs="Arial"/>
        </w:rPr>
        <w:t>c</w:t>
      </w:r>
      <w:r w:rsidRPr="00880646">
        <w:rPr>
          <w:rFonts w:ascii="Palatino Linotype" w:hAnsi="Palatino Linotype" w:cs="Arial"/>
        </w:rPr>
        <w:t xml:space="preserve">ión o voluntad por la parte </w:t>
      </w:r>
      <w:r w:rsidR="0024093E">
        <w:rPr>
          <w:rFonts w:ascii="Palatino Linotype" w:hAnsi="Palatino Linotype" w:cs="Arial"/>
        </w:rPr>
        <w:t>RECURRENTE</w:t>
      </w:r>
      <w:r w:rsidRPr="00880646">
        <w:rPr>
          <w:rFonts w:ascii="Palatino Linotype" w:hAnsi="Palatino Linotype" w:cs="Arial"/>
        </w:rPr>
        <w:t xml:space="preserve"> en el presente Recurso de Revisión para llegar a un acuerdo conciliatorio</w:t>
      </w:r>
      <w:r>
        <w:rPr>
          <w:rFonts w:ascii="Palatino Linotype" w:hAnsi="Palatino Linotype" w:cs="Arial"/>
        </w:rPr>
        <w:t>.</w:t>
      </w:r>
      <w:r w:rsidR="0024093E" w:rsidRPr="0024093E">
        <w:t xml:space="preserve"> </w:t>
      </w:r>
      <w:r w:rsidR="0024093E">
        <w:rPr>
          <w:rFonts w:ascii="Palatino Linotype" w:hAnsi="Palatino Linotype" w:cs="Arial"/>
        </w:rPr>
        <w:t>Se decretó</w:t>
      </w:r>
      <w:r w:rsidR="0024093E" w:rsidRPr="0024093E">
        <w:rPr>
          <w:rFonts w:ascii="Palatino Linotype" w:hAnsi="Palatino Linotype" w:cs="Arial"/>
        </w:rPr>
        <w:t xml:space="preserve"> el cierre de la etapa de conciliación </w:t>
      </w:r>
      <w:r w:rsidR="0024093E">
        <w:rPr>
          <w:rFonts w:ascii="Palatino Linotype" w:hAnsi="Palatino Linotype" w:cs="Arial"/>
        </w:rPr>
        <w:t>mediante acuerdo de</w:t>
      </w:r>
      <w:r w:rsidR="0024093E" w:rsidRPr="0024093E">
        <w:rPr>
          <w:rFonts w:ascii="Palatino Linotype" w:hAnsi="Palatino Linotype" w:cs="Arial"/>
        </w:rPr>
        <w:t xml:space="preserve"> fecha </w:t>
      </w:r>
      <w:r w:rsidR="0024093E">
        <w:rPr>
          <w:rFonts w:ascii="Palatino Linotype" w:hAnsi="Palatino Linotype" w:cs="Arial"/>
        </w:rPr>
        <w:t>catorce de enero</w:t>
      </w:r>
      <w:r w:rsidR="0024093E" w:rsidRPr="0024093E">
        <w:rPr>
          <w:rFonts w:ascii="Palatino Linotype" w:hAnsi="Palatino Linotype" w:cs="Arial"/>
        </w:rPr>
        <w:t xml:space="preserve"> del año en curso, determinándose en él, un plazo de siete días para que las partes manifestaran lo que a su derecho corresponda</w:t>
      </w:r>
      <w:r w:rsidR="0024093E">
        <w:rPr>
          <w:rFonts w:ascii="Palatino Linotype" w:hAnsi="Palatino Linotype" w:cs="Arial"/>
        </w:rPr>
        <w:t>.</w:t>
      </w:r>
    </w:p>
    <w:p w14:paraId="52F7D2A4" w14:textId="0858AFB4" w:rsidR="00880646" w:rsidRDefault="00880646" w:rsidP="00113E45">
      <w:pPr>
        <w:spacing w:line="360" w:lineRule="auto"/>
        <w:jc w:val="both"/>
        <w:rPr>
          <w:rFonts w:ascii="Palatino Linotype" w:hAnsi="Palatino Linotype" w:cs="Arial"/>
        </w:rPr>
      </w:pPr>
    </w:p>
    <w:p w14:paraId="7466F425" w14:textId="4E01B713" w:rsidR="00880646" w:rsidRPr="00880646" w:rsidRDefault="000D7EFF" w:rsidP="00880646">
      <w:pPr>
        <w:spacing w:line="360" w:lineRule="auto"/>
        <w:jc w:val="both"/>
        <w:rPr>
          <w:rFonts w:ascii="Palatino Linotype" w:eastAsiaTheme="minorHAnsi" w:hAnsi="Palatino Linotype" w:cs="Arial"/>
          <w:b/>
          <w:lang w:eastAsia="en-US"/>
        </w:rPr>
      </w:pPr>
      <w:r>
        <w:rPr>
          <w:rFonts w:ascii="Palatino Linotype" w:eastAsiaTheme="minorHAnsi" w:hAnsi="Palatino Linotype" w:cs="Arial"/>
          <w:b/>
          <w:lang w:eastAsia="en-US"/>
        </w:rPr>
        <w:t>Séptimo</w:t>
      </w:r>
      <w:r w:rsidRPr="00880646">
        <w:rPr>
          <w:rFonts w:ascii="Palatino Linotype" w:eastAsiaTheme="minorHAnsi" w:hAnsi="Palatino Linotype" w:cs="Arial"/>
          <w:b/>
          <w:lang w:eastAsia="en-US"/>
        </w:rPr>
        <w:t xml:space="preserve">. De </w:t>
      </w:r>
      <w:r>
        <w:rPr>
          <w:rFonts w:ascii="Palatino Linotype" w:eastAsiaTheme="minorHAnsi" w:hAnsi="Palatino Linotype" w:cs="Arial"/>
          <w:b/>
          <w:lang w:eastAsia="en-US"/>
        </w:rPr>
        <w:t>l</w:t>
      </w:r>
      <w:r w:rsidRPr="00880646">
        <w:rPr>
          <w:rFonts w:ascii="Palatino Linotype" w:eastAsiaTheme="minorHAnsi" w:hAnsi="Palatino Linotype" w:cs="Arial"/>
          <w:b/>
          <w:lang w:eastAsia="en-US"/>
        </w:rPr>
        <w:t xml:space="preserve">a </w:t>
      </w:r>
      <w:r>
        <w:rPr>
          <w:rFonts w:ascii="Palatino Linotype" w:eastAsiaTheme="minorHAnsi" w:hAnsi="Palatino Linotype" w:cs="Arial"/>
          <w:b/>
          <w:lang w:eastAsia="en-US"/>
        </w:rPr>
        <w:t>e</w:t>
      </w:r>
      <w:r w:rsidRPr="00880646">
        <w:rPr>
          <w:rFonts w:ascii="Palatino Linotype" w:eastAsiaTheme="minorHAnsi" w:hAnsi="Palatino Linotype" w:cs="Arial"/>
          <w:b/>
          <w:lang w:eastAsia="en-US"/>
        </w:rPr>
        <w:t xml:space="preserve">tapa </w:t>
      </w:r>
      <w:r>
        <w:rPr>
          <w:rFonts w:ascii="Palatino Linotype" w:eastAsiaTheme="minorHAnsi" w:hAnsi="Palatino Linotype" w:cs="Arial"/>
          <w:b/>
          <w:lang w:eastAsia="en-US"/>
        </w:rPr>
        <w:t>d</w:t>
      </w:r>
      <w:r w:rsidRPr="00880646">
        <w:rPr>
          <w:rFonts w:ascii="Palatino Linotype" w:eastAsiaTheme="minorHAnsi" w:hAnsi="Palatino Linotype" w:cs="Arial"/>
          <w:b/>
          <w:lang w:eastAsia="en-US"/>
        </w:rPr>
        <w:t>e Instrucción.</w:t>
      </w:r>
    </w:p>
    <w:p w14:paraId="700C59C5" w14:textId="2B11DBFE" w:rsidR="008F14A6" w:rsidRPr="008F14A6" w:rsidRDefault="008F14A6" w:rsidP="008F14A6">
      <w:pPr>
        <w:spacing w:line="360" w:lineRule="auto"/>
        <w:jc w:val="both"/>
        <w:rPr>
          <w:rFonts w:ascii="Palatino Linotype" w:hAnsi="Palatino Linotype" w:cs="Arial"/>
        </w:rPr>
      </w:pPr>
      <w:r w:rsidRPr="008F14A6">
        <w:rPr>
          <w:rFonts w:ascii="Palatino Linotype" w:hAnsi="Palatino Linotype" w:cs="Arial"/>
        </w:rPr>
        <w:lastRenderedPageBreak/>
        <w:t xml:space="preserve">Así, una vez abierta la etapa de instrucción, en el sumario se observa que </w:t>
      </w:r>
      <w:r w:rsidRPr="008F14A6">
        <w:rPr>
          <w:rFonts w:ascii="Palatino Linotype" w:hAnsi="Palatino Linotype" w:cs="Arial"/>
          <w:b/>
          <w:bCs/>
        </w:rPr>
        <w:t>EL</w:t>
      </w:r>
      <w:r w:rsidRPr="008F14A6">
        <w:rPr>
          <w:rFonts w:ascii="Palatino Linotype" w:hAnsi="Palatino Linotype" w:cs="Arial"/>
        </w:rPr>
        <w:t xml:space="preserve"> </w:t>
      </w:r>
      <w:r w:rsidRPr="008F14A6">
        <w:rPr>
          <w:rFonts w:ascii="Palatino Linotype" w:hAnsi="Palatino Linotype" w:cs="Arial"/>
          <w:b/>
          <w:bCs/>
        </w:rPr>
        <w:t>SUJETO OBLIGADO</w:t>
      </w:r>
      <w:r w:rsidRPr="008F14A6">
        <w:rPr>
          <w:rFonts w:ascii="Palatino Linotype" w:hAnsi="Palatino Linotype" w:cs="Arial"/>
        </w:rPr>
        <w:t xml:space="preserve"> rindió su informe justificado en fecha </w:t>
      </w:r>
      <w:r>
        <w:rPr>
          <w:rFonts w:ascii="Palatino Linotype" w:hAnsi="Palatino Linotype" w:cs="Arial"/>
        </w:rPr>
        <w:t>diecisiete de enero de dos mil veinte</w:t>
      </w:r>
      <w:r w:rsidRPr="008F14A6">
        <w:rPr>
          <w:rFonts w:ascii="Palatino Linotype" w:hAnsi="Palatino Linotype" w:cs="Arial"/>
        </w:rPr>
        <w:t xml:space="preserve">, mediante </w:t>
      </w:r>
      <w:r>
        <w:rPr>
          <w:rFonts w:ascii="Palatino Linotype" w:hAnsi="Palatino Linotype" w:cs="Arial"/>
        </w:rPr>
        <w:t>los</w:t>
      </w:r>
      <w:r w:rsidRPr="008F14A6">
        <w:rPr>
          <w:rFonts w:ascii="Palatino Linotype" w:hAnsi="Palatino Linotype" w:cs="Arial"/>
        </w:rPr>
        <w:t xml:space="preserve"> archivo</w:t>
      </w:r>
      <w:r>
        <w:rPr>
          <w:rFonts w:ascii="Palatino Linotype" w:hAnsi="Palatino Linotype" w:cs="Arial"/>
        </w:rPr>
        <w:t>s</w:t>
      </w:r>
      <w:r w:rsidRPr="008F14A6">
        <w:rPr>
          <w:rFonts w:ascii="Palatino Linotype" w:hAnsi="Palatino Linotype" w:cs="Arial"/>
        </w:rPr>
        <w:t xml:space="preserve"> electrónico</w:t>
      </w:r>
      <w:r>
        <w:rPr>
          <w:rFonts w:ascii="Palatino Linotype" w:hAnsi="Palatino Linotype" w:cs="Arial"/>
        </w:rPr>
        <w:t>s</w:t>
      </w:r>
      <w:r w:rsidRPr="008F14A6">
        <w:rPr>
          <w:rFonts w:ascii="Palatino Linotype" w:hAnsi="Palatino Linotype" w:cs="Arial"/>
        </w:rPr>
        <w:t xml:space="preserve"> denominado</w:t>
      </w:r>
      <w:r>
        <w:rPr>
          <w:rFonts w:ascii="Palatino Linotype" w:hAnsi="Palatino Linotype" w:cs="Arial"/>
        </w:rPr>
        <w:t>s</w:t>
      </w:r>
      <w:r w:rsidRPr="008F14A6">
        <w:rPr>
          <w:rFonts w:ascii="Palatino Linotype" w:hAnsi="Palatino Linotype" w:cs="Arial"/>
        </w:rPr>
        <w:t xml:space="preserve"> “</w:t>
      </w:r>
      <w:r w:rsidRPr="008F14A6">
        <w:rPr>
          <w:rFonts w:ascii="Palatino Linotype" w:hAnsi="Palatino Linotype" w:cs="Arial"/>
          <w:b/>
          <w:bCs/>
        </w:rPr>
        <w:t>Acuse del recurso de revisión 507.AD.pdf</w:t>
      </w:r>
      <w:r w:rsidRPr="008F14A6">
        <w:rPr>
          <w:rFonts w:ascii="Palatino Linotype" w:hAnsi="Palatino Linotype" w:cs="Arial"/>
        </w:rPr>
        <w:t>”</w:t>
      </w:r>
      <w:r>
        <w:rPr>
          <w:rFonts w:ascii="Palatino Linotype" w:hAnsi="Palatino Linotype" w:cs="Arial"/>
        </w:rPr>
        <w:t>, “</w:t>
      </w:r>
      <w:r w:rsidRPr="008F14A6">
        <w:rPr>
          <w:rFonts w:ascii="Palatino Linotype" w:hAnsi="Palatino Linotype" w:cs="Arial"/>
          <w:b/>
          <w:bCs/>
        </w:rPr>
        <w:t>Acuse de solicitud 507.AD.pdf</w:t>
      </w:r>
      <w:r>
        <w:rPr>
          <w:rFonts w:ascii="Palatino Linotype" w:hAnsi="Palatino Linotype" w:cs="Arial"/>
        </w:rPr>
        <w:t>”, “</w:t>
      </w:r>
      <w:r w:rsidRPr="008F14A6">
        <w:rPr>
          <w:rFonts w:ascii="Palatino Linotype" w:hAnsi="Palatino Linotype" w:cs="Arial"/>
          <w:b/>
          <w:bCs/>
        </w:rPr>
        <w:t>INFORME JUSTIFICADO 507.AD.PDF</w:t>
      </w:r>
      <w:r>
        <w:rPr>
          <w:rFonts w:ascii="Palatino Linotype" w:hAnsi="Palatino Linotype" w:cs="Arial"/>
        </w:rPr>
        <w:t>” y “</w:t>
      </w:r>
      <w:r w:rsidRPr="008F14A6">
        <w:rPr>
          <w:rFonts w:ascii="Palatino Linotype" w:hAnsi="Palatino Linotype" w:cs="Arial"/>
          <w:b/>
          <w:bCs/>
        </w:rPr>
        <w:t>ACLARACION 507.AD.PDF</w:t>
      </w:r>
      <w:r>
        <w:rPr>
          <w:rFonts w:ascii="Palatino Linotype" w:hAnsi="Palatino Linotype" w:cs="Arial"/>
        </w:rPr>
        <w:t>”</w:t>
      </w:r>
      <w:r w:rsidRPr="008F14A6">
        <w:rPr>
          <w:rFonts w:ascii="Palatino Linotype" w:hAnsi="Palatino Linotype" w:cs="Arial"/>
        </w:rPr>
        <w:t xml:space="preserve">, mismo que se puso a la vista </w:t>
      </w:r>
      <w:r>
        <w:rPr>
          <w:rFonts w:ascii="Palatino Linotype" w:hAnsi="Palatino Linotype" w:cs="Arial"/>
        </w:rPr>
        <w:t>de LA RECURRENTE</w:t>
      </w:r>
      <w:r w:rsidRPr="008F14A6">
        <w:rPr>
          <w:rFonts w:ascii="Palatino Linotype" w:hAnsi="Palatino Linotype" w:cs="Arial"/>
        </w:rPr>
        <w:t xml:space="preserve"> el día </w:t>
      </w:r>
      <w:r>
        <w:rPr>
          <w:rFonts w:ascii="Palatino Linotype" w:hAnsi="Palatino Linotype" w:cs="Arial"/>
        </w:rPr>
        <w:t>veintiocho de enero de dos mil veinte</w:t>
      </w:r>
      <w:r w:rsidRPr="008F14A6">
        <w:rPr>
          <w:rFonts w:ascii="Palatino Linotype" w:hAnsi="Palatino Linotype" w:cs="Arial"/>
        </w:rPr>
        <w:t xml:space="preserve"> para que en el término de tres días realizara su manifestaciones respecto de dicho informe, se hace constar que </w:t>
      </w:r>
      <w:r>
        <w:rPr>
          <w:rFonts w:ascii="Palatino Linotype" w:hAnsi="Palatino Linotype" w:cs="Arial"/>
        </w:rPr>
        <w:t>LA</w:t>
      </w:r>
      <w:r w:rsidRPr="008F14A6">
        <w:rPr>
          <w:rFonts w:ascii="Palatino Linotype" w:hAnsi="Palatino Linotype" w:cs="Arial"/>
        </w:rPr>
        <w:t xml:space="preserve"> R</w:t>
      </w:r>
      <w:r w:rsidRPr="008F14A6">
        <w:rPr>
          <w:rFonts w:ascii="Palatino Linotype" w:hAnsi="Palatino Linotype" w:cs="Arial"/>
          <w:b/>
          <w:bCs/>
        </w:rPr>
        <w:t>ECURRENTE</w:t>
      </w:r>
      <w:r w:rsidRPr="008F14A6">
        <w:rPr>
          <w:rFonts w:ascii="Palatino Linotype" w:hAnsi="Palatino Linotype" w:cs="Arial"/>
        </w:rPr>
        <w:t xml:space="preserve"> fue omis</w:t>
      </w:r>
      <w:r>
        <w:rPr>
          <w:rFonts w:ascii="Palatino Linotype" w:hAnsi="Palatino Linotype" w:cs="Arial"/>
        </w:rPr>
        <w:t>a</w:t>
      </w:r>
      <w:r w:rsidRPr="008F14A6">
        <w:rPr>
          <w:rFonts w:ascii="Palatino Linotype" w:hAnsi="Palatino Linotype" w:cs="Arial"/>
        </w:rPr>
        <w:t xml:space="preserve"> en presentar sus manifestaciones respecto al informe justificado remitido por </w:t>
      </w:r>
      <w:r w:rsidRPr="008F14A6">
        <w:rPr>
          <w:rFonts w:ascii="Palatino Linotype" w:hAnsi="Palatino Linotype" w:cs="Arial"/>
          <w:b/>
          <w:bCs/>
        </w:rPr>
        <w:t>EL SUJETO OBLIGADO</w:t>
      </w:r>
      <w:r w:rsidRPr="008F14A6">
        <w:rPr>
          <w:rFonts w:ascii="Palatino Linotype" w:hAnsi="Palatino Linotype" w:cs="Arial"/>
        </w:rPr>
        <w:t>. Finalmente se advierte de las constancias que integran el presente expediente, que no existe prueba alguna que deba desahogarse.</w:t>
      </w:r>
    </w:p>
    <w:p w14:paraId="10F37037" w14:textId="77777777" w:rsidR="00880646" w:rsidRDefault="00880646" w:rsidP="00113E45">
      <w:pPr>
        <w:spacing w:line="360" w:lineRule="auto"/>
        <w:jc w:val="both"/>
        <w:rPr>
          <w:rFonts w:ascii="Palatino Linotype" w:hAnsi="Palatino Linotype" w:cs="Arial"/>
        </w:rPr>
      </w:pPr>
    </w:p>
    <w:p w14:paraId="6821B6BE" w14:textId="77777777" w:rsidR="00831885" w:rsidRDefault="00831885" w:rsidP="00113E45">
      <w:pPr>
        <w:spacing w:line="360" w:lineRule="auto"/>
        <w:jc w:val="both"/>
        <w:rPr>
          <w:rFonts w:ascii="Palatino Linotype" w:hAnsi="Palatino Linotype" w:cs="Arial"/>
        </w:rPr>
      </w:pPr>
    </w:p>
    <w:p w14:paraId="706C8DC8" w14:textId="76D60974" w:rsidR="00113E45" w:rsidRPr="00311506" w:rsidRDefault="008F14A6" w:rsidP="00113E45">
      <w:pPr>
        <w:spacing w:line="360" w:lineRule="auto"/>
        <w:jc w:val="both"/>
        <w:rPr>
          <w:rFonts w:ascii="Palatino Linotype" w:hAnsi="Palatino Linotype" w:cs="Arial"/>
          <w:b/>
        </w:rPr>
      </w:pPr>
      <w:r>
        <w:rPr>
          <w:rFonts w:ascii="Palatino Linotype" w:hAnsi="Palatino Linotype" w:cs="Arial"/>
          <w:b/>
        </w:rPr>
        <w:t>Octavo</w:t>
      </w:r>
      <w:r w:rsidR="00113E45" w:rsidRPr="00311506">
        <w:rPr>
          <w:rFonts w:ascii="Palatino Linotype" w:hAnsi="Palatino Linotype" w:cs="Arial"/>
          <w:b/>
        </w:rPr>
        <w:t>. Del</w:t>
      </w:r>
      <w:r w:rsidR="00913A6B">
        <w:rPr>
          <w:rFonts w:ascii="Palatino Linotype" w:hAnsi="Palatino Linotype" w:cs="Arial"/>
          <w:b/>
        </w:rPr>
        <w:t xml:space="preserve"> cierre de</w:t>
      </w:r>
      <w:r w:rsidR="00113E45" w:rsidRPr="00311506">
        <w:rPr>
          <w:rFonts w:ascii="Palatino Linotype" w:hAnsi="Palatino Linotype" w:cs="Arial"/>
          <w:b/>
        </w:rPr>
        <w:t xml:space="preserve"> instrucción.</w:t>
      </w:r>
    </w:p>
    <w:p w14:paraId="0F882E0A" w14:textId="378F06F8" w:rsidR="00113E45" w:rsidRDefault="00113E45" w:rsidP="00B975F4">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lo que se </w:t>
      </w:r>
      <w:r w:rsidRPr="004948E3">
        <w:rPr>
          <w:rFonts w:ascii="Palatino Linotype" w:hAnsi="Palatino Linotype" w:cs="Arial"/>
          <w:b/>
        </w:rPr>
        <w:t>decretó el cierre de instrucción</w:t>
      </w:r>
      <w:r w:rsidRPr="00311506">
        <w:rPr>
          <w:rFonts w:ascii="Palatino Linotype" w:hAnsi="Palatino Linotype" w:cs="Arial"/>
        </w:rPr>
        <w:t xml:space="preserve"> en fecha </w:t>
      </w:r>
      <w:r w:rsidR="008F14A6">
        <w:rPr>
          <w:rFonts w:ascii="Palatino Linotype" w:hAnsi="Palatino Linotype" w:cs="Arial"/>
        </w:rPr>
        <w:t>cuatro de febrero de dos mil veinte</w:t>
      </w:r>
      <w:r w:rsidRPr="00311506">
        <w:rPr>
          <w:rFonts w:ascii="Palatino Linotype" w:hAnsi="Palatino Linotype" w:cs="Arial"/>
        </w:rPr>
        <w:t xml:space="preserve">, en términos del artículo 185 fracción VI de la Ley de Transparencia y Acceso a la Información Pública del Estado de México y Municipios, </w:t>
      </w:r>
      <w:r w:rsidRPr="000272B4">
        <w:rPr>
          <w:rFonts w:ascii="Palatino Linotype" w:hAnsi="Palatino Linotype" w:cs="Arial"/>
        </w:rPr>
        <w:t>y se ordenó turnar a efecto de que se emitiera la resolución que en derecho proceda</w:t>
      </w:r>
      <w:r w:rsidR="00B975F4">
        <w:rPr>
          <w:rFonts w:ascii="Palatino Linotype" w:hAnsi="Palatino Linotype" w:cs="Arial"/>
        </w:rPr>
        <w:t xml:space="preserve"> a efecto de emitir el fallo correspondiente</w:t>
      </w:r>
      <w:r w:rsidRPr="000272B4">
        <w:rPr>
          <w:rFonts w:ascii="Palatino Linotype" w:hAnsi="Palatino Linotype" w:cs="Arial"/>
        </w:rPr>
        <w:t xml:space="preserve"> </w:t>
      </w:r>
      <w:r w:rsidR="00B975F4">
        <w:rPr>
          <w:rFonts w:ascii="Palatino Linotype" w:hAnsi="Palatino Linotype" w:cs="Arial"/>
        </w:rPr>
        <w:t>e</w:t>
      </w:r>
      <w:r w:rsidRPr="000272B4">
        <w:rPr>
          <w:rFonts w:ascii="Palatino Linotype" w:hAnsi="Palatino Linotype" w:cs="Arial"/>
        </w:rPr>
        <w:t>l cual se pronuncia de acuerdo a los siguientes:</w:t>
      </w:r>
    </w:p>
    <w:p w14:paraId="050B196F" w14:textId="4C014EC9" w:rsidR="00FF2756" w:rsidRDefault="00FF2756" w:rsidP="00B975F4">
      <w:pPr>
        <w:widowControl w:val="0"/>
        <w:autoSpaceDE w:val="0"/>
        <w:autoSpaceDN w:val="0"/>
        <w:adjustRightInd w:val="0"/>
        <w:spacing w:line="360" w:lineRule="auto"/>
        <w:jc w:val="both"/>
        <w:rPr>
          <w:rFonts w:ascii="Palatino Linotype" w:hAnsi="Palatino Linotype" w:cs="Arial"/>
          <w:b/>
        </w:rPr>
      </w:pPr>
    </w:p>
    <w:p w14:paraId="69385BBE" w14:textId="77777777" w:rsidR="00FF2756" w:rsidRPr="000272B4" w:rsidRDefault="00FF2756" w:rsidP="00B975F4">
      <w:pPr>
        <w:widowControl w:val="0"/>
        <w:autoSpaceDE w:val="0"/>
        <w:autoSpaceDN w:val="0"/>
        <w:adjustRightInd w:val="0"/>
        <w:spacing w:line="360" w:lineRule="auto"/>
        <w:jc w:val="both"/>
        <w:rPr>
          <w:rFonts w:ascii="Palatino Linotype" w:hAnsi="Palatino Linotype" w:cs="Arial"/>
          <w:b/>
        </w:rPr>
      </w:pPr>
    </w:p>
    <w:p w14:paraId="765AFD30" w14:textId="77777777" w:rsidR="00113E45" w:rsidRPr="000272B4" w:rsidRDefault="00113E45" w:rsidP="00113E45">
      <w:pPr>
        <w:spacing w:line="360" w:lineRule="auto"/>
        <w:jc w:val="both"/>
        <w:rPr>
          <w:rFonts w:ascii="Palatino Linotype" w:hAnsi="Palatino Linotype" w:cs="Arial"/>
          <w:b/>
        </w:rPr>
      </w:pPr>
    </w:p>
    <w:p w14:paraId="1BB00630" w14:textId="77777777" w:rsidR="00113E45" w:rsidRDefault="00113E45" w:rsidP="00113E45">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CONSIDERANDOS</w:t>
      </w:r>
    </w:p>
    <w:p w14:paraId="4AEA1AB5" w14:textId="77777777" w:rsidR="00113E45" w:rsidRPr="000272B4" w:rsidRDefault="00113E45" w:rsidP="00113E45">
      <w:pPr>
        <w:spacing w:line="360" w:lineRule="auto"/>
        <w:jc w:val="center"/>
        <w:rPr>
          <w:rFonts w:ascii="Palatino Linotype" w:hAnsi="Palatino Linotype" w:cs="Arial"/>
          <w:b/>
          <w:bCs/>
          <w:spacing w:val="60"/>
          <w:lang w:val="es-ES_tradnl"/>
        </w:rPr>
      </w:pPr>
    </w:p>
    <w:p w14:paraId="120F5F3C" w14:textId="77777777" w:rsidR="00752D08" w:rsidRPr="000272B4" w:rsidRDefault="00752D08" w:rsidP="00752D08">
      <w:pPr>
        <w:spacing w:line="360" w:lineRule="auto"/>
        <w:jc w:val="both"/>
        <w:rPr>
          <w:rFonts w:ascii="Palatino Linotype" w:hAnsi="Palatino Linotype" w:cs="Arial"/>
          <w:b/>
        </w:rPr>
      </w:pPr>
      <w:r w:rsidRPr="000272B4">
        <w:rPr>
          <w:rFonts w:ascii="Palatino Linotype" w:hAnsi="Palatino Linotype" w:cs="Arial"/>
          <w:b/>
        </w:rPr>
        <w:lastRenderedPageBreak/>
        <w:t>PRIMERO.</w:t>
      </w:r>
      <w:r w:rsidRPr="000272B4">
        <w:rPr>
          <w:rFonts w:ascii="Palatino Linotype" w:hAnsi="Palatino Linotype" w:cs="Arial"/>
        </w:rPr>
        <w:t xml:space="preserve"> </w:t>
      </w:r>
      <w:r w:rsidRPr="000272B4">
        <w:rPr>
          <w:rFonts w:ascii="Palatino Linotype" w:hAnsi="Palatino Linotype" w:cs="Arial"/>
          <w:b/>
        </w:rPr>
        <w:t xml:space="preserve">Competencia. </w:t>
      </w:r>
    </w:p>
    <w:p w14:paraId="72C52D3A" w14:textId="34964187" w:rsidR="00752D08" w:rsidRDefault="00752D08" w:rsidP="00752D08">
      <w:pPr>
        <w:spacing w:line="360" w:lineRule="auto"/>
        <w:jc w:val="both"/>
        <w:rPr>
          <w:rFonts w:ascii="Palatino Linotype" w:hAnsi="Palatino Linotype"/>
          <w:shd w:val="clear" w:color="auto" w:fill="FFFFFF"/>
        </w:rPr>
      </w:pPr>
      <w:r w:rsidRPr="000272B4">
        <w:rPr>
          <w:rFonts w:ascii="Palatino Linotype" w:hAnsi="Palatino Linotype"/>
          <w:shd w:val="clear" w:color="auto" w:fill="FFFFFF"/>
        </w:rPr>
        <w:t>Que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E2201D">
        <w:rPr>
          <w:rFonts w:ascii="Palatino Linotype" w:hAnsi="Palatino Linotype"/>
          <w:shd w:val="clear" w:color="auto" w:fill="FFFFFF"/>
        </w:rPr>
        <w:t xml:space="preserve"> segundo</w:t>
      </w:r>
      <w:r w:rsidRPr="000272B4">
        <w:rPr>
          <w:rFonts w:ascii="Palatino Linotype" w:hAnsi="Palatino Linotype"/>
          <w:shd w:val="clear" w:color="auto" w:fill="FFFFFF"/>
        </w:rPr>
        <w:t xml:space="preserve">, vigésimo </w:t>
      </w:r>
      <w:r w:rsidR="00E2201D">
        <w:rPr>
          <w:rFonts w:ascii="Palatino Linotype" w:hAnsi="Palatino Linotype"/>
          <w:shd w:val="clear" w:color="auto" w:fill="FFFFFF"/>
        </w:rPr>
        <w:t>tercero</w:t>
      </w:r>
      <w:r w:rsidRPr="000272B4">
        <w:rPr>
          <w:rFonts w:ascii="Palatino Linotype" w:hAnsi="Palatino Linotype"/>
          <w:shd w:val="clear" w:color="auto" w:fill="FFFFFF"/>
        </w:rPr>
        <w:t xml:space="preserve"> y vigésimo </w:t>
      </w:r>
      <w:r w:rsidR="00E2201D">
        <w:rPr>
          <w:rFonts w:ascii="Palatino Linotype" w:hAnsi="Palatino Linotype"/>
          <w:shd w:val="clear" w:color="auto" w:fill="FFFFFF"/>
        </w:rPr>
        <w:t>cuarto</w:t>
      </w:r>
      <w:r w:rsidRPr="000272B4">
        <w:rPr>
          <w:rFonts w:ascii="Palatino Linotype" w:hAnsi="Palatino Linotype"/>
          <w:shd w:val="clear" w:color="auto" w:fill="FFFFFF"/>
        </w:rPr>
        <w:t>, fracciones  IV y V; de la Constitución Política del Estado Libre y Soberano de México;</w:t>
      </w:r>
      <w:r w:rsidR="008B7F21">
        <w:rPr>
          <w:rFonts w:ascii="Palatino Linotype" w:hAnsi="Palatino Linotype"/>
          <w:shd w:val="clear" w:color="auto" w:fill="FFFFFF"/>
        </w:rPr>
        <w:t xml:space="preserve"> 4 fracción XXII,</w:t>
      </w:r>
      <w:r w:rsidR="002F4B7C">
        <w:rPr>
          <w:rFonts w:ascii="Palatino Linotype" w:hAnsi="Palatino Linotype"/>
          <w:shd w:val="clear" w:color="auto" w:fill="FFFFFF"/>
        </w:rPr>
        <w:t xml:space="preserve"> 11,</w:t>
      </w:r>
      <w:r w:rsidRPr="000272B4">
        <w:rPr>
          <w:rFonts w:ascii="Palatino Linotype" w:hAnsi="Palatino Linotype"/>
          <w:shd w:val="clear" w:color="auto" w:fill="FFFFFF"/>
        </w:rPr>
        <w:t xml:space="preserve"> </w:t>
      </w:r>
      <w:r w:rsidR="00E03DA4">
        <w:rPr>
          <w:rFonts w:ascii="Palatino Linotype" w:hAnsi="Palatino Linotype"/>
          <w:shd w:val="clear" w:color="auto" w:fill="FFFFFF"/>
        </w:rPr>
        <w:t xml:space="preserve">119, 123 fracción III, 127, 128, 133, 137 y 140 de la </w:t>
      </w:r>
      <w:r w:rsidR="00E03DA4" w:rsidRPr="00C60F5F">
        <w:rPr>
          <w:rFonts w:ascii="Palatino Linotype" w:hAnsi="Palatino Linotype" w:cs="Arial"/>
        </w:rPr>
        <w:t>Ley de Protección de Datos Personales en Posesión de Sujetos Obligados del Estado de México y Municipios</w:t>
      </w:r>
      <w:r w:rsidR="006319EF">
        <w:rPr>
          <w:rFonts w:ascii="Palatino Linotype" w:hAnsi="Palatino Linotype" w:cs="Arial"/>
        </w:rPr>
        <w:t xml:space="preserve"> y por supletoriedad los artículos </w:t>
      </w:r>
      <w:r w:rsidRPr="000272B4">
        <w:rPr>
          <w:rFonts w:ascii="Palatino Linotype" w:hAnsi="Palatino Linotype"/>
          <w:shd w:val="clear" w:color="auto" w:fill="FFFFFF"/>
        </w:rPr>
        <w:t>1, 2, fracción II; 13, 29, 36, fracciones I y II; 176, 178, 179, 181 párrafo tercero y 185 de la Ley Transparencia y Acceso a la Información Pública del Estado de México y Muni</w:t>
      </w:r>
      <w:r>
        <w:rPr>
          <w:rFonts w:ascii="Palatino Linotype" w:hAnsi="Palatino Linotype"/>
          <w:shd w:val="clear" w:color="auto" w:fill="FFFFFF"/>
        </w:rPr>
        <w:t>cipios; 9, fracciones I y XXIV,</w:t>
      </w:r>
      <w:r w:rsidRPr="000272B4">
        <w:rPr>
          <w:rFonts w:ascii="Palatino Linotype" w:hAnsi="Palatino Linotype"/>
          <w:shd w:val="clear" w:color="auto" w:fill="FFFFFF"/>
        </w:rPr>
        <w:t xml:space="preserve"> 11</w:t>
      </w:r>
      <w:r>
        <w:rPr>
          <w:rFonts w:ascii="Palatino Linotype" w:hAnsi="Palatino Linotype"/>
          <w:shd w:val="clear" w:color="auto" w:fill="FFFFFF"/>
        </w:rPr>
        <w:t xml:space="preserve"> y 14 fracción I</w:t>
      </w:r>
      <w:r w:rsidRPr="000272B4">
        <w:rPr>
          <w:rFonts w:ascii="Palatino Linotype" w:hAnsi="Palatino Linotype"/>
          <w:shd w:val="clear" w:color="auto" w:fill="FFFFFF"/>
        </w:rPr>
        <w:t xml:space="preserve"> del Reglamento Interior del Instituto de Transparencia, Acceso a la Información Pública y Protección de Datos Personales del Estado de México y Municipios.</w:t>
      </w:r>
    </w:p>
    <w:p w14:paraId="035CA6CC" w14:textId="14778FEB" w:rsidR="000C091D" w:rsidRDefault="000C091D" w:rsidP="00752D08">
      <w:pPr>
        <w:spacing w:line="360" w:lineRule="auto"/>
        <w:jc w:val="both"/>
        <w:rPr>
          <w:rFonts w:ascii="Palatino Linotype" w:hAnsi="Palatino Linotype"/>
          <w:shd w:val="clear" w:color="auto" w:fill="FFFFFF"/>
        </w:rPr>
      </w:pPr>
    </w:p>
    <w:p w14:paraId="1F1CE702" w14:textId="77777777" w:rsidR="000C091D" w:rsidRPr="000C091D" w:rsidRDefault="000C091D" w:rsidP="000C091D">
      <w:pPr>
        <w:widowControl w:val="0"/>
        <w:autoSpaceDE w:val="0"/>
        <w:autoSpaceDN w:val="0"/>
        <w:adjustRightInd w:val="0"/>
        <w:spacing w:line="360" w:lineRule="auto"/>
        <w:jc w:val="both"/>
        <w:rPr>
          <w:rFonts w:ascii="Palatino Linotype" w:eastAsia="Calibri" w:hAnsi="Palatino Linotype" w:cs="Arial"/>
          <w:b/>
        </w:rPr>
      </w:pPr>
      <w:r w:rsidRPr="000C091D">
        <w:rPr>
          <w:rFonts w:ascii="Palatino Linotype" w:eastAsia="Calibri" w:hAnsi="Palatino Linotype"/>
          <w:b/>
        </w:rPr>
        <w:t>SEGUNDO</w:t>
      </w:r>
      <w:r w:rsidRPr="000C091D">
        <w:rPr>
          <w:rFonts w:ascii="Palatino Linotype" w:eastAsia="Calibri" w:hAnsi="Palatino Linotype" w:cs="Arial"/>
          <w:b/>
        </w:rPr>
        <w:t>. De la Oportunidad.</w:t>
      </w:r>
      <w:r w:rsidRPr="000C091D">
        <w:rPr>
          <w:rFonts w:ascii="Palatino Linotype" w:eastAsia="Calibri" w:hAnsi="Palatino Linotype" w:cs="Arial"/>
          <w:b/>
          <w:sz w:val="22"/>
          <w:szCs w:val="22"/>
        </w:rPr>
        <w:t xml:space="preserve"> </w:t>
      </w:r>
    </w:p>
    <w:p w14:paraId="32D6F398" w14:textId="77777777" w:rsidR="000C091D" w:rsidRPr="000C091D" w:rsidRDefault="000C091D" w:rsidP="000C091D">
      <w:pPr>
        <w:widowControl w:val="0"/>
        <w:autoSpaceDE w:val="0"/>
        <w:autoSpaceDN w:val="0"/>
        <w:adjustRightInd w:val="0"/>
        <w:spacing w:line="360" w:lineRule="auto"/>
        <w:jc w:val="both"/>
        <w:rPr>
          <w:rFonts w:ascii="Palatino Linotype" w:eastAsia="Calibri" w:hAnsi="Palatino Linotype" w:cs="Arial"/>
          <w:lang w:val="es-ES_tradnl"/>
        </w:rPr>
      </w:pPr>
      <w:r w:rsidRPr="000C091D">
        <w:rPr>
          <w:rFonts w:ascii="Palatino Linotype" w:eastAsia="Calibri" w:hAnsi="Palatino Linotype" w:cs="Arial"/>
        </w:rPr>
        <w:t xml:space="preserve">El </w:t>
      </w:r>
      <w:r w:rsidRPr="000C091D">
        <w:rPr>
          <w:rFonts w:ascii="Palatino Linotype" w:eastAsia="Calibri" w:hAnsi="Palatino Linotype"/>
        </w:rPr>
        <w:t>recurso</w:t>
      </w:r>
      <w:r w:rsidRPr="000C091D">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7B4BED13" w14:textId="77777777" w:rsidR="000C091D" w:rsidRPr="000C091D" w:rsidRDefault="000C091D" w:rsidP="000C091D">
      <w:pPr>
        <w:spacing w:before="240" w:after="160" w:line="360" w:lineRule="auto"/>
        <w:ind w:left="851" w:right="851"/>
        <w:jc w:val="both"/>
        <w:rPr>
          <w:rFonts w:ascii="Palatino Linotype" w:eastAsia="Calibri" w:hAnsi="Palatino Linotype" w:cs="Arial"/>
          <w:i/>
          <w:sz w:val="22"/>
          <w:szCs w:val="22"/>
        </w:rPr>
      </w:pPr>
      <w:r w:rsidRPr="000C091D">
        <w:rPr>
          <w:rFonts w:ascii="Palatino Linotype" w:eastAsia="Calibri" w:hAnsi="Palatino Linotype" w:cs="Arial"/>
          <w:i/>
          <w:sz w:val="22"/>
          <w:szCs w:val="22"/>
        </w:rPr>
        <w:t>“</w:t>
      </w:r>
      <w:r w:rsidRPr="000C091D">
        <w:rPr>
          <w:rFonts w:ascii="Palatino Linotype" w:eastAsia="Calibri" w:hAnsi="Palatino Linotype" w:cs="Arial"/>
          <w:b/>
          <w:i/>
          <w:sz w:val="22"/>
          <w:szCs w:val="22"/>
        </w:rPr>
        <w:t xml:space="preserve">Artículo 128. </w:t>
      </w:r>
      <w:r w:rsidRPr="000C091D">
        <w:rPr>
          <w:rFonts w:ascii="Palatino Linotype" w:eastAsia="Calibri" w:hAnsi="Palatino Linotype" w:cs="Arial"/>
          <w:i/>
          <w:sz w:val="22"/>
          <w:szCs w:val="22"/>
          <w:u w:val="single"/>
        </w:rPr>
        <w:t>El titular, por sí mismo o a través de su representante, podrán interponer un recurso de revisión ante el Instituto</w:t>
      </w:r>
      <w:r w:rsidRPr="000C091D">
        <w:rPr>
          <w:rFonts w:ascii="Palatino Linotype" w:eastAsia="Calibri" w:hAnsi="Palatino Linotype" w:cs="Arial"/>
          <w:i/>
          <w:sz w:val="22"/>
          <w:szCs w:val="22"/>
        </w:rPr>
        <w:t xml:space="preserve"> o la Unidad de Transparencia del responsable que haya conocido de la solicitud para el ejercicio de los derechos </w:t>
      </w:r>
      <w:r w:rsidRPr="000C091D">
        <w:rPr>
          <w:rFonts w:ascii="Palatino Linotype" w:eastAsia="Calibri" w:hAnsi="Palatino Linotype" w:cs="Arial"/>
          <w:i/>
          <w:sz w:val="22"/>
          <w:szCs w:val="22"/>
        </w:rPr>
        <w:lastRenderedPageBreak/>
        <w:t xml:space="preserve">ARCO, </w:t>
      </w:r>
      <w:r w:rsidRPr="000C091D">
        <w:rPr>
          <w:rFonts w:ascii="Palatino Linotype" w:eastAsia="Calibri" w:hAnsi="Palatino Linotype" w:cs="Arial"/>
          <w:b/>
          <w:i/>
          <w:sz w:val="22"/>
          <w:szCs w:val="22"/>
          <w:u w:val="single"/>
        </w:rPr>
        <w:t>dentro de un plazo que no podrá exceder de quince días contados a partir del siguiente a la fecha de la notificación de la respuesta</w:t>
      </w:r>
      <w:r w:rsidRPr="000C091D">
        <w:rPr>
          <w:rFonts w:ascii="Palatino Linotype" w:eastAsia="Calibri" w:hAnsi="Palatino Linotype" w:cs="Arial"/>
          <w:i/>
          <w:sz w:val="22"/>
          <w:szCs w:val="22"/>
        </w:rPr>
        <w:t xml:space="preserve">. </w:t>
      </w:r>
    </w:p>
    <w:p w14:paraId="2AD2F075" w14:textId="77777777" w:rsidR="000C091D" w:rsidRPr="000C091D" w:rsidRDefault="000C091D" w:rsidP="000C091D">
      <w:pPr>
        <w:spacing w:before="240" w:after="160" w:line="360" w:lineRule="auto"/>
        <w:ind w:left="851" w:right="851"/>
        <w:jc w:val="both"/>
        <w:rPr>
          <w:rFonts w:ascii="Palatino Linotype" w:eastAsia="Calibri" w:hAnsi="Palatino Linotype" w:cs="Arial"/>
          <w:b/>
          <w:i/>
          <w:sz w:val="22"/>
          <w:szCs w:val="22"/>
        </w:rPr>
      </w:pPr>
      <w:r w:rsidRPr="000C091D">
        <w:rPr>
          <w:rFonts w:ascii="Palatino Linotype" w:eastAsia="Calibri" w:hAnsi="Palatino Linotype" w:cs="Arial"/>
          <w:i/>
          <w:sz w:val="22"/>
          <w:szCs w:val="22"/>
        </w:rPr>
        <w:t xml:space="preserve">Transcurrido el plazo previsto para dar respuesta a una solicitud para el ejercicio de los derechos ARCO sin que se haya emitido ésta, el titular o en su caso, </w:t>
      </w:r>
      <w:proofErr w:type="gramStart"/>
      <w:r w:rsidRPr="000C091D">
        <w:rPr>
          <w:rFonts w:ascii="Palatino Linotype" w:eastAsia="Calibri" w:hAnsi="Palatino Linotype" w:cs="Arial"/>
          <w:i/>
          <w:sz w:val="22"/>
          <w:szCs w:val="22"/>
        </w:rPr>
        <w:t>su representante podrán</w:t>
      </w:r>
      <w:proofErr w:type="gramEnd"/>
      <w:r w:rsidRPr="000C091D">
        <w:rPr>
          <w:rFonts w:ascii="Palatino Linotype" w:eastAsia="Calibri" w:hAnsi="Palatino Linotype" w:cs="Arial"/>
          <w:i/>
          <w:sz w:val="22"/>
          <w:szCs w:val="22"/>
        </w:rPr>
        <w:t xml:space="preserve"> interponer el recurso de revisión dentro de los quince días siguientes al que haya vencido el plazo para dar respuesta.” </w:t>
      </w:r>
      <w:r w:rsidRPr="000C091D">
        <w:rPr>
          <w:rFonts w:ascii="Palatino Linotype" w:eastAsia="Calibri" w:hAnsi="Palatino Linotype" w:cs="Arial"/>
          <w:b/>
          <w:i/>
          <w:sz w:val="22"/>
          <w:szCs w:val="22"/>
        </w:rPr>
        <w:t>[Sic]</w:t>
      </w:r>
    </w:p>
    <w:p w14:paraId="795F8A66" w14:textId="77777777" w:rsidR="000C091D" w:rsidRPr="000C091D" w:rsidRDefault="000C091D" w:rsidP="000C091D">
      <w:pPr>
        <w:widowControl w:val="0"/>
        <w:autoSpaceDE w:val="0"/>
        <w:autoSpaceDN w:val="0"/>
        <w:adjustRightInd w:val="0"/>
        <w:spacing w:before="240" w:after="240" w:line="360" w:lineRule="auto"/>
        <w:jc w:val="both"/>
        <w:rPr>
          <w:rFonts w:ascii="Palatino Linotype" w:eastAsia="Calibri" w:hAnsi="Palatino Linotype" w:cs="Arial"/>
        </w:rPr>
      </w:pPr>
    </w:p>
    <w:p w14:paraId="614D5959" w14:textId="585BEF58" w:rsidR="000C091D" w:rsidRPr="000C091D" w:rsidRDefault="000C091D" w:rsidP="000C091D">
      <w:pPr>
        <w:widowControl w:val="0"/>
        <w:autoSpaceDE w:val="0"/>
        <w:autoSpaceDN w:val="0"/>
        <w:adjustRightInd w:val="0"/>
        <w:spacing w:before="240" w:after="240" w:line="360" w:lineRule="auto"/>
        <w:jc w:val="both"/>
        <w:rPr>
          <w:rFonts w:ascii="Palatino Linotype" w:eastAsia="Calibri" w:hAnsi="Palatino Linotype" w:cs="Arial"/>
        </w:rPr>
      </w:pPr>
      <w:r w:rsidRPr="000C091D">
        <w:rPr>
          <w:rFonts w:ascii="Palatino Linotype" w:eastAsia="Calibri" w:hAnsi="Palatino Linotype" w:cs="Arial"/>
        </w:rPr>
        <w:t xml:space="preserve">En esa tesitura, atendiendo a que </w:t>
      </w:r>
      <w:r w:rsidRPr="000C091D">
        <w:rPr>
          <w:rFonts w:ascii="Palatino Linotype" w:eastAsia="Calibri" w:hAnsi="Palatino Linotype" w:cs="Arial"/>
          <w:b/>
        </w:rPr>
        <w:t>El Sujeto Obligado</w:t>
      </w:r>
      <w:r w:rsidRPr="000C091D">
        <w:rPr>
          <w:rFonts w:ascii="Palatino Linotype" w:eastAsia="Calibri" w:hAnsi="Palatino Linotype" w:cs="Arial"/>
        </w:rPr>
        <w:t xml:space="preserve"> notificó la respuesta a la </w:t>
      </w:r>
      <w:r w:rsidRPr="000C091D">
        <w:rPr>
          <w:rFonts w:ascii="Palatino Linotype" w:eastAsia="Calibri" w:hAnsi="Palatino Linotype"/>
        </w:rPr>
        <w:t>solicitud de acceso a datos personales</w:t>
      </w:r>
      <w:r w:rsidRPr="000C091D">
        <w:rPr>
          <w:rFonts w:ascii="Palatino Linotype" w:eastAsia="Calibri" w:hAnsi="Palatino Linotype" w:cs="Arial"/>
        </w:rPr>
        <w:t xml:space="preserve"> el día</w:t>
      </w:r>
      <w:r w:rsidRPr="000C091D">
        <w:rPr>
          <w:rFonts w:ascii="Palatino Linotype" w:eastAsia="Calibri" w:hAnsi="Palatino Linotype" w:cs="Arial"/>
          <w:b/>
        </w:rPr>
        <w:t xml:space="preserve"> </w:t>
      </w:r>
      <w:r w:rsidR="004B5713">
        <w:rPr>
          <w:rFonts w:ascii="Palatino Linotype" w:eastAsia="Calibri" w:hAnsi="Palatino Linotype" w:cs="Arial"/>
        </w:rPr>
        <w:t>siete de noviembre de dos mil diecinueve</w:t>
      </w:r>
      <w:r w:rsidRPr="000C091D">
        <w:rPr>
          <w:rFonts w:ascii="Palatino Linotype" w:eastAsia="Calibri" w:hAnsi="Palatino Linotype" w:cs="Arial"/>
        </w:rPr>
        <w:t xml:space="preserve">, el plazo de quince días hábiles previsto en el artículo 128 de la Ley de Protección de Datos Personales en Posesión de Sujetos Obligados del Estado de México y Municipios, transcurrió del </w:t>
      </w:r>
      <w:r w:rsidR="004B5713">
        <w:rPr>
          <w:rFonts w:ascii="Palatino Linotype" w:eastAsia="Calibri" w:hAnsi="Palatino Linotype" w:cs="Arial"/>
        </w:rPr>
        <w:t>ocho de noviembre</w:t>
      </w:r>
      <w:r w:rsidRPr="000C091D">
        <w:rPr>
          <w:rFonts w:ascii="Palatino Linotype" w:eastAsia="Calibri" w:hAnsi="Palatino Linotype" w:cs="Arial"/>
        </w:rPr>
        <w:t xml:space="preserve"> al </w:t>
      </w:r>
      <w:r w:rsidR="004B5713">
        <w:rPr>
          <w:rFonts w:ascii="Palatino Linotype" w:eastAsia="Calibri" w:hAnsi="Palatino Linotype" w:cs="Arial"/>
        </w:rPr>
        <w:t>veintinueve de noviembre</w:t>
      </w:r>
      <w:r w:rsidRPr="000C091D">
        <w:rPr>
          <w:rFonts w:ascii="Palatino Linotype" w:eastAsia="Calibri" w:hAnsi="Palatino Linotype" w:cs="Arial"/>
        </w:rPr>
        <w:t xml:space="preserve"> de dos mil diecinueve; en ese tenor, si el recurso de revisión que nos ocupa, se interpuso el día </w:t>
      </w:r>
      <w:r w:rsidR="004B5713">
        <w:rPr>
          <w:rFonts w:ascii="Palatino Linotype" w:eastAsia="Calibri" w:hAnsi="Palatino Linotype" w:cs="Arial"/>
        </w:rPr>
        <w:t>veintiocho de noviembre</w:t>
      </w:r>
      <w:r w:rsidRPr="000C091D">
        <w:rPr>
          <w:rFonts w:ascii="Palatino Linotype" w:eastAsia="Calibri" w:hAnsi="Palatino Linotype" w:cs="Arial"/>
        </w:rPr>
        <w:t xml:space="preserve"> de dos mil diecinueve, éste se encuentra dentro de los márgenes temporales previstos en el artículo 128 de la Ley de Protección de Datos Personales en Posesión de Sujetos Obligados del Estado de México y Municipios. </w:t>
      </w:r>
    </w:p>
    <w:p w14:paraId="6F69938E" w14:textId="77777777" w:rsidR="000C091D" w:rsidRPr="000C091D" w:rsidRDefault="000C091D" w:rsidP="000C091D">
      <w:pPr>
        <w:widowControl w:val="0"/>
        <w:autoSpaceDE w:val="0"/>
        <w:autoSpaceDN w:val="0"/>
        <w:adjustRightInd w:val="0"/>
        <w:spacing w:line="360" w:lineRule="auto"/>
        <w:jc w:val="both"/>
        <w:rPr>
          <w:rFonts w:ascii="Palatino Linotype" w:eastAsia="Calibri" w:hAnsi="Palatino Linotype"/>
          <w:b/>
          <w:sz w:val="28"/>
          <w:szCs w:val="28"/>
        </w:rPr>
      </w:pPr>
    </w:p>
    <w:p w14:paraId="404EA1D3" w14:textId="77777777" w:rsidR="000C091D" w:rsidRPr="000C091D" w:rsidRDefault="000C091D" w:rsidP="000C091D">
      <w:pPr>
        <w:widowControl w:val="0"/>
        <w:autoSpaceDE w:val="0"/>
        <w:autoSpaceDN w:val="0"/>
        <w:adjustRightInd w:val="0"/>
        <w:spacing w:line="360" w:lineRule="auto"/>
        <w:ind w:right="49"/>
        <w:jc w:val="both"/>
        <w:rPr>
          <w:rFonts w:ascii="Palatino Linotype" w:eastAsia="Calibri" w:hAnsi="Palatino Linotype" w:cs="Arial"/>
          <w:b/>
        </w:rPr>
      </w:pPr>
      <w:r w:rsidRPr="000C091D">
        <w:rPr>
          <w:rFonts w:ascii="Palatino Linotype" w:eastAsia="Calibri" w:hAnsi="Palatino Linotype" w:cs="Arial"/>
          <w:b/>
        </w:rPr>
        <w:t xml:space="preserve">TERCERO. Estudio de improcedencia y sobreseimiento. </w:t>
      </w:r>
    </w:p>
    <w:p w14:paraId="23A30394" w14:textId="77777777" w:rsidR="000C091D" w:rsidRPr="000C091D" w:rsidRDefault="000C091D" w:rsidP="000C091D">
      <w:pPr>
        <w:widowControl w:val="0"/>
        <w:autoSpaceDE w:val="0"/>
        <w:autoSpaceDN w:val="0"/>
        <w:adjustRightInd w:val="0"/>
        <w:spacing w:before="240" w:after="240" w:line="360" w:lineRule="auto"/>
        <w:contextualSpacing/>
        <w:jc w:val="both"/>
        <w:rPr>
          <w:rFonts w:ascii="Palatino Linotype" w:eastAsia="Calibri" w:hAnsi="Palatino Linotype"/>
          <w:w w:val="112"/>
        </w:rPr>
      </w:pPr>
      <w:r w:rsidRPr="000C091D">
        <w:rPr>
          <w:rFonts w:ascii="Palatino Linotype" w:eastAsia="Calibri" w:hAnsi="Palatino Linotype"/>
        </w:rPr>
        <w:t>Este Instituto, previo al análisis de fondo del presente asunto, realizará el estudio preferente y oficioso de las causales de sobreseimiento e improcedencia.</w:t>
      </w:r>
    </w:p>
    <w:p w14:paraId="3FCD1C22" w14:textId="77777777" w:rsidR="000C091D" w:rsidRPr="000C091D" w:rsidRDefault="000C091D" w:rsidP="000C091D">
      <w:pPr>
        <w:spacing w:line="360" w:lineRule="auto"/>
        <w:jc w:val="both"/>
        <w:rPr>
          <w:rFonts w:ascii="Palatino Linotype" w:eastAsia="Calibri" w:hAnsi="Palatino Linotype"/>
        </w:rPr>
      </w:pPr>
      <w:r w:rsidRPr="000C091D">
        <w:rPr>
          <w:rFonts w:ascii="Palatino Linotype" w:eastAsia="Calibri" w:hAnsi="Palatino Linotype"/>
        </w:rPr>
        <w:lastRenderedPageBreak/>
        <w:t>En relación a las causales de improcedencia, el artículo 112, de la Ley General de Protección de Datos en Posesión de Sujetos Obligados, indica las siguientes</w:t>
      </w:r>
    </w:p>
    <w:p w14:paraId="3ABD1640" w14:textId="77777777" w:rsidR="000C091D" w:rsidRPr="000C091D" w:rsidRDefault="000C091D" w:rsidP="000C091D">
      <w:pPr>
        <w:widowControl w:val="0"/>
        <w:autoSpaceDE w:val="0"/>
        <w:autoSpaceDN w:val="0"/>
        <w:adjustRightInd w:val="0"/>
        <w:spacing w:before="240" w:after="160" w:line="360" w:lineRule="auto"/>
        <w:ind w:left="851" w:right="851"/>
        <w:contextualSpacing/>
        <w:jc w:val="both"/>
        <w:rPr>
          <w:rFonts w:ascii="Palatino Linotype" w:eastAsia="Calibri" w:hAnsi="Palatino Linotype"/>
          <w:b/>
          <w:i/>
          <w:sz w:val="22"/>
        </w:rPr>
      </w:pPr>
      <w:r w:rsidRPr="000C091D">
        <w:rPr>
          <w:rFonts w:ascii="Palatino Linotype" w:eastAsia="Calibri" w:hAnsi="Palatino Linotype"/>
          <w:b/>
          <w:i/>
          <w:sz w:val="22"/>
        </w:rPr>
        <w:t>“Artículo 112. El recurso de revisión podrá ser desechado por improcedente cuando:</w:t>
      </w:r>
    </w:p>
    <w:p w14:paraId="030B5D2F" w14:textId="77777777" w:rsidR="000C091D" w:rsidRPr="000C091D" w:rsidRDefault="000C091D" w:rsidP="000C091D">
      <w:pPr>
        <w:widowControl w:val="0"/>
        <w:autoSpaceDE w:val="0"/>
        <w:autoSpaceDN w:val="0"/>
        <w:adjustRightInd w:val="0"/>
        <w:spacing w:before="240" w:after="160" w:line="360" w:lineRule="auto"/>
        <w:ind w:left="851" w:right="851"/>
        <w:contextualSpacing/>
        <w:jc w:val="both"/>
        <w:rPr>
          <w:rFonts w:ascii="Palatino Linotype" w:eastAsia="Calibri" w:hAnsi="Palatino Linotype"/>
          <w:i/>
          <w:sz w:val="22"/>
        </w:rPr>
      </w:pPr>
      <w:r w:rsidRPr="000C091D">
        <w:rPr>
          <w:rFonts w:ascii="Palatino Linotype" w:eastAsia="Calibri" w:hAnsi="Palatino Linotype"/>
          <w:i/>
          <w:sz w:val="22"/>
        </w:rPr>
        <w:t>I. Sea extemporáneo por haber transcurrido el plazo establecido en el artículo 103 de la presente Ley;</w:t>
      </w:r>
    </w:p>
    <w:p w14:paraId="660295EF" w14:textId="77777777" w:rsidR="000C091D" w:rsidRPr="000C091D" w:rsidRDefault="000C091D" w:rsidP="000C091D">
      <w:pPr>
        <w:widowControl w:val="0"/>
        <w:autoSpaceDE w:val="0"/>
        <w:autoSpaceDN w:val="0"/>
        <w:adjustRightInd w:val="0"/>
        <w:spacing w:before="240" w:after="160" w:line="360" w:lineRule="auto"/>
        <w:ind w:left="851" w:right="851"/>
        <w:contextualSpacing/>
        <w:jc w:val="both"/>
        <w:rPr>
          <w:rFonts w:ascii="Palatino Linotype" w:eastAsia="Calibri" w:hAnsi="Palatino Linotype"/>
          <w:i/>
          <w:sz w:val="22"/>
        </w:rPr>
      </w:pPr>
      <w:r w:rsidRPr="000C091D">
        <w:rPr>
          <w:rFonts w:ascii="Palatino Linotype" w:eastAsia="Calibri" w:hAnsi="Palatino Linotype"/>
          <w:i/>
          <w:sz w:val="22"/>
        </w:rPr>
        <w:t>II. El titular o su representante no acrediten debidamente su identidad y personalidad de este último;</w:t>
      </w:r>
    </w:p>
    <w:p w14:paraId="0C3EE512" w14:textId="77777777" w:rsidR="000C091D" w:rsidRPr="000C091D" w:rsidRDefault="000C091D" w:rsidP="000C091D">
      <w:pPr>
        <w:widowControl w:val="0"/>
        <w:autoSpaceDE w:val="0"/>
        <w:autoSpaceDN w:val="0"/>
        <w:adjustRightInd w:val="0"/>
        <w:spacing w:before="240" w:after="160" w:line="360" w:lineRule="auto"/>
        <w:ind w:left="851" w:right="851"/>
        <w:contextualSpacing/>
        <w:jc w:val="both"/>
        <w:rPr>
          <w:rFonts w:ascii="Palatino Linotype" w:eastAsia="Calibri" w:hAnsi="Palatino Linotype"/>
          <w:i/>
          <w:sz w:val="22"/>
        </w:rPr>
      </w:pPr>
      <w:r w:rsidRPr="000C091D">
        <w:rPr>
          <w:rFonts w:ascii="Palatino Linotype" w:eastAsia="Calibri" w:hAnsi="Palatino Linotype"/>
          <w:i/>
          <w:sz w:val="22"/>
        </w:rPr>
        <w:t xml:space="preserve"> III. El Instituto o, en su caso, los Organismos garantes hayan resuelto anteriormente en definitiva sobre la materia del mismo;</w:t>
      </w:r>
    </w:p>
    <w:p w14:paraId="63E69597" w14:textId="77777777" w:rsidR="000C091D" w:rsidRPr="000C091D" w:rsidRDefault="000C091D" w:rsidP="000C091D">
      <w:pPr>
        <w:widowControl w:val="0"/>
        <w:autoSpaceDE w:val="0"/>
        <w:autoSpaceDN w:val="0"/>
        <w:adjustRightInd w:val="0"/>
        <w:spacing w:before="240" w:after="160" w:line="360" w:lineRule="auto"/>
        <w:ind w:left="851" w:right="851"/>
        <w:contextualSpacing/>
        <w:jc w:val="both"/>
        <w:rPr>
          <w:rFonts w:ascii="Palatino Linotype" w:eastAsia="Calibri" w:hAnsi="Palatino Linotype"/>
          <w:i/>
          <w:sz w:val="22"/>
        </w:rPr>
      </w:pPr>
      <w:r w:rsidRPr="000C091D">
        <w:rPr>
          <w:rFonts w:ascii="Palatino Linotype" w:eastAsia="Calibri" w:hAnsi="Palatino Linotype"/>
          <w:i/>
          <w:sz w:val="22"/>
        </w:rPr>
        <w:t xml:space="preserve"> IV. No se actualice alguna de las causales del recurso de revisión previstas en el artículo 104 de la presente Ley;</w:t>
      </w:r>
    </w:p>
    <w:p w14:paraId="2005A896" w14:textId="77777777" w:rsidR="000C091D" w:rsidRPr="000C091D" w:rsidRDefault="000C091D" w:rsidP="000C091D">
      <w:pPr>
        <w:widowControl w:val="0"/>
        <w:autoSpaceDE w:val="0"/>
        <w:autoSpaceDN w:val="0"/>
        <w:adjustRightInd w:val="0"/>
        <w:spacing w:before="240" w:after="160" w:line="360" w:lineRule="auto"/>
        <w:ind w:left="851" w:right="851"/>
        <w:contextualSpacing/>
        <w:jc w:val="both"/>
        <w:rPr>
          <w:rFonts w:ascii="Palatino Linotype" w:eastAsia="Calibri" w:hAnsi="Palatino Linotype"/>
          <w:i/>
          <w:sz w:val="22"/>
        </w:rPr>
      </w:pPr>
      <w:r w:rsidRPr="000C091D">
        <w:rPr>
          <w:rFonts w:ascii="Palatino Linotype" w:eastAsia="Calibri" w:hAnsi="Palatino Linotype"/>
          <w:i/>
          <w:sz w:val="22"/>
        </w:rPr>
        <w:t xml:space="preserve"> V. Se esté tramitando ante los tribunales competentes algún recurso o medio de defensa interpuesto por el recurrente, o en su caso, por el tercero interesado, en contra del acto recurrido ante el Instituto o los Organismos garantes, según corresponda;</w:t>
      </w:r>
    </w:p>
    <w:p w14:paraId="14213718" w14:textId="77777777" w:rsidR="000C091D" w:rsidRPr="000C091D" w:rsidRDefault="000C091D" w:rsidP="000C091D">
      <w:pPr>
        <w:widowControl w:val="0"/>
        <w:autoSpaceDE w:val="0"/>
        <w:autoSpaceDN w:val="0"/>
        <w:adjustRightInd w:val="0"/>
        <w:spacing w:before="240" w:after="160" w:line="360" w:lineRule="auto"/>
        <w:ind w:left="851" w:right="851"/>
        <w:contextualSpacing/>
        <w:jc w:val="both"/>
        <w:rPr>
          <w:rFonts w:ascii="Palatino Linotype" w:eastAsia="Calibri" w:hAnsi="Palatino Linotype"/>
          <w:i/>
          <w:sz w:val="22"/>
        </w:rPr>
      </w:pPr>
      <w:r w:rsidRPr="000C091D">
        <w:rPr>
          <w:rFonts w:ascii="Palatino Linotype" w:eastAsia="Calibri" w:hAnsi="Palatino Linotype"/>
          <w:i/>
          <w:sz w:val="22"/>
        </w:rPr>
        <w:t xml:space="preserve"> VI. El recurrente modifique o amplíe su petición en el recurso de revisión, únicamente respecto de los nuevos contenidos, o </w:t>
      </w:r>
    </w:p>
    <w:p w14:paraId="594B5AD3" w14:textId="77777777" w:rsidR="000C091D" w:rsidRPr="000C091D" w:rsidRDefault="000C091D" w:rsidP="000C091D">
      <w:pPr>
        <w:widowControl w:val="0"/>
        <w:autoSpaceDE w:val="0"/>
        <w:autoSpaceDN w:val="0"/>
        <w:adjustRightInd w:val="0"/>
        <w:spacing w:before="240" w:after="160" w:line="360" w:lineRule="auto"/>
        <w:ind w:left="851" w:right="851"/>
        <w:contextualSpacing/>
        <w:jc w:val="both"/>
        <w:rPr>
          <w:rFonts w:ascii="Palatino Linotype" w:eastAsia="Calibri" w:hAnsi="Palatino Linotype"/>
          <w:b/>
          <w:i/>
          <w:sz w:val="14"/>
        </w:rPr>
      </w:pPr>
      <w:r w:rsidRPr="000C091D">
        <w:rPr>
          <w:rFonts w:ascii="Palatino Linotype" w:eastAsia="Calibri" w:hAnsi="Palatino Linotype"/>
          <w:i/>
          <w:sz w:val="22"/>
        </w:rPr>
        <w:t xml:space="preserve">VII. El recurrente no acredite interés jurídico.” </w:t>
      </w:r>
      <w:r w:rsidRPr="000C091D">
        <w:rPr>
          <w:rFonts w:ascii="Palatino Linotype" w:eastAsia="Calibri" w:hAnsi="Palatino Linotype"/>
          <w:b/>
          <w:i/>
          <w:sz w:val="22"/>
        </w:rPr>
        <w:t>[Sic]</w:t>
      </w:r>
    </w:p>
    <w:p w14:paraId="3AE838F4" w14:textId="77777777" w:rsidR="000C091D" w:rsidRPr="000C091D" w:rsidRDefault="000C091D" w:rsidP="000C091D">
      <w:pPr>
        <w:widowControl w:val="0"/>
        <w:autoSpaceDE w:val="0"/>
        <w:autoSpaceDN w:val="0"/>
        <w:adjustRightInd w:val="0"/>
        <w:spacing w:before="240" w:after="240" w:line="360" w:lineRule="auto"/>
        <w:contextualSpacing/>
        <w:jc w:val="both"/>
        <w:rPr>
          <w:rFonts w:ascii="Palatino Linotype" w:eastAsia="Calibri" w:hAnsi="Palatino Linotype"/>
          <w:sz w:val="16"/>
        </w:rPr>
      </w:pPr>
    </w:p>
    <w:p w14:paraId="79DDBC7B" w14:textId="2A1CBD0F" w:rsidR="000C091D" w:rsidRPr="000C091D" w:rsidRDefault="000C091D" w:rsidP="000C091D">
      <w:pPr>
        <w:spacing w:line="360" w:lineRule="auto"/>
        <w:jc w:val="both"/>
        <w:rPr>
          <w:rFonts w:ascii="Palatino Linotype" w:eastAsia="Calibri" w:hAnsi="Palatino Linotype"/>
        </w:rPr>
      </w:pPr>
      <w:r w:rsidRPr="000C091D">
        <w:rPr>
          <w:rFonts w:ascii="Palatino Linotype" w:eastAsia="Calibri" w:hAnsi="Palatino Linotype"/>
        </w:rPr>
        <w:t xml:space="preserve">Con base en lo establecido en el precepto de referencia, a la fecha que se resuelve no se actualizan las causales de improcedencia; ya que, la recurrente presentó su recurso dentro del término de quince días otorgado por la Ley; no se tiene conocimiento de que el Instituto o, en su caso, los Organismos garantes  hayan resuelto anteriormente en definitiva sobre la materia del mismo; se actualizó la causal de procedencia establecida en la fracción </w:t>
      </w:r>
      <w:r w:rsidR="00520DDA">
        <w:rPr>
          <w:rFonts w:ascii="Palatino Linotype" w:eastAsia="Calibri" w:hAnsi="Palatino Linotype"/>
        </w:rPr>
        <w:t>VI</w:t>
      </w:r>
      <w:r w:rsidRPr="000C091D">
        <w:rPr>
          <w:rFonts w:ascii="Palatino Linotype" w:eastAsia="Calibri" w:hAnsi="Palatino Linotype"/>
        </w:rPr>
        <w:t xml:space="preserve">, del artículo 104, de la Ley </w:t>
      </w:r>
      <w:r w:rsidRPr="000C091D">
        <w:rPr>
          <w:rFonts w:ascii="Palatino Linotype" w:eastAsia="Calibri" w:hAnsi="Palatino Linotype"/>
        </w:rPr>
        <w:lastRenderedPageBreak/>
        <w:t xml:space="preserve">General de Protección de Datos en Posesión de Sujetos  Obligados: no se tiene conocimiento de que se esté tramitando ante los tribunales competentes algún recurso o medio de defensa interpuesto por </w:t>
      </w:r>
      <w:r w:rsidRPr="000C091D">
        <w:rPr>
          <w:rFonts w:ascii="Palatino Linotype" w:eastAsia="Calibri" w:hAnsi="Palatino Linotype"/>
          <w:b/>
        </w:rPr>
        <w:t>La Recurrente,</w:t>
      </w:r>
      <w:r w:rsidRPr="000C091D">
        <w:rPr>
          <w:rFonts w:ascii="Palatino Linotype" w:eastAsia="Calibri" w:hAnsi="Palatino Linotype"/>
        </w:rPr>
        <w:t xml:space="preserve"> o en su caso, por el tercero interesado, en contra del acto recurrido ante el Instituto o los Organismos garantes</w:t>
      </w:r>
      <w:r w:rsidR="00520DDA">
        <w:rPr>
          <w:rFonts w:ascii="Palatino Linotype" w:eastAsia="Calibri" w:hAnsi="Palatino Linotype"/>
        </w:rPr>
        <w:t xml:space="preserve"> y</w:t>
      </w:r>
      <w:r w:rsidRPr="000C091D">
        <w:rPr>
          <w:rFonts w:ascii="Palatino Linotype" w:eastAsia="Calibri" w:hAnsi="Palatino Linotype"/>
        </w:rPr>
        <w:t xml:space="preserve"> el particular no amplió su solicitud a través de su medio de  impugnación</w:t>
      </w:r>
      <w:r w:rsidR="00520DDA">
        <w:rPr>
          <w:rFonts w:ascii="Palatino Linotype" w:eastAsia="Calibri" w:hAnsi="Palatino Linotype"/>
        </w:rPr>
        <w:t>.</w:t>
      </w:r>
    </w:p>
    <w:p w14:paraId="4A94C4B4" w14:textId="77777777" w:rsidR="000C091D" w:rsidRPr="000C091D" w:rsidRDefault="000C091D" w:rsidP="000C091D">
      <w:pPr>
        <w:spacing w:line="360" w:lineRule="auto"/>
        <w:jc w:val="both"/>
        <w:rPr>
          <w:rFonts w:ascii="Palatino Linotype" w:eastAsia="Calibri" w:hAnsi="Palatino Linotype"/>
        </w:rPr>
      </w:pPr>
    </w:p>
    <w:p w14:paraId="484AF758" w14:textId="77777777" w:rsidR="000C091D" w:rsidRPr="000C091D" w:rsidRDefault="000C091D" w:rsidP="000C091D">
      <w:pPr>
        <w:spacing w:line="360" w:lineRule="auto"/>
        <w:rPr>
          <w:rFonts w:ascii="Palatino Linotype" w:eastAsia="Calibri" w:hAnsi="Palatino Linotype"/>
        </w:rPr>
      </w:pPr>
      <w:r w:rsidRPr="000C091D">
        <w:rPr>
          <w:rFonts w:ascii="Palatino Linotype" w:eastAsia="Calibri" w:hAnsi="Palatino Linotype"/>
        </w:rPr>
        <w:t>Por otra parte, el artículo 113, de la Ley General de Protección de Datos en Posesión de Sujetos Obligados, prevé:</w:t>
      </w:r>
    </w:p>
    <w:p w14:paraId="7EFFCF85" w14:textId="77777777" w:rsidR="000C091D" w:rsidRPr="000C091D" w:rsidRDefault="000C091D" w:rsidP="000C091D">
      <w:pPr>
        <w:widowControl w:val="0"/>
        <w:autoSpaceDE w:val="0"/>
        <w:autoSpaceDN w:val="0"/>
        <w:adjustRightInd w:val="0"/>
        <w:spacing w:before="240" w:after="160" w:line="360" w:lineRule="auto"/>
        <w:ind w:left="851" w:right="851"/>
        <w:contextualSpacing/>
        <w:jc w:val="both"/>
        <w:rPr>
          <w:rFonts w:ascii="Palatino Linotype" w:eastAsia="Calibri" w:hAnsi="Palatino Linotype"/>
          <w:i/>
          <w:sz w:val="22"/>
        </w:rPr>
      </w:pPr>
      <w:r w:rsidRPr="000C091D">
        <w:rPr>
          <w:rFonts w:ascii="Palatino Linotype" w:eastAsia="Calibri" w:hAnsi="Palatino Linotype"/>
          <w:b/>
          <w:i/>
          <w:sz w:val="22"/>
        </w:rPr>
        <w:t>“Artículo 113.</w:t>
      </w:r>
      <w:r w:rsidRPr="000C091D">
        <w:rPr>
          <w:rFonts w:ascii="Palatino Linotype" w:eastAsia="Calibri" w:hAnsi="Palatino Linotype"/>
          <w:i/>
          <w:sz w:val="22"/>
        </w:rPr>
        <w:t xml:space="preserve"> El recurso de revisión solo podrá ser sobreseído cuando: </w:t>
      </w:r>
    </w:p>
    <w:p w14:paraId="36C91861" w14:textId="77777777" w:rsidR="000C091D" w:rsidRPr="000C091D" w:rsidRDefault="000C091D" w:rsidP="000C091D">
      <w:pPr>
        <w:widowControl w:val="0"/>
        <w:autoSpaceDE w:val="0"/>
        <w:autoSpaceDN w:val="0"/>
        <w:adjustRightInd w:val="0"/>
        <w:spacing w:before="240" w:after="160" w:line="360" w:lineRule="auto"/>
        <w:ind w:left="851" w:right="851"/>
        <w:contextualSpacing/>
        <w:jc w:val="both"/>
        <w:rPr>
          <w:rFonts w:ascii="Palatino Linotype" w:eastAsia="Calibri" w:hAnsi="Palatino Linotype"/>
          <w:i/>
          <w:sz w:val="22"/>
        </w:rPr>
      </w:pPr>
      <w:r w:rsidRPr="000C091D">
        <w:rPr>
          <w:rFonts w:ascii="Palatino Linotype" w:eastAsia="Calibri" w:hAnsi="Palatino Linotype"/>
          <w:i/>
          <w:sz w:val="22"/>
        </w:rPr>
        <w:t xml:space="preserve">I. El recurrente se desista expresamente; </w:t>
      </w:r>
    </w:p>
    <w:p w14:paraId="5BB90CD7" w14:textId="77777777" w:rsidR="000C091D" w:rsidRPr="000C091D" w:rsidRDefault="000C091D" w:rsidP="000C091D">
      <w:pPr>
        <w:widowControl w:val="0"/>
        <w:autoSpaceDE w:val="0"/>
        <w:autoSpaceDN w:val="0"/>
        <w:adjustRightInd w:val="0"/>
        <w:spacing w:before="240" w:after="160" w:line="360" w:lineRule="auto"/>
        <w:ind w:left="851" w:right="851"/>
        <w:contextualSpacing/>
        <w:jc w:val="both"/>
        <w:rPr>
          <w:rFonts w:ascii="Palatino Linotype" w:eastAsia="Calibri" w:hAnsi="Palatino Linotype"/>
          <w:i/>
          <w:sz w:val="22"/>
        </w:rPr>
      </w:pPr>
      <w:r w:rsidRPr="000C091D">
        <w:rPr>
          <w:rFonts w:ascii="Palatino Linotype" w:eastAsia="Calibri" w:hAnsi="Palatino Linotype"/>
          <w:i/>
          <w:sz w:val="22"/>
        </w:rPr>
        <w:t xml:space="preserve">II. El recurrente fallezca; </w:t>
      </w:r>
    </w:p>
    <w:p w14:paraId="652E7882" w14:textId="77777777" w:rsidR="000C091D" w:rsidRPr="000C091D" w:rsidRDefault="000C091D" w:rsidP="000C091D">
      <w:pPr>
        <w:widowControl w:val="0"/>
        <w:autoSpaceDE w:val="0"/>
        <w:autoSpaceDN w:val="0"/>
        <w:adjustRightInd w:val="0"/>
        <w:spacing w:before="240" w:after="160" w:line="360" w:lineRule="auto"/>
        <w:ind w:left="851" w:right="851"/>
        <w:contextualSpacing/>
        <w:jc w:val="both"/>
        <w:rPr>
          <w:rFonts w:ascii="Palatino Linotype" w:eastAsia="Calibri" w:hAnsi="Palatino Linotype"/>
          <w:i/>
          <w:sz w:val="22"/>
        </w:rPr>
      </w:pPr>
      <w:r w:rsidRPr="000C091D">
        <w:rPr>
          <w:rFonts w:ascii="Palatino Linotype" w:eastAsia="Calibri" w:hAnsi="Palatino Linotype"/>
          <w:i/>
          <w:sz w:val="22"/>
        </w:rPr>
        <w:t xml:space="preserve">III. Admitido el recurso de revisión, se actualice alguna causal de improcedencia en los términos de la presente Ley; </w:t>
      </w:r>
    </w:p>
    <w:p w14:paraId="42D1FC5A" w14:textId="77777777" w:rsidR="000C091D" w:rsidRPr="000C091D" w:rsidRDefault="000C091D" w:rsidP="000C091D">
      <w:pPr>
        <w:widowControl w:val="0"/>
        <w:autoSpaceDE w:val="0"/>
        <w:autoSpaceDN w:val="0"/>
        <w:adjustRightInd w:val="0"/>
        <w:spacing w:before="240" w:after="160" w:line="360" w:lineRule="auto"/>
        <w:ind w:left="851" w:right="851"/>
        <w:contextualSpacing/>
        <w:jc w:val="both"/>
        <w:rPr>
          <w:rFonts w:ascii="Palatino Linotype" w:eastAsia="Calibri" w:hAnsi="Palatino Linotype"/>
          <w:i/>
          <w:sz w:val="22"/>
        </w:rPr>
      </w:pPr>
      <w:r w:rsidRPr="000C091D">
        <w:rPr>
          <w:rFonts w:ascii="Palatino Linotype" w:eastAsia="Calibri" w:hAnsi="Palatino Linotype"/>
          <w:i/>
          <w:sz w:val="22"/>
        </w:rPr>
        <w:t xml:space="preserve">IV. El responsable modifique o revoque su respuesta de tal manera que el recurso de revisión quede sin materia, o </w:t>
      </w:r>
    </w:p>
    <w:p w14:paraId="0CCADC78" w14:textId="77777777" w:rsidR="000C091D" w:rsidRPr="000C091D" w:rsidRDefault="000C091D" w:rsidP="000C091D">
      <w:pPr>
        <w:widowControl w:val="0"/>
        <w:autoSpaceDE w:val="0"/>
        <w:autoSpaceDN w:val="0"/>
        <w:adjustRightInd w:val="0"/>
        <w:spacing w:before="240" w:after="160" w:line="360" w:lineRule="auto"/>
        <w:ind w:left="851" w:right="851"/>
        <w:contextualSpacing/>
        <w:jc w:val="both"/>
        <w:rPr>
          <w:rFonts w:ascii="Palatino Linotype" w:eastAsia="Calibri" w:hAnsi="Palatino Linotype"/>
          <w:b/>
          <w:i/>
          <w:sz w:val="14"/>
        </w:rPr>
      </w:pPr>
      <w:r w:rsidRPr="000C091D">
        <w:rPr>
          <w:rFonts w:ascii="Palatino Linotype" w:eastAsia="Calibri" w:hAnsi="Palatino Linotype"/>
          <w:i/>
          <w:sz w:val="22"/>
        </w:rPr>
        <w:t xml:space="preserve">V. Quede sin materia el recurso de revisión” </w:t>
      </w:r>
      <w:r w:rsidRPr="000C091D">
        <w:rPr>
          <w:rFonts w:ascii="Palatino Linotype" w:eastAsia="Calibri" w:hAnsi="Palatino Linotype"/>
          <w:b/>
          <w:i/>
          <w:sz w:val="22"/>
        </w:rPr>
        <w:t>[Sic]</w:t>
      </w:r>
    </w:p>
    <w:p w14:paraId="5D789DEA" w14:textId="77777777" w:rsidR="000C091D" w:rsidRPr="000C091D" w:rsidRDefault="000C091D" w:rsidP="000C091D"/>
    <w:p w14:paraId="774F0E4B" w14:textId="77777777" w:rsidR="000C091D" w:rsidRPr="000C091D" w:rsidRDefault="000C091D" w:rsidP="000C091D">
      <w:pPr>
        <w:spacing w:line="360" w:lineRule="auto"/>
        <w:jc w:val="both"/>
        <w:rPr>
          <w:rFonts w:ascii="Palatino Linotype" w:eastAsia="Calibri" w:hAnsi="Palatino Linotype"/>
        </w:rPr>
      </w:pPr>
      <w:r w:rsidRPr="000C091D">
        <w:rPr>
          <w:rFonts w:ascii="Palatino Linotype" w:eastAsia="Calibri" w:hAnsi="Palatino Linotype"/>
        </w:rPr>
        <w:t xml:space="preserve">Del análisis  realizado por este  Instituto, no se actualiza ninguna de las causales de sobreseimiento mencionadas; ya que </w:t>
      </w:r>
      <w:r w:rsidRPr="000C091D">
        <w:rPr>
          <w:rFonts w:ascii="Palatino Linotype" w:eastAsia="Calibri" w:hAnsi="Palatino Linotype"/>
          <w:b/>
        </w:rPr>
        <w:t>La Recurrente</w:t>
      </w:r>
      <w:r w:rsidRPr="000C091D">
        <w:rPr>
          <w:rFonts w:ascii="Palatino Linotype" w:eastAsia="Calibri" w:hAnsi="Palatino Linotype"/>
        </w:rPr>
        <w:t xml:space="preserve"> no se ha desistido del recurso, no existe constancia que permita inferir que el particular haya fallecido; asimismo, no se advierte que el recurso de revisión actualice alguna causal de improcedencia establecida en el artículo 112, de la Ley citada, asimismo el responsable no modificó su respuesta de tal manera que haya dejado sin materia el presente recurso de revisión ni que se haya quedado sin materia por  alguna otra circunstancia, siendo oportuno entrar al estudio de fondo del presente asunto.</w:t>
      </w:r>
    </w:p>
    <w:p w14:paraId="2EE44FDA" w14:textId="77777777" w:rsidR="000C091D" w:rsidRPr="000C091D" w:rsidRDefault="000C091D" w:rsidP="000C091D">
      <w:pPr>
        <w:widowControl w:val="0"/>
        <w:autoSpaceDE w:val="0"/>
        <w:autoSpaceDN w:val="0"/>
        <w:adjustRightInd w:val="0"/>
        <w:spacing w:line="360" w:lineRule="auto"/>
        <w:jc w:val="both"/>
        <w:rPr>
          <w:rFonts w:ascii="Palatino Linotype" w:eastAsia="Calibri" w:hAnsi="Palatino Linotype"/>
          <w:b/>
          <w:sz w:val="28"/>
          <w:szCs w:val="28"/>
        </w:rPr>
      </w:pPr>
    </w:p>
    <w:p w14:paraId="07D83ABC" w14:textId="77777777" w:rsidR="000C091D" w:rsidRPr="000C091D" w:rsidRDefault="000C091D" w:rsidP="000C091D">
      <w:pPr>
        <w:widowControl w:val="0"/>
        <w:autoSpaceDE w:val="0"/>
        <w:autoSpaceDN w:val="0"/>
        <w:adjustRightInd w:val="0"/>
        <w:spacing w:before="240" w:after="240" w:line="360" w:lineRule="auto"/>
        <w:contextualSpacing/>
        <w:jc w:val="both"/>
        <w:rPr>
          <w:rFonts w:ascii="Palatino Linotype" w:eastAsia="Calibri" w:hAnsi="Palatino Linotype" w:cs="Arial"/>
          <w:sz w:val="22"/>
          <w:szCs w:val="22"/>
        </w:rPr>
      </w:pPr>
      <w:r w:rsidRPr="000C091D">
        <w:rPr>
          <w:rFonts w:ascii="Palatino Linotype" w:eastAsia="Calibri" w:hAnsi="Palatino Linotype"/>
          <w:b/>
        </w:rPr>
        <w:t xml:space="preserve">CUARTO. </w:t>
      </w:r>
      <w:r w:rsidRPr="000C091D">
        <w:rPr>
          <w:rFonts w:ascii="Palatino Linotype" w:eastAsia="Calibri" w:hAnsi="Palatino Linotype" w:cs="Arial"/>
          <w:b/>
        </w:rPr>
        <w:t>Procedibilidad.</w:t>
      </w:r>
    </w:p>
    <w:p w14:paraId="0D51FE4A" w14:textId="77777777" w:rsidR="000C091D" w:rsidRPr="000C091D" w:rsidRDefault="000C091D" w:rsidP="000C091D">
      <w:pPr>
        <w:widowControl w:val="0"/>
        <w:autoSpaceDE w:val="0"/>
        <w:autoSpaceDN w:val="0"/>
        <w:adjustRightInd w:val="0"/>
        <w:spacing w:before="240" w:after="240" w:line="360" w:lineRule="auto"/>
        <w:contextualSpacing/>
        <w:jc w:val="both"/>
        <w:rPr>
          <w:rFonts w:ascii="Palatino Linotype" w:eastAsia="Calibri" w:hAnsi="Palatino Linotype"/>
        </w:rPr>
      </w:pPr>
      <w:r w:rsidRPr="000C091D">
        <w:rPr>
          <w:rFonts w:ascii="Palatino Linotype" w:eastAsia="Calibri" w:hAnsi="Palatino Linotype" w:cs="Arial"/>
        </w:rPr>
        <w:t>Del análisis efectuado, se advierte que a la fecha que se resuelve,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w:t>
      </w:r>
      <w:r w:rsidRPr="000C091D">
        <w:rPr>
          <w:rFonts w:ascii="Palatino Linotype" w:eastAsia="Calibri" w:hAnsi="Palatino Linotype"/>
        </w:rPr>
        <w:t xml:space="preserve">, en atención a que fue presentado mediante el formato visible en </w:t>
      </w:r>
      <w:r w:rsidRPr="000C091D">
        <w:rPr>
          <w:rFonts w:ascii="Palatino Linotype" w:eastAsia="Calibri" w:hAnsi="Palatino Linotype"/>
          <w:b/>
        </w:rPr>
        <w:t>EL SARCOEM</w:t>
      </w:r>
      <w:r w:rsidRPr="000C091D">
        <w:rPr>
          <w:rFonts w:ascii="Palatino Linotype" w:eastAsia="Calibri" w:hAnsi="Palatino Linotype"/>
        </w:rPr>
        <w:t>.</w:t>
      </w:r>
    </w:p>
    <w:p w14:paraId="49D8D980" w14:textId="77777777" w:rsidR="000C091D" w:rsidRPr="000272B4" w:rsidRDefault="000C091D" w:rsidP="00752D08">
      <w:pPr>
        <w:spacing w:line="360" w:lineRule="auto"/>
        <w:jc w:val="both"/>
        <w:rPr>
          <w:rFonts w:ascii="Palatino Linotype" w:hAnsi="Palatino Linotype"/>
          <w:shd w:val="clear" w:color="auto" w:fill="FFFFFF"/>
        </w:rPr>
      </w:pPr>
    </w:p>
    <w:p w14:paraId="72B629B6" w14:textId="77777777" w:rsidR="00520DDA" w:rsidRPr="00520DDA" w:rsidRDefault="00520DDA" w:rsidP="00520DDA">
      <w:pPr>
        <w:widowControl w:val="0"/>
        <w:autoSpaceDE w:val="0"/>
        <w:autoSpaceDN w:val="0"/>
        <w:adjustRightInd w:val="0"/>
        <w:spacing w:line="360" w:lineRule="auto"/>
        <w:ind w:right="49"/>
        <w:jc w:val="both"/>
        <w:rPr>
          <w:rFonts w:ascii="Palatino Linotype" w:eastAsia="Calibri" w:hAnsi="Palatino Linotype" w:cs="Arial"/>
        </w:rPr>
      </w:pPr>
      <w:r w:rsidRPr="00520DDA">
        <w:rPr>
          <w:rFonts w:ascii="Palatino Linotype" w:eastAsia="Calibri" w:hAnsi="Palatino Linotype" w:cs="Arial"/>
          <w:b/>
        </w:rPr>
        <w:t>QUINTO. Estudio y resolución del asunto.</w:t>
      </w:r>
    </w:p>
    <w:p w14:paraId="516B1A3C" w14:textId="77777777" w:rsidR="00520DDA" w:rsidRPr="00520DDA" w:rsidRDefault="00520DDA" w:rsidP="00520DDA">
      <w:pPr>
        <w:widowControl w:val="0"/>
        <w:autoSpaceDE w:val="0"/>
        <w:autoSpaceDN w:val="0"/>
        <w:adjustRightInd w:val="0"/>
        <w:spacing w:line="360" w:lineRule="auto"/>
        <w:jc w:val="both"/>
        <w:rPr>
          <w:rFonts w:ascii="Palatino Linotype" w:eastAsia="Calibri" w:hAnsi="Palatino Linotype" w:cs="Arial"/>
        </w:rPr>
      </w:pPr>
      <w:r w:rsidRPr="00520DDA">
        <w:rPr>
          <w:rFonts w:ascii="Palatino Linotype" w:eastAsia="Calibri" w:hAnsi="Palatino Linotype" w:cs="Arial"/>
        </w:rPr>
        <w:t xml:space="preserve">En una aproximación inicial, vale la pena mencionar que el ejercicio de los derechos </w:t>
      </w:r>
      <w:r w:rsidRPr="00520DDA">
        <w:rPr>
          <w:rFonts w:ascii="Palatino Linotype" w:eastAsia="Calibri" w:hAnsi="Palatino Linotype" w:cs="Arial"/>
          <w:b/>
        </w:rPr>
        <w:t xml:space="preserve">ARCO </w:t>
      </w:r>
      <w:r w:rsidRPr="00520DDA">
        <w:rPr>
          <w:rFonts w:ascii="Palatino Linotype" w:eastAsia="Calibri" w:hAnsi="Palatino Linotype" w:cs="Arial"/>
        </w:rPr>
        <w:t xml:space="preserve">se encuentra regulado por el artículo 6 apartado A y 16 segundo párrafo de la Constitución de los Estados Unidos Mexicanos, el cual establece que: </w:t>
      </w:r>
    </w:p>
    <w:p w14:paraId="176FAB0F" w14:textId="0637C6D3" w:rsidR="00520DDA" w:rsidRPr="00520DDA" w:rsidRDefault="00520DDA" w:rsidP="00520DDA">
      <w:pPr>
        <w:widowControl w:val="0"/>
        <w:autoSpaceDE w:val="0"/>
        <w:autoSpaceDN w:val="0"/>
        <w:adjustRightInd w:val="0"/>
        <w:spacing w:before="240" w:after="160" w:line="360" w:lineRule="auto"/>
        <w:ind w:left="851" w:right="851"/>
        <w:jc w:val="both"/>
        <w:rPr>
          <w:rFonts w:ascii="Palatino Linotype" w:eastAsia="Calibri" w:hAnsi="Palatino Linotype" w:cs="Arial"/>
          <w:b/>
          <w:i/>
          <w:sz w:val="22"/>
          <w:szCs w:val="22"/>
        </w:rPr>
      </w:pPr>
      <w:r w:rsidRPr="00520DDA">
        <w:rPr>
          <w:rFonts w:ascii="Palatino Linotype" w:eastAsia="Calibri" w:hAnsi="Palatino Linotype" w:cs="Arial"/>
          <w:i/>
          <w:sz w:val="22"/>
          <w:szCs w:val="22"/>
        </w:rPr>
        <w:t>“(…) Toda persona tiene derecho a la protección de sus datos personales</w:t>
      </w:r>
      <w:r w:rsidRPr="00520DDA">
        <w:rPr>
          <w:rFonts w:ascii="Palatino Linotype" w:eastAsia="Calibri" w:hAnsi="Palatino Linotype" w:cs="Arial"/>
          <w:b/>
          <w:i/>
          <w:sz w:val="22"/>
          <w:szCs w:val="22"/>
        </w:rPr>
        <w:t xml:space="preserve">, </w:t>
      </w:r>
      <w:r w:rsidRPr="00520DDA">
        <w:rPr>
          <w:rFonts w:ascii="Palatino Linotype" w:eastAsia="Calibri" w:hAnsi="Palatino Linotype" w:cs="Arial"/>
          <w:b/>
          <w:i/>
          <w:sz w:val="22"/>
          <w:szCs w:val="22"/>
          <w:u w:val="single"/>
        </w:rPr>
        <w:t>al acceso,</w:t>
      </w:r>
      <w:r w:rsidRPr="00520DDA">
        <w:rPr>
          <w:rFonts w:ascii="Palatino Linotype" w:eastAsia="Calibri"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520DDA">
        <w:rPr>
          <w:rFonts w:ascii="Palatino Linotype" w:eastAsia="Calibri" w:hAnsi="Palatino Linotype" w:cs="Arial"/>
          <w:b/>
          <w:i/>
          <w:sz w:val="22"/>
          <w:szCs w:val="22"/>
        </w:rPr>
        <w:t>[Sic]</w:t>
      </w:r>
    </w:p>
    <w:p w14:paraId="32021FDD" w14:textId="77777777" w:rsidR="00520DDA" w:rsidRPr="00520DDA" w:rsidRDefault="00520DDA" w:rsidP="00520DDA">
      <w:pPr>
        <w:widowControl w:val="0"/>
        <w:autoSpaceDE w:val="0"/>
        <w:autoSpaceDN w:val="0"/>
        <w:adjustRightInd w:val="0"/>
        <w:spacing w:before="240" w:after="160" w:line="360" w:lineRule="auto"/>
        <w:ind w:right="51"/>
        <w:jc w:val="both"/>
        <w:rPr>
          <w:rFonts w:ascii="Palatino Linotype" w:eastAsia="Calibri" w:hAnsi="Palatino Linotype" w:cs="Arial"/>
        </w:rPr>
      </w:pPr>
      <w:r w:rsidRPr="00520DDA">
        <w:rPr>
          <w:rFonts w:ascii="Palatino Linotype" w:eastAsia="Calibri" w:hAnsi="Palatino Linotype" w:cs="Arial"/>
        </w:rPr>
        <w:t xml:space="preserve">En este sentido, dichas prerrogativas se encuentran invariablemente ligadas a los principios de licitud, finalidad, lealtad, consentimiento, calidad, proporcionalidad, información y responsabilidad. </w:t>
      </w:r>
    </w:p>
    <w:p w14:paraId="168D2AB8" w14:textId="77777777" w:rsidR="00520DDA" w:rsidRPr="00520DDA" w:rsidRDefault="00520DDA" w:rsidP="00520DDA">
      <w:pPr>
        <w:spacing w:line="360" w:lineRule="auto"/>
        <w:contextualSpacing/>
        <w:jc w:val="both"/>
        <w:rPr>
          <w:rFonts w:ascii="Palatino Linotype" w:eastAsia="Calibri" w:hAnsi="Palatino Linotype" w:cs="Arial"/>
          <w:sz w:val="22"/>
          <w:szCs w:val="22"/>
          <w:lang w:eastAsia="en-US"/>
        </w:rPr>
      </w:pPr>
      <w:r w:rsidRPr="00520DDA">
        <w:rPr>
          <w:rFonts w:ascii="Palatino Linotype" w:hAnsi="Palatino Linotype" w:cs="Arial"/>
        </w:rPr>
        <w:lastRenderedPageBreak/>
        <w:t xml:space="preserve">Es así, como la finalidad de los derechos ARCO consiste en que los  titulares puedan solicitar al responsable del manejo de los mismos, el acceso, rectificación, cancelación u oposición al tratamiento de sus datos personales que le conciernen de conformidad con lo señalado por la normatividad aplicable, también lo es, que en el caso que nos acontece, los </w:t>
      </w:r>
      <w:r w:rsidRPr="00520DDA">
        <w:rPr>
          <w:rFonts w:ascii="Palatino Linotype" w:eastAsia="Calibri" w:hAnsi="Palatino Linotype" w:cs="Arial"/>
        </w:rPr>
        <w:t xml:space="preserve">artículos 122, 128 y 129 fracciones VI, XII y XIII de la Ley de Protección de Datos Personales en Posesión de Sujetos Obligados del Estado de México y Municipios, establecen como supuesto de procedencia la presentación del recurso por parte del titular o su representante y </w:t>
      </w:r>
      <w:r w:rsidRPr="00520DDA">
        <w:rPr>
          <w:rFonts w:ascii="Palatino Linotype" w:eastAsia="Calibri" w:hAnsi="Palatino Linotype" w:cs="Arial"/>
          <w:b/>
          <w:bCs/>
        </w:rPr>
        <w:t>ante la negativa de acceso a los datos de personas fallecidas</w:t>
      </w:r>
      <w:r w:rsidRPr="00520DDA">
        <w:rPr>
          <w:rFonts w:ascii="Palatino Linotype" w:eastAsia="Calibri" w:hAnsi="Palatino Linotype" w:cs="Arial"/>
        </w:rPr>
        <w:t xml:space="preserve"> </w:t>
      </w:r>
      <w:r w:rsidRPr="00520DDA">
        <w:rPr>
          <w:rFonts w:ascii="Palatino Linotype" w:eastAsia="Calibri" w:hAnsi="Palatino Linotype" w:cs="Arial"/>
          <w:b/>
          <w:bCs/>
        </w:rPr>
        <w:t>lo podrá realizar la persona que acredite tener un interés jurídico o legítimo.</w:t>
      </w:r>
    </w:p>
    <w:p w14:paraId="0DCCD620" w14:textId="77777777" w:rsidR="00251204" w:rsidRDefault="00251204" w:rsidP="00752D08">
      <w:pPr>
        <w:spacing w:line="360" w:lineRule="auto"/>
        <w:jc w:val="both"/>
        <w:rPr>
          <w:rFonts w:ascii="Palatino Linotype" w:hAnsi="Palatino Linotype" w:cs="Arial"/>
        </w:rPr>
      </w:pPr>
    </w:p>
    <w:p w14:paraId="063F4726" w14:textId="21F5FE48" w:rsidR="001F721A" w:rsidRDefault="00665DFB" w:rsidP="001F721A">
      <w:pPr>
        <w:spacing w:line="360" w:lineRule="auto"/>
        <w:jc w:val="both"/>
        <w:rPr>
          <w:rFonts w:ascii="Palatino Linotype" w:hAnsi="Palatino Linotype" w:cs="Arial"/>
        </w:rPr>
      </w:pPr>
      <w:r>
        <w:rPr>
          <w:rFonts w:ascii="Palatino Linotype" w:hAnsi="Palatino Linotype" w:cs="Arial"/>
        </w:rPr>
        <w:t>Señalado lo anterior, debemos precisar que, si bien es cierto</w:t>
      </w:r>
      <w:r w:rsidR="001F721A">
        <w:rPr>
          <w:rFonts w:ascii="Palatino Linotype" w:hAnsi="Palatino Linotype" w:cs="Arial"/>
        </w:rPr>
        <w:t xml:space="preserve"> la hoy </w:t>
      </w:r>
      <w:r w:rsidR="00F87AD8">
        <w:rPr>
          <w:rFonts w:ascii="Palatino Linotype" w:hAnsi="Palatino Linotype" w:cs="Arial"/>
        </w:rPr>
        <w:t>RECURRENTE</w:t>
      </w:r>
      <w:r w:rsidR="001F721A">
        <w:rPr>
          <w:rFonts w:ascii="Palatino Linotype" w:hAnsi="Palatino Linotype" w:cs="Arial"/>
        </w:rPr>
        <w:t xml:space="preserve"> no acreditó debidamente</w:t>
      </w:r>
      <w:r w:rsidR="008C5A88" w:rsidRPr="008C5A88">
        <w:rPr>
          <w:rFonts w:ascii="Palatino Linotype" w:hAnsi="Palatino Linotype" w:cs="Arial"/>
        </w:rPr>
        <w:t xml:space="preserve"> la identidad del titular o en su caso</w:t>
      </w:r>
      <w:r w:rsidR="001F721A">
        <w:rPr>
          <w:rFonts w:ascii="Palatino Linotype" w:hAnsi="Palatino Linotype" w:cs="Arial"/>
        </w:rPr>
        <w:t xml:space="preserve"> </w:t>
      </w:r>
      <w:r w:rsidR="008C5A88" w:rsidRPr="008C5A88">
        <w:rPr>
          <w:rFonts w:ascii="Palatino Linotype" w:hAnsi="Palatino Linotype" w:cs="Arial"/>
        </w:rPr>
        <w:t>tener un interés jurídico, con la finalidad de que este Órgano garante tenga los elementos necesarios para llevar a cabo el procedimiento con la persona legitimada</w:t>
      </w:r>
      <w:r w:rsidR="001F721A" w:rsidRPr="000A0422">
        <w:rPr>
          <w:rFonts w:ascii="Palatino Linotype" w:hAnsi="Palatino Linotype" w:cs="Arial"/>
        </w:rPr>
        <w:t xml:space="preserve">, no debe pasar desapercibido que en la especie, </w:t>
      </w:r>
      <w:r w:rsidR="005E1CF4">
        <w:rPr>
          <w:rFonts w:ascii="Palatino Linotype" w:hAnsi="Palatino Linotype" w:cs="Arial"/>
        </w:rPr>
        <w:t xml:space="preserve">que </w:t>
      </w:r>
      <w:r w:rsidR="001F721A" w:rsidRPr="000A0422">
        <w:rPr>
          <w:rFonts w:ascii="Palatino Linotype" w:hAnsi="Palatino Linotype" w:cs="Arial"/>
        </w:rPr>
        <w:t>la materia del recurso de revisión es el de acceso a datos personales, estableciéndose en ley como un presupuesto procesal indispensable para su procedencia, la acreditación de la identidad del titular</w:t>
      </w:r>
      <w:r w:rsidR="001F721A">
        <w:rPr>
          <w:rFonts w:ascii="Palatino Linotype" w:hAnsi="Palatino Linotype" w:cs="Arial"/>
        </w:rPr>
        <w:t xml:space="preserve"> o de su representante</w:t>
      </w:r>
      <w:r w:rsidR="008C5A88">
        <w:rPr>
          <w:rFonts w:ascii="Palatino Linotype" w:hAnsi="Palatino Linotype" w:cs="Arial"/>
        </w:rPr>
        <w:t>,</w:t>
      </w:r>
      <w:r>
        <w:rPr>
          <w:rFonts w:ascii="Palatino Linotype" w:hAnsi="Palatino Linotype" w:cs="Arial"/>
        </w:rPr>
        <w:t xml:space="preserve"> sin embargo, también lo es que</w:t>
      </w:r>
      <w:r w:rsidR="008C5A88">
        <w:rPr>
          <w:rFonts w:ascii="Palatino Linotype" w:hAnsi="Palatino Linotype" w:cs="Arial"/>
        </w:rPr>
        <w:t xml:space="preserve"> tratándose de</w:t>
      </w:r>
      <w:r w:rsidR="008C5A88" w:rsidRPr="008C5A88">
        <w:rPr>
          <w:rFonts w:ascii="Palatino Linotype" w:hAnsi="Palatino Linotype" w:cs="Arial"/>
        </w:rPr>
        <w:t xml:space="preserve"> datos personales concernientes a personas fallecidas, </w:t>
      </w:r>
      <w:r>
        <w:rPr>
          <w:rFonts w:ascii="Palatino Linotype" w:hAnsi="Palatino Linotype" w:cs="Arial"/>
        </w:rPr>
        <w:t xml:space="preserve">se podrá acreditar </w:t>
      </w:r>
      <w:r w:rsidR="008C5A88" w:rsidRPr="008C5A88">
        <w:rPr>
          <w:rFonts w:ascii="Palatino Linotype" w:hAnsi="Palatino Linotype" w:cs="Arial"/>
        </w:rPr>
        <w:t>tener un</w:t>
      </w:r>
      <w:r>
        <w:rPr>
          <w:rFonts w:ascii="Palatino Linotype" w:hAnsi="Palatino Linotype" w:cs="Arial"/>
        </w:rPr>
        <w:t xml:space="preserve"> interés</w:t>
      </w:r>
      <w:r w:rsidR="008C5A88" w:rsidRPr="008C5A88">
        <w:rPr>
          <w:rFonts w:ascii="Palatino Linotype" w:hAnsi="Palatino Linotype" w:cs="Arial"/>
        </w:rPr>
        <w:t xml:space="preserve"> legítimo</w:t>
      </w:r>
      <w:r w:rsidR="001F721A" w:rsidRPr="000A0422">
        <w:rPr>
          <w:rFonts w:ascii="Palatino Linotype" w:hAnsi="Palatino Linotype" w:cs="Arial"/>
        </w:rPr>
        <w:t>, con la finalidad de que este Órgano garante tenga los elementos necesarios para llevar a cabo el procedimiento con la persona legitimada, en términos de lo dispuesto por los artículo</w:t>
      </w:r>
      <w:r>
        <w:rPr>
          <w:rFonts w:ascii="Palatino Linotype" w:hAnsi="Palatino Linotype" w:cs="Arial"/>
        </w:rPr>
        <w:t>s</w:t>
      </w:r>
      <w:r w:rsidR="001F721A" w:rsidRPr="000A0422">
        <w:rPr>
          <w:rFonts w:ascii="Palatino Linotype" w:hAnsi="Palatino Linotype" w:cs="Arial"/>
        </w:rPr>
        <w:t xml:space="preserve"> 97, 106 párrafo tercero</w:t>
      </w:r>
      <w:r w:rsidR="008C5A88">
        <w:rPr>
          <w:rFonts w:ascii="Palatino Linotype" w:hAnsi="Palatino Linotype" w:cs="Arial"/>
        </w:rPr>
        <w:t xml:space="preserve"> y cuarto</w:t>
      </w:r>
      <w:r w:rsidR="001F721A" w:rsidRPr="000A0422">
        <w:rPr>
          <w:rFonts w:ascii="Palatino Linotype" w:hAnsi="Palatino Linotype" w:cs="Arial"/>
        </w:rPr>
        <w:t xml:space="preserve">; </w:t>
      </w:r>
      <w:r w:rsidR="008C5A88">
        <w:rPr>
          <w:rFonts w:ascii="Palatino Linotype" w:hAnsi="Palatino Linotype" w:cs="Arial"/>
        </w:rPr>
        <w:t xml:space="preserve">122, </w:t>
      </w:r>
      <w:r w:rsidR="001F721A" w:rsidRPr="000A0422">
        <w:rPr>
          <w:rFonts w:ascii="Palatino Linotype" w:hAnsi="Palatino Linotype" w:cs="Arial"/>
        </w:rPr>
        <w:t xml:space="preserve">130 fracción VI en apego al 136 de </w:t>
      </w:r>
      <w:r w:rsidR="001F721A" w:rsidRPr="000A0422">
        <w:rPr>
          <w:rFonts w:ascii="Palatino Linotype" w:hAnsi="Palatino Linotype" w:cs="Arial"/>
        </w:rPr>
        <w:lastRenderedPageBreak/>
        <w:t>la Ley de Protección de Datos Personales en Posesión de Sujetos Obligados del</w:t>
      </w:r>
      <w:r w:rsidR="001F721A">
        <w:rPr>
          <w:rFonts w:ascii="Palatino Linotype" w:hAnsi="Palatino Linotype" w:cs="Arial"/>
        </w:rPr>
        <w:t xml:space="preserve"> Estado de México y Municipios.</w:t>
      </w:r>
    </w:p>
    <w:p w14:paraId="449925CA" w14:textId="77777777" w:rsidR="001F721A" w:rsidRPr="000A0422" w:rsidRDefault="001F721A" w:rsidP="001F721A">
      <w:pPr>
        <w:pStyle w:val="Prrafodelista"/>
        <w:autoSpaceDE w:val="0"/>
        <w:autoSpaceDN w:val="0"/>
        <w:adjustRightInd w:val="0"/>
        <w:spacing w:line="360" w:lineRule="auto"/>
        <w:ind w:left="0"/>
        <w:jc w:val="both"/>
        <w:rPr>
          <w:rFonts w:ascii="Palatino Linotype" w:hAnsi="Palatino Linotype" w:cs="Arial"/>
        </w:rPr>
      </w:pPr>
    </w:p>
    <w:p w14:paraId="424B9DEF" w14:textId="46563A13" w:rsidR="001F721A" w:rsidRPr="0061775D" w:rsidRDefault="00665DFB" w:rsidP="001F721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Ahora bien,</w:t>
      </w:r>
      <w:r w:rsidR="001F721A" w:rsidRPr="0061775D">
        <w:rPr>
          <w:rFonts w:ascii="Palatino Linotype" w:hAnsi="Palatino Linotype" w:cs="Arial"/>
        </w:rPr>
        <w:t xml:space="preserve"> </w:t>
      </w:r>
      <w:r w:rsidR="000C5397" w:rsidRPr="0061775D">
        <w:rPr>
          <w:rFonts w:ascii="Palatino Linotype" w:hAnsi="Palatino Linotype" w:cs="Arial"/>
        </w:rPr>
        <w:t xml:space="preserve">LA RECURRENTE </w:t>
      </w:r>
      <w:r w:rsidR="001F721A" w:rsidRPr="0061775D">
        <w:rPr>
          <w:rFonts w:ascii="Palatino Linotype" w:hAnsi="Palatino Linotype" w:cs="Arial"/>
        </w:rPr>
        <w:t xml:space="preserve">adjuntó </w:t>
      </w:r>
      <w:r w:rsidR="000C5397">
        <w:rPr>
          <w:rFonts w:ascii="Palatino Linotype" w:hAnsi="Palatino Linotype" w:cs="Arial"/>
        </w:rPr>
        <w:t>tres</w:t>
      </w:r>
      <w:r w:rsidR="001F721A" w:rsidRPr="0061775D">
        <w:rPr>
          <w:rFonts w:ascii="Palatino Linotype" w:hAnsi="Palatino Linotype" w:cs="Arial"/>
        </w:rPr>
        <w:t xml:space="preserve"> archivos electrónicos en formato PDF, consistente</w:t>
      </w:r>
      <w:r w:rsidR="000C5397">
        <w:rPr>
          <w:rFonts w:ascii="Palatino Linotype" w:hAnsi="Palatino Linotype" w:cs="Arial"/>
        </w:rPr>
        <w:t>s</w:t>
      </w:r>
      <w:r w:rsidR="001F721A" w:rsidRPr="0061775D">
        <w:rPr>
          <w:rFonts w:ascii="Palatino Linotype" w:hAnsi="Palatino Linotype" w:cs="Arial"/>
        </w:rPr>
        <w:t xml:space="preserve"> en </w:t>
      </w:r>
      <w:r w:rsidR="001F721A">
        <w:rPr>
          <w:rFonts w:ascii="Palatino Linotype" w:hAnsi="Palatino Linotype" w:cs="Arial"/>
        </w:rPr>
        <w:t>“</w:t>
      </w:r>
      <w:r w:rsidR="00E411B7">
        <w:rPr>
          <w:rFonts w:ascii="Palatino Linotype" w:hAnsi="Palatino Linotype" w:cs="Arial"/>
        </w:rPr>
        <w:t>XXXXXXXXXXXXXXXXXXXXXXXX</w:t>
      </w:r>
      <w:r w:rsidR="000C5397" w:rsidRPr="000C5397">
        <w:rPr>
          <w:rFonts w:ascii="Palatino Linotype" w:hAnsi="Palatino Linotype" w:cs="Arial"/>
        </w:rPr>
        <w:t>.PDF</w:t>
      </w:r>
      <w:r w:rsidR="001F721A">
        <w:rPr>
          <w:rFonts w:ascii="Palatino Linotype" w:hAnsi="Palatino Linotype" w:cs="Arial"/>
        </w:rPr>
        <w:t>”</w:t>
      </w:r>
      <w:r w:rsidR="000C5397">
        <w:rPr>
          <w:rFonts w:ascii="Palatino Linotype" w:hAnsi="Palatino Linotype" w:cs="Arial"/>
        </w:rPr>
        <w:t xml:space="preserve">, </w:t>
      </w:r>
      <w:r w:rsidR="001F721A">
        <w:rPr>
          <w:rFonts w:ascii="Palatino Linotype" w:hAnsi="Palatino Linotype" w:cs="Arial"/>
        </w:rPr>
        <w:t>“</w:t>
      </w:r>
      <w:r w:rsidR="000C5397" w:rsidRPr="000C5397">
        <w:rPr>
          <w:rFonts w:ascii="Palatino Linotype" w:hAnsi="Palatino Linotype" w:cs="Arial"/>
        </w:rPr>
        <w:t>IDENTIFICACIÓN INE.PDF</w:t>
      </w:r>
      <w:r w:rsidR="001F721A">
        <w:rPr>
          <w:rFonts w:ascii="Palatino Linotype" w:hAnsi="Palatino Linotype" w:cs="Arial"/>
        </w:rPr>
        <w:t>”</w:t>
      </w:r>
      <w:r w:rsidR="000C5397">
        <w:rPr>
          <w:rFonts w:ascii="Palatino Linotype" w:hAnsi="Palatino Linotype" w:cs="Arial"/>
        </w:rPr>
        <w:t xml:space="preserve"> y “</w:t>
      </w:r>
      <w:r w:rsidR="000C5397" w:rsidRPr="000C5397">
        <w:rPr>
          <w:rFonts w:ascii="Palatino Linotype" w:hAnsi="Palatino Linotype" w:cs="Arial"/>
        </w:rPr>
        <w:t>ACTA DE DEFUNCIÓN.PDF</w:t>
      </w:r>
      <w:r w:rsidR="000C5397">
        <w:rPr>
          <w:rFonts w:ascii="Palatino Linotype" w:hAnsi="Palatino Linotype" w:cs="Arial"/>
        </w:rPr>
        <w:t xml:space="preserve">” que corresponden a la identificación oficial emitida por el Instituto Nacional Electoral de LA RECURRENTE acompañada de un Acta de Nacimiento e identificación escolar de un menor de edad, copia de la Credencial para Votar emitida por el Instituto Nacional Electoral de Felipe </w:t>
      </w:r>
      <w:proofErr w:type="spellStart"/>
      <w:r w:rsidR="000C5397">
        <w:rPr>
          <w:rFonts w:ascii="Palatino Linotype" w:hAnsi="Palatino Linotype" w:cs="Arial"/>
        </w:rPr>
        <w:t>Rupit</w:t>
      </w:r>
      <w:proofErr w:type="spellEnd"/>
      <w:r w:rsidR="000C5397">
        <w:rPr>
          <w:rFonts w:ascii="Palatino Linotype" w:hAnsi="Palatino Linotype" w:cs="Arial"/>
        </w:rPr>
        <w:t xml:space="preserve"> Velázquez, así como el Acta de Defunción del mismo</w:t>
      </w:r>
      <w:r w:rsidR="001F721A">
        <w:rPr>
          <w:rFonts w:ascii="Palatino Linotype" w:hAnsi="Palatino Linotype" w:cs="Arial"/>
        </w:rPr>
        <w:t xml:space="preserve">, </w:t>
      </w:r>
      <w:r w:rsidR="00082E15" w:rsidRPr="00082E15">
        <w:rPr>
          <w:rFonts w:ascii="Palatino Linotype" w:hAnsi="Palatino Linotype" w:cs="Arial"/>
        </w:rPr>
        <w:t>con los cuales acredita el parentesco del menor con el titular de los datos a los cuales pretende acceder</w:t>
      </w:r>
      <w:r w:rsidR="00082E15">
        <w:rPr>
          <w:rFonts w:ascii="Palatino Linotype" w:hAnsi="Palatino Linotype" w:cs="Arial"/>
        </w:rPr>
        <w:t>,</w:t>
      </w:r>
      <w:r>
        <w:rPr>
          <w:rFonts w:ascii="Palatino Linotype" w:hAnsi="Palatino Linotype" w:cs="Arial"/>
        </w:rPr>
        <w:t xml:space="preserve"> así como el parentesco de LA RECURRENTE con el menor antes mencionado</w:t>
      </w:r>
      <w:r w:rsidR="00082E15">
        <w:rPr>
          <w:rFonts w:ascii="Palatino Linotype" w:hAnsi="Palatino Linotype" w:cs="Arial"/>
        </w:rPr>
        <w:t xml:space="preserve"> y mismos </w:t>
      </w:r>
      <w:r w:rsidR="001F721A">
        <w:rPr>
          <w:rFonts w:ascii="Palatino Linotype" w:hAnsi="Palatino Linotype" w:cs="Arial"/>
        </w:rPr>
        <w:t xml:space="preserve">con los </w:t>
      </w:r>
      <w:r w:rsidR="00082E15">
        <w:rPr>
          <w:rFonts w:ascii="Palatino Linotype" w:hAnsi="Palatino Linotype" w:cs="Arial"/>
        </w:rPr>
        <w:t>que</w:t>
      </w:r>
      <w:r w:rsidR="001F721A">
        <w:rPr>
          <w:rFonts w:ascii="Palatino Linotype" w:hAnsi="Palatino Linotype" w:cs="Arial"/>
        </w:rPr>
        <w:t xml:space="preserve"> </w:t>
      </w:r>
      <w:r w:rsidR="00CF7F05">
        <w:rPr>
          <w:rFonts w:ascii="Palatino Linotype" w:hAnsi="Palatino Linotype" w:cs="Arial"/>
        </w:rPr>
        <w:t xml:space="preserve">pretendía </w:t>
      </w:r>
      <w:r w:rsidR="001F721A">
        <w:rPr>
          <w:rFonts w:ascii="Palatino Linotype" w:hAnsi="Palatino Linotype" w:cs="Arial"/>
        </w:rPr>
        <w:t>acredita</w:t>
      </w:r>
      <w:r w:rsidR="00CF7F05">
        <w:rPr>
          <w:rFonts w:ascii="Palatino Linotype" w:hAnsi="Palatino Linotype" w:cs="Arial"/>
        </w:rPr>
        <w:t>r</w:t>
      </w:r>
      <w:r w:rsidR="001F721A">
        <w:rPr>
          <w:rFonts w:ascii="Palatino Linotype" w:hAnsi="Palatino Linotype" w:cs="Arial"/>
        </w:rPr>
        <w:t xml:space="preserve"> su </w:t>
      </w:r>
      <w:r w:rsidR="000C5397">
        <w:rPr>
          <w:rFonts w:ascii="Palatino Linotype" w:hAnsi="Palatino Linotype" w:cs="Arial"/>
        </w:rPr>
        <w:t>interés jurídico</w:t>
      </w:r>
      <w:r w:rsidR="001F721A" w:rsidRPr="0061775D">
        <w:rPr>
          <w:rFonts w:ascii="Palatino Linotype" w:hAnsi="Palatino Linotype" w:cs="Arial"/>
        </w:rPr>
        <w:t xml:space="preserve">, </w:t>
      </w:r>
      <w:r>
        <w:rPr>
          <w:rFonts w:ascii="Palatino Linotype" w:hAnsi="Palatino Linotype" w:cs="Arial"/>
        </w:rPr>
        <w:t xml:space="preserve">de los cuales se advierte </w:t>
      </w:r>
      <w:r w:rsidR="001F721A">
        <w:rPr>
          <w:rFonts w:ascii="Palatino Linotype" w:hAnsi="Palatino Linotype" w:cs="Arial"/>
        </w:rPr>
        <w:t>que</w:t>
      </w:r>
      <w:r>
        <w:rPr>
          <w:rFonts w:ascii="Palatino Linotype" w:hAnsi="Palatino Linotype" w:cs="Arial"/>
        </w:rPr>
        <w:t>, si bien es cierto,</w:t>
      </w:r>
      <w:r w:rsidR="001F721A">
        <w:rPr>
          <w:rFonts w:ascii="Palatino Linotype" w:hAnsi="Palatino Linotype" w:cs="Arial"/>
        </w:rPr>
        <w:t xml:space="preserve"> no se satisfacen los requisitos </w:t>
      </w:r>
      <w:r w:rsidR="00EF30C9">
        <w:rPr>
          <w:rFonts w:ascii="Palatino Linotype" w:hAnsi="Palatino Linotype" w:cs="Arial"/>
        </w:rPr>
        <w:t>para</w:t>
      </w:r>
      <w:r w:rsidR="00EF30C9" w:rsidRPr="00EF30C9">
        <w:rPr>
          <w:rFonts w:ascii="Palatino Linotype" w:hAnsi="Palatino Linotype" w:cs="Arial"/>
        </w:rPr>
        <w:t xml:space="preserve"> la acreditación de un interés jurídico</w:t>
      </w:r>
      <w:r>
        <w:rPr>
          <w:rFonts w:ascii="Palatino Linotype" w:hAnsi="Palatino Linotype" w:cs="Arial"/>
        </w:rPr>
        <w:t>, también lo es que, con ello se pretende acreditar un interés legítimo</w:t>
      </w:r>
      <w:r w:rsidR="00EF30C9">
        <w:rPr>
          <w:rFonts w:ascii="Palatino Linotype" w:hAnsi="Palatino Linotype" w:cs="Arial"/>
        </w:rPr>
        <w:t xml:space="preserve"> a efecto de </w:t>
      </w:r>
      <w:r w:rsidR="001F721A">
        <w:rPr>
          <w:rFonts w:ascii="Palatino Linotype" w:hAnsi="Palatino Linotype" w:cs="Arial"/>
        </w:rPr>
        <w:t>tenerle como representante</w:t>
      </w:r>
      <w:r w:rsidR="00082E15">
        <w:rPr>
          <w:rFonts w:ascii="Palatino Linotype" w:hAnsi="Palatino Linotype" w:cs="Arial"/>
        </w:rPr>
        <w:t xml:space="preserve"> </w:t>
      </w:r>
      <w:r w:rsidR="001F721A">
        <w:rPr>
          <w:rFonts w:ascii="Palatino Linotype" w:hAnsi="Palatino Linotype" w:cs="Arial"/>
        </w:rPr>
        <w:t>respecto de la persona a que se refiere en su solicitud de acceso a datos personales, lo anterior en términos de los artículos</w:t>
      </w:r>
      <w:r w:rsidR="00CF7F05">
        <w:rPr>
          <w:rFonts w:ascii="Palatino Linotype" w:hAnsi="Palatino Linotype" w:cs="Arial"/>
        </w:rPr>
        <w:t xml:space="preserve"> 106 párrafo tercer,</w:t>
      </w:r>
      <w:r w:rsidR="001F721A">
        <w:rPr>
          <w:rFonts w:ascii="Palatino Linotype" w:hAnsi="Palatino Linotype" w:cs="Arial"/>
        </w:rPr>
        <w:t xml:space="preserve"> 121 </w:t>
      </w:r>
      <w:r w:rsidR="00CF7F05">
        <w:rPr>
          <w:rFonts w:ascii="Palatino Linotype" w:hAnsi="Palatino Linotype" w:cs="Arial"/>
        </w:rPr>
        <w:t xml:space="preserve">fracción I </w:t>
      </w:r>
      <w:r w:rsidR="001F721A">
        <w:rPr>
          <w:rFonts w:ascii="Palatino Linotype" w:hAnsi="Palatino Linotype" w:cs="Arial"/>
        </w:rPr>
        <w:t xml:space="preserve">y </w:t>
      </w:r>
      <w:r w:rsidR="001F721A" w:rsidRPr="0061775D">
        <w:rPr>
          <w:rFonts w:ascii="Palatino Linotype" w:hAnsi="Palatino Linotype" w:cs="Arial"/>
        </w:rPr>
        <w:t>130 fracción VI de la Ley de Protección de Datos Personales en Posesión de Sujetos Obligados del Estado de México y Municipios que a la letra señala</w:t>
      </w:r>
      <w:r w:rsidR="001F721A">
        <w:rPr>
          <w:rFonts w:ascii="Palatino Linotype" w:hAnsi="Palatino Linotype" w:cs="Arial"/>
        </w:rPr>
        <w:t>n</w:t>
      </w:r>
      <w:r w:rsidR="001F721A" w:rsidRPr="0061775D">
        <w:rPr>
          <w:rFonts w:ascii="Palatino Linotype" w:hAnsi="Palatino Linotype" w:cs="Arial"/>
        </w:rPr>
        <w:t>:</w:t>
      </w:r>
    </w:p>
    <w:p w14:paraId="69F6B4B6" w14:textId="77777777" w:rsidR="001F721A" w:rsidRPr="0061775D" w:rsidRDefault="001F721A" w:rsidP="001F721A">
      <w:pPr>
        <w:pStyle w:val="Prrafodelista"/>
        <w:autoSpaceDE w:val="0"/>
        <w:autoSpaceDN w:val="0"/>
        <w:adjustRightInd w:val="0"/>
        <w:spacing w:line="360" w:lineRule="auto"/>
        <w:ind w:left="0"/>
        <w:jc w:val="both"/>
        <w:rPr>
          <w:rFonts w:ascii="Palatino Linotype" w:hAnsi="Palatino Linotype" w:cs="Arial"/>
        </w:rPr>
      </w:pPr>
    </w:p>
    <w:p w14:paraId="387F909F" w14:textId="77777777" w:rsidR="00CF7F05" w:rsidRDefault="001F721A" w:rsidP="001F721A">
      <w:pPr>
        <w:tabs>
          <w:tab w:val="left" w:pos="8647"/>
        </w:tabs>
        <w:spacing w:line="360" w:lineRule="auto"/>
        <w:ind w:left="567" w:right="616"/>
        <w:jc w:val="both"/>
        <w:rPr>
          <w:rFonts w:ascii="Palatino Linotype" w:hAnsi="Palatino Linotype"/>
          <w:b/>
          <w:i/>
        </w:rPr>
      </w:pPr>
      <w:r>
        <w:rPr>
          <w:rFonts w:ascii="Palatino Linotype" w:hAnsi="Palatino Linotype"/>
          <w:b/>
          <w:i/>
        </w:rPr>
        <w:t>“</w:t>
      </w:r>
      <w:r w:rsidR="00CF7F05" w:rsidRPr="00CF7F05">
        <w:rPr>
          <w:rFonts w:ascii="Palatino Linotype" w:hAnsi="Palatino Linotype"/>
          <w:b/>
          <w:i/>
        </w:rPr>
        <w:t xml:space="preserve">Legitimación para Ejercer los Derechos ARCO </w:t>
      </w:r>
    </w:p>
    <w:p w14:paraId="10DBE9D3" w14:textId="77777777" w:rsidR="00CF7F05" w:rsidRPr="00CF7F05" w:rsidRDefault="00CF7F05" w:rsidP="001F721A">
      <w:pPr>
        <w:tabs>
          <w:tab w:val="left" w:pos="8647"/>
        </w:tabs>
        <w:spacing w:line="360" w:lineRule="auto"/>
        <w:ind w:left="567" w:right="616"/>
        <w:jc w:val="both"/>
        <w:rPr>
          <w:rFonts w:ascii="Palatino Linotype" w:hAnsi="Palatino Linotype"/>
          <w:i/>
        </w:rPr>
      </w:pPr>
      <w:r w:rsidRPr="00CF7F05">
        <w:rPr>
          <w:rFonts w:ascii="Palatino Linotype" w:hAnsi="Palatino Linotype"/>
          <w:i/>
        </w:rPr>
        <w:t>Artículo 106.</w:t>
      </w:r>
    </w:p>
    <w:p w14:paraId="5FA5F0C2" w14:textId="77777777" w:rsidR="00CF7F05" w:rsidRDefault="00CF7F05" w:rsidP="001F721A">
      <w:pPr>
        <w:tabs>
          <w:tab w:val="left" w:pos="8647"/>
        </w:tabs>
        <w:spacing w:line="360" w:lineRule="auto"/>
        <w:ind w:left="567" w:right="616"/>
        <w:jc w:val="both"/>
        <w:rPr>
          <w:rFonts w:ascii="Palatino Linotype" w:hAnsi="Palatino Linotype"/>
          <w:i/>
        </w:rPr>
      </w:pPr>
      <w:r>
        <w:rPr>
          <w:rFonts w:ascii="Palatino Linotype" w:hAnsi="Palatino Linotype"/>
          <w:i/>
        </w:rPr>
        <w:t>…</w:t>
      </w:r>
    </w:p>
    <w:p w14:paraId="7C1229A6" w14:textId="4E66CD17" w:rsidR="00CF7F05" w:rsidRDefault="00CF7F05" w:rsidP="001F721A">
      <w:pPr>
        <w:tabs>
          <w:tab w:val="left" w:pos="8647"/>
        </w:tabs>
        <w:spacing w:line="360" w:lineRule="auto"/>
        <w:ind w:left="567" w:right="616"/>
        <w:jc w:val="both"/>
        <w:rPr>
          <w:rFonts w:ascii="Palatino Linotype" w:hAnsi="Palatino Linotype"/>
          <w:b/>
          <w:i/>
          <w:u w:val="single"/>
        </w:rPr>
      </w:pPr>
      <w:r w:rsidRPr="00E573FA">
        <w:rPr>
          <w:rFonts w:ascii="Palatino Linotype" w:hAnsi="Palatino Linotype"/>
          <w:i/>
        </w:rPr>
        <w:lastRenderedPageBreak/>
        <w:t>Para el ejercicio de los derechos ARCO solicitados será necesario acreditar la identidad de titular</w:t>
      </w:r>
      <w:r w:rsidRPr="00CF7F05">
        <w:rPr>
          <w:rFonts w:ascii="Palatino Linotype" w:hAnsi="Palatino Linotype"/>
          <w:b/>
          <w:i/>
          <w:u w:val="single"/>
        </w:rPr>
        <w:t xml:space="preserve"> y en su caso la identidad y personalidad con la que actúe el representante.</w:t>
      </w:r>
    </w:p>
    <w:p w14:paraId="6FF38A02" w14:textId="1CAF2CEA" w:rsidR="00E1121D" w:rsidRDefault="00BE2359" w:rsidP="0078791A">
      <w:pPr>
        <w:tabs>
          <w:tab w:val="left" w:pos="8647"/>
        </w:tabs>
        <w:spacing w:line="360" w:lineRule="auto"/>
        <w:ind w:left="567" w:right="616"/>
        <w:jc w:val="both"/>
        <w:rPr>
          <w:rFonts w:ascii="Palatino Linotype" w:hAnsi="Palatino Linotype"/>
          <w:b/>
          <w:i/>
          <w:u w:val="single"/>
        </w:rPr>
      </w:pPr>
      <w:r w:rsidRPr="00BE2359">
        <w:rPr>
          <w:rFonts w:ascii="Palatino Linotype" w:hAnsi="Palatino Linotype"/>
          <w:b/>
          <w:i/>
          <w:u w:val="single"/>
        </w:rPr>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58D6B802" w14:textId="10835C5A" w:rsidR="00BE2359" w:rsidRPr="00CF7F05" w:rsidRDefault="00BE2359" w:rsidP="001F721A">
      <w:pPr>
        <w:tabs>
          <w:tab w:val="left" w:pos="8647"/>
        </w:tabs>
        <w:spacing w:line="360" w:lineRule="auto"/>
        <w:ind w:left="567" w:right="616"/>
        <w:jc w:val="both"/>
        <w:rPr>
          <w:rFonts w:ascii="Palatino Linotype" w:hAnsi="Palatino Linotype"/>
          <w:b/>
          <w:i/>
          <w:u w:val="single"/>
        </w:rPr>
      </w:pPr>
      <w:r w:rsidRPr="00BE2359">
        <w:rPr>
          <w:rFonts w:ascii="Palatino Linotype" w:hAnsi="Palatino Linotype"/>
          <w:b/>
          <w:i/>
          <w:u w:val="single"/>
        </w:rPr>
        <w:t>El titular podrá autorizar dentro de una cláusula del testamento a las personas que podrán ejercer sus derechos ARCO al momento del fallecimiento.</w:t>
      </w:r>
    </w:p>
    <w:p w14:paraId="5FD4CA13" w14:textId="77777777" w:rsidR="00CF7F05" w:rsidRDefault="00CF7F05" w:rsidP="001F721A">
      <w:pPr>
        <w:tabs>
          <w:tab w:val="left" w:pos="8647"/>
        </w:tabs>
        <w:spacing w:line="360" w:lineRule="auto"/>
        <w:ind w:left="567" w:right="616"/>
        <w:jc w:val="both"/>
        <w:rPr>
          <w:rFonts w:ascii="Palatino Linotype" w:hAnsi="Palatino Linotype"/>
          <w:b/>
          <w:i/>
        </w:rPr>
      </w:pPr>
      <w:r>
        <w:rPr>
          <w:rFonts w:ascii="Palatino Linotype" w:hAnsi="Palatino Linotype"/>
          <w:b/>
          <w:i/>
        </w:rPr>
        <w:t>…</w:t>
      </w:r>
    </w:p>
    <w:p w14:paraId="1ADD9CB0" w14:textId="77777777" w:rsidR="00E1121D" w:rsidRPr="00E1121D" w:rsidRDefault="00E1121D" w:rsidP="00E1121D">
      <w:pPr>
        <w:tabs>
          <w:tab w:val="left" w:pos="8647"/>
        </w:tabs>
        <w:spacing w:line="360" w:lineRule="auto"/>
        <w:ind w:left="567" w:right="616"/>
        <w:jc w:val="both"/>
        <w:rPr>
          <w:rFonts w:ascii="Palatino Linotype" w:hAnsi="Palatino Linotype"/>
          <w:b/>
          <w:i/>
        </w:rPr>
      </w:pPr>
      <w:r w:rsidRPr="00E1121D">
        <w:rPr>
          <w:rFonts w:ascii="Palatino Linotype" w:hAnsi="Palatino Linotype"/>
          <w:b/>
          <w:i/>
        </w:rPr>
        <w:t>Interposición respecto a datos de personas fallecidas</w:t>
      </w:r>
    </w:p>
    <w:p w14:paraId="568797B6" w14:textId="55A67265" w:rsidR="00E1121D" w:rsidRPr="00E1121D" w:rsidRDefault="00E1121D" w:rsidP="00E1121D">
      <w:pPr>
        <w:tabs>
          <w:tab w:val="left" w:pos="8647"/>
        </w:tabs>
        <w:spacing w:line="360" w:lineRule="auto"/>
        <w:ind w:left="567" w:right="616"/>
        <w:jc w:val="both"/>
        <w:rPr>
          <w:rFonts w:ascii="Palatino Linotype" w:hAnsi="Palatino Linotype"/>
          <w:bCs/>
          <w:i/>
        </w:rPr>
      </w:pPr>
      <w:r w:rsidRPr="00E1121D">
        <w:rPr>
          <w:rFonts w:ascii="Palatino Linotype" w:hAnsi="Palatino Linotype"/>
          <w:b/>
          <w:i/>
        </w:rPr>
        <w:t xml:space="preserve">Artículo 122. </w:t>
      </w:r>
      <w:r w:rsidRPr="00E1121D">
        <w:rPr>
          <w:rFonts w:ascii="Palatino Linotype" w:hAnsi="Palatino Linotype"/>
          <w:bCs/>
          <w:i/>
        </w:rPr>
        <w:t>La interposición de un recurso de revisión de datos</w:t>
      </w:r>
      <w:r>
        <w:rPr>
          <w:rFonts w:ascii="Palatino Linotype" w:hAnsi="Palatino Linotype"/>
          <w:bCs/>
          <w:i/>
        </w:rPr>
        <w:t xml:space="preserve"> </w:t>
      </w:r>
      <w:r w:rsidRPr="00E1121D">
        <w:rPr>
          <w:rFonts w:ascii="Palatino Linotype" w:hAnsi="Palatino Linotype"/>
          <w:bCs/>
          <w:i/>
        </w:rPr>
        <w:t xml:space="preserve">personales concernientes a personas fallecidas, </w:t>
      </w:r>
      <w:r w:rsidRPr="00E1121D">
        <w:rPr>
          <w:rFonts w:ascii="Palatino Linotype" w:hAnsi="Palatino Linotype"/>
          <w:b/>
          <w:i/>
          <w:u w:val="single"/>
        </w:rPr>
        <w:t>podrá realizarla la persona que acredite tener un interés jurídico o legítimo</w:t>
      </w:r>
      <w:r w:rsidRPr="00E1121D">
        <w:rPr>
          <w:rFonts w:ascii="Palatino Linotype" w:hAnsi="Palatino Linotype"/>
          <w:bCs/>
          <w:i/>
        </w:rPr>
        <w:t xml:space="preserve">. </w:t>
      </w:r>
    </w:p>
    <w:p w14:paraId="2E1438CE" w14:textId="035B097C" w:rsidR="001F721A" w:rsidRDefault="001F721A" w:rsidP="00E1121D">
      <w:pPr>
        <w:tabs>
          <w:tab w:val="left" w:pos="8647"/>
        </w:tabs>
        <w:spacing w:line="360" w:lineRule="auto"/>
        <w:ind w:left="567" w:right="616"/>
        <w:jc w:val="both"/>
        <w:rPr>
          <w:rFonts w:ascii="Palatino Linotype" w:hAnsi="Palatino Linotype"/>
          <w:b/>
          <w:i/>
        </w:rPr>
      </w:pPr>
      <w:r>
        <w:rPr>
          <w:rFonts w:ascii="Palatino Linotype" w:hAnsi="Palatino Linotype"/>
          <w:b/>
          <w:i/>
        </w:rPr>
        <w:t>…</w:t>
      </w:r>
    </w:p>
    <w:p w14:paraId="58D403DC" w14:textId="77777777" w:rsidR="001F721A" w:rsidRPr="000A0422" w:rsidRDefault="001F721A" w:rsidP="001F721A">
      <w:pPr>
        <w:tabs>
          <w:tab w:val="left" w:pos="8647"/>
        </w:tabs>
        <w:spacing w:line="360" w:lineRule="auto"/>
        <w:ind w:left="567" w:right="616"/>
        <w:jc w:val="both"/>
        <w:rPr>
          <w:rFonts w:ascii="Palatino Linotype" w:hAnsi="Palatino Linotype" w:cs="Arial"/>
          <w:i/>
        </w:rPr>
      </w:pPr>
      <w:r w:rsidRPr="000A0422">
        <w:rPr>
          <w:rFonts w:ascii="Palatino Linotype" w:hAnsi="Palatino Linotype"/>
          <w:b/>
          <w:i/>
        </w:rPr>
        <w:t xml:space="preserve">Artículo 130. Los únicos requisitos exigibles </w:t>
      </w:r>
      <w:r w:rsidRPr="000A0422">
        <w:rPr>
          <w:rFonts w:ascii="Palatino Linotype" w:hAnsi="Palatino Linotype"/>
          <w:i/>
        </w:rPr>
        <w:t>en el escrito de interposición del recurso de revisión serán los siguientes:</w:t>
      </w:r>
    </w:p>
    <w:p w14:paraId="58A504A2" w14:textId="77777777" w:rsidR="001F721A" w:rsidRPr="000532F2" w:rsidRDefault="001F721A" w:rsidP="001F721A">
      <w:pPr>
        <w:pStyle w:val="Prrafodelista"/>
        <w:tabs>
          <w:tab w:val="left" w:pos="8647"/>
        </w:tabs>
        <w:spacing w:line="360" w:lineRule="auto"/>
        <w:ind w:left="1287" w:right="616"/>
        <w:jc w:val="both"/>
        <w:rPr>
          <w:rFonts w:ascii="Palatino Linotype" w:hAnsi="Palatino Linotype"/>
          <w:i/>
        </w:rPr>
      </w:pPr>
      <w:r>
        <w:rPr>
          <w:rFonts w:ascii="Palatino Linotype" w:hAnsi="Palatino Linotype"/>
          <w:i/>
        </w:rPr>
        <w:t>…</w:t>
      </w:r>
    </w:p>
    <w:p w14:paraId="4DAFA267" w14:textId="77777777" w:rsidR="001F721A" w:rsidRPr="000532F2" w:rsidRDefault="001F721A" w:rsidP="001F721A">
      <w:pPr>
        <w:pStyle w:val="Prrafodelista"/>
        <w:numPr>
          <w:ilvl w:val="0"/>
          <w:numId w:val="12"/>
        </w:numPr>
        <w:tabs>
          <w:tab w:val="left" w:pos="8647"/>
        </w:tabs>
        <w:spacing w:line="360" w:lineRule="auto"/>
        <w:ind w:right="616"/>
        <w:jc w:val="both"/>
        <w:rPr>
          <w:rFonts w:ascii="Palatino Linotype" w:hAnsi="Palatino Linotype"/>
          <w:i/>
        </w:rPr>
      </w:pPr>
      <w:r w:rsidRPr="000532F2">
        <w:rPr>
          <w:rFonts w:ascii="Palatino Linotype" w:hAnsi="Palatino Linotype"/>
          <w:i/>
        </w:rPr>
        <w:t>Los documentos que acrediten la identidad del titular y en su caso, la personalidad e identidad de su representante.”</w:t>
      </w:r>
    </w:p>
    <w:p w14:paraId="65F6244E" w14:textId="77777777" w:rsidR="001F721A" w:rsidRDefault="001F721A" w:rsidP="001F721A">
      <w:pPr>
        <w:tabs>
          <w:tab w:val="left" w:pos="8647"/>
        </w:tabs>
        <w:spacing w:line="360" w:lineRule="auto"/>
        <w:ind w:right="51"/>
        <w:jc w:val="both"/>
        <w:rPr>
          <w:rFonts w:ascii="Palatino Linotype" w:hAnsi="Palatino Linotype" w:cs="Arial"/>
        </w:rPr>
      </w:pPr>
    </w:p>
    <w:p w14:paraId="7519DEBA" w14:textId="34DAC674" w:rsidR="001F721A" w:rsidRPr="0078791A" w:rsidRDefault="00E1121D" w:rsidP="001F721A">
      <w:pPr>
        <w:tabs>
          <w:tab w:val="left" w:pos="8647"/>
        </w:tabs>
        <w:spacing w:line="360" w:lineRule="auto"/>
        <w:ind w:right="51"/>
        <w:jc w:val="both"/>
        <w:rPr>
          <w:rFonts w:ascii="Palatino Linotype" w:hAnsi="Palatino Linotype"/>
          <w:b/>
          <w:bCs/>
          <w:u w:val="single"/>
          <w:lang w:val="es-ES_tradnl"/>
        </w:rPr>
      </w:pPr>
      <w:r w:rsidRPr="00E1121D">
        <w:rPr>
          <w:rFonts w:ascii="Palatino Linotype" w:hAnsi="Palatino Linotype" w:cs="Arial"/>
        </w:rPr>
        <w:t xml:space="preserve">Bajo tales dispositivos legales resulta inconcuso que la acreditación de la identidad y en su caso, tener un interés jurídico </w:t>
      </w:r>
      <w:r w:rsidRPr="0078791A">
        <w:rPr>
          <w:rFonts w:ascii="Palatino Linotype" w:hAnsi="Palatino Linotype" w:cs="Arial"/>
          <w:u w:val="single"/>
        </w:rPr>
        <w:t>o legítimo</w:t>
      </w:r>
      <w:r w:rsidR="001F721A" w:rsidRPr="000A0422">
        <w:rPr>
          <w:rFonts w:ascii="Palatino Linotype" w:hAnsi="Palatino Linotype" w:cs="Arial"/>
        </w:rPr>
        <w:t xml:space="preserve"> </w:t>
      </w:r>
      <w:r>
        <w:rPr>
          <w:rFonts w:ascii="Palatino Linotype" w:hAnsi="Palatino Linotype" w:cs="Arial"/>
        </w:rPr>
        <w:t>son</w:t>
      </w:r>
      <w:r w:rsidR="001F721A" w:rsidRPr="000A0422">
        <w:rPr>
          <w:rFonts w:ascii="Palatino Linotype" w:hAnsi="Palatino Linotype" w:cs="Arial"/>
        </w:rPr>
        <w:t xml:space="preserve"> requisito</w:t>
      </w:r>
      <w:r>
        <w:rPr>
          <w:rFonts w:ascii="Palatino Linotype" w:hAnsi="Palatino Linotype" w:cs="Arial"/>
        </w:rPr>
        <w:t>s</w:t>
      </w:r>
      <w:r w:rsidR="001F721A" w:rsidRPr="000A0422">
        <w:rPr>
          <w:rFonts w:ascii="Palatino Linotype" w:hAnsi="Palatino Linotype" w:cs="Arial"/>
        </w:rPr>
        <w:t xml:space="preserve"> </w:t>
      </w:r>
      <w:r w:rsidR="001F721A" w:rsidRPr="000A0422">
        <w:rPr>
          <w:rFonts w:ascii="Palatino Linotype" w:hAnsi="Palatino Linotype"/>
          <w:i/>
          <w:lang w:val="es-ES_tradnl"/>
        </w:rPr>
        <w:t>sine qua non</w:t>
      </w:r>
      <w:r w:rsidR="001F721A" w:rsidRPr="000A0422">
        <w:rPr>
          <w:rStyle w:val="Refdenotaalpie"/>
          <w:rFonts w:ascii="Palatino Linotype" w:hAnsi="Palatino Linotype"/>
          <w:i/>
          <w:lang w:val="es-ES_tradnl"/>
        </w:rPr>
        <w:footnoteReference w:id="1"/>
      </w:r>
      <w:r w:rsidR="001F721A" w:rsidRPr="000A0422">
        <w:rPr>
          <w:rFonts w:ascii="Palatino Linotype" w:hAnsi="Palatino Linotype"/>
          <w:i/>
          <w:lang w:val="es-ES_tradnl"/>
        </w:rPr>
        <w:t xml:space="preserve"> </w:t>
      </w:r>
      <w:r w:rsidR="001F721A" w:rsidRPr="000A0422">
        <w:rPr>
          <w:rFonts w:ascii="Palatino Linotype" w:hAnsi="Palatino Linotype"/>
          <w:lang w:val="es-ES_tradnl"/>
        </w:rPr>
        <w:t>para la procedencia del recurso de revisión que nos ocupa</w:t>
      </w:r>
      <w:r w:rsidR="001F721A">
        <w:rPr>
          <w:rFonts w:ascii="Palatino Linotype" w:hAnsi="Palatino Linotype"/>
          <w:lang w:val="es-ES_tradnl"/>
        </w:rPr>
        <w:t xml:space="preserve">, </w:t>
      </w:r>
      <w:r w:rsidRPr="00E1121D">
        <w:rPr>
          <w:rFonts w:ascii="Palatino Linotype" w:hAnsi="Palatino Linotype"/>
        </w:rPr>
        <w:t xml:space="preserve">lo anterior es así, ya que </w:t>
      </w:r>
      <w:r w:rsidR="0078791A">
        <w:rPr>
          <w:rFonts w:ascii="Palatino Linotype" w:hAnsi="Palatino Linotype"/>
        </w:rPr>
        <w:t>de</w:t>
      </w:r>
      <w:r w:rsidRPr="00E1121D">
        <w:rPr>
          <w:rFonts w:ascii="Palatino Linotype" w:hAnsi="Palatino Linotype"/>
        </w:rPr>
        <w:t xml:space="preserve"> las identificaciones presentadas, como en el Acta de defunción que adjuntó a su escrito de acceso a datos personales</w:t>
      </w:r>
      <w:r w:rsidR="0078791A">
        <w:rPr>
          <w:rFonts w:ascii="Palatino Linotype" w:hAnsi="Palatino Linotype"/>
        </w:rPr>
        <w:t xml:space="preserve">, se advierte de la relación del </w:t>
      </w:r>
      <w:r w:rsidR="0078791A" w:rsidRPr="0078791A">
        <w:rPr>
          <w:rFonts w:ascii="Palatino Linotype" w:hAnsi="Palatino Linotype"/>
        </w:rPr>
        <w:t xml:space="preserve">Titular de los datos Personales a los cuales se pretende acceder </w:t>
      </w:r>
      <w:r w:rsidR="0078791A">
        <w:rPr>
          <w:rFonts w:ascii="Palatino Linotype" w:hAnsi="Palatino Linotype"/>
        </w:rPr>
        <w:t xml:space="preserve"> con el menor referido en la solicitud de información, así como el parentesco de la Recurrente con el mismo</w:t>
      </w:r>
      <w:r w:rsidRPr="00E1121D">
        <w:rPr>
          <w:rFonts w:ascii="Palatino Linotype" w:hAnsi="Palatino Linotype"/>
        </w:rPr>
        <w:t>,</w:t>
      </w:r>
      <w:r w:rsidR="0078791A">
        <w:rPr>
          <w:rFonts w:ascii="Palatino Linotype" w:hAnsi="Palatino Linotype"/>
        </w:rPr>
        <w:t xml:space="preserve"> en virtud de ello, </w:t>
      </w:r>
      <w:r w:rsidRPr="00E1121D">
        <w:rPr>
          <w:rFonts w:ascii="Palatino Linotype" w:hAnsi="Palatino Linotype"/>
          <w:b/>
          <w:bCs/>
          <w:u w:val="single"/>
        </w:rPr>
        <w:t>se advierte la acreditación de un interés legítimo, de conformidad con las leyes aplicables.</w:t>
      </w:r>
    </w:p>
    <w:p w14:paraId="7C826CBE" w14:textId="77777777" w:rsidR="00E573FA" w:rsidRPr="00AA4774" w:rsidRDefault="00E573FA" w:rsidP="001F721A">
      <w:pPr>
        <w:tabs>
          <w:tab w:val="left" w:pos="8647"/>
        </w:tabs>
        <w:spacing w:line="360" w:lineRule="auto"/>
        <w:ind w:right="51"/>
        <w:jc w:val="both"/>
        <w:rPr>
          <w:rFonts w:ascii="Palatino Linotype" w:hAnsi="Palatino Linotype"/>
          <w:lang w:val="es-ES_tradnl"/>
        </w:rPr>
      </w:pPr>
    </w:p>
    <w:p w14:paraId="3292B9DF" w14:textId="2C96605E" w:rsidR="001F721A" w:rsidRPr="000A0422" w:rsidRDefault="001F721A" w:rsidP="00AA4774">
      <w:pPr>
        <w:tabs>
          <w:tab w:val="left" w:pos="8647"/>
        </w:tabs>
        <w:spacing w:line="360" w:lineRule="auto"/>
        <w:ind w:right="51"/>
        <w:jc w:val="both"/>
        <w:rPr>
          <w:rFonts w:ascii="Palatino Linotype" w:hAnsi="Palatino Linotype" w:cs="Arial"/>
        </w:rPr>
      </w:pPr>
      <w:r w:rsidRPr="00AA4774">
        <w:rPr>
          <w:rFonts w:ascii="Palatino Linotype" w:hAnsi="Palatino Linotype"/>
          <w:lang w:val="es-ES_tradnl"/>
        </w:rPr>
        <w:t>Por otro lado es menester</w:t>
      </w:r>
      <w:r w:rsidRPr="000A0422">
        <w:rPr>
          <w:rFonts w:ascii="Palatino Linotype" w:hAnsi="Palatino Linotype" w:cs="Arial"/>
        </w:rPr>
        <w:t xml:space="preserve"> resaltar que dicho requerimiento tiene como finalidad acreditar la procedencia del recurso de revisión para su análisis de </w:t>
      </w:r>
      <w:r w:rsidRPr="000A0422">
        <w:rPr>
          <w:rFonts w:ascii="Palatino Linotype" w:hAnsi="Palatino Linotype" w:cs="Arial"/>
          <w:b/>
        </w:rPr>
        <w:t>fondo</w:t>
      </w:r>
      <w:r w:rsidRPr="000A0422">
        <w:rPr>
          <w:rFonts w:ascii="Palatino Linotype" w:hAnsi="Palatino Linotype" w:cs="Arial"/>
        </w:rPr>
        <w:t xml:space="preserve"> correspondiente, ello es así, toda vez que es necesario precisar que como lo establece el artículo 106 de la Ley de Protección de Datos Personales en Posesión de Sujetos Obligados del Estado de México</w:t>
      </w:r>
      <w:r w:rsidRPr="000A0422">
        <w:rPr>
          <w:rStyle w:val="Refdenotaalpie"/>
          <w:rFonts w:ascii="Palatino Linotype" w:hAnsi="Palatino Linotype" w:cs="Arial"/>
        </w:rPr>
        <w:footnoteReference w:id="2"/>
      </w:r>
      <w:r w:rsidRPr="000A0422">
        <w:rPr>
          <w:rFonts w:ascii="Palatino Linotype" w:hAnsi="Palatino Linotype" w:cs="Arial"/>
        </w:rPr>
        <w:t xml:space="preserve">, el derecho tutelado por los Derechos ARCO, es </w:t>
      </w:r>
      <w:r w:rsidRPr="000A0422">
        <w:rPr>
          <w:rFonts w:ascii="Palatino Linotype" w:hAnsi="Palatino Linotype" w:cs="Arial"/>
        </w:rPr>
        <w:lastRenderedPageBreak/>
        <w:t xml:space="preserve">precisamente que el </w:t>
      </w:r>
      <w:r w:rsidRPr="000A0422">
        <w:rPr>
          <w:rFonts w:ascii="Palatino Linotype" w:hAnsi="Palatino Linotype" w:cs="Arial"/>
          <w:b/>
        </w:rPr>
        <w:t>TITULAR LOS DERECHOS</w:t>
      </w:r>
      <w:r>
        <w:rPr>
          <w:rFonts w:ascii="Palatino Linotype" w:hAnsi="Palatino Linotype" w:cs="Arial"/>
          <w:b/>
        </w:rPr>
        <w:t xml:space="preserve"> O SU REPRESENTANTE</w:t>
      </w:r>
      <w:r w:rsidRPr="000A0422">
        <w:rPr>
          <w:rFonts w:ascii="Palatino Linotype" w:hAnsi="Palatino Linotype" w:cs="Arial"/>
          <w:b/>
        </w:rPr>
        <w:t xml:space="preserve">, </w:t>
      </w:r>
      <w:r w:rsidRPr="000A0422">
        <w:rPr>
          <w:rFonts w:ascii="Palatino Linotype" w:hAnsi="Palatino Linotype" w:cs="Arial"/>
        </w:rPr>
        <w:t>pueda ejercerlos en sus diferentes modalidades de accesión, revocación, cancelación u oposición, por lo que</w:t>
      </w:r>
      <w:r w:rsidR="005F006E">
        <w:rPr>
          <w:rFonts w:ascii="Palatino Linotype" w:hAnsi="Palatino Linotype" w:cs="Arial"/>
        </w:rPr>
        <w:t xml:space="preserve"> al acreditar </w:t>
      </w:r>
      <w:r w:rsidR="0032313D">
        <w:rPr>
          <w:rFonts w:ascii="Palatino Linotype" w:hAnsi="Palatino Linotype" w:cs="Arial"/>
        </w:rPr>
        <w:t>el parentesco</w:t>
      </w:r>
      <w:r w:rsidRPr="000A0422">
        <w:rPr>
          <w:rFonts w:ascii="Palatino Linotype" w:hAnsi="Palatino Linotype" w:cs="Arial"/>
        </w:rPr>
        <w:t xml:space="preserve"> </w:t>
      </w:r>
      <w:r w:rsidR="005F006E" w:rsidRPr="005F006E">
        <w:rPr>
          <w:rFonts w:ascii="Palatino Linotype" w:hAnsi="Palatino Linotype" w:cs="Arial"/>
        </w:rPr>
        <w:t>del Titular de los datos Personales a los cuales se pretende acceder con el menor referido en la solicitud de información, así como el parentesco de la Recurrente con el mismo</w:t>
      </w:r>
      <w:r w:rsidR="0032313D">
        <w:rPr>
          <w:rFonts w:ascii="Palatino Linotype" w:hAnsi="Palatino Linotype" w:cs="Arial"/>
        </w:rPr>
        <w:t>, se estima que se encuentra en posibilidad de acreditar el interés legítimo aún y cuando</w:t>
      </w:r>
      <w:r w:rsidR="005F006E" w:rsidRPr="005F006E">
        <w:rPr>
          <w:rFonts w:ascii="Palatino Linotype" w:hAnsi="Palatino Linotype" w:cs="Arial"/>
        </w:rPr>
        <w:t xml:space="preserve"> </w:t>
      </w:r>
      <w:r w:rsidRPr="000A0422">
        <w:rPr>
          <w:rFonts w:ascii="Palatino Linotype" w:hAnsi="Palatino Linotype" w:cs="Arial"/>
        </w:rPr>
        <w:t xml:space="preserve">no se </w:t>
      </w:r>
      <w:r w:rsidR="0032313D">
        <w:rPr>
          <w:rFonts w:ascii="Palatino Linotype" w:hAnsi="Palatino Linotype" w:cs="Arial"/>
        </w:rPr>
        <w:t>tuvo</w:t>
      </w:r>
      <w:r w:rsidRPr="000A0422">
        <w:rPr>
          <w:rFonts w:ascii="Palatino Linotype" w:hAnsi="Palatino Linotype" w:cs="Arial"/>
        </w:rPr>
        <w:t xml:space="preserve"> por acreditado el interés jurídico del peticionante, </w:t>
      </w:r>
      <w:r w:rsidR="0032313D">
        <w:rPr>
          <w:rFonts w:ascii="Palatino Linotype" w:hAnsi="Palatino Linotype" w:cs="Arial"/>
        </w:rPr>
        <w:t xml:space="preserve"> ante ello </w:t>
      </w:r>
      <w:r w:rsidRPr="000A0422">
        <w:rPr>
          <w:rFonts w:ascii="Palatino Linotype" w:hAnsi="Palatino Linotype" w:cs="Arial"/>
        </w:rPr>
        <w:t>es menester de este Órgano Garante, observar lo establecido en la Tesis Aislada 168895, de la Novena Época, Tomo XXVIII, Septiembre de 2008, así como la Jurisprudencia 170500, emitida por la Primera Sala de la Novena Época, Página 225, las cuales establecen lo siguiente:</w:t>
      </w:r>
    </w:p>
    <w:p w14:paraId="41F17BCD" w14:textId="77777777" w:rsidR="001F721A" w:rsidRPr="000A0422" w:rsidRDefault="001F721A" w:rsidP="001F721A">
      <w:pPr>
        <w:tabs>
          <w:tab w:val="left" w:pos="1440"/>
        </w:tabs>
        <w:spacing w:line="360" w:lineRule="auto"/>
        <w:jc w:val="both"/>
        <w:rPr>
          <w:rFonts w:ascii="Palatino Linotype" w:hAnsi="Palatino Linotype" w:cs="Arial"/>
        </w:rPr>
      </w:pPr>
    </w:p>
    <w:p w14:paraId="68272E81" w14:textId="77777777" w:rsidR="001F721A" w:rsidRPr="000A0422" w:rsidRDefault="001F721A" w:rsidP="001F721A">
      <w:pPr>
        <w:tabs>
          <w:tab w:val="left" w:pos="1440"/>
        </w:tabs>
        <w:spacing w:line="360" w:lineRule="auto"/>
        <w:ind w:left="567" w:right="616"/>
        <w:jc w:val="both"/>
        <w:rPr>
          <w:rFonts w:ascii="Palatino Linotype" w:hAnsi="Palatino Linotype"/>
          <w:i/>
          <w:lang w:val="es-ES_tradnl"/>
        </w:rPr>
      </w:pPr>
      <w:r w:rsidRPr="000A0422">
        <w:rPr>
          <w:rFonts w:ascii="Palatino Linotype" w:hAnsi="Palatino Linotype" w:cs="Arial"/>
          <w:i/>
        </w:rPr>
        <w:t>“</w:t>
      </w:r>
      <w:r w:rsidRPr="000A0422">
        <w:rPr>
          <w:rFonts w:ascii="Palatino Linotype" w:hAnsi="Palatino Linotype"/>
          <w:b/>
          <w:i/>
          <w:lang w:val="es-ES_tradnl"/>
        </w:rPr>
        <w:t xml:space="preserve">INTERÉS JURÍDICO EN EL AMPARO. ELEMENTOS QUE LO COMPONEN. </w:t>
      </w:r>
      <w:r w:rsidRPr="000A0422">
        <w:rPr>
          <w:rFonts w:ascii="Palatino Linotype" w:hAnsi="Palatino Linotype"/>
          <w:i/>
          <w:lang w:val="es-ES_tradnl"/>
        </w:rPr>
        <w:t xml:space="preserve">El interés jurídico plasmado en el numeral 73, fracción V, de la Ley Reglamentaria de los Artículos 103 y 107 Constitucionales, </w:t>
      </w:r>
      <w:r w:rsidRPr="000A0422">
        <w:rPr>
          <w:rFonts w:ascii="Palatino Linotype" w:hAnsi="Palatino Linotype"/>
          <w:i/>
          <w:u w:val="single"/>
          <w:lang w:val="es-ES_tradnl"/>
        </w:rPr>
        <w:t xml:space="preserve">es considerado como uno de los presupuestos procesales para la procedencia del juicio de garantías, y debe ser entendido bajo dos elementos: el </w:t>
      </w:r>
      <w:r w:rsidRPr="000A0422">
        <w:rPr>
          <w:rFonts w:ascii="Palatino Linotype" w:hAnsi="Palatino Linotype"/>
          <w:b/>
          <w:i/>
          <w:u w:val="single"/>
          <w:lang w:val="es-ES_tradnl"/>
        </w:rPr>
        <w:t xml:space="preserve">acreditamiento y la </w:t>
      </w:r>
      <w:r w:rsidRPr="000A0422">
        <w:rPr>
          <w:rFonts w:ascii="Palatino Linotype" w:hAnsi="Palatino Linotype"/>
          <w:b/>
          <w:i/>
          <w:u w:val="single"/>
          <w:lang w:val="es-ES_tradnl"/>
        </w:rPr>
        <w:lastRenderedPageBreak/>
        <w:t>afectación</w:t>
      </w:r>
      <w:r w:rsidRPr="000A0422">
        <w:rPr>
          <w:rFonts w:ascii="Palatino Linotype" w:hAnsi="Palatino Linotype"/>
          <w:i/>
          <w:u w:val="single"/>
          <w:lang w:val="es-ES_tradnl"/>
        </w:rPr>
        <w:t xml:space="preserve">. </w:t>
      </w:r>
      <w:r w:rsidRPr="000A0422">
        <w:rPr>
          <w:rFonts w:ascii="Palatino Linotype" w:hAnsi="Palatino Linotype"/>
          <w:i/>
          <w:lang w:val="es-ES_tradnl"/>
        </w:rPr>
        <w:t xml:space="preserve">Tales aspectos necesariamente deben conjugarse para cumplir con el presupuesto de procedencia de la causa constitucional por excelencia referida. </w:t>
      </w:r>
      <w:r w:rsidRPr="000A0422">
        <w:rPr>
          <w:rFonts w:ascii="Palatino Linotype" w:hAnsi="Palatino Linotype"/>
          <w:b/>
          <w:i/>
          <w:lang w:val="es-ES_tradnl"/>
        </w:rPr>
        <w:t>Esto es, de faltar alguno, se está indefectiblemente en el supuesto de improcedencia descrito</w:t>
      </w:r>
      <w:r w:rsidRPr="000A0422">
        <w:rPr>
          <w:rFonts w:ascii="Palatino Linotype" w:hAnsi="Palatino Linotype"/>
          <w:i/>
          <w:lang w:val="es-ES_tradnl"/>
        </w:rPr>
        <w:t>. Lo anterior porque es factible ostentarse titular de determinado derecho, pero éste no verse afectado por los órganos del Estado o, en su caso, estar disfrutando de ese derecho sí afectado por la autoridad y no tener el respaldo legítimo y legal sobre él, ya que en este último tópico se estaría en el caso de un interés simple. Por ello, es requisito sine qua non (sin el cual no), se reúnan ambos supuestos (ver diagrama).</w:t>
      </w:r>
    </w:p>
    <w:p w14:paraId="422FEC32" w14:textId="77777777" w:rsidR="001F721A" w:rsidRPr="000A0422" w:rsidRDefault="001F721A" w:rsidP="001F721A">
      <w:pPr>
        <w:tabs>
          <w:tab w:val="left" w:pos="1440"/>
        </w:tabs>
        <w:spacing w:line="360" w:lineRule="auto"/>
        <w:ind w:left="567" w:right="616"/>
        <w:jc w:val="both"/>
        <w:rPr>
          <w:rFonts w:ascii="Palatino Linotype" w:hAnsi="Palatino Linotype"/>
          <w:i/>
          <w:lang w:val="es-ES_tradnl"/>
        </w:rPr>
      </w:pPr>
      <w:r w:rsidRPr="000A0422">
        <w:rPr>
          <w:rFonts w:ascii="Palatino Linotype" w:hAnsi="Palatino Linotype"/>
          <w:i/>
          <w:lang w:val="es-ES_tradnl"/>
        </w:rPr>
        <w:t>SEGUNDO TRIBUNAL COLEGIADO EN MATERIA CIVIL DEL SÉPTIMO CIRCUITO.</w:t>
      </w:r>
    </w:p>
    <w:p w14:paraId="43851221" w14:textId="77777777" w:rsidR="001F721A" w:rsidRPr="000A0422" w:rsidRDefault="001F721A" w:rsidP="001F721A">
      <w:pPr>
        <w:tabs>
          <w:tab w:val="left" w:pos="1440"/>
        </w:tabs>
        <w:spacing w:line="360" w:lineRule="auto"/>
        <w:ind w:left="567" w:right="616"/>
        <w:jc w:val="both"/>
        <w:rPr>
          <w:rFonts w:ascii="Palatino Linotype" w:hAnsi="Palatino Linotype"/>
          <w:i/>
          <w:lang w:val="es-ES_tradnl"/>
        </w:rPr>
      </w:pPr>
      <w:r w:rsidRPr="000A0422">
        <w:rPr>
          <w:rFonts w:ascii="Palatino Linotype" w:hAnsi="Palatino Linotype"/>
          <w:i/>
          <w:lang w:val="es-ES_tradnl"/>
        </w:rPr>
        <w:t xml:space="preserve">Amparo en revisión (improcedencia) 151/2008. Armando Pardo Tejeda. 19 de mayo de 2008. Unanimidad de votos. Ponente: José Manuel de Alba de Alba. Secretario: Omar </w:t>
      </w:r>
      <w:proofErr w:type="spellStart"/>
      <w:r w:rsidRPr="000A0422">
        <w:rPr>
          <w:rFonts w:ascii="Palatino Linotype" w:hAnsi="Palatino Linotype"/>
          <w:i/>
          <w:lang w:val="es-ES_tradnl"/>
        </w:rPr>
        <w:t>Liévanos</w:t>
      </w:r>
      <w:proofErr w:type="spellEnd"/>
      <w:r w:rsidRPr="000A0422">
        <w:rPr>
          <w:rFonts w:ascii="Palatino Linotype" w:hAnsi="Palatino Linotype"/>
          <w:i/>
          <w:lang w:val="es-ES_tradnl"/>
        </w:rPr>
        <w:t xml:space="preserve"> Ruiz.</w:t>
      </w:r>
    </w:p>
    <w:p w14:paraId="63155F44" w14:textId="77777777" w:rsidR="001F721A" w:rsidRPr="000A0422" w:rsidRDefault="001F721A" w:rsidP="001F721A">
      <w:pPr>
        <w:tabs>
          <w:tab w:val="left" w:pos="1440"/>
        </w:tabs>
        <w:spacing w:line="360" w:lineRule="auto"/>
        <w:ind w:left="567" w:right="616"/>
        <w:jc w:val="both"/>
        <w:rPr>
          <w:rFonts w:ascii="Palatino Linotype" w:hAnsi="Palatino Linotype"/>
          <w:i/>
          <w:lang w:val="es-ES_tradnl"/>
        </w:rPr>
      </w:pPr>
    </w:p>
    <w:p w14:paraId="45F4A764" w14:textId="77777777" w:rsidR="001F721A" w:rsidRPr="000A0422" w:rsidRDefault="001F721A" w:rsidP="001F721A">
      <w:pPr>
        <w:tabs>
          <w:tab w:val="left" w:pos="1440"/>
        </w:tabs>
        <w:spacing w:line="360" w:lineRule="auto"/>
        <w:ind w:left="567" w:right="616"/>
        <w:jc w:val="both"/>
        <w:rPr>
          <w:rFonts w:ascii="Palatino Linotype" w:hAnsi="Palatino Linotype" w:cs="Arial"/>
          <w:i/>
        </w:rPr>
      </w:pPr>
      <w:r w:rsidRPr="000A0422">
        <w:rPr>
          <w:rFonts w:ascii="Palatino Linotype" w:hAnsi="Palatino Linotype" w:cs="Arial"/>
          <w:b/>
          <w:i/>
        </w:rPr>
        <w:t>INTERÉS JURÍDICO EN EL AMPARO. ELEMENTOS CONSTITUTIVOS</w:t>
      </w:r>
      <w:r w:rsidRPr="000A0422">
        <w:rPr>
          <w:rFonts w:ascii="Palatino Linotype" w:hAnsi="Palatino Linotype" w:cs="Arial"/>
          <w:i/>
        </w:rPr>
        <w:t xml:space="preserve">. 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w:t>
      </w:r>
      <w:r w:rsidRPr="000A0422">
        <w:rPr>
          <w:rFonts w:ascii="Palatino Linotype" w:hAnsi="Palatino Linotype" w:cs="Arial"/>
          <w:b/>
          <w:i/>
          <w:u w:val="single"/>
        </w:rPr>
        <w:t xml:space="preserve">teniendo en cuenta que el interés </w:t>
      </w:r>
      <w:r w:rsidRPr="000A0422">
        <w:rPr>
          <w:rFonts w:ascii="Palatino Linotype" w:hAnsi="Palatino Linotype" w:cs="Arial"/>
          <w:b/>
          <w:i/>
          <w:u w:val="single"/>
        </w:rPr>
        <w:lastRenderedPageBreak/>
        <w:t>jurídico debe acreditarse en forma fehaciente y no inferirse con base en presunciones</w:t>
      </w:r>
      <w:r w:rsidRPr="000A0422">
        <w:rPr>
          <w:rFonts w:ascii="Palatino Linotype" w:hAnsi="Palatino Linotype" w:cs="Arial"/>
          <w:i/>
        </w:rPr>
        <w:t xml:space="preserve">; </w:t>
      </w:r>
      <w:r w:rsidRPr="000A0422">
        <w:rPr>
          <w:rFonts w:ascii="Palatino Linotype" w:hAnsi="Palatino Linotype" w:cs="Arial"/>
          <w:i/>
          <w:u w:val="single"/>
        </w:rPr>
        <w:t>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14:paraId="55C6928D" w14:textId="77777777" w:rsidR="001F721A" w:rsidRPr="000A0422" w:rsidRDefault="001F721A" w:rsidP="001F721A">
      <w:pPr>
        <w:tabs>
          <w:tab w:val="left" w:pos="1440"/>
        </w:tabs>
        <w:spacing w:line="360" w:lineRule="auto"/>
        <w:ind w:left="567" w:right="616"/>
        <w:jc w:val="both"/>
        <w:rPr>
          <w:rFonts w:ascii="Palatino Linotype" w:hAnsi="Palatino Linotype" w:cs="Arial"/>
          <w:i/>
        </w:rPr>
      </w:pPr>
      <w:r w:rsidRPr="000A0422">
        <w:rPr>
          <w:rFonts w:ascii="Palatino Linotype" w:hAnsi="Palatino Linotype" w:cs="Arial"/>
          <w:b/>
          <w:i/>
        </w:rPr>
        <w:t>Amparo en revisión 1441/88</w:t>
      </w:r>
      <w:r w:rsidRPr="000A0422">
        <w:rPr>
          <w:rFonts w:ascii="Palatino Linotype" w:hAnsi="Palatino Linotype" w:cs="Arial"/>
          <w:i/>
        </w:rPr>
        <w:t xml:space="preserve">. Guadalupe Henderson Calderón. 29 de agosto de 1988. Cinco votos. Ponente: Sergio Hugo </w:t>
      </w:r>
      <w:proofErr w:type="spellStart"/>
      <w:r w:rsidRPr="000A0422">
        <w:rPr>
          <w:rFonts w:ascii="Palatino Linotype" w:hAnsi="Palatino Linotype" w:cs="Arial"/>
          <w:i/>
        </w:rPr>
        <w:t>Chapital</w:t>
      </w:r>
      <w:proofErr w:type="spellEnd"/>
      <w:r w:rsidRPr="000A0422">
        <w:rPr>
          <w:rFonts w:ascii="Palatino Linotype" w:hAnsi="Palatino Linotype" w:cs="Arial"/>
          <w:i/>
        </w:rPr>
        <w:t xml:space="preserve"> Gutiérrez. Secretario: Jaime Raúl Oropeza García.</w:t>
      </w:r>
    </w:p>
    <w:p w14:paraId="3DF1024A" w14:textId="77777777" w:rsidR="001F721A" w:rsidRPr="000A0422" w:rsidRDefault="001F721A" w:rsidP="001F721A">
      <w:pPr>
        <w:tabs>
          <w:tab w:val="left" w:pos="1440"/>
        </w:tabs>
        <w:spacing w:line="360" w:lineRule="auto"/>
        <w:ind w:left="567" w:right="616"/>
        <w:jc w:val="both"/>
        <w:rPr>
          <w:rFonts w:ascii="Palatino Linotype" w:hAnsi="Palatino Linotype" w:cs="Arial"/>
          <w:i/>
        </w:rPr>
      </w:pPr>
      <w:r w:rsidRPr="000A0422">
        <w:rPr>
          <w:rFonts w:ascii="Palatino Linotype" w:hAnsi="Palatino Linotype" w:cs="Arial"/>
          <w:b/>
          <w:i/>
        </w:rPr>
        <w:t>Amparo en revisión 1522/97.</w:t>
      </w:r>
      <w:r w:rsidRPr="000A0422">
        <w:rPr>
          <w:rFonts w:ascii="Palatino Linotype" w:hAnsi="Palatino Linotype" w:cs="Arial"/>
          <w:i/>
        </w:rPr>
        <w:t xml:space="preserve"> Comisariado Ejidal de Mixquic, Delegación Tláhuac, Distrito Federal. 2 de diciembre de 1998. Cinco votos. Ponente: Olga Sánchez Cordero de García Villegas. Secretaria: Mariana </w:t>
      </w:r>
      <w:proofErr w:type="spellStart"/>
      <w:r w:rsidRPr="000A0422">
        <w:rPr>
          <w:rFonts w:ascii="Palatino Linotype" w:hAnsi="Palatino Linotype" w:cs="Arial"/>
          <w:i/>
        </w:rPr>
        <w:t>Mureddu</w:t>
      </w:r>
      <w:proofErr w:type="spellEnd"/>
      <w:r w:rsidRPr="000A0422">
        <w:rPr>
          <w:rFonts w:ascii="Palatino Linotype" w:hAnsi="Palatino Linotype" w:cs="Arial"/>
          <w:i/>
        </w:rPr>
        <w:t xml:space="preserve"> Gilabert.</w:t>
      </w:r>
    </w:p>
    <w:p w14:paraId="61F1AD45" w14:textId="77777777" w:rsidR="001F721A" w:rsidRPr="000A0422" w:rsidRDefault="001F721A" w:rsidP="001F721A">
      <w:pPr>
        <w:tabs>
          <w:tab w:val="left" w:pos="1440"/>
        </w:tabs>
        <w:spacing w:line="360" w:lineRule="auto"/>
        <w:ind w:left="567" w:right="616"/>
        <w:jc w:val="both"/>
        <w:rPr>
          <w:rFonts w:ascii="Palatino Linotype" w:hAnsi="Palatino Linotype" w:cs="Arial"/>
          <w:i/>
        </w:rPr>
      </w:pPr>
      <w:r w:rsidRPr="000A0422">
        <w:rPr>
          <w:rFonts w:ascii="Palatino Linotype" w:hAnsi="Palatino Linotype" w:cs="Arial"/>
          <w:b/>
          <w:i/>
        </w:rPr>
        <w:t>Amparo en revisión 204/2002</w:t>
      </w:r>
      <w:r w:rsidRPr="000A0422">
        <w:rPr>
          <w:rFonts w:ascii="Palatino Linotype" w:hAnsi="Palatino Linotype" w:cs="Arial"/>
          <w:i/>
        </w:rPr>
        <w:t xml:space="preserve">. Enseñanza y Educación de Occidente, A.C. e Instituto Tecnológico y de Estudios Superiores de Monterrey. 18 de septiembre de 2002. Cinco votos. Ponente: Humberto Román Palacios. Secretario: José de Jesús </w:t>
      </w:r>
      <w:proofErr w:type="spellStart"/>
      <w:r w:rsidRPr="000A0422">
        <w:rPr>
          <w:rFonts w:ascii="Palatino Linotype" w:hAnsi="Palatino Linotype" w:cs="Arial"/>
          <w:i/>
        </w:rPr>
        <w:t>Bañales</w:t>
      </w:r>
      <w:proofErr w:type="spellEnd"/>
      <w:r w:rsidRPr="000A0422">
        <w:rPr>
          <w:rFonts w:ascii="Palatino Linotype" w:hAnsi="Palatino Linotype" w:cs="Arial"/>
          <w:i/>
        </w:rPr>
        <w:t xml:space="preserve"> Sánchez.</w:t>
      </w:r>
    </w:p>
    <w:p w14:paraId="0F91087C" w14:textId="77777777" w:rsidR="001F721A" w:rsidRPr="000A0422" w:rsidRDefault="001F721A" w:rsidP="001F721A">
      <w:pPr>
        <w:tabs>
          <w:tab w:val="left" w:pos="1440"/>
        </w:tabs>
        <w:spacing w:line="360" w:lineRule="auto"/>
        <w:ind w:left="567" w:right="616"/>
        <w:jc w:val="both"/>
        <w:rPr>
          <w:rFonts w:ascii="Palatino Linotype" w:hAnsi="Palatino Linotype" w:cs="Arial"/>
          <w:i/>
        </w:rPr>
      </w:pPr>
      <w:r w:rsidRPr="000A0422">
        <w:rPr>
          <w:rFonts w:ascii="Palatino Linotype" w:hAnsi="Palatino Linotype" w:cs="Arial"/>
          <w:b/>
          <w:i/>
        </w:rPr>
        <w:t>Amparo en revisión 964/2005.</w:t>
      </w:r>
      <w:r w:rsidRPr="000A0422">
        <w:rPr>
          <w:rFonts w:ascii="Palatino Linotype" w:hAnsi="Palatino Linotype" w:cs="Arial"/>
          <w:i/>
        </w:rPr>
        <w:t xml:space="preserve"> Jorge Francisco Durán Olvera y/o Jorge Durán Olvera. 10 de agosto de 2005. Cinco votos. Ponente: Sergio A. Valls Hernández. Secretario: Joaquín Cisneros Sánchez.</w:t>
      </w:r>
    </w:p>
    <w:p w14:paraId="49FF3D69" w14:textId="77777777" w:rsidR="001F721A" w:rsidRPr="000A0422" w:rsidRDefault="001F721A" w:rsidP="001F721A">
      <w:pPr>
        <w:tabs>
          <w:tab w:val="left" w:pos="1440"/>
        </w:tabs>
        <w:spacing w:line="360" w:lineRule="auto"/>
        <w:ind w:left="567" w:right="616"/>
        <w:jc w:val="both"/>
        <w:rPr>
          <w:rFonts w:ascii="Palatino Linotype" w:hAnsi="Palatino Linotype" w:cs="Arial"/>
          <w:i/>
        </w:rPr>
      </w:pPr>
      <w:r w:rsidRPr="000A0422">
        <w:rPr>
          <w:rFonts w:ascii="Palatino Linotype" w:hAnsi="Palatino Linotype" w:cs="Arial"/>
          <w:b/>
          <w:i/>
        </w:rPr>
        <w:t>Amparo directo en revisión 1035/2007.</w:t>
      </w:r>
      <w:r w:rsidRPr="000A0422">
        <w:rPr>
          <w:rFonts w:ascii="Palatino Linotype" w:hAnsi="Palatino Linotype" w:cs="Arial"/>
          <w:i/>
        </w:rPr>
        <w:t xml:space="preserve"> Tenedora Global, S.A. de C.V. 5 de septiembre de 2007. Cinco votos. Ponente: Sergio A. Valls Hernández. Secretaria: Miriam Flores Aguilar.</w:t>
      </w:r>
    </w:p>
    <w:p w14:paraId="5FE3C01B" w14:textId="77777777" w:rsidR="001F721A" w:rsidRPr="000A0422" w:rsidRDefault="001F721A" w:rsidP="001F721A">
      <w:pPr>
        <w:tabs>
          <w:tab w:val="left" w:pos="1440"/>
        </w:tabs>
        <w:spacing w:line="360" w:lineRule="auto"/>
        <w:ind w:left="567" w:right="616"/>
        <w:jc w:val="both"/>
        <w:rPr>
          <w:rFonts w:ascii="Palatino Linotype" w:hAnsi="Palatino Linotype" w:cs="Arial"/>
          <w:i/>
        </w:rPr>
      </w:pPr>
      <w:r w:rsidRPr="000A0422">
        <w:rPr>
          <w:rFonts w:ascii="Palatino Linotype" w:hAnsi="Palatino Linotype" w:cs="Arial"/>
          <w:i/>
        </w:rPr>
        <w:t>Tesis de jurisprudencia 168/2007. Aprobada por la Primera Sala de este Alto Tribunal, en sesión de veintiocho de noviembre de dos mil siete.”</w:t>
      </w:r>
    </w:p>
    <w:p w14:paraId="3F4DB947" w14:textId="77777777" w:rsidR="000347C1" w:rsidRDefault="000347C1" w:rsidP="00752D08">
      <w:pPr>
        <w:spacing w:line="360" w:lineRule="auto"/>
        <w:jc w:val="both"/>
        <w:rPr>
          <w:rFonts w:ascii="Palatino Linotype" w:hAnsi="Palatino Linotype" w:cs="Arial"/>
        </w:rPr>
      </w:pPr>
    </w:p>
    <w:p w14:paraId="1AF6A81E" w14:textId="761E54F9" w:rsidR="0032313D" w:rsidRDefault="006D0637" w:rsidP="00752D08">
      <w:pPr>
        <w:spacing w:line="360" w:lineRule="auto"/>
        <w:jc w:val="both"/>
        <w:rPr>
          <w:rFonts w:ascii="Palatino Linotype" w:hAnsi="Palatino Linotype" w:cs="Arial"/>
        </w:rPr>
      </w:pPr>
      <w:r>
        <w:rPr>
          <w:rFonts w:ascii="Palatino Linotype" w:hAnsi="Palatino Linotype" w:cs="Arial"/>
        </w:rPr>
        <w:t xml:space="preserve">Asimismo, cobra relevancia </w:t>
      </w:r>
      <w:r w:rsidRPr="006D0637">
        <w:rPr>
          <w:rFonts w:ascii="Palatino Linotype" w:hAnsi="Palatino Linotype" w:cs="Arial"/>
        </w:rPr>
        <w:t>lo establecido en la Tesis Aislada</w:t>
      </w:r>
      <w:r>
        <w:rPr>
          <w:rFonts w:ascii="Palatino Linotype" w:hAnsi="Palatino Linotype" w:cs="Arial"/>
        </w:rPr>
        <w:t xml:space="preserve"> (Administrativa)</w:t>
      </w:r>
      <w:r w:rsidRPr="006D0637">
        <w:rPr>
          <w:rFonts w:ascii="Palatino Linotype" w:hAnsi="Palatino Linotype" w:cs="Arial"/>
        </w:rPr>
        <w:t xml:space="preserve"> 186238, de la Novena Época, Tomo </w:t>
      </w:r>
      <w:r>
        <w:rPr>
          <w:rFonts w:ascii="Palatino Linotype" w:hAnsi="Palatino Linotype" w:cs="Arial"/>
        </w:rPr>
        <w:t>XVI</w:t>
      </w:r>
      <w:r w:rsidRPr="006D0637">
        <w:rPr>
          <w:rFonts w:ascii="Palatino Linotype" w:hAnsi="Palatino Linotype" w:cs="Arial"/>
        </w:rPr>
        <w:t xml:space="preserve">, </w:t>
      </w:r>
      <w:r w:rsidR="00F421BF">
        <w:rPr>
          <w:rFonts w:ascii="Palatino Linotype" w:hAnsi="Palatino Linotype" w:cs="Arial"/>
        </w:rPr>
        <w:t>agosto</w:t>
      </w:r>
      <w:r>
        <w:rPr>
          <w:rFonts w:ascii="Palatino Linotype" w:hAnsi="Palatino Linotype" w:cs="Arial"/>
        </w:rPr>
        <w:t xml:space="preserve"> 2002</w:t>
      </w:r>
      <w:r w:rsidRPr="006D0637">
        <w:rPr>
          <w:rFonts w:ascii="Palatino Linotype" w:hAnsi="Palatino Linotype" w:cs="Arial"/>
        </w:rPr>
        <w:t>,</w:t>
      </w:r>
      <w:r w:rsidR="00F421BF" w:rsidRPr="00F421BF">
        <w:t xml:space="preserve"> </w:t>
      </w:r>
      <w:r w:rsidR="00F421BF" w:rsidRPr="00F421BF">
        <w:rPr>
          <w:rFonts w:ascii="Palatino Linotype" w:hAnsi="Palatino Linotype" w:cs="Arial"/>
        </w:rPr>
        <w:t xml:space="preserve">la Tesis Aislada (Administrativa) 187504, de la Novena Época, Tomo XV, </w:t>
      </w:r>
      <w:r w:rsidR="00F421BF">
        <w:rPr>
          <w:rFonts w:ascii="Palatino Linotype" w:hAnsi="Palatino Linotype" w:cs="Arial"/>
        </w:rPr>
        <w:t>marzo</w:t>
      </w:r>
      <w:r w:rsidR="00F421BF" w:rsidRPr="00F421BF">
        <w:rPr>
          <w:rFonts w:ascii="Palatino Linotype" w:hAnsi="Palatino Linotype" w:cs="Arial"/>
        </w:rPr>
        <w:t xml:space="preserve"> 2002</w:t>
      </w:r>
      <w:r w:rsidRPr="006D0637">
        <w:rPr>
          <w:rFonts w:ascii="Palatino Linotype" w:hAnsi="Palatino Linotype" w:cs="Arial"/>
        </w:rPr>
        <w:t xml:space="preserve"> así como la </w:t>
      </w:r>
      <w:r w:rsidR="003C18AD">
        <w:rPr>
          <w:rFonts w:ascii="Palatino Linotype" w:hAnsi="Palatino Linotype" w:cs="Arial"/>
        </w:rPr>
        <w:t>Tesis aislada</w:t>
      </w:r>
      <w:r w:rsidRPr="006D0637">
        <w:rPr>
          <w:rFonts w:ascii="Palatino Linotype" w:hAnsi="Palatino Linotype" w:cs="Arial"/>
        </w:rPr>
        <w:t xml:space="preserve"> </w:t>
      </w:r>
      <w:r w:rsidR="003C18AD" w:rsidRPr="003C18AD">
        <w:rPr>
          <w:rFonts w:ascii="Palatino Linotype" w:hAnsi="Palatino Linotype" w:cs="Arial"/>
        </w:rPr>
        <w:t>2019099</w:t>
      </w:r>
      <w:r w:rsidRPr="006D0637">
        <w:rPr>
          <w:rFonts w:ascii="Palatino Linotype" w:hAnsi="Palatino Linotype" w:cs="Arial"/>
        </w:rPr>
        <w:t xml:space="preserve">, emitida por </w:t>
      </w:r>
      <w:r w:rsidR="00F421BF" w:rsidRPr="00F421BF">
        <w:rPr>
          <w:rFonts w:ascii="Palatino Linotype" w:hAnsi="Palatino Linotype" w:cs="Arial"/>
        </w:rPr>
        <w:t>Tribunales Colegiados de Circuito</w:t>
      </w:r>
      <w:r w:rsidRPr="006D0637">
        <w:rPr>
          <w:rFonts w:ascii="Palatino Linotype" w:hAnsi="Palatino Linotype" w:cs="Arial"/>
        </w:rPr>
        <w:t xml:space="preserve"> de la </w:t>
      </w:r>
      <w:r w:rsidR="00F421BF">
        <w:rPr>
          <w:rFonts w:ascii="Palatino Linotype" w:hAnsi="Palatino Linotype" w:cs="Arial"/>
        </w:rPr>
        <w:t>Décima</w:t>
      </w:r>
      <w:r w:rsidRPr="006D0637">
        <w:rPr>
          <w:rFonts w:ascii="Palatino Linotype" w:hAnsi="Palatino Linotype" w:cs="Arial"/>
        </w:rPr>
        <w:t xml:space="preserve"> Época, Página </w:t>
      </w:r>
      <w:r w:rsidR="003C18AD" w:rsidRPr="003C18AD">
        <w:rPr>
          <w:rFonts w:ascii="Palatino Linotype" w:hAnsi="Palatino Linotype" w:cs="Arial"/>
        </w:rPr>
        <w:t>2475</w:t>
      </w:r>
      <w:r w:rsidRPr="006D0637">
        <w:rPr>
          <w:rFonts w:ascii="Palatino Linotype" w:hAnsi="Palatino Linotype" w:cs="Arial"/>
        </w:rPr>
        <w:t>, las cuales establecen lo siguiente</w:t>
      </w:r>
    </w:p>
    <w:p w14:paraId="7B7C6E80" w14:textId="6FA81F15" w:rsidR="006D0637" w:rsidRDefault="006D0637" w:rsidP="00752D08">
      <w:pPr>
        <w:spacing w:line="360" w:lineRule="auto"/>
        <w:jc w:val="both"/>
        <w:rPr>
          <w:rFonts w:ascii="Palatino Linotype" w:hAnsi="Palatino Linotype" w:cs="Arial"/>
        </w:rPr>
      </w:pPr>
    </w:p>
    <w:p w14:paraId="2C28F5B0" w14:textId="52AD7ACE" w:rsidR="006D0637" w:rsidRPr="006D0637" w:rsidRDefault="006D0637" w:rsidP="006D0637">
      <w:pPr>
        <w:spacing w:line="360" w:lineRule="auto"/>
        <w:ind w:left="567" w:right="567"/>
        <w:jc w:val="both"/>
        <w:rPr>
          <w:rFonts w:ascii="Palatino Linotype" w:hAnsi="Palatino Linotype" w:cs="Arial"/>
          <w:b/>
          <w:bCs/>
          <w:i/>
          <w:iCs/>
          <w:lang w:eastAsia="es-ES"/>
        </w:rPr>
      </w:pPr>
      <w:r w:rsidRPr="006D0637">
        <w:rPr>
          <w:rFonts w:ascii="Palatino Linotype" w:hAnsi="Palatino Linotype" w:cs="Arial"/>
          <w:b/>
          <w:bCs/>
          <w:i/>
          <w:iCs/>
          <w:lang w:eastAsia="es-ES"/>
        </w:rPr>
        <w:t>INTERÉS LEGÍTIMO. CONCEPTO.</w:t>
      </w:r>
    </w:p>
    <w:p w14:paraId="1C619AAA" w14:textId="4D778589" w:rsidR="006D0637" w:rsidRPr="006D0637" w:rsidRDefault="006D0637" w:rsidP="006D0637">
      <w:pPr>
        <w:spacing w:line="360" w:lineRule="auto"/>
        <w:ind w:left="567" w:right="567"/>
        <w:jc w:val="both"/>
        <w:rPr>
          <w:rFonts w:ascii="Palatino Linotype" w:hAnsi="Palatino Linotype" w:cs="Arial"/>
          <w:i/>
          <w:iCs/>
          <w:lang w:eastAsia="es-ES"/>
        </w:rPr>
      </w:pPr>
      <w:r w:rsidRPr="006D0637">
        <w:rPr>
          <w:rFonts w:ascii="Palatino Linotype" w:hAnsi="Palatino Linotype" w:cs="Arial"/>
          <w:i/>
          <w:iCs/>
          <w:lang w:eastAsia="es-ES"/>
        </w:rPr>
        <w:t>El </w:t>
      </w:r>
      <w:r w:rsidRPr="006D0637">
        <w:rPr>
          <w:rFonts w:ascii="Palatino Linotype" w:hAnsi="Palatino Linotype" w:cs="Arial"/>
          <w:b/>
          <w:bCs/>
          <w:i/>
          <w:iCs/>
          <w:lang w:eastAsia="es-ES"/>
        </w:rPr>
        <w:t>gobernado</w:t>
      </w:r>
      <w:r w:rsidRPr="006D0637">
        <w:rPr>
          <w:rFonts w:ascii="Palatino Linotype" w:hAnsi="Palatino Linotype" w:cs="Arial"/>
          <w:i/>
          <w:iCs/>
          <w:lang w:eastAsia="es-ES"/>
        </w:rPr>
        <w:t xml:space="preserve"> en </w:t>
      </w:r>
      <w:r w:rsidRPr="006D0637">
        <w:rPr>
          <w:rFonts w:ascii="Palatino Linotype" w:hAnsi="Palatino Linotype" w:cs="Arial"/>
          <w:b/>
          <w:bCs/>
          <w:i/>
          <w:iCs/>
          <w:lang w:eastAsia="es-ES"/>
        </w:rPr>
        <w:t>los supuestos de que sea titular de un interés legítimo y se considere afectado con el acto de autoridad, puede acudir a la vía contencioso administrativa a solicitar que se declare o reconozca la ilegalidad del acto autoritario que le agravia</w:t>
      </w:r>
      <w:r w:rsidRPr="006D0637">
        <w:rPr>
          <w:rFonts w:ascii="Palatino Linotype" w:hAnsi="Palatino Linotype" w:cs="Arial"/>
          <w:i/>
          <w:iCs/>
          <w:lang w:eastAsia="es-ES"/>
        </w:rPr>
        <w:t>, para lo cual es necesario que: a</w:t>
      </w:r>
      <w:r w:rsidRPr="006D0637">
        <w:rPr>
          <w:rFonts w:ascii="Palatino Linotype" w:hAnsi="Palatino Linotype" w:cs="Arial"/>
          <w:b/>
          <w:bCs/>
          <w:i/>
          <w:iCs/>
          <w:lang w:eastAsia="es-ES"/>
        </w:rPr>
        <w:t xml:space="preserve">) sea el titular o portador de un interés (no derecho) como son tantos los que reconoce la Constitución o la ley; b) </w:t>
      </w:r>
      <w:bookmarkStart w:id="0" w:name="_Hlk33110720"/>
      <w:r w:rsidRPr="006D0637">
        <w:rPr>
          <w:rFonts w:ascii="Palatino Linotype" w:hAnsi="Palatino Linotype" w:cs="Arial"/>
          <w:b/>
          <w:bCs/>
          <w:i/>
          <w:iCs/>
          <w:lang w:eastAsia="es-ES"/>
        </w:rPr>
        <w:t>se cause una lesión subjetiva; y, c) la anulación del acto traiga como consecuencia y se concrete, ya sea en el reconocimiento de una situación individualizada, el resarcimiento de daños y perjuicios, en un beneficio o en evitar un perjuicio, adquiriendo en estos casos, por ende, un derecho a la legalidad en el actuar de las autoridades</w:t>
      </w:r>
      <w:bookmarkEnd w:id="0"/>
      <w:r w:rsidRPr="006D0637">
        <w:rPr>
          <w:rFonts w:ascii="Palatino Linotype" w:hAnsi="Palatino Linotype" w:cs="Arial"/>
          <w:i/>
          <w:iCs/>
          <w:lang w:eastAsia="es-ES"/>
        </w:rPr>
        <w:t>. En este orden de ideas, es evidente que un acto de privación, proveniente del ejercicio de una norma de acción y susceptible de incidir sobre propiedades o posesiones de uno o múltiples sujetos, por </w:t>
      </w:r>
      <w:r w:rsidRPr="006D0637">
        <w:rPr>
          <w:rFonts w:ascii="Palatino Linotype" w:hAnsi="Palatino Linotype" w:cs="Arial"/>
          <w:b/>
          <w:bCs/>
          <w:i/>
          <w:iCs/>
          <w:lang w:eastAsia="es-ES"/>
        </w:rPr>
        <w:t>supuesto</w:t>
      </w:r>
      <w:r w:rsidRPr="006D0637">
        <w:rPr>
          <w:rFonts w:ascii="Palatino Linotype" w:hAnsi="Palatino Linotype" w:cs="Arial"/>
          <w:i/>
          <w:iCs/>
          <w:lang w:eastAsia="es-ES"/>
        </w:rPr>
        <w:t> que les confiere una posición jurídica calificada para reclamar su ilegalidad, traduciéndose esta situación, entre otras más, en un </w:t>
      </w:r>
      <w:r w:rsidRPr="006D0637">
        <w:rPr>
          <w:rFonts w:ascii="Palatino Linotype" w:hAnsi="Palatino Linotype" w:cs="Arial"/>
          <w:b/>
          <w:bCs/>
          <w:i/>
          <w:iCs/>
          <w:lang w:eastAsia="es-ES"/>
        </w:rPr>
        <w:t>supuesto</w:t>
      </w:r>
      <w:r w:rsidRPr="006D0637">
        <w:rPr>
          <w:rFonts w:ascii="Palatino Linotype" w:hAnsi="Palatino Linotype" w:cs="Arial"/>
          <w:i/>
          <w:iCs/>
          <w:lang w:eastAsia="es-ES"/>
        </w:rPr>
        <w:t> del interés legítimo.</w:t>
      </w:r>
      <w:r w:rsidRPr="006D0637">
        <w:rPr>
          <w:rFonts w:ascii="Palatino Linotype" w:hAnsi="Palatino Linotype" w:cs="Arial"/>
          <w:i/>
          <w:iCs/>
          <w:lang w:eastAsia="es-ES"/>
        </w:rPr>
        <w:br/>
      </w:r>
      <w:r w:rsidRPr="006D0637">
        <w:rPr>
          <w:rFonts w:ascii="Palatino Linotype" w:hAnsi="Palatino Linotype" w:cs="Arial"/>
          <w:i/>
          <w:iCs/>
          <w:lang w:eastAsia="es-ES"/>
        </w:rPr>
        <w:lastRenderedPageBreak/>
        <w:t>CUARTO TRIBUNAL COLEGIADO EN MATERIA ADMINISTRATIVA DEL PRIMER CIRCUITO.</w:t>
      </w:r>
    </w:p>
    <w:p w14:paraId="67772E84" w14:textId="61D388BB" w:rsidR="006D0637" w:rsidRDefault="006D0637" w:rsidP="006D0637">
      <w:pPr>
        <w:spacing w:line="360" w:lineRule="auto"/>
        <w:ind w:left="567" w:right="567"/>
        <w:jc w:val="both"/>
        <w:rPr>
          <w:rFonts w:ascii="Palatino Linotype" w:hAnsi="Palatino Linotype" w:cs="Arial"/>
          <w:i/>
          <w:iCs/>
          <w:lang w:eastAsia="es-ES"/>
        </w:rPr>
      </w:pPr>
      <w:r w:rsidRPr="006D0637">
        <w:rPr>
          <w:rFonts w:ascii="Palatino Linotype" w:hAnsi="Palatino Linotype" w:cs="Arial"/>
          <w:b/>
          <w:bCs/>
          <w:i/>
          <w:iCs/>
          <w:lang w:eastAsia="es-ES"/>
        </w:rPr>
        <w:t>Amparo directo 47/2002</w:t>
      </w:r>
      <w:r w:rsidRPr="006D0637">
        <w:rPr>
          <w:rFonts w:ascii="Palatino Linotype" w:hAnsi="Palatino Linotype" w:cs="Arial"/>
          <w:i/>
          <w:iCs/>
          <w:lang w:eastAsia="es-ES"/>
        </w:rPr>
        <w:t>. Víctor García León. 8 de mayo de 2002. Unanimidad de votos. Ponente: Jean Claude Tron Petit. Secretaria: Alma Margarita Flores Rodríguez.</w:t>
      </w:r>
    </w:p>
    <w:p w14:paraId="0B316406" w14:textId="343EC5F4" w:rsidR="00D22523" w:rsidRDefault="00D22523" w:rsidP="006D0637">
      <w:pPr>
        <w:spacing w:line="360" w:lineRule="auto"/>
        <w:ind w:left="567" w:right="567"/>
        <w:jc w:val="both"/>
        <w:rPr>
          <w:rFonts w:ascii="Palatino Linotype" w:hAnsi="Palatino Linotype" w:cs="Arial"/>
          <w:i/>
          <w:iCs/>
          <w:lang w:eastAsia="es-ES"/>
        </w:rPr>
      </w:pPr>
    </w:p>
    <w:p w14:paraId="7494A5D3" w14:textId="053F5853" w:rsidR="00F25412" w:rsidRPr="00F25412" w:rsidRDefault="00F25412" w:rsidP="00186A8B">
      <w:pPr>
        <w:spacing w:line="360" w:lineRule="auto"/>
        <w:ind w:left="567" w:right="567"/>
        <w:jc w:val="both"/>
        <w:rPr>
          <w:rFonts w:ascii="Palatino Linotype" w:hAnsi="Palatino Linotype" w:cs="Arial"/>
          <w:b/>
          <w:bCs/>
          <w:i/>
          <w:iCs/>
          <w:lang w:eastAsia="es-ES"/>
        </w:rPr>
      </w:pPr>
      <w:r w:rsidRPr="00F25412">
        <w:rPr>
          <w:rFonts w:ascii="Palatino Linotype" w:hAnsi="Palatino Linotype" w:cs="Arial"/>
          <w:b/>
          <w:bCs/>
          <w:i/>
          <w:iCs/>
          <w:lang w:eastAsia="es-ES"/>
        </w:rPr>
        <w:t>INTERÉS LEGÍTIMO, NOCIÓN DE, PARA LA PROCEDENCIA DEL JUICIO ANTE EL TRIBUNAL DE LO CONTENCIOSO ADMINISTRATIVO DEL DISTRITO FEDERAL.</w:t>
      </w:r>
    </w:p>
    <w:p w14:paraId="42E9D545" w14:textId="64EC5853" w:rsidR="00F25412" w:rsidRPr="00F25412" w:rsidRDefault="00F25412" w:rsidP="00186A8B">
      <w:pPr>
        <w:spacing w:line="360" w:lineRule="auto"/>
        <w:ind w:left="567" w:right="567"/>
        <w:jc w:val="both"/>
        <w:rPr>
          <w:rFonts w:ascii="Palatino Linotype" w:hAnsi="Palatino Linotype" w:cs="Arial"/>
          <w:i/>
          <w:iCs/>
          <w:lang w:eastAsia="es-ES"/>
        </w:rPr>
      </w:pPr>
      <w:r w:rsidRPr="00F25412">
        <w:rPr>
          <w:rFonts w:ascii="Palatino Linotype" w:hAnsi="Palatino Linotype" w:cs="Arial"/>
          <w:i/>
          <w:iCs/>
          <w:lang w:eastAsia="es-ES"/>
        </w:rPr>
        <w:t xml:space="preserve">De acuerdo con los artículos 34 y 72, fracción V, de la Ley del Tribunal de lo Contencioso Administrativo del Distrito Federal, </w:t>
      </w:r>
      <w:r w:rsidRPr="00F25412">
        <w:rPr>
          <w:rFonts w:ascii="Palatino Linotype" w:hAnsi="Palatino Linotype" w:cs="Arial"/>
          <w:b/>
          <w:bCs/>
          <w:i/>
          <w:iCs/>
          <w:lang w:eastAsia="es-ES"/>
        </w:rPr>
        <w:t>para la procedencia del juicio administrativo basta con acreditar la afectación a un interés legítimo, por lo que no es indispensable la demostración de una lesión a un derecho subjetivo, que se identifica con el interés jurídico</w:t>
      </w:r>
      <w:r w:rsidRPr="00F25412">
        <w:rPr>
          <w:rFonts w:ascii="Palatino Linotype" w:hAnsi="Palatino Linotype" w:cs="Arial"/>
          <w:i/>
          <w:iCs/>
          <w:lang w:eastAsia="es-ES"/>
        </w:rPr>
        <w:t xml:space="preserve">. Por tanto, erróneamente la responsable exigió a la actora que demostrara contar con licencias para anuncio como si la ley pidiera, para hacer procedente el juicio, la afectación a un interés jurídico, esto es, al derecho subjetivo que otorgan las licencias a su titular. </w:t>
      </w:r>
      <w:r w:rsidRPr="00F25412">
        <w:rPr>
          <w:rFonts w:ascii="Palatino Linotype" w:hAnsi="Palatino Linotype" w:cs="Arial"/>
          <w:b/>
          <w:bCs/>
          <w:i/>
          <w:iCs/>
          <w:lang w:eastAsia="es-ES"/>
        </w:rPr>
        <w:t>El interés legítimo solamente implica un perjuicio cierto a una persona con motivo de un acto de autoridad, con independencia de que cuente o no con derechos subjetivos</w:t>
      </w:r>
      <w:r w:rsidRPr="00F25412">
        <w:rPr>
          <w:rFonts w:ascii="Palatino Linotype" w:hAnsi="Palatino Linotype" w:cs="Arial"/>
          <w:i/>
          <w:iCs/>
          <w:lang w:eastAsia="es-ES"/>
        </w:rPr>
        <w:t>; por ende, si la resolución impugnada exige a la actora el retiro de sus anuncios, es claro que afecta su interés legítimo porque le ocasiona un perjuicio o lesión apreciable objetivamente, pues de no cumplir con el mandato de la autoridad se expone a sanciones y, si cumple, perderá los anuncios que tiene instalados.</w:t>
      </w:r>
      <w:r w:rsidRPr="00F25412">
        <w:rPr>
          <w:rFonts w:ascii="Palatino Linotype" w:hAnsi="Palatino Linotype" w:cs="Arial"/>
          <w:i/>
          <w:iCs/>
          <w:lang w:eastAsia="es-ES"/>
        </w:rPr>
        <w:br/>
      </w:r>
      <w:r w:rsidRPr="00F25412">
        <w:rPr>
          <w:rFonts w:ascii="Palatino Linotype" w:hAnsi="Palatino Linotype" w:cs="Arial"/>
          <w:i/>
          <w:iCs/>
          <w:lang w:eastAsia="es-ES"/>
        </w:rPr>
        <w:lastRenderedPageBreak/>
        <w:br/>
        <w:t>SEGUNDO TRIBUNAL COLEGIADO EN MATERIA ADMINISTRATIVA DEL PRIMER CIRCUITO.</w:t>
      </w:r>
    </w:p>
    <w:p w14:paraId="72F170A9" w14:textId="7E9D59B6" w:rsidR="00F25412" w:rsidRPr="0032765B" w:rsidRDefault="00F25412" w:rsidP="0032765B">
      <w:pPr>
        <w:spacing w:line="360" w:lineRule="auto"/>
        <w:ind w:left="567" w:right="567"/>
        <w:jc w:val="both"/>
        <w:rPr>
          <w:rFonts w:ascii="Palatino Linotype" w:hAnsi="Palatino Linotype" w:cs="Arial"/>
          <w:i/>
          <w:iCs/>
          <w:lang w:eastAsia="es-ES"/>
        </w:rPr>
      </w:pPr>
      <w:r w:rsidRPr="00F25412">
        <w:rPr>
          <w:rFonts w:ascii="Palatino Linotype" w:hAnsi="Palatino Linotype" w:cs="Arial"/>
          <w:b/>
          <w:bCs/>
          <w:i/>
          <w:iCs/>
          <w:lang w:eastAsia="es-ES"/>
        </w:rPr>
        <w:t>Amparo directo 3059/2001</w:t>
      </w:r>
      <w:r w:rsidRPr="00F25412">
        <w:rPr>
          <w:rFonts w:ascii="Palatino Linotype" w:hAnsi="Palatino Linotype" w:cs="Arial"/>
          <w:i/>
          <w:iCs/>
          <w:lang w:eastAsia="es-ES"/>
        </w:rPr>
        <w:t>. Publicidad y Promociones Internacionales, S.A. de C.V. 9 de noviembre de 2001. Unanimidad de votos. Ponente: Arturo Iturbe Rivas. Secretaria: María Lorena García Gutiérrez.</w:t>
      </w:r>
    </w:p>
    <w:p w14:paraId="340AFFB7" w14:textId="77777777" w:rsidR="00F25412" w:rsidRDefault="00F25412" w:rsidP="001F5183">
      <w:pPr>
        <w:spacing w:line="360" w:lineRule="auto"/>
        <w:ind w:left="567" w:right="567"/>
        <w:jc w:val="both"/>
        <w:rPr>
          <w:rFonts w:ascii="Palatino Linotype" w:hAnsi="Palatino Linotype" w:cs="Arial"/>
          <w:b/>
          <w:bCs/>
          <w:i/>
          <w:iCs/>
          <w:lang w:eastAsia="es-ES"/>
        </w:rPr>
      </w:pPr>
    </w:p>
    <w:p w14:paraId="4513C194" w14:textId="337BEB9F" w:rsidR="001F5183" w:rsidRPr="001F5183" w:rsidRDefault="001F5183" w:rsidP="001F5183">
      <w:pPr>
        <w:spacing w:line="360" w:lineRule="auto"/>
        <w:ind w:left="567" w:right="567"/>
        <w:jc w:val="both"/>
        <w:rPr>
          <w:rFonts w:ascii="Palatino Linotype" w:hAnsi="Palatino Linotype" w:cs="Arial"/>
          <w:b/>
          <w:bCs/>
          <w:i/>
          <w:iCs/>
          <w:lang w:eastAsia="es-ES"/>
        </w:rPr>
      </w:pPr>
      <w:r>
        <w:rPr>
          <w:rFonts w:ascii="Palatino Linotype" w:hAnsi="Palatino Linotype" w:cs="Arial"/>
          <w:b/>
          <w:bCs/>
          <w:i/>
          <w:iCs/>
          <w:lang w:eastAsia="es-ES"/>
        </w:rPr>
        <w:t>I</w:t>
      </w:r>
      <w:r w:rsidRPr="001F5183">
        <w:rPr>
          <w:rFonts w:ascii="Palatino Linotype" w:hAnsi="Palatino Linotype" w:cs="Arial"/>
          <w:b/>
          <w:bCs/>
          <w:i/>
          <w:iCs/>
          <w:lang w:eastAsia="es-ES"/>
        </w:rPr>
        <w:t>NTERÉS LEGÍTIMO. AL SER UNA CUESTIÓN SUJETA A DEMOSTRACIÓN, LOS ELEMENTOS QUE LO ACREDITEN PUEDEN JUSTIFICARSE CON POSTERIORIDAD A LA PRESENTACIÓN DE LA DEMANDA DE AMPARO, POR LO QUE, EN PRINCIPIO, SU AUSENCIA NO CONSTITUYE UN MOTIVO MANIFIESTO E INDUDABLE DE IMPROCEDENCIA QUE CONDUZCA A DESECHAR AQUÉLLA, SI LOS PADRES, EN REPRESENTACIÓN DE SU HIJO MENOR, ACUDEN A IMPUGNAR ACTOS DE AUTORIDAD QUE SE RELACIONAN CON LA AFECTACIÓN A LOS DERECHOS DE MOVILIDAD, LIBRE TRÁNSITO, LIBRE ESPARCIMIENTO, SALUD Y SEGURIDAD PÚBLICA.</w:t>
      </w:r>
    </w:p>
    <w:p w14:paraId="2DA056B5" w14:textId="4E4F4991" w:rsidR="001F5183" w:rsidRPr="001F5183" w:rsidRDefault="001F5183" w:rsidP="001F5183">
      <w:pPr>
        <w:spacing w:line="360" w:lineRule="auto"/>
        <w:ind w:left="567" w:right="567"/>
        <w:jc w:val="both"/>
        <w:rPr>
          <w:rFonts w:ascii="Palatino Linotype" w:hAnsi="Palatino Linotype" w:cs="Arial"/>
          <w:b/>
          <w:bCs/>
          <w:i/>
          <w:iCs/>
          <w:lang w:eastAsia="es-ES"/>
        </w:rPr>
      </w:pPr>
      <w:r w:rsidRPr="001F5183">
        <w:rPr>
          <w:rFonts w:ascii="Palatino Linotype" w:hAnsi="Palatino Linotype" w:cs="Arial"/>
          <w:i/>
          <w:iCs/>
          <w:lang w:eastAsia="es-ES"/>
        </w:rPr>
        <w:t xml:space="preserve">La Segunda Sala de la Suprema Corte de Justicia de la Nación ha sostenido que, al proveerse sobre la demanda de amparo, el juzgador puede verificar el tipo de afectación para determinar si se trata de un interés legítimo o uno simple y si aprecia con claridad y sin lugar a dudas que la situación del quejoso, frente al acto de autoridad, implica un mero interés simple, para desechar la demanda, siempre y cuando esto sea manifiesto e indudable. </w:t>
      </w:r>
      <w:r w:rsidRPr="001F5183">
        <w:rPr>
          <w:rFonts w:ascii="Palatino Linotype" w:hAnsi="Palatino Linotype" w:cs="Arial"/>
          <w:b/>
          <w:bCs/>
          <w:i/>
          <w:iCs/>
          <w:u w:val="single"/>
          <w:lang w:eastAsia="es-ES"/>
        </w:rPr>
        <w:t xml:space="preserve">Ahora bien, el juzgador debe </w:t>
      </w:r>
      <w:r w:rsidRPr="001F5183">
        <w:rPr>
          <w:rFonts w:ascii="Palatino Linotype" w:hAnsi="Palatino Linotype" w:cs="Arial"/>
          <w:b/>
          <w:bCs/>
          <w:i/>
          <w:iCs/>
          <w:u w:val="single"/>
          <w:lang w:eastAsia="es-ES"/>
        </w:rPr>
        <w:lastRenderedPageBreak/>
        <w:t>tener especial cuidado al analizar el interés legítimo, cuando los padres, en representación de un hijo menor, acuden a impugnar actos de autoridad que se relacionan con la afectación a derechos</w:t>
      </w:r>
      <w:r w:rsidRPr="001F5183">
        <w:rPr>
          <w:rFonts w:ascii="Palatino Linotype" w:hAnsi="Palatino Linotype" w:cs="Arial"/>
          <w:i/>
          <w:iCs/>
          <w:lang w:eastAsia="es-ES"/>
        </w:rPr>
        <w:t xml:space="preserve"> de movilidad, libre tránsito, libre esparcimiento, </w:t>
      </w:r>
      <w:r w:rsidRPr="001F5183">
        <w:rPr>
          <w:rFonts w:ascii="Palatino Linotype" w:hAnsi="Palatino Linotype" w:cs="Arial"/>
          <w:b/>
          <w:bCs/>
          <w:i/>
          <w:iCs/>
          <w:u w:val="single"/>
          <w:lang w:eastAsia="es-ES"/>
        </w:rPr>
        <w:t xml:space="preserve">salud </w:t>
      </w:r>
      <w:r w:rsidRPr="001F5183">
        <w:rPr>
          <w:rFonts w:ascii="Palatino Linotype" w:hAnsi="Palatino Linotype" w:cs="Arial"/>
          <w:i/>
          <w:iCs/>
          <w:lang w:eastAsia="es-ES"/>
        </w:rPr>
        <w:t xml:space="preserve">y seguridad, </w:t>
      </w:r>
      <w:r w:rsidRPr="001F5183">
        <w:rPr>
          <w:rFonts w:ascii="Palatino Linotype" w:hAnsi="Palatino Linotype" w:cs="Arial"/>
          <w:b/>
          <w:bCs/>
          <w:i/>
          <w:iCs/>
          <w:u w:val="single"/>
          <w:lang w:eastAsia="es-ES"/>
        </w:rPr>
        <w:t>debido a la complejidad para tutelarlos mediante el amparo, por lo que si se trata de este tipo de derechos, en un inicio no resulta claro, evidente e insuperable la ausencia de un interés legítimo; por ello, en este supuesto, dicho interés es una condición sujeta a demostración, por lo que la quejosa deberá tener la oportunidad de acreditarla con posterioridad a la presentación de la demanda</w:t>
      </w:r>
      <w:r w:rsidRPr="001F5183">
        <w:rPr>
          <w:rFonts w:ascii="Palatino Linotype" w:hAnsi="Palatino Linotype" w:cs="Arial"/>
          <w:i/>
          <w:iCs/>
          <w:lang w:eastAsia="es-ES"/>
        </w:rPr>
        <w:t>, en su caso, en la propia audiencia constitucional, para que el juzgador, al dictar la sentencia definitiva, pueda apreciar, de manera clara, y sin lugar a dudas, cuál es la situación de la quejosa frente al acto u omisión de la autoridad.</w:t>
      </w:r>
      <w:r w:rsidRPr="001F5183">
        <w:rPr>
          <w:rFonts w:ascii="Palatino Linotype" w:hAnsi="Palatino Linotype" w:cs="Arial"/>
          <w:i/>
          <w:iCs/>
          <w:lang w:eastAsia="es-ES"/>
        </w:rPr>
        <w:br/>
      </w:r>
      <w:r w:rsidRPr="001F5183">
        <w:rPr>
          <w:rFonts w:ascii="Palatino Linotype" w:hAnsi="Palatino Linotype" w:cs="Arial"/>
          <w:b/>
          <w:bCs/>
          <w:i/>
          <w:iCs/>
          <w:lang w:eastAsia="es-ES"/>
        </w:rPr>
        <w:t>TERCER TRIBUNAL COLEGIADO DEL VIGÉSIMO SÉPTIMO CIRCUITO.</w:t>
      </w:r>
    </w:p>
    <w:p w14:paraId="7B2B374A" w14:textId="77777777" w:rsidR="001F5183" w:rsidRPr="001F5183" w:rsidRDefault="001F5183" w:rsidP="001F5183">
      <w:pPr>
        <w:spacing w:line="360" w:lineRule="auto"/>
        <w:ind w:left="567" w:right="567"/>
        <w:jc w:val="both"/>
        <w:rPr>
          <w:rFonts w:ascii="Palatino Linotype" w:hAnsi="Palatino Linotype" w:cs="Arial"/>
          <w:i/>
          <w:iCs/>
          <w:lang w:eastAsia="es-ES"/>
        </w:rPr>
      </w:pPr>
      <w:r w:rsidRPr="001F5183">
        <w:rPr>
          <w:rFonts w:ascii="Palatino Linotype" w:hAnsi="Palatino Linotype" w:cs="Arial"/>
          <w:b/>
          <w:bCs/>
          <w:i/>
          <w:iCs/>
          <w:lang w:eastAsia="es-ES"/>
        </w:rPr>
        <w:t xml:space="preserve">Queja 157/2018. José Luis Pineda Díaz y otros. </w:t>
      </w:r>
      <w:r w:rsidRPr="001F5183">
        <w:rPr>
          <w:rFonts w:ascii="Palatino Linotype" w:hAnsi="Palatino Linotype" w:cs="Arial"/>
          <w:i/>
          <w:iCs/>
          <w:lang w:eastAsia="es-ES"/>
        </w:rPr>
        <w:t xml:space="preserve">5 de julio de 2018. Unanimidad de votos. Ponente: Jorge Mercado Mejía. Secretaria: </w:t>
      </w:r>
      <w:proofErr w:type="spellStart"/>
      <w:r w:rsidRPr="001F5183">
        <w:rPr>
          <w:rFonts w:ascii="Palatino Linotype" w:hAnsi="Palatino Linotype" w:cs="Arial"/>
          <w:i/>
          <w:iCs/>
          <w:lang w:eastAsia="es-ES"/>
        </w:rPr>
        <w:t>Marycarmen</w:t>
      </w:r>
      <w:proofErr w:type="spellEnd"/>
      <w:r w:rsidRPr="001F5183">
        <w:rPr>
          <w:rFonts w:ascii="Palatino Linotype" w:hAnsi="Palatino Linotype" w:cs="Arial"/>
          <w:i/>
          <w:iCs/>
          <w:lang w:eastAsia="es-ES"/>
        </w:rPr>
        <w:t xml:space="preserve"> Arellano Gutiérrez.</w:t>
      </w:r>
    </w:p>
    <w:p w14:paraId="1F049DAF" w14:textId="77777777" w:rsidR="0032313D" w:rsidRDefault="0032313D" w:rsidP="00752D08">
      <w:pPr>
        <w:spacing w:line="360" w:lineRule="auto"/>
        <w:jc w:val="both"/>
        <w:rPr>
          <w:rFonts w:ascii="Palatino Linotype" w:hAnsi="Palatino Linotype" w:cs="Arial"/>
        </w:rPr>
      </w:pPr>
    </w:p>
    <w:p w14:paraId="5F099ADE" w14:textId="7587A73B" w:rsidR="00186A8B" w:rsidRDefault="003C18AD" w:rsidP="00752D08">
      <w:pPr>
        <w:spacing w:line="360" w:lineRule="auto"/>
        <w:jc w:val="both"/>
        <w:rPr>
          <w:rFonts w:ascii="Palatino Linotype" w:hAnsi="Palatino Linotype" w:cs="Arial"/>
        </w:rPr>
      </w:pPr>
      <w:r>
        <w:rPr>
          <w:rFonts w:ascii="Palatino Linotype" w:hAnsi="Palatino Linotype" w:cs="Arial"/>
        </w:rPr>
        <w:t xml:space="preserve">En relación a lo anteriormente referido, debemos señalar que el Interés legítimo se encuentra relacionado con la presunción de afectación a la esfera jurídica de una persona por la simple emisión de un acto de autoridad; es decir, el simple hecho de que una persona considere que la expedición de un acto de autoridad pueda afectar, directa o indirectamente su derecho tutelado en una norma jurídica, es suficiente para acreditar su interés </w:t>
      </w:r>
      <w:r w:rsidR="00AE474C">
        <w:rPr>
          <w:rFonts w:ascii="Palatino Linotype" w:hAnsi="Palatino Linotype" w:cs="Arial"/>
        </w:rPr>
        <w:t>legítimo</w:t>
      </w:r>
      <w:r>
        <w:rPr>
          <w:rFonts w:ascii="Palatino Linotype" w:hAnsi="Palatino Linotype" w:cs="Arial"/>
        </w:rPr>
        <w:t>.</w:t>
      </w:r>
    </w:p>
    <w:p w14:paraId="4EA03A5A" w14:textId="2CF3475F" w:rsidR="003C18AD" w:rsidRDefault="003C18AD" w:rsidP="00752D08">
      <w:pPr>
        <w:spacing w:line="360" w:lineRule="auto"/>
        <w:jc w:val="both"/>
        <w:rPr>
          <w:rFonts w:ascii="Palatino Linotype" w:hAnsi="Palatino Linotype" w:cs="Arial"/>
        </w:rPr>
      </w:pPr>
      <w:r>
        <w:rPr>
          <w:rFonts w:ascii="Palatino Linotype" w:hAnsi="Palatino Linotype" w:cs="Arial"/>
        </w:rPr>
        <w:lastRenderedPageBreak/>
        <w:t xml:space="preserve">Ahora bien, </w:t>
      </w:r>
      <w:r w:rsidR="00AE474C">
        <w:rPr>
          <w:rFonts w:ascii="Palatino Linotype" w:hAnsi="Palatino Linotype" w:cs="Arial"/>
        </w:rPr>
        <w:t xml:space="preserve">de acuerdo a los criterios transcritos con anterioridad, el interés legítimo es de naturaleza presuntiva, es decir, la carga de la prueba corre a cargo del accionante </w:t>
      </w:r>
      <w:r w:rsidR="00F25412">
        <w:rPr>
          <w:rFonts w:ascii="Palatino Linotype" w:hAnsi="Palatino Linotype" w:cs="Arial"/>
        </w:rPr>
        <w:t>quien deberá acreditar el mismo, ya sea que le</w:t>
      </w:r>
      <w:r w:rsidR="00F25412" w:rsidRPr="00F25412">
        <w:rPr>
          <w:rFonts w:ascii="Palatino Linotype" w:hAnsi="Palatino Linotype" w:cs="Arial"/>
        </w:rPr>
        <w:t xml:space="preserve"> cause una lesión subjetiva</w:t>
      </w:r>
      <w:r w:rsidR="00F25412">
        <w:rPr>
          <w:rFonts w:ascii="Palatino Linotype" w:hAnsi="Palatino Linotype" w:cs="Arial"/>
        </w:rPr>
        <w:t xml:space="preserve"> y</w:t>
      </w:r>
      <w:r w:rsidR="00F25412" w:rsidRPr="00F25412">
        <w:rPr>
          <w:rFonts w:ascii="Palatino Linotype" w:hAnsi="Palatino Linotype" w:cs="Arial"/>
        </w:rPr>
        <w:t xml:space="preserve"> la anulación del acto traiga como consecuencia y se concrete, </w:t>
      </w:r>
      <w:r w:rsidR="00F25412">
        <w:rPr>
          <w:rFonts w:ascii="Palatino Linotype" w:hAnsi="Palatino Linotype" w:cs="Arial"/>
        </w:rPr>
        <w:t>o</w:t>
      </w:r>
      <w:r w:rsidR="00F25412" w:rsidRPr="00F25412">
        <w:rPr>
          <w:rFonts w:ascii="Palatino Linotype" w:hAnsi="Palatino Linotype" w:cs="Arial"/>
        </w:rPr>
        <w:t xml:space="preserve"> en el reconocimiento de una situación individualizada, el resarcimiento de daños y perjuicios</w:t>
      </w:r>
      <w:r w:rsidR="00F25412">
        <w:rPr>
          <w:rFonts w:ascii="Palatino Linotype" w:hAnsi="Palatino Linotype" w:cs="Arial"/>
        </w:rPr>
        <w:t xml:space="preserve"> o en su caso </w:t>
      </w:r>
      <w:r w:rsidR="00F25412" w:rsidRPr="00F25412">
        <w:rPr>
          <w:rFonts w:ascii="Palatino Linotype" w:hAnsi="Palatino Linotype" w:cs="Arial"/>
        </w:rPr>
        <w:t>en un beneficio o</w:t>
      </w:r>
      <w:r w:rsidR="00F25412">
        <w:rPr>
          <w:rFonts w:ascii="Palatino Linotype" w:hAnsi="Palatino Linotype" w:cs="Arial"/>
        </w:rPr>
        <w:t xml:space="preserve"> para</w:t>
      </w:r>
      <w:r w:rsidR="00F25412" w:rsidRPr="00F25412">
        <w:rPr>
          <w:rFonts w:ascii="Palatino Linotype" w:hAnsi="Palatino Linotype" w:cs="Arial"/>
        </w:rPr>
        <w:t xml:space="preserve"> en evitar un perjuicio</w:t>
      </w:r>
      <w:r w:rsidR="00F25412">
        <w:rPr>
          <w:rFonts w:ascii="Palatino Linotype" w:hAnsi="Palatino Linotype" w:cs="Arial"/>
        </w:rPr>
        <w:t>.</w:t>
      </w:r>
    </w:p>
    <w:p w14:paraId="465B3A18" w14:textId="34D0944B" w:rsidR="00F25412" w:rsidRDefault="00F25412" w:rsidP="00752D08">
      <w:pPr>
        <w:spacing w:line="360" w:lineRule="auto"/>
        <w:jc w:val="both"/>
        <w:rPr>
          <w:rFonts w:ascii="Palatino Linotype" w:hAnsi="Palatino Linotype" w:cs="Arial"/>
        </w:rPr>
      </w:pPr>
    </w:p>
    <w:p w14:paraId="40D5D877" w14:textId="61250827" w:rsidR="00F25412" w:rsidRDefault="00186A8B" w:rsidP="00752D08">
      <w:pPr>
        <w:spacing w:line="360" w:lineRule="auto"/>
        <w:jc w:val="both"/>
        <w:rPr>
          <w:rFonts w:ascii="Palatino Linotype" w:hAnsi="Palatino Linotype" w:cs="Arial"/>
        </w:rPr>
      </w:pPr>
      <w:r>
        <w:rPr>
          <w:rFonts w:ascii="Palatino Linotype" w:hAnsi="Palatino Linotype" w:cs="Arial"/>
        </w:rPr>
        <w:t xml:space="preserve">Asimismo, se precisa que, para el caso de que los padres en representación de un hijo menor acudan a impugnar actos de autoridad que </w:t>
      </w:r>
      <w:r w:rsidRPr="00186A8B">
        <w:rPr>
          <w:rFonts w:ascii="Palatino Linotype" w:hAnsi="Palatino Linotype" w:cs="Arial"/>
        </w:rPr>
        <w:t>se relacionan con la afectación a derechos</w:t>
      </w:r>
      <w:r>
        <w:rPr>
          <w:rFonts w:ascii="Palatino Linotype" w:hAnsi="Palatino Linotype" w:cs="Arial"/>
        </w:rPr>
        <w:t xml:space="preserve">, como lo es en el presente caso de salud, se debe tener especial cuidado al analizar el interés legítimo, </w:t>
      </w:r>
      <w:r w:rsidRPr="00186A8B">
        <w:rPr>
          <w:rFonts w:ascii="Palatino Linotype" w:hAnsi="Palatino Linotype" w:cs="Arial"/>
        </w:rPr>
        <w:t>debido a la complejidad para tutelarlos, por lo que si se trata de este tipo de derechos, en un inicio no resulta claro, evidente e insuperable la ausencia de un interés legítimo; por ello, en este supuesto, dicho interés es una condición sujeta a demostración, por lo que la quejosa deberá tener la oportunidad de acreditarla con posterioridad a la presentación de la demanda</w:t>
      </w:r>
      <w:r>
        <w:rPr>
          <w:rFonts w:ascii="Palatino Linotype" w:hAnsi="Palatino Linotype" w:cs="Arial"/>
        </w:rPr>
        <w:t>.</w:t>
      </w:r>
    </w:p>
    <w:p w14:paraId="64B6AB9D" w14:textId="4EE29202" w:rsidR="006062FE" w:rsidRDefault="006062FE" w:rsidP="00752D08">
      <w:pPr>
        <w:spacing w:line="360" w:lineRule="auto"/>
        <w:jc w:val="both"/>
        <w:rPr>
          <w:rFonts w:ascii="Palatino Linotype" w:hAnsi="Palatino Linotype" w:cs="Arial"/>
        </w:rPr>
      </w:pPr>
    </w:p>
    <w:p w14:paraId="785122D9" w14:textId="7027760C" w:rsidR="006062FE" w:rsidRDefault="006062FE" w:rsidP="006062FE">
      <w:pPr>
        <w:autoSpaceDE w:val="0"/>
        <w:autoSpaceDN w:val="0"/>
        <w:adjustRightInd w:val="0"/>
        <w:spacing w:line="360" w:lineRule="auto"/>
        <w:jc w:val="both"/>
        <w:rPr>
          <w:rFonts w:ascii="Palatino Linotype" w:eastAsia="Calibri" w:hAnsi="Palatino Linotype" w:cs="Tahoma"/>
          <w:color w:val="000000"/>
          <w:lang w:val="es-ES"/>
        </w:rPr>
      </w:pPr>
      <w:r>
        <w:rPr>
          <w:rFonts w:ascii="Palatino Linotype" w:eastAsia="Calibri" w:hAnsi="Palatino Linotype" w:cs="Tahoma"/>
          <w:color w:val="000000"/>
          <w:lang w:val="es-ES"/>
        </w:rPr>
        <w:t>En ese orden de ideas,</w:t>
      </w:r>
      <w:r w:rsidRPr="006062FE">
        <w:rPr>
          <w:rFonts w:ascii="Palatino Linotype" w:eastAsia="Calibri" w:hAnsi="Palatino Linotype" w:cs="Tahoma"/>
          <w:color w:val="000000"/>
          <w:lang w:val="es-ES"/>
        </w:rPr>
        <w:t xml:space="preserve"> según lo dispuesto por el artículo 231 del Código de Procedimientos Administrativos del Estado de México, supletorio en la materia, según lo dispuesto por el artículo 11 de la Ley de Protección de Datos Personales en Posesión de Sujetos Obligados del Estado de México y Municipios, tienen interés jurídico los titulares de un derecho subjetivo </w:t>
      </w:r>
      <w:r w:rsidRPr="006062FE">
        <w:rPr>
          <w:rFonts w:ascii="Palatino Linotype" w:eastAsia="Calibri" w:hAnsi="Palatino Linotype" w:cs="Tahoma"/>
          <w:b/>
          <w:bCs/>
          <w:color w:val="000000"/>
          <w:lang w:val="es-ES"/>
        </w:rPr>
        <w:t>público e interés legítimo quienes invoquen situaciones de hecho protegidas por el orden jurídico</w:t>
      </w:r>
      <w:r w:rsidRPr="006062FE">
        <w:rPr>
          <w:rFonts w:ascii="Palatino Linotype" w:eastAsia="Calibri" w:hAnsi="Palatino Linotype" w:cs="Tahoma"/>
          <w:color w:val="000000"/>
          <w:lang w:val="es-ES"/>
        </w:rPr>
        <w:t xml:space="preserve">, tanto de un sujeto determinado como de los integrantes de un grupo de individuos, diferenciados del conjunto general de la sociedad. </w:t>
      </w:r>
    </w:p>
    <w:p w14:paraId="0633E671" w14:textId="4176CBB1" w:rsidR="007D1991" w:rsidRDefault="007D1991" w:rsidP="006062FE">
      <w:pPr>
        <w:autoSpaceDE w:val="0"/>
        <w:autoSpaceDN w:val="0"/>
        <w:adjustRightInd w:val="0"/>
        <w:spacing w:line="360" w:lineRule="auto"/>
        <w:jc w:val="both"/>
        <w:rPr>
          <w:rFonts w:ascii="Palatino Linotype" w:eastAsia="Calibri" w:hAnsi="Palatino Linotype" w:cs="Tahoma"/>
          <w:color w:val="000000"/>
          <w:lang w:val="es-ES"/>
        </w:rPr>
      </w:pPr>
      <w:r>
        <w:rPr>
          <w:rFonts w:ascii="Palatino Linotype" w:eastAsia="Calibri" w:hAnsi="Palatino Linotype" w:cs="Tahoma"/>
          <w:color w:val="000000"/>
          <w:lang w:val="es-ES"/>
        </w:rPr>
        <w:lastRenderedPageBreak/>
        <w:t xml:space="preserve">Por todo lo anteriormente expuesto, y toda vez que </w:t>
      </w:r>
      <w:r w:rsidRPr="007D1991">
        <w:rPr>
          <w:rFonts w:ascii="Palatino Linotype" w:eastAsia="Calibri" w:hAnsi="Palatino Linotype" w:cs="Tahoma"/>
          <w:color w:val="000000"/>
          <w:lang w:val="es-ES"/>
        </w:rPr>
        <w:t>el</w:t>
      </w:r>
      <w:r>
        <w:rPr>
          <w:rFonts w:ascii="Palatino Linotype" w:eastAsia="Calibri" w:hAnsi="Palatino Linotype" w:cs="Tahoma"/>
          <w:color w:val="000000"/>
          <w:lang w:val="es-ES"/>
        </w:rPr>
        <w:t xml:space="preserve"> </w:t>
      </w:r>
      <w:r w:rsidRPr="007D1991">
        <w:rPr>
          <w:rFonts w:ascii="Palatino Linotype" w:eastAsia="Calibri" w:hAnsi="Palatino Linotype" w:cs="Tahoma"/>
          <w:color w:val="000000"/>
          <w:lang w:val="es-ES"/>
        </w:rPr>
        <w:t xml:space="preserve">Sujeto Obligado </w:t>
      </w:r>
      <w:r>
        <w:rPr>
          <w:rFonts w:ascii="Palatino Linotype" w:eastAsia="Calibri" w:hAnsi="Palatino Linotype" w:cs="Tahoma"/>
          <w:color w:val="000000"/>
          <w:lang w:val="es-ES"/>
        </w:rPr>
        <w:t>asumió generar administrar y poseer la información requerida</w:t>
      </w:r>
      <w:r w:rsidRPr="007D1991">
        <w:rPr>
          <w:rFonts w:ascii="Palatino Linotype" w:eastAsia="Calibri" w:hAnsi="Palatino Linotype" w:cs="Tahoma"/>
          <w:color w:val="000000"/>
          <w:lang w:val="es-ES"/>
        </w:rPr>
        <w:t xml:space="preserve"> en ejercicio de sus funciones de derecho público</w:t>
      </w:r>
      <w:r>
        <w:rPr>
          <w:rFonts w:ascii="Palatino Linotype" w:eastAsia="Calibri" w:hAnsi="Palatino Linotype" w:cs="Tahoma"/>
          <w:color w:val="000000"/>
          <w:lang w:val="es-ES"/>
        </w:rPr>
        <w:t xml:space="preserve">, es que resulta dable ordenar la entrega de </w:t>
      </w:r>
      <w:r w:rsidRPr="007D1991">
        <w:rPr>
          <w:rFonts w:ascii="Palatino Linotype" w:eastAsia="Calibri" w:hAnsi="Palatino Linotype" w:cs="Tahoma"/>
          <w:color w:val="000000"/>
          <w:lang w:val="es-ES"/>
        </w:rPr>
        <w:t>los avisos de movimiento de alta y baja del</w:t>
      </w:r>
      <w:r w:rsidRPr="007918E5">
        <w:rPr>
          <w:rFonts w:ascii="Palatino Linotype" w:eastAsia="Calibri" w:hAnsi="Palatino Linotype" w:cs="Tahoma"/>
          <w:color w:val="000000"/>
          <w:lang w:val="es-ES"/>
        </w:rPr>
        <w:t xml:space="preserve"> </w:t>
      </w:r>
      <w:r w:rsidR="007918E5" w:rsidRPr="007918E5">
        <w:rPr>
          <w:rFonts w:ascii="Palatino Linotype" w:eastAsia="Calibri" w:hAnsi="Palatino Linotype" w:cs="Tahoma"/>
          <w:color w:val="000000"/>
          <w:lang w:val="es-ES"/>
        </w:rPr>
        <w:t>titular de los datos personales referido en la solicitud de mérito</w:t>
      </w:r>
      <w:r w:rsidR="005C35EC">
        <w:rPr>
          <w:rFonts w:ascii="Palatino Linotype" w:eastAsia="Calibri" w:hAnsi="Palatino Linotype" w:cs="Tahoma"/>
          <w:color w:val="000000"/>
          <w:lang w:val="es-ES"/>
        </w:rPr>
        <w:t>,</w:t>
      </w:r>
      <w:r w:rsidR="007918E5" w:rsidRPr="007918E5">
        <w:rPr>
          <w:rFonts w:ascii="Palatino Linotype" w:eastAsia="Calibri" w:hAnsi="Palatino Linotype" w:cs="Tahoma"/>
          <w:color w:val="000000"/>
          <w:lang w:val="es-ES"/>
        </w:rPr>
        <w:t xml:space="preserve"> </w:t>
      </w:r>
      <w:r w:rsidRPr="007D1991">
        <w:rPr>
          <w:rFonts w:ascii="Palatino Linotype" w:eastAsia="Calibri" w:hAnsi="Palatino Linotype" w:cs="Tahoma"/>
          <w:color w:val="000000"/>
          <w:lang w:val="es-ES"/>
        </w:rPr>
        <w:t>ante Instituto de Seguridad Social del Estado de México y Municipios</w:t>
      </w:r>
      <w:r w:rsidR="007918E5">
        <w:rPr>
          <w:rFonts w:ascii="Palatino Linotype" w:eastAsia="Calibri" w:hAnsi="Palatino Linotype" w:cs="Tahoma"/>
          <w:color w:val="000000"/>
          <w:lang w:val="es-ES"/>
        </w:rPr>
        <w:t>, previa acreditación del interés legítimo de la Recurrente.</w:t>
      </w:r>
    </w:p>
    <w:p w14:paraId="562FEBD2" w14:textId="77777777" w:rsidR="007918E5" w:rsidRDefault="007918E5" w:rsidP="006062FE">
      <w:pPr>
        <w:autoSpaceDE w:val="0"/>
        <w:autoSpaceDN w:val="0"/>
        <w:adjustRightInd w:val="0"/>
        <w:spacing w:line="360" w:lineRule="auto"/>
        <w:jc w:val="both"/>
        <w:rPr>
          <w:rFonts w:ascii="Palatino Linotype" w:eastAsia="Calibri" w:hAnsi="Palatino Linotype" w:cs="Tahoma"/>
          <w:color w:val="000000"/>
          <w:lang w:val="es-ES"/>
        </w:rPr>
      </w:pPr>
    </w:p>
    <w:p w14:paraId="063890C3" w14:textId="2AD75684" w:rsidR="007D1991" w:rsidRPr="007D1991" w:rsidRDefault="007D1991" w:rsidP="007D1991">
      <w:pPr>
        <w:spacing w:line="360" w:lineRule="auto"/>
        <w:ind w:right="50"/>
        <w:jc w:val="both"/>
        <w:rPr>
          <w:rFonts w:ascii="Palatino Linotype" w:hAnsi="Palatino Linotype"/>
          <w:lang w:eastAsia="es-ES"/>
        </w:rPr>
      </w:pPr>
      <w:r w:rsidRPr="007D1991">
        <w:rPr>
          <w:rFonts w:ascii="Palatino Linotype" w:eastAsia="Calibri" w:hAnsi="Palatino Linotype" w:cs="Tahoma"/>
          <w:color w:val="000000"/>
          <w:lang w:val="es-ES"/>
        </w:rPr>
        <w:t xml:space="preserve">Por otra parte, no se debe perder de vista que </w:t>
      </w:r>
      <w:r w:rsidR="005C35EC">
        <w:rPr>
          <w:rFonts w:ascii="Palatino Linotype" w:eastAsia="Calibri" w:hAnsi="Palatino Linotype" w:cs="Tahoma"/>
          <w:color w:val="000000"/>
          <w:lang w:val="es-ES"/>
        </w:rPr>
        <w:t>la</w:t>
      </w:r>
      <w:r w:rsidRPr="007D1991">
        <w:rPr>
          <w:rFonts w:ascii="Palatino Linotype" w:eastAsia="Calibri" w:hAnsi="Palatino Linotype" w:cs="Tahoma"/>
          <w:color w:val="000000"/>
          <w:lang w:val="es-ES"/>
        </w:rPr>
        <w:t xml:space="preserve"> Recurrente solicitó que la información requerida se entregue en copias certificadas</w:t>
      </w:r>
      <w:r w:rsidRPr="007D1991">
        <w:rPr>
          <w:rFonts w:ascii="Palatino Linotype" w:hAnsi="Palatino Linotype"/>
          <w:lang w:eastAsia="es-ES"/>
        </w:rPr>
        <w:t>,</w:t>
      </w:r>
      <w:r w:rsidR="007918E5">
        <w:rPr>
          <w:rFonts w:ascii="Palatino Linotype" w:hAnsi="Palatino Linotype"/>
          <w:lang w:eastAsia="es-ES"/>
        </w:rPr>
        <w:t xml:space="preserve"> en virtud de ello</w:t>
      </w:r>
      <w:r w:rsidRPr="007D1991">
        <w:rPr>
          <w:rFonts w:ascii="Palatino Linotype" w:hAnsi="Palatino Linotype"/>
          <w:lang w:eastAsia="es-ES"/>
        </w:rPr>
        <w:t xml:space="preserve"> se transcribe a continuación el artículo 107 de la Ley referida, para estar en posibilidades de pronunciarse al respecto:</w:t>
      </w:r>
    </w:p>
    <w:p w14:paraId="431631D4" w14:textId="77777777" w:rsidR="007D1991" w:rsidRPr="007D1991" w:rsidRDefault="007D1991" w:rsidP="007D1991">
      <w:pPr>
        <w:spacing w:line="360" w:lineRule="auto"/>
        <w:ind w:right="50"/>
        <w:jc w:val="both"/>
        <w:rPr>
          <w:rFonts w:ascii="Palatino Linotype" w:hAnsi="Palatino Linotype"/>
          <w:lang w:eastAsia="es-ES"/>
        </w:rPr>
      </w:pPr>
    </w:p>
    <w:p w14:paraId="45825EB3" w14:textId="77777777" w:rsidR="007D1991" w:rsidRPr="007D1991" w:rsidRDefault="007D1991" w:rsidP="007D1991">
      <w:pPr>
        <w:ind w:left="567" w:right="617"/>
        <w:jc w:val="both"/>
        <w:rPr>
          <w:rFonts w:ascii="Palatino Linotype" w:hAnsi="Palatino Linotype"/>
          <w:b/>
          <w:bCs/>
          <w:i/>
          <w:sz w:val="22"/>
          <w:szCs w:val="22"/>
          <w:lang w:eastAsia="es-ES"/>
        </w:rPr>
      </w:pPr>
      <w:r w:rsidRPr="007D1991">
        <w:rPr>
          <w:rFonts w:ascii="Palatino Linotype" w:hAnsi="Palatino Linotype"/>
          <w:b/>
          <w:bCs/>
          <w:i/>
          <w:sz w:val="22"/>
          <w:szCs w:val="22"/>
          <w:lang w:eastAsia="es-ES"/>
        </w:rPr>
        <w:t>Gratuidad en el Ejercicio de los Derechos ARCO</w:t>
      </w:r>
    </w:p>
    <w:p w14:paraId="3577DAF6" w14:textId="77777777" w:rsidR="007D1991" w:rsidRPr="007D1991" w:rsidRDefault="007D1991" w:rsidP="007D1991">
      <w:pPr>
        <w:ind w:left="567" w:right="617"/>
        <w:jc w:val="both"/>
        <w:rPr>
          <w:rFonts w:ascii="Palatino Linotype" w:hAnsi="Palatino Linotype"/>
          <w:i/>
          <w:sz w:val="22"/>
          <w:szCs w:val="22"/>
          <w:lang w:eastAsia="es-ES"/>
        </w:rPr>
      </w:pPr>
      <w:r w:rsidRPr="007D1991">
        <w:rPr>
          <w:rFonts w:ascii="Palatino Linotype" w:hAnsi="Palatino Linotype"/>
          <w:b/>
          <w:bCs/>
          <w:i/>
          <w:sz w:val="22"/>
          <w:szCs w:val="22"/>
          <w:lang w:eastAsia="es-ES"/>
        </w:rPr>
        <w:t xml:space="preserve">Artículo 107. </w:t>
      </w:r>
      <w:r w:rsidRPr="007D1991">
        <w:rPr>
          <w:rFonts w:ascii="Palatino Linotype" w:hAnsi="Palatino Linotype"/>
          <w:b/>
          <w:i/>
          <w:sz w:val="22"/>
          <w:szCs w:val="22"/>
          <w:u w:val="single"/>
          <w:lang w:eastAsia="es-ES"/>
        </w:rPr>
        <w:t>El ejercicio de los derechos ARCO deberá ser gratuito. Sólo podrán realizarse cobros para recuperar los costos de</w:t>
      </w:r>
      <w:r w:rsidRPr="007D1991">
        <w:rPr>
          <w:rFonts w:ascii="Palatino Linotype" w:hAnsi="Palatino Linotype"/>
          <w:i/>
          <w:sz w:val="22"/>
          <w:szCs w:val="22"/>
          <w:lang w:eastAsia="es-ES"/>
        </w:rPr>
        <w:t xml:space="preserve"> reproducción, </w:t>
      </w:r>
      <w:r w:rsidRPr="007D1991">
        <w:rPr>
          <w:rFonts w:ascii="Palatino Linotype" w:hAnsi="Palatino Linotype"/>
          <w:b/>
          <w:i/>
          <w:sz w:val="22"/>
          <w:szCs w:val="22"/>
          <w:u w:val="single"/>
          <w:lang w:eastAsia="es-ES"/>
        </w:rPr>
        <w:t>certificación</w:t>
      </w:r>
      <w:r w:rsidRPr="007D1991">
        <w:rPr>
          <w:rFonts w:ascii="Palatino Linotype" w:hAnsi="Palatino Linotype"/>
          <w:i/>
          <w:sz w:val="22"/>
          <w:szCs w:val="22"/>
          <w:lang w:eastAsia="es-ES"/>
        </w:rPr>
        <w:t xml:space="preserve"> o envío </w:t>
      </w:r>
      <w:r w:rsidRPr="007D1991">
        <w:rPr>
          <w:rFonts w:ascii="Palatino Linotype" w:hAnsi="Palatino Linotype"/>
          <w:b/>
          <w:i/>
          <w:sz w:val="22"/>
          <w:szCs w:val="22"/>
          <w:u w:val="single"/>
          <w:lang w:eastAsia="es-ES"/>
        </w:rPr>
        <w:t>en los términos previstos por el Código Financiero del Estado de México y Municipios y demás disposiciones jurídicas aplicables.</w:t>
      </w:r>
      <w:r w:rsidRPr="007D1991">
        <w:rPr>
          <w:rFonts w:ascii="Palatino Linotype" w:hAnsi="Palatino Linotype"/>
          <w:b/>
          <w:i/>
          <w:sz w:val="22"/>
          <w:szCs w:val="22"/>
          <w:lang w:eastAsia="es-ES"/>
        </w:rPr>
        <w:t xml:space="preserve"> </w:t>
      </w:r>
      <w:r w:rsidRPr="007D1991">
        <w:rPr>
          <w:rFonts w:ascii="Palatino Linotype" w:hAnsi="Palatino Linotype"/>
          <w:i/>
          <w:sz w:val="22"/>
          <w:szCs w:val="22"/>
          <w:lang w:eastAsia="es-ES"/>
        </w:rPr>
        <w:t>En ningún caso el pago de derechos deberá exceder el costo de reproducción, certificación o de envío.</w:t>
      </w:r>
    </w:p>
    <w:p w14:paraId="5217D25A" w14:textId="77777777" w:rsidR="007D1991" w:rsidRPr="007D1991" w:rsidRDefault="007D1991" w:rsidP="007D1991">
      <w:pPr>
        <w:ind w:left="567" w:right="617"/>
        <w:jc w:val="both"/>
        <w:rPr>
          <w:rFonts w:ascii="Palatino Linotype" w:hAnsi="Palatino Linotype"/>
          <w:i/>
          <w:sz w:val="22"/>
          <w:szCs w:val="22"/>
          <w:lang w:eastAsia="es-ES"/>
        </w:rPr>
      </w:pPr>
    </w:p>
    <w:p w14:paraId="76EDAF5E" w14:textId="77777777" w:rsidR="007D1991" w:rsidRPr="007D1991" w:rsidRDefault="007D1991" w:rsidP="007D1991">
      <w:pPr>
        <w:ind w:left="567" w:right="617"/>
        <w:jc w:val="both"/>
        <w:rPr>
          <w:rFonts w:ascii="Palatino Linotype" w:hAnsi="Palatino Linotype"/>
          <w:i/>
          <w:sz w:val="22"/>
          <w:szCs w:val="22"/>
          <w:lang w:eastAsia="es-ES"/>
        </w:rPr>
      </w:pPr>
      <w:r w:rsidRPr="007D1991">
        <w:rPr>
          <w:rFonts w:ascii="Palatino Linotype" w:hAnsi="Palatino Linotype"/>
          <w:i/>
          <w:sz w:val="22"/>
          <w:szCs w:val="22"/>
          <w:lang w:val="es-ES" w:eastAsia="es-ES"/>
        </w:rPr>
        <w:t>Cuando el titular proporcione el medio magnético, electrónico o el mecanismo necesario para</w:t>
      </w:r>
      <w:r w:rsidRPr="007D1991">
        <w:rPr>
          <w:rFonts w:ascii="Palatino Linotype" w:hAnsi="Palatino Linotype"/>
          <w:i/>
          <w:sz w:val="22"/>
          <w:szCs w:val="22"/>
          <w:lang w:eastAsia="es-ES"/>
        </w:rPr>
        <w:t>reproducir los datos personales, los mismos deberán ser entregados sin costo al solicitante.</w:t>
      </w:r>
    </w:p>
    <w:p w14:paraId="176D9FD6" w14:textId="77777777" w:rsidR="007D1991" w:rsidRPr="007D1991" w:rsidRDefault="007D1991" w:rsidP="007D1991">
      <w:pPr>
        <w:ind w:left="567" w:right="617"/>
        <w:jc w:val="both"/>
        <w:rPr>
          <w:rFonts w:ascii="Palatino Linotype" w:hAnsi="Palatino Linotype"/>
          <w:i/>
          <w:sz w:val="22"/>
          <w:szCs w:val="22"/>
          <w:lang w:eastAsia="es-ES"/>
        </w:rPr>
      </w:pPr>
    </w:p>
    <w:p w14:paraId="6399A3CA" w14:textId="77777777" w:rsidR="007D1991" w:rsidRPr="007D1991" w:rsidRDefault="007D1991" w:rsidP="007D1991">
      <w:pPr>
        <w:ind w:left="567" w:right="617"/>
        <w:jc w:val="both"/>
        <w:rPr>
          <w:rFonts w:ascii="Palatino Linotype" w:hAnsi="Palatino Linotype"/>
          <w:i/>
          <w:sz w:val="22"/>
          <w:szCs w:val="22"/>
          <w:lang w:eastAsia="es-ES"/>
        </w:rPr>
      </w:pPr>
      <w:r w:rsidRPr="007D1991">
        <w:rPr>
          <w:rFonts w:ascii="Palatino Linotype" w:hAnsi="Palatino Linotype"/>
          <w:b/>
          <w:i/>
          <w:sz w:val="22"/>
          <w:szCs w:val="22"/>
          <w:u w:val="single"/>
          <w:lang w:eastAsia="es-ES"/>
        </w:rPr>
        <w:t>La información deberá ser entregada sin costo, cuando implique la entrega de no más de veinte hojas simples</w:t>
      </w:r>
      <w:r w:rsidRPr="007D1991">
        <w:rPr>
          <w:rFonts w:ascii="Palatino Linotype" w:hAnsi="Palatino Linotype"/>
          <w:i/>
          <w:sz w:val="22"/>
          <w:szCs w:val="22"/>
          <w:lang w:eastAsia="es-ES"/>
        </w:rPr>
        <w:t>. Las unidades de transparencia podrán exceptuar el pago de reproducción y envío atendiendo a las circunstancias socioeconómicas del titular.</w:t>
      </w:r>
    </w:p>
    <w:p w14:paraId="182D6E6D" w14:textId="77777777" w:rsidR="007D1991" w:rsidRPr="007D1991" w:rsidRDefault="007D1991" w:rsidP="007D1991">
      <w:pPr>
        <w:ind w:left="567" w:right="617"/>
        <w:jc w:val="both"/>
        <w:rPr>
          <w:rFonts w:ascii="Palatino Linotype" w:hAnsi="Palatino Linotype"/>
          <w:i/>
          <w:sz w:val="22"/>
          <w:szCs w:val="22"/>
          <w:lang w:eastAsia="es-ES"/>
        </w:rPr>
      </w:pPr>
    </w:p>
    <w:p w14:paraId="21F2109C" w14:textId="77777777" w:rsidR="007D1991" w:rsidRPr="007D1991" w:rsidRDefault="007D1991" w:rsidP="007D1991">
      <w:pPr>
        <w:ind w:left="567" w:right="617"/>
        <w:jc w:val="both"/>
        <w:rPr>
          <w:rFonts w:ascii="Palatino Linotype" w:hAnsi="Palatino Linotype"/>
          <w:i/>
          <w:sz w:val="22"/>
          <w:szCs w:val="22"/>
          <w:lang w:eastAsia="es-ES"/>
        </w:rPr>
      </w:pPr>
      <w:r w:rsidRPr="007D1991">
        <w:rPr>
          <w:rFonts w:ascii="Palatino Linotype" w:hAnsi="Palatino Linotype"/>
          <w:i/>
          <w:sz w:val="22"/>
          <w:szCs w:val="22"/>
          <w:lang w:eastAsia="es-ES"/>
        </w:rPr>
        <w:t xml:space="preserve">El responsable no podrá establecer para la presentación de las solicitudes del ejercicio de los derechos </w:t>
      </w:r>
      <w:r w:rsidRPr="007D1991">
        <w:rPr>
          <w:rFonts w:ascii="Palatino Linotype" w:hAnsi="Palatino Linotype"/>
          <w:i/>
          <w:sz w:val="22"/>
          <w:szCs w:val="22"/>
          <w:lang w:val="es-ES" w:eastAsia="es-ES"/>
        </w:rPr>
        <w:t>ARCO algún servicio o medio que implique un costo al titular.</w:t>
      </w:r>
    </w:p>
    <w:p w14:paraId="33985E6B" w14:textId="77777777" w:rsidR="007D1991" w:rsidRPr="007D1991" w:rsidRDefault="007D1991" w:rsidP="007D1991">
      <w:pPr>
        <w:spacing w:line="360" w:lineRule="auto"/>
        <w:ind w:right="50"/>
        <w:jc w:val="both"/>
        <w:rPr>
          <w:rFonts w:ascii="Palatino Linotype" w:hAnsi="Palatino Linotype"/>
          <w:lang w:eastAsia="es-ES"/>
        </w:rPr>
      </w:pPr>
    </w:p>
    <w:p w14:paraId="798FC87A" w14:textId="09C4AC39" w:rsidR="0032765B" w:rsidRDefault="007D1991" w:rsidP="007918E5">
      <w:pPr>
        <w:spacing w:line="360" w:lineRule="auto"/>
        <w:ind w:right="50"/>
        <w:jc w:val="both"/>
        <w:rPr>
          <w:rFonts w:ascii="Palatino Linotype" w:hAnsi="Palatino Linotype"/>
          <w:lang w:eastAsia="es-ES"/>
        </w:rPr>
      </w:pPr>
      <w:r w:rsidRPr="007D1991">
        <w:rPr>
          <w:rFonts w:ascii="Palatino Linotype" w:hAnsi="Palatino Linotype"/>
          <w:lang w:eastAsia="es-ES"/>
        </w:rPr>
        <w:lastRenderedPageBreak/>
        <w:t xml:space="preserve">En ese sentido, se tiene que, </w:t>
      </w:r>
      <w:r w:rsidR="0033040D">
        <w:rPr>
          <w:rFonts w:ascii="Palatino Linotype" w:hAnsi="Palatino Linotype"/>
          <w:lang w:eastAsia="es-ES"/>
        </w:rPr>
        <w:t xml:space="preserve">la información solicitada </w:t>
      </w:r>
      <w:r w:rsidRPr="007D1991">
        <w:rPr>
          <w:rFonts w:ascii="Palatino Linotype" w:hAnsi="Palatino Linotype"/>
          <w:lang w:eastAsia="es-ES"/>
        </w:rPr>
        <w:t>deberá ser entregada sin costo cuando implique la entrega de no más de veinte hojas simples,</w:t>
      </w:r>
      <w:r w:rsidR="0033040D">
        <w:rPr>
          <w:rFonts w:ascii="Palatino Linotype" w:hAnsi="Palatino Linotype"/>
          <w:lang w:eastAsia="es-ES"/>
        </w:rPr>
        <w:t xml:space="preserve"> por ello procede la entrega en </w:t>
      </w:r>
      <w:r w:rsidRPr="007D1991">
        <w:rPr>
          <w:rFonts w:ascii="Palatino Linotype" w:hAnsi="Palatino Linotype"/>
          <w:b/>
          <w:lang w:eastAsia="es-ES"/>
        </w:rPr>
        <w:t>copias certificadas</w:t>
      </w:r>
      <w:r w:rsidRPr="007D1991">
        <w:rPr>
          <w:rFonts w:ascii="Palatino Linotype" w:hAnsi="Palatino Linotype"/>
          <w:lang w:eastAsia="es-ES"/>
        </w:rPr>
        <w:t xml:space="preserve"> de </w:t>
      </w:r>
      <w:r w:rsidR="007918E5" w:rsidRPr="007918E5">
        <w:rPr>
          <w:rFonts w:ascii="Palatino Linotype" w:hAnsi="Palatino Linotype"/>
          <w:lang w:eastAsia="es-ES"/>
        </w:rPr>
        <w:t>los avisos de movimiento de alta y baja del titular de los datos personales referido en la solicitud</w:t>
      </w:r>
      <w:r w:rsidRPr="007D1991">
        <w:rPr>
          <w:rFonts w:ascii="Palatino Linotype" w:hAnsi="Palatino Linotype"/>
          <w:lang w:eastAsia="es-ES"/>
        </w:rPr>
        <w:t xml:space="preserve">. </w:t>
      </w:r>
    </w:p>
    <w:p w14:paraId="6A7AD945" w14:textId="77777777" w:rsidR="0032765B" w:rsidRDefault="0032765B" w:rsidP="007918E5">
      <w:pPr>
        <w:spacing w:line="360" w:lineRule="auto"/>
        <w:ind w:right="50"/>
        <w:jc w:val="both"/>
        <w:rPr>
          <w:rFonts w:ascii="Palatino Linotype" w:hAnsi="Palatino Linotype"/>
          <w:lang w:eastAsia="es-ES"/>
        </w:rPr>
      </w:pPr>
    </w:p>
    <w:p w14:paraId="76B33E91" w14:textId="30B1F46D" w:rsidR="006062FE" w:rsidRPr="006062FE" w:rsidRDefault="007D1991" w:rsidP="007918E5">
      <w:pPr>
        <w:spacing w:line="360" w:lineRule="auto"/>
        <w:ind w:right="50"/>
        <w:jc w:val="both"/>
        <w:rPr>
          <w:rFonts w:ascii="Palatino Linotype" w:hAnsi="Palatino Linotype"/>
          <w:lang w:eastAsia="es-ES"/>
        </w:rPr>
      </w:pPr>
      <w:r w:rsidRPr="007D1991">
        <w:rPr>
          <w:rFonts w:ascii="Palatino Linotype" w:hAnsi="Palatino Linotype"/>
          <w:lang w:eastAsia="es-ES"/>
        </w:rPr>
        <w:t xml:space="preserve">En consecuencia, la entrega de la información deberá hacerse en copias certificadas </w:t>
      </w:r>
      <w:r w:rsidR="0033040D">
        <w:rPr>
          <w:rFonts w:ascii="Palatino Linotype" w:hAnsi="Palatino Linotype"/>
          <w:lang w:eastAsia="es-ES"/>
        </w:rPr>
        <w:t>sin</w:t>
      </w:r>
      <w:r w:rsidRPr="007D1991">
        <w:rPr>
          <w:rFonts w:ascii="Palatino Linotype" w:hAnsi="Palatino Linotype"/>
          <w:lang w:eastAsia="es-ES"/>
        </w:rPr>
        <w:t xml:space="preserve"> costo</w:t>
      </w:r>
      <w:r w:rsidR="007918E5" w:rsidRPr="007918E5">
        <w:rPr>
          <w:rFonts w:ascii="Palatino Linotype" w:hAnsi="Palatino Linotype"/>
          <w:lang w:eastAsia="es-ES"/>
        </w:rPr>
        <w:t>, previa acreditación de su identidad</w:t>
      </w:r>
      <w:r w:rsidRPr="007D1991">
        <w:rPr>
          <w:rFonts w:ascii="Palatino Linotype" w:hAnsi="Palatino Linotype"/>
          <w:lang w:eastAsia="es-ES"/>
        </w:rPr>
        <w:t>, para lo cual, el Sujeto Obligado deberá indicar al particular el procedimiento, lugar, fecha y hora en el que se le hará entrega de la información requerida, previa acreditación de su titularidad de los datos personales a los que pretende acceder.</w:t>
      </w:r>
    </w:p>
    <w:p w14:paraId="128C8614" w14:textId="77777777" w:rsidR="00174089" w:rsidRDefault="00174089" w:rsidP="00752D08">
      <w:pPr>
        <w:spacing w:line="360" w:lineRule="auto"/>
        <w:jc w:val="both"/>
        <w:rPr>
          <w:rFonts w:ascii="Palatino Linotype" w:hAnsi="Palatino Linotype" w:cs="Arial"/>
        </w:rPr>
      </w:pPr>
    </w:p>
    <w:p w14:paraId="2F4D9091" w14:textId="00E31153" w:rsidR="008E57A9" w:rsidRDefault="008E57A9" w:rsidP="008E57A9">
      <w:pPr>
        <w:autoSpaceDE w:val="0"/>
        <w:autoSpaceDN w:val="0"/>
        <w:adjustRightInd w:val="0"/>
        <w:spacing w:before="240" w:line="360" w:lineRule="auto"/>
        <w:jc w:val="both"/>
        <w:rPr>
          <w:rFonts w:ascii="Palatino Linotype" w:eastAsia="Calibri" w:hAnsi="Palatino Linotype"/>
          <w:lang w:val="es-ES" w:eastAsia="es-ES"/>
        </w:rPr>
      </w:pPr>
      <w:r w:rsidRPr="008E57A9">
        <w:rPr>
          <w:rFonts w:ascii="Palatino Linotype" w:eastAsia="Calibri" w:hAnsi="Palatino Linotype"/>
          <w:lang w:val="es-ES" w:eastAsia="es-ES"/>
        </w:rPr>
        <w:t xml:space="preserve">En mérito de lo expuesto en líneas anteriores, resultan parcialmente fundados los motivos de inconformidad vertidos por </w:t>
      </w:r>
      <w:r w:rsidRPr="008E57A9">
        <w:rPr>
          <w:rFonts w:ascii="Palatino Linotype" w:eastAsia="Calibri" w:hAnsi="Palatino Linotype"/>
          <w:b/>
          <w:lang w:val="es-ES" w:eastAsia="es-ES"/>
        </w:rPr>
        <w:t xml:space="preserve">La Recurrente, </w:t>
      </w:r>
      <w:r w:rsidRPr="008E57A9">
        <w:rPr>
          <w:rFonts w:ascii="Palatino Linotype" w:eastAsia="Calibri" w:hAnsi="Palatino Linotype"/>
          <w:lang w:val="es-ES" w:eastAsia="es-ES"/>
        </w:rPr>
        <w:t xml:space="preserve">por ello con fundamento en el artículo 137 fracción III de la Ley de Protección de Datos Personales en Posesión de Sujetos Obligados del Estado de México y Municipios, se </w:t>
      </w:r>
      <w:r w:rsidRPr="008E57A9">
        <w:rPr>
          <w:rFonts w:ascii="Palatino Linotype" w:eastAsia="Calibri" w:hAnsi="Palatino Linotype"/>
          <w:b/>
          <w:lang w:val="es-ES" w:eastAsia="es-ES"/>
        </w:rPr>
        <w:t xml:space="preserve">MODIFICA </w:t>
      </w:r>
      <w:r w:rsidRPr="008E57A9">
        <w:rPr>
          <w:rFonts w:ascii="Palatino Linotype" w:eastAsia="Calibri" w:hAnsi="Palatino Linotype"/>
          <w:lang w:val="es-ES" w:eastAsia="es-ES"/>
        </w:rPr>
        <w:t xml:space="preserve">la respuesta a la solicitud de información </w:t>
      </w:r>
      <w:r w:rsidR="00BC0EC1" w:rsidRPr="00BC0EC1">
        <w:rPr>
          <w:rFonts w:ascii="Palatino Linotype" w:eastAsia="Calibri" w:hAnsi="Palatino Linotype"/>
          <w:b/>
          <w:lang w:val="es-ES" w:eastAsia="es-ES"/>
        </w:rPr>
        <w:t>00507/ISSEMYM/AD/2019</w:t>
      </w:r>
      <w:r w:rsidRPr="008E57A9">
        <w:rPr>
          <w:rFonts w:ascii="Palatino Linotype" w:eastAsia="Calibri" w:hAnsi="Palatino Linotype"/>
          <w:b/>
          <w:lang w:val="es-ES" w:eastAsia="es-ES"/>
        </w:rPr>
        <w:t xml:space="preserve">, </w:t>
      </w:r>
      <w:r w:rsidRPr="008E57A9">
        <w:rPr>
          <w:rFonts w:ascii="Palatino Linotype" w:eastAsia="Calibri" w:hAnsi="Palatino Linotype"/>
          <w:lang w:val="es-ES" w:eastAsia="es-ES"/>
        </w:rPr>
        <w:t>que ha sido materia del presente fallo.</w:t>
      </w:r>
    </w:p>
    <w:p w14:paraId="2EA31932" w14:textId="77777777" w:rsidR="008E57A9" w:rsidRPr="008E57A9" w:rsidRDefault="008E57A9" w:rsidP="008E57A9">
      <w:pPr>
        <w:autoSpaceDE w:val="0"/>
        <w:autoSpaceDN w:val="0"/>
        <w:adjustRightInd w:val="0"/>
        <w:spacing w:before="240" w:line="360" w:lineRule="auto"/>
        <w:jc w:val="both"/>
        <w:rPr>
          <w:rFonts w:ascii="Palatino Linotype" w:eastAsia="Calibri" w:hAnsi="Palatino Linotype" w:cs="Arial"/>
          <w:b/>
          <w:i/>
          <w:lang w:val="es-ES" w:eastAsia="es-ES"/>
        </w:rPr>
      </w:pPr>
    </w:p>
    <w:p w14:paraId="4DAFC798" w14:textId="5DBBA43B" w:rsidR="008E57A9" w:rsidRDefault="008E57A9" w:rsidP="008E57A9">
      <w:pPr>
        <w:tabs>
          <w:tab w:val="left" w:pos="5415"/>
        </w:tabs>
        <w:spacing w:before="240" w:line="360" w:lineRule="auto"/>
        <w:ind w:right="51"/>
        <w:jc w:val="both"/>
        <w:rPr>
          <w:rFonts w:ascii="Palatino Linotype" w:eastAsia="Calibri" w:hAnsi="Palatino Linotype"/>
          <w:lang w:val="es-ES" w:eastAsia="es-ES"/>
        </w:rPr>
      </w:pPr>
      <w:r w:rsidRPr="008E57A9">
        <w:rPr>
          <w:rFonts w:ascii="Palatino Linotype" w:eastAsia="Calibri" w:hAnsi="Palatino Linotype"/>
          <w:lang w:val="es-ES" w:eastAsia="es-ES"/>
        </w:rPr>
        <w:t xml:space="preserve">Por lo antes expuesto y fundado es de resolverse y, </w:t>
      </w:r>
    </w:p>
    <w:p w14:paraId="02984E1E" w14:textId="77777777" w:rsidR="00293214" w:rsidRPr="008E57A9" w:rsidRDefault="00293214" w:rsidP="008E57A9">
      <w:pPr>
        <w:tabs>
          <w:tab w:val="left" w:pos="5415"/>
        </w:tabs>
        <w:spacing w:before="240" w:line="360" w:lineRule="auto"/>
        <w:ind w:right="51"/>
        <w:jc w:val="both"/>
        <w:rPr>
          <w:rFonts w:ascii="Palatino Linotype" w:eastAsia="Calibri" w:hAnsi="Palatino Linotype"/>
          <w:lang w:val="es-ES" w:eastAsia="es-ES"/>
        </w:rPr>
      </w:pPr>
    </w:p>
    <w:p w14:paraId="54DEE3FC" w14:textId="77777777" w:rsidR="008E57A9" w:rsidRPr="008E57A9" w:rsidRDefault="008E57A9" w:rsidP="008E57A9">
      <w:pPr>
        <w:spacing w:before="240" w:after="240" w:line="360" w:lineRule="auto"/>
        <w:jc w:val="center"/>
        <w:rPr>
          <w:rFonts w:ascii="Palatino Linotype" w:eastAsia="Calibri" w:hAnsi="Palatino Linotype"/>
          <w:b/>
          <w:spacing w:val="60"/>
          <w:sz w:val="28"/>
          <w:szCs w:val="28"/>
          <w:lang w:val="es-ES" w:eastAsia="es-ES"/>
        </w:rPr>
      </w:pPr>
    </w:p>
    <w:p w14:paraId="05DD1DFB" w14:textId="122D2A50" w:rsidR="008E57A9" w:rsidRPr="008E57A9" w:rsidRDefault="008E57A9" w:rsidP="008E57A9">
      <w:pPr>
        <w:spacing w:before="240" w:after="240" w:line="360" w:lineRule="auto"/>
        <w:jc w:val="center"/>
        <w:rPr>
          <w:rFonts w:ascii="Palatino Linotype" w:eastAsia="Calibri" w:hAnsi="Palatino Linotype"/>
          <w:b/>
          <w:spacing w:val="60"/>
          <w:sz w:val="28"/>
          <w:szCs w:val="28"/>
          <w:lang w:val="es-ES" w:eastAsia="es-ES"/>
        </w:rPr>
      </w:pPr>
      <w:r w:rsidRPr="008E57A9">
        <w:rPr>
          <w:rFonts w:ascii="Palatino Linotype" w:eastAsia="Calibri" w:hAnsi="Palatino Linotype"/>
          <w:b/>
          <w:spacing w:val="60"/>
          <w:sz w:val="28"/>
          <w:szCs w:val="28"/>
          <w:lang w:val="es-ES" w:eastAsia="es-ES"/>
        </w:rPr>
        <w:lastRenderedPageBreak/>
        <w:t xml:space="preserve"> S E   RESUELVE </w:t>
      </w:r>
    </w:p>
    <w:p w14:paraId="0ED3DB16" w14:textId="77777777" w:rsidR="008E57A9" w:rsidRPr="008E57A9" w:rsidRDefault="008E57A9" w:rsidP="008E57A9">
      <w:pPr>
        <w:rPr>
          <w:lang w:eastAsia="es-ES"/>
        </w:rPr>
      </w:pPr>
    </w:p>
    <w:p w14:paraId="749F31B1" w14:textId="6A969639" w:rsidR="00174ADA" w:rsidRDefault="008E57A9" w:rsidP="008E57A9">
      <w:pPr>
        <w:tabs>
          <w:tab w:val="left" w:pos="8647"/>
        </w:tabs>
        <w:spacing w:line="360" w:lineRule="auto"/>
        <w:jc w:val="both"/>
        <w:rPr>
          <w:rFonts w:ascii="Palatino Linotype" w:eastAsia="Calibri" w:hAnsi="Palatino Linotype" w:cs="Arial"/>
          <w:b/>
          <w:noProof/>
          <w:lang w:eastAsia="es-ES"/>
        </w:rPr>
      </w:pPr>
      <w:r w:rsidRPr="008E57A9">
        <w:rPr>
          <w:rFonts w:ascii="Palatino Linotype" w:eastAsia="Calibri" w:hAnsi="Palatino Linotype" w:cs="Arial"/>
          <w:b/>
          <w:noProof/>
          <w:sz w:val="28"/>
          <w:lang w:eastAsia="es-ES"/>
        </w:rPr>
        <w:t>PRIMERO.</w:t>
      </w:r>
      <w:r w:rsidRPr="008E57A9">
        <w:rPr>
          <w:rFonts w:ascii="Palatino Linotype" w:eastAsia="Calibri" w:hAnsi="Palatino Linotype" w:cs="Arial"/>
          <w:b/>
          <w:noProof/>
          <w:lang w:eastAsia="es-ES"/>
        </w:rPr>
        <w:t xml:space="preserve"> </w:t>
      </w:r>
      <w:r w:rsidR="00174ADA" w:rsidRPr="00B728D4">
        <w:rPr>
          <w:rFonts w:ascii="Palatino Linotype" w:hAnsi="Palatino Linotype" w:cs="Arial"/>
          <w:lang w:val="es-ES_tradnl"/>
        </w:rPr>
        <w:t>Resultan</w:t>
      </w:r>
      <w:r w:rsidR="00174ADA" w:rsidRPr="00B728D4">
        <w:rPr>
          <w:rFonts w:ascii="Palatino Linotype" w:hAnsi="Palatino Linotype"/>
        </w:rPr>
        <w:t xml:space="preserve"> fundados</w:t>
      </w:r>
      <w:r w:rsidR="00174ADA" w:rsidRPr="00B728D4">
        <w:rPr>
          <w:rFonts w:ascii="Palatino Linotype" w:eastAsia="Arial Unicode MS" w:hAnsi="Palatino Linotype" w:cs="Arial"/>
        </w:rPr>
        <w:t xml:space="preserve"> </w:t>
      </w:r>
      <w:r w:rsidR="00174ADA" w:rsidRPr="00B728D4">
        <w:rPr>
          <w:rFonts w:ascii="Palatino Linotype" w:hAnsi="Palatino Linotype"/>
        </w:rPr>
        <w:t>los motivos de inconformidad</w:t>
      </w:r>
      <w:r w:rsidR="00174ADA">
        <w:rPr>
          <w:rFonts w:ascii="Palatino Linotype" w:hAnsi="Palatino Linotype"/>
        </w:rPr>
        <w:t xml:space="preserve"> </w:t>
      </w:r>
      <w:r w:rsidR="00174ADA">
        <w:rPr>
          <w:rFonts w:ascii="Palatino Linotype" w:hAnsi="Palatino Linotype" w:cs="Arial"/>
        </w:rPr>
        <w:t xml:space="preserve">hechos valer por </w:t>
      </w:r>
      <w:r w:rsidR="00C03E14" w:rsidRPr="00C03E14">
        <w:rPr>
          <w:rFonts w:ascii="Palatino Linotype" w:hAnsi="Palatino Linotype" w:cs="Arial"/>
          <w:b/>
          <w:bCs/>
        </w:rPr>
        <w:t>LA RECURRENTE</w:t>
      </w:r>
      <w:r w:rsidR="00174ADA">
        <w:rPr>
          <w:rFonts w:ascii="Palatino Linotype" w:hAnsi="Palatino Linotype" w:cs="Arial"/>
          <w:b/>
        </w:rPr>
        <w:t>,</w:t>
      </w:r>
      <w:r w:rsidR="00174ADA">
        <w:rPr>
          <w:rFonts w:ascii="Palatino Linotype" w:hAnsi="Palatino Linotype" w:cs="Arial"/>
        </w:rPr>
        <w:t xml:space="preserve"> en términos del considerando </w:t>
      </w:r>
      <w:r w:rsidR="00174ADA">
        <w:rPr>
          <w:rFonts w:ascii="Palatino Linotype" w:hAnsi="Palatino Linotype" w:cs="Arial"/>
          <w:b/>
        </w:rPr>
        <w:t>QUINTO</w:t>
      </w:r>
      <w:r w:rsidR="00174ADA">
        <w:rPr>
          <w:rFonts w:ascii="Palatino Linotype" w:hAnsi="Palatino Linotype" w:cs="Arial"/>
        </w:rPr>
        <w:t>, de la presente resolución.</w:t>
      </w:r>
    </w:p>
    <w:p w14:paraId="432D137D" w14:textId="77777777" w:rsidR="008E57A9" w:rsidRPr="008E57A9" w:rsidRDefault="008E57A9" w:rsidP="008E57A9">
      <w:pPr>
        <w:rPr>
          <w:noProof/>
          <w:lang w:eastAsia="es-ES"/>
        </w:rPr>
      </w:pPr>
    </w:p>
    <w:p w14:paraId="335177C1" w14:textId="77777777" w:rsidR="008E57A9" w:rsidRPr="008E57A9" w:rsidRDefault="008E57A9" w:rsidP="008E57A9">
      <w:pPr>
        <w:rPr>
          <w:lang w:eastAsia="es-ES"/>
        </w:rPr>
      </w:pPr>
    </w:p>
    <w:p w14:paraId="576BFCAE" w14:textId="4BED2334" w:rsidR="008E57A9" w:rsidRPr="008E57A9" w:rsidRDefault="008E57A9" w:rsidP="008E57A9">
      <w:pPr>
        <w:autoSpaceDE w:val="0"/>
        <w:autoSpaceDN w:val="0"/>
        <w:adjustRightInd w:val="0"/>
        <w:spacing w:line="360" w:lineRule="auto"/>
        <w:ind w:right="49"/>
        <w:jc w:val="both"/>
        <w:rPr>
          <w:rFonts w:ascii="Palatino Linotype" w:eastAsia="Calibri" w:hAnsi="Palatino Linotype" w:cs="Arial"/>
          <w:bCs/>
          <w:lang w:val="es-ES" w:eastAsia="es-ES"/>
        </w:rPr>
      </w:pPr>
      <w:r w:rsidRPr="008E57A9">
        <w:rPr>
          <w:rFonts w:ascii="Palatino Linotype" w:eastAsia="Calibri" w:hAnsi="Palatino Linotype"/>
          <w:b/>
          <w:sz w:val="28"/>
          <w:lang w:val="es-ES" w:eastAsia="es-ES"/>
        </w:rPr>
        <w:t>SEGUNDO.</w:t>
      </w:r>
      <w:r w:rsidRPr="008E57A9">
        <w:rPr>
          <w:rFonts w:ascii="Palatino Linotype" w:eastAsia="Calibri" w:hAnsi="Palatino Linotype" w:cs="Arial"/>
          <w:sz w:val="28"/>
          <w:lang w:val="es-ES" w:eastAsia="es-ES"/>
        </w:rPr>
        <w:t xml:space="preserve"> </w:t>
      </w:r>
      <w:r w:rsidRPr="008E57A9">
        <w:rPr>
          <w:rFonts w:ascii="Palatino Linotype" w:eastAsia="Calibri" w:hAnsi="Palatino Linotype" w:cs="Arial"/>
          <w:bCs/>
          <w:lang w:val="es-ES" w:eastAsia="es-ES"/>
        </w:rPr>
        <w:t xml:space="preserve">Se </w:t>
      </w:r>
      <w:r w:rsidRPr="008E57A9">
        <w:rPr>
          <w:rFonts w:ascii="Palatino Linotype" w:eastAsia="Calibri" w:hAnsi="Palatino Linotype" w:cs="Arial"/>
          <w:b/>
          <w:bCs/>
          <w:lang w:val="es-ES" w:eastAsia="es-ES"/>
        </w:rPr>
        <w:t>ORDENA</w:t>
      </w:r>
      <w:r w:rsidRPr="008E57A9">
        <w:rPr>
          <w:rFonts w:ascii="Palatino Linotype" w:eastAsia="Calibri" w:hAnsi="Palatino Linotype" w:cs="Arial"/>
          <w:bCs/>
          <w:lang w:val="es-ES" w:eastAsia="es-ES"/>
        </w:rPr>
        <w:t xml:space="preserve"> al </w:t>
      </w:r>
      <w:r w:rsidR="00355002" w:rsidRPr="008E57A9">
        <w:rPr>
          <w:rFonts w:ascii="Palatino Linotype" w:eastAsia="Calibri" w:hAnsi="Palatino Linotype" w:cs="Arial"/>
          <w:b/>
          <w:bCs/>
          <w:lang w:val="es-ES" w:eastAsia="es-ES"/>
        </w:rPr>
        <w:t>SUJETO OBLIGADO</w:t>
      </w:r>
      <w:r w:rsidRPr="008E57A9">
        <w:rPr>
          <w:rFonts w:ascii="Palatino Linotype" w:eastAsia="Calibri" w:hAnsi="Palatino Linotype" w:cs="Arial"/>
          <w:bCs/>
          <w:lang w:val="es-ES" w:eastAsia="es-ES"/>
        </w:rPr>
        <w:t>,</w:t>
      </w:r>
      <w:r w:rsidR="00174ADA" w:rsidRPr="00174ADA">
        <w:t xml:space="preserve"> </w:t>
      </w:r>
      <w:r w:rsidR="00174ADA" w:rsidRPr="00174ADA">
        <w:rPr>
          <w:rFonts w:ascii="Palatino Linotype" w:eastAsia="Calibri" w:hAnsi="Palatino Linotype" w:cs="Arial"/>
          <w:bCs/>
          <w:lang w:val="es-ES" w:eastAsia="es-ES"/>
        </w:rPr>
        <w:t xml:space="preserve">atienda la solicitud de información número </w:t>
      </w:r>
      <w:r w:rsidR="00174ADA" w:rsidRPr="00327F90">
        <w:rPr>
          <w:rFonts w:ascii="Palatino Linotype" w:eastAsia="Calibri" w:hAnsi="Palatino Linotype" w:cs="Arial"/>
          <w:b/>
          <w:lang w:val="es-ES" w:eastAsia="es-ES"/>
        </w:rPr>
        <w:t>00507/ISSEMYM/AD/2019</w:t>
      </w:r>
      <w:r w:rsidR="00174ADA" w:rsidRPr="00174ADA">
        <w:rPr>
          <w:rFonts w:ascii="Palatino Linotype" w:eastAsia="Calibri" w:hAnsi="Palatino Linotype"/>
          <w:lang w:val="es-ES" w:eastAsia="es-ES"/>
        </w:rPr>
        <w:t xml:space="preserve"> </w:t>
      </w:r>
      <w:r w:rsidR="00174ADA" w:rsidRPr="008E57A9">
        <w:rPr>
          <w:rFonts w:ascii="Palatino Linotype" w:eastAsia="Calibri" w:hAnsi="Palatino Linotype"/>
          <w:lang w:val="es-ES" w:eastAsia="es-ES"/>
        </w:rPr>
        <w:t xml:space="preserve">en términos del Considerando </w:t>
      </w:r>
      <w:r w:rsidR="00174ADA" w:rsidRPr="008E57A9">
        <w:rPr>
          <w:rFonts w:ascii="Palatino Linotype" w:eastAsia="Calibri" w:hAnsi="Palatino Linotype"/>
          <w:b/>
          <w:lang w:val="es-ES" w:eastAsia="es-ES"/>
        </w:rPr>
        <w:t xml:space="preserve">QUINTO </w:t>
      </w:r>
      <w:r w:rsidR="00174ADA" w:rsidRPr="008E57A9">
        <w:rPr>
          <w:rFonts w:ascii="Palatino Linotype" w:eastAsia="Calibri" w:hAnsi="Palatino Linotype"/>
          <w:lang w:val="es-ES" w:eastAsia="es-ES"/>
        </w:rPr>
        <w:t>de esta resolución</w:t>
      </w:r>
      <w:r w:rsidR="00174ADA">
        <w:rPr>
          <w:rFonts w:ascii="Palatino Linotype" w:eastAsia="Calibri" w:hAnsi="Palatino Linotype"/>
          <w:lang w:val="es-ES" w:eastAsia="es-ES"/>
        </w:rPr>
        <w:t xml:space="preserve"> y</w:t>
      </w:r>
      <w:r w:rsidRPr="008E57A9">
        <w:rPr>
          <w:rFonts w:ascii="Palatino Linotype" w:eastAsia="Calibri" w:hAnsi="Palatino Linotype" w:cs="Arial"/>
          <w:bCs/>
          <w:lang w:val="es-ES" w:eastAsia="es-ES"/>
        </w:rPr>
        <w:t xml:space="preserve"> haga entrega a </w:t>
      </w:r>
      <w:r w:rsidRPr="008E57A9">
        <w:rPr>
          <w:rFonts w:ascii="Palatino Linotype" w:eastAsia="Calibri" w:hAnsi="Palatino Linotype" w:cs="Arial"/>
          <w:b/>
          <w:bCs/>
          <w:lang w:val="es-ES" w:eastAsia="es-ES"/>
        </w:rPr>
        <w:t>LA</w:t>
      </w:r>
      <w:r w:rsidRPr="008E57A9">
        <w:rPr>
          <w:rFonts w:ascii="Palatino Linotype" w:eastAsia="Calibri" w:hAnsi="Palatino Linotype" w:cs="Arial"/>
          <w:bCs/>
          <w:lang w:val="es-ES" w:eastAsia="es-ES"/>
        </w:rPr>
        <w:t xml:space="preserve"> </w:t>
      </w:r>
      <w:r w:rsidRPr="008E57A9">
        <w:rPr>
          <w:rFonts w:ascii="Palatino Linotype" w:eastAsia="Calibri" w:hAnsi="Palatino Linotype" w:cs="Arial"/>
          <w:b/>
          <w:bCs/>
          <w:lang w:val="es-ES" w:eastAsia="es-ES"/>
        </w:rPr>
        <w:t>RECURRENTE</w:t>
      </w:r>
      <w:r w:rsidRPr="008E57A9">
        <w:rPr>
          <w:rFonts w:ascii="Palatino Linotype" w:eastAsia="Calibri" w:hAnsi="Palatino Linotype"/>
          <w:lang w:val="es-ES" w:eastAsia="es-ES"/>
        </w:rPr>
        <w:t xml:space="preserve">, </w:t>
      </w:r>
      <w:r w:rsidR="00315403" w:rsidRPr="00315403">
        <w:rPr>
          <w:rFonts w:ascii="Palatino Linotype" w:eastAsia="Calibri" w:hAnsi="Palatino Linotype"/>
          <w:b/>
          <w:bCs/>
          <w:lang w:val="es-ES" w:eastAsia="es-ES"/>
        </w:rPr>
        <w:t xml:space="preserve">previa acreditación de su identidad e </w:t>
      </w:r>
      <w:r w:rsidR="00327F90" w:rsidRPr="00315403">
        <w:rPr>
          <w:rFonts w:ascii="Palatino Linotype" w:eastAsia="Calibri" w:hAnsi="Palatino Linotype"/>
          <w:b/>
          <w:bCs/>
          <w:lang w:val="es-ES" w:eastAsia="es-ES"/>
        </w:rPr>
        <w:t>interés legítimo</w:t>
      </w:r>
      <w:r w:rsidR="00327F90">
        <w:rPr>
          <w:rFonts w:ascii="Palatino Linotype" w:eastAsia="Calibri" w:hAnsi="Palatino Linotype"/>
          <w:b/>
          <w:bCs/>
          <w:lang w:val="es-ES" w:eastAsia="es-ES"/>
        </w:rPr>
        <w:t>,</w:t>
      </w:r>
      <w:r w:rsidR="00327F90" w:rsidRPr="00327F90">
        <w:rPr>
          <w:rFonts w:ascii="Palatino Linotype" w:eastAsia="Calibri" w:hAnsi="Palatino Linotype"/>
          <w:lang w:val="es-ES" w:eastAsia="es-ES"/>
        </w:rPr>
        <w:t xml:space="preserve"> </w:t>
      </w:r>
      <w:r w:rsidRPr="008E57A9">
        <w:rPr>
          <w:rFonts w:ascii="Palatino Linotype" w:eastAsia="Calibri" w:hAnsi="Palatino Linotype" w:cs="Arial"/>
          <w:bCs/>
          <w:lang w:val="es-ES" w:eastAsia="es-ES"/>
        </w:rPr>
        <w:t xml:space="preserve">a través del </w:t>
      </w:r>
      <w:r w:rsidRPr="008E57A9">
        <w:rPr>
          <w:rFonts w:ascii="Palatino Linotype" w:eastAsia="Calibri" w:hAnsi="Palatino Linotype" w:cs="Arial"/>
          <w:b/>
          <w:bCs/>
          <w:lang w:val="es-ES" w:eastAsia="es-ES"/>
        </w:rPr>
        <w:t>SARCOEM</w:t>
      </w:r>
      <w:r w:rsidRPr="008E57A9">
        <w:rPr>
          <w:rFonts w:ascii="Palatino Linotype" w:eastAsia="Calibri" w:hAnsi="Palatino Linotype" w:cs="Arial"/>
          <w:bCs/>
          <w:lang w:val="es-ES" w:eastAsia="es-ES"/>
        </w:rPr>
        <w:t>,</w:t>
      </w:r>
      <w:r w:rsidR="00327F90">
        <w:rPr>
          <w:rFonts w:ascii="Palatino Linotype" w:eastAsia="Calibri" w:hAnsi="Palatino Linotype" w:cs="Arial"/>
          <w:bCs/>
          <w:lang w:val="es-ES" w:eastAsia="es-ES"/>
        </w:rPr>
        <w:t xml:space="preserve"> en copias certificadas </w:t>
      </w:r>
      <w:r w:rsidR="00315403">
        <w:rPr>
          <w:rFonts w:ascii="Palatino Linotype" w:eastAsia="Calibri" w:hAnsi="Palatino Linotype" w:cs="Arial"/>
          <w:bCs/>
          <w:lang w:val="es-ES" w:eastAsia="es-ES"/>
        </w:rPr>
        <w:t>sin</w:t>
      </w:r>
      <w:r w:rsidR="00327F90">
        <w:rPr>
          <w:rFonts w:ascii="Palatino Linotype" w:eastAsia="Calibri" w:hAnsi="Palatino Linotype" w:cs="Arial"/>
          <w:bCs/>
          <w:lang w:val="es-ES" w:eastAsia="es-ES"/>
        </w:rPr>
        <w:t xml:space="preserve"> costo,</w:t>
      </w:r>
      <w:r w:rsidRPr="008E57A9">
        <w:rPr>
          <w:rFonts w:ascii="Palatino Linotype" w:eastAsia="Calibri" w:hAnsi="Palatino Linotype" w:cs="Arial"/>
          <w:bCs/>
          <w:lang w:val="es-ES" w:eastAsia="es-ES"/>
        </w:rPr>
        <w:t xml:space="preserve"> lo siguiente:</w:t>
      </w:r>
    </w:p>
    <w:p w14:paraId="6A67236C" w14:textId="0B3BBDAA" w:rsidR="00355002" w:rsidRDefault="00327F90" w:rsidP="008E57A9">
      <w:pPr>
        <w:numPr>
          <w:ilvl w:val="0"/>
          <w:numId w:val="13"/>
        </w:numPr>
        <w:spacing w:before="240" w:after="240" w:line="360" w:lineRule="auto"/>
        <w:jc w:val="both"/>
        <w:rPr>
          <w:rFonts w:ascii="Palatino Linotype" w:eastAsia="Calibri" w:hAnsi="Palatino Linotype" w:cs="Arial"/>
          <w:lang w:val="es-ES" w:eastAsia="es-ES"/>
        </w:rPr>
      </w:pPr>
      <w:r>
        <w:rPr>
          <w:rFonts w:ascii="Palatino Linotype" w:eastAsia="Calibri" w:hAnsi="Palatino Linotype" w:cs="Arial"/>
          <w:lang w:val="es-ES" w:eastAsia="es-ES"/>
        </w:rPr>
        <w:t>L</w:t>
      </w:r>
      <w:r w:rsidRPr="00327F90">
        <w:rPr>
          <w:rFonts w:ascii="Palatino Linotype" w:eastAsia="Calibri" w:hAnsi="Palatino Linotype" w:cs="Arial"/>
          <w:lang w:val="es-ES" w:eastAsia="es-ES"/>
        </w:rPr>
        <w:t xml:space="preserve">os avisos de movimiento de alta y baja del titular de los datos personales referido en la solicitud de </w:t>
      </w:r>
      <w:r w:rsidR="00355002">
        <w:rPr>
          <w:rFonts w:ascii="Palatino Linotype" w:eastAsia="Calibri" w:hAnsi="Palatino Linotype" w:cs="Arial"/>
          <w:lang w:val="es-ES" w:eastAsia="es-ES"/>
        </w:rPr>
        <w:t>información</w:t>
      </w:r>
      <w:r w:rsidR="00947631">
        <w:rPr>
          <w:rFonts w:ascii="Palatino Linotype" w:eastAsia="Calibri" w:hAnsi="Palatino Linotype" w:cs="Arial"/>
          <w:lang w:val="es-ES" w:eastAsia="es-ES"/>
        </w:rPr>
        <w:t>,</w:t>
      </w:r>
      <w:r w:rsidRPr="00327F90">
        <w:rPr>
          <w:rFonts w:ascii="Palatino Linotype" w:eastAsia="Calibri" w:hAnsi="Palatino Linotype" w:cs="Arial"/>
          <w:lang w:val="es-ES" w:eastAsia="es-ES"/>
        </w:rPr>
        <w:t xml:space="preserve"> ante</w:t>
      </w:r>
      <w:r w:rsidR="00947631">
        <w:rPr>
          <w:rFonts w:ascii="Palatino Linotype" w:eastAsia="Calibri" w:hAnsi="Palatino Linotype" w:cs="Arial"/>
          <w:lang w:val="es-ES" w:eastAsia="es-ES"/>
        </w:rPr>
        <w:t xml:space="preserve"> el</w:t>
      </w:r>
      <w:r w:rsidRPr="00327F90">
        <w:rPr>
          <w:rFonts w:ascii="Palatino Linotype" w:eastAsia="Calibri" w:hAnsi="Palatino Linotype" w:cs="Arial"/>
          <w:lang w:val="es-ES" w:eastAsia="es-ES"/>
        </w:rPr>
        <w:t xml:space="preserve"> Instituto de Seguridad Social del Estado de México y Municipios</w:t>
      </w:r>
      <w:r w:rsidR="008E57A9" w:rsidRPr="008E57A9">
        <w:rPr>
          <w:rFonts w:ascii="Palatino Linotype" w:eastAsia="Calibri" w:hAnsi="Palatino Linotype" w:cs="Arial"/>
          <w:lang w:val="es-ES" w:eastAsia="es-ES"/>
        </w:rPr>
        <w:t>.</w:t>
      </w:r>
    </w:p>
    <w:p w14:paraId="3D68E890" w14:textId="77777777" w:rsidR="008401BE" w:rsidRDefault="008401BE" w:rsidP="008401BE">
      <w:pPr>
        <w:spacing w:before="240" w:after="240" w:line="360" w:lineRule="auto"/>
        <w:jc w:val="both"/>
        <w:rPr>
          <w:rFonts w:ascii="Palatino Linotype" w:eastAsia="Calibri" w:hAnsi="Palatino Linotype" w:cs="Arial"/>
          <w:lang w:val="es-ES" w:eastAsia="es-ES"/>
        </w:rPr>
      </w:pPr>
    </w:p>
    <w:p w14:paraId="0DBB1F24" w14:textId="142F7D7F" w:rsidR="008401BE" w:rsidRDefault="008401BE" w:rsidP="00355002">
      <w:pPr>
        <w:spacing w:before="240" w:after="240" w:line="360" w:lineRule="auto"/>
        <w:ind w:left="720"/>
        <w:jc w:val="both"/>
        <w:rPr>
          <w:rFonts w:ascii="Palatino Linotype" w:eastAsia="Calibri" w:hAnsi="Palatino Linotype" w:cs="Arial"/>
          <w:lang w:val="es-ES" w:eastAsia="es-ES"/>
        </w:rPr>
      </w:pPr>
      <w:r w:rsidRPr="008401BE">
        <w:rPr>
          <w:rFonts w:ascii="Palatino Linotype" w:eastAsia="Calibri" w:hAnsi="Palatino Linotype" w:cs="Arial"/>
          <w:i/>
          <w:iCs/>
          <w:lang w:val="es-ES" w:eastAsia="es-ES"/>
        </w:rPr>
        <w:t xml:space="preserve">A efecto de que </w:t>
      </w:r>
      <w:r w:rsidRPr="008401BE">
        <w:rPr>
          <w:rFonts w:ascii="Palatino Linotype" w:eastAsia="Calibri" w:hAnsi="Palatino Linotype" w:cs="Arial"/>
          <w:b/>
          <w:i/>
          <w:iCs/>
          <w:lang w:val="es-ES" w:eastAsia="es-ES"/>
        </w:rPr>
        <w:t>EL RESPONSABLE</w:t>
      </w:r>
      <w:r w:rsidRPr="008401BE">
        <w:rPr>
          <w:rFonts w:ascii="Palatino Linotype" w:eastAsia="Calibri" w:hAnsi="Palatino Linotype" w:cs="Arial"/>
          <w:i/>
          <w:iCs/>
          <w:lang w:val="es-ES" w:eastAsia="es-ES"/>
        </w:rPr>
        <w:t xml:space="preserve"> del tratamiento dé pleno cumplimiento a lo anterior, es necesario que informe a </w:t>
      </w:r>
      <w:r w:rsidRPr="008401BE">
        <w:rPr>
          <w:rFonts w:ascii="Palatino Linotype" w:eastAsia="Calibri" w:hAnsi="Palatino Linotype" w:cs="Arial"/>
          <w:b/>
          <w:i/>
          <w:iCs/>
          <w:lang w:val="es-ES" w:eastAsia="es-ES"/>
        </w:rPr>
        <w:t>LA</w:t>
      </w:r>
      <w:r w:rsidRPr="008401BE">
        <w:rPr>
          <w:rFonts w:ascii="Palatino Linotype" w:eastAsia="Calibri" w:hAnsi="Palatino Linotype" w:cs="Arial"/>
          <w:i/>
          <w:iCs/>
          <w:lang w:val="es-ES" w:eastAsia="es-ES"/>
        </w:rPr>
        <w:t xml:space="preserve"> </w:t>
      </w:r>
      <w:r w:rsidRPr="008401BE">
        <w:rPr>
          <w:rFonts w:ascii="Palatino Linotype" w:eastAsia="Calibri" w:hAnsi="Palatino Linotype" w:cs="Arial"/>
          <w:b/>
          <w:i/>
          <w:iCs/>
          <w:lang w:val="es-ES" w:eastAsia="es-ES"/>
        </w:rPr>
        <w:t>RECURRENTE</w:t>
      </w:r>
      <w:r w:rsidRPr="008401BE">
        <w:rPr>
          <w:rFonts w:ascii="Palatino Linotype" w:eastAsia="Calibri" w:hAnsi="Palatino Linotype" w:cs="Arial"/>
          <w:i/>
          <w:iCs/>
          <w:lang w:val="es-ES" w:eastAsia="es-ES"/>
        </w:rPr>
        <w:t xml:space="preserve"> la fecha, hora y lugar en la que debe presentarse para que acredite su</w:t>
      </w:r>
      <w:r w:rsidR="00D26D39">
        <w:rPr>
          <w:rFonts w:ascii="Palatino Linotype" w:eastAsia="Calibri" w:hAnsi="Palatino Linotype" w:cs="Arial"/>
          <w:i/>
          <w:iCs/>
          <w:lang w:val="es-ES" w:eastAsia="es-ES"/>
        </w:rPr>
        <w:t xml:space="preserve"> identidad e</w:t>
      </w:r>
      <w:r w:rsidRPr="008401BE">
        <w:rPr>
          <w:rFonts w:ascii="Palatino Linotype" w:eastAsia="Calibri" w:hAnsi="Palatino Linotype" w:cs="Arial"/>
          <w:i/>
          <w:iCs/>
          <w:lang w:val="es-ES" w:eastAsia="es-ES"/>
        </w:rPr>
        <w:t xml:space="preserve"> interés </w:t>
      </w:r>
      <w:r w:rsidR="00D26D39" w:rsidRPr="008401BE">
        <w:rPr>
          <w:rFonts w:ascii="Palatino Linotype" w:eastAsia="Calibri" w:hAnsi="Palatino Linotype" w:cs="Arial"/>
          <w:i/>
          <w:iCs/>
          <w:lang w:val="es-ES" w:eastAsia="es-ES"/>
        </w:rPr>
        <w:t>legítimo</w:t>
      </w:r>
      <w:r w:rsidR="00947631">
        <w:rPr>
          <w:rFonts w:ascii="Palatino Linotype" w:eastAsia="Calibri" w:hAnsi="Palatino Linotype" w:cs="Arial"/>
          <w:i/>
          <w:iCs/>
          <w:lang w:val="es-ES" w:eastAsia="es-ES"/>
        </w:rPr>
        <w:t>.</w:t>
      </w:r>
    </w:p>
    <w:p w14:paraId="22B3DCB0" w14:textId="77777777" w:rsidR="008E57A9" w:rsidRPr="008E57A9" w:rsidRDefault="008E57A9" w:rsidP="008E57A9">
      <w:pPr>
        <w:rPr>
          <w:rFonts w:eastAsia="Calibri"/>
          <w:lang w:val="es-ES" w:eastAsia="es-ES"/>
        </w:rPr>
      </w:pPr>
    </w:p>
    <w:p w14:paraId="692604CE" w14:textId="77777777" w:rsidR="008E57A9" w:rsidRPr="008E57A9" w:rsidRDefault="008E57A9" w:rsidP="008E57A9">
      <w:pPr>
        <w:autoSpaceDE w:val="0"/>
        <w:autoSpaceDN w:val="0"/>
        <w:adjustRightInd w:val="0"/>
        <w:spacing w:line="360" w:lineRule="auto"/>
        <w:ind w:right="49"/>
        <w:jc w:val="both"/>
        <w:rPr>
          <w:rFonts w:ascii="Palatino Linotype" w:hAnsi="Palatino Linotype" w:cs="Arial"/>
          <w:lang w:val="es-ES" w:eastAsia="es-ES"/>
        </w:rPr>
      </w:pPr>
      <w:r w:rsidRPr="008E57A9">
        <w:rPr>
          <w:rFonts w:ascii="Palatino Linotype" w:hAnsi="Palatino Linotype" w:cs="Arial"/>
          <w:b/>
          <w:sz w:val="28"/>
          <w:szCs w:val="28"/>
          <w:lang w:val="es-ES" w:eastAsia="es-ES"/>
        </w:rPr>
        <w:t xml:space="preserve">TERCERO. </w:t>
      </w:r>
      <w:r w:rsidRPr="008E57A9">
        <w:rPr>
          <w:rFonts w:ascii="Palatino Linotype" w:hAnsi="Palatino Linotype" w:cs="Arial"/>
          <w:b/>
          <w:lang w:val="es-ES" w:eastAsia="es-ES"/>
        </w:rPr>
        <w:t xml:space="preserve">Notifíquese </w:t>
      </w:r>
      <w:r w:rsidRPr="008E57A9">
        <w:rPr>
          <w:rFonts w:ascii="Palatino Linotype" w:hAnsi="Palatino Linotype" w:cs="Arial"/>
          <w:lang w:val="es-ES" w:eastAsia="es-ES"/>
        </w:rPr>
        <w:t xml:space="preserve">al Titular de la Unidad de Transparencia del </w:t>
      </w:r>
      <w:r w:rsidRPr="008E57A9">
        <w:rPr>
          <w:rFonts w:ascii="Palatino Linotype" w:hAnsi="Palatino Linotype" w:cs="Arial"/>
          <w:b/>
          <w:lang w:val="es-ES" w:eastAsia="es-ES"/>
        </w:rPr>
        <w:t xml:space="preserve">Sujeto Obligado, </w:t>
      </w:r>
      <w:r w:rsidRPr="008E57A9">
        <w:rPr>
          <w:rFonts w:ascii="Palatino Linotype" w:hAnsi="Palatino Linotype" w:cs="Arial"/>
          <w:lang w:val="es-ES" w:eastAsia="es-ES"/>
        </w:rPr>
        <w:t xml:space="preserve">para que en los términos previstos en el artículo 137, segundo párrafo de la Ley de Protección de Datos Personales en Posesión de Sujetos Obligados del </w:t>
      </w:r>
      <w:r w:rsidRPr="008E57A9">
        <w:rPr>
          <w:rFonts w:ascii="Palatino Linotype" w:hAnsi="Palatino Linotype" w:cs="Arial"/>
          <w:lang w:val="es-ES" w:eastAsia="es-ES"/>
        </w:rPr>
        <w:lastRenderedPageBreak/>
        <w:t xml:space="preserve">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  </w:t>
      </w:r>
    </w:p>
    <w:p w14:paraId="72934DDE" w14:textId="77777777" w:rsidR="008E57A9" w:rsidRPr="008E57A9" w:rsidRDefault="008E57A9" w:rsidP="008E57A9">
      <w:pPr>
        <w:autoSpaceDE w:val="0"/>
        <w:autoSpaceDN w:val="0"/>
        <w:adjustRightInd w:val="0"/>
        <w:spacing w:line="360" w:lineRule="auto"/>
        <w:ind w:right="49"/>
        <w:jc w:val="both"/>
        <w:rPr>
          <w:rFonts w:ascii="Palatino Linotype" w:hAnsi="Palatino Linotype" w:cs="Arial"/>
          <w:lang w:val="es-ES" w:eastAsia="es-ES"/>
        </w:rPr>
      </w:pPr>
    </w:p>
    <w:p w14:paraId="181F213B" w14:textId="77777777" w:rsidR="008E57A9" w:rsidRPr="008E57A9" w:rsidRDefault="008E57A9" w:rsidP="008E57A9">
      <w:pPr>
        <w:autoSpaceDE w:val="0"/>
        <w:autoSpaceDN w:val="0"/>
        <w:adjustRightInd w:val="0"/>
        <w:spacing w:line="360" w:lineRule="auto"/>
        <w:ind w:right="49"/>
        <w:jc w:val="both"/>
        <w:rPr>
          <w:rFonts w:ascii="Palatino Linotype" w:hAnsi="Palatino Linotype" w:cs="Arial"/>
          <w:lang w:val="es-ES" w:eastAsia="es-ES"/>
        </w:rPr>
      </w:pPr>
      <w:r w:rsidRPr="008E57A9">
        <w:rPr>
          <w:rFonts w:ascii="Palatino Linotype" w:hAnsi="Palatino Linotype" w:cs="Arial"/>
          <w:b/>
          <w:sz w:val="28"/>
          <w:szCs w:val="28"/>
          <w:lang w:val="es-ES" w:eastAsia="es-ES"/>
        </w:rPr>
        <w:t xml:space="preserve">CUARTO. </w:t>
      </w:r>
      <w:r w:rsidRPr="008E57A9">
        <w:rPr>
          <w:rFonts w:ascii="Palatino Linotype" w:hAnsi="Palatino Linotype" w:cs="Arial"/>
          <w:b/>
          <w:lang w:val="es-ES" w:eastAsia="es-ES"/>
        </w:rPr>
        <w:t xml:space="preserve">Notifíquese </w:t>
      </w:r>
      <w:r w:rsidRPr="008E57A9">
        <w:rPr>
          <w:rFonts w:ascii="Palatino Linotype" w:hAnsi="Palatino Linotype" w:cs="Arial"/>
          <w:lang w:val="es-ES" w:eastAsia="es-ES"/>
        </w:rPr>
        <w:t xml:space="preserve">a </w:t>
      </w:r>
      <w:r w:rsidRPr="008E57A9">
        <w:rPr>
          <w:rFonts w:ascii="Palatino Linotype" w:hAnsi="Palatino Linotype" w:cs="Arial"/>
          <w:b/>
          <w:lang w:val="es-ES" w:eastAsia="es-ES"/>
        </w:rPr>
        <w:t xml:space="preserve">LA RECURRENTE </w:t>
      </w:r>
      <w:r w:rsidRPr="008E57A9">
        <w:rPr>
          <w:rFonts w:ascii="Palatino Linotype" w:hAnsi="Palatino Linotype" w:cs="Arial"/>
          <w:lang w:val="es-ES" w:eastAsia="es-ES"/>
        </w:rPr>
        <w:t xml:space="preserve">la presente resolución y hágase del conocimiento que 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 </w:t>
      </w:r>
    </w:p>
    <w:p w14:paraId="6F718C52" w14:textId="77777777" w:rsidR="00FA53BB" w:rsidRPr="00D12E69" w:rsidRDefault="00FA53BB" w:rsidP="00FA53BB">
      <w:pPr>
        <w:spacing w:line="360" w:lineRule="auto"/>
        <w:jc w:val="both"/>
        <w:rPr>
          <w:rFonts w:ascii="Palatino Linotype" w:hAnsi="Palatino Linotype" w:cs="Arial"/>
        </w:rPr>
      </w:pPr>
    </w:p>
    <w:p w14:paraId="019D7D47" w14:textId="41A767C5" w:rsidR="0062359C" w:rsidRPr="0062359C" w:rsidRDefault="0062359C" w:rsidP="0062359C">
      <w:pPr>
        <w:spacing w:line="360" w:lineRule="auto"/>
        <w:jc w:val="both"/>
        <w:rPr>
          <w:rFonts w:ascii="Palatino Linotype" w:hAnsi="Palatino Linotype"/>
        </w:rPr>
      </w:pPr>
      <w:r w:rsidRPr="0062359C">
        <w:rPr>
          <w:rFonts w:ascii="Palatino Linotype" w:hAnsi="Palatino Linotype"/>
        </w:rPr>
        <w:t>ASÍ LO RESUELVE, POR UNANIMIDAD DE VOTOS, EL PLENO DEL</w:t>
      </w:r>
      <w:r w:rsidRPr="0062359C">
        <w:rPr>
          <w:rFonts w:ascii="Palatino Linotype" w:eastAsia="Arial Unicode MS" w:hAnsi="Palatino Linotype"/>
        </w:rPr>
        <w:t xml:space="preserve"> INSTITUTO DE TRANSPARENCIA, ACCESO A LA INFORMACIÓN PÚBLICA Y PROTECCIÓN DE DATOS PERSONALES DEL ESTADO DE MÉXICO Y MUNICIPIOS</w:t>
      </w:r>
      <w:r w:rsidRPr="0062359C">
        <w:rPr>
          <w:rFonts w:ascii="Palatino Linotype" w:hAnsi="Palatino Linotype"/>
        </w:rPr>
        <w:t xml:space="preserve">, CONFORMADO POR LOS COMISIONADOS ZULEMA </w:t>
      </w:r>
      <w:r w:rsidRPr="0062359C">
        <w:rPr>
          <w:rFonts w:ascii="Palatino Linotype" w:eastAsia="Arial Unicode MS" w:hAnsi="Palatino Linotype"/>
        </w:rPr>
        <w:t>MARTÍNEZ SÁNCHEZ</w:t>
      </w:r>
      <w:r w:rsidR="000C12A1">
        <w:rPr>
          <w:rFonts w:ascii="Palatino Linotype" w:eastAsia="Arial Unicode MS" w:hAnsi="Palatino Linotype"/>
        </w:rPr>
        <w:t xml:space="preserve"> (VOTO PARTICULAR)</w:t>
      </w:r>
      <w:r w:rsidRPr="0062359C">
        <w:rPr>
          <w:rFonts w:ascii="Palatino Linotype" w:eastAsia="Arial Unicode MS" w:hAnsi="Palatino Linotype"/>
        </w:rPr>
        <w:t>, EVA ABAID YAPUR</w:t>
      </w:r>
      <w:r w:rsidR="000C12A1">
        <w:rPr>
          <w:rFonts w:ascii="Palatino Linotype" w:eastAsia="Arial Unicode MS" w:hAnsi="Palatino Linotype"/>
        </w:rPr>
        <w:t xml:space="preserve"> (AUSENCIA JUSTIFICADA)</w:t>
      </w:r>
      <w:r w:rsidRPr="0062359C">
        <w:rPr>
          <w:rFonts w:ascii="Palatino Linotype" w:eastAsia="Arial Unicode MS" w:hAnsi="Palatino Linotype"/>
        </w:rPr>
        <w:t xml:space="preserve">, JOSÉ GUADALUPE LUNA HERNÁNDEZ, JAVIER MARTÍNEZ CRUZ Y LUIS GUSTAVO PARRA NORIEGA, EN LA </w:t>
      </w:r>
      <w:r>
        <w:rPr>
          <w:rFonts w:ascii="Palatino Linotype" w:eastAsia="Arial Unicode MS" w:hAnsi="Palatino Linotype"/>
        </w:rPr>
        <w:t>SEXTA</w:t>
      </w:r>
      <w:r w:rsidRPr="0062359C">
        <w:rPr>
          <w:rFonts w:ascii="Palatino Linotype" w:eastAsia="Arial Unicode MS" w:hAnsi="Palatino Linotype"/>
        </w:rPr>
        <w:t xml:space="preserve"> SESIÓN ORDINARIA</w:t>
      </w:r>
      <w:r w:rsidRPr="0062359C">
        <w:rPr>
          <w:rFonts w:ascii="Palatino Linotype" w:hAnsi="Palatino Linotype"/>
        </w:rPr>
        <w:t xml:space="preserve"> CELEBRADA EL </w:t>
      </w:r>
      <w:r>
        <w:rPr>
          <w:rFonts w:ascii="Palatino Linotype" w:hAnsi="Palatino Linotype"/>
        </w:rPr>
        <w:t>DIECINUEVE</w:t>
      </w:r>
      <w:r w:rsidRPr="0062359C">
        <w:rPr>
          <w:rFonts w:ascii="Palatino Linotype" w:hAnsi="Palatino Linotype"/>
        </w:rPr>
        <w:t xml:space="preserve"> DE FEBRERO DE DOS MIL VEINTE, ANTE EL SECRETARIO TÉCNICO DEL PLENO, ALEXIS TAPIA RAMÍREZ.----------------------------------------------------------------------------------------------------------------------------------------------------------------------------------------</w:t>
      </w:r>
      <w:r w:rsidR="000C12A1">
        <w:rPr>
          <w:rFonts w:ascii="Palatino Linotype" w:hAnsi="Palatino Linotype"/>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62359C" w:rsidRPr="0062359C" w14:paraId="330C0BB0" w14:textId="77777777" w:rsidTr="006754E1">
        <w:tc>
          <w:tcPr>
            <w:tcW w:w="9062" w:type="dxa"/>
            <w:gridSpan w:val="2"/>
          </w:tcPr>
          <w:p w14:paraId="11DBCB83" w14:textId="77777777" w:rsidR="0062359C" w:rsidRPr="0062359C" w:rsidRDefault="0062359C" w:rsidP="0062359C">
            <w:pPr>
              <w:rPr>
                <w:rFonts w:ascii="Palatino Linotype" w:hAnsi="Palatino Linotype"/>
                <w:b/>
              </w:rPr>
            </w:pPr>
          </w:p>
          <w:p w14:paraId="381B1557" w14:textId="77777777" w:rsidR="0062359C" w:rsidRPr="0062359C" w:rsidRDefault="0062359C" w:rsidP="0062359C">
            <w:pPr>
              <w:jc w:val="center"/>
              <w:rPr>
                <w:rFonts w:ascii="Palatino Linotype" w:hAnsi="Palatino Linotype"/>
                <w:b/>
              </w:rPr>
            </w:pPr>
          </w:p>
          <w:p w14:paraId="020E8B28" w14:textId="77777777" w:rsidR="0062359C" w:rsidRPr="0062359C" w:rsidRDefault="0062359C" w:rsidP="0062359C">
            <w:pPr>
              <w:jc w:val="center"/>
              <w:rPr>
                <w:rFonts w:ascii="Palatino Linotype" w:hAnsi="Palatino Linotype"/>
                <w:b/>
              </w:rPr>
            </w:pPr>
          </w:p>
          <w:p w14:paraId="02FD1F8E" w14:textId="77777777" w:rsidR="0062359C" w:rsidRPr="0062359C" w:rsidRDefault="0062359C" w:rsidP="0062359C">
            <w:pPr>
              <w:jc w:val="center"/>
              <w:rPr>
                <w:rFonts w:ascii="Palatino Linotype" w:hAnsi="Palatino Linotype"/>
                <w:b/>
              </w:rPr>
            </w:pPr>
            <w:r w:rsidRPr="0062359C">
              <w:rPr>
                <w:rFonts w:ascii="Palatino Linotype" w:hAnsi="Palatino Linotype"/>
                <w:b/>
              </w:rPr>
              <w:t>Zulema Martínez Sánchez</w:t>
            </w:r>
          </w:p>
          <w:p w14:paraId="43B02989" w14:textId="77777777" w:rsidR="0062359C" w:rsidRPr="0062359C" w:rsidRDefault="0062359C" w:rsidP="0062359C">
            <w:pPr>
              <w:jc w:val="center"/>
              <w:rPr>
                <w:rFonts w:ascii="Palatino Linotype" w:hAnsi="Palatino Linotype"/>
              </w:rPr>
            </w:pPr>
            <w:r w:rsidRPr="0062359C">
              <w:rPr>
                <w:rFonts w:ascii="Palatino Linotype" w:hAnsi="Palatino Linotype"/>
              </w:rPr>
              <w:t xml:space="preserve">Comisionada </w:t>
            </w:r>
            <w:proofErr w:type="gramStart"/>
            <w:r w:rsidRPr="0062359C">
              <w:rPr>
                <w:rFonts w:ascii="Palatino Linotype" w:hAnsi="Palatino Linotype"/>
              </w:rPr>
              <w:t>Presidenta</w:t>
            </w:r>
            <w:proofErr w:type="gramEnd"/>
          </w:p>
          <w:p w14:paraId="583637EB" w14:textId="77777777" w:rsidR="0062359C" w:rsidRPr="0062359C" w:rsidRDefault="0062359C" w:rsidP="0062359C">
            <w:pPr>
              <w:jc w:val="center"/>
              <w:rPr>
                <w:rFonts w:ascii="Palatino Linotype" w:hAnsi="Palatino Linotype"/>
              </w:rPr>
            </w:pPr>
            <w:r w:rsidRPr="0062359C">
              <w:rPr>
                <w:rFonts w:ascii="Palatino Linotype" w:hAnsi="Palatino Linotype"/>
              </w:rPr>
              <w:t>(Rúbrica)</w:t>
            </w:r>
          </w:p>
        </w:tc>
      </w:tr>
      <w:tr w:rsidR="0062359C" w:rsidRPr="0062359C" w14:paraId="0581CE40" w14:textId="77777777" w:rsidTr="006754E1">
        <w:tc>
          <w:tcPr>
            <w:tcW w:w="4531" w:type="dxa"/>
          </w:tcPr>
          <w:p w14:paraId="70292631" w14:textId="77777777" w:rsidR="0062359C" w:rsidRPr="0062359C" w:rsidRDefault="0062359C" w:rsidP="0062359C">
            <w:pPr>
              <w:jc w:val="center"/>
              <w:rPr>
                <w:rFonts w:ascii="Palatino Linotype" w:hAnsi="Palatino Linotype"/>
                <w:b/>
              </w:rPr>
            </w:pPr>
          </w:p>
          <w:p w14:paraId="75AB1C09" w14:textId="77777777" w:rsidR="0062359C" w:rsidRPr="0062359C" w:rsidRDefault="0062359C" w:rsidP="0062359C">
            <w:pPr>
              <w:jc w:val="center"/>
              <w:rPr>
                <w:rFonts w:ascii="Palatino Linotype" w:hAnsi="Palatino Linotype"/>
                <w:b/>
              </w:rPr>
            </w:pPr>
          </w:p>
          <w:p w14:paraId="405F7763" w14:textId="77777777" w:rsidR="0062359C" w:rsidRPr="0062359C" w:rsidRDefault="0062359C" w:rsidP="0062359C">
            <w:pPr>
              <w:jc w:val="center"/>
              <w:rPr>
                <w:rFonts w:ascii="Palatino Linotype" w:hAnsi="Palatino Linotype"/>
                <w:b/>
              </w:rPr>
            </w:pPr>
          </w:p>
          <w:p w14:paraId="2973DD05" w14:textId="77777777" w:rsidR="0062359C" w:rsidRPr="0062359C" w:rsidRDefault="0062359C" w:rsidP="0062359C">
            <w:pPr>
              <w:jc w:val="center"/>
              <w:rPr>
                <w:rFonts w:ascii="Palatino Linotype" w:hAnsi="Palatino Linotype"/>
                <w:b/>
              </w:rPr>
            </w:pPr>
          </w:p>
          <w:p w14:paraId="5CF2CA4D" w14:textId="77777777" w:rsidR="0062359C" w:rsidRPr="0062359C" w:rsidRDefault="0062359C" w:rsidP="0062359C">
            <w:pPr>
              <w:jc w:val="center"/>
              <w:rPr>
                <w:rFonts w:ascii="Palatino Linotype" w:hAnsi="Palatino Linotype"/>
                <w:b/>
              </w:rPr>
            </w:pPr>
          </w:p>
          <w:p w14:paraId="6947E2BB" w14:textId="77777777" w:rsidR="0062359C" w:rsidRPr="0062359C" w:rsidRDefault="0062359C" w:rsidP="0062359C">
            <w:pPr>
              <w:jc w:val="center"/>
              <w:rPr>
                <w:rFonts w:ascii="Palatino Linotype" w:hAnsi="Palatino Linotype"/>
                <w:b/>
              </w:rPr>
            </w:pPr>
            <w:r w:rsidRPr="0062359C">
              <w:rPr>
                <w:rFonts w:ascii="Palatino Linotype" w:hAnsi="Palatino Linotype"/>
                <w:b/>
              </w:rPr>
              <w:t xml:space="preserve">Eva </w:t>
            </w:r>
            <w:proofErr w:type="spellStart"/>
            <w:r w:rsidRPr="0062359C">
              <w:rPr>
                <w:rFonts w:ascii="Palatino Linotype" w:hAnsi="Palatino Linotype"/>
                <w:b/>
              </w:rPr>
              <w:t>Abaid</w:t>
            </w:r>
            <w:proofErr w:type="spellEnd"/>
            <w:r w:rsidRPr="0062359C">
              <w:rPr>
                <w:rFonts w:ascii="Palatino Linotype" w:hAnsi="Palatino Linotype"/>
                <w:b/>
              </w:rPr>
              <w:t xml:space="preserve"> Yapur</w:t>
            </w:r>
          </w:p>
          <w:p w14:paraId="05D21C52" w14:textId="77777777" w:rsidR="0062359C" w:rsidRPr="0062359C" w:rsidRDefault="0062359C" w:rsidP="0062359C">
            <w:pPr>
              <w:jc w:val="center"/>
              <w:rPr>
                <w:rFonts w:ascii="Palatino Linotype" w:hAnsi="Palatino Linotype"/>
              </w:rPr>
            </w:pPr>
            <w:r w:rsidRPr="0062359C">
              <w:rPr>
                <w:rFonts w:ascii="Palatino Linotype" w:hAnsi="Palatino Linotype"/>
              </w:rPr>
              <w:t>Comisionada</w:t>
            </w:r>
          </w:p>
          <w:p w14:paraId="689516FB" w14:textId="42B85EAC" w:rsidR="0062359C" w:rsidRPr="0062359C" w:rsidRDefault="0062359C" w:rsidP="0062359C">
            <w:pPr>
              <w:jc w:val="center"/>
              <w:rPr>
                <w:rFonts w:ascii="Palatino Linotype" w:hAnsi="Palatino Linotype"/>
              </w:rPr>
            </w:pPr>
            <w:r w:rsidRPr="0062359C">
              <w:rPr>
                <w:rFonts w:ascii="Palatino Linotype" w:hAnsi="Palatino Linotype"/>
              </w:rPr>
              <w:t>(</w:t>
            </w:r>
            <w:r w:rsidR="000C12A1">
              <w:rPr>
                <w:rFonts w:ascii="Palatino Linotype" w:hAnsi="Palatino Linotype"/>
              </w:rPr>
              <w:t>Ausencia Justificada</w:t>
            </w:r>
            <w:r w:rsidRPr="0062359C">
              <w:rPr>
                <w:rFonts w:ascii="Palatino Linotype" w:hAnsi="Palatino Linotype"/>
              </w:rPr>
              <w:t>)</w:t>
            </w:r>
          </w:p>
        </w:tc>
        <w:tc>
          <w:tcPr>
            <w:tcW w:w="4531" w:type="dxa"/>
          </w:tcPr>
          <w:p w14:paraId="3A9F86EE" w14:textId="77777777" w:rsidR="0062359C" w:rsidRPr="0062359C" w:rsidRDefault="0062359C" w:rsidP="0062359C">
            <w:pPr>
              <w:jc w:val="center"/>
              <w:rPr>
                <w:rFonts w:ascii="Palatino Linotype" w:hAnsi="Palatino Linotype"/>
                <w:b/>
              </w:rPr>
            </w:pPr>
          </w:p>
          <w:p w14:paraId="150839F2" w14:textId="77777777" w:rsidR="0062359C" w:rsidRPr="0062359C" w:rsidRDefault="0062359C" w:rsidP="0062359C">
            <w:pPr>
              <w:jc w:val="center"/>
              <w:rPr>
                <w:rFonts w:ascii="Palatino Linotype" w:hAnsi="Palatino Linotype"/>
                <w:b/>
              </w:rPr>
            </w:pPr>
          </w:p>
          <w:p w14:paraId="77A3B873" w14:textId="77777777" w:rsidR="0062359C" w:rsidRPr="0062359C" w:rsidRDefault="0062359C" w:rsidP="0062359C">
            <w:pPr>
              <w:jc w:val="center"/>
              <w:rPr>
                <w:rFonts w:ascii="Palatino Linotype" w:hAnsi="Palatino Linotype"/>
                <w:b/>
              </w:rPr>
            </w:pPr>
          </w:p>
          <w:p w14:paraId="5EE8152D" w14:textId="77777777" w:rsidR="0062359C" w:rsidRPr="0062359C" w:rsidRDefault="0062359C" w:rsidP="0062359C">
            <w:pPr>
              <w:jc w:val="center"/>
              <w:rPr>
                <w:rFonts w:ascii="Palatino Linotype" w:hAnsi="Palatino Linotype"/>
                <w:b/>
              </w:rPr>
            </w:pPr>
          </w:p>
          <w:p w14:paraId="088153DD" w14:textId="77777777" w:rsidR="0062359C" w:rsidRPr="0062359C" w:rsidRDefault="0062359C" w:rsidP="0062359C">
            <w:pPr>
              <w:jc w:val="center"/>
              <w:rPr>
                <w:rFonts w:ascii="Palatino Linotype" w:hAnsi="Palatino Linotype"/>
                <w:b/>
              </w:rPr>
            </w:pPr>
          </w:p>
          <w:p w14:paraId="647B0A11" w14:textId="77777777" w:rsidR="0062359C" w:rsidRPr="0062359C" w:rsidRDefault="0062359C" w:rsidP="0062359C">
            <w:pPr>
              <w:jc w:val="center"/>
              <w:rPr>
                <w:rFonts w:ascii="Palatino Linotype" w:hAnsi="Palatino Linotype"/>
                <w:b/>
              </w:rPr>
            </w:pPr>
            <w:r w:rsidRPr="0062359C">
              <w:rPr>
                <w:rFonts w:ascii="Palatino Linotype" w:hAnsi="Palatino Linotype"/>
                <w:b/>
              </w:rPr>
              <w:t>José Guadalupe Luna Hernández</w:t>
            </w:r>
          </w:p>
          <w:p w14:paraId="5F3E24A3" w14:textId="77777777" w:rsidR="0062359C" w:rsidRPr="0062359C" w:rsidRDefault="0062359C" w:rsidP="0062359C">
            <w:pPr>
              <w:jc w:val="center"/>
              <w:rPr>
                <w:rFonts w:ascii="Palatino Linotype" w:hAnsi="Palatino Linotype"/>
              </w:rPr>
            </w:pPr>
            <w:r w:rsidRPr="0062359C">
              <w:rPr>
                <w:rFonts w:ascii="Palatino Linotype" w:hAnsi="Palatino Linotype"/>
              </w:rPr>
              <w:t>Comisionado</w:t>
            </w:r>
          </w:p>
          <w:p w14:paraId="6E1061B8" w14:textId="77777777" w:rsidR="0062359C" w:rsidRPr="0062359C" w:rsidRDefault="0062359C" w:rsidP="0062359C">
            <w:pPr>
              <w:jc w:val="center"/>
              <w:rPr>
                <w:rFonts w:ascii="Palatino Linotype" w:hAnsi="Palatino Linotype"/>
              </w:rPr>
            </w:pPr>
            <w:r w:rsidRPr="0062359C">
              <w:rPr>
                <w:rFonts w:ascii="Palatino Linotype" w:hAnsi="Palatino Linotype"/>
              </w:rPr>
              <w:t>(Rúbrica)</w:t>
            </w:r>
          </w:p>
        </w:tc>
      </w:tr>
      <w:tr w:rsidR="0062359C" w:rsidRPr="0062359C" w14:paraId="7DDA208A" w14:textId="77777777" w:rsidTr="006754E1">
        <w:tc>
          <w:tcPr>
            <w:tcW w:w="4531" w:type="dxa"/>
          </w:tcPr>
          <w:p w14:paraId="5FD23135" w14:textId="77777777" w:rsidR="0062359C" w:rsidRPr="0062359C" w:rsidRDefault="0062359C" w:rsidP="0062359C">
            <w:pPr>
              <w:jc w:val="center"/>
              <w:rPr>
                <w:rFonts w:ascii="Palatino Linotype" w:hAnsi="Palatino Linotype"/>
                <w:b/>
              </w:rPr>
            </w:pPr>
          </w:p>
          <w:p w14:paraId="1DB6B4CB" w14:textId="77777777" w:rsidR="0062359C" w:rsidRPr="0062359C" w:rsidRDefault="0062359C" w:rsidP="0062359C">
            <w:pPr>
              <w:jc w:val="center"/>
              <w:rPr>
                <w:rFonts w:ascii="Palatino Linotype" w:hAnsi="Palatino Linotype"/>
                <w:b/>
              </w:rPr>
            </w:pPr>
          </w:p>
          <w:p w14:paraId="054290DD" w14:textId="77777777" w:rsidR="0062359C" w:rsidRPr="0062359C" w:rsidRDefault="0062359C" w:rsidP="0062359C">
            <w:pPr>
              <w:jc w:val="center"/>
              <w:rPr>
                <w:rFonts w:ascii="Palatino Linotype" w:hAnsi="Palatino Linotype"/>
                <w:b/>
              </w:rPr>
            </w:pPr>
          </w:p>
          <w:p w14:paraId="65BC1BD7" w14:textId="77777777" w:rsidR="0062359C" w:rsidRPr="0062359C" w:rsidRDefault="0062359C" w:rsidP="0062359C">
            <w:pPr>
              <w:jc w:val="center"/>
              <w:rPr>
                <w:rFonts w:ascii="Palatino Linotype" w:hAnsi="Palatino Linotype"/>
                <w:b/>
              </w:rPr>
            </w:pPr>
          </w:p>
          <w:p w14:paraId="7C84F1BA" w14:textId="77777777" w:rsidR="0062359C" w:rsidRPr="0062359C" w:rsidRDefault="0062359C" w:rsidP="0062359C">
            <w:pPr>
              <w:jc w:val="center"/>
              <w:rPr>
                <w:rFonts w:ascii="Palatino Linotype" w:hAnsi="Palatino Linotype"/>
                <w:b/>
              </w:rPr>
            </w:pPr>
          </w:p>
          <w:p w14:paraId="133A589F" w14:textId="77777777" w:rsidR="0062359C" w:rsidRPr="0062359C" w:rsidRDefault="0062359C" w:rsidP="0062359C">
            <w:pPr>
              <w:jc w:val="center"/>
              <w:rPr>
                <w:rFonts w:ascii="Palatino Linotype" w:hAnsi="Palatino Linotype"/>
                <w:b/>
              </w:rPr>
            </w:pPr>
            <w:r w:rsidRPr="0062359C">
              <w:rPr>
                <w:rFonts w:ascii="Palatino Linotype" w:hAnsi="Palatino Linotype"/>
                <w:b/>
              </w:rPr>
              <w:t>Javier Martínez Cruz</w:t>
            </w:r>
          </w:p>
          <w:p w14:paraId="40667C8A" w14:textId="77777777" w:rsidR="0062359C" w:rsidRPr="0062359C" w:rsidRDefault="0062359C" w:rsidP="0062359C">
            <w:pPr>
              <w:jc w:val="center"/>
              <w:rPr>
                <w:rFonts w:ascii="Palatino Linotype" w:hAnsi="Palatino Linotype"/>
              </w:rPr>
            </w:pPr>
            <w:r w:rsidRPr="0062359C">
              <w:rPr>
                <w:rFonts w:ascii="Palatino Linotype" w:hAnsi="Palatino Linotype"/>
              </w:rPr>
              <w:t>Comisionado</w:t>
            </w:r>
          </w:p>
          <w:p w14:paraId="36C49D7D" w14:textId="77777777" w:rsidR="0062359C" w:rsidRPr="0062359C" w:rsidRDefault="0062359C" w:rsidP="0062359C">
            <w:pPr>
              <w:jc w:val="center"/>
              <w:rPr>
                <w:rFonts w:ascii="Palatino Linotype" w:hAnsi="Palatino Linotype"/>
                <w:b/>
              </w:rPr>
            </w:pPr>
            <w:r w:rsidRPr="0062359C">
              <w:rPr>
                <w:rFonts w:ascii="Palatino Linotype" w:hAnsi="Palatino Linotype"/>
              </w:rPr>
              <w:t>(Rúbrica)</w:t>
            </w:r>
          </w:p>
        </w:tc>
        <w:tc>
          <w:tcPr>
            <w:tcW w:w="4531" w:type="dxa"/>
          </w:tcPr>
          <w:p w14:paraId="2FDA98B5" w14:textId="77777777" w:rsidR="0062359C" w:rsidRPr="0062359C" w:rsidRDefault="0062359C" w:rsidP="0062359C">
            <w:pPr>
              <w:jc w:val="center"/>
              <w:rPr>
                <w:rFonts w:ascii="Palatino Linotype" w:hAnsi="Palatino Linotype"/>
                <w:b/>
              </w:rPr>
            </w:pPr>
          </w:p>
          <w:p w14:paraId="7021187D" w14:textId="77777777" w:rsidR="0062359C" w:rsidRPr="0062359C" w:rsidRDefault="0062359C" w:rsidP="0062359C">
            <w:pPr>
              <w:jc w:val="center"/>
              <w:rPr>
                <w:rFonts w:ascii="Palatino Linotype" w:hAnsi="Palatino Linotype"/>
                <w:b/>
              </w:rPr>
            </w:pPr>
          </w:p>
          <w:p w14:paraId="40B57137" w14:textId="77777777" w:rsidR="0062359C" w:rsidRPr="0062359C" w:rsidRDefault="0062359C" w:rsidP="0062359C">
            <w:pPr>
              <w:jc w:val="center"/>
              <w:rPr>
                <w:rFonts w:ascii="Palatino Linotype" w:hAnsi="Palatino Linotype"/>
                <w:b/>
              </w:rPr>
            </w:pPr>
          </w:p>
          <w:p w14:paraId="0BC523ED" w14:textId="77777777" w:rsidR="0062359C" w:rsidRPr="0062359C" w:rsidRDefault="0062359C" w:rsidP="0062359C">
            <w:pPr>
              <w:jc w:val="center"/>
              <w:rPr>
                <w:rFonts w:ascii="Palatino Linotype" w:hAnsi="Palatino Linotype"/>
                <w:b/>
              </w:rPr>
            </w:pPr>
          </w:p>
          <w:p w14:paraId="24FFDF84" w14:textId="77777777" w:rsidR="0062359C" w:rsidRPr="0062359C" w:rsidRDefault="0062359C" w:rsidP="0062359C">
            <w:pPr>
              <w:jc w:val="center"/>
              <w:rPr>
                <w:rFonts w:ascii="Palatino Linotype" w:hAnsi="Palatino Linotype"/>
                <w:b/>
              </w:rPr>
            </w:pPr>
          </w:p>
          <w:p w14:paraId="072E8913" w14:textId="77777777" w:rsidR="0062359C" w:rsidRPr="0062359C" w:rsidRDefault="0062359C" w:rsidP="0062359C">
            <w:pPr>
              <w:jc w:val="center"/>
              <w:rPr>
                <w:rFonts w:ascii="Palatino Linotype" w:hAnsi="Palatino Linotype"/>
                <w:b/>
              </w:rPr>
            </w:pPr>
            <w:r w:rsidRPr="0062359C">
              <w:rPr>
                <w:rFonts w:ascii="Palatino Linotype" w:hAnsi="Palatino Linotype"/>
                <w:b/>
              </w:rPr>
              <w:t>Luis Gustavo Parra Noriega</w:t>
            </w:r>
          </w:p>
          <w:p w14:paraId="1F4D4145" w14:textId="77777777" w:rsidR="0062359C" w:rsidRPr="0062359C" w:rsidRDefault="0062359C" w:rsidP="0062359C">
            <w:pPr>
              <w:jc w:val="center"/>
              <w:rPr>
                <w:rFonts w:ascii="Palatino Linotype" w:hAnsi="Palatino Linotype"/>
              </w:rPr>
            </w:pPr>
            <w:r w:rsidRPr="0062359C">
              <w:rPr>
                <w:rFonts w:ascii="Palatino Linotype" w:hAnsi="Palatino Linotype"/>
              </w:rPr>
              <w:t>Comisionado</w:t>
            </w:r>
          </w:p>
          <w:p w14:paraId="71CDC3B6" w14:textId="77777777" w:rsidR="0062359C" w:rsidRPr="0062359C" w:rsidRDefault="0062359C" w:rsidP="0062359C">
            <w:pPr>
              <w:jc w:val="center"/>
              <w:rPr>
                <w:rFonts w:ascii="Palatino Linotype" w:hAnsi="Palatino Linotype"/>
              </w:rPr>
            </w:pPr>
            <w:r w:rsidRPr="0062359C">
              <w:rPr>
                <w:rFonts w:ascii="Palatino Linotype" w:hAnsi="Palatino Linotype"/>
              </w:rPr>
              <w:t>(Rúbrica)</w:t>
            </w:r>
          </w:p>
        </w:tc>
      </w:tr>
      <w:tr w:rsidR="0062359C" w:rsidRPr="0062359C" w14:paraId="26C226AE" w14:textId="77777777" w:rsidTr="006754E1">
        <w:tc>
          <w:tcPr>
            <w:tcW w:w="9062" w:type="dxa"/>
            <w:gridSpan w:val="2"/>
          </w:tcPr>
          <w:p w14:paraId="341F3F0D" w14:textId="77777777" w:rsidR="0062359C" w:rsidRPr="0062359C" w:rsidRDefault="0062359C" w:rsidP="0062359C">
            <w:pPr>
              <w:jc w:val="center"/>
              <w:rPr>
                <w:rFonts w:ascii="Palatino Linotype" w:hAnsi="Palatino Linotype"/>
                <w:b/>
              </w:rPr>
            </w:pPr>
          </w:p>
          <w:p w14:paraId="2DC2A55F" w14:textId="77777777" w:rsidR="0062359C" w:rsidRPr="0062359C" w:rsidRDefault="0062359C" w:rsidP="0062359C">
            <w:pPr>
              <w:jc w:val="center"/>
              <w:rPr>
                <w:rFonts w:ascii="Palatino Linotype" w:hAnsi="Palatino Linotype"/>
                <w:b/>
              </w:rPr>
            </w:pPr>
          </w:p>
          <w:p w14:paraId="1F4F0A93" w14:textId="77777777" w:rsidR="0062359C" w:rsidRPr="0062359C" w:rsidRDefault="0062359C" w:rsidP="0062359C">
            <w:pPr>
              <w:jc w:val="center"/>
              <w:rPr>
                <w:rFonts w:ascii="Palatino Linotype" w:hAnsi="Palatino Linotype"/>
                <w:b/>
              </w:rPr>
            </w:pPr>
          </w:p>
          <w:p w14:paraId="365573CF" w14:textId="77777777" w:rsidR="0062359C" w:rsidRPr="0062359C" w:rsidRDefault="0062359C" w:rsidP="0062359C">
            <w:pPr>
              <w:jc w:val="center"/>
              <w:rPr>
                <w:rFonts w:ascii="Palatino Linotype" w:hAnsi="Palatino Linotype"/>
                <w:b/>
              </w:rPr>
            </w:pPr>
          </w:p>
          <w:p w14:paraId="07488DD7" w14:textId="77777777" w:rsidR="0062359C" w:rsidRPr="0062359C" w:rsidRDefault="0062359C" w:rsidP="0062359C">
            <w:pPr>
              <w:jc w:val="center"/>
              <w:rPr>
                <w:rFonts w:ascii="Palatino Linotype" w:hAnsi="Palatino Linotype"/>
                <w:b/>
              </w:rPr>
            </w:pPr>
          </w:p>
          <w:p w14:paraId="05762915" w14:textId="77777777" w:rsidR="0062359C" w:rsidRPr="0062359C" w:rsidRDefault="0062359C" w:rsidP="0062359C">
            <w:pPr>
              <w:jc w:val="center"/>
              <w:rPr>
                <w:rFonts w:ascii="Palatino Linotype" w:hAnsi="Palatino Linotype"/>
                <w:b/>
              </w:rPr>
            </w:pPr>
            <w:r w:rsidRPr="0062359C">
              <w:rPr>
                <w:rFonts w:ascii="Palatino Linotype" w:hAnsi="Palatino Linotype"/>
                <w:b/>
              </w:rPr>
              <w:t>Alexis Tapia Ramírez</w:t>
            </w:r>
          </w:p>
          <w:p w14:paraId="2112B20B" w14:textId="77777777" w:rsidR="0062359C" w:rsidRPr="0062359C" w:rsidRDefault="0062359C" w:rsidP="0062359C">
            <w:pPr>
              <w:jc w:val="center"/>
              <w:rPr>
                <w:rFonts w:ascii="Palatino Linotype" w:hAnsi="Palatino Linotype"/>
              </w:rPr>
            </w:pPr>
            <w:r w:rsidRPr="0062359C">
              <w:rPr>
                <w:rFonts w:ascii="Palatino Linotype" w:hAnsi="Palatino Linotype"/>
              </w:rPr>
              <w:t>Secretario Técnico del Pleno</w:t>
            </w:r>
          </w:p>
          <w:p w14:paraId="6545184D" w14:textId="77777777" w:rsidR="0062359C" w:rsidRPr="0062359C" w:rsidRDefault="0062359C" w:rsidP="0062359C">
            <w:pPr>
              <w:jc w:val="center"/>
              <w:rPr>
                <w:rFonts w:ascii="Palatino Linotype" w:hAnsi="Palatino Linotype"/>
              </w:rPr>
            </w:pPr>
            <w:r w:rsidRPr="0062359C">
              <w:rPr>
                <w:rFonts w:ascii="Palatino Linotype" w:hAnsi="Palatino Linotype"/>
              </w:rPr>
              <w:t>(Rúbrica)</w:t>
            </w:r>
          </w:p>
        </w:tc>
      </w:tr>
    </w:tbl>
    <w:p w14:paraId="0152997C" w14:textId="77777777" w:rsidR="0062359C" w:rsidRPr="0062359C" w:rsidRDefault="0062359C" w:rsidP="0062359C">
      <w:pPr>
        <w:spacing w:line="276" w:lineRule="auto"/>
        <w:jc w:val="both"/>
        <w:rPr>
          <w:rFonts w:ascii="Palatino Linotype" w:eastAsia="Calibri" w:hAnsi="Palatino Linotype" w:cs="Arial"/>
          <w:sz w:val="20"/>
          <w:szCs w:val="20"/>
          <w:lang w:eastAsia="en-US"/>
        </w:rPr>
      </w:pPr>
    </w:p>
    <w:p w14:paraId="58D6ED55" w14:textId="53F55476" w:rsidR="0062359C" w:rsidRPr="0062359C" w:rsidRDefault="0062359C" w:rsidP="0062359C">
      <w:pPr>
        <w:spacing w:line="276" w:lineRule="auto"/>
        <w:jc w:val="both"/>
        <w:rPr>
          <w:rFonts w:ascii="Palatino Linotype" w:eastAsia="Calibri" w:hAnsi="Palatino Linotype" w:cs="Arial"/>
          <w:sz w:val="20"/>
          <w:szCs w:val="20"/>
          <w:lang w:eastAsia="en-US"/>
        </w:rPr>
      </w:pPr>
      <w:r w:rsidRPr="0062359C">
        <w:rPr>
          <w:rFonts w:ascii="Palatino Linotype" w:eastAsia="Calibri" w:hAnsi="Palatino Linotype" w:cs="Arial"/>
          <w:sz w:val="20"/>
          <w:szCs w:val="20"/>
          <w:lang w:eastAsia="en-US"/>
        </w:rPr>
        <w:t xml:space="preserve">Esta hoja corresponde a la resolución de fecha </w:t>
      </w:r>
      <w:r>
        <w:rPr>
          <w:rFonts w:ascii="Palatino Linotype" w:eastAsia="Calibri" w:hAnsi="Palatino Linotype" w:cs="Arial"/>
          <w:sz w:val="20"/>
          <w:szCs w:val="20"/>
          <w:lang w:eastAsia="en-US"/>
        </w:rPr>
        <w:t>diecinueve</w:t>
      </w:r>
      <w:r w:rsidRPr="0062359C">
        <w:rPr>
          <w:rFonts w:ascii="Palatino Linotype" w:eastAsia="Calibri" w:hAnsi="Palatino Linotype" w:cs="Arial"/>
          <w:sz w:val="20"/>
          <w:szCs w:val="20"/>
          <w:lang w:eastAsia="en-US"/>
        </w:rPr>
        <w:t xml:space="preserve"> de febrero de dos mil veinte, emitida en el recurso de revisión 09000/INFOEM/AD/RR/2019.</w:t>
      </w:r>
    </w:p>
    <w:p w14:paraId="485BB411" w14:textId="77777777" w:rsidR="0062359C" w:rsidRPr="0062359C" w:rsidRDefault="0062359C" w:rsidP="0062359C">
      <w:pPr>
        <w:spacing w:line="276" w:lineRule="auto"/>
        <w:jc w:val="both"/>
        <w:rPr>
          <w:rFonts w:ascii="Palatino Linotype" w:eastAsia="Calibri" w:hAnsi="Palatino Linotype" w:cs="Arial"/>
          <w:sz w:val="20"/>
          <w:szCs w:val="20"/>
          <w:lang w:eastAsia="en-US"/>
        </w:rPr>
      </w:pPr>
      <w:r w:rsidRPr="0062359C">
        <w:rPr>
          <w:rFonts w:ascii="Palatino Linotype" w:eastAsia="Calibri" w:hAnsi="Palatino Linotype" w:cs="Arial"/>
          <w:sz w:val="20"/>
          <w:szCs w:val="20"/>
          <w:lang w:eastAsia="en-US"/>
        </w:rPr>
        <w:t>ZMS/OSAM/EJDG</w:t>
      </w:r>
    </w:p>
    <w:p w14:paraId="2A111DE9" w14:textId="3A80FE03" w:rsidR="004B4F61" w:rsidRPr="00AD2F93" w:rsidRDefault="004B4F61" w:rsidP="0062359C">
      <w:pPr>
        <w:spacing w:line="360" w:lineRule="auto"/>
        <w:jc w:val="both"/>
        <w:rPr>
          <w:rFonts w:ascii="Palatino Linotype" w:hAnsi="Palatino Linotype" w:cs="Arial"/>
          <w:sz w:val="20"/>
          <w:szCs w:val="20"/>
          <w:lang w:val="es-ES_tradnl"/>
        </w:rPr>
      </w:pPr>
    </w:p>
    <w:sectPr w:rsidR="004B4F61" w:rsidRPr="00AD2F93" w:rsidSect="00B54EF1">
      <w:headerReference w:type="default" r:id="rId11"/>
      <w:footerReference w:type="default" r:id="rId12"/>
      <w:headerReference w:type="first" r:id="rId13"/>
      <w:footerReference w:type="first" r:id="rId14"/>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41DEB" w14:textId="77777777" w:rsidR="003D701A" w:rsidRDefault="003D701A" w:rsidP="00113E45">
      <w:r>
        <w:separator/>
      </w:r>
    </w:p>
  </w:endnote>
  <w:endnote w:type="continuationSeparator" w:id="0">
    <w:p w14:paraId="30AA45E9" w14:textId="77777777" w:rsidR="003D701A" w:rsidRDefault="003D701A"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EA0C8" w14:textId="77777777" w:rsidR="00AE7A60" w:rsidRPr="00F12350" w:rsidRDefault="00AE7A60"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448CB">
      <w:rPr>
        <w:rFonts w:ascii="Palatino Linotype" w:hAnsi="Palatino Linotype" w:cs="Arial"/>
        <w:b/>
        <w:bCs/>
        <w:noProof/>
        <w:sz w:val="20"/>
        <w:szCs w:val="20"/>
      </w:rPr>
      <w:t>17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448CB">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14:paraId="081AE769" w14:textId="77777777" w:rsidR="00AE7A60" w:rsidRDefault="00AE7A60" w:rsidP="00B54EF1">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84AC8" w14:textId="77777777" w:rsidR="00AE7A60" w:rsidRPr="00F12350" w:rsidRDefault="00AE7A60"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448C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448CB">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14:paraId="2599C1E9" w14:textId="77777777" w:rsidR="00AE7A60" w:rsidRDefault="00AE7A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EE69F" w14:textId="77777777" w:rsidR="003D701A" w:rsidRDefault="003D701A" w:rsidP="00113E45">
      <w:r>
        <w:separator/>
      </w:r>
    </w:p>
  </w:footnote>
  <w:footnote w:type="continuationSeparator" w:id="0">
    <w:p w14:paraId="7CA4814A" w14:textId="77777777" w:rsidR="003D701A" w:rsidRDefault="003D701A" w:rsidP="00113E45">
      <w:r>
        <w:continuationSeparator/>
      </w:r>
    </w:p>
  </w:footnote>
  <w:footnote w:id="1">
    <w:p w14:paraId="2E3A0E61" w14:textId="77777777" w:rsidR="001F721A" w:rsidRDefault="001F721A" w:rsidP="001F721A">
      <w:pPr>
        <w:pStyle w:val="Textonotapie"/>
      </w:pPr>
      <w:r>
        <w:rPr>
          <w:rStyle w:val="Refdenotaalpie"/>
        </w:rPr>
        <w:footnoteRef/>
      </w:r>
      <w:r>
        <w:t xml:space="preserve"> </w:t>
      </w:r>
      <w:r>
        <w:rPr>
          <w:rFonts w:ascii="Palatino Linotype" w:hAnsi="Palatino Linotype"/>
          <w:iCs/>
          <w:sz w:val="22"/>
          <w:szCs w:val="22"/>
        </w:rPr>
        <w:t>Lo</w:t>
      </w:r>
      <w:r w:rsidRPr="001B34FA">
        <w:rPr>
          <w:rFonts w:ascii="Palatino Linotype" w:hAnsi="Palatino Linotype"/>
          <w:iCs/>
          <w:sz w:val="22"/>
          <w:szCs w:val="22"/>
        </w:rPr>
        <w:t xml:space="preserve"> indispensable para que se produzca un efecto determinado.</w:t>
      </w:r>
      <w:r w:rsidRPr="001B34FA">
        <w:rPr>
          <w:rFonts w:ascii="Palatino Linotype" w:hAnsi="Palatino Linotype"/>
          <w:i/>
          <w:iCs/>
          <w:sz w:val="22"/>
          <w:szCs w:val="22"/>
        </w:rPr>
        <w:t xml:space="preserve"> Cabanellas de las Cuevas, Guillermo. (1979) Diccionario Jurídico Elemental</w:t>
      </w:r>
      <w:r>
        <w:rPr>
          <w:rFonts w:ascii="Palatino Linotype" w:hAnsi="Palatino Linotype"/>
          <w:i/>
          <w:iCs/>
          <w:sz w:val="22"/>
          <w:szCs w:val="22"/>
        </w:rPr>
        <w:t>.</w:t>
      </w:r>
    </w:p>
  </w:footnote>
  <w:footnote w:id="2">
    <w:p w14:paraId="04465A70" w14:textId="77777777" w:rsidR="001F721A" w:rsidRPr="000F34B5" w:rsidRDefault="001F721A" w:rsidP="001F721A">
      <w:pPr>
        <w:pStyle w:val="Textonotapie"/>
        <w:jc w:val="both"/>
        <w:rPr>
          <w:rFonts w:ascii="Palatino Linotype" w:hAnsi="Palatino Linotype"/>
          <w:i/>
        </w:rPr>
      </w:pPr>
      <w:r>
        <w:rPr>
          <w:rStyle w:val="Refdenotaalpie"/>
        </w:rPr>
        <w:footnoteRef/>
      </w:r>
      <w:r>
        <w:t xml:space="preserve"> </w:t>
      </w:r>
      <w:r w:rsidRPr="000F34B5">
        <w:rPr>
          <w:rFonts w:ascii="Palatino Linotype" w:hAnsi="Palatino Linotype"/>
          <w:b/>
          <w:i/>
        </w:rPr>
        <w:t>Legitimación para Ejercer los Derechos ARCO</w:t>
      </w:r>
    </w:p>
    <w:p w14:paraId="1A081AD6" w14:textId="77777777" w:rsidR="001F721A" w:rsidRPr="000F34B5" w:rsidRDefault="001F721A" w:rsidP="001F721A">
      <w:pPr>
        <w:pStyle w:val="Textonotapie"/>
        <w:jc w:val="both"/>
        <w:rPr>
          <w:rFonts w:ascii="Palatino Linotype" w:hAnsi="Palatino Linotype"/>
          <w:i/>
        </w:rPr>
      </w:pPr>
      <w:r w:rsidRPr="000F34B5">
        <w:rPr>
          <w:rFonts w:ascii="Palatino Linotype" w:hAnsi="Palatino Linotype"/>
          <w:b/>
          <w:i/>
        </w:rPr>
        <w:t>Artículo 106.</w:t>
      </w:r>
      <w:r w:rsidRPr="000F34B5">
        <w:rPr>
          <w:rFonts w:ascii="Palatino Linotype" w:hAnsi="Palatino Linotype"/>
          <w:i/>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14:paraId="43FA344C" w14:textId="77777777" w:rsidR="001F721A" w:rsidRPr="000F34B5" w:rsidRDefault="001F721A" w:rsidP="001F721A">
      <w:pPr>
        <w:pStyle w:val="Textonotapie"/>
        <w:jc w:val="both"/>
        <w:rPr>
          <w:rFonts w:ascii="Palatino Linotype" w:hAnsi="Palatino Linotype"/>
          <w:i/>
        </w:rPr>
      </w:pPr>
      <w:r w:rsidRPr="000F34B5">
        <w:rPr>
          <w:rFonts w:ascii="Palatino Linotype" w:hAnsi="Palatino Linotype"/>
          <w:i/>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70B5160F" w14:textId="77777777" w:rsidR="001F721A" w:rsidRPr="000F34B5" w:rsidRDefault="001F721A" w:rsidP="001F721A">
      <w:pPr>
        <w:pStyle w:val="Textonotapie"/>
        <w:jc w:val="both"/>
        <w:rPr>
          <w:rFonts w:ascii="Palatino Linotype" w:hAnsi="Palatino Linotype"/>
          <w:b/>
          <w:i/>
          <w:u w:val="single"/>
        </w:rPr>
      </w:pPr>
      <w:r w:rsidRPr="000F34B5">
        <w:rPr>
          <w:rFonts w:ascii="Palatino Linotype" w:hAnsi="Palatino Linotype"/>
          <w:b/>
          <w:i/>
          <w:u w:val="single"/>
        </w:rPr>
        <w:t xml:space="preserve">Para el ejercicio de los derechos ARCO solicitados será necesario acreditar la identidad de titular y en su caso la identidad y personalidad con la que actúe el representante. </w:t>
      </w:r>
    </w:p>
    <w:p w14:paraId="6E1C1E1B" w14:textId="77777777" w:rsidR="001F721A" w:rsidRPr="000F34B5" w:rsidRDefault="001F721A" w:rsidP="001F721A">
      <w:pPr>
        <w:pStyle w:val="Textonotapie"/>
        <w:jc w:val="both"/>
        <w:rPr>
          <w:rFonts w:ascii="Palatino Linotype" w:hAnsi="Palatino Linotype"/>
          <w:i/>
        </w:rPr>
      </w:pPr>
      <w:r w:rsidRPr="000F34B5">
        <w:rPr>
          <w:rFonts w:ascii="Palatino Linotype" w:hAnsi="Palatino Linotype"/>
          <w:i/>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47BBD7F0" w14:textId="77777777" w:rsidR="001F721A" w:rsidRPr="000F34B5" w:rsidRDefault="001F721A" w:rsidP="001F721A">
      <w:pPr>
        <w:pStyle w:val="Textonotapie"/>
        <w:jc w:val="both"/>
        <w:rPr>
          <w:rFonts w:ascii="Palatino Linotype" w:hAnsi="Palatino Linotype"/>
          <w:i/>
        </w:rPr>
      </w:pPr>
      <w:r w:rsidRPr="000F34B5">
        <w:rPr>
          <w:rFonts w:ascii="Palatino Linotype" w:hAnsi="Palatino Linotype"/>
          <w:i/>
        </w:rPr>
        <w:t>El titular podrá autorizar dentro de una cláusula del testamento a las personas que podrán ejercer sus derechos ARCO al momento del fallecimiento.</w:t>
      </w:r>
    </w:p>
    <w:p w14:paraId="0C57DBD8" w14:textId="77777777" w:rsidR="001F721A" w:rsidRPr="000F34B5" w:rsidRDefault="001F721A" w:rsidP="001F721A">
      <w:pPr>
        <w:pStyle w:val="Textonotapie"/>
        <w:jc w:val="both"/>
        <w:rPr>
          <w:rFonts w:ascii="Palatino Linotype" w:hAnsi="Palatino Linotype"/>
          <w:i/>
        </w:rPr>
      </w:pPr>
      <w:r w:rsidRPr="000F34B5">
        <w:rPr>
          <w:rFonts w:ascii="Palatino Linotype" w:hAnsi="Palatino Linotype"/>
          <w:i/>
        </w:rPr>
        <w:t>El ejercicio de los derechos ARCO por persona distinta a su titular o a su representante, será posible, excepcionalmente, en aquellos supuestos previstos por disposición legal, o en su caso, por mandato judicial.</w:t>
      </w:r>
    </w:p>
    <w:p w14:paraId="2199B627" w14:textId="77777777" w:rsidR="001F721A" w:rsidRPr="00135450" w:rsidRDefault="001F721A" w:rsidP="001F721A">
      <w:pPr>
        <w:pStyle w:val="Textonotapie"/>
        <w:jc w:val="both"/>
      </w:pPr>
      <w:r w:rsidRPr="000F34B5">
        <w:rPr>
          <w:rFonts w:ascii="Palatino Linotype" w:hAnsi="Palatino Linotype"/>
          <w:i/>
        </w:rPr>
        <w:t>En el ejercicio de los derechos ARCO de menores de edad o de personas que se encuentren en estado de interdicción o incapacidad de conformidad con las leyes civiles, se estará a las reglas de representación dispuestas en la misma legislación.</w:t>
      </w:r>
      <w:r w:rsidRPr="000F34B5">
        <w:rPr>
          <w:rFonts w:ascii="Palatino Linotype" w:hAnsi="Palatino Linotype"/>
          <w:i/>
        </w:rPr>
        <w:c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7B3C7" w14:textId="77777777" w:rsidR="00AE7A60" w:rsidRDefault="00AE7A60" w:rsidP="00B54EF1">
    <w:pPr>
      <w:pStyle w:val="Encabezado"/>
      <w:tabs>
        <w:tab w:val="clear" w:pos="4252"/>
        <w:tab w:val="clear" w:pos="8504"/>
        <w:tab w:val="left" w:pos="2326"/>
      </w:tabs>
    </w:pPr>
  </w:p>
  <w:tbl>
    <w:tblPr>
      <w:tblW w:w="6237" w:type="dxa"/>
      <w:tblInd w:w="3261" w:type="dxa"/>
      <w:tblLayout w:type="fixed"/>
      <w:tblLook w:val="04A0" w:firstRow="1" w:lastRow="0" w:firstColumn="1" w:lastColumn="0" w:noHBand="0" w:noVBand="1"/>
    </w:tblPr>
    <w:tblGrid>
      <w:gridCol w:w="2489"/>
      <w:gridCol w:w="3748"/>
    </w:tblGrid>
    <w:tr w:rsidR="00AE7A60" w:rsidRPr="008A510F" w14:paraId="0A0B4393" w14:textId="77777777" w:rsidTr="00EE5B44">
      <w:tc>
        <w:tcPr>
          <w:tcW w:w="2489" w:type="dxa"/>
          <w:shd w:val="clear" w:color="auto" w:fill="auto"/>
          <w:vAlign w:val="center"/>
        </w:tcPr>
        <w:p w14:paraId="7B088293" w14:textId="77777777"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748" w:type="dxa"/>
          <w:shd w:val="clear" w:color="auto" w:fill="auto"/>
          <w:vAlign w:val="center"/>
        </w:tcPr>
        <w:p w14:paraId="108644D4" w14:textId="62FB47D4" w:rsidR="00AE7A60" w:rsidRPr="005A5E02" w:rsidRDefault="0062359C" w:rsidP="00EE5B44">
          <w:pPr>
            <w:tabs>
              <w:tab w:val="left" w:pos="3153"/>
            </w:tabs>
            <w:ind w:left="-45"/>
            <w:jc w:val="both"/>
            <w:rPr>
              <w:rFonts w:ascii="Palatino Linotype" w:hAnsi="Palatino Linotype"/>
              <w:b/>
              <w:sz w:val="22"/>
              <w:szCs w:val="22"/>
              <w:lang w:val="es-ES_tradnl"/>
            </w:rPr>
          </w:pPr>
          <w:r w:rsidRPr="0062359C">
            <w:rPr>
              <w:rFonts w:ascii="Palatino Linotype" w:hAnsi="Palatino Linotype"/>
              <w:b/>
              <w:sz w:val="22"/>
              <w:szCs w:val="22"/>
              <w:lang w:val="es-ES_tradnl"/>
            </w:rPr>
            <w:t>09000/INFOEM/AD/RR/2019</w:t>
          </w:r>
        </w:p>
      </w:tc>
    </w:tr>
    <w:tr w:rsidR="00AE7A60" w:rsidRPr="008A510F" w14:paraId="4ED20896" w14:textId="77777777" w:rsidTr="00EE5B44">
      <w:tc>
        <w:tcPr>
          <w:tcW w:w="2489" w:type="dxa"/>
          <w:shd w:val="clear" w:color="auto" w:fill="auto"/>
          <w:vAlign w:val="center"/>
        </w:tcPr>
        <w:p w14:paraId="6D2C079C" w14:textId="77777777"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748" w:type="dxa"/>
          <w:shd w:val="clear" w:color="auto" w:fill="auto"/>
          <w:vAlign w:val="center"/>
        </w:tcPr>
        <w:p w14:paraId="4D2CE821" w14:textId="7B4A4230" w:rsidR="00AE7A60" w:rsidRPr="00927A01" w:rsidRDefault="00636575" w:rsidP="00B277AB">
          <w:pPr>
            <w:tabs>
              <w:tab w:val="left" w:pos="3153"/>
            </w:tabs>
            <w:ind w:left="-45"/>
            <w:jc w:val="both"/>
            <w:rPr>
              <w:rFonts w:ascii="Palatino Linotype" w:hAnsi="Palatino Linotype"/>
              <w:b/>
              <w:sz w:val="22"/>
              <w:szCs w:val="22"/>
              <w:lang w:val="es-ES_tradnl"/>
            </w:rPr>
          </w:pPr>
          <w:r w:rsidRPr="00636575">
            <w:rPr>
              <w:rFonts w:ascii="Palatino Linotype" w:hAnsi="Palatino Linotype"/>
              <w:b/>
              <w:sz w:val="22"/>
              <w:szCs w:val="22"/>
              <w:lang w:val="es-ES_tradnl"/>
            </w:rPr>
            <w:t>Instituto de Seguridad Social del Estado de México y Municipios</w:t>
          </w:r>
        </w:p>
      </w:tc>
    </w:tr>
    <w:tr w:rsidR="00AE7A60" w:rsidRPr="008A510F" w14:paraId="58CA4053" w14:textId="77777777" w:rsidTr="00EE5B44">
      <w:tc>
        <w:tcPr>
          <w:tcW w:w="2489" w:type="dxa"/>
          <w:shd w:val="clear" w:color="auto" w:fill="auto"/>
          <w:vAlign w:val="center"/>
        </w:tcPr>
        <w:p w14:paraId="6AA05116" w14:textId="77777777" w:rsidR="00AE7A60" w:rsidRPr="005A5E02" w:rsidRDefault="00AE7A60" w:rsidP="00B54EF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48" w:type="dxa"/>
          <w:shd w:val="clear" w:color="auto" w:fill="auto"/>
          <w:vAlign w:val="center"/>
        </w:tcPr>
        <w:p w14:paraId="235396BB" w14:textId="77777777" w:rsidR="00AE7A60" w:rsidRDefault="00AE7A60" w:rsidP="00B54EF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6212996D" w14:textId="77777777" w:rsidR="00AE7A60" w:rsidRDefault="00AE7A60" w:rsidP="00B54EF1">
    <w:pPr>
      <w:pStyle w:val="Encabezado"/>
      <w:tabs>
        <w:tab w:val="clear" w:pos="4252"/>
        <w:tab w:val="clear" w:pos="8504"/>
        <w:tab w:val="left" w:pos="232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6520" w:type="dxa"/>
      <w:tblInd w:w="3261" w:type="dxa"/>
      <w:tblLayout w:type="fixed"/>
      <w:tblLook w:val="04A0" w:firstRow="1" w:lastRow="0" w:firstColumn="1" w:lastColumn="0" w:noHBand="0" w:noVBand="1"/>
    </w:tblPr>
    <w:tblGrid>
      <w:gridCol w:w="2693"/>
      <w:gridCol w:w="3827"/>
    </w:tblGrid>
    <w:tr w:rsidR="00AE7A60" w:rsidRPr="005A5E02" w14:paraId="3848DEC5" w14:textId="77777777" w:rsidTr="00D50E97">
      <w:tc>
        <w:tcPr>
          <w:tcW w:w="2693" w:type="dxa"/>
          <w:shd w:val="clear" w:color="auto" w:fill="auto"/>
          <w:vAlign w:val="center"/>
        </w:tcPr>
        <w:p w14:paraId="3F107DC5" w14:textId="77777777"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827" w:type="dxa"/>
          <w:shd w:val="clear" w:color="auto" w:fill="auto"/>
          <w:vAlign w:val="center"/>
        </w:tcPr>
        <w:p w14:paraId="76B5D211" w14:textId="2C413D94" w:rsidR="00AE7A60" w:rsidRPr="005A5E02" w:rsidRDefault="0062359C" w:rsidP="00EE5B44">
          <w:pPr>
            <w:tabs>
              <w:tab w:val="left" w:pos="3153"/>
            </w:tabs>
            <w:ind w:left="-45"/>
            <w:jc w:val="both"/>
            <w:rPr>
              <w:rFonts w:ascii="Palatino Linotype" w:hAnsi="Palatino Linotype"/>
              <w:b/>
              <w:sz w:val="22"/>
              <w:szCs w:val="22"/>
              <w:lang w:val="es-ES_tradnl"/>
            </w:rPr>
          </w:pPr>
          <w:r w:rsidRPr="0062359C">
            <w:rPr>
              <w:rFonts w:ascii="Palatino Linotype" w:hAnsi="Palatino Linotype"/>
              <w:b/>
              <w:sz w:val="22"/>
              <w:szCs w:val="22"/>
              <w:lang w:val="es-ES_tradnl"/>
            </w:rPr>
            <w:t>09000/INFOEM/AD/RR/2019</w:t>
          </w:r>
        </w:p>
      </w:tc>
    </w:tr>
    <w:tr w:rsidR="00AE7A60" w:rsidRPr="005A5E02" w14:paraId="6056E46B" w14:textId="77777777" w:rsidTr="00D50E97">
      <w:trPr>
        <w:trHeight w:val="130"/>
      </w:trPr>
      <w:tc>
        <w:tcPr>
          <w:tcW w:w="2693" w:type="dxa"/>
          <w:shd w:val="clear" w:color="auto" w:fill="auto"/>
          <w:vAlign w:val="center"/>
        </w:tcPr>
        <w:p w14:paraId="5E970A80" w14:textId="77777777"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827" w:type="dxa"/>
          <w:shd w:val="clear" w:color="auto" w:fill="auto"/>
          <w:vAlign w:val="center"/>
        </w:tcPr>
        <w:p w14:paraId="74B1B418" w14:textId="3A53B0DC" w:rsidR="00AE7A60" w:rsidRPr="00927A01" w:rsidRDefault="00297917" w:rsidP="00EE5B44">
          <w:pPr>
            <w:ind w:left="-45"/>
            <w:jc w:val="both"/>
            <w:rPr>
              <w:rFonts w:ascii="Palatino Linotype" w:hAnsi="Palatino Linotype"/>
              <w:b/>
              <w:sz w:val="22"/>
              <w:szCs w:val="22"/>
              <w:lang w:val="es-ES_tradnl"/>
            </w:rPr>
          </w:pPr>
          <w:r>
            <w:rPr>
              <w:rFonts w:ascii="Palatino Linotype" w:hAnsi="Palatino Linotype"/>
              <w:b/>
              <w:sz w:val="22"/>
              <w:szCs w:val="22"/>
              <w:lang w:val="es-ES_tradnl"/>
            </w:rPr>
            <w:t>XXXXXXXXXXXXXXXXXXXXX</w:t>
          </w:r>
        </w:p>
      </w:tc>
    </w:tr>
    <w:tr w:rsidR="00AE7A60" w:rsidRPr="00835D9D" w14:paraId="7D8219E7" w14:textId="77777777" w:rsidTr="00D50E97">
      <w:trPr>
        <w:trHeight w:val="228"/>
      </w:trPr>
      <w:tc>
        <w:tcPr>
          <w:tcW w:w="2693" w:type="dxa"/>
          <w:shd w:val="clear" w:color="auto" w:fill="auto"/>
          <w:vAlign w:val="center"/>
        </w:tcPr>
        <w:p w14:paraId="0085C5B3" w14:textId="77777777" w:rsidR="00AE7A60" w:rsidRPr="005A5E02" w:rsidRDefault="00AE7A60" w:rsidP="00835D9D">
          <w:pPr>
            <w:ind w:left="-45" w:right="-533"/>
            <w:jc w:val="both"/>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827" w:type="dxa"/>
          <w:shd w:val="clear" w:color="auto" w:fill="auto"/>
          <w:vAlign w:val="center"/>
        </w:tcPr>
        <w:p w14:paraId="26FE1BED" w14:textId="7471615E" w:rsidR="00AE7A60" w:rsidRPr="00927A01" w:rsidRDefault="00D50E97" w:rsidP="00D50E97">
          <w:pPr>
            <w:ind w:left="-45" w:right="310"/>
            <w:jc w:val="both"/>
            <w:rPr>
              <w:rFonts w:ascii="Palatino Linotype" w:hAnsi="Palatino Linotype"/>
              <w:b/>
              <w:sz w:val="22"/>
              <w:szCs w:val="22"/>
              <w:lang w:val="es-ES_tradnl"/>
            </w:rPr>
          </w:pPr>
          <w:r w:rsidRPr="00D50E97">
            <w:rPr>
              <w:rFonts w:ascii="Palatino Linotype" w:hAnsi="Palatino Linotype"/>
              <w:b/>
              <w:sz w:val="22"/>
              <w:szCs w:val="22"/>
              <w:lang w:val="es-ES_tradnl"/>
            </w:rPr>
            <w:t>Instituto de Seguridad Social del Estado de México y Municipios</w:t>
          </w:r>
        </w:p>
      </w:tc>
    </w:tr>
    <w:tr w:rsidR="00AE7A60" w:rsidRPr="005A5E02" w14:paraId="2025F6F1" w14:textId="77777777" w:rsidTr="00D50E97">
      <w:tc>
        <w:tcPr>
          <w:tcW w:w="2693" w:type="dxa"/>
          <w:shd w:val="clear" w:color="auto" w:fill="auto"/>
          <w:vAlign w:val="center"/>
        </w:tcPr>
        <w:p w14:paraId="0328B137" w14:textId="77777777" w:rsidR="00AE7A60" w:rsidRPr="005A5E02" w:rsidRDefault="00AE7A60" w:rsidP="0067141E">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sidR="0067141E">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827" w:type="dxa"/>
          <w:shd w:val="clear" w:color="auto" w:fill="auto"/>
          <w:vAlign w:val="center"/>
        </w:tcPr>
        <w:p w14:paraId="4B233145" w14:textId="77777777" w:rsidR="00AE7A60" w:rsidRPr="005A5E02" w:rsidRDefault="00AE7A60" w:rsidP="00B54EF1">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6B7F41FB" w14:textId="77777777" w:rsidR="00AE7A60" w:rsidRDefault="00AE7A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A15B7E"/>
    <w:multiLevelType w:val="hybridMultilevel"/>
    <w:tmpl w:val="3830D9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826858"/>
    <w:multiLevelType w:val="hybridMultilevel"/>
    <w:tmpl w:val="ACB6703E"/>
    <w:lvl w:ilvl="0" w:tplc="AA6095CC">
      <w:start w:val="3"/>
      <w:numFmt w:val="upperRoman"/>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2951BE"/>
    <w:multiLevelType w:val="multilevel"/>
    <w:tmpl w:val="3EC0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02773"/>
    <w:multiLevelType w:val="hybridMultilevel"/>
    <w:tmpl w:val="33025FCE"/>
    <w:lvl w:ilvl="0" w:tplc="0B4A6E5C">
      <w:start w:val="6"/>
      <w:numFmt w:val="upperRoman"/>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4A7F1D92"/>
    <w:multiLevelType w:val="hybridMultilevel"/>
    <w:tmpl w:val="F3A6B7E2"/>
    <w:lvl w:ilvl="0" w:tplc="FF26E19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65DB5578"/>
    <w:multiLevelType w:val="hybridMultilevel"/>
    <w:tmpl w:val="DA80F8EE"/>
    <w:lvl w:ilvl="0" w:tplc="F940A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1"/>
  </w:num>
  <w:num w:numId="5">
    <w:abstractNumId w:val="9"/>
  </w:num>
  <w:num w:numId="6">
    <w:abstractNumId w:val="7"/>
  </w:num>
  <w:num w:numId="7">
    <w:abstractNumId w:val="12"/>
  </w:num>
  <w:num w:numId="8">
    <w:abstractNumId w:val="5"/>
  </w:num>
  <w:num w:numId="9">
    <w:abstractNumId w:val="4"/>
  </w:num>
  <w:num w:numId="10">
    <w:abstractNumId w:val="10"/>
  </w:num>
  <w:num w:numId="11">
    <w:abstractNumId w:val="8"/>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E45"/>
    <w:rsid w:val="00005333"/>
    <w:rsid w:val="00006A86"/>
    <w:rsid w:val="00010D44"/>
    <w:rsid w:val="00010E53"/>
    <w:rsid w:val="00014513"/>
    <w:rsid w:val="00014E7E"/>
    <w:rsid w:val="00015BFC"/>
    <w:rsid w:val="00015D64"/>
    <w:rsid w:val="00021F0B"/>
    <w:rsid w:val="00022ADE"/>
    <w:rsid w:val="000250BB"/>
    <w:rsid w:val="000253FB"/>
    <w:rsid w:val="000347C1"/>
    <w:rsid w:val="00037050"/>
    <w:rsid w:val="00040D90"/>
    <w:rsid w:val="000426F2"/>
    <w:rsid w:val="00050FF2"/>
    <w:rsid w:val="00051BDC"/>
    <w:rsid w:val="00056B17"/>
    <w:rsid w:val="00060986"/>
    <w:rsid w:val="00077D38"/>
    <w:rsid w:val="00077DA3"/>
    <w:rsid w:val="00082E15"/>
    <w:rsid w:val="00083552"/>
    <w:rsid w:val="00087A45"/>
    <w:rsid w:val="00091891"/>
    <w:rsid w:val="00092FD9"/>
    <w:rsid w:val="000938CF"/>
    <w:rsid w:val="00095D9B"/>
    <w:rsid w:val="000A2425"/>
    <w:rsid w:val="000A351F"/>
    <w:rsid w:val="000A6F7A"/>
    <w:rsid w:val="000B1346"/>
    <w:rsid w:val="000B7C51"/>
    <w:rsid w:val="000C091D"/>
    <w:rsid w:val="000C12A1"/>
    <w:rsid w:val="000C16FF"/>
    <w:rsid w:val="000C1926"/>
    <w:rsid w:val="000C5397"/>
    <w:rsid w:val="000D1D04"/>
    <w:rsid w:val="000D3560"/>
    <w:rsid w:val="000D4FEB"/>
    <w:rsid w:val="000D7EFF"/>
    <w:rsid w:val="000E62F9"/>
    <w:rsid w:val="000E74A3"/>
    <w:rsid w:val="00105B74"/>
    <w:rsid w:val="00106F34"/>
    <w:rsid w:val="001073A5"/>
    <w:rsid w:val="00110DB1"/>
    <w:rsid w:val="00113E45"/>
    <w:rsid w:val="00127DBF"/>
    <w:rsid w:val="00132A76"/>
    <w:rsid w:val="001603AF"/>
    <w:rsid w:val="001636A5"/>
    <w:rsid w:val="00163BE6"/>
    <w:rsid w:val="0016431C"/>
    <w:rsid w:val="00164E83"/>
    <w:rsid w:val="00174089"/>
    <w:rsid w:val="00174ADA"/>
    <w:rsid w:val="00182655"/>
    <w:rsid w:val="0018475A"/>
    <w:rsid w:val="001853B9"/>
    <w:rsid w:val="0018599C"/>
    <w:rsid w:val="00186A8B"/>
    <w:rsid w:val="00186BFF"/>
    <w:rsid w:val="00195B24"/>
    <w:rsid w:val="0019611D"/>
    <w:rsid w:val="001A099E"/>
    <w:rsid w:val="001A1F69"/>
    <w:rsid w:val="001A3594"/>
    <w:rsid w:val="001B699C"/>
    <w:rsid w:val="001B6A97"/>
    <w:rsid w:val="001D4928"/>
    <w:rsid w:val="001E23A3"/>
    <w:rsid w:val="001E713B"/>
    <w:rsid w:val="001E78AA"/>
    <w:rsid w:val="001E7A3A"/>
    <w:rsid w:val="001F5183"/>
    <w:rsid w:val="001F62CA"/>
    <w:rsid w:val="001F721A"/>
    <w:rsid w:val="00200879"/>
    <w:rsid w:val="002043B1"/>
    <w:rsid w:val="002138B7"/>
    <w:rsid w:val="002201A0"/>
    <w:rsid w:val="002261BD"/>
    <w:rsid w:val="00231453"/>
    <w:rsid w:val="0023246F"/>
    <w:rsid w:val="002337B6"/>
    <w:rsid w:val="0023424F"/>
    <w:rsid w:val="00236D2C"/>
    <w:rsid w:val="0024093E"/>
    <w:rsid w:val="0024136A"/>
    <w:rsid w:val="00242CA4"/>
    <w:rsid w:val="002438E8"/>
    <w:rsid w:val="00244907"/>
    <w:rsid w:val="00251204"/>
    <w:rsid w:val="00254D5E"/>
    <w:rsid w:val="00256122"/>
    <w:rsid w:val="002627A2"/>
    <w:rsid w:val="002628BF"/>
    <w:rsid w:val="00262AC8"/>
    <w:rsid w:val="00267A53"/>
    <w:rsid w:val="00270545"/>
    <w:rsid w:val="00271C92"/>
    <w:rsid w:val="00271D9B"/>
    <w:rsid w:val="00275A9D"/>
    <w:rsid w:val="00276420"/>
    <w:rsid w:val="00277020"/>
    <w:rsid w:val="0028387D"/>
    <w:rsid w:val="00284869"/>
    <w:rsid w:val="00293214"/>
    <w:rsid w:val="00293E0B"/>
    <w:rsid w:val="0029488C"/>
    <w:rsid w:val="00295D94"/>
    <w:rsid w:val="00297917"/>
    <w:rsid w:val="0029795A"/>
    <w:rsid w:val="00297A41"/>
    <w:rsid w:val="002B3695"/>
    <w:rsid w:val="002B3C9E"/>
    <w:rsid w:val="002B7AEC"/>
    <w:rsid w:val="002C2DB0"/>
    <w:rsid w:val="002C6F29"/>
    <w:rsid w:val="002D08E1"/>
    <w:rsid w:val="002E0F46"/>
    <w:rsid w:val="002F4B7C"/>
    <w:rsid w:val="002F7689"/>
    <w:rsid w:val="0031126F"/>
    <w:rsid w:val="00313810"/>
    <w:rsid w:val="00313F0A"/>
    <w:rsid w:val="00315403"/>
    <w:rsid w:val="00315F95"/>
    <w:rsid w:val="00316F4C"/>
    <w:rsid w:val="003215D8"/>
    <w:rsid w:val="00322241"/>
    <w:rsid w:val="0032313D"/>
    <w:rsid w:val="003264AD"/>
    <w:rsid w:val="00326CC3"/>
    <w:rsid w:val="0032765B"/>
    <w:rsid w:val="00327F90"/>
    <w:rsid w:val="0033040D"/>
    <w:rsid w:val="00332666"/>
    <w:rsid w:val="00344DBB"/>
    <w:rsid w:val="0034638C"/>
    <w:rsid w:val="003526C8"/>
    <w:rsid w:val="00353A12"/>
    <w:rsid w:val="00355002"/>
    <w:rsid w:val="0036528C"/>
    <w:rsid w:val="0036603B"/>
    <w:rsid w:val="00372C97"/>
    <w:rsid w:val="00374370"/>
    <w:rsid w:val="00380D76"/>
    <w:rsid w:val="003839F4"/>
    <w:rsid w:val="003958E1"/>
    <w:rsid w:val="0039742B"/>
    <w:rsid w:val="003A041F"/>
    <w:rsid w:val="003A0725"/>
    <w:rsid w:val="003A7632"/>
    <w:rsid w:val="003B355E"/>
    <w:rsid w:val="003B475A"/>
    <w:rsid w:val="003B56A3"/>
    <w:rsid w:val="003C18AD"/>
    <w:rsid w:val="003D2060"/>
    <w:rsid w:val="003D701A"/>
    <w:rsid w:val="003E377E"/>
    <w:rsid w:val="003E4892"/>
    <w:rsid w:val="003F15A9"/>
    <w:rsid w:val="00404CE0"/>
    <w:rsid w:val="004056B4"/>
    <w:rsid w:val="0041155C"/>
    <w:rsid w:val="0041694C"/>
    <w:rsid w:val="00417436"/>
    <w:rsid w:val="00421704"/>
    <w:rsid w:val="00424992"/>
    <w:rsid w:val="0043170B"/>
    <w:rsid w:val="00435BF2"/>
    <w:rsid w:val="00442EEF"/>
    <w:rsid w:val="004431A7"/>
    <w:rsid w:val="0044527E"/>
    <w:rsid w:val="004467B2"/>
    <w:rsid w:val="00447544"/>
    <w:rsid w:val="00451B73"/>
    <w:rsid w:val="00452D25"/>
    <w:rsid w:val="00452F88"/>
    <w:rsid w:val="004543BF"/>
    <w:rsid w:val="004628C8"/>
    <w:rsid w:val="004708F6"/>
    <w:rsid w:val="004817E4"/>
    <w:rsid w:val="00482780"/>
    <w:rsid w:val="0049559A"/>
    <w:rsid w:val="004977FD"/>
    <w:rsid w:val="004A1232"/>
    <w:rsid w:val="004A5666"/>
    <w:rsid w:val="004A6FD8"/>
    <w:rsid w:val="004B3EDF"/>
    <w:rsid w:val="004B4F61"/>
    <w:rsid w:val="004B5713"/>
    <w:rsid w:val="004C060E"/>
    <w:rsid w:val="004D3C65"/>
    <w:rsid w:val="004D3D61"/>
    <w:rsid w:val="004E0230"/>
    <w:rsid w:val="004E7F0D"/>
    <w:rsid w:val="004F6607"/>
    <w:rsid w:val="005053AE"/>
    <w:rsid w:val="00505C5F"/>
    <w:rsid w:val="005076A6"/>
    <w:rsid w:val="005101F5"/>
    <w:rsid w:val="005139FC"/>
    <w:rsid w:val="00514B84"/>
    <w:rsid w:val="00520DDA"/>
    <w:rsid w:val="00521D87"/>
    <w:rsid w:val="00523A31"/>
    <w:rsid w:val="00524903"/>
    <w:rsid w:val="005415C0"/>
    <w:rsid w:val="00547F2F"/>
    <w:rsid w:val="0055141A"/>
    <w:rsid w:val="00554F71"/>
    <w:rsid w:val="00556BD7"/>
    <w:rsid w:val="00580E69"/>
    <w:rsid w:val="00581EC2"/>
    <w:rsid w:val="00582766"/>
    <w:rsid w:val="00583535"/>
    <w:rsid w:val="0059172D"/>
    <w:rsid w:val="00591EAF"/>
    <w:rsid w:val="005A0459"/>
    <w:rsid w:val="005A51AE"/>
    <w:rsid w:val="005A77AB"/>
    <w:rsid w:val="005B13D6"/>
    <w:rsid w:val="005B1A6D"/>
    <w:rsid w:val="005B252C"/>
    <w:rsid w:val="005B2607"/>
    <w:rsid w:val="005B58AB"/>
    <w:rsid w:val="005C35EC"/>
    <w:rsid w:val="005D05CC"/>
    <w:rsid w:val="005E1436"/>
    <w:rsid w:val="005E1CF4"/>
    <w:rsid w:val="005E5C2F"/>
    <w:rsid w:val="005E78F6"/>
    <w:rsid w:val="005F006E"/>
    <w:rsid w:val="005F1464"/>
    <w:rsid w:val="005F1AE1"/>
    <w:rsid w:val="00603A57"/>
    <w:rsid w:val="00604DEF"/>
    <w:rsid w:val="006052C1"/>
    <w:rsid w:val="00605643"/>
    <w:rsid w:val="006062FE"/>
    <w:rsid w:val="006064F2"/>
    <w:rsid w:val="006067C3"/>
    <w:rsid w:val="00607353"/>
    <w:rsid w:val="006076D2"/>
    <w:rsid w:val="006137E5"/>
    <w:rsid w:val="00615897"/>
    <w:rsid w:val="0061643C"/>
    <w:rsid w:val="006166C8"/>
    <w:rsid w:val="00621DE2"/>
    <w:rsid w:val="006224D3"/>
    <w:rsid w:val="00622554"/>
    <w:rsid w:val="0062359C"/>
    <w:rsid w:val="006275B9"/>
    <w:rsid w:val="006319EF"/>
    <w:rsid w:val="006337C6"/>
    <w:rsid w:val="00633F88"/>
    <w:rsid w:val="00635CC2"/>
    <w:rsid w:val="00636575"/>
    <w:rsid w:val="00637863"/>
    <w:rsid w:val="00643368"/>
    <w:rsid w:val="00643F34"/>
    <w:rsid w:val="006448CB"/>
    <w:rsid w:val="00650AA6"/>
    <w:rsid w:val="00652F11"/>
    <w:rsid w:val="0066599B"/>
    <w:rsid w:val="00665DFB"/>
    <w:rsid w:val="0067141E"/>
    <w:rsid w:val="0067362D"/>
    <w:rsid w:val="00673B22"/>
    <w:rsid w:val="00681B00"/>
    <w:rsid w:val="00681F77"/>
    <w:rsid w:val="0068532B"/>
    <w:rsid w:val="00687ACF"/>
    <w:rsid w:val="0069739B"/>
    <w:rsid w:val="00697486"/>
    <w:rsid w:val="006B33CF"/>
    <w:rsid w:val="006B4441"/>
    <w:rsid w:val="006C30C7"/>
    <w:rsid w:val="006C4125"/>
    <w:rsid w:val="006C53AC"/>
    <w:rsid w:val="006C63E7"/>
    <w:rsid w:val="006C6986"/>
    <w:rsid w:val="006D0637"/>
    <w:rsid w:val="006E23FD"/>
    <w:rsid w:val="006F5F53"/>
    <w:rsid w:val="007001F4"/>
    <w:rsid w:val="0070364A"/>
    <w:rsid w:val="00704745"/>
    <w:rsid w:val="00710248"/>
    <w:rsid w:val="00711FF6"/>
    <w:rsid w:val="00712717"/>
    <w:rsid w:val="00720D77"/>
    <w:rsid w:val="00721F57"/>
    <w:rsid w:val="0072734E"/>
    <w:rsid w:val="007322F3"/>
    <w:rsid w:val="00733133"/>
    <w:rsid w:val="007332B1"/>
    <w:rsid w:val="00733FD4"/>
    <w:rsid w:val="00746C37"/>
    <w:rsid w:val="00752C7C"/>
    <w:rsid w:val="00752D08"/>
    <w:rsid w:val="0076274F"/>
    <w:rsid w:val="007642C5"/>
    <w:rsid w:val="0076646B"/>
    <w:rsid w:val="007714D1"/>
    <w:rsid w:val="00772967"/>
    <w:rsid w:val="00776218"/>
    <w:rsid w:val="007764BB"/>
    <w:rsid w:val="0078074C"/>
    <w:rsid w:val="00780C57"/>
    <w:rsid w:val="00782BD2"/>
    <w:rsid w:val="007831AC"/>
    <w:rsid w:val="0078791A"/>
    <w:rsid w:val="007918E5"/>
    <w:rsid w:val="007A69F7"/>
    <w:rsid w:val="007A6E73"/>
    <w:rsid w:val="007B2A10"/>
    <w:rsid w:val="007B4978"/>
    <w:rsid w:val="007C1E7D"/>
    <w:rsid w:val="007C73D1"/>
    <w:rsid w:val="007D1991"/>
    <w:rsid w:val="007D37CB"/>
    <w:rsid w:val="007D57B2"/>
    <w:rsid w:val="007D5F1D"/>
    <w:rsid w:val="007E51C8"/>
    <w:rsid w:val="007E543E"/>
    <w:rsid w:val="007F3292"/>
    <w:rsid w:val="007F59FA"/>
    <w:rsid w:val="007F5EAB"/>
    <w:rsid w:val="00800464"/>
    <w:rsid w:val="00802686"/>
    <w:rsid w:val="008135DC"/>
    <w:rsid w:val="008150FA"/>
    <w:rsid w:val="008212DA"/>
    <w:rsid w:val="00826211"/>
    <w:rsid w:val="00830522"/>
    <w:rsid w:val="00831885"/>
    <w:rsid w:val="00831913"/>
    <w:rsid w:val="00832756"/>
    <w:rsid w:val="00835D9D"/>
    <w:rsid w:val="00836CBE"/>
    <w:rsid w:val="008401BE"/>
    <w:rsid w:val="00842531"/>
    <w:rsid w:val="00852257"/>
    <w:rsid w:val="008532AB"/>
    <w:rsid w:val="008535D7"/>
    <w:rsid w:val="00855285"/>
    <w:rsid w:val="008559BD"/>
    <w:rsid w:val="00860BE6"/>
    <w:rsid w:val="008631C6"/>
    <w:rsid w:val="008660F9"/>
    <w:rsid w:val="008770B8"/>
    <w:rsid w:val="00880646"/>
    <w:rsid w:val="00881A20"/>
    <w:rsid w:val="008938E4"/>
    <w:rsid w:val="0089735E"/>
    <w:rsid w:val="008A063B"/>
    <w:rsid w:val="008B0341"/>
    <w:rsid w:val="008B164D"/>
    <w:rsid w:val="008B298C"/>
    <w:rsid w:val="008B7F21"/>
    <w:rsid w:val="008C0081"/>
    <w:rsid w:val="008C09F2"/>
    <w:rsid w:val="008C5A88"/>
    <w:rsid w:val="008C64C5"/>
    <w:rsid w:val="008C7A5F"/>
    <w:rsid w:val="008D14A7"/>
    <w:rsid w:val="008D76CC"/>
    <w:rsid w:val="008E1475"/>
    <w:rsid w:val="008E4077"/>
    <w:rsid w:val="008E57A9"/>
    <w:rsid w:val="008E69B6"/>
    <w:rsid w:val="008E7A4E"/>
    <w:rsid w:val="008F14A6"/>
    <w:rsid w:val="00907026"/>
    <w:rsid w:val="00913A6B"/>
    <w:rsid w:val="009149A8"/>
    <w:rsid w:val="009170C7"/>
    <w:rsid w:val="0092022B"/>
    <w:rsid w:val="009214BE"/>
    <w:rsid w:val="009229AD"/>
    <w:rsid w:val="00922ABA"/>
    <w:rsid w:val="0092457F"/>
    <w:rsid w:val="00927819"/>
    <w:rsid w:val="00932647"/>
    <w:rsid w:val="0093353F"/>
    <w:rsid w:val="00941C69"/>
    <w:rsid w:val="00944456"/>
    <w:rsid w:val="00945A70"/>
    <w:rsid w:val="009460C9"/>
    <w:rsid w:val="00947631"/>
    <w:rsid w:val="00953461"/>
    <w:rsid w:val="00953982"/>
    <w:rsid w:val="00960431"/>
    <w:rsid w:val="00960AE0"/>
    <w:rsid w:val="0096400C"/>
    <w:rsid w:val="0097392B"/>
    <w:rsid w:val="00975037"/>
    <w:rsid w:val="00975505"/>
    <w:rsid w:val="0098772F"/>
    <w:rsid w:val="00991AD4"/>
    <w:rsid w:val="0099461B"/>
    <w:rsid w:val="00995BC2"/>
    <w:rsid w:val="009B2CA4"/>
    <w:rsid w:val="009C10F4"/>
    <w:rsid w:val="009C1232"/>
    <w:rsid w:val="009C4EC5"/>
    <w:rsid w:val="009C7CD2"/>
    <w:rsid w:val="009D00CE"/>
    <w:rsid w:val="009D017E"/>
    <w:rsid w:val="009E04F2"/>
    <w:rsid w:val="009E06E2"/>
    <w:rsid w:val="009E1A21"/>
    <w:rsid w:val="009E477C"/>
    <w:rsid w:val="009F13D3"/>
    <w:rsid w:val="009F1562"/>
    <w:rsid w:val="009F6794"/>
    <w:rsid w:val="00A03BDC"/>
    <w:rsid w:val="00A05DF7"/>
    <w:rsid w:val="00A07C3D"/>
    <w:rsid w:val="00A07DE7"/>
    <w:rsid w:val="00A1003B"/>
    <w:rsid w:val="00A163FD"/>
    <w:rsid w:val="00A202E5"/>
    <w:rsid w:val="00A40D82"/>
    <w:rsid w:val="00A4754F"/>
    <w:rsid w:val="00A64787"/>
    <w:rsid w:val="00A711BB"/>
    <w:rsid w:val="00A73285"/>
    <w:rsid w:val="00A82CEC"/>
    <w:rsid w:val="00A83BB6"/>
    <w:rsid w:val="00A842A1"/>
    <w:rsid w:val="00AA3899"/>
    <w:rsid w:val="00AA4774"/>
    <w:rsid w:val="00AA7B2B"/>
    <w:rsid w:val="00AB09E0"/>
    <w:rsid w:val="00AB18FE"/>
    <w:rsid w:val="00AB4C8E"/>
    <w:rsid w:val="00AB6D5B"/>
    <w:rsid w:val="00AC5C27"/>
    <w:rsid w:val="00AC66C0"/>
    <w:rsid w:val="00AC71C0"/>
    <w:rsid w:val="00AD1483"/>
    <w:rsid w:val="00AD2F93"/>
    <w:rsid w:val="00AD6AEE"/>
    <w:rsid w:val="00AD704B"/>
    <w:rsid w:val="00AE0083"/>
    <w:rsid w:val="00AE0503"/>
    <w:rsid w:val="00AE474C"/>
    <w:rsid w:val="00AE5A08"/>
    <w:rsid w:val="00AE7A60"/>
    <w:rsid w:val="00AF1C47"/>
    <w:rsid w:val="00AF75BD"/>
    <w:rsid w:val="00AF7A7A"/>
    <w:rsid w:val="00B0031E"/>
    <w:rsid w:val="00B0284F"/>
    <w:rsid w:val="00B0739E"/>
    <w:rsid w:val="00B10667"/>
    <w:rsid w:val="00B10711"/>
    <w:rsid w:val="00B1309E"/>
    <w:rsid w:val="00B23718"/>
    <w:rsid w:val="00B25D8E"/>
    <w:rsid w:val="00B269C8"/>
    <w:rsid w:val="00B277AB"/>
    <w:rsid w:val="00B3374D"/>
    <w:rsid w:val="00B34BD9"/>
    <w:rsid w:val="00B36F25"/>
    <w:rsid w:val="00B4005D"/>
    <w:rsid w:val="00B4022F"/>
    <w:rsid w:val="00B43453"/>
    <w:rsid w:val="00B54EF1"/>
    <w:rsid w:val="00B5603E"/>
    <w:rsid w:val="00B57739"/>
    <w:rsid w:val="00B57DB1"/>
    <w:rsid w:val="00B609C3"/>
    <w:rsid w:val="00B61DCC"/>
    <w:rsid w:val="00B65221"/>
    <w:rsid w:val="00B74157"/>
    <w:rsid w:val="00B83586"/>
    <w:rsid w:val="00B9010F"/>
    <w:rsid w:val="00B93ACD"/>
    <w:rsid w:val="00B964AF"/>
    <w:rsid w:val="00B975F4"/>
    <w:rsid w:val="00BA05A3"/>
    <w:rsid w:val="00BA1C48"/>
    <w:rsid w:val="00BA5C84"/>
    <w:rsid w:val="00BB0934"/>
    <w:rsid w:val="00BB32CF"/>
    <w:rsid w:val="00BB7105"/>
    <w:rsid w:val="00BC0EC1"/>
    <w:rsid w:val="00BC177D"/>
    <w:rsid w:val="00BC6362"/>
    <w:rsid w:val="00BD4184"/>
    <w:rsid w:val="00BD6E59"/>
    <w:rsid w:val="00BD75AF"/>
    <w:rsid w:val="00BE2359"/>
    <w:rsid w:val="00BE33F5"/>
    <w:rsid w:val="00BF1F28"/>
    <w:rsid w:val="00BF26D3"/>
    <w:rsid w:val="00C03E14"/>
    <w:rsid w:val="00C15809"/>
    <w:rsid w:val="00C16344"/>
    <w:rsid w:val="00C16E09"/>
    <w:rsid w:val="00C25D8A"/>
    <w:rsid w:val="00C3458D"/>
    <w:rsid w:val="00C35904"/>
    <w:rsid w:val="00C41871"/>
    <w:rsid w:val="00C438D5"/>
    <w:rsid w:val="00C43AA4"/>
    <w:rsid w:val="00C479F5"/>
    <w:rsid w:val="00C47A51"/>
    <w:rsid w:val="00C53B97"/>
    <w:rsid w:val="00C56376"/>
    <w:rsid w:val="00C57153"/>
    <w:rsid w:val="00C60F5F"/>
    <w:rsid w:val="00C63CFF"/>
    <w:rsid w:val="00C66244"/>
    <w:rsid w:val="00C74DF0"/>
    <w:rsid w:val="00C82685"/>
    <w:rsid w:val="00CA5FE7"/>
    <w:rsid w:val="00CA6CFF"/>
    <w:rsid w:val="00CA6E29"/>
    <w:rsid w:val="00CB6235"/>
    <w:rsid w:val="00CB7676"/>
    <w:rsid w:val="00CC538E"/>
    <w:rsid w:val="00CC5BEB"/>
    <w:rsid w:val="00CD4CB9"/>
    <w:rsid w:val="00CE2898"/>
    <w:rsid w:val="00CE79C9"/>
    <w:rsid w:val="00CF272A"/>
    <w:rsid w:val="00CF506C"/>
    <w:rsid w:val="00CF7F05"/>
    <w:rsid w:val="00D005F5"/>
    <w:rsid w:val="00D01494"/>
    <w:rsid w:val="00D1133B"/>
    <w:rsid w:val="00D12E69"/>
    <w:rsid w:val="00D1313E"/>
    <w:rsid w:val="00D1638F"/>
    <w:rsid w:val="00D1710B"/>
    <w:rsid w:val="00D22523"/>
    <w:rsid w:val="00D26D39"/>
    <w:rsid w:val="00D31014"/>
    <w:rsid w:val="00D3299A"/>
    <w:rsid w:val="00D4286D"/>
    <w:rsid w:val="00D44D83"/>
    <w:rsid w:val="00D44F0D"/>
    <w:rsid w:val="00D466FD"/>
    <w:rsid w:val="00D50E97"/>
    <w:rsid w:val="00D5159F"/>
    <w:rsid w:val="00D51B93"/>
    <w:rsid w:val="00D61AC4"/>
    <w:rsid w:val="00D622E3"/>
    <w:rsid w:val="00D65974"/>
    <w:rsid w:val="00D70568"/>
    <w:rsid w:val="00D706B8"/>
    <w:rsid w:val="00D736D2"/>
    <w:rsid w:val="00D8406E"/>
    <w:rsid w:val="00D858D6"/>
    <w:rsid w:val="00D86FD6"/>
    <w:rsid w:val="00DA44D4"/>
    <w:rsid w:val="00DB1723"/>
    <w:rsid w:val="00DB5802"/>
    <w:rsid w:val="00DB652A"/>
    <w:rsid w:val="00DC65FC"/>
    <w:rsid w:val="00DC7A32"/>
    <w:rsid w:val="00DD1A72"/>
    <w:rsid w:val="00DD388B"/>
    <w:rsid w:val="00DE13B7"/>
    <w:rsid w:val="00DF3686"/>
    <w:rsid w:val="00DF4941"/>
    <w:rsid w:val="00DF56B1"/>
    <w:rsid w:val="00DF6ED6"/>
    <w:rsid w:val="00DF7AD9"/>
    <w:rsid w:val="00E03DA4"/>
    <w:rsid w:val="00E1121D"/>
    <w:rsid w:val="00E11432"/>
    <w:rsid w:val="00E2201D"/>
    <w:rsid w:val="00E25D26"/>
    <w:rsid w:val="00E2758A"/>
    <w:rsid w:val="00E3073E"/>
    <w:rsid w:val="00E36CD3"/>
    <w:rsid w:val="00E40810"/>
    <w:rsid w:val="00E411B7"/>
    <w:rsid w:val="00E46D86"/>
    <w:rsid w:val="00E530D9"/>
    <w:rsid w:val="00E55515"/>
    <w:rsid w:val="00E573FA"/>
    <w:rsid w:val="00E632E2"/>
    <w:rsid w:val="00E6443A"/>
    <w:rsid w:val="00E65E68"/>
    <w:rsid w:val="00E74A56"/>
    <w:rsid w:val="00E76D3A"/>
    <w:rsid w:val="00E80BC6"/>
    <w:rsid w:val="00E83BE4"/>
    <w:rsid w:val="00E84429"/>
    <w:rsid w:val="00E8776A"/>
    <w:rsid w:val="00E92A81"/>
    <w:rsid w:val="00EA2346"/>
    <w:rsid w:val="00EA30E3"/>
    <w:rsid w:val="00EA58A1"/>
    <w:rsid w:val="00EB0A0E"/>
    <w:rsid w:val="00EB1F57"/>
    <w:rsid w:val="00EB75B7"/>
    <w:rsid w:val="00EB79AF"/>
    <w:rsid w:val="00EC4280"/>
    <w:rsid w:val="00EC5C8C"/>
    <w:rsid w:val="00EC6B6A"/>
    <w:rsid w:val="00ED0357"/>
    <w:rsid w:val="00ED282A"/>
    <w:rsid w:val="00ED2F8E"/>
    <w:rsid w:val="00ED56A2"/>
    <w:rsid w:val="00ED6BE1"/>
    <w:rsid w:val="00EE50A2"/>
    <w:rsid w:val="00EE5B44"/>
    <w:rsid w:val="00EF0AFA"/>
    <w:rsid w:val="00EF2530"/>
    <w:rsid w:val="00EF30C9"/>
    <w:rsid w:val="00EF4769"/>
    <w:rsid w:val="00EF54D2"/>
    <w:rsid w:val="00F0019B"/>
    <w:rsid w:val="00F01BD0"/>
    <w:rsid w:val="00F1319C"/>
    <w:rsid w:val="00F14594"/>
    <w:rsid w:val="00F1572D"/>
    <w:rsid w:val="00F16A28"/>
    <w:rsid w:val="00F21FE3"/>
    <w:rsid w:val="00F2354F"/>
    <w:rsid w:val="00F25412"/>
    <w:rsid w:val="00F27B79"/>
    <w:rsid w:val="00F31B26"/>
    <w:rsid w:val="00F3209F"/>
    <w:rsid w:val="00F35FE6"/>
    <w:rsid w:val="00F370E9"/>
    <w:rsid w:val="00F37DBF"/>
    <w:rsid w:val="00F421BF"/>
    <w:rsid w:val="00F43F24"/>
    <w:rsid w:val="00F50312"/>
    <w:rsid w:val="00F50E9C"/>
    <w:rsid w:val="00F514EC"/>
    <w:rsid w:val="00F56C50"/>
    <w:rsid w:val="00F60D0B"/>
    <w:rsid w:val="00F6262B"/>
    <w:rsid w:val="00F65967"/>
    <w:rsid w:val="00F66FAC"/>
    <w:rsid w:val="00F72128"/>
    <w:rsid w:val="00F733C1"/>
    <w:rsid w:val="00F80C0D"/>
    <w:rsid w:val="00F82136"/>
    <w:rsid w:val="00F84124"/>
    <w:rsid w:val="00F84C05"/>
    <w:rsid w:val="00F8635A"/>
    <w:rsid w:val="00F87AD8"/>
    <w:rsid w:val="00F91E1D"/>
    <w:rsid w:val="00F92FDE"/>
    <w:rsid w:val="00F963B8"/>
    <w:rsid w:val="00FA3214"/>
    <w:rsid w:val="00FA3E22"/>
    <w:rsid w:val="00FA53BB"/>
    <w:rsid w:val="00FA5BF6"/>
    <w:rsid w:val="00FA6433"/>
    <w:rsid w:val="00FA6B3D"/>
    <w:rsid w:val="00FB037D"/>
    <w:rsid w:val="00FB25CA"/>
    <w:rsid w:val="00FB31E0"/>
    <w:rsid w:val="00FC0972"/>
    <w:rsid w:val="00FC0D19"/>
    <w:rsid w:val="00FC76F6"/>
    <w:rsid w:val="00FD5356"/>
    <w:rsid w:val="00FD5735"/>
    <w:rsid w:val="00FD65E1"/>
    <w:rsid w:val="00FD6914"/>
    <w:rsid w:val="00FE3D0E"/>
    <w:rsid w:val="00FE6999"/>
    <w:rsid w:val="00FE7314"/>
    <w:rsid w:val="00FE7D0E"/>
    <w:rsid w:val="00FE7D6F"/>
    <w:rsid w:val="00FF09BE"/>
    <w:rsid w:val="00FF0A29"/>
    <w:rsid w:val="00FF2756"/>
    <w:rsid w:val="00FF28B0"/>
    <w:rsid w:val="00FF3DCB"/>
    <w:rsid w:val="00FF5C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40B15"/>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12"/>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3E4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style>
  <w:style w:type="paragraph" w:customStyle="1" w:styleId="m6838111875936837134gmail-msonospacing">
    <w:name w:val="m_6838111875936837134gmail-msonospacing"/>
    <w:basedOn w:val="Normal"/>
    <w:rsid w:val="005A0459"/>
    <w:pPr>
      <w:spacing w:before="100" w:beforeAutospacing="1" w:after="100" w:afterAutospacing="1"/>
    </w:p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 w:type="paragraph" w:customStyle="1" w:styleId="xmsonormal">
    <w:name w:val="x_msonormal"/>
    <w:basedOn w:val="Normal"/>
    <w:rsid w:val="00F963B8"/>
    <w:pPr>
      <w:spacing w:before="100" w:beforeAutospacing="1" w:after="100" w:afterAutospacing="1"/>
    </w:pPr>
  </w:style>
  <w:style w:type="paragraph" w:styleId="Sinespaciado">
    <w:name w:val="No Spacing"/>
    <w:aliases w:val="Francesa"/>
    <w:link w:val="SinespaciadoCar"/>
    <w:uiPriority w:val="1"/>
    <w:qFormat/>
    <w:rsid w:val="00D622E3"/>
    <w:pPr>
      <w:spacing w:after="0" w:line="240" w:lineRule="auto"/>
    </w:pPr>
  </w:style>
  <w:style w:type="character" w:customStyle="1" w:styleId="SinespaciadoCar">
    <w:name w:val="Sin espaciado Car"/>
    <w:aliases w:val="Francesa Car"/>
    <w:link w:val="Sinespaciado"/>
    <w:uiPriority w:val="1"/>
    <w:locked/>
    <w:rsid w:val="00D622E3"/>
  </w:style>
  <w:style w:type="table" w:customStyle="1" w:styleId="Tablaconcuadrcula1">
    <w:name w:val="Tabla con cuadrícula1"/>
    <w:basedOn w:val="Tablanormal"/>
    <w:next w:val="Tablaconcuadrcula"/>
    <w:uiPriority w:val="39"/>
    <w:rsid w:val="00623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22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53394">
      <w:bodyDiv w:val="1"/>
      <w:marLeft w:val="0"/>
      <w:marRight w:val="0"/>
      <w:marTop w:val="0"/>
      <w:marBottom w:val="0"/>
      <w:divBdr>
        <w:top w:val="none" w:sz="0" w:space="0" w:color="auto"/>
        <w:left w:val="none" w:sz="0" w:space="0" w:color="auto"/>
        <w:bottom w:val="none" w:sz="0" w:space="0" w:color="auto"/>
        <w:right w:val="none" w:sz="0" w:space="0" w:color="auto"/>
      </w:divBdr>
      <w:divsChild>
        <w:div w:id="1210265570">
          <w:marLeft w:val="0"/>
          <w:marRight w:val="0"/>
          <w:marTop w:val="0"/>
          <w:marBottom w:val="0"/>
          <w:divBdr>
            <w:top w:val="none" w:sz="0" w:space="0" w:color="auto"/>
            <w:left w:val="none" w:sz="0" w:space="0" w:color="auto"/>
            <w:bottom w:val="none" w:sz="0" w:space="0" w:color="auto"/>
            <w:right w:val="none" w:sz="0" w:space="0" w:color="auto"/>
          </w:divBdr>
        </w:div>
        <w:div w:id="1152136646">
          <w:marLeft w:val="0"/>
          <w:marRight w:val="0"/>
          <w:marTop w:val="0"/>
          <w:marBottom w:val="0"/>
          <w:divBdr>
            <w:top w:val="none" w:sz="0" w:space="0" w:color="auto"/>
            <w:left w:val="none" w:sz="0" w:space="0" w:color="auto"/>
            <w:bottom w:val="none" w:sz="0" w:space="0" w:color="auto"/>
            <w:right w:val="none" w:sz="0" w:space="0" w:color="auto"/>
          </w:divBdr>
          <w:divsChild>
            <w:div w:id="951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7760">
      <w:bodyDiv w:val="1"/>
      <w:marLeft w:val="0"/>
      <w:marRight w:val="0"/>
      <w:marTop w:val="0"/>
      <w:marBottom w:val="0"/>
      <w:divBdr>
        <w:top w:val="none" w:sz="0" w:space="0" w:color="auto"/>
        <w:left w:val="none" w:sz="0" w:space="0" w:color="auto"/>
        <w:bottom w:val="none" w:sz="0" w:space="0" w:color="auto"/>
        <w:right w:val="none" w:sz="0" w:space="0" w:color="auto"/>
      </w:divBdr>
    </w:div>
    <w:div w:id="251086785">
      <w:bodyDiv w:val="1"/>
      <w:marLeft w:val="0"/>
      <w:marRight w:val="0"/>
      <w:marTop w:val="0"/>
      <w:marBottom w:val="0"/>
      <w:divBdr>
        <w:top w:val="none" w:sz="0" w:space="0" w:color="auto"/>
        <w:left w:val="none" w:sz="0" w:space="0" w:color="auto"/>
        <w:bottom w:val="none" w:sz="0" w:space="0" w:color="auto"/>
        <w:right w:val="none" w:sz="0" w:space="0" w:color="auto"/>
      </w:divBdr>
    </w:div>
    <w:div w:id="325594820">
      <w:bodyDiv w:val="1"/>
      <w:marLeft w:val="0"/>
      <w:marRight w:val="0"/>
      <w:marTop w:val="0"/>
      <w:marBottom w:val="0"/>
      <w:divBdr>
        <w:top w:val="none" w:sz="0" w:space="0" w:color="auto"/>
        <w:left w:val="none" w:sz="0" w:space="0" w:color="auto"/>
        <w:bottom w:val="none" w:sz="0" w:space="0" w:color="auto"/>
        <w:right w:val="none" w:sz="0" w:space="0" w:color="auto"/>
      </w:divBdr>
    </w:div>
    <w:div w:id="340161846">
      <w:bodyDiv w:val="1"/>
      <w:marLeft w:val="0"/>
      <w:marRight w:val="0"/>
      <w:marTop w:val="0"/>
      <w:marBottom w:val="0"/>
      <w:divBdr>
        <w:top w:val="none" w:sz="0" w:space="0" w:color="auto"/>
        <w:left w:val="none" w:sz="0" w:space="0" w:color="auto"/>
        <w:bottom w:val="none" w:sz="0" w:space="0" w:color="auto"/>
        <w:right w:val="none" w:sz="0" w:space="0" w:color="auto"/>
      </w:divBdr>
    </w:div>
    <w:div w:id="352613772">
      <w:bodyDiv w:val="1"/>
      <w:marLeft w:val="0"/>
      <w:marRight w:val="0"/>
      <w:marTop w:val="0"/>
      <w:marBottom w:val="0"/>
      <w:divBdr>
        <w:top w:val="none" w:sz="0" w:space="0" w:color="auto"/>
        <w:left w:val="none" w:sz="0" w:space="0" w:color="auto"/>
        <w:bottom w:val="none" w:sz="0" w:space="0" w:color="auto"/>
        <w:right w:val="none" w:sz="0" w:space="0" w:color="auto"/>
      </w:divBdr>
    </w:div>
    <w:div w:id="429742340">
      <w:bodyDiv w:val="1"/>
      <w:marLeft w:val="0"/>
      <w:marRight w:val="0"/>
      <w:marTop w:val="0"/>
      <w:marBottom w:val="0"/>
      <w:divBdr>
        <w:top w:val="none" w:sz="0" w:space="0" w:color="auto"/>
        <w:left w:val="none" w:sz="0" w:space="0" w:color="auto"/>
        <w:bottom w:val="none" w:sz="0" w:space="0" w:color="auto"/>
        <w:right w:val="none" w:sz="0" w:space="0" w:color="auto"/>
      </w:divBdr>
    </w:div>
    <w:div w:id="465975138">
      <w:bodyDiv w:val="1"/>
      <w:marLeft w:val="0"/>
      <w:marRight w:val="0"/>
      <w:marTop w:val="0"/>
      <w:marBottom w:val="0"/>
      <w:divBdr>
        <w:top w:val="none" w:sz="0" w:space="0" w:color="auto"/>
        <w:left w:val="none" w:sz="0" w:space="0" w:color="auto"/>
        <w:bottom w:val="none" w:sz="0" w:space="0" w:color="auto"/>
        <w:right w:val="none" w:sz="0" w:space="0" w:color="auto"/>
      </w:divBdr>
      <w:divsChild>
        <w:div w:id="429132151">
          <w:marLeft w:val="0"/>
          <w:marRight w:val="0"/>
          <w:marTop w:val="0"/>
          <w:marBottom w:val="0"/>
          <w:divBdr>
            <w:top w:val="none" w:sz="0" w:space="0" w:color="auto"/>
            <w:left w:val="none" w:sz="0" w:space="0" w:color="auto"/>
            <w:bottom w:val="none" w:sz="0" w:space="0" w:color="auto"/>
            <w:right w:val="none" w:sz="0" w:space="0" w:color="auto"/>
          </w:divBdr>
        </w:div>
        <w:div w:id="2073767056">
          <w:marLeft w:val="0"/>
          <w:marRight w:val="0"/>
          <w:marTop w:val="0"/>
          <w:marBottom w:val="0"/>
          <w:divBdr>
            <w:top w:val="none" w:sz="0" w:space="0" w:color="auto"/>
            <w:left w:val="none" w:sz="0" w:space="0" w:color="auto"/>
            <w:bottom w:val="none" w:sz="0" w:space="0" w:color="auto"/>
            <w:right w:val="none" w:sz="0" w:space="0" w:color="auto"/>
          </w:divBdr>
          <w:divsChild>
            <w:div w:id="36610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41364">
      <w:bodyDiv w:val="1"/>
      <w:marLeft w:val="0"/>
      <w:marRight w:val="0"/>
      <w:marTop w:val="0"/>
      <w:marBottom w:val="0"/>
      <w:divBdr>
        <w:top w:val="none" w:sz="0" w:space="0" w:color="auto"/>
        <w:left w:val="none" w:sz="0" w:space="0" w:color="auto"/>
        <w:bottom w:val="none" w:sz="0" w:space="0" w:color="auto"/>
        <w:right w:val="none" w:sz="0" w:space="0" w:color="auto"/>
      </w:divBdr>
    </w:div>
    <w:div w:id="670331301">
      <w:bodyDiv w:val="1"/>
      <w:marLeft w:val="0"/>
      <w:marRight w:val="0"/>
      <w:marTop w:val="0"/>
      <w:marBottom w:val="0"/>
      <w:divBdr>
        <w:top w:val="none" w:sz="0" w:space="0" w:color="auto"/>
        <w:left w:val="none" w:sz="0" w:space="0" w:color="auto"/>
        <w:bottom w:val="none" w:sz="0" w:space="0" w:color="auto"/>
        <w:right w:val="none" w:sz="0" w:space="0" w:color="auto"/>
      </w:divBdr>
    </w:div>
    <w:div w:id="696155232">
      <w:bodyDiv w:val="1"/>
      <w:marLeft w:val="0"/>
      <w:marRight w:val="0"/>
      <w:marTop w:val="0"/>
      <w:marBottom w:val="0"/>
      <w:divBdr>
        <w:top w:val="none" w:sz="0" w:space="0" w:color="auto"/>
        <w:left w:val="none" w:sz="0" w:space="0" w:color="auto"/>
        <w:bottom w:val="none" w:sz="0" w:space="0" w:color="auto"/>
        <w:right w:val="none" w:sz="0" w:space="0" w:color="auto"/>
      </w:divBdr>
      <w:divsChild>
        <w:div w:id="1291476868">
          <w:marLeft w:val="0"/>
          <w:marRight w:val="0"/>
          <w:marTop w:val="0"/>
          <w:marBottom w:val="0"/>
          <w:divBdr>
            <w:top w:val="none" w:sz="0" w:space="0" w:color="auto"/>
            <w:left w:val="none" w:sz="0" w:space="0" w:color="auto"/>
            <w:bottom w:val="none" w:sz="0" w:space="0" w:color="auto"/>
            <w:right w:val="none" w:sz="0" w:space="0" w:color="auto"/>
          </w:divBdr>
        </w:div>
        <w:div w:id="901215048">
          <w:marLeft w:val="0"/>
          <w:marRight w:val="0"/>
          <w:marTop w:val="0"/>
          <w:marBottom w:val="0"/>
          <w:divBdr>
            <w:top w:val="none" w:sz="0" w:space="0" w:color="auto"/>
            <w:left w:val="none" w:sz="0" w:space="0" w:color="auto"/>
            <w:bottom w:val="none" w:sz="0" w:space="0" w:color="auto"/>
            <w:right w:val="none" w:sz="0" w:space="0" w:color="auto"/>
          </w:divBdr>
          <w:divsChild>
            <w:div w:id="187121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47923">
      <w:bodyDiv w:val="1"/>
      <w:marLeft w:val="0"/>
      <w:marRight w:val="0"/>
      <w:marTop w:val="0"/>
      <w:marBottom w:val="0"/>
      <w:divBdr>
        <w:top w:val="none" w:sz="0" w:space="0" w:color="auto"/>
        <w:left w:val="none" w:sz="0" w:space="0" w:color="auto"/>
        <w:bottom w:val="none" w:sz="0" w:space="0" w:color="auto"/>
        <w:right w:val="none" w:sz="0" w:space="0" w:color="auto"/>
      </w:divBdr>
    </w:div>
    <w:div w:id="843518081">
      <w:bodyDiv w:val="1"/>
      <w:marLeft w:val="0"/>
      <w:marRight w:val="0"/>
      <w:marTop w:val="0"/>
      <w:marBottom w:val="0"/>
      <w:divBdr>
        <w:top w:val="none" w:sz="0" w:space="0" w:color="auto"/>
        <w:left w:val="none" w:sz="0" w:space="0" w:color="auto"/>
        <w:bottom w:val="none" w:sz="0" w:space="0" w:color="auto"/>
        <w:right w:val="none" w:sz="0" w:space="0" w:color="auto"/>
      </w:divBdr>
    </w:div>
    <w:div w:id="1095203223">
      <w:bodyDiv w:val="1"/>
      <w:marLeft w:val="0"/>
      <w:marRight w:val="0"/>
      <w:marTop w:val="0"/>
      <w:marBottom w:val="0"/>
      <w:divBdr>
        <w:top w:val="none" w:sz="0" w:space="0" w:color="auto"/>
        <w:left w:val="none" w:sz="0" w:space="0" w:color="auto"/>
        <w:bottom w:val="none" w:sz="0" w:space="0" w:color="auto"/>
        <w:right w:val="none" w:sz="0" w:space="0" w:color="auto"/>
      </w:divBdr>
    </w:div>
    <w:div w:id="1239439386">
      <w:bodyDiv w:val="1"/>
      <w:marLeft w:val="0"/>
      <w:marRight w:val="0"/>
      <w:marTop w:val="0"/>
      <w:marBottom w:val="0"/>
      <w:divBdr>
        <w:top w:val="none" w:sz="0" w:space="0" w:color="auto"/>
        <w:left w:val="none" w:sz="0" w:space="0" w:color="auto"/>
        <w:bottom w:val="none" w:sz="0" w:space="0" w:color="auto"/>
        <w:right w:val="none" w:sz="0" w:space="0" w:color="auto"/>
      </w:divBdr>
    </w:div>
    <w:div w:id="1363018824">
      <w:bodyDiv w:val="1"/>
      <w:marLeft w:val="0"/>
      <w:marRight w:val="0"/>
      <w:marTop w:val="0"/>
      <w:marBottom w:val="0"/>
      <w:divBdr>
        <w:top w:val="none" w:sz="0" w:space="0" w:color="auto"/>
        <w:left w:val="none" w:sz="0" w:space="0" w:color="auto"/>
        <w:bottom w:val="none" w:sz="0" w:space="0" w:color="auto"/>
        <w:right w:val="none" w:sz="0" w:space="0" w:color="auto"/>
      </w:divBdr>
    </w:div>
    <w:div w:id="1373388445">
      <w:bodyDiv w:val="1"/>
      <w:marLeft w:val="0"/>
      <w:marRight w:val="0"/>
      <w:marTop w:val="0"/>
      <w:marBottom w:val="0"/>
      <w:divBdr>
        <w:top w:val="none" w:sz="0" w:space="0" w:color="auto"/>
        <w:left w:val="none" w:sz="0" w:space="0" w:color="auto"/>
        <w:bottom w:val="none" w:sz="0" w:space="0" w:color="auto"/>
        <w:right w:val="none" w:sz="0" w:space="0" w:color="auto"/>
      </w:divBdr>
    </w:div>
    <w:div w:id="1434327290">
      <w:bodyDiv w:val="1"/>
      <w:marLeft w:val="0"/>
      <w:marRight w:val="0"/>
      <w:marTop w:val="0"/>
      <w:marBottom w:val="0"/>
      <w:divBdr>
        <w:top w:val="none" w:sz="0" w:space="0" w:color="auto"/>
        <w:left w:val="none" w:sz="0" w:space="0" w:color="auto"/>
        <w:bottom w:val="none" w:sz="0" w:space="0" w:color="auto"/>
        <w:right w:val="none" w:sz="0" w:space="0" w:color="auto"/>
      </w:divBdr>
    </w:div>
    <w:div w:id="1474563585">
      <w:bodyDiv w:val="1"/>
      <w:marLeft w:val="0"/>
      <w:marRight w:val="0"/>
      <w:marTop w:val="0"/>
      <w:marBottom w:val="0"/>
      <w:divBdr>
        <w:top w:val="none" w:sz="0" w:space="0" w:color="auto"/>
        <w:left w:val="none" w:sz="0" w:space="0" w:color="auto"/>
        <w:bottom w:val="none" w:sz="0" w:space="0" w:color="auto"/>
        <w:right w:val="none" w:sz="0" w:space="0" w:color="auto"/>
      </w:divBdr>
    </w:div>
    <w:div w:id="1550920221">
      <w:bodyDiv w:val="1"/>
      <w:marLeft w:val="0"/>
      <w:marRight w:val="0"/>
      <w:marTop w:val="0"/>
      <w:marBottom w:val="0"/>
      <w:divBdr>
        <w:top w:val="none" w:sz="0" w:space="0" w:color="auto"/>
        <w:left w:val="none" w:sz="0" w:space="0" w:color="auto"/>
        <w:bottom w:val="none" w:sz="0" w:space="0" w:color="auto"/>
        <w:right w:val="none" w:sz="0" w:space="0" w:color="auto"/>
      </w:divBdr>
      <w:divsChild>
        <w:div w:id="1666277884">
          <w:marLeft w:val="0"/>
          <w:marRight w:val="0"/>
          <w:marTop w:val="0"/>
          <w:marBottom w:val="0"/>
          <w:divBdr>
            <w:top w:val="none" w:sz="0" w:space="0" w:color="auto"/>
            <w:left w:val="none" w:sz="0" w:space="0" w:color="auto"/>
            <w:bottom w:val="none" w:sz="0" w:space="0" w:color="auto"/>
            <w:right w:val="none" w:sz="0" w:space="0" w:color="auto"/>
          </w:divBdr>
        </w:div>
        <w:div w:id="1189292384">
          <w:marLeft w:val="0"/>
          <w:marRight w:val="0"/>
          <w:marTop w:val="0"/>
          <w:marBottom w:val="0"/>
          <w:divBdr>
            <w:top w:val="none" w:sz="0" w:space="0" w:color="auto"/>
            <w:left w:val="none" w:sz="0" w:space="0" w:color="auto"/>
            <w:bottom w:val="none" w:sz="0" w:space="0" w:color="auto"/>
            <w:right w:val="none" w:sz="0" w:space="0" w:color="auto"/>
          </w:divBdr>
          <w:divsChild>
            <w:div w:id="3578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48371">
      <w:bodyDiv w:val="1"/>
      <w:marLeft w:val="0"/>
      <w:marRight w:val="0"/>
      <w:marTop w:val="0"/>
      <w:marBottom w:val="0"/>
      <w:divBdr>
        <w:top w:val="none" w:sz="0" w:space="0" w:color="auto"/>
        <w:left w:val="none" w:sz="0" w:space="0" w:color="auto"/>
        <w:bottom w:val="none" w:sz="0" w:space="0" w:color="auto"/>
        <w:right w:val="none" w:sz="0" w:space="0" w:color="auto"/>
      </w:divBdr>
      <w:divsChild>
        <w:div w:id="1608805275">
          <w:marLeft w:val="0"/>
          <w:marRight w:val="0"/>
          <w:marTop w:val="0"/>
          <w:marBottom w:val="0"/>
          <w:divBdr>
            <w:top w:val="none" w:sz="0" w:space="0" w:color="auto"/>
            <w:left w:val="none" w:sz="0" w:space="0" w:color="auto"/>
            <w:bottom w:val="none" w:sz="0" w:space="0" w:color="auto"/>
            <w:right w:val="none" w:sz="0" w:space="0" w:color="auto"/>
          </w:divBdr>
        </w:div>
        <w:div w:id="272171341">
          <w:marLeft w:val="0"/>
          <w:marRight w:val="0"/>
          <w:marTop w:val="0"/>
          <w:marBottom w:val="0"/>
          <w:divBdr>
            <w:top w:val="none" w:sz="0" w:space="0" w:color="auto"/>
            <w:left w:val="none" w:sz="0" w:space="0" w:color="auto"/>
            <w:bottom w:val="none" w:sz="0" w:space="0" w:color="auto"/>
            <w:right w:val="none" w:sz="0" w:space="0" w:color="auto"/>
          </w:divBdr>
          <w:divsChild>
            <w:div w:id="78527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 w:id="1747874355">
      <w:bodyDiv w:val="1"/>
      <w:marLeft w:val="0"/>
      <w:marRight w:val="0"/>
      <w:marTop w:val="0"/>
      <w:marBottom w:val="0"/>
      <w:divBdr>
        <w:top w:val="none" w:sz="0" w:space="0" w:color="auto"/>
        <w:left w:val="none" w:sz="0" w:space="0" w:color="auto"/>
        <w:bottom w:val="none" w:sz="0" w:space="0" w:color="auto"/>
        <w:right w:val="none" w:sz="0" w:space="0" w:color="auto"/>
      </w:divBdr>
    </w:div>
    <w:div w:id="1842964836">
      <w:bodyDiv w:val="1"/>
      <w:marLeft w:val="0"/>
      <w:marRight w:val="0"/>
      <w:marTop w:val="0"/>
      <w:marBottom w:val="0"/>
      <w:divBdr>
        <w:top w:val="none" w:sz="0" w:space="0" w:color="auto"/>
        <w:left w:val="none" w:sz="0" w:space="0" w:color="auto"/>
        <w:bottom w:val="none" w:sz="0" w:space="0" w:color="auto"/>
        <w:right w:val="none" w:sz="0" w:space="0" w:color="auto"/>
      </w:divBdr>
    </w:div>
    <w:div w:id="2117750434">
      <w:bodyDiv w:val="1"/>
      <w:marLeft w:val="0"/>
      <w:marRight w:val="0"/>
      <w:marTop w:val="0"/>
      <w:marBottom w:val="0"/>
      <w:divBdr>
        <w:top w:val="none" w:sz="0" w:space="0" w:color="auto"/>
        <w:left w:val="none" w:sz="0" w:space="0" w:color="auto"/>
        <w:bottom w:val="none" w:sz="0" w:space="0" w:color="auto"/>
        <w:right w:val="none" w:sz="0" w:space="0" w:color="auto"/>
      </w:divBdr>
    </w:div>
    <w:div w:id="21414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6E57E-1434-4048-815A-535885677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7128</Words>
  <Characters>39208</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Esaú De Santos</cp:lastModifiedBy>
  <cp:revision>2</cp:revision>
  <cp:lastPrinted>2019-11-20T23:33:00Z</cp:lastPrinted>
  <dcterms:created xsi:type="dcterms:W3CDTF">2020-04-14T00:41:00Z</dcterms:created>
  <dcterms:modified xsi:type="dcterms:W3CDTF">2020-04-14T00:41:00Z</dcterms:modified>
</cp:coreProperties>
</file>