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E97CF1">
        <w:rPr>
          <w:rFonts w:ascii="Palatino Linotype" w:hAnsi="Palatino Linotype"/>
          <w:sz w:val="24"/>
          <w:szCs w:val="24"/>
          <w:lang w:eastAsia="es-MX"/>
        </w:rPr>
        <w:t xml:space="preserve"> </w:t>
      </w:r>
      <w:r w:rsidR="008940AF" w:rsidRPr="008940AF">
        <w:rPr>
          <w:rFonts w:ascii="Palatino Linotype" w:hAnsi="Palatino Linotype"/>
          <w:sz w:val="24"/>
          <w:szCs w:val="24"/>
          <w:lang w:eastAsia="es-MX"/>
        </w:rPr>
        <w:t xml:space="preserve">cinco de marzo </w:t>
      </w:r>
      <w:r w:rsidR="00D55F40">
        <w:rPr>
          <w:rFonts w:ascii="Palatino Linotype" w:hAnsi="Palatino Linotype"/>
          <w:sz w:val="24"/>
          <w:szCs w:val="24"/>
          <w:lang w:eastAsia="es-MX"/>
        </w:rPr>
        <w:t>de</w:t>
      </w:r>
      <w:r w:rsidR="00BF123B" w:rsidRPr="00C35F18">
        <w:rPr>
          <w:rFonts w:ascii="Palatino Linotype" w:hAnsi="Palatino Linotype"/>
          <w:sz w:val="24"/>
          <w:szCs w:val="24"/>
          <w:lang w:eastAsia="es-MX"/>
        </w:rPr>
        <w:t xml:space="preserve"> dos mil </w:t>
      </w:r>
      <w:r w:rsidR="00AA5FE6">
        <w:rPr>
          <w:rFonts w:ascii="Palatino Linotype" w:hAnsi="Palatino Linotype"/>
          <w:sz w:val="24"/>
          <w:szCs w:val="24"/>
          <w:lang w:eastAsia="es-MX"/>
        </w:rPr>
        <w:t>veinte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2A131F">
        <w:rPr>
          <w:rFonts w:ascii="Palatino Linotype" w:hAnsi="Palatino Linotype"/>
          <w:b/>
          <w:bCs/>
          <w:sz w:val="24"/>
          <w:szCs w:val="24"/>
          <w:lang w:eastAsia="es-MX"/>
        </w:rPr>
        <w:t>11320</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FF55EA">
        <w:rPr>
          <w:rFonts w:ascii="Palatino Linotype" w:hAnsi="Palatino Linotype"/>
          <w:sz w:val="24"/>
          <w:szCs w:val="24"/>
        </w:rPr>
        <w:t xml:space="preserve"> </w:t>
      </w:r>
      <w:r w:rsidR="004F01B0">
        <w:rPr>
          <w:rFonts w:ascii="Palatino Linotype" w:hAnsi="Palatino Linotype" w:cs="Arial"/>
        </w:rPr>
        <w:t>XXXXXXXXXXXXXXXXXXXXX</w:t>
      </w:r>
      <w:r w:rsidR="004F01B0" w:rsidRPr="00C35F18">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AA5FE6" w:rsidRPr="00AA5FE6">
        <w:rPr>
          <w:rFonts w:ascii="Palatino Linotype" w:hAnsi="Palatino Linotype" w:cs="Arial"/>
          <w:b/>
          <w:sz w:val="24"/>
          <w:szCs w:val="24"/>
        </w:rPr>
        <w:t xml:space="preserve">Ayuntamiento de </w:t>
      </w:r>
      <w:r w:rsidR="002A131F">
        <w:rPr>
          <w:rFonts w:ascii="Palatino Linotype" w:hAnsi="Palatino Linotype" w:cs="Arial"/>
          <w:b/>
          <w:sz w:val="24"/>
          <w:szCs w:val="24"/>
        </w:rPr>
        <w:t>Amecameca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AA5FE6">
        <w:rPr>
          <w:rFonts w:ascii="Palatino Linotype" w:hAnsi="Palatino Linotype"/>
          <w:sz w:val="24"/>
          <w:szCs w:val="24"/>
        </w:rPr>
        <w:t>ocho de octubre</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2A131F" w:rsidRPr="002A131F">
        <w:rPr>
          <w:rFonts w:ascii="Palatino Linotype" w:hAnsi="Palatino Linotype"/>
          <w:b/>
          <w:sz w:val="24"/>
          <w:szCs w:val="24"/>
        </w:rPr>
        <w:t>00619/AMECAMEC/IP/2019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BB1F52" w:rsidRDefault="00BB1F52" w:rsidP="00BB1F52">
      <w:pPr>
        <w:pStyle w:val="Sinespaciado"/>
        <w:ind w:right="567"/>
        <w:jc w:val="both"/>
        <w:rPr>
          <w:rFonts w:ascii="Palatino Linotype" w:eastAsia="Times New Roman" w:hAnsi="Palatino Linotype" w:cs="Times New Roman"/>
          <w:i/>
          <w:sz w:val="24"/>
          <w:szCs w:val="24"/>
          <w:lang w:val="es-ES_tradnl" w:eastAsia="es-ES"/>
        </w:rPr>
      </w:pPr>
    </w:p>
    <w:p w:rsidR="007E2E80" w:rsidRPr="00373289"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002A131F" w:rsidRPr="002A131F">
        <w:rPr>
          <w:rFonts w:ascii="Palatino Linotype" w:eastAsia="Times New Roman" w:hAnsi="Palatino Linotype" w:cs="Times New Roman"/>
          <w:i/>
          <w:sz w:val="24"/>
          <w:szCs w:val="24"/>
          <w:lang w:eastAsia="es-ES"/>
        </w:rPr>
        <w:t>Solicito el registro de ayudas que brinda el municipio.</w:t>
      </w:r>
      <w:r w:rsidRPr="00373289">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BB1F52">
        <w:rPr>
          <w:rFonts w:ascii="Palatino Linotype" w:eastAsia="Times New Roman" w:hAnsi="Palatino Linotype" w:cs="Times New Roman"/>
          <w:b/>
          <w:sz w:val="24"/>
          <w:szCs w:val="24"/>
          <w:lang w:val="es-ES_tradnl" w:eastAsia="es-ES"/>
        </w:rPr>
        <w:t>A través del SAIMEX.</w:t>
      </w:r>
    </w:p>
    <w:p w:rsidR="00F724FE" w:rsidRPr="00452ABA"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F23932" w:rsidRPr="0033238F" w:rsidRDefault="00F23932" w:rsidP="00F23932">
      <w:pPr>
        <w:pStyle w:val="Sinespaciado"/>
        <w:spacing w:line="360" w:lineRule="auto"/>
        <w:jc w:val="both"/>
        <w:rPr>
          <w:rFonts w:ascii="Palatino Linotype" w:hAnsi="Palatino Linotype" w:cs="Arial"/>
        </w:rPr>
      </w:pPr>
      <w:r>
        <w:rPr>
          <w:rFonts w:ascii="Palatino Linotype" w:hAnsi="Palatino Linotype"/>
          <w:b/>
          <w:sz w:val="26"/>
          <w:szCs w:val="26"/>
        </w:rPr>
        <w:t xml:space="preserve">SEGUNDO. </w:t>
      </w:r>
      <w:r w:rsidRPr="00DD5971">
        <w:rPr>
          <w:rFonts w:ascii="Palatino Linotype" w:hAnsi="Palatino Linotype"/>
          <w:b/>
          <w:sz w:val="26"/>
          <w:szCs w:val="26"/>
        </w:rPr>
        <w:t xml:space="preserve">De la </w:t>
      </w:r>
      <w:r>
        <w:rPr>
          <w:rFonts w:ascii="Palatino Linotype" w:hAnsi="Palatino Linotype"/>
          <w:b/>
          <w:sz w:val="26"/>
          <w:szCs w:val="26"/>
        </w:rPr>
        <w:t>solicitud de aclaración</w:t>
      </w:r>
      <w:r w:rsidRPr="00DD5971">
        <w:rPr>
          <w:rFonts w:ascii="Palatino Linotype" w:hAnsi="Palatino Linotype"/>
          <w:b/>
          <w:sz w:val="26"/>
          <w:szCs w:val="26"/>
        </w:rPr>
        <w:t>.</w:t>
      </w:r>
    </w:p>
    <w:p w:rsidR="00F23932" w:rsidRDefault="00F23932" w:rsidP="00F23932">
      <w:pPr>
        <w:pStyle w:val="Sinespaciado"/>
        <w:spacing w:line="360" w:lineRule="auto"/>
        <w:jc w:val="both"/>
        <w:rPr>
          <w:rFonts w:ascii="Palatino Linotype" w:hAnsi="Palatino Linotype"/>
          <w:sz w:val="24"/>
        </w:rPr>
      </w:pPr>
      <w:r w:rsidRPr="00C35F18">
        <w:rPr>
          <w:rFonts w:ascii="Palatino Linotype" w:hAnsi="Palatino Linotype"/>
          <w:sz w:val="24"/>
        </w:rPr>
        <w:lastRenderedPageBreak/>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w:t>
      </w:r>
      <w:r>
        <w:rPr>
          <w:rFonts w:ascii="Palatino Linotype" w:hAnsi="Palatino Linotype"/>
          <w:sz w:val="24"/>
        </w:rPr>
        <w:t xml:space="preserve">en fecha </w:t>
      </w:r>
      <w:r w:rsidR="0006736C">
        <w:rPr>
          <w:rFonts w:ascii="Palatino Linotype" w:hAnsi="Palatino Linotype"/>
          <w:sz w:val="24"/>
        </w:rPr>
        <w:t>treinta de noviembre</w:t>
      </w:r>
      <w:r>
        <w:rPr>
          <w:rFonts w:ascii="Palatino Linotype" w:hAnsi="Palatino Linotype"/>
          <w:sz w:val="24"/>
        </w:rPr>
        <w:t xml:space="preserve"> de dos mil diecinueve</w:t>
      </w:r>
      <w:r w:rsidRPr="00C35F18">
        <w:rPr>
          <w:rFonts w:ascii="Palatino Linotype" w:hAnsi="Palatino Linotype"/>
          <w:sz w:val="24"/>
        </w:rPr>
        <w:t xml:space="preserve">, </w:t>
      </w:r>
      <w:r w:rsidR="00513ADD">
        <w:rPr>
          <w:rFonts w:ascii="Palatino Linotype" w:hAnsi="Palatino Linotype"/>
          <w:sz w:val="24"/>
        </w:rPr>
        <w:t>manifestó</w:t>
      </w:r>
      <w:r>
        <w:rPr>
          <w:rFonts w:ascii="Palatino Linotype" w:hAnsi="Palatino Linotype"/>
          <w:sz w:val="24"/>
        </w:rPr>
        <w:t xml:space="preserve"> lo siguiente:</w:t>
      </w:r>
    </w:p>
    <w:p w:rsidR="00513ADD" w:rsidRDefault="00513ADD" w:rsidP="00F23932">
      <w:pPr>
        <w:pStyle w:val="Sinespaciado"/>
        <w:spacing w:line="360" w:lineRule="auto"/>
        <w:jc w:val="both"/>
        <w:rPr>
          <w:rFonts w:ascii="Palatino Linotype" w:hAnsi="Palatino Linotype"/>
          <w:sz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06736C" w:rsidRPr="00513ADD" w:rsidTr="00513ADD">
        <w:trPr>
          <w:trHeight w:val="150"/>
          <w:tblCellSpacing w:w="0" w:type="dxa"/>
          <w:jc w:val="center"/>
        </w:trPr>
        <w:tc>
          <w:tcPr>
            <w:tcW w:w="0" w:type="auto"/>
            <w:vAlign w:val="center"/>
            <w:hideMark/>
          </w:tcPr>
          <w:p w:rsidR="0006736C" w:rsidRDefault="0006736C" w:rsidP="0006736C">
            <w:pPr>
              <w:ind w:left="709" w:right="861"/>
              <w:jc w:val="both"/>
            </w:pPr>
            <w:r>
              <w:rPr>
                <w:rFonts w:ascii="Verdana" w:hAnsi="Verdana"/>
                <w:sz w:val="18"/>
                <w:szCs w:val="18"/>
              </w:rPr>
              <w:t xml:space="preserve">Con fundamento en el </w:t>
            </w:r>
            <w:proofErr w:type="spellStart"/>
            <w:r>
              <w:rPr>
                <w:rFonts w:ascii="Verdana" w:hAnsi="Verdana"/>
                <w:sz w:val="18"/>
                <w:szCs w:val="18"/>
              </w:rPr>
              <w:t>articulo</w:t>
            </w:r>
            <w:proofErr w:type="spellEnd"/>
            <w:r>
              <w:rPr>
                <w:rFonts w:ascii="Verdana" w:hAnsi="Verdana"/>
                <w:sz w:val="18"/>
                <w:szCs w:val="18"/>
              </w:rPr>
              <w:t xml:space="preserve"> 159 de la Ley de Transparencia y Acceso a la Información Pública del Estado de México y Municipios, se le requiere para que dentro del plazo de diez días hábiles realice lo siguiente:</w:t>
            </w:r>
          </w:p>
        </w:tc>
      </w:tr>
      <w:tr w:rsidR="0006736C" w:rsidRPr="00513ADD" w:rsidTr="00513ADD">
        <w:trPr>
          <w:trHeight w:val="375"/>
          <w:tblCellSpacing w:w="0" w:type="dxa"/>
          <w:jc w:val="center"/>
        </w:trPr>
        <w:tc>
          <w:tcPr>
            <w:tcW w:w="0" w:type="auto"/>
            <w:vAlign w:val="center"/>
            <w:hideMark/>
          </w:tcPr>
          <w:p w:rsidR="0006736C" w:rsidRDefault="0006736C" w:rsidP="0006736C">
            <w:pPr>
              <w:ind w:left="709" w:right="861"/>
              <w:jc w:val="both"/>
            </w:pPr>
          </w:p>
        </w:tc>
      </w:tr>
      <w:tr w:rsidR="0006736C" w:rsidRPr="00513ADD" w:rsidTr="00513ADD">
        <w:trPr>
          <w:trHeight w:val="150"/>
          <w:tblCellSpacing w:w="0" w:type="dxa"/>
          <w:jc w:val="center"/>
        </w:trPr>
        <w:tc>
          <w:tcPr>
            <w:tcW w:w="0" w:type="auto"/>
            <w:vAlign w:val="center"/>
            <w:hideMark/>
          </w:tcPr>
          <w:p w:rsidR="0006736C" w:rsidRDefault="0006736C" w:rsidP="0006736C">
            <w:pPr>
              <w:ind w:left="709" w:right="861"/>
              <w:jc w:val="both"/>
              <w:rPr>
                <w:sz w:val="24"/>
                <w:szCs w:val="24"/>
              </w:rPr>
            </w:pPr>
            <w:r>
              <w:rPr>
                <w:rFonts w:ascii="Verdana" w:hAnsi="Verdana"/>
                <w:sz w:val="18"/>
                <w:szCs w:val="18"/>
              </w:rPr>
              <w:t xml:space="preserve">Se le solicita al ciudadano especifique a </w:t>
            </w:r>
            <w:proofErr w:type="spellStart"/>
            <w:r>
              <w:rPr>
                <w:rFonts w:ascii="Verdana" w:hAnsi="Verdana"/>
                <w:sz w:val="18"/>
                <w:szCs w:val="18"/>
              </w:rPr>
              <w:t>que</w:t>
            </w:r>
            <w:proofErr w:type="spellEnd"/>
            <w:r>
              <w:rPr>
                <w:rFonts w:ascii="Verdana" w:hAnsi="Verdana"/>
                <w:sz w:val="18"/>
                <w:szCs w:val="18"/>
              </w:rPr>
              <w:t xml:space="preserve"> tipo de </w:t>
            </w:r>
            <w:proofErr w:type="spellStart"/>
            <w:r>
              <w:rPr>
                <w:rFonts w:ascii="Verdana" w:hAnsi="Verdana"/>
                <w:sz w:val="18"/>
                <w:szCs w:val="18"/>
              </w:rPr>
              <w:t>aydua</w:t>
            </w:r>
            <w:proofErr w:type="spellEnd"/>
            <w:r>
              <w:rPr>
                <w:rFonts w:ascii="Verdana" w:hAnsi="Verdana"/>
                <w:sz w:val="18"/>
                <w:szCs w:val="18"/>
              </w:rPr>
              <w:t xml:space="preserve"> </w:t>
            </w:r>
            <w:proofErr w:type="spellStart"/>
            <w:r>
              <w:rPr>
                <w:rFonts w:ascii="Verdana" w:hAnsi="Verdana"/>
                <w:sz w:val="18"/>
                <w:szCs w:val="18"/>
              </w:rPr>
              <w:t>hae</w:t>
            </w:r>
            <w:proofErr w:type="spellEnd"/>
            <w:r>
              <w:rPr>
                <w:rFonts w:ascii="Verdana" w:hAnsi="Verdana"/>
                <w:sz w:val="18"/>
                <w:szCs w:val="18"/>
              </w:rPr>
              <w:t xml:space="preserve"> referencia.</w:t>
            </w:r>
          </w:p>
        </w:tc>
      </w:tr>
      <w:tr w:rsidR="0006736C" w:rsidRPr="00513ADD" w:rsidTr="00513ADD">
        <w:trPr>
          <w:trHeight w:val="375"/>
          <w:tblCellSpacing w:w="0" w:type="dxa"/>
          <w:jc w:val="center"/>
        </w:trPr>
        <w:tc>
          <w:tcPr>
            <w:tcW w:w="0" w:type="auto"/>
            <w:vAlign w:val="center"/>
            <w:hideMark/>
          </w:tcPr>
          <w:p w:rsidR="0006736C" w:rsidRDefault="0006736C" w:rsidP="0006736C">
            <w:pPr>
              <w:ind w:left="709" w:right="861"/>
              <w:jc w:val="both"/>
            </w:pPr>
          </w:p>
        </w:tc>
      </w:tr>
      <w:tr w:rsidR="0006736C" w:rsidRPr="00513ADD" w:rsidTr="00513ADD">
        <w:trPr>
          <w:trHeight w:val="150"/>
          <w:tblCellSpacing w:w="0" w:type="dxa"/>
          <w:jc w:val="center"/>
        </w:trPr>
        <w:tc>
          <w:tcPr>
            <w:tcW w:w="0" w:type="auto"/>
            <w:vAlign w:val="center"/>
            <w:hideMark/>
          </w:tcPr>
          <w:p w:rsidR="0006736C" w:rsidRDefault="0006736C" w:rsidP="0006736C">
            <w:pPr>
              <w:ind w:left="709" w:right="861"/>
              <w:jc w:val="both"/>
              <w:rPr>
                <w:sz w:val="24"/>
                <w:szCs w:val="24"/>
              </w:rPr>
            </w:pPr>
            <w:r>
              <w:rPr>
                <w:rFonts w:ascii="Verdana" w:hAnsi="Verdana"/>
                <w:sz w:val="18"/>
                <w:szCs w:val="18"/>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bl>
    <w:p w:rsidR="00513ADD" w:rsidRDefault="00513ADD" w:rsidP="00F23932">
      <w:pPr>
        <w:pStyle w:val="Sinespaciado"/>
        <w:spacing w:line="360" w:lineRule="auto"/>
        <w:jc w:val="both"/>
        <w:rPr>
          <w:rFonts w:ascii="Palatino Linotype" w:hAnsi="Palatino Linotype"/>
          <w:sz w:val="24"/>
        </w:rPr>
      </w:pPr>
    </w:p>
    <w:p w:rsidR="00513ADD" w:rsidRPr="0033238F" w:rsidRDefault="00513ADD" w:rsidP="00513ADD">
      <w:pPr>
        <w:pStyle w:val="Sinespaciado"/>
        <w:spacing w:line="360" w:lineRule="auto"/>
        <w:jc w:val="both"/>
        <w:rPr>
          <w:rFonts w:ascii="Palatino Linotype" w:hAnsi="Palatino Linotype" w:cs="Arial"/>
        </w:rPr>
      </w:pPr>
      <w:r>
        <w:rPr>
          <w:rFonts w:ascii="Palatino Linotype" w:hAnsi="Palatino Linotype"/>
          <w:b/>
          <w:sz w:val="26"/>
          <w:szCs w:val="26"/>
        </w:rPr>
        <w:t xml:space="preserve">TERCERO. </w:t>
      </w:r>
      <w:r w:rsidRPr="00DD5971">
        <w:rPr>
          <w:rFonts w:ascii="Palatino Linotype" w:hAnsi="Palatino Linotype"/>
          <w:b/>
          <w:sz w:val="26"/>
          <w:szCs w:val="26"/>
        </w:rPr>
        <w:t>De</w:t>
      </w:r>
      <w:r w:rsidR="008E29FC">
        <w:rPr>
          <w:rFonts w:ascii="Palatino Linotype" w:hAnsi="Palatino Linotype"/>
          <w:b/>
          <w:sz w:val="26"/>
          <w:szCs w:val="26"/>
        </w:rPr>
        <w:t>l desahogo de</w:t>
      </w:r>
      <w:r w:rsidRPr="00DD5971">
        <w:rPr>
          <w:rFonts w:ascii="Palatino Linotype" w:hAnsi="Palatino Linotype"/>
          <w:b/>
          <w:sz w:val="26"/>
          <w:szCs w:val="26"/>
        </w:rPr>
        <w:t xml:space="preserve"> la </w:t>
      </w:r>
      <w:r>
        <w:rPr>
          <w:rFonts w:ascii="Palatino Linotype" w:hAnsi="Palatino Linotype"/>
          <w:b/>
          <w:sz w:val="26"/>
          <w:szCs w:val="26"/>
        </w:rPr>
        <w:t>solicitud de aclaración</w:t>
      </w:r>
      <w:r w:rsidRPr="00DD5971">
        <w:rPr>
          <w:rFonts w:ascii="Palatino Linotype" w:hAnsi="Palatino Linotype"/>
          <w:b/>
          <w:sz w:val="26"/>
          <w:szCs w:val="26"/>
        </w:rPr>
        <w:t>.</w:t>
      </w:r>
    </w:p>
    <w:p w:rsidR="00513ADD" w:rsidRDefault="00513ADD" w:rsidP="00513ADD">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w:t>
      </w:r>
      <w:r w:rsidR="008E29FC">
        <w:rPr>
          <w:rFonts w:ascii="Palatino Linotype" w:hAnsi="Palatino Linotype"/>
          <w:sz w:val="24"/>
        </w:rPr>
        <w:t>recurrente</w:t>
      </w:r>
      <w:r w:rsidRPr="00C35F18">
        <w:rPr>
          <w:rFonts w:ascii="Palatino Linotype" w:hAnsi="Palatino Linotype"/>
          <w:sz w:val="24"/>
        </w:rPr>
        <w:t xml:space="preserve"> </w:t>
      </w:r>
      <w:r>
        <w:rPr>
          <w:rFonts w:ascii="Palatino Linotype" w:hAnsi="Palatino Linotype"/>
          <w:sz w:val="24"/>
        </w:rPr>
        <w:t xml:space="preserve">en fecha </w:t>
      </w:r>
      <w:r w:rsidR="0006736C">
        <w:rPr>
          <w:rFonts w:ascii="Palatino Linotype" w:hAnsi="Palatino Linotype"/>
          <w:sz w:val="24"/>
        </w:rPr>
        <w:t>once de diciembre</w:t>
      </w:r>
      <w:r>
        <w:rPr>
          <w:rFonts w:ascii="Palatino Linotype" w:hAnsi="Palatino Linotype"/>
          <w:sz w:val="24"/>
        </w:rPr>
        <w:t xml:space="preserve"> de dos mil diecinueve</w:t>
      </w:r>
      <w:r w:rsidRPr="00C35F18">
        <w:rPr>
          <w:rFonts w:ascii="Palatino Linotype" w:hAnsi="Palatino Linotype"/>
          <w:sz w:val="24"/>
        </w:rPr>
        <w:t xml:space="preserve">, </w:t>
      </w:r>
      <w:r>
        <w:rPr>
          <w:rFonts w:ascii="Palatino Linotype" w:hAnsi="Palatino Linotype"/>
          <w:sz w:val="24"/>
        </w:rPr>
        <w:t>manifestó lo siguiente:</w:t>
      </w:r>
    </w:p>
    <w:p w:rsidR="00F23932" w:rsidRDefault="00F23932" w:rsidP="00F23932">
      <w:pPr>
        <w:pStyle w:val="Sinespaciado"/>
        <w:spacing w:line="360" w:lineRule="auto"/>
        <w:jc w:val="both"/>
        <w:rPr>
          <w:rFonts w:ascii="Palatino Linotype" w:hAnsi="Palatino Linotype"/>
          <w:b/>
          <w:sz w:val="26"/>
          <w:szCs w:val="26"/>
        </w:rPr>
      </w:pPr>
    </w:p>
    <w:p w:rsidR="008E29FC" w:rsidRPr="008E29FC" w:rsidRDefault="008E29FC" w:rsidP="00F23932">
      <w:pPr>
        <w:pStyle w:val="Sinespaciado"/>
        <w:spacing w:line="360" w:lineRule="auto"/>
        <w:jc w:val="both"/>
        <w:rPr>
          <w:rFonts w:ascii="Palatino Linotype" w:hAnsi="Palatino Linotype" w:cstheme="majorHAnsi"/>
          <w:b/>
          <w:i/>
          <w:sz w:val="40"/>
          <w:szCs w:val="26"/>
        </w:rPr>
      </w:pPr>
      <w:r w:rsidRPr="008E29FC">
        <w:rPr>
          <w:rFonts w:ascii="Palatino Linotype" w:hAnsi="Palatino Linotype" w:cstheme="majorHAnsi"/>
          <w:i/>
          <w:color w:val="000000"/>
          <w:szCs w:val="14"/>
        </w:rPr>
        <w:t>“</w:t>
      </w:r>
      <w:r w:rsidR="0006736C" w:rsidRPr="0006736C">
        <w:rPr>
          <w:rFonts w:ascii="Palatino Linotype" w:hAnsi="Palatino Linotype" w:cstheme="majorHAnsi"/>
          <w:i/>
          <w:color w:val="000000"/>
          <w:szCs w:val="14"/>
        </w:rPr>
        <w:t>ayuda de apoyos de despensas</w:t>
      </w:r>
      <w:r w:rsidRPr="008E29FC">
        <w:rPr>
          <w:rFonts w:ascii="Palatino Linotype" w:hAnsi="Palatino Linotype" w:cstheme="majorHAnsi"/>
          <w:i/>
          <w:color w:val="000000"/>
          <w:szCs w:val="14"/>
        </w:rPr>
        <w:t>” Sic</w:t>
      </w:r>
    </w:p>
    <w:p w:rsidR="00513ADD" w:rsidRDefault="00513ADD" w:rsidP="00F23932">
      <w:pPr>
        <w:pStyle w:val="Sinespaciado"/>
        <w:spacing w:line="360" w:lineRule="auto"/>
        <w:jc w:val="both"/>
        <w:rPr>
          <w:rFonts w:ascii="Palatino Linotype" w:hAnsi="Palatino Linotype"/>
          <w:b/>
          <w:sz w:val="26"/>
          <w:szCs w:val="26"/>
        </w:rPr>
      </w:pPr>
    </w:p>
    <w:p w:rsidR="007E2E80" w:rsidRPr="0033238F" w:rsidRDefault="00082731" w:rsidP="0014447C">
      <w:pPr>
        <w:pStyle w:val="Sinespaciado"/>
        <w:spacing w:line="360" w:lineRule="auto"/>
        <w:jc w:val="both"/>
        <w:rPr>
          <w:rFonts w:ascii="Palatino Linotype" w:hAnsi="Palatino Linotype" w:cs="Arial"/>
        </w:rPr>
      </w:pPr>
      <w:r>
        <w:rPr>
          <w:rFonts w:ascii="Palatino Linotype" w:hAnsi="Palatino Linotype"/>
          <w:b/>
          <w:sz w:val="26"/>
          <w:szCs w:val="26"/>
        </w:rPr>
        <w:t>CUARTO</w:t>
      </w:r>
      <w:r w:rsidR="0033238F">
        <w:rPr>
          <w:rFonts w:ascii="Palatino Linotype" w:hAnsi="Palatino Linotype"/>
          <w:b/>
          <w:sz w:val="26"/>
          <w:szCs w:val="26"/>
        </w:rPr>
        <w:t>.</w:t>
      </w:r>
      <w:r w:rsidR="006E0143">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Pr>
          <w:rFonts w:ascii="Palatino Linotype" w:hAnsi="Palatino Linotype"/>
          <w:b/>
          <w:sz w:val="26"/>
          <w:szCs w:val="26"/>
        </w:rPr>
        <w:t>entrega de información u orientación</w:t>
      </w:r>
      <w:r w:rsidR="007E2E80" w:rsidRPr="00DD5971">
        <w:rPr>
          <w:rFonts w:ascii="Palatino Linotype" w:hAnsi="Palatino Linotype"/>
          <w:b/>
          <w:sz w:val="26"/>
          <w:szCs w:val="26"/>
        </w:rPr>
        <w:t>.</w:t>
      </w:r>
    </w:p>
    <w:p w:rsidR="00D40F92" w:rsidRDefault="007E2E80" w:rsidP="00721DA0">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w:t>
      </w:r>
      <w:r w:rsidR="00082731">
        <w:rPr>
          <w:rFonts w:ascii="Palatino Linotype" w:hAnsi="Palatino Linotype"/>
          <w:sz w:val="24"/>
        </w:rPr>
        <w:t>treinta y uno de</w:t>
      </w:r>
      <w:r w:rsidR="00AC158C">
        <w:rPr>
          <w:rFonts w:ascii="Palatino Linotype" w:hAnsi="Palatino Linotype"/>
          <w:sz w:val="24"/>
        </w:rPr>
        <w:t xml:space="preserve"> octubre de</w:t>
      </w:r>
      <w:r w:rsidR="008C0E72">
        <w:rPr>
          <w:rFonts w:ascii="Palatino Linotype" w:hAnsi="Palatino Linotype"/>
          <w:sz w:val="24"/>
        </w:rPr>
        <w:t xml:space="preserv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AB1F05" w:rsidRPr="00721DA0" w:rsidRDefault="00AB1F05" w:rsidP="00721DA0">
      <w:pPr>
        <w:pStyle w:val="Sinespaciado"/>
        <w:spacing w:line="360" w:lineRule="auto"/>
        <w:jc w:val="both"/>
        <w:rPr>
          <w:rFonts w:ascii="Palatino Linotype" w:hAnsi="Palatino Linotype"/>
          <w:sz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21DA0" w:rsidRPr="00721DA0" w:rsidTr="00721DA0">
        <w:trPr>
          <w:trHeight w:val="150"/>
          <w:tblCellSpacing w:w="0" w:type="dxa"/>
          <w:jc w:val="center"/>
        </w:trPr>
        <w:tc>
          <w:tcPr>
            <w:tcW w:w="0" w:type="auto"/>
            <w:vAlign w:val="center"/>
            <w:hideMark/>
          </w:tcPr>
          <w:p w:rsidR="00721DA0" w:rsidRPr="00721DA0" w:rsidRDefault="00721DA0" w:rsidP="00721DA0">
            <w:pPr>
              <w:spacing w:after="0" w:line="240" w:lineRule="auto"/>
              <w:rPr>
                <w:rFonts w:ascii="Times New Roman" w:eastAsia="Times New Roman" w:hAnsi="Times New Roman" w:cs="Times New Roman"/>
                <w:sz w:val="24"/>
                <w:szCs w:val="24"/>
                <w:lang w:eastAsia="es-MX"/>
              </w:rPr>
            </w:pPr>
          </w:p>
        </w:tc>
      </w:tr>
      <w:tr w:rsidR="00721DA0" w:rsidRPr="00721DA0" w:rsidTr="00721DA0">
        <w:trPr>
          <w:trHeight w:val="450"/>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AB1F05" w:rsidRPr="00AB1F05" w:rsidTr="00AB1F05">
              <w:trPr>
                <w:trHeight w:val="150"/>
                <w:tblCellSpacing w:w="0" w:type="dxa"/>
                <w:jc w:val="center"/>
              </w:trPr>
              <w:tc>
                <w:tcPr>
                  <w:tcW w:w="0" w:type="auto"/>
                  <w:vAlign w:val="center"/>
                  <w:hideMark/>
                </w:tcPr>
                <w:p w:rsidR="00AB1F05" w:rsidRPr="00AB1F05" w:rsidRDefault="00AB1F05" w:rsidP="00AB1F05">
                  <w:pPr>
                    <w:spacing w:after="0" w:line="240" w:lineRule="auto"/>
                    <w:ind w:left="709" w:right="719"/>
                    <w:jc w:val="both"/>
                    <w:rPr>
                      <w:rFonts w:ascii="Times New Roman" w:eastAsia="Times New Roman" w:hAnsi="Times New Roman" w:cs="Times New Roman"/>
                      <w:sz w:val="24"/>
                      <w:szCs w:val="24"/>
                      <w:lang w:eastAsia="es-MX"/>
                    </w:rPr>
                  </w:pPr>
                  <w:r w:rsidRPr="00AB1F05">
                    <w:rPr>
                      <w:rFonts w:ascii="Verdana" w:eastAsia="Times New Roman" w:hAnsi="Verdana" w:cs="Times New Roman"/>
                      <w:sz w:val="18"/>
                      <w:szCs w:val="18"/>
                      <w:lang w:eastAsia="es-MX"/>
                    </w:rPr>
                    <w:t>Con fundamento en el artículo 163 de la Ley de Transparencia y Acceso a la Información Pública del Estado de México y Municipios, le contestamos que:</w:t>
                  </w:r>
                </w:p>
              </w:tc>
            </w:tr>
            <w:tr w:rsidR="00AB1F05" w:rsidRPr="00AB1F05" w:rsidTr="00AB1F05">
              <w:trPr>
                <w:trHeight w:val="375"/>
                <w:tblCellSpacing w:w="0" w:type="dxa"/>
                <w:jc w:val="center"/>
              </w:trPr>
              <w:tc>
                <w:tcPr>
                  <w:tcW w:w="0" w:type="auto"/>
                  <w:vAlign w:val="center"/>
                  <w:hideMark/>
                </w:tcPr>
                <w:p w:rsidR="00AB1F05" w:rsidRPr="00AB1F05" w:rsidRDefault="00AB1F05" w:rsidP="00AB1F05">
                  <w:pPr>
                    <w:spacing w:after="0" w:line="240" w:lineRule="auto"/>
                    <w:ind w:left="709" w:right="719"/>
                    <w:jc w:val="both"/>
                    <w:rPr>
                      <w:rFonts w:ascii="Times New Roman" w:eastAsia="Times New Roman" w:hAnsi="Times New Roman" w:cs="Times New Roman"/>
                      <w:sz w:val="24"/>
                      <w:szCs w:val="24"/>
                      <w:lang w:eastAsia="es-MX"/>
                    </w:rPr>
                  </w:pPr>
                </w:p>
              </w:tc>
            </w:tr>
            <w:tr w:rsidR="00AB1F05" w:rsidRPr="00AB1F05" w:rsidTr="00AB1F05">
              <w:trPr>
                <w:trHeight w:val="150"/>
                <w:tblCellSpacing w:w="0" w:type="dxa"/>
                <w:jc w:val="center"/>
              </w:trPr>
              <w:tc>
                <w:tcPr>
                  <w:tcW w:w="0" w:type="auto"/>
                  <w:vAlign w:val="center"/>
                  <w:hideMark/>
                </w:tcPr>
                <w:p w:rsidR="00AB1F05" w:rsidRPr="00AB1F05" w:rsidRDefault="00AB1F05" w:rsidP="00AB1F05">
                  <w:pPr>
                    <w:spacing w:after="0" w:line="240" w:lineRule="auto"/>
                    <w:ind w:left="709" w:right="719"/>
                    <w:jc w:val="both"/>
                    <w:rPr>
                      <w:rFonts w:ascii="Times New Roman" w:eastAsia="Times New Roman" w:hAnsi="Times New Roman" w:cs="Times New Roman"/>
                      <w:sz w:val="24"/>
                      <w:szCs w:val="24"/>
                      <w:lang w:eastAsia="es-MX"/>
                    </w:rPr>
                  </w:pPr>
                  <w:r w:rsidRPr="00AB1F05">
                    <w:rPr>
                      <w:rFonts w:ascii="Verdana" w:eastAsia="Times New Roman" w:hAnsi="Verdana" w:cs="Times New Roman"/>
                      <w:sz w:val="18"/>
                      <w:szCs w:val="18"/>
                      <w:lang w:eastAsia="es-MX"/>
                    </w:rPr>
                    <w:lastRenderedPageBreak/>
                    <w:t>La aclaración del ciudadano es imprecisa, toda vez que manifiesta en la misma que a la lista que hace referencia a las despensas, por lo cual ella responde a su petición formulada a la unidad.</w:t>
                  </w:r>
                </w:p>
              </w:tc>
            </w:tr>
          </w:tbl>
          <w:p w:rsidR="00721DA0" w:rsidRPr="00721DA0" w:rsidRDefault="00721DA0" w:rsidP="00AB1F05">
            <w:pPr>
              <w:spacing w:after="0" w:line="240" w:lineRule="auto"/>
              <w:ind w:left="709" w:right="719"/>
              <w:jc w:val="both"/>
              <w:rPr>
                <w:rFonts w:ascii="Times New Roman" w:eastAsia="Times New Roman" w:hAnsi="Times New Roman" w:cs="Times New Roman"/>
                <w:sz w:val="20"/>
                <w:szCs w:val="20"/>
                <w:lang w:eastAsia="es-MX"/>
              </w:rPr>
            </w:pPr>
          </w:p>
        </w:tc>
      </w:tr>
      <w:tr w:rsidR="00721DA0" w:rsidRPr="00721DA0" w:rsidTr="00721DA0">
        <w:trPr>
          <w:trHeight w:val="375"/>
          <w:tblCellSpacing w:w="0" w:type="dxa"/>
          <w:jc w:val="center"/>
        </w:trPr>
        <w:tc>
          <w:tcPr>
            <w:tcW w:w="0" w:type="auto"/>
            <w:vAlign w:val="center"/>
            <w:hideMark/>
          </w:tcPr>
          <w:p w:rsidR="00721DA0" w:rsidRPr="00721DA0" w:rsidRDefault="00721DA0" w:rsidP="00AB1F05">
            <w:pPr>
              <w:spacing w:after="0" w:line="240" w:lineRule="auto"/>
              <w:ind w:left="709" w:right="719"/>
              <w:jc w:val="both"/>
              <w:rPr>
                <w:rFonts w:ascii="Times New Roman" w:eastAsia="Times New Roman" w:hAnsi="Times New Roman" w:cs="Times New Roman"/>
                <w:sz w:val="24"/>
                <w:szCs w:val="24"/>
                <w:lang w:eastAsia="es-MX"/>
              </w:rPr>
            </w:pPr>
          </w:p>
        </w:tc>
      </w:tr>
    </w:tbl>
    <w:p w:rsidR="00721DA0" w:rsidRDefault="00721DA0" w:rsidP="00AB1F05"/>
    <w:p w:rsidR="007E2E80" w:rsidRPr="00D04234" w:rsidRDefault="008160B8"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00D3421F">
        <w:rPr>
          <w:rFonts w:ascii="Palatino Linotype" w:hAnsi="Palatino Linotype"/>
          <w:sz w:val="24"/>
          <w:szCs w:val="24"/>
        </w:rPr>
        <w:t>recurso de revisión, en fecha uno de noviembre</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AB1F05">
        <w:rPr>
          <w:rFonts w:ascii="Palatino Linotype" w:hAnsi="Palatino Linotype"/>
          <w:b/>
          <w:bCs/>
          <w:sz w:val="24"/>
          <w:szCs w:val="24"/>
          <w:lang w:eastAsia="es-MX"/>
        </w:rPr>
        <w:t>11320</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AB1F05" w:rsidRPr="00AB1F05">
        <w:rPr>
          <w:rFonts w:ascii="Palatino Linotype" w:hAnsi="Palatino Linotype" w:cs="Arial"/>
          <w:i/>
          <w:sz w:val="24"/>
        </w:rPr>
        <w:t>NO ATENDIERON COMO INDICA LA LEY DE TRANSPARENCIA</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AB1F05" w:rsidRPr="00AB1F05">
        <w:rPr>
          <w:rFonts w:ascii="Palatino Linotype" w:hAnsi="Palatino Linotype" w:cs="Arial"/>
          <w:i/>
          <w:sz w:val="24"/>
        </w:rPr>
        <w:t>NO ATENDIERON LA SOLICITUD DE ACCESO A LA INFORMACIÓN COMO INDICA LA LEY</w:t>
      </w:r>
      <w:r w:rsidR="006A3A54" w:rsidRPr="00D46905">
        <w:rPr>
          <w:rFonts w:ascii="Palatino Linotype" w:hAnsi="Palatino Linotype" w:cs="Arial"/>
          <w:i/>
          <w:sz w:val="24"/>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373289"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710622">
        <w:rPr>
          <w:rFonts w:ascii="Palatino Linotype" w:hAnsi="Palatino Linotype"/>
          <w:sz w:val="24"/>
          <w:szCs w:val="24"/>
        </w:rPr>
        <w:t>nueve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C35F2" w:rsidRDefault="004C35F2" w:rsidP="0014447C">
      <w:pPr>
        <w:pStyle w:val="Sinespaciado"/>
        <w:spacing w:line="360" w:lineRule="auto"/>
        <w:jc w:val="both"/>
        <w:rPr>
          <w:rFonts w:ascii="Palatino Linotype" w:hAnsi="Palatino Linotype"/>
          <w:b/>
          <w:sz w:val="26"/>
          <w:szCs w:val="26"/>
        </w:rPr>
      </w:pPr>
    </w:p>
    <w:p w:rsidR="007E2E80" w:rsidRPr="0014447C" w:rsidRDefault="004C35F2"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ED0209" w:rsidRDefault="00775590" w:rsidP="00FD0CE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realizó manifestaciones. P</w:t>
      </w:r>
      <w:r w:rsidR="00710622">
        <w:rPr>
          <w:rFonts w:ascii="Palatino Linotype" w:hAnsi="Palatino Linotype"/>
          <w:sz w:val="24"/>
          <w:szCs w:val="24"/>
        </w:rPr>
        <w:t xml:space="preserve">or su parte el Sujeto Obligado fue omiso en rendir su informe justificado. </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4C35F2"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710622">
        <w:rPr>
          <w:rFonts w:ascii="Palatino Linotype" w:hAnsi="Palatino Linotype"/>
          <w:sz w:val="24"/>
          <w:szCs w:val="24"/>
        </w:rPr>
        <w:t>veintiséis de febrero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00710622">
        <w:rPr>
          <w:rFonts w:ascii="Palatino Linotype" w:hAnsi="Palatino Linotype"/>
          <w:sz w:val="24"/>
          <w:szCs w:val="24"/>
        </w:rPr>
        <w:t>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DC6FE7" w:rsidRPr="00DC6FE7" w:rsidRDefault="00915450" w:rsidP="00DC6FE7">
      <w:pPr>
        <w:spacing w:after="0" w:line="360" w:lineRule="auto"/>
        <w:jc w:val="both"/>
        <w:rPr>
          <w:rFonts w:ascii="Palatino Linotype" w:hAnsi="Palatino Linotype" w:cs="Arial"/>
          <w:b/>
          <w:sz w:val="24"/>
          <w:szCs w:val="24"/>
        </w:rPr>
      </w:pPr>
      <w:r w:rsidRPr="00915450">
        <w:rPr>
          <w:rFonts w:ascii="Palatino Linotype" w:hAnsi="Palatino Linotype" w:cs="Arial"/>
          <w:b/>
          <w:sz w:val="26"/>
          <w:szCs w:val="26"/>
        </w:rPr>
        <w:t>O</w:t>
      </w:r>
      <w:r w:rsidR="004C35F2">
        <w:rPr>
          <w:rFonts w:ascii="Palatino Linotype" w:hAnsi="Palatino Linotype" w:cs="Arial"/>
          <w:b/>
          <w:sz w:val="26"/>
          <w:szCs w:val="26"/>
        </w:rPr>
        <w:t>CTAVO</w:t>
      </w:r>
      <w:r w:rsidRPr="00915450">
        <w:rPr>
          <w:rFonts w:ascii="Palatino Linotype" w:hAnsi="Palatino Linotype" w:cs="Arial"/>
          <w:b/>
          <w:sz w:val="26"/>
          <w:szCs w:val="26"/>
        </w:rPr>
        <w:t>. De la ampliación del término para resolver</w:t>
      </w:r>
      <w:r w:rsidRPr="00915450">
        <w:rPr>
          <w:rFonts w:ascii="Palatino Linotype" w:hAnsi="Palatino Linotype" w:cs="Arial"/>
          <w:b/>
          <w:sz w:val="24"/>
          <w:szCs w:val="24"/>
        </w:rPr>
        <w:t>.</w:t>
      </w:r>
    </w:p>
    <w:p w:rsidR="00CA5653" w:rsidRDefault="00915450" w:rsidP="00DC6FE7">
      <w:pPr>
        <w:spacing w:after="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096874">
        <w:rPr>
          <w:rFonts w:ascii="Palatino Linotype" w:hAnsi="Palatino Linotype" w:cs="Arial"/>
          <w:sz w:val="24"/>
          <w:szCs w:val="24"/>
        </w:rPr>
        <w:t>veintiuno</w:t>
      </w:r>
      <w:r w:rsidR="00EB5002" w:rsidRPr="00CA5653">
        <w:rPr>
          <w:rFonts w:ascii="Palatino Linotype" w:hAnsi="Palatino Linotype" w:cs="Arial"/>
          <w:sz w:val="24"/>
          <w:szCs w:val="24"/>
        </w:rPr>
        <w:t xml:space="preserve"> </w:t>
      </w:r>
      <w:r w:rsidR="00096874">
        <w:rPr>
          <w:rFonts w:ascii="Palatino Linotype" w:hAnsi="Palatino Linotype" w:cs="Arial"/>
          <w:sz w:val="24"/>
          <w:szCs w:val="24"/>
        </w:rPr>
        <w:t>de febrero 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DC6FE7" w:rsidRDefault="00DC6FE7"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C35F2" w:rsidRPr="00DC6FE7" w:rsidRDefault="004C35F2" w:rsidP="0014447C">
      <w:pPr>
        <w:pStyle w:val="Sinespaciado"/>
        <w:spacing w:line="360" w:lineRule="auto"/>
        <w:jc w:val="both"/>
        <w:rPr>
          <w:rFonts w:ascii="Palatino Linotype" w:hAnsi="Palatino Linotype"/>
          <w:b/>
          <w:sz w:val="18"/>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w:t>
      </w:r>
      <w:r w:rsidR="0023288B">
        <w:rPr>
          <w:rFonts w:ascii="Palatino Linotype" w:hAnsi="Palatino Linotype"/>
          <w:sz w:val="24"/>
          <w:szCs w:val="24"/>
        </w:rPr>
        <w:t xml:space="preserve"> </w:t>
      </w:r>
      <w:r w:rsidRPr="0014447C">
        <w:rPr>
          <w:rFonts w:ascii="Palatino Linotype" w:hAnsi="Palatino Linotype"/>
          <w:sz w:val="24"/>
          <w:szCs w:val="24"/>
        </w:rPr>
        <w:t>pár</w:t>
      </w:r>
      <w:r w:rsidR="00A7232A">
        <w:rPr>
          <w:rFonts w:ascii="Palatino Linotype" w:hAnsi="Palatino Linotype"/>
          <w:sz w:val="24"/>
          <w:szCs w:val="24"/>
        </w:rPr>
        <w:t>rafos</w:t>
      </w:r>
      <w:r w:rsidR="00860786">
        <w:rPr>
          <w:rFonts w:ascii="Palatino Linotype" w:hAnsi="Palatino Linotype"/>
          <w:sz w:val="24"/>
          <w:szCs w:val="24"/>
        </w:rPr>
        <w:t xml:space="preserve"> </w:t>
      </w:r>
      <w:r w:rsidR="0023288B" w:rsidRPr="0023288B">
        <w:rPr>
          <w:rFonts w:ascii="Palatino Linotype" w:hAnsi="Palatino Linotype"/>
          <w:sz w:val="24"/>
          <w:szCs w:val="24"/>
        </w:rPr>
        <w:t>vigésimo segundo</w:t>
      </w:r>
      <w:r w:rsidR="00860786">
        <w:rPr>
          <w:rFonts w:ascii="Palatino Linotype" w:hAnsi="Palatino Linotype"/>
          <w:sz w:val="24"/>
          <w:szCs w:val="24"/>
        </w:rPr>
        <w:t>,</w:t>
      </w:r>
      <w:r w:rsidR="0023288B">
        <w:rPr>
          <w:rFonts w:ascii="Palatino Linotype" w:hAnsi="Palatino Linotype"/>
          <w:sz w:val="24"/>
          <w:szCs w:val="24"/>
        </w:rPr>
        <w:t xml:space="preserve"> </w:t>
      </w:r>
      <w:r w:rsidR="00A7232A">
        <w:rPr>
          <w:rFonts w:ascii="Palatino Linotype" w:hAnsi="Palatino Linotype"/>
          <w:sz w:val="24"/>
          <w:szCs w:val="24"/>
        </w:rPr>
        <w:t>vigésimo tercero</w:t>
      </w:r>
      <w:r w:rsidRPr="0014447C">
        <w:rPr>
          <w:rFonts w:ascii="Palatino Linotype" w:hAnsi="Palatino Linotype"/>
          <w:sz w:val="24"/>
          <w:szCs w:val="24"/>
        </w:rPr>
        <w:t xml:space="preserve"> y vigésimo </w:t>
      </w:r>
      <w:r w:rsidR="00A7232A">
        <w:rPr>
          <w:rFonts w:ascii="Palatino Linotype" w:hAnsi="Palatino Linotype"/>
          <w:sz w:val="24"/>
          <w:szCs w:val="24"/>
        </w:rPr>
        <w:t>cuarto</w:t>
      </w:r>
      <w:r w:rsidRPr="0014447C">
        <w:rPr>
          <w:rFonts w:ascii="Palatino Linotype" w:hAnsi="Palatino Linotype"/>
          <w:sz w:val="24"/>
          <w:szCs w:val="24"/>
        </w:rPr>
        <w:t xml:space="preserve"> fracción </w:t>
      </w:r>
      <w:r w:rsidRPr="0014447C">
        <w:rPr>
          <w:rFonts w:ascii="Palatino Linotype" w:hAnsi="Palatino Linotype"/>
          <w:sz w:val="24"/>
          <w:szCs w:val="24"/>
        </w:rPr>
        <w:lastRenderedPageBreak/>
        <w:t>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00DC6FE7">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A131F" w:rsidRDefault="002A131F" w:rsidP="002A131F">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2A131F" w:rsidRPr="004F59FF" w:rsidRDefault="002A131F" w:rsidP="002A131F">
      <w:pPr>
        <w:pStyle w:val="Sinespaciado"/>
        <w:jc w:val="both"/>
        <w:rPr>
          <w:rFonts w:ascii="Palatino Linotype" w:hAnsi="Palatino Linotype"/>
          <w:b/>
          <w:sz w:val="14"/>
          <w:szCs w:val="26"/>
          <w:lang w:val="es-ES"/>
        </w:rPr>
      </w:pPr>
    </w:p>
    <w:p w:rsidR="002A131F" w:rsidRDefault="002A131F" w:rsidP="002A131F">
      <w:pPr>
        <w:pStyle w:val="Sinespaciado"/>
        <w:spacing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rsidR="002A131F" w:rsidRPr="00890DBD" w:rsidRDefault="002A131F" w:rsidP="002A131F">
      <w:pPr>
        <w:pStyle w:val="Sinespaciado"/>
        <w:spacing w:line="360" w:lineRule="auto"/>
        <w:jc w:val="both"/>
        <w:rPr>
          <w:rFonts w:ascii="Palatino Linotype" w:hAnsi="Palatino Linotype"/>
          <w:lang w:val="es-ES"/>
        </w:rPr>
      </w:pPr>
    </w:p>
    <w:p w:rsidR="002A131F" w:rsidRPr="00890DBD" w:rsidRDefault="002A131F" w:rsidP="002A131F">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rsidR="002A131F" w:rsidRPr="00890DBD" w:rsidRDefault="002A131F" w:rsidP="002A131F">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rsidR="002A131F" w:rsidRPr="00890DBD" w:rsidRDefault="002A131F" w:rsidP="002A131F">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rsidR="002A131F" w:rsidRPr="00890DBD" w:rsidRDefault="002A131F" w:rsidP="002A131F">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lastRenderedPageBreak/>
        <w:t>III. El número de folio de respuesta de la solicitud de acceso;</w:t>
      </w:r>
    </w:p>
    <w:p w:rsidR="002A131F" w:rsidRPr="00890DBD" w:rsidRDefault="002A131F" w:rsidP="002A131F">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rsidR="002A131F" w:rsidRPr="00890DBD" w:rsidRDefault="002A131F" w:rsidP="002A131F">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rsidR="002A131F" w:rsidRPr="00890DBD" w:rsidRDefault="002A131F" w:rsidP="002A131F">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rsidR="002A131F" w:rsidRPr="00890DBD" w:rsidRDefault="002A131F" w:rsidP="002A131F">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rsidR="002A131F" w:rsidRPr="00890DBD" w:rsidRDefault="002A131F" w:rsidP="002A131F">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rsidR="002A131F" w:rsidRPr="00890DBD" w:rsidRDefault="002A131F" w:rsidP="002A131F">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rsidR="002A131F" w:rsidRPr="00890DBD" w:rsidRDefault="002A131F" w:rsidP="002A131F">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rsidR="002A131F" w:rsidRPr="00890DBD" w:rsidRDefault="002A131F" w:rsidP="002A131F">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rsidR="002A131F" w:rsidRPr="00311EE6" w:rsidRDefault="002A131F" w:rsidP="002A131F">
      <w:pPr>
        <w:pStyle w:val="Sinespaciado"/>
        <w:ind w:left="567" w:right="426"/>
        <w:jc w:val="both"/>
        <w:rPr>
          <w:rFonts w:ascii="Palatino Linotype" w:hAnsi="Palatino Linotype"/>
          <w:b/>
          <w:i/>
          <w:lang w:val="es-ES"/>
        </w:rPr>
      </w:pPr>
      <w:r w:rsidRPr="00890DBD">
        <w:rPr>
          <w:rFonts w:ascii="Palatino Linotype" w:hAnsi="Palatino Linotype"/>
          <w:b/>
          <w:i/>
          <w:lang w:val="es-ES"/>
        </w:rPr>
        <w:t>[Énfasis añadido]</w:t>
      </w:r>
    </w:p>
    <w:p w:rsidR="002A131F" w:rsidRDefault="002A131F" w:rsidP="002A131F">
      <w:pPr>
        <w:pStyle w:val="Sinespaciado"/>
        <w:spacing w:line="360" w:lineRule="auto"/>
        <w:jc w:val="both"/>
        <w:rPr>
          <w:rFonts w:ascii="Palatino Linotype" w:hAnsi="Palatino Linotype"/>
        </w:rPr>
      </w:pPr>
    </w:p>
    <w:p w:rsidR="002A131F" w:rsidRDefault="002A131F" w:rsidP="002A131F">
      <w:pPr>
        <w:pStyle w:val="Sinespaciado"/>
        <w:spacing w:line="360" w:lineRule="auto"/>
        <w:jc w:val="both"/>
        <w:rPr>
          <w:rFonts w:ascii="Palatino Linotype" w:hAnsi="Palatino Linotype"/>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w:t>
      </w:r>
      <w:proofErr w:type="spellStart"/>
      <w:r w:rsidRPr="00890DBD">
        <w:rPr>
          <w:rFonts w:ascii="Palatino Linotype" w:hAnsi="Palatino Linotype"/>
        </w:rPr>
        <w:t>procedibilidad</w:t>
      </w:r>
      <w:proofErr w:type="spellEnd"/>
      <w:r w:rsidRPr="00890DBD">
        <w:rPr>
          <w:rFonts w:ascii="Palatino Linotype" w:hAnsi="Palatino Linotype"/>
        </w:rPr>
        <w:t xml:space="preserve">;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w:t>
      </w:r>
      <w:r w:rsidRPr="00890DBD">
        <w:rPr>
          <w:rFonts w:ascii="Palatino Linotype" w:hAnsi="Palatino Linotype"/>
        </w:rPr>
        <w:lastRenderedPageBreak/>
        <w:t>nombre que permita tener certeza sobre su identidad, no constituye un elemento que impida el estudiar el asunto y por consecuencia emitir la resolución correspondiente</w:t>
      </w:r>
      <w:r>
        <w:rPr>
          <w:rFonts w:ascii="Palatino Linotype" w:hAnsi="Palatino Linotype"/>
        </w:rPr>
        <w:t>.</w:t>
      </w:r>
    </w:p>
    <w:p w:rsidR="002A131F" w:rsidRDefault="002A131F" w:rsidP="00705D1C">
      <w:pPr>
        <w:pStyle w:val="Sinespaciado"/>
        <w:spacing w:line="360" w:lineRule="auto"/>
        <w:jc w:val="both"/>
        <w:rPr>
          <w:rFonts w:ascii="Palatino Linotype" w:hAnsi="Palatino Linotype"/>
          <w:b/>
          <w:sz w:val="26"/>
          <w:szCs w:val="26"/>
        </w:rPr>
      </w:pPr>
    </w:p>
    <w:p w:rsidR="00705D1C" w:rsidRPr="0014447C" w:rsidRDefault="002A131F"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w:t>
      </w:r>
      <w:proofErr w:type="spellStart"/>
      <w:r w:rsidRPr="0014447C">
        <w:rPr>
          <w:rFonts w:ascii="Palatino Linotype" w:hAnsi="Palatino Linotype"/>
          <w:sz w:val="24"/>
          <w:szCs w:val="24"/>
        </w:rPr>
        <w:t>procedibilidad</w:t>
      </w:r>
      <w:proofErr w:type="spellEnd"/>
      <w:r w:rsidRPr="0014447C">
        <w:rPr>
          <w:rFonts w:ascii="Palatino Linotype" w:hAnsi="Palatino Linotype"/>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02E56" w:rsidRPr="0014447C" w:rsidRDefault="00C02E56"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sz w:val="24"/>
          <w:szCs w:val="24"/>
        </w:rPr>
        <w:t>Resolutor</w:t>
      </w:r>
      <w:proofErr w:type="spellEnd"/>
      <w:r w:rsidRPr="0014447C">
        <w:rPr>
          <w:rFonts w:ascii="Palatino Linotype" w:hAnsi="Palatino Linotype"/>
          <w:sz w:val="24"/>
          <w:szCs w:val="24"/>
        </w:rPr>
        <w:t xml:space="preserve">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EC01EB" w:rsidRDefault="00EC01EB" w:rsidP="00705D1C">
      <w:pPr>
        <w:pStyle w:val="Sinespaciado"/>
        <w:spacing w:line="360" w:lineRule="auto"/>
        <w:jc w:val="both"/>
        <w:rPr>
          <w:rFonts w:ascii="Palatino Linotype" w:hAnsi="Palatino Linotype"/>
          <w:sz w:val="24"/>
          <w:szCs w:val="24"/>
        </w:rPr>
      </w:pPr>
    </w:p>
    <w:p w:rsidR="007E2E80" w:rsidRPr="0014447C" w:rsidRDefault="002A131F"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4447C">
        <w:rPr>
          <w:rFonts w:ascii="Palatino Linotype" w:hAnsi="Palatino Linotype"/>
          <w:sz w:val="24"/>
          <w:szCs w:val="24"/>
        </w:rPr>
        <w:lastRenderedPageBreak/>
        <w:t>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lastRenderedPageBreak/>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6376FA">
        <w:rPr>
          <w:rFonts w:ascii="Palatino Linotype" w:hAnsi="Palatino Linotype"/>
          <w:b/>
          <w:i/>
          <w:u w:val="single"/>
        </w:rPr>
        <w:lastRenderedPageBreak/>
        <w:t>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60464" w:rsidRPr="00E60464" w:rsidRDefault="00E60464" w:rsidP="0014447C">
      <w:pPr>
        <w:pStyle w:val="Sinespaciado"/>
        <w:spacing w:line="360" w:lineRule="auto"/>
        <w:jc w:val="both"/>
        <w:rPr>
          <w:rFonts w:ascii="Palatino Linotype" w:hAnsi="Palatino Linotype" w:cs="Arial"/>
          <w:sz w:val="10"/>
          <w:szCs w:val="24"/>
        </w:rPr>
      </w:pPr>
    </w:p>
    <w:p w:rsidR="00123092" w:rsidRDefault="00A9172E" w:rsidP="00123092">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181D2F">
        <w:rPr>
          <w:rFonts w:ascii="Palatino Linotype" w:hAnsi="Palatino Linotype"/>
          <w:sz w:val="24"/>
          <w:szCs w:val="24"/>
        </w:rPr>
        <w:t xml:space="preserve"> El</w:t>
      </w:r>
      <w:r w:rsidR="00336EDF">
        <w:rPr>
          <w:rFonts w:ascii="Palatino Linotype" w:hAnsi="Palatino Linotype"/>
          <w:sz w:val="24"/>
          <w:szCs w:val="24"/>
        </w:rPr>
        <w:t xml:space="preserve"> Recurrente requirió</w:t>
      </w:r>
      <w:r w:rsidR="00AB6FE4">
        <w:rPr>
          <w:rFonts w:ascii="Palatino Linotype" w:hAnsi="Palatino Linotype"/>
          <w:sz w:val="24"/>
          <w:szCs w:val="24"/>
        </w:rPr>
        <w:t>:</w:t>
      </w:r>
    </w:p>
    <w:p w:rsidR="00E40A86" w:rsidRDefault="00E40A86" w:rsidP="00123092">
      <w:pPr>
        <w:pStyle w:val="Sinespaciado"/>
        <w:spacing w:line="360" w:lineRule="auto"/>
        <w:jc w:val="both"/>
        <w:rPr>
          <w:rFonts w:ascii="Palatino Linotype" w:hAnsi="Palatino Linotype"/>
          <w:sz w:val="24"/>
          <w:szCs w:val="24"/>
        </w:rPr>
      </w:pPr>
    </w:p>
    <w:p w:rsidR="00123092" w:rsidRDefault="00CA587C" w:rsidP="00CA587C">
      <w:pPr>
        <w:pStyle w:val="Sinespaciado"/>
        <w:numPr>
          <w:ilvl w:val="0"/>
          <w:numId w:val="28"/>
        </w:numPr>
        <w:spacing w:line="360" w:lineRule="auto"/>
        <w:jc w:val="both"/>
        <w:rPr>
          <w:rFonts w:ascii="Palatino Linotype" w:hAnsi="Palatino Linotype"/>
          <w:sz w:val="24"/>
          <w:szCs w:val="24"/>
        </w:rPr>
      </w:pPr>
      <w:r>
        <w:rPr>
          <w:rFonts w:ascii="Palatino Linotype" w:hAnsi="Palatino Linotype"/>
          <w:sz w:val="24"/>
          <w:szCs w:val="24"/>
        </w:rPr>
        <w:t>Apoyos brindados por concepto de despensas.</w:t>
      </w:r>
    </w:p>
    <w:p w:rsidR="00CA587C" w:rsidRDefault="00CA587C" w:rsidP="005C0441">
      <w:pPr>
        <w:pStyle w:val="Sinespaciado"/>
        <w:spacing w:line="360" w:lineRule="auto"/>
        <w:jc w:val="both"/>
        <w:rPr>
          <w:rFonts w:ascii="Palatino Linotype" w:hAnsi="Palatino Linotype"/>
          <w:sz w:val="24"/>
          <w:szCs w:val="24"/>
        </w:rPr>
      </w:pPr>
    </w:p>
    <w:p w:rsidR="00801019" w:rsidRDefault="00D72DF5"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En esa tesitura, e</w:t>
      </w:r>
      <w:r w:rsidR="00CA587C">
        <w:rPr>
          <w:rFonts w:ascii="Palatino Linotype" w:hAnsi="Palatino Linotype"/>
          <w:sz w:val="24"/>
        </w:rPr>
        <w:t>n virtud del análisis efectuado</w:t>
      </w:r>
      <w:r w:rsidRPr="001861BC">
        <w:rPr>
          <w:rFonts w:ascii="Palatino Linotype" w:hAnsi="Palatino Linotype"/>
          <w:sz w:val="24"/>
        </w:rPr>
        <w:t xml:space="preserve">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Pr>
          <w:rFonts w:ascii="Palatino Linotype" w:hAnsi="Palatino Linotype"/>
          <w:sz w:val="24"/>
        </w:rPr>
        <w:t xml:space="preserve"> </w:t>
      </w:r>
      <w:r w:rsidR="007F0274">
        <w:rPr>
          <w:rFonts w:ascii="Palatino Linotype" w:hAnsi="Palatino Linotype"/>
          <w:sz w:val="24"/>
        </w:rPr>
        <w:t xml:space="preserve">no </w:t>
      </w:r>
      <w:r>
        <w:rPr>
          <w:rFonts w:ascii="Palatino Linotype" w:hAnsi="Palatino Linotype"/>
          <w:sz w:val="24"/>
        </w:rPr>
        <w:t>da 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olla</w:t>
      </w:r>
      <w:r w:rsidR="00801019">
        <w:rPr>
          <w:rFonts w:ascii="Palatino Linotype" w:hAnsi="Palatino Linotype"/>
          <w:sz w:val="24"/>
        </w:rPr>
        <w:t>rá</w:t>
      </w:r>
      <w:r>
        <w:rPr>
          <w:rFonts w:ascii="Palatino Linotype" w:hAnsi="Palatino Linotype"/>
          <w:sz w:val="24"/>
        </w:rPr>
        <w:t xml:space="preserve"> en los siguientes párrafos. </w:t>
      </w:r>
    </w:p>
    <w:p w:rsidR="00075C6B" w:rsidRDefault="00075C6B" w:rsidP="00D72DF5">
      <w:pPr>
        <w:autoSpaceDE w:val="0"/>
        <w:autoSpaceDN w:val="0"/>
        <w:adjustRightInd w:val="0"/>
        <w:spacing w:after="0" w:line="360" w:lineRule="auto"/>
        <w:jc w:val="both"/>
        <w:rPr>
          <w:rFonts w:ascii="Palatino Linotype" w:hAnsi="Palatino Linotype"/>
          <w:sz w:val="24"/>
        </w:rPr>
      </w:pPr>
    </w:p>
    <w:p w:rsidR="00D72DF5" w:rsidRPr="00F5434E" w:rsidRDefault="00801019" w:rsidP="00D72DF5">
      <w:pPr>
        <w:autoSpaceDE w:val="0"/>
        <w:autoSpaceDN w:val="0"/>
        <w:adjustRightInd w:val="0"/>
        <w:spacing w:after="0" w:line="360" w:lineRule="auto"/>
        <w:jc w:val="both"/>
        <w:rPr>
          <w:rFonts w:ascii="Palatino Linotype" w:hAnsi="Palatino Linotype"/>
          <w:sz w:val="24"/>
          <w:szCs w:val="24"/>
          <w:lang w:val="es-ES"/>
        </w:rPr>
      </w:pPr>
      <w:r>
        <w:rPr>
          <w:rFonts w:ascii="Palatino Linotype" w:hAnsi="Palatino Linotype"/>
          <w:sz w:val="24"/>
          <w:szCs w:val="24"/>
          <w:lang w:val="es-ES"/>
        </w:rPr>
        <w:t>T</w:t>
      </w:r>
      <w:r w:rsidR="00D72DF5" w:rsidRPr="00BB7679">
        <w:rPr>
          <w:rFonts w:ascii="Palatino Linotype" w:hAnsi="Palatino Linotype"/>
          <w:sz w:val="24"/>
          <w:szCs w:val="24"/>
          <w:lang w:val="es-ES"/>
        </w:rPr>
        <w:t>oda vez que</w:t>
      </w:r>
      <w:r>
        <w:rPr>
          <w:rFonts w:ascii="Palatino Linotype" w:hAnsi="Palatino Linotype"/>
          <w:sz w:val="24"/>
          <w:szCs w:val="24"/>
          <w:lang w:val="es-ES"/>
        </w:rPr>
        <w:t xml:space="preserve"> El Recurrente </w:t>
      </w:r>
      <w:r w:rsidR="00D72DF5" w:rsidRPr="00BB7679">
        <w:rPr>
          <w:rFonts w:ascii="Palatino Linotype" w:hAnsi="Palatino Linotype"/>
          <w:sz w:val="24"/>
          <w:szCs w:val="24"/>
          <w:lang w:val="es-ES"/>
        </w:rPr>
        <w:t>solicitó</w:t>
      </w:r>
      <w:r w:rsidR="00881289">
        <w:rPr>
          <w:rFonts w:ascii="Palatino Linotype" w:hAnsi="Palatino Linotype"/>
          <w:sz w:val="24"/>
          <w:szCs w:val="24"/>
          <w:lang w:val="es-ES"/>
        </w:rPr>
        <w:t xml:space="preserve"> información</w:t>
      </w:r>
      <w:r w:rsidR="007F0274">
        <w:rPr>
          <w:rFonts w:ascii="Palatino Linotype" w:hAnsi="Palatino Linotype"/>
          <w:sz w:val="24"/>
          <w:szCs w:val="24"/>
          <w:lang w:val="es-ES"/>
        </w:rPr>
        <w:t xml:space="preserve"> respecto a los apoyos proporcionados</w:t>
      </w:r>
      <w:r w:rsidR="007F0274">
        <w:rPr>
          <w:rFonts w:ascii="Palatino Linotype" w:hAnsi="Palatino Linotype" w:cs="Arial"/>
          <w:sz w:val="24"/>
          <w:szCs w:val="24"/>
        </w:rPr>
        <w:t xml:space="preserve"> por el Ayuntamiento respecto a despensas alimenticias, el recurrente refirió </w:t>
      </w:r>
      <w:r w:rsidR="007F0274" w:rsidRPr="007F0274">
        <w:rPr>
          <w:rFonts w:ascii="Palatino Linotype" w:hAnsi="Palatino Linotype" w:cs="Arial"/>
          <w:i/>
          <w:sz w:val="24"/>
          <w:szCs w:val="24"/>
        </w:rPr>
        <w:t>“La aclaración del ciudadano es imprecisa, toda vez que manifiesta en la misma que a la lista que hace referencia a las despensas, por lo cual ella responde a su petición formulada a la unidad.”</w:t>
      </w:r>
    </w:p>
    <w:p w:rsidR="00C77B28" w:rsidRDefault="00C77B28" w:rsidP="00D72DF5">
      <w:pPr>
        <w:spacing w:after="0" w:line="360" w:lineRule="auto"/>
        <w:jc w:val="both"/>
        <w:rPr>
          <w:rFonts w:ascii="Palatino Linotype" w:eastAsia="Calibri" w:hAnsi="Palatino Linotype" w:cs="Arial"/>
          <w:sz w:val="24"/>
          <w:szCs w:val="24"/>
        </w:rPr>
      </w:pPr>
    </w:p>
    <w:p w:rsidR="00101AEA" w:rsidRDefault="002A1F8A"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006B2EEE">
        <w:rPr>
          <w:rFonts w:ascii="Palatino Linotype" w:hAnsi="Palatino Linotype" w:cs="Arial"/>
        </w:rPr>
        <w:t>hora bien</w:t>
      </w:r>
      <w:r>
        <w:rPr>
          <w:rFonts w:ascii="Palatino Linotype" w:hAnsi="Palatino Linotype" w:cs="Arial"/>
        </w:rPr>
        <w:t>,</w:t>
      </w:r>
      <w:r w:rsidR="006B2EEE" w:rsidRPr="00835647">
        <w:rPr>
          <w:rFonts w:ascii="Palatino Linotype" w:hAnsi="Palatino Linotype" w:cs="Arial"/>
        </w:rPr>
        <w:t xml:space="preserve"> </w:t>
      </w:r>
      <w:r w:rsidR="00101AEA" w:rsidRPr="00835647">
        <w:rPr>
          <w:rFonts w:ascii="Palatino Linotype" w:hAnsi="Palatino Linotype" w:cs="Arial"/>
        </w:rPr>
        <w:t xml:space="preserve">inconforme con la respuesta emitida por </w:t>
      </w:r>
      <w:r w:rsidR="00101AEA" w:rsidRPr="00835647">
        <w:rPr>
          <w:rFonts w:ascii="Palatino Linotype" w:hAnsi="Palatino Linotype" w:cs="Arial"/>
          <w:b/>
        </w:rPr>
        <w:t>El Sujeto Obligado</w:t>
      </w:r>
      <w:r w:rsidR="00101AEA" w:rsidRPr="00835647">
        <w:rPr>
          <w:rFonts w:ascii="Palatino Linotype" w:hAnsi="Palatino Linotype" w:cs="Arial"/>
        </w:rPr>
        <w:t>,</w:t>
      </w:r>
      <w:r w:rsidR="00FB681D">
        <w:rPr>
          <w:rFonts w:ascii="Palatino Linotype" w:hAnsi="Palatino Linotype" w:cs="Arial"/>
        </w:rPr>
        <w:t xml:space="preserve"> </w:t>
      </w:r>
      <w:r w:rsidR="00101AEA">
        <w:rPr>
          <w:rFonts w:ascii="Palatino Linotype" w:hAnsi="Palatino Linotype" w:cs="Arial"/>
          <w:b/>
        </w:rPr>
        <w:t>El</w:t>
      </w:r>
      <w:r w:rsidR="00101AEA" w:rsidRPr="00835647">
        <w:rPr>
          <w:rFonts w:ascii="Palatino Linotype" w:hAnsi="Palatino Linotype" w:cs="Arial"/>
          <w:b/>
        </w:rPr>
        <w:t xml:space="preserve"> Recurrente </w:t>
      </w:r>
      <w:r w:rsidR="00101AEA" w:rsidRPr="00835647">
        <w:rPr>
          <w:rFonts w:ascii="Palatino Linotype" w:hAnsi="Palatino Linotype" w:cs="Arial"/>
        </w:rPr>
        <w:t>interpuso el presente recurso de revisión, señalando como motivos de inconformidad lo siguiente: “</w:t>
      </w:r>
      <w:r w:rsidR="00F21996" w:rsidRPr="00F21996">
        <w:rPr>
          <w:rFonts w:ascii="Palatino Linotype" w:hAnsi="Palatino Linotype" w:cs="Arial"/>
          <w:i/>
        </w:rPr>
        <w:t>NO ATENDIERON LA SOLICITUD DE ACCESO A LA INFORMACIÓN COMO INDICA LA LEY</w:t>
      </w:r>
      <w:r w:rsidR="00101AEA" w:rsidRPr="00835647">
        <w:rPr>
          <w:rFonts w:ascii="Palatino Linotype" w:hAnsi="Palatino Linotype" w:cs="Arial"/>
        </w:rPr>
        <w:t xml:space="preserve">” </w:t>
      </w:r>
      <w:r w:rsidR="00101AEA" w:rsidRPr="00835647">
        <w:rPr>
          <w:rFonts w:ascii="Palatino Linotype" w:hAnsi="Palatino Linotype" w:cs="Arial"/>
          <w:i/>
        </w:rPr>
        <w:t>(Sic)</w:t>
      </w:r>
      <w:r w:rsidR="00101AEA" w:rsidRPr="00835647">
        <w:rPr>
          <w:rFonts w:ascii="Palatino Linotype" w:hAnsi="Palatino Linotype" w:cs="Arial"/>
        </w:rPr>
        <w:t>.</w:t>
      </w:r>
    </w:p>
    <w:p w:rsidR="000C272E" w:rsidRDefault="007C3E4A" w:rsidP="007C3E4A">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Como podemos apreciar en párrafos, se cae en cuenta que el recu</w:t>
      </w:r>
      <w:r w:rsidR="0066506F">
        <w:rPr>
          <w:rFonts w:ascii="Palatino Linotype" w:hAnsi="Palatino Linotype" w:cs="Arial"/>
          <w:sz w:val="24"/>
          <w:szCs w:val="24"/>
        </w:rPr>
        <w:t>rrente</w:t>
      </w:r>
      <w:r>
        <w:rPr>
          <w:rFonts w:ascii="Palatino Linotype" w:hAnsi="Palatino Linotype" w:cs="Arial"/>
          <w:sz w:val="24"/>
          <w:szCs w:val="24"/>
        </w:rPr>
        <w:t xml:space="preserve"> hace alusión a la falta de entre</w:t>
      </w:r>
      <w:r w:rsidR="000C272E">
        <w:rPr>
          <w:rFonts w:ascii="Palatino Linotype" w:hAnsi="Palatino Linotype" w:cs="Arial"/>
          <w:sz w:val="24"/>
          <w:szCs w:val="24"/>
        </w:rPr>
        <w:t>ga de información respecto</w:t>
      </w:r>
      <w:r w:rsidR="00F21996">
        <w:rPr>
          <w:rFonts w:ascii="Palatino Linotype" w:hAnsi="Palatino Linotype" w:cs="Arial"/>
          <w:sz w:val="24"/>
          <w:szCs w:val="24"/>
        </w:rPr>
        <w:t xml:space="preserve"> de sus peticiones formuladas</w:t>
      </w:r>
      <w:r w:rsidR="00786D8D">
        <w:rPr>
          <w:rFonts w:ascii="Palatino Linotype" w:hAnsi="Palatino Linotype" w:cs="Arial"/>
          <w:sz w:val="24"/>
          <w:szCs w:val="24"/>
        </w:rPr>
        <w:t>.</w:t>
      </w:r>
    </w:p>
    <w:p w:rsidR="007C3E4A" w:rsidRPr="009D65D2" w:rsidRDefault="007C3E4A" w:rsidP="007C3E4A">
      <w:pPr>
        <w:pStyle w:val="Sinespaciado"/>
      </w:pPr>
    </w:p>
    <w:p w:rsidR="00297C99" w:rsidRPr="00B20846" w:rsidRDefault="00297C99" w:rsidP="00297C99">
      <w:pPr>
        <w:tabs>
          <w:tab w:val="left" w:pos="7938"/>
        </w:tabs>
        <w:spacing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Pr>
          <w:rFonts w:ascii="Palatino Linotype" w:hAnsi="Palatino Linotype" w:cs="Arial"/>
          <w:sz w:val="24"/>
        </w:rPr>
        <w:t>ambién</w:t>
      </w:r>
      <w:r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297C99" w:rsidRDefault="00297C99" w:rsidP="00297C99">
      <w:pPr>
        <w:tabs>
          <w:tab w:val="left" w:pos="709"/>
        </w:tabs>
        <w:ind w:left="851" w:right="760"/>
        <w:jc w:val="both"/>
        <w:rPr>
          <w:rFonts w:ascii="Palatino Linotype" w:hAnsi="Palatino Linotype" w:cs="Arial"/>
          <w:i/>
          <w:sz w:val="20"/>
          <w:szCs w:val="20"/>
          <w:lang w:eastAsia="es-MX"/>
        </w:rPr>
      </w:pPr>
    </w:p>
    <w:p w:rsidR="00297C99" w:rsidRPr="00745E05" w:rsidRDefault="00297C99" w:rsidP="00297C99">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297C99" w:rsidRPr="00745E05" w:rsidRDefault="00297C99" w:rsidP="00297C99">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297C99" w:rsidRPr="00745E05" w:rsidRDefault="00297C99" w:rsidP="00297C99">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97C99" w:rsidRPr="00745E05" w:rsidRDefault="00297C99" w:rsidP="00297C99">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97C99" w:rsidRPr="00745E05" w:rsidRDefault="00297C99" w:rsidP="00297C99">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297C99" w:rsidRPr="00745E05" w:rsidRDefault="00297C99" w:rsidP="00297C99">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97C99" w:rsidRPr="00745E05" w:rsidRDefault="00297C99" w:rsidP="00297C99">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lastRenderedPageBreak/>
        <w:t xml:space="preserve">II. Recibir, tramitar y dar respuesta a las solicitudes de acceso a la información; </w:t>
      </w:r>
    </w:p>
    <w:p w:rsidR="00297C99" w:rsidRPr="00745E05" w:rsidRDefault="00297C99" w:rsidP="00297C99">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97C99" w:rsidRPr="00745E05" w:rsidRDefault="00297C99" w:rsidP="00297C99">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297C99" w:rsidRPr="00745E05" w:rsidRDefault="00297C99" w:rsidP="00297C99">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297C99" w:rsidRPr="00745E05" w:rsidRDefault="00297C99" w:rsidP="00297C99">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297C99" w:rsidRPr="009E2F7A" w:rsidRDefault="00297C99" w:rsidP="00297C99">
      <w:pPr>
        <w:tabs>
          <w:tab w:val="left" w:pos="709"/>
        </w:tabs>
        <w:ind w:left="851" w:right="760"/>
        <w:jc w:val="both"/>
        <w:rPr>
          <w:rFonts w:ascii="Palatino Linotype" w:hAnsi="Palatino Linotype" w:cs="Arial"/>
          <w:i/>
          <w:sz w:val="6"/>
          <w:lang w:eastAsia="es-MX"/>
        </w:rPr>
      </w:pPr>
    </w:p>
    <w:p w:rsidR="00297C99" w:rsidRDefault="00297C99" w:rsidP="00297C99">
      <w:pPr>
        <w:pStyle w:val="Sinespaciado"/>
        <w:spacing w:line="360" w:lineRule="auto"/>
        <w:jc w:val="both"/>
        <w:rPr>
          <w:rFonts w:ascii="Palatino Linotype" w:hAnsi="Palatino Linotype" w:cs="Arial"/>
          <w:sz w:val="24"/>
        </w:rPr>
      </w:pPr>
      <w:r w:rsidRPr="0028766C">
        <w:rPr>
          <w:rFonts w:ascii="Palatino Linotype" w:hAnsi="Palatino Linotype" w:cs="Arial"/>
          <w:sz w:val="24"/>
        </w:rPr>
        <w:t>Lo anterior es así ya que deriv</w:t>
      </w:r>
      <w:r>
        <w:rPr>
          <w:rFonts w:ascii="Palatino Linotype" w:hAnsi="Palatino Linotype" w:cs="Arial"/>
          <w:sz w:val="24"/>
        </w:rPr>
        <w:t xml:space="preserve">ado de la solicitud número </w:t>
      </w:r>
      <w:r w:rsidR="00C30748" w:rsidRPr="00C30748">
        <w:rPr>
          <w:rFonts w:ascii="Palatino Linotype" w:hAnsi="Palatino Linotype" w:cs="Arial"/>
          <w:sz w:val="24"/>
        </w:rPr>
        <w:t>00619/AMECAMEC/IP/2019</w:t>
      </w:r>
      <w:r w:rsidRPr="0028766C">
        <w:rPr>
          <w:rFonts w:ascii="Palatino Linotype" w:hAnsi="Palatino Linotype" w:cs="Arial"/>
          <w:sz w:val="24"/>
        </w:rPr>
        <w:t>, se a</w:t>
      </w:r>
      <w:r>
        <w:rPr>
          <w:rFonts w:ascii="Palatino Linotype" w:hAnsi="Palatino Linotype" w:cs="Arial"/>
          <w:sz w:val="24"/>
        </w:rPr>
        <w:t xml:space="preserve">precia en el sistema SAIMEX, que el Titular de la Unidad de Transparencia, </w:t>
      </w:r>
      <w:r w:rsidR="00A0759E">
        <w:rPr>
          <w:rFonts w:ascii="Palatino Linotype" w:hAnsi="Palatino Linotype" w:cs="Arial"/>
          <w:sz w:val="24"/>
        </w:rPr>
        <w:t xml:space="preserve">no </w:t>
      </w:r>
      <w:r>
        <w:rPr>
          <w:rFonts w:ascii="Palatino Linotype" w:hAnsi="Palatino Linotype" w:cs="Arial"/>
          <w:sz w:val="24"/>
        </w:rPr>
        <w:t>tramitó ante la instancia del Ayuntamiento, que pudiera</w:t>
      </w:r>
      <w:r w:rsidRPr="0028766C">
        <w:rPr>
          <w:rFonts w:ascii="Palatino Linotype" w:hAnsi="Palatino Linotype" w:cs="Arial"/>
          <w:sz w:val="24"/>
        </w:rPr>
        <w:t xml:space="preserve"> tener lo sol</w:t>
      </w:r>
      <w:r>
        <w:rPr>
          <w:rFonts w:ascii="Palatino Linotype" w:hAnsi="Palatino Linotype" w:cs="Arial"/>
          <w:sz w:val="24"/>
        </w:rPr>
        <w:t>i</w:t>
      </w:r>
      <w:r w:rsidRPr="0028766C">
        <w:rPr>
          <w:rFonts w:ascii="Palatino Linotype" w:hAnsi="Palatino Linotype" w:cs="Arial"/>
          <w:sz w:val="24"/>
        </w:rPr>
        <w:t>citad</w:t>
      </w:r>
      <w:r>
        <w:rPr>
          <w:rFonts w:ascii="Palatino Linotype" w:hAnsi="Palatino Linotype" w:cs="Arial"/>
          <w:sz w:val="24"/>
        </w:rPr>
        <w:t xml:space="preserve">o (derivado de sus funciones) </w:t>
      </w:r>
      <w:r w:rsidR="00A0759E">
        <w:rPr>
          <w:rFonts w:ascii="Palatino Linotype" w:hAnsi="Palatino Linotype" w:cs="Arial"/>
          <w:sz w:val="24"/>
        </w:rPr>
        <w:t>por el particular.</w:t>
      </w:r>
    </w:p>
    <w:p w:rsidR="00297C99" w:rsidRDefault="00297C99" w:rsidP="00A0759E"/>
    <w:p w:rsidR="008E574A" w:rsidRPr="00E06A24" w:rsidRDefault="008E574A" w:rsidP="008E574A">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8E574A" w:rsidRPr="00E06A24" w:rsidRDefault="008E574A" w:rsidP="008E574A">
      <w:pPr>
        <w:pStyle w:val="Sinespaciado"/>
        <w:spacing w:line="360" w:lineRule="auto"/>
        <w:jc w:val="both"/>
        <w:rPr>
          <w:rFonts w:ascii="Palatino Linotype" w:hAnsi="Palatino Linotype"/>
          <w:sz w:val="24"/>
          <w:szCs w:val="24"/>
        </w:rPr>
      </w:pPr>
    </w:p>
    <w:p w:rsidR="008E574A" w:rsidRPr="00AB00F7" w:rsidRDefault="008E574A" w:rsidP="008E574A">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w:t>
      </w:r>
      <w:r w:rsidRPr="00AB00F7">
        <w:rPr>
          <w:rFonts w:ascii="Palatino Linotype" w:hAnsi="Palatino Linotype"/>
          <w:i/>
        </w:rPr>
        <w:lastRenderedPageBreak/>
        <w:t>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8E574A" w:rsidRPr="00E06A24" w:rsidRDefault="008E574A" w:rsidP="008E574A">
      <w:pPr>
        <w:pStyle w:val="Sinespaciado"/>
        <w:spacing w:line="360" w:lineRule="auto"/>
        <w:jc w:val="both"/>
        <w:rPr>
          <w:rFonts w:ascii="Palatino Linotype" w:hAnsi="Palatino Linotype"/>
          <w:sz w:val="24"/>
          <w:szCs w:val="24"/>
        </w:rPr>
      </w:pPr>
    </w:p>
    <w:p w:rsidR="008E574A" w:rsidRDefault="008E574A" w:rsidP="008E574A">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297C99" w:rsidRDefault="00297C99" w:rsidP="008E574A">
      <w:pPr>
        <w:pStyle w:val="Sinespaciado"/>
        <w:spacing w:line="360" w:lineRule="auto"/>
        <w:jc w:val="both"/>
        <w:rPr>
          <w:rFonts w:ascii="Palatino Linotype" w:hAnsi="Palatino Linotype"/>
          <w:sz w:val="24"/>
          <w:szCs w:val="24"/>
        </w:rPr>
      </w:pPr>
    </w:p>
    <w:p w:rsidR="0080205D" w:rsidRPr="00B01DBA" w:rsidRDefault="0080205D" w:rsidP="0080205D">
      <w:pPr>
        <w:spacing w:line="360" w:lineRule="auto"/>
        <w:contextualSpacing/>
        <w:jc w:val="both"/>
        <w:rPr>
          <w:rFonts w:ascii="Palatino Linotype" w:hAnsi="Palatino Linotype" w:cs="Arial"/>
          <w:color w:val="000000" w:themeColor="text1"/>
          <w:sz w:val="24"/>
        </w:rPr>
      </w:pPr>
      <w:r w:rsidRPr="00B01DBA">
        <w:rPr>
          <w:rFonts w:ascii="Palatino Linotype" w:hAnsi="Palatino Linotype" w:cs="Arial"/>
          <w:sz w:val="24"/>
        </w:rPr>
        <w:t xml:space="preserve">Por otra parte, y aunado a lo antepuesto, el artículo 24 último párrafo de la Ley de la materia, dispone que los Sujetos Obligados </w:t>
      </w:r>
      <w:r w:rsidRPr="00B01DBA">
        <w:rPr>
          <w:rFonts w:ascii="Palatino Linotype" w:hAnsi="Palatino Linotype" w:cs="Arial"/>
          <w:color w:val="000000" w:themeColor="text1"/>
          <w:sz w:val="24"/>
        </w:rPr>
        <w:t xml:space="preserve">sólo proporcionarán la información pública que </w:t>
      </w:r>
      <w:r w:rsidRPr="00B01DBA">
        <w:rPr>
          <w:rFonts w:ascii="Palatino Linotype" w:hAnsi="Palatino Linotype" w:cs="Arial"/>
          <w:sz w:val="24"/>
        </w:rPr>
        <w:t>generen</w:t>
      </w:r>
      <w:r w:rsidRPr="00B01DBA">
        <w:rPr>
          <w:rFonts w:ascii="Palatino Linotype" w:hAnsi="Palatino Linotype" w:cs="Arial"/>
          <w:color w:val="000000" w:themeColor="text1"/>
          <w:sz w:val="24"/>
        </w:rPr>
        <w:t>, administren o posean en el ejercicio de sus atribuciones u obligaciones; por consiguiente, la información pública se encuentra a disposición de cualquier persona, lo que implica que es deber de los Sujetos Obligados, garantizar el Derecho de Acceso a la Información Pública.</w:t>
      </w:r>
    </w:p>
    <w:p w:rsidR="0080205D" w:rsidRPr="00B01DBA" w:rsidRDefault="0080205D" w:rsidP="0080205D">
      <w:pPr>
        <w:spacing w:line="360" w:lineRule="auto"/>
        <w:jc w:val="both"/>
        <w:rPr>
          <w:rFonts w:ascii="Palatino Linotype" w:hAnsi="Palatino Linotype" w:cs="Arial"/>
          <w:color w:val="000000" w:themeColor="text1"/>
          <w:sz w:val="24"/>
        </w:rPr>
      </w:pPr>
    </w:p>
    <w:p w:rsidR="0080205D" w:rsidRPr="00B01DBA" w:rsidRDefault="0080205D" w:rsidP="0080205D">
      <w:pPr>
        <w:spacing w:before="240" w:after="240" w:line="360" w:lineRule="auto"/>
        <w:ind w:right="49"/>
        <w:contextualSpacing/>
        <w:jc w:val="both"/>
        <w:rPr>
          <w:rFonts w:ascii="Palatino Linotype" w:hAnsi="Palatino Linotype" w:cs="Arial"/>
          <w:sz w:val="24"/>
        </w:rPr>
      </w:pPr>
      <w:r w:rsidRPr="00B01DBA">
        <w:rPr>
          <w:rFonts w:ascii="Palatino Linotype" w:hAnsi="Palatino Linotype" w:cs="Arial"/>
          <w:sz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B01DBA">
        <w:rPr>
          <w:rFonts w:ascii="Palatino Linotype" w:hAnsi="Palatino Linotype" w:cs="Arial"/>
          <w:sz w:val="24"/>
        </w:rPr>
        <w:lastRenderedPageBreak/>
        <w:t>público habilitado de cada Sujeto Obligado; como así se establece en la Ley de Transparencia y Acceso a la Información Pública del Estado de México y Municipios.</w:t>
      </w:r>
    </w:p>
    <w:p w:rsidR="0080205D" w:rsidRPr="00B01DBA" w:rsidRDefault="0080205D" w:rsidP="0080205D">
      <w:pPr>
        <w:jc w:val="both"/>
        <w:rPr>
          <w:rFonts w:ascii="Palatino Linotype" w:hAnsi="Palatino Linotype" w:cs="Arial"/>
          <w:color w:val="000000" w:themeColor="text1"/>
          <w:sz w:val="24"/>
        </w:rPr>
      </w:pPr>
    </w:p>
    <w:p w:rsidR="0080205D" w:rsidRPr="00B01DBA" w:rsidRDefault="0080205D" w:rsidP="0080205D">
      <w:pPr>
        <w:spacing w:line="360" w:lineRule="auto"/>
        <w:jc w:val="both"/>
        <w:rPr>
          <w:rFonts w:ascii="Palatino Linotype" w:hAnsi="Palatino Linotype" w:cs="Arial"/>
          <w:sz w:val="24"/>
        </w:rPr>
      </w:pPr>
      <w:r w:rsidRPr="00B01DBA">
        <w:rPr>
          <w:rFonts w:ascii="Palatino Linotype" w:hAnsi="Palatino Linotype" w:cs="Arial"/>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B01DBA">
        <w:rPr>
          <w:rFonts w:ascii="Palatino Linotype" w:hAnsi="Palatino Linotype" w:cs="Arial"/>
          <w:b/>
          <w:sz w:val="24"/>
        </w:rPr>
        <w:t>cualquier otro registro que documente el ejercicio de las facultades, funciones, obligaciones y competencias de los Sujetos Obligados</w:t>
      </w:r>
      <w:r w:rsidRPr="00B01DBA">
        <w:rPr>
          <w:rFonts w:ascii="Palatino Linotype" w:hAnsi="Palatino Linotype" w:cs="Arial"/>
          <w:sz w:val="24"/>
        </w:rPr>
        <w:t xml:space="preserve">; </w:t>
      </w:r>
      <w:r w:rsidRPr="00B01DBA">
        <w:rPr>
          <w:rFonts w:ascii="Palatino Linotype" w:hAnsi="Palatino Linotype" w:cs="Arial"/>
          <w:b/>
          <w:sz w:val="24"/>
        </w:rPr>
        <w:t>los que, podrán estar en cualquier medio</w:t>
      </w:r>
      <w:r w:rsidRPr="00B01DBA">
        <w:rPr>
          <w:rFonts w:ascii="Palatino Linotype" w:hAnsi="Palatino Linotype" w:cs="Arial"/>
          <w:sz w:val="24"/>
        </w:rPr>
        <w:t xml:space="preserve">, sea escrito, impreso, sonoro, visual, </w:t>
      </w:r>
      <w:r w:rsidRPr="00B01DBA">
        <w:rPr>
          <w:rFonts w:ascii="Palatino Linotype" w:hAnsi="Palatino Linotype" w:cs="Arial"/>
          <w:b/>
          <w:sz w:val="24"/>
        </w:rPr>
        <w:t>electrónico</w:t>
      </w:r>
      <w:r w:rsidRPr="00B01DBA">
        <w:rPr>
          <w:rFonts w:ascii="Palatino Linotype" w:hAnsi="Palatino Linotype" w:cs="Arial"/>
          <w:sz w:val="24"/>
        </w:rPr>
        <w:t xml:space="preserve">, informático u holográfico de conformidad con el artículo 3, fracción XI de la Ley de la materia, el cual señala lo siguiente: </w:t>
      </w:r>
    </w:p>
    <w:p w:rsidR="0080205D" w:rsidRPr="004975CB" w:rsidRDefault="0080205D" w:rsidP="0080205D">
      <w:pPr>
        <w:ind w:left="1134" w:right="899"/>
        <w:jc w:val="both"/>
        <w:rPr>
          <w:rFonts w:ascii="Palatino Linotype" w:hAnsi="Palatino Linotype" w:cs="Arial"/>
          <w:i/>
        </w:rPr>
      </w:pPr>
    </w:p>
    <w:p w:rsidR="0080205D" w:rsidRPr="004975CB" w:rsidRDefault="0080205D" w:rsidP="0080205D">
      <w:pPr>
        <w:ind w:left="1134" w:right="899"/>
        <w:jc w:val="both"/>
        <w:rPr>
          <w:rFonts w:ascii="Palatino Linotype" w:hAnsi="Palatino Linotype" w:cs="Arial"/>
          <w:i/>
        </w:rPr>
      </w:pPr>
      <w:r w:rsidRPr="004975CB">
        <w:rPr>
          <w:rFonts w:ascii="Palatino Linotype" w:hAnsi="Palatino Linotype" w:cs="Arial"/>
          <w:i/>
        </w:rPr>
        <w:t>“</w:t>
      </w:r>
      <w:r w:rsidRPr="004975CB">
        <w:rPr>
          <w:rFonts w:ascii="Palatino Linotype" w:hAnsi="Palatino Linotype" w:cs="Arial"/>
          <w:b/>
          <w:i/>
        </w:rPr>
        <w:t xml:space="preserve">Artículo 3. </w:t>
      </w:r>
      <w:r w:rsidRPr="004975CB">
        <w:rPr>
          <w:rFonts w:ascii="Palatino Linotype" w:hAnsi="Palatino Linotype" w:cs="Arial"/>
          <w:i/>
        </w:rPr>
        <w:t>Para los efectos de la presente Ley se entenderá por:</w:t>
      </w:r>
    </w:p>
    <w:p w:rsidR="0080205D" w:rsidRPr="004975CB" w:rsidRDefault="0080205D" w:rsidP="0080205D">
      <w:pPr>
        <w:ind w:left="1134" w:right="899"/>
        <w:jc w:val="both"/>
        <w:rPr>
          <w:rFonts w:ascii="Palatino Linotype" w:hAnsi="Palatino Linotype" w:cs="Arial"/>
          <w:i/>
        </w:rPr>
      </w:pPr>
      <w:r w:rsidRPr="004975CB">
        <w:rPr>
          <w:rFonts w:ascii="Palatino Linotype" w:hAnsi="Palatino Linotype" w:cs="Arial"/>
          <w:i/>
        </w:rPr>
        <w:t>…</w:t>
      </w:r>
    </w:p>
    <w:p w:rsidR="0080205D" w:rsidRDefault="0080205D" w:rsidP="0080205D">
      <w:pPr>
        <w:ind w:left="1134" w:right="899"/>
        <w:jc w:val="both"/>
        <w:rPr>
          <w:rFonts w:ascii="Palatino Linotype" w:hAnsi="Palatino Linotype" w:cs="Arial"/>
          <w:i/>
          <w:color w:val="000000"/>
        </w:rPr>
      </w:pPr>
      <w:r w:rsidRPr="009E12B6">
        <w:rPr>
          <w:rFonts w:ascii="Palatino Linotype" w:hAnsi="Palatino Linotype" w:cs="Arial"/>
          <w:b/>
          <w:i/>
          <w:color w:val="000000"/>
        </w:rPr>
        <w:t>XI. Documento:</w:t>
      </w:r>
      <w:r w:rsidRPr="009E12B6">
        <w:rPr>
          <w:rFonts w:ascii="Palatino Linotype" w:hAnsi="Palatino Linotype" w:cs="Arial"/>
          <w:i/>
          <w:color w:val="000000"/>
        </w:rPr>
        <w:t xml:space="preserve"> Los expedientes, reportes, estudios, </w:t>
      </w:r>
      <w:r w:rsidRPr="0075396B">
        <w:rPr>
          <w:rFonts w:ascii="Palatino Linotype" w:hAnsi="Palatino Linotype" w:cs="Arial"/>
          <w:i/>
          <w:color w:val="000000"/>
        </w:rPr>
        <w:t>actas,</w:t>
      </w:r>
      <w:r w:rsidRPr="009E12B6">
        <w:rPr>
          <w:rFonts w:ascii="Palatino Linotype" w:hAnsi="Palatino Linotype" w:cs="Arial"/>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5396B">
        <w:rPr>
          <w:rFonts w:ascii="Palatino Linotype" w:hAnsi="Palatino Linotype" w:cs="Arial"/>
          <w:b/>
          <w:i/>
          <w:color w:val="000000"/>
        </w:rPr>
        <w:t>Los documentos podrán estar en cualquier medio</w:t>
      </w:r>
      <w:r w:rsidRPr="009E12B6">
        <w:rPr>
          <w:rFonts w:ascii="Palatino Linotype" w:hAnsi="Palatino Linotype" w:cs="Arial"/>
          <w:i/>
          <w:color w:val="000000"/>
        </w:rPr>
        <w:t xml:space="preserve">, sea escrito, impreso, sonoro, visual, </w:t>
      </w:r>
      <w:r w:rsidRPr="0075396B">
        <w:rPr>
          <w:rFonts w:ascii="Palatino Linotype" w:hAnsi="Palatino Linotype" w:cs="Arial"/>
          <w:b/>
          <w:i/>
          <w:color w:val="000000"/>
        </w:rPr>
        <w:t>electrónico</w:t>
      </w:r>
      <w:r>
        <w:rPr>
          <w:rFonts w:ascii="Palatino Linotype" w:hAnsi="Palatino Linotype" w:cs="Arial"/>
          <w:i/>
          <w:color w:val="000000"/>
        </w:rPr>
        <w:t>, informático u holográfico</w:t>
      </w:r>
      <w:r w:rsidRPr="009E12B6">
        <w:rPr>
          <w:rFonts w:ascii="Palatino Linotype" w:hAnsi="Palatino Linotype" w:cs="Arial"/>
          <w:b/>
          <w:i/>
          <w:color w:val="000000"/>
        </w:rPr>
        <w:t>…</w:t>
      </w:r>
      <w:r w:rsidRPr="009E12B6">
        <w:rPr>
          <w:rFonts w:ascii="Palatino Linotype" w:hAnsi="Palatino Linotype" w:cs="Arial"/>
          <w:i/>
          <w:color w:val="000000"/>
        </w:rPr>
        <w:t>”</w:t>
      </w:r>
    </w:p>
    <w:p w:rsidR="0080205D" w:rsidRPr="009E12B6" w:rsidRDefault="0080205D" w:rsidP="0080205D">
      <w:pPr>
        <w:ind w:left="851" w:right="899"/>
        <w:jc w:val="both"/>
        <w:rPr>
          <w:rFonts w:ascii="Palatino Linotype" w:hAnsi="Palatino Linotype" w:cs="Arial"/>
          <w:i/>
          <w:color w:val="000000"/>
        </w:rPr>
      </w:pPr>
    </w:p>
    <w:p w:rsidR="0080205D" w:rsidRPr="00B01DBA" w:rsidRDefault="0080205D" w:rsidP="0080205D">
      <w:pPr>
        <w:autoSpaceDE w:val="0"/>
        <w:autoSpaceDN w:val="0"/>
        <w:adjustRightInd w:val="0"/>
        <w:spacing w:line="360" w:lineRule="auto"/>
        <w:jc w:val="both"/>
        <w:rPr>
          <w:rFonts w:ascii="Palatino Linotype" w:hAnsi="Palatino Linotype" w:cs="Arial"/>
          <w:sz w:val="24"/>
        </w:rPr>
      </w:pPr>
      <w:r w:rsidRPr="00B01DBA">
        <w:rPr>
          <w:rFonts w:ascii="Palatino Linotype" w:hAnsi="Palatino Linotype" w:cs="Arial"/>
          <w:sz w:val="24"/>
        </w:rPr>
        <w:t xml:space="preserve">Siendo aplicable, el Criterio </w:t>
      </w:r>
      <w:r w:rsidRPr="00B01DBA">
        <w:rPr>
          <w:rFonts w:ascii="Palatino Linotype" w:hAnsi="Palatino Linotype" w:cs="Arial"/>
          <w:bCs/>
          <w:sz w:val="24"/>
          <w:lang w:eastAsia="es-MX"/>
        </w:rPr>
        <w:t xml:space="preserve">de interpretación en el orden administrativo número 0002-11, emitido por Acuerdo del Pleno del Instituto de Transparencia y Acceso a la </w:t>
      </w:r>
      <w:r w:rsidRPr="00B01DBA">
        <w:rPr>
          <w:rFonts w:ascii="Palatino Linotype" w:hAnsi="Palatino Linotype" w:cs="Arial"/>
          <w:bCs/>
          <w:sz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B01DBA">
        <w:rPr>
          <w:rFonts w:ascii="Palatino Linotype" w:hAnsi="Palatino Linotype" w:cs="Arial"/>
          <w:sz w:val="24"/>
        </w:rPr>
        <w:t>cuyo rubro y texto refieren lo siguiente:</w:t>
      </w:r>
    </w:p>
    <w:p w:rsidR="0080205D" w:rsidRPr="009E12B6" w:rsidRDefault="0080205D" w:rsidP="0080205D">
      <w:pPr>
        <w:ind w:left="851" w:right="899"/>
        <w:jc w:val="both"/>
        <w:rPr>
          <w:rFonts w:ascii="Palatino Linotype" w:hAnsi="Palatino Linotype" w:cs="Arial"/>
        </w:rPr>
      </w:pPr>
    </w:p>
    <w:p w:rsidR="0080205D" w:rsidRPr="004B675A" w:rsidRDefault="0080205D" w:rsidP="0080205D">
      <w:pPr>
        <w:ind w:left="1134" w:right="899"/>
        <w:jc w:val="both"/>
        <w:rPr>
          <w:rFonts w:ascii="Palatino Linotype" w:hAnsi="Palatino Linotype" w:cs="Arial"/>
          <w:b/>
          <w:i/>
          <w:lang w:eastAsia="es-MX"/>
        </w:rPr>
      </w:pPr>
      <w:r w:rsidRPr="009E12B6">
        <w:rPr>
          <w:rFonts w:ascii="Palatino Linotype" w:hAnsi="Palatino Linotype" w:cs="Arial"/>
          <w:b/>
          <w:lang w:eastAsia="es-MX"/>
        </w:rPr>
        <w:t>“</w:t>
      </w:r>
      <w:r w:rsidRPr="004B675A">
        <w:rPr>
          <w:rFonts w:ascii="Palatino Linotype" w:hAnsi="Palatino Linotype" w:cs="Arial"/>
          <w:b/>
          <w:i/>
          <w:lang w:eastAsia="es-MX"/>
        </w:rPr>
        <w:t>CRITERIO 0002-11</w:t>
      </w:r>
    </w:p>
    <w:p w:rsidR="0080205D" w:rsidRPr="009E12B6" w:rsidRDefault="0080205D" w:rsidP="0080205D">
      <w:pPr>
        <w:ind w:left="1134" w:right="899"/>
        <w:jc w:val="both"/>
        <w:rPr>
          <w:rFonts w:ascii="Palatino Linotype" w:hAnsi="Palatino Linotype" w:cs="Arial"/>
          <w:i/>
          <w:lang w:eastAsia="es-MX"/>
        </w:rPr>
      </w:pPr>
      <w:r w:rsidRPr="004B675A">
        <w:rPr>
          <w:rFonts w:ascii="Palatino Linotype" w:hAnsi="Palatino Linotype" w:cs="Arial"/>
          <w:b/>
          <w:i/>
          <w:lang w:eastAsia="es-MX"/>
        </w:rPr>
        <w:t xml:space="preserve">INFORMACIÓN PÚBLICA, CONCEPTO DE, EN MATERIA DE TRANSPARENCIA. INTERPRETACIÓN SISTEMÁTICA DE LOS ARTÍCULOS 2°, FRACCIÓN </w:t>
      </w:r>
      <w:r w:rsidRPr="004B675A">
        <w:rPr>
          <w:rFonts w:ascii="Palatino Linotype" w:hAnsi="Palatino Linotype" w:cs="Arial"/>
          <w:b/>
          <w:bCs/>
          <w:i/>
          <w:lang w:eastAsia="es-MX"/>
        </w:rPr>
        <w:t xml:space="preserve">V, XV, Y XVI, </w:t>
      </w:r>
      <w:r w:rsidRPr="004B675A">
        <w:rPr>
          <w:rFonts w:ascii="Palatino Linotype" w:hAnsi="Palatino Linotype" w:cs="Arial"/>
          <w:b/>
          <w:i/>
          <w:lang w:eastAsia="es-MX"/>
        </w:rPr>
        <w:t>3°, 4°, 11 Y 41.</w:t>
      </w:r>
      <w:r w:rsidRPr="004B675A">
        <w:rPr>
          <w:rFonts w:ascii="Palatino Linotype" w:hAnsi="Palatino Linotype" w:cs="Arial"/>
          <w:i/>
          <w:lang w:eastAsia="es-MX"/>
        </w:rPr>
        <w:t xml:space="preserve"> De conformidad con los artículos antes referidos, el derecho de acceso a la información pública</w:t>
      </w:r>
      <w:r w:rsidRPr="009E12B6">
        <w:rPr>
          <w:rFonts w:ascii="Palatino Linotype" w:hAnsi="Palatino Linotype" w:cs="Arial"/>
          <w:i/>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0205D" w:rsidRPr="009E12B6" w:rsidRDefault="0080205D" w:rsidP="0080205D">
      <w:pPr>
        <w:ind w:left="1134" w:right="899"/>
        <w:jc w:val="both"/>
        <w:rPr>
          <w:rFonts w:ascii="Palatino Linotype" w:hAnsi="Palatino Linotype" w:cs="Arial"/>
          <w:i/>
          <w:lang w:eastAsia="es-MX"/>
        </w:rPr>
      </w:pPr>
      <w:r w:rsidRPr="009E12B6">
        <w:rPr>
          <w:rFonts w:ascii="Palatino Linotype" w:hAnsi="Palatino Linotype" w:cs="Arial"/>
          <w:i/>
          <w:lang w:eastAsia="es-MX"/>
        </w:rPr>
        <w:t>En consecuencia el acceso a la información se refiere a que se cumplan cualquiera de los siguientes tres supuestos:</w:t>
      </w:r>
    </w:p>
    <w:p w:rsidR="0080205D" w:rsidRPr="0075396B" w:rsidRDefault="0080205D" w:rsidP="0080205D">
      <w:pPr>
        <w:ind w:left="1134" w:right="899"/>
        <w:jc w:val="both"/>
        <w:rPr>
          <w:rFonts w:ascii="Palatino Linotype" w:hAnsi="Palatino Linotype" w:cs="Arial"/>
          <w:i/>
          <w:lang w:eastAsia="es-MX"/>
        </w:rPr>
      </w:pPr>
      <w:r w:rsidRPr="0075396B">
        <w:rPr>
          <w:rFonts w:ascii="Palatino Linotype" w:hAnsi="Palatino Linotype" w:cs="Arial"/>
          <w:i/>
          <w:lang w:eastAsia="es-MX"/>
        </w:rPr>
        <w:t>1) Que se trate de información registrada en cualquier soporte documental, que en ejercicio de las atribuciones conferidas, sea generada por los Sujetos Obligados;</w:t>
      </w:r>
    </w:p>
    <w:p w:rsidR="0080205D" w:rsidRPr="009E12B6" w:rsidRDefault="0080205D" w:rsidP="0080205D">
      <w:pPr>
        <w:ind w:left="1134" w:right="899"/>
        <w:jc w:val="both"/>
        <w:rPr>
          <w:rFonts w:ascii="Palatino Linotype" w:hAnsi="Palatino Linotype" w:cs="Arial"/>
          <w:i/>
          <w:lang w:eastAsia="es-MX"/>
        </w:rPr>
      </w:pPr>
      <w:r w:rsidRPr="009E12B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80205D" w:rsidRPr="009E12B6" w:rsidRDefault="0080205D" w:rsidP="0080205D">
      <w:pPr>
        <w:ind w:left="1134" w:right="899"/>
        <w:jc w:val="both"/>
        <w:rPr>
          <w:rFonts w:ascii="Palatino Linotype" w:hAnsi="Palatino Linotype" w:cs="Arial"/>
          <w:i/>
          <w:lang w:eastAsia="es-MX"/>
        </w:rPr>
      </w:pPr>
      <w:r w:rsidRPr="009E12B6">
        <w:rPr>
          <w:rFonts w:ascii="Palatino Linotype" w:hAnsi="Palatino Linotype" w:cs="Arial"/>
          <w:i/>
          <w:lang w:eastAsia="es-MX"/>
        </w:rPr>
        <w:t xml:space="preserve">3) Que se trate de información registrada en cualquier soporte documental, que en ejercicio de las atribuciones conferidas, se encuentre en posesión de los Sujetos Obligados.” </w:t>
      </w:r>
    </w:p>
    <w:p w:rsidR="0080205D" w:rsidRPr="00C51126" w:rsidRDefault="0080205D" w:rsidP="0080205D">
      <w:pPr>
        <w:ind w:left="1134" w:right="1041"/>
        <w:jc w:val="both"/>
        <w:rPr>
          <w:rFonts w:ascii="Palatino Linotype" w:hAnsi="Palatino Linotype"/>
        </w:rPr>
      </w:pPr>
    </w:p>
    <w:p w:rsidR="0080205D" w:rsidRDefault="0080205D" w:rsidP="0080205D">
      <w:pPr>
        <w:spacing w:before="100" w:beforeAutospacing="1" w:after="100" w:afterAutospacing="1" w:line="360" w:lineRule="auto"/>
        <w:jc w:val="both"/>
        <w:rPr>
          <w:rFonts w:ascii="Palatino Linotype" w:hAnsi="Palatino Linotype" w:cs="Arial"/>
          <w:lang w:eastAsia="es-MX"/>
        </w:rPr>
      </w:pPr>
      <w:r w:rsidRPr="00C51126">
        <w:rPr>
          <w:rFonts w:ascii="Palatino Linotype" w:hAnsi="Palatino Linotype" w:cs="Arial"/>
          <w:lang w:eastAsia="es-MX"/>
        </w:rPr>
        <w:t>De ahí que</w:t>
      </w:r>
      <w:r w:rsidRPr="000D0897">
        <w:rPr>
          <w:rFonts w:ascii="Palatino Linotype" w:hAnsi="Palatino Linotype" w:cs="Arial"/>
          <w:lang w:eastAsia="es-MX"/>
        </w:rPr>
        <w:t xml:space="preserve"> el </w:t>
      </w:r>
      <w:r w:rsidRPr="002F03D3">
        <w:rPr>
          <w:rFonts w:ascii="Palatino Linotype" w:hAnsi="Palatino Linotype" w:cs="Arial"/>
          <w:b/>
          <w:lang w:eastAsia="es-MX"/>
        </w:rPr>
        <w:t>Sujeto Obligado</w:t>
      </w:r>
      <w:r w:rsidRPr="002F03D3">
        <w:rPr>
          <w:rFonts w:ascii="Palatino Linotype" w:hAnsi="Palatino Linotype" w:cs="Arial"/>
          <w:lang w:eastAsia="es-MX"/>
        </w:rPr>
        <w:t xml:space="preserve"> </w:t>
      </w:r>
      <w:r w:rsidRPr="000D0897">
        <w:rPr>
          <w:rFonts w:ascii="Palatino Linotype" w:hAnsi="Palatino Linotype" w:cs="Arial"/>
          <w:lang w:eastAsia="es-MX"/>
        </w:rPr>
        <w:t>cuenta con el deber de satisfacer las solicitudes de acceso a la inf</w:t>
      </w:r>
      <w:r w:rsidRPr="002F03D3">
        <w:rPr>
          <w:rFonts w:ascii="Palatino Linotype" w:hAnsi="Palatino Linotype" w:cs="Arial"/>
          <w:lang w:eastAsia="es-MX"/>
        </w:rPr>
        <w:t xml:space="preserve">ormación que le sean formuladas y </w:t>
      </w:r>
      <w:r w:rsidRPr="000D0897">
        <w:rPr>
          <w:rFonts w:ascii="Palatino Linotype" w:hAnsi="Palatino Linotype" w:cs="Arial"/>
          <w:lang w:eastAsia="es-MX"/>
        </w:rPr>
        <w:t>entregar la información pública que obre en sus archivos</w:t>
      </w:r>
      <w:r>
        <w:rPr>
          <w:rFonts w:ascii="Palatino Linotype" w:hAnsi="Palatino Linotype" w:cs="Arial"/>
          <w:lang w:eastAsia="es-MX"/>
        </w:rPr>
        <w:t xml:space="preserve"> pudiendo ser de manera electrónica</w:t>
      </w:r>
      <w:r w:rsidRPr="000D0897">
        <w:rPr>
          <w:rFonts w:ascii="Palatino Linotype" w:hAnsi="Palatino Linotype" w:cs="Arial"/>
          <w:lang w:eastAsia="es-MX"/>
        </w:rPr>
        <w:t>; más aún si la misma se trata de información pública de oficio la cual se relaciona con aquella que se genere de acuerdo con sus facultades, atribuciones</w:t>
      </w:r>
      <w:r>
        <w:rPr>
          <w:rFonts w:ascii="Palatino Linotype" w:hAnsi="Palatino Linotype" w:cs="Arial"/>
          <w:lang w:eastAsia="es-MX"/>
        </w:rPr>
        <w:t xml:space="preserve"> </w:t>
      </w:r>
      <w:r>
        <w:rPr>
          <w:rFonts w:ascii="Palatino Linotype" w:hAnsi="Palatino Linotype" w:cs="Arial"/>
          <w:lang w:eastAsia="es-MX"/>
        </w:rPr>
        <w:lastRenderedPageBreak/>
        <w:t>y obligaciones</w:t>
      </w:r>
      <w:r w:rsidRPr="000D0897">
        <w:rPr>
          <w:rFonts w:ascii="Palatino Linotype" w:hAnsi="Palatino Linotype" w:cs="Arial"/>
          <w:lang w:eastAsia="es-MX"/>
        </w:rPr>
        <w:t xml:space="preserve"> señaladas por la Ley en </w:t>
      </w:r>
      <w:r w:rsidRPr="002F03D3">
        <w:rPr>
          <w:rFonts w:ascii="Palatino Linotype" w:hAnsi="Palatino Linotype" w:cs="Arial"/>
          <w:lang w:eastAsia="es-MX"/>
        </w:rPr>
        <w:t xml:space="preserve">la </w:t>
      </w:r>
      <w:r w:rsidRPr="000D0897">
        <w:rPr>
          <w:rFonts w:ascii="Palatino Linotype" w:hAnsi="Palatino Linotype" w:cs="Arial"/>
          <w:lang w:eastAsia="es-MX"/>
        </w:rPr>
        <w:t>materia</w:t>
      </w:r>
      <w:r w:rsidRPr="002F03D3">
        <w:rPr>
          <w:rFonts w:ascii="Palatino Linotype" w:hAnsi="Palatino Linotype" w:cs="Arial"/>
          <w:vertAlign w:val="superscript"/>
          <w:lang w:eastAsia="es-MX"/>
        </w:rPr>
        <w:footnoteReference w:id="2"/>
      </w:r>
      <w:r w:rsidRPr="000D0897">
        <w:rPr>
          <w:rFonts w:ascii="Palatino Linotype" w:hAnsi="Palatino Linotype" w:cs="Arial"/>
          <w:lang w:eastAsia="es-MX"/>
        </w:rPr>
        <w:t>, así como de interés público, es decir, aquella que resulta relevante o beneficiosa para la sociedad y no si</w:t>
      </w:r>
      <w:r>
        <w:rPr>
          <w:rFonts w:ascii="Palatino Linotype" w:hAnsi="Palatino Linotype" w:cs="Arial"/>
          <w:lang w:eastAsia="es-MX"/>
        </w:rPr>
        <w:t xml:space="preserve">mplemente de interés individual, </w:t>
      </w:r>
      <w:r w:rsidRPr="000D0897">
        <w:rPr>
          <w:rFonts w:ascii="Palatino Linotype" w:hAnsi="Palatino Linotype" w:cs="Arial"/>
          <w:lang w:eastAsia="es-MX"/>
        </w:rPr>
        <w:t>y cuya divulgación resulta útil para que el público</w:t>
      </w:r>
      <w:r>
        <w:rPr>
          <w:rFonts w:ascii="Palatino Linotype" w:hAnsi="Palatino Linotype" w:cs="Arial"/>
          <w:lang w:eastAsia="es-MX"/>
        </w:rPr>
        <w:t xml:space="preserve"> </w:t>
      </w:r>
      <w:r w:rsidRPr="000D0897">
        <w:rPr>
          <w:rFonts w:ascii="Palatino Linotype" w:hAnsi="Palatino Linotype" w:cs="Arial"/>
          <w:lang w:eastAsia="es-MX"/>
        </w:rPr>
        <w:t>comprenda las actividades que llevan a cabo los Sujetos Obligados</w:t>
      </w:r>
      <w:r w:rsidRPr="00AD359A">
        <w:rPr>
          <w:rFonts w:ascii="Palatino Linotype" w:hAnsi="Palatino Linotype" w:cs="Arial"/>
          <w:vertAlign w:val="superscript"/>
          <w:lang w:eastAsia="es-MX"/>
        </w:rPr>
        <w:footnoteReference w:id="3"/>
      </w:r>
      <w:r w:rsidRPr="00AD359A">
        <w:rPr>
          <w:rFonts w:ascii="Palatino Linotype" w:hAnsi="Palatino Linotype" w:cs="Arial"/>
          <w:lang w:eastAsia="es-MX"/>
        </w:rPr>
        <w:t xml:space="preserve">, como pudiera tratarse de aquella relacionada con </w:t>
      </w:r>
      <w:r>
        <w:rPr>
          <w:rFonts w:ascii="Palatino Linotype" w:hAnsi="Palatino Linotype" w:cs="Arial"/>
          <w:lang w:eastAsia="es-MX"/>
        </w:rPr>
        <w:t xml:space="preserve">las obligaciones </w:t>
      </w:r>
      <w:r w:rsidR="00B01DBA">
        <w:rPr>
          <w:rFonts w:ascii="Palatino Linotype" w:hAnsi="Palatino Linotype" w:cs="Arial"/>
          <w:lang w:eastAsia="es-MX"/>
        </w:rPr>
        <w:t>de trasparencia señaladas en el</w:t>
      </w:r>
      <w:r>
        <w:rPr>
          <w:rFonts w:ascii="Palatino Linotype" w:hAnsi="Palatino Linotype" w:cs="Arial"/>
          <w:lang w:eastAsia="es-MX"/>
        </w:rPr>
        <w:t xml:space="preserve"> artículos 92 de la Ley de la Materia, lo cuales se precisaran más adelante.</w:t>
      </w:r>
    </w:p>
    <w:p w:rsidR="0080205D" w:rsidRPr="007C14FF" w:rsidRDefault="0080205D" w:rsidP="0080205D">
      <w:pPr>
        <w:spacing w:before="240" w:after="240" w:line="360" w:lineRule="auto"/>
        <w:ind w:right="-91"/>
        <w:contextualSpacing/>
        <w:jc w:val="both"/>
        <w:rPr>
          <w:rFonts w:ascii="Palatino Linotype" w:eastAsia="MS Gothic" w:hAnsi="Palatino Linotype"/>
          <w:b/>
          <w:szCs w:val="26"/>
        </w:rPr>
      </w:pPr>
      <w:r>
        <w:rPr>
          <w:rFonts w:ascii="Palatino Linotype" w:hAnsi="Palatino Linotype" w:cs="Arial"/>
        </w:rPr>
        <w:t xml:space="preserve">Una vez precisado lo anterior, se procede entrar en materia comenzando que en los artículos </w:t>
      </w:r>
      <w:r>
        <w:rPr>
          <w:rFonts w:ascii="Palatino Linotype" w:eastAsia="MS Mincho" w:hAnsi="Palatino Linotype"/>
          <w:color w:val="000000"/>
        </w:rPr>
        <w:t>115, fracción III</w:t>
      </w:r>
      <w:r w:rsidRPr="007C14FF">
        <w:rPr>
          <w:rFonts w:ascii="Palatino Linotype" w:eastAsia="MS Mincho" w:hAnsi="Palatino Linotype"/>
          <w:color w:val="000000"/>
        </w:rPr>
        <w:t>,</w:t>
      </w:r>
      <w:r>
        <w:rPr>
          <w:rFonts w:ascii="Palatino Linotype" w:eastAsia="MS Mincho" w:hAnsi="Palatino Linotype"/>
          <w:color w:val="000000"/>
        </w:rPr>
        <w:t xml:space="preserve"> fracción V inciso</w:t>
      </w:r>
      <w:r w:rsidRPr="007C14FF">
        <w:rPr>
          <w:rFonts w:ascii="Palatino Linotype" w:eastAsia="MS Mincho" w:hAnsi="Palatino Linotype"/>
          <w:color w:val="000000"/>
        </w:rPr>
        <w:t xml:space="preserve"> </w:t>
      </w:r>
      <w:r>
        <w:rPr>
          <w:rFonts w:ascii="Palatino Linotype" w:eastAsia="MS Mincho" w:hAnsi="Palatino Linotype"/>
          <w:color w:val="000000"/>
        </w:rPr>
        <w:t xml:space="preserve">C, </w:t>
      </w:r>
      <w:r w:rsidRPr="007C14FF">
        <w:rPr>
          <w:rFonts w:ascii="Palatino Linotype" w:hAnsi="Palatino Linotype" w:cs="Arial"/>
        </w:rPr>
        <w:t xml:space="preserve">de la </w:t>
      </w:r>
      <w:r w:rsidRPr="007C14FF">
        <w:rPr>
          <w:rFonts w:ascii="Palatino Linotype" w:hAnsi="Palatino Linotype" w:cs="Arial"/>
          <w:b/>
        </w:rPr>
        <w:t>Constitución Política de los Estados Unidos Mexicanos</w:t>
      </w:r>
      <w:r>
        <w:rPr>
          <w:rFonts w:ascii="Palatino Linotype" w:hAnsi="Palatino Linotype" w:cs="Arial"/>
          <w:b/>
        </w:rPr>
        <w:t>,</w:t>
      </w:r>
      <w:r>
        <w:rPr>
          <w:rFonts w:ascii="Palatino Linotype" w:hAnsi="Palatino Linotype" w:cs="Arial"/>
        </w:rPr>
        <w:t xml:space="preserve"> que a la letra señalan</w:t>
      </w:r>
      <w:r w:rsidRPr="007C14FF">
        <w:rPr>
          <w:rFonts w:ascii="Palatino Linotype" w:hAnsi="Palatino Linotype" w:cs="Arial"/>
        </w:rPr>
        <w:t>:</w:t>
      </w:r>
    </w:p>
    <w:p w:rsidR="0080205D" w:rsidRDefault="0080205D" w:rsidP="0080205D">
      <w:pPr>
        <w:ind w:left="1134" w:right="899"/>
        <w:jc w:val="both"/>
        <w:rPr>
          <w:rFonts w:ascii="Palatino Linotype" w:hAnsi="Palatino Linotype" w:cs="Arial"/>
          <w:i/>
          <w:lang w:eastAsia="es-MX"/>
        </w:rPr>
      </w:pPr>
    </w:p>
    <w:p w:rsidR="0080205D" w:rsidRPr="00046A2B" w:rsidRDefault="0080205D" w:rsidP="0080205D">
      <w:pPr>
        <w:ind w:left="1134" w:right="899"/>
        <w:jc w:val="both"/>
        <w:rPr>
          <w:rFonts w:ascii="Palatino Linotype" w:hAnsi="Palatino Linotype" w:cs="Arial"/>
          <w:i/>
          <w:lang w:eastAsia="es-MX"/>
        </w:rPr>
      </w:pPr>
      <w:r w:rsidRPr="00046A2B">
        <w:rPr>
          <w:rFonts w:ascii="Palatino Linotype" w:hAnsi="Palatino Linotype" w:cs="Arial"/>
          <w:i/>
          <w:lang w:eastAsia="es-MX"/>
        </w:rPr>
        <w:t>“</w:t>
      </w:r>
      <w:r w:rsidRPr="00046A2B">
        <w:rPr>
          <w:rFonts w:ascii="Palatino Linotype" w:hAnsi="Palatino Linotype" w:cs="Arial"/>
          <w:b/>
          <w:i/>
          <w:lang w:eastAsia="es-MX"/>
        </w:rPr>
        <w:t>Artículo 115.</w:t>
      </w:r>
      <w:r w:rsidRPr="00046A2B">
        <w:rPr>
          <w:rFonts w:ascii="Palatino Linotype" w:hAnsi="Palatino Linotype" w:cs="Arial"/>
          <w:i/>
          <w:lang w:eastAsia="es-MX"/>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80205D" w:rsidRPr="00046A2B" w:rsidRDefault="0080205D" w:rsidP="0080205D">
      <w:pPr>
        <w:ind w:left="1134" w:right="899"/>
        <w:jc w:val="both"/>
        <w:rPr>
          <w:rFonts w:ascii="Palatino Linotype" w:hAnsi="Palatino Linotype" w:cs="Arial"/>
          <w:i/>
          <w:lang w:eastAsia="es-MX"/>
        </w:rPr>
      </w:pPr>
      <w:r>
        <w:rPr>
          <w:rFonts w:ascii="Palatino Linotype" w:hAnsi="Palatino Linotype" w:cs="Arial"/>
          <w:i/>
          <w:lang w:eastAsia="es-MX"/>
        </w:rPr>
        <w:t>…</w:t>
      </w:r>
    </w:p>
    <w:p w:rsidR="0080205D" w:rsidRPr="00046A2B" w:rsidRDefault="0080205D" w:rsidP="0080205D">
      <w:pPr>
        <w:ind w:left="1134" w:right="899"/>
        <w:jc w:val="both"/>
        <w:rPr>
          <w:rFonts w:ascii="Palatino Linotype" w:hAnsi="Palatino Linotype" w:cs="Arial"/>
          <w:i/>
          <w:lang w:eastAsia="es-MX"/>
        </w:rPr>
      </w:pPr>
      <w:r w:rsidRPr="002F3D1C">
        <w:rPr>
          <w:rFonts w:ascii="Palatino Linotype" w:hAnsi="Palatino Linotype" w:cs="Arial"/>
          <w:b/>
          <w:i/>
          <w:lang w:eastAsia="es-MX"/>
        </w:rPr>
        <w:t>III. Los Municipios tendrán a su cargo las funciones y servicios públicos siguientes:</w:t>
      </w:r>
      <w:r w:rsidRPr="00046A2B">
        <w:rPr>
          <w:rFonts w:ascii="Palatino Linotype" w:hAnsi="Palatino Linotype" w:cs="Arial"/>
          <w:i/>
          <w:lang w:eastAsia="es-MX"/>
        </w:rPr>
        <w:cr/>
        <w:t>a) Agua potable, drenaje, alcantarillado, tratamiento y disposición de sus aguas residuales;</w:t>
      </w:r>
    </w:p>
    <w:p w:rsidR="0080205D" w:rsidRPr="00046A2B" w:rsidRDefault="0080205D" w:rsidP="0080205D">
      <w:pPr>
        <w:ind w:left="1134" w:right="899"/>
        <w:jc w:val="both"/>
        <w:rPr>
          <w:rFonts w:ascii="Palatino Linotype" w:hAnsi="Palatino Linotype" w:cs="Arial"/>
          <w:i/>
          <w:lang w:eastAsia="es-MX"/>
        </w:rPr>
      </w:pPr>
      <w:r w:rsidRPr="00046A2B">
        <w:rPr>
          <w:rFonts w:ascii="Palatino Linotype" w:hAnsi="Palatino Linotype" w:cs="Arial"/>
          <w:i/>
          <w:lang w:eastAsia="es-MX"/>
        </w:rPr>
        <w:t>b) Alumbrado público.</w:t>
      </w:r>
    </w:p>
    <w:p w:rsidR="0080205D" w:rsidRPr="00046A2B" w:rsidRDefault="0080205D" w:rsidP="0080205D">
      <w:pPr>
        <w:ind w:left="1134" w:right="899"/>
        <w:jc w:val="both"/>
        <w:rPr>
          <w:rFonts w:ascii="Palatino Linotype" w:hAnsi="Palatino Linotype" w:cs="Arial"/>
          <w:i/>
          <w:lang w:eastAsia="es-MX"/>
        </w:rPr>
      </w:pPr>
      <w:r w:rsidRPr="00046A2B">
        <w:rPr>
          <w:rFonts w:ascii="Palatino Linotype" w:hAnsi="Palatino Linotype" w:cs="Arial"/>
          <w:i/>
          <w:lang w:eastAsia="es-MX"/>
        </w:rPr>
        <w:t>c) Limpia, recolección, traslado, tratamiento y disposición final de residuos;</w:t>
      </w:r>
    </w:p>
    <w:p w:rsidR="0080205D" w:rsidRPr="00046A2B" w:rsidRDefault="0080205D" w:rsidP="0080205D">
      <w:pPr>
        <w:ind w:left="1134" w:right="899"/>
        <w:jc w:val="both"/>
        <w:rPr>
          <w:rFonts w:ascii="Palatino Linotype" w:hAnsi="Palatino Linotype" w:cs="Arial"/>
          <w:i/>
          <w:lang w:eastAsia="es-MX"/>
        </w:rPr>
      </w:pPr>
      <w:r w:rsidRPr="00046A2B">
        <w:rPr>
          <w:rFonts w:ascii="Palatino Linotype" w:hAnsi="Palatino Linotype" w:cs="Arial"/>
          <w:i/>
          <w:lang w:eastAsia="es-MX"/>
        </w:rPr>
        <w:t>d) Mercados y centrales de abasto.</w:t>
      </w:r>
    </w:p>
    <w:p w:rsidR="0080205D" w:rsidRPr="00046A2B" w:rsidRDefault="0080205D" w:rsidP="0080205D">
      <w:pPr>
        <w:ind w:left="1134" w:right="899"/>
        <w:jc w:val="both"/>
        <w:rPr>
          <w:rFonts w:ascii="Palatino Linotype" w:hAnsi="Palatino Linotype" w:cs="Arial"/>
          <w:i/>
          <w:lang w:eastAsia="es-MX"/>
        </w:rPr>
      </w:pPr>
      <w:r w:rsidRPr="00046A2B">
        <w:rPr>
          <w:rFonts w:ascii="Palatino Linotype" w:hAnsi="Palatino Linotype" w:cs="Arial"/>
          <w:i/>
          <w:lang w:eastAsia="es-MX"/>
        </w:rPr>
        <w:lastRenderedPageBreak/>
        <w:t>e) Panteones.</w:t>
      </w:r>
    </w:p>
    <w:p w:rsidR="0080205D" w:rsidRPr="00046A2B" w:rsidRDefault="0080205D" w:rsidP="0080205D">
      <w:pPr>
        <w:ind w:left="1134" w:right="899"/>
        <w:jc w:val="both"/>
        <w:rPr>
          <w:rFonts w:ascii="Palatino Linotype" w:hAnsi="Palatino Linotype" w:cs="Arial"/>
          <w:i/>
          <w:lang w:eastAsia="es-MX"/>
        </w:rPr>
      </w:pPr>
      <w:r w:rsidRPr="00046A2B">
        <w:rPr>
          <w:rFonts w:ascii="Palatino Linotype" w:hAnsi="Palatino Linotype" w:cs="Arial"/>
          <w:i/>
          <w:lang w:eastAsia="es-MX"/>
        </w:rPr>
        <w:t>f) Rastro.</w:t>
      </w:r>
    </w:p>
    <w:p w:rsidR="0080205D" w:rsidRPr="00046A2B" w:rsidRDefault="0080205D" w:rsidP="0080205D">
      <w:pPr>
        <w:ind w:left="1134" w:right="899"/>
        <w:jc w:val="both"/>
        <w:rPr>
          <w:rFonts w:ascii="Palatino Linotype" w:hAnsi="Palatino Linotype" w:cs="Arial"/>
          <w:i/>
          <w:lang w:eastAsia="es-MX"/>
        </w:rPr>
      </w:pPr>
      <w:r w:rsidRPr="00046A2B">
        <w:rPr>
          <w:rFonts w:ascii="Palatino Linotype" w:hAnsi="Palatino Linotype" w:cs="Arial"/>
          <w:i/>
          <w:lang w:eastAsia="es-MX"/>
        </w:rPr>
        <w:t>g) Calles, parques y jardines y su equipamiento;</w:t>
      </w:r>
    </w:p>
    <w:p w:rsidR="0080205D" w:rsidRPr="00046A2B" w:rsidRDefault="0080205D" w:rsidP="0080205D">
      <w:pPr>
        <w:ind w:left="1134" w:right="899"/>
        <w:jc w:val="both"/>
        <w:rPr>
          <w:rFonts w:ascii="Palatino Linotype" w:hAnsi="Palatino Linotype" w:cs="Arial"/>
          <w:i/>
          <w:lang w:eastAsia="es-MX"/>
        </w:rPr>
      </w:pPr>
      <w:r w:rsidRPr="00046A2B">
        <w:rPr>
          <w:rFonts w:ascii="Palatino Linotype" w:hAnsi="Palatino Linotype" w:cs="Arial"/>
          <w:i/>
          <w:lang w:eastAsia="es-MX"/>
        </w:rPr>
        <w:t>h) Seguridad pública, en los términos del artículo 21 de esta Constitución, policía preventiva municipal y tránsito; e</w:t>
      </w:r>
    </w:p>
    <w:p w:rsidR="0080205D" w:rsidRPr="002F3D1C" w:rsidRDefault="0080205D" w:rsidP="0080205D">
      <w:pPr>
        <w:ind w:left="1134" w:right="899"/>
        <w:jc w:val="both"/>
        <w:rPr>
          <w:rFonts w:ascii="Palatino Linotype" w:hAnsi="Palatino Linotype" w:cs="Arial"/>
          <w:b/>
          <w:i/>
          <w:lang w:eastAsia="es-MX"/>
        </w:rPr>
      </w:pPr>
      <w:r w:rsidRPr="002F3D1C">
        <w:rPr>
          <w:rFonts w:ascii="Palatino Linotype" w:hAnsi="Palatino Linotype" w:cs="Arial"/>
          <w:b/>
          <w:i/>
          <w:lang w:eastAsia="es-MX"/>
        </w:rPr>
        <w:t>i) Los demás que las Legislaturas locales determinen según las condiciones territoriales y socio-económicas de los Municipios, así como su capacidad administrativa y financiera.</w:t>
      </w:r>
    </w:p>
    <w:p w:rsidR="0080205D" w:rsidRPr="002F3D1C" w:rsidRDefault="0080205D" w:rsidP="0080205D">
      <w:pPr>
        <w:ind w:left="1134" w:right="899"/>
        <w:jc w:val="both"/>
        <w:rPr>
          <w:rFonts w:ascii="Palatino Linotype" w:hAnsi="Palatino Linotype" w:cs="Arial"/>
          <w:b/>
          <w:i/>
          <w:lang w:eastAsia="es-MX"/>
        </w:rPr>
      </w:pPr>
      <w:r w:rsidRPr="002F3D1C">
        <w:rPr>
          <w:rFonts w:ascii="Palatino Linotype" w:hAnsi="Palatino Linotype" w:cs="Arial"/>
          <w:b/>
          <w:i/>
          <w:lang w:eastAsia="es-MX"/>
        </w:rPr>
        <w:t>Sin perjuicio de su competencia constitucional, en el desempeño de las funciones o la prestación de los servicios a su cargo, los municipios observarán lo dispuesto por las leyes federales y estatales.</w:t>
      </w:r>
    </w:p>
    <w:p w:rsidR="0080205D" w:rsidRDefault="00ED18B5" w:rsidP="00ED18B5">
      <w:pPr>
        <w:ind w:left="1134" w:right="899"/>
        <w:jc w:val="both"/>
        <w:rPr>
          <w:rFonts w:ascii="Palatino Linotype" w:hAnsi="Palatino Linotype" w:cs="Arial"/>
          <w:i/>
          <w:lang w:eastAsia="es-MX"/>
        </w:rPr>
      </w:pPr>
      <w:r>
        <w:rPr>
          <w:rFonts w:ascii="Palatino Linotype" w:hAnsi="Palatino Linotype" w:cs="Arial"/>
          <w:i/>
          <w:lang w:eastAsia="es-MX"/>
        </w:rPr>
        <w:t>…</w:t>
      </w:r>
    </w:p>
    <w:p w:rsidR="00ED18B5" w:rsidRPr="00ED18B5" w:rsidRDefault="00ED18B5" w:rsidP="00ED18B5">
      <w:pPr>
        <w:rPr>
          <w:lang w:eastAsia="es-MX"/>
        </w:rPr>
      </w:pPr>
    </w:p>
    <w:p w:rsidR="0080205D" w:rsidRDefault="0080205D" w:rsidP="0080205D">
      <w:pPr>
        <w:tabs>
          <w:tab w:val="left" w:pos="142"/>
          <w:tab w:val="left" w:pos="284"/>
          <w:tab w:val="left" w:pos="426"/>
        </w:tabs>
        <w:spacing w:before="240" w:after="240" w:line="360" w:lineRule="auto"/>
        <w:contextualSpacing/>
        <w:jc w:val="both"/>
        <w:rPr>
          <w:rFonts w:ascii="Palatino Linotype" w:eastAsia="MS Gothic" w:hAnsi="Palatino Linotype"/>
          <w:szCs w:val="26"/>
        </w:rPr>
      </w:pPr>
      <w:r w:rsidRPr="00380DFF">
        <w:rPr>
          <w:rFonts w:ascii="Palatino Linotype" w:eastAsia="MS Gothic" w:hAnsi="Palatino Linotype"/>
          <w:szCs w:val="26"/>
        </w:rPr>
        <w:t xml:space="preserve">En ese contexto, el Bando Municipal de </w:t>
      </w:r>
      <w:r w:rsidR="00ED18B5">
        <w:rPr>
          <w:rFonts w:ascii="Palatino Linotype" w:eastAsia="MS Gothic" w:hAnsi="Palatino Linotype"/>
          <w:szCs w:val="26"/>
        </w:rPr>
        <w:t>Amecameca</w:t>
      </w:r>
      <w:r w:rsidRPr="00380DFF">
        <w:rPr>
          <w:rFonts w:ascii="Palatino Linotype" w:eastAsia="MS Gothic" w:hAnsi="Palatino Linotype"/>
          <w:szCs w:val="26"/>
        </w:rPr>
        <w:t xml:space="preserve"> 2019, en sus numerales</w:t>
      </w:r>
      <w:r w:rsidR="00ED18B5">
        <w:rPr>
          <w:rFonts w:ascii="Palatino Linotype" w:eastAsia="MS Gothic" w:hAnsi="Palatino Linotype"/>
          <w:szCs w:val="26"/>
        </w:rPr>
        <w:t xml:space="preserve"> 155 y 159</w:t>
      </w:r>
      <w:r w:rsidRPr="00380DFF">
        <w:rPr>
          <w:rFonts w:ascii="Palatino Linotype" w:eastAsia="MS Gothic" w:hAnsi="Palatino Linotype"/>
          <w:szCs w:val="26"/>
        </w:rPr>
        <w:t>, considera lo siguiente:</w:t>
      </w:r>
    </w:p>
    <w:p w:rsidR="0080205D" w:rsidRDefault="0080205D" w:rsidP="0080205D">
      <w:pPr>
        <w:tabs>
          <w:tab w:val="left" w:pos="142"/>
          <w:tab w:val="left" w:pos="284"/>
          <w:tab w:val="left" w:pos="426"/>
        </w:tabs>
        <w:spacing w:before="240" w:after="240" w:line="360" w:lineRule="auto"/>
        <w:contextualSpacing/>
        <w:jc w:val="both"/>
        <w:rPr>
          <w:rFonts w:ascii="Palatino Linotype" w:eastAsia="MS Gothic" w:hAnsi="Palatino Linotype"/>
          <w:b/>
          <w:szCs w:val="26"/>
        </w:rPr>
      </w:pPr>
    </w:p>
    <w:p w:rsidR="00757271" w:rsidRPr="00757271" w:rsidRDefault="00757271" w:rsidP="00757271">
      <w:pPr>
        <w:pStyle w:val="Prrafodelista"/>
        <w:tabs>
          <w:tab w:val="left" w:pos="142"/>
          <w:tab w:val="left" w:pos="284"/>
          <w:tab w:val="left" w:pos="426"/>
        </w:tabs>
        <w:spacing w:before="240" w:after="240" w:line="360" w:lineRule="auto"/>
        <w:contextualSpacing/>
        <w:jc w:val="center"/>
        <w:rPr>
          <w:rFonts w:ascii="Palatino Linotype" w:eastAsiaTheme="minorHAnsi" w:hAnsi="Palatino Linotype" w:cs="Arial"/>
          <w:i/>
          <w:sz w:val="22"/>
          <w:szCs w:val="22"/>
          <w:lang w:val="es-MX" w:eastAsia="es-MX"/>
        </w:rPr>
      </w:pPr>
      <w:r w:rsidRPr="00757271">
        <w:rPr>
          <w:rFonts w:ascii="Palatino Linotype" w:eastAsiaTheme="minorHAnsi" w:hAnsi="Palatino Linotype" w:cs="Arial"/>
          <w:i/>
          <w:sz w:val="22"/>
          <w:szCs w:val="22"/>
          <w:lang w:val="es-MX" w:eastAsia="es-MX"/>
        </w:rPr>
        <w:t>TÍTULO SEXTO. DESARROLLO SOCIAL.</w:t>
      </w:r>
    </w:p>
    <w:p w:rsidR="00757271" w:rsidRPr="00757271" w:rsidRDefault="00757271" w:rsidP="00757271">
      <w:pPr>
        <w:pStyle w:val="Prrafodelista"/>
        <w:tabs>
          <w:tab w:val="left" w:pos="142"/>
          <w:tab w:val="left" w:pos="284"/>
          <w:tab w:val="left" w:pos="426"/>
        </w:tabs>
        <w:spacing w:before="240" w:after="240" w:line="360" w:lineRule="auto"/>
        <w:contextualSpacing/>
        <w:jc w:val="both"/>
        <w:rPr>
          <w:rFonts w:ascii="Palatino Linotype" w:eastAsiaTheme="minorHAnsi" w:hAnsi="Palatino Linotype" w:cs="Arial"/>
          <w:b/>
          <w:i/>
          <w:sz w:val="22"/>
          <w:szCs w:val="22"/>
          <w:lang w:val="es-MX" w:eastAsia="es-MX"/>
        </w:rPr>
      </w:pPr>
      <w:r w:rsidRPr="00757271">
        <w:rPr>
          <w:rFonts w:ascii="Palatino Linotype" w:eastAsiaTheme="minorHAnsi" w:hAnsi="Palatino Linotype" w:cs="Arial"/>
          <w:b/>
          <w:i/>
          <w:sz w:val="22"/>
          <w:szCs w:val="22"/>
          <w:lang w:val="es-MX" w:eastAsia="es-MX"/>
        </w:rPr>
        <w:t>ARTÍCULO 155.</w:t>
      </w:r>
      <w:r w:rsidRPr="00757271">
        <w:rPr>
          <w:rFonts w:ascii="Palatino Linotype" w:eastAsiaTheme="minorHAnsi" w:hAnsi="Palatino Linotype" w:cs="Arial"/>
          <w:i/>
          <w:sz w:val="22"/>
          <w:szCs w:val="22"/>
          <w:lang w:val="es-MX" w:eastAsia="es-MX"/>
        </w:rPr>
        <w:t xml:space="preserve"> </w:t>
      </w:r>
      <w:r w:rsidRPr="00757271">
        <w:rPr>
          <w:rFonts w:ascii="Palatino Linotype" w:eastAsiaTheme="minorHAnsi" w:hAnsi="Palatino Linotype" w:cs="Arial"/>
          <w:b/>
          <w:i/>
          <w:sz w:val="22"/>
          <w:szCs w:val="22"/>
          <w:lang w:val="es-MX" w:eastAsia="es-MX"/>
        </w:rPr>
        <w:t>El ayuntamiento a través de la Dirección de Desarrollo Social, se encargará de implementar y ejecutar acciones en el rubro de:</w:t>
      </w:r>
    </w:p>
    <w:p w:rsidR="00757271" w:rsidRPr="00757271" w:rsidRDefault="00757271" w:rsidP="00757271">
      <w:pPr>
        <w:pStyle w:val="Prrafodelista"/>
        <w:tabs>
          <w:tab w:val="left" w:pos="142"/>
          <w:tab w:val="left" w:pos="284"/>
          <w:tab w:val="left" w:pos="426"/>
        </w:tabs>
        <w:spacing w:before="240" w:after="240" w:line="360" w:lineRule="auto"/>
        <w:contextualSpacing/>
        <w:jc w:val="both"/>
        <w:rPr>
          <w:rFonts w:ascii="Palatino Linotype" w:eastAsiaTheme="minorHAnsi" w:hAnsi="Palatino Linotype" w:cs="Arial"/>
          <w:i/>
          <w:sz w:val="22"/>
          <w:szCs w:val="22"/>
          <w:u w:val="single"/>
          <w:lang w:val="es-MX" w:eastAsia="es-MX"/>
        </w:rPr>
      </w:pPr>
      <w:r w:rsidRPr="00757271">
        <w:rPr>
          <w:rFonts w:ascii="Palatino Linotype" w:eastAsiaTheme="minorHAnsi" w:hAnsi="Palatino Linotype" w:cs="Arial"/>
          <w:i/>
          <w:sz w:val="22"/>
          <w:szCs w:val="22"/>
          <w:u w:val="single"/>
          <w:lang w:val="es-MX" w:eastAsia="es-MX"/>
        </w:rPr>
        <w:t>a) Salud;</w:t>
      </w:r>
    </w:p>
    <w:p w:rsidR="00757271" w:rsidRPr="00757271" w:rsidRDefault="00757271" w:rsidP="00757271">
      <w:pPr>
        <w:pStyle w:val="Prrafodelista"/>
        <w:tabs>
          <w:tab w:val="left" w:pos="142"/>
          <w:tab w:val="left" w:pos="284"/>
          <w:tab w:val="left" w:pos="426"/>
        </w:tabs>
        <w:spacing w:before="240" w:after="240" w:line="360" w:lineRule="auto"/>
        <w:contextualSpacing/>
        <w:jc w:val="both"/>
        <w:rPr>
          <w:rFonts w:ascii="Palatino Linotype" w:eastAsiaTheme="minorHAnsi" w:hAnsi="Palatino Linotype" w:cs="Arial"/>
          <w:i/>
          <w:sz w:val="22"/>
          <w:szCs w:val="22"/>
          <w:u w:val="single"/>
          <w:lang w:val="es-MX" w:eastAsia="es-MX"/>
        </w:rPr>
      </w:pPr>
      <w:r w:rsidRPr="00757271">
        <w:rPr>
          <w:rFonts w:ascii="Palatino Linotype" w:eastAsiaTheme="minorHAnsi" w:hAnsi="Palatino Linotype" w:cs="Arial"/>
          <w:i/>
          <w:sz w:val="22"/>
          <w:szCs w:val="22"/>
          <w:u w:val="single"/>
          <w:lang w:val="es-MX" w:eastAsia="es-MX"/>
        </w:rPr>
        <w:t>b) Juventud;</w:t>
      </w:r>
    </w:p>
    <w:p w:rsidR="00757271" w:rsidRPr="00757271" w:rsidRDefault="00757271" w:rsidP="00757271">
      <w:pPr>
        <w:pStyle w:val="Prrafodelista"/>
        <w:tabs>
          <w:tab w:val="left" w:pos="142"/>
          <w:tab w:val="left" w:pos="284"/>
          <w:tab w:val="left" w:pos="426"/>
        </w:tabs>
        <w:spacing w:before="240" w:after="240" w:line="360" w:lineRule="auto"/>
        <w:contextualSpacing/>
        <w:jc w:val="both"/>
        <w:rPr>
          <w:rFonts w:ascii="Palatino Linotype" w:eastAsiaTheme="minorHAnsi" w:hAnsi="Palatino Linotype" w:cs="Arial"/>
          <w:i/>
          <w:sz w:val="22"/>
          <w:szCs w:val="22"/>
          <w:u w:val="single"/>
          <w:lang w:val="es-MX" w:eastAsia="es-MX"/>
        </w:rPr>
      </w:pPr>
      <w:r w:rsidRPr="00757271">
        <w:rPr>
          <w:rFonts w:ascii="Palatino Linotype" w:eastAsiaTheme="minorHAnsi" w:hAnsi="Palatino Linotype" w:cs="Arial"/>
          <w:i/>
          <w:sz w:val="22"/>
          <w:szCs w:val="22"/>
          <w:u w:val="single"/>
          <w:lang w:val="es-MX" w:eastAsia="es-MX"/>
        </w:rPr>
        <w:t>c) Programas sociales Federal y Estatal; y</w:t>
      </w:r>
    </w:p>
    <w:p w:rsidR="00757271" w:rsidRPr="00757271" w:rsidRDefault="00757271" w:rsidP="00757271">
      <w:pPr>
        <w:pStyle w:val="Prrafodelista"/>
        <w:tabs>
          <w:tab w:val="left" w:pos="142"/>
          <w:tab w:val="left" w:pos="284"/>
          <w:tab w:val="left" w:pos="426"/>
        </w:tabs>
        <w:spacing w:before="240" w:after="240" w:line="360" w:lineRule="auto"/>
        <w:contextualSpacing/>
        <w:jc w:val="both"/>
        <w:rPr>
          <w:rFonts w:ascii="Palatino Linotype" w:eastAsiaTheme="minorHAnsi" w:hAnsi="Palatino Linotype" w:cs="Arial"/>
          <w:i/>
          <w:sz w:val="22"/>
          <w:szCs w:val="22"/>
          <w:u w:val="single"/>
          <w:lang w:val="es-MX" w:eastAsia="es-MX"/>
        </w:rPr>
      </w:pPr>
      <w:r w:rsidRPr="00757271">
        <w:rPr>
          <w:rFonts w:ascii="Palatino Linotype" w:eastAsiaTheme="minorHAnsi" w:hAnsi="Palatino Linotype" w:cs="Arial"/>
          <w:i/>
          <w:sz w:val="22"/>
          <w:szCs w:val="22"/>
          <w:u w:val="single"/>
          <w:lang w:val="es-MX" w:eastAsia="es-MX"/>
        </w:rPr>
        <w:t>d) Atención a Grupos Vulnerables, indígenas y atención al migrante.</w:t>
      </w:r>
    </w:p>
    <w:p w:rsidR="00757271" w:rsidRPr="00757271" w:rsidRDefault="00757271" w:rsidP="00757271">
      <w:pPr>
        <w:pStyle w:val="Prrafodelista"/>
        <w:tabs>
          <w:tab w:val="left" w:pos="142"/>
          <w:tab w:val="left" w:pos="284"/>
          <w:tab w:val="left" w:pos="426"/>
        </w:tabs>
        <w:spacing w:before="240" w:after="240" w:line="360" w:lineRule="auto"/>
        <w:contextualSpacing/>
        <w:jc w:val="both"/>
        <w:rPr>
          <w:rFonts w:ascii="Palatino Linotype" w:eastAsiaTheme="minorHAnsi" w:hAnsi="Palatino Linotype" w:cs="Arial"/>
          <w:i/>
          <w:sz w:val="22"/>
          <w:szCs w:val="22"/>
          <w:u w:val="single"/>
          <w:lang w:val="es-MX" w:eastAsia="es-MX"/>
        </w:rPr>
      </w:pPr>
      <w:r w:rsidRPr="00757271">
        <w:rPr>
          <w:rFonts w:ascii="Palatino Linotype" w:eastAsiaTheme="minorHAnsi" w:hAnsi="Palatino Linotype" w:cs="Arial"/>
          <w:i/>
          <w:sz w:val="22"/>
          <w:szCs w:val="22"/>
          <w:u w:val="single"/>
          <w:lang w:val="es-MX" w:eastAsia="es-MX"/>
        </w:rPr>
        <w:t xml:space="preserve">Para lograr lo anterior, el Ayuntamiento, gestionará por medio del Director de Desarrollo social, los programas sociales necesarios para la atención de la población que se encuentre en situación de vulnerabilidad, como personas con discapacidad, menores de edad, padres y madres solteras y adultos mayores, los cuales deberán ser atendidos según a las acciones prioritarias establecidas </w:t>
      </w:r>
      <w:r w:rsidRPr="00757271">
        <w:rPr>
          <w:rFonts w:ascii="Palatino Linotype" w:eastAsiaTheme="minorHAnsi" w:hAnsi="Palatino Linotype" w:cs="Arial"/>
          <w:i/>
          <w:sz w:val="22"/>
          <w:szCs w:val="22"/>
          <w:u w:val="single"/>
          <w:lang w:val="es-MX" w:eastAsia="es-MX"/>
        </w:rPr>
        <w:lastRenderedPageBreak/>
        <w:t>en el Plan de Desarrollo Municipal y en la normatividad aplicable; para lo cual se deberán contemplar prioritariamente programas sociales que apoyen:</w:t>
      </w:r>
    </w:p>
    <w:p w:rsidR="00757271" w:rsidRPr="00757271" w:rsidRDefault="00757271" w:rsidP="00757271">
      <w:pPr>
        <w:pStyle w:val="Prrafodelista"/>
        <w:tabs>
          <w:tab w:val="left" w:pos="142"/>
          <w:tab w:val="left" w:pos="284"/>
          <w:tab w:val="left" w:pos="426"/>
        </w:tabs>
        <w:spacing w:before="240" w:after="240" w:line="360" w:lineRule="auto"/>
        <w:contextualSpacing/>
        <w:jc w:val="both"/>
        <w:rPr>
          <w:rFonts w:ascii="Palatino Linotype" w:eastAsiaTheme="minorHAnsi" w:hAnsi="Palatino Linotype" w:cs="Arial"/>
          <w:i/>
          <w:sz w:val="22"/>
          <w:szCs w:val="22"/>
          <w:lang w:val="es-MX" w:eastAsia="es-MX"/>
        </w:rPr>
      </w:pPr>
      <w:r w:rsidRPr="00757271">
        <w:rPr>
          <w:rFonts w:ascii="Palatino Linotype" w:eastAsiaTheme="minorHAnsi" w:hAnsi="Palatino Linotype" w:cs="Arial"/>
          <w:i/>
          <w:sz w:val="22"/>
          <w:szCs w:val="22"/>
          <w:lang w:val="es-MX" w:eastAsia="es-MX"/>
        </w:rPr>
        <w:t>I. La Salud;</w:t>
      </w:r>
    </w:p>
    <w:p w:rsidR="00757271" w:rsidRPr="00757271" w:rsidRDefault="00757271" w:rsidP="00757271">
      <w:pPr>
        <w:pStyle w:val="Prrafodelista"/>
        <w:tabs>
          <w:tab w:val="left" w:pos="142"/>
          <w:tab w:val="left" w:pos="284"/>
          <w:tab w:val="left" w:pos="426"/>
        </w:tabs>
        <w:spacing w:before="240" w:after="240" w:line="360" w:lineRule="auto"/>
        <w:contextualSpacing/>
        <w:jc w:val="both"/>
        <w:rPr>
          <w:rFonts w:ascii="Palatino Linotype" w:eastAsiaTheme="minorHAnsi" w:hAnsi="Palatino Linotype" w:cs="Arial"/>
          <w:i/>
          <w:sz w:val="22"/>
          <w:szCs w:val="22"/>
          <w:lang w:val="es-MX" w:eastAsia="es-MX"/>
        </w:rPr>
      </w:pPr>
      <w:r w:rsidRPr="00757271">
        <w:rPr>
          <w:rFonts w:ascii="Palatino Linotype" w:eastAsiaTheme="minorHAnsi" w:hAnsi="Palatino Linotype" w:cs="Arial"/>
          <w:i/>
          <w:sz w:val="22"/>
          <w:szCs w:val="22"/>
          <w:lang w:val="es-MX" w:eastAsia="es-MX"/>
        </w:rPr>
        <w:t>II. La Generación, conservación y capacitación par</w:t>
      </w:r>
      <w:r>
        <w:rPr>
          <w:rFonts w:ascii="Palatino Linotype" w:eastAsiaTheme="minorHAnsi" w:hAnsi="Palatino Linotype" w:cs="Arial"/>
          <w:i/>
          <w:sz w:val="22"/>
          <w:szCs w:val="22"/>
          <w:lang w:val="es-MX" w:eastAsia="es-MX"/>
        </w:rPr>
        <w:t xml:space="preserve">a el trabajo y el incremento de </w:t>
      </w:r>
      <w:r w:rsidRPr="00757271">
        <w:rPr>
          <w:rFonts w:ascii="Palatino Linotype" w:eastAsiaTheme="minorHAnsi" w:hAnsi="Palatino Linotype" w:cs="Arial"/>
          <w:i/>
          <w:sz w:val="22"/>
          <w:szCs w:val="22"/>
          <w:lang w:val="es-MX" w:eastAsia="es-MX"/>
        </w:rPr>
        <w:t>la competitividad;</w:t>
      </w:r>
    </w:p>
    <w:p w:rsidR="00757271" w:rsidRPr="002D0FF8" w:rsidRDefault="00757271" w:rsidP="00757271">
      <w:pPr>
        <w:pStyle w:val="Prrafodelista"/>
        <w:tabs>
          <w:tab w:val="left" w:pos="142"/>
          <w:tab w:val="left" w:pos="284"/>
          <w:tab w:val="left" w:pos="426"/>
        </w:tabs>
        <w:spacing w:before="240" w:after="240" w:line="360" w:lineRule="auto"/>
        <w:contextualSpacing/>
        <w:jc w:val="both"/>
        <w:rPr>
          <w:rFonts w:ascii="Palatino Linotype" w:eastAsiaTheme="minorHAnsi" w:hAnsi="Palatino Linotype" w:cs="Arial"/>
          <w:b/>
          <w:i/>
          <w:sz w:val="22"/>
          <w:szCs w:val="22"/>
          <w:lang w:val="es-MX" w:eastAsia="es-MX"/>
        </w:rPr>
      </w:pPr>
      <w:r w:rsidRPr="002D0FF8">
        <w:rPr>
          <w:rFonts w:ascii="Palatino Linotype" w:eastAsiaTheme="minorHAnsi" w:hAnsi="Palatino Linotype" w:cs="Arial"/>
          <w:b/>
          <w:i/>
          <w:sz w:val="22"/>
          <w:szCs w:val="22"/>
          <w:lang w:val="es-MX" w:eastAsia="es-MX"/>
        </w:rPr>
        <w:t xml:space="preserve">III. Alimentación, nutrición </w:t>
      </w:r>
      <w:proofErr w:type="gramStart"/>
      <w:r w:rsidRPr="002D0FF8">
        <w:rPr>
          <w:rFonts w:ascii="Palatino Linotype" w:eastAsiaTheme="minorHAnsi" w:hAnsi="Palatino Linotype" w:cs="Arial"/>
          <w:b/>
          <w:i/>
          <w:sz w:val="22"/>
          <w:szCs w:val="22"/>
          <w:lang w:val="es-MX" w:eastAsia="es-MX"/>
        </w:rPr>
        <w:t>materno</w:t>
      </w:r>
      <w:proofErr w:type="gramEnd"/>
      <w:r w:rsidRPr="002D0FF8">
        <w:rPr>
          <w:rFonts w:ascii="Palatino Linotype" w:eastAsiaTheme="minorHAnsi" w:hAnsi="Palatino Linotype" w:cs="Arial"/>
          <w:b/>
          <w:i/>
          <w:sz w:val="22"/>
          <w:szCs w:val="22"/>
          <w:lang w:val="es-MX" w:eastAsia="es-MX"/>
        </w:rPr>
        <w:t xml:space="preserve"> infantil y abasto social de productos básicos;</w:t>
      </w:r>
    </w:p>
    <w:p w:rsidR="00757271" w:rsidRPr="00757271" w:rsidRDefault="00757271" w:rsidP="00757271">
      <w:pPr>
        <w:pStyle w:val="Prrafodelista"/>
        <w:tabs>
          <w:tab w:val="left" w:pos="142"/>
          <w:tab w:val="left" w:pos="284"/>
          <w:tab w:val="left" w:pos="426"/>
        </w:tabs>
        <w:spacing w:before="240" w:after="240" w:line="360" w:lineRule="auto"/>
        <w:contextualSpacing/>
        <w:jc w:val="both"/>
        <w:rPr>
          <w:rFonts w:ascii="Palatino Linotype" w:eastAsiaTheme="minorHAnsi" w:hAnsi="Palatino Linotype" w:cs="Arial"/>
          <w:i/>
          <w:sz w:val="22"/>
          <w:szCs w:val="22"/>
          <w:lang w:val="es-MX" w:eastAsia="es-MX"/>
        </w:rPr>
      </w:pPr>
      <w:r w:rsidRPr="00757271">
        <w:rPr>
          <w:rFonts w:ascii="Palatino Linotype" w:eastAsiaTheme="minorHAnsi" w:hAnsi="Palatino Linotype" w:cs="Arial"/>
          <w:i/>
          <w:sz w:val="22"/>
          <w:szCs w:val="22"/>
          <w:lang w:val="es-MX" w:eastAsia="es-MX"/>
        </w:rPr>
        <w:t>IV. Vivienda;</w:t>
      </w:r>
    </w:p>
    <w:p w:rsidR="00757271" w:rsidRPr="00757271" w:rsidRDefault="00757271" w:rsidP="00757271">
      <w:pPr>
        <w:pStyle w:val="Prrafodelista"/>
        <w:tabs>
          <w:tab w:val="left" w:pos="142"/>
          <w:tab w:val="left" w:pos="284"/>
          <w:tab w:val="left" w:pos="426"/>
        </w:tabs>
        <w:spacing w:before="240" w:after="240" w:line="360" w:lineRule="auto"/>
        <w:contextualSpacing/>
        <w:jc w:val="both"/>
        <w:rPr>
          <w:rFonts w:ascii="Palatino Linotype" w:eastAsiaTheme="minorHAnsi" w:hAnsi="Palatino Linotype" w:cs="Arial"/>
          <w:i/>
          <w:sz w:val="22"/>
          <w:szCs w:val="22"/>
          <w:lang w:val="es-MX" w:eastAsia="es-MX"/>
        </w:rPr>
      </w:pPr>
      <w:r w:rsidRPr="00757271">
        <w:rPr>
          <w:rFonts w:ascii="Palatino Linotype" w:eastAsiaTheme="minorHAnsi" w:hAnsi="Palatino Linotype" w:cs="Arial"/>
          <w:i/>
          <w:sz w:val="22"/>
          <w:szCs w:val="22"/>
          <w:lang w:val="es-MX" w:eastAsia="es-MX"/>
        </w:rPr>
        <w:t>V. La superación de la pobreza, marginación y exclusión; y</w:t>
      </w:r>
    </w:p>
    <w:p w:rsidR="002D0FF8" w:rsidRDefault="00757271" w:rsidP="002D0FF8">
      <w:pPr>
        <w:pStyle w:val="Prrafodelista"/>
        <w:tabs>
          <w:tab w:val="left" w:pos="142"/>
          <w:tab w:val="left" w:pos="284"/>
          <w:tab w:val="left" w:pos="426"/>
        </w:tabs>
        <w:spacing w:before="240" w:after="240" w:line="360" w:lineRule="auto"/>
        <w:contextualSpacing/>
        <w:jc w:val="both"/>
        <w:rPr>
          <w:rFonts w:ascii="Palatino Linotype" w:eastAsiaTheme="minorHAnsi" w:hAnsi="Palatino Linotype" w:cs="Arial"/>
          <w:i/>
          <w:sz w:val="22"/>
          <w:szCs w:val="22"/>
          <w:lang w:val="es-MX" w:eastAsia="es-MX"/>
        </w:rPr>
      </w:pPr>
      <w:r w:rsidRPr="00757271">
        <w:rPr>
          <w:rFonts w:ascii="Palatino Linotype" w:eastAsiaTheme="minorHAnsi" w:hAnsi="Palatino Linotype" w:cs="Arial"/>
          <w:i/>
          <w:sz w:val="22"/>
          <w:szCs w:val="22"/>
          <w:lang w:val="es-MX" w:eastAsia="es-MX"/>
        </w:rPr>
        <w:t>VI. Obras de infraestructura para agua potable, dren</w:t>
      </w:r>
      <w:r>
        <w:rPr>
          <w:rFonts w:ascii="Palatino Linotype" w:eastAsiaTheme="minorHAnsi" w:hAnsi="Palatino Linotype" w:cs="Arial"/>
          <w:i/>
          <w:sz w:val="22"/>
          <w:szCs w:val="22"/>
          <w:lang w:val="es-MX" w:eastAsia="es-MX"/>
        </w:rPr>
        <w:t xml:space="preserve">aje, electrificación, caminos y </w:t>
      </w:r>
      <w:r w:rsidRPr="00757271">
        <w:rPr>
          <w:rFonts w:ascii="Palatino Linotype" w:eastAsiaTheme="minorHAnsi" w:hAnsi="Palatino Linotype" w:cs="Arial"/>
          <w:i/>
          <w:sz w:val="22"/>
          <w:szCs w:val="22"/>
          <w:lang w:val="es-MX" w:eastAsia="es-MX"/>
        </w:rPr>
        <w:t xml:space="preserve">otras vías de comunicación, saneamiento </w:t>
      </w:r>
      <w:r w:rsidR="002D0FF8">
        <w:rPr>
          <w:rFonts w:ascii="Palatino Linotype" w:eastAsiaTheme="minorHAnsi" w:hAnsi="Palatino Linotype" w:cs="Arial"/>
          <w:i/>
          <w:sz w:val="22"/>
          <w:szCs w:val="22"/>
          <w:lang w:val="es-MX" w:eastAsia="es-MX"/>
        </w:rPr>
        <w:t xml:space="preserve">ambiental y equipamiento urbano </w:t>
      </w:r>
    </w:p>
    <w:p w:rsidR="002D0FF8" w:rsidRDefault="00757271" w:rsidP="002D0FF8">
      <w:pPr>
        <w:pStyle w:val="Prrafodelista"/>
        <w:tabs>
          <w:tab w:val="left" w:pos="142"/>
          <w:tab w:val="left" w:pos="284"/>
          <w:tab w:val="left" w:pos="426"/>
        </w:tabs>
        <w:spacing w:before="240" w:after="240" w:line="360" w:lineRule="auto"/>
        <w:contextualSpacing/>
        <w:jc w:val="both"/>
        <w:rPr>
          <w:rFonts w:ascii="Palatino Linotype" w:eastAsiaTheme="minorHAnsi" w:hAnsi="Palatino Linotype" w:cs="Arial"/>
          <w:i/>
          <w:sz w:val="22"/>
          <w:szCs w:val="22"/>
          <w:lang w:val="es-MX" w:eastAsia="es-MX"/>
        </w:rPr>
      </w:pPr>
      <w:r w:rsidRPr="00757271">
        <w:rPr>
          <w:rFonts w:ascii="Palatino Linotype" w:eastAsiaTheme="minorHAnsi" w:hAnsi="Palatino Linotype" w:cs="Arial"/>
          <w:i/>
          <w:sz w:val="22"/>
          <w:szCs w:val="22"/>
          <w:lang w:val="es-MX" w:eastAsia="es-MX"/>
        </w:rPr>
        <w:t xml:space="preserve">Lo anterior, en base a las zonas de atención prioritaria </w:t>
      </w:r>
      <w:r w:rsidR="002D0FF8">
        <w:rPr>
          <w:rFonts w:ascii="Palatino Linotype" w:eastAsiaTheme="minorHAnsi" w:hAnsi="Palatino Linotype" w:cs="Arial"/>
          <w:i/>
          <w:sz w:val="22"/>
          <w:szCs w:val="22"/>
          <w:lang w:val="es-MX" w:eastAsia="es-MX"/>
        </w:rPr>
        <w:t>(ZAP) que considera la SEDESOL.</w:t>
      </w:r>
    </w:p>
    <w:p w:rsidR="002D0FF8" w:rsidRDefault="002D0FF8" w:rsidP="002D0FF8">
      <w:pPr>
        <w:tabs>
          <w:tab w:val="left" w:pos="142"/>
          <w:tab w:val="left" w:pos="284"/>
          <w:tab w:val="left" w:pos="426"/>
        </w:tabs>
        <w:spacing w:before="240" w:after="240" w:line="360" w:lineRule="auto"/>
        <w:contextualSpacing/>
        <w:jc w:val="both"/>
        <w:rPr>
          <w:rFonts w:ascii="Palatino Linotype" w:eastAsia="MS Gothic" w:hAnsi="Palatino Linotype"/>
          <w:szCs w:val="26"/>
        </w:rPr>
      </w:pPr>
    </w:p>
    <w:p w:rsidR="0080205D" w:rsidRPr="00A16EE6" w:rsidRDefault="0080205D" w:rsidP="002D0FF8">
      <w:pPr>
        <w:tabs>
          <w:tab w:val="left" w:pos="142"/>
          <w:tab w:val="left" w:pos="284"/>
          <w:tab w:val="left" w:pos="426"/>
        </w:tabs>
        <w:spacing w:before="240" w:after="240" w:line="360" w:lineRule="auto"/>
        <w:contextualSpacing/>
        <w:jc w:val="both"/>
        <w:rPr>
          <w:rFonts w:ascii="Palatino Linotype" w:eastAsia="MS Gothic" w:hAnsi="Palatino Linotype"/>
          <w:sz w:val="24"/>
          <w:szCs w:val="26"/>
        </w:rPr>
      </w:pPr>
      <w:r w:rsidRPr="00A16EE6">
        <w:rPr>
          <w:rFonts w:ascii="Palatino Linotype" w:eastAsia="MS Gothic" w:hAnsi="Palatino Linotype"/>
          <w:sz w:val="24"/>
          <w:szCs w:val="26"/>
        </w:rPr>
        <w:t>De lo anterior se coligue que el Sujeto Obligado tiene como una de sus funciones, real</w:t>
      </w:r>
      <w:r w:rsidR="002D0FF8" w:rsidRPr="00A16EE6">
        <w:rPr>
          <w:rFonts w:ascii="Palatino Linotype" w:eastAsia="MS Gothic" w:hAnsi="Palatino Linotype"/>
          <w:sz w:val="24"/>
          <w:szCs w:val="26"/>
        </w:rPr>
        <w:t xml:space="preserve">izar programas </w:t>
      </w:r>
      <w:r w:rsidR="00A16EE6" w:rsidRPr="00A16EE6">
        <w:rPr>
          <w:rFonts w:ascii="Palatino Linotype" w:eastAsia="MS Gothic" w:hAnsi="Palatino Linotype"/>
          <w:sz w:val="24"/>
          <w:szCs w:val="26"/>
        </w:rPr>
        <w:t>sociales para la atención de la población que se encuentre en un estado de vulnerabilidad, contemplando prioritariamente la alimentación y abasto social de productos básicos.</w:t>
      </w:r>
    </w:p>
    <w:p w:rsidR="002D0FF8" w:rsidRPr="002D0FF8" w:rsidRDefault="002D0FF8" w:rsidP="002D0FF8">
      <w:pPr>
        <w:tabs>
          <w:tab w:val="left" w:pos="142"/>
          <w:tab w:val="left" w:pos="284"/>
          <w:tab w:val="left" w:pos="426"/>
        </w:tabs>
        <w:spacing w:before="240" w:after="240" w:line="360" w:lineRule="auto"/>
        <w:contextualSpacing/>
        <w:jc w:val="both"/>
        <w:rPr>
          <w:rFonts w:ascii="Palatino Linotype" w:hAnsi="Palatino Linotype" w:cs="Arial"/>
          <w:i/>
          <w:lang w:eastAsia="es-MX"/>
        </w:rPr>
      </w:pPr>
    </w:p>
    <w:p w:rsidR="0080205D" w:rsidRDefault="0080205D" w:rsidP="0080205D">
      <w:pPr>
        <w:pStyle w:val="Prrafodelista"/>
        <w:tabs>
          <w:tab w:val="left" w:pos="142"/>
          <w:tab w:val="left" w:pos="284"/>
          <w:tab w:val="left" w:pos="426"/>
        </w:tabs>
        <w:spacing w:before="240" w:after="240" w:line="360" w:lineRule="auto"/>
        <w:ind w:left="0"/>
        <w:contextualSpacing/>
        <w:jc w:val="both"/>
        <w:rPr>
          <w:rFonts w:ascii="Palatino Linotype" w:eastAsia="MS Gothic" w:hAnsi="Palatino Linotype"/>
          <w:szCs w:val="26"/>
        </w:rPr>
      </w:pPr>
      <w:r>
        <w:rPr>
          <w:rFonts w:ascii="Palatino Linotype" w:eastAsia="MS Gothic" w:hAnsi="Palatino Linotype"/>
          <w:szCs w:val="26"/>
        </w:rPr>
        <w:t>Además</w:t>
      </w:r>
      <w:r w:rsidR="00F6464A">
        <w:rPr>
          <w:rFonts w:ascii="Palatino Linotype" w:eastAsia="MS Gothic" w:hAnsi="Palatino Linotype"/>
          <w:szCs w:val="26"/>
        </w:rPr>
        <w:t>, el</w:t>
      </w:r>
      <w:r w:rsidRPr="00B872E7">
        <w:rPr>
          <w:rFonts w:ascii="Palatino Linotype" w:eastAsia="MS Gothic" w:hAnsi="Palatino Linotype"/>
          <w:szCs w:val="26"/>
        </w:rPr>
        <w:t xml:space="preserve"> numerales </w:t>
      </w:r>
      <w:r w:rsidR="00F6464A">
        <w:rPr>
          <w:rFonts w:ascii="Palatino Linotype" w:eastAsia="MS Gothic" w:hAnsi="Palatino Linotype"/>
          <w:szCs w:val="26"/>
        </w:rPr>
        <w:t>159</w:t>
      </w:r>
      <w:r w:rsidRPr="00B872E7">
        <w:rPr>
          <w:rFonts w:ascii="Palatino Linotype" w:eastAsia="MS Gothic" w:hAnsi="Palatino Linotype"/>
          <w:szCs w:val="26"/>
        </w:rPr>
        <w:t xml:space="preserve"> del Bando Municipal en estudio reconocen la existencia de la</w:t>
      </w:r>
      <w:r w:rsidR="007B25BA" w:rsidRPr="007B25BA">
        <w:rPr>
          <w:rFonts w:ascii="Palatino Linotype" w:eastAsia="MS Gothic" w:hAnsi="Palatino Linotype"/>
          <w:szCs w:val="26"/>
        </w:rPr>
        <w:t xml:space="preserve"> Coordinación de Programas Sociales Federales y </w:t>
      </w:r>
      <w:r w:rsidR="007B25BA">
        <w:rPr>
          <w:rFonts w:ascii="Palatino Linotype" w:eastAsia="MS Gothic" w:hAnsi="Palatino Linotype"/>
          <w:szCs w:val="26"/>
        </w:rPr>
        <w:t>Dirección</w:t>
      </w:r>
      <w:r w:rsidR="007B25BA" w:rsidRPr="007B25BA">
        <w:rPr>
          <w:rFonts w:ascii="Palatino Linotype" w:eastAsia="MS Gothic" w:hAnsi="Palatino Linotype"/>
          <w:szCs w:val="26"/>
        </w:rPr>
        <w:t xml:space="preserve"> de Desarrollo Social</w:t>
      </w:r>
      <w:r w:rsidRPr="00B872E7">
        <w:rPr>
          <w:rFonts w:ascii="Palatino Linotype" w:eastAsia="MS Gothic" w:hAnsi="Palatino Linotype"/>
          <w:szCs w:val="26"/>
        </w:rPr>
        <w:t>, cuyos objetivos y funciones, entre otras, son las siguientes:</w:t>
      </w:r>
    </w:p>
    <w:p w:rsidR="0080205D" w:rsidRDefault="0080205D" w:rsidP="0080205D">
      <w:pPr>
        <w:pStyle w:val="Prrafodelista"/>
        <w:tabs>
          <w:tab w:val="left" w:pos="142"/>
          <w:tab w:val="left" w:pos="284"/>
          <w:tab w:val="left" w:pos="426"/>
        </w:tabs>
        <w:spacing w:before="240" w:after="240" w:line="360" w:lineRule="auto"/>
        <w:ind w:left="0"/>
        <w:contextualSpacing/>
        <w:jc w:val="both"/>
        <w:rPr>
          <w:rFonts w:ascii="Palatino Linotype" w:eastAsia="Arial" w:hAnsi="Palatino Linotype" w:cs="Arial"/>
        </w:rPr>
      </w:pPr>
    </w:p>
    <w:p w:rsidR="008F21D0" w:rsidRPr="00F6464A" w:rsidRDefault="008F21D0" w:rsidP="00F6464A">
      <w:pPr>
        <w:pStyle w:val="Prrafodelista"/>
        <w:tabs>
          <w:tab w:val="left" w:pos="142"/>
          <w:tab w:val="left" w:pos="284"/>
          <w:tab w:val="left" w:pos="426"/>
        </w:tabs>
        <w:spacing w:before="240" w:after="240" w:line="360" w:lineRule="auto"/>
        <w:contextualSpacing/>
        <w:jc w:val="both"/>
        <w:rPr>
          <w:rFonts w:ascii="Palatino Linotype" w:hAnsi="Palatino Linotype"/>
          <w:i/>
        </w:rPr>
      </w:pPr>
      <w:r w:rsidRPr="007B25BA">
        <w:rPr>
          <w:rFonts w:ascii="Palatino Linotype" w:hAnsi="Palatino Linotype"/>
          <w:b/>
          <w:i/>
        </w:rPr>
        <w:t>ARTÍCULO 159.</w:t>
      </w:r>
      <w:r w:rsidRPr="008F21D0">
        <w:rPr>
          <w:rFonts w:ascii="Palatino Linotype" w:hAnsi="Palatino Linotype"/>
          <w:i/>
        </w:rPr>
        <w:t xml:space="preserve"> </w:t>
      </w:r>
      <w:r w:rsidRPr="007B25BA">
        <w:rPr>
          <w:rFonts w:ascii="Palatino Linotype" w:hAnsi="Palatino Linotype"/>
          <w:i/>
          <w:u w:val="single"/>
        </w:rPr>
        <w:t>La Coordinación de Programas Sociales Federa</w:t>
      </w:r>
      <w:r w:rsidR="00F6464A" w:rsidRPr="007B25BA">
        <w:rPr>
          <w:rFonts w:ascii="Palatino Linotype" w:hAnsi="Palatino Linotype"/>
          <w:i/>
          <w:u w:val="single"/>
        </w:rPr>
        <w:t xml:space="preserve">les y Estatales tiene como </w:t>
      </w:r>
      <w:r w:rsidRPr="007B25BA">
        <w:rPr>
          <w:rFonts w:ascii="Palatino Linotype" w:hAnsi="Palatino Linotype"/>
          <w:i/>
          <w:u w:val="single"/>
        </w:rPr>
        <w:t>objetivo en conjunto con el Director de Desarrollo Social promover, difundir y gestionar los</w:t>
      </w:r>
      <w:r w:rsidR="00F6464A" w:rsidRPr="007B25BA">
        <w:rPr>
          <w:rFonts w:ascii="Palatino Linotype" w:hAnsi="Palatino Linotype"/>
          <w:i/>
          <w:u w:val="single"/>
        </w:rPr>
        <w:t xml:space="preserve"> </w:t>
      </w:r>
      <w:r w:rsidRPr="007B25BA">
        <w:rPr>
          <w:rFonts w:ascii="Palatino Linotype" w:hAnsi="Palatino Linotype"/>
          <w:i/>
          <w:u w:val="single"/>
        </w:rPr>
        <w:t xml:space="preserve">programas sociales a nivel federal y estatal, a efecto de brindar apoyos a las </w:t>
      </w:r>
      <w:r w:rsidRPr="007B25BA">
        <w:rPr>
          <w:rFonts w:ascii="Palatino Linotype" w:hAnsi="Palatino Linotype"/>
          <w:i/>
          <w:u w:val="single"/>
        </w:rPr>
        <w:lastRenderedPageBreak/>
        <w:t>familias más</w:t>
      </w:r>
      <w:r w:rsidR="00F6464A" w:rsidRPr="007B25BA">
        <w:rPr>
          <w:rFonts w:ascii="Palatino Linotype" w:hAnsi="Palatino Linotype"/>
          <w:i/>
          <w:u w:val="single"/>
        </w:rPr>
        <w:t xml:space="preserve"> </w:t>
      </w:r>
      <w:r w:rsidRPr="007B25BA">
        <w:rPr>
          <w:rFonts w:ascii="Palatino Linotype" w:hAnsi="Palatino Linotype"/>
          <w:i/>
          <w:u w:val="single"/>
        </w:rPr>
        <w:t xml:space="preserve">vulnerables, mediante </w:t>
      </w:r>
      <w:r w:rsidRPr="002F3581">
        <w:rPr>
          <w:rFonts w:ascii="Palatino Linotype" w:hAnsi="Palatino Linotype"/>
          <w:b/>
          <w:i/>
          <w:u w:val="single"/>
        </w:rPr>
        <w:t>apoyos económicos Alimenticios</w:t>
      </w:r>
      <w:r w:rsidRPr="007B25BA">
        <w:rPr>
          <w:rFonts w:ascii="Palatino Linotype" w:hAnsi="Palatino Linotype"/>
          <w:i/>
          <w:u w:val="single"/>
        </w:rPr>
        <w:t>, apoyo energético,</w:t>
      </w:r>
      <w:r w:rsidRPr="00F6464A">
        <w:rPr>
          <w:rFonts w:ascii="Palatino Linotype" w:hAnsi="Palatino Linotype"/>
          <w:i/>
        </w:rPr>
        <w:t xml:space="preserve"> becas</w:t>
      </w:r>
      <w:r w:rsidR="00F6464A">
        <w:rPr>
          <w:rFonts w:ascii="Palatino Linotype" w:hAnsi="Palatino Linotype"/>
          <w:i/>
        </w:rPr>
        <w:t xml:space="preserve"> </w:t>
      </w:r>
      <w:r w:rsidRPr="00F6464A">
        <w:rPr>
          <w:rFonts w:ascii="Palatino Linotype" w:hAnsi="Palatino Linotype"/>
          <w:i/>
        </w:rPr>
        <w:t>educativas, y Seguro de Vida para Jefas de Familia.</w:t>
      </w:r>
    </w:p>
    <w:p w:rsidR="008F21D0" w:rsidRPr="00F6464A" w:rsidRDefault="008F21D0" w:rsidP="00F6464A">
      <w:pPr>
        <w:pStyle w:val="Prrafodelista"/>
        <w:tabs>
          <w:tab w:val="left" w:pos="142"/>
          <w:tab w:val="left" w:pos="284"/>
          <w:tab w:val="left" w:pos="426"/>
        </w:tabs>
        <w:spacing w:before="240" w:after="240" w:line="360" w:lineRule="auto"/>
        <w:contextualSpacing/>
        <w:jc w:val="both"/>
        <w:rPr>
          <w:rFonts w:ascii="Palatino Linotype" w:hAnsi="Palatino Linotype"/>
          <w:i/>
        </w:rPr>
      </w:pPr>
      <w:r w:rsidRPr="008F21D0">
        <w:rPr>
          <w:rFonts w:ascii="Palatino Linotype" w:hAnsi="Palatino Linotype"/>
          <w:i/>
        </w:rPr>
        <w:t>I. Gestionar programas sociales que otorgu</w:t>
      </w:r>
      <w:r w:rsidR="00F6464A">
        <w:rPr>
          <w:rFonts w:ascii="Palatino Linotype" w:hAnsi="Palatino Linotype"/>
          <w:i/>
        </w:rPr>
        <w:t xml:space="preserve">en apoyos económicos a personas </w:t>
      </w:r>
      <w:r w:rsidRPr="00F6464A">
        <w:rPr>
          <w:rFonts w:ascii="Palatino Linotype" w:hAnsi="Palatino Linotype"/>
          <w:i/>
        </w:rPr>
        <w:t>que se encuentren en situación de vulnerabilidad o de marginación;</w:t>
      </w:r>
    </w:p>
    <w:p w:rsidR="008F21D0" w:rsidRPr="00F6464A" w:rsidRDefault="008F21D0" w:rsidP="00F6464A">
      <w:pPr>
        <w:pStyle w:val="Prrafodelista"/>
        <w:tabs>
          <w:tab w:val="left" w:pos="142"/>
          <w:tab w:val="left" w:pos="284"/>
          <w:tab w:val="left" w:pos="426"/>
        </w:tabs>
        <w:spacing w:before="240" w:after="240" w:line="360" w:lineRule="auto"/>
        <w:contextualSpacing/>
        <w:jc w:val="both"/>
        <w:rPr>
          <w:rFonts w:ascii="Palatino Linotype" w:hAnsi="Palatino Linotype"/>
          <w:i/>
        </w:rPr>
      </w:pPr>
      <w:r w:rsidRPr="008F21D0">
        <w:rPr>
          <w:rFonts w:ascii="Palatino Linotype" w:hAnsi="Palatino Linotype"/>
          <w:i/>
        </w:rPr>
        <w:t>II. Promover gestionar y difundir los progra</w:t>
      </w:r>
      <w:r w:rsidR="00F6464A">
        <w:rPr>
          <w:rFonts w:ascii="Palatino Linotype" w:hAnsi="Palatino Linotype"/>
          <w:i/>
        </w:rPr>
        <w:t xml:space="preserve">mas dirigidos a las personas en </w:t>
      </w:r>
      <w:r w:rsidRPr="00F6464A">
        <w:rPr>
          <w:rFonts w:ascii="Palatino Linotype" w:hAnsi="Palatino Linotype"/>
          <w:i/>
        </w:rPr>
        <w:t>condiciones de pobreza, marginación o en situación de vulnerabilidad;</w:t>
      </w:r>
    </w:p>
    <w:p w:rsidR="008F21D0" w:rsidRPr="00F6464A" w:rsidRDefault="008F21D0" w:rsidP="00F6464A">
      <w:pPr>
        <w:pStyle w:val="Prrafodelista"/>
        <w:tabs>
          <w:tab w:val="left" w:pos="142"/>
          <w:tab w:val="left" w:pos="284"/>
          <w:tab w:val="left" w:pos="426"/>
        </w:tabs>
        <w:spacing w:before="240" w:after="240" w:line="360" w:lineRule="auto"/>
        <w:contextualSpacing/>
        <w:jc w:val="both"/>
        <w:rPr>
          <w:rFonts w:ascii="Palatino Linotype" w:hAnsi="Palatino Linotype"/>
          <w:i/>
        </w:rPr>
      </w:pPr>
      <w:r w:rsidRPr="008F21D0">
        <w:rPr>
          <w:rFonts w:ascii="Palatino Linotype" w:hAnsi="Palatino Linotype"/>
          <w:i/>
        </w:rPr>
        <w:t>III. Fungir como enlace municipal con los e</w:t>
      </w:r>
      <w:r w:rsidR="00F6464A">
        <w:rPr>
          <w:rFonts w:ascii="Palatino Linotype" w:hAnsi="Palatino Linotype"/>
          <w:i/>
        </w:rPr>
        <w:t xml:space="preserve">nlaces del Programa PROSPERA, a </w:t>
      </w:r>
      <w:r w:rsidRPr="00F6464A">
        <w:rPr>
          <w:rFonts w:ascii="Palatino Linotype" w:hAnsi="Palatino Linotype"/>
          <w:i/>
        </w:rPr>
        <w:t>nivel regional;</w:t>
      </w:r>
    </w:p>
    <w:p w:rsidR="008F21D0" w:rsidRPr="00F6464A" w:rsidRDefault="008F21D0" w:rsidP="00F6464A">
      <w:pPr>
        <w:pStyle w:val="Prrafodelista"/>
        <w:tabs>
          <w:tab w:val="left" w:pos="142"/>
          <w:tab w:val="left" w:pos="284"/>
          <w:tab w:val="left" w:pos="426"/>
        </w:tabs>
        <w:spacing w:before="240" w:after="240" w:line="360" w:lineRule="auto"/>
        <w:contextualSpacing/>
        <w:jc w:val="both"/>
        <w:rPr>
          <w:rFonts w:ascii="Palatino Linotype" w:hAnsi="Palatino Linotype"/>
          <w:i/>
        </w:rPr>
      </w:pPr>
      <w:r w:rsidRPr="008F21D0">
        <w:rPr>
          <w:rFonts w:ascii="Palatino Linotype" w:hAnsi="Palatino Linotype"/>
          <w:i/>
        </w:rPr>
        <w:t>IV. Los programas y fondos públicos destinados</w:t>
      </w:r>
      <w:r w:rsidR="00F6464A">
        <w:rPr>
          <w:rFonts w:ascii="Palatino Linotype" w:hAnsi="Palatino Linotype"/>
          <w:i/>
        </w:rPr>
        <w:t xml:space="preserve"> a la generación y conservación </w:t>
      </w:r>
      <w:r w:rsidRPr="00F6464A">
        <w:rPr>
          <w:rFonts w:ascii="Palatino Linotype" w:hAnsi="Palatino Linotype"/>
          <w:i/>
        </w:rPr>
        <w:t>del empleo, a las actividades productivas sociales y a las empresas del sector</w:t>
      </w:r>
      <w:r w:rsidR="00F6464A">
        <w:rPr>
          <w:rFonts w:ascii="Palatino Linotype" w:hAnsi="Palatino Linotype"/>
          <w:i/>
        </w:rPr>
        <w:t xml:space="preserve"> </w:t>
      </w:r>
      <w:r w:rsidRPr="00F6464A">
        <w:rPr>
          <w:rFonts w:ascii="Palatino Linotype" w:hAnsi="Palatino Linotype"/>
          <w:i/>
        </w:rPr>
        <w:t>social de la economía;</w:t>
      </w:r>
    </w:p>
    <w:p w:rsidR="008F21D0" w:rsidRPr="008F21D0" w:rsidRDefault="008F21D0" w:rsidP="008F21D0">
      <w:pPr>
        <w:pStyle w:val="Prrafodelista"/>
        <w:tabs>
          <w:tab w:val="left" w:pos="142"/>
          <w:tab w:val="left" w:pos="284"/>
          <w:tab w:val="left" w:pos="426"/>
        </w:tabs>
        <w:spacing w:before="240" w:after="240" w:line="360" w:lineRule="auto"/>
        <w:contextualSpacing/>
        <w:jc w:val="both"/>
        <w:rPr>
          <w:rFonts w:ascii="Palatino Linotype" w:hAnsi="Palatino Linotype"/>
          <w:i/>
        </w:rPr>
      </w:pPr>
      <w:r w:rsidRPr="008F21D0">
        <w:rPr>
          <w:rFonts w:ascii="Palatino Linotype" w:hAnsi="Palatino Linotype"/>
          <w:i/>
        </w:rPr>
        <w:t>V. Los programas de vivienda;</w:t>
      </w:r>
    </w:p>
    <w:p w:rsidR="008F21D0" w:rsidRPr="00F6464A" w:rsidRDefault="008F21D0" w:rsidP="00F6464A">
      <w:pPr>
        <w:pStyle w:val="Prrafodelista"/>
        <w:tabs>
          <w:tab w:val="left" w:pos="142"/>
          <w:tab w:val="left" w:pos="284"/>
          <w:tab w:val="left" w:pos="426"/>
        </w:tabs>
        <w:spacing w:before="240" w:after="240" w:line="360" w:lineRule="auto"/>
        <w:contextualSpacing/>
        <w:jc w:val="both"/>
        <w:rPr>
          <w:rFonts w:ascii="Palatino Linotype" w:hAnsi="Palatino Linotype"/>
          <w:i/>
        </w:rPr>
      </w:pPr>
      <w:r w:rsidRPr="008F21D0">
        <w:rPr>
          <w:rFonts w:ascii="Palatino Linotype" w:hAnsi="Palatino Linotype"/>
          <w:i/>
        </w:rPr>
        <w:t>VI. Realizar campañas de comunicación para difun</w:t>
      </w:r>
      <w:r w:rsidR="00F6464A">
        <w:rPr>
          <w:rFonts w:ascii="Palatino Linotype" w:hAnsi="Palatino Linotype"/>
          <w:i/>
        </w:rPr>
        <w:t xml:space="preserve">dir y fortalecer los valores de </w:t>
      </w:r>
      <w:r w:rsidRPr="00F6464A">
        <w:rPr>
          <w:rFonts w:ascii="Palatino Linotype" w:hAnsi="Palatino Linotype"/>
          <w:i/>
        </w:rPr>
        <w:t>solidaridad intergeneracional, el apoyo familiar en la vejez y la no discriminación</w:t>
      </w:r>
      <w:r w:rsidR="00F6464A">
        <w:rPr>
          <w:rFonts w:ascii="Palatino Linotype" w:hAnsi="Palatino Linotype"/>
          <w:i/>
        </w:rPr>
        <w:t xml:space="preserve"> </w:t>
      </w:r>
      <w:r w:rsidRPr="00F6464A">
        <w:rPr>
          <w:rFonts w:ascii="Palatino Linotype" w:hAnsi="Palatino Linotype"/>
          <w:i/>
        </w:rPr>
        <w:t>hacia las personas adultas mayores;</w:t>
      </w:r>
    </w:p>
    <w:p w:rsidR="008F21D0" w:rsidRPr="00F6464A" w:rsidRDefault="008F21D0" w:rsidP="00F6464A">
      <w:pPr>
        <w:pStyle w:val="Prrafodelista"/>
        <w:tabs>
          <w:tab w:val="left" w:pos="142"/>
          <w:tab w:val="left" w:pos="284"/>
          <w:tab w:val="left" w:pos="426"/>
        </w:tabs>
        <w:spacing w:before="240" w:after="240" w:line="360" w:lineRule="auto"/>
        <w:contextualSpacing/>
        <w:jc w:val="both"/>
        <w:rPr>
          <w:rFonts w:ascii="Palatino Linotype" w:hAnsi="Palatino Linotype"/>
          <w:i/>
        </w:rPr>
      </w:pPr>
      <w:r w:rsidRPr="008F21D0">
        <w:rPr>
          <w:rFonts w:ascii="Palatino Linotype" w:hAnsi="Palatino Linotype"/>
          <w:i/>
        </w:rPr>
        <w:t>VII. Impulsar programas de inserción laboral de pr</w:t>
      </w:r>
      <w:r w:rsidR="00F6464A">
        <w:rPr>
          <w:rFonts w:ascii="Palatino Linotype" w:hAnsi="Palatino Linotype"/>
          <w:i/>
        </w:rPr>
        <w:t xml:space="preserve">ogramas dirigidos a personas en </w:t>
      </w:r>
      <w:r w:rsidRPr="00F6464A">
        <w:rPr>
          <w:rFonts w:ascii="Palatino Linotype" w:hAnsi="Palatino Linotype"/>
          <w:i/>
        </w:rPr>
        <w:t>situación de vulnerabilidad, mediante convenios con negocios y empresas;</w:t>
      </w:r>
    </w:p>
    <w:p w:rsidR="008F21D0" w:rsidRPr="008F21D0" w:rsidRDefault="008F21D0" w:rsidP="008F21D0">
      <w:pPr>
        <w:pStyle w:val="Prrafodelista"/>
        <w:tabs>
          <w:tab w:val="left" w:pos="142"/>
          <w:tab w:val="left" w:pos="284"/>
          <w:tab w:val="left" w:pos="426"/>
        </w:tabs>
        <w:spacing w:before="240" w:after="240" w:line="360" w:lineRule="auto"/>
        <w:contextualSpacing/>
        <w:jc w:val="both"/>
        <w:rPr>
          <w:rFonts w:ascii="Palatino Linotype" w:hAnsi="Palatino Linotype"/>
          <w:i/>
        </w:rPr>
      </w:pPr>
      <w:r w:rsidRPr="008F21D0">
        <w:rPr>
          <w:rFonts w:ascii="Palatino Linotype" w:hAnsi="Palatino Linotype"/>
          <w:i/>
        </w:rPr>
        <w:t>VIII. Las que le sean encomendadas por el Presidente municipal y el Director de</w:t>
      </w:r>
    </w:p>
    <w:p w:rsidR="008F21D0" w:rsidRPr="00F6464A" w:rsidRDefault="008F21D0" w:rsidP="00F6464A">
      <w:pPr>
        <w:pStyle w:val="Prrafodelista"/>
        <w:tabs>
          <w:tab w:val="left" w:pos="142"/>
          <w:tab w:val="left" w:pos="284"/>
          <w:tab w:val="left" w:pos="426"/>
        </w:tabs>
        <w:spacing w:before="240" w:after="240" w:line="360" w:lineRule="auto"/>
        <w:contextualSpacing/>
        <w:jc w:val="both"/>
        <w:rPr>
          <w:rFonts w:ascii="Palatino Linotype" w:hAnsi="Palatino Linotype"/>
          <w:i/>
        </w:rPr>
      </w:pPr>
      <w:r w:rsidRPr="008F21D0">
        <w:rPr>
          <w:rFonts w:ascii="Palatino Linotype" w:hAnsi="Palatino Linotype"/>
          <w:i/>
        </w:rPr>
        <w:t xml:space="preserve">Desarrollo Social; y las demás que señalen </w:t>
      </w:r>
      <w:r w:rsidR="00F6464A">
        <w:rPr>
          <w:rFonts w:ascii="Palatino Linotype" w:hAnsi="Palatino Linotype"/>
          <w:i/>
        </w:rPr>
        <w:t xml:space="preserve">los ordenamientos legales de la </w:t>
      </w:r>
      <w:r w:rsidRPr="00F6464A">
        <w:rPr>
          <w:rFonts w:ascii="Palatino Linotype" w:hAnsi="Palatino Linotype"/>
          <w:i/>
        </w:rPr>
        <w:t>materia.</w:t>
      </w:r>
    </w:p>
    <w:p w:rsidR="00F6464A" w:rsidRPr="002F3581" w:rsidRDefault="00F6464A" w:rsidP="008F21D0">
      <w:pPr>
        <w:pStyle w:val="Prrafodelista"/>
        <w:tabs>
          <w:tab w:val="left" w:pos="142"/>
          <w:tab w:val="left" w:pos="284"/>
          <w:tab w:val="left" w:pos="426"/>
        </w:tabs>
        <w:spacing w:before="240" w:after="240" w:line="360" w:lineRule="auto"/>
        <w:ind w:left="0"/>
        <w:contextualSpacing/>
        <w:jc w:val="both"/>
        <w:rPr>
          <w:rFonts w:ascii="Palatino Linotype" w:hAnsi="Palatino Linotype"/>
        </w:rPr>
      </w:pPr>
    </w:p>
    <w:p w:rsidR="0080205D" w:rsidRPr="00D25921" w:rsidRDefault="0080205D" w:rsidP="0080205D">
      <w:pPr>
        <w:pStyle w:val="Prrafodelista"/>
        <w:tabs>
          <w:tab w:val="left" w:pos="142"/>
          <w:tab w:val="left" w:pos="284"/>
          <w:tab w:val="left" w:pos="426"/>
        </w:tabs>
        <w:spacing w:before="240" w:after="240" w:line="360" w:lineRule="auto"/>
        <w:ind w:left="0"/>
        <w:contextualSpacing/>
        <w:jc w:val="both"/>
        <w:rPr>
          <w:rFonts w:ascii="Palatino Linotype" w:eastAsia="Arial" w:hAnsi="Palatino Linotype" w:cs="Arial"/>
        </w:rPr>
      </w:pPr>
      <w:r w:rsidRPr="00B872E7">
        <w:rPr>
          <w:rFonts w:ascii="Palatino Linotype" w:eastAsia="MS Gothic" w:hAnsi="Palatino Linotype"/>
          <w:szCs w:val="26"/>
        </w:rPr>
        <w:t xml:space="preserve">De ahí que </w:t>
      </w:r>
      <w:r>
        <w:rPr>
          <w:rFonts w:ascii="Palatino Linotype" w:eastAsia="MS Gothic" w:hAnsi="Palatino Linotype"/>
          <w:szCs w:val="26"/>
        </w:rPr>
        <w:t xml:space="preserve">el </w:t>
      </w:r>
      <w:r w:rsidRPr="00B872E7">
        <w:rPr>
          <w:rFonts w:ascii="Palatino Linotype" w:eastAsia="MS Gothic" w:hAnsi="Palatino Linotype"/>
          <w:szCs w:val="26"/>
        </w:rPr>
        <w:t>Sujeto</w:t>
      </w:r>
      <w:r>
        <w:rPr>
          <w:rFonts w:ascii="Palatino Linotype" w:eastAsia="MS Gothic" w:hAnsi="Palatino Linotype"/>
          <w:b/>
          <w:szCs w:val="26"/>
        </w:rPr>
        <w:t xml:space="preserve"> </w:t>
      </w:r>
      <w:r w:rsidRPr="00B872E7">
        <w:rPr>
          <w:rFonts w:ascii="Palatino Linotype" w:eastAsia="MS Gothic" w:hAnsi="Palatino Linotype"/>
          <w:szCs w:val="26"/>
        </w:rPr>
        <w:t>Obligado</w:t>
      </w:r>
      <w:r>
        <w:rPr>
          <w:rFonts w:ascii="Palatino Linotype" w:eastAsia="MS Gothic" w:hAnsi="Palatino Linotype"/>
          <w:szCs w:val="26"/>
        </w:rPr>
        <w:t>, a través de su Dirección de Desarrollo Social y Dirección de Desarrollo Urbano, se encargarán de planear, organizar, implementar y coordinar la aplicación de programas y estrategias que mejoren la calidad de vida de los habitantes de</w:t>
      </w:r>
      <w:r w:rsidR="0022097C">
        <w:rPr>
          <w:rFonts w:ascii="Palatino Linotype" w:eastAsia="MS Gothic" w:hAnsi="Palatino Linotype"/>
          <w:szCs w:val="26"/>
        </w:rPr>
        <w:t xml:space="preserve"> </w:t>
      </w:r>
      <w:r w:rsidR="006849F9">
        <w:rPr>
          <w:rFonts w:ascii="Palatino Linotype" w:eastAsia="MS Gothic" w:hAnsi="Palatino Linotype"/>
          <w:szCs w:val="26"/>
        </w:rPr>
        <w:t>Amecameca</w:t>
      </w:r>
      <w:r>
        <w:rPr>
          <w:rFonts w:ascii="Palatino Linotype" w:eastAsia="MS Gothic" w:hAnsi="Palatino Linotype"/>
          <w:szCs w:val="26"/>
        </w:rPr>
        <w:t xml:space="preserve">; asimismo, podrá actuar en conjunto para establecer </w:t>
      </w:r>
      <w:r>
        <w:rPr>
          <w:rFonts w:ascii="Palatino Linotype" w:eastAsia="MS Gothic" w:hAnsi="Palatino Linotype"/>
          <w:szCs w:val="26"/>
        </w:rPr>
        <w:lastRenderedPageBreak/>
        <w:t>programas encaminado</w:t>
      </w:r>
      <w:r w:rsidR="006849F9">
        <w:rPr>
          <w:rFonts w:ascii="Palatino Linotype" w:eastAsia="MS Gothic" w:hAnsi="Palatino Linotype"/>
          <w:szCs w:val="26"/>
        </w:rPr>
        <w:t xml:space="preserve">s a mejorar las condiciones de las familias más vulnerables </w:t>
      </w:r>
      <w:r>
        <w:rPr>
          <w:rFonts w:ascii="Palatino Linotype" w:eastAsia="MS Gothic" w:hAnsi="Palatino Linotype"/>
          <w:szCs w:val="26"/>
        </w:rPr>
        <w:t xml:space="preserve"> del municipio, que presenten índices de marginación.</w:t>
      </w:r>
    </w:p>
    <w:p w:rsidR="00751C33" w:rsidRDefault="00751C33" w:rsidP="00751C33">
      <w:pPr>
        <w:pStyle w:val="Sinespaciado"/>
        <w:spacing w:line="360" w:lineRule="auto"/>
        <w:jc w:val="both"/>
      </w:pPr>
    </w:p>
    <w:p w:rsidR="00C0215C" w:rsidRDefault="00C0215C" w:rsidP="00C0215C">
      <w:pPr>
        <w:spacing w:line="360" w:lineRule="auto"/>
        <w:jc w:val="both"/>
        <w:rPr>
          <w:rFonts w:ascii="Palatino Linotype" w:hAnsi="Palatino Linotype" w:cs="Arial"/>
          <w:sz w:val="24"/>
          <w:szCs w:val="24"/>
        </w:rPr>
      </w:pPr>
      <w:r>
        <w:rPr>
          <w:rFonts w:ascii="Palatino Linotype" w:hAnsi="Palatino Linotype" w:cs="Arial"/>
          <w:sz w:val="24"/>
          <w:szCs w:val="24"/>
        </w:rPr>
        <w:t xml:space="preserve">Expuesto lo anterior, y una vez previsto que el Sujeto Obligado cuenta con la información a la cual el Recurrente desea acceder, </w:t>
      </w:r>
      <w:r w:rsidR="006A5E9F">
        <w:rPr>
          <w:rFonts w:ascii="Palatino Linotype" w:hAnsi="Palatino Linotype" w:cs="Arial"/>
          <w:sz w:val="24"/>
          <w:szCs w:val="24"/>
        </w:rPr>
        <w:t xml:space="preserve">por lo cual </w:t>
      </w:r>
      <w:r>
        <w:rPr>
          <w:rFonts w:ascii="Palatino Linotype" w:hAnsi="Palatino Linotype" w:cs="Arial"/>
          <w:sz w:val="24"/>
          <w:szCs w:val="24"/>
        </w:rPr>
        <w:t>resulta dable or</w:t>
      </w:r>
      <w:r w:rsidR="00B9651E">
        <w:rPr>
          <w:rFonts w:ascii="Palatino Linotype" w:hAnsi="Palatino Linotype" w:cs="Arial"/>
          <w:sz w:val="24"/>
          <w:szCs w:val="24"/>
        </w:rPr>
        <w:t xml:space="preserve">denar al Ayuntamiento de </w:t>
      </w:r>
      <w:r w:rsidR="006A5E9F">
        <w:rPr>
          <w:rFonts w:ascii="Palatino Linotype" w:hAnsi="Palatino Linotype" w:cs="Arial"/>
          <w:sz w:val="24"/>
          <w:szCs w:val="24"/>
        </w:rPr>
        <w:t>Amecameca</w:t>
      </w:r>
      <w:r w:rsidR="00B9651E">
        <w:rPr>
          <w:rFonts w:ascii="Palatino Linotype" w:hAnsi="Palatino Linotype" w:cs="Arial"/>
          <w:sz w:val="24"/>
          <w:szCs w:val="24"/>
        </w:rPr>
        <w:t xml:space="preserve"> previa búsqueda exhaustiva y razonable </w:t>
      </w:r>
      <w:r>
        <w:rPr>
          <w:rFonts w:ascii="Palatino Linotype" w:hAnsi="Palatino Linotype" w:cs="Arial"/>
          <w:sz w:val="24"/>
          <w:szCs w:val="24"/>
        </w:rPr>
        <w:t>el</w:t>
      </w:r>
      <w:r w:rsidR="00BD78A4">
        <w:rPr>
          <w:rFonts w:ascii="Palatino Linotype" w:hAnsi="Palatino Linotype" w:cs="Arial"/>
          <w:sz w:val="24"/>
          <w:szCs w:val="24"/>
        </w:rPr>
        <w:t xml:space="preserve"> o los </w:t>
      </w:r>
      <w:r>
        <w:rPr>
          <w:rFonts w:ascii="Palatino Linotype" w:hAnsi="Palatino Linotype" w:cs="Arial"/>
          <w:sz w:val="24"/>
          <w:szCs w:val="24"/>
        </w:rPr>
        <w:t>documento</w:t>
      </w:r>
      <w:r w:rsidR="00BD78A4">
        <w:rPr>
          <w:rFonts w:ascii="Palatino Linotype" w:hAnsi="Palatino Linotype" w:cs="Arial"/>
          <w:sz w:val="24"/>
          <w:szCs w:val="24"/>
        </w:rPr>
        <w:t>s</w:t>
      </w:r>
      <w:r>
        <w:rPr>
          <w:rFonts w:ascii="Palatino Linotype" w:hAnsi="Palatino Linotype" w:cs="Arial"/>
          <w:sz w:val="24"/>
          <w:szCs w:val="24"/>
        </w:rPr>
        <w:t xml:space="preserve"> </w:t>
      </w:r>
      <w:r w:rsidR="009F4B7E">
        <w:rPr>
          <w:rFonts w:ascii="Palatino Linotype" w:hAnsi="Palatino Linotype" w:cs="Arial"/>
          <w:sz w:val="24"/>
          <w:szCs w:val="24"/>
        </w:rPr>
        <w:t>donde consten</w:t>
      </w:r>
      <w:r w:rsidR="00005EC4">
        <w:rPr>
          <w:rFonts w:ascii="Palatino Linotype" w:hAnsi="Palatino Linotype" w:cs="Arial"/>
          <w:sz w:val="24"/>
          <w:szCs w:val="24"/>
        </w:rPr>
        <w:t xml:space="preserve"> el padrón de beneficiarios de</w:t>
      </w:r>
      <w:r w:rsidR="009F4B7E">
        <w:rPr>
          <w:rFonts w:ascii="Palatino Linotype" w:hAnsi="Palatino Linotype" w:cs="Arial"/>
          <w:sz w:val="24"/>
          <w:szCs w:val="24"/>
        </w:rPr>
        <w:t xml:space="preserve"> los programas sociales</w:t>
      </w:r>
      <w:r w:rsidR="00005EC4">
        <w:rPr>
          <w:rFonts w:ascii="Palatino Linotype" w:hAnsi="Palatino Linotype" w:cs="Arial"/>
          <w:sz w:val="24"/>
          <w:szCs w:val="24"/>
        </w:rPr>
        <w:t xml:space="preserve"> alimentarios </w:t>
      </w:r>
      <w:r w:rsidR="009F4B7E">
        <w:rPr>
          <w:rFonts w:ascii="Palatino Linotype" w:hAnsi="Palatino Linotype" w:cs="Arial"/>
          <w:sz w:val="24"/>
          <w:szCs w:val="24"/>
        </w:rPr>
        <w:t xml:space="preserve"> con los que cuenta el </w:t>
      </w:r>
      <w:r w:rsidR="00BD78A4" w:rsidRPr="00BD78A4">
        <w:rPr>
          <w:rFonts w:ascii="Palatino Linotype" w:hAnsi="Palatino Linotype" w:cs="Arial"/>
          <w:sz w:val="24"/>
          <w:szCs w:val="24"/>
        </w:rPr>
        <w:t>Ayuntamiento</w:t>
      </w:r>
      <w:r w:rsidR="009F4B7E">
        <w:rPr>
          <w:rFonts w:ascii="Palatino Linotype" w:hAnsi="Palatino Linotype" w:cs="Arial"/>
          <w:sz w:val="24"/>
          <w:szCs w:val="24"/>
        </w:rPr>
        <w:t xml:space="preserve"> de Amecameca. </w:t>
      </w:r>
    </w:p>
    <w:p w:rsidR="00C0215C" w:rsidRDefault="00C0215C" w:rsidP="00A40CC8">
      <w:pPr>
        <w:pStyle w:val="Sinespaciado"/>
      </w:pPr>
    </w:p>
    <w:p w:rsidR="00005EC4" w:rsidRPr="004B6ECF" w:rsidRDefault="00005EC4" w:rsidP="00005EC4">
      <w:pPr>
        <w:spacing w:line="360" w:lineRule="auto"/>
        <w:jc w:val="both"/>
        <w:rPr>
          <w:rFonts w:ascii="Palatino Linotype" w:eastAsia="MS Mincho" w:hAnsi="Palatino Linotype" w:cs="Bookman Old Style"/>
          <w:sz w:val="24"/>
          <w:lang w:eastAsia="es-MX"/>
        </w:rPr>
      </w:pPr>
      <w:r w:rsidRPr="004B6ECF">
        <w:rPr>
          <w:rFonts w:ascii="Palatino Linotype" w:eastAsia="MS Mincho" w:hAnsi="Palatino Linotype" w:cs="Bookman Old Style"/>
          <w:sz w:val="24"/>
          <w:lang w:eastAsia="es-MX"/>
        </w:rPr>
        <w:t xml:space="preserve">Ahora bien, para la publicación de los requisitos citados debe considerarse lo dispuesto en el </w:t>
      </w:r>
      <w:r w:rsidRPr="004B6ECF">
        <w:rPr>
          <w:rFonts w:ascii="Palatino Linotype" w:eastAsia="MS Mincho" w:hAnsi="Palatino Linotype" w:cs="Bookman Old Style"/>
          <w:b/>
          <w:sz w:val="24"/>
          <w:lang w:eastAsia="es-MX"/>
        </w:rPr>
        <w:t xml:space="preserve">Anexo 1 </w:t>
      </w:r>
      <w:r w:rsidRPr="004B6ECF">
        <w:rPr>
          <w:rFonts w:ascii="Palatino Linotype" w:eastAsia="MS Mincho" w:hAnsi="Palatino Linotype" w:cs="Bookman Old Style"/>
          <w:sz w:val="24"/>
          <w:lang w:eastAsia="es-MX"/>
        </w:rPr>
        <w:t>de</w:t>
      </w:r>
      <w:r w:rsidRPr="004B6ECF">
        <w:rPr>
          <w:rFonts w:ascii="Palatino Linotype" w:eastAsia="MS Mincho" w:hAnsi="Palatino Linotype" w:cs="Bookman Old Style"/>
          <w:b/>
          <w:sz w:val="24"/>
          <w:lang w:eastAsia="es-MX"/>
        </w:rPr>
        <w:t xml:space="preserve"> </w:t>
      </w:r>
      <w:r w:rsidRPr="004B6ECF">
        <w:rPr>
          <w:rFonts w:ascii="Palatino Linotype" w:eastAsia="MS Mincho" w:hAnsi="Palatino Linotype" w:cs="Bookman Old Style"/>
          <w:sz w:val="24"/>
          <w:lang w:eastAsia="es-MX"/>
        </w:rPr>
        <w:t xml:space="preserve">los </w:t>
      </w:r>
      <w:r w:rsidRPr="004B6ECF">
        <w:rPr>
          <w:rFonts w:ascii="Palatino Linotype" w:eastAsia="Calibri" w:hAnsi="Palatino Linotype"/>
          <w:sz w:val="24"/>
        </w:rPr>
        <w:t xml:space="preserve">“Lineamientos Técnicos Generales para la Publicación, Homologación y Estandarización de la Información de las Obligaciones establecidas en el Título Quinto y en la Fracción IV del artículos 31 de la Ley General de Transparencia y Acceso a la Información Pública, que deberán difundir los Sujetos Obligados en los Portales de Internet y en la Plataforma Nacional de Transparencia”, referente al artículo </w:t>
      </w:r>
      <w:r w:rsidRPr="004B6ECF">
        <w:rPr>
          <w:rFonts w:ascii="Palatino Linotype" w:eastAsia="MS Mincho" w:hAnsi="Palatino Linotype" w:cs="Bookman Old Style"/>
          <w:sz w:val="24"/>
          <w:lang w:eastAsia="es-MX"/>
        </w:rPr>
        <w:t xml:space="preserve">70, fracción XV, inciso “q”  de la Ley General de Transparencia que de manera análoga prevén la hipótesis que se analizan y que en lo que al presente estudio interesa, disponen:  </w:t>
      </w:r>
    </w:p>
    <w:p w:rsidR="00005EC4" w:rsidRPr="000542A9" w:rsidRDefault="00005EC4" w:rsidP="00005EC4">
      <w:pPr>
        <w:spacing w:before="240" w:after="240"/>
        <w:ind w:left="851" w:right="900"/>
        <w:jc w:val="both"/>
        <w:rPr>
          <w:rFonts w:ascii="Palatino Linotype" w:eastAsia="Calibri" w:hAnsi="Palatino Linotype"/>
          <w:i/>
        </w:rPr>
      </w:pPr>
      <w:r w:rsidRPr="000542A9">
        <w:rPr>
          <w:rFonts w:ascii="Palatino Linotype" w:eastAsia="Calibri" w:hAnsi="Palatino Linotype"/>
          <w:i/>
        </w:rPr>
        <w:t xml:space="preserve">“Por cada programa se publicará en formatos explotables el padrón de participantes o beneficiarios actualizado (salvaguardando los datos personales), e información sobre los recursos económicos o en especie entregados: </w:t>
      </w:r>
    </w:p>
    <w:p w:rsidR="00005EC4" w:rsidRPr="000542A9" w:rsidRDefault="00005EC4" w:rsidP="00005EC4">
      <w:pPr>
        <w:spacing w:before="240" w:after="240"/>
        <w:ind w:left="851" w:right="900"/>
        <w:jc w:val="both"/>
        <w:rPr>
          <w:rFonts w:ascii="Palatino Linotype" w:eastAsia="Calibri" w:hAnsi="Palatino Linotype"/>
          <w:i/>
        </w:rPr>
      </w:pPr>
      <w:r w:rsidRPr="000542A9">
        <w:rPr>
          <w:rFonts w:ascii="Palatino Linotype" w:eastAsia="Calibri" w:hAnsi="Palatino Linotype"/>
          <w:b/>
          <w:i/>
        </w:rPr>
        <w:t>Criterio 51</w:t>
      </w:r>
      <w:r w:rsidRPr="000542A9">
        <w:rPr>
          <w:rFonts w:ascii="Palatino Linotype" w:eastAsia="Calibri" w:hAnsi="Palatino Linotype"/>
          <w:i/>
        </w:rPr>
        <w:t xml:space="preserve"> Hipervínculo al padrón de beneficiarios o participantes. Deberá publicarse en un documento explotable y constituido con los siguientes campos: </w:t>
      </w:r>
    </w:p>
    <w:p w:rsidR="00005EC4" w:rsidRPr="000542A9" w:rsidRDefault="00005EC4" w:rsidP="00005EC4">
      <w:pPr>
        <w:spacing w:before="240" w:after="240"/>
        <w:ind w:left="851" w:right="900"/>
        <w:jc w:val="both"/>
        <w:rPr>
          <w:rFonts w:ascii="Palatino Linotype" w:eastAsia="Calibri" w:hAnsi="Palatino Linotype"/>
          <w:i/>
        </w:rPr>
      </w:pPr>
      <w:r w:rsidRPr="000542A9">
        <w:rPr>
          <w:rFonts w:ascii="Palatino Linotype" w:eastAsia="Calibri" w:hAnsi="Palatino Linotype"/>
          <w:b/>
          <w:i/>
        </w:rPr>
        <w:t>Criterio 52</w:t>
      </w:r>
      <w:r w:rsidRPr="000542A9">
        <w:rPr>
          <w:rFonts w:ascii="Palatino Linotype" w:eastAsia="Calibri" w:hAnsi="Palatino Linotype"/>
          <w:i/>
        </w:rPr>
        <w:t xml:space="preserve"> </w:t>
      </w:r>
      <w:r w:rsidRPr="000542A9">
        <w:rPr>
          <w:rFonts w:ascii="Palatino Linotype" w:eastAsia="Calibri" w:hAnsi="Palatino Linotype"/>
          <w:i/>
          <w:u w:val="single"/>
        </w:rPr>
        <w:t>Nombre de la persona física</w:t>
      </w:r>
      <w:r w:rsidRPr="000542A9">
        <w:rPr>
          <w:rFonts w:ascii="Palatino Linotype" w:eastAsia="Calibri" w:hAnsi="Palatino Linotype"/>
          <w:i/>
        </w:rPr>
        <w:t xml:space="preserve"> </w:t>
      </w:r>
      <w:r w:rsidRPr="000542A9">
        <w:rPr>
          <w:rFonts w:ascii="Palatino Linotype" w:eastAsia="Calibri" w:hAnsi="Palatino Linotype"/>
          <w:i/>
          <w:u w:val="single"/>
        </w:rPr>
        <w:t>(nombre[s], primer apellido, segundo apellido)</w:t>
      </w:r>
      <w:r w:rsidRPr="000542A9">
        <w:rPr>
          <w:rFonts w:ascii="Palatino Linotype" w:eastAsia="Calibri" w:hAnsi="Palatino Linotype"/>
          <w:i/>
        </w:rPr>
        <w:t>,</w:t>
      </w:r>
      <w:r w:rsidRPr="000542A9">
        <w:rPr>
          <w:rFonts w:ascii="Palatino Linotype" w:eastAsia="Calibri" w:hAnsi="Palatino Linotype"/>
          <w:i/>
          <w:u w:val="single"/>
        </w:rPr>
        <w:t xml:space="preserve"> denominación social de las personas morales beneficiarias</w:t>
      </w:r>
      <w:r w:rsidRPr="000542A9">
        <w:rPr>
          <w:rFonts w:ascii="Palatino Linotype" w:eastAsia="Calibri" w:hAnsi="Palatino Linotype"/>
          <w:i/>
        </w:rPr>
        <w:t xml:space="preserve"> o </w:t>
      </w:r>
      <w:r w:rsidRPr="000542A9">
        <w:rPr>
          <w:rFonts w:ascii="Palatino Linotype" w:eastAsia="Calibri" w:hAnsi="Palatino Linotype"/>
          <w:i/>
          <w:u w:val="single"/>
        </w:rPr>
        <w:t>denominación</w:t>
      </w:r>
      <w:r w:rsidRPr="000542A9">
        <w:rPr>
          <w:rFonts w:ascii="Palatino Linotype" w:eastAsia="Calibri" w:hAnsi="Palatino Linotype"/>
          <w:i/>
        </w:rPr>
        <w:t xml:space="preserve"> </w:t>
      </w:r>
      <w:r w:rsidRPr="000542A9">
        <w:rPr>
          <w:rFonts w:ascii="Palatino Linotype" w:eastAsia="Calibri" w:hAnsi="Palatino Linotype"/>
          <w:i/>
        </w:rPr>
        <w:lastRenderedPageBreak/>
        <w:t>(</w:t>
      </w:r>
      <w:r w:rsidRPr="000542A9">
        <w:rPr>
          <w:rFonts w:ascii="Palatino Linotype" w:eastAsia="Calibri" w:hAnsi="Palatino Linotype"/>
          <w:i/>
          <w:u w:val="single"/>
        </w:rPr>
        <w:t>en su caso)</w:t>
      </w:r>
      <w:r w:rsidRPr="000542A9">
        <w:rPr>
          <w:rFonts w:ascii="Palatino Linotype" w:eastAsia="Calibri" w:hAnsi="Palatino Linotype"/>
          <w:i/>
        </w:rPr>
        <w:t xml:space="preserve"> de un grupo constituido por varias personas físicas o morales, de acuerdo con la identificación que el sujeto obligado le otorgue</w:t>
      </w:r>
      <w:r w:rsidRPr="000542A9">
        <w:rPr>
          <w:rFonts w:ascii="Palatino Linotype" w:eastAsia="Calibri" w:hAnsi="Palatino Linotype"/>
          <w:i/>
          <w:vertAlign w:val="superscript"/>
        </w:rPr>
        <w:footnoteReference w:id="4"/>
      </w:r>
      <w:r w:rsidRPr="000542A9">
        <w:rPr>
          <w:rFonts w:ascii="Palatino Linotype" w:eastAsia="Calibri" w:hAnsi="Palatino Linotype"/>
          <w:i/>
        </w:rPr>
        <w:t xml:space="preserve"> </w:t>
      </w:r>
    </w:p>
    <w:p w:rsidR="00005EC4" w:rsidRPr="000542A9" w:rsidRDefault="00005EC4" w:rsidP="00005EC4">
      <w:pPr>
        <w:spacing w:before="240" w:after="240"/>
        <w:ind w:left="851" w:right="900"/>
        <w:jc w:val="both"/>
        <w:rPr>
          <w:rFonts w:ascii="Palatino Linotype" w:eastAsia="Calibri" w:hAnsi="Palatino Linotype"/>
          <w:i/>
        </w:rPr>
      </w:pPr>
      <w:r w:rsidRPr="000542A9">
        <w:rPr>
          <w:rFonts w:ascii="Palatino Linotype" w:eastAsia="Calibri" w:hAnsi="Palatino Linotype"/>
          <w:b/>
          <w:i/>
        </w:rPr>
        <w:t>Criterio 53</w:t>
      </w:r>
      <w:r w:rsidRPr="000542A9">
        <w:rPr>
          <w:rFonts w:ascii="Palatino Linotype" w:eastAsia="Calibri" w:hAnsi="Palatino Linotype"/>
          <w:i/>
        </w:rPr>
        <w:t xml:space="preserve"> Monto (en pesos), recurso, beneficio o apoyo (en dinero o en especie) otorgado a cada una de las personas físicas, morales o grupos que el sujeto obligado determine </w:t>
      </w:r>
    </w:p>
    <w:p w:rsidR="00005EC4" w:rsidRPr="000542A9" w:rsidRDefault="00005EC4" w:rsidP="00005EC4">
      <w:pPr>
        <w:spacing w:before="240" w:after="240"/>
        <w:ind w:left="851" w:right="900"/>
        <w:jc w:val="both"/>
        <w:rPr>
          <w:rFonts w:ascii="Palatino Linotype" w:eastAsia="Calibri" w:hAnsi="Palatino Linotype"/>
          <w:i/>
        </w:rPr>
      </w:pPr>
      <w:r w:rsidRPr="000542A9">
        <w:rPr>
          <w:rFonts w:ascii="Palatino Linotype" w:eastAsia="Calibri" w:hAnsi="Palatino Linotype"/>
          <w:i/>
          <w:u w:val="single"/>
        </w:rPr>
        <w:t>Se incluirán los siguientes datos, únicamente cuando formen parte de los criterios y requisitos de elegibilidad previstos en los programas de desarrollo social, excepto aquellos casos en el que el beneficiario directo sea un(a) niño(a), adolescente</w:t>
      </w:r>
      <w:r w:rsidRPr="000542A9">
        <w:rPr>
          <w:rFonts w:ascii="Palatino Linotype" w:eastAsia="Calibri" w:hAnsi="Palatino Linotype"/>
          <w:i/>
          <w:u w:val="single"/>
          <w:vertAlign w:val="superscript"/>
        </w:rPr>
        <w:footnoteReference w:id="5"/>
      </w:r>
      <w:r w:rsidRPr="000542A9">
        <w:rPr>
          <w:rFonts w:ascii="Palatino Linotype" w:eastAsia="Calibri" w:hAnsi="Palatino Linotype"/>
          <w:i/>
          <w:u w:val="single"/>
        </w:rPr>
        <w:t xml:space="preserve"> o víctima del delito</w:t>
      </w:r>
      <w:r w:rsidRPr="000542A9">
        <w:rPr>
          <w:rFonts w:ascii="Palatino Linotype" w:eastAsia="Calibri" w:hAnsi="Palatino Linotype"/>
          <w:i/>
        </w:rPr>
        <w:t xml:space="preserve">: </w:t>
      </w:r>
    </w:p>
    <w:p w:rsidR="00005EC4" w:rsidRPr="000542A9" w:rsidRDefault="00005EC4" w:rsidP="00005EC4">
      <w:pPr>
        <w:spacing w:before="240" w:after="240"/>
        <w:ind w:left="851" w:right="900"/>
        <w:jc w:val="both"/>
        <w:rPr>
          <w:rFonts w:ascii="Palatino Linotype" w:eastAsia="Calibri" w:hAnsi="Palatino Linotype"/>
          <w:i/>
        </w:rPr>
      </w:pPr>
      <w:r w:rsidRPr="000542A9">
        <w:rPr>
          <w:rFonts w:ascii="Palatino Linotype" w:eastAsia="Calibri" w:hAnsi="Palatino Linotype"/>
          <w:b/>
          <w:i/>
        </w:rPr>
        <w:t>Criterio 54</w:t>
      </w:r>
      <w:r w:rsidRPr="000542A9">
        <w:rPr>
          <w:rFonts w:ascii="Palatino Linotype" w:eastAsia="Calibri" w:hAnsi="Palatino Linotype"/>
          <w:i/>
        </w:rPr>
        <w:t xml:space="preserve"> Unidad territorial</w:t>
      </w:r>
      <w:r w:rsidRPr="000542A9">
        <w:rPr>
          <w:rFonts w:ascii="Palatino Linotype" w:eastAsia="Calibri" w:hAnsi="Palatino Linotype"/>
          <w:i/>
          <w:vertAlign w:val="superscript"/>
        </w:rPr>
        <w:footnoteReference w:id="6"/>
      </w:r>
      <w:r w:rsidRPr="000542A9">
        <w:rPr>
          <w:rFonts w:ascii="Palatino Linotype" w:eastAsia="Calibri" w:hAnsi="Palatino Linotype"/>
          <w:i/>
        </w:rPr>
        <w:t xml:space="preserve"> (colonia, municipio, delegación, estado y/o país) </w:t>
      </w:r>
    </w:p>
    <w:p w:rsidR="00005EC4" w:rsidRPr="000542A9" w:rsidRDefault="00005EC4" w:rsidP="00005EC4">
      <w:pPr>
        <w:spacing w:before="240" w:after="240"/>
        <w:ind w:left="851" w:right="900"/>
        <w:jc w:val="both"/>
        <w:rPr>
          <w:rFonts w:ascii="Palatino Linotype" w:eastAsia="Calibri" w:hAnsi="Palatino Linotype"/>
          <w:i/>
        </w:rPr>
      </w:pPr>
      <w:r w:rsidRPr="000542A9">
        <w:rPr>
          <w:rFonts w:ascii="Palatino Linotype" w:eastAsia="Calibri" w:hAnsi="Palatino Linotype"/>
          <w:b/>
          <w:i/>
        </w:rPr>
        <w:t>Criterio 55</w:t>
      </w:r>
      <w:r w:rsidRPr="000542A9">
        <w:rPr>
          <w:rFonts w:ascii="Palatino Linotype" w:eastAsia="Calibri" w:hAnsi="Palatino Linotype"/>
          <w:i/>
        </w:rPr>
        <w:t xml:space="preserve"> </w:t>
      </w:r>
      <w:r w:rsidRPr="000542A9">
        <w:rPr>
          <w:rFonts w:ascii="Palatino Linotype" w:eastAsia="Calibri" w:hAnsi="Palatino Linotype"/>
          <w:i/>
          <w:u w:val="single"/>
        </w:rPr>
        <w:t>Edad</w:t>
      </w:r>
      <w:r w:rsidRPr="000542A9">
        <w:rPr>
          <w:rFonts w:ascii="Palatino Linotype" w:eastAsia="Calibri" w:hAnsi="Palatino Linotype"/>
          <w:i/>
        </w:rPr>
        <w:t xml:space="preserve"> </w:t>
      </w:r>
      <w:r w:rsidRPr="000542A9">
        <w:rPr>
          <w:rFonts w:ascii="Palatino Linotype" w:eastAsia="Calibri" w:hAnsi="Palatino Linotype"/>
          <w:i/>
          <w:u w:val="single"/>
        </w:rPr>
        <w:t>(en su caso)</w:t>
      </w:r>
      <w:r w:rsidRPr="000542A9">
        <w:rPr>
          <w:rFonts w:ascii="Palatino Linotype" w:eastAsia="Calibri" w:hAnsi="Palatino Linotype"/>
          <w:i/>
        </w:rPr>
        <w:t xml:space="preserve"> </w:t>
      </w:r>
    </w:p>
    <w:p w:rsidR="00005EC4" w:rsidRPr="000542A9" w:rsidRDefault="00005EC4" w:rsidP="00005EC4">
      <w:pPr>
        <w:spacing w:before="240" w:after="240"/>
        <w:ind w:left="851" w:right="900"/>
        <w:jc w:val="both"/>
        <w:rPr>
          <w:rFonts w:ascii="Palatino Linotype" w:eastAsia="Calibri" w:hAnsi="Palatino Linotype"/>
          <w:i/>
        </w:rPr>
      </w:pPr>
      <w:r w:rsidRPr="000542A9">
        <w:rPr>
          <w:rFonts w:ascii="Palatino Linotype" w:eastAsia="Calibri" w:hAnsi="Palatino Linotype"/>
          <w:b/>
          <w:i/>
        </w:rPr>
        <w:t>Criterio 56</w:t>
      </w:r>
      <w:r w:rsidRPr="000542A9">
        <w:rPr>
          <w:rFonts w:ascii="Palatino Linotype" w:eastAsia="Calibri" w:hAnsi="Palatino Linotype"/>
          <w:i/>
        </w:rPr>
        <w:t xml:space="preserve"> </w:t>
      </w:r>
      <w:r w:rsidRPr="000542A9">
        <w:rPr>
          <w:rFonts w:ascii="Palatino Linotype" w:eastAsia="Calibri" w:hAnsi="Palatino Linotype"/>
          <w:i/>
          <w:u w:val="single"/>
        </w:rPr>
        <w:t>Sexo</w:t>
      </w:r>
      <w:r w:rsidRPr="000542A9">
        <w:rPr>
          <w:rFonts w:ascii="Palatino Linotype" w:eastAsia="Calibri" w:hAnsi="Palatino Linotype"/>
          <w:i/>
        </w:rPr>
        <w:t xml:space="preserve"> </w:t>
      </w:r>
      <w:r w:rsidRPr="000542A9">
        <w:rPr>
          <w:rFonts w:ascii="Palatino Linotype" w:eastAsia="Calibri" w:hAnsi="Palatino Linotype"/>
          <w:i/>
          <w:u w:val="single"/>
        </w:rPr>
        <w:t>(en su caso)</w:t>
      </w:r>
    </w:p>
    <w:p w:rsidR="00005EC4" w:rsidRPr="000542A9" w:rsidRDefault="00005EC4" w:rsidP="00005EC4">
      <w:pPr>
        <w:spacing w:before="240" w:after="240"/>
        <w:ind w:left="851" w:right="900"/>
        <w:jc w:val="both"/>
        <w:rPr>
          <w:rFonts w:ascii="Palatino Linotype" w:eastAsia="Calibri" w:hAnsi="Palatino Linotype"/>
          <w:i/>
        </w:rPr>
      </w:pPr>
      <w:r w:rsidRPr="000542A9">
        <w:rPr>
          <w:rFonts w:ascii="Palatino Linotype" w:eastAsia="Calibri" w:hAnsi="Palatino Linotype"/>
          <w:i/>
        </w:rPr>
        <w:t xml:space="preserve">Respecto a la información estadística de programas que sean abiertos a la población en general y de los cuales no se genere un padrón de beneficiarios, se publicará: </w:t>
      </w:r>
    </w:p>
    <w:p w:rsidR="00005EC4" w:rsidRPr="000542A9" w:rsidRDefault="00005EC4" w:rsidP="00005EC4">
      <w:pPr>
        <w:spacing w:before="240" w:after="240"/>
        <w:ind w:left="851" w:right="900"/>
        <w:jc w:val="both"/>
        <w:rPr>
          <w:rFonts w:ascii="Palatino Linotype" w:eastAsia="Calibri" w:hAnsi="Palatino Linotype"/>
          <w:i/>
        </w:rPr>
      </w:pPr>
      <w:r w:rsidRPr="000542A9">
        <w:rPr>
          <w:rFonts w:ascii="Palatino Linotype" w:eastAsia="Calibri" w:hAnsi="Palatino Linotype"/>
          <w:b/>
          <w:i/>
        </w:rPr>
        <w:t>Criterio 57</w:t>
      </w:r>
      <w:r w:rsidRPr="000542A9">
        <w:rPr>
          <w:rFonts w:ascii="Palatino Linotype" w:eastAsia="Calibri" w:hAnsi="Palatino Linotype"/>
          <w:i/>
        </w:rPr>
        <w:t xml:space="preserve"> Hipervínculo a información estadística general de las personas beneficiadas por el programa</w:t>
      </w:r>
      <w:r w:rsidRPr="000542A9">
        <w:rPr>
          <w:rFonts w:ascii="Palatino Linotype" w:eastAsia="Calibri" w:hAnsi="Palatino Linotype"/>
          <w:i/>
          <w:vertAlign w:val="superscript"/>
        </w:rPr>
        <w:footnoteReference w:id="7"/>
      </w:r>
    </w:p>
    <w:p w:rsidR="00005EC4" w:rsidRPr="000542A9" w:rsidRDefault="00005EC4" w:rsidP="00005EC4">
      <w:pPr>
        <w:spacing w:before="240" w:after="240"/>
        <w:ind w:left="851" w:right="900"/>
        <w:jc w:val="both"/>
        <w:rPr>
          <w:rFonts w:ascii="Palatino Linotype" w:eastAsia="Calibri" w:hAnsi="Palatino Linotype"/>
          <w:i/>
        </w:rPr>
      </w:pPr>
      <w:r w:rsidRPr="000542A9">
        <w:rPr>
          <w:rFonts w:ascii="Palatino Linotype" w:eastAsia="Calibri" w:hAnsi="Palatino Linotype"/>
          <w:i/>
        </w:rPr>
        <w:t>…”</w:t>
      </w:r>
    </w:p>
    <w:p w:rsidR="00005EC4" w:rsidRPr="000542A9" w:rsidRDefault="00005EC4" w:rsidP="00005EC4">
      <w:pPr>
        <w:spacing w:before="240" w:after="240"/>
        <w:ind w:left="851" w:right="900"/>
        <w:jc w:val="both"/>
        <w:rPr>
          <w:rFonts w:ascii="Palatino Linotype" w:eastAsia="Calibri" w:hAnsi="Palatino Linotype"/>
        </w:rPr>
      </w:pPr>
      <w:r w:rsidRPr="000542A9">
        <w:rPr>
          <w:rFonts w:ascii="Palatino Linotype" w:eastAsia="Calibri" w:hAnsi="Palatino Linotype"/>
        </w:rPr>
        <w:lastRenderedPageBreak/>
        <w:t>(Énfasis añadido)</w:t>
      </w:r>
    </w:p>
    <w:p w:rsidR="00005EC4" w:rsidRPr="004B6ECF" w:rsidRDefault="00005EC4" w:rsidP="00005EC4">
      <w:pPr>
        <w:spacing w:before="240" w:after="240" w:line="360" w:lineRule="auto"/>
        <w:ind w:right="49"/>
        <w:jc w:val="both"/>
        <w:rPr>
          <w:rFonts w:ascii="Palatino Linotype" w:eastAsia="Calibri" w:hAnsi="Palatino Linotype"/>
          <w:sz w:val="24"/>
        </w:rPr>
      </w:pPr>
      <w:r w:rsidRPr="004B6ECF">
        <w:rPr>
          <w:rFonts w:ascii="Palatino Linotype" w:eastAsia="Calibri" w:hAnsi="Palatino Linotype"/>
          <w:sz w:val="24"/>
        </w:rPr>
        <w:t xml:space="preserve">De lo expuesto, se colige que para el caso de los padrones de beneficiarios de los programas de subsidios, estímulos y apoyos, el </w:t>
      </w:r>
      <w:r w:rsidRPr="004B6ECF">
        <w:rPr>
          <w:rFonts w:ascii="Palatino Linotype" w:eastAsia="Calibri" w:hAnsi="Palatino Linotype"/>
          <w:b/>
          <w:sz w:val="24"/>
        </w:rPr>
        <w:t>SUJETO OBLIGADO</w:t>
      </w:r>
      <w:r w:rsidRPr="004B6ECF">
        <w:rPr>
          <w:rFonts w:ascii="Palatino Linotype" w:eastAsia="Calibri" w:hAnsi="Palatino Linotype"/>
          <w:sz w:val="24"/>
        </w:rPr>
        <w:t xml:space="preserve">  deberá publicar los datos relacionados con éstos, conforme a lo dispuesto en los criterios 51 a 57 transcritos, de los Lineamientos Técnicos Generales </w:t>
      </w:r>
      <w:proofErr w:type="spellStart"/>
      <w:r w:rsidRPr="004B6ECF">
        <w:rPr>
          <w:rFonts w:ascii="Palatino Linotype" w:eastAsia="Calibri" w:hAnsi="Palatino Linotype"/>
          <w:sz w:val="24"/>
        </w:rPr>
        <w:t>supraindicados</w:t>
      </w:r>
      <w:proofErr w:type="spellEnd"/>
      <w:r w:rsidRPr="004B6ECF">
        <w:rPr>
          <w:rFonts w:ascii="Palatino Linotype" w:eastAsia="Calibri" w:hAnsi="Palatino Linotype"/>
          <w:sz w:val="24"/>
        </w:rPr>
        <w:t xml:space="preserve">, no obstante, de ser el caso, deberá proteger los datos personales relacionados con el nombre[s], primer apellido, segundo apellido, denominación social de las personas morales beneficiarias o denominación. </w:t>
      </w:r>
    </w:p>
    <w:p w:rsidR="00005EC4" w:rsidRPr="004B6ECF" w:rsidRDefault="00005EC4" w:rsidP="00005EC4">
      <w:pPr>
        <w:spacing w:before="240" w:after="240" w:line="360" w:lineRule="auto"/>
        <w:ind w:right="49"/>
        <w:jc w:val="both"/>
        <w:rPr>
          <w:rFonts w:ascii="Palatino Linotype" w:eastAsia="Calibri" w:hAnsi="Palatino Linotype"/>
          <w:sz w:val="24"/>
        </w:rPr>
      </w:pPr>
      <w:r w:rsidRPr="004B6ECF">
        <w:rPr>
          <w:rFonts w:ascii="Palatino Linotype" w:eastAsia="Calibri" w:hAnsi="Palatino Linotype"/>
          <w:sz w:val="24"/>
        </w:rPr>
        <w:t xml:space="preserve">También deberá salvaguardar los datos relacionados con el nombre, la edad y sexo de los adultos mayores, excepto cuando formen parte de los criterios y requisitos de elegibilidad previstos en los programas de desarrollo social. </w:t>
      </w:r>
    </w:p>
    <w:p w:rsidR="00005EC4" w:rsidRPr="004B6ECF" w:rsidRDefault="00005EC4" w:rsidP="00005EC4">
      <w:pPr>
        <w:spacing w:before="240" w:after="240" w:line="360" w:lineRule="auto"/>
        <w:ind w:right="49"/>
        <w:jc w:val="both"/>
        <w:rPr>
          <w:rFonts w:ascii="Palatino Linotype" w:eastAsia="Calibri" w:hAnsi="Palatino Linotype"/>
          <w:sz w:val="24"/>
        </w:rPr>
      </w:pPr>
      <w:r w:rsidRPr="004B6ECF">
        <w:rPr>
          <w:rFonts w:ascii="Palatino Linotype" w:eastAsia="Calibri" w:hAnsi="Palatino Linotype"/>
          <w:sz w:val="24"/>
        </w:rPr>
        <w:t xml:space="preserve">Asimismo, se deberán proteger los datos personales de los menores de edad y/o  adolecentes y en su caso a las víctimas de algún delito, en su calidad de beneficiarios directos. </w:t>
      </w:r>
    </w:p>
    <w:p w:rsidR="00005EC4" w:rsidRPr="004B6ECF" w:rsidRDefault="00005EC4" w:rsidP="00005EC4">
      <w:pPr>
        <w:spacing w:before="240" w:after="240" w:line="360" w:lineRule="auto"/>
        <w:ind w:right="49"/>
        <w:jc w:val="both"/>
        <w:rPr>
          <w:rFonts w:ascii="Palatino Linotype" w:hAnsi="Palatino Linotype"/>
          <w:noProof/>
          <w:sz w:val="24"/>
          <w:lang w:eastAsia="es-MX"/>
        </w:rPr>
      </w:pPr>
      <w:r w:rsidRPr="004B6ECF">
        <w:rPr>
          <w:rFonts w:ascii="Palatino Linotype" w:hAnsi="Palatino Linotype"/>
          <w:noProof/>
          <w:sz w:val="24"/>
          <w:lang w:eastAsia="es-MX"/>
        </w:rPr>
        <w:t xml:space="preserve">Las excepciones citadas deberán aplicarse cuidadosamente por el </w:t>
      </w:r>
      <w:r w:rsidRPr="004B6ECF">
        <w:rPr>
          <w:rFonts w:ascii="Palatino Linotype" w:hAnsi="Palatino Linotype"/>
          <w:b/>
          <w:noProof/>
          <w:sz w:val="24"/>
          <w:lang w:eastAsia="es-MX"/>
        </w:rPr>
        <w:t>SUJETO OBLIGADO</w:t>
      </w:r>
      <w:r w:rsidRPr="004B6ECF">
        <w:rPr>
          <w:rFonts w:ascii="Palatino Linotype" w:hAnsi="Palatino Linotype"/>
          <w:noProof/>
          <w:sz w:val="24"/>
          <w:lang w:eastAsia="es-MX"/>
        </w:rPr>
        <w:t xml:space="preserve">, en atención a los programas sociales de que se trate. </w:t>
      </w:r>
    </w:p>
    <w:p w:rsidR="00005EC4" w:rsidRPr="004B6ECF" w:rsidRDefault="00005EC4" w:rsidP="00005EC4">
      <w:pPr>
        <w:spacing w:before="240" w:after="240" w:line="360" w:lineRule="auto"/>
        <w:ind w:right="49"/>
        <w:jc w:val="both"/>
        <w:rPr>
          <w:rFonts w:ascii="Palatino Linotype" w:hAnsi="Palatino Linotype"/>
          <w:noProof/>
          <w:sz w:val="24"/>
          <w:lang w:eastAsia="es-MX"/>
        </w:rPr>
      </w:pPr>
      <w:r w:rsidRPr="004B6ECF">
        <w:rPr>
          <w:rFonts w:ascii="Palatino Linotype" w:hAnsi="Palatino Linotype"/>
          <w:noProof/>
          <w:sz w:val="24"/>
          <w:lang w:eastAsia="es-MX"/>
        </w:rPr>
        <w:t xml:space="preserve">Discernimento que encuentra apoyo en el Criterio reiterado 04/19, emitido sustentado por el Pleno de éste Órgano Garante que al efecto establece: </w:t>
      </w:r>
    </w:p>
    <w:p w:rsidR="00005EC4" w:rsidRPr="000542A9" w:rsidRDefault="00005EC4" w:rsidP="00005EC4">
      <w:pPr>
        <w:ind w:left="851" w:right="900"/>
        <w:jc w:val="both"/>
        <w:rPr>
          <w:rFonts w:ascii="Palatino Linotype" w:hAnsi="Palatino Linotype"/>
          <w:sz w:val="20"/>
          <w:szCs w:val="20"/>
        </w:rPr>
      </w:pPr>
      <w:r>
        <w:rPr>
          <w:rFonts w:ascii="Palatino Linotype" w:hAnsi="Palatino Linotype"/>
          <w:b/>
          <w:sz w:val="20"/>
          <w:szCs w:val="20"/>
        </w:rPr>
        <w:t>“</w:t>
      </w:r>
      <w:r w:rsidRPr="000542A9">
        <w:rPr>
          <w:rFonts w:ascii="Palatino Linotype" w:hAnsi="Palatino Linotype"/>
          <w:b/>
          <w:sz w:val="20"/>
          <w:szCs w:val="20"/>
        </w:rPr>
        <w:t xml:space="preserve">PADRÓN DE BENEFICIARIOS EN POSESIÓN DE SUJETOS OBLIGADOS. EXCEPCIONES PARA LA PUBLICACIÓN DE DATOS PERSONALES CONTENIDOS EN AQUÉL. </w:t>
      </w:r>
      <w:r w:rsidRPr="000542A9">
        <w:rPr>
          <w:rFonts w:ascii="Palatino Linotype" w:hAnsi="Palatino Linotype"/>
          <w:sz w:val="20"/>
          <w:szCs w:val="20"/>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w:t>
      </w:r>
      <w:r w:rsidRPr="000542A9">
        <w:rPr>
          <w:rFonts w:ascii="Palatino Linotype" w:hAnsi="Palatino Linotype"/>
          <w:sz w:val="20"/>
          <w:szCs w:val="20"/>
        </w:rPr>
        <w:lastRenderedPageBreak/>
        <w:t>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rsidR="00005EC4" w:rsidRPr="000542A9" w:rsidRDefault="00005EC4" w:rsidP="00005EC4">
      <w:pPr>
        <w:ind w:left="851" w:right="900"/>
        <w:jc w:val="both"/>
        <w:rPr>
          <w:rFonts w:ascii="Palatino Linotype" w:hAnsi="Palatino Linotype"/>
          <w:b/>
          <w:sz w:val="10"/>
          <w:szCs w:val="10"/>
        </w:rPr>
      </w:pPr>
    </w:p>
    <w:p w:rsidR="00005EC4" w:rsidRPr="000542A9" w:rsidRDefault="00005EC4" w:rsidP="00005EC4">
      <w:pPr>
        <w:ind w:left="851" w:right="900"/>
        <w:jc w:val="both"/>
        <w:rPr>
          <w:rFonts w:ascii="Palatino Linotype" w:hAnsi="Palatino Linotype"/>
          <w:b/>
          <w:sz w:val="16"/>
          <w:szCs w:val="16"/>
        </w:rPr>
      </w:pPr>
      <w:r w:rsidRPr="000542A9">
        <w:rPr>
          <w:rFonts w:ascii="Palatino Linotype" w:hAnsi="Palatino Linotype"/>
          <w:b/>
          <w:sz w:val="16"/>
          <w:szCs w:val="16"/>
        </w:rPr>
        <w:t xml:space="preserve">Precedentes: </w:t>
      </w:r>
    </w:p>
    <w:p w:rsidR="00005EC4" w:rsidRPr="000542A9" w:rsidRDefault="00005EC4" w:rsidP="00005EC4">
      <w:pPr>
        <w:numPr>
          <w:ilvl w:val="0"/>
          <w:numId w:val="29"/>
        </w:numPr>
        <w:spacing w:after="0" w:line="240" w:lineRule="auto"/>
        <w:ind w:left="1276" w:right="900"/>
        <w:contextualSpacing/>
        <w:jc w:val="both"/>
        <w:rPr>
          <w:rFonts w:ascii="Palatino Linotype" w:eastAsia="Calibri" w:hAnsi="Palatino Linotype"/>
          <w:sz w:val="16"/>
          <w:szCs w:val="16"/>
        </w:rPr>
      </w:pPr>
      <w:r w:rsidRPr="000542A9">
        <w:rPr>
          <w:rFonts w:ascii="Palatino Linotype" w:eastAsia="Calibri" w:hAnsi="Palatino Linotype"/>
          <w:sz w:val="16"/>
          <w:szCs w:val="16"/>
        </w:rPr>
        <w:lastRenderedPageBreak/>
        <w:t xml:space="preserve">En materia de acceso a la información pública. 03182/INFOEM/IP/RR/2019. Aprobado por unanimidad de votos. Ayuntamiento de Toluca. Comisionada Ponente Eva </w:t>
      </w:r>
      <w:proofErr w:type="spellStart"/>
      <w:r w:rsidRPr="000542A9">
        <w:rPr>
          <w:rFonts w:ascii="Palatino Linotype" w:eastAsia="Calibri" w:hAnsi="Palatino Linotype"/>
          <w:sz w:val="16"/>
          <w:szCs w:val="16"/>
        </w:rPr>
        <w:t>Abaid</w:t>
      </w:r>
      <w:proofErr w:type="spellEnd"/>
      <w:r w:rsidRPr="000542A9">
        <w:rPr>
          <w:rFonts w:ascii="Palatino Linotype" w:eastAsia="Calibri" w:hAnsi="Palatino Linotype"/>
          <w:sz w:val="16"/>
          <w:szCs w:val="16"/>
        </w:rPr>
        <w:t xml:space="preserve"> </w:t>
      </w:r>
      <w:proofErr w:type="spellStart"/>
      <w:r w:rsidRPr="000542A9">
        <w:rPr>
          <w:rFonts w:ascii="Palatino Linotype" w:eastAsia="Calibri" w:hAnsi="Palatino Linotype"/>
          <w:sz w:val="16"/>
          <w:szCs w:val="16"/>
        </w:rPr>
        <w:t>Yapur</w:t>
      </w:r>
      <w:proofErr w:type="spellEnd"/>
      <w:r w:rsidRPr="000542A9">
        <w:rPr>
          <w:rFonts w:ascii="Palatino Linotype" w:eastAsia="Calibri" w:hAnsi="Palatino Linotype"/>
          <w:sz w:val="16"/>
          <w:szCs w:val="16"/>
        </w:rPr>
        <w:t xml:space="preserve">. </w:t>
      </w:r>
    </w:p>
    <w:p w:rsidR="00005EC4" w:rsidRPr="000542A9" w:rsidRDefault="00005EC4" w:rsidP="00005EC4">
      <w:pPr>
        <w:numPr>
          <w:ilvl w:val="0"/>
          <w:numId w:val="29"/>
        </w:numPr>
        <w:spacing w:after="0" w:line="240" w:lineRule="auto"/>
        <w:ind w:left="1276" w:right="900"/>
        <w:contextualSpacing/>
        <w:jc w:val="both"/>
        <w:rPr>
          <w:rFonts w:ascii="Palatino Linotype" w:eastAsia="Calibri" w:hAnsi="Palatino Linotype"/>
          <w:sz w:val="16"/>
          <w:szCs w:val="16"/>
        </w:rPr>
      </w:pPr>
      <w:r w:rsidRPr="000542A9">
        <w:rPr>
          <w:rFonts w:ascii="Palatino Linotype" w:eastAsia="Calibri" w:hAnsi="Palatino Linotype"/>
          <w:sz w:val="16"/>
          <w:szCs w:val="16"/>
        </w:rPr>
        <w:t>En materia de acceso a la información pública.</w:t>
      </w:r>
      <w:r w:rsidRPr="000542A9">
        <w:rPr>
          <w:sz w:val="16"/>
          <w:szCs w:val="16"/>
        </w:rPr>
        <w:t xml:space="preserve"> </w:t>
      </w:r>
      <w:r w:rsidRPr="000542A9">
        <w:rPr>
          <w:rFonts w:ascii="Palatino Linotype" w:eastAsia="Calibri" w:hAnsi="Palatino Linotype"/>
          <w:sz w:val="16"/>
          <w:szCs w:val="16"/>
        </w:rPr>
        <w:t xml:space="preserve">02878/INFOEM/IP/RR/2019. Aprobado por unanimidad de votos. Ayuntamiento de Valle de Chalco Solidaridad. Comisionado Ponente José Guadalupe Luna Hernández. </w:t>
      </w:r>
    </w:p>
    <w:p w:rsidR="00005EC4" w:rsidRPr="000542A9" w:rsidRDefault="00005EC4" w:rsidP="00005EC4">
      <w:pPr>
        <w:numPr>
          <w:ilvl w:val="0"/>
          <w:numId w:val="29"/>
        </w:numPr>
        <w:spacing w:after="0" w:line="240" w:lineRule="auto"/>
        <w:ind w:left="1276" w:right="900"/>
        <w:contextualSpacing/>
        <w:jc w:val="both"/>
        <w:rPr>
          <w:rFonts w:ascii="Palatino Linotype" w:eastAsia="Calibri" w:hAnsi="Palatino Linotype"/>
          <w:sz w:val="16"/>
          <w:szCs w:val="16"/>
        </w:rPr>
      </w:pPr>
      <w:r w:rsidRPr="000542A9">
        <w:rPr>
          <w:rFonts w:ascii="Palatino Linotype" w:eastAsia="Calibri" w:hAnsi="Palatino Linotype"/>
          <w:sz w:val="16"/>
          <w:szCs w:val="16"/>
        </w:rPr>
        <w:t xml:space="preserve">En materia de acceso a la información pública. </w:t>
      </w:r>
      <w:r w:rsidRPr="000542A9">
        <w:rPr>
          <w:rFonts w:ascii="Palatino Linotype" w:hAnsi="Palatino Linotype"/>
          <w:sz w:val="16"/>
          <w:szCs w:val="16"/>
        </w:rPr>
        <w:t>01869/INFOEM/IP/RR/2019</w:t>
      </w:r>
      <w:r w:rsidRPr="000542A9">
        <w:rPr>
          <w:rFonts w:ascii="Palatino Linotype" w:eastAsia="Calibri" w:hAnsi="Palatino Linotype"/>
          <w:sz w:val="16"/>
          <w:szCs w:val="16"/>
        </w:rPr>
        <w:t xml:space="preserve">. Aprobado por unanimidad de votos, emitiendo voto particular José Guadalupe Luna Hernández. Ayuntamiento de Tecámac. Comisionado Ponente Javier Martínez Cruz. </w:t>
      </w:r>
      <w:r>
        <w:rPr>
          <w:rFonts w:ascii="Palatino Linotype" w:eastAsia="Calibri" w:hAnsi="Palatino Linotype"/>
          <w:sz w:val="16"/>
          <w:szCs w:val="16"/>
        </w:rPr>
        <w:t>“</w:t>
      </w:r>
    </w:p>
    <w:p w:rsidR="00C0215C" w:rsidRDefault="00C0215C" w:rsidP="00A40CC8">
      <w:pPr>
        <w:pStyle w:val="Sinespaciado"/>
      </w:pPr>
    </w:p>
    <w:p w:rsidR="00305149" w:rsidRDefault="00305149" w:rsidP="00A40CC8">
      <w:pPr>
        <w:pStyle w:val="Sinespaciado"/>
      </w:pPr>
    </w:p>
    <w:p w:rsidR="00305149" w:rsidRDefault="00305149" w:rsidP="0030514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Así mismo, cabe recordar, que si bien no se estableció temporalidad respecto de la información requerida, también lo es que en observancia del criterio 03-19 emitido por el </w:t>
      </w:r>
      <w:r w:rsidRPr="009B5A1A">
        <w:rPr>
          <w:rFonts w:ascii="Palatino Linotype" w:hAnsi="Palatino Linotype" w:cs="Arial"/>
        </w:rPr>
        <w:t>Instituto Nacional de Transparencia, Acceso a la Información y Protección de Datos Personales</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debió considerar como periodo de búsqueda de la información, el año inmediato anterior, contado a partir de la fecha de solicitud, criterio que se cita a mayor referencia:</w:t>
      </w:r>
    </w:p>
    <w:p w:rsidR="00305149" w:rsidRDefault="00305149" w:rsidP="00305149">
      <w:pPr>
        <w:pStyle w:val="Prrafodelista"/>
        <w:widowControl w:val="0"/>
        <w:autoSpaceDE w:val="0"/>
        <w:autoSpaceDN w:val="0"/>
        <w:adjustRightInd w:val="0"/>
        <w:spacing w:line="360" w:lineRule="auto"/>
        <w:ind w:left="0"/>
        <w:jc w:val="both"/>
        <w:rPr>
          <w:rFonts w:ascii="Palatino Linotype" w:hAnsi="Palatino Linotype" w:cs="Arial"/>
        </w:rPr>
      </w:pPr>
    </w:p>
    <w:p w:rsidR="00305149" w:rsidRPr="00920DB0" w:rsidRDefault="00305149" w:rsidP="00305149">
      <w:pPr>
        <w:pStyle w:val="Prrafodelista"/>
        <w:widowControl w:val="0"/>
        <w:autoSpaceDE w:val="0"/>
        <w:autoSpaceDN w:val="0"/>
        <w:adjustRightInd w:val="0"/>
        <w:ind w:left="567" w:right="616"/>
        <w:jc w:val="both"/>
        <w:rPr>
          <w:rFonts w:ascii="Palatino Linotype" w:hAnsi="Palatino Linotype" w:cs="Arial"/>
          <w:i/>
          <w:sz w:val="22"/>
          <w:u w:val="single"/>
        </w:rPr>
      </w:pPr>
      <w:r>
        <w:rPr>
          <w:rFonts w:ascii="Palatino Linotype" w:hAnsi="Palatino Linotype" w:cs="Arial"/>
          <w:i/>
          <w:sz w:val="22"/>
        </w:rPr>
        <w:t>“</w:t>
      </w:r>
      <w:r w:rsidRPr="00920DB0">
        <w:rPr>
          <w:rFonts w:ascii="Palatino Linotype" w:hAnsi="Palatino Linotype" w:cs="Arial"/>
          <w:b/>
          <w:i/>
          <w:sz w:val="22"/>
        </w:rPr>
        <w:t>Periodo de búsqueda de la información</w:t>
      </w:r>
      <w:r w:rsidRPr="00920DB0">
        <w:rPr>
          <w:rFonts w:ascii="Palatino Linotype" w:hAnsi="Palatino Linotype" w:cs="Arial"/>
          <w:i/>
          <w:sz w:val="22"/>
        </w:rPr>
        <w:t xml:space="preserve">. En el supuesto de que el particular no haya señalado el periodo respecto del cual requiere la información, o bien, de la solicitud presentada no se adviertan elementos que permitan identificarlo, </w:t>
      </w:r>
      <w:r w:rsidRPr="00920DB0">
        <w:rPr>
          <w:rFonts w:ascii="Palatino Linotype" w:hAnsi="Palatino Linotype" w:cs="Arial"/>
          <w:i/>
          <w:sz w:val="22"/>
          <w:u w:val="single"/>
        </w:rPr>
        <w:t>deberá considerarse, para efectos de la búsqueda de la información, que el requerimiento se refiere al año inmediato anterior, contado a partir de la fecha en que se presentó la solicitud.</w:t>
      </w:r>
    </w:p>
    <w:p w:rsidR="00305149" w:rsidRPr="00920DB0" w:rsidRDefault="00305149" w:rsidP="00305149">
      <w:pPr>
        <w:pStyle w:val="Prrafodelista"/>
        <w:widowControl w:val="0"/>
        <w:autoSpaceDE w:val="0"/>
        <w:autoSpaceDN w:val="0"/>
        <w:adjustRightInd w:val="0"/>
        <w:ind w:left="567" w:right="616"/>
        <w:jc w:val="both"/>
        <w:rPr>
          <w:rFonts w:ascii="Palatino Linotype" w:hAnsi="Palatino Linotype" w:cs="Arial"/>
          <w:i/>
          <w:sz w:val="22"/>
        </w:rPr>
      </w:pPr>
    </w:p>
    <w:p w:rsidR="00305149" w:rsidRPr="00920DB0" w:rsidRDefault="00305149" w:rsidP="00305149">
      <w:pPr>
        <w:pStyle w:val="Prrafodelista"/>
        <w:widowControl w:val="0"/>
        <w:autoSpaceDE w:val="0"/>
        <w:autoSpaceDN w:val="0"/>
        <w:adjustRightInd w:val="0"/>
        <w:ind w:left="567" w:right="616"/>
        <w:jc w:val="both"/>
        <w:rPr>
          <w:rFonts w:ascii="Palatino Linotype" w:hAnsi="Palatino Linotype" w:cs="Arial"/>
          <w:b/>
          <w:i/>
          <w:sz w:val="20"/>
        </w:rPr>
      </w:pPr>
      <w:r w:rsidRPr="00920DB0">
        <w:rPr>
          <w:rFonts w:ascii="Palatino Linotype" w:hAnsi="Palatino Linotype" w:cs="Arial"/>
          <w:b/>
          <w:i/>
          <w:sz w:val="20"/>
        </w:rPr>
        <w:t>Resoluciones</w:t>
      </w:r>
    </w:p>
    <w:p w:rsidR="00305149" w:rsidRPr="00920DB0" w:rsidRDefault="00305149" w:rsidP="00305149">
      <w:pPr>
        <w:pStyle w:val="Prrafodelista"/>
        <w:widowControl w:val="0"/>
        <w:autoSpaceDE w:val="0"/>
        <w:autoSpaceDN w:val="0"/>
        <w:adjustRightInd w:val="0"/>
        <w:ind w:left="567" w:right="616"/>
        <w:jc w:val="both"/>
        <w:rPr>
          <w:rFonts w:ascii="Palatino Linotype" w:hAnsi="Palatino Linotype" w:cs="Arial"/>
          <w:i/>
          <w:sz w:val="20"/>
        </w:rPr>
      </w:pPr>
      <w:r w:rsidRPr="00920DB0">
        <w:rPr>
          <w:rFonts w:ascii="Palatino Linotype" w:hAnsi="Palatino Linotype" w:cs="Arial"/>
          <w:i/>
          <w:sz w:val="20"/>
        </w:rPr>
        <w:t>•</w:t>
      </w:r>
      <w:r w:rsidRPr="00920DB0">
        <w:rPr>
          <w:rFonts w:ascii="Palatino Linotype" w:hAnsi="Palatino Linotype" w:cs="Arial"/>
          <w:i/>
          <w:sz w:val="20"/>
        </w:rPr>
        <w:tab/>
      </w:r>
      <w:r w:rsidRPr="00920DB0">
        <w:rPr>
          <w:rFonts w:ascii="Palatino Linotype" w:hAnsi="Palatino Linotype" w:cs="Arial"/>
          <w:b/>
          <w:i/>
          <w:sz w:val="20"/>
        </w:rPr>
        <w:t>RRA 0022/17</w:t>
      </w:r>
      <w:r w:rsidRPr="00920DB0">
        <w:rPr>
          <w:rFonts w:ascii="Palatino Linotype" w:hAnsi="Palatino Linotype" w:cs="Arial"/>
          <w:i/>
          <w:sz w:val="20"/>
        </w:rPr>
        <w:t>. Instituto Mexicano de la Propiedad Industrial. 16 de febrero de 2017. Por unanimidad. Comisionado Ponente Francisco Javier Acuña Llamas.</w:t>
      </w:r>
    </w:p>
    <w:p w:rsidR="00305149" w:rsidRPr="00920DB0" w:rsidRDefault="00305149" w:rsidP="00305149">
      <w:pPr>
        <w:pStyle w:val="Prrafodelista"/>
        <w:widowControl w:val="0"/>
        <w:autoSpaceDE w:val="0"/>
        <w:autoSpaceDN w:val="0"/>
        <w:adjustRightInd w:val="0"/>
        <w:ind w:left="993" w:right="616"/>
        <w:jc w:val="both"/>
        <w:rPr>
          <w:rFonts w:ascii="Palatino Linotype" w:hAnsi="Palatino Linotype" w:cs="Arial"/>
          <w:i/>
          <w:sz w:val="20"/>
        </w:rPr>
      </w:pPr>
      <w:r w:rsidRPr="00920DB0">
        <w:rPr>
          <w:rFonts w:ascii="Palatino Linotype" w:hAnsi="Palatino Linotype" w:cs="Arial"/>
          <w:i/>
          <w:sz w:val="20"/>
        </w:rPr>
        <w:t xml:space="preserve">http://consultas.ifai.org.mx/descargar.php?r=./pdf/resoluciones/2017/&amp;a=RRA%2022.pdf </w:t>
      </w:r>
    </w:p>
    <w:p w:rsidR="00305149" w:rsidRPr="00920DB0" w:rsidRDefault="00305149" w:rsidP="00305149">
      <w:pPr>
        <w:pStyle w:val="Prrafodelista"/>
        <w:widowControl w:val="0"/>
        <w:autoSpaceDE w:val="0"/>
        <w:autoSpaceDN w:val="0"/>
        <w:adjustRightInd w:val="0"/>
        <w:ind w:left="567" w:right="616"/>
        <w:jc w:val="both"/>
        <w:rPr>
          <w:rFonts w:ascii="Palatino Linotype" w:hAnsi="Palatino Linotype" w:cs="Arial"/>
          <w:i/>
          <w:sz w:val="20"/>
        </w:rPr>
      </w:pPr>
    </w:p>
    <w:p w:rsidR="00305149" w:rsidRPr="00920DB0" w:rsidRDefault="00305149" w:rsidP="00305149">
      <w:pPr>
        <w:pStyle w:val="Prrafodelista"/>
        <w:widowControl w:val="0"/>
        <w:autoSpaceDE w:val="0"/>
        <w:autoSpaceDN w:val="0"/>
        <w:adjustRightInd w:val="0"/>
        <w:ind w:left="567" w:right="616"/>
        <w:jc w:val="both"/>
        <w:rPr>
          <w:rFonts w:ascii="Palatino Linotype" w:hAnsi="Palatino Linotype" w:cs="Arial"/>
          <w:i/>
          <w:sz w:val="20"/>
        </w:rPr>
      </w:pPr>
      <w:r w:rsidRPr="00920DB0">
        <w:rPr>
          <w:rFonts w:ascii="Palatino Linotype" w:hAnsi="Palatino Linotype" w:cs="Arial"/>
          <w:i/>
          <w:sz w:val="20"/>
        </w:rPr>
        <w:t>•</w:t>
      </w:r>
      <w:r w:rsidRPr="00920DB0">
        <w:rPr>
          <w:rFonts w:ascii="Palatino Linotype" w:hAnsi="Palatino Linotype" w:cs="Arial"/>
          <w:i/>
          <w:sz w:val="20"/>
        </w:rPr>
        <w:tab/>
      </w:r>
      <w:r w:rsidRPr="00920DB0">
        <w:rPr>
          <w:rFonts w:ascii="Palatino Linotype" w:hAnsi="Palatino Linotype" w:cs="Arial"/>
          <w:b/>
          <w:i/>
          <w:sz w:val="20"/>
        </w:rPr>
        <w:t>RRA 2536/17.</w:t>
      </w:r>
      <w:r w:rsidRPr="00920DB0">
        <w:rPr>
          <w:rFonts w:ascii="Palatino Linotype" w:hAnsi="Palatino Linotype" w:cs="Arial"/>
          <w:i/>
          <w:sz w:val="20"/>
        </w:rPr>
        <w:t xml:space="preserve"> Secretaría de Gobernación. 07 de junio de 2017. Por unanimidad. Comisionada Ponente Areli Cano Guadiana. </w:t>
      </w:r>
    </w:p>
    <w:p w:rsidR="00305149" w:rsidRPr="00920DB0" w:rsidRDefault="00305149" w:rsidP="00305149">
      <w:pPr>
        <w:pStyle w:val="Prrafodelista"/>
        <w:widowControl w:val="0"/>
        <w:autoSpaceDE w:val="0"/>
        <w:autoSpaceDN w:val="0"/>
        <w:adjustRightInd w:val="0"/>
        <w:ind w:left="993" w:right="616"/>
        <w:jc w:val="both"/>
        <w:rPr>
          <w:rFonts w:ascii="Palatino Linotype" w:hAnsi="Palatino Linotype" w:cs="Arial"/>
          <w:i/>
          <w:sz w:val="20"/>
        </w:rPr>
      </w:pPr>
      <w:r w:rsidRPr="00920DB0">
        <w:rPr>
          <w:rFonts w:ascii="Palatino Linotype" w:hAnsi="Palatino Linotype" w:cs="Arial"/>
          <w:i/>
          <w:sz w:val="20"/>
        </w:rPr>
        <w:tab/>
        <w:t xml:space="preserve">http://consultas.ifai.org.mx/descargar.php?r=./pdf/resoluciones/2017/&amp;a=RRA%202536.pdf </w:t>
      </w:r>
    </w:p>
    <w:p w:rsidR="00305149" w:rsidRPr="00920DB0" w:rsidRDefault="00305149" w:rsidP="00305149">
      <w:pPr>
        <w:pStyle w:val="Prrafodelista"/>
        <w:widowControl w:val="0"/>
        <w:autoSpaceDE w:val="0"/>
        <w:autoSpaceDN w:val="0"/>
        <w:adjustRightInd w:val="0"/>
        <w:ind w:left="567" w:right="616"/>
        <w:jc w:val="both"/>
        <w:rPr>
          <w:rFonts w:ascii="Palatino Linotype" w:hAnsi="Palatino Linotype" w:cs="Arial"/>
          <w:i/>
          <w:sz w:val="20"/>
        </w:rPr>
      </w:pPr>
      <w:r w:rsidRPr="00920DB0">
        <w:rPr>
          <w:rFonts w:ascii="Palatino Linotype" w:hAnsi="Palatino Linotype" w:cs="Arial"/>
          <w:i/>
          <w:sz w:val="20"/>
        </w:rPr>
        <w:t>•</w:t>
      </w:r>
      <w:r w:rsidRPr="00920DB0">
        <w:rPr>
          <w:rFonts w:ascii="Palatino Linotype" w:hAnsi="Palatino Linotype" w:cs="Arial"/>
          <w:b/>
          <w:i/>
          <w:sz w:val="20"/>
        </w:rPr>
        <w:tab/>
        <w:t>RRA 3482/17.</w:t>
      </w:r>
      <w:r w:rsidRPr="00920DB0">
        <w:rPr>
          <w:rFonts w:ascii="Palatino Linotype" w:hAnsi="Palatino Linotype" w:cs="Arial"/>
          <w:i/>
          <w:sz w:val="20"/>
        </w:rPr>
        <w:t xml:space="preserve"> Secretaría de Comunicaciones y Transportes. 02 de agosto de 2017. Por unanimidad. Comisionado Ponente Oscar Mauricio Guerra Ford.</w:t>
      </w:r>
    </w:p>
    <w:p w:rsidR="00305149" w:rsidRPr="00920DB0" w:rsidRDefault="00305149" w:rsidP="00305149">
      <w:pPr>
        <w:pStyle w:val="Prrafodelista"/>
        <w:widowControl w:val="0"/>
        <w:autoSpaceDE w:val="0"/>
        <w:autoSpaceDN w:val="0"/>
        <w:adjustRightInd w:val="0"/>
        <w:ind w:left="993" w:right="616"/>
        <w:jc w:val="both"/>
        <w:rPr>
          <w:rFonts w:ascii="Palatino Linotype" w:hAnsi="Palatino Linotype" w:cs="Arial"/>
          <w:i/>
          <w:sz w:val="20"/>
        </w:rPr>
      </w:pPr>
      <w:r w:rsidRPr="00920DB0">
        <w:rPr>
          <w:rFonts w:ascii="Palatino Linotype" w:hAnsi="Palatino Linotype" w:cs="Arial"/>
          <w:i/>
          <w:sz w:val="20"/>
        </w:rPr>
        <w:tab/>
        <w:t>http://consultas.ifai.org.mx/descargar.php?r=./pdf/resoluciones/2017/&amp;a=RRA%203482.pdf</w:t>
      </w:r>
    </w:p>
    <w:p w:rsidR="00305149" w:rsidRDefault="00305149" w:rsidP="00305149">
      <w:pPr>
        <w:pStyle w:val="Prrafodelista"/>
        <w:widowControl w:val="0"/>
        <w:autoSpaceDE w:val="0"/>
        <w:autoSpaceDN w:val="0"/>
        <w:adjustRightInd w:val="0"/>
        <w:ind w:left="567" w:right="616"/>
        <w:jc w:val="right"/>
        <w:rPr>
          <w:rFonts w:ascii="Palatino Linotype" w:hAnsi="Palatino Linotype" w:cs="Arial"/>
          <w:sz w:val="22"/>
        </w:rPr>
      </w:pPr>
    </w:p>
    <w:p w:rsidR="00305149" w:rsidRPr="00920DB0" w:rsidRDefault="00305149" w:rsidP="00305149">
      <w:pPr>
        <w:pStyle w:val="Prrafodelista"/>
        <w:widowControl w:val="0"/>
        <w:autoSpaceDE w:val="0"/>
        <w:autoSpaceDN w:val="0"/>
        <w:adjustRightInd w:val="0"/>
        <w:ind w:left="567" w:right="616"/>
        <w:jc w:val="right"/>
        <w:rPr>
          <w:rFonts w:ascii="Palatino Linotype" w:hAnsi="Palatino Linotype" w:cs="Arial"/>
          <w:sz w:val="22"/>
        </w:rPr>
      </w:pPr>
      <w:r>
        <w:rPr>
          <w:rFonts w:ascii="Palatino Linotype" w:hAnsi="Palatino Linotype" w:cs="Arial"/>
          <w:sz w:val="22"/>
        </w:rPr>
        <w:t>(Énfasis añadido)</w:t>
      </w:r>
    </w:p>
    <w:p w:rsidR="00305149" w:rsidRPr="00920DB0" w:rsidRDefault="00305149" w:rsidP="0030514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Hechas las precisiones anteriores, se acredita que dicha circunstancia no fue cumplida por el </w:t>
      </w:r>
      <w:r>
        <w:rPr>
          <w:rFonts w:ascii="Palatino Linotype" w:hAnsi="Palatino Linotype" w:cs="Arial"/>
          <w:b/>
        </w:rPr>
        <w:t>sujeto obligado</w:t>
      </w:r>
      <w:r>
        <w:rPr>
          <w:rFonts w:ascii="Palatino Linotype" w:hAnsi="Palatino Linotype" w:cs="Arial"/>
        </w:rPr>
        <w:t xml:space="preserve">, al no dar curso a la solicitud de información, en consecuencia se tienen por fundados y operantes los motivos de inconformidad hechos valer por el </w:t>
      </w:r>
      <w:r>
        <w:rPr>
          <w:rFonts w:ascii="Palatino Linotype" w:hAnsi="Palatino Linotype" w:cs="Arial"/>
          <w:b/>
        </w:rPr>
        <w:t>recurrente</w:t>
      </w:r>
      <w:r>
        <w:rPr>
          <w:rFonts w:ascii="Palatino Linotype" w:hAnsi="Palatino Linotype" w:cs="Arial"/>
        </w:rPr>
        <w:t>.</w:t>
      </w:r>
    </w:p>
    <w:p w:rsidR="001900AE" w:rsidRDefault="001900AE" w:rsidP="00A40CC8">
      <w:pPr>
        <w:pStyle w:val="Sinespaciado"/>
      </w:pPr>
    </w:p>
    <w:p w:rsidR="009C4AF7" w:rsidRDefault="009C4AF7" w:rsidP="00A40CC8">
      <w:pPr>
        <w:pStyle w:val="Sinespaciado"/>
      </w:pPr>
    </w:p>
    <w:p w:rsidR="009C4AF7" w:rsidRDefault="004005F2" w:rsidP="004005F2">
      <w:pPr>
        <w:pStyle w:val="Sinespaciado"/>
        <w:spacing w:line="360" w:lineRule="auto"/>
        <w:jc w:val="both"/>
      </w:pPr>
      <w:r>
        <w:rPr>
          <w:rFonts w:ascii="Palatino Linotype" w:hAnsi="Palatino Linotype"/>
          <w:sz w:val="24"/>
        </w:rPr>
        <w:t xml:space="preserve">Con base en la normatividad antes mencionada es claro para este Órgano Garante </w:t>
      </w:r>
      <w:r w:rsidR="0080223B">
        <w:rPr>
          <w:rFonts w:ascii="Palatino Linotype" w:hAnsi="Palatino Linotype"/>
          <w:sz w:val="24"/>
        </w:rPr>
        <w:t xml:space="preserve">que el Sujeto Obligado </w:t>
      </w:r>
      <w:r w:rsidRPr="004005F2">
        <w:rPr>
          <w:rFonts w:ascii="Palatino Linotype" w:hAnsi="Palatino Linotype"/>
          <w:sz w:val="24"/>
        </w:rPr>
        <w:t>cuenta con documentos mediante los cuales puede satisfacer el derecho de acceso a la información requerido por el particular, documentación que deber</w:t>
      </w:r>
      <w:r w:rsidR="0080223B">
        <w:rPr>
          <w:rFonts w:ascii="Palatino Linotype" w:hAnsi="Palatino Linotype"/>
          <w:sz w:val="24"/>
        </w:rPr>
        <w:t>á</w:t>
      </w:r>
      <w:r w:rsidRPr="004005F2">
        <w:rPr>
          <w:rFonts w:ascii="Palatino Linotype" w:hAnsi="Palatino Linotype"/>
          <w:sz w:val="24"/>
        </w:rPr>
        <w:t xml:space="preserve"> ser entregada en versión pública de ser procedente.</w:t>
      </w:r>
    </w:p>
    <w:p w:rsidR="009C4AF7" w:rsidRDefault="009C4AF7" w:rsidP="00A40CC8">
      <w:pPr>
        <w:pStyle w:val="Sinespaciado"/>
      </w:pPr>
    </w:p>
    <w:p w:rsidR="009C4AF7" w:rsidRDefault="009C4AF7" w:rsidP="004B6ECF">
      <w:pPr>
        <w:pStyle w:val="Sinespaciado"/>
      </w:pPr>
    </w:p>
    <w:p w:rsidR="009356EF" w:rsidRPr="00D6154F" w:rsidRDefault="009356EF" w:rsidP="009356EF">
      <w:pPr>
        <w:pStyle w:val="Prrafodelista"/>
        <w:numPr>
          <w:ilvl w:val="0"/>
          <w:numId w:val="16"/>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9356EF" w:rsidRPr="00D32F71" w:rsidRDefault="009356EF" w:rsidP="009356EF">
      <w:pPr>
        <w:spacing w:line="360" w:lineRule="auto"/>
        <w:ind w:left="709" w:right="141"/>
        <w:jc w:val="both"/>
        <w:rPr>
          <w:rFonts w:ascii="Palatino Linotype" w:hAnsi="Palatino Linotype"/>
          <w:b/>
          <w:i/>
          <w:color w:val="000000"/>
          <w:sz w:val="6"/>
        </w:rPr>
      </w:pPr>
    </w:p>
    <w:p w:rsidR="009356EF" w:rsidRDefault="009356EF" w:rsidP="009356E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Resulta oportuno precisar que para el caso de que contenga datos personales, deberá realizar la clasificación de la información ya que </w:t>
      </w:r>
      <w:r w:rsidRPr="00822149">
        <w:rPr>
          <w:rFonts w:ascii="Palatino Linotype" w:hAnsi="Palatino Linotype" w:cs="Arial"/>
          <w:sz w:val="24"/>
          <w:szCs w:val="24"/>
        </w:rPr>
        <w:t>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9356EF" w:rsidRDefault="009356EF" w:rsidP="009356EF">
      <w:pPr>
        <w:spacing w:after="0" w:line="360" w:lineRule="auto"/>
        <w:jc w:val="both"/>
        <w:rPr>
          <w:rFonts w:ascii="Palatino Linotype" w:hAnsi="Palatino Linotype" w:cs="Arial"/>
          <w:sz w:val="24"/>
          <w:szCs w:val="24"/>
        </w:rPr>
      </w:pP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9356EF"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9356EF"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lastRenderedPageBreak/>
        <w:t>XX. Información clasificada: Aquella considerada por la presente Ley como reservada o confidencial;</w:t>
      </w:r>
    </w:p>
    <w:p w:rsidR="009356EF" w:rsidRPr="00A31C1A"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356EF"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9356EF" w:rsidRDefault="009356EF" w:rsidP="009356EF">
      <w:pPr>
        <w:autoSpaceDE w:val="0"/>
        <w:autoSpaceDN w:val="0"/>
        <w:adjustRightInd w:val="0"/>
        <w:spacing w:after="0" w:line="276" w:lineRule="auto"/>
        <w:ind w:left="567" w:right="284"/>
        <w:jc w:val="both"/>
        <w:rPr>
          <w:rFonts w:ascii="Palatino Linotype" w:hAnsi="Palatino Linotype" w:cs="Arial"/>
          <w:i/>
          <w:szCs w:val="24"/>
        </w:rPr>
      </w:pPr>
    </w:p>
    <w:p w:rsidR="009356EF" w:rsidRPr="00A31C1A" w:rsidRDefault="009356EF" w:rsidP="009356EF">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9356EF" w:rsidRDefault="009356EF" w:rsidP="009356EF">
      <w:pPr>
        <w:autoSpaceDE w:val="0"/>
        <w:autoSpaceDN w:val="0"/>
        <w:adjustRightInd w:val="0"/>
        <w:spacing w:after="0" w:line="276" w:lineRule="auto"/>
        <w:ind w:left="567" w:right="284"/>
        <w:jc w:val="both"/>
        <w:rPr>
          <w:rFonts w:ascii="Palatino Linotype" w:hAnsi="Palatino Linotype" w:cs="Arial"/>
          <w:b/>
          <w:i/>
          <w:szCs w:val="24"/>
        </w:rPr>
      </w:pP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9356EF" w:rsidRPr="007B1AB1" w:rsidRDefault="009356EF" w:rsidP="009356EF">
      <w:pPr>
        <w:autoSpaceDE w:val="0"/>
        <w:autoSpaceDN w:val="0"/>
        <w:adjustRightInd w:val="0"/>
        <w:spacing w:after="0" w:line="360" w:lineRule="auto"/>
        <w:jc w:val="both"/>
        <w:rPr>
          <w:rFonts w:ascii="Palatino Linotype" w:hAnsi="Palatino Linotype" w:cs="Arial"/>
          <w:sz w:val="24"/>
          <w:szCs w:val="24"/>
        </w:rPr>
      </w:pPr>
    </w:p>
    <w:p w:rsidR="009356EF" w:rsidRDefault="009356EF" w:rsidP="009356EF">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356EF" w:rsidRDefault="009356EF" w:rsidP="009356EF">
      <w:pPr>
        <w:autoSpaceDE w:val="0"/>
        <w:autoSpaceDN w:val="0"/>
        <w:adjustRightInd w:val="0"/>
        <w:spacing w:after="0" w:line="240" w:lineRule="auto"/>
        <w:ind w:left="567" w:right="284"/>
        <w:jc w:val="both"/>
        <w:rPr>
          <w:rFonts w:ascii="Palatino Linotype" w:hAnsi="Palatino Linotype" w:cs="Arial"/>
          <w:i/>
          <w:szCs w:val="24"/>
        </w:rPr>
      </w:pPr>
    </w:p>
    <w:p w:rsidR="009356EF" w:rsidRPr="00A31C1A" w:rsidRDefault="009356EF" w:rsidP="009356EF">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9356EF" w:rsidRDefault="009356EF" w:rsidP="009356EF">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9356EF"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9356EF" w:rsidRPr="00E06153" w:rsidRDefault="009356EF" w:rsidP="009356EF">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lastRenderedPageBreak/>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9356EF" w:rsidRPr="00AD2A55" w:rsidRDefault="009356EF" w:rsidP="009356EF">
      <w:pPr>
        <w:rPr>
          <w:lang w:val="es-ES" w:eastAsia="es-ES"/>
        </w:rPr>
      </w:pP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9356EF" w:rsidRDefault="009356EF" w:rsidP="009356EF">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9356EF" w:rsidRPr="0020745E" w:rsidRDefault="009356EF" w:rsidP="009356EF">
      <w:pPr>
        <w:shd w:val="clear" w:color="auto" w:fill="FFFFFF"/>
        <w:spacing w:after="101" w:line="240" w:lineRule="auto"/>
        <w:jc w:val="both"/>
        <w:rPr>
          <w:rFonts w:ascii="Arial" w:eastAsia="Times New Roman" w:hAnsi="Arial" w:cs="Arial"/>
          <w:color w:val="2F2F2F"/>
          <w:sz w:val="18"/>
          <w:szCs w:val="18"/>
          <w:lang w:eastAsia="es-MX"/>
        </w:rPr>
      </w:pP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9356EF" w:rsidRPr="00AD2A55" w:rsidRDefault="009356EF" w:rsidP="009356EF">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9356EF" w:rsidRPr="00AD2A55" w:rsidRDefault="009356EF" w:rsidP="009356EF">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356EF" w:rsidRPr="00AD2A55" w:rsidRDefault="009356EF" w:rsidP="009356EF">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III</w:t>
      </w:r>
      <w:proofErr w:type="gramStart"/>
      <w:r w:rsidRPr="00AD2A55">
        <w:rPr>
          <w:rFonts w:ascii="Palatino Linotype" w:eastAsia="Times New Roman" w:hAnsi="Palatino Linotype"/>
          <w:i/>
          <w:color w:val="auto"/>
          <w:sz w:val="22"/>
          <w:szCs w:val="22"/>
          <w:lang w:eastAsia="es-MX"/>
        </w:rPr>
        <w:t>.  …</w:t>
      </w:r>
      <w:proofErr w:type="gramEnd"/>
    </w:p>
    <w:p w:rsidR="009356EF" w:rsidRPr="00AD2A55" w:rsidRDefault="009356EF" w:rsidP="009356EF">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9356EF" w:rsidRDefault="009356EF" w:rsidP="009356EF">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9356EF" w:rsidRDefault="009356EF" w:rsidP="009356EF">
      <w:pPr>
        <w:shd w:val="clear" w:color="auto" w:fill="FFFFFF"/>
        <w:spacing w:after="0" w:line="240" w:lineRule="auto"/>
        <w:ind w:left="851" w:right="851"/>
        <w:jc w:val="both"/>
        <w:rPr>
          <w:rFonts w:ascii="Palatino Linotype" w:eastAsia="Times New Roman" w:hAnsi="Palatino Linotype" w:cs="Arial"/>
          <w:i/>
          <w:iCs/>
          <w:lang w:eastAsia="es-MX"/>
        </w:rPr>
      </w:pP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lang w:eastAsia="es-MX"/>
        </w:rPr>
      </w:pPr>
    </w:p>
    <w:p w:rsidR="009356EF" w:rsidRDefault="009356EF" w:rsidP="009356EF">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9356EF" w:rsidRPr="00AD2A55" w:rsidRDefault="009356EF" w:rsidP="009356EF">
      <w:pPr>
        <w:autoSpaceDE w:val="0"/>
        <w:autoSpaceDN w:val="0"/>
        <w:adjustRightInd w:val="0"/>
        <w:spacing w:after="0" w:line="360" w:lineRule="auto"/>
        <w:jc w:val="both"/>
        <w:rPr>
          <w:rFonts w:ascii="Palatino Linotype" w:hAnsi="Palatino Linotype" w:cs="Arial"/>
          <w:bCs/>
          <w:sz w:val="24"/>
          <w:szCs w:val="24"/>
        </w:rPr>
      </w:pPr>
    </w:p>
    <w:p w:rsidR="009356EF" w:rsidRDefault="009356EF" w:rsidP="009356EF">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9356EF" w:rsidRPr="00AD2A55" w:rsidRDefault="009356EF" w:rsidP="009356EF">
      <w:pPr>
        <w:autoSpaceDE w:val="0"/>
        <w:autoSpaceDN w:val="0"/>
        <w:adjustRightInd w:val="0"/>
        <w:spacing w:after="0" w:line="360" w:lineRule="auto"/>
        <w:jc w:val="both"/>
        <w:rPr>
          <w:rFonts w:ascii="Palatino Linotype" w:hAnsi="Palatino Linotype" w:cs="Arial"/>
          <w:bCs/>
          <w:sz w:val="24"/>
          <w:szCs w:val="24"/>
        </w:rPr>
      </w:pPr>
    </w:p>
    <w:p w:rsidR="009356EF" w:rsidRDefault="009356EF" w:rsidP="009356EF">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AD2A55">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rsidR="00096874" w:rsidRDefault="00096874" w:rsidP="009356EF">
      <w:pPr>
        <w:autoSpaceDE w:val="0"/>
        <w:autoSpaceDN w:val="0"/>
        <w:adjustRightInd w:val="0"/>
        <w:spacing w:after="0" w:line="360" w:lineRule="auto"/>
        <w:jc w:val="both"/>
        <w:rPr>
          <w:rFonts w:ascii="Palatino Linotype" w:hAnsi="Palatino Linotype" w:cs="Arial"/>
          <w:bCs/>
          <w:sz w:val="24"/>
          <w:szCs w:val="24"/>
        </w:rPr>
      </w:pPr>
    </w:p>
    <w:p w:rsidR="009356EF" w:rsidRDefault="009356EF" w:rsidP="009356EF">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9356EF" w:rsidRPr="00AD2A55" w:rsidRDefault="009356EF" w:rsidP="009356EF">
      <w:pPr>
        <w:spacing w:after="0" w:line="360" w:lineRule="auto"/>
        <w:jc w:val="both"/>
        <w:rPr>
          <w:rFonts w:ascii="Palatino Linotype" w:hAnsi="Palatino Linotype" w:cs="Arial"/>
          <w:bCs/>
          <w:sz w:val="24"/>
          <w:szCs w:val="24"/>
        </w:rPr>
      </w:pPr>
    </w:p>
    <w:p w:rsidR="009356EF" w:rsidRPr="00AD2A55" w:rsidRDefault="009356EF" w:rsidP="009356EF">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9356EF" w:rsidRDefault="009356EF" w:rsidP="009356EF">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637403" w:rsidRDefault="009356EF" w:rsidP="009356EF">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C237B1" w:rsidRDefault="00C237B1" w:rsidP="00C237B1"/>
    <w:p w:rsidR="00C237B1" w:rsidRPr="00584718" w:rsidRDefault="00C237B1" w:rsidP="00C237B1">
      <w:pPr>
        <w:pStyle w:val="Prrafodelista"/>
        <w:numPr>
          <w:ilvl w:val="0"/>
          <w:numId w:val="31"/>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rsidR="00C237B1" w:rsidRPr="00584718" w:rsidRDefault="00C237B1" w:rsidP="00C237B1">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rsidR="00C237B1" w:rsidRPr="00584718" w:rsidRDefault="00C237B1" w:rsidP="00C237B1">
      <w:pPr>
        <w:spacing w:after="0" w:line="360" w:lineRule="auto"/>
        <w:contextualSpacing/>
        <w:jc w:val="both"/>
        <w:rPr>
          <w:rFonts w:ascii="Palatino Linotype" w:eastAsia="MS Mincho" w:hAnsi="Palatino Linotype"/>
        </w:rPr>
      </w:pPr>
    </w:p>
    <w:p w:rsidR="00C237B1" w:rsidRPr="00584718" w:rsidRDefault="00C237B1" w:rsidP="00C237B1">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C237B1" w:rsidRPr="00584718" w:rsidRDefault="00C237B1" w:rsidP="00C237B1">
      <w:pPr>
        <w:spacing w:after="0" w:line="360" w:lineRule="auto"/>
        <w:contextualSpacing/>
        <w:jc w:val="both"/>
        <w:rPr>
          <w:rFonts w:ascii="Palatino Linotype" w:eastAsia="MS Mincho" w:hAnsi="Palatino Linotype"/>
          <w:sz w:val="16"/>
        </w:rPr>
      </w:pPr>
    </w:p>
    <w:p w:rsidR="00C237B1" w:rsidRPr="00584718" w:rsidRDefault="00C237B1" w:rsidP="00C237B1">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rsidR="00C237B1" w:rsidRPr="00584718" w:rsidRDefault="00C237B1" w:rsidP="00C237B1">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C237B1" w:rsidRPr="00584718" w:rsidRDefault="00C237B1" w:rsidP="00C237B1">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rsidR="00C237B1" w:rsidRPr="00584718" w:rsidRDefault="00C237B1" w:rsidP="00C237B1">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C237B1" w:rsidRPr="00584718" w:rsidRDefault="00C237B1" w:rsidP="00C237B1">
      <w:pPr>
        <w:spacing w:after="0" w:line="360" w:lineRule="auto"/>
        <w:contextualSpacing/>
        <w:jc w:val="both"/>
        <w:rPr>
          <w:rFonts w:ascii="Palatino Linotype" w:eastAsia="MS Mincho" w:hAnsi="Palatino Linotype"/>
          <w:sz w:val="16"/>
        </w:rPr>
      </w:pPr>
    </w:p>
    <w:p w:rsidR="00C237B1" w:rsidRDefault="00C237B1" w:rsidP="00C237B1">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lastRenderedPageBreak/>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C237B1" w:rsidRPr="00AA17EB" w:rsidRDefault="00C237B1" w:rsidP="00C237B1">
      <w:pPr>
        <w:pStyle w:val="Sinespaciado"/>
        <w:rPr>
          <w:rFonts w:eastAsia="MS Mincho"/>
          <w:sz w:val="18"/>
        </w:rPr>
      </w:pPr>
    </w:p>
    <w:p w:rsidR="00C237B1" w:rsidRPr="00584718" w:rsidRDefault="00C237B1" w:rsidP="00C237B1">
      <w:pPr>
        <w:pStyle w:val="Sinespaciado"/>
        <w:rPr>
          <w:sz w:val="8"/>
        </w:rPr>
      </w:pPr>
    </w:p>
    <w:p w:rsidR="00C237B1" w:rsidRPr="00584718" w:rsidRDefault="00C237B1" w:rsidP="00C237B1">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237B1" w:rsidRPr="00584718" w:rsidRDefault="00C237B1" w:rsidP="00C237B1">
      <w:pPr>
        <w:spacing w:after="0" w:line="240" w:lineRule="auto"/>
        <w:ind w:left="567" w:right="567"/>
        <w:contextualSpacing/>
        <w:jc w:val="both"/>
        <w:rPr>
          <w:rFonts w:ascii="Palatino Linotype" w:eastAsia="MS Mincho" w:hAnsi="Palatino Linotype" w:cs="Times New Roman"/>
          <w:i/>
        </w:rPr>
      </w:pPr>
    </w:p>
    <w:p w:rsidR="00C237B1" w:rsidRPr="00584718" w:rsidRDefault="00C237B1" w:rsidP="00C237B1">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C237B1" w:rsidRPr="00584718" w:rsidRDefault="00C237B1" w:rsidP="00C237B1">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C237B1" w:rsidRPr="00584718" w:rsidRDefault="00C237B1" w:rsidP="00C237B1">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rsidR="00C237B1" w:rsidRPr="00584718" w:rsidRDefault="00C237B1" w:rsidP="00C237B1">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rsidR="00C237B1" w:rsidRPr="00584718" w:rsidRDefault="00C237B1" w:rsidP="00C237B1">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C237B1" w:rsidRPr="00584718" w:rsidRDefault="00C237B1" w:rsidP="00C237B1">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237B1" w:rsidRPr="00584718" w:rsidRDefault="00C237B1" w:rsidP="00C237B1">
      <w:pPr>
        <w:spacing w:after="0" w:line="360" w:lineRule="auto"/>
        <w:contextualSpacing/>
        <w:jc w:val="both"/>
        <w:rPr>
          <w:rFonts w:ascii="Palatino Linotype" w:eastAsia="Calibri" w:hAnsi="Palatino Linotype" w:cs="Arial"/>
          <w:color w:val="000000"/>
          <w:lang w:eastAsia="es-MX"/>
        </w:rPr>
      </w:pPr>
    </w:p>
    <w:p w:rsidR="00C237B1" w:rsidRPr="00AA17EB" w:rsidRDefault="00C237B1" w:rsidP="00C237B1">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w:t>
      </w:r>
      <w:r w:rsidRPr="00584718">
        <w:rPr>
          <w:rFonts w:ascii="Palatino Linotype" w:hAnsi="Palatino Linotype" w:cs="Arial"/>
          <w:color w:val="222222"/>
          <w:sz w:val="24"/>
          <w:lang w:eastAsia="es-MX"/>
        </w:rPr>
        <w:lastRenderedPageBreak/>
        <w:t>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37403" w:rsidRDefault="00637403" w:rsidP="00A40CC8">
      <w:pPr>
        <w:pStyle w:val="Sinespaciado"/>
      </w:pPr>
    </w:p>
    <w:p w:rsidR="00C237B1" w:rsidRPr="00CA3ACB" w:rsidRDefault="00C237B1" w:rsidP="00A40CC8">
      <w:pPr>
        <w:pStyle w:val="Sinespaciado"/>
      </w:pPr>
    </w:p>
    <w:p w:rsidR="009D6234" w:rsidRDefault="00CA3ACB" w:rsidP="00A40CC8">
      <w:pPr>
        <w:spacing w:line="360" w:lineRule="auto"/>
        <w:ind w:right="49"/>
        <w:jc w:val="both"/>
        <w:rPr>
          <w:rFonts w:ascii="Palatino Linotype" w:hAnsi="Palatino Linotype"/>
          <w:sz w:val="24"/>
          <w:szCs w:val="24"/>
        </w:rPr>
      </w:pPr>
      <w:r w:rsidRPr="00CA3ACB">
        <w:rPr>
          <w:rFonts w:ascii="Palatino Linotype" w:eastAsia="Calibri" w:hAnsi="Palatino Linotype" w:cs="Arial"/>
          <w:sz w:val="24"/>
        </w:rPr>
        <w:t>Así las cosas, con fundamento en lo prescrito en lo</w:t>
      </w:r>
      <w:r w:rsidR="00C43944">
        <w:rPr>
          <w:rFonts w:ascii="Palatino Linotype" w:eastAsia="Calibri" w:hAnsi="Palatino Linotype" w:cs="Arial"/>
          <w:sz w:val="24"/>
        </w:rPr>
        <w:t>s artículos 5 párrafos</w:t>
      </w:r>
      <w:r w:rsidRPr="00CA3ACB">
        <w:rPr>
          <w:rFonts w:ascii="Palatino Linotype" w:hAnsi="Palatino Linotype" w:cs="Arial"/>
          <w:sz w:val="24"/>
        </w:rPr>
        <w:t xml:space="preserve"> vigésimo segundo</w:t>
      </w:r>
      <w:r w:rsidR="00C43944">
        <w:rPr>
          <w:rFonts w:ascii="Palatino Linotype" w:hAnsi="Palatino Linotype" w:cs="Arial"/>
          <w:sz w:val="24"/>
        </w:rPr>
        <w:t>, vigésimo tercero y vigésimo cuarto</w:t>
      </w:r>
      <w:r w:rsidRPr="00CA3ACB">
        <w:rPr>
          <w:rFonts w:ascii="Palatino Linotype" w:hAnsi="Palatino Linotype" w:cs="Arial"/>
          <w:sz w:val="24"/>
        </w:rPr>
        <w:t xml:space="preserve"> de la Constitución Política del Estado Libre y Soberano de México; 2, fracción II; 29, 36 fracciones I y II; 176, 178, 179, 181 y 185 de </w:t>
      </w:r>
      <w:r w:rsidRPr="00CA3ACB">
        <w:rPr>
          <w:rFonts w:ascii="Palatino Linotype" w:eastAsia="Calibri" w:hAnsi="Palatino Linotype" w:cs="Arial"/>
          <w:sz w:val="24"/>
        </w:rPr>
        <w:t>la Ley de Transparencia y Acceso a la Información Pública del Estado de M</w:t>
      </w:r>
      <w:r w:rsidR="00BA6E9C">
        <w:rPr>
          <w:rFonts w:ascii="Palatino Linotype" w:eastAsia="Calibri" w:hAnsi="Palatino Linotype" w:cs="Arial"/>
          <w:sz w:val="24"/>
        </w:rPr>
        <w:t xml:space="preserve">éxico y Municipios, </w:t>
      </w:r>
      <w:r w:rsidR="00EF4D17" w:rsidRPr="0014447C">
        <w:rPr>
          <w:rFonts w:ascii="Palatino Linotype" w:hAnsi="Palatino Linotype"/>
          <w:sz w:val="24"/>
          <w:szCs w:val="24"/>
        </w:rPr>
        <w:t xml:space="preserve">con </w:t>
      </w:r>
      <w:r w:rsidR="00686027">
        <w:rPr>
          <w:rFonts w:ascii="Palatino Linotype" w:hAnsi="Palatino Linotype"/>
          <w:sz w:val="24"/>
          <w:szCs w:val="24"/>
        </w:rPr>
        <w:t>base</w:t>
      </w:r>
      <w:r w:rsidR="00EF4D17" w:rsidRPr="0014447C">
        <w:rPr>
          <w:rFonts w:ascii="Palatino Linotype" w:hAnsi="Palatino Linotype"/>
          <w:sz w:val="24"/>
          <w:szCs w:val="24"/>
        </w:rPr>
        <w:t xml:space="preserve"> en el artículo 186 fracción II</w:t>
      </w:r>
      <w:r w:rsidR="00CF784A">
        <w:rPr>
          <w:rFonts w:ascii="Palatino Linotype" w:hAnsi="Palatino Linotype"/>
          <w:sz w:val="24"/>
          <w:szCs w:val="24"/>
        </w:rPr>
        <w:t>I</w:t>
      </w:r>
      <w:r w:rsidR="00EF4D17" w:rsidRPr="0014447C">
        <w:rPr>
          <w:rFonts w:ascii="Palatino Linotype" w:hAnsi="Palatino Linotype"/>
          <w:sz w:val="24"/>
          <w:szCs w:val="24"/>
        </w:rPr>
        <w:t xml:space="preserve"> de la Ley de Transparencia y Acceso a la Información Pública del Estado de México y Municipios, se </w:t>
      </w:r>
      <w:r w:rsidR="00221400">
        <w:rPr>
          <w:rFonts w:ascii="Palatino Linotype" w:hAnsi="Palatino Linotype"/>
          <w:b/>
          <w:sz w:val="24"/>
          <w:szCs w:val="24"/>
        </w:rPr>
        <w:t xml:space="preserve">REVOCA </w:t>
      </w:r>
      <w:r w:rsidR="00EF4D17" w:rsidRPr="0014447C">
        <w:rPr>
          <w:rFonts w:ascii="Palatino Linotype" w:hAnsi="Palatino Linotype"/>
          <w:sz w:val="24"/>
          <w:szCs w:val="24"/>
        </w:rPr>
        <w:t>la respuesta a la s</w:t>
      </w:r>
      <w:r w:rsidR="00DB4592">
        <w:rPr>
          <w:rFonts w:ascii="Palatino Linotype" w:hAnsi="Palatino Linotype"/>
          <w:sz w:val="24"/>
          <w:szCs w:val="24"/>
        </w:rPr>
        <w:t>olicitud de información pública</w:t>
      </w:r>
      <w:r w:rsidR="00DB4592">
        <w:rPr>
          <w:rFonts w:ascii="Palatino Linotype" w:hAnsi="Palatino Linotype"/>
          <w:b/>
          <w:bCs/>
          <w:sz w:val="24"/>
          <w:szCs w:val="24"/>
        </w:rPr>
        <w:t xml:space="preserve"> </w:t>
      </w:r>
      <w:r w:rsidR="00221400" w:rsidRPr="00221400">
        <w:rPr>
          <w:rFonts w:ascii="Palatino Linotype" w:hAnsi="Palatino Linotype"/>
          <w:b/>
          <w:bCs/>
          <w:sz w:val="24"/>
          <w:szCs w:val="24"/>
        </w:rPr>
        <w:t>00619/AMECAMEC/IP/2019</w:t>
      </w:r>
      <w:r w:rsidR="00221400">
        <w:rPr>
          <w:rFonts w:ascii="Palatino Linotype" w:hAnsi="Palatino Linotype"/>
          <w:b/>
          <w:bCs/>
          <w:sz w:val="24"/>
          <w:szCs w:val="24"/>
        </w:rPr>
        <w:t xml:space="preserve"> </w:t>
      </w:r>
      <w:r w:rsidR="00EF4D17" w:rsidRPr="0014447C">
        <w:rPr>
          <w:rFonts w:ascii="Palatino Linotype" w:hAnsi="Palatino Linotype"/>
          <w:bCs/>
          <w:sz w:val="24"/>
          <w:szCs w:val="24"/>
        </w:rPr>
        <w:t>que ha sido materia del presente fallo</w:t>
      </w:r>
      <w:r w:rsidR="00EF4D17" w:rsidRPr="0014447C">
        <w:rPr>
          <w:rFonts w:ascii="Palatino Linotype" w:hAnsi="Palatino Linotype"/>
          <w:sz w:val="24"/>
          <w:szCs w:val="24"/>
        </w:rPr>
        <w:t>, por lo que este Pleno:</w:t>
      </w:r>
    </w:p>
    <w:p w:rsidR="00A40CC8" w:rsidRPr="00A40CC8" w:rsidRDefault="00A40CC8" w:rsidP="00A40CC8">
      <w:pPr>
        <w:pStyle w:val="Sinespaciado"/>
      </w:pPr>
    </w:p>
    <w:p w:rsidR="00AF5920"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523FAA" w:rsidRDefault="00523FAA" w:rsidP="00523FAA">
      <w:pPr>
        <w:pStyle w:val="Sinespaciado"/>
        <w:rPr>
          <w:lang w:val="es-ES_tradnl"/>
        </w:rPr>
      </w:pPr>
    </w:p>
    <w:p w:rsidR="004D5BAF" w:rsidRPr="00FD7DA6" w:rsidRDefault="004D5BAF" w:rsidP="004D5BAF">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4D5BAF" w:rsidRDefault="004D5BAF" w:rsidP="004D5BAF">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311BCD">
        <w:rPr>
          <w:rFonts w:ascii="Palatino Linotype" w:hAnsi="Palatino Linotype" w:cs="Arial"/>
          <w:sz w:val="24"/>
          <w:szCs w:val="24"/>
        </w:rPr>
        <w:t>Resultan</w:t>
      </w:r>
      <w:r w:rsidR="00A40CC8">
        <w:rPr>
          <w:rFonts w:ascii="Palatino Linotype" w:hAnsi="Palatino Linotype" w:cs="Arial"/>
          <w:sz w:val="24"/>
          <w:szCs w:val="24"/>
        </w:rPr>
        <w:t xml:space="preserve"> </w:t>
      </w:r>
      <w:r>
        <w:rPr>
          <w:rFonts w:ascii="Palatino Linotype" w:hAnsi="Palatino Linotype" w:cs="Arial"/>
          <w:sz w:val="24"/>
          <w:szCs w:val="24"/>
        </w:rPr>
        <w:t>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221400">
        <w:rPr>
          <w:rFonts w:ascii="Palatino Linotype" w:hAnsi="Palatino Linotype" w:cs="Arial"/>
          <w:b/>
          <w:sz w:val="24"/>
          <w:szCs w:val="24"/>
        </w:rPr>
        <w:t>REVOCA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221400" w:rsidRPr="00221400">
        <w:rPr>
          <w:rFonts w:ascii="Palatino Linotype" w:hAnsi="Palatino Linotype"/>
          <w:b/>
          <w:sz w:val="24"/>
          <w:szCs w:val="24"/>
        </w:rPr>
        <w:t>00619/AMECAMEC/IP/2019</w:t>
      </w:r>
      <w:r w:rsidR="00EB2549">
        <w:rPr>
          <w:rFonts w:ascii="Palatino Linotype" w:hAnsi="Palatino Linotype" w:cs="Arial"/>
          <w:b/>
          <w:bCs/>
          <w:sz w:val="24"/>
        </w:rPr>
        <w:t xml:space="preserve"> </w:t>
      </w:r>
      <w:r w:rsidRPr="00C608E1">
        <w:rPr>
          <w:rFonts w:ascii="Palatino Linotype" w:hAnsi="Palatino Linotype" w:cs="Arial"/>
          <w:sz w:val="24"/>
          <w:szCs w:val="24"/>
        </w:rPr>
        <w:t xml:space="preserve">inmersa en el expediente electrónico del </w:t>
      </w:r>
      <w:r w:rsidRPr="00C608E1">
        <w:rPr>
          <w:rFonts w:ascii="Palatino Linotype" w:hAnsi="Palatino Linotype" w:cs="Arial"/>
          <w:sz w:val="24"/>
          <w:szCs w:val="24"/>
        </w:rPr>
        <w:lastRenderedPageBreak/>
        <w:t>recurso de revisión</w:t>
      </w:r>
      <w:r>
        <w:rPr>
          <w:rFonts w:ascii="Palatino Linotype" w:hAnsi="Palatino Linotype" w:cs="Arial"/>
          <w:sz w:val="24"/>
          <w:szCs w:val="24"/>
        </w:rPr>
        <w:t xml:space="preserve"> </w:t>
      </w:r>
      <w:r w:rsidR="00221400">
        <w:rPr>
          <w:rFonts w:ascii="Palatino Linotype" w:hAnsi="Palatino Linotype" w:cs="Arial"/>
          <w:b/>
          <w:bCs/>
          <w:sz w:val="24"/>
          <w:szCs w:val="24"/>
        </w:rPr>
        <w:t>11320</w:t>
      </w:r>
      <w:r w:rsidR="00311BCD" w:rsidRPr="00311BCD">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221400">
        <w:rPr>
          <w:rFonts w:ascii="Palatino Linotype" w:hAnsi="Palatino Linotype" w:cs="Arial"/>
          <w:b/>
          <w:sz w:val="24"/>
          <w:szCs w:val="24"/>
        </w:rPr>
        <w:t>QUINTO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3975E6" w:rsidRDefault="004D5BAF" w:rsidP="00004DE7">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E8432B">
        <w:rPr>
          <w:rFonts w:ascii="Palatino Linotype" w:hAnsi="Palatino Linotype" w:cs="Arial"/>
          <w:sz w:val="24"/>
          <w:szCs w:val="24"/>
        </w:rPr>
        <w:t xml:space="preserve"> haga entrega a</w:t>
      </w:r>
      <w:r w:rsidR="006F6EAA">
        <w:rPr>
          <w:rFonts w:ascii="Palatino Linotype" w:hAnsi="Palatino Linotype" w:cs="Arial"/>
          <w:sz w:val="24"/>
          <w:szCs w:val="24"/>
        </w:rPr>
        <w:t>l</w:t>
      </w:r>
      <w:r w:rsidRPr="00FD7DA6">
        <w:rPr>
          <w:rFonts w:ascii="Palatino Linotype" w:hAnsi="Palatino Linotype" w:cs="Arial"/>
          <w:sz w:val="24"/>
          <w:szCs w:val="24"/>
        </w:rPr>
        <w:t xml:space="preserve"> Recurrente</w:t>
      </w:r>
      <w:r w:rsidR="00625F7E">
        <w:rPr>
          <w:rFonts w:ascii="Palatino Linotype" w:hAnsi="Palatino Linotype" w:cs="Arial"/>
          <w:sz w:val="24"/>
          <w:szCs w:val="24"/>
        </w:rPr>
        <w:t>,</w:t>
      </w:r>
      <w:r>
        <w:rPr>
          <w:rFonts w:ascii="Palatino Linotype" w:hAnsi="Palatino Linotype" w:cs="Arial"/>
          <w:sz w:val="24"/>
          <w:szCs w:val="24"/>
        </w:rPr>
        <w:t xml:space="preserve"> </w:t>
      </w:r>
      <w:r w:rsidR="00FC43C9">
        <w:rPr>
          <w:rFonts w:ascii="Palatino Linotype" w:hAnsi="Palatino Linotype" w:cs="Arial"/>
          <w:sz w:val="24"/>
          <w:szCs w:val="24"/>
        </w:rPr>
        <w:t xml:space="preserve">a través del SAIMEX, </w:t>
      </w:r>
      <w:r w:rsidR="006031B6">
        <w:rPr>
          <w:rFonts w:ascii="Palatino Linotype" w:hAnsi="Palatino Linotype" w:cs="Arial"/>
          <w:sz w:val="24"/>
          <w:szCs w:val="24"/>
        </w:rPr>
        <w:t>en versión pública</w:t>
      </w:r>
      <w:r w:rsidR="006851D4">
        <w:rPr>
          <w:rFonts w:ascii="Palatino Linotype" w:hAnsi="Palatino Linotype" w:cs="Arial"/>
          <w:sz w:val="24"/>
          <w:szCs w:val="24"/>
        </w:rPr>
        <w:t xml:space="preserve"> de ser procedente,</w:t>
      </w:r>
      <w:r w:rsidR="007D33CA">
        <w:rPr>
          <w:rFonts w:ascii="Palatino Linotype" w:hAnsi="Palatino Linotype" w:cs="Arial"/>
          <w:sz w:val="24"/>
          <w:szCs w:val="24"/>
        </w:rPr>
        <w:t xml:space="preserve"> previa búsqueda exhaustiva y razonable</w:t>
      </w:r>
      <w:r w:rsidR="006031B6">
        <w:rPr>
          <w:rFonts w:ascii="Palatino Linotype" w:hAnsi="Palatino Linotype" w:cs="Arial"/>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w:t>
      </w:r>
      <w:r w:rsidR="00A15AA1">
        <w:rPr>
          <w:rFonts w:ascii="Palatino Linotype" w:hAnsi="Palatino Linotype" w:cs="Arial"/>
          <w:sz w:val="24"/>
          <w:szCs w:val="24"/>
        </w:rPr>
        <w:t xml:space="preserve"> documento</w:t>
      </w:r>
      <w:r>
        <w:rPr>
          <w:rFonts w:ascii="Palatino Linotype" w:hAnsi="Palatino Linotype" w:cs="Arial"/>
          <w:sz w:val="24"/>
          <w:szCs w:val="24"/>
        </w:rPr>
        <w:t xml:space="preserve"> o de los documentos donde conste o de los cuales se pueda advertir</w:t>
      </w:r>
      <w:r w:rsidRPr="00FD7DA6">
        <w:rPr>
          <w:rFonts w:ascii="Palatino Linotype" w:hAnsi="Palatino Linotype" w:cs="Arial"/>
          <w:sz w:val="24"/>
          <w:szCs w:val="24"/>
        </w:rPr>
        <w:t>:</w:t>
      </w:r>
    </w:p>
    <w:p w:rsidR="00004DE7" w:rsidRDefault="00004DE7" w:rsidP="00004DE7">
      <w:pPr>
        <w:pStyle w:val="Sinespaciado"/>
      </w:pPr>
    </w:p>
    <w:p w:rsidR="003514B9" w:rsidRDefault="00004DE7" w:rsidP="00004DE7">
      <w:pPr>
        <w:pStyle w:val="Sinespaciado"/>
        <w:numPr>
          <w:ilvl w:val="0"/>
          <w:numId w:val="30"/>
        </w:numPr>
        <w:spacing w:line="360" w:lineRule="auto"/>
        <w:jc w:val="both"/>
        <w:rPr>
          <w:rFonts w:ascii="Palatino Linotype" w:hAnsi="Palatino Linotype" w:cs="Arial"/>
          <w:sz w:val="24"/>
          <w:szCs w:val="24"/>
        </w:rPr>
      </w:pPr>
      <w:r>
        <w:rPr>
          <w:rFonts w:ascii="Palatino Linotype" w:hAnsi="Palatino Linotype" w:cs="Arial"/>
          <w:sz w:val="24"/>
          <w:szCs w:val="24"/>
        </w:rPr>
        <w:t>E</w:t>
      </w:r>
      <w:r w:rsidR="004B6ECF">
        <w:rPr>
          <w:rFonts w:ascii="Palatino Linotype" w:hAnsi="Palatino Linotype" w:cs="Arial"/>
          <w:sz w:val="24"/>
          <w:szCs w:val="24"/>
        </w:rPr>
        <w:t>l padrón de beneficiarios de los programas sociales</w:t>
      </w:r>
      <w:r w:rsidR="00F0392E">
        <w:rPr>
          <w:rFonts w:ascii="Palatino Linotype" w:hAnsi="Palatino Linotype" w:cs="Arial"/>
          <w:sz w:val="24"/>
          <w:szCs w:val="24"/>
        </w:rPr>
        <w:t xml:space="preserve"> alimenticios</w:t>
      </w:r>
      <w:r w:rsidR="004B6ECF">
        <w:rPr>
          <w:rFonts w:ascii="Palatino Linotype" w:hAnsi="Palatino Linotype" w:cs="Arial"/>
          <w:sz w:val="24"/>
          <w:szCs w:val="24"/>
        </w:rPr>
        <w:t xml:space="preserve"> con los que cuenta el </w:t>
      </w:r>
      <w:r w:rsidR="004B6ECF" w:rsidRPr="00BD78A4">
        <w:rPr>
          <w:rFonts w:ascii="Palatino Linotype" w:hAnsi="Palatino Linotype" w:cs="Arial"/>
          <w:sz w:val="24"/>
          <w:szCs w:val="24"/>
        </w:rPr>
        <w:t>Ayuntamiento</w:t>
      </w:r>
      <w:r w:rsidR="004B6ECF">
        <w:rPr>
          <w:rFonts w:ascii="Palatino Linotype" w:hAnsi="Palatino Linotype" w:cs="Arial"/>
          <w:sz w:val="24"/>
          <w:szCs w:val="24"/>
        </w:rPr>
        <w:t xml:space="preserve"> de Amecameca.</w:t>
      </w:r>
    </w:p>
    <w:p w:rsidR="004B6ECF" w:rsidRDefault="004B6ECF" w:rsidP="003514B9">
      <w:pPr>
        <w:pStyle w:val="Sinespaciado"/>
        <w:spacing w:line="360" w:lineRule="auto"/>
        <w:jc w:val="both"/>
        <w:rPr>
          <w:rFonts w:ascii="Palatino Linotype" w:hAnsi="Palatino Linotype" w:cs="Arial"/>
          <w:sz w:val="24"/>
        </w:rPr>
      </w:pPr>
    </w:p>
    <w:p w:rsidR="00366F1C" w:rsidRDefault="003514B9" w:rsidP="003514B9">
      <w:pPr>
        <w:pStyle w:val="Sinespaciado"/>
        <w:spacing w:line="360" w:lineRule="auto"/>
        <w:jc w:val="both"/>
        <w:rPr>
          <w:rFonts w:ascii="Palatino Linotype" w:hAnsi="Palatino Linotype" w:cs="Arial"/>
          <w:i/>
        </w:rPr>
      </w:pPr>
      <w:r w:rsidRPr="00C237B1">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FE470A" w:rsidRPr="00C237B1" w:rsidRDefault="00FE470A" w:rsidP="00FE470A"/>
    <w:p w:rsidR="00FF6EB3" w:rsidRP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F6EB3" w:rsidRDefault="004D5BAF" w:rsidP="00FF6EB3">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lastRenderedPageBreak/>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323A22" w:rsidRDefault="00323A22" w:rsidP="00B34950">
      <w:pPr>
        <w:pStyle w:val="Sinespaciado"/>
        <w:spacing w:line="360" w:lineRule="auto"/>
        <w:jc w:val="both"/>
        <w:rPr>
          <w:rFonts w:ascii="Palatino Linotype" w:hAnsi="Palatino Linotype"/>
          <w:szCs w:val="24"/>
        </w:rPr>
      </w:pPr>
    </w:p>
    <w:p w:rsidR="006D254A" w:rsidRPr="00523FAA" w:rsidRDefault="008940AF" w:rsidP="00523FAA">
      <w:pPr>
        <w:pStyle w:val="Sinespaciado"/>
        <w:spacing w:line="360" w:lineRule="auto"/>
        <w:jc w:val="both"/>
        <w:rPr>
          <w:rFonts w:ascii="Palatino Linotype" w:hAnsi="Palatino Linotype"/>
          <w:sz w:val="24"/>
          <w:szCs w:val="24"/>
        </w:rPr>
      </w:pPr>
      <w:r w:rsidRPr="00137787">
        <w:rPr>
          <w:rFonts w:ascii="Palatino Linotype" w:hAnsi="Palatino Linotype" w:cs="Arial"/>
          <w:sz w:val="24"/>
          <w:szCs w:val="24"/>
        </w:rPr>
        <w:t>ASÍ LO RESUELVE, POR UNANIMIDAD DE VOTOS DE LOS PRESENTES, EL PLENO DEL INSTITUTO DE TRANSPARENCIA, ACCESO A LA INFORMACIÓN PÚBLICA Y PROTECCIÓN DE DATOS PERSONALES DEL ESTADO DE MÉXICO Y MUNICIPIOS, CONFORMADO POR LOS COMISIONADOS ZULEMA MARTÍNEZ SÁNCHEZ; EVA ABAID YAPUR JOSÉ GUADALUPE LUNA HERNÁNDEZ, JAVIER MARTÍNEZ CRUZ (AUS</w:t>
      </w:r>
      <w:bookmarkStart w:id="0" w:name="_GoBack"/>
      <w:bookmarkEnd w:id="0"/>
      <w:r w:rsidRPr="00137787">
        <w:rPr>
          <w:rFonts w:ascii="Palatino Linotype" w:hAnsi="Palatino Linotype" w:cs="Arial"/>
          <w:sz w:val="24"/>
          <w:szCs w:val="24"/>
        </w:rPr>
        <w:t>ENCIA JUSTIFICADA) Y LUIS GUSTAVO PARRA NORIEGA; EN LA OCTAVA SESIÓN ORDINARIA CELEBRADA EL CINCO DE MARZO DE DOS MIL VEINTE, ANTE EL SECRETARIO TÉCNICO DEL PLENO, ALEXIS TAPIA RAMÍREZ</w:t>
      </w:r>
      <w:r w:rsidR="00311EE6" w:rsidRPr="00523FAA">
        <w:rPr>
          <w:rFonts w:ascii="Palatino Linotype" w:hAnsi="Palatino Linotype"/>
          <w:sz w:val="24"/>
          <w:szCs w:val="24"/>
        </w:rPr>
        <w:t>.</w:t>
      </w:r>
      <w:r w:rsidR="009B11D4">
        <w:rPr>
          <w:rFonts w:ascii="Palatino Linotype" w:hAnsi="Palatino Linotype"/>
          <w:sz w:val="24"/>
          <w:szCs w:val="24"/>
        </w:rPr>
        <w:t>------------------------------------------------------------------------------------------------------------------------------------------------------------------------------------------------------------------------------------------------------------------------------------------------------------------------------------------------------------------</w:t>
      </w:r>
      <w:r w:rsidR="00C237B1">
        <w:rPr>
          <w:rFonts w:ascii="Palatino Linotype" w:hAnsi="Palatino Linotype"/>
          <w:sz w:val="24"/>
          <w:szCs w:val="24"/>
        </w:rPr>
        <w:t>--------------------------------------------------------------------------------------------------------------------------------------------------------------------------------------------------------------------------------------------------------------------------------------------------------------------------------------------------------------------------------------------------------------------------------------------------------------------------------------------------------------------------</w:t>
      </w:r>
      <w:r w:rsidR="009B11D4">
        <w:rPr>
          <w:rFonts w:ascii="Palatino Linotype" w:hAnsi="Palatino Linotype"/>
          <w:sz w:val="24"/>
          <w:szCs w:val="24"/>
        </w:rPr>
        <w:t>------------------------------------------------------------------------------------------------------------------------------------------------------------------------------------------------------------</w:t>
      </w:r>
      <w:r w:rsidR="00304DAF">
        <w:rPr>
          <w:rFonts w:ascii="Palatino Linotype" w:hAnsi="Palatino Linotype"/>
          <w:sz w:val="24"/>
          <w:szCs w:val="24"/>
        </w:rPr>
        <w:t>---------------------------------------------</w:t>
      </w:r>
      <w:r w:rsidR="009B11D4">
        <w:rPr>
          <w:rFonts w:ascii="Palatino Linotype" w:hAnsi="Palatino Linotype"/>
          <w:sz w:val="24"/>
          <w:szCs w:val="24"/>
        </w:rPr>
        <w:t>------------</w:t>
      </w:r>
      <w:r w:rsidR="00E97CF1">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FE470A" w:rsidRPr="006149F1" w:rsidRDefault="00FE470A" w:rsidP="00B73E6C">
            <w:pPr>
              <w:pStyle w:val="Sinespaciado"/>
              <w:tabs>
                <w:tab w:val="left" w:pos="5710"/>
              </w:tabs>
              <w:rPr>
                <w:rFonts w:ascii="Palatino Linotype" w:hAnsi="Palatino Linotype"/>
                <w:sz w:val="24"/>
                <w:szCs w:val="24"/>
              </w:rPr>
            </w:pPr>
          </w:p>
        </w:tc>
      </w:tr>
      <w:tr w:rsidR="00E64F96" w:rsidRPr="0089501E" w:rsidTr="00B138D5">
        <w:tc>
          <w:tcPr>
            <w:tcW w:w="9062" w:type="dxa"/>
            <w:gridSpan w:val="2"/>
          </w:tcPr>
          <w:p w:rsidR="00E64F96" w:rsidRPr="001E0D8F" w:rsidRDefault="00E64F96" w:rsidP="00E64F96">
            <w:pPr>
              <w:spacing w:line="360" w:lineRule="auto"/>
              <w:rPr>
                <w:rFonts w:ascii="Palatino Linotype" w:eastAsia="Calibri" w:hAnsi="Palatino Linotype" w:cs="Tahoma"/>
                <w:b/>
                <w:lang w:eastAsia="es-MX"/>
              </w:rPr>
            </w:pPr>
          </w:p>
          <w:p w:rsidR="00E64F96" w:rsidRPr="001E0D8F" w:rsidRDefault="00E64F96" w:rsidP="00E64F96">
            <w:pPr>
              <w:tabs>
                <w:tab w:val="left" w:pos="2445"/>
                <w:tab w:val="center" w:pos="4428"/>
              </w:tabs>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Zulema Martínez Sánchez</w:t>
            </w:r>
          </w:p>
          <w:p w:rsidR="00E64F96" w:rsidRDefault="00AE0F0D" w:rsidP="00E64F96">
            <w:pPr>
              <w:spacing w:line="360" w:lineRule="auto"/>
              <w:ind w:right="-108"/>
              <w:jc w:val="center"/>
              <w:rPr>
                <w:rFonts w:ascii="Palatino Linotype" w:eastAsia="Calibri" w:hAnsi="Palatino Linotype" w:cs="Tahoma"/>
                <w:lang w:eastAsia="es-MX"/>
              </w:rPr>
            </w:pPr>
            <w:r w:rsidRPr="001E0D8F">
              <w:rPr>
                <w:rFonts w:ascii="Palatino Linotype" w:eastAsia="Calibri" w:hAnsi="Palatino Linotype" w:cs="Tahoma"/>
                <w:lang w:eastAsia="es-MX"/>
              </w:rPr>
              <w:t>Comisionada Presidenta</w:t>
            </w:r>
          </w:p>
          <w:p w:rsidR="00E64F96" w:rsidRPr="001E0D8F" w:rsidRDefault="00E64F96" w:rsidP="00E64F96">
            <w:pPr>
              <w:spacing w:line="360" w:lineRule="auto"/>
              <w:ind w:right="-108"/>
              <w:jc w:val="center"/>
              <w:rPr>
                <w:rFonts w:ascii="Palatino Linotype" w:eastAsia="Calibri" w:hAnsi="Palatino Linotype" w:cs="Tahoma"/>
              </w:rPr>
            </w:pPr>
            <w:r w:rsidRPr="001E0D8F">
              <w:rPr>
                <w:rFonts w:ascii="Palatino Linotype" w:eastAsia="Calibri" w:hAnsi="Palatino Linotype" w:cs="Tahoma"/>
                <w:b/>
                <w:lang w:eastAsia="es-MX"/>
              </w:rPr>
              <w:t>(Rúbrica)</w:t>
            </w:r>
          </w:p>
        </w:tc>
      </w:tr>
      <w:tr w:rsidR="00E64F96" w:rsidRPr="0089501E" w:rsidTr="00B138D5">
        <w:tc>
          <w:tcPr>
            <w:tcW w:w="4532" w:type="dxa"/>
          </w:tcPr>
          <w:p w:rsidR="00E64F96" w:rsidRPr="001E0D8F" w:rsidRDefault="00E64F96" w:rsidP="00E64F96">
            <w:pPr>
              <w:spacing w:line="360" w:lineRule="auto"/>
              <w:jc w:val="center"/>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jc w:val="center"/>
              <w:rPr>
                <w:rFonts w:ascii="Palatino Linotype" w:eastAsia="Calibri" w:hAnsi="Palatino Linotype" w:cs="Tahoma"/>
                <w:b/>
              </w:rPr>
            </w:pPr>
            <w:r w:rsidRPr="001E0D8F">
              <w:rPr>
                <w:rFonts w:ascii="Palatino Linotype" w:eastAsia="Calibri" w:hAnsi="Palatino Linotype" w:cs="Tahoma"/>
                <w:b/>
              </w:rPr>
              <w:t xml:space="preserve">Eva </w:t>
            </w:r>
            <w:proofErr w:type="spellStart"/>
            <w:r w:rsidRPr="001E0D8F">
              <w:rPr>
                <w:rFonts w:ascii="Palatino Linotype" w:eastAsia="Calibri" w:hAnsi="Palatino Linotype" w:cs="Tahoma"/>
                <w:b/>
              </w:rPr>
              <w:t>Abaid</w:t>
            </w:r>
            <w:proofErr w:type="spellEnd"/>
            <w:r w:rsidRPr="001E0D8F">
              <w:rPr>
                <w:rFonts w:ascii="Palatino Linotype" w:eastAsia="Calibri" w:hAnsi="Palatino Linotype" w:cs="Tahoma"/>
                <w:b/>
              </w:rPr>
              <w:t xml:space="preserve"> </w:t>
            </w:r>
            <w:proofErr w:type="spellStart"/>
            <w:r w:rsidRPr="001E0D8F">
              <w:rPr>
                <w:rFonts w:ascii="Palatino Linotype" w:eastAsia="Calibri" w:hAnsi="Palatino Linotype" w:cs="Tahoma"/>
                <w:b/>
              </w:rPr>
              <w:t>Yapur</w:t>
            </w:r>
            <w:proofErr w:type="spellEnd"/>
            <w:r w:rsidRPr="001E0D8F">
              <w:rPr>
                <w:rFonts w:ascii="Palatino Linotype" w:eastAsia="Calibri" w:hAnsi="Palatino Linotype" w:cs="Tahoma"/>
                <w:b/>
              </w:rPr>
              <w:t xml:space="preserve"> </w:t>
            </w:r>
          </w:p>
          <w:p w:rsidR="00AE0F0D" w:rsidRDefault="00AE0F0D" w:rsidP="00E64F96">
            <w:pPr>
              <w:spacing w:line="360" w:lineRule="auto"/>
              <w:jc w:val="center"/>
              <w:rPr>
                <w:rFonts w:ascii="Palatino Linotype" w:eastAsia="Calibri" w:hAnsi="Palatino Linotype" w:cs="Tahoma"/>
                <w:b/>
                <w:lang w:eastAsia="es-MX"/>
              </w:rPr>
            </w:pPr>
            <w:r>
              <w:rPr>
                <w:rFonts w:ascii="Palatino Linotype" w:eastAsia="Calibri" w:hAnsi="Palatino Linotype" w:cs="Tahoma"/>
              </w:rPr>
              <w:t>Comisionada</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p w:rsidR="00E64F96" w:rsidRPr="001E0D8F" w:rsidRDefault="00E64F96" w:rsidP="00E64F96">
            <w:pPr>
              <w:spacing w:line="360" w:lineRule="auto"/>
              <w:ind w:right="-108"/>
              <w:jc w:val="center"/>
              <w:rPr>
                <w:rFonts w:ascii="Palatino Linotype" w:eastAsia="Batang" w:hAnsi="Palatino Linotype" w:cs="Tahoma"/>
                <w:b/>
              </w:rPr>
            </w:pPr>
          </w:p>
        </w:tc>
        <w:tc>
          <w:tcPr>
            <w:tcW w:w="4530" w:type="dxa"/>
          </w:tcPr>
          <w:p w:rsidR="00E64F96" w:rsidRPr="001E0D8F" w:rsidRDefault="00E64F96" w:rsidP="00E64F96">
            <w:pPr>
              <w:spacing w:line="360" w:lineRule="auto"/>
              <w:jc w:val="center"/>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71092B" w:rsidP="00E64F96">
            <w:pPr>
              <w:spacing w:line="360" w:lineRule="auto"/>
              <w:ind w:right="-108"/>
              <w:jc w:val="center"/>
              <w:rPr>
                <w:rFonts w:ascii="Palatino Linotype" w:eastAsia="Calibri" w:hAnsi="Palatino Linotype" w:cs="Tahoma"/>
                <w:b/>
              </w:rPr>
            </w:pPr>
            <w:r>
              <w:rPr>
                <w:rFonts w:ascii="Palatino Linotype" w:eastAsia="Calibri" w:hAnsi="Palatino Linotype" w:cs="Tahoma"/>
                <w:b/>
              </w:rPr>
              <w:t>José Guadalupe Luna Hernández</w:t>
            </w:r>
            <w:r w:rsidR="00E64F96" w:rsidRPr="001E0D8F">
              <w:rPr>
                <w:rFonts w:ascii="Palatino Linotype" w:eastAsia="Calibri" w:hAnsi="Palatino Linotype" w:cs="Tahoma"/>
                <w:b/>
              </w:rPr>
              <w:t xml:space="preserve"> </w:t>
            </w:r>
          </w:p>
          <w:p w:rsidR="00E64F96" w:rsidRDefault="00AE0F0D" w:rsidP="00E64F96">
            <w:pPr>
              <w:spacing w:line="360" w:lineRule="auto"/>
              <w:jc w:val="center"/>
              <w:rPr>
                <w:rFonts w:ascii="Palatino Linotype" w:eastAsia="Calibri" w:hAnsi="Palatino Linotype" w:cs="Tahoma"/>
                <w:b/>
                <w:lang w:eastAsia="es-MX"/>
              </w:rPr>
            </w:pPr>
            <w:r>
              <w:rPr>
                <w:rFonts w:ascii="Palatino Linotype" w:eastAsia="Calibri" w:hAnsi="Palatino Linotype" w:cs="Tahoma"/>
              </w:rPr>
              <w:t>Comisionad</w:t>
            </w:r>
            <w:r w:rsidR="0071092B">
              <w:rPr>
                <w:rFonts w:ascii="Palatino Linotype" w:eastAsia="Calibri" w:hAnsi="Palatino Linotype" w:cs="Tahoma"/>
              </w:rPr>
              <w:t>o</w:t>
            </w:r>
            <w:r w:rsidR="00E64F96"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p w:rsidR="00E64F96" w:rsidRPr="001E0D8F" w:rsidRDefault="00E64F96" w:rsidP="00E64F96">
            <w:pPr>
              <w:spacing w:line="360" w:lineRule="auto"/>
              <w:ind w:right="-108"/>
              <w:jc w:val="center"/>
              <w:rPr>
                <w:rFonts w:ascii="Palatino Linotype" w:eastAsia="Batang" w:hAnsi="Palatino Linotype" w:cs="Tahoma"/>
                <w:b/>
              </w:rPr>
            </w:pPr>
          </w:p>
        </w:tc>
      </w:tr>
      <w:tr w:rsidR="00E64F96" w:rsidRPr="0089501E" w:rsidTr="00B138D5">
        <w:tc>
          <w:tcPr>
            <w:tcW w:w="4532" w:type="dxa"/>
          </w:tcPr>
          <w:p w:rsidR="00E64F96" w:rsidRDefault="00E64F96" w:rsidP="00E64F96">
            <w:pPr>
              <w:spacing w:line="360" w:lineRule="auto"/>
              <w:rPr>
                <w:rFonts w:ascii="Palatino Linotype" w:eastAsia="Calibri" w:hAnsi="Palatino Linotype" w:cs="Tahoma"/>
                <w:b/>
              </w:rPr>
            </w:pPr>
          </w:p>
          <w:p w:rsidR="00C5799F" w:rsidRPr="001E0D8F" w:rsidRDefault="00C5799F" w:rsidP="00E64F96">
            <w:pPr>
              <w:spacing w:line="360" w:lineRule="auto"/>
              <w:rPr>
                <w:rFonts w:ascii="Palatino Linotype" w:eastAsia="Calibri" w:hAnsi="Palatino Linotype" w:cs="Tahoma"/>
                <w:b/>
              </w:rPr>
            </w:pPr>
          </w:p>
          <w:p w:rsidR="00E64F96" w:rsidRDefault="00E64F96" w:rsidP="00E64F96">
            <w:pPr>
              <w:spacing w:line="360" w:lineRule="auto"/>
              <w:jc w:val="center"/>
              <w:rPr>
                <w:rFonts w:ascii="Palatino Linotype" w:eastAsia="Calibri" w:hAnsi="Palatino Linotype" w:cs="Tahoma"/>
                <w:b/>
                <w:lang w:val="es-ES_tradnl"/>
              </w:rPr>
            </w:pPr>
            <w:r w:rsidRPr="001E0D8F">
              <w:rPr>
                <w:rFonts w:ascii="Palatino Linotype" w:eastAsia="Calibri" w:hAnsi="Palatino Linotype" w:cs="Tahoma"/>
                <w:b/>
                <w:lang w:val="es-ES_tradnl"/>
              </w:rPr>
              <w:t xml:space="preserve">Javier Martínez Cruz </w:t>
            </w:r>
          </w:p>
          <w:p w:rsidR="00AE0F0D" w:rsidRDefault="00AE0F0D"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rPr>
              <w:t>Comisionado</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w:t>
            </w:r>
            <w:r w:rsidR="008940AF">
              <w:rPr>
                <w:rFonts w:ascii="Palatino Linotype" w:hAnsi="Palatino Linotype"/>
                <w:b/>
              </w:rPr>
              <w:t>Ausencia justificada</w:t>
            </w:r>
            <w:r w:rsidRPr="001E0D8F">
              <w:rPr>
                <w:rFonts w:ascii="Palatino Linotype" w:eastAsia="Calibri" w:hAnsi="Palatino Linotype" w:cs="Tahoma"/>
                <w:b/>
                <w:lang w:eastAsia="es-MX"/>
              </w:rPr>
              <w:t>)</w:t>
            </w:r>
          </w:p>
          <w:p w:rsidR="00E64F96" w:rsidRPr="001E0D8F" w:rsidRDefault="00E64F96" w:rsidP="00E64F96">
            <w:pPr>
              <w:spacing w:line="360" w:lineRule="auto"/>
              <w:jc w:val="center"/>
              <w:rPr>
                <w:rFonts w:ascii="Palatino Linotype" w:eastAsia="Batang" w:hAnsi="Palatino Linotype" w:cs="Tahoma"/>
                <w:b/>
              </w:rPr>
            </w:pPr>
          </w:p>
        </w:tc>
        <w:tc>
          <w:tcPr>
            <w:tcW w:w="4530" w:type="dxa"/>
          </w:tcPr>
          <w:p w:rsidR="00E64F96" w:rsidRDefault="00E64F96" w:rsidP="00E64F96">
            <w:pPr>
              <w:spacing w:line="360" w:lineRule="auto"/>
              <w:rPr>
                <w:rFonts w:ascii="Palatino Linotype" w:eastAsia="Calibri" w:hAnsi="Palatino Linotype" w:cs="Tahoma"/>
                <w:b/>
              </w:rPr>
            </w:pPr>
          </w:p>
          <w:p w:rsidR="00C5799F" w:rsidRPr="001E0D8F" w:rsidRDefault="00C5799F" w:rsidP="00E64F96">
            <w:pPr>
              <w:spacing w:line="360" w:lineRule="auto"/>
              <w:rPr>
                <w:rFonts w:ascii="Palatino Linotype" w:eastAsia="Calibri" w:hAnsi="Palatino Linotype" w:cs="Tahoma"/>
                <w:b/>
              </w:rPr>
            </w:pPr>
          </w:p>
          <w:p w:rsidR="00E64F96" w:rsidRDefault="0071092B" w:rsidP="00E64F96">
            <w:pPr>
              <w:spacing w:line="360" w:lineRule="auto"/>
              <w:jc w:val="center"/>
              <w:rPr>
                <w:rFonts w:ascii="Palatino Linotype" w:eastAsia="Calibri" w:hAnsi="Palatino Linotype" w:cs="Tahoma"/>
                <w:b/>
                <w:lang w:val="es-ES_tradnl"/>
              </w:rPr>
            </w:pPr>
            <w:r>
              <w:rPr>
                <w:rFonts w:ascii="Palatino Linotype" w:eastAsia="Calibri" w:hAnsi="Palatino Linotype" w:cs="Tahoma"/>
                <w:b/>
                <w:lang w:val="es-ES_tradnl"/>
              </w:rPr>
              <w:t>Luis Gustavo Parra Noriega</w:t>
            </w:r>
            <w:r w:rsidR="00E64F96" w:rsidRPr="001E0D8F">
              <w:rPr>
                <w:rFonts w:ascii="Palatino Linotype" w:eastAsia="Calibri" w:hAnsi="Palatino Linotype" w:cs="Tahoma"/>
                <w:b/>
                <w:lang w:val="es-ES_tradnl"/>
              </w:rPr>
              <w:t xml:space="preserve"> </w:t>
            </w:r>
          </w:p>
          <w:p w:rsidR="00AE0F0D" w:rsidRDefault="00AE0F0D"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rPr>
              <w:t>Comisionado</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w:t>
            </w:r>
            <w:r w:rsidR="00392444">
              <w:rPr>
                <w:rFonts w:ascii="Palatino Linotype" w:eastAsia="Calibri" w:hAnsi="Palatino Linotype" w:cs="Tahoma"/>
                <w:b/>
                <w:lang w:eastAsia="es-MX"/>
              </w:rPr>
              <w:t>Rúbrica</w:t>
            </w:r>
            <w:r w:rsidRPr="001E0D8F">
              <w:rPr>
                <w:rFonts w:ascii="Palatino Linotype" w:eastAsia="Calibri" w:hAnsi="Palatino Linotype" w:cs="Tahoma"/>
                <w:b/>
                <w:lang w:eastAsia="es-MX"/>
              </w:rPr>
              <w:t>)</w:t>
            </w:r>
          </w:p>
          <w:p w:rsidR="00E64F96" w:rsidRPr="001E0D8F" w:rsidRDefault="00E64F96" w:rsidP="00E64F96">
            <w:pPr>
              <w:spacing w:line="360" w:lineRule="auto"/>
              <w:jc w:val="center"/>
              <w:rPr>
                <w:rFonts w:ascii="Palatino Linotype" w:eastAsia="Batang" w:hAnsi="Palatino Linotype" w:cs="Tahoma"/>
                <w:b/>
              </w:rPr>
            </w:pPr>
          </w:p>
        </w:tc>
      </w:tr>
      <w:tr w:rsidR="00E64F96" w:rsidRPr="0089501E" w:rsidTr="00B138D5">
        <w:tc>
          <w:tcPr>
            <w:tcW w:w="9062" w:type="dxa"/>
            <w:gridSpan w:val="2"/>
          </w:tcPr>
          <w:p w:rsidR="00E64F96" w:rsidRPr="001E0D8F" w:rsidRDefault="00E64F96" w:rsidP="00E64F96">
            <w:pPr>
              <w:tabs>
                <w:tab w:val="left" w:pos="2820"/>
              </w:tabs>
              <w:spacing w:line="360" w:lineRule="auto"/>
              <w:ind w:right="2414"/>
              <w:rPr>
                <w:rFonts w:ascii="Palatino Linotype" w:eastAsia="Calibri" w:hAnsi="Palatino Linotype" w:cs="Tahoma"/>
                <w:b/>
              </w:rPr>
            </w:pPr>
          </w:p>
          <w:p w:rsidR="00E64F96" w:rsidRPr="001E0D8F" w:rsidRDefault="00E64F96" w:rsidP="00E64F96">
            <w:pPr>
              <w:tabs>
                <w:tab w:val="left" w:pos="2820"/>
              </w:tabs>
              <w:spacing w:line="360" w:lineRule="auto"/>
              <w:ind w:left="2581" w:right="2414"/>
              <w:rPr>
                <w:rFonts w:ascii="Palatino Linotype" w:eastAsia="Calibri" w:hAnsi="Palatino Linotype" w:cs="Tahoma"/>
                <w:b/>
              </w:rPr>
            </w:pPr>
          </w:p>
          <w:p w:rsidR="00E64F96" w:rsidRPr="001E0D8F" w:rsidRDefault="00E64F96" w:rsidP="00E64F96">
            <w:pPr>
              <w:spacing w:line="360" w:lineRule="auto"/>
              <w:jc w:val="center"/>
              <w:rPr>
                <w:rFonts w:ascii="Palatino Linotype" w:eastAsia="Calibri" w:hAnsi="Palatino Linotype" w:cs="Tahoma"/>
                <w:b/>
              </w:rPr>
            </w:pPr>
            <w:r w:rsidRPr="001E0D8F">
              <w:rPr>
                <w:rFonts w:ascii="Palatino Linotype" w:eastAsia="Calibri" w:hAnsi="Palatino Linotype" w:cs="Tahoma"/>
                <w:b/>
              </w:rPr>
              <w:t>Alexis Tapia Ramírez</w:t>
            </w:r>
          </w:p>
          <w:p w:rsidR="00E64F96" w:rsidRPr="001E0D8F" w:rsidRDefault="00E64F96" w:rsidP="00E64F96">
            <w:pPr>
              <w:spacing w:line="360" w:lineRule="auto"/>
              <w:jc w:val="center"/>
              <w:rPr>
                <w:rFonts w:ascii="Palatino Linotype" w:eastAsia="Calibri" w:hAnsi="Palatino Linotype" w:cs="Tahoma"/>
              </w:rPr>
            </w:pPr>
            <w:r w:rsidRPr="001E0D8F">
              <w:rPr>
                <w:rFonts w:ascii="Palatino Linotype" w:eastAsia="Calibri" w:hAnsi="Palatino Linotype" w:cs="Tahoma"/>
              </w:rPr>
              <w:t>Secretario Técnico del Pleno</w:t>
            </w:r>
          </w:p>
          <w:p w:rsidR="00E64F96" w:rsidRPr="00304DAF" w:rsidRDefault="00E64F96" w:rsidP="00304DAF">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tc>
      </w:tr>
    </w:tbl>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937BFA" w:rsidRPr="005B25EF" w:rsidRDefault="00B73E6C" w:rsidP="00B73E6C">
      <w:pPr>
        <w:spacing w:after="0" w:line="240" w:lineRule="auto"/>
        <w:jc w:val="both"/>
        <w:rPr>
          <w:rFonts w:ascii="Palatino Linotype" w:hAnsi="Palatino Linotype" w:cs="Arial"/>
          <w:sz w:val="18"/>
          <w:szCs w:val="16"/>
        </w:rPr>
      </w:pPr>
      <w:r w:rsidRPr="00B73E6C">
        <w:rPr>
          <w:rFonts w:ascii="Palatino Linotype" w:hAnsi="Palatino Linotype" w:cs="Arial"/>
          <w:sz w:val="18"/>
          <w:szCs w:val="16"/>
        </w:rPr>
        <w:t xml:space="preserve">Esta hoja corresponde a la resolución de fecha </w:t>
      </w:r>
      <w:r w:rsidR="008940AF" w:rsidRPr="008940AF">
        <w:rPr>
          <w:rFonts w:ascii="Palatino Linotype" w:hAnsi="Palatino Linotype" w:cs="Arial"/>
          <w:sz w:val="18"/>
          <w:szCs w:val="16"/>
        </w:rPr>
        <w:t xml:space="preserve">cinco de marzo </w:t>
      </w:r>
      <w:r w:rsidRPr="00B73E6C">
        <w:rPr>
          <w:rFonts w:ascii="Palatino Linotype" w:hAnsi="Palatino Linotype" w:cs="Arial"/>
          <w:sz w:val="18"/>
          <w:szCs w:val="16"/>
        </w:rPr>
        <w:t>de d</w:t>
      </w:r>
      <w:r w:rsidR="00454829">
        <w:rPr>
          <w:rFonts w:ascii="Palatino Linotype" w:hAnsi="Palatino Linotype" w:cs="Arial"/>
          <w:sz w:val="18"/>
          <w:szCs w:val="16"/>
        </w:rPr>
        <w:t xml:space="preserve">os mil </w:t>
      </w:r>
      <w:r w:rsidR="00E97CF1">
        <w:rPr>
          <w:rFonts w:ascii="Palatino Linotype" w:hAnsi="Palatino Linotype" w:cs="Arial"/>
          <w:sz w:val="18"/>
          <w:szCs w:val="16"/>
        </w:rPr>
        <w:t>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FE470A">
        <w:rPr>
          <w:rFonts w:ascii="Palatino Linotype" w:hAnsi="Palatino Linotype" w:cs="Arial"/>
          <w:bCs/>
          <w:sz w:val="18"/>
          <w:szCs w:val="16"/>
          <w:lang w:eastAsia="es-MX"/>
        </w:rPr>
        <w:t>11320</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937BFA">
        <w:rPr>
          <w:rFonts w:ascii="Palatino Linotype" w:hAnsi="Palatino Linotype" w:cs="Arial"/>
          <w:bCs/>
          <w:sz w:val="18"/>
          <w:szCs w:val="16"/>
          <w:lang w:eastAsia="es-MX"/>
        </w:rPr>
        <w:t xml:space="preserve">. </w:t>
      </w:r>
    </w:p>
    <w:p w:rsidR="007E2E80" w:rsidRDefault="008869A3" w:rsidP="00B73E6C">
      <w:pPr>
        <w:spacing w:after="0" w:line="240" w:lineRule="auto"/>
        <w:jc w:val="both"/>
        <w:rPr>
          <w:rFonts w:ascii="Palatino Linotype" w:hAnsi="Palatino Linotype" w:cs="Arial"/>
          <w:sz w:val="18"/>
          <w:szCs w:val="16"/>
        </w:rPr>
      </w:pPr>
      <w:r>
        <w:rPr>
          <w:rFonts w:ascii="Palatino Linotype" w:hAnsi="Palatino Linotype" w:cs="Arial"/>
          <w:sz w:val="18"/>
          <w:szCs w:val="16"/>
        </w:rPr>
        <w:t>ZMS/OSAM</w:t>
      </w:r>
      <w:r w:rsidR="00E97CF1">
        <w:rPr>
          <w:rFonts w:ascii="Palatino Linotype" w:hAnsi="Palatino Linotype" w:cs="Arial"/>
          <w:sz w:val="18"/>
          <w:szCs w:val="16"/>
        </w:rPr>
        <w:t>/RDPG</w:t>
      </w:r>
    </w:p>
    <w:sectPr w:rsidR="007E2E80"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B4A" w:rsidRDefault="00251B4A" w:rsidP="007E2E80">
      <w:pPr>
        <w:spacing w:after="0" w:line="240" w:lineRule="auto"/>
      </w:pPr>
      <w:r>
        <w:separator/>
      </w:r>
    </w:p>
  </w:endnote>
  <w:endnote w:type="continuationSeparator" w:id="0">
    <w:p w:rsidR="00251B4A" w:rsidRDefault="00251B4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05D" w:rsidRPr="000B69FA" w:rsidRDefault="0080205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01B0">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F01B0">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05D" w:rsidRPr="000B69FA" w:rsidRDefault="0080205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01B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F01B0">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B4A" w:rsidRDefault="00251B4A" w:rsidP="007E2E80">
      <w:pPr>
        <w:spacing w:after="0" w:line="240" w:lineRule="auto"/>
      </w:pPr>
      <w:r>
        <w:separator/>
      </w:r>
    </w:p>
  </w:footnote>
  <w:footnote w:type="continuationSeparator" w:id="0">
    <w:p w:rsidR="00251B4A" w:rsidRDefault="00251B4A" w:rsidP="007E2E80">
      <w:pPr>
        <w:spacing w:after="0" w:line="240" w:lineRule="auto"/>
      </w:pPr>
      <w:r>
        <w:continuationSeparator/>
      </w:r>
    </w:p>
  </w:footnote>
  <w:footnote w:id="1">
    <w:p w:rsidR="0080205D" w:rsidRPr="00615B4B" w:rsidRDefault="0080205D"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0205D" w:rsidRPr="00615B4B" w:rsidRDefault="0080205D"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0205D" w:rsidRDefault="0080205D" w:rsidP="0080205D">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3">
    <w:p w:rsidR="0080205D" w:rsidRPr="00E80BEB" w:rsidRDefault="0080205D" w:rsidP="0080205D">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rsidR="00005EC4" w:rsidRPr="000C77ED" w:rsidRDefault="00005EC4" w:rsidP="00005EC4">
      <w:pPr>
        <w:pStyle w:val="FAFunotente1"/>
        <w:jc w:val="both"/>
        <w:rPr>
          <w:rFonts w:ascii="Palatino Linotype" w:hAnsi="Palatino Linotype"/>
          <w:i/>
        </w:rPr>
      </w:pPr>
      <w:r>
        <w:rPr>
          <w:rStyle w:val="Refdenotaalpie"/>
        </w:rPr>
        <w:footnoteRef/>
      </w:r>
      <w:r>
        <w:t xml:space="preserve"> </w:t>
      </w:r>
      <w:r w:rsidRPr="000C77ED">
        <w:rPr>
          <w:rFonts w:ascii="Palatino Linotype" w:hAnsi="Palatino Linotype"/>
          <w:i/>
        </w:rPr>
        <w:t xml:space="preserve">Por ejemplo: “Grupo 1, delegación X”, “Grupo de vecinos del municipio X”, “Grupo de escuelas del sector X de la Entidad Federativa X”. </w:t>
      </w:r>
    </w:p>
    <w:p w:rsidR="00005EC4" w:rsidRDefault="00005EC4" w:rsidP="00005EC4">
      <w:pPr>
        <w:pStyle w:val="FAFunotente1"/>
      </w:pPr>
    </w:p>
  </w:footnote>
  <w:footnote w:id="5">
    <w:p w:rsidR="00005EC4" w:rsidRDefault="00005EC4" w:rsidP="00005EC4">
      <w:pPr>
        <w:pStyle w:val="FAFunotente1"/>
        <w:jc w:val="both"/>
        <w:rPr>
          <w:rFonts w:ascii="Palatino Linotype" w:hAnsi="Palatino Linotype"/>
          <w:i/>
        </w:rPr>
      </w:pPr>
      <w:r>
        <w:rPr>
          <w:rStyle w:val="Refdenotaalpie"/>
        </w:rPr>
        <w:footnoteRef/>
      </w:r>
      <w:r w:rsidRPr="000C77ED">
        <w:rPr>
          <w:rFonts w:ascii="Palatino Linotype" w:hAnsi="Palatino Linotype"/>
          <w:i/>
        </w:rPr>
        <w:t>De acuerdo con la Ley General de los Derechos de Niñas, Niños y Adolescentes, artículo 13, fracción XVII (derecho a la</w:t>
      </w:r>
      <w:r>
        <w:rPr>
          <w:rFonts w:ascii="Palatino Linotype" w:hAnsi="Palatino Linotype"/>
          <w:i/>
        </w:rPr>
        <w:t xml:space="preserve"> intimidad)</w:t>
      </w:r>
    </w:p>
    <w:p w:rsidR="00005EC4" w:rsidRPr="00380053" w:rsidRDefault="00005EC4" w:rsidP="00005EC4">
      <w:pPr>
        <w:pStyle w:val="FAFunotente1"/>
        <w:jc w:val="both"/>
        <w:rPr>
          <w:rFonts w:ascii="Palatino Linotype" w:hAnsi="Palatino Linotype"/>
          <w:i/>
          <w:sz w:val="16"/>
          <w:szCs w:val="16"/>
        </w:rPr>
      </w:pPr>
      <w:r w:rsidRPr="000C77ED">
        <w:rPr>
          <w:rFonts w:ascii="Palatino Linotype" w:hAnsi="Palatino Linotype"/>
          <w:i/>
        </w:rPr>
        <w:t xml:space="preserve"> </w:t>
      </w:r>
    </w:p>
  </w:footnote>
  <w:footnote w:id="6">
    <w:p w:rsidR="00005EC4" w:rsidRDefault="00005EC4" w:rsidP="00005EC4">
      <w:pPr>
        <w:pStyle w:val="FAFunotente1"/>
        <w:jc w:val="both"/>
        <w:rPr>
          <w:rFonts w:ascii="Palatino Linotype" w:hAnsi="Palatino Linotype"/>
          <w:i/>
        </w:rPr>
      </w:pPr>
      <w:r>
        <w:rPr>
          <w:rStyle w:val="Refdenotaalpie"/>
        </w:rPr>
        <w:footnoteRef/>
      </w:r>
      <w:r>
        <w:t xml:space="preserve"> </w:t>
      </w:r>
      <w:r w:rsidRPr="000C77ED">
        <w:rPr>
          <w:rFonts w:ascii="Palatino Linotype" w:hAnsi="Palatino Linotype"/>
          <w:i/>
        </w:rPr>
        <w:t>Unidad Territorial entendida por la agrupación delimitada de colonias, pueblos, unidades habitacionales, delegaciones o municipios utilizada para efectos de representación cartográfica mediante diversos factores por ejemplo la identidad cultural, social, política, económica, geográfica y/o demográfica.</w:t>
      </w:r>
    </w:p>
    <w:p w:rsidR="00005EC4" w:rsidRPr="00380053" w:rsidRDefault="00005EC4" w:rsidP="00005EC4">
      <w:pPr>
        <w:pStyle w:val="FAFunotente1"/>
        <w:jc w:val="both"/>
        <w:rPr>
          <w:rFonts w:ascii="Palatino Linotype" w:hAnsi="Palatino Linotype"/>
          <w:i/>
          <w:sz w:val="16"/>
          <w:szCs w:val="16"/>
        </w:rPr>
      </w:pPr>
    </w:p>
  </w:footnote>
  <w:footnote w:id="7">
    <w:p w:rsidR="00005EC4" w:rsidRPr="000C77ED" w:rsidRDefault="00005EC4" w:rsidP="00005EC4">
      <w:pPr>
        <w:pStyle w:val="FAFunotente1"/>
        <w:jc w:val="both"/>
        <w:rPr>
          <w:rFonts w:ascii="Palatino Linotype" w:hAnsi="Palatino Linotype"/>
          <w:i/>
        </w:rPr>
      </w:pPr>
      <w:r>
        <w:rPr>
          <w:rStyle w:val="Refdenotaalpie"/>
        </w:rPr>
        <w:footnoteRef/>
      </w:r>
      <w:r>
        <w:t xml:space="preserve"> </w:t>
      </w:r>
      <w:r w:rsidRPr="000C77ED">
        <w:rPr>
          <w:rFonts w:ascii="Palatino Linotype" w:hAnsi="Palatino Linotype"/>
          <w:i/>
        </w:rPr>
        <w:t>Se refiere a la información estadística o general con la que cuente el sujeto obligado respecto de la población beneficiada por el programa. Algunos de los datos que puede contener dicho documento son: número aproximado de beneficiados, porcentaje aproximado de hombres y mujeres, edad promedio, principal comunidad, colonia, sector beneficiado, entre otros.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05D" w:rsidRDefault="0080205D">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0205D" w:rsidTr="00182616">
      <w:trPr>
        <w:trHeight w:val="227"/>
      </w:trPr>
      <w:tc>
        <w:tcPr>
          <w:tcW w:w="5949" w:type="dxa"/>
          <w:hideMark/>
        </w:tcPr>
        <w:p w:rsidR="0080205D" w:rsidRDefault="0080205D"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0205D" w:rsidRDefault="0080205D"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11320/INFOEM/IP/RR/2019</w:t>
          </w:r>
        </w:p>
      </w:tc>
    </w:tr>
    <w:tr w:rsidR="0080205D" w:rsidTr="00182616">
      <w:trPr>
        <w:trHeight w:val="242"/>
      </w:trPr>
      <w:tc>
        <w:tcPr>
          <w:tcW w:w="5949" w:type="dxa"/>
          <w:hideMark/>
        </w:tcPr>
        <w:p w:rsidR="0080205D" w:rsidRDefault="0080205D"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0205D" w:rsidRDefault="0080205D" w:rsidP="002A131F">
          <w:pPr>
            <w:spacing w:after="120" w:line="256" w:lineRule="auto"/>
            <w:ind w:left="72" w:right="214"/>
            <w:jc w:val="right"/>
            <w:rPr>
              <w:rFonts w:ascii="Palatino Linotype" w:hAnsi="Palatino Linotype" w:cs="Arial"/>
              <w:szCs w:val="20"/>
            </w:rPr>
          </w:pPr>
          <w:r w:rsidRPr="00D0740B">
            <w:rPr>
              <w:rFonts w:ascii="Palatino Linotype" w:hAnsi="Palatino Linotype" w:cs="Arial"/>
              <w:szCs w:val="20"/>
            </w:rPr>
            <w:t xml:space="preserve">Ayuntamiento de </w:t>
          </w:r>
          <w:r>
            <w:rPr>
              <w:rFonts w:ascii="Palatino Linotype" w:hAnsi="Palatino Linotype" w:cs="Arial"/>
              <w:szCs w:val="20"/>
            </w:rPr>
            <w:t>Amecameca</w:t>
          </w:r>
        </w:p>
      </w:tc>
    </w:tr>
    <w:tr w:rsidR="0080205D" w:rsidTr="00182616">
      <w:trPr>
        <w:trHeight w:val="342"/>
      </w:trPr>
      <w:tc>
        <w:tcPr>
          <w:tcW w:w="5949" w:type="dxa"/>
          <w:hideMark/>
        </w:tcPr>
        <w:p w:rsidR="0080205D" w:rsidRDefault="0080205D"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0205D" w:rsidRDefault="0080205D"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0205D" w:rsidRDefault="008020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0205D" w:rsidTr="00182616">
      <w:trPr>
        <w:trHeight w:val="227"/>
      </w:trPr>
      <w:tc>
        <w:tcPr>
          <w:tcW w:w="5103" w:type="dxa"/>
          <w:hideMark/>
        </w:tcPr>
        <w:p w:rsidR="0080205D" w:rsidRDefault="0080205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0205D" w:rsidRPr="00B4142F" w:rsidRDefault="0080205D" w:rsidP="00D0740B">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11320/INFOEM/IP/RR/2019</w:t>
          </w:r>
        </w:p>
      </w:tc>
    </w:tr>
    <w:tr w:rsidR="0080205D" w:rsidTr="00182616">
      <w:trPr>
        <w:trHeight w:val="196"/>
      </w:trPr>
      <w:tc>
        <w:tcPr>
          <w:tcW w:w="5103" w:type="dxa"/>
          <w:hideMark/>
        </w:tcPr>
        <w:p w:rsidR="0080205D" w:rsidRDefault="0080205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0205D" w:rsidRPr="00F06FED" w:rsidRDefault="004F01B0" w:rsidP="00F672EE">
          <w:pPr>
            <w:spacing w:after="120" w:line="256" w:lineRule="auto"/>
            <w:ind w:left="208" w:right="214"/>
            <w:jc w:val="right"/>
            <w:rPr>
              <w:rFonts w:ascii="Palatino Linotype" w:hAnsi="Palatino Linotype" w:cs="Arial"/>
            </w:rPr>
          </w:pPr>
          <w:r>
            <w:rPr>
              <w:rFonts w:ascii="Palatino Linotype" w:hAnsi="Palatino Linotype" w:cs="Arial"/>
            </w:rPr>
            <w:t>XXXXXXXXXXXXXXXXXXXXX</w:t>
          </w:r>
        </w:p>
      </w:tc>
    </w:tr>
    <w:tr w:rsidR="0080205D" w:rsidTr="00182616">
      <w:trPr>
        <w:trHeight w:val="242"/>
      </w:trPr>
      <w:tc>
        <w:tcPr>
          <w:tcW w:w="5103" w:type="dxa"/>
          <w:hideMark/>
        </w:tcPr>
        <w:p w:rsidR="0080205D" w:rsidRDefault="0080205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0205D" w:rsidRDefault="0080205D" w:rsidP="002A131F">
          <w:pPr>
            <w:spacing w:after="120" w:line="256" w:lineRule="auto"/>
            <w:ind w:left="208" w:right="214"/>
            <w:jc w:val="right"/>
            <w:rPr>
              <w:rFonts w:ascii="Palatino Linotype" w:hAnsi="Palatino Linotype" w:cs="Arial"/>
              <w:szCs w:val="20"/>
            </w:rPr>
          </w:pPr>
          <w:r w:rsidRPr="00D0740B">
            <w:rPr>
              <w:rFonts w:ascii="Palatino Linotype" w:hAnsi="Palatino Linotype" w:cs="Arial"/>
              <w:szCs w:val="20"/>
            </w:rPr>
            <w:t xml:space="preserve">Ayuntamiento de </w:t>
          </w:r>
          <w:r>
            <w:rPr>
              <w:rFonts w:ascii="Palatino Linotype" w:hAnsi="Palatino Linotype" w:cs="Arial"/>
              <w:szCs w:val="20"/>
            </w:rPr>
            <w:t>Amecameca</w:t>
          </w:r>
        </w:p>
      </w:tc>
    </w:tr>
    <w:tr w:rsidR="0080205D" w:rsidTr="00182616">
      <w:trPr>
        <w:trHeight w:val="342"/>
      </w:trPr>
      <w:tc>
        <w:tcPr>
          <w:tcW w:w="5103" w:type="dxa"/>
          <w:hideMark/>
        </w:tcPr>
        <w:p w:rsidR="0080205D" w:rsidRDefault="0080205D"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0205D" w:rsidRDefault="0080205D"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0205D" w:rsidRDefault="008020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07837"/>
    <w:multiLevelType w:val="hybridMultilevel"/>
    <w:tmpl w:val="55D4F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76DDA"/>
    <w:multiLevelType w:val="hybridMultilevel"/>
    <w:tmpl w:val="D922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83738AE"/>
    <w:multiLevelType w:val="hybridMultilevel"/>
    <w:tmpl w:val="352A1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92E2667"/>
    <w:multiLevelType w:val="hybridMultilevel"/>
    <w:tmpl w:val="F5963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E9F68C7"/>
    <w:multiLevelType w:val="hybridMultilevel"/>
    <w:tmpl w:val="3CB69C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59EC7B7C"/>
    <w:multiLevelType w:val="hybridMultilevel"/>
    <w:tmpl w:val="10CA9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30B6BFA"/>
    <w:multiLevelType w:val="hybridMultilevel"/>
    <w:tmpl w:val="33C44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320686F"/>
    <w:multiLevelType w:val="hybridMultilevel"/>
    <w:tmpl w:val="5C164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0"/>
  </w:num>
  <w:num w:numId="5">
    <w:abstractNumId w:val="5"/>
  </w:num>
  <w:num w:numId="6">
    <w:abstractNumId w:val="4"/>
  </w:num>
  <w:num w:numId="7">
    <w:abstractNumId w:val="14"/>
  </w:num>
  <w:num w:numId="8">
    <w:abstractNumId w:val="13"/>
  </w:num>
  <w:num w:numId="9">
    <w:abstractNumId w:val="24"/>
  </w:num>
  <w:num w:numId="10">
    <w:abstractNumId w:val="6"/>
  </w:num>
  <w:num w:numId="11">
    <w:abstractNumId w:val="25"/>
  </w:num>
  <w:num w:numId="12">
    <w:abstractNumId w:val="20"/>
  </w:num>
  <w:num w:numId="13">
    <w:abstractNumId w:val="18"/>
  </w:num>
  <w:num w:numId="14">
    <w:abstractNumId w:val="10"/>
  </w:num>
  <w:num w:numId="15">
    <w:abstractNumId w:val="3"/>
  </w:num>
  <w:num w:numId="16">
    <w:abstractNumId w:val="11"/>
  </w:num>
  <w:num w:numId="17">
    <w:abstractNumId w:val="26"/>
  </w:num>
  <w:num w:numId="18">
    <w:abstractNumId w:val="12"/>
  </w:num>
  <w:num w:numId="19">
    <w:abstractNumId w:val="21"/>
  </w:num>
  <w:num w:numId="20">
    <w:abstractNumId w:val="9"/>
  </w:num>
  <w:num w:numId="21">
    <w:abstractNumId w:val="7"/>
  </w:num>
  <w:num w:numId="22">
    <w:abstractNumId w:val="15"/>
  </w:num>
  <w:num w:numId="23">
    <w:abstractNumId w:val="23"/>
  </w:num>
  <w:num w:numId="24">
    <w:abstractNumId w:val="1"/>
  </w:num>
  <w:num w:numId="25">
    <w:abstractNumId w:val="29"/>
  </w:num>
  <w:num w:numId="26">
    <w:abstractNumId w:val="19"/>
  </w:num>
  <w:num w:numId="27">
    <w:abstractNumId w:val="16"/>
  </w:num>
  <w:num w:numId="28">
    <w:abstractNumId w:val="17"/>
  </w:num>
  <w:num w:numId="29">
    <w:abstractNumId w:val="28"/>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2F95"/>
    <w:rsid w:val="000044B4"/>
    <w:rsid w:val="00004DE7"/>
    <w:rsid w:val="00005D84"/>
    <w:rsid w:val="00005EC4"/>
    <w:rsid w:val="00011DF7"/>
    <w:rsid w:val="000146A2"/>
    <w:rsid w:val="00014D80"/>
    <w:rsid w:val="00015A5D"/>
    <w:rsid w:val="00017C6F"/>
    <w:rsid w:val="000204E1"/>
    <w:rsid w:val="00020C6A"/>
    <w:rsid w:val="00021D9A"/>
    <w:rsid w:val="00022E72"/>
    <w:rsid w:val="000232F8"/>
    <w:rsid w:val="000262BC"/>
    <w:rsid w:val="00026FFE"/>
    <w:rsid w:val="000276E0"/>
    <w:rsid w:val="00030316"/>
    <w:rsid w:val="00031BDD"/>
    <w:rsid w:val="00032DBD"/>
    <w:rsid w:val="00033949"/>
    <w:rsid w:val="00033A37"/>
    <w:rsid w:val="00035ACD"/>
    <w:rsid w:val="000402BD"/>
    <w:rsid w:val="00041557"/>
    <w:rsid w:val="00043018"/>
    <w:rsid w:val="000475BC"/>
    <w:rsid w:val="00050126"/>
    <w:rsid w:val="00050A9C"/>
    <w:rsid w:val="00051311"/>
    <w:rsid w:val="00053C9B"/>
    <w:rsid w:val="00054708"/>
    <w:rsid w:val="00055FDB"/>
    <w:rsid w:val="00057570"/>
    <w:rsid w:val="00061CDD"/>
    <w:rsid w:val="00061CE1"/>
    <w:rsid w:val="00062331"/>
    <w:rsid w:val="00062E1A"/>
    <w:rsid w:val="000632CD"/>
    <w:rsid w:val="0006736C"/>
    <w:rsid w:val="000674FE"/>
    <w:rsid w:val="00070473"/>
    <w:rsid w:val="0007328F"/>
    <w:rsid w:val="000738E9"/>
    <w:rsid w:val="00075A61"/>
    <w:rsid w:val="00075C6B"/>
    <w:rsid w:val="0008042E"/>
    <w:rsid w:val="00081888"/>
    <w:rsid w:val="000824AF"/>
    <w:rsid w:val="00082731"/>
    <w:rsid w:val="00083F7E"/>
    <w:rsid w:val="00087386"/>
    <w:rsid w:val="0008795C"/>
    <w:rsid w:val="00087B62"/>
    <w:rsid w:val="00090705"/>
    <w:rsid w:val="0009220B"/>
    <w:rsid w:val="00092805"/>
    <w:rsid w:val="0009497C"/>
    <w:rsid w:val="00095218"/>
    <w:rsid w:val="00096874"/>
    <w:rsid w:val="00096DEA"/>
    <w:rsid w:val="00097AF9"/>
    <w:rsid w:val="000A1166"/>
    <w:rsid w:val="000A27C1"/>
    <w:rsid w:val="000A3303"/>
    <w:rsid w:val="000A6723"/>
    <w:rsid w:val="000A75BE"/>
    <w:rsid w:val="000A7C3F"/>
    <w:rsid w:val="000B0E94"/>
    <w:rsid w:val="000B36FD"/>
    <w:rsid w:val="000B37DE"/>
    <w:rsid w:val="000B45D8"/>
    <w:rsid w:val="000B4C07"/>
    <w:rsid w:val="000B6DB9"/>
    <w:rsid w:val="000C272E"/>
    <w:rsid w:val="000C3D1A"/>
    <w:rsid w:val="000C7BD4"/>
    <w:rsid w:val="000D47AB"/>
    <w:rsid w:val="000D6982"/>
    <w:rsid w:val="000D756B"/>
    <w:rsid w:val="000E2E36"/>
    <w:rsid w:val="000E5175"/>
    <w:rsid w:val="000E58D0"/>
    <w:rsid w:val="000E631B"/>
    <w:rsid w:val="000E7C0A"/>
    <w:rsid w:val="000F199E"/>
    <w:rsid w:val="000F3722"/>
    <w:rsid w:val="00101AEA"/>
    <w:rsid w:val="00107AFD"/>
    <w:rsid w:val="00114C3C"/>
    <w:rsid w:val="001152B8"/>
    <w:rsid w:val="00115F6D"/>
    <w:rsid w:val="00116C6E"/>
    <w:rsid w:val="00117814"/>
    <w:rsid w:val="00121C19"/>
    <w:rsid w:val="00122CD0"/>
    <w:rsid w:val="00123092"/>
    <w:rsid w:val="0012508A"/>
    <w:rsid w:val="00125F0D"/>
    <w:rsid w:val="001269C0"/>
    <w:rsid w:val="00130FC7"/>
    <w:rsid w:val="00132E9F"/>
    <w:rsid w:val="001346D9"/>
    <w:rsid w:val="00135494"/>
    <w:rsid w:val="00136E60"/>
    <w:rsid w:val="001408CB"/>
    <w:rsid w:val="00140AE4"/>
    <w:rsid w:val="00140C2F"/>
    <w:rsid w:val="0014191F"/>
    <w:rsid w:val="00143581"/>
    <w:rsid w:val="00143AC6"/>
    <w:rsid w:val="0014447C"/>
    <w:rsid w:val="001510E8"/>
    <w:rsid w:val="00153BFD"/>
    <w:rsid w:val="001552E9"/>
    <w:rsid w:val="001614E0"/>
    <w:rsid w:val="00162176"/>
    <w:rsid w:val="00165929"/>
    <w:rsid w:val="00166046"/>
    <w:rsid w:val="00166623"/>
    <w:rsid w:val="00166C5F"/>
    <w:rsid w:val="00166FB7"/>
    <w:rsid w:val="00167049"/>
    <w:rsid w:val="00172644"/>
    <w:rsid w:val="00172D85"/>
    <w:rsid w:val="00174164"/>
    <w:rsid w:val="00177FB2"/>
    <w:rsid w:val="0018048C"/>
    <w:rsid w:val="00180F6B"/>
    <w:rsid w:val="00181348"/>
    <w:rsid w:val="00181D2F"/>
    <w:rsid w:val="00182616"/>
    <w:rsid w:val="00186CFB"/>
    <w:rsid w:val="001900AE"/>
    <w:rsid w:val="00190515"/>
    <w:rsid w:val="00191C1E"/>
    <w:rsid w:val="00195ADE"/>
    <w:rsid w:val="001962E8"/>
    <w:rsid w:val="00196888"/>
    <w:rsid w:val="00197B9A"/>
    <w:rsid w:val="001A0927"/>
    <w:rsid w:val="001A17B9"/>
    <w:rsid w:val="001A4700"/>
    <w:rsid w:val="001A6811"/>
    <w:rsid w:val="001A7955"/>
    <w:rsid w:val="001B16FD"/>
    <w:rsid w:val="001B5DCE"/>
    <w:rsid w:val="001B743F"/>
    <w:rsid w:val="001C0CE9"/>
    <w:rsid w:val="001C2DBA"/>
    <w:rsid w:val="001C69FC"/>
    <w:rsid w:val="001D0755"/>
    <w:rsid w:val="001D39A1"/>
    <w:rsid w:val="001D6114"/>
    <w:rsid w:val="001D61D0"/>
    <w:rsid w:val="001E07AC"/>
    <w:rsid w:val="001E2E5E"/>
    <w:rsid w:val="001E477F"/>
    <w:rsid w:val="001E4AEF"/>
    <w:rsid w:val="001E4D4B"/>
    <w:rsid w:val="001E60B7"/>
    <w:rsid w:val="001F021C"/>
    <w:rsid w:val="001F0F78"/>
    <w:rsid w:val="001F1904"/>
    <w:rsid w:val="001F1E21"/>
    <w:rsid w:val="001F1F38"/>
    <w:rsid w:val="001F2BFA"/>
    <w:rsid w:val="001F5577"/>
    <w:rsid w:val="001F77D7"/>
    <w:rsid w:val="00201358"/>
    <w:rsid w:val="00203FA5"/>
    <w:rsid w:val="00205BF1"/>
    <w:rsid w:val="002060E7"/>
    <w:rsid w:val="00207DA3"/>
    <w:rsid w:val="002108D8"/>
    <w:rsid w:val="00211473"/>
    <w:rsid w:val="002120C3"/>
    <w:rsid w:val="00212498"/>
    <w:rsid w:val="00212FFC"/>
    <w:rsid w:val="0021396E"/>
    <w:rsid w:val="0021442E"/>
    <w:rsid w:val="00216B8D"/>
    <w:rsid w:val="0022097C"/>
    <w:rsid w:val="00221400"/>
    <w:rsid w:val="00221F0B"/>
    <w:rsid w:val="002252AD"/>
    <w:rsid w:val="00230FFA"/>
    <w:rsid w:val="0023288B"/>
    <w:rsid w:val="00235186"/>
    <w:rsid w:val="00235C45"/>
    <w:rsid w:val="00236CD8"/>
    <w:rsid w:val="0024323C"/>
    <w:rsid w:val="002450D9"/>
    <w:rsid w:val="00247E1F"/>
    <w:rsid w:val="00251B4A"/>
    <w:rsid w:val="00252745"/>
    <w:rsid w:val="00254523"/>
    <w:rsid w:val="00255005"/>
    <w:rsid w:val="002572CF"/>
    <w:rsid w:val="0026191D"/>
    <w:rsid w:val="00262857"/>
    <w:rsid w:val="002669A8"/>
    <w:rsid w:val="00271762"/>
    <w:rsid w:val="002718DB"/>
    <w:rsid w:val="00271A0F"/>
    <w:rsid w:val="00271C39"/>
    <w:rsid w:val="00273E3F"/>
    <w:rsid w:val="002755AA"/>
    <w:rsid w:val="002760CC"/>
    <w:rsid w:val="002765BB"/>
    <w:rsid w:val="00276C2C"/>
    <w:rsid w:val="00276E33"/>
    <w:rsid w:val="00276FFD"/>
    <w:rsid w:val="00280966"/>
    <w:rsid w:val="002809F3"/>
    <w:rsid w:val="00283F65"/>
    <w:rsid w:val="0028427C"/>
    <w:rsid w:val="0028471A"/>
    <w:rsid w:val="002847CC"/>
    <w:rsid w:val="00284C4B"/>
    <w:rsid w:val="0028585E"/>
    <w:rsid w:val="00287072"/>
    <w:rsid w:val="00290397"/>
    <w:rsid w:val="002910A3"/>
    <w:rsid w:val="00296F49"/>
    <w:rsid w:val="00297C99"/>
    <w:rsid w:val="002A10EC"/>
    <w:rsid w:val="002A131F"/>
    <w:rsid w:val="002A1622"/>
    <w:rsid w:val="002A1927"/>
    <w:rsid w:val="002A1F8A"/>
    <w:rsid w:val="002A26E0"/>
    <w:rsid w:val="002A468A"/>
    <w:rsid w:val="002B31AA"/>
    <w:rsid w:val="002B5B14"/>
    <w:rsid w:val="002B70F8"/>
    <w:rsid w:val="002C0C6A"/>
    <w:rsid w:val="002C10B1"/>
    <w:rsid w:val="002C2943"/>
    <w:rsid w:val="002C2A2E"/>
    <w:rsid w:val="002C2D19"/>
    <w:rsid w:val="002C45D8"/>
    <w:rsid w:val="002C47F3"/>
    <w:rsid w:val="002C529C"/>
    <w:rsid w:val="002D06AD"/>
    <w:rsid w:val="002D086B"/>
    <w:rsid w:val="002D0FF8"/>
    <w:rsid w:val="002D477F"/>
    <w:rsid w:val="002D4991"/>
    <w:rsid w:val="002D55FE"/>
    <w:rsid w:val="002D6110"/>
    <w:rsid w:val="002D6CF8"/>
    <w:rsid w:val="002E22D8"/>
    <w:rsid w:val="002E2D4C"/>
    <w:rsid w:val="002E6036"/>
    <w:rsid w:val="002F044A"/>
    <w:rsid w:val="002F160B"/>
    <w:rsid w:val="002F17FB"/>
    <w:rsid w:val="002F3581"/>
    <w:rsid w:val="00301A01"/>
    <w:rsid w:val="00301D32"/>
    <w:rsid w:val="003021C1"/>
    <w:rsid w:val="00303FAF"/>
    <w:rsid w:val="00304C91"/>
    <w:rsid w:val="00304DAF"/>
    <w:rsid w:val="00305149"/>
    <w:rsid w:val="00305B06"/>
    <w:rsid w:val="00307784"/>
    <w:rsid w:val="00307EF2"/>
    <w:rsid w:val="00310760"/>
    <w:rsid w:val="00311191"/>
    <w:rsid w:val="00311BCD"/>
    <w:rsid w:val="00311EE6"/>
    <w:rsid w:val="00312E7E"/>
    <w:rsid w:val="00315192"/>
    <w:rsid w:val="003153A1"/>
    <w:rsid w:val="0031621C"/>
    <w:rsid w:val="00322F4D"/>
    <w:rsid w:val="003230BE"/>
    <w:rsid w:val="00323A22"/>
    <w:rsid w:val="00323B11"/>
    <w:rsid w:val="00327932"/>
    <w:rsid w:val="0033079F"/>
    <w:rsid w:val="00330A59"/>
    <w:rsid w:val="0033238F"/>
    <w:rsid w:val="00336EDF"/>
    <w:rsid w:val="00337DE4"/>
    <w:rsid w:val="003407B4"/>
    <w:rsid w:val="00345A90"/>
    <w:rsid w:val="0034665B"/>
    <w:rsid w:val="00346C7E"/>
    <w:rsid w:val="003514B9"/>
    <w:rsid w:val="00356B63"/>
    <w:rsid w:val="00360599"/>
    <w:rsid w:val="00363308"/>
    <w:rsid w:val="003653BC"/>
    <w:rsid w:val="00365441"/>
    <w:rsid w:val="00365ADF"/>
    <w:rsid w:val="00366F1C"/>
    <w:rsid w:val="00373289"/>
    <w:rsid w:val="0037391F"/>
    <w:rsid w:val="00374450"/>
    <w:rsid w:val="00375FF5"/>
    <w:rsid w:val="00376934"/>
    <w:rsid w:val="00380DA0"/>
    <w:rsid w:val="0038385D"/>
    <w:rsid w:val="0038396D"/>
    <w:rsid w:val="00386799"/>
    <w:rsid w:val="003908F4"/>
    <w:rsid w:val="003919AC"/>
    <w:rsid w:val="00392444"/>
    <w:rsid w:val="003961F0"/>
    <w:rsid w:val="003975E6"/>
    <w:rsid w:val="003A13D2"/>
    <w:rsid w:val="003A3096"/>
    <w:rsid w:val="003B1044"/>
    <w:rsid w:val="003B2500"/>
    <w:rsid w:val="003B4AE6"/>
    <w:rsid w:val="003B7C36"/>
    <w:rsid w:val="003B7CED"/>
    <w:rsid w:val="003C2FA7"/>
    <w:rsid w:val="003C3124"/>
    <w:rsid w:val="003C621F"/>
    <w:rsid w:val="003C74AF"/>
    <w:rsid w:val="003D05FF"/>
    <w:rsid w:val="003D2672"/>
    <w:rsid w:val="003D3420"/>
    <w:rsid w:val="003D4B31"/>
    <w:rsid w:val="003E08B9"/>
    <w:rsid w:val="003E2DC3"/>
    <w:rsid w:val="003E344E"/>
    <w:rsid w:val="003E6A98"/>
    <w:rsid w:val="003F37EA"/>
    <w:rsid w:val="003F3CD9"/>
    <w:rsid w:val="003F5460"/>
    <w:rsid w:val="004005F2"/>
    <w:rsid w:val="00400852"/>
    <w:rsid w:val="00401268"/>
    <w:rsid w:val="00404094"/>
    <w:rsid w:val="00404F9D"/>
    <w:rsid w:val="00405FAF"/>
    <w:rsid w:val="00406B61"/>
    <w:rsid w:val="00407282"/>
    <w:rsid w:val="00410A41"/>
    <w:rsid w:val="004130BD"/>
    <w:rsid w:val="00413243"/>
    <w:rsid w:val="004132B8"/>
    <w:rsid w:val="00417EBD"/>
    <w:rsid w:val="00423281"/>
    <w:rsid w:val="00423735"/>
    <w:rsid w:val="00423C27"/>
    <w:rsid w:val="00425199"/>
    <w:rsid w:val="00425534"/>
    <w:rsid w:val="004307DC"/>
    <w:rsid w:val="004307FD"/>
    <w:rsid w:val="0043616A"/>
    <w:rsid w:val="00443826"/>
    <w:rsid w:val="0044723A"/>
    <w:rsid w:val="00451E7A"/>
    <w:rsid w:val="0045258F"/>
    <w:rsid w:val="0045270C"/>
    <w:rsid w:val="00452ABA"/>
    <w:rsid w:val="00453099"/>
    <w:rsid w:val="0045396C"/>
    <w:rsid w:val="00453E58"/>
    <w:rsid w:val="0045468E"/>
    <w:rsid w:val="00454829"/>
    <w:rsid w:val="004572BE"/>
    <w:rsid w:val="00457E05"/>
    <w:rsid w:val="00461687"/>
    <w:rsid w:val="004617C7"/>
    <w:rsid w:val="004644F0"/>
    <w:rsid w:val="004657BE"/>
    <w:rsid w:val="004724CC"/>
    <w:rsid w:val="0047461E"/>
    <w:rsid w:val="004807F7"/>
    <w:rsid w:val="004812BD"/>
    <w:rsid w:val="00481558"/>
    <w:rsid w:val="00481A59"/>
    <w:rsid w:val="0048201C"/>
    <w:rsid w:val="00482D37"/>
    <w:rsid w:val="004830B5"/>
    <w:rsid w:val="00484E47"/>
    <w:rsid w:val="0048603C"/>
    <w:rsid w:val="00487B8B"/>
    <w:rsid w:val="00494790"/>
    <w:rsid w:val="00496DD1"/>
    <w:rsid w:val="00497B93"/>
    <w:rsid w:val="004A2405"/>
    <w:rsid w:val="004A2732"/>
    <w:rsid w:val="004A51FF"/>
    <w:rsid w:val="004B2C63"/>
    <w:rsid w:val="004B4721"/>
    <w:rsid w:val="004B5492"/>
    <w:rsid w:val="004B656C"/>
    <w:rsid w:val="004B6ECF"/>
    <w:rsid w:val="004C01A7"/>
    <w:rsid w:val="004C11C6"/>
    <w:rsid w:val="004C35F2"/>
    <w:rsid w:val="004C380B"/>
    <w:rsid w:val="004C7E18"/>
    <w:rsid w:val="004D4CFC"/>
    <w:rsid w:val="004D5BAF"/>
    <w:rsid w:val="004D5D52"/>
    <w:rsid w:val="004D6F40"/>
    <w:rsid w:val="004E039D"/>
    <w:rsid w:val="004E26A1"/>
    <w:rsid w:val="004E77A2"/>
    <w:rsid w:val="004F01B0"/>
    <w:rsid w:val="004F483E"/>
    <w:rsid w:val="004F59FF"/>
    <w:rsid w:val="004F71B4"/>
    <w:rsid w:val="0050104C"/>
    <w:rsid w:val="005023F4"/>
    <w:rsid w:val="005033CC"/>
    <w:rsid w:val="005115A5"/>
    <w:rsid w:val="00512CDD"/>
    <w:rsid w:val="00513ADD"/>
    <w:rsid w:val="00514C3B"/>
    <w:rsid w:val="00515EBB"/>
    <w:rsid w:val="00520620"/>
    <w:rsid w:val="00521CC2"/>
    <w:rsid w:val="00521F65"/>
    <w:rsid w:val="00522379"/>
    <w:rsid w:val="0052393E"/>
    <w:rsid w:val="00523FAA"/>
    <w:rsid w:val="00524986"/>
    <w:rsid w:val="005325C5"/>
    <w:rsid w:val="005328FB"/>
    <w:rsid w:val="00535EB8"/>
    <w:rsid w:val="00537419"/>
    <w:rsid w:val="00537D90"/>
    <w:rsid w:val="005419F8"/>
    <w:rsid w:val="005421C7"/>
    <w:rsid w:val="005448FA"/>
    <w:rsid w:val="00544BFD"/>
    <w:rsid w:val="00564731"/>
    <w:rsid w:val="00566699"/>
    <w:rsid w:val="00567676"/>
    <w:rsid w:val="0057288B"/>
    <w:rsid w:val="00572D86"/>
    <w:rsid w:val="005733EB"/>
    <w:rsid w:val="0057534D"/>
    <w:rsid w:val="00577231"/>
    <w:rsid w:val="00583DD0"/>
    <w:rsid w:val="005840A1"/>
    <w:rsid w:val="005848CE"/>
    <w:rsid w:val="00586730"/>
    <w:rsid w:val="00586933"/>
    <w:rsid w:val="00587A41"/>
    <w:rsid w:val="00590126"/>
    <w:rsid w:val="00591988"/>
    <w:rsid w:val="00592F63"/>
    <w:rsid w:val="00594C38"/>
    <w:rsid w:val="00596856"/>
    <w:rsid w:val="005A18AF"/>
    <w:rsid w:val="005A35E2"/>
    <w:rsid w:val="005A6F55"/>
    <w:rsid w:val="005B25EF"/>
    <w:rsid w:val="005B29BE"/>
    <w:rsid w:val="005B2A31"/>
    <w:rsid w:val="005B2CC0"/>
    <w:rsid w:val="005B4E0C"/>
    <w:rsid w:val="005B7E58"/>
    <w:rsid w:val="005C0441"/>
    <w:rsid w:val="005C057C"/>
    <w:rsid w:val="005C3FB8"/>
    <w:rsid w:val="005C6027"/>
    <w:rsid w:val="005C76D5"/>
    <w:rsid w:val="005D02A8"/>
    <w:rsid w:val="005D50D2"/>
    <w:rsid w:val="005D5EEB"/>
    <w:rsid w:val="005E2C13"/>
    <w:rsid w:val="005E3F88"/>
    <w:rsid w:val="005E7E0C"/>
    <w:rsid w:val="005F0909"/>
    <w:rsid w:val="005F1019"/>
    <w:rsid w:val="005F198B"/>
    <w:rsid w:val="005F5985"/>
    <w:rsid w:val="00600D67"/>
    <w:rsid w:val="006031B6"/>
    <w:rsid w:val="006056D6"/>
    <w:rsid w:val="0060633A"/>
    <w:rsid w:val="00610A1F"/>
    <w:rsid w:val="00611E56"/>
    <w:rsid w:val="00612309"/>
    <w:rsid w:val="006149F1"/>
    <w:rsid w:val="00615350"/>
    <w:rsid w:val="00620FA6"/>
    <w:rsid w:val="00621130"/>
    <w:rsid w:val="0062140D"/>
    <w:rsid w:val="006246A5"/>
    <w:rsid w:val="0062522A"/>
    <w:rsid w:val="00625F7E"/>
    <w:rsid w:val="00627F9C"/>
    <w:rsid w:val="00631F1B"/>
    <w:rsid w:val="00631FF9"/>
    <w:rsid w:val="00633C3F"/>
    <w:rsid w:val="00634308"/>
    <w:rsid w:val="00637403"/>
    <w:rsid w:val="0063755D"/>
    <w:rsid w:val="00637FF6"/>
    <w:rsid w:val="0064060C"/>
    <w:rsid w:val="00640D07"/>
    <w:rsid w:val="00642541"/>
    <w:rsid w:val="00644363"/>
    <w:rsid w:val="006446F7"/>
    <w:rsid w:val="00645F6E"/>
    <w:rsid w:val="00646DFE"/>
    <w:rsid w:val="00647B4C"/>
    <w:rsid w:val="006507F2"/>
    <w:rsid w:val="0065315B"/>
    <w:rsid w:val="006547E8"/>
    <w:rsid w:val="00655F80"/>
    <w:rsid w:val="00661204"/>
    <w:rsid w:val="0066506F"/>
    <w:rsid w:val="0066610F"/>
    <w:rsid w:val="00670A00"/>
    <w:rsid w:val="006718D3"/>
    <w:rsid w:val="0067278B"/>
    <w:rsid w:val="00672FB1"/>
    <w:rsid w:val="00673D7C"/>
    <w:rsid w:val="006749FD"/>
    <w:rsid w:val="00676BD8"/>
    <w:rsid w:val="00676C32"/>
    <w:rsid w:val="00680D39"/>
    <w:rsid w:val="0068260A"/>
    <w:rsid w:val="006831F9"/>
    <w:rsid w:val="006849F9"/>
    <w:rsid w:val="006851D4"/>
    <w:rsid w:val="00686027"/>
    <w:rsid w:val="00686046"/>
    <w:rsid w:val="006875A3"/>
    <w:rsid w:val="00687A21"/>
    <w:rsid w:val="006933E1"/>
    <w:rsid w:val="0069391A"/>
    <w:rsid w:val="00694044"/>
    <w:rsid w:val="006956C7"/>
    <w:rsid w:val="00695F63"/>
    <w:rsid w:val="0069776E"/>
    <w:rsid w:val="006A0ADE"/>
    <w:rsid w:val="006A29C5"/>
    <w:rsid w:val="006A388C"/>
    <w:rsid w:val="006A3A54"/>
    <w:rsid w:val="006A561E"/>
    <w:rsid w:val="006A5DD3"/>
    <w:rsid w:val="006A5E9F"/>
    <w:rsid w:val="006B122F"/>
    <w:rsid w:val="006B2EEE"/>
    <w:rsid w:val="006C096F"/>
    <w:rsid w:val="006C17FB"/>
    <w:rsid w:val="006C1F26"/>
    <w:rsid w:val="006C6176"/>
    <w:rsid w:val="006D01DC"/>
    <w:rsid w:val="006D0DD5"/>
    <w:rsid w:val="006D1136"/>
    <w:rsid w:val="006D254A"/>
    <w:rsid w:val="006D4AD4"/>
    <w:rsid w:val="006D5419"/>
    <w:rsid w:val="006D780C"/>
    <w:rsid w:val="006E0143"/>
    <w:rsid w:val="006E0601"/>
    <w:rsid w:val="006E2D42"/>
    <w:rsid w:val="006E6394"/>
    <w:rsid w:val="006E6C81"/>
    <w:rsid w:val="006F18FD"/>
    <w:rsid w:val="006F4A35"/>
    <w:rsid w:val="006F5333"/>
    <w:rsid w:val="006F536C"/>
    <w:rsid w:val="006F657A"/>
    <w:rsid w:val="006F6EAA"/>
    <w:rsid w:val="00702DB6"/>
    <w:rsid w:val="00705D1C"/>
    <w:rsid w:val="007078D3"/>
    <w:rsid w:val="00710622"/>
    <w:rsid w:val="0071092B"/>
    <w:rsid w:val="00711E37"/>
    <w:rsid w:val="0071210D"/>
    <w:rsid w:val="00712CDD"/>
    <w:rsid w:val="00715558"/>
    <w:rsid w:val="00715B40"/>
    <w:rsid w:val="00720C22"/>
    <w:rsid w:val="007218F2"/>
    <w:rsid w:val="00721DA0"/>
    <w:rsid w:val="007223ED"/>
    <w:rsid w:val="007238D9"/>
    <w:rsid w:val="00723B96"/>
    <w:rsid w:val="007256EA"/>
    <w:rsid w:val="00725B8F"/>
    <w:rsid w:val="007265DE"/>
    <w:rsid w:val="00727C51"/>
    <w:rsid w:val="00730DE0"/>
    <w:rsid w:val="00734ABD"/>
    <w:rsid w:val="0074093D"/>
    <w:rsid w:val="00745032"/>
    <w:rsid w:val="00746EFF"/>
    <w:rsid w:val="00751C33"/>
    <w:rsid w:val="007523B1"/>
    <w:rsid w:val="00754BDC"/>
    <w:rsid w:val="0075676A"/>
    <w:rsid w:val="00757271"/>
    <w:rsid w:val="007573E2"/>
    <w:rsid w:val="00757E32"/>
    <w:rsid w:val="00762673"/>
    <w:rsid w:val="00763D73"/>
    <w:rsid w:val="007640C8"/>
    <w:rsid w:val="007660A1"/>
    <w:rsid w:val="00766A8A"/>
    <w:rsid w:val="00767422"/>
    <w:rsid w:val="007676AF"/>
    <w:rsid w:val="0077188E"/>
    <w:rsid w:val="00773440"/>
    <w:rsid w:val="00773727"/>
    <w:rsid w:val="00773E9D"/>
    <w:rsid w:val="00775590"/>
    <w:rsid w:val="00775826"/>
    <w:rsid w:val="00776087"/>
    <w:rsid w:val="00785145"/>
    <w:rsid w:val="00786497"/>
    <w:rsid w:val="00786D8D"/>
    <w:rsid w:val="00790289"/>
    <w:rsid w:val="00790733"/>
    <w:rsid w:val="00792810"/>
    <w:rsid w:val="0079323B"/>
    <w:rsid w:val="007961EF"/>
    <w:rsid w:val="0079780D"/>
    <w:rsid w:val="00797BE3"/>
    <w:rsid w:val="007A0571"/>
    <w:rsid w:val="007A1465"/>
    <w:rsid w:val="007A223B"/>
    <w:rsid w:val="007A4AC3"/>
    <w:rsid w:val="007A4E13"/>
    <w:rsid w:val="007A620E"/>
    <w:rsid w:val="007A62A8"/>
    <w:rsid w:val="007A7859"/>
    <w:rsid w:val="007B0292"/>
    <w:rsid w:val="007B0E30"/>
    <w:rsid w:val="007B25BA"/>
    <w:rsid w:val="007C09EB"/>
    <w:rsid w:val="007C23A2"/>
    <w:rsid w:val="007C2757"/>
    <w:rsid w:val="007C2FC9"/>
    <w:rsid w:val="007C3E4A"/>
    <w:rsid w:val="007C5405"/>
    <w:rsid w:val="007C5FBD"/>
    <w:rsid w:val="007C72C0"/>
    <w:rsid w:val="007D0CFF"/>
    <w:rsid w:val="007D33CA"/>
    <w:rsid w:val="007D536D"/>
    <w:rsid w:val="007D6A85"/>
    <w:rsid w:val="007E05F6"/>
    <w:rsid w:val="007E2E80"/>
    <w:rsid w:val="007E644E"/>
    <w:rsid w:val="007F0274"/>
    <w:rsid w:val="007F0FDD"/>
    <w:rsid w:val="007F282E"/>
    <w:rsid w:val="007F336B"/>
    <w:rsid w:val="007F5267"/>
    <w:rsid w:val="007F6BFF"/>
    <w:rsid w:val="007F7846"/>
    <w:rsid w:val="00801019"/>
    <w:rsid w:val="0080205D"/>
    <w:rsid w:val="0080223B"/>
    <w:rsid w:val="008041A7"/>
    <w:rsid w:val="0080536C"/>
    <w:rsid w:val="00805672"/>
    <w:rsid w:val="008103B2"/>
    <w:rsid w:val="00811637"/>
    <w:rsid w:val="00812590"/>
    <w:rsid w:val="0081299A"/>
    <w:rsid w:val="00812E10"/>
    <w:rsid w:val="008132B7"/>
    <w:rsid w:val="008160B8"/>
    <w:rsid w:val="00821898"/>
    <w:rsid w:val="00823454"/>
    <w:rsid w:val="00824894"/>
    <w:rsid w:val="008307E5"/>
    <w:rsid w:val="00831499"/>
    <w:rsid w:val="00835BAA"/>
    <w:rsid w:val="00837C42"/>
    <w:rsid w:val="0084006A"/>
    <w:rsid w:val="00842280"/>
    <w:rsid w:val="00843E8B"/>
    <w:rsid w:val="008455DC"/>
    <w:rsid w:val="00845873"/>
    <w:rsid w:val="00847400"/>
    <w:rsid w:val="00852DE6"/>
    <w:rsid w:val="00853CC3"/>
    <w:rsid w:val="00856768"/>
    <w:rsid w:val="0085776C"/>
    <w:rsid w:val="00857B1A"/>
    <w:rsid w:val="00860786"/>
    <w:rsid w:val="00862866"/>
    <w:rsid w:val="00867D56"/>
    <w:rsid w:val="00870064"/>
    <w:rsid w:val="008725EE"/>
    <w:rsid w:val="008731D1"/>
    <w:rsid w:val="0087470E"/>
    <w:rsid w:val="0087503D"/>
    <w:rsid w:val="00877BB7"/>
    <w:rsid w:val="008809D6"/>
    <w:rsid w:val="00881289"/>
    <w:rsid w:val="008869A3"/>
    <w:rsid w:val="00890DBD"/>
    <w:rsid w:val="00892543"/>
    <w:rsid w:val="008940AF"/>
    <w:rsid w:val="008951C5"/>
    <w:rsid w:val="00895338"/>
    <w:rsid w:val="0089781F"/>
    <w:rsid w:val="008A1C19"/>
    <w:rsid w:val="008A4673"/>
    <w:rsid w:val="008B2F46"/>
    <w:rsid w:val="008C0E72"/>
    <w:rsid w:val="008C0F70"/>
    <w:rsid w:val="008C296A"/>
    <w:rsid w:val="008C351E"/>
    <w:rsid w:val="008C651F"/>
    <w:rsid w:val="008C7CEB"/>
    <w:rsid w:val="008D17A8"/>
    <w:rsid w:val="008D523F"/>
    <w:rsid w:val="008D5661"/>
    <w:rsid w:val="008E2476"/>
    <w:rsid w:val="008E29FC"/>
    <w:rsid w:val="008E4D3A"/>
    <w:rsid w:val="008E5479"/>
    <w:rsid w:val="008E572E"/>
    <w:rsid w:val="008E574A"/>
    <w:rsid w:val="008E63C2"/>
    <w:rsid w:val="008E7F8E"/>
    <w:rsid w:val="008F08D2"/>
    <w:rsid w:val="008F0C26"/>
    <w:rsid w:val="008F1E1F"/>
    <w:rsid w:val="008F21D0"/>
    <w:rsid w:val="008F55DB"/>
    <w:rsid w:val="008F5C2F"/>
    <w:rsid w:val="008F7F12"/>
    <w:rsid w:val="00902C53"/>
    <w:rsid w:val="009033AA"/>
    <w:rsid w:val="00903599"/>
    <w:rsid w:val="00904C08"/>
    <w:rsid w:val="00905CE1"/>
    <w:rsid w:val="009133DF"/>
    <w:rsid w:val="009151CF"/>
    <w:rsid w:val="00915450"/>
    <w:rsid w:val="00916463"/>
    <w:rsid w:val="00916B36"/>
    <w:rsid w:val="009272C6"/>
    <w:rsid w:val="00927B06"/>
    <w:rsid w:val="00930F68"/>
    <w:rsid w:val="009329C5"/>
    <w:rsid w:val="009339EC"/>
    <w:rsid w:val="009356EF"/>
    <w:rsid w:val="0093743A"/>
    <w:rsid w:val="00937BFA"/>
    <w:rsid w:val="00942349"/>
    <w:rsid w:val="00943B37"/>
    <w:rsid w:val="009532A6"/>
    <w:rsid w:val="00954D0A"/>
    <w:rsid w:val="00954DC1"/>
    <w:rsid w:val="00960D8F"/>
    <w:rsid w:val="0096231C"/>
    <w:rsid w:val="0096284F"/>
    <w:rsid w:val="0096359D"/>
    <w:rsid w:val="00966583"/>
    <w:rsid w:val="00967270"/>
    <w:rsid w:val="00967EF9"/>
    <w:rsid w:val="00971E3C"/>
    <w:rsid w:val="00973F82"/>
    <w:rsid w:val="0097416D"/>
    <w:rsid w:val="009759F9"/>
    <w:rsid w:val="00975D05"/>
    <w:rsid w:val="00976ED6"/>
    <w:rsid w:val="00984436"/>
    <w:rsid w:val="00984AA7"/>
    <w:rsid w:val="00984CA8"/>
    <w:rsid w:val="009859B8"/>
    <w:rsid w:val="00985D2E"/>
    <w:rsid w:val="00987233"/>
    <w:rsid w:val="00987D8A"/>
    <w:rsid w:val="009930C2"/>
    <w:rsid w:val="00993DE1"/>
    <w:rsid w:val="00994FE7"/>
    <w:rsid w:val="009956C4"/>
    <w:rsid w:val="009976F4"/>
    <w:rsid w:val="0099770C"/>
    <w:rsid w:val="009A1573"/>
    <w:rsid w:val="009A1B32"/>
    <w:rsid w:val="009A2599"/>
    <w:rsid w:val="009B11D4"/>
    <w:rsid w:val="009B205B"/>
    <w:rsid w:val="009B3592"/>
    <w:rsid w:val="009B5A90"/>
    <w:rsid w:val="009B70C3"/>
    <w:rsid w:val="009C1EA2"/>
    <w:rsid w:val="009C3FC7"/>
    <w:rsid w:val="009C4AF7"/>
    <w:rsid w:val="009C4F59"/>
    <w:rsid w:val="009C5D31"/>
    <w:rsid w:val="009D1CDF"/>
    <w:rsid w:val="009D3547"/>
    <w:rsid w:val="009D4CD4"/>
    <w:rsid w:val="009D56AA"/>
    <w:rsid w:val="009D6234"/>
    <w:rsid w:val="009E0089"/>
    <w:rsid w:val="009E16D8"/>
    <w:rsid w:val="009E396D"/>
    <w:rsid w:val="009E3FBD"/>
    <w:rsid w:val="009E76F1"/>
    <w:rsid w:val="009F2602"/>
    <w:rsid w:val="009F4B7E"/>
    <w:rsid w:val="009F7B22"/>
    <w:rsid w:val="00A00BD5"/>
    <w:rsid w:val="00A01F59"/>
    <w:rsid w:val="00A025EB"/>
    <w:rsid w:val="00A06551"/>
    <w:rsid w:val="00A0759E"/>
    <w:rsid w:val="00A10000"/>
    <w:rsid w:val="00A10775"/>
    <w:rsid w:val="00A112EB"/>
    <w:rsid w:val="00A11406"/>
    <w:rsid w:val="00A11DDF"/>
    <w:rsid w:val="00A14AF7"/>
    <w:rsid w:val="00A15AA1"/>
    <w:rsid w:val="00A16EE6"/>
    <w:rsid w:val="00A20A70"/>
    <w:rsid w:val="00A2127A"/>
    <w:rsid w:val="00A2199B"/>
    <w:rsid w:val="00A21DB0"/>
    <w:rsid w:val="00A22469"/>
    <w:rsid w:val="00A23C6C"/>
    <w:rsid w:val="00A25867"/>
    <w:rsid w:val="00A2645E"/>
    <w:rsid w:val="00A26AC5"/>
    <w:rsid w:val="00A3134D"/>
    <w:rsid w:val="00A33B3A"/>
    <w:rsid w:val="00A3547B"/>
    <w:rsid w:val="00A35B31"/>
    <w:rsid w:val="00A40CC8"/>
    <w:rsid w:val="00A4214D"/>
    <w:rsid w:val="00A47235"/>
    <w:rsid w:val="00A47AE6"/>
    <w:rsid w:val="00A54A1C"/>
    <w:rsid w:val="00A56706"/>
    <w:rsid w:val="00A579CA"/>
    <w:rsid w:val="00A62727"/>
    <w:rsid w:val="00A64034"/>
    <w:rsid w:val="00A6567E"/>
    <w:rsid w:val="00A65C29"/>
    <w:rsid w:val="00A65D02"/>
    <w:rsid w:val="00A65E8B"/>
    <w:rsid w:val="00A666CE"/>
    <w:rsid w:val="00A66D47"/>
    <w:rsid w:val="00A7232A"/>
    <w:rsid w:val="00A7345A"/>
    <w:rsid w:val="00A73E40"/>
    <w:rsid w:val="00A74209"/>
    <w:rsid w:val="00A77930"/>
    <w:rsid w:val="00A8601F"/>
    <w:rsid w:val="00A8643B"/>
    <w:rsid w:val="00A871F0"/>
    <w:rsid w:val="00A9172E"/>
    <w:rsid w:val="00A94BF6"/>
    <w:rsid w:val="00AA05A0"/>
    <w:rsid w:val="00AA0676"/>
    <w:rsid w:val="00AA3840"/>
    <w:rsid w:val="00AA39A8"/>
    <w:rsid w:val="00AA4F9A"/>
    <w:rsid w:val="00AA5A0A"/>
    <w:rsid w:val="00AA5FE6"/>
    <w:rsid w:val="00AA7A42"/>
    <w:rsid w:val="00AB1AF3"/>
    <w:rsid w:val="00AB1F05"/>
    <w:rsid w:val="00AB481C"/>
    <w:rsid w:val="00AB6FE4"/>
    <w:rsid w:val="00AB7939"/>
    <w:rsid w:val="00AC0E61"/>
    <w:rsid w:val="00AC158C"/>
    <w:rsid w:val="00AC231E"/>
    <w:rsid w:val="00AC39E8"/>
    <w:rsid w:val="00AC44F1"/>
    <w:rsid w:val="00AD0168"/>
    <w:rsid w:val="00AD1C0A"/>
    <w:rsid w:val="00AD23DA"/>
    <w:rsid w:val="00AD3C94"/>
    <w:rsid w:val="00AD4FDB"/>
    <w:rsid w:val="00AD5294"/>
    <w:rsid w:val="00AE0F0D"/>
    <w:rsid w:val="00AE48AD"/>
    <w:rsid w:val="00AE658B"/>
    <w:rsid w:val="00AF1F1C"/>
    <w:rsid w:val="00AF5920"/>
    <w:rsid w:val="00B00A36"/>
    <w:rsid w:val="00B01DBA"/>
    <w:rsid w:val="00B070F5"/>
    <w:rsid w:val="00B07CEE"/>
    <w:rsid w:val="00B07D40"/>
    <w:rsid w:val="00B101D7"/>
    <w:rsid w:val="00B10893"/>
    <w:rsid w:val="00B10DAE"/>
    <w:rsid w:val="00B12CBA"/>
    <w:rsid w:val="00B138D5"/>
    <w:rsid w:val="00B16CAC"/>
    <w:rsid w:val="00B20661"/>
    <w:rsid w:val="00B24972"/>
    <w:rsid w:val="00B266DA"/>
    <w:rsid w:val="00B30308"/>
    <w:rsid w:val="00B31ACE"/>
    <w:rsid w:val="00B34950"/>
    <w:rsid w:val="00B352EF"/>
    <w:rsid w:val="00B3792A"/>
    <w:rsid w:val="00B37950"/>
    <w:rsid w:val="00B43514"/>
    <w:rsid w:val="00B43BFD"/>
    <w:rsid w:val="00B45D16"/>
    <w:rsid w:val="00B501B2"/>
    <w:rsid w:val="00B5051E"/>
    <w:rsid w:val="00B525C1"/>
    <w:rsid w:val="00B5318A"/>
    <w:rsid w:val="00B549E1"/>
    <w:rsid w:val="00B56587"/>
    <w:rsid w:val="00B575B8"/>
    <w:rsid w:val="00B6242B"/>
    <w:rsid w:val="00B65E1E"/>
    <w:rsid w:val="00B6799A"/>
    <w:rsid w:val="00B73E6C"/>
    <w:rsid w:val="00B75842"/>
    <w:rsid w:val="00B77270"/>
    <w:rsid w:val="00B77B60"/>
    <w:rsid w:val="00B85B98"/>
    <w:rsid w:val="00B863A5"/>
    <w:rsid w:val="00B92A5D"/>
    <w:rsid w:val="00B93C5C"/>
    <w:rsid w:val="00B9651E"/>
    <w:rsid w:val="00B96B2B"/>
    <w:rsid w:val="00B976F5"/>
    <w:rsid w:val="00B97CAC"/>
    <w:rsid w:val="00BA2093"/>
    <w:rsid w:val="00BA4F78"/>
    <w:rsid w:val="00BA69A0"/>
    <w:rsid w:val="00BA6D94"/>
    <w:rsid w:val="00BA6E9C"/>
    <w:rsid w:val="00BB1F52"/>
    <w:rsid w:val="00BB2359"/>
    <w:rsid w:val="00BB2580"/>
    <w:rsid w:val="00BB5394"/>
    <w:rsid w:val="00BB57EB"/>
    <w:rsid w:val="00BC28DB"/>
    <w:rsid w:val="00BC3F29"/>
    <w:rsid w:val="00BC64D4"/>
    <w:rsid w:val="00BD0B96"/>
    <w:rsid w:val="00BD1DE7"/>
    <w:rsid w:val="00BD20DA"/>
    <w:rsid w:val="00BD705D"/>
    <w:rsid w:val="00BD78A4"/>
    <w:rsid w:val="00BE100C"/>
    <w:rsid w:val="00BE48F3"/>
    <w:rsid w:val="00BE4DBC"/>
    <w:rsid w:val="00BE6D77"/>
    <w:rsid w:val="00BF0AEC"/>
    <w:rsid w:val="00BF123B"/>
    <w:rsid w:val="00BF123D"/>
    <w:rsid w:val="00BF3765"/>
    <w:rsid w:val="00BF3950"/>
    <w:rsid w:val="00BF3C86"/>
    <w:rsid w:val="00BF5B12"/>
    <w:rsid w:val="00BF5EE2"/>
    <w:rsid w:val="00BF69B1"/>
    <w:rsid w:val="00C0025C"/>
    <w:rsid w:val="00C00480"/>
    <w:rsid w:val="00C0215C"/>
    <w:rsid w:val="00C02AD2"/>
    <w:rsid w:val="00C02E56"/>
    <w:rsid w:val="00C03ABF"/>
    <w:rsid w:val="00C04F1B"/>
    <w:rsid w:val="00C06E74"/>
    <w:rsid w:val="00C109FA"/>
    <w:rsid w:val="00C10AAE"/>
    <w:rsid w:val="00C115F4"/>
    <w:rsid w:val="00C1217D"/>
    <w:rsid w:val="00C16DBD"/>
    <w:rsid w:val="00C17644"/>
    <w:rsid w:val="00C2107B"/>
    <w:rsid w:val="00C23100"/>
    <w:rsid w:val="00C237B1"/>
    <w:rsid w:val="00C25822"/>
    <w:rsid w:val="00C25B89"/>
    <w:rsid w:val="00C25E33"/>
    <w:rsid w:val="00C268CD"/>
    <w:rsid w:val="00C277F4"/>
    <w:rsid w:val="00C30748"/>
    <w:rsid w:val="00C31B8E"/>
    <w:rsid w:val="00C34B47"/>
    <w:rsid w:val="00C35F18"/>
    <w:rsid w:val="00C36CFB"/>
    <w:rsid w:val="00C40345"/>
    <w:rsid w:val="00C40B89"/>
    <w:rsid w:val="00C411DA"/>
    <w:rsid w:val="00C43944"/>
    <w:rsid w:val="00C4424D"/>
    <w:rsid w:val="00C45973"/>
    <w:rsid w:val="00C51021"/>
    <w:rsid w:val="00C5799F"/>
    <w:rsid w:val="00C614A7"/>
    <w:rsid w:val="00C61CBD"/>
    <w:rsid w:val="00C6454B"/>
    <w:rsid w:val="00C645FA"/>
    <w:rsid w:val="00C6603E"/>
    <w:rsid w:val="00C66B27"/>
    <w:rsid w:val="00C66C58"/>
    <w:rsid w:val="00C6743B"/>
    <w:rsid w:val="00C674E5"/>
    <w:rsid w:val="00C67A59"/>
    <w:rsid w:val="00C71887"/>
    <w:rsid w:val="00C74A73"/>
    <w:rsid w:val="00C77B28"/>
    <w:rsid w:val="00C82E35"/>
    <w:rsid w:val="00C84B79"/>
    <w:rsid w:val="00C8573E"/>
    <w:rsid w:val="00C858B7"/>
    <w:rsid w:val="00C86FCF"/>
    <w:rsid w:val="00C8765A"/>
    <w:rsid w:val="00C90CE9"/>
    <w:rsid w:val="00C911DE"/>
    <w:rsid w:val="00C921D5"/>
    <w:rsid w:val="00C93C65"/>
    <w:rsid w:val="00C95F13"/>
    <w:rsid w:val="00C9613E"/>
    <w:rsid w:val="00CA2ED9"/>
    <w:rsid w:val="00CA2F0F"/>
    <w:rsid w:val="00CA3ACB"/>
    <w:rsid w:val="00CA3C3B"/>
    <w:rsid w:val="00CA3DD3"/>
    <w:rsid w:val="00CA5653"/>
    <w:rsid w:val="00CA587C"/>
    <w:rsid w:val="00CA5EC1"/>
    <w:rsid w:val="00CA6D10"/>
    <w:rsid w:val="00CC2866"/>
    <w:rsid w:val="00CC3873"/>
    <w:rsid w:val="00CD5D9E"/>
    <w:rsid w:val="00CE09F1"/>
    <w:rsid w:val="00CE15C8"/>
    <w:rsid w:val="00CE16A3"/>
    <w:rsid w:val="00CE1A1C"/>
    <w:rsid w:val="00CE4A42"/>
    <w:rsid w:val="00CE56AE"/>
    <w:rsid w:val="00CF27C6"/>
    <w:rsid w:val="00CF41EE"/>
    <w:rsid w:val="00CF4FA8"/>
    <w:rsid w:val="00CF5F51"/>
    <w:rsid w:val="00CF61B3"/>
    <w:rsid w:val="00CF784A"/>
    <w:rsid w:val="00CF7E3D"/>
    <w:rsid w:val="00D01B24"/>
    <w:rsid w:val="00D020E2"/>
    <w:rsid w:val="00D04234"/>
    <w:rsid w:val="00D053BD"/>
    <w:rsid w:val="00D0540D"/>
    <w:rsid w:val="00D05E30"/>
    <w:rsid w:val="00D0740B"/>
    <w:rsid w:val="00D111C8"/>
    <w:rsid w:val="00D13AC8"/>
    <w:rsid w:val="00D13B83"/>
    <w:rsid w:val="00D14D51"/>
    <w:rsid w:val="00D14E3B"/>
    <w:rsid w:val="00D17ABC"/>
    <w:rsid w:val="00D20DEA"/>
    <w:rsid w:val="00D23750"/>
    <w:rsid w:val="00D23F11"/>
    <w:rsid w:val="00D32449"/>
    <w:rsid w:val="00D32E6F"/>
    <w:rsid w:val="00D3421F"/>
    <w:rsid w:val="00D34DEA"/>
    <w:rsid w:val="00D37E5F"/>
    <w:rsid w:val="00D40F92"/>
    <w:rsid w:val="00D46905"/>
    <w:rsid w:val="00D5329C"/>
    <w:rsid w:val="00D53F6D"/>
    <w:rsid w:val="00D54889"/>
    <w:rsid w:val="00D55F40"/>
    <w:rsid w:val="00D5656D"/>
    <w:rsid w:val="00D57072"/>
    <w:rsid w:val="00D57A8D"/>
    <w:rsid w:val="00D61A59"/>
    <w:rsid w:val="00D62B87"/>
    <w:rsid w:val="00D633B6"/>
    <w:rsid w:val="00D64F6D"/>
    <w:rsid w:val="00D6618C"/>
    <w:rsid w:val="00D70758"/>
    <w:rsid w:val="00D72130"/>
    <w:rsid w:val="00D72377"/>
    <w:rsid w:val="00D72DF5"/>
    <w:rsid w:val="00D74F7B"/>
    <w:rsid w:val="00D760EF"/>
    <w:rsid w:val="00D77F62"/>
    <w:rsid w:val="00D80239"/>
    <w:rsid w:val="00D80E2D"/>
    <w:rsid w:val="00D82C3F"/>
    <w:rsid w:val="00D942F6"/>
    <w:rsid w:val="00DA0E70"/>
    <w:rsid w:val="00DA140B"/>
    <w:rsid w:val="00DA19D8"/>
    <w:rsid w:val="00DA1E7A"/>
    <w:rsid w:val="00DA21DB"/>
    <w:rsid w:val="00DA5A00"/>
    <w:rsid w:val="00DA68B9"/>
    <w:rsid w:val="00DA6917"/>
    <w:rsid w:val="00DA6DAD"/>
    <w:rsid w:val="00DA7FE3"/>
    <w:rsid w:val="00DB0E86"/>
    <w:rsid w:val="00DB15BB"/>
    <w:rsid w:val="00DB3989"/>
    <w:rsid w:val="00DB4592"/>
    <w:rsid w:val="00DB5FF7"/>
    <w:rsid w:val="00DB6E30"/>
    <w:rsid w:val="00DC0CB0"/>
    <w:rsid w:val="00DC23FE"/>
    <w:rsid w:val="00DC4E35"/>
    <w:rsid w:val="00DC5005"/>
    <w:rsid w:val="00DC6FE7"/>
    <w:rsid w:val="00DD0417"/>
    <w:rsid w:val="00DD13E2"/>
    <w:rsid w:val="00DD2781"/>
    <w:rsid w:val="00DD2D53"/>
    <w:rsid w:val="00DD5971"/>
    <w:rsid w:val="00DD5DC9"/>
    <w:rsid w:val="00DE0587"/>
    <w:rsid w:val="00DE16E2"/>
    <w:rsid w:val="00DF0AF9"/>
    <w:rsid w:val="00DF0CE0"/>
    <w:rsid w:val="00DF1527"/>
    <w:rsid w:val="00DF1972"/>
    <w:rsid w:val="00DF2F2C"/>
    <w:rsid w:val="00DF3485"/>
    <w:rsid w:val="00DF35CC"/>
    <w:rsid w:val="00DF51C8"/>
    <w:rsid w:val="00DF574D"/>
    <w:rsid w:val="00DF74F3"/>
    <w:rsid w:val="00E014FE"/>
    <w:rsid w:val="00E01664"/>
    <w:rsid w:val="00E06B30"/>
    <w:rsid w:val="00E1011E"/>
    <w:rsid w:val="00E103C8"/>
    <w:rsid w:val="00E11100"/>
    <w:rsid w:val="00E1520C"/>
    <w:rsid w:val="00E23E06"/>
    <w:rsid w:val="00E24597"/>
    <w:rsid w:val="00E25492"/>
    <w:rsid w:val="00E2784F"/>
    <w:rsid w:val="00E31685"/>
    <w:rsid w:val="00E325CC"/>
    <w:rsid w:val="00E35ED1"/>
    <w:rsid w:val="00E37AA1"/>
    <w:rsid w:val="00E40784"/>
    <w:rsid w:val="00E40A86"/>
    <w:rsid w:val="00E40AF4"/>
    <w:rsid w:val="00E426C9"/>
    <w:rsid w:val="00E476BB"/>
    <w:rsid w:val="00E47C9E"/>
    <w:rsid w:val="00E50EFF"/>
    <w:rsid w:val="00E50F4B"/>
    <w:rsid w:val="00E51947"/>
    <w:rsid w:val="00E5215A"/>
    <w:rsid w:val="00E526D6"/>
    <w:rsid w:val="00E53096"/>
    <w:rsid w:val="00E532A1"/>
    <w:rsid w:val="00E56111"/>
    <w:rsid w:val="00E60464"/>
    <w:rsid w:val="00E60476"/>
    <w:rsid w:val="00E6064B"/>
    <w:rsid w:val="00E61468"/>
    <w:rsid w:val="00E64C1E"/>
    <w:rsid w:val="00E64F96"/>
    <w:rsid w:val="00E65AE8"/>
    <w:rsid w:val="00E660AB"/>
    <w:rsid w:val="00E6713D"/>
    <w:rsid w:val="00E700B3"/>
    <w:rsid w:val="00E70CAE"/>
    <w:rsid w:val="00E726BA"/>
    <w:rsid w:val="00E733CD"/>
    <w:rsid w:val="00E7413A"/>
    <w:rsid w:val="00E755E5"/>
    <w:rsid w:val="00E81795"/>
    <w:rsid w:val="00E81D94"/>
    <w:rsid w:val="00E83D91"/>
    <w:rsid w:val="00E83DA0"/>
    <w:rsid w:val="00E8432B"/>
    <w:rsid w:val="00E85324"/>
    <w:rsid w:val="00E85A03"/>
    <w:rsid w:val="00E91735"/>
    <w:rsid w:val="00E93579"/>
    <w:rsid w:val="00E93609"/>
    <w:rsid w:val="00E97CF1"/>
    <w:rsid w:val="00EA0886"/>
    <w:rsid w:val="00EA2AAB"/>
    <w:rsid w:val="00EA33F9"/>
    <w:rsid w:val="00EA5D37"/>
    <w:rsid w:val="00EB2068"/>
    <w:rsid w:val="00EB2549"/>
    <w:rsid w:val="00EB5002"/>
    <w:rsid w:val="00EC01EB"/>
    <w:rsid w:val="00EC1776"/>
    <w:rsid w:val="00EC1B57"/>
    <w:rsid w:val="00EC3F2F"/>
    <w:rsid w:val="00EC4B6A"/>
    <w:rsid w:val="00EC5573"/>
    <w:rsid w:val="00ED0209"/>
    <w:rsid w:val="00ED18B5"/>
    <w:rsid w:val="00ED4829"/>
    <w:rsid w:val="00ED60C2"/>
    <w:rsid w:val="00ED78F3"/>
    <w:rsid w:val="00ED7AA0"/>
    <w:rsid w:val="00EE03F5"/>
    <w:rsid w:val="00EE12D8"/>
    <w:rsid w:val="00EE17E6"/>
    <w:rsid w:val="00EE40D8"/>
    <w:rsid w:val="00EE44C4"/>
    <w:rsid w:val="00EE5906"/>
    <w:rsid w:val="00EE7CAE"/>
    <w:rsid w:val="00EF0410"/>
    <w:rsid w:val="00EF045F"/>
    <w:rsid w:val="00EF3F0F"/>
    <w:rsid w:val="00EF4D17"/>
    <w:rsid w:val="00EF536F"/>
    <w:rsid w:val="00EF6B28"/>
    <w:rsid w:val="00EF7EC9"/>
    <w:rsid w:val="00F00889"/>
    <w:rsid w:val="00F0392E"/>
    <w:rsid w:val="00F07DC2"/>
    <w:rsid w:val="00F10958"/>
    <w:rsid w:val="00F11368"/>
    <w:rsid w:val="00F12705"/>
    <w:rsid w:val="00F14C9C"/>
    <w:rsid w:val="00F15EF3"/>
    <w:rsid w:val="00F1657E"/>
    <w:rsid w:val="00F1770B"/>
    <w:rsid w:val="00F20846"/>
    <w:rsid w:val="00F2178A"/>
    <w:rsid w:val="00F21996"/>
    <w:rsid w:val="00F2343A"/>
    <w:rsid w:val="00F23932"/>
    <w:rsid w:val="00F25FE1"/>
    <w:rsid w:val="00F26605"/>
    <w:rsid w:val="00F2718C"/>
    <w:rsid w:val="00F31260"/>
    <w:rsid w:val="00F336DD"/>
    <w:rsid w:val="00F3773C"/>
    <w:rsid w:val="00F409ED"/>
    <w:rsid w:val="00F420D8"/>
    <w:rsid w:val="00F42B43"/>
    <w:rsid w:val="00F44637"/>
    <w:rsid w:val="00F45389"/>
    <w:rsid w:val="00F461FC"/>
    <w:rsid w:val="00F46398"/>
    <w:rsid w:val="00F4708B"/>
    <w:rsid w:val="00F53B53"/>
    <w:rsid w:val="00F5434E"/>
    <w:rsid w:val="00F56EB5"/>
    <w:rsid w:val="00F56ECE"/>
    <w:rsid w:val="00F61549"/>
    <w:rsid w:val="00F6464A"/>
    <w:rsid w:val="00F65C06"/>
    <w:rsid w:val="00F662D1"/>
    <w:rsid w:val="00F66A72"/>
    <w:rsid w:val="00F66EFD"/>
    <w:rsid w:val="00F672EE"/>
    <w:rsid w:val="00F724FE"/>
    <w:rsid w:val="00F753BF"/>
    <w:rsid w:val="00F75846"/>
    <w:rsid w:val="00F7667E"/>
    <w:rsid w:val="00F81024"/>
    <w:rsid w:val="00F82DE8"/>
    <w:rsid w:val="00F83F9F"/>
    <w:rsid w:val="00F8521C"/>
    <w:rsid w:val="00F86466"/>
    <w:rsid w:val="00F8666D"/>
    <w:rsid w:val="00F90DDA"/>
    <w:rsid w:val="00F91340"/>
    <w:rsid w:val="00F92D09"/>
    <w:rsid w:val="00F9346E"/>
    <w:rsid w:val="00FA1E70"/>
    <w:rsid w:val="00FA34ED"/>
    <w:rsid w:val="00FA396A"/>
    <w:rsid w:val="00FA47E2"/>
    <w:rsid w:val="00FA52AA"/>
    <w:rsid w:val="00FA6C7F"/>
    <w:rsid w:val="00FB2F77"/>
    <w:rsid w:val="00FB4B56"/>
    <w:rsid w:val="00FB55E9"/>
    <w:rsid w:val="00FB681D"/>
    <w:rsid w:val="00FB7F64"/>
    <w:rsid w:val="00FC067E"/>
    <w:rsid w:val="00FC43C9"/>
    <w:rsid w:val="00FC7D8B"/>
    <w:rsid w:val="00FD0CEE"/>
    <w:rsid w:val="00FD0EB9"/>
    <w:rsid w:val="00FD1E3D"/>
    <w:rsid w:val="00FD1E95"/>
    <w:rsid w:val="00FD3A3C"/>
    <w:rsid w:val="00FD4EB1"/>
    <w:rsid w:val="00FD6902"/>
    <w:rsid w:val="00FD7BC8"/>
    <w:rsid w:val="00FD7EE2"/>
    <w:rsid w:val="00FE470A"/>
    <w:rsid w:val="00FE6B22"/>
    <w:rsid w:val="00FE7A66"/>
    <w:rsid w:val="00FF0836"/>
    <w:rsid w:val="00FF15F9"/>
    <w:rsid w:val="00FF55EA"/>
    <w:rsid w:val="00FF6EB3"/>
    <w:rsid w:val="00FF7C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F0D106-E707-4276-99E7-FB92C14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356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9356EF"/>
    <w:rPr>
      <w:rFonts w:asciiTheme="majorHAnsi" w:eastAsiaTheme="majorEastAsia" w:hAnsiTheme="majorHAnsi" w:cstheme="majorBidi"/>
      <w:color w:val="2E74B5" w:themeColor="accent1" w:themeShade="BF"/>
      <w:sz w:val="26"/>
      <w:szCs w:val="26"/>
    </w:rPr>
  </w:style>
  <w:style w:type="paragraph" w:customStyle="1" w:styleId="FAFunotente1">
    <w:name w:val="FA Fu?notente1"/>
    <w:basedOn w:val="Normal"/>
    <w:next w:val="Textonotapie"/>
    <w:uiPriority w:val="99"/>
    <w:unhideWhenUsed/>
    <w:rsid w:val="00005EC4"/>
    <w:pPr>
      <w:spacing w:after="0" w:line="240" w:lineRule="auto"/>
    </w:pPr>
    <w:rPr>
      <w:rFonts w:ascii="Calibri" w:eastAsia="Cambria"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sChild>
        <w:div w:id="1820882125">
          <w:marLeft w:val="0"/>
          <w:marRight w:val="0"/>
          <w:marTop w:val="0"/>
          <w:marBottom w:val="0"/>
          <w:divBdr>
            <w:top w:val="none" w:sz="0" w:space="0" w:color="auto"/>
            <w:left w:val="none" w:sz="0" w:space="0" w:color="auto"/>
            <w:bottom w:val="none" w:sz="0" w:space="0" w:color="auto"/>
            <w:right w:val="none" w:sz="0" w:space="0" w:color="auto"/>
          </w:divBdr>
        </w:div>
      </w:divsChild>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254097695">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8484277">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769082984">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1994984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6767707">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603224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3160500">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2790448">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7797763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36178183">
      <w:bodyDiv w:val="1"/>
      <w:marLeft w:val="0"/>
      <w:marRight w:val="0"/>
      <w:marTop w:val="0"/>
      <w:marBottom w:val="0"/>
      <w:divBdr>
        <w:top w:val="none" w:sz="0" w:space="0" w:color="auto"/>
        <w:left w:val="none" w:sz="0" w:space="0" w:color="auto"/>
        <w:bottom w:val="none" w:sz="0" w:space="0" w:color="auto"/>
        <w:right w:val="none" w:sz="0" w:space="0" w:color="auto"/>
      </w:divBdr>
    </w:div>
    <w:div w:id="1656448221">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02908348">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98286545">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33EEB-6C3F-49FE-B9F2-2D9BBE71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3550</TotalTime>
  <Pages>36</Pages>
  <Words>9115</Words>
  <Characters>50138</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31</cp:revision>
  <cp:lastPrinted>2020-01-27T18:40:00Z</cp:lastPrinted>
  <dcterms:created xsi:type="dcterms:W3CDTF">2019-04-10T00:40:00Z</dcterms:created>
  <dcterms:modified xsi:type="dcterms:W3CDTF">2020-04-27T21:05:00Z</dcterms:modified>
</cp:coreProperties>
</file>