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Default="00333841" w:rsidP="00725520">
      <w:pPr>
        <w:spacing w:line="360" w:lineRule="auto"/>
        <w:jc w:val="center"/>
        <w:rPr>
          <w:rFonts w:ascii="Palatino Linotype" w:hAnsi="Palatino Linotype"/>
          <w:b/>
        </w:rPr>
      </w:pPr>
      <w:r w:rsidRPr="00725520">
        <w:rPr>
          <w:rFonts w:ascii="Palatino Linotype" w:hAnsi="Palatino Linotype"/>
          <w:b/>
        </w:rPr>
        <w:t>LÍNEAS ARGUMENTATIVAS</w:t>
      </w:r>
    </w:p>
    <w:p w:rsidR="00725520" w:rsidRPr="00725520" w:rsidRDefault="00725520" w:rsidP="00725520">
      <w:pPr>
        <w:spacing w:line="360" w:lineRule="auto"/>
        <w:jc w:val="center"/>
        <w:rPr>
          <w:rFonts w:ascii="Palatino Linotype" w:hAnsi="Palatino Linotype"/>
          <w:b/>
        </w:rPr>
      </w:pPr>
    </w:p>
    <w:p w:rsidR="004D43F7" w:rsidRPr="00725520" w:rsidRDefault="004D43F7" w:rsidP="00725520">
      <w:pPr>
        <w:spacing w:line="360" w:lineRule="auto"/>
        <w:jc w:val="both"/>
        <w:rPr>
          <w:rFonts w:ascii="Palatino Linotype" w:eastAsia="MS Mincho" w:hAnsi="Palatino Linotype" w:cs="Times New Roman"/>
        </w:rPr>
      </w:pPr>
      <w:bookmarkStart w:id="0" w:name="_Toc476570283"/>
      <w:r w:rsidRPr="00725520">
        <w:rPr>
          <w:rFonts w:ascii="Palatino Linotype" w:eastAsia="MS Mincho" w:hAnsi="Palatino Linotype" w:cs="Times New Roman"/>
          <w:b/>
        </w:rPr>
        <w:t xml:space="preserve">DERECHO DE ACCESO A LA INFORMACIÓN PÚBLICA. </w:t>
      </w:r>
      <w:r w:rsidRPr="00725520">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7F4FAB" w:rsidRDefault="00725520" w:rsidP="00725520">
      <w:pPr>
        <w:spacing w:line="360" w:lineRule="auto"/>
        <w:jc w:val="both"/>
        <w:rPr>
          <w:rFonts w:ascii="Palatino Linotype" w:eastAsia="Calibri" w:hAnsi="Palatino Linotype" w:cs="Arial"/>
          <w:b/>
          <w:lang w:val="es-ES" w:eastAsia="es-MX"/>
        </w:rPr>
      </w:pPr>
      <w:r>
        <w:rPr>
          <w:rFonts w:ascii="Palatino Linotype" w:eastAsia="Calibri" w:hAnsi="Palatino Linotype" w:cs="Arial"/>
          <w:b/>
          <w:noProof/>
          <w:lang w:val="es-MX" w:eastAsia="es-MX"/>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73537</wp:posOffset>
                </wp:positionV>
                <wp:extent cx="5501138" cy="5462777"/>
                <wp:effectExtent l="19050" t="19050" r="23495" b="24130"/>
                <wp:wrapNone/>
                <wp:docPr id="2" name="Conector recto 2"/>
                <wp:cNvGraphicFramePr/>
                <a:graphic xmlns:a="http://schemas.openxmlformats.org/drawingml/2006/main">
                  <a:graphicData uri="http://schemas.microsoft.com/office/word/2010/wordprocessingShape">
                    <wps:wsp>
                      <wps:cNvCnPr/>
                      <wps:spPr>
                        <a:xfrm>
                          <a:off x="0" y="0"/>
                          <a:ext cx="5501138" cy="546277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5040C" id="Conector recto 2"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95pt,5.8pt" to="815.1pt,4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" strokecolor="#5b9bd5 [3204]" strokeweight="3pt">
                <v:stroke joinstyle="miter"/>
                <w10:wrap anchorx="margin"/>
              </v:line>
            </w:pict>
          </mc:Fallback>
        </mc:AlternateContent>
      </w:r>
    </w:p>
    <w:p w:rsidR="00725520" w:rsidRDefault="00725520" w:rsidP="00725520">
      <w:pPr>
        <w:spacing w:line="360" w:lineRule="auto"/>
        <w:jc w:val="both"/>
        <w:rPr>
          <w:rFonts w:ascii="Palatino Linotype" w:eastAsia="Calibri" w:hAnsi="Palatino Linotype" w:cs="Arial"/>
          <w:b/>
          <w:lang w:val="es-ES" w:eastAsia="es-MX"/>
        </w:rPr>
      </w:pPr>
    </w:p>
    <w:p w:rsidR="00725520" w:rsidRDefault="00725520" w:rsidP="00725520">
      <w:pPr>
        <w:spacing w:line="360" w:lineRule="auto"/>
        <w:jc w:val="both"/>
        <w:rPr>
          <w:rFonts w:ascii="Palatino Linotype" w:eastAsia="Calibri" w:hAnsi="Palatino Linotype" w:cs="Arial"/>
          <w:b/>
          <w:lang w:val="es-ES" w:eastAsia="es-MX"/>
        </w:rPr>
      </w:pPr>
    </w:p>
    <w:p w:rsidR="00725520" w:rsidRDefault="00725520" w:rsidP="00725520">
      <w:pPr>
        <w:spacing w:line="360" w:lineRule="auto"/>
        <w:jc w:val="both"/>
        <w:rPr>
          <w:rFonts w:ascii="Palatino Linotype" w:eastAsia="Calibri" w:hAnsi="Palatino Linotype" w:cs="Arial"/>
          <w:b/>
          <w:lang w:val="es-ES" w:eastAsia="es-MX"/>
        </w:rPr>
      </w:pPr>
    </w:p>
    <w:p w:rsidR="00725520" w:rsidRDefault="00725520" w:rsidP="00725520">
      <w:pPr>
        <w:spacing w:line="360" w:lineRule="auto"/>
        <w:jc w:val="both"/>
        <w:rPr>
          <w:rFonts w:ascii="Palatino Linotype" w:eastAsia="Calibri" w:hAnsi="Palatino Linotype" w:cs="Arial"/>
          <w:b/>
          <w:lang w:val="es-ES" w:eastAsia="es-MX"/>
        </w:rPr>
      </w:pPr>
    </w:p>
    <w:p w:rsidR="00725520" w:rsidRDefault="00725520" w:rsidP="00725520">
      <w:pPr>
        <w:spacing w:line="360" w:lineRule="auto"/>
        <w:jc w:val="both"/>
        <w:rPr>
          <w:rFonts w:ascii="Palatino Linotype" w:eastAsia="Calibri" w:hAnsi="Palatino Linotype" w:cs="Arial"/>
          <w:b/>
          <w:lang w:val="es-ES" w:eastAsia="es-MX"/>
        </w:rPr>
      </w:pPr>
    </w:p>
    <w:p w:rsidR="00725520" w:rsidRDefault="00725520" w:rsidP="00725520">
      <w:pPr>
        <w:spacing w:line="360" w:lineRule="auto"/>
        <w:jc w:val="both"/>
        <w:rPr>
          <w:rFonts w:ascii="Palatino Linotype" w:eastAsia="Calibri" w:hAnsi="Palatino Linotype" w:cs="Arial"/>
          <w:b/>
          <w:lang w:val="es-ES" w:eastAsia="es-MX"/>
        </w:rPr>
      </w:pPr>
    </w:p>
    <w:p w:rsidR="00725520" w:rsidRDefault="00725520" w:rsidP="00725520">
      <w:pPr>
        <w:spacing w:line="360" w:lineRule="auto"/>
        <w:jc w:val="both"/>
        <w:rPr>
          <w:rFonts w:ascii="Palatino Linotype" w:eastAsia="Calibri" w:hAnsi="Palatino Linotype" w:cs="Arial"/>
          <w:b/>
          <w:lang w:val="es-ES" w:eastAsia="es-MX"/>
        </w:rPr>
      </w:pPr>
    </w:p>
    <w:p w:rsidR="00725520" w:rsidRDefault="00725520" w:rsidP="00725520">
      <w:pPr>
        <w:spacing w:line="360" w:lineRule="auto"/>
        <w:jc w:val="both"/>
        <w:rPr>
          <w:rFonts w:ascii="Palatino Linotype" w:eastAsia="Calibri" w:hAnsi="Palatino Linotype" w:cs="Arial"/>
          <w:b/>
          <w:lang w:val="es-ES" w:eastAsia="es-MX"/>
        </w:rPr>
      </w:pPr>
    </w:p>
    <w:p w:rsidR="00725520" w:rsidRDefault="00725520" w:rsidP="00725520">
      <w:pPr>
        <w:spacing w:line="360" w:lineRule="auto"/>
        <w:jc w:val="both"/>
        <w:rPr>
          <w:rFonts w:ascii="Palatino Linotype" w:eastAsia="Calibri" w:hAnsi="Palatino Linotype" w:cs="Arial"/>
          <w:b/>
          <w:lang w:val="es-ES" w:eastAsia="es-MX"/>
        </w:rPr>
      </w:pPr>
    </w:p>
    <w:p w:rsidR="00725520" w:rsidRDefault="00725520" w:rsidP="00725520">
      <w:pPr>
        <w:spacing w:line="360" w:lineRule="auto"/>
        <w:jc w:val="both"/>
        <w:rPr>
          <w:rFonts w:ascii="Palatino Linotype" w:eastAsia="Calibri" w:hAnsi="Palatino Linotype" w:cs="Arial"/>
          <w:b/>
          <w:lang w:val="es-ES" w:eastAsia="es-MX"/>
        </w:rPr>
      </w:pPr>
    </w:p>
    <w:p w:rsidR="00725520" w:rsidRDefault="00725520" w:rsidP="00725520">
      <w:pPr>
        <w:spacing w:line="360" w:lineRule="auto"/>
        <w:jc w:val="both"/>
        <w:rPr>
          <w:rFonts w:ascii="Palatino Linotype" w:eastAsia="Calibri" w:hAnsi="Palatino Linotype" w:cs="Arial"/>
          <w:b/>
          <w:lang w:val="es-ES" w:eastAsia="es-MX"/>
        </w:rPr>
      </w:pPr>
    </w:p>
    <w:p w:rsidR="00725520" w:rsidRDefault="00725520" w:rsidP="00725520">
      <w:pPr>
        <w:spacing w:line="360" w:lineRule="auto"/>
        <w:jc w:val="both"/>
        <w:rPr>
          <w:rFonts w:ascii="Palatino Linotype" w:eastAsia="Calibri" w:hAnsi="Palatino Linotype" w:cs="Arial"/>
          <w:b/>
          <w:lang w:val="es-ES" w:eastAsia="es-MX"/>
        </w:rPr>
      </w:pPr>
    </w:p>
    <w:p w:rsidR="00725520" w:rsidRDefault="00725520" w:rsidP="00725520">
      <w:pPr>
        <w:spacing w:line="360" w:lineRule="auto"/>
        <w:jc w:val="both"/>
        <w:rPr>
          <w:rFonts w:ascii="Palatino Linotype" w:eastAsia="Calibri" w:hAnsi="Palatino Linotype" w:cs="Arial"/>
          <w:b/>
          <w:lang w:val="es-ES" w:eastAsia="es-MX"/>
        </w:rPr>
      </w:pPr>
    </w:p>
    <w:p w:rsidR="00725520" w:rsidRPr="00725520" w:rsidRDefault="00725520" w:rsidP="00725520">
      <w:pPr>
        <w:spacing w:line="360" w:lineRule="auto"/>
        <w:jc w:val="both"/>
        <w:rPr>
          <w:rFonts w:ascii="Palatino Linotype" w:eastAsia="Calibri" w:hAnsi="Palatino Linotype" w:cs="Arial"/>
          <w:b/>
          <w:lang w:val="es-ES" w:eastAsia="es-MX"/>
        </w:rPr>
      </w:pPr>
    </w:p>
    <w:bookmarkEnd w:id="0"/>
    <w:p w:rsidR="00333841" w:rsidRPr="00725520" w:rsidRDefault="00333841" w:rsidP="00725520">
      <w:pPr>
        <w:spacing w:line="360" w:lineRule="auto"/>
        <w:jc w:val="center"/>
        <w:rPr>
          <w:rFonts w:ascii="Palatino Linotype" w:hAnsi="Palatino Linotype"/>
        </w:rPr>
      </w:pPr>
      <w:r w:rsidRPr="00725520">
        <w:rPr>
          <w:rFonts w:ascii="Palatino Linotype" w:hAnsi="Palatino Linotype"/>
          <w:b/>
        </w:rPr>
        <w:lastRenderedPageBreak/>
        <w:t>Índice</w:t>
      </w:r>
      <w:r w:rsidRPr="00725520">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rsidR="00333841" w:rsidRPr="00725520" w:rsidRDefault="00333841" w:rsidP="00725520">
          <w:pPr>
            <w:pStyle w:val="TtulodeTDC"/>
            <w:spacing w:line="360" w:lineRule="auto"/>
            <w:rPr>
              <w:rFonts w:ascii="Palatino Linotype" w:hAnsi="Palatino Linotype"/>
              <w:sz w:val="24"/>
              <w:szCs w:val="24"/>
            </w:rPr>
          </w:pPr>
        </w:p>
        <w:p w:rsidR="00695DF1" w:rsidRPr="00725520" w:rsidRDefault="00333841" w:rsidP="00725520">
          <w:pPr>
            <w:pStyle w:val="TDC1"/>
            <w:spacing w:before="240" w:after="0"/>
            <w:ind w:left="0"/>
            <w:rPr>
              <w:rFonts w:ascii="Palatino Linotype" w:hAnsi="Palatino Linotype"/>
              <w:noProof/>
              <w:lang w:val="es-MX" w:eastAsia="es-MX"/>
            </w:rPr>
          </w:pPr>
          <w:r w:rsidRPr="00725520">
            <w:rPr>
              <w:rFonts w:ascii="Palatino Linotype" w:hAnsi="Palatino Linotype"/>
            </w:rPr>
            <w:fldChar w:fldCharType="begin"/>
          </w:r>
          <w:r w:rsidRPr="00725520">
            <w:rPr>
              <w:rFonts w:ascii="Palatino Linotype" w:hAnsi="Palatino Linotype"/>
            </w:rPr>
            <w:instrText xml:space="preserve"> TOC \o "1-3" \h \z \u </w:instrText>
          </w:r>
          <w:r w:rsidRPr="00725520">
            <w:rPr>
              <w:rFonts w:ascii="Palatino Linotype" w:hAnsi="Palatino Linotype"/>
            </w:rPr>
            <w:fldChar w:fldCharType="separate"/>
          </w:r>
          <w:hyperlink w:anchor="_Toc9540829" w:history="1">
            <w:r w:rsidR="00695DF1" w:rsidRPr="00725520">
              <w:rPr>
                <w:rStyle w:val="Hipervnculo"/>
                <w:rFonts w:ascii="Palatino Linotype" w:hAnsi="Palatino Linotype"/>
                <w:b/>
                <w:noProof/>
              </w:rPr>
              <w:t>ANTECEDENTES</w:t>
            </w:r>
            <w:r w:rsidR="00695DF1" w:rsidRPr="00725520">
              <w:rPr>
                <w:rFonts w:ascii="Palatino Linotype" w:hAnsi="Palatino Linotype"/>
                <w:noProof/>
                <w:webHidden/>
              </w:rPr>
              <w:tab/>
            </w:r>
            <w:r w:rsidR="00695DF1" w:rsidRPr="00725520">
              <w:rPr>
                <w:rFonts w:ascii="Palatino Linotype" w:hAnsi="Palatino Linotype"/>
                <w:noProof/>
                <w:webHidden/>
              </w:rPr>
              <w:fldChar w:fldCharType="begin"/>
            </w:r>
            <w:r w:rsidR="00695DF1" w:rsidRPr="00725520">
              <w:rPr>
                <w:rFonts w:ascii="Palatino Linotype" w:hAnsi="Palatino Linotype"/>
                <w:noProof/>
                <w:webHidden/>
              </w:rPr>
              <w:instrText xml:space="preserve"> PAGEREF _Toc9540829 \h </w:instrText>
            </w:r>
            <w:r w:rsidR="00695DF1" w:rsidRPr="00725520">
              <w:rPr>
                <w:rFonts w:ascii="Palatino Linotype" w:hAnsi="Palatino Linotype"/>
                <w:noProof/>
                <w:webHidden/>
              </w:rPr>
            </w:r>
            <w:r w:rsidR="00695DF1" w:rsidRPr="00725520">
              <w:rPr>
                <w:rFonts w:ascii="Palatino Linotype" w:hAnsi="Palatino Linotype"/>
                <w:noProof/>
                <w:webHidden/>
              </w:rPr>
              <w:fldChar w:fldCharType="separate"/>
            </w:r>
            <w:r w:rsidR="00152DC2">
              <w:rPr>
                <w:rFonts w:ascii="Palatino Linotype" w:hAnsi="Palatino Linotype"/>
                <w:noProof/>
                <w:webHidden/>
              </w:rPr>
              <w:t>3</w:t>
            </w:r>
            <w:r w:rsidR="00695DF1" w:rsidRPr="00725520">
              <w:rPr>
                <w:rFonts w:ascii="Palatino Linotype" w:hAnsi="Palatino Linotype"/>
                <w:noProof/>
                <w:webHidden/>
              </w:rPr>
              <w:fldChar w:fldCharType="end"/>
            </w:r>
          </w:hyperlink>
        </w:p>
        <w:p w:rsidR="00695DF1" w:rsidRPr="00725520" w:rsidRDefault="005234C0" w:rsidP="00725520">
          <w:pPr>
            <w:pStyle w:val="TDC1"/>
            <w:spacing w:before="240" w:after="0"/>
            <w:ind w:left="0"/>
            <w:rPr>
              <w:rFonts w:ascii="Palatino Linotype" w:hAnsi="Palatino Linotype"/>
              <w:noProof/>
              <w:lang w:val="es-MX" w:eastAsia="es-MX"/>
            </w:rPr>
          </w:pPr>
          <w:hyperlink w:anchor="_Toc9540830" w:history="1">
            <w:r w:rsidR="00695DF1" w:rsidRPr="00725520">
              <w:rPr>
                <w:rStyle w:val="Hipervnculo"/>
                <w:rFonts w:ascii="Palatino Linotype" w:hAnsi="Palatino Linotype"/>
                <w:b/>
                <w:noProof/>
              </w:rPr>
              <w:t>CONSIDERANDO</w:t>
            </w:r>
            <w:r w:rsidR="00695DF1" w:rsidRPr="00725520">
              <w:rPr>
                <w:rFonts w:ascii="Palatino Linotype" w:hAnsi="Palatino Linotype"/>
                <w:noProof/>
                <w:webHidden/>
              </w:rPr>
              <w:tab/>
            </w:r>
            <w:r w:rsidR="00695DF1" w:rsidRPr="00725520">
              <w:rPr>
                <w:rFonts w:ascii="Palatino Linotype" w:hAnsi="Palatino Linotype"/>
                <w:noProof/>
                <w:webHidden/>
              </w:rPr>
              <w:fldChar w:fldCharType="begin"/>
            </w:r>
            <w:r w:rsidR="00695DF1" w:rsidRPr="00725520">
              <w:rPr>
                <w:rFonts w:ascii="Palatino Linotype" w:hAnsi="Palatino Linotype"/>
                <w:noProof/>
                <w:webHidden/>
              </w:rPr>
              <w:instrText xml:space="preserve"> PAGEREF _Toc9540830 \h </w:instrText>
            </w:r>
            <w:r w:rsidR="00695DF1" w:rsidRPr="00725520">
              <w:rPr>
                <w:rFonts w:ascii="Palatino Linotype" w:hAnsi="Palatino Linotype"/>
                <w:noProof/>
                <w:webHidden/>
              </w:rPr>
            </w:r>
            <w:r w:rsidR="00695DF1" w:rsidRPr="00725520">
              <w:rPr>
                <w:rFonts w:ascii="Palatino Linotype" w:hAnsi="Palatino Linotype"/>
                <w:noProof/>
                <w:webHidden/>
              </w:rPr>
              <w:fldChar w:fldCharType="separate"/>
            </w:r>
            <w:r w:rsidR="00152DC2">
              <w:rPr>
                <w:rFonts w:ascii="Palatino Linotype" w:hAnsi="Palatino Linotype"/>
                <w:noProof/>
                <w:webHidden/>
              </w:rPr>
              <w:t>9</w:t>
            </w:r>
            <w:r w:rsidR="00695DF1" w:rsidRPr="00725520">
              <w:rPr>
                <w:rFonts w:ascii="Palatino Linotype" w:hAnsi="Palatino Linotype"/>
                <w:noProof/>
                <w:webHidden/>
              </w:rPr>
              <w:fldChar w:fldCharType="end"/>
            </w:r>
          </w:hyperlink>
        </w:p>
        <w:p w:rsidR="00695DF1" w:rsidRPr="00725520" w:rsidRDefault="005234C0" w:rsidP="00725520">
          <w:pPr>
            <w:pStyle w:val="TDC2"/>
            <w:spacing w:before="240" w:after="0" w:line="360" w:lineRule="auto"/>
            <w:ind w:left="0"/>
            <w:rPr>
              <w:rFonts w:ascii="Palatino Linotype" w:hAnsi="Palatino Linotype"/>
              <w:noProof/>
              <w:lang w:val="es-MX" w:eastAsia="es-MX"/>
            </w:rPr>
          </w:pPr>
          <w:hyperlink w:anchor="_Toc9540831" w:history="1">
            <w:r w:rsidR="00695DF1" w:rsidRPr="00725520">
              <w:rPr>
                <w:rStyle w:val="Hipervnculo"/>
                <w:rFonts w:ascii="Palatino Linotype" w:hAnsi="Palatino Linotype"/>
                <w:b/>
                <w:noProof/>
              </w:rPr>
              <w:t>PRIMERO. De la competencia</w:t>
            </w:r>
            <w:r w:rsidR="00695DF1" w:rsidRPr="00725520">
              <w:rPr>
                <w:rFonts w:ascii="Palatino Linotype" w:hAnsi="Palatino Linotype"/>
                <w:noProof/>
                <w:webHidden/>
              </w:rPr>
              <w:tab/>
            </w:r>
            <w:r w:rsidR="00695DF1" w:rsidRPr="00725520">
              <w:rPr>
                <w:rFonts w:ascii="Palatino Linotype" w:hAnsi="Palatino Linotype"/>
                <w:noProof/>
                <w:webHidden/>
              </w:rPr>
              <w:fldChar w:fldCharType="begin"/>
            </w:r>
            <w:r w:rsidR="00695DF1" w:rsidRPr="00725520">
              <w:rPr>
                <w:rFonts w:ascii="Palatino Linotype" w:hAnsi="Palatino Linotype"/>
                <w:noProof/>
                <w:webHidden/>
              </w:rPr>
              <w:instrText xml:space="preserve"> PAGEREF _Toc9540831 \h </w:instrText>
            </w:r>
            <w:r w:rsidR="00695DF1" w:rsidRPr="00725520">
              <w:rPr>
                <w:rFonts w:ascii="Palatino Linotype" w:hAnsi="Palatino Linotype"/>
                <w:noProof/>
                <w:webHidden/>
              </w:rPr>
            </w:r>
            <w:r w:rsidR="00695DF1" w:rsidRPr="00725520">
              <w:rPr>
                <w:rFonts w:ascii="Palatino Linotype" w:hAnsi="Palatino Linotype"/>
                <w:noProof/>
                <w:webHidden/>
              </w:rPr>
              <w:fldChar w:fldCharType="separate"/>
            </w:r>
            <w:r w:rsidR="00152DC2">
              <w:rPr>
                <w:rFonts w:ascii="Palatino Linotype" w:hAnsi="Palatino Linotype"/>
                <w:noProof/>
                <w:webHidden/>
              </w:rPr>
              <w:t>9</w:t>
            </w:r>
            <w:r w:rsidR="00695DF1" w:rsidRPr="00725520">
              <w:rPr>
                <w:rFonts w:ascii="Palatino Linotype" w:hAnsi="Palatino Linotype"/>
                <w:noProof/>
                <w:webHidden/>
              </w:rPr>
              <w:fldChar w:fldCharType="end"/>
            </w:r>
          </w:hyperlink>
        </w:p>
        <w:p w:rsidR="00695DF1" w:rsidRPr="00725520" w:rsidRDefault="005234C0" w:rsidP="00725520">
          <w:pPr>
            <w:pStyle w:val="TDC2"/>
            <w:spacing w:before="240" w:after="0" w:line="360" w:lineRule="auto"/>
            <w:ind w:left="0"/>
            <w:rPr>
              <w:rFonts w:ascii="Palatino Linotype" w:hAnsi="Palatino Linotype"/>
              <w:noProof/>
              <w:lang w:val="es-MX" w:eastAsia="es-MX"/>
            </w:rPr>
          </w:pPr>
          <w:hyperlink w:anchor="_Toc9540832" w:history="1">
            <w:r w:rsidR="00695DF1" w:rsidRPr="00725520">
              <w:rPr>
                <w:rStyle w:val="Hipervnculo"/>
                <w:rFonts w:ascii="Palatino Linotype" w:hAnsi="Palatino Linotype"/>
                <w:b/>
                <w:noProof/>
              </w:rPr>
              <w:t>SEGUNDO. De la oportunidad y procedencia.</w:t>
            </w:r>
            <w:r w:rsidR="00695DF1" w:rsidRPr="00725520">
              <w:rPr>
                <w:rFonts w:ascii="Palatino Linotype" w:hAnsi="Palatino Linotype"/>
                <w:noProof/>
                <w:webHidden/>
              </w:rPr>
              <w:tab/>
            </w:r>
            <w:r w:rsidR="00695DF1" w:rsidRPr="00725520">
              <w:rPr>
                <w:rFonts w:ascii="Palatino Linotype" w:hAnsi="Palatino Linotype"/>
                <w:noProof/>
                <w:webHidden/>
              </w:rPr>
              <w:fldChar w:fldCharType="begin"/>
            </w:r>
            <w:r w:rsidR="00695DF1" w:rsidRPr="00725520">
              <w:rPr>
                <w:rFonts w:ascii="Palatino Linotype" w:hAnsi="Palatino Linotype"/>
                <w:noProof/>
                <w:webHidden/>
              </w:rPr>
              <w:instrText xml:space="preserve"> PAGEREF _Toc9540832 \h </w:instrText>
            </w:r>
            <w:r w:rsidR="00695DF1" w:rsidRPr="00725520">
              <w:rPr>
                <w:rFonts w:ascii="Palatino Linotype" w:hAnsi="Palatino Linotype"/>
                <w:noProof/>
                <w:webHidden/>
              </w:rPr>
            </w:r>
            <w:r w:rsidR="00695DF1" w:rsidRPr="00725520">
              <w:rPr>
                <w:rFonts w:ascii="Palatino Linotype" w:hAnsi="Palatino Linotype"/>
                <w:noProof/>
                <w:webHidden/>
              </w:rPr>
              <w:fldChar w:fldCharType="separate"/>
            </w:r>
            <w:r w:rsidR="00152DC2">
              <w:rPr>
                <w:rFonts w:ascii="Palatino Linotype" w:hAnsi="Palatino Linotype"/>
                <w:noProof/>
                <w:webHidden/>
              </w:rPr>
              <w:t>9</w:t>
            </w:r>
            <w:r w:rsidR="00695DF1" w:rsidRPr="00725520">
              <w:rPr>
                <w:rFonts w:ascii="Palatino Linotype" w:hAnsi="Palatino Linotype"/>
                <w:noProof/>
                <w:webHidden/>
              </w:rPr>
              <w:fldChar w:fldCharType="end"/>
            </w:r>
          </w:hyperlink>
        </w:p>
        <w:p w:rsidR="00695DF1" w:rsidRPr="00725520" w:rsidRDefault="005234C0" w:rsidP="00725520">
          <w:pPr>
            <w:pStyle w:val="TDC1"/>
            <w:spacing w:before="240" w:after="0"/>
            <w:ind w:left="0"/>
            <w:rPr>
              <w:rFonts w:ascii="Palatino Linotype" w:hAnsi="Palatino Linotype"/>
              <w:noProof/>
              <w:lang w:val="es-MX" w:eastAsia="es-MX"/>
            </w:rPr>
          </w:pPr>
          <w:hyperlink w:anchor="_Toc9540833" w:history="1">
            <w:r w:rsidR="00695DF1" w:rsidRPr="00725520">
              <w:rPr>
                <w:rStyle w:val="Hipervnculo"/>
                <w:rFonts w:ascii="Palatino Linotype" w:hAnsi="Palatino Linotype"/>
                <w:b/>
                <w:noProof/>
              </w:rPr>
              <w:t xml:space="preserve">TERCERO. Planteamiento de la </w:t>
            </w:r>
            <w:r w:rsidR="00695DF1" w:rsidRPr="00725520">
              <w:rPr>
                <w:rStyle w:val="Hipervnculo"/>
                <w:rFonts w:ascii="Palatino Linotype" w:hAnsi="Palatino Linotype"/>
                <w:b/>
                <w:i/>
                <w:noProof/>
              </w:rPr>
              <w:t>Litis</w:t>
            </w:r>
            <w:r w:rsidR="00695DF1" w:rsidRPr="00725520">
              <w:rPr>
                <w:rFonts w:ascii="Palatino Linotype" w:hAnsi="Palatino Linotype"/>
                <w:noProof/>
                <w:webHidden/>
              </w:rPr>
              <w:tab/>
            </w:r>
            <w:r w:rsidR="00695DF1" w:rsidRPr="00725520">
              <w:rPr>
                <w:rFonts w:ascii="Palatino Linotype" w:hAnsi="Palatino Linotype"/>
                <w:noProof/>
                <w:webHidden/>
              </w:rPr>
              <w:fldChar w:fldCharType="begin"/>
            </w:r>
            <w:r w:rsidR="00695DF1" w:rsidRPr="00725520">
              <w:rPr>
                <w:rFonts w:ascii="Palatino Linotype" w:hAnsi="Palatino Linotype"/>
                <w:noProof/>
                <w:webHidden/>
              </w:rPr>
              <w:instrText xml:space="preserve"> PAGEREF _Toc9540833 \h </w:instrText>
            </w:r>
            <w:r w:rsidR="00695DF1" w:rsidRPr="00725520">
              <w:rPr>
                <w:rFonts w:ascii="Palatino Linotype" w:hAnsi="Palatino Linotype"/>
                <w:noProof/>
                <w:webHidden/>
              </w:rPr>
            </w:r>
            <w:r w:rsidR="00695DF1" w:rsidRPr="00725520">
              <w:rPr>
                <w:rFonts w:ascii="Palatino Linotype" w:hAnsi="Palatino Linotype"/>
                <w:noProof/>
                <w:webHidden/>
              </w:rPr>
              <w:fldChar w:fldCharType="separate"/>
            </w:r>
            <w:r w:rsidR="00152DC2">
              <w:rPr>
                <w:rFonts w:ascii="Palatino Linotype" w:hAnsi="Palatino Linotype"/>
                <w:noProof/>
                <w:webHidden/>
              </w:rPr>
              <w:t>14</w:t>
            </w:r>
            <w:r w:rsidR="00695DF1" w:rsidRPr="00725520">
              <w:rPr>
                <w:rFonts w:ascii="Palatino Linotype" w:hAnsi="Palatino Linotype"/>
                <w:noProof/>
                <w:webHidden/>
              </w:rPr>
              <w:fldChar w:fldCharType="end"/>
            </w:r>
          </w:hyperlink>
        </w:p>
        <w:p w:rsidR="00695DF1" w:rsidRPr="00725520" w:rsidRDefault="005234C0" w:rsidP="00725520">
          <w:pPr>
            <w:pStyle w:val="TDC1"/>
            <w:spacing w:before="240" w:after="0"/>
            <w:ind w:left="0"/>
            <w:rPr>
              <w:rFonts w:ascii="Palatino Linotype" w:hAnsi="Palatino Linotype"/>
              <w:noProof/>
              <w:lang w:val="es-MX" w:eastAsia="es-MX"/>
            </w:rPr>
          </w:pPr>
          <w:hyperlink w:anchor="_Toc9540834" w:history="1">
            <w:r w:rsidR="00695DF1" w:rsidRPr="00725520">
              <w:rPr>
                <w:rStyle w:val="Hipervnculo"/>
                <w:rFonts w:ascii="Palatino Linotype" w:hAnsi="Palatino Linotype"/>
                <w:b/>
                <w:noProof/>
              </w:rPr>
              <w:t>CUARTO. Estudio y resolución del asunto</w:t>
            </w:r>
            <w:r w:rsidR="00695DF1" w:rsidRPr="00725520">
              <w:rPr>
                <w:rFonts w:ascii="Palatino Linotype" w:hAnsi="Palatino Linotype"/>
                <w:noProof/>
                <w:webHidden/>
              </w:rPr>
              <w:tab/>
            </w:r>
            <w:r w:rsidR="00695DF1" w:rsidRPr="00725520">
              <w:rPr>
                <w:rFonts w:ascii="Palatino Linotype" w:hAnsi="Palatino Linotype"/>
                <w:noProof/>
                <w:webHidden/>
              </w:rPr>
              <w:fldChar w:fldCharType="begin"/>
            </w:r>
            <w:r w:rsidR="00695DF1" w:rsidRPr="00725520">
              <w:rPr>
                <w:rFonts w:ascii="Palatino Linotype" w:hAnsi="Palatino Linotype"/>
                <w:noProof/>
                <w:webHidden/>
              </w:rPr>
              <w:instrText xml:space="preserve"> PAGEREF _Toc9540834 \h </w:instrText>
            </w:r>
            <w:r w:rsidR="00695DF1" w:rsidRPr="00725520">
              <w:rPr>
                <w:rFonts w:ascii="Palatino Linotype" w:hAnsi="Palatino Linotype"/>
                <w:noProof/>
                <w:webHidden/>
              </w:rPr>
            </w:r>
            <w:r w:rsidR="00695DF1" w:rsidRPr="00725520">
              <w:rPr>
                <w:rFonts w:ascii="Palatino Linotype" w:hAnsi="Palatino Linotype"/>
                <w:noProof/>
                <w:webHidden/>
              </w:rPr>
              <w:fldChar w:fldCharType="separate"/>
            </w:r>
            <w:r w:rsidR="00152DC2">
              <w:rPr>
                <w:rFonts w:ascii="Palatino Linotype" w:hAnsi="Palatino Linotype"/>
                <w:noProof/>
                <w:webHidden/>
              </w:rPr>
              <w:t>14</w:t>
            </w:r>
            <w:r w:rsidR="00695DF1" w:rsidRPr="00725520">
              <w:rPr>
                <w:rFonts w:ascii="Palatino Linotype" w:hAnsi="Palatino Linotype"/>
                <w:noProof/>
                <w:webHidden/>
              </w:rPr>
              <w:fldChar w:fldCharType="end"/>
            </w:r>
          </w:hyperlink>
        </w:p>
        <w:p w:rsidR="00695DF1" w:rsidRPr="00725520" w:rsidRDefault="005234C0" w:rsidP="00725520">
          <w:pPr>
            <w:pStyle w:val="TDC1"/>
            <w:spacing w:before="240" w:after="0"/>
            <w:ind w:left="0"/>
            <w:rPr>
              <w:rFonts w:ascii="Palatino Linotype" w:hAnsi="Palatino Linotype"/>
              <w:noProof/>
              <w:lang w:val="es-MX" w:eastAsia="es-MX"/>
            </w:rPr>
          </w:pPr>
          <w:hyperlink w:anchor="_Toc9540835" w:history="1">
            <w:r w:rsidR="00695DF1" w:rsidRPr="00725520">
              <w:rPr>
                <w:rStyle w:val="Hipervnculo"/>
                <w:rFonts w:ascii="Palatino Linotype" w:eastAsia="Calibri" w:hAnsi="Palatino Linotype"/>
                <w:b/>
                <w:noProof/>
                <w:lang w:val="es-ES"/>
              </w:rPr>
              <w:t>QUINTO. De la versión pública.</w:t>
            </w:r>
            <w:r w:rsidR="00695DF1" w:rsidRPr="00725520">
              <w:rPr>
                <w:rFonts w:ascii="Palatino Linotype" w:hAnsi="Palatino Linotype"/>
                <w:noProof/>
                <w:webHidden/>
              </w:rPr>
              <w:tab/>
            </w:r>
            <w:r w:rsidR="00695DF1" w:rsidRPr="00725520">
              <w:rPr>
                <w:rFonts w:ascii="Palatino Linotype" w:hAnsi="Palatino Linotype"/>
                <w:noProof/>
                <w:webHidden/>
              </w:rPr>
              <w:fldChar w:fldCharType="begin"/>
            </w:r>
            <w:r w:rsidR="00695DF1" w:rsidRPr="00725520">
              <w:rPr>
                <w:rFonts w:ascii="Palatino Linotype" w:hAnsi="Palatino Linotype"/>
                <w:noProof/>
                <w:webHidden/>
              </w:rPr>
              <w:instrText xml:space="preserve"> PAGEREF _Toc9540835 \h </w:instrText>
            </w:r>
            <w:r w:rsidR="00695DF1" w:rsidRPr="00725520">
              <w:rPr>
                <w:rFonts w:ascii="Palatino Linotype" w:hAnsi="Palatino Linotype"/>
                <w:noProof/>
                <w:webHidden/>
              </w:rPr>
            </w:r>
            <w:r w:rsidR="00695DF1" w:rsidRPr="00725520">
              <w:rPr>
                <w:rFonts w:ascii="Palatino Linotype" w:hAnsi="Palatino Linotype"/>
                <w:noProof/>
                <w:webHidden/>
              </w:rPr>
              <w:fldChar w:fldCharType="separate"/>
            </w:r>
            <w:r w:rsidR="00152DC2">
              <w:rPr>
                <w:rFonts w:ascii="Palatino Linotype" w:hAnsi="Palatino Linotype"/>
                <w:noProof/>
                <w:webHidden/>
              </w:rPr>
              <w:t>40</w:t>
            </w:r>
            <w:r w:rsidR="00695DF1" w:rsidRPr="00725520">
              <w:rPr>
                <w:rFonts w:ascii="Palatino Linotype" w:hAnsi="Palatino Linotype"/>
                <w:noProof/>
                <w:webHidden/>
              </w:rPr>
              <w:fldChar w:fldCharType="end"/>
            </w:r>
          </w:hyperlink>
        </w:p>
        <w:p w:rsidR="00695DF1" w:rsidRPr="00725520" w:rsidRDefault="005234C0" w:rsidP="00725520">
          <w:pPr>
            <w:pStyle w:val="TDC1"/>
            <w:spacing w:before="240" w:after="0"/>
            <w:ind w:left="0"/>
            <w:rPr>
              <w:rFonts w:ascii="Palatino Linotype" w:hAnsi="Palatino Linotype"/>
              <w:noProof/>
              <w:lang w:val="es-MX" w:eastAsia="es-MX"/>
            </w:rPr>
          </w:pPr>
          <w:hyperlink w:anchor="_Toc9540836" w:history="1">
            <w:r w:rsidR="00695DF1" w:rsidRPr="00725520">
              <w:rPr>
                <w:rStyle w:val="Hipervnculo"/>
                <w:rFonts w:ascii="Palatino Linotype" w:eastAsia="Calibri" w:hAnsi="Palatino Linotype"/>
                <w:b/>
                <w:noProof/>
                <w:lang w:val="es-ES"/>
              </w:rPr>
              <w:t>R E S O L U T I V O S</w:t>
            </w:r>
            <w:r w:rsidR="00695DF1" w:rsidRPr="00725520">
              <w:rPr>
                <w:rFonts w:ascii="Palatino Linotype" w:hAnsi="Palatino Linotype"/>
                <w:noProof/>
                <w:webHidden/>
              </w:rPr>
              <w:tab/>
            </w:r>
            <w:r w:rsidR="00695DF1" w:rsidRPr="00725520">
              <w:rPr>
                <w:rFonts w:ascii="Palatino Linotype" w:hAnsi="Palatino Linotype"/>
                <w:noProof/>
                <w:webHidden/>
              </w:rPr>
              <w:fldChar w:fldCharType="begin"/>
            </w:r>
            <w:r w:rsidR="00695DF1" w:rsidRPr="00725520">
              <w:rPr>
                <w:rFonts w:ascii="Palatino Linotype" w:hAnsi="Palatino Linotype"/>
                <w:noProof/>
                <w:webHidden/>
              </w:rPr>
              <w:instrText xml:space="preserve"> PAGEREF _Toc9540836 \h </w:instrText>
            </w:r>
            <w:r w:rsidR="00695DF1" w:rsidRPr="00725520">
              <w:rPr>
                <w:rFonts w:ascii="Palatino Linotype" w:hAnsi="Palatino Linotype"/>
                <w:noProof/>
                <w:webHidden/>
              </w:rPr>
            </w:r>
            <w:r w:rsidR="00695DF1" w:rsidRPr="00725520">
              <w:rPr>
                <w:rFonts w:ascii="Palatino Linotype" w:hAnsi="Palatino Linotype"/>
                <w:noProof/>
                <w:webHidden/>
              </w:rPr>
              <w:fldChar w:fldCharType="separate"/>
            </w:r>
            <w:r w:rsidR="00152DC2">
              <w:rPr>
                <w:rFonts w:ascii="Palatino Linotype" w:hAnsi="Palatino Linotype"/>
                <w:noProof/>
                <w:webHidden/>
              </w:rPr>
              <w:t>49</w:t>
            </w:r>
            <w:r w:rsidR="00695DF1" w:rsidRPr="00725520">
              <w:rPr>
                <w:rFonts w:ascii="Palatino Linotype" w:hAnsi="Palatino Linotype"/>
                <w:noProof/>
                <w:webHidden/>
              </w:rPr>
              <w:fldChar w:fldCharType="end"/>
            </w:r>
          </w:hyperlink>
        </w:p>
        <w:p w:rsidR="002E4103" w:rsidRPr="00725520" w:rsidRDefault="00333841" w:rsidP="00725520">
          <w:pPr>
            <w:spacing w:before="240" w:line="360" w:lineRule="auto"/>
            <w:jc w:val="both"/>
            <w:rPr>
              <w:rFonts w:ascii="Palatino Linotype" w:hAnsi="Palatino Linotype"/>
              <w:b/>
              <w:bCs/>
              <w:lang w:val="es-ES"/>
            </w:rPr>
          </w:pPr>
          <w:r w:rsidRPr="00725520">
            <w:rPr>
              <w:rFonts w:ascii="Palatino Linotype" w:hAnsi="Palatino Linotype"/>
              <w:b/>
              <w:bCs/>
              <w:lang w:val="es-ES"/>
            </w:rPr>
            <w:fldChar w:fldCharType="end"/>
          </w:r>
        </w:p>
      </w:sdtContent>
    </w:sdt>
    <w:p w:rsidR="00725520" w:rsidRDefault="00725520" w:rsidP="00725520">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-4370</wp:posOffset>
                </wp:positionH>
                <wp:positionV relativeFrom="paragraph">
                  <wp:posOffset>86311</wp:posOffset>
                </wp:positionV>
                <wp:extent cx="5586292" cy="2520363"/>
                <wp:effectExtent l="19050" t="19050" r="33655" b="32385"/>
                <wp:wrapNone/>
                <wp:docPr id="6" name="Conector recto 6"/>
                <wp:cNvGraphicFramePr/>
                <a:graphic xmlns:a="http://schemas.openxmlformats.org/drawingml/2006/main">
                  <a:graphicData uri="http://schemas.microsoft.com/office/word/2010/wordprocessingShape">
                    <wps:wsp>
                      <wps:cNvCnPr/>
                      <wps:spPr>
                        <a:xfrm>
                          <a:off x="0" y="0"/>
                          <a:ext cx="5586292" cy="2520363"/>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D12B53"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pt,6.8pt" to="439.5pt,2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" strokecolor="#5b9bd5 [3204]" strokeweight="3pt">
                <v:stroke joinstyle="miter"/>
              </v:line>
            </w:pict>
          </mc:Fallback>
        </mc:AlternateContent>
      </w:r>
    </w:p>
    <w:p w:rsidR="00725520" w:rsidRDefault="00725520" w:rsidP="00725520">
      <w:pPr>
        <w:spacing w:line="360" w:lineRule="auto"/>
        <w:jc w:val="both"/>
        <w:rPr>
          <w:rFonts w:ascii="Palatino Linotype" w:hAnsi="Palatino Linotype"/>
        </w:rPr>
      </w:pPr>
    </w:p>
    <w:p w:rsidR="00725520" w:rsidRDefault="00725520" w:rsidP="00725520">
      <w:pPr>
        <w:spacing w:line="360" w:lineRule="auto"/>
        <w:jc w:val="both"/>
        <w:rPr>
          <w:rFonts w:ascii="Palatino Linotype" w:hAnsi="Palatino Linotype"/>
        </w:rPr>
      </w:pPr>
    </w:p>
    <w:p w:rsidR="00725520" w:rsidRDefault="00725520" w:rsidP="00725520">
      <w:pPr>
        <w:spacing w:line="360" w:lineRule="auto"/>
        <w:jc w:val="both"/>
        <w:rPr>
          <w:rFonts w:ascii="Palatino Linotype" w:hAnsi="Palatino Linotype"/>
        </w:rPr>
      </w:pPr>
    </w:p>
    <w:p w:rsidR="00725520" w:rsidRDefault="00725520" w:rsidP="00725520">
      <w:pPr>
        <w:spacing w:line="360" w:lineRule="auto"/>
        <w:jc w:val="both"/>
        <w:rPr>
          <w:rFonts w:ascii="Palatino Linotype" w:hAnsi="Palatino Linotype"/>
        </w:rPr>
      </w:pPr>
    </w:p>
    <w:p w:rsidR="00333841" w:rsidRDefault="00333841" w:rsidP="00725520">
      <w:pPr>
        <w:spacing w:line="360" w:lineRule="auto"/>
        <w:jc w:val="both"/>
        <w:rPr>
          <w:rFonts w:ascii="Palatino Linotype" w:hAnsi="Palatino Linotype"/>
        </w:rPr>
      </w:pPr>
      <w:r w:rsidRPr="00725520">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F50326" w:rsidRPr="00725520">
        <w:rPr>
          <w:rFonts w:ascii="Palatino Linotype" w:hAnsi="Palatino Linotype"/>
        </w:rPr>
        <w:t xml:space="preserve"> veintinueve (29</w:t>
      </w:r>
      <w:r w:rsidRPr="00725520">
        <w:rPr>
          <w:rFonts w:ascii="Palatino Linotype" w:hAnsi="Palatino Linotype"/>
        </w:rPr>
        <w:t xml:space="preserve">) de </w:t>
      </w:r>
      <w:r w:rsidR="00F968EA" w:rsidRPr="00725520">
        <w:rPr>
          <w:rFonts w:ascii="Palatino Linotype" w:hAnsi="Palatino Linotype"/>
        </w:rPr>
        <w:t>mayo</w:t>
      </w:r>
      <w:r w:rsidRPr="00725520">
        <w:rPr>
          <w:rFonts w:ascii="Palatino Linotype" w:hAnsi="Palatino Linotype"/>
        </w:rPr>
        <w:t xml:space="preserve"> de dos mil </w:t>
      </w:r>
      <w:r w:rsidR="00E55808" w:rsidRPr="00725520">
        <w:rPr>
          <w:rFonts w:ascii="Palatino Linotype" w:hAnsi="Palatino Linotype"/>
        </w:rPr>
        <w:t>diecinueve.</w:t>
      </w:r>
    </w:p>
    <w:p w:rsidR="00725520" w:rsidRPr="00725520" w:rsidRDefault="00725520" w:rsidP="00725520">
      <w:pPr>
        <w:spacing w:line="360" w:lineRule="auto"/>
        <w:jc w:val="both"/>
        <w:rPr>
          <w:rFonts w:ascii="Palatino Linotype" w:hAnsi="Palatino Linotype"/>
        </w:rPr>
      </w:pPr>
    </w:p>
    <w:p w:rsidR="00333841" w:rsidRDefault="00333841" w:rsidP="00725520">
      <w:pPr>
        <w:spacing w:line="360" w:lineRule="auto"/>
        <w:jc w:val="both"/>
        <w:rPr>
          <w:rFonts w:ascii="Palatino Linotype" w:hAnsi="Palatino Linotype"/>
        </w:rPr>
      </w:pPr>
      <w:r w:rsidRPr="00725520">
        <w:rPr>
          <w:rFonts w:ascii="Palatino Linotype" w:hAnsi="Palatino Linotype"/>
          <w:b/>
        </w:rPr>
        <w:t>VISTO</w:t>
      </w:r>
      <w:r w:rsidRPr="00725520">
        <w:rPr>
          <w:rFonts w:ascii="Palatino Linotype" w:hAnsi="Palatino Linotype"/>
        </w:rPr>
        <w:t xml:space="preserve"> el expediente electrónico formado con motivo del recurso de revisión </w:t>
      </w:r>
      <w:r w:rsidR="00463AB8" w:rsidRPr="00725520">
        <w:rPr>
          <w:rFonts w:ascii="Palatino Linotype" w:hAnsi="Palatino Linotype" w:cs="Arial"/>
          <w:b/>
          <w:bCs/>
        </w:rPr>
        <w:t>01868/INFOEM/IP/RR/2019</w:t>
      </w:r>
      <w:r w:rsidRPr="00725520">
        <w:rPr>
          <w:rFonts w:ascii="Palatino Linotype" w:hAnsi="Palatino Linotype" w:cs="Arial"/>
          <w:b/>
          <w:bCs/>
        </w:rPr>
        <w:t xml:space="preserve">, </w:t>
      </w:r>
      <w:r w:rsidRPr="00725520">
        <w:rPr>
          <w:rFonts w:ascii="Palatino Linotype" w:hAnsi="Palatino Linotype"/>
        </w:rPr>
        <w:t xml:space="preserve">promovido por </w:t>
      </w:r>
      <w:r w:rsidR="005158EF" w:rsidRPr="005158EF">
        <w:rPr>
          <w:rFonts w:ascii="Palatino Linotype" w:hAnsi="Palatino Linotype"/>
          <w:b/>
          <w:highlight w:val="black"/>
        </w:rPr>
        <w:t>------------------------------------------------</w:t>
      </w:r>
      <w:r w:rsidRPr="00725520">
        <w:rPr>
          <w:rFonts w:ascii="Palatino Linotype" w:hAnsi="Palatino Linotype"/>
          <w:b/>
        </w:rPr>
        <w:t xml:space="preserve"> </w:t>
      </w:r>
      <w:r w:rsidRPr="00725520">
        <w:rPr>
          <w:rFonts w:ascii="Palatino Linotype" w:hAnsi="Palatino Linotype" w:cs="Arial"/>
        </w:rPr>
        <w:t xml:space="preserve">en su calidad de </w:t>
      </w:r>
      <w:r w:rsidRPr="00725520">
        <w:rPr>
          <w:rFonts w:ascii="Palatino Linotype" w:hAnsi="Palatino Linotype" w:cs="Arial"/>
          <w:b/>
        </w:rPr>
        <w:t>RECURRENTE</w:t>
      </w:r>
      <w:r w:rsidR="00152DC2">
        <w:rPr>
          <w:rFonts w:ascii="Palatino Linotype" w:hAnsi="Palatino Linotype" w:cs="Arial"/>
        </w:rPr>
        <w:t>, en contra de la</w:t>
      </w:r>
      <w:r w:rsidRPr="00725520">
        <w:rPr>
          <w:rFonts w:ascii="Palatino Linotype" w:hAnsi="Palatino Linotype" w:cs="Arial"/>
        </w:rPr>
        <w:t xml:space="preserve"> respuesta del </w:t>
      </w:r>
      <w:r w:rsidR="00463AB8" w:rsidRPr="00725520">
        <w:rPr>
          <w:rFonts w:ascii="Palatino Linotype" w:hAnsi="Palatino Linotype" w:cs="Arial"/>
          <w:b/>
        </w:rPr>
        <w:t xml:space="preserve">Ayuntamiento de </w:t>
      </w:r>
      <w:proofErr w:type="spellStart"/>
      <w:r w:rsidR="00463AB8" w:rsidRPr="00725520">
        <w:rPr>
          <w:rFonts w:ascii="Palatino Linotype" w:hAnsi="Palatino Linotype" w:cs="Arial"/>
          <w:b/>
        </w:rPr>
        <w:t>Chicoloapan</w:t>
      </w:r>
      <w:proofErr w:type="spellEnd"/>
      <w:r w:rsidRPr="00725520">
        <w:rPr>
          <w:rFonts w:ascii="Palatino Linotype" w:hAnsi="Palatino Linotype" w:cs="Arial"/>
        </w:rPr>
        <w:t>,</w:t>
      </w:r>
      <w:r w:rsidRPr="00725520">
        <w:rPr>
          <w:rFonts w:ascii="Palatino Linotype" w:hAnsi="Palatino Linotype"/>
          <w:b/>
        </w:rPr>
        <w:t xml:space="preserve"> </w:t>
      </w:r>
      <w:r w:rsidRPr="00725520">
        <w:rPr>
          <w:rFonts w:ascii="Palatino Linotype" w:hAnsi="Palatino Linotype"/>
        </w:rPr>
        <w:t>en lo sucesivo el</w:t>
      </w:r>
      <w:r w:rsidRPr="00725520">
        <w:rPr>
          <w:rFonts w:ascii="Palatino Linotype" w:hAnsi="Palatino Linotype"/>
          <w:b/>
        </w:rPr>
        <w:t xml:space="preserve"> SUJETO OBLIGADO, </w:t>
      </w:r>
      <w:r w:rsidRPr="00725520">
        <w:rPr>
          <w:rFonts w:ascii="Palatino Linotype" w:hAnsi="Palatino Linotype"/>
        </w:rPr>
        <w:t>se procede a dictar la presente resolución, con base en los siguientes:</w:t>
      </w:r>
    </w:p>
    <w:p w:rsidR="00725520" w:rsidRPr="00725520" w:rsidRDefault="00725520" w:rsidP="00725520">
      <w:pPr>
        <w:spacing w:line="360" w:lineRule="auto"/>
        <w:jc w:val="both"/>
        <w:rPr>
          <w:rFonts w:ascii="Palatino Linotype" w:hAnsi="Palatino Linotype" w:cs="Arial"/>
          <w:b/>
          <w:bCs/>
        </w:rPr>
      </w:pPr>
    </w:p>
    <w:p w:rsidR="00333841" w:rsidRDefault="00333841" w:rsidP="00725520">
      <w:pPr>
        <w:pStyle w:val="Ttulo1"/>
        <w:spacing w:before="0" w:line="360" w:lineRule="auto"/>
        <w:jc w:val="center"/>
        <w:rPr>
          <w:rFonts w:ascii="Palatino Linotype" w:hAnsi="Palatino Linotype"/>
          <w:b/>
          <w:color w:val="auto"/>
          <w:sz w:val="24"/>
          <w:szCs w:val="24"/>
        </w:rPr>
      </w:pPr>
      <w:bookmarkStart w:id="1" w:name="_Toc9540829"/>
      <w:r w:rsidRPr="00725520">
        <w:rPr>
          <w:rFonts w:ascii="Palatino Linotype" w:hAnsi="Palatino Linotype"/>
          <w:b/>
          <w:color w:val="auto"/>
          <w:sz w:val="24"/>
          <w:szCs w:val="24"/>
        </w:rPr>
        <w:t>ANTECEDENTES</w:t>
      </w:r>
      <w:bookmarkEnd w:id="1"/>
    </w:p>
    <w:p w:rsidR="00725520" w:rsidRPr="00725520" w:rsidRDefault="00725520" w:rsidP="00725520">
      <w:pPr>
        <w:rPr>
          <w:lang w:val="es-MX" w:eastAsia="en-US"/>
        </w:rPr>
      </w:pPr>
    </w:p>
    <w:p w:rsidR="00333841" w:rsidRPr="00725520" w:rsidRDefault="00333841" w:rsidP="0072552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725520">
        <w:rPr>
          <w:rFonts w:ascii="Palatino Linotype" w:eastAsia="Calibri" w:hAnsi="Palatino Linotype" w:cs="Arial"/>
          <w:lang w:val="es-ES"/>
        </w:rPr>
        <w:t xml:space="preserve">El día </w:t>
      </w:r>
      <w:r w:rsidR="00463AB8" w:rsidRPr="00725520">
        <w:rPr>
          <w:rFonts w:ascii="Palatino Linotype" w:eastAsia="Calibri" w:hAnsi="Palatino Linotype" w:cs="Arial"/>
          <w:lang w:val="es-ES"/>
        </w:rPr>
        <w:t>ocho</w:t>
      </w:r>
      <w:r w:rsidRPr="00725520">
        <w:rPr>
          <w:rFonts w:ascii="Palatino Linotype" w:eastAsia="Calibri" w:hAnsi="Palatino Linotype" w:cs="Arial"/>
          <w:lang w:val="es-ES"/>
        </w:rPr>
        <w:t xml:space="preserve"> (</w:t>
      </w:r>
      <w:r w:rsidR="00463AB8" w:rsidRPr="00725520">
        <w:rPr>
          <w:rFonts w:ascii="Palatino Linotype" w:eastAsia="Calibri" w:hAnsi="Palatino Linotype" w:cs="Arial"/>
          <w:lang w:val="es-ES"/>
        </w:rPr>
        <w:t>03</w:t>
      </w:r>
      <w:r w:rsidRPr="00725520">
        <w:rPr>
          <w:rFonts w:ascii="Palatino Linotype" w:eastAsia="Calibri" w:hAnsi="Palatino Linotype" w:cs="Arial"/>
          <w:lang w:val="es-ES"/>
        </w:rPr>
        <w:t xml:space="preserve">) de </w:t>
      </w:r>
      <w:r w:rsidR="00463AB8" w:rsidRPr="00725520">
        <w:rPr>
          <w:rFonts w:ascii="Palatino Linotype" w:eastAsia="Calibri" w:hAnsi="Palatino Linotype" w:cs="Arial"/>
          <w:lang w:val="es-ES"/>
        </w:rPr>
        <w:t>marz</w:t>
      </w:r>
      <w:r w:rsidR="007F4FAB" w:rsidRPr="00725520">
        <w:rPr>
          <w:rFonts w:ascii="Palatino Linotype" w:eastAsia="Calibri" w:hAnsi="Palatino Linotype" w:cs="Arial"/>
          <w:lang w:val="es-ES"/>
        </w:rPr>
        <w:t>o</w:t>
      </w:r>
      <w:r w:rsidR="00197D25" w:rsidRPr="00725520">
        <w:rPr>
          <w:rFonts w:ascii="Palatino Linotype" w:eastAsia="Calibri" w:hAnsi="Palatino Linotype" w:cs="Arial"/>
          <w:lang w:val="es-ES"/>
        </w:rPr>
        <w:t xml:space="preserve"> </w:t>
      </w:r>
      <w:r w:rsidRPr="00725520">
        <w:rPr>
          <w:rFonts w:ascii="Palatino Linotype" w:eastAsia="Calibri" w:hAnsi="Palatino Linotype" w:cs="Arial"/>
          <w:lang w:val="es-ES"/>
        </w:rPr>
        <w:t>de dos mil dieci</w:t>
      </w:r>
      <w:r w:rsidR="007F4FAB" w:rsidRPr="00725520">
        <w:rPr>
          <w:rFonts w:ascii="Palatino Linotype" w:eastAsia="Calibri" w:hAnsi="Palatino Linotype" w:cs="Arial"/>
          <w:lang w:val="es-ES"/>
        </w:rPr>
        <w:t>nueve</w:t>
      </w:r>
      <w:r w:rsidRPr="00725520">
        <w:rPr>
          <w:rFonts w:ascii="Palatino Linotype" w:eastAsia="Calibri" w:hAnsi="Palatino Linotype" w:cs="Arial"/>
          <w:lang w:val="es-ES"/>
        </w:rPr>
        <w:t>,</w:t>
      </w:r>
      <w:r w:rsidRPr="00725520">
        <w:rPr>
          <w:rFonts w:ascii="Palatino Linotype" w:eastAsia="Calibri" w:hAnsi="Palatino Linotype" w:cs="Times New Roman"/>
          <w:lang w:val="es-ES"/>
        </w:rPr>
        <w:t xml:space="preserve"> </w:t>
      </w:r>
      <w:r w:rsidR="00AD2B11" w:rsidRPr="00725520">
        <w:rPr>
          <w:rFonts w:ascii="Palatino Linotype" w:hAnsi="Palatino Linotype"/>
          <w:b/>
        </w:rPr>
        <w:t>EL</w:t>
      </w:r>
      <w:r w:rsidR="007F4FAB" w:rsidRPr="00725520">
        <w:rPr>
          <w:rFonts w:ascii="Palatino Linotype" w:hAnsi="Palatino Linotype"/>
          <w:b/>
        </w:rPr>
        <w:t xml:space="preserve"> </w:t>
      </w:r>
      <w:r w:rsidR="007F4FAB" w:rsidRPr="00725520">
        <w:rPr>
          <w:rFonts w:ascii="Palatino Linotype" w:hAnsi="Palatino Linotype" w:cs="Arial"/>
          <w:b/>
        </w:rPr>
        <w:t>RECURRENTE</w:t>
      </w:r>
      <w:r w:rsidRPr="00725520">
        <w:rPr>
          <w:rFonts w:ascii="Palatino Linotype" w:hAnsi="Palatino Linotype"/>
          <w:b/>
        </w:rPr>
        <w:t xml:space="preserve"> </w:t>
      </w:r>
      <w:r w:rsidRPr="00725520">
        <w:rPr>
          <w:rFonts w:ascii="Palatino Linotype" w:hAnsi="Palatino Linotype"/>
        </w:rPr>
        <w:t>presentó</w:t>
      </w:r>
      <w:r w:rsidRPr="00725520">
        <w:rPr>
          <w:rFonts w:ascii="Palatino Linotype" w:hAnsi="Palatino Linotype"/>
          <w:b/>
        </w:rPr>
        <w:t xml:space="preserve"> </w:t>
      </w:r>
      <w:r w:rsidRPr="00725520">
        <w:rPr>
          <w:rFonts w:ascii="Palatino Linotype" w:eastAsia="Calibri" w:hAnsi="Palatino Linotype" w:cs="Arial"/>
          <w:lang w:val="es-ES"/>
        </w:rPr>
        <w:t xml:space="preserve">ante el </w:t>
      </w:r>
      <w:r w:rsidRPr="00725520">
        <w:rPr>
          <w:rFonts w:ascii="Palatino Linotype" w:eastAsia="Calibri" w:hAnsi="Palatino Linotype" w:cs="Arial"/>
          <w:b/>
          <w:lang w:val="es-ES"/>
        </w:rPr>
        <w:t>SUJETO OBLIGADO</w:t>
      </w:r>
      <w:r w:rsidRPr="00725520">
        <w:rPr>
          <w:rFonts w:ascii="Palatino Linotype" w:eastAsia="Calibri" w:hAnsi="Palatino Linotype" w:cs="Arial"/>
        </w:rPr>
        <w:t xml:space="preserve"> vía </w:t>
      </w:r>
      <w:r w:rsidRPr="00725520">
        <w:rPr>
          <w:rFonts w:ascii="Palatino Linotype" w:eastAsia="Calibri" w:hAnsi="Palatino Linotype" w:cs="Arial"/>
          <w:lang w:val="es-ES"/>
        </w:rPr>
        <w:t>Sistema de Acceso a la Información Mexiquense (</w:t>
      </w:r>
      <w:r w:rsidRPr="00725520">
        <w:rPr>
          <w:rFonts w:ascii="Palatino Linotype" w:eastAsia="Calibri" w:hAnsi="Palatino Linotype" w:cs="Arial"/>
          <w:b/>
          <w:lang w:val="es-ES"/>
        </w:rPr>
        <w:t>SAIMEX)</w:t>
      </w:r>
      <w:r w:rsidRPr="00725520">
        <w:rPr>
          <w:rFonts w:ascii="Palatino Linotype" w:eastAsia="Calibri" w:hAnsi="Palatino Linotype" w:cs="Arial"/>
          <w:lang w:val="es-ES"/>
        </w:rPr>
        <w:t xml:space="preserve"> la solicitud de información pública registrada</w:t>
      </w:r>
      <w:r w:rsidR="00B828B6" w:rsidRPr="00725520">
        <w:rPr>
          <w:rFonts w:ascii="Palatino Linotype" w:eastAsia="Calibri" w:hAnsi="Palatino Linotype" w:cs="Arial"/>
          <w:lang w:val="es-ES"/>
        </w:rPr>
        <w:t xml:space="preserve"> con el número</w:t>
      </w:r>
      <w:r w:rsidRPr="00725520">
        <w:rPr>
          <w:rFonts w:ascii="Palatino Linotype" w:eastAsia="Calibri" w:hAnsi="Palatino Linotype" w:cs="Arial"/>
          <w:lang w:val="es-ES"/>
        </w:rPr>
        <w:t xml:space="preserve"> </w:t>
      </w:r>
      <w:r w:rsidR="00463AB8" w:rsidRPr="00725520">
        <w:rPr>
          <w:rFonts w:ascii="Palatino Linotype" w:hAnsi="Palatino Linotype"/>
          <w:b/>
          <w:bCs/>
        </w:rPr>
        <w:t>00062/CHICOLOA/IP/2019</w:t>
      </w:r>
      <w:r w:rsidRPr="00725520">
        <w:rPr>
          <w:rFonts w:ascii="Palatino Linotype" w:hAnsi="Palatino Linotype"/>
          <w:b/>
          <w:bCs/>
        </w:rPr>
        <w:t>;</w:t>
      </w:r>
      <w:r w:rsidRPr="00725520">
        <w:rPr>
          <w:rFonts w:ascii="Palatino Linotype" w:eastAsia="Calibri" w:hAnsi="Palatino Linotype" w:cs="Arial"/>
          <w:lang w:val="es-ES"/>
        </w:rPr>
        <w:t xml:space="preserve"> mediante la cual</w:t>
      </w:r>
      <w:r w:rsidR="00A21054" w:rsidRPr="00725520">
        <w:rPr>
          <w:rFonts w:ascii="Palatino Linotype" w:eastAsia="Calibri" w:hAnsi="Palatino Linotype" w:cs="Arial"/>
          <w:lang w:val="es-ES"/>
        </w:rPr>
        <w:t xml:space="preserve"> solicitó</w:t>
      </w:r>
      <w:r w:rsidRPr="00725520">
        <w:rPr>
          <w:rFonts w:ascii="Palatino Linotype" w:eastAsia="Calibri" w:hAnsi="Palatino Linotype" w:cs="Arial"/>
          <w:lang w:val="es-ES"/>
        </w:rPr>
        <w:t>:</w:t>
      </w:r>
    </w:p>
    <w:p w:rsidR="002E4103" w:rsidRPr="00725520" w:rsidRDefault="002E4103" w:rsidP="00725520">
      <w:pPr>
        <w:pStyle w:val="Prrafodelista"/>
        <w:tabs>
          <w:tab w:val="left" w:pos="0"/>
        </w:tabs>
        <w:spacing w:line="360" w:lineRule="auto"/>
        <w:ind w:left="0" w:right="49"/>
        <w:jc w:val="both"/>
        <w:rPr>
          <w:rFonts w:ascii="Palatino Linotype" w:eastAsia="Calibri" w:hAnsi="Palatino Linotype" w:cs="Arial"/>
          <w:lang w:val="es-ES"/>
        </w:rPr>
      </w:pPr>
    </w:p>
    <w:p w:rsidR="00333841" w:rsidRPr="00725520" w:rsidRDefault="00463AB8" w:rsidP="00725520">
      <w:pPr>
        <w:spacing w:line="360" w:lineRule="auto"/>
        <w:ind w:left="567" w:right="567"/>
        <w:jc w:val="both"/>
        <w:rPr>
          <w:rFonts w:ascii="Palatino Linotype" w:eastAsia="Times New Roman" w:hAnsi="Palatino Linotype" w:cs="Times New Roman"/>
          <w:i/>
          <w:lang w:val="es-ES"/>
        </w:rPr>
      </w:pPr>
      <w:r w:rsidRPr="00725520">
        <w:rPr>
          <w:rFonts w:ascii="Palatino Linotype" w:eastAsia="Times New Roman" w:hAnsi="Palatino Linotype" w:cs="Times New Roman"/>
          <w:i/>
          <w:lang w:val="es-ES"/>
        </w:rPr>
        <w:t xml:space="preserve">“Solicito para el ejercicio 2019 respecto de la actual administración, me sea entregado en documentos, oficios, notas, circulares y demás similar que la ley en la materia define como documento </w:t>
      </w:r>
      <w:proofErr w:type="spellStart"/>
      <w:r w:rsidRPr="00725520">
        <w:rPr>
          <w:rFonts w:ascii="Palatino Linotype" w:eastAsia="Times New Roman" w:hAnsi="Palatino Linotype" w:cs="Times New Roman"/>
          <w:i/>
          <w:lang w:val="es-ES"/>
        </w:rPr>
        <w:t>publico</w:t>
      </w:r>
      <w:proofErr w:type="spellEnd"/>
      <w:r w:rsidRPr="00725520">
        <w:rPr>
          <w:rFonts w:ascii="Palatino Linotype" w:eastAsia="Times New Roman" w:hAnsi="Palatino Linotype" w:cs="Times New Roman"/>
          <w:i/>
          <w:lang w:val="es-ES"/>
        </w:rPr>
        <w:t xml:space="preserve">, respecto de toda aquella información relacionada con recursos del gobierno federal y estatal que van a ser o ya fueron </w:t>
      </w:r>
      <w:r w:rsidRPr="00725520">
        <w:rPr>
          <w:rFonts w:ascii="Palatino Linotype" w:eastAsia="Times New Roman" w:hAnsi="Palatino Linotype" w:cs="Times New Roman"/>
          <w:i/>
          <w:lang w:val="es-ES"/>
        </w:rPr>
        <w:lastRenderedPageBreak/>
        <w:t xml:space="preserve">entregados al municipio de </w:t>
      </w:r>
      <w:proofErr w:type="spellStart"/>
      <w:r w:rsidRPr="00725520">
        <w:rPr>
          <w:rFonts w:ascii="Palatino Linotype" w:eastAsia="Times New Roman" w:hAnsi="Palatino Linotype" w:cs="Times New Roman"/>
          <w:i/>
          <w:lang w:val="es-ES"/>
        </w:rPr>
        <w:t>chicoloapan</w:t>
      </w:r>
      <w:proofErr w:type="spellEnd"/>
      <w:r w:rsidRPr="00725520">
        <w:rPr>
          <w:rFonts w:ascii="Palatino Linotype" w:eastAsia="Times New Roman" w:hAnsi="Palatino Linotype" w:cs="Times New Roman"/>
          <w:i/>
          <w:lang w:val="es-ES"/>
        </w:rPr>
        <w:t xml:space="preserve">, asimismo, los documentos y evidencias respecto EN QUE SE ESTA GASTANDO, APLICANDO Y MANEJANDO todo el dinero de dicho recurso federal y estatal. En caso de que no les quede claro les pongo un ejemplo: ¿En que se </w:t>
      </w:r>
      <w:proofErr w:type="spellStart"/>
      <w:r w:rsidRPr="00725520">
        <w:rPr>
          <w:rFonts w:ascii="Palatino Linotype" w:eastAsia="Times New Roman" w:hAnsi="Palatino Linotype" w:cs="Times New Roman"/>
          <w:i/>
          <w:lang w:val="es-ES"/>
        </w:rPr>
        <w:t>esta</w:t>
      </w:r>
      <w:proofErr w:type="spellEnd"/>
      <w:r w:rsidRPr="00725520">
        <w:rPr>
          <w:rFonts w:ascii="Palatino Linotype" w:eastAsia="Times New Roman" w:hAnsi="Palatino Linotype" w:cs="Times New Roman"/>
          <w:i/>
          <w:lang w:val="es-ES"/>
        </w:rPr>
        <w:t xml:space="preserve"> gastando los recursos del gobierno federal o estatal para la pavimentación de calles </w:t>
      </w:r>
      <w:proofErr w:type="spellStart"/>
      <w:r w:rsidRPr="00725520">
        <w:rPr>
          <w:rFonts w:ascii="Palatino Linotype" w:eastAsia="Times New Roman" w:hAnsi="Palatino Linotype" w:cs="Times New Roman"/>
          <w:i/>
          <w:lang w:val="es-ES"/>
        </w:rPr>
        <w:t>etc</w:t>
      </w:r>
      <w:proofErr w:type="spellEnd"/>
      <w:r w:rsidRPr="00725520">
        <w:rPr>
          <w:rFonts w:ascii="Palatino Linotype" w:eastAsia="Times New Roman" w:hAnsi="Palatino Linotype" w:cs="Times New Roman"/>
          <w:i/>
          <w:lang w:val="es-ES"/>
        </w:rPr>
        <w:t xml:space="preserve">?, ¿en que se </w:t>
      </w:r>
      <w:proofErr w:type="spellStart"/>
      <w:r w:rsidRPr="00725520">
        <w:rPr>
          <w:rFonts w:ascii="Palatino Linotype" w:eastAsia="Times New Roman" w:hAnsi="Palatino Linotype" w:cs="Times New Roman"/>
          <w:i/>
          <w:lang w:val="es-ES"/>
        </w:rPr>
        <w:t>esta</w:t>
      </w:r>
      <w:proofErr w:type="spellEnd"/>
      <w:r w:rsidRPr="00725520">
        <w:rPr>
          <w:rFonts w:ascii="Palatino Linotype" w:eastAsia="Times New Roman" w:hAnsi="Palatino Linotype" w:cs="Times New Roman"/>
          <w:i/>
          <w:lang w:val="es-ES"/>
        </w:rPr>
        <w:t xml:space="preserve"> gastando el ramo 33? etc.</w:t>
      </w:r>
      <w:r w:rsidR="00975DAA" w:rsidRPr="00725520">
        <w:rPr>
          <w:rFonts w:ascii="Palatino Linotype" w:eastAsia="Times New Roman" w:hAnsi="Palatino Linotype" w:cs="Times New Roman"/>
          <w:i/>
          <w:lang w:val="es-ES"/>
        </w:rPr>
        <w:t xml:space="preserve">” </w:t>
      </w:r>
      <w:r w:rsidR="00333841" w:rsidRPr="00725520">
        <w:rPr>
          <w:rFonts w:ascii="Palatino Linotype" w:eastAsia="Times New Roman" w:hAnsi="Palatino Linotype" w:cs="Times New Roman"/>
          <w:i/>
          <w:lang w:val="es-ES"/>
        </w:rPr>
        <w:t>(Sic)</w:t>
      </w:r>
    </w:p>
    <w:p w:rsidR="00E373C9" w:rsidRPr="00725520" w:rsidRDefault="00E373C9" w:rsidP="00725520">
      <w:pPr>
        <w:spacing w:line="360" w:lineRule="auto"/>
        <w:ind w:left="567" w:right="567"/>
        <w:jc w:val="both"/>
        <w:rPr>
          <w:rFonts w:ascii="Palatino Linotype" w:eastAsia="Times New Roman" w:hAnsi="Palatino Linotype" w:cs="Times New Roman"/>
          <w:i/>
          <w:lang w:val="es-ES"/>
        </w:rPr>
      </w:pPr>
    </w:p>
    <w:p w:rsidR="00333841" w:rsidRPr="00725520" w:rsidRDefault="00333841" w:rsidP="00725520">
      <w:pPr>
        <w:pStyle w:val="Prrafodelista"/>
        <w:numPr>
          <w:ilvl w:val="0"/>
          <w:numId w:val="3"/>
        </w:numPr>
        <w:spacing w:line="360" w:lineRule="auto"/>
        <w:ind w:right="34"/>
        <w:jc w:val="both"/>
        <w:rPr>
          <w:rFonts w:ascii="Palatino Linotype" w:hAnsi="Palatino Linotype" w:cs="Arial"/>
          <w:b/>
        </w:rPr>
      </w:pPr>
      <w:r w:rsidRPr="00725520">
        <w:rPr>
          <w:rFonts w:ascii="Palatino Linotype" w:hAnsi="Palatino Linotype" w:cs="Arial"/>
        </w:rPr>
        <w:t xml:space="preserve">El particular señaló como modalidad de entrega de la información: </w:t>
      </w:r>
      <w:r w:rsidRPr="00725520">
        <w:rPr>
          <w:rFonts w:ascii="Palatino Linotype" w:hAnsi="Palatino Linotype" w:cs="Arial"/>
          <w:b/>
        </w:rPr>
        <w:t>a través del SAIMEX.</w:t>
      </w:r>
    </w:p>
    <w:p w:rsidR="00631EC6" w:rsidRPr="00725520" w:rsidRDefault="00631EC6" w:rsidP="00725520">
      <w:pPr>
        <w:pStyle w:val="Prrafodelista"/>
        <w:spacing w:line="360" w:lineRule="auto"/>
        <w:ind w:right="34"/>
        <w:jc w:val="both"/>
        <w:rPr>
          <w:rFonts w:ascii="Palatino Linotype" w:hAnsi="Palatino Linotype" w:cs="Arial"/>
          <w:b/>
        </w:rPr>
      </w:pPr>
    </w:p>
    <w:p w:rsidR="00463AB8" w:rsidRPr="00725520" w:rsidRDefault="00AD2B11" w:rsidP="00725520">
      <w:pPr>
        <w:pStyle w:val="Prrafodelista"/>
        <w:numPr>
          <w:ilvl w:val="0"/>
          <w:numId w:val="1"/>
        </w:numPr>
        <w:spacing w:line="360" w:lineRule="auto"/>
        <w:ind w:left="0" w:right="34" w:firstLine="0"/>
        <w:jc w:val="both"/>
        <w:rPr>
          <w:rFonts w:ascii="Palatino Linotype" w:hAnsi="Palatino Linotype" w:cs="Arial"/>
          <w:i/>
        </w:rPr>
      </w:pPr>
      <w:r w:rsidRPr="00725520">
        <w:rPr>
          <w:rFonts w:ascii="Palatino Linotype" w:eastAsia="Calibri" w:hAnsi="Palatino Linotype" w:cs="Arial"/>
          <w:lang w:val="es-AR"/>
        </w:rPr>
        <w:t>El</w:t>
      </w:r>
      <w:r w:rsidRPr="00725520">
        <w:rPr>
          <w:rFonts w:ascii="Palatino Linotype" w:eastAsia="Times New Roman" w:hAnsi="Palatino Linotype" w:cs="Arial"/>
          <w:lang w:val="es-ES"/>
        </w:rPr>
        <w:t xml:space="preserve"> </w:t>
      </w:r>
      <w:r w:rsidR="00463AB8" w:rsidRPr="00725520">
        <w:rPr>
          <w:rFonts w:ascii="Palatino Linotype" w:eastAsia="Times New Roman" w:hAnsi="Palatino Linotype" w:cs="Arial"/>
          <w:lang w:val="es-ES"/>
        </w:rPr>
        <w:t xml:space="preserve">once (11) de marzo del mismo año, el </w:t>
      </w:r>
      <w:r w:rsidR="00463AB8" w:rsidRPr="00725520">
        <w:rPr>
          <w:rFonts w:ascii="Palatino Linotype" w:eastAsia="Times New Roman" w:hAnsi="Palatino Linotype" w:cs="Arial"/>
          <w:b/>
          <w:lang w:val="es-ES"/>
        </w:rPr>
        <w:t>SUJETO OBLIGADO</w:t>
      </w:r>
      <w:r w:rsidR="00463AB8" w:rsidRPr="00725520">
        <w:rPr>
          <w:rFonts w:ascii="Palatino Linotype" w:eastAsia="Times New Roman" w:hAnsi="Palatino Linotype" w:cs="Arial"/>
          <w:lang w:val="es-ES"/>
        </w:rPr>
        <w:t xml:space="preserve"> solicitó una aclaración en los siguientes términos: </w:t>
      </w:r>
      <w:r w:rsidR="00463AB8" w:rsidRPr="00725520">
        <w:rPr>
          <w:rFonts w:ascii="Palatino Linotype" w:eastAsia="Times New Roman" w:hAnsi="Palatino Linotype" w:cs="Arial"/>
          <w:i/>
          <w:lang w:val="es-ES"/>
        </w:rPr>
        <w:t xml:space="preserve">“…indique otros elementos que complementen o amplíen los datos que requiere, en el afán de iniciar el debido y correcto tratamiento a la presente solicitud de información, solicitándole respetuosamente de una descripción clara y precisa de la información que requiere.” </w:t>
      </w:r>
      <w:r w:rsidR="00463AB8" w:rsidRPr="00725520">
        <w:rPr>
          <w:rFonts w:ascii="Palatino Linotype" w:eastAsia="Times New Roman" w:hAnsi="Palatino Linotype" w:cs="Arial"/>
          <w:lang w:val="es-ES"/>
        </w:rPr>
        <w:t>(Sic)</w:t>
      </w:r>
    </w:p>
    <w:p w:rsidR="00463AB8" w:rsidRPr="00725520" w:rsidRDefault="00463AB8" w:rsidP="00725520">
      <w:pPr>
        <w:pStyle w:val="Prrafodelista"/>
        <w:spacing w:line="360" w:lineRule="auto"/>
        <w:ind w:left="502" w:right="34"/>
        <w:jc w:val="both"/>
        <w:rPr>
          <w:rFonts w:ascii="Palatino Linotype" w:hAnsi="Palatino Linotype" w:cs="Arial"/>
          <w:i/>
        </w:rPr>
      </w:pPr>
    </w:p>
    <w:p w:rsidR="00463AB8" w:rsidRPr="00725520" w:rsidRDefault="00463AB8" w:rsidP="00725520">
      <w:pPr>
        <w:pStyle w:val="Prrafodelista"/>
        <w:numPr>
          <w:ilvl w:val="0"/>
          <w:numId w:val="1"/>
        </w:numPr>
        <w:spacing w:line="360" w:lineRule="auto"/>
        <w:ind w:left="0" w:right="34" w:firstLine="0"/>
        <w:jc w:val="both"/>
        <w:rPr>
          <w:rFonts w:ascii="Palatino Linotype" w:hAnsi="Palatino Linotype" w:cs="Arial"/>
          <w:i/>
        </w:rPr>
      </w:pPr>
      <w:r w:rsidRPr="00725520">
        <w:rPr>
          <w:rFonts w:ascii="Palatino Linotype" w:hAnsi="Palatino Linotype" w:cs="Arial"/>
        </w:rPr>
        <w:t xml:space="preserve">El </w:t>
      </w:r>
      <w:r w:rsidR="009B7C38" w:rsidRPr="00725520">
        <w:rPr>
          <w:rFonts w:ascii="Palatino Linotype" w:hAnsi="Palatino Linotype" w:cs="Arial"/>
        </w:rPr>
        <w:t>misma fecha</w:t>
      </w:r>
      <w:r w:rsidRPr="00725520">
        <w:rPr>
          <w:rFonts w:ascii="Palatino Linotype" w:hAnsi="Palatino Linotype" w:cs="Arial"/>
        </w:rPr>
        <w:t>, el particular emitió la aclaración respectiva en los termino siguientes:</w:t>
      </w:r>
    </w:p>
    <w:p w:rsidR="009B7C38" w:rsidRPr="00725520" w:rsidRDefault="009B7C38" w:rsidP="00725520">
      <w:pPr>
        <w:pStyle w:val="Prrafodelista"/>
        <w:spacing w:line="360" w:lineRule="auto"/>
        <w:rPr>
          <w:rFonts w:ascii="Palatino Linotype" w:hAnsi="Palatino Linotype" w:cs="Arial"/>
          <w:i/>
        </w:rPr>
      </w:pPr>
    </w:p>
    <w:p w:rsidR="00463AB8" w:rsidRPr="00725520" w:rsidRDefault="00463AB8" w:rsidP="00725520">
      <w:pPr>
        <w:pStyle w:val="Prrafodelista"/>
        <w:spacing w:line="360" w:lineRule="auto"/>
        <w:jc w:val="both"/>
        <w:rPr>
          <w:rFonts w:ascii="Palatino Linotype" w:hAnsi="Palatino Linotype" w:cs="Arial"/>
          <w:i/>
        </w:rPr>
      </w:pPr>
      <w:r w:rsidRPr="00725520">
        <w:rPr>
          <w:rFonts w:ascii="Palatino Linotype" w:hAnsi="Palatino Linotype" w:cs="Arial"/>
          <w:i/>
        </w:rPr>
        <w:t xml:space="preserve">“Por sentido común el hecho de solicitar una aclaración por parte del Sujeto Obligado al Recurrente, hace suponer que cuenta con la información. Por otro lado es deshonesto y violatorio del derecho humano al acceso a la información pública por </w:t>
      </w:r>
      <w:r w:rsidRPr="00725520">
        <w:rPr>
          <w:rFonts w:ascii="Palatino Linotype" w:hAnsi="Palatino Linotype" w:cs="Arial"/>
          <w:i/>
        </w:rPr>
        <w:lastRenderedPageBreak/>
        <w:t xml:space="preserve">parte del Municipio de </w:t>
      </w:r>
      <w:proofErr w:type="spellStart"/>
      <w:r w:rsidRPr="00725520">
        <w:rPr>
          <w:rFonts w:ascii="Palatino Linotype" w:hAnsi="Palatino Linotype" w:cs="Arial"/>
          <w:i/>
        </w:rPr>
        <w:t>Chicoloapan</w:t>
      </w:r>
      <w:proofErr w:type="spellEnd"/>
      <w:r w:rsidRPr="00725520">
        <w:rPr>
          <w:rFonts w:ascii="Palatino Linotype" w:hAnsi="Palatino Linotype" w:cs="Arial"/>
          <w:i/>
        </w:rPr>
        <w:t xml:space="preserve"> a través de sus representantes (servidores públicos) solicitar al recurrente una aclaración, esto se puede traducir en "generar tiempo", "cansar al recurrente", "ocultamiento por vicios o corrupción en el área correspondiente". Pero para no abundar mucho en el tema, me permito adjuntar al presente un documento que puede servirles de ejemplo, asimismo, no tengo nada que aclarar puesto que mi solicitud de información </w:t>
      </w:r>
      <w:proofErr w:type="spellStart"/>
      <w:r w:rsidRPr="00725520">
        <w:rPr>
          <w:rFonts w:ascii="Palatino Linotype" w:hAnsi="Palatino Linotype" w:cs="Arial"/>
          <w:i/>
        </w:rPr>
        <w:t>publica</w:t>
      </w:r>
      <w:proofErr w:type="spellEnd"/>
      <w:r w:rsidRPr="00725520">
        <w:rPr>
          <w:rFonts w:ascii="Palatino Linotype" w:hAnsi="Palatino Linotype" w:cs="Arial"/>
          <w:i/>
        </w:rPr>
        <w:t xml:space="preserve"> es muy clara, más bien solicitaría atentamente se apeguen a los principios de máxima publicidad en materia de transparencia y se apeguen a lo establecido en la Ley General de Transparencia y Acceso a la Información.”</w:t>
      </w:r>
    </w:p>
    <w:p w:rsidR="00463AB8" w:rsidRPr="00725520" w:rsidRDefault="00463AB8" w:rsidP="00725520">
      <w:pPr>
        <w:pStyle w:val="Prrafodelista"/>
        <w:spacing w:line="360" w:lineRule="auto"/>
        <w:ind w:left="0" w:right="34"/>
        <w:jc w:val="both"/>
        <w:rPr>
          <w:rFonts w:ascii="Palatino Linotype" w:hAnsi="Palatino Linotype" w:cs="Arial"/>
          <w:i/>
        </w:rPr>
      </w:pPr>
    </w:p>
    <w:p w:rsidR="00463AB8" w:rsidRPr="00725520" w:rsidRDefault="00463AB8" w:rsidP="00725520">
      <w:pPr>
        <w:pStyle w:val="Prrafodelista"/>
        <w:numPr>
          <w:ilvl w:val="0"/>
          <w:numId w:val="1"/>
        </w:numPr>
        <w:spacing w:line="360" w:lineRule="auto"/>
        <w:ind w:left="0" w:right="34" w:firstLine="0"/>
        <w:jc w:val="both"/>
        <w:rPr>
          <w:rFonts w:ascii="Palatino Linotype" w:hAnsi="Palatino Linotype" w:cs="Arial"/>
          <w:i/>
        </w:rPr>
      </w:pPr>
      <w:r w:rsidRPr="00725520">
        <w:rPr>
          <w:rFonts w:ascii="Palatino Linotype" w:hAnsi="Palatino Linotype" w:cs="Arial"/>
        </w:rPr>
        <w:t xml:space="preserve">Asimismo, adjunto el archivo electrónico </w:t>
      </w:r>
      <w:r w:rsidRPr="00725520">
        <w:rPr>
          <w:rFonts w:ascii="Palatino Linotype" w:hAnsi="Palatino Linotype" w:cs="Arial"/>
          <w:b/>
        </w:rPr>
        <w:t xml:space="preserve">FAIS.pdf, </w:t>
      </w:r>
      <w:r w:rsidR="00A42BFD" w:rsidRPr="00725520">
        <w:rPr>
          <w:rFonts w:ascii="Palatino Linotype" w:hAnsi="Palatino Linotype" w:cs="Arial"/>
        </w:rPr>
        <w:t>cuyo contenido refiere a un manual para acceder al Fondo de Aportaciones para la Infraestructura Social 2018 (FAIS).</w:t>
      </w:r>
    </w:p>
    <w:p w:rsidR="00A42BFD" w:rsidRPr="00725520" w:rsidRDefault="00A42BFD" w:rsidP="00725520">
      <w:pPr>
        <w:spacing w:line="360" w:lineRule="auto"/>
        <w:ind w:right="34"/>
        <w:jc w:val="both"/>
        <w:rPr>
          <w:rFonts w:ascii="Palatino Linotype" w:hAnsi="Palatino Linotype" w:cs="Arial"/>
          <w:i/>
        </w:rPr>
      </w:pPr>
    </w:p>
    <w:p w:rsidR="00AD2B11" w:rsidRPr="00725520" w:rsidRDefault="009B7C38" w:rsidP="00725520">
      <w:pPr>
        <w:pStyle w:val="Prrafodelista"/>
        <w:numPr>
          <w:ilvl w:val="0"/>
          <w:numId w:val="1"/>
        </w:numPr>
        <w:spacing w:line="360" w:lineRule="auto"/>
        <w:ind w:left="0" w:right="34" w:firstLine="0"/>
        <w:jc w:val="both"/>
        <w:rPr>
          <w:rFonts w:ascii="Palatino Linotype" w:hAnsi="Palatino Linotype" w:cs="Arial"/>
          <w:i/>
        </w:rPr>
      </w:pPr>
      <w:r w:rsidRPr="00725520">
        <w:rPr>
          <w:rFonts w:ascii="Palatino Linotype" w:hAnsi="Palatino Linotype" w:cs="Arial"/>
        </w:rPr>
        <w:t xml:space="preserve">En fecha veinte (20) de marzo del año en curso, el </w:t>
      </w:r>
      <w:r w:rsidR="00AD2B11" w:rsidRPr="00725520">
        <w:rPr>
          <w:rFonts w:ascii="Palatino Linotype" w:eastAsia="Times New Roman" w:hAnsi="Palatino Linotype" w:cs="Arial"/>
          <w:b/>
          <w:lang w:val="es-ES"/>
        </w:rPr>
        <w:t>SUJETO OBLIGADO</w:t>
      </w:r>
      <w:r w:rsidR="00AD2B11" w:rsidRPr="00725520">
        <w:rPr>
          <w:rFonts w:ascii="Palatino Linotype" w:eastAsia="Times New Roman" w:hAnsi="Palatino Linotype" w:cs="Arial"/>
          <w:lang w:val="es-ES"/>
        </w:rPr>
        <w:t xml:space="preserve"> </w:t>
      </w:r>
      <w:r w:rsidRPr="00725520">
        <w:rPr>
          <w:rFonts w:ascii="Palatino Linotype" w:eastAsia="Times New Roman" w:hAnsi="Palatino Linotype" w:cs="Arial"/>
          <w:lang w:val="es-ES"/>
        </w:rPr>
        <w:t>emitió su respuesta mediante el escrito siguiente:</w:t>
      </w:r>
    </w:p>
    <w:p w:rsidR="00AD2B11" w:rsidRPr="00725520" w:rsidRDefault="009B7C38" w:rsidP="00725520">
      <w:pPr>
        <w:pStyle w:val="Prrafodelista"/>
        <w:spacing w:line="360" w:lineRule="auto"/>
        <w:ind w:left="0" w:right="34"/>
        <w:jc w:val="center"/>
        <w:rPr>
          <w:rFonts w:ascii="Palatino Linotype" w:hAnsi="Palatino Linotype" w:cs="Arial"/>
          <w:i/>
        </w:rPr>
      </w:pPr>
      <w:r w:rsidRPr="00725520">
        <w:rPr>
          <w:rFonts w:ascii="Palatino Linotype" w:hAnsi="Palatino Linotype"/>
          <w:noProof/>
          <w:lang w:val="es-MX" w:eastAsia="es-MX"/>
        </w:rPr>
        <w:lastRenderedPageBreak/>
        <w:drawing>
          <wp:inline distT="0" distB="0" distL="0" distR="0" wp14:anchorId="2D70108A" wp14:editId="6E50CB97">
            <wp:extent cx="3275483" cy="4251366"/>
            <wp:effectExtent l="19050" t="19050" r="20320" b="158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18804" cy="4307594"/>
                    </a:xfrm>
                    <a:prstGeom prst="rect">
                      <a:avLst/>
                    </a:prstGeom>
                    <a:ln>
                      <a:solidFill>
                        <a:schemeClr val="tx1">
                          <a:lumMod val="95000"/>
                          <a:lumOff val="5000"/>
                        </a:schemeClr>
                      </a:solidFill>
                    </a:ln>
                  </pic:spPr>
                </pic:pic>
              </a:graphicData>
            </a:graphic>
          </wp:inline>
        </w:drawing>
      </w:r>
    </w:p>
    <w:p w:rsidR="009B7C38" w:rsidRPr="00725520" w:rsidRDefault="009B7C38" w:rsidP="00725520">
      <w:pPr>
        <w:pStyle w:val="Prrafodelista"/>
        <w:tabs>
          <w:tab w:val="left" w:pos="0"/>
        </w:tabs>
        <w:spacing w:line="360" w:lineRule="auto"/>
        <w:ind w:left="0" w:right="49"/>
        <w:jc w:val="center"/>
        <w:rPr>
          <w:rFonts w:ascii="Palatino Linotype" w:hAnsi="Palatino Linotype" w:cs="Arial"/>
          <w:i/>
        </w:rPr>
      </w:pPr>
      <w:r w:rsidRPr="00725520">
        <w:rPr>
          <w:rFonts w:ascii="Palatino Linotype" w:hAnsi="Palatino Linotype"/>
          <w:noProof/>
          <w:lang w:val="es-MX" w:eastAsia="es-MX"/>
        </w:rPr>
        <w:drawing>
          <wp:inline distT="0" distB="0" distL="0" distR="0" wp14:anchorId="7590A556" wp14:editId="65F99771">
            <wp:extent cx="3360717" cy="1851126"/>
            <wp:effectExtent l="19050" t="19050" r="11430" b="158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75314" cy="1859166"/>
                    </a:xfrm>
                    <a:prstGeom prst="rect">
                      <a:avLst/>
                    </a:prstGeom>
                    <a:ln>
                      <a:solidFill>
                        <a:schemeClr val="tx1">
                          <a:lumMod val="95000"/>
                          <a:lumOff val="5000"/>
                        </a:schemeClr>
                      </a:solidFill>
                    </a:ln>
                  </pic:spPr>
                </pic:pic>
              </a:graphicData>
            </a:graphic>
          </wp:inline>
        </w:drawing>
      </w:r>
    </w:p>
    <w:p w:rsidR="009B7C38" w:rsidRPr="00725520" w:rsidRDefault="009B7C38" w:rsidP="00725520">
      <w:pPr>
        <w:pStyle w:val="Prrafodelista"/>
        <w:tabs>
          <w:tab w:val="left" w:pos="0"/>
        </w:tabs>
        <w:spacing w:line="360" w:lineRule="auto"/>
        <w:ind w:left="0" w:right="49"/>
        <w:jc w:val="both"/>
        <w:rPr>
          <w:rFonts w:ascii="Palatino Linotype" w:hAnsi="Palatino Linotype" w:cs="Arial"/>
          <w:i/>
        </w:rPr>
      </w:pPr>
    </w:p>
    <w:p w:rsidR="00333841" w:rsidRPr="00725520" w:rsidRDefault="009B7C38" w:rsidP="00725520">
      <w:pPr>
        <w:pStyle w:val="Prrafodelista"/>
        <w:numPr>
          <w:ilvl w:val="0"/>
          <w:numId w:val="1"/>
        </w:numPr>
        <w:tabs>
          <w:tab w:val="left" w:pos="0"/>
        </w:tabs>
        <w:spacing w:line="360" w:lineRule="auto"/>
        <w:ind w:left="0" w:right="49" w:firstLine="0"/>
        <w:jc w:val="both"/>
        <w:rPr>
          <w:rFonts w:ascii="Palatino Linotype" w:hAnsi="Palatino Linotype" w:cs="Arial"/>
          <w:i/>
        </w:rPr>
      </w:pPr>
      <w:r w:rsidRPr="00725520">
        <w:rPr>
          <w:rFonts w:ascii="Palatino Linotype" w:eastAsia="Times New Roman" w:hAnsi="Palatino Linotype" w:cs="Arial"/>
          <w:lang w:val="es-ES"/>
        </w:rPr>
        <w:lastRenderedPageBreak/>
        <w:t>En misma fecha</w:t>
      </w:r>
      <w:r w:rsidR="00333841" w:rsidRPr="00725520">
        <w:rPr>
          <w:rFonts w:ascii="Palatino Linotype" w:eastAsia="Times New Roman" w:hAnsi="Palatino Linotype" w:cs="Arial"/>
          <w:lang w:val="es-ES"/>
        </w:rPr>
        <w:t xml:space="preserve">, el particular interpuso el recurso de revisión en contra de la de respuesta </w:t>
      </w:r>
      <w:r w:rsidRPr="00725520">
        <w:rPr>
          <w:rFonts w:ascii="Palatino Linotype" w:eastAsia="Times New Roman" w:hAnsi="Palatino Linotype" w:cs="Arial"/>
          <w:lang w:val="es-ES"/>
        </w:rPr>
        <w:t>antes transcrita</w:t>
      </w:r>
      <w:r w:rsidR="00333841" w:rsidRPr="00725520">
        <w:rPr>
          <w:rFonts w:ascii="Palatino Linotype" w:eastAsia="Times New Roman" w:hAnsi="Palatino Linotype" w:cs="Arial"/>
          <w:lang w:val="es-ES"/>
        </w:rPr>
        <w:t>, señalando</w:t>
      </w:r>
      <w:r w:rsidR="00EC32CC" w:rsidRPr="00725520">
        <w:rPr>
          <w:rFonts w:ascii="Palatino Linotype" w:eastAsia="Times New Roman" w:hAnsi="Palatino Linotype" w:cs="Arial"/>
        </w:rPr>
        <w:t xml:space="preserve"> </w:t>
      </w:r>
      <w:r w:rsidR="00333841" w:rsidRPr="00725520">
        <w:rPr>
          <w:rFonts w:ascii="Palatino Linotype" w:eastAsia="Times New Roman" w:hAnsi="Palatino Linotype" w:cs="Arial"/>
          <w:lang w:val="es-ES"/>
        </w:rPr>
        <w:t>como:</w:t>
      </w:r>
      <w:bookmarkStart w:id="2" w:name="_Toc462307683"/>
      <w:bookmarkStart w:id="3" w:name="_Toc472427085"/>
      <w:bookmarkStart w:id="4" w:name="_Toc472500652"/>
    </w:p>
    <w:p w:rsidR="00333841" w:rsidRPr="00725520" w:rsidRDefault="00333841" w:rsidP="00725520">
      <w:pPr>
        <w:pStyle w:val="Prrafodelista"/>
        <w:spacing w:line="360" w:lineRule="auto"/>
        <w:ind w:left="1416" w:hanging="696"/>
        <w:rPr>
          <w:rFonts w:ascii="Palatino Linotype" w:hAnsi="Palatino Linotype" w:cs="Arial"/>
          <w:i/>
        </w:rPr>
      </w:pPr>
    </w:p>
    <w:p w:rsidR="00333841" w:rsidRPr="00725520" w:rsidRDefault="00333841" w:rsidP="00725520">
      <w:pPr>
        <w:pStyle w:val="Prrafodelista"/>
        <w:numPr>
          <w:ilvl w:val="0"/>
          <w:numId w:val="4"/>
        </w:numPr>
        <w:spacing w:line="360" w:lineRule="auto"/>
        <w:ind w:right="474"/>
        <w:jc w:val="both"/>
        <w:rPr>
          <w:rFonts w:ascii="Palatino Linotype" w:eastAsia="Calibri" w:hAnsi="Palatino Linotype" w:cs="Arial"/>
          <w:lang w:val="es-ES"/>
        </w:rPr>
      </w:pPr>
      <w:r w:rsidRPr="00725520">
        <w:rPr>
          <w:rFonts w:ascii="Palatino Linotype" w:hAnsi="Palatino Linotype"/>
          <w:b/>
        </w:rPr>
        <w:t>Acto impugnado</w:t>
      </w:r>
      <w:bookmarkEnd w:id="2"/>
      <w:bookmarkEnd w:id="3"/>
      <w:bookmarkEnd w:id="4"/>
      <w:r w:rsidRPr="00725520">
        <w:rPr>
          <w:rFonts w:ascii="Palatino Linotype" w:hAnsi="Palatino Linotype"/>
          <w:b/>
        </w:rPr>
        <w:t>:</w:t>
      </w:r>
      <w:r w:rsidRPr="00725520">
        <w:rPr>
          <w:rStyle w:val="Ttulo2Car"/>
          <w:rFonts w:ascii="Palatino Linotype" w:hAnsi="Palatino Linotype"/>
          <w:b/>
          <w:i/>
          <w:color w:val="auto"/>
          <w:sz w:val="24"/>
          <w:szCs w:val="24"/>
          <w:lang w:val="es-ES"/>
        </w:rPr>
        <w:t xml:space="preserve"> </w:t>
      </w:r>
      <w:r w:rsidR="001624E5" w:rsidRPr="00725520">
        <w:rPr>
          <w:rStyle w:val="Ttulo2Car"/>
          <w:rFonts w:ascii="Palatino Linotype" w:hAnsi="Palatino Linotype"/>
          <w:i/>
          <w:color w:val="auto"/>
          <w:sz w:val="24"/>
          <w:szCs w:val="24"/>
          <w:lang w:val="es-ES"/>
        </w:rPr>
        <w:t>“</w:t>
      </w:r>
      <w:r w:rsidR="009B7C38" w:rsidRPr="00725520">
        <w:rPr>
          <w:rFonts w:ascii="Palatino Linotype" w:eastAsiaTheme="majorEastAsia" w:hAnsi="Palatino Linotype" w:cstheme="majorBidi"/>
          <w:i/>
        </w:rPr>
        <w:t>La totalidad de la respuesta del sujeto obligado.</w:t>
      </w:r>
      <w:r w:rsidRPr="00725520">
        <w:rPr>
          <w:rStyle w:val="Ttulo2Car"/>
          <w:rFonts w:ascii="Palatino Linotype" w:hAnsi="Palatino Linotype"/>
          <w:i/>
          <w:color w:val="auto"/>
          <w:sz w:val="24"/>
          <w:szCs w:val="24"/>
          <w:lang w:val="es-ES"/>
        </w:rPr>
        <w:t>” (Sic)</w:t>
      </w:r>
      <w:r w:rsidRPr="00725520">
        <w:rPr>
          <w:rFonts w:ascii="Palatino Linotype" w:eastAsia="Calibri" w:hAnsi="Palatino Linotype" w:cs="Arial"/>
          <w:i/>
          <w:lang w:val="es-ES"/>
        </w:rPr>
        <w:t xml:space="preserve">; </w:t>
      </w:r>
    </w:p>
    <w:p w:rsidR="00EC32CC" w:rsidRPr="00725520" w:rsidRDefault="00EC32CC" w:rsidP="00725520">
      <w:pPr>
        <w:pStyle w:val="Prrafodelista"/>
        <w:spacing w:line="360" w:lineRule="auto"/>
        <w:ind w:left="780" w:right="474"/>
        <w:jc w:val="both"/>
        <w:rPr>
          <w:rFonts w:ascii="Palatino Linotype" w:hAnsi="Palatino Linotype" w:cs="Arial"/>
          <w:i/>
        </w:rPr>
      </w:pPr>
    </w:p>
    <w:p w:rsidR="00333841" w:rsidRPr="00725520" w:rsidRDefault="00333841" w:rsidP="00725520">
      <w:pPr>
        <w:pStyle w:val="Prrafodelista"/>
        <w:numPr>
          <w:ilvl w:val="0"/>
          <w:numId w:val="4"/>
        </w:numPr>
        <w:spacing w:line="360" w:lineRule="auto"/>
        <w:ind w:right="474"/>
        <w:jc w:val="both"/>
        <w:rPr>
          <w:rFonts w:ascii="Palatino Linotype" w:hAnsi="Palatino Linotype" w:cs="Arial"/>
          <w:i/>
        </w:rPr>
      </w:pPr>
      <w:bookmarkStart w:id="5" w:name="_Toc462307685"/>
      <w:bookmarkStart w:id="6" w:name="_Toc472427087"/>
      <w:bookmarkStart w:id="7" w:name="_Toc472500654"/>
      <w:r w:rsidRPr="00725520">
        <w:rPr>
          <w:rFonts w:ascii="Palatino Linotype" w:hAnsi="Palatino Linotype"/>
          <w:b/>
        </w:rPr>
        <w:t>Razones o Motivos de inconformidad:</w:t>
      </w:r>
      <w:bookmarkEnd w:id="5"/>
      <w:bookmarkEnd w:id="6"/>
      <w:bookmarkEnd w:id="7"/>
      <w:r w:rsidRPr="00725520">
        <w:rPr>
          <w:rStyle w:val="Ttulo2Car"/>
          <w:rFonts w:ascii="Palatino Linotype" w:hAnsi="Palatino Linotype"/>
          <w:b/>
          <w:sz w:val="24"/>
          <w:szCs w:val="24"/>
          <w:lang w:val="es-ES"/>
        </w:rPr>
        <w:t xml:space="preserve"> </w:t>
      </w:r>
      <w:r w:rsidRPr="00725520">
        <w:rPr>
          <w:rFonts w:ascii="Palatino Linotype" w:hAnsi="Palatino Linotype"/>
          <w:i/>
        </w:rPr>
        <w:t>“</w:t>
      </w:r>
      <w:r w:rsidR="009B7C38" w:rsidRPr="00725520">
        <w:rPr>
          <w:rFonts w:ascii="Palatino Linotype" w:hAnsi="Palatino Linotype"/>
          <w:i/>
        </w:rPr>
        <w:t xml:space="preserve">La información exhibida por el recurrente carece de sentido, para ello se transcribe nuevamente la solicitud que nos ocupa "Solicito para el ejercicio 2019 respecto de la actual administración, me sea entregado en documentos, oficios, notas, circulares y demás similar que la ley en la materia define como documento </w:t>
      </w:r>
      <w:proofErr w:type="spellStart"/>
      <w:r w:rsidR="009B7C38" w:rsidRPr="00725520">
        <w:rPr>
          <w:rFonts w:ascii="Palatino Linotype" w:hAnsi="Palatino Linotype"/>
          <w:i/>
        </w:rPr>
        <w:t>publico</w:t>
      </w:r>
      <w:proofErr w:type="spellEnd"/>
      <w:r w:rsidR="009B7C38" w:rsidRPr="00725520">
        <w:rPr>
          <w:rFonts w:ascii="Palatino Linotype" w:hAnsi="Palatino Linotype"/>
          <w:i/>
        </w:rPr>
        <w:t xml:space="preserve">, respecto de toda aquella información relacionada con recursos del gobierno federal y estatal que van a ser o ya fueron entregados al municipio de </w:t>
      </w:r>
      <w:proofErr w:type="spellStart"/>
      <w:r w:rsidR="009B7C38" w:rsidRPr="00725520">
        <w:rPr>
          <w:rFonts w:ascii="Palatino Linotype" w:hAnsi="Palatino Linotype"/>
          <w:i/>
        </w:rPr>
        <w:t>chicoloapan</w:t>
      </w:r>
      <w:proofErr w:type="spellEnd"/>
      <w:r w:rsidR="009B7C38" w:rsidRPr="00725520">
        <w:rPr>
          <w:rFonts w:ascii="Palatino Linotype" w:hAnsi="Palatino Linotype"/>
          <w:i/>
        </w:rPr>
        <w:t xml:space="preserve">, asimismo, los documentos y evidencias respecto EN QUE SE ESTA GASTANDO, APLICANDO Y MANEJANDO todo el dinero de dicho recurso federal y estatal. En caso de que no les quede claro les pongo un ejemplo: ¿En que se </w:t>
      </w:r>
      <w:proofErr w:type="spellStart"/>
      <w:r w:rsidR="009B7C38" w:rsidRPr="00725520">
        <w:rPr>
          <w:rFonts w:ascii="Palatino Linotype" w:hAnsi="Palatino Linotype"/>
          <w:i/>
        </w:rPr>
        <w:t>esta</w:t>
      </w:r>
      <w:proofErr w:type="spellEnd"/>
      <w:r w:rsidR="009B7C38" w:rsidRPr="00725520">
        <w:rPr>
          <w:rFonts w:ascii="Palatino Linotype" w:hAnsi="Palatino Linotype"/>
          <w:i/>
        </w:rPr>
        <w:t xml:space="preserve"> gastando los recursos del gobierno federal o estatal para la pavimentación de calles </w:t>
      </w:r>
      <w:proofErr w:type="spellStart"/>
      <w:r w:rsidR="009B7C38" w:rsidRPr="00725520">
        <w:rPr>
          <w:rFonts w:ascii="Palatino Linotype" w:hAnsi="Palatino Linotype"/>
          <w:i/>
        </w:rPr>
        <w:t>etc</w:t>
      </w:r>
      <w:proofErr w:type="spellEnd"/>
      <w:r w:rsidR="009B7C38" w:rsidRPr="00725520">
        <w:rPr>
          <w:rFonts w:ascii="Palatino Linotype" w:hAnsi="Palatino Linotype"/>
          <w:i/>
        </w:rPr>
        <w:t xml:space="preserve">?, ¿en que se </w:t>
      </w:r>
      <w:proofErr w:type="spellStart"/>
      <w:r w:rsidR="009B7C38" w:rsidRPr="00725520">
        <w:rPr>
          <w:rFonts w:ascii="Palatino Linotype" w:hAnsi="Palatino Linotype"/>
          <w:i/>
        </w:rPr>
        <w:t>esta</w:t>
      </w:r>
      <w:proofErr w:type="spellEnd"/>
      <w:r w:rsidR="009B7C38" w:rsidRPr="00725520">
        <w:rPr>
          <w:rFonts w:ascii="Palatino Linotype" w:hAnsi="Palatino Linotype"/>
          <w:i/>
        </w:rPr>
        <w:t xml:space="preserve"> gastando el ramo 33? </w:t>
      </w:r>
      <w:proofErr w:type="spellStart"/>
      <w:r w:rsidR="009B7C38" w:rsidRPr="00725520">
        <w:rPr>
          <w:rFonts w:ascii="Palatino Linotype" w:hAnsi="Palatino Linotype"/>
          <w:i/>
        </w:rPr>
        <w:t>etc</w:t>
      </w:r>
      <w:proofErr w:type="spellEnd"/>
      <w:r w:rsidR="009B7C38" w:rsidRPr="00725520">
        <w:rPr>
          <w:rFonts w:ascii="Palatino Linotype" w:hAnsi="Palatino Linotype"/>
          <w:i/>
        </w:rPr>
        <w:t xml:space="preserve">"; es de hacer notar, que en ningún momento el Gobierno de </w:t>
      </w:r>
      <w:proofErr w:type="spellStart"/>
      <w:r w:rsidR="009B7C38" w:rsidRPr="00725520">
        <w:rPr>
          <w:rFonts w:ascii="Palatino Linotype" w:hAnsi="Palatino Linotype"/>
          <w:i/>
        </w:rPr>
        <w:t>Chicoloapan</w:t>
      </w:r>
      <w:proofErr w:type="spellEnd"/>
      <w:r w:rsidR="009B7C38" w:rsidRPr="00725520">
        <w:rPr>
          <w:rFonts w:ascii="Palatino Linotype" w:hAnsi="Palatino Linotype"/>
          <w:i/>
        </w:rPr>
        <w:t xml:space="preserve"> a través de sus áreas competentes y sobre todo el área de información pública atendió conforme a derecho y conforme a las leyes que regula la metería la solicitud antes transcrita. Por lo cual solicito a este H. Pleno de transparencia se entregue la información </w:t>
      </w:r>
      <w:r w:rsidR="009B7C38" w:rsidRPr="00725520">
        <w:rPr>
          <w:rFonts w:ascii="Palatino Linotype" w:hAnsi="Palatino Linotype"/>
          <w:i/>
        </w:rPr>
        <w:lastRenderedPageBreak/>
        <w:t>requerida a efecto de evitar una violación a mi derecho humano al acceso a la información pública.</w:t>
      </w:r>
      <w:r w:rsidRPr="00725520">
        <w:rPr>
          <w:rFonts w:ascii="Palatino Linotype" w:hAnsi="Palatino Linotype"/>
          <w:i/>
        </w:rPr>
        <w:t xml:space="preserve">” </w:t>
      </w:r>
      <w:r w:rsidRPr="00725520">
        <w:rPr>
          <w:rFonts w:ascii="Palatino Linotype" w:hAnsi="Palatino Linotype" w:cs="Arial"/>
          <w:i/>
        </w:rPr>
        <w:t xml:space="preserve">(Sic) </w:t>
      </w:r>
    </w:p>
    <w:p w:rsidR="009B7C38" w:rsidRPr="00725520" w:rsidRDefault="009B7C38" w:rsidP="00725520">
      <w:pPr>
        <w:pStyle w:val="Prrafodelista"/>
        <w:spacing w:line="360" w:lineRule="auto"/>
        <w:ind w:left="780" w:right="474"/>
        <w:jc w:val="both"/>
        <w:rPr>
          <w:rFonts w:ascii="Palatino Linotype" w:hAnsi="Palatino Linotype" w:cs="Arial"/>
          <w:i/>
        </w:rPr>
      </w:pPr>
    </w:p>
    <w:p w:rsidR="00EF1AC5" w:rsidRPr="00725520" w:rsidRDefault="00376174" w:rsidP="00725520">
      <w:pPr>
        <w:pStyle w:val="Prrafodelista"/>
        <w:numPr>
          <w:ilvl w:val="0"/>
          <w:numId w:val="1"/>
        </w:numPr>
        <w:tabs>
          <w:tab w:val="left" w:pos="0"/>
        </w:tabs>
        <w:spacing w:line="360" w:lineRule="auto"/>
        <w:ind w:left="0" w:right="49" w:firstLine="0"/>
        <w:jc w:val="both"/>
        <w:rPr>
          <w:rFonts w:ascii="Palatino Linotype" w:hAnsi="Palatino Linotype"/>
          <w:i/>
        </w:rPr>
      </w:pPr>
      <w:r w:rsidRPr="00725520">
        <w:rPr>
          <w:rFonts w:ascii="Palatino Linotype" w:eastAsia="Calibri" w:hAnsi="Palatino Linotype" w:cs="Arial"/>
        </w:rPr>
        <w:t xml:space="preserve">El </w:t>
      </w:r>
      <w:r w:rsidRPr="00725520">
        <w:rPr>
          <w:rFonts w:ascii="Palatino Linotype" w:eastAsia="Calibri" w:hAnsi="Palatino Linotype" w:cs="Times New Roman"/>
        </w:rPr>
        <w:t>Comisionado</w:t>
      </w:r>
      <w:r w:rsidRPr="00725520">
        <w:rPr>
          <w:rFonts w:ascii="Palatino Linotype" w:eastAsia="Calibri" w:hAnsi="Palatino Linotype" w:cs="Arial"/>
        </w:rPr>
        <w:t xml:space="preserve"> Ponente con fundamento en lo dispuesto por el artículo 185 fracción II de la ley de la materia, a través del acuerdo de admisión de fecha </w:t>
      </w:r>
      <w:r w:rsidR="00A5573E" w:rsidRPr="00725520">
        <w:rPr>
          <w:rFonts w:ascii="Palatino Linotype" w:eastAsia="Calibri" w:hAnsi="Palatino Linotype" w:cs="Arial"/>
        </w:rPr>
        <w:t>veintiséis</w:t>
      </w:r>
      <w:r w:rsidR="00A26284" w:rsidRPr="00725520">
        <w:rPr>
          <w:rFonts w:ascii="Palatino Linotype" w:eastAsia="Calibri" w:hAnsi="Palatino Linotype" w:cs="Arial"/>
        </w:rPr>
        <w:t xml:space="preserve"> </w:t>
      </w:r>
      <w:r w:rsidRPr="00725520">
        <w:rPr>
          <w:rFonts w:ascii="Palatino Linotype" w:eastAsia="Calibri" w:hAnsi="Palatino Linotype" w:cs="Arial"/>
        </w:rPr>
        <w:t>(</w:t>
      </w:r>
      <w:r w:rsidR="00AB2C98" w:rsidRPr="00725520">
        <w:rPr>
          <w:rFonts w:ascii="Palatino Linotype" w:eastAsia="Calibri" w:hAnsi="Palatino Linotype" w:cs="Arial"/>
        </w:rPr>
        <w:t>2</w:t>
      </w:r>
      <w:r w:rsidR="00A5573E" w:rsidRPr="00725520">
        <w:rPr>
          <w:rFonts w:ascii="Palatino Linotype" w:eastAsia="Calibri" w:hAnsi="Palatino Linotype" w:cs="Arial"/>
        </w:rPr>
        <w:t>6</w:t>
      </w:r>
      <w:r w:rsidR="00580B17" w:rsidRPr="00725520">
        <w:rPr>
          <w:rFonts w:ascii="Palatino Linotype" w:eastAsia="Calibri" w:hAnsi="Palatino Linotype" w:cs="Arial"/>
        </w:rPr>
        <w:t xml:space="preserve">) de </w:t>
      </w:r>
      <w:r w:rsidR="002C4293" w:rsidRPr="00725520">
        <w:rPr>
          <w:rFonts w:ascii="Palatino Linotype" w:eastAsia="Calibri" w:hAnsi="Palatino Linotype" w:cs="Arial"/>
        </w:rPr>
        <w:t>marz</w:t>
      </w:r>
      <w:r w:rsidR="00580B17" w:rsidRPr="00725520">
        <w:rPr>
          <w:rFonts w:ascii="Palatino Linotype" w:eastAsia="Calibri" w:hAnsi="Palatino Linotype" w:cs="Arial"/>
        </w:rPr>
        <w:t>o</w:t>
      </w:r>
      <w:r w:rsidR="00301C09" w:rsidRPr="00725520">
        <w:rPr>
          <w:rFonts w:ascii="Palatino Linotype" w:eastAsia="Calibri" w:hAnsi="Palatino Linotype" w:cs="Arial"/>
        </w:rPr>
        <w:t xml:space="preserve"> de dos mil diecinueve</w:t>
      </w:r>
      <w:r w:rsidRPr="00725520">
        <w:rPr>
          <w:rFonts w:ascii="Palatino Linotype" w:eastAsia="Calibri" w:hAnsi="Palatino Linotype" w:cs="Arial"/>
        </w:rPr>
        <w:t xml:space="preserve">, puso a disposición de las partes el expediente electrónico vía Sistema de Acceso a la Información Mexiquense </w:t>
      </w:r>
      <w:r w:rsidR="00A26284" w:rsidRPr="00725520">
        <w:rPr>
          <w:rFonts w:ascii="Palatino Linotype" w:eastAsia="Calibri" w:hAnsi="Palatino Linotype" w:cs="Arial"/>
        </w:rPr>
        <w:t>(</w:t>
      </w:r>
      <w:r w:rsidRPr="00725520">
        <w:rPr>
          <w:rFonts w:ascii="Palatino Linotype" w:eastAsia="Calibri" w:hAnsi="Palatino Linotype" w:cs="Arial"/>
          <w:b/>
        </w:rPr>
        <w:t>SAIMEX</w:t>
      </w:r>
      <w:r w:rsidR="00A26284" w:rsidRPr="00725520">
        <w:rPr>
          <w:rFonts w:ascii="Palatino Linotype" w:eastAsia="Calibri" w:hAnsi="Palatino Linotype" w:cs="Arial"/>
          <w:b/>
        </w:rPr>
        <w:t>)</w:t>
      </w:r>
      <w:r w:rsidRPr="00725520">
        <w:rPr>
          <w:rFonts w:ascii="Palatino Linotype" w:eastAsia="Calibri" w:hAnsi="Palatino Linotype" w:cs="Arial"/>
          <w:b/>
        </w:rPr>
        <w:t xml:space="preserve"> </w:t>
      </w:r>
      <w:r w:rsidR="00A26284" w:rsidRPr="00725520">
        <w:rPr>
          <w:rFonts w:ascii="Palatino Linotype" w:eastAsia="Calibri" w:hAnsi="Palatino Linotype" w:cs="Arial"/>
        </w:rPr>
        <w:t>con la finalidad</w:t>
      </w:r>
      <w:r w:rsidRPr="00725520">
        <w:rPr>
          <w:rFonts w:ascii="Palatino Linotype" w:eastAsia="Calibri" w:hAnsi="Palatino Linotype" w:cs="Arial"/>
        </w:rPr>
        <w:t xml:space="preserve"> de que en un plazo máximo de siete días manifestaran lo que a su derecho convinieran, ofrecieran pruebas y alegatos según corresponda a los casos concretos, de esta forma para que el </w:t>
      </w:r>
      <w:r w:rsidRPr="00725520">
        <w:rPr>
          <w:rFonts w:ascii="Palatino Linotype" w:eastAsia="Calibri" w:hAnsi="Palatino Linotype" w:cs="Arial"/>
          <w:b/>
        </w:rPr>
        <w:t>SUJETO OBLIGADO</w:t>
      </w:r>
      <w:r w:rsidRPr="00725520">
        <w:rPr>
          <w:rFonts w:ascii="Palatino Linotype" w:eastAsia="Calibri" w:hAnsi="Palatino Linotype" w:cs="Arial"/>
        </w:rPr>
        <w:t xml:space="preserve"> presentará el Informe Justificado procedente.</w:t>
      </w:r>
    </w:p>
    <w:p w:rsidR="002C4293" w:rsidRPr="00725520" w:rsidRDefault="002C4293" w:rsidP="00725520">
      <w:pPr>
        <w:pStyle w:val="Prrafodelista"/>
        <w:tabs>
          <w:tab w:val="left" w:pos="0"/>
        </w:tabs>
        <w:spacing w:line="360" w:lineRule="auto"/>
        <w:ind w:left="0" w:right="49"/>
        <w:jc w:val="both"/>
        <w:rPr>
          <w:rFonts w:ascii="Palatino Linotype" w:hAnsi="Palatino Linotype"/>
          <w:i/>
        </w:rPr>
      </w:pPr>
    </w:p>
    <w:p w:rsidR="00A26284" w:rsidRDefault="002C4293" w:rsidP="00725520">
      <w:pPr>
        <w:pStyle w:val="Prrafodelista"/>
        <w:numPr>
          <w:ilvl w:val="0"/>
          <w:numId w:val="1"/>
        </w:numPr>
        <w:spacing w:line="360" w:lineRule="auto"/>
        <w:ind w:left="0" w:firstLine="0"/>
        <w:jc w:val="both"/>
        <w:rPr>
          <w:rFonts w:ascii="Palatino Linotype" w:hAnsi="Palatino Linotype"/>
          <w:color w:val="000000"/>
        </w:rPr>
      </w:pPr>
      <w:r w:rsidRPr="00725520">
        <w:rPr>
          <w:rFonts w:ascii="Palatino Linotype" w:hAnsi="Palatino Linotype"/>
          <w:color w:val="000000"/>
        </w:rPr>
        <w:t>E</w:t>
      </w:r>
      <w:r w:rsidR="00A26284" w:rsidRPr="00725520">
        <w:rPr>
          <w:rFonts w:ascii="Palatino Linotype" w:hAnsi="Palatino Linotype"/>
          <w:color w:val="000000"/>
        </w:rPr>
        <w:t xml:space="preserve">l </w:t>
      </w:r>
      <w:r w:rsidR="00A26284" w:rsidRPr="00725520">
        <w:rPr>
          <w:rFonts w:ascii="Palatino Linotype" w:hAnsi="Palatino Linotype"/>
          <w:b/>
          <w:color w:val="000000"/>
        </w:rPr>
        <w:t>SUJETO OBLIGADO</w:t>
      </w:r>
      <w:r w:rsidR="00A26284" w:rsidRPr="00725520">
        <w:rPr>
          <w:rFonts w:ascii="Palatino Linotype" w:hAnsi="Palatino Linotype"/>
          <w:color w:val="000000"/>
        </w:rPr>
        <w:t xml:space="preserve">, </w:t>
      </w:r>
      <w:r w:rsidRPr="00725520">
        <w:rPr>
          <w:rFonts w:ascii="Palatino Linotype" w:hAnsi="Palatino Linotype"/>
          <w:color w:val="000000"/>
        </w:rPr>
        <w:t xml:space="preserve">fue omiso en </w:t>
      </w:r>
      <w:r w:rsidR="00A26284" w:rsidRPr="00725520">
        <w:rPr>
          <w:rFonts w:ascii="Palatino Linotype" w:hAnsi="Palatino Linotype"/>
          <w:color w:val="000000"/>
        </w:rPr>
        <w:t>emiti</w:t>
      </w:r>
      <w:r w:rsidRPr="00725520">
        <w:rPr>
          <w:rFonts w:ascii="Palatino Linotype" w:hAnsi="Palatino Linotype"/>
          <w:color w:val="000000"/>
        </w:rPr>
        <w:t>r</w:t>
      </w:r>
      <w:r w:rsidR="00A26284" w:rsidRPr="00725520">
        <w:rPr>
          <w:rFonts w:ascii="Palatino Linotype" w:hAnsi="Palatino Linotype"/>
          <w:color w:val="000000"/>
        </w:rPr>
        <w:t xml:space="preserve"> el informe just</w:t>
      </w:r>
      <w:r w:rsidR="00C07142" w:rsidRPr="00725520">
        <w:rPr>
          <w:rFonts w:ascii="Palatino Linotype" w:hAnsi="Palatino Linotype"/>
          <w:color w:val="000000"/>
        </w:rPr>
        <w:t xml:space="preserve">ificado </w:t>
      </w:r>
      <w:r w:rsidRPr="00725520">
        <w:rPr>
          <w:rFonts w:ascii="Palatino Linotype" w:hAnsi="Palatino Linotype"/>
          <w:color w:val="000000"/>
        </w:rPr>
        <w:t>respectivo</w:t>
      </w:r>
      <w:r w:rsidR="00C52040" w:rsidRPr="00725520">
        <w:rPr>
          <w:rFonts w:ascii="Palatino Linotype" w:hAnsi="Palatino Linotype"/>
          <w:color w:val="000000"/>
        </w:rPr>
        <w:t xml:space="preserve">. </w:t>
      </w:r>
      <w:r w:rsidR="00A26284" w:rsidRPr="00725520">
        <w:rPr>
          <w:rFonts w:ascii="Palatino Linotype" w:hAnsi="Palatino Linotype"/>
          <w:color w:val="000000"/>
        </w:rPr>
        <w:t xml:space="preserve">Por su parte, </w:t>
      </w:r>
      <w:r w:rsidR="00AD2B11" w:rsidRPr="00725520">
        <w:rPr>
          <w:rFonts w:ascii="Palatino Linotype" w:hAnsi="Palatino Linotype"/>
          <w:color w:val="000000"/>
        </w:rPr>
        <w:t>e</w:t>
      </w:r>
      <w:r w:rsidR="00A26284" w:rsidRPr="00725520">
        <w:rPr>
          <w:rFonts w:ascii="Palatino Linotype" w:hAnsi="Palatino Linotype"/>
          <w:color w:val="000000"/>
        </w:rPr>
        <w:t>l</w:t>
      </w:r>
      <w:r w:rsidR="00AD2B11" w:rsidRPr="00725520">
        <w:rPr>
          <w:rFonts w:ascii="Palatino Linotype" w:hAnsi="Palatino Linotype"/>
          <w:color w:val="000000"/>
        </w:rPr>
        <w:t xml:space="preserve"> hoy recurrente </w:t>
      </w:r>
      <w:r w:rsidR="00C447A4" w:rsidRPr="00725520">
        <w:rPr>
          <w:rFonts w:ascii="Palatino Linotype" w:hAnsi="Palatino Linotype"/>
          <w:color w:val="000000"/>
        </w:rPr>
        <w:t>también fue</w:t>
      </w:r>
      <w:r w:rsidR="00AD2B11" w:rsidRPr="00725520">
        <w:rPr>
          <w:rFonts w:ascii="Palatino Linotype" w:hAnsi="Palatino Linotype"/>
          <w:color w:val="000000"/>
        </w:rPr>
        <w:t xml:space="preserve"> omiso</w:t>
      </w:r>
      <w:r w:rsidR="00A26284" w:rsidRPr="00725520">
        <w:rPr>
          <w:rFonts w:ascii="Palatino Linotype" w:hAnsi="Palatino Linotype"/>
          <w:color w:val="000000"/>
        </w:rPr>
        <w:t xml:space="preserve"> en manifestar lo que a su derecho convinieran y asistiera.</w:t>
      </w:r>
    </w:p>
    <w:p w:rsidR="00725520" w:rsidRPr="00725520" w:rsidRDefault="00725520" w:rsidP="00725520">
      <w:pPr>
        <w:pStyle w:val="Prrafodelista"/>
        <w:spacing w:line="360" w:lineRule="auto"/>
        <w:ind w:left="0"/>
        <w:jc w:val="both"/>
        <w:rPr>
          <w:rFonts w:ascii="Palatino Linotype" w:hAnsi="Palatino Linotype"/>
          <w:color w:val="000000"/>
        </w:rPr>
      </w:pPr>
    </w:p>
    <w:p w:rsidR="00725520" w:rsidRPr="00725520" w:rsidRDefault="00376174" w:rsidP="00725520">
      <w:pPr>
        <w:pStyle w:val="Prrafodelista"/>
        <w:numPr>
          <w:ilvl w:val="0"/>
          <w:numId w:val="1"/>
        </w:numPr>
        <w:tabs>
          <w:tab w:val="left" w:pos="0"/>
        </w:tabs>
        <w:spacing w:line="360" w:lineRule="auto"/>
        <w:ind w:left="0" w:right="49" w:firstLine="0"/>
        <w:jc w:val="both"/>
        <w:rPr>
          <w:rFonts w:ascii="Palatino Linotype" w:hAnsi="Palatino Linotype"/>
          <w:b/>
          <w:u w:val="single"/>
        </w:rPr>
      </w:pPr>
      <w:r w:rsidRPr="00725520">
        <w:rPr>
          <w:rFonts w:ascii="Palatino Linotype" w:hAnsi="Palatino Linotype"/>
        </w:rPr>
        <w:t>El Comisionado Ponente</w:t>
      </w:r>
      <w:r w:rsidRPr="00725520">
        <w:rPr>
          <w:rFonts w:ascii="Palatino Linotype" w:eastAsia="Calibri" w:hAnsi="Palatino Linotype" w:cs="Arial"/>
        </w:rPr>
        <w:t>, e</w:t>
      </w:r>
      <w:r w:rsidR="00FF1335" w:rsidRPr="00725520">
        <w:rPr>
          <w:rFonts w:ascii="Palatino Linotype" w:eastAsia="Calibri" w:hAnsi="Palatino Linotype" w:cs="Arial"/>
        </w:rPr>
        <w:t>n</w:t>
      </w:r>
      <w:r w:rsidR="00FF1335" w:rsidRPr="00725520">
        <w:rPr>
          <w:rFonts w:ascii="Palatino Linotype" w:hAnsi="Palatino Linotype"/>
        </w:rPr>
        <w:t xml:space="preserve"> fecha </w:t>
      </w:r>
      <w:r w:rsidR="002C4293" w:rsidRPr="00725520">
        <w:rPr>
          <w:rFonts w:ascii="Palatino Linotype" w:hAnsi="Palatino Linotype"/>
        </w:rPr>
        <w:t>once</w:t>
      </w:r>
      <w:r w:rsidRPr="00725520">
        <w:rPr>
          <w:rFonts w:ascii="Palatino Linotype" w:hAnsi="Palatino Linotype"/>
        </w:rPr>
        <w:t xml:space="preserve"> (</w:t>
      </w:r>
      <w:r w:rsidR="002C4293" w:rsidRPr="00725520">
        <w:rPr>
          <w:rFonts w:ascii="Palatino Linotype" w:hAnsi="Palatino Linotype"/>
        </w:rPr>
        <w:t>11</w:t>
      </w:r>
      <w:r w:rsidRPr="00725520">
        <w:rPr>
          <w:rFonts w:ascii="Palatino Linotype" w:hAnsi="Palatino Linotype"/>
        </w:rPr>
        <w:t xml:space="preserve">) de </w:t>
      </w:r>
      <w:r w:rsidR="002C4293" w:rsidRPr="00725520">
        <w:rPr>
          <w:rFonts w:ascii="Palatino Linotype" w:hAnsi="Palatino Linotype"/>
        </w:rPr>
        <w:t>abril</w:t>
      </w:r>
      <w:r w:rsidRPr="00725520">
        <w:rPr>
          <w:rFonts w:ascii="Palatino Linotype" w:hAnsi="Palatino Linotype"/>
        </w:rPr>
        <w:t xml:space="preserve"> del añ</w:t>
      </w:r>
      <w:r w:rsidR="00EE265F" w:rsidRPr="00725520">
        <w:rPr>
          <w:rFonts w:ascii="Palatino Linotype" w:hAnsi="Palatino Linotype"/>
        </w:rPr>
        <w:t xml:space="preserve">o en curso </w:t>
      </w:r>
      <w:r w:rsidRPr="00725520">
        <w:rPr>
          <w:rFonts w:ascii="Palatino Linotype" w:hAnsi="Palatino Linotype"/>
        </w:rPr>
        <w:t xml:space="preserve"> </w:t>
      </w:r>
      <w:r w:rsidR="00B317F0" w:rsidRPr="00725520">
        <w:rPr>
          <w:rFonts w:ascii="Palatino Linotype" w:hAnsi="Palatino Linotype"/>
        </w:rPr>
        <w:t xml:space="preserve"> </w:t>
      </w:r>
      <w:r w:rsidRPr="00725520">
        <w:rPr>
          <w:rFonts w:ascii="Palatino Linotype" w:hAnsi="Palatino Linotype"/>
        </w:rPr>
        <w:t>d</w:t>
      </w:r>
      <w:r w:rsidR="00B317F0" w:rsidRPr="00725520">
        <w:rPr>
          <w:rFonts w:ascii="Palatino Linotype" w:hAnsi="Palatino Linotype"/>
        </w:rPr>
        <w:t>ecretó el cierre de instrucción,</w:t>
      </w:r>
      <w:r w:rsidRPr="00725520">
        <w:rPr>
          <w:rFonts w:ascii="Palatino Linotype" w:hAnsi="Palatino Linotype"/>
        </w:rPr>
        <w:t xml:space="preserve"> </w:t>
      </w:r>
      <w:r w:rsidR="00B317F0" w:rsidRPr="00725520">
        <w:rPr>
          <w:rFonts w:ascii="Palatino Linotype" w:hAnsi="Palatino Linotype"/>
        </w:rPr>
        <w:t>consecutivamente</w:t>
      </w:r>
      <w:r w:rsidRPr="00725520">
        <w:rPr>
          <w:rFonts w:ascii="Palatino Linotype" w:hAnsi="Palatino Linotype"/>
        </w:rPr>
        <w:t xml:space="preserve"> en </w:t>
      </w:r>
      <w:r w:rsidR="00B317F0" w:rsidRPr="00725520">
        <w:rPr>
          <w:rFonts w:ascii="Palatino Linotype" w:hAnsi="Palatino Linotype"/>
        </w:rPr>
        <w:t>fecha</w:t>
      </w:r>
      <w:r w:rsidR="00923F45" w:rsidRPr="00725520">
        <w:rPr>
          <w:rFonts w:ascii="Palatino Linotype" w:hAnsi="Palatino Linotype"/>
        </w:rPr>
        <w:t xml:space="preserve"> </w:t>
      </w:r>
      <w:r w:rsidR="00C447A4" w:rsidRPr="00725520">
        <w:rPr>
          <w:rFonts w:ascii="Palatino Linotype" w:hAnsi="Palatino Linotype"/>
        </w:rPr>
        <w:t>veinte</w:t>
      </w:r>
      <w:r w:rsidR="00923F45" w:rsidRPr="00725520">
        <w:rPr>
          <w:rFonts w:ascii="Palatino Linotype" w:hAnsi="Palatino Linotype"/>
        </w:rPr>
        <w:t xml:space="preserve"> (</w:t>
      </w:r>
      <w:r w:rsidR="00C447A4" w:rsidRPr="00725520">
        <w:rPr>
          <w:rFonts w:ascii="Palatino Linotype" w:hAnsi="Palatino Linotype"/>
        </w:rPr>
        <w:t>20</w:t>
      </w:r>
      <w:r w:rsidR="00923F45" w:rsidRPr="00725520">
        <w:rPr>
          <w:rFonts w:ascii="Palatino Linotype" w:hAnsi="Palatino Linotype"/>
        </w:rPr>
        <w:t>) de</w:t>
      </w:r>
      <w:r w:rsidR="005C5AA0" w:rsidRPr="00725520">
        <w:rPr>
          <w:rFonts w:ascii="Palatino Linotype" w:hAnsi="Palatino Linotype"/>
        </w:rPr>
        <w:t xml:space="preserve"> mayo del mismo</w:t>
      </w:r>
      <w:r w:rsidR="00923F45" w:rsidRPr="00725520">
        <w:rPr>
          <w:rFonts w:ascii="Palatino Linotype" w:hAnsi="Palatino Linotype"/>
        </w:rPr>
        <w:t xml:space="preserve"> año</w:t>
      </w:r>
      <w:r w:rsidRPr="00725520">
        <w:rPr>
          <w:rFonts w:ascii="Palatino Linotype" w:hAnsi="Palatino Linotype"/>
        </w:rPr>
        <w:t>,</w:t>
      </w:r>
      <w:r w:rsidR="00FF1335" w:rsidRPr="00725520">
        <w:rPr>
          <w:rFonts w:ascii="Palatino Linotype" w:hAnsi="Palatino Linotype"/>
        </w:rPr>
        <w:t xml:space="preserve"> emitió un acuerdo de termino para resolver el recurso de mérito a efecto de mejor proveer</w:t>
      </w:r>
      <w:r w:rsidR="00B317F0" w:rsidRPr="00725520">
        <w:rPr>
          <w:rFonts w:ascii="Palatino Linotype" w:hAnsi="Palatino Linotype"/>
        </w:rPr>
        <w:t xml:space="preserve"> en su estudio y resolución</w:t>
      </w:r>
      <w:r w:rsidR="00333841" w:rsidRPr="00725520">
        <w:rPr>
          <w:rFonts w:ascii="Palatino Linotype" w:hAnsi="Palatino Linotype"/>
        </w:rPr>
        <w:t xml:space="preserve">, </w:t>
      </w:r>
      <w:r w:rsidR="00333841" w:rsidRPr="00725520">
        <w:rPr>
          <w:rFonts w:ascii="Palatino Linotype" w:hAnsi="Palatino Linotype" w:cs="Arial"/>
        </w:rPr>
        <w:t>por lo que, ordenó turnar el expediente a resolución.</w:t>
      </w:r>
      <w:bookmarkStart w:id="8" w:name="_Toc9540830"/>
    </w:p>
    <w:p w:rsidR="00725520" w:rsidRPr="00725520" w:rsidRDefault="00725520" w:rsidP="00725520">
      <w:pPr>
        <w:pStyle w:val="Prrafodelista"/>
        <w:rPr>
          <w:rFonts w:ascii="Palatino Linotype" w:hAnsi="Palatino Linotype"/>
          <w:b/>
        </w:rPr>
      </w:pPr>
    </w:p>
    <w:p w:rsidR="00333841" w:rsidRPr="00725520" w:rsidRDefault="00333841" w:rsidP="00725520">
      <w:pPr>
        <w:pStyle w:val="Prrafodelista"/>
        <w:tabs>
          <w:tab w:val="left" w:pos="0"/>
        </w:tabs>
        <w:spacing w:line="360" w:lineRule="auto"/>
        <w:ind w:left="0" w:right="49"/>
        <w:jc w:val="center"/>
        <w:rPr>
          <w:rFonts w:ascii="Palatino Linotype" w:hAnsi="Palatino Linotype"/>
          <w:b/>
          <w:u w:val="single"/>
        </w:rPr>
      </w:pPr>
      <w:r w:rsidRPr="00725520">
        <w:rPr>
          <w:rFonts w:ascii="Palatino Linotype" w:hAnsi="Palatino Linotype"/>
          <w:b/>
        </w:rPr>
        <w:lastRenderedPageBreak/>
        <w:t>CONSIDERANDO</w:t>
      </w:r>
      <w:bookmarkEnd w:id="8"/>
    </w:p>
    <w:p w:rsidR="00333841" w:rsidRPr="00725520" w:rsidRDefault="00333841" w:rsidP="00725520">
      <w:pPr>
        <w:spacing w:line="360" w:lineRule="auto"/>
        <w:rPr>
          <w:rFonts w:ascii="Palatino Linotype" w:hAnsi="Palatino Linotype"/>
          <w:lang w:val="es-MX" w:eastAsia="en-US"/>
        </w:rPr>
      </w:pPr>
    </w:p>
    <w:p w:rsidR="00333841" w:rsidRPr="00725520" w:rsidRDefault="00333841" w:rsidP="00725520">
      <w:pPr>
        <w:pStyle w:val="Ttulo2"/>
        <w:spacing w:before="0" w:line="360" w:lineRule="auto"/>
        <w:rPr>
          <w:rFonts w:ascii="Palatino Linotype" w:hAnsi="Palatino Linotype"/>
          <w:b/>
          <w:color w:val="auto"/>
          <w:sz w:val="24"/>
          <w:szCs w:val="24"/>
        </w:rPr>
      </w:pPr>
      <w:bookmarkStart w:id="9" w:name="_Toc9540831"/>
      <w:r w:rsidRPr="00725520">
        <w:rPr>
          <w:rFonts w:ascii="Palatino Linotype" w:hAnsi="Palatino Linotype"/>
          <w:b/>
          <w:color w:val="auto"/>
          <w:sz w:val="24"/>
          <w:szCs w:val="24"/>
        </w:rPr>
        <w:t>PRIMERO. De la competencia</w:t>
      </w:r>
      <w:bookmarkEnd w:id="9"/>
    </w:p>
    <w:p w:rsidR="00ED1EBA" w:rsidRPr="00725520" w:rsidRDefault="00ED1EBA" w:rsidP="00725520">
      <w:pPr>
        <w:spacing w:line="360" w:lineRule="auto"/>
        <w:rPr>
          <w:rFonts w:ascii="Palatino Linotype" w:hAnsi="Palatino Linotype"/>
          <w:lang w:val="es-MX" w:eastAsia="en-US"/>
        </w:rPr>
      </w:pPr>
    </w:p>
    <w:p w:rsidR="00333841" w:rsidRPr="00725520" w:rsidRDefault="00333841" w:rsidP="00725520">
      <w:pPr>
        <w:pStyle w:val="Prrafodelista"/>
        <w:numPr>
          <w:ilvl w:val="0"/>
          <w:numId w:val="1"/>
        </w:numPr>
        <w:tabs>
          <w:tab w:val="left" w:pos="0"/>
        </w:tabs>
        <w:spacing w:line="360" w:lineRule="auto"/>
        <w:ind w:left="0" w:right="49" w:firstLine="0"/>
        <w:jc w:val="both"/>
        <w:rPr>
          <w:rFonts w:ascii="Palatino Linotype" w:hAnsi="Palatino Linotype"/>
        </w:rPr>
      </w:pPr>
      <w:r w:rsidRPr="00725520">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25520">
        <w:rPr>
          <w:rFonts w:ascii="Palatino Linotype" w:eastAsia="Calibri" w:hAnsi="Palatino Linotype" w:cs="Times New Roman"/>
          <w:b/>
          <w:lang w:val="es-ES"/>
        </w:rPr>
        <w:t>Constitución Política de los Estados Unidos Mexicanos</w:t>
      </w:r>
      <w:r w:rsidRPr="00725520">
        <w:rPr>
          <w:rFonts w:ascii="Palatino Linotype" w:eastAsia="Calibri" w:hAnsi="Palatino Linotype" w:cs="Times New Roman"/>
          <w:lang w:val="es-ES"/>
        </w:rPr>
        <w:t xml:space="preserve">; 5, párrafos vigésimo, vigésimo primero y vigésimo segundo fracciones IV y V de la </w:t>
      </w:r>
      <w:r w:rsidRPr="00725520">
        <w:rPr>
          <w:rFonts w:ascii="Palatino Linotype" w:eastAsia="Calibri" w:hAnsi="Palatino Linotype" w:cs="Times New Roman"/>
          <w:b/>
          <w:lang w:val="es-ES"/>
        </w:rPr>
        <w:t>Constitución Política del Estado Libre y Soberano de México</w:t>
      </w:r>
      <w:r w:rsidRPr="00725520">
        <w:rPr>
          <w:rFonts w:ascii="Palatino Linotype" w:eastAsia="Calibri" w:hAnsi="Palatino Linotype" w:cs="Times New Roman"/>
          <w:lang w:val="es-ES"/>
        </w:rPr>
        <w:t xml:space="preserve">; artículos 1, 2 fracción II, 13, 29, 36 fracciones I y II, 176, 178, 179, 181 párrafo tercero y 185 </w:t>
      </w:r>
      <w:r w:rsidRPr="00725520">
        <w:rPr>
          <w:rFonts w:ascii="Palatino Linotype" w:eastAsia="Calibri" w:hAnsi="Palatino Linotype" w:cs="Arial"/>
          <w:lang w:val="es-ES"/>
        </w:rPr>
        <w:t xml:space="preserve">de la </w:t>
      </w:r>
      <w:r w:rsidRPr="00725520">
        <w:rPr>
          <w:rFonts w:ascii="Palatino Linotype" w:eastAsia="Calibri" w:hAnsi="Palatino Linotype" w:cs="Arial"/>
          <w:b/>
          <w:lang w:val="es-ES"/>
        </w:rPr>
        <w:t>Ley de Transparencia y Acceso a la Información Pública del Estado de México y Municipios</w:t>
      </w:r>
      <w:r w:rsidRPr="00725520">
        <w:rPr>
          <w:rFonts w:ascii="Palatino Linotype" w:eastAsia="Calibri" w:hAnsi="Palatino Linotype" w:cs="Arial"/>
          <w:lang w:val="es-ES"/>
        </w:rPr>
        <w:t xml:space="preserve">; ; y 10, 7, 9 fracciones I y XXIV, y 11 del </w:t>
      </w:r>
      <w:r w:rsidRPr="00725520">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333841" w:rsidRPr="00725520" w:rsidRDefault="00333841" w:rsidP="00725520">
      <w:pPr>
        <w:pStyle w:val="Prrafodelista"/>
        <w:spacing w:line="360" w:lineRule="auto"/>
        <w:ind w:left="0"/>
        <w:jc w:val="both"/>
        <w:rPr>
          <w:rFonts w:ascii="Palatino Linotype" w:hAnsi="Palatino Linotype"/>
        </w:rPr>
      </w:pPr>
    </w:p>
    <w:p w:rsidR="00C447A4" w:rsidRPr="00725520" w:rsidRDefault="00C447A4" w:rsidP="00725520">
      <w:pPr>
        <w:pStyle w:val="Ttulo2"/>
        <w:spacing w:before="0" w:line="360" w:lineRule="auto"/>
        <w:rPr>
          <w:rFonts w:ascii="Palatino Linotype" w:hAnsi="Palatino Linotype"/>
          <w:b/>
          <w:color w:val="auto"/>
          <w:sz w:val="24"/>
          <w:szCs w:val="24"/>
        </w:rPr>
      </w:pPr>
      <w:bookmarkStart w:id="10" w:name="_Toc5902896"/>
      <w:bookmarkStart w:id="11" w:name="_Toc9540832"/>
      <w:r w:rsidRPr="00725520">
        <w:rPr>
          <w:rFonts w:ascii="Palatino Linotype" w:hAnsi="Palatino Linotype"/>
          <w:b/>
          <w:color w:val="auto"/>
          <w:sz w:val="24"/>
          <w:szCs w:val="24"/>
        </w:rPr>
        <w:t>SEGUNDO. De la oportunidad y procedencia.</w:t>
      </w:r>
      <w:bookmarkEnd w:id="10"/>
      <w:bookmarkEnd w:id="11"/>
    </w:p>
    <w:p w:rsidR="00C447A4" w:rsidRPr="00725520" w:rsidRDefault="00C447A4" w:rsidP="00725520">
      <w:pPr>
        <w:spacing w:line="360" w:lineRule="auto"/>
        <w:rPr>
          <w:rFonts w:ascii="Palatino Linotype" w:hAnsi="Palatino Linotype"/>
          <w:lang w:val="es-MX" w:eastAsia="en-US"/>
        </w:rPr>
      </w:pPr>
    </w:p>
    <w:p w:rsidR="00C447A4" w:rsidRPr="00725520" w:rsidRDefault="00C447A4" w:rsidP="00725520">
      <w:pPr>
        <w:pStyle w:val="Prrafodelista"/>
        <w:numPr>
          <w:ilvl w:val="0"/>
          <w:numId w:val="1"/>
        </w:numPr>
        <w:tabs>
          <w:tab w:val="left" w:pos="0"/>
        </w:tabs>
        <w:spacing w:line="360" w:lineRule="auto"/>
        <w:ind w:left="0" w:right="49" w:firstLine="0"/>
        <w:jc w:val="both"/>
        <w:rPr>
          <w:rFonts w:ascii="Palatino Linotype" w:hAnsi="Palatino Linotype"/>
        </w:rPr>
      </w:pPr>
      <w:r w:rsidRPr="00725520">
        <w:rPr>
          <w:rFonts w:ascii="Palatino Linotype" w:eastAsia="Calibri" w:hAnsi="Palatino Linotype" w:cs="Arial"/>
        </w:rPr>
        <w:t xml:space="preserve">El medio de impugnación fue presentado a través del </w:t>
      </w:r>
      <w:r w:rsidRPr="00725520">
        <w:rPr>
          <w:rFonts w:ascii="Palatino Linotype" w:eastAsia="Calibri" w:hAnsi="Palatino Linotype" w:cs="Arial"/>
          <w:b/>
        </w:rPr>
        <w:t>SAIMEX,</w:t>
      </w:r>
      <w:r w:rsidRPr="00725520">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Pr="00725520">
        <w:rPr>
          <w:rFonts w:ascii="Palatino Linotype" w:eastAsia="Calibri" w:hAnsi="Palatino Linotype" w:cs="Arial"/>
          <w:b/>
        </w:rPr>
        <w:t>SUJETO OBLIGADO</w:t>
      </w:r>
      <w:r w:rsidRPr="00725520">
        <w:rPr>
          <w:rFonts w:ascii="Palatino Linotype" w:eastAsia="Calibri" w:hAnsi="Palatino Linotype" w:cs="Arial"/>
        </w:rPr>
        <w:t xml:space="preserve"> entrego su respuesta el día veinte (20) de marzo de dos mil </w:t>
      </w:r>
      <w:r w:rsidRPr="00725520">
        <w:rPr>
          <w:rFonts w:ascii="Palatino Linotype" w:eastAsia="Calibri" w:hAnsi="Palatino Linotype" w:cs="Arial"/>
        </w:rPr>
        <w:lastRenderedPageBreak/>
        <w:t xml:space="preserve">diecinueve, </w:t>
      </w:r>
      <w:r w:rsidRPr="00725520">
        <w:rPr>
          <w:rFonts w:ascii="Palatino Linotype" w:hAnsi="Palatino Linotype" w:cs="Arial"/>
        </w:rPr>
        <w:t xml:space="preserve">de tal forma que el plazo para interponer el recurso transcurrió del día veintiuno (21) de marzo al once (11) de abril de 2019; en consecuencia, el ahora recurrente presentó su inconformidad el día veinte (20) de marzo de 2019; es decir, antes de que iniciara el plazo legalmente establecido para tal efecto. </w:t>
      </w:r>
    </w:p>
    <w:p w:rsidR="00C447A4" w:rsidRPr="00725520" w:rsidRDefault="00C447A4" w:rsidP="00725520">
      <w:pPr>
        <w:pStyle w:val="Prrafodelista"/>
        <w:spacing w:line="360" w:lineRule="auto"/>
        <w:ind w:left="426" w:right="49"/>
        <w:jc w:val="both"/>
        <w:rPr>
          <w:rFonts w:ascii="Palatino Linotype" w:hAnsi="Palatino Linotype"/>
        </w:rPr>
      </w:pPr>
    </w:p>
    <w:p w:rsidR="00C447A4" w:rsidRPr="00725520" w:rsidRDefault="00C447A4" w:rsidP="00725520">
      <w:pPr>
        <w:pStyle w:val="Prrafodelista"/>
        <w:numPr>
          <w:ilvl w:val="0"/>
          <w:numId w:val="1"/>
        </w:numPr>
        <w:tabs>
          <w:tab w:val="left" w:pos="0"/>
        </w:tabs>
        <w:spacing w:line="360" w:lineRule="auto"/>
        <w:ind w:left="0" w:right="49" w:firstLine="0"/>
        <w:jc w:val="both"/>
        <w:rPr>
          <w:rFonts w:ascii="Palatino Linotype" w:eastAsia="Times New Roman" w:hAnsi="Palatino Linotype" w:cs="Arial"/>
          <w:bCs/>
          <w:color w:val="555555"/>
          <w:lang w:val="es-MX" w:eastAsia="es-MX"/>
        </w:rPr>
      </w:pPr>
      <w:r w:rsidRPr="00725520">
        <w:rPr>
          <w:rFonts w:ascii="Palatino Linotype" w:eastAsia="Calibri" w:hAnsi="Palatino Linotype" w:cs="Arial"/>
        </w:rPr>
        <w:t>Al</w:t>
      </w:r>
      <w:r w:rsidRPr="00725520">
        <w:rPr>
          <w:rFonts w:ascii="Palatino Linotype" w:hAnsi="Palatino Linotype" w:cs="Arial"/>
        </w:rPr>
        <w:t xml:space="preserve"> respecto </w:t>
      </w:r>
      <w:r w:rsidRPr="00725520">
        <w:rPr>
          <w:rFonts w:ascii="Palatino Linotype" w:eastAsia="Times New Roman" w:hAnsi="Palatino Linotype" w:cs="Arial"/>
          <w:bCs/>
          <w:color w:val="000000"/>
          <w:lang w:eastAsia="es-MX"/>
        </w:rPr>
        <w:t>resulta necesario precisar que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C447A4" w:rsidRPr="00725520" w:rsidRDefault="00C447A4" w:rsidP="00725520">
      <w:pPr>
        <w:pStyle w:val="Prrafodelista"/>
        <w:spacing w:line="360" w:lineRule="auto"/>
        <w:rPr>
          <w:rFonts w:ascii="Palatino Linotype" w:eastAsia="Times New Roman" w:hAnsi="Palatino Linotype" w:cs="Arial"/>
          <w:bCs/>
          <w:color w:val="555555"/>
          <w:lang w:val="es-MX" w:eastAsia="es-MX"/>
        </w:rPr>
      </w:pPr>
    </w:p>
    <w:p w:rsidR="00C447A4" w:rsidRPr="00725520" w:rsidRDefault="00C447A4" w:rsidP="00725520">
      <w:pPr>
        <w:pStyle w:val="Prrafodelista"/>
        <w:numPr>
          <w:ilvl w:val="0"/>
          <w:numId w:val="1"/>
        </w:numPr>
        <w:tabs>
          <w:tab w:val="left" w:pos="0"/>
        </w:tabs>
        <w:spacing w:line="360" w:lineRule="auto"/>
        <w:ind w:left="0" w:right="49" w:firstLine="0"/>
        <w:jc w:val="both"/>
        <w:rPr>
          <w:rFonts w:ascii="Palatino Linotype" w:eastAsia="Times New Roman" w:hAnsi="Palatino Linotype" w:cs="Arial"/>
        </w:rPr>
      </w:pPr>
      <w:r w:rsidRPr="00725520">
        <w:rPr>
          <w:rFonts w:ascii="Palatino Linotype" w:eastAsia="Calibri" w:hAnsi="Palatino Linotype" w:cs="Arial"/>
        </w:rPr>
        <w:t>Lo</w:t>
      </w:r>
      <w:r w:rsidRPr="00725520">
        <w:rPr>
          <w:rFonts w:ascii="Palatino Linotype" w:eastAsia="Times New Roman" w:hAnsi="Palatino Linotype" w:cs="Arial"/>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C447A4" w:rsidRPr="00725520" w:rsidRDefault="00C447A4" w:rsidP="00725520">
      <w:pPr>
        <w:spacing w:line="360" w:lineRule="auto"/>
        <w:ind w:left="851" w:right="616"/>
        <w:contextualSpacing/>
        <w:jc w:val="both"/>
        <w:rPr>
          <w:rFonts w:ascii="Palatino Linotype" w:eastAsia="Times New Roman" w:hAnsi="Palatino Linotype" w:cs="Arial"/>
          <w:i/>
        </w:rPr>
      </w:pPr>
      <w:r w:rsidRPr="00725520">
        <w:rPr>
          <w:rFonts w:ascii="Palatino Linotype" w:eastAsia="Times New Roman" w:hAnsi="Palatino Linotype" w:cs="Arial"/>
          <w:i/>
        </w:rPr>
        <w:t xml:space="preserve">RECURSO DE RECLAMACIÓN. SU INTERPOSICIÓN NO ES EXTEMPORÁNEA SI SE REALIZA ANTES DE QUE INICIE EL PLAZO PARA HACERLO. Conforme al artículo 104, párrafo segundo, de </w:t>
      </w:r>
      <w:r w:rsidRPr="00725520">
        <w:rPr>
          <w:rFonts w:ascii="Palatino Linotype" w:eastAsia="Times New Roman" w:hAnsi="Palatino Linotype" w:cs="Arial"/>
          <w:i/>
        </w:rPr>
        <w:lastRenderedPageBreak/>
        <w:t>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C447A4" w:rsidRPr="00725520" w:rsidRDefault="00C447A4" w:rsidP="00725520">
      <w:pPr>
        <w:spacing w:line="360" w:lineRule="auto"/>
        <w:ind w:left="851" w:right="616"/>
        <w:contextualSpacing/>
        <w:jc w:val="both"/>
        <w:rPr>
          <w:rFonts w:ascii="Palatino Linotype" w:eastAsia="Times New Roman" w:hAnsi="Palatino Linotype" w:cs="Arial"/>
          <w:i/>
        </w:rPr>
      </w:pPr>
      <w:r w:rsidRPr="00725520">
        <w:rPr>
          <w:rFonts w:ascii="Palatino Linotype" w:eastAsia="Times New Roman" w:hAnsi="Palatino Linotype" w:cs="Arial"/>
          <w:i/>
        </w:rPr>
        <w:t xml:space="preserve"> 1a</w:t>
      </w:r>
      <w:proofErr w:type="gramStart"/>
      <w:r w:rsidRPr="00725520">
        <w:rPr>
          <w:rFonts w:ascii="Palatino Linotype" w:eastAsia="Times New Roman" w:hAnsi="Palatino Linotype" w:cs="Arial"/>
          <w:i/>
        </w:rPr>
        <w:t>./</w:t>
      </w:r>
      <w:proofErr w:type="gramEnd"/>
      <w:r w:rsidRPr="00725520">
        <w:rPr>
          <w:rFonts w:ascii="Palatino Linotype" w:eastAsia="Times New Roman" w:hAnsi="Palatino Linotype" w:cs="Arial"/>
          <w:i/>
        </w:rPr>
        <w:t xml:space="preserve">J. 41/2015 (10a.) </w:t>
      </w:r>
    </w:p>
    <w:p w:rsidR="00C447A4" w:rsidRPr="00725520" w:rsidRDefault="00C447A4" w:rsidP="00725520">
      <w:pPr>
        <w:spacing w:line="360" w:lineRule="auto"/>
        <w:ind w:left="851" w:right="616"/>
        <w:contextualSpacing/>
        <w:jc w:val="both"/>
        <w:rPr>
          <w:rFonts w:ascii="Palatino Linotype" w:eastAsia="Times New Roman" w:hAnsi="Palatino Linotype" w:cs="Arial"/>
          <w:i/>
        </w:rPr>
      </w:pPr>
      <w:r w:rsidRPr="00725520">
        <w:rPr>
          <w:rFonts w:ascii="Palatino Linotype" w:eastAsia="Times New Roman"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C447A4" w:rsidRPr="00725520" w:rsidRDefault="00C447A4" w:rsidP="00725520">
      <w:pPr>
        <w:spacing w:line="360" w:lineRule="auto"/>
        <w:ind w:left="851" w:right="616"/>
        <w:contextualSpacing/>
        <w:jc w:val="both"/>
        <w:rPr>
          <w:rFonts w:ascii="Palatino Linotype" w:eastAsia="Times New Roman" w:hAnsi="Palatino Linotype" w:cs="Arial"/>
          <w:i/>
        </w:rPr>
      </w:pPr>
    </w:p>
    <w:p w:rsidR="00C447A4" w:rsidRPr="00725520" w:rsidRDefault="00C447A4" w:rsidP="00725520">
      <w:pPr>
        <w:spacing w:line="360" w:lineRule="auto"/>
        <w:ind w:left="851" w:right="616"/>
        <w:contextualSpacing/>
        <w:jc w:val="both"/>
        <w:rPr>
          <w:rFonts w:ascii="Palatino Linotype" w:eastAsia="Times New Roman" w:hAnsi="Palatino Linotype" w:cs="Arial"/>
          <w:i/>
        </w:rPr>
      </w:pPr>
      <w:r w:rsidRPr="00725520">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C447A4" w:rsidRPr="00725520" w:rsidRDefault="00C447A4" w:rsidP="00725520">
      <w:pPr>
        <w:spacing w:line="360" w:lineRule="auto"/>
        <w:ind w:left="851" w:right="616"/>
        <w:contextualSpacing/>
        <w:jc w:val="both"/>
        <w:rPr>
          <w:rFonts w:ascii="Palatino Linotype" w:eastAsia="Times New Roman" w:hAnsi="Palatino Linotype" w:cs="Arial"/>
          <w:i/>
        </w:rPr>
      </w:pPr>
    </w:p>
    <w:p w:rsidR="00C447A4" w:rsidRPr="00725520" w:rsidRDefault="00C447A4" w:rsidP="00725520">
      <w:pPr>
        <w:spacing w:line="360" w:lineRule="auto"/>
        <w:ind w:left="851" w:right="616"/>
        <w:contextualSpacing/>
        <w:jc w:val="both"/>
        <w:rPr>
          <w:rFonts w:ascii="Palatino Linotype" w:eastAsia="Times New Roman" w:hAnsi="Palatino Linotype" w:cs="Arial"/>
          <w:i/>
        </w:rPr>
      </w:pPr>
      <w:r w:rsidRPr="00725520">
        <w:rPr>
          <w:rFonts w:ascii="Palatino Linotype" w:eastAsia="Times New Roman" w:hAnsi="Palatino Linotype" w:cs="Arial"/>
          <w:i/>
        </w:rPr>
        <w:lastRenderedPageBreak/>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725520">
        <w:rPr>
          <w:rFonts w:ascii="Palatino Linotype" w:eastAsia="Times New Roman" w:hAnsi="Palatino Linotype" w:cs="Arial"/>
          <w:i/>
        </w:rPr>
        <w:t>Arboleya</w:t>
      </w:r>
      <w:proofErr w:type="spellEnd"/>
      <w:r w:rsidRPr="00725520">
        <w:rPr>
          <w:rFonts w:ascii="Palatino Linotype" w:eastAsia="Times New Roman" w:hAnsi="Palatino Linotype" w:cs="Arial"/>
          <w:i/>
        </w:rPr>
        <w:t xml:space="preserve">. </w:t>
      </w:r>
    </w:p>
    <w:p w:rsidR="00C447A4" w:rsidRPr="00725520" w:rsidRDefault="00C447A4" w:rsidP="00725520">
      <w:pPr>
        <w:spacing w:line="360" w:lineRule="auto"/>
        <w:ind w:left="851" w:right="616"/>
        <w:contextualSpacing/>
        <w:jc w:val="both"/>
        <w:rPr>
          <w:rFonts w:ascii="Palatino Linotype" w:eastAsia="Times New Roman" w:hAnsi="Palatino Linotype" w:cs="Arial"/>
          <w:i/>
        </w:rPr>
      </w:pPr>
    </w:p>
    <w:p w:rsidR="00C447A4" w:rsidRPr="00725520" w:rsidRDefault="00C447A4" w:rsidP="00725520">
      <w:pPr>
        <w:spacing w:line="360" w:lineRule="auto"/>
        <w:ind w:left="851" w:right="616"/>
        <w:contextualSpacing/>
        <w:jc w:val="both"/>
        <w:rPr>
          <w:rFonts w:ascii="Palatino Linotype" w:eastAsia="Times New Roman" w:hAnsi="Palatino Linotype" w:cs="Arial"/>
          <w:i/>
        </w:rPr>
      </w:pPr>
      <w:r w:rsidRPr="00725520">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725520">
        <w:rPr>
          <w:rFonts w:ascii="Palatino Linotype" w:eastAsia="Times New Roman" w:hAnsi="Palatino Linotype" w:cs="Arial"/>
          <w:i/>
        </w:rPr>
        <w:t>Goslinga</w:t>
      </w:r>
      <w:proofErr w:type="spellEnd"/>
      <w:r w:rsidRPr="00725520">
        <w:rPr>
          <w:rFonts w:ascii="Palatino Linotype" w:eastAsia="Times New Roman" w:hAnsi="Palatino Linotype" w:cs="Arial"/>
          <w:i/>
        </w:rPr>
        <w:t xml:space="preserve"> </w:t>
      </w:r>
      <w:proofErr w:type="spellStart"/>
      <w:r w:rsidRPr="00725520">
        <w:rPr>
          <w:rFonts w:ascii="Palatino Linotype" w:eastAsia="Times New Roman" w:hAnsi="Palatino Linotype" w:cs="Arial"/>
          <w:i/>
        </w:rPr>
        <w:t>Remírez</w:t>
      </w:r>
      <w:proofErr w:type="spellEnd"/>
      <w:r w:rsidRPr="00725520">
        <w:rPr>
          <w:rFonts w:ascii="Palatino Linotype" w:eastAsia="Times New Roman" w:hAnsi="Palatino Linotype" w:cs="Arial"/>
          <w:i/>
        </w:rPr>
        <w:t xml:space="preserve">. </w:t>
      </w:r>
    </w:p>
    <w:p w:rsidR="00C447A4" w:rsidRPr="00725520" w:rsidRDefault="00C447A4" w:rsidP="00725520">
      <w:pPr>
        <w:spacing w:line="360" w:lineRule="auto"/>
        <w:ind w:left="851" w:right="616"/>
        <w:contextualSpacing/>
        <w:jc w:val="both"/>
        <w:rPr>
          <w:rFonts w:ascii="Palatino Linotype" w:eastAsia="Times New Roman" w:hAnsi="Palatino Linotype" w:cs="Arial"/>
          <w:i/>
        </w:rPr>
      </w:pPr>
    </w:p>
    <w:p w:rsidR="00C447A4" w:rsidRPr="00725520" w:rsidRDefault="00C447A4" w:rsidP="00725520">
      <w:pPr>
        <w:spacing w:line="360" w:lineRule="auto"/>
        <w:ind w:left="851" w:right="616"/>
        <w:contextualSpacing/>
        <w:jc w:val="both"/>
        <w:rPr>
          <w:rFonts w:ascii="Palatino Linotype" w:eastAsia="Times New Roman" w:hAnsi="Palatino Linotype" w:cs="Arial"/>
          <w:i/>
        </w:rPr>
      </w:pPr>
      <w:r w:rsidRPr="00725520">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C447A4" w:rsidRDefault="00C447A4" w:rsidP="00725520">
      <w:pPr>
        <w:spacing w:line="360" w:lineRule="auto"/>
        <w:ind w:left="851" w:right="616"/>
        <w:contextualSpacing/>
        <w:jc w:val="both"/>
        <w:rPr>
          <w:rFonts w:ascii="Palatino Linotype" w:eastAsia="Times New Roman" w:hAnsi="Palatino Linotype" w:cs="Arial"/>
          <w:i/>
        </w:rPr>
      </w:pPr>
      <w:r w:rsidRPr="00725520">
        <w:rPr>
          <w:rFonts w:ascii="Palatino Linotype" w:eastAsia="Times New Roman" w:hAnsi="Palatino Linotype" w:cs="Arial"/>
          <w:i/>
        </w:rPr>
        <w:t>Tesis de jurisprudencia 41/2015 (10a.). Aprobada por la Primera Sala de este Alto Tribunal, en sesión privada de veintisiete de mayo de dos mil quince.</w:t>
      </w:r>
    </w:p>
    <w:p w:rsidR="00725520" w:rsidRPr="00725520" w:rsidRDefault="00725520" w:rsidP="00725520">
      <w:pPr>
        <w:spacing w:line="360" w:lineRule="auto"/>
        <w:ind w:left="851" w:right="616"/>
        <w:contextualSpacing/>
        <w:jc w:val="both"/>
        <w:rPr>
          <w:rFonts w:ascii="Palatino Linotype" w:eastAsia="Times New Roman" w:hAnsi="Palatino Linotype" w:cs="Times New Roman"/>
          <w:i/>
        </w:rPr>
      </w:pPr>
    </w:p>
    <w:p w:rsidR="00C447A4" w:rsidRPr="00725520" w:rsidRDefault="00C447A4" w:rsidP="00725520">
      <w:pPr>
        <w:pStyle w:val="Prrafodelista"/>
        <w:numPr>
          <w:ilvl w:val="0"/>
          <w:numId w:val="1"/>
        </w:numPr>
        <w:tabs>
          <w:tab w:val="left" w:pos="0"/>
        </w:tabs>
        <w:spacing w:line="360" w:lineRule="auto"/>
        <w:ind w:left="0" w:right="49" w:firstLine="0"/>
        <w:jc w:val="both"/>
        <w:rPr>
          <w:rFonts w:ascii="Palatino Linotype" w:hAnsi="Palatino Linotype" w:cs="Arial"/>
          <w:i/>
        </w:rPr>
      </w:pPr>
      <w:r w:rsidRPr="00725520">
        <w:rPr>
          <w:rFonts w:ascii="Palatino Linotype" w:eastAsia="Calibri" w:hAnsi="Palatino Linotype" w:cs="Arial"/>
        </w:rPr>
        <w:t>Esto</w:t>
      </w:r>
      <w:r w:rsidRPr="00725520">
        <w:rPr>
          <w:rFonts w:ascii="Palatino Linotype" w:hAnsi="Palatino Linotype"/>
          <w:lang w:val="es-MX"/>
        </w:rPr>
        <w:t xml:space="preserve"> es así porque en primer lugar es necesario que el recurrente conozca el acto que le provoca agravio y a partir de ahí formular su recurso de revisión </w:t>
      </w:r>
      <w:r w:rsidRPr="00725520">
        <w:rPr>
          <w:rFonts w:ascii="Palatino Linotype" w:hAnsi="Palatino Linotype"/>
          <w:lang w:val="es-MX"/>
        </w:rPr>
        <w:lastRenderedPageBreak/>
        <w:t>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C447A4" w:rsidRPr="00725520" w:rsidRDefault="00C447A4" w:rsidP="00725520">
      <w:pPr>
        <w:pStyle w:val="Prrafodelista"/>
        <w:spacing w:line="360" w:lineRule="auto"/>
        <w:ind w:left="0" w:right="49"/>
        <w:jc w:val="both"/>
        <w:rPr>
          <w:rFonts w:ascii="Palatino Linotype" w:hAnsi="Palatino Linotype" w:cs="Arial"/>
          <w:i/>
        </w:rPr>
      </w:pPr>
    </w:p>
    <w:p w:rsidR="00C447A4" w:rsidRPr="00725520" w:rsidRDefault="00C447A4" w:rsidP="00725520">
      <w:pPr>
        <w:pStyle w:val="Prrafodelista"/>
        <w:numPr>
          <w:ilvl w:val="0"/>
          <w:numId w:val="1"/>
        </w:numPr>
        <w:tabs>
          <w:tab w:val="left" w:pos="0"/>
        </w:tabs>
        <w:spacing w:line="360" w:lineRule="auto"/>
        <w:ind w:left="0" w:right="49" w:firstLine="0"/>
        <w:jc w:val="both"/>
        <w:rPr>
          <w:rFonts w:ascii="Palatino Linotype" w:hAnsi="Palatino Linotype" w:cs="Arial"/>
          <w:i/>
        </w:rPr>
      </w:pPr>
      <w:r w:rsidRPr="00725520">
        <w:rPr>
          <w:rFonts w:ascii="Palatino Linotype" w:eastAsia="Calibri" w:hAnsi="Palatino Linotype" w:cs="Arial"/>
        </w:rPr>
        <w:t>Por</w:t>
      </w:r>
      <w:r w:rsidRPr="00725520">
        <w:rPr>
          <w:rFonts w:ascii="Palatino Linotype" w:hAnsi="Palatino Linotype"/>
          <w:lang w:val="es-MX"/>
        </w:rPr>
        <w:t xml:space="preserve">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C447A4" w:rsidRPr="00725520" w:rsidRDefault="00C447A4" w:rsidP="00725520">
      <w:pPr>
        <w:pStyle w:val="Prrafodelista"/>
        <w:spacing w:line="360" w:lineRule="auto"/>
        <w:rPr>
          <w:rFonts w:ascii="Palatino Linotype" w:hAnsi="Palatino Linotype" w:cs="Arial"/>
          <w:i/>
        </w:rPr>
      </w:pPr>
    </w:p>
    <w:p w:rsidR="00C447A4" w:rsidRPr="00725520" w:rsidRDefault="00C447A4" w:rsidP="00725520">
      <w:pPr>
        <w:pStyle w:val="Prrafodelista"/>
        <w:numPr>
          <w:ilvl w:val="0"/>
          <w:numId w:val="1"/>
        </w:numPr>
        <w:tabs>
          <w:tab w:val="left" w:pos="0"/>
        </w:tabs>
        <w:spacing w:line="360" w:lineRule="auto"/>
        <w:ind w:left="0" w:right="49" w:firstLine="0"/>
        <w:jc w:val="both"/>
        <w:rPr>
          <w:rFonts w:ascii="Palatino Linotype" w:hAnsi="Palatino Linotype"/>
        </w:rPr>
      </w:pPr>
      <w:r w:rsidRPr="00725520">
        <w:rPr>
          <w:rFonts w:ascii="Palatino Linotype" w:eastAsia="Calibri" w:hAnsi="Palatino Linotype" w:cs="Arial"/>
        </w:rPr>
        <w:t>Por</w:t>
      </w:r>
      <w:r w:rsidRPr="00725520">
        <w:rPr>
          <w:rFonts w:ascii="Palatino Linotype" w:hAnsi="Palatino Linotype"/>
          <w:lang w:val="es-MX"/>
        </w:rPr>
        <w:t xml:space="preserve"> lo tanto, la interposición del recurso de revisión antes de que inicie el plazo para su presentación no es determinante para declararlo extemporáneo, siempre y cuando ello ocurra de manera posterior a que se ha notificado la respuesta del </w:t>
      </w:r>
      <w:r w:rsidRPr="00725520">
        <w:rPr>
          <w:rFonts w:ascii="Palatino Linotype" w:hAnsi="Palatino Linotype"/>
          <w:b/>
          <w:lang w:val="es-MX"/>
        </w:rPr>
        <w:t>SUJETO OBLIGADO.</w:t>
      </w:r>
    </w:p>
    <w:p w:rsidR="00C447A4" w:rsidRPr="00725520" w:rsidRDefault="00C447A4" w:rsidP="00725520">
      <w:pPr>
        <w:pStyle w:val="Prrafodelista"/>
        <w:spacing w:line="360" w:lineRule="auto"/>
        <w:ind w:left="426" w:right="49"/>
        <w:jc w:val="both"/>
        <w:rPr>
          <w:rFonts w:ascii="Palatino Linotype" w:hAnsi="Palatino Linotype"/>
        </w:rPr>
      </w:pPr>
    </w:p>
    <w:p w:rsidR="00C447A4" w:rsidRPr="00725520" w:rsidRDefault="00C447A4" w:rsidP="00725520">
      <w:pPr>
        <w:pStyle w:val="Prrafodelista"/>
        <w:numPr>
          <w:ilvl w:val="0"/>
          <w:numId w:val="1"/>
        </w:numPr>
        <w:tabs>
          <w:tab w:val="left" w:pos="0"/>
        </w:tabs>
        <w:spacing w:line="360" w:lineRule="auto"/>
        <w:ind w:left="0" w:right="49" w:firstLine="0"/>
        <w:jc w:val="both"/>
        <w:rPr>
          <w:rFonts w:ascii="Palatino Linotype" w:hAnsi="Palatino Linotype"/>
        </w:rPr>
      </w:pPr>
      <w:r w:rsidRPr="00725520">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966E1" w:rsidRPr="00725520" w:rsidRDefault="00F966E1" w:rsidP="00725520">
      <w:pPr>
        <w:pStyle w:val="Prrafodelista"/>
        <w:spacing w:line="360" w:lineRule="auto"/>
        <w:rPr>
          <w:rFonts w:ascii="Palatino Linotype" w:hAnsi="Palatino Linotype"/>
        </w:rPr>
      </w:pPr>
    </w:p>
    <w:p w:rsidR="00695DF1" w:rsidRPr="00725520" w:rsidRDefault="00695DF1" w:rsidP="00725520">
      <w:pPr>
        <w:pStyle w:val="Ttulo1"/>
        <w:spacing w:before="0" w:line="360" w:lineRule="auto"/>
        <w:rPr>
          <w:rFonts w:ascii="Palatino Linotype" w:hAnsi="Palatino Linotype"/>
          <w:b/>
          <w:color w:val="auto"/>
          <w:sz w:val="24"/>
          <w:szCs w:val="24"/>
        </w:rPr>
      </w:pPr>
      <w:bookmarkStart w:id="12" w:name="_Toc4012317"/>
      <w:bookmarkStart w:id="13" w:name="_Toc9540833"/>
      <w:r w:rsidRPr="00725520">
        <w:rPr>
          <w:rFonts w:ascii="Palatino Linotype" w:hAnsi="Palatino Linotype"/>
          <w:b/>
          <w:color w:val="auto"/>
          <w:sz w:val="24"/>
          <w:szCs w:val="24"/>
        </w:rPr>
        <w:lastRenderedPageBreak/>
        <w:t xml:space="preserve">TERCERO. Planteamiento de la </w:t>
      </w:r>
      <w:r w:rsidRPr="00725520">
        <w:rPr>
          <w:rFonts w:ascii="Palatino Linotype" w:hAnsi="Palatino Linotype"/>
          <w:b/>
          <w:i/>
          <w:color w:val="auto"/>
          <w:sz w:val="24"/>
          <w:szCs w:val="24"/>
        </w:rPr>
        <w:t>Litis</w:t>
      </w:r>
      <w:bookmarkEnd w:id="12"/>
      <w:bookmarkEnd w:id="13"/>
    </w:p>
    <w:p w:rsidR="00695DF1" w:rsidRPr="00725520" w:rsidRDefault="00695DF1" w:rsidP="00725520">
      <w:pPr>
        <w:spacing w:line="360" w:lineRule="auto"/>
        <w:rPr>
          <w:rFonts w:ascii="Palatino Linotype" w:hAnsi="Palatino Linotype"/>
          <w:lang w:val="es-MX" w:eastAsia="en-US"/>
        </w:rPr>
      </w:pPr>
    </w:p>
    <w:p w:rsidR="00695DF1" w:rsidRPr="00725520" w:rsidRDefault="00695DF1" w:rsidP="00725520">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725520">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725520">
        <w:rPr>
          <w:rFonts w:ascii="Palatino Linotype" w:hAnsi="Palatino Linotype" w:cs="Arial"/>
          <w:color w:val="000000" w:themeColor="text1"/>
        </w:rPr>
        <w:t>l ahora recurrente, solicitó la información transcrita en el anterior párrafo uno (01)</w:t>
      </w:r>
      <w:r w:rsidRPr="00725520">
        <w:rPr>
          <w:rFonts w:ascii="Palatino Linotype" w:hAnsi="Palatino Linotype"/>
          <w:color w:val="000000"/>
        </w:rPr>
        <w:t xml:space="preserve">, seguidamente el impetrante con motivo de la respuesta del </w:t>
      </w:r>
      <w:r w:rsidRPr="00725520">
        <w:rPr>
          <w:rFonts w:ascii="Palatino Linotype" w:hAnsi="Palatino Linotype"/>
          <w:b/>
          <w:color w:val="000000"/>
        </w:rPr>
        <w:t>SUJETO OBLIGADO</w:t>
      </w:r>
      <w:r w:rsidRPr="00725520">
        <w:rPr>
          <w:rFonts w:ascii="Palatino Linotype" w:hAnsi="Palatino Linotype"/>
          <w:color w:val="000000"/>
        </w:rPr>
        <w:t xml:space="preserve"> se pronunció</w:t>
      </w:r>
      <w:r w:rsidRPr="00725520">
        <w:rPr>
          <w:rFonts w:ascii="Palatino Linotype" w:hAnsi="Palatino Linotype" w:cs="Arial"/>
          <w:color w:val="000000" w:themeColor="text1"/>
        </w:rPr>
        <w:t xml:space="preserve"> a groso modo en los términos siguientes: “</w:t>
      </w:r>
      <w:r w:rsidRPr="00725520">
        <w:rPr>
          <w:rFonts w:ascii="Palatino Linotype" w:hAnsi="Palatino Linotype" w:cs="Arial"/>
          <w:i/>
          <w:color w:val="000000" w:themeColor="text1"/>
        </w:rPr>
        <w:t xml:space="preserve">que en ningún momento el Gobierno de </w:t>
      </w:r>
      <w:proofErr w:type="spellStart"/>
      <w:r w:rsidRPr="00725520">
        <w:rPr>
          <w:rFonts w:ascii="Palatino Linotype" w:hAnsi="Palatino Linotype" w:cs="Arial"/>
          <w:i/>
          <w:color w:val="000000" w:themeColor="text1"/>
        </w:rPr>
        <w:t>Chicoloapan</w:t>
      </w:r>
      <w:proofErr w:type="spellEnd"/>
      <w:r w:rsidRPr="00725520">
        <w:rPr>
          <w:rFonts w:ascii="Palatino Linotype" w:hAnsi="Palatino Linotype" w:cs="Arial"/>
          <w:i/>
          <w:color w:val="000000" w:themeColor="text1"/>
        </w:rPr>
        <w:t xml:space="preserve"> a través de sus áreas competentes y sobre todo el área de información pública atendió conforme a derecho y conforme a las leyes que regula la metería la solicitud antes transcrita. Por lo cual solicito a este H. Pleno de transparencia se entregue la información requerida”</w:t>
      </w:r>
      <w:r w:rsidRPr="00725520">
        <w:rPr>
          <w:rFonts w:ascii="Palatino Linotype" w:hAnsi="Palatino Linotype" w:cs="Arial"/>
          <w:color w:val="000000" w:themeColor="text1"/>
        </w:rPr>
        <w:t>.</w:t>
      </w:r>
    </w:p>
    <w:p w:rsidR="00695DF1" w:rsidRPr="00725520" w:rsidRDefault="00695DF1" w:rsidP="00725520">
      <w:pPr>
        <w:pStyle w:val="Prrafodelista"/>
        <w:spacing w:line="360" w:lineRule="auto"/>
        <w:ind w:left="284" w:right="49"/>
        <w:jc w:val="both"/>
        <w:rPr>
          <w:rFonts w:ascii="Palatino Linotype" w:eastAsia="Times New Roman" w:hAnsi="Palatino Linotype" w:cs="Arial"/>
          <w:color w:val="000000" w:themeColor="text1"/>
        </w:rPr>
      </w:pPr>
    </w:p>
    <w:p w:rsidR="00695DF1" w:rsidRPr="00725520" w:rsidRDefault="00695DF1" w:rsidP="00725520">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725520">
        <w:rPr>
          <w:rFonts w:ascii="Palatino Linotype" w:hAnsi="Palatino Linotype" w:cs="Arial"/>
          <w:color w:val="000000" w:themeColor="text1"/>
        </w:rPr>
        <w:t xml:space="preserve">Atento a lo anterior y con base en las constancias que obran en el expediente electrónico de la solicitud de mérito, se advierte que el particular pretende </w:t>
      </w:r>
      <w:r w:rsidRPr="00725520">
        <w:rPr>
          <w:rFonts w:ascii="Palatino Linotype" w:eastAsia="Times New Roman" w:hAnsi="Palatino Linotype"/>
          <w:color w:val="000000" w:themeColor="text1"/>
        </w:rPr>
        <w:t>actualizar las causas de procedencia</w:t>
      </w:r>
      <w:r w:rsidRPr="00725520">
        <w:rPr>
          <w:rFonts w:ascii="Palatino Linotype" w:eastAsia="Times New Roman" w:hAnsi="Palatino Linotype"/>
          <w:b/>
          <w:color w:val="000000" w:themeColor="text1"/>
        </w:rPr>
        <w:t xml:space="preserve"> </w:t>
      </w:r>
      <w:r w:rsidRPr="00725520">
        <w:rPr>
          <w:rFonts w:ascii="Palatino Linotype" w:eastAsia="Times New Roman" w:hAnsi="Palatino Linotype" w:cs="Arial"/>
          <w:color w:val="000000" w:themeColor="text1"/>
          <w:lang w:eastAsia="es-MX"/>
        </w:rPr>
        <w:t xml:space="preserve">contenidas en </w:t>
      </w:r>
      <w:r w:rsidRPr="00725520">
        <w:rPr>
          <w:rFonts w:ascii="Palatino Linotype" w:eastAsia="Times New Roman" w:hAnsi="Palatino Linotype" w:cs="Arial"/>
          <w:color w:val="000000" w:themeColor="text1"/>
          <w:lang w:val="es-ES" w:eastAsia="es-MX"/>
        </w:rPr>
        <w:t>el artículo</w:t>
      </w:r>
      <w:r w:rsidRPr="00725520">
        <w:rPr>
          <w:rFonts w:ascii="Palatino Linotype" w:eastAsia="Times New Roman" w:hAnsi="Palatino Linotype" w:cs="Arial"/>
          <w:b/>
          <w:color w:val="000000" w:themeColor="text1"/>
          <w:lang w:val="es-ES" w:eastAsia="es-MX"/>
        </w:rPr>
        <w:t xml:space="preserve"> 179</w:t>
      </w:r>
      <w:r w:rsidRPr="00725520">
        <w:rPr>
          <w:rFonts w:ascii="Palatino Linotype" w:eastAsia="Times New Roman" w:hAnsi="Palatino Linotype" w:cs="Arial"/>
          <w:color w:val="000000" w:themeColor="text1"/>
          <w:lang w:val="es-ES" w:eastAsia="es-MX"/>
        </w:rPr>
        <w:t xml:space="preserve"> fracciones </w:t>
      </w:r>
      <w:r w:rsidRPr="00725520">
        <w:rPr>
          <w:rFonts w:ascii="Palatino Linotype" w:eastAsia="Times New Roman" w:hAnsi="Palatino Linotype" w:cs="Arial"/>
          <w:b/>
          <w:color w:val="000000" w:themeColor="text1"/>
          <w:lang w:val="es-ES" w:eastAsia="es-MX"/>
        </w:rPr>
        <w:t xml:space="preserve">V </w:t>
      </w:r>
      <w:r w:rsidRPr="00725520">
        <w:rPr>
          <w:rFonts w:ascii="Palatino Linotype" w:eastAsia="Times New Roman" w:hAnsi="Palatino Linotype" w:cs="Arial"/>
          <w:color w:val="000000" w:themeColor="text1"/>
          <w:lang w:val="es-ES" w:eastAsia="es-MX"/>
        </w:rPr>
        <w:t xml:space="preserve">de la </w:t>
      </w:r>
      <w:r w:rsidRPr="00725520">
        <w:rPr>
          <w:rFonts w:ascii="Palatino Linotype" w:eastAsia="Calibri" w:hAnsi="Palatino Linotype" w:cs="Arial"/>
          <w:b/>
          <w:color w:val="000000" w:themeColor="text1"/>
          <w:lang w:val="es-ES"/>
        </w:rPr>
        <w:t>Ley de Transparencia y Acceso a la Información Pública del Estado de México y Municipios</w:t>
      </w:r>
      <w:r w:rsidRPr="00725520">
        <w:rPr>
          <w:rFonts w:ascii="Palatino Linotype" w:eastAsia="Times New Roman" w:hAnsi="Palatino Linotype" w:cs="Arial"/>
          <w:color w:val="000000" w:themeColor="text1"/>
          <w:lang w:val="es-ES" w:eastAsia="es-MX"/>
        </w:rPr>
        <w:t xml:space="preserve">, en virtud que la referida fracción determina el supuesto de la entrega de la información incompleta. De modo tal </w:t>
      </w:r>
      <w:r w:rsidRPr="00725520">
        <w:rPr>
          <w:rFonts w:ascii="Palatino Linotype" w:hAnsi="Palatino Linotype" w:cs="Arial"/>
          <w:color w:val="000000" w:themeColor="text1"/>
        </w:rPr>
        <w:t xml:space="preserve">que el presente recurso de revisión se circunscribirá en determinar si el </w:t>
      </w:r>
      <w:r w:rsidRPr="00725520">
        <w:rPr>
          <w:rFonts w:ascii="Palatino Linotype" w:hAnsi="Palatino Linotype" w:cs="Arial"/>
          <w:b/>
          <w:color w:val="000000" w:themeColor="text1"/>
        </w:rPr>
        <w:t>SUJETO</w:t>
      </w:r>
      <w:r w:rsidRPr="00725520">
        <w:rPr>
          <w:rFonts w:ascii="Palatino Linotype" w:hAnsi="Palatino Linotype" w:cs="Arial"/>
          <w:color w:val="000000" w:themeColor="text1"/>
        </w:rPr>
        <w:t xml:space="preserve"> </w:t>
      </w:r>
      <w:r w:rsidRPr="00725520">
        <w:rPr>
          <w:rFonts w:ascii="Palatino Linotype" w:hAnsi="Palatino Linotype" w:cs="Arial"/>
          <w:b/>
          <w:color w:val="000000" w:themeColor="text1"/>
        </w:rPr>
        <w:t>OBLIGADO</w:t>
      </w:r>
      <w:r w:rsidRPr="00725520">
        <w:rPr>
          <w:rFonts w:ascii="Palatino Linotype" w:hAnsi="Palatino Linotype" w:cs="Arial"/>
          <w:color w:val="000000" w:themeColor="text1"/>
        </w:rPr>
        <w:t xml:space="preserve"> con su respuesta ciertamente </w:t>
      </w:r>
      <w:r w:rsidRPr="00725520">
        <w:rPr>
          <w:rFonts w:ascii="Palatino Linotype" w:eastAsia="Times New Roman" w:hAnsi="Palatino Linotype"/>
          <w:color w:val="000000" w:themeColor="text1"/>
        </w:rPr>
        <w:t>actualiza la causa de procedencia</w:t>
      </w:r>
      <w:r w:rsidRPr="00725520">
        <w:rPr>
          <w:rFonts w:ascii="Palatino Linotype" w:eastAsia="Times New Roman" w:hAnsi="Palatino Linotype"/>
          <w:b/>
          <w:color w:val="000000" w:themeColor="text1"/>
        </w:rPr>
        <w:t xml:space="preserve"> </w:t>
      </w:r>
      <w:r w:rsidRPr="00725520">
        <w:rPr>
          <w:rFonts w:ascii="Palatino Linotype" w:eastAsia="Times New Roman" w:hAnsi="Palatino Linotype" w:cs="Arial"/>
          <w:color w:val="000000" w:themeColor="text1"/>
          <w:lang w:eastAsia="es-MX"/>
        </w:rPr>
        <w:t>del dispositivo jurídico en comento.</w:t>
      </w:r>
    </w:p>
    <w:p w:rsidR="00F966E1" w:rsidRPr="00725520" w:rsidRDefault="00F966E1" w:rsidP="00725520">
      <w:pPr>
        <w:tabs>
          <w:tab w:val="left" w:pos="0"/>
        </w:tabs>
        <w:spacing w:line="360" w:lineRule="auto"/>
        <w:ind w:right="49"/>
        <w:jc w:val="both"/>
        <w:rPr>
          <w:rFonts w:ascii="Palatino Linotype" w:hAnsi="Palatino Linotype"/>
        </w:rPr>
      </w:pPr>
    </w:p>
    <w:p w:rsidR="00C447A4" w:rsidRPr="00725520" w:rsidRDefault="00695DF1" w:rsidP="00725520">
      <w:pPr>
        <w:pStyle w:val="Ttulo1"/>
        <w:spacing w:before="0" w:line="360" w:lineRule="auto"/>
        <w:rPr>
          <w:rFonts w:ascii="Palatino Linotype" w:hAnsi="Palatino Linotype"/>
          <w:b/>
          <w:color w:val="auto"/>
          <w:sz w:val="24"/>
          <w:szCs w:val="24"/>
        </w:rPr>
      </w:pPr>
      <w:bookmarkStart w:id="14" w:name="_Toc5902897"/>
      <w:bookmarkStart w:id="15" w:name="_Toc9540834"/>
      <w:bookmarkStart w:id="16" w:name="_Toc447183492"/>
      <w:bookmarkStart w:id="17" w:name="_Toc450120667"/>
      <w:bookmarkStart w:id="18" w:name="_Toc461555895"/>
      <w:r w:rsidRPr="00725520">
        <w:rPr>
          <w:rFonts w:ascii="Palatino Linotype" w:hAnsi="Palatino Linotype"/>
          <w:b/>
          <w:color w:val="auto"/>
          <w:sz w:val="24"/>
          <w:szCs w:val="24"/>
        </w:rPr>
        <w:t>CUART</w:t>
      </w:r>
      <w:r w:rsidR="00C447A4" w:rsidRPr="00725520">
        <w:rPr>
          <w:rFonts w:ascii="Palatino Linotype" w:hAnsi="Palatino Linotype"/>
          <w:b/>
          <w:color w:val="auto"/>
          <w:sz w:val="24"/>
          <w:szCs w:val="24"/>
        </w:rPr>
        <w:t>O. Estudio y resolución del asunto</w:t>
      </w:r>
      <w:bookmarkEnd w:id="14"/>
      <w:bookmarkEnd w:id="15"/>
    </w:p>
    <w:p w:rsidR="00C447A4" w:rsidRPr="00725520" w:rsidRDefault="00C447A4" w:rsidP="00725520">
      <w:pPr>
        <w:spacing w:line="360" w:lineRule="auto"/>
        <w:rPr>
          <w:rFonts w:ascii="Palatino Linotype" w:hAnsi="Palatino Linotype"/>
          <w:lang w:val="es-MX" w:eastAsia="en-US"/>
        </w:rPr>
      </w:pPr>
    </w:p>
    <w:p w:rsidR="00C447A4" w:rsidRPr="00725520" w:rsidRDefault="00C447A4" w:rsidP="00725520">
      <w:pPr>
        <w:pStyle w:val="Prrafodelista"/>
        <w:numPr>
          <w:ilvl w:val="0"/>
          <w:numId w:val="1"/>
        </w:numPr>
        <w:tabs>
          <w:tab w:val="left" w:pos="0"/>
        </w:tabs>
        <w:spacing w:line="360" w:lineRule="auto"/>
        <w:ind w:left="0" w:right="49" w:firstLine="0"/>
        <w:jc w:val="both"/>
        <w:rPr>
          <w:rFonts w:ascii="Palatino Linotype" w:hAnsi="Palatino Linotype" w:cs="Arial"/>
        </w:rPr>
      </w:pPr>
      <w:r w:rsidRPr="00725520">
        <w:rPr>
          <w:rFonts w:ascii="Palatino Linotype" w:hAnsi="Palatino Linotype" w:cs="Arial"/>
        </w:rPr>
        <w:lastRenderedPageBreak/>
        <w:t xml:space="preserve">El recurso revisión tiene como finalidad reparar cualquier posible afectación al derecho de acceso a la información pública en términos del Título Octavo de la Ley de </w:t>
      </w:r>
      <w:r w:rsidRPr="00725520">
        <w:rPr>
          <w:rFonts w:ascii="Palatino Linotype" w:eastAsia="Calibri" w:hAnsi="Palatino Linotype" w:cs="Arial"/>
        </w:rPr>
        <w:t>Transparencia, Acceso a la Información Pública del Estado de México y Municipios</w:t>
      </w:r>
      <w:r w:rsidRPr="00725520">
        <w:rPr>
          <w:rFonts w:ascii="Palatino Linotype" w:hAnsi="Palatino Linotype" w:cs="Arial"/>
        </w:rPr>
        <w:t xml:space="preserve">, y determinar la confirmación; revocación o modificación; </w:t>
      </w:r>
      <w:proofErr w:type="spellStart"/>
      <w:r w:rsidRPr="00725520">
        <w:rPr>
          <w:rFonts w:ascii="Palatino Linotype" w:hAnsi="Palatino Linotype" w:cs="Arial"/>
        </w:rPr>
        <w:t>desechamiento</w:t>
      </w:r>
      <w:proofErr w:type="spellEnd"/>
      <w:r w:rsidRPr="00725520">
        <w:rPr>
          <w:rFonts w:ascii="Palatino Linotype" w:hAnsi="Palatino Linotype" w:cs="Arial"/>
        </w:rPr>
        <w:t xml:space="preserve"> o sobreseimiento; y en su caso ordenar la entrega de la información, con respecto a la respuesta emitida por el </w:t>
      </w:r>
      <w:r w:rsidRPr="00725520">
        <w:rPr>
          <w:rFonts w:ascii="Palatino Linotype" w:hAnsi="Palatino Linotype" w:cs="Arial"/>
          <w:b/>
        </w:rPr>
        <w:t>SUJETO</w:t>
      </w:r>
      <w:r w:rsidRPr="00725520">
        <w:rPr>
          <w:rFonts w:ascii="Palatino Linotype" w:hAnsi="Palatino Linotype" w:cs="Arial"/>
        </w:rPr>
        <w:t xml:space="preserve"> </w:t>
      </w:r>
      <w:r w:rsidRPr="00725520">
        <w:rPr>
          <w:rFonts w:ascii="Palatino Linotype" w:hAnsi="Palatino Linotype" w:cs="Arial"/>
          <w:b/>
        </w:rPr>
        <w:t>OBLIGADO</w:t>
      </w:r>
      <w:r w:rsidRPr="00725520">
        <w:rPr>
          <w:rFonts w:ascii="Palatino Linotype" w:hAnsi="Palatino Linotype" w:cs="Arial"/>
        </w:rPr>
        <w:t>.</w:t>
      </w:r>
    </w:p>
    <w:p w:rsidR="00C447A4" w:rsidRPr="00725520" w:rsidRDefault="00C447A4" w:rsidP="00725520">
      <w:pPr>
        <w:pStyle w:val="Prrafodelista"/>
        <w:spacing w:line="360" w:lineRule="auto"/>
        <w:ind w:left="426" w:right="49"/>
        <w:jc w:val="both"/>
        <w:rPr>
          <w:rFonts w:ascii="Palatino Linotype" w:hAnsi="Palatino Linotype" w:cs="Arial"/>
        </w:rPr>
      </w:pPr>
    </w:p>
    <w:p w:rsidR="00C447A4" w:rsidRPr="00725520" w:rsidRDefault="00C447A4" w:rsidP="0072552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725520">
        <w:rPr>
          <w:rFonts w:ascii="Palatino Linotype" w:hAnsi="Palatino Linotype" w:cs="Arial"/>
        </w:rPr>
        <w:t>Asimismo</w:t>
      </w:r>
      <w:r w:rsidRPr="00725520">
        <w:rPr>
          <w:rFonts w:ascii="Palatino Linotype" w:hAnsi="Palatino Linotype"/>
        </w:rPr>
        <w:t xml:space="preserve">, es menester precisar que </w:t>
      </w:r>
      <w:r w:rsidRPr="00725520">
        <w:rPr>
          <w:rFonts w:ascii="Palatino Linotype" w:eastAsia="MS Mincho" w:hAnsi="Palatino Linotype" w:cs="Times New Roman"/>
          <w:color w:val="000000"/>
        </w:rPr>
        <w:t xml:space="preserve">Órgano Garante parte de que </w:t>
      </w:r>
      <w:r w:rsidRPr="0072552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25520">
        <w:rPr>
          <w:rFonts w:ascii="Palatino Linotype" w:eastAsia="Times New Roman" w:hAnsi="Palatino Linotype" w:cs="Arial"/>
          <w:color w:val="000000"/>
        </w:rPr>
        <w:t xml:space="preserve"> </w:t>
      </w:r>
      <w:r w:rsidRPr="00725520">
        <w:rPr>
          <w:rFonts w:ascii="Palatino Linotype" w:eastAsia="Times New Roman" w:hAnsi="Palatino Linotype" w:cs="Arial"/>
          <w:b/>
          <w:color w:val="000000"/>
        </w:rPr>
        <w:t>SUJETO OBLIGADO</w:t>
      </w:r>
      <w:r w:rsidRPr="0072552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25520">
        <w:rPr>
          <w:rFonts w:ascii="Palatino Linotype" w:eastAsia="Times New Roman" w:hAnsi="Palatino Linotype" w:cs="Arial"/>
          <w:b/>
          <w:color w:val="000000"/>
        </w:rPr>
        <w:t xml:space="preserve">Constitución Política de los Estados Unidos Mexicanos </w:t>
      </w:r>
      <w:r w:rsidRPr="00725520">
        <w:rPr>
          <w:rFonts w:ascii="Palatino Linotype" w:eastAsia="Times New Roman" w:hAnsi="Palatino Linotype" w:cs="Arial"/>
          <w:color w:val="000000"/>
        </w:rPr>
        <w:t xml:space="preserve">al señalar la obligación de “promover, </w:t>
      </w:r>
      <w:r w:rsidRPr="00725520">
        <w:rPr>
          <w:rFonts w:ascii="Palatino Linotype" w:eastAsia="Times New Roman" w:hAnsi="Palatino Linotype" w:cs="Arial"/>
          <w:b/>
          <w:color w:val="000000"/>
        </w:rPr>
        <w:t>respetar</w:t>
      </w:r>
      <w:r w:rsidRPr="00725520">
        <w:rPr>
          <w:rFonts w:ascii="Palatino Linotype" w:eastAsia="Times New Roman" w:hAnsi="Palatino Linotype" w:cs="Arial"/>
          <w:color w:val="000000"/>
        </w:rPr>
        <w:t xml:space="preserve">, proteger y </w:t>
      </w:r>
      <w:r w:rsidRPr="00725520">
        <w:rPr>
          <w:rFonts w:ascii="Palatino Linotype" w:eastAsia="Times New Roman" w:hAnsi="Palatino Linotype" w:cs="Arial"/>
          <w:b/>
          <w:color w:val="000000"/>
        </w:rPr>
        <w:t>garantizar</w:t>
      </w:r>
      <w:r w:rsidRPr="00725520">
        <w:rPr>
          <w:rFonts w:ascii="Palatino Linotype" w:eastAsia="Times New Roman" w:hAnsi="Palatino Linotype" w:cs="Arial"/>
          <w:color w:val="000000"/>
        </w:rPr>
        <w:t xml:space="preserve"> los derechos humanos”, entre los cuales se encuentra dicho derecho. </w:t>
      </w:r>
    </w:p>
    <w:p w:rsidR="00C447A4" w:rsidRPr="00725520" w:rsidRDefault="00C447A4" w:rsidP="00725520">
      <w:pPr>
        <w:pStyle w:val="Prrafodelista"/>
        <w:tabs>
          <w:tab w:val="left" w:pos="567"/>
        </w:tabs>
        <w:spacing w:line="360" w:lineRule="auto"/>
        <w:ind w:left="0" w:right="49"/>
        <w:jc w:val="both"/>
        <w:rPr>
          <w:rFonts w:ascii="Palatino Linotype" w:eastAsia="MS Mincho" w:hAnsi="Palatino Linotype" w:cs="Times New Roman"/>
          <w:color w:val="000000"/>
        </w:rPr>
      </w:pPr>
    </w:p>
    <w:p w:rsidR="00C447A4" w:rsidRPr="00725520" w:rsidRDefault="00C447A4" w:rsidP="00725520">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725520">
        <w:rPr>
          <w:rFonts w:ascii="Palatino Linotype" w:hAnsi="Palatino Linotype" w:cs="Arial"/>
        </w:rPr>
        <w:t>Por</w:t>
      </w:r>
      <w:r w:rsidRPr="00725520">
        <w:rPr>
          <w:rFonts w:ascii="Palatino Linotype" w:eastAsia="Times New Roman" w:hAnsi="Palatino Linotype"/>
        </w:rPr>
        <w:t xml:space="preserve"> lo anterior, se deduce que el derecho de acceso a la información pública es un derecho humano constitucionalmente reconocido en consecuencia todas las </w:t>
      </w:r>
      <w:r w:rsidRPr="00725520">
        <w:rPr>
          <w:rFonts w:ascii="Palatino Linotype" w:eastAsia="Times New Roman" w:hAnsi="Palatino Linotype"/>
        </w:rPr>
        <w:lastRenderedPageBreak/>
        <w:t>autoridades en el ámbito de sus competencias, funciones y atribuciones tienen la obligación de respetarlo, protegerlo y garantizarlo.</w:t>
      </w:r>
    </w:p>
    <w:p w:rsidR="00C447A4" w:rsidRPr="00725520" w:rsidRDefault="00C447A4" w:rsidP="00725520">
      <w:pPr>
        <w:pStyle w:val="Prrafodelista"/>
        <w:spacing w:line="360" w:lineRule="auto"/>
        <w:rPr>
          <w:rFonts w:ascii="Palatino Linotype" w:eastAsia="MS Mincho" w:hAnsi="Palatino Linotype" w:cs="Times New Roman"/>
          <w:color w:val="000000"/>
        </w:rPr>
      </w:pPr>
    </w:p>
    <w:p w:rsidR="00C447A4" w:rsidRPr="00725520" w:rsidRDefault="00C447A4" w:rsidP="0072552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725520">
        <w:rPr>
          <w:rFonts w:ascii="Palatino Linotype" w:eastAsia="MS Mincho" w:hAnsi="Palatino Linotype" w:cs="Times New Roman"/>
          <w:color w:val="000000"/>
        </w:rPr>
        <w:t xml:space="preserve">Además de la obligación de promover, respetar, proteger y garantizar el derecho de acceso a la información, la </w:t>
      </w:r>
      <w:r w:rsidRPr="00725520">
        <w:rPr>
          <w:rFonts w:ascii="Palatino Linotype" w:eastAsia="MS Mincho" w:hAnsi="Palatino Linotype" w:cs="Times New Roman"/>
          <w:b/>
          <w:color w:val="000000"/>
        </w:rPr>
        <w:t xml:space="preserve">Ley General de Trasparencia y Acceso a la Información Pública del Estado de México y Municipios </w:t>
      </w:r>
      <w:r w:rsidRPr="00725520">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725520">
        <w:rPr>
          <w:rFonts w:ascii="Palatino Linotype" w:eastAsia="MS Mincho" w:hAnsi="Palatino Linotype" w:cs="Times New Roman"/>
          <w:b/>
          <w:color w:val="000000"/>
          <w:u w:val="single"/>
        </w:rPr>
        <w:t>simplicidad y rapidez</w:t>
      </w:r>
      <w:r w:rsidRPr="00725520">
        <w:rPr>
          <w:rFonts w:ascii="Palatino Linotype" w:eastAsia="MS Mincho" w:hAnsi="Palatino Linotype" w:cs="Times New Roman"/>
          <w:color w:val="000000"/>
        </w:rPr>
        <w:t xml:space="preserve">. </w:t>
      </w:r>
    </w:p>
    <w:p w:rsidR="00C447A4" w:rsidRPr="00725520" w:rsidRDefault="00C447A4" w:rsidP="00725520">
      <w:pPr>
        <w:pStyle w:val="Prrafodelista"/>
        <w:spacing w:line="360" w:lineRule="auto"/>
        <w:rPr>
          <w:rFonts w:ascii="Palatino Linotype" w:eastAsia="MS Mincho" w:hAnsi="Palatino Linotype" w:cs="Times New Roman"/>
          <w:color w:val="000000"/>
        </w:rPr>
      </w:pPr>
    </w:p>
    <w:p w:rsidR="00C447A4" w:rsidRPr="00725520" w:rsidRDefault="00C447A4" w:rsidP="00725520">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725520">
        <w:rPr>
          <w:rFonts w:ascii="Palatino Linotype" w:eastAsia="Calibri" w:hAnsi="Palatino Linotype" w:cs="Arial"/>
          <w:color w:val="000000" w:themeColor="text1"/>
          <w:lang w:val="es-MX" w:eastAsia="en-US"/>
        </w:rPr>
        <w:t>Ahora bien, del caso concreto y derivado del razonamiento lógico-jurídico de las constancias que obran en el expediente electrónico al rubro indicado, es de señalar primeramente que e</w:t>
      </w:r>
      <w:r w:rsidRPr="00725520">
        <w:rPr>
          <w:rFonts w:ascii="Palatino Linotype" w:hAnsi="Palatino Linotype" w:cs="Arial"/>
          <w:color w:val="000000" w:themeColor="text1"/>
        </w:rPr>
        <w:t xml:space="preserve">l hoy recurrente solicito a modo desagregado la información siguiente: </w:t>
      </w:r>
    </w:p>
    <w:p w:rsidR="00C447A4" w:rsidRPr="00725520" w:rsidRDefault="00C447A4" w:rsidP="00725520">
      <w:pPr>
        <w:pStyle w:val="Prrafodelista"/>
        <w:spacing w:line="360" w:lineRule="auto"/>
        <w:rPr>
          <w:rFonts w:ascii="Palatino Linotype" w:hAnsi="Palatino Linotype" w:cs="Arial"/>
          <w:color w:val="000000" w:themeColor="text1"/>
        </w:rPr>
      </w:pPr>
    </w:p>
    <w:p w:rsidR="004551FB" w:rsidRPr="00725520" w:rsidRDefault="004551FB" w:rsidP="00725520">
      <w:pPr>
        <w:pStyle w:val="Prrafodelista"/>
        <w:numPr>
          <w:ilvl w:val="0"/>
          <w:numId w:val="8"/>
        </w:numPr>
        <w:spacing w:line="360" w:lineRule="auto"/>
        <w:ind w:right="49"/>
        <w:jc w:val="both"/>
        <w:rPr>
          <w:rFonts w:ascii="Palatino Linotype" w:hAnsi="Palatino Linotype" w:cs="Arial"/>
          <w:b/>
          <w:color w:val="000000" w:themeColor="text1"/>
        </w:rPr>
      </w:pPr>
      <w:r w:rsidRPr="00725520">
        <w:rPr>
          <w:rFonts w:ascii="Palatino Linotype" w:hAnsi="Palatino Linotype" w:cs="Arial"/>
          <w:b/>
          <w:color w:val="000000" w:themeColor="text1"/>
        </w:rPr>
        <w:t xml:space="preserve">Del ejercicio fiscal 2019, soporte documental, de recursos federales y estatales asignados al Municipio de </w:t>
      </w:r>
      <w:proofErr w:type="spellStart"/>
      <w:r w:rsidRPr="00725520">
        <w:rPr>
          <w:rFonts w:ascii="Palatino Linotype" w:hAnsi="Palatino Linotype" w:cs="Arial"/>
          <w:b/>
          <w:color w:val="000000" w:themeColor="text1"/>
        </w:rPr>
        <w:t>Chicoloapan</w:t>
      </w:r>
      <w:proofErr w:type="spellEnd"/>
      <w:r w:rsidRPr="00725520">
        <w:rPr>
          <w:rFonts w:ascii="Palatino Linotype" w:hAnsi="Palatino Linotype" w:cs="Arial"/>
          <w:b/>
          <w:color w:val="000000" w:themeColor="text1"/>
        </w:rPr>
        <w:t>;</w:t>
      </w:r>
    </w:p>
    <w:p w:rsidR="004551FB" w:rsidRPr="00725520" w:rsidRDefault="004551FB" w:rsidP="00725520">
      <w:pPr>
        <w:pStyle w:val="Prrafodelista"/>
        <w:numPr>
          <w:ilvl w:val="0"/>
          <w:numId w:val="8"/>
        </w:numPr>
        <w:spacing w:line="360" w:lineRule="auto"/>
        <w:ind w:right="49"/>
        <w:jc w:val="both"/>
        <w:rPr>
          <w:rFonts w:ascii="Palatino Linotype" w:hAnsi="Palatino Linotype" w:cs="Arial"/>
          <w:b/>
          <w:color w:val="000000" w:themeColor="text1"/>
        </w:rPr>
      </w:pPr>
      <w:r w:rsidRPr="00725520">
        <w:rPr>
          <w:rFonts w:ascii="Palatino Linotype" w:hAnsi="Palatino Linotype" w:cs="Arial"/>
          <w:b/>
          <w:color w:val="000000" w:themeColor="text1"/>
        </w:rPr>
        <w:t>Documentos y evidencias de gasto y aplicaciones de los recursos federales y estatales asignados; y,</w:t>
      </w:r>
    </w:p>
    <w:p w:rsidR="00C447A4" w:rsidRPr="00725520" w:rsidRDefault="004551FB" w:rsidP="00725520">
      <w:pPr>
        <w:pStyle w:val="Prrafodelista"/>
        <w:numPr>
          <w:ilvl w:val="0"/>
          <w:numId w:val="8"/>
        </w:numPr>
        <w:spacing w:line="360" w:lineRule="auto"/>
        <w:ind w:right="49"/>
        <w:jc w:val="both"/>
        <w:rPr>
          <w:rFonts w:ascii="Palatino Linotype" w:hAnsi="Palatino Linotype" w:cs="Arial"/>
          <w:b/>
          <w:color w:val="000000" w:themeColor="text1"/>
        </w:rPr>
      </w:pPr>
      <w:r w:rsidRPr="00725520">
        <w:rPr>
          <w:rFonts w:ascii="Palatino Linotype" w:hAnsi="Palatino Linotype" w:cs="Arial"/>
          <w:b/>
          <w:color w:val="000000" w:themeColor="text1"/>
        </w:rPr>
        <w:t>Gastos del ramo 33</w:t>
      </w:r>
      <w:r w:rsidR="00C447A4" w:rsidRPr="00725520">
        <w:rPr>
          <w:rFonts w:ascii="Palatino Linotype" w:hAnsi="Palatino Linotype" w:cs="Arial"/>
          <w:b/>
          <w:color w:val="000000" w:themeColor="text1"/>
        </w:rPr>
        <w:t>.</w:t>
      </w:r>
    </w:p>
    <w:p w:rsidR="00C447A4" w:rsidRPr="00725520" w:rsidRDefault="00C447A4" w:rsidP="00725520">
      <w:pPr>
        <w:pStyle w:val="Prrafodelista"/>
        <w:spacing w:line="360" w:lineRule="auto"/>
        <w:ind w:left="1146" w:right="49"/>
        <w:jc w:val="both"/>
        <w:rPr>
          <w:rFonts w:ascii="Palatino Linotype" w:hAnsi="Palatino Linotype" w:cs="Arial"/>
          <w:color w:val="000000" w:themeColor="text1"/>
        </w:rPr>
      </w:pPr>
    </w:p>
    <w:p w:rsidR="008678BC" w:rsidRPr="00725520" w:rsidRDefault="008678BC" w:rsidP="0072552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725520">
        <w:rPr>
          <w:rFonts w:ascii="Palatino Linotype" w:eastAsia="MS Mincho" w:hAnsi="Palatino Linotype" w:cs="Times New Roman"/>
          <w:color w:val="000000"/>
        </w:rPr>
        <w:lastRenderedPageBreak/>
        <w:t xml:space="preserve">Una vez desagregada la solicitud de información, es dable  señalar previo al ingreso del estudio de la </w:t>
      </w:r>
      <w:r w:rsidRPr="00725520">
        <w:rPr>
          <w:rFonts w:ascii="Palatino Linotype" w:eastAsia="MS Mincho" w:hAnsi="Palatino Linotype" w:cs="Times New Roman"/>
          <w:i/>
          <w:color w:val="000000"/>
        </w:rPr>
        <w:t>Litis</w:t>
      </w:r>
      <w:r w:rsidRPr="00725520">
        <w:rPr>
          <w:rFonts w:ascii="Palatino Linotype" w:eastAsia="MS Mincho" w:hAnsi="Palatino Linotype" w:cs="Times New Roman"/>
          <w:color w:val="000000"/>
        </w:rPr>
        <w:t>, primeramente traer a contexto las expresiones desarrolladas en las solicitudes de información, a saber:</w:t>
      </w:r>
    </w:p>
    <w:p w:rsidR="008678BC" w:rsidRPr="00725520" w:rsidRDefault="008678BC" w:rsidP="00725520">
      <w:pPr>
        <w:pStyle w:val="Prrafodelista"/>
        <w:spacing w:line="360" w:lineRule="auto"/>
        <w:ind w:left="360"/>
        <w:jc w:val="both"/>
        <w:rPr>
          <w:rFonts w:ascii="Palatino Linotype" w:eastAsia="MS Mincho" w:hAnsi="Palatino Linotype" w:cs="Times New Roman"/>
          <w:color w:val="000000"/>
        </w:rPr>
      </w:pPr>
    </w:p>
    <w:p w:rsidR="008678BC" w:rsidRPr="00725520" w:rsidRDefault="00417593" w:rsidP="00725520">
      <w:pPr>
        <w:pStyle w:val="Prrafodelista"/>
        <w:numPr>
          <w:ilvl w:val="0"/>
          <w:numId w:val="11"/>
        </w:numPr>
        <w:spacing w:line="360" w:lineRule="auto"/>
        <w:ind w:left="567" w:right="474"/>
        <w:jc w:val="both"/>
        <w:rPr>
          <w:rFonts w:ascii="Palatino Linotype" w:eastAsia="MS Mincho" w:hAnsi="Palatino Linotype" w:cs="Times New Roman"/>
          <w:i/>
          <w:color w:val="000000"/>
        </w:rPr>
      </w:pPr>
      <w:r w:rsidRPr="00725520">
        <w:rPr>
          <w:rFonts w:ascii="Palatino Linotype" w:eastAsia="MS Mincho" w:hAnsi="Palatino Linotype" w:cs="Times New Roman"/>
          <w:i/>
          <w:color w:val="000000"/>
        </w:rPr>
        <w:t xml:space="preserve">¿En que se </w:t>
      </w:r>
      <w:proofErr w:type="spellStart"/>
      <w:r w:rsidRPr="00725520">
        <w:rPr>
          <w:rFonts w:ascii="Palatino Linotype" w:eastAsia="MS Mincho" w:hAnsi="Palatino Linotype" w:cs="Times New Roman"/>
          <w:i/>
          <w:color w:val="000000"/>
        </w:rPr>
        <w:t>esta</w:t>
      </w:r>
      <w:proofErr w:type="spellEnd"/>
      <w:r w:rsidRPr="00725520">
        <w:rPr>
          <w:rFonts w:ascii="Palatino Linotype" w:eastAsia="MS Mincho" w:hAnsi="Palatino Linotype" w:cs="Times New Roman"/>
          <w:i/>
          <w:color w:val="000000"/>
        </w:rPr>
        <w:t xml:space="preserve"> gastando los recursos del gobierno federal o estatal para la pavimentación de calles </w:t>
      </w:r>
      <w:proofErr w:type="spellStart"/>
      <w:r w:rsidRPr="00725520">
        <w:rPr>
          <w:rFonts w:ascii="Palatino Linotype" w:eastAsia="MS Mincho" w:hAnsi="Palatino Linotype" w:cs="Times New Roman"/>
          <w:i/>
          <w:color w:val="000000"/>
        </w:rPr>
        <w:t>etc</w:t>
      </w:r>
      <w:proofErr w:type="spellEnd"/>
      <w:r w:rsidRPr="00725520">
        <w:rPr>
          <w:rFonts w:ascii="Palatino Linotype" w:eastAsia="MS Mincho" w:hAnsi="Palatino Linotype" w:cs="Times New Roman"/>
          <w:i/>
          <w:color w:val="000000"/>
        </w:rPr>
        <w:t xml:space="preserve">? y ¿en que se </w:t>
      </w:r>
      <w:proofErr w:type="spellStart"/>
      <w:r w:rsidRPr="00725520">
        <w:rPr>
          <w:rFonts w:ascii="Palatino Linotype" w:eastAsia="MS Mincho" w:hAnsi="Palatino Linotype" w:cs="Times New Roman"/>
          <w:i/>
          <w:color w:val="000000"/>
        </w:rPr>
        <w:t>esta</w:t>
      </w:r>
      <w:proofErr w:type="spellEnd"/>
      <w:r w:rsidRPr="00725520">
        <w:rPr>
          <w:rFonts w:ascii="Palatino Linotype" w:eastAsia="MS Mincho" w:hAnsi="Palatino Linotype" w:cs="Times New Roman"/>
          <w:i/>
          <w:color w:val="000000"/>
        </w:rPr>
        <w:t xml:space="preserve"> gastando el ramo 33?</w:t>
      </w:r>
      <w:r w:rsidR="008678BC" w:rsidRPr="00725520">
        <w:rPr>
          <w:rFonts w:ascii="Palatino Linotype" w:eastAsia="MS Mincho" w:hAnsi="Palatino Linotype" w:cs="Times New Roman"/>
          <w:i/>
          <w:color w:val="000000"/>
        </w:rPr>
        <w:t>"</w:t>
      </w:r>
      <w:r w:rsidRPr="00725520">
        <w:rPr>
          <w:rFonts w:ascii="Palatino Linotype" w:eastAsia="MS Mincho" w:hAnsi="Palatino Linotype" w:cs="Times New Roman"/>
          <w:i/>
          <w:color w:val="000000"/>
        </w:rPr>
        <w:t xml:space="preserve"> </w:t>
      </w:r>
      <w:r w:rsidRPr="00725520">
        <w:rPr>
          <w:rFonts w:ascii="Palatino Linotype" w:eastAsia="MS Mincho" w:hAnsi="Palatino Linotype" w:cs="Times New Roman"/>
          <w:color w:val="000000"/>
        </w:rPr>
        <w:t>(Sic)</w:t>
      </w:r>
    </w:p>
    <w:p w:rsidR="00417593" w:rsidRPr="00725520" w:rsidRDefault="00417593" w:rsidP="00725520">
      <w:pPr>
        <w:pStyle w:val="Prrafodelista"/>
        <w:spacing w:line="360" w:lineRule="auto"/>
        <w:ind w:left="567" w:right="474"/>
        <w:jc w:val="both"/>
        <w:rPr>
          <w:rFonts w:ascii="Palatino Linotype" w:eastAsia="MS Mincho" w:hAnsi="Palatino Linotype" w:cs="Times New Roman"/>
          <w:i/>
          <w:color w:val="000000"/>
        </w:rPr>
      </w:pPr>
    </w:p>
    <w:p w:rsidR="008678BC" w:rsidRPr="00725520" w:rsidRDefault="008678BC" w:rsidP="00725520">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725520">
        <w:rPr>
          <w:rFonts w:ascii="Palatino Linotype" w:eastAsia="MS Mincho" w:hAnsi="Palatino Linotype" w:cs="Times New Roman"/>
          <w:color w:val="000000"/>
        </w:rPr>
        <w:t xml:space="preserve">Al respecto, debe señalarse que </w:t>
      </w:r>
      <w:r w:rsidR="00F950D9" w:rsidRPr="00725520">
        <w:rPr>
          <w:rFonts w:ascii="Palatino Linotype" w:eastAsia="MS Mincho" w:hAnsi="Palatino Linotype" w:cs="Times New Roman"/>
          <w:color w:val="000000"/>
        </w:rPr>
        <w:t xml:space="preserve">si bien uno de los cuestionamientos se refirió era a modo de ejemplo, </w:t>
      </w:r>
      <w:r w:rsidRPr="00725520">
        <w:rPr>
          <w:rFonts w:ascii="Palatino Linotype" w:eastAsia="MS Mincho" w:hAnsi="Palatino Linotype" w:cs="Times New Roman"/>
          <w:color w:val="000000"/>
        </w:rPr>
        <w:t>el sentido de los planteamientos</w:t>
      </w:r>
      <w:r w:rsidRPr="00725520">
        <w:rPr>
          <w:rFonts w:ascii="Palatino Linotype" w:hAnsi="Palatino Linotype"/>
          <w:i/>
          <w:color w:val="000000"/>
        </w:rPr>
        <w:t xml:space="preserve">, </w:t>
      </w:r>
      <w:r w:rsidR="00F950D9" w:rsidRPr="00725520">
        <w:rPr>
          <w:rFonts w:ascii="Palatino Linotype" w:hAnsi="Palatino Linotype"/>
          <w:color w:val="000000"/>
        </w:rPr>
        <w:t xml:space="preserve">eventualmente </w:t>
      </w:r>
      <w:r w:rsidRPr="00725520">
        <w:rPr>
          <w:rFonts w:ascii="Palatino Linotype" w:hAnsi="Palatino Linotype" w:cs="Arial"/>
        </w:rPr>
        <w:t xml:space="preserve">no constituyen un derecho de acceso a la información pública y </w:t>
      </w:r>
      <w:r w:rsidR="00F950D9" w:rsidRPr="00725520">
        <w:rPr>
          <w:rFonts w:ascii="Palatino Linotype" w:hAnsi="Palatino Linotype" w:cs="Arial"/>
        </w:rPr>
        <w:t>pudiera ser, no</w:t>
      </w:r>
      <w:r w:rsidRPr="00725520">
        <w:rPr>
          <w:rFonts w:ascii="Palatino Linotype" w:hAnsi="Palatino Linotype" w:cs="Arial"/>
        </w:rPr>
        <w:t xml:space="preserve"> atendible mediante una solicitud de Acceso a la Información, porque se tratan de manifestaciones subjetivas vertidas por el particular, </w:t>
      </w:r>
      <w:r w:rsidRPr="00725520">
        <w:rPr>
          <w:rFonts w:ascii="Palatino Linotype" w:hAnsi="Palatino Linotype" w:cs="Arial"/>
          <w:b/>
        </w:rPr>
        <w:t>interrogantes</w:t>
      </w:r>
      <w:r w:rsidRPr="00725520">
        <w:rPr>
          <w:rFonts w:ascii="Palatino Linotype" w:hAnsi="Palatino Linotype" w:cs="Arial"/>
        </w:rPr>
        <w:t xml:space="preserve">, </w:t>
      </w:r>
      <w:r w:rsidRPr="00725520">
        <w:rPr>
          <w:rFonts w:ascii="Palatino Linotype" w:hAnsi="Palatino Linotype" w:cs="Arial"/>
          <w:b/>
        </w:rPr>
        <w:t>cuestionamientos</w:t>
      </w:r>
      <w:r w:rsidRPr="00725520">
        <w:rPr>
          <w:rFonts w:ascii="Palatino Linotype" w:hAnsi="Palatino Linotype" w:cs="Arial"/>
        </w:rPr>
        <w:t xml:space="preserve"> y declaraciones que no se colman con la entrega de documentos, situación que conlleva a afirmar que se está en presencia del ejercicio del </w:t>
      </w:r>
      <w:r w:rsidR="00F950D9" w:rsidRPr="00725520">
        <w:rPr>
          <w:rFonts w:ascii="Palatino Linotype" w:hAnsi="Palatino Linotype" w:cs="Arial"/>
          <w:u w:val="single"/>
        </w:rPr>
        <w:t>derecho de petición</w:t>
      </w:r>
      <w:r w:rsidR="00F950D9" w:rsidRPr="00725520">
        <w:rPr>
          <w:rFonts w:ascii="Palatino Linotype" w:hAnsi="Palatino Linotype" w:cs="Arial"/>
        </w:rPr>
        <w:t>.</w:t>
      </w:r>
    </w:p>
    <w:p w:rsidR="008678BC" w:rsidRPr="00725520" w:rsidRDefault="008678BC" w:rsidP="00725520">
      <w:pPr>
        <w:pStyle w:val="Prrafodelista"/>
        <w:spacing w:line="360" w:lineRule="auto"/>
        <w:ind w:left="0"/>
        <w:jc w:val="both"/>
        <w:rPr>
          <w:rFonts w:ascii="Palatino Linotype" w:hAnsi="Palatino Linotype"/>
          <w:color w:val="000000"/>
        </w:rPr>
      </w:pPr>
    </w:p>
    <w:p w:rsidR="008678BC" w:rsidRPr="00725520" w:rsidRDefault="008678BC" w:rsidP="00725520">
      <w:pPr>
        <w:pStyle w:val="Prrafodelista"/>
        <w:numPr>
          <w:ilvl w:val="0"/>
          <w:numId w:val="1"/>
        </w:numPr>
        <w:spacing w:line="360" w:lineRule="auto"/>
        <w:ind w:left="0" w:firstLine="0"/>
        <w:jc w:val="both"/>
        <w:rPr>
          <w:rFonts w:ascii="Palatino Linotype" w:hAnsi="Palatino Linotype" w:cs="Arial"/>
        </w:rPr>
      </w:pPr>
      <w:r w:rsidRPr="00725520">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w:t>
      </w:r>
      <w:r w:rsidRPr="00725520">
        <w:rPr>
          <w:rFonts w:ascii="Palatino Linotype" w:hAnsi="Palatino Linotype" w:cs="Arial"/>
          <w:b/>
          <w:u w:val="single"/>
        </w:rPr>
        <w:t>un cuestionamiento</w:t>
      </w:r>
      <w:r w:rsidRPr="00725520">
        <w:rPr>
          <w:rFonts w:ascii="Palatino Linotype" w:hAnsi="Palatino Linotype" w:cs="Arial"/>
        </w:rPr>
        <w:t xml:space="preserve"> realizado, los cuales, </w:t>
      </w:r>
      <w:r w:rsidRPr="00725520">
        <w:rPr>
          <w:rFonts w:ascii="Palatino Linotype" w:hAnsi="Palatino Linotype" w:cs="Arial"/>
          <w:b/>
          <w:u w:val="single"/>
        </w:rPr>
        <w:t>al constituir interrogantes</w:t>
      </w:r>
      <w:r w:rsidRPr="00725520">
        <w:rPr>
          <w:rFonts w:ascii="Palatino Linotype" w:hAnsi="Palatino Linotype" w:cs="Arial"/>
        </w:rPr>
        <w:t xml:space="preserve">, </w:t>
      </w:r>
      <w:r w:rsidRPr="00725520">
        <w:rPr>
          <w:rFonts w:ascii="Palatino Linotype" w:hAnsi="Palatino Linotype" w:cs="Arial"/>
          <w:b/>
          <w:u w:val="single"/>
        </w:rPr>
        <w:t>inquietudes</w:t>
      </w:r>
      <w:r w:rsidRPr="00725520">
        <w:rPr>
          <w:rFonts w:ascii="Palatino Linotype" w:hAnsi="Palatino Linotype" w:cs="Arial"/>
        </w:rPr>
        <w:t xml:space="preserve"> y manifestaciones se satisfacen vía derecho de petición. </w:t>
      </w:r>
    </w:p>
    <w:p w:rsidR="008678BC" w:rsidRPr="00725520" w:rsidRDefault="008678BC" w:rsidP="00725520">
      <w:pPr>
        <w:pStyle w:val="Prrafodelista"/>
        <w:spacing w:line="360" w:lineRule="auto"/>
        <w:ind w:left="0"/>
        <w:jc w:val="both"/>
        <w:rPr>
          <w:rFonts w:ascii="Palatino Linotype" w:hAnsi="Palatino Linotype" w:cs="Arial"/>
        </w:rPr>
      </w:pPr>
    </w:p>
    <w:p w:rsidR="008678BC" w:rsidRPr="00725520" w:rsidRDefault="008678BC" w:rsidP="00725520">
      <w:pPr>
        <w:pStyle w:val="Prrafodelista"/>
        <w:numPr>
          <w:ilvl w:val="0"/>
          <w:numId w:val="1"/>
        </w:numPr>
        <w:autoSpaceDE w:val="0"/>
        <w:autoSpaceDN w:val="0"/>
        <w:adjustRightInd w:val="0"/>
        <w:spacing w:line="360" w:lineRule="auto"/>
        <w:ind w:left="0" w:firstLine="0"/>
        <w:jc w:val="both"/>
        <w:rPr>
          <w:rFonts w:ascii="Palatino Linotype" w:hAnsi="Palatino Linotype" w:cs="Arial"/>
        </w:rPr>
      </w:pPr>
      <w:r w:rsidRPr="00725520">
        <w:rPr>
          <w:rFonts w:ascii="Palatino Linotype" w:hAnsi="Palatino Linotype" w:cs="Arial"/>
        </w:rPr>
        <w:lastRenderedPageBreak/>
        <w:t>Así, es transcendental dejar en claro lo que debe entenderse por derecho de petición y por derecho de acceso a la información pública.</w:t>
      </w:r>
    </w:p>
    <w:p w:rsidR="008678BC" w:rsidRPr="00725520" w:rsidRDefault="008678BC" w:rsidP="00725520">
      <w:pPr>
        <w:pStyle w:val="Prrafodelista"/>
        <w:autoSpaceDE w:val="0"/>
        <w:autoSpaceDN w:val="0"/>
        <w:adjustRightInd w:val="0"/>
        <w:spacing w:line="360" w:lineRule="auto"/>
        <w:ind w:left="0"/>
        <w:jc w:val="both"/>
        <w:rPr>
          <w:rFonts w:ascii="Palatino Linotype" w:hAnsi="Palatino Linotype" w:cs="Arial"/>
        </w:rPr>
      </w:pPr>
    </w:p>
    <w:p w:rsidR="008678BC" w:rsidRPr="00725520" w:rsidRDefault="008678BC" w:rsidP="00725520">
      <w:pPr>
        <w:pStyle w:val="Prrafodelista"/>
        <w:numPr>
          <w:ilvl w:val="0"/>
          <w:numId w:val="1"/>
        </w:numPr>
        <w:autoSpaceDE w:val="0"/>
        <w:autoSpaceDN w:val="0"/>
        <w:adjustRightInd w:val="0"/>
        <w:spacing w:line="360" w:lineRule="auto"/>
        <w:ind w:left="0" w:firstLine="0"/>
        <w:jc w:val="both"/>
        <w:rPr>
          <w:rFonts w:ascii="Palatino Linotype" w:hAnsi="Palatino Linotype" w:cs="Arial"/>
          <w:i/>
        </w:rPr>
      </w:pPr>
      <w:r w:rsidRPr="00725520">
        <w:rPr>
          <w:rFonts w:ascii="Palatino Linotype" w:hAnsi="Palatino Linotype" w:cs="Arial"/>
        </w:rPr>
        <w:t>Por lo que respecta a la definición de derecho de petición, el Maestro Ignacio Burgoa Orihuela refiere: “…</w:t>
      </w:r>
      <w:r w:rsidRPr="00725520">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725520">
        <w:rPr>
          <w:rStyle w:val="Refdenotaalpie"/>
          <w:rFonts w:ascii="Palatino Linotype" w:hAnsi="Palatino Linotype"/>
          <w:i/>
        </w:rPr>
        <w:t xml:space="preserve"> </w:t>
      </w:r>
      <w:r w:rsidRPr="00725520">
        <w:rPr>
          <w:rStyle w:val="Refdenotaalpie"/>
          <w:rFonts w:ascii="Palatino Linotype" w:hAnsi="Palatino Linotype"/>
          <w:i/>
        </w:rPr>
        <w:footnoteReference w:id="1"/>
      </w:r>
      <w:r w:rsidRPr="00725520">
        <w:rPr>
          <w:rFonts w:ascii="Palatino Linotype" w:hAnsi="Palatino Linotype"/>
          <w:i/>
        </w:rPr>
        <w:t>“</w:t>
      </w:r>
      <w:r w:rsidRPr="00725520">
        <w:rPr>
          <w:rFonts w:ascii="Palatino Linotype" w:hAnsi="Palatino Linotype" w:cs="Arial"/>
          <w:i/>
        </w:rPr>
        <w:t>.</w:t>
      </w:r>
    </w:p>
    <w:p w:rsidR="008678BC" w:rsidRPr="00725520" w:rsidRDefault="008678BC" w:rsidP="00725520">
      <w:pPr>
        <w:pStyle w:val="Prrafodelista"/>
        <w:spacing w:line="360" w:lineRule="auto"/>
        <w:rPr>
          <w:rFonts w:ascii="Palatino Linotype" w:hAnsi="Palatino Linotype" w:cs="Arial"/>
          <w:i/>
        </w:rPr>
      </w:pPr>
    </w:p>
    <w:p w:rsidR="008678BC" w:rsidRPr="00725520" w:rsidRDefault="008678BC" w:rsidP="00725520">
      <w:pPr>
        <w:pStyle w:val="Prrafodelista"/>
        <w:numPr>
          <w:ilvl w:val="0"/>
          <w:numId w:val="1"/>
        </w:numPr>
        <w:autoSpaceDE w:val="0"/>
        <w:autoSpaceDN w:val="0"/>
        <w:adjustRightInd w:val="0"/>
        <w:spacing w:line="360" w:lineRule="auto"/>
        <w:ind w:left="0" w:firstLine="0"/>
        <w:jc w:val="both"/>
        <w:rPr>
          <w:rFonts w:ascii="Palatino Linotype" w:hAnsi="Palatino Linotype" w:cs="Arial"/>
          <w:i/>
        </w:rPr>
      </w:pPr>
      <w:r w:rsidRPr="00725520">
        <w:rPr>
          <w:rFonts w:ascii="Palatino Linotype" w:hAnsi="Palatino Linotype" w:cs="Arial"/>
        </w:rPr>
        <w:t xml:space="preserve">Por su parte, David Cienfuegos Salgado, concibe al derecho de petición como </w:t>
      </w:r>
      <w:r w:rsidRPr="00725520">
        <w:rPr>
          <w:rFonts w:ascii="Palatino Linotype" w:hAnsi="Palatino Linotype" w:cs="Arial"/>
          <w:i/>
        </w:rPr>
        <w:t>“el derecho de toda persona a ser escuchado por quienes ejercen el poder público.</w:t>
      </w:r>
      <w:r w:rsidRPr="00725520">
        <w:rPr>
          <w:rStyle w:val="Refdenotaalpie"/>
          <w:rFonts w:ascii="Palatino Linotype" w:hAnsi="Palatino Linotype"/>
          <w:i/>
        </w:rPr>
        <w:t xml:space="preserve"> </w:t>
      </w:r>
      <w:r w:rsidRPr="00725520">
        <w:rPr>
          <w:rStyle w:val="Refdenotaalpie"/>
          <w:rFonts w:ascii="Palatino Linotype" w:hAnsi="Palatino Linotype"/>
          <w:i/>
        </w:rPr>
        <w:footnoteReference w:id="2"/>
      </w:r>
      <w:r w:rsidRPr="00725520">
        <w:rPr>
          <w:rFonts w:ascii="Palatino Linotype" w:hAnsi="Palatino Linotype" w:cs="Arial"/>
          <w:i/>
        </w:rPr>
        <w:t>” .</w:t>
      </w:r>
    </w:p>
    <w:p w:rsidR="008678BC" w:rsidRPr="00725520" w:rsidRDefault="008678BC" w:rsidP="00725520">
      <w:pPr>
        <w:pStyle w:val="Prrafodelista"/>
        <w:autoSpaceDE w:val="0"/>
        <w:autoSpaceDN w:val="0"/>
        <w:adjustRightInd w:val="0"/>
        <w:spacing w:line="360" w:lineRule="auto"/>
        <w:ind w:left="0"/>
        <w:jc w:val="both"/>
        <w:rPr>
          <w:rFonts w:ascii="Palatino Linotype" w:hAnsi="Palatino Linotype" w:cs="Arial"/>
        </w:rPr>
      </w:pPr>
    </w:p>
    <w:p w:rsidR="008678BC" w:rsidRPr="00725520" w:rsidRDefault="008678BC" w:rsidP="00725520">
      <w:pPr>
        <w:pStyle w:val="Prrafodelista"/>
        <w:numPr>
          <w:ilvl w:val="0"/>
          <w:numId w:val="1"/>
        </w:numPr>
        <w:spacing w:line="360" w:lineRule="auto"/>
        <w:ind w:left="0" w:firstLine="0"/>
        <w:jc w:val="both"/>
        <w:rPr>
          <w:rFonts w:ascii="Palatino Linotype" w:hAnsi="Palatino Linotype" w:cs="Arial"/>
          <w:i/>
        </w:rPr>
      </w:pPr>
      <w:r w:rsidRPr="00725520">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725520">
        <w:rPr>
          <w:rFonts w:ascii="Palatino Linotype" w:hAnsi="Palatino Linotype" w:cs="Arial"/>
          <w:i/>
        </w:rPr>
        <w:t xml:space="preserve">“un derecho fundamental tanto de carácter individual como colectivo, cuyas limitaciones deben estar establecida en la ley, así como una garantía de que la información sea transmitida con claridad y objetividad, por </w:t>
      </w:r>
      <w:r w:rsidRPr="00725520">
        <w:rPr>
          <w:rFonts w:ascii="Palatino Linotype" w:hAnsi="Palatino Linotype" w:cs="Arial"/>
          <w:i/>
        </w:rPr>
        <w:lastRenderedPageBreak/>
        <w:t>cuanto a que es un bien jurídico que coadyuva al desarrollo de las personas y a la formación de opinión pública de calidad para poder participar y luego influir en la vida pública.</w:t>
      </w:r>
      <w:r w:rsidRPr="00725520">
        <w:rPr>
          <w:rStyle w:val="Refdenotaalpie"/>
          <w:rFonts w:ascii="Palatino Linotype" w:hAnsi="Palatino Linotype"/>
          <w:i/>
        </w:rPr>
        <w:t xml:space="preserve"> </w:t>
      </w:r>
      <w:r w:rsidRPr="00725520">
        <w:rPr>
          <w:rStyle w:val="Refdenotaalpie"/>
          <w:rFonts w:ascii="Palatino Linotype" w:hAnsi="Palatino Linotype"/>
          <w:i/>
        </w:rPr>
        <w:footnoteReference w:id="3"/>
      </w:r>
      <w:r w:rsidRPr="00725520">
        <w:rPr>
          <w:rFonts w:ascii="Palatino Linotype" w:hAnsi="Palatino Linotype" w:cs="Arial"/>
          <w:i/>
        </w:rPr>
        <w:t>“.</w:t>
      </w:r>
    </w:p>
    <w:p w:rsidR="008678BC" w:rsidRPr="00725520" w:rsidRDefault="008678BC" w:rsidP="00725520">
      <w:pPr>
        <w:pStyle w:val="Prrafodelista"/>
        <w:spacing w:line="360" w:lineRule="auto"/>
        <w:rPr>
          <w:rFonts w:ascii="Palatino Linotype" w:hAnsi="Palatino Linotype" w:cs="Arial"/>
          <w:i/>
        </w:rPr>
      </w:pPr>
    </w:p>
    <w:p w:rsidR="008678BC" w:rsidRPr="00725520" w:rsidRDefault="008678BC" w:rsidP="00725520">
      <w:pPr>
        <w:pStyle w:val="Prrafodelista"/>
        <w:numPr>
          <w:ilvl w:val="0"/>
          <w:numId w:val="1"/>
        </w:numPr>
        <w:spacing w:line="360" w:lineRule="auto"/>
        <w:ind w:left="0" w:firstLine="0"/>
        <w:jc w:val="both"/>
        <w:rPr>
          <w:rFonts w:ascii="Palatino Linotype" w:hAnsi="Palatino Linotype"/>
          <w:color w:val="000000" w:themeColor="text1"/>
        </w:rPr>
      </w:pPr>
      <w:r w:rsidRPr="00725520">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00F950D9" w:rsidRPr="00725520">
        <w:rPr>
          <w:rFonts w:ascii="Palatino Linotype" w:eastAsia="Times New Roman" w:hAnsi="Palatino Linotype" w:cs="Arial"/>
          <w:u w:val="single"/>
          <w:lang w:eastAsia="es-MX"/>
        </w:rPr>
        <w:t>no así a realizar cuestionamientos, o manifestaciones subjetivas</w:t>
      </w:r>
      <w:r w:rsidRPr="00725520">
        <w:rPr>
          <w:rFonts w:ascii="Palatino Linotype" w:eastAsia="Times New Roman" w:hAnsi="Palatino Linotype" w:cs="Arial"/>
          <w:lang w:eastAsia="es-MX"/>
        </w:rPr>
        <w:t xml:space="preserve">. Sirve de apoyo a lo anterior la definición de derecho a la información de Ernesto Villanueva </w:t>
      </w:r>
      <w:proofErr w:type="spellStart"/>
      <w:r w:rsidRPr="00725520">
        <w:rPr>
          <w:rFonts w:ascii="Palatino Linotype" w:eastAsia="Times New Roman" w:hAnsi="Palatino Linotype" w:cs="Arial"/>
          <w:lang w:eastAsia="es-MX"/>
        </w:rPr>
        <w:t>Villanueva</w:t>
      </w:r>
      <w:proofErr w:type="spellEnd"/>
      <w:r w:rsidRPr="00725520">
        <w:rPr>
          <w:rFonts w:ascii="Palatino Linotype" w:eastAsia="Times New Roman" w:hAnsi="Palatino Linotype" w:cs="Arial"/>
          <w:lang w:eastAsia="es-MX"/>
        </w:rPr>
        <w:t xml:space="preserve"> que dice: “</w:t>
      </w:r>
      <w:r w:rsidRPr="00725520">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725520">
        <w:rPr>
          <w:rFonts w:ascii="Palatino Linotype" w:eastAsia="Times New Roman" w:hAnsi="Palatino Linotype" w:cs="Arial"/>
          <w:i/>
          <w:lang w:eastAsia="es-MX"/>
        </w:rPr>
        <w:t xml:space="preserve">” </w:t>
      </w:r>
      <w:proofErr w:type="gramEnd"/>
      <w:r w:rsidRPr="00725520">
        <w:rPr>
          <w:rStyle w:val="Refdenotaalpie"/>
          <w:rFonts w:ascii="Palatino Linotype" w:eastAsia="Times New Roman" w:hAnsi="Palatino Linotype" w:cs="Arial"/>
          <w:i/>
          <w:lang w:eastAsia="es-MX"/>
        </w:rPr>
        <w:footnoteReference w:id="4"/>
      </w:r>
      <w:r w:rsidRPr="00725520">
        <w:rPr>
          <w:rFonts w:ascii="Palatino Linotype" w:eastAsia="Times New Roman" w:hAnsi="Palatino Linotype" w:cs="Arial"/>
          <w:i/>
          <w:lang w:eastAsia="es-MX"/>
        </w:rPr>
        <w:t>.</w:t>
      </w:r>
    </w:p>
    <w:p w:rsidR="008678BC" w:rsidRPr="00725520" w:rsidRDefault="008678BC" w:rsidP="00725520">
      <w:pPr>
        <w:pStyle w:val="Prrafodelista"/>
        <w:spacing w:line="360" w:lineRule="auto"/>
        <w:rPr>
          <w:rFonts w:ascii="Palatino Linotype" w:hAnsi="Palatino Linotype" w:cs="Arial"/>
        </w:rPr>
      </w:pPr>
    </w:p>
    <w:p w:rsidR="008678BC" w:rsidRPr="00725520" w:rsidRDefault="008678BC" w:rsidP="00725520">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725520">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725520">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725520">
        <w:rPr>
          <w:rFonts w:ascii="Palatino Linotype" w:hAnsi="Palatino Linotype" w:cs="Arial"/>
          <w:bCs/>
          <w:lang w:eastAsia="es-CO"/>
        </w:rPr>
        <w:t>segundo supuesto, la petición se encamina primordialmente a</w:t>
      </w:r>
      <w:r w:rsidRPr="00725520">
        <w:rPr>
          <w:rFonts w:ascii="Palatino Linotype" w:hAnsi="Palatino Linotype" w:cs="Arial"/>
        </w:rPr>
        <w:t xml:space="preserve"> permitir el </w:t>
      </w:r>
      <w:r w:rsidRPr="00725520">
        <w:rPr>
          <w:rFonts w:ascii="Palatino Linotype" w:hAnsi="Palatino Linotype" w:cs="Arial"/>
          <w:lang w:eastAsia="es-CO"/>
        </w:rPr>
        <w:t xml:space="preserve">acceso a datos, registros y todo tipo de información pública </w:t>
      </w:r>
      <w:r w:rsidRPr="00725520">
        <w:rPr>
          <w:rFonts w:ascii="Palatino Linotype" w:hAnsi="Palatino Linotype" w:cs="Arial"/>
          <w:b/>
          <w:lang w:eastAsia="es-CO"/>
        </w:rPr>
        <w:t>que conste en documentos</w:t>
      </w:r>
      <w:r w:rsidRPr="00725520">
        <w:rPr>
          <w:rFonts w:ascii="Palatino Linotype" w:hAnsi="Palatino Linotype" w:cs="Arial"/>
          <w:lang w:eastAsia="es-CO"/>
        </w:rPr>
        <w:t xml:space="preserve">, sea generada o se encuentre en posesión de </w:t>
      </w:r>
      <w:r w:rsidRPr="00725520">
        <w:rPr>
          <w:rFonts w:ascii="Palatino Linotype" w:hAnsi="Palatino Linotype" w:cs="Arial"/>
        </w:rPr>
        <w:t>la autoridad.</w:t>
      </w:r>
    </w:p>
    <w:p w:rsidR="00F950D9" w:rsidRPr="00725520" w:rsidRDefault="00F950D9" w:rsidP="00725520">
      <w:pPr>
        <w:pStyle w:val="Prrafodelista"/>
        <w:spacing w:line="360" w:lineRule="auto"/>
        <w:rPr>
          <w:rFonts w:ascii="Palatino Linotype" w:eastAsia="MS Mincho" w:hAnsi="Palatino Linotype" w:cs="Times New Roman"/>
          <w:color w:val="000000"/>
        </w:rPr>
      </w:pPr>
    </w:p>
    <w:p w:rsidR="00B73D3E" w:rsidRPr="00725520" w:rsidRDefault="00F950D9" w:rsidP="00725520">
      <w:pPr>
        <w:pStyle w:val="Prrafodelista"/>
        <w:numPr>
          <w:ilvl w:val="0"/>
          <w:numId w:val="1"/>
        </w:numPr>
        <w:spacing w:line="360" w:lineRule="auto"/>
        <w:ind w:left="0" w:firstLine="0"/>
        <w:jc w:val="both"/>
        <w:rPr>
          <w:rFonts w:ascii="Palatino Linotype" w:hAnsi="Palatino Linotype" w:cs="Arial"/>
          <w:color w:val="000000" w:themeColor="text1"/>
        </w:rPr>
      </w:pPr>
      <w:r w:rsidRPr="00725520">
        <w:rPr>
          <w:rFonts w:ascii="Palatino Linotype" w:hAnsi="Palatino Linotype" w:cs="Arial"/>
        </w:rPr>
        <w:t>Entrando</w:t>
      </w:r>
      <w:r w:rsidRPr="00725520">
        <w:rPr>
          <w:rFonts w:ascii="Palatino Linotype" w:eastAsia="MS Mincho" w:hAnsi="Palatino Linotype" w:cs="Times New Roman"/>
          <w:color w:val="000000"/>
        </w:rPr>
        <w:t xml:space="preserve"> en sustancia, el particular refirió la pretensión de que le sea entregado en documentos, oficios, notas, circulares y demás similar que la ley en la materia define como documento público. Al respecto, </w:t>
      </w:r>
      <w:r w:rsidRPr="00725520">
        <w:rPr>
          <w:rFonts w:ascii="Palatino Linotype" w:hAnsi="Palatino Linotype" w:cs="Arial"/>
          <w:color w:val="000000" w:themeColor="text1"/>
        </w:rPr>
        <w:t xml:space="preserve">es de subrayar que el derecho de acceso a la información pública, consiste en que la información solicitada conste en un soporte documental en cualquiera de sus formas, a saber: </w:t>
      </w:r>
      <w:r w:rsidRPr="00725520">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25520">
        <w:rPr>
          <w:rFonts w:ascii="Palatino Linotype" w:hAnsi="Palatino Linotype" w:cs="Arial"/>
          <w:color w:val="000000" w:themeColor="text1"/>
        </w:rPr>
        <w:t xml:space="preserve">; los que </w:t>
      </w:r>
      <w:r w:rsidRPr="00725520">
        <w:rPr>
          <w:rFonts w:ascii="Palatino Linotype" w:hAnsi="Palatino Linotype" w:cs="Arial"/>
        </w:rPr>
        <w:t>podrán estar en cualquier medio, sea escrito, impreso, sonoro, visual, electrónico, informático u holográfico</w:t>
      </w:r>
      <w:r w:rsidRPr="00725520">
        <w:rPr>
          <w:rFonts w:ascii="Palatino Linotype" w:hAnsi="Palatino Linotype" w:cs="Arial"/>
          <w:color w:val="000000" w:themeColor="text1"/>
        </w:rPr>
        <w:t>, de conformidad con el artículo 3, fracción XI de la Ley de la materia,</w:t>
      </w:r>
      <w:r w:rsidR="00B73D3E" w:rsidRPr="00725520">
        <w:rPr>
          <w:rFonts w:ascii="Palatino Linotype" w:hAnsi="Palatino Linotype" w:cs="Arial"/>
          <w:color w:val="000000" w:themeColor="text1"/>
        </w:rPr>
        <w:t xml:space="preserve"> que refiere:</w:t>
      </w:r>
    </w:p>
    <w:p w:rsidR="00B73D3E" w:rsidRPr="00725520" w:rsidRDefault="00B73D3E" w:rsidP="00725520">
      <w:pPr>
        <w:pStyle w:val="Prrafodelista"/>
        <w:spacing w:line="360" w:lineRule="auto"/>
        <w:rPr>
          <w:rFonts w:ascii="Palatino Linotype" w:hAnsi="Palatino Linotype" w:cs="Arial"/>
          <w:color w:val="000000" w:themeColor="text1"/>
        </w:rPr>
      </w:pPr>
    </w:p>
    <w:p w:rsidR="00B73D3E" w:rsidRPr="00725520" w:rsidRDefault="00B73D3E" w:rsidP="00725520">
      <w:pPr>
        <w:spacing w:line="360" w:lineRule="auto"/>
        <w:ind w:left="567" w:right="618"/>
        <w:contextualSpacing/>
        <w:jc w:val="both"/>
        <w:rPr>
          <w:rFonts w:ascii="Palatino Linotype" w:hAnsi="Palatino Linotype" w:cs="Arial"/>
          <w:i/>
        </w:rPr>
      </w:pPr>
      <w:r w:rsidRPr="00725520">
        <w:rPr>
          <w:rFonts w:ascii="Palatino Linotype" w:hAnsi="Palatino Linotype" w:cs="Arial"/>
          <w:b/>
          <w:i/>
          <w:color w:val="000000" w:themeColor="text1"/>
        </w:rPr>
        <w:t>“Artículo 3.-</w:t>
      </w:r>
      <w:r w:rsidRPr="00725520">
        <w:rPr>
          <w:rFonts w:ascii="Palatino Linotype" w:hAnsi="Palatino Linotype" w:cs="Arial"/>
          <w:i/>
          <w:color w:val="000000" w:themeColor="text1"/>
        </w:rPr>
        <w:t xml:space="preserve"> </w:t>
      </w:r>
      <w:r w:rsidRPr="00725520">
        <w:rPr>
          <w:rFonts w:ascii="Palatino Linotype" w:hAnsi="Palatino Linotype" w:cs="Arial"/>
          <w:i/>
        </w:rPr>
        <w:t>Para los efectos de la presente Ley se entenderá por:</w:t>
      </w:r>
    </w:p>
    <w:p w:rsidR="00B73D3E" w:rsidRPr="00725520" w:rsidRDefault="00B73D3E" w:rsidP="00725520">
      <w:pPr>
        <w:spacing w:line="360" w:lineRule="auto"/>
        <w:ind w:left="567" w:right="618"/>
        <w:contextualSpacing/>
        <w:jc w:val="both"/>
        <w:rPr>
          <w:rFonts w:ascii="Palatino Linotype" w:hAnsi="Palatino Linotype" w:cs="Arial"/>
          <w:i/>
          <w:color w:val="000000" w:themeColor="text1"/>
        </w:rPr>
      </w:pPr>
      <w:r w:rsidRPr="00725520">
        <w:rPr>
          <w:rFonts w:ascii="Palatino Linotype" w:hAnsi="Palatino Linotype" w:cs="Arial"/>
          <w:i/>
          <w:color w:val="000000" w:themeColor="text1"/>
        </w:rPr>
        <w:t>…</w:t>
      </w:r>
    </w:p>
    <w:p w:rsidR="00B73D3E" w:rsidRPr="00725520" w:rsidRDefault="00B73D3E" w:rsidP="00725520">
      <w:pPr>
        <w:spacing w:line="360" w:lineRule="auto"/>
        <w:ind w:left="567" w:right="618"/>
        <w:contextualSpacing/>
        <w:jc w:val="both"/>
        <w:rPr>
          <w:rFonts w:ascii="Palatino Linotype" w:hAnsi="Palatino Linotype" w:cs="Arial"/>
          <w:i/>
        </w:rPr>
      </w:pPr>
      <w:r w:rsidRPr="00725520">
        <w:rPr>
          <w:rFonts w:ascii="Palatino Linotype" w:hAnsi="Palatino Linotype" w:cs="Arial"/>
          <w:i/>
          <w:color w:val="000000" w:themeColor="text1"/>
        </w:rPr>
        <w:t xml:space="preserve">XI. </w:t>
      </w:r>
      <w:r w:rsidRPr="00725520">
        <w:rPr>
          <w:rFonts w:ascii="Palatino Linotype" w:hAnsi="Palatino Linotype" w:cs="Arial"/>
          <w:b/>
          <w:bCs/>
          <w:i/>
        </w:rPr>
        <w:t xml:space="preserve">Documento: </w:t>
      </w:r>
      <w:r w:rsidRPr="00725520">
        <w:rPr>
          <w:rFonts w:ascii="Palatino Linotype" w:hAnsi="Palatino Linotype" w:cs="Arial"/>
          <w:i/>
        </w:rPr>
        <w:t xml:space="preserve">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w:t>
      </w:r>
      <w:r w:rsidRPr="00725520">
        <w:rPr>
          <w:rFonts w:ascii="Palatino Linotype" w:hAnsi="Palatino Linotype" w:cs="Arial"/>
          <w:i/>
        </w:rPr>
        <w:lastRenderedPageBreak/>
        <w:t>fuente o fecha de elaboración. Los documentos podrán estar en cualquier medio, sea escrito, impreso, sonoro, visual, electrónico, informático u holográfico;”</w:t>
      </w:r>
    </w:p>
    <w:p w:rsidR="00EE560C" w:rsidRPr="00725520" w:rsidRDefault="00EE560C" w:rsidP="00725520">
      <w:pPr>
        <w:spacing w:line="360" w:lineRule="auto"/>
        <w:ind w:left="567" w:right="616"/>
        <w:contextualSpacing/>
        <w:jc w:val="both"/>
        <w:rPr>
          <w:rFonts w:ascii="Palatino Linotype" w:hAnsi="Palatino Linotype" w:cs="Arial"/>
          <w:i/>
        </w:rPr>
      </w:pPr>
    </w:p>
    <w:p w:rsidR="00F950D9" w:rsidRDefault="00F950D9" w:rsidP="00725520">
      <w:pPr>
        <w:pStyle w:val="Prrafodelista"/>
        <w:numPr>
          <w:ilvl w:val="0"/>
          <w:numId w:val="1"/>
        </w:numPr>
        <w:spacing w:line="360" w:lineRule="auto"/>
        <w:ind w:left="0" w:firstLine="0"/>
        <w:jc w:val="both"/>
        <w:rPr>
          <w:rFonts w:ascii="Palatino Linotype" w:hAnsi="Palatino Linotype" w:cs="Arial"/>
        </w:rPr>
      </w:pPr>
      <w:r w:rsidRPr="00725520">
        <w:rPr>
          <w:rFonts w:ascii="Palatino Linotype" w:hAnsi="Palatino Linotype" w:cs="Arial"/>
        </w:rPr>
        <w:t>Por su parte, el artículo 23 fracción IV párrafos segundo y tercero de la Ley de Trasparencia y Acceso a la Información Pública del Estado de México y Municipios, establece lo siguiente:</w:t>
      </w:r>
    </w:p>
    <w:p w:rsidR="00725520" w:rsidRPr="00725520" w:rsidRDefault="00725520" w:rsidP="00725520">
      <w:pPr>
        <w:pStyle w:val="Prrafodelista"/>
        <w:spacing w:line="360" w:lineRule="auto"/>
        <w:ind w:left="0"/>
        <w:jc w:val="both"/>
        <w:rPr>
          <w:rFonts w:ascii="Palatino Linotype" w:hAnsi="Palatino Linotype" w:cs="Arial"/>
        </w:rPr>
      </w:pPr>
    </w:p>
    <w:p w:rsidR="00F950D9" w:rsidRPr="00725520" w:rsidRDefault="00F950D9" w:rsidP="00725520">
      <w:pPr>
        <w:autoSpaceDE w:val="0"/>
        <w:autoSpaceDN w:val="0"/>
        <w:adjustRightInd w:val="0"/>
        <w:spacing w:line="360" w:lineRule="auto"/>
        <w:ind w:left="851" w:right="902"/>
        <w:jc w:val="both"/>
        <w:rPr>
          <w:rFonts w:ascii="Palatino Linotype" w:hAnsi="Palatino Linotype" w:cs="Arial"/>
          <w:i/>
        </w:rPr>
      </w:pPr>
      <w:r w:rsidRPr="00725520">
        <w:rPr>
          <w:rFonts w:ascii="Palatino Linotype" w:hAnsi="Palatino Linotype" w:cs="Arial"/>
          <w:b/>
          <w:bCs/>
          <w:i/>
        </w:rPr>
        <w:t xml:space="preserve">“Artículo 23. </w:t>
      </w:r>
      <w:r w:rsidRPr="00725520">
        <w:rPr>
          <w:rFonts w:ascii="Palatino Linotype" w:hAnsi="Palatino Linotype" w:cs="Arial"/>
          <w:i/>
        </w:rPr>
        <w:t>Son sujetos obligados a transparentar y permitir el acceso a su información y proteger los datos personales que obren en su poder:</w:t>
      </w:r>
    </w:p>
    <w:p w:rsidR="00F950D9" w:rsidRPr="00725520" w:rsidRDefault="00F950D9" w:rsidP="00725520">
      <w:pPr>
        <w:autoSpaceDE w:val="0"/>
        <w:autoSpaceDN w:val="0"/>
        <w:adjustRightInd w:val="0"/>
        <w:spacing w:line="360" w:lineRule="auto"/>
        <w:ind w:left="851" w:right="902"/>
        <w:jc w:val="both"/>
        <w:rPr>
          <w:rFonts w:ascii="Palatino Linotype" w:hAnsi="Palatino Linotype" w:cs="Arial"/>
          <w:i/>
        </w:rPr>
      </w:pPr>
      <w:r w:rsidRPr="00725520">
        <w:rPr>
          <w:rFonts w:ascii="Palatino Linotype" w:hAnsi="Palatino Linotype" w:cs="Arial"/>
          <w:b/>
          <w:bCs/>
          <w:i/>
        </w:rPr>
        <w:t>.</w:t>
      </w:r>
      <w:r w:rsidRPr="00725520">
        <w:rPr>
          <w:rFonts w:ascii="Palatino Linotype" w:hAnsi="Palatino Linotype" w:cs="Arial"/>
          <w:i/>
        </w:rPr>
        <w:t xml:space="preserve"> . .</w:t>
      </w:r>
    </w:p>
    <w:p w:rsidR="00F950D9" w:rsidRPr="00725520" w:rsidRDefault="00F950D9" w:rsidP="00725520">
      <w:pPr>
        <w:autoSpaceDE w:val="0"/>
        <w:autoSpaceDN w:val="0"/>
        <w:adjustRightInd w:val="0"/>
        <w:spacing w:line="360" w:lineRule="auto"/>
        <w:ind w:left="851" w:right="902"/>
        <w:jc w:val="both"/>
        <w:rPr>
          <w:rFonts w:ascii="Palatino Linotype" w:hAnsi="Palatino Linotype" w:cs="Arial"/>
          <w:i/>
        </w:rPr>
      </w:pPr>
      <w:r w:rsidRPr="00725520">
        <w:rPr>
          <w:rFonts w:ascii="Palatino Linotype" w:hAnsi="Palatino Linotype" w:cs="Arial"/>
          <w:b/>
          <w:bCs/>
          <w:i/>
        </w:rPr>
        <w:t xml:space="preserve">IV. </w:t>
      </w:r>
      <w:r w:rsidRPr="00725520">
        <w:rPr>
          <w:rFonts w:ascii="Palatino Linotype" w:hAnsi="Palatino Linotype" w:cs="Arial"/>
          <w:i/>
        </w:rPr>
        <w:t>Los ayuntamientos y las dependencias, organismos, órganos y entidades de la administración municipal;</w:t>
      </w:r>
    </w:p>
    <w:p w:rsidR="00F950D9" w:rsidRPr="00725520" w:rsidRDefault="00F950D9" w:rsidP="00725520">
      <w:pPr>
        <w:autoSpaceDE w:val="0"/>
        <w:autoSpaceDN w:val="0"/>
        <w:adjustRightInd w:val="0"/>
        <w:spacing w:line="360" w:lineRule="auto"/>
        <w:ind w:left="851" w:right="902"/>
        <w:jc w:val="both"/>
        <w:rPr>
          <w:rFonts w:ascii="Palatino Linotype" w:hAnsi="Palatino Linotype" w:cs="Arial"/>
          <w:i/>
        </w:rPr>
      </w:pPr>
      <w:r w:rsidRPr="00725520">
        <w:rPr>
          <w:rFonts w:ascii="Palatino Linotype" w:hAnsi="Palatino Linotype" w:cs="Arial"/>
          <w:b/>
          <w:bCs/>
          <w:i/>
        </w:rPr>
        <w:t>.</w:t>
      </w:r>
      <w:r w:rsidRPr="00725520">
        <w:rPr>
          <w:rFonts w:ascii="Palatino Linotype" w:hAnsi="Palatino Linotype" w:cs="Arial"/>
          <w:i/>
        </w:rPr>
        <w:t xml:space="preserve"> . .</w:t>
      </w:r>
    </w:p>
    <w:p w:rsidR="00F950D9" w:rsidRPr="00725520" w:rsidRDefault="00F950D9" w:rsidP="00725520">
      <w:pPr>
        <w:autoSpaceDE w:val="0"/>
        <w:autoSpaceDN w:val="0"/>
        <w:adjustRightInd w:val="0"/>
        <w:spacing w:line="360" w:lineRule="auto"/>
        <w:ind w:left="851" w:right="902"/>
        <w:jc w:val="both"/>
        <w:rPr>
          <w:rFonts w:ascii="Palatino Linotype" w:hAnsi="Palatino Linotype" w:cs="Arial"/>
          <w:i/>
        </w:rPr>
      </w:pPr>
      <w:r w:rsidRPr="00725520">
        <w:rPr>
          <w:rFonts w:ascii="Palatino Linotype"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950D9" w:rsidRPr="00725520" w:rsidRDefault="00F950D9" w:rsidP="00725520">
      <w:pPr>
        <w:autoSpaceDE w:val="0"/>
        <w:autoSpaceDN w:val="0"/>
        <w:adjustRightInd w:val="0"/>
        <w:spacing w:line="360" w:lineRule="auto"/>
        <w:ind w:left="851" w:right="902"/>
        <w:jc w:val="both"/>
        <w:rPr>
          <w:rFonts w:ascii="Palatino Linotype" w:hAnsi="Palatino Linotype" w:cs="Arial"/>
          <w:i/>
        </w:rPr>
      </w:pPr>
      <w:r w:rsidRPr="00725520">
        <w:rPr>
          <w:rFonts w:ascii="Palatino Linotype" w:hAnsi="Palatino Linotype" w:cs="Arial"/>
          <w:i/>
        </w:rPr>
        <w:t>Los servidores públicos deberán transparentar sus acciones así como garantizar y respetar el derecho de acceso a la información pública.”</w:t>
      </w:r>
    </w:p>
    <w:p w:rsidR="00EE560C" w:rsidRPr="00725520" w:rsidRDefault="00EE560C" w:rsidP="00725520">
      <w:pPr>
        <w:autoSpaceDE w:val="0"/>
        <w:autoSpaceDN w:val="0"/>
        <w:adjustRightInd w:val="0"/>
        <w:spacing w:line="360" w:lineRule="auto"/>
        <w:ind w:left="851" w:right="900"/>
        <w:jc w:val="both"/>
        <w:rPr>
          <w:rFonts w:ascii="Palatino Linotype" w:hAnsi="Palatino Linotype" w:cs="Arial"/>
          <w:i/>
        </w:rPr>
      </w:pPr>
    </w:p>
    <w:p w:rsidR="00EE560C" w:rsidRPr="00725520" w:rsidRDefault="00EE560C" w:rsidP="00725520">
      <w:pPr>
        <w:pStyle w:val="Prrafodelista"/>
        <w:numPr>
          <w:ilvl w:val="0"/>
          <w:numId w:val="1"/>
        </w:numPr>
        <w:spacing w:line="360" w:lineRule="auto"/>
        <w:ind w:left="0" w:firstLine="0"/>
        <w:jc w:val="both"/>
        <w:rPr>
          <w:rFonts w:ascii="Palatino Linotype" w:hAnsi="Palatino Linotype" w:cs="Arial"/>
          <w:color w:val="000000" w:themeColor="text1"/>
        </w:rPr>
      </w:pPr>
      <w:r w:rsidRPr="00725520">
        <w:rPr>
          <w:rFonts w:ascii="Palatino Linotype" w:hAnsi="Palatino Linotype" w:cs="Arial"/>
        </w:rPr>
        <w:t>Atento a lo anterior, constituye información pública aquella que conste en soporte</w:t>
      </w:r>
      <w:r w:rsidRPr="00725520">
        <w:rPr>
          <w:rFonts w:ascii="Palatino Linotype" w:hAnsi="Palatino Linotype" w:cs="Arial"/>
          <w:color w:val="000000" w:themeColor="text1"/>
        </w:rPr>
        <w:t xml:space="preserve"> documental que generen, administren o posean los Sujetos Obligados en el </w:t>
      </w:r>
      <w:r w:rsidRPr="00725520">
        <w:rPr>
          <w:rFonts w:ascii="Palatino Linotype" w:hAnsi="Palatino Linotype" w:cs="Arial"/>
          <w:color w:val="000000" w:themeColor="text1"/>
        </w:rPr>
        <w:lastRenderedPageBreak/>
        <w:t>ejercicio de sus funciones de derecho público.</w:t>
      </w:r>
      <w:r w:rsidR="004E371B" w:rsidRPr="00725520">
        <w:rPr>
          <w:rFonts w:ascii="Palatino Linotype" w:hAnsi="Palatino Linotype" w:cs="Arial"/>
          <w:color w:val="000000" w:themeColor="text1"/>
        </w:rPr>
        <w:t xml:space="preserve"> Por tal motivo,</w:t>
      </w:r>
      <w:r w:rsidRPr="00725520">
        <w:rPr>
          <w:rFonts w:ascii="Palatino Linotype" w:hAnsi="Palatino Linotype" w:cs="Arial"/>
          <w:color w:val="000000" w:themeColor="text1"/>
        </w:rPr>
        <w:t xml:space="preserve"> la información pública se encuentra a disposición de cualquier persona, lo que implica que es deber de los Sujetos Obligados, garantizar a toda persona el derecho de acceso a la información pública.</w:t>
      </w:r>
    </w:p>
    <w:p w:rsidR="004E371B" w:rsidRPr="00725520" w:rsidRDefault="004E371B" w:rsidP="00725520">
      <w:pPr>
        <w:pStyle w:val="Prrafodelista"/>
        <w:spacing w:line="360" w:lineRule="auto"/>
        <w:ind w:left="0"/>
        <w:jc w:val="both"/>
        <w:rPr>
          <w:rFonts w:ascii="Palatino Linotype" w:hAnsi="Palatino Linotype" w:cs="Arial"/>
          <w:color w:val="000000" w:themeColor="text1"/>
        </w:rPr>
      </w:pPr>
    </w:p>
    <w:p w:rsidR="00EE560C" w:rsidRPr="00725520" w:rsidRDefault="00EE560C" w:rsidP="00725520">
      <w:pPr>
        <w:pStyle w:val="Prrafodelista"/>
        <w:numPr>
          <w:ilvl w:val="0"/>
          <w:numId w:val="1"/>
        </w:numPr>
        <w:spacing w:line="360" w:lineRule="auto"/>
        <w:ind w:left="0" w:firstLine="0"/>
        <w:jc w:val="both"/>
        <w:rPr>
          <w:rFonts w:ascii="Palatino Linotype" w:hAnsi="Palatino Linotype" w:cs="Arial"/>
          <w:color w:val="000000" w:themeColor="text1"/>
        </w:rPr>
      </w:pPr>
      <w:r w:rsidRPr="00725520">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725520">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25520">
        <w:rPr>
          <w:rFonts w:ascii="Palatino Linotype" w:hAnsi="Palatino Linotype" w:cs="Arial"/>
          <w:color w:val="000000" w:themeColor="text1"/>
        </w:rPr>
        <w:t xml:space="preserve">; los que </w:t>
      </w:r>
      <w:r w:rsidRPr="00725520">
        <w:rPr>
          <w:rFonts w:ascii="Palatino Linotype" w:hAnsi="Palatino Linotype" w:cs="Arial"/>
        </w:rPr>
        <w:t>podrán estar en cualquier medio, sea escrito, impreso, sonoro, visual, electrónico, informático u holográfico</w:t>
      </w:r>
      <w:r w:rsidRPr="00725520">
        <w:rPr>
          <w:rFonts w:ascii="Palatino Linotype" w:hAnsi="Palatino Linotype" w:cs="Arial"/>
          <w:color w:val="000000" w:themeColor="text1"/>
        </w:rPr>
        <w:t xml:space="preserve">, de conformidad con el artículo 3, fracción XI de la Ley de la materia, anteriormente transcrito. </w:t>
      </w:r>
    </w:p>
    <w:p w:rsidR="004E371B" w:rsidRPr="00725520" w:rsidRDefault="004E371B" w:rsidP="00725520">
      <w:pPr>
        <w:pStyle w:val="Prrafodelista"/>
        <w:spacing w:line="360" w:lineRule="auto"/>
        <w:rPr>
          <w:rFonts w:ascii="Palatino Linotype" w:hAnsi="Palatino Linotype" w:cs="Arial"/>
          <w:color w:val="000000" w:themeColor="text1"/>
        </w:rPr>
      </w:pPr>
    </w:p>
    <w:p w:rsidR="002347A4" w:rsidRDefault="004E371B" w:rsidP="00725520">
      <w:pPr>
        <w:pStyle w:val="Prrafodelista"/>
        <w:numPr>
          <w:ilvl w:val="0"/>
          <w:numId w:val="1"/>
        </w:numPr>
        <w:spacing w:line="360" w:lineRule="auto"/>
        <w:ind w:left="0" w:firstLine="0"/>
        <w:jc w:val="both"/>
        <w:rPr>
          <w:rFonts w:ascii="Palatino Linotype" w:hAnsi="Palatino Linotype"/>
          <w:lang w:eastAsia="es-MX"/>
        </w:rPr>
      </w:pPr>
      <w:r w:rsidRPr="00725520">
        <w:rPr>
          <w:rFonts w:ascii="Palatino Linotype" w:hAnsi="Palatino Linotype" w:cs="Arial"/>
          <w:color w:val="000000" w:themeColor="text1"/>
        </w:rPr>
        <w:t>Ahora</w:t>
      </w:r>
      <w:r w:rsidRPr="00725520">
        <w:rPr>
          <w:rFonts w:ascii="Palatino Linotype" w:eastAsia="MS Mincho" w:hAnsi="Palatino Linotype" w:cs="Times New Roman"/>
          <w:color w:val="000000"/>
        </w:rPr>
        <w:t xml:space="preserve"> bien, la parte toral de lo solicitado, versa </w:t>
      </w:r>
      <w:r w:rsidR="00E04C1C" w:rsidRPr="00725520">
        <w:rPr>
          <w:rFonts w:ascii="Palatino Linotype" w:eastAsia="MS Mincho" w:hAnsi="Palatino Linotype" w:cs="Times New Roman"/>
          <w:color w:val="000000"/>
        </w:rPr>
        <w:t xml:space="preserve">sobre el presupuesto asignado al Municipio de carácter </w:t>
      </w:r>
      <w:r w:rsidR="002347A4" w:rsidRPr="00725520">
        <w:rPr>
          <w:rFonts w:ascii="Palatino Linotype" w:eastAsia="MS Mincho" w:hAnsi="Palatino Linotype" w:cs="Times New Roman"/>
          <w:color w:val="000000"/>
        </w:rPr>
        <w:t>federal y estatal,</w:t>
      </w:r>
      <w:r w:rsidR="00E04C1C" w:rsidRPr="00725520">
        <w:rPr>
          <w:rFonts w:ascii="Palatino Linotype" w:eastAsia="MS Mincho" w:hAnsi="Palatino Linotype" w:cs="Times New Roman"/>
          <w:color w:val="000000"/>
        </w:rPr>
        <w:t xml:space="preserve"> así como erogaciones del ramo 33</w:t>
      </w:r>
      <w:r w:rsidR="00E10E13" w:rsidRPr="00725520">
        <w:rPr>
          <w:rFonts w:ascii="Palatino Linotype" w:eastAsia="MS Mincho" w:hAnsi="Palatino Linotype" w:cs="Times New Roman"/>
          <w:color w:val="000000"/>
        </w:rPr>
        <w:t>, ramo que atañe al propio presupuesto federal como se verá más adelante</w:t>
      </w:r>
      <w:r w:rsidR="002347A4" w:rsidRPr="00725520">
        <w:rPr>
          <w:rFonts w:ascii="Palatino Linotype" w:eastAsia="MS Mincho" w:hAnsi="Palatino Linotype" w:cs="Times New Roman"/>
          <w:color w:val="000000"/>
        </w:rPr>
        <w:t xml:space="preserve">. Al respecto, </w:t>
      </w:r>
      <w:r w:rsidR="002347A4" w:rsidRPr="00725520">
        <w:rPr>
          <w:rFonts w:ascii="Palatino Linotype" w:hAnsi="Palatino Linotype"/>
          <w:lang w:eastAsia="es-MX"/>
        </w:rPr>
        <w:t xml:space="preserve">el </w:t>
      </w:r>
      <w:r w:rsidR="002347A4" w:rsidRPr="00725520">
        <w:rPr>
          <w:rFonts w:ascii="Palatino Linotype" w:hAnsi="Palatino Linotype"/>
          <w:b/>
          <w:lang w:eastAsia="es-MX"/>
        </w:rPr>
        <w:t xml:space="preserve">ACUERDO por el que se da a conocer a los gobiernos de las entidades federativas la distribución y calendarización para la ministración durante el ejercicio fiscal 2019, de los recursos correspondientes a los Ramos Generales 28 </w:t>
      </w:r>
      <w:r w:rsidR="002347A4" w:rsidRPr="00725520">
        <w:rPr>
          <w:rFonts w:ascii="Palatino Linotype" w:hAnsi="Palatino Linotype"/>
          <w:b/>
          <w:lang w:eastAsia="es-MX"/>
        </w:rPr>
        <w:lastRenderedPageBreak/>
        <w:t>Participaciones a Entidades Federativas y Municipios, y 33 Aportaciones Federales para Entidades Federativas y Municipios</w:t>
      </w:r>
      <w:r w:rsidR="002347A4" w:rsidRPr="00725520">
        <w:rPr>
          <w:rFonts w:ascii="Palatino Linotype" w:hAnsi="Palatino Linotype"/>
          <w:lang w:eastAsia="es-MX"/>
        </w:rPr>
        <w:t xml:space="preserve">, </w:t>
      </w:r>
      <w:r w:rsidR="00E10E13" w:rsidRPr="00725520">
        <w:rPr>
          <w:rFonts w:ascii="Palatino Linotype" w:hAnsi="Palatino Linotype"/>
          <w:lang w:eastAsia="es-MX"/>
        </w:rPr>
        <w:t>s</w:t>
      </w:r>
      <w:r w:rsidR="002347A4" w:rsidRPr="00725520">
        <w:rPr>
          <w:rFonts w:ascii="Palatino Linotype" w:hAnsi="Palatino Linotype"/>
          <w:lang w:eastAsia="es-MX"/>
        </w:rPr>
        <w:t>eñala:</w:t>
      </w:r>
    </w:p>
    <w:p w:rsidR="00725520" w:rsidRPr="00725520" w:rsidRDefault="00725520" w:rsidP="00725520">
      <w:pPr>
        <w:pStyle w:val="Prrafodelista"/>
        <w:rPr>
          <w:rFonts w:ascii="Palatino Linotype" w:hAnsi="Palatino Linotype"/>
          <w:lang w:eastAsia="es-MX"/>
        </w:rPr>
      </w:pPr>
    </w:p>
    <w:p w:rsidR="00725520" w:rsidRPr="00725520" w:rsidRDefault="00725520" w:rsidP="00725520">
      <w:pPr>
        <w:pStyle w:val="Prrafodelista"/>
        <w:spacing w:line="360" w:lineRule="auto"/>
        <w:ind w:left="0"/>
        <w:jc w:val="both"/>
        <w:rPr>
          <w:rFonts w:ascii="Palatino Linotype" w:hAnsi="Palatino Linotype"/>
          <w:lang w:eastAsia="es-MX"/>
        </w:rPr>
      </w:pPr>
    </w:p>
    <w:p w:rsidR="002347A4" w:rsidRPr="00725520" w:rsidRDefault="002347A4" w:rsidP="00725520">
      <w:pPr>
        <w:spacing w:line="360" w:lineRule="auto"/>
        <w:jc w:val="center"/>
        <w:rPr>
          <w:rFonts w:ascii="Palatino Linotype" w:hAnsi="Palatino Linotype"/>
          <w:lang w:eastAsia="es-MX"/>
        </w:rPr>
      </w:pPr>
      <w:r w:rsidRPr="00725520">
        <w:rPr>
          <w:rFonts w:ascii="Palatino Linotype" w:hAnsi="Palatino Linotype"/>
          <w:noProof/>
          <w:lang w:val="es-MX" w:eastAsia="es-MX"/>
        </w:rPr>
        <w:drawing>
          <wp:inline distT="0" distB="0" distL="0" distR="0" wp14:anchorId="4B5BF098" wp14:editId="2129CF69">
            <wp:extent cx="4328160" cy="2889358"/>
            <wp:effectExtent l="19050" t="19050" r="15240" b="254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42147" cy="2898695"/>
                    </a:xfrm>
                    <a:prstGeom prst="rect">
                      <a:avLst/>
                    </a:prstGeom>
                    <a:ln>
                      <a:solidFill>
                        <a:schemeClr val="tx1"/>
                      </a:solidFill>
                    </a:ln>
                  </pic:spPr>
                </pic:pic>
              </a:graphicData>
            </a:graphic>
          </wp:inline>
        </w:drawing>
      </w:r>
    </w:p>
    <w:p w:rsidR="002347A4" w:rsidRPr="00725520" w:rsidRDefault="00725520" w:rsidP="00725520">
      <w:pPr>
        <w:spacing w:line="360" w:lineRule="auto"/>
        <w:rPr>
          <w:rFonts w:ascii="Palatino Linotype" w:hAnsi="Palatino Linotype"/>
          <w:lang w:eastAsia="es-MX"/>
        </w:rPr>
      </w:pPr>
      <w:r>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149310</wp:posOffset>
                </wp:positionH>
                <wp:positionV relativeFrom="paragraph">
                  <wp:posOffset>290045</wp:posOffset>
                </wp:positionV>
                <wp:extent cx="5478716" cy="3127401"/>
                <wp:effectExtent l="19050" t="19050" r="27305" b="34925"/>
                <wp:wrapNone/>
                <wp:docPr id="7" name="Conector recto 7"/>
                <wp:cNvGraphicFramePr/>
                <a:graphic xmlns:a="http://schemas.openxmlformats.org/drawingml/2006/main">
                  <a:graphicData uri="http://schemas.microsoft.com/office/word/2010/wordprocessingShape">
                    <wps:wsp>
                      <wps:cNvCnPr/>
                      <wps:spPr>
                        <a:xfrm>
                          <a:off x="0" y="0"/>
                          <a:ext cx="5478716" cy="312740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F83A9A" id="Conector recto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75pt,22.85pt" to="443.15pt,2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" strokecolor="#5b9bd5 [3204]" strokeweight="3pt">
                <v:stroke joinstyle="miter"/>
              </v:line>
            </w:pict>
          </mc:Fallback>
        </mc:AlternateContent>
      </w:r>
    </w:p>
    <w:p w:rsidR="002347A4" w:rsidRPr="00725520" w:rsidRDefault="002347A4" w:rsidP="00725520">
      <w:pPr>
        <w:spacing w:line="360" w:lineRule="auto"/>
        <w:jc w:val="center"/>
        <w:rPr>
          <w:rFonts w:ascii="Palatino Linotype" w:hAnsi="Palatino Linotype"/>
          <w:lang w:eastAsia="es-MX"/>
        </w:rPr>
      </w:pPr>
      <w:r w:rsidRPr="00725520">
        <w:rPr>
          <w:rFonts w:ascii="Palatino Linotype" w:hAnsi="Palatino Linotype"/>
          <w:noProof/>
          <w:lang w:val="es-MX" w:eastAsia="es-MX"/>
        </w:rPr>
        <w:lastRenderedPageBreak/>
        <w:drawing>
          <wp:inline distT="0" distB="0" distL="0" distR="0" wp14:anchorId="5C06C0F7" wp14:editId="0A25AB0F">
            <wp:extent cx="4328555" cy="3684512"/>
            <wp:effectExtent l="19050" t="19050" r="15240" b="114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46845" cy="3700080"/>
                    </a:xfrm>
                    <a:prstGeom prst="rect">
                      <a:avLst/>
                    </a:prstGeom>
                    <a:ln>
                      <a:solidFill>
                        <a:schemeClr val="tx1"/>
                      </a:solidFill>
                    </a:ln>
                  </pic:spPr>
                </pic:pic>
              </a:graphicData>
            </a:graphic>
          </wp:inline>
        </w:drawing>
      </w:r>
    </w:p>
    <w:p w:rsidR="002347A4" w:rsidRPr="00725520" w:rsidRDefault="002347A4" w:rsidP="00725520">
      <w:pPr>
        <w:spacing w:line="360" w:lineRule="auto"/>
        <w:jc w:val="center"/>
        <w:rPr>
          <w:rFonts w:ascii="Palatino Linotype" w:hAnsi="Palatino Linotype"/>
          <w:lang w:eastAsia="es-MX"/>
        </w:rPr>
      </w:pPr>
      <w:r w:rsidRPr="00725520">
        <w:rPr>
          <w:rFonts w:ascii="Palatino Linotype" w:hAnsi="Palatino Linotype"/>
          <w:noProof/>
          <w:lang w:val="es-MX" w:eastAsia="es-MX"/>
        </w:rPr>
        <w:lastRenderedPageBreak/>
        <w:drawing>
          <wp:inline distT="0" distB="0" distL="0" distR="0" wp14:anchorId="6220246E" wp14:editId="062282D4">
            <wp:extent cx="4720441" cy="3449800"/>
            <wp:effectExtent l="19050" t="19050" r="23495" b="177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27760" cy="3455149"/>
                    </a:xfrm>
                    <a:prstGeom prst="rect">
                      <a:avLst/>
                    </a:prstGeom>
                    <a:ln>
                      <a:solidFill>
                        <a:schemeClr val="tx1"/>
                      </a:solidFill>
                    </a:ln>
                  </pic:spPr>
                </pic:pic>
              </a:graphicData>
            </a:graphic>
          </wp:inline>
        </w:drawing>
      </w:r>
    </w:p>
    <w:p w:rsidR="002347A4" w:rsidRPr="00725520" w:rsidRDefault="002347A4" w:rsidP="00725520">
      <w:pPr>
        <w:spacing w:line="360" w:lineRule="auto"/>
        <w:jc w:val="center"/>
        <w:rPr>
          <w:rFonts w:ascii="Palatino Linotype" w:hAnsi="Palatino Linotype"/>
          <w:lang w:eastAsia="es-MX"/>
        </w:rPr>
      </w:pPr>
    </w:p>
    <w:p w:rsidR="002347A4" w:rsidRPr="00725520" w:rsidRDefault="002347A4" w:rsidP="00725520">
      <w:pPr>
        <w:spacing w:line="360" w:lineRule="auto"/>
        <w:jc w:val="center"/>
        <w:rPr>
          <w:rFonts w:ascii="Palatino Linotype" w:hAnsi="Palatino Linotype"/>
          <w:lang w:eastAsia="es-MX"/>
        </w:rPr>
      </w:pPr>
      <w:r w:rsidRPr="00725520">
        <w:rPr>
          <w:rFonts w:ascii="Palatino Linotype" w:hAnsi="Palatino Linotype"/>
          <w:noProof/>
          <w:lang w:val="es-MX" w:eastAsia="es-MX"/>
        </w:rPr>
        <w:drawing>
          <wp:inline distT="0" distB="0" distL="0" distR="0" wp14:anchorId="7501C3F2" wp14:editId="5FC71F50">
            <wp:extent cx="4756067" cy="1152154"/>
            <wp:effectExtent l="19050" t="19050" r="26035" b="1016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11729" cy="1165638"/>
                    </a:xfrm>
                    <a:prstGeom prst="rect">
                      <a:avLst/>
                    </a:prstGeom>
                    <a:ln>
                      <a:solidFill>
                        <a:schemeClr val="tx1"/>
                      </a:solidFill>
                    </a:ln>
                  </pic:spPr>
                </pic:pic>
              </a:graphicData>
            </a:graphic>
          </wp:inline>
        </w:drawing>
      </w:r>
    </w:p>
    <w:p w:rsidR="002347A4" w:rsidRPr="00725520" w:rsidRDefault="002347A4" w:rsidP="00725520">
      <w:pPr>
        <w:spacing w:line="360" w:lineRule="auto"/>
        <w:jc w:val="center"/>
        <w:rPr>
          <w:rFonts w:ascii="Palatino Linotype" w:hAnsi="Palatino Linotype"/>
          <w:lang w:eastAsia="es-MX"/>
        </w:rPr>
      </w:pPr>
    </w:p>
    <w:p w:rsidR="002347A4" w:rsidRPr="00725520" w:rsidRDefault="002347A4" w:rsidP="00725520">
      <w:pPr>
        <w:pStyle w:val="Prrafodelista"/>
        <w:numPr>
          <w:ilvl w:val="0"/>
          <w:numId w:val="1"/>
        </w:numPr>
        <w:autoSpaceDE w:val="0"/>
        <w:autoSpaceDN w:val="0"/>
        <w:adjustRightInd w:val="0"/>
        <w:spacing w:line="360" w:lineRule="auto"/>
        <w:ind w:left="426" w:right="51"/>
        <w:jc w:val="both"/>
        <w:rPr>
          <w:rFonts w:ascii="Palatino Linotype" w:hAnsi="Palatino Linotype" w:cs="Bookman Old Style"/>
        </w:rPr>
      </w:pPr>
      <w:r w:rsidRPr="00725520">
        <w:rPr>
          <w:rFonts w:ascii="Palatino Linotype" w:hAnsi="Palatino Linotype" w:cs="Bookman Old Style"/>
        </w:rPr>
        <w:t xml:space="preserve">Por su parte, el artículo 23 fracción IV de la Ley de la materia, establece que: </w:t>
      </w:r>
    </w:p>
    <w:p w:rsidR="002347A4" w:rsidRPr="00725520" w:rsidRDefault="002347A4" w:rsidP="00725520">
      <w:pPr>
        <w:pStyle w:val="Prrafodelista"/>
        <w:autoSpaceDE w:val="0"/>
        <w:autoSpaceDN w:val="0"/>
        <w:adjustRightInd w:val="0"/>
        <w:spacing w:line="360" w:lineRule="auto"/>
        <w:ind w:left="0" w:right="51"/>
        <w:jc w:val="both"/>
        <w:rPr>
          <w:rFonts w:ascii="Palatino Linotype" w:hAnsi="Palatino Linotype" w:cs="Bookman Old Style"/>
        </w:rPr>
      </w:pPr>
    </w:p>
    <w:p w:rsidR="002347A4" w:rsidRPr="00725520" w:rsidRDefault="002347A4" w:rsidP="00725520">
      <w:pPr>
        <w:pStyle w:val="Prrafodelista"/>
        <w:autoSpaceDE w:val="0"/>
        <w:autoSpaceDN w:val="0"/>
        <w:adjustRightInd w:val="0"/>
        <w:spacing w:line="360" w:lineRule="auto"/>
        <w:ind w:left="426" w:right="474"/>
        <w:jc w:val="both"/>
        <w:rPr>
          <w:rFonts w:ascii="Palatino Linotype" w:hAnsi="Palatino Linotype" w:cs="Bookman Old Style"/>
          <w:i/>
        </w:rPr>
      </w:pPr>
      <w:r w:rsidRPr="00725520">
        <w:rPr>
          <w:rFonts w:ascii="Palatino Linotype" w:hAnsi="Palatino Linotype" w:cs="Bookman Old Style,Bold"/>
          <w:b/>
          <w:bCs/>
          <w:i/>
        </w:rPr>
        <w:t xml:space="preserve"> “Artículo 23. </w:t>
      </w:r>
      <w:r w:rsidRPr="00725520">
        <w:rPr>
          <w:rFonts w:ascii="Palatino Linotype" w:hAnsi="Palatino Linotype" w:cs="Bookman Old Style"/>
          <w:i/>
        </w:rPr>
        <w:t>Son sujetos obligados a transparentar y permitir el acceso a su información proteger los datos personales que obren en su poder:</w:t>
      </w:r>
    </w:p>
    <w:p w:rsidR="002347A4" w:rsidRPr="00725520" w:rsidRDefault="002347A4" w:rsidP="00725520">
      <w:pPr>
        <w:pStyle w:val="Prrafodelista"/>
        <w:autoSpaceDE w:val="0"/>
        <w:autoSpaceDN w:val="0"/>
        <w:adjustRightInd w:val="0"/>
        <w:spacing w:line="360" w:lineRule="auto"/>
        <w:ind w:left="426" w:right="474"/>
        <w:jc w:val="both"/>
        <w:rPr>
          <w:rFonts w:ascii="Palatino Linotype" w:hAnsi="Palatino Linotype" w:cs="Bookman Old Style"/>
          <w:i/>
        </w:rPr>
      </w:pPr>
      <w:r w:rsidRPr="00725520">
        <w:rPr>
          <w:rFonts w:ascii="Palatino Linotype" w:hAnsi="Palatino Linotype" w:cs="Bookman Old Style"/>
          <w:i/>
        </w:rPr>
        <w:lastRenderedPageBreak/>
        <w:t>…</w:t>
      </w:r>
    </w:p>
    <w:p w:rsidR="002347A4" w:rsidRPr="00725520" w:rsidRDefault="002347A4" w:rsidP="00725520">
      <w:pPr>
        <w:pStyle w:val="Prrafodelista"/>
        <w:autoSpaceDE w:val="0"/>
        <w:autoSpaceDN w:val="0"/>
        <w:adjustRightInd w:val="0"/>
        <w:spacing w:line="360" w:lineRule="auto"/>
        <w:ind w:left="426" w:right="474"/>
        <w:jc w:val="both"/>
        <w:rPr>
          <w:rFonts w:ascii="Palatino Linotype" w:hAnsi="Palatino Linotype" w:cs="Bookman Old Style"/>
          <w:i/>
        </w:rPr>
      </w:pPr>
      <w:r w:rsidRPr="00725520">
        <w:rPr>
          <w:rFonts w:ascii="Palatino Linotype" w:hAnsi="Palatino Linotype" w:cs="Bookman Old Style,Bold"/>
          <w:b/>
          <w:bCs/>
          <w:i/>
        </w:rPr>
        <w:t xml:space="preserve">IV. </w:t>
      </w:r>
      <w:r w:rsidRPr="00725520">
        <w:rPr>
          <w:rFonts w:ascii="Palatino Linotype" w:hAnsi="Palatino Linotype" w:cs="Bookman Old Style"/>
          <w:i/>
        </w:rPr>
        <w:t>Los ayuntamientos y las dependencias, organismos, órganos y entidades de la administración municipal;</w:t>
      </w:r>
    </w:p>
    <w:p w:rsidR="002347A4" w:rsidRPr="00725520" w:rsidRDefault="002347A4" w:rsidP="00725520">
      <w:pPr>
        <w:pStyle w:val="Prrafodelista"/>
        <w:autoSpaceDE w:val="0"/>
        <w:autoSpaceDN w:val="0"/>
        <w:adjustRightInd w:val="0"/>
        <w:spacing w:line="360" w:lineRule="auto"/>
        <w:ind w:left="426" w:right="474"/>
        <w:jc w:val="both"/>
        <w:rPr>
          <w:rFonts w:ascii="Palatino Linotype" w:hAnsi="Palatino Linotype" w:cs="Bookman Old Style"/>
          <w:i/>
        </w:rPr>
      </w:pPr>
      <w:r w:rsidRPr="00725520">
        <w:rPr>
          <w:rFonts w:ascii="Palatino Linotype" w:hAnsi="Palatino Linotype" w:cs="Bookman Old Styl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347A4" w:rsidRPr="00725520" w:rsidRDefault="002347A4" w:rsidP="00725520">
      <w:pPr>
        <w:pStyle w:val="Prrafodelista"/>
        <w:autoSpaceDE w:val="0"/>
        <w:autoSpaceDN w:val="0"/>
        <w:adjustRightInd w:val="0"/>
        <w:spacing w:line="360" w:lineRule="auto"/>
        <w:ind w:left="426" w:right="474"/>
        <w:jc w:val="both"/>
        <w:rPr>
          <w:rFonts w:ascii="Palatino Linotype" w:hAnsi="Palatino Linotype" w:cs="Bookman Old Style"/>
          <w:i/>
        </w:rPr>
      </w:pPr>
      <w:r w:rsidRPr="00725520">
        <w:rPr>
          <w:rFonts w:ascii="Palatino Linotype" w:hAnsi="Palatino Linotype" w:cs="Bookman Old Style"/>
          <w:i/>
        </w:rPr>
        <w:t>…”</w:t>
      </w:r>
    </w:p>
    <w:p w:rsidR="002347A4" w:rsidRPr="00725520" w:rsidRDefault="002347A4" w:rsidP="00725520">
      <w:pPr>
        <w:pStyle w:val="Prrafodelista"/>
        <w:autoSpaceDE w:val="0"/>
        <w:autoSpaceDN w:val="0"/>
        <w:adjustRightInd w:val="0"/>
        <w:spacing w:line="360" w:lineRule="auto"/>
        <w:ind w:right="-1"/>
        <w:jc w:val="both"/>
        <w:rPr>
          <w:rFonts w:ascii="Palatino Linotype" w:hAnsi="Palatino Linotype" w:cs="Arial"/>
          <w:bCs/>
          <w:color w:val="000000"/>
        </w:rPr>
      </w:pPr>
    </w:p>
    <w:p w:rsidR="00706B3B" w:rsidRPr="00725520" w:rsidRDefault="00706B3B" w:rsidP="00725520">
      <w:pPr>
        <w:pStyle w:val="Prrafodelista"/>
        <w:numPr>
          <w:ilvl w:val="0"/>
          <w:numId w:val="1"/>
        </w:numPr>
        <w:autoSpaceDE w:val="0"/>
        <w:autoSpaceDN w:val="0"/>
        <w:adjustRightInd w:val="0"/>
        <w:spacing w:line="360" w:lineRule="auto"/>
        <w:ind w:left="0" w:right="51" w:firstLine="0"/>
        <w:jc w:val="both"/>
        <w:rPr>
          <w:rFonts w:ascii="Palatino Linotype" w:hAnsi="Palatino Linotype" w:cs="Bookman Old Style"/>
        </w:rPr>
      </w:pPr>
      <w:r w:rsidRPr="00725520">
        <w:rPr>
          <w:rFonts w:ascii="Palatino Linotype" w:hAnsi="Palatino Linotype" w:cs="Bookman Old Style"/>
        </w:rPr>
        <w:t xml:space="preserve">De lo anterior, se advierte que el Ayuntamiento de </w:t>
      </w:r>
      <w:proofErr w:type="spellStart"/>
      <w:r w:rsidRPr="00725520">
        <w:rPr>
          <w:rFonts w:ascii="Palatino Linotype" w:hAnsi="Palatino Linotype" w:cs="Bookman Old Style"/>
        </w:rPr>
        <w:t>Chicoloapan</w:t>
      </w:r>
      <w:proofErr w:type="spellEnd"/>
      <w:r w:rsidRPr="00725520">
        <w:rPr>
          <w:rFonts w:ascii="Palatino Linotype" w:hAnsi="Palatino Linotype" w:cs="Bookman Old Style"/>
        </w:rPr>
        <w:t xml:space="preserve"> al ser Sujeto Obligado de transparentar y permitir el acceso a la información pública, se encuentra constreñido a hacer pública la información relativa a los </w:t>
      </w:r>
      <w:r w:rsidRPr="00725520">
        <w:rPr>
          <w:rFonts w:ascii="Palatino Linotype" w:hAnsi="Palatino Linotype" w:cs="Bookman Old Style"/>
          <w:u w:val="single"/>
        </w:rPr>
        <w:t>montos relacionados con recursos públicos</w:t>
      </w:r>
      <w:r w:rsidRPr="00725520">
        <w:rPr>
          <w:rFonts w:ascii="Palatino Linotype" w:hAnsi="Palatino Linotype" w:cs="Bookman Old Style"/>
        </w:rPr>
        <w:t>.</w:t>
      </w:r>
    </w:p>
    <w:p w:rsidR="00706B3B" w:rsidRPr="00725520" w:rsidRDefault="00706B3B" w:rsidP="00725520">
      <w:pPr>
        <w:pStyle w:val="Prrafodelista"/>
        <w:autoSpaceDE w:val="0"/>
        <w:autoSpaceDN w:val="0"/>
        <w:adjustRightInd w:val="0"/>
        <w:spacing w:line="360" w:lineRule="auto"/>
        <w:ind w:left="0" w:right="51"/>
        <w:jc w:val="both"/>
        <w:rPr>
          <w:rFonts w:ascii="Palatino Linotype" w:hAnsi="Palatino Linotype" w:cs="Bookman Old Style"/>
        </w:rPr>
      </w:pPr>
    </w:p>
    <w:p w:rsidR="00706B3B" w:rsidRPr="00725520" w:rsidRDefault="00706B3B" w:rsidP="00725520">
      <w:pPr>
        <w:pStyle w:val="Prrafodelista"/>
        <w:numPr>
          <w:ilvl w:val="0"/>
          <w:numId w:val="1"/>
        </w:numPr>
        <w:autoSpaceDE w:val="0"/>
        <w:autoSpaceDN w:val="0"/>
        <w:adjustRightInd w:val="0"/>
        <w:spacing w:line="360" w:lineRule="auto"/>
        <w:ind w:left="0" w:right="51" w:firstLine="0"/>
        <w:jc w:val="both"/>
        <w:rPr>
          <w:rFonts w:ascii="Palatino Linotype" w:hAnsi="Palatino Linotype" w:cs="Bookman Old Style"/>
        </w:rPr>
      </w:pPr>
      <w:r w:rsidRPr="00725520">
        <w:rPr>
          <w:rFonts w:ascii="Palatino Linotype" w:hAnsi="Palatino Linotype" w:cs="Bookman Old Style"/>
        </w:rPr>
        <w:t>En esa tesitura, el denominado Fondo del Ramo 33, corresponde a recursos que la Federación transfiere a las haciendas públicas de los Estados, Ciudad de México y los Municipios, cuyo gasto está condicionado a la consecución y cumplimiento de los objetivos que la Ley de Coordinación Fiscal dispone.</w:t>
      </w:r>
    </w:p>
    <w:p w:rsidR="00706B3B" w:rsidRPr="00725520" w:rsidRDefault="00706B3B" w:rsidP="00725520">
      <w:pPr>
        <w:pStyle w:val="Prrafodelista"/>
        <w:spacing w:line="360" w:lineRule="auto"/>
        <w:rPr>
          <w:rFonts w:ascii="Palatino Linotype" w:hAnsi="Palatino Linotype" w:cs="Bookman Old Style"/>
        </w:rPr>
      </w:pPr>
    </w:p>
    <w:p w:rsidR="00706B3B" w:rsidRPr="00725520" w:rsidRDefault="00706B3B" w:rsidP="00725520">
      <w:pPr>
        <w:pStyle w:val="Prrafodelista"/>
        <w:numPr>
          <w:ilvl w:val="0"/>
          <w:numId w:val="1"/>
        </w:numPr>
        <w:autoSpaceDE w:val="0"/>
        <w:autoSpaceDN w:val="0"/>
        <w:adjustRightInd w:val="0"/>
        <w:spacing w:line="360" w:lineRule="auto"/>
        <w:ind w:left="426" w:right="51"/>
        <w:jc w:val="both"/>
        <w:rPr>
          <w:rFonts w:ascii="Palatino Linotype" w:hAnsi="Palatino Linotype" w:cs="Bookman Old Style"/>
        </w:rPr>
      </w:pPr>
      <w:r w:rsidRPr="00725520">
        <w:rPr>
          <w:rFonts w:ascii="Palatino Linotype" w:hAnsi="Palatino Linotype" w:cs="Bookman Old Style"/>
        </w:rPr>
        <w:t xml:space="preserve">En ese contexto, la Ley de Coordinación Fiscal los define como: </w:t>
      </w:r>
    </w:p>
    <w:p w:rsidR="00706B3B" w:rsidRPr="00725520" w:rsidRDefault="00706B3B" w:rsidP="00725520">
      <w:pPr>
        <w:autoSpaceDE w:val="0"/>
        <w:autoSpaceDN w:val="0"/>
        <w:adjustRightInd w:val="0"/>
        <w:spacing w:line="360" w:lineRule="auto"/>
        <w:ind w:left="851" w:right="142"/>
        <w:jc w:val="center"/>
        <w:rPr>
          <w:rFonts w:ascii="Palatino Linotype" w:hAnsi="Palatino Linotype" w:cs="Bookman Old Style"/>
          <w:b/>
          <w:i/>
        </w:rPr>
      </w:pPr>
      <w:r w:rsidRPr="00725520">
        <w:rPr>
          <w:rFonts w:ascii="Palatino Linotype" w:hAnsi="Palatino Linotype" w:cs="Bookman Old Style"/>
          <w:b/>
          <w:i/>
        </w:rPr>
        <w:t xml:space="preserve"> “De los Fondos de Aportaciones Federales</w:t>
      </w:r>
    </w:p>
    <w:p w:rsidR="00706B3B" w:rsidRPr="00725520" w:rsidRDefault="00706B3B" w:rsidP="00725520">
      <w:pPr>
        <w:autoSpaceDE w:val="0"/>
        <w:autoSpaceDN w:val="0"/>
        <w:adjustRightInd w:val="0"/>
        <w:spacing w:line="360" w:lineRule="auto"/>
        <w:ind w:left="851" w:right="142"/>
        <w:jc w:val="center"/>
        <w:rPr>
          <w:rFonts w:ascii="Palatino Linotype" w:hAnsi="Palatino Linotype" w:cs="Bookman Old Style"/>
          <w:b/>
          <w:i/>
        </w:rPr>
      </w:pPr>
    </w:p>
    <w:p w:rsidR="00706B3B" w:rsidRPr="00725520" w:rsidRDefault="00706B3B" w:rsidP="00725520">
      <w:pPr>
        <w:autoSpaceDE w:val="0"/>
        <w:autoSpaceDN w:val="0"/>
        <w:adjustRightInd w:val="0"/>
        <w:spacing w:line="360" w:lineRule="auto"/>
        <w:ind w:left="851" w:right="142"/>
        <w:jc w:val="both"/>
        <w:rPr>
          <w:rFonts w:ascii="Palatino Linotype" w:hAnsi="Palatino Linotype" w:cs="Bookman Old Style"/>
          <w:i/>
        </w:rPr>
      </w:pPr>
      <w:r w:rsidRPr="00725520">
        <w:rPr>
          <w:rFonts w:ascii="Palatino Linotype" w:hAnsi="Palatino Linotype" w:cs="Bookman Old Style"/>
          <w:b/>
          <w:i/>
        </w:rPr>
        <w:lastRenderedPageBreak/>
        <w:t>Artículo 25.-</w:t>
      </w:r>
      <w:r w:rsidRPr="00725520">
        <w:rPr>
          <w:rFonts w:ascii="Palatino Linotype" w:hAnsi="Palatino Linotype" w:cs="Bookman Old Style"/>
          <w:i/>
        </w:rPr>
        <w:t xml:space="preserve"> Con independencia de lo establecido en los capítulos I a IV de esta Ley, respecto de la participación de los Estados, Municipios y el Distrito Federal en la recaudación federal participable, se establecen las aportaciones federales, como recursos que la Federación transfiere a las haciendas públicas de los Estados, Distrito Federal, y en su caso, de los Municipios, condicionando su gasto a la consecución y cumplimiento de los objetivos que para cada tipo de aportación establece esta Ley, para los Fondos siguientes:</w:t>
      </w:r>
    </w:p>
    <w:p w:rsidR="00706B3B" w:rsidRPr="00725520" w:rsidRDefault="00706B3B" w:rsidP="00725520">
      <w:pPr>
        <w:autoSpaceDE w:val="0"/>
        <w:autoSpaceDN w:val="0"/>
        <w:adjustRightInd w:val="0"/>
        <w:spacing w:line="360" w:lineRule="auto"/>
        <w:ind w:left="851" w:right="142"/>
        <w:jc w:val="both"/>
        <w:rPr>
          <w:rFonts w:ascii="Palatino Linotype" w:hAnsi="Palatino Linotype" w:cs="Bookman Old Style"/>
          <w:i/>
        </w:rPr>
      </w:pPr>
      <w:r w:rsidRPr="00725520">
        <w:rPr>
          <w:rFonts w:ascii="Palatino Linotype" w:hAnsi="Palatino Linotype" w:cs="Bookman Old Style"/>
          <w:i/>
        </w:rPr>
        <w:t xml:space="preserve">I. </w:t>
      </w:r>
      <w:r w:rsidRPr="00725520">
        <w:rPr>
          <w:rFonts w:ascii="Palatino Linotype" w:hAnsi="Palatino Linotype" w:cs="Bookman Old Style"/>
          <w:i/>
        </w:rPr>
        <w:tab/>
        <w:t>Fondo de Aportaciones para la Nómina Educativa y Gasto Operativo;</w:t>
      </w:r>
    </w:p>
    <w:p w:rsidR="00706B3B" w:rsidRPr="00725520" w:rsidRDefault="00706B3B" w:rsidP="00725520">
      <w:pPr>
        <w:autoSpaceDE w:val="0"/>
        <w:autoSpaceDN w:val="0"/>
        <w:adjustRightInd w:val="0"/>
        <w:spacing w:line="360" w:lineRule="auto"/>
        <w:ind w:left="851" w:right="142"/>
        <w:jc w:val="both"/>
        <w:rPr>
          <w:rFonts w:ascii="Palatino Linotype" w:hAnsi="Palatino Linotype" w:cs="Bookman Old Style"/>
          <w:i/>
        </w:rPr>
      </w:pPr>
      <w:r w:rsidRPr="00725520">
        <w:rPr>
          <w:rFonts w:ascii="Palatino Linotype" w:hAnsi="Palatino Linotype" w:cs="Bookman Old Style"/>
          <w:i/>
        </w:rPr>
        <w:t xml:space="preserve">II. </w:t>
      </w:r>
      <w:r w:rsidRPr="00725520">
        <w:rPr>
          <w:rFonts w:ascii="Palatino Linotype" w:hAnsi="Palatino Linotype" w:cs="Bookman Old Style"/>
          <w:i/>
        </w:rPr>
        <w:tab/>
        <w:t>Fondo de Aportaciones para los Servicios de Salud;</w:t>
      </w:r>
    </w:p>
    <w:p w:rsidR="00706B3B" w:rsidRPr="00725520" w:rsidRDefault="00706B3B" w:rsidP="00725520">
      <w:pPr>
        <w:autoSpaceDE w:val="0"/>
        <w:autoSpaceDN w:val="0"/>
        <w:adjustRightInd w:val="0"/>
        <w:spacing w:line="360" w:lineRule="auto"/>
        <w:ind w:left="851" w:right="142"/>
        <w:jc w:val="both"/>
        <w:rPr>
          <w:rFonts w:ascii="Palatino Linotype" w:hAnsi="Palatino Linotype" w:cs="Bookman Old Style"/>
          <w:i/>
        </w:rPr>
      </w:pPr>
      <w:r w:rsidRPr="00725520">
        <w:rPr>
          <w:rFonts w:ascii="Palatino Linotype" w:hAnsi="Palatino Linotype" w:cs="Bookman Old Style"/>
          <w:i/>
        </w:rPr>
        <w:t xml:space="preserve">III. </w:t>
      </w:r>
      <w:r w:rsidRPr="00725520">
        <w:rPr>
          <w:rFonts w:ascii="Palatino Linotype" w:hAnsi="Palatino Linotype" w:cs="Bookman Old Style"/>
          <w:i/>
        </w:rPr>
        <w:tab/>
        <w:t>Fondo de Aportaciones para la Infraestructura Social;</w:t>
      </w:r>
    </w:p>
    <w:p w:rsidR="00706B3B" w:rsidRPr="00725520" w:rsidRDefault="00706B3B" w:rsidP="00725520">
      <w:pPr>
        <w:autoSpaceDE w:val="0"/>
        <w:autoSpaceDN w:val="0"/>
        <w:adjustRightInd w:val="0"/>
        <w:spacing w:line="360" w:lineRule="auto"/>
        <w:ind w:left="851" w:right="142"/>
        <w:jc w:val="both"/>
        <w:rPr>
          <w:rFonts w:ascii="Palatino Linotype" w:hAnsi="Palatino Linotype" w:cs="Bookman Old Style"/>
          <w:i/>
        </w:rPr>
      </w:pPr>
      <w:r w:rsidRPr="00725520">
        <w:rPr>
          <w:rFonts w:ascii="Palatino Linotype" w:hAnsi="Palatino Linotype" w:cs="Bookman Old Style"/>
          <w:i/>
        </w:rPr>
        <w:t xml:space="preserve">IV. </w:t>
      </w:r>
      <w:r w:rsidRPr="00725520">
        <w:rPr>
          <w:rFonts w:ascii="Palatino Linotype" w:hAnsi="Palatino Linotype" w:cs="Bookman Old Style"/>
          <w:i/>
        </w:rPr>
        <w:tab/>
        <w:t>Fondo de Aportaciones para el Fortalecimiento de los Municipios y de las Demarcaciones Territoriales del Distrito Federal;</w:t>
      </w:r>
    </w:p>
    <w:p w:rsidR="00706B3B" w:rsidRPr="00725520" w:rsidRDefault="00706B3B" w:rsidP="00725520">
      <w:pPr>
        <w:autoSpaceDE w:val="0"/>
        <w:autoSpaceDN w:val="0"/>
        <w:adjustRightInd w:val="0"/>
        <w:spacing w:line="360" w:lineRule="auto"/>
        <w:ind w:left="851" w:right="142"/>
        <w:jc w:val="both"/>
        <w:rPr>
          <w:rFonts w:ascii="Palatino Linotype" w:hAnsi="Palatino Linotype" w:cs="Bookman Old Style"/>
          <w:i/>
        </w:rPr>
      </w:pPr>
      <w:r w:rsidRPr="00725520">
        <w:rPr>
          <w:rFonts w:ascii="Palatino Linotype" w:hAnsi="Palatino Linotype" w:cs="Bookman Old Style"/>
          <w:i/>
        </w:rPr>
        <w:t xml:space="preserve">V. </w:t>
      </w:r>
      <w:r w:rsidRPr="00725520">
        <w:rPr>
          <w:rFonts w:ascii="Palatino Linotype" w:hAnsi="Palatino Linotype" w:cs="Bookman Old Style"/>
          <w:i/>
        </w:rPr>
        <w:tab/>
        <w:t>Fondo de Aportaciones Múltiples.</w:t>
      </w:r>
    </w:p>
    <w:p w:rsidR="00706B3B" w:rsidRPr="00725520" w:rsidRDefault="00706B3B" w:rsidP="00725520">
      <w:pPr>
        <w:autoSpaceDE w:val="0"/>
        <w:autoSpaceDN w:val="0"/>
        <w:adjustRightInd w:val="0"/>
        <w:spacing w:line="360" w:lineRule="auto"/>
        <w:ind w:left="851" w:right="142"/>
        <w:jc w:val="both"/>
        <w:rPr>
          <w:rFonts w:ascii="Palatino Linotype" w:hAnsi="Palatino Linotype" w:cs="Bookman Old Style"/>
          <w:i/>
        </w:rPr>
      </w:pPr>
      <w:r w:rsidRPr="00725520">
        <w:rPr>
          <w:rFonts w:ascii="Palatino Linotype" w:hAnsi="Palatino Linotype" w:cs="Bookman Old Style"/>
          <w:i/>
        </w:rPr>
        <w:t xml:space="preserve">VI.- </w:t>
      </w:r>
      <w:r w:rsidRPr="00725520">
        <w:rPr>
          <w:rFonts w:ascii="Palatino Linotype" w:hAnsi="Palatino Linotype" w:cs="Bookman Old Style"/>
          <w:i/>
        </w:rPr>
        <w:tab/>
        <w:t>Fondo de Aportaciones para la Educación Tecnológica y de Adultos, y</w:t>
      </w:r>
    </w:p>
    <w:p w:rsidR="00706B3B" w:rsidRPr="00725520" w:rsidRDefault="00706B3B" w:rsidP="00725520">
      <w:pPr>
        <w:autoSpaceDE w:val="0"/>
        <w:autoSpaceDN w:val="0"/>
        <w:adjustRightInd w:val="0"/>
        <w:spacing w:line="360" w:lineRule="auto"/>
        <w:ind w:left="851" w:right="142"/>
        <w:jc w:val="both"/>
        <w:rPr>
          <w:rFonts w:ascii="Palatino Linotype" w:hAnsi="Palatino Linotype" w:cs="Bookman Old Style"/>
          <w:i/>
        </w:rPr>
      </w:pPr>
      <w:r w:rsidRPr="00725520">
        <w:rPr>
          <w:rFonts w:ascii="Palatino Linotype" w:hAnsi="Palatino Linotype" w:cs="Bookman Old Style"/>
          <w:i/>
        </w:rPr>
        <w:t xml:space="preserve">VII.- </w:t>
      </w:r>
      <w:r w:rsidRPr="00725520">
        <w:rPr>
          <w:rFonts w:ascii="Palatino Linotype" w:hAnsi="Palatino Linotype" w:cs="Bookman Old Style"/>
          <w:i/>
        </w:rPr>
        <w:tab/>
        <w:t>Fondo de Aportaciones para la Seguridad Pública de los Estados y del Distrito Federal.</w:t>
      </w:r>
    </w:p>
    <w:p w:rsidR="00706B3B" w:rsidRPr="00725520" w:rsidRDefault="00706B3B" w:rsidP="00725520">
      <w:pPr>
        <w:autoSpaceDE w:val="0"/>
        <w:autoSpaceDN w:val="0"/>
        <w:adjustRightInd w:val="0"/>
        <w:spacing w:line="360" w:lineRule="auto"/>
        <w:ind w:left="851" w:right="142"/>
        <w:jc w:val="both"/>
        <w:rPr>
          <w:rFonts w:ascii="Palatino Linotype" w:hAnsi="Palatino Linotype" w:cs="Bookman Old Style"/>
          <w:i/>
        </w:rPr>
      </w:pPr>
      <w:r w:rsidRPr="00725520">
        <w:rPr>
          <w:rFonts w:ascii="Palatino Linotype" w:hAnsi="Palatino Linotype" w:cs="Bookman Old Style"/>
          <w:i/>
        </w:rPr>
        <w:t xml:space="preserve">VIII.- </w:t>
      </w:r>
      <w:r w:rsidRPr="00725520">
        <w:rPr>
          <w:rFonts w:ascii="Palatino Linotype" w:hAnsi="Palatino Linotype" w:cs="Bookman Old Style"/>
          <w:i/>
        </w:rPr>
        <w:tab/>
        <w:t>Fondo de Aportaciones para el Fortalecimiento de las Entidades Federativas.</w:t>
      </w:r>
    </w:p>
    <w:p w:rsidR="00706B3B" w:rsidRDefault="00706B3B" w:rsidP="00725520">
      <w:pPr>
        <w:autoSpaceDE w:val="0"/>
        <w:autoSpaceDN w:val="0"/>
        <w:adjustRightInd w:val="0"/>
        <w:spacing w:line="360" w:lineRule="auto"/>
        <w:ind w:left="851" w:right="142"/>
        <w:jc w:val="both"/>
        <w:rPr>
          <w:rFonts w:ascii="Palatino Linotype" w:hAnsi="Palatino Linotype" w:cs="Bookman Old Style"/>
          <w:i/>
        </w:rPr>
      </w:pPr>
      <w:r w:rsidRPr="00725520">
        <w:rPr>
          <w:rFonts w:ascii="Palatino Linotype" w:hAnsi="Palatino Linotype" w:cs="Bookman Old Style"/>
          <w:i/>
        </w:rPr>
        <w:t>Dichos Fondos se integrarán, distribuirán, administrarán, ejercerán y supervisarán, de acuerdo a lo dispuesto en el presente Capítulo.”</w:t>
      </w:r>
    </w:p>
    <w:p w:rsidR="00725520" w:rsidRPr="00725520" w:rsidRDefault="00725520" w:rsidP="00725520">
      <w:pPr>
        <w:autoSpaceDE w:val="0"/>
        <w:autoSpaceDN w:val="0"/>
        <w:adjustRightInd w:val="0"/>
        <w:spacing w:line="360" w:lineRule="auto"/>
        <w:ind w:left="851" w:right="142"/>
        <w:jc w:val="both"/>
        <w:rPr>
          <w:rFonts w:ascii="Palatino Linotype" w:hAnsi="Palatino Linotype" w:cs="Bookman Old Style"/>
          <w:i/>
        </w:rPr>
      </w:pPr>
    </w:p>
    <w:p w:rsidR="00F950D9" w:rsidRPr="00725520" w:rsidRDefault="00706B3B" w:rsidP="00725520">
      <w:pPr>
        <w:pStyle w:val="Prrafodelista"/>
        <w:numPr>
          <w:ilvl w:val="0"/>
          <w:numId w:val="1"/>
        </w:numPr>
        <w:spacing w:line="360" w:lineRule="auto"/>
        <w:ind w:left="0" w:firstLine="0"/>
        <w:jc w:val="both"/>
        <w:rPr>
          <w:rFonts w:ascii="Palatino Linotype" w:hAnsi="Palatino Linotype"/>
          <w:lang w:eastAsia="es-MX"/>
        </w:rPr>
      </w:pPr>
      <w:r w:rsidRPr="00725520">
        <w:rPr>
          <w:rFonts w:ascii="Palatino Linotype" w:hAnsi="Palatino Linotype" w:cs="Bookman Old Style"/>
        </w:rPr>
        <w:lastRenderedPageBreak/>
        <w:t xml:space="preserve">En consecuencia a los ocho fondos anteriormente señalados se les denomina “Fondos del Ramo 33”, cabe hacer mención que </w:t>
      </w:r>
      <w:r w:rsidRPr="00725520">
        <w:rPr>
          <w:rFonts w:ascii="Palatino Linotype" w:hAnsi="Palatino Linotype" w:cs="Bookman Old Style"/>
          <w:b/>
        </w:rPr>
        <w:t>únicamente</w:t>
      </w:r>
      <w:r w:rsidRPr="00725520">
        <w:rPr>
          <w:rFonts w:ascii="Palatino Linotype" w:hAnsi="Palatino Linotype" w:cs="Bookman Old Style"/>
        </w:rPr>
        <w:t xml:space="preserve"> el Fondo de Aportaciones para la Infraestructura Social y el Fondo de Aportaciones para el Fortalecimiento de los Municipios y de las Demarcaciones Territoriales de la Ciudad de México, son aportaciones que reciben los Municipios</w:t>
      </w:r>
      <w:r w:rsidR="00240C61" w:rsidRPr="00725520">
        <w:rPr>
          <w:rFonts w:ascii="Palatino Linotype" w:hAnsi="Palatino Linotype"/>
          <w:lang w:eastAsia="es-MX"/>
        </w:rPr>
        <w:t>.</w:t>
      </w:r>
    </w:p>
    <w:p w:rsidR="00240C61" w:rsidRPr="00725520" w:rsidRDefault="00240C61" w:rsidP="00725520">
      <w:pPr>
        <w:pStyle w:val="Prrafodelista"/>
        <w:spacing w:line="360" w:lineRule="auto"/>
        <w:ind w:left="0"/>
        <w:jc w:val="both"/>
        <w:rPr>
          <w:rFonts w:ascii="Palatino Linotype" w:hAnsi="Palatino Linotype"/>
          <w:lang w:eastAsia="es-MX"/>
        </w:rPr>
      </w:pPr>
    </w:p>
    <w:p w:rsidR="00CE38F1" w:rsidRPr="00725520" w:rsidRDefault="00240C61" w:rsidP="00725520">
      <w:pPr>
        <w:pStyle w:val="Prrafodelista"/>
        <w:numPr>
          <w:ilvl w:val="0"/>
          <w:numId w:val="1"/>
        </w:numPr>
        <w:spacing w:line="360" w:lineRule="auto"/>
        <w:ind w:left="0" w:firstLine="0"/>
        <w:jc w:val="both"/>
        <w:rPr>
          <w:rFonts w:ascii="Palatino Linotype" w:hAnsi="Palatino Linotype"/>
        </w:rPr>
      </w:pPr>
      <w:r w:rsidRPr="00725520">
        <w:rPr>
          <w:rFonts w:ascii="Palatino Linotype" w:hAnsi="Palatino Linotype" w:cs="Bookman Old Style"/>
        </w:rPr>
        <w:t>Con respecto a la distribución de los fondos, estos serán asignados en el Presupuesto de Egresos de la Federación y se deberá entregar al Estado mensualmente conforme al calendario de ministración establecido; en el caso del fondo FISM será en los primeros diez meses del año y el fondo FORTAMUMDF será en los doce meses del año fiscal; dicho monto será distribuido entre los Municipios por el Gobierno Estatal</w:t>
      </w:r>
      <w:r w:rsidR="00CE38F1" w:rsidRPr="00725520">
        <w:rPr>
          <w:rFonts w:ascii="Palatino Linotype" w:hAnsi="Palatino Linotype" w:cs="Bookman Old Style"/>
        </w:rPr>
        <w:t>.</w:t>
      </w:r>
    </w:p>
    <w:p w:rsidR="00CE38F1" w:rsidRPr="00725520" w:rsidRDefault="00CE38F1" w:rsidP="00725520">
      <w:pPr>
        <w:pStyle w:val="Prrafodelista"/>
        <w:spacing w:line="360" w:lineRule="auto"/>
        <w:rPr>
          <w:rFonts w:ascii="Palatino Linotype" w:hAnsi="Palatino Linotype"/>
        </w:rPr>
      </w:pPr>
    </w:p>
    <w:p w:rsidR="00240C61" w:rsidRPr="00725520" w:rsidRDefault="00240C61" w:rsidP="00725520">
      <w:pPr>
        <w:pStyle w:val="Prrafodelista"/>
        <w:numPr>
          <w:ilvl w:val="0"/>
          <w:numId w:val="1"/>
        </w:numPr>
        <w:spacing w:line="360" w:lineRule="auto"/>
        <w:ind w:left="284"/>
        <w:jc w:val="both"/>
        <w:rPr>
          <w:rFonts w:ascii="Palatino Linotype" w:hAnsi="Palatino Linotype"/>
        </w:rPr>
      </w:pPr>
      <w:r w:rsidRPr="00725520">
        <w:rPr>
          <w:rFonts w:ascii="Palatino Linotype" w:hAnsi="Palatino Linotype"/>
        </w:rPr>
        <w:t>Ahora bien, la Ley Orgánica Municipal del Estado de México, establece:</w:t>
      </w:r>
    </w:p>
    <w:p w:rsidR="00CE38F1" w:rsidRPr="00725520" w:rsidRDefault="00CE38F1" w:rsidP="00725520">
      <w:pPr>
        <w:pStyle w:val="Prrafodelista"/>
        <w:autoSpaceDE w:val="0"/>
        <w:autoSpaceDN w:val="0"/>
        <w:adjustRightInd w:val="0"/>
        <w:spacing w:line="360" w:lineRule="auto"/>
        <w:ind w:right="899"/>
        <w:jc w:val="both"/>
        <w:rPr>
          <w:rFonts w:ascii="Palatino Linotype" w:hAnsi="Palatino Linotype"/>
          <w:b/>
          <w:i/>
        </w:rPr>
      </w:pPr>
    </w:p>
    <w:p w:rsidR="00240C61" w:rsidRPr="00725520" w:rsidRDefault="00240C61" w:rsidP="00725520">
      <w:pPr>
        <w:pStyle w:val="Prrafodelista"/>
        <w:autoSpaceDE w:val="0"/>
        <w:autoSpaceDN w:val="0"/>
        <w:adjustRightInd w:val="0"/>
        <w:spacing w:line="360" w:lineRule="auto"/>
        <w:ind w:left="567" w:right="616"/>
        <w:jc w:val="both"/>
        <w:rPr>
          <w:rFonts w:ascii="Palatino Linotype" w:hAnsi="Palatino Linotype"/>
          <w:i/>
        </w:rPr>
      </w:pPr>
      <w:r w:rsidRPr="00725520">
        <w:rPr>
          <w:rFonts w:ascii="Palatino Linotype" w:hAnsi="Palatino Linotype"/>
          <w:b/>
          <w:i/>
        </w:rPr>
        <w:t>Artículo 1.-</w:t>
      </w:r>
      <w:r w:rsidRPr="00725520">
        <w:rPr>
          <w:rFonts w:ascii="Palatino Linotype" w:hAnsi="Palatino Linotype"/>
          <w:i/>
        </w:rPr>
        <w:t xml:space="preserve"> Esta Ley es de interés público y tiene por objeto regular las bases para la integración y organización del territorio, la población, el gobierno y la administración pública municipales. </w:t>
      </w:r>
    </w:p>
    <w:p w:rsidR="00240C61" w:rsidRPr="00725520" w:rsidRDefault="00240C61" w:rsidP="00725520">
      <w:pPr>
        <w:pStyle w:val="Prrafodelista"/>
        <w:autoSpaceDE w:val="0"/>
        <w:autoSpaceDN w:val="0"/>
        <w:adjustRightInd w:val="0"/>
        <w:spacing w:line="360" w:lineRule="auto"/>
        <w:ind w:left="567" w:right="616"/>
        <w:jc w:val="both"/>
        <w:rPr>
          <w:rFonts w:ascii="Palatino Linotype" w:hAnsi="Palatino Linotype"/>
          <w:i/>
        </w:rPr>
      </w:pPr>
      <w:r w:rsidRPr="00725520">
        <w:rPr>
          <w:rFonts w:ascii="Palatino Linotype" w:hAnsi="Palatino Linotype"/>
          <w:i/>
        </w:rPr>
        <w:t xml:space="preserve">El municipio libre es la base de la división territorial y de la organización política del Estado, investido de personalidad jurídica propia, integrado por una comunidad establecida en un territorio, con un gobierno autónomo en su </w:t>
      </w:r>
      <w:r w:rsidRPr="00725520">
        <w:rPr>
          <w:rFonts w:ascii="Palatino Linotype" w:hAnsi="Palatino Linotype"/>
          <w:i/>
        </w:rPr>
        <w:lastRenderedPageBreak/>
        <w:t>régimen interior y en la administración de su hacienda pública, en términos del Artículo 115 de la Constitución Política de los Estados Unidos Mexicanos.</w:t>
      </w:r>
    </w:p>
    <w:p w:rsidR="00240C61" w:rsidRPr="00725520" w:rsidRDefault="00240C61" w:rsidP="00725520">
      <w:pPr>
        <w:pStyle w:val="Prrafodelista"/>
        <w:autoSpaceDE w:val="0"/>
        <w:autoSpaceDN w:val="0"/>
        <w:adjustRightInd w:val="0"/>
        <w:spacing w:line="360" w:lineRule="auto"/>
        <w:ind w:left="567" w:right="616"/>
        <w:jc w:val="both"/>
        <w:rPr>
          <w:rFonts w:ascii="Palatino Linotype" w:hAnsi="Palatino Linotype"/>
          <w:b/>
          <w:i/>
        </w:rPr>
      </w:pPr>
    </w:p>
    <w:p w:rsidR="00240C61" w:rsidRPr="00725520" w:rsidRDefault="00240C61" w:rsidP="00725520">
      <w:pPr>
        <w:pStyle w:val="Prrafodelista"/>
        <w:autoSpaceDE w:val="0"/>
        <w:autoSpaceDN w:val="0"/>
        <w:adjustRightInd w:val="0"/>
        <w:spacing w:line="360" w:lineRule="auto"/>
        <w:ind w:left="567" w:right="616"/>
        <w:jc w:val="both"/>
        <w:rPr>
          <w:rFonts w:ascii="Palatino Linotype" w:hAnsi="Palatino Linotype"/>
          <w:i/>
        </w:rPr>
      </w:pPr>
      <w:r w:rsidRPr="00725520">
        <w:rPr>
          <w:rFonts w:ascii="Palatino Linotype" w:hAnsi="Palatino Linotype"/>
          <w:b/>
          <w:i/>
        </w:rPr>
        <w:t>Artículo 7.-</w:t>
      </w:r>
      <w:r w:rsidRPr="00725520">
        <w:rPr>
          <w:rFonts w:ascii="Palatino Linotype" w:hAnsi="Palatino Linotype"/>
          <w:i/>
        </w:rPr>
        <w:t xml:space="preserve"> La extensión territorial de los municipios del Estado, comprenderá la superficie y límites reconocidos para cada uno de ellos. </w:t>
      </w:r>
    </w:p>
    <w:p w:rsidR="00240C61" w:rsidRPr="00725520" w:rsidRDefault="00240C61" w:rsidP="00725520">
      <w:pPr>
        <w:pStyle w:val="Prrafodelista"/>
        <w:autoSpaceDE w:val="0"/>
        <w:autoSpaceDN w:val="0"/>
        <w:adjustRightInd w:val="0"/>
        <w:spacing w:line="360" w:lineRule="auto"/>
        <w:ind w:left="567" w:right="616"/>
        <w:jc w:val="both"/>
        <w:rPr>
          <w:rFonts w:ascii="Palatino Linotype" w:hAnsi="Palatino Linotype"/>
          <w:b/>
          <w:i/>
        </w:rPr>
      </w:pPr>
    </w:p>
    <w:p w:rsidR="00240C61" w:rsidRPr="00725520" w:rsidRDefault="00240C61" w:rsidP="00725520">
      <w:pPr>
        <w:pStyle w:val="Prrafodelista"/>
        <w:autoSpaceDE w:val="0"/>
        <w:autoSpaceDN w:val="0"/>
        <w:adjustRightInd w:val="0"/>
        <w:spacing w:line="360" w:lineRule="auto"/>
        <w:ind w:left="567" w:right="616"/>
        <w:jc w:val="both"/>
        <w:rPr>
          <w:rFonts w:ascii="Palatino Linotype" w:hAnsi="Palatino Linotype"/>
          <w:i/>
        </w:rPr>
      </w:pPr>
      <w:r w:rsidRPr="00725520">
        <w:rPr>
          <w:rFonts w:ascii="Palatino Linotype" w:hAnsi="Palatino Linotype"/>
          <w:b/>
          <w:i/>
        </w:rPr>
        <w:t>Artículo 8.-</w:t>
      </w:r>
      <w:r w:rsidRPr="00725520">
        <w:rPr>
          <w:rFonts w:ascii="Palatino Linotype" w:hAnsi="Palatino Linotype"/>
          <w:i/>
        </w:rPr>
        <w:t xml:space="preserve"> La división territorial de los municipios se integra por la cabecera municipal, y por las delegaciones, subdelegaciones, colonias, sectores y manzanas, con la denominación, extensión y límites que establezcan los ayuntamientos.</w:t>
      </w:r>
    </w:p>
    <w:p w:rsidR="00240C61" w:rsidRPr="00725520" w:rsidRDefault="00240C61" w:rsidP="00725520">
      <w:pPr>
        <w:pStyle w:val="Prrafodelista"/>
        <w:autoSpaceDE w:val="0"/>
        <w:autoSpaceDN w:val="0"/>
        <w:adjustRightInd w:val="0"/>
        <w:spacing w:line="360" w:lineRule="auto"/>
        <w:ind w:left="567" w:right="616"/>
        <w:jc w:val="both"/>
        <w:rPr>
          <w:rFonts w:ascii="Palatino Linotype" w:hAnsi="Palatino Linotype"/>
          <w:b/>
          <w:i/>
        </w:rPr>
      </w:pPr>
    </w:p>
    <w:p w:rsidR="00725520" w:rsidRPr="00725520" w:rsidRDefault="00240C61" w:rsidP="00725520">
      <w:pPr>
        <w:pStyle w:val="Prrafodelista"/>
        <w:autoSpaceDE w:val="0"/>
        <w:autoSpaceDN w:val="0"/>
        <w:adjustRightInd w:val="0"/>
        <w:spacing w:line="360" w:lineRule="auto"/>
        <w:ind w:left="567" w:right="616"/>
        <w:jc w:val="both"/>
        <w:rPr>
          <w:rFonts w:ascii="Palatino Linotype" w:hAnsi="Palatino Linotype"/>
          <w:i/>
        </w:rPr>
      </w:pPr>
      <w:r w:rsidRPr="00725520">
        <w:rPr>
          <w:rFonts w:ascii="Palatino Linotype" w:hAnsi="Palatino Linotype"/>
          <w:b/>
          <w:i/>
        </w:rPr>
        <w:t>Artículo 49.</w:t>
      </w:r>
      <w:r w:rsidRPr="00725520">
        <w:rPr>
          <w:rFonts w:ascii="Palatino Linotype" w:hAnsi="Palatino Linotype"/>
          <w:i/>
        </w:rPr>
        <w:t>- Para el cumplimiento de sus funciones, el presidente municipal se auxiliará de los demás integrantes del ayuntamiento, así como de los órganos administrativos y comisiones que esta Ley establezca.</w:t>
      </w:r>
    </w:p>
    <w:p w:rsidR="00240C61" w:rsidRPr="00725520" w:rsidRDefault="00240C61" w:rsidP="00725520">
      <w:pPr>
        <w:pStyle w:val="Prrafodelista"/>
        <w:numPr>
          <w:ilvl w:val="0"/>
          <w:numId w:val="1"/>
        </w:numPr>
        <w:spacing w:line="360" w:lineRule="auto"/>
        <w:ind w:left="426"/>
        <w:jc w:val="both"/>
        <w:rPr>
          <w:rFonts w:ascii="Palatino Linotype" w:hAnsi="Palatino Linotype"/>
        </w:rPr>
      </w:pPr>
      <w:r w:rsidRPr="00725520">
        <w:rPr>
          <w:rFonts w:ascii="Palatino Linotype" w:hAnsi="Palatino Linotype"/>
        </w:rPr>
        <w:t xml:space="preserve">Por su parte, el Bando Municipal de </w:t>
      </w:r>
      <w:proofErr w:type="spellStart"/>
      <w:r w:rsidR="00EF4872" w:rsidRPr="00725520">
        <w:rPr>
          <w:rFonts w:ascii="Palatino Linotype" w:hAnsi="Palatino Linotype"/>
        </w:rPr>
        <w:t>Chicoloapan</w:t>
      </w:r>
      <w:proofErr w:type="spellEnd"/>
      <w:r w:rsidRPr="00725520">
        <w:rPr>
          <w:rFonts w:ascii="Palatino Linotype" w:hAnsi="Palatino Linotype"/>
        </w:rPr>
        <w:t>, establece:</w:t>
      </w:r>
    </w:p>
    <w:p w:rsidR="00240C61" w:rsidRPr="00725520" w:rsidRDefault="00CE38F1" w:rsidP="00725520">
      <w:pPr>
        <w:spacing w:line="360" w:lineRule="auto"/>
        <w:jc w:val="center"/>
        <w:rPr>
          <w:rFonts w:ascii="Palatino Linotype" w:hAnsi="Palatino Linotype"/>
          <w:lang w:eastAsia="es-MX"/>
        </w:rPr>
      </w:pPr>
      <w:r w:rsidRPr="00725520">
        <w:rPr>
          <w:rFonts w:ascii="Palatino Linotype" w:hAnsi="Palatino Linotype"/>
          <w:noProof/>
          <w:lang w:val="es-MX" w:eastAsia="es-MX"/>
        </w:rPr>
        <w:drawing>
          <wp:inline distT="0" distB="0" distL="0" distR="0" wp14:anchorId="75091866" wp14:editId="78FA072C">
            <wp:extent cx="3699163" cy="2055818"/>
            <wp:effectExtent l="0" t="0" r="0"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09122" cy="2061353"/>
                    </a:xfrm>
                    <a:prstGeom prst="rect">
                      <a:avLst/>
                    </a:prstGeom>
                  </pic:spPr>
                </pic:pic>
              </a:graphicData>
            </a:graphic>
          </wp:inline>
        </w:drawing>
      </w:r>
    </w:p>
    <w:p w:rsidR="00CE38F1" w:rsidRPr="00725520" w:rsidRDefault="00CE38F1" w:rsidP="00725520">
      <w:pPr>
        <w:spacing w:line="360" w:lineRule="auto"/>
        <w:jc w:val="center"/>
        <w:rPr>
          <w:rFonts w:ascii="Palatino Linotype" w:hAnsi="Palatino Linotype"/>
          <w:lang w:eastAsia="es-MX"/>
        </w:rPr>
      </w:pPr>
      <w:r w:rsidRPr="00725520">
        <w:rPr>
          <w:rFonts w:ascii="Palatino Linotype" w:hAnsi="Palatino Linotype"/>
          <w:noProof/>
          <w:lang w:val="es-MX" w:eastAsia="es-MX"/>
        </w:rPr>
        <w:lastRenderedPageBreak/>
        <w:drawing>
          <wp:inline distT="0" distB="0" distL="0" distR="0" wp14:anchorId="2AF22895" wp14:editId="270BB0E0">
            <wp:extent cx="3728852" cy="2191041"/>
            <wp:effectExtent l="0" t="0" r="508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43153" cy="2199444"/>
                    </a:xfrm>
                    <a:prstGeom prst="rect">
                      <a:avLst/>
                    </a:prstGeom>
                  </pic:spPr>
                </pic:pic>
              </a:graphicData>
            </a:graphic>
          </wp:inline>
        </w:drawing>
      </w:r>
    </w:p>
    <w:p w:rsidR="00240C61" w:rsidRPr="00725520" w:rsidRDefault="00CE38F1" w:rsidP="00725520">
      <w:pPr>
        <w:spacing w:line="360" w:lineRule="auto"/>
        <w:jc w:val="center"/>
        <w:rPr>
          <w:rFonts w:ascii="Palatino Linotype" w:hAnsi="Palatino Linotype"/>
          <w:lang w:eastAsia="es-MX"/>
        </w:rPr>
      </w:pPr>
      <w:r w:rsidRPr="00725520">
        <w:rPr>
          <w:rFonts w:ascii="Palatino Linotype" w:hAnsi="Palatino Linotype"/>
          <w:noProof/>
          <w:lang w:val="es-MX" w:eastAsia="es-MX"/>
        </w:rPr>
        <w:drawing>
          <wp:inline distT="0" distB="0" distL="0" distR="0" wp14:anchorId="068D4590" wp14:editId="74B26406">
            <wp:extent cx="3811979" cy="907932"/>
            <wp:effectExtent l="0" t="0" r="0" b="698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51989" cy="917461"/>
                    </a:xfrm>
                    <a:prstGeom prst="rect">
                      <a:avLst/>
                    </a:prstGeom>
                  </pic:spPr>
                </pic:pic>
              </a:graphicData>
            </a:graphic>
          </wp:inline>
        </w:drawing>
      </w:r>
    </w:p>
    <w:p w:rsidR="00764509" w:rsidRPr="00725520" w:rsidRDefault="00764509" w:rsidP="00725520">
      <w:pPr>
        <w:spacing w:line="360" w:lineRule="auto"/>
        <w:jc w:val="center"/>
        <w:rPr>
          <w:rFonts w:ascii="Palatino Linotype" w:hAnsi="Palatino Linotype"/>
          <w:lang w:eastAsia="es-MX"/>
        </w:rPr>
      </w:pPr>
      <w:r w:rsidRPr="00725520">
        <w:rPr>
          <w:rFonts w:ascii="Palatino Linotype" w:hAnsi="Palatino Linotype"/>
          <w:noProof/>
          <w:lang w:val="es-MX" w:eastAsia="es-MX"/>
        </w:rPr>
        <w:drawing>
          <wp:inline distT="0" distB="0" distL="0" distR="0" wp14:anchorId="7AB43BA7" wp14:editId="6F617113">
            <wp:extent cx="3822815" cy="2701636"/>
            <wp:effectExtent l="0" t="0" r="6350" b="381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32309" cy="2708346"/>
                    </a:xfrm>
                    <a:prstGeom prst="rect">
                      <a:avLst/>
                    </a:prstGeom>
                  </pic:spPr>
                </pic:pic>
              </a:graphicData>
            </a:graphic>
          </wp:inline>
        </w:drawing>
      </w:r>
    </w:p>
    <w:p w:rsidR="00F966E1" w:rsidRPr="00725520" w:rsidRDefault="00F966E1" w:rsidP="00725520">
      <w:pPr>
        <w:pStyle w:val="Prrafodelista"/>
        <w:numPr>
          <w:ilvl w:val="0"/>
          <w:numId w:val="1"/>
        </w:numPr>
        <w:spacing w:line="360" w:lineRule="auto"/>
        <w:ind w:left="0" w:firstLine="0"/>
        <w:jc w:val="both"/>
        <w:rPr>
          <w:rFonts w:ascii="Palatino Linotype" w:hAnsi="Palatino Linotype"/>
        </w:rPr>
      </w:pPr>
      <w:r w:rsidRPr="00725520">
        <w:rPr>
          <w:rFonts w:ascii="Palatino Linotype" w:hAnsi="Palatino Linotype"/>
        </w:rPr>
        <w:t xml:space="preserve">En razón de los dispositivos jurídicos transcritos, se establece que el Municipio de </w:t>
      </w:r>
      <w:proofErr w:type="spellStart"/>
      <w:r w:rsidRPr="00725520">
        <w:rPr>
          <w:rFonts w:ascii="Palatino Linotype" w:hAnsi="Palatino Linotype"/>
        </w:rPr>
        <w:t>Chicoloapan</w:t>
      </w:r>
      <w:proofErr w:type="spellEnd"/>
      <w:r w:rsidRPr="00725520">
        <w:rPr>
          <w:rFonts w:ascii="Palatino Linotype" w:hAnsi="Palatino Linotype"/>
        </w:rPr>
        <w:t xml:space="preserve">, es autónomo y administra libremente su hacienda </w:t>
      </w:r>
      <w:r w:rsidRPr="00725520">
        <w:rPr>
          <w:rFonts w:ascii="Palatino Linotype" w:hAnsi="Palatino Linotype"/>
        </w:rPr>
        <w:lastRenderedPageBreak/>
        <w:t>pública, la cual contará con las unidades administrativas necesarias para llevar a cabo el ejercicio de sus atribuciones; atento a ello, entre las mismas se encuentra la tesorería, la cual tiene facultad de administrar la hacienda pública municipal.</w:t>
      </w:r>
    </w:p>
    <w:p w:rsidR="00F966E1" w:rsidRPr="00725520" w:rsidRDefault="00F966E1" w:rsidP="00725520">
      <w:pPr>
        <w:pStyle w:val="Prrafodelista"/>
        <w:spacing w:line="360" w:lineRule="auto"/>
        <w:ind w:left="0"/>
        <w:jc w:val="both"/>
        <w:rPr>
          <w:rFonts w:ascii="Palatino Linotype" w:hAnsi="Palatino Linotype"/>
        </w:rPr>
      </w:pPr>
    </w:p>
    <w:p w:rsidR="00EF4872" w:rsidRPr="00725520" w:rsidRDefault="00F966E1" w:rsidP="00725520">
      <w:pPr>
        <w:pStyle w:val="Prrafodelista"/>
        <w:numPr>
          <w:ilvl w:val="0"/>
          <w:numId w:val="1"/>
        </w:numPr>
        <w:spacing w:line="360" w:lineRule="auto"/>
        <w:ind w:left="0" w:firstLine="0"/>
        <w:jc w:val="both"/>
        <w:rPr>
          <w:rFonts w:ascii="Palatino Linotype" w:hAnsi="Palatino Linotype"/>
          <w:color w:val="000000"/>
        </w:rPr>
      </w:pPr>
      <w:r w:rsidRPr="00725520">
        <w:rPr>
          <w:rFonts w:ascii="Palatino Linotype" w:hAnsi="Palatino Linotype"/>
        </w:rPr>
        <w:t>En consecuencia, es evidente que el</w:t>
      </w:r>
      <w:r w:rsidRPr="00725520">
        <w:rPr>
          <w:rFonts w:ascii="Palatino Linotype" w:hAnsi="Palatino Linotype"/>
          <w:b/>
        </w:rPr>
        <w:t xml:space="preserve"> SUJETO OBLIGADO</w:t>
      </w:r>
      <w:r w:rsidRPr="00725520">
        <w:rPr>
          <w:rFonts w:ascii="Palatino Linotype" w:hAnsi="Palatino Linotype"/>
        </w:rPr>
        <w:t xml:space="preserve"> cuenta con la información concerniente a</w:t>
      </w:r>
      <w:r w:rsidR="003F3FDB" w:rsidRPr="00725520">
        <w:rPr>
          <w:rFonts w:ascii="Palatino Linotype" w:hAnsi="Palatino Linotype"/>
        </w:rPr>
        <w:t xml:space="preserve"> la </w:t>
      </w:r>
      <w:r w:rsidR="00C61870" w:rsidRPr="00725520">
        <w:rPr>
          <w:rFonts w:ascii="Palatino Linotype" w:hAnsi="Palatino Linotype"/>
        </w:rPr>
        <w:t>aplicación</w:t>
      </w:r>
      <w:r w:rsidR="003F3FDB" w:rsidRPr="00725520">
        <w:rPr>
          <w:rFonts w:ascii="Palatino Linotype" w:hAnsi="Palatino Linotype"/>
        </w:rPr>
        <w:t xml:space="preserve"> de recursos al Municipio de </w:t>
      </w:r>
      <w:proofErr w:type="spellStart"/>
      <w:r w:rsidR="003F3FDB" w:rsidRPr="00725520">
        <w:rPr>
          <w:rFonts w:ascii="Palatino Linotype" w:hAnsi="Palatino Linotype"/>
        </w:rPr>
        <w:t>Chicoloapan</w:t>
      </w:r>
      <w:proofErr w:type="spellEnd"/>
      <w:r w:rsidR="003F3FDB" w:rsidRPr="00725520">
        <w:rPr>
          <w:rFonts w:ascii="Palatino Linotype" w:hAnsi="Palatino Linotype"/>
        </w:rPr>
        <w:t xml:space="preserve"> </w:t>
      </w:r>
      <w:r w:rsidR="00741EFB" w:rsidRPr="00725520">
        <w:rPr>
          <w:rFonts w:ascii="Palatino Linotype" w:hAnsi="Palatino Linotype"/>
        </w:rPr>
        <w:t xml:space="preserve">de carácter estatal y </w:t>
      </w:r>
      <w:r w:rsidR="00741EFB" w:rsidRPr="00725520">
        <w:rPr>
          <w:rFonts w:ascii="Palatino Linotype" w:hAnsi="Palatino Linotype" w:cs="Bookman Old Style"/>
        </w:rPr>
        <w:t>del Ramo 33</w:t>
      </w:r>
      <w:r w:rsidR="00E10E13" w:rsidRPr="00725520">
        <w:rPr>
          <w:rFonts w:ascii="Palatino Linotype" w:hAnsi="Palatino Linotype" w:cs="Bookman Old Style"/>
        </w:rPr>
        <w:t xml:space="preserve">; y si bien en la primigenia respuesta se remitió un documento </w:t>
      </w:r>
      <w:r w:rsidR="00E10E13" w:rsidRPr="00725520">
        <w:rPr>
          <w:rFonts w:ascii="Palatino Linotype" w:hAnsi="Palatino Linotype" w:cs="Bookman Old Style"/>
          <w:i/>
        </w:rPr>
        <w:t xml:space="preserve">ad </w:t>
      </w:r>
      <w:proofErr w:type="gramStart"/>
      <w:r w:rsidR="00E10E13" w:rsidRPr="00725520">
        <w:rPr>
          <w:rFonts w:ascii="Palatino Linotype" w:hAnsi="Palatino Linotype" w:cs="Bookman Old Style"/>
          <w:i/>
        </w:rPr>
        <w:t xml:space="preserve">hoc </w:t>
      </w:r>
      <w:r w:rsidR="00E10E13" w:rsidRPr="00725520">
        <w:rPr>
          <w:rFonts w:ascii="Palatino Linotype" w:hAnsi="Palatino Linotype" w:cs="Bookman Old Style"/>
        </w:rPr>
        <w:t xml:space="preserve"> en</w:t>
      </w:r>
      <w:proofErr w:type="gramEnd"/>
      <w:r w:rsidR="00E10E13" w:rsidRPr="00725520">
        <w:rPr>
          <w:rFonts w:ascii="Palatino Linotype" w:hAnsi="Palatino Linotype" w:cs="Bookman Old Style"/>
        </w:rPr>
        <w:t xml:space="preserve"> el que se desglosan la asignaciones anuales y mensuales del </w:t>
      </w:r>
      <w:r w:rsidR="00E10E13" w:rsidRPr="00725520">
        <w:rPr>
          <w:rFonts w:ascii="Palatino Linotype" w:hAnsi="Palatino Linotype" w:cs="Bookman Old Style"/>
          <w:b/>
        </w:rPr>
        <w:t>FISMDF</w:t>
      </w:r>
      <w:r w:rsidR="00E10E13" w:rsidRPr="00725520">
        <w:rPr>
          <w:rFonts w:ascii="Palatino Linotype" w:hAnsi="Palatino Linotype" w:cs="Bookman Old Style"/>
        </w:rPr>
        <w:t xml:space="preserve"> y</w:t>
      </w:r>
      <w:r w:rsidR="00E10E13" w:rsidRPr="00725520">
        <w:rPr>
          <w:rFonts w:ascii="Palatino Linotype" w:hAnsi="Palatino Linotype" w:cs="Bookman Old Style"/>
          <w:b/>
        </w:rPr>
        <w:t xml:space="preserve"> FORTAMUNDF</w:t>
      </w:r>
      <w:r w:rsidR="00E10E13" w:rsidRPr="00725520">
        <w:rPr>
          <w:rFonts w:ascii="Palatino Linotype" w:hAnsi="Palatino Linotype" w:cs="Bookman Old Style"/>
        </w:rPr>
        <w:t xml:space="preserve"> para el ejercicio fiscal en curso, también lo es que el particular fue enfático en señalar que requería</w:t>
      </w:r>
      <w:r w:rsidR="00EF4872" w:rsidRPr="00725520">
        <w:rPr>
          <w:rFonts w:ascii="Palatino Linotype" w:hAnsi="Palatino Linotype" w:cs="Bookman Old Style"/>
        </w:rPr>
        <w:t xml:space="preserve"> el soporte documental en el que conste la información. </w:t>
      </w:r>
      <w:r w:rsidR="00EF4872" w:rsidRPr="00725520">
        <w:rPr>
          <w:rFonts w:ascii="Palatino Linotype" w:eastAsia="MS Mincho" w:hAnsi="Palatino Linotype" w:cs="Arial"/>
        </w:rPr>
        <w:t>Este Órgano Garante en distintas oportunidades ha señalado que responder a formularios o cuestionarios requeridos por las personas, a través de un documento ad hoc,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00EF4872" w:rsidRPr="00725520">
        <w:rPr>
          <w:rStyle w:val="Refdenotaalpie"/>
          <w:rFonts w:ascii="Palatino Linotype" w:eastAsia="MS Mincho" w:hAnsi="Palatino Linotype" w:cs="Arial"/>
        </w:rPr>
        <w:footnoteReference w:id="5"/>
      </w:r>
      <w:r w:rsidR="00EF4872" w:rsidRPr="00725520">
        <w:rPr>
          <w:rFonts w:ascii="Palatino Linotype" w:eastAsia="MS Mincho" w:hAnsi="Palatino Linotype" w:cs="Arial"/>
        </w:rPr>
        <w:t xml:space="preserve"> </w:t>
      </w:r>
    </w:p>
    <w:p w:rsidR="00EF4872" w:rsidRPr="00725520" w:rsidRDefault="00EF4872" w:rsidP="00725520">
      <w:pPr>
        <w:pStyle w:val="Prrafodelista"/>
        <w:spacing w:line="360" w:lineRule="auto"/>
        <w:ind w:left="0"/>
        <w:jc w:val="both"/>
        <w:rPr>
          <w:rFonts w:ascii="Palatino Linotype" w:hAnsi="Palatino Linotype"/>
          <w:color w:val="000000"/>
        </w:rPr>
      </w:pPr>
    </w:p>
    <w:p w:rsidR="00EF4872" w:rsidRPr="00725520" w:rsidRDefault="00EF4872" w:rsidP="00725520">
      <w:pPr>
        <w:pStyle w:val="Prrafodelista"/>
        <w:numPr>
          <w:ilvl w:val="0"/>
          <w:numId w:val="1"/>
        </w:numPr>
        <w:spacing w:line="360" w:lineRule="auto"/>
        <w:ind w:left="0" w:firstLine="0"/>
        <w:jc w:val="both"/>
        <w:rPr>
          <w:rFonts w:ascii="Palatino Linotype" w:hAnsi="Palatino Linotype"/>
          <w:color w:val="000000"/>
        </w:rPr>
      </w:pPr>
      <w:r w:rsidRPr="00725520">
        <w:rPr>
          <w:rFonts w:ascii="Palatino Linotype" w:eastAsia="MS Mincho" w:hAnsi="Palatino Linotype" w:cs="Arial"/>
        </w:rPr>
        <w:t>Sistemáticamente hemos señalado, y así lo entienden tanto otros Órganos Garantes</w:t>
      </w:r>
      <w:r w:rsidRPr="00725520">
        <w:rPr>
          <w:rStyle w:val="Refdenotaalpie"/>
          <w:rFonts w:ascii="Palatino Linotype" w:eastAsia="MS Mincho" w:hAnsi="Palatino Linotype" w:cs="Arial"/>
        </w:rPr>
        <w:footnoteReference w:id="6"/>
      </w:r>
      <w:r w:rsidRPr="00725520">
        <w:rPr>
          <w:rFonts w:ascii="Palatino Linotype" w:eastAsia="MS Mincho" w:hAnsi="Palatino Linotype" w:cs="Arial"/>
        </w:rPr>
        <w:t>Como Órganos Internacionales Especializados,</w:t>
      </w:r>
      <w:r w:rsidRPr="00725520">
        <w:rPr>
          <w:rStyle w:val="Refdenotaalpie"/>
          <w:rFonts w:ascii="Palatino Linotype" w:eastAsia="MS Mincho" w:hAnsi="Palatino Linotype" w:cs="Arial"/>
        </w:rPr>
        <w:footnoteReference w:id="7"/>
      </w:r>
      <w:r w:rsidRPr="00725520">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rsidR="00EF4872" w:rsidRPr="00725520" w:rsidRDefault="00EF4872" w:rsidP="00725520">
      <w:pPr>
        <w:pStyle w:val="Prrafodelista"/>
        <w:spacing w:line="360" w:lineRule="auto"/>
        <w:rPr>
          <w:rFonts w:ascii="Palatino Linotype" w:hAnsi="Palatino Linotype"/>
          <w:color w:val="000000"/>
        </w:rPr>
      </w:pPr>
    </w:p>
    <w:p w:rsidR="00EF4872" w:rsidRPr="00725520" w:rsidRDefault="00EF4872" w:rsidP="00725520">
      <w:pPr>
        <w:pStyle w:val="Prrafodelista"/>
        <w:numPr>
          <w:ilvl w:val="0"/>
          <w:numId w:val="1"/>
        </w:numPr>
        <w:spacing w:line="360" w:lineRule="auto"/>
        <w:ind w:left="0" w:firstLine="0"/>
        <w:jc w:val="both"/>
        <w:rPr>
          <w:rFonts w:ascii="Palatino Linotype" w:eastAsia="Times New Roman" w:hAnsi="Palatino Linotype" w:cs="Arial"/>
          <w:i/>
          <w:lang w:eastAsia="es-MX"/>
        </w:rPr>
      </w:pPr>
      <w:r w:rsidRPr="00725520">
        <w:rPr>
          <w:rFonts w:ascii="Palatino Linotype" w:eastAsia="Times New Roman" w:hAnsi="Palatino Linotype" w:cs="Arial"/>
        </w:rPr>
        <w:t xml:space="preserve">Es decir, el Derecho de Acceso a la Información Pública se satisface en aquellos casos en que se entregue el soporte documental en que conste la información pública, toda vez que no se tiene el deber de generar un documento </w:t>
      </w:r>
      <w:r w:rsidRPr="00725520">
        <w:rPr>
          <w:rFonts w:ascii="Palatino Linotype" w:eastAsia="Times New Roman" w:hAnsi="Palatino Linotype" w:cs="Arial"/>
          <w:i/>
        </w:rPr>
        <w:t>ad hoc</w:t>
      </w:r>
      <w:r w:rsidRPr="00725520">
        <w:rPr>
          <w:rFonts w:ascii="Palatino Linotype" w:eastAsia="Times New Roman" w:hAnsi="Palatino Linotype" w:cs="Arial"/>
        </w:rPr>
        <w:t>, para satisfacer la solicitud.</w:t>
      </w:r>
    </w:p>
    <w:p w:rsidR="00EF4872" w:rsidRPr="00725520" w:rsidRDefault="00EF4872" w:rsidP="00725520">
      <w:pPr>
        <w:pStyle w:val="Prrafodelista"/>
        <w:spacing w:line="360" w:lineRule="auto"/>
        <w:ind w:left="0"/>
        <w:jc w:val="both"/>
        <w:rPr>
          <w:rFonts w:ascii="Palatino Linotype" w:eastAsia="Times New Roman" w:hAnsi="Palatino Linotype" w:cs="Arial"/>
          <w:lang w:eastAsia="es-MX"/>
        </w:rPr>
      </w:pPr>
    </w:p>
    <w:p w:rsidR="00EF4872" w:rsidRPr="00725520" w:rsidRDefault="00EF4872" w:rsidP="00725520">
      <w:pPr>
        <w:pStyle w:val="Prrafodelista"/>
        <w:numPr>
          <w:ilvl w:val="0"/>
          <w:numId w:val="1"/>
        </w:numPr>
        <w:spacing w:line="360" w:lineRule="auto"/>
        <w:ind w:left="0" w:firstLine="0"/>
        <w:jc w:val="both"/>
        <w:rPr>
          <w:rFonts w:ascii="Palatino Linotype" w:eastAsia="Times New Roman" w:hAnsi="Palatino Linotype" w:cs="Arial"/>
          <w:i/>
          <w:lang w:eastAsia="es-MX"/>
        </w:rPr>
      </w:pPr>
      <w:r w:rsidRPr="00725520">
        <w:rPr>
          <w:rFonts w:ascii="Palatino Linotype" w:eastAsia="Times New Roman" w:hAnsi="Palatino Linotype" w:cs="Arial"/>
        </w:rPr>
        <w:lastRenderedPageBreak/>
        <w:t xml:space="preserve">Como apoyo a lo anterior, es aplicable por analogía el Criterio 09-10, emitido por el Pleno del entonces </w:t>
      </w:r>
      <w:r w:rsidRPr="00725520">
        <w:rPr>
          <w:rFonts w:ascii="Palatino Linotype" w:eastAsia="Times New Roman" w:hAnsi="Palatino Linotype" w:cs="Arial"/>
          <w:bCs/>
        </w:rPr>
        <w:t>Instituto Federal de Acceso a la Información y Protección de Datos, que a la letra dice:</w:t>
      </w:r>
    </w:p>
    <w:p w:rsidR="00EF4872" w:rsidRPr="00725520" w:rsidRDefault="00EF4872" w:rsidP="00725520">
      <w:pPr>
        <w:pStyle w:val="Prrafodelista"/>
        <w:tabs>
          <w:tab w:val="left" w:pos="207"/>
        </w:tabs>
        <w:spacing w:line="360" w:lineRule="auto"/>
        <w:ind w:left="0" w:right="49"/>
        <w:jc w:val="both"/>
        <w:rPr>
          <w:rFonts w:ascii="Palatino Linotype" w:eastAsia="Times New Roman" w:hAnsi="Palatino Linotype" w:cs="Arial"/>
        </w:rPr>
      </w:pPr>
    </w:p>
    <w:p w:rsidR="00EF4872" w:rsidRPr="00725520" w:rsidRDefault="00EF4872" w:rsidP="00725520">
      <w:pPr>
        <w:pStyle w:val="Prrafodelista"/>
        <w:spacing w:line="360" w:lineRule="auto"/>
        <w:ind w:left="567" w:right="616"/>
        <w:jc w:val="both"/>
        <w:rPr>
          <w:rFonts w:ascii="Palatino Linotype" w:eastAsia="Times New Roman" w:hAnsi="Palatino Linotype" w:cs="Arial"/>
        </w:rPr>
      </w:pPr>
      <w:r w:rsidRPr="00725520">
        <w:rPr>
          <w:rFonts w:ascii="Palatino Linotype" w:eastAsia="Times New Roman" w:hAnsi="Palatino Linotype" w:cs="Arial"/>
          <w:b/>
          <w:bCs/>
          <w:i/>
        </w:rPr>
        <w:t xml:space="preserve">Las dependencias y entidades no están obligadas a generar documentos </w:t>
      </w:r>
      <w:r w:rsidRPr="00725520">
        <w:rPr>
          <w:rFonts w:ascii="Palatino Linotype" w:eastAsia="Times New Roman" w:hAnsi="Palatino Linotype" w:cs="Arial"/>
          <w:b/>
          <w:bCs/>
          <w:i/>
          <w:iCs/>
        </w:rPr>
        <w:t xml:space="preserve">ad hoc </w:t>
      </w:r>
      <w:r w:rsidRPr="00725520">
        <w:rPr>
          <w:rFonts w:ascii="Palatino Linotype" w:eastAsia="Times New Roman" w:hAnsi="Palatino Linotype" w:cs="Arial"/>
          <w:b/>
          <w:bCs/>
          <w:i/>
        </w:rPr>
        <w:t xml:space="preserve">para responder una solicitud de acceso a la información. </w:t>
      </w:r>
      <w:r w:rsidRPr="00725520">
        <w:rPr>
          <w:rFonts w:ascii="Palatino Linotype" w:eastAsia="Times New Roman" w:hAnsi="Palatino Linotype" w:cs="Arial"/>
          <w:i/>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725520">
        <w:rPr>
          <w:rFonts w:ascii="Palatino Linotype" w:eastAsia="Times New Roman" w:hAnsi="Palatino Linotype" w:cs="Arial"/>
          <w:i/>
          <w:iCs/>
        </w:rPr>
        <w:t xml:space="preserve">ad hoc </w:t>
      </w:r>
      <w:r w:rsidRPr="00725520">
        <w:rPr>
          <w:rFonts w:ascii="Palatino Linotype" w:eastAsia="Times New Roman" w:hAnsi="Palatino Linotype" w:cs="Arial"/>
          <w:i/>
        </w:rPr>
        <w:t>para atender las solicitudes de información, sino que deben garantizar el acceso a la información con la que cuentan en el formato que la misma así lo permita o se encuentre, en aras de dar satisfacción a la solicitud presentada.</w:t>
      </w:r>
    </w:p>
    <w:p w:rsidR="00EF4872" w:rsidRPr="00725520" w:rsidRDefault="00EF4872" w:rsidP="00725520">
      <w:pPr>
        <w:pStyle w:val="Prrafodelista"/>
        <w:spacing w:line="360" w:lineRule="auto"/>
        <w:ind w:left="567" w:right="616"/>
        <w:jc w:val="both"/>
        <w:rPr>
          <w:rFonts w:ascii="Palatino Linotype" w:eastAsia="Times New Roman" w:hAnsi="Palatino Linotype" w:cs="Arial"/>
          <w:i/>
        </w:rPr>
      </w:pPr>
      <w:r w:rsidRPr="00725520">
        <w:rPr>
          <w:rFonts w:ascii="Palatino Linotype" w:eastAsia="Times New Roman" w:hAnsi="Palatino Linotype" w:cs="Arial"/>
          <w:b/>
          <w:bCs/>
          <w:i/>
        </w:rPr>
        <w:t xml:space="preserve">Expedientes: </w:t>
      </w:r>
      <w:r w:rsidRPr="00725520">
        <w:rPr>
          <w:rFonts w:ascii="Palatino Linotype" w:eastAsia="Times New Roman" w:hAnsi="Palatino Linotype" w:cs="Arial"/>
          <w:i/>
        </w:rPr>
        <w:t xml:space="preserve">0438/08 Pemex Exploración y Producción – Alonso Lujambio Irazábal 1751/09 Laboratorios de Biológicos y Reactivos de México S.A. de C.V. – María </w:t>
      </w:r>
      <w:proofErr w:type="spellStart"/>
      <w:r w:rsidRPr="00725520">
        <w:rPr>
          <w:rFonts w:ascii="Palatino Linotype" w:eastAsia="Times New Roman" w:hAnsi="Palatino Linotype" w:cs="Arial"/>
          <w:i/>
        </w:rPr>
        <w:t>Marván</w:t>
      </w:r>
      <w:proofErr w:type="spellEnd"/>
      <w:r w:rsidRPr="00725520">
        <w:rPr>
          <w:rFonts w:ascii="Palatino Linotype" w:eastAsia="Times New Roman" w:hAnsi="Palatino Linotype" w:cs="Arial"/>
          <w:i/>
        </w:rPr>
        <w:t xml:space="preserve"> Laborde 2868/09 Consejo Nacional de Ciencia y Tecnología – Jacqueline </w:t>
      </w:r>
      <w:proofErr w:type="spellStart"/>
      <w:r w:rsidRPr="00725520">
        <w:rPr>
          <w:rFonts w:ascii="Palatino Linotype" w:eastAsia="Times New Roman" w:hAnsi="Palatino Linotype" w:cs="Arial"/>
          <w:i/>
        </w:rPr>
        <w:t>Peschard</w:t>
      </w:r>
      <w:proofErr w:type="spellEnd"/>
      <w:r w:rsidRPr="00725520">
        <w:rPr>
          <w:rFonts w:ascii="Palatino Linotype" w:eastAsia="Times New Roman" w:hAnsi="Palatino Linotype" w:cs="Arial"/>
          <w:i/>
        </w:rPr>
        <w:t xml:space="preserve"> Mariscal 5160/09 Secretaría de Hacienda y Crédito Público – Ángel Trinidad Zaldívar 0304/10 Instituto Nacional de Cancerología – Jacqueline </w:t>
      </w:r>
      <w:proofErr w:type="spellStart"/>
      <w:r w:rsidRPr="00725520">
        <w:rPr>
          <w:rFonts w:ascii="Palatino Linotype" w:eastAsia="Times New Roman" w:hAnsi="Palatino Linotype" w:cs="Arial"/>
          <w:i/>
        </w:rPr>
        <w:t>Peschard</w:t>
      </w:r>
      <w:proofErr w:type="spellEnd"/>
      <w:r w:rsidRPr="00725520">
        <w:rPr>
          <w:rFonts w:ascii="Palatino Linotype" w:eastAsia="Times New Roman" w:hAnsi="Palatino Linotype" w:cs="Arial"/>
          <w:i/>
        </w:rPr>
        <w:t xml:space="preserve"> Mariscal”</w:t>
      </w:r>
    </w:p>
    <w:p w:rsidR="00EF4872" w:rsidRPr="00725520" w:rsidRDefault="00EF4872" w:rsidP="00725520">
      <w:pPr>
        <w:pStyle w:val="Prrafodelista"/>
        <w:spacing w:line="360" w:lineRule="auto"/>
        <w:ind w:left="0"/>
        <w:jc w:val="both"/>
        <w:rPr>
          <w:rFonts w:ascii="Palatino Linotype" w:hAnsi="Palatino Linotype" w:cs="Arial"/>
        </w:rPr>
      </w:pPr>
    </w:p>
    <w:p w:rsidR="00C61870" w:rsidRPr="00725520" w:rsidRDefault="00C61870" w:rsidP="00725520">
      <w:pPr>
        <w:pStyle w:val="Prrafodelista"/>
        <w:spacing w:line="360" w:lineRule="auto"/>
        <w:rPr>
          <w:rFonts w:ascii="Palatino Linotype" w:hAnsi="Palatino Linotype" w:cs="Bookman Old Style"/>
        </w:rPr>
      </w:pPr>
    </w:p>
    <w:p w:rsidR="003F3FDB" w:rsidRPr="00725520" w:rsidRDefault="00C61870" w:rsidP="00725520">
      <w:pPr>
        <w:pStyle w:val="Prrafodelista"/>
        <w:numPr>
          <w:ilvl w:val="0"/>
          <w:numId w:val="1"/>
        </w:numPr>
        <w:spacing w:line="360" w:lineRule="auto"/>
        <w:ind w:left="0" w:firstLine="0"/>
        <w:jc w:val="both"/>
        <w:rPr>
          <w:rFonts w:ascii="Palatino Linotype" w:hAnsi="Palatino Linotype"/>
          <w:lang w:eastAsia="es-MX"/>
        </w:rPr>
      </w:pPr>
      <w:r w:rsidRPr="00725520">
        <w:rPr>
          <w:rFonts w:ascii="Palatino Linotype" w:hAnsi="Palatino Linotype" w:cs="Bookman Old Style"/>
        </w:rPr>
        <w:lastRenderedPageBreak/>
        <w:t>Por cuanto hace a</w:t>
      </w:r>
      <w:r w:rsidR="00741EFB" w:rsidRPr="00725520">
        <w:rPr>
          <w:rFonts w:ascii="Palatino Linotype" w:hAnsi="Palatino Linotype" w:cs="Bookman Old Style"/>
        </w:rPr>
        <w:t>l soporte documental en</w:t>
      </w:r>
      <w:r w:rsidRPr="00725520">
        <w:rPr>
          <w:rFonts w:ascii="Palatino Linotype" w:hAnsi="Palatino Linotype" w:cs="Bookman Old Style"/>
        </w:rPr>
        <w:t xml:space="preserve"> el que conste o se advierta la asignación de recursos, igualmente es información que el </w:t>
      </w:r>
      <w:r w:rsidRPr="00725520">
        <w:rPr>
          <w:rFonts w:ascii="Palatino Linotype" w:hAnsi="Palatino Linotype" w:cs="Bookman Old Style"/>
          <w:b/>
        </w:rPr>
        <w:t>SUJETO OBLIGADO</w:t>
      </w:r>
      <w:r w:rsidRPr="00725520">
        <w:rPr>
          <w:rFonts w:ascii="Palatino Linotype" w:hAnsi="Palatino Linotype" w:cs="Bookman Old Style"/>
        </w:rPr>
        <w:t xml:space="preserve">, genera, posee y administra, por tanto como ya se ha referido es información susceptible de ser entregada, </w:t>
      </w:r>
      <w:r w:rsidR="00741EFB" w:rsidRPr="00725520">
        <w:rPr>
          <w:rFonts w:ascii="Palatino Linotype" w:hAnsi="Palatino Linotype" w:cs="Bookman Old Style"/>
        </w:rPr>
        <w:t>sumado a que es una obligación de transparencia común de los Sujetos Obligados poner a disposición la información de referencia como se</w:t>
      </w:r>
      <w:r w:rsidR="005D1B84" w:rsidRPr="00725520">
        <w:rPr>
          <w:rFonts w:ascii="Palatino Linotype" w:hAnsi="Palatino Linotype" w:cs="Bookman Old Style"/>
        </w:rPr>
        <w:t xml:space="preserve"> desprende del artículo 92 fracción XXV de la ley de la materia</w:t>
      </w:r>
      <w:r w:rsidR="00741EFB" w:rsidRPr="00725520">
        <w:rPr>
          <w:rFonts w:ascii="Palatino Linotype" w:hAnsi="Palatino Linotype" w:cs="Bookman Old Style"/>
        </w:rPr>
        <w:t>:</w:t>
      </w:r>
    </w:p>
    <w:p w:rsidR="00725520" w:rsidRPr="00725520" w:rsidRDefault="00725520" w:rsidP="00725520">
      <w:pPr>
        <w:pStyle w:val="Prrafodelista"/>
        <w:spacing w:line="360" w:lineRule="auto"/>
        <w:ind w:left="0"/>
        <w:jc w:val="both"/>
        <w:rPr>
          <w:rFonts w:ascii="Palatino Linotype" w:hAnsi="Palatino Linotype"/>
          <w:lang w:eastAsia="es-MX"/>
        </w:rPr>
      </w:pPr>
    </w:p>
    <w:p w:rsidR="00741EFB" w:rsidRPr="00725520" w:rsidRDefault="005D1B84" w:rsidP="00725520">
      <w:pPr>
        <w:spacing w:line="360" w:lineRule="auto"/>
        <w:ind w:left="426" w:right="474"/>
        <w:jc w:val="both"/>
        <w:rPr>
          <w:rFonts w:ascii="Palatino Linotype" w:hAnsi="Palatino Linotype"/>
          <w:i/>
          <w:lang w:eastAsia="es-MX"/>
        </w:rPr>
      </w:pPr>
      <w:r w:rsidRPr="00725520">
        <w:rPr>
          <w:rFonts w:ascii="Palatino Linotype" w:hAnsi="Palatino Linotype"/>
          <w:i/>
          <w:lang w:eastAsia="es-MX"/>
        </w:rPr>
        <w:t xml:space="preserve">“Artículo 92. </w:t>
      </w:r>
      <w:r w:rsidRPr="00725520">
        <w:rPr>
          <w:rFonts w:ascii="Palatino Linotype" w:hAnsi="Palatino Linotype"/>
          <w:b/>
          <w:i/>
          <w:lang w:eastAsia="es-MX"/>
        </w:rPr>
        <w:t>Los sujetos obligados deberán poner a disposición del público de manera permanente y actualizada de forma sencilla, precisa y entendible</w:t>
      </w:r>
      <w:r w:rsidRPr="00725520">
        <w:rPr>
          <w:rFonts w:ascii="Palatino Linotype" w:hAnsi="Palatino Linotype"/>
          <w:i/>
          <w:lang w:eastAsia="es-MX"/>
        </w:rPr>
        <w:t>, en los respectivos medios electrónicos, de acuerdo con sus facultades, atribuciones, funciones u objeto social, según corresponda, la información, por lo menos, de los temas, documentos y políticas que a continuación se señalan:</w:t>
      </w:r>
    </w:p>
    <w:p w:rsidR="00741EFB" w:rsidRPr="00725520" w:rsidRDefault="005D1B84" w:rsidP="00725520">
      <w:pPr>
        <w:pStyle w:val="Prrafodelista"/>
        <w:spacing w:line="360" w:lineRule="auto"/>
        <w:ind w:left="426" w:right="474"/>
        <w:jc w:val="both"/>
        <w:rPr>
          <w:rFonts w:ascii="Palatino Linotype" w:hAnsi="Palatino Linotype"/>
          <w:i/>
          <w:lang w:eastAsia="es-MX"/>
        </w:rPr>
      </w:pPr>
      <w:r w:rsidRPr="00725520">
        <w:rPr>
          <w:rFonts w:ascii="Palatino Linotype" w:hAnsi="Palatino Linotype"/>
          <w:i/>
          <w:lang w:eastAsia="es-MX"/>
        </w:rPr>
        <w:t>…</w:t>
      </w:r>
    </w:p>
    <w:p w:rsidR="005D1B84" w:rsidRPr="00725520" w:rsidRDefault="005D1B84" w:rsidP="00725520">
      <w:pPr>
        <w:pStyle w:val="Prrafodelista"/>
        <w:spacing w:line="360" w:lineRule="auto"/>
        <w:ind w:left="426" w:right="474"/>
        <w:jc w:val="both"/>
        <w:rPr>
          <w:rFonts w:ascii="Palatino Linotype" w:hAnsi="Palatino Linotype"/>
          <w:i/>
          <w:lang w:eastAsia="es-MX"/>
        </w:rPr>
      </w:pPr>
      <w:r w:rsidRPr="00725520">
        <w:rPr>
          <w:rFonts w:ascii="Palatino Linotype" w:hAnsi="Palatino Linotype"/>
          <w:i/>
          <w:lang w:eastAsia="es-MX"/>
        </w:rPr>
        <w:t xml:space="preserve">XXV. </w:t>
      </w:r>
      <w:r w:rsidRPr="00725520">
        <w:rPr>
          <w:rFonts w:ascii="Palatino Linotype" w:hAnsi="Palatino Linotype"/>
          <w:b/>
          <w:i/>
          <w:u w:val="single"/>
          <w:lang w:eastAsia="es-MX"/>
        </w:rPr>
        <w:t>La información financiera sobre el presupuesto asignado, así como los informes del ejercicio trimestral del gasto</w:t>
      </w:r>
      <w:r w:rsidRPr="00725520">
        <w:rPr>
          <w:rFonts w:ascii="Palatino Linotype" w:hAnsi="Palatino Linotype"/>
          <w:i/>
          <w:lang w:eastAsia="es-MX"/>
        </w:rPr>
        <w:t>, en términos de la Ley General de Contabilidad Gubernamental y demás disposiciones jurídicas aplicables;</w:t>
      </w:r>
    </w:p>
    <w:p w:rsidR="005D1B84" w:rsidRPr="00725520" w:rsidRDefault="005D1B84" w:rsidP="00725520">
      <w:pPr>
        <w:pStyle w:val="Prrafodelista"/>
        <w:spacing w:line="360" w:lineRule="auto"/>
        <w:ind w:left="426" w:right="474"/>
        <w:jc w:val="both"/>
        <w:rPr>
          <w:rFonts w:ascii="Palatino Linotype" w:hAnsi="Palatino Linotype"/>
          <w:lang w:eastAsia="es-MX"/>
        </w:rPr>
      </w:pPr>
      <w:r w:rsidRPr="00725520">
        <w:rPr>
          <w:rFonts w:ascii="Palatino Linotype" w:hAnsi="Palatino Linotype"/>
          <w:i/>
          <w:lang w:eastAsia="es-MX"/>
        </w:rPr>
        <w:t xml:space="preserve">…” </w:t>
      </w:r>
      <w:r w:rsidRPr="00725520">
        <w:rPr>
          <w:rFonts w:ascii="Palatino Linotype" w:hAnsi="Palatino Linotype"/>
          <w:lang w:eastAsia="es-MX"/>
        </w:rPr>
        <w:t>Énfasis añadido</w:t>
      </w:r>
    </w:p>
    <w:p w:rsidR="003F3FDB" w:rsidRPr="00725520" w:rsidRDefault="003F3FDB" w:rsidP="00725520">
      <w:pPr>
        <w:pStyle w:val="Prrafodelista"/>
        <w:spacing w:line="360" w:lineRule="auto"/>
        <w:rPr>
          <w:rFonts w:ascii="Palatino Linotype" w:hAnsi="Palatino Linotype"/>
        </w:rPr>
      </w:pPr>
    </w:p>
    <w:p w:rsidR="00C61870" w:rsidRPr="00725520" w:rsidRDefault="00C61870" w:rsidP="00725520">
      <w:pPr>
        <w:pStyle w:val="Prrafodelista"/>
        <w:numPr>
          <w:ilvl w:val="0"/>
          <w:numId w:val="1"/>
        </w:numPr>
        <w:spacing w:line="360" w:lineRule="auto"/>
        <w:ind w:left="0" w:firstLine="0"/>
        <w:jc w:val="both"/>
        <w:rPr>
          <w:rFonts w:ascii="Palatino Linotype" w:eastAsia="MS Mincho" w:hAnsi="Palatino Linotype" w:cstheme="majorBidi"/>
        </w:rPr>
      </w:pPr>
      <w:r w:rsidRPr="00725520">
        <w:rPr>
          <w:rFonts w:ascii="Palatino Linotype" w:eastAsia="MS Mincho" w:hAnsi="Palatino Linotype" w:cstheme="majorBidi"/>
        </w:rPr>
        <w:t xml:space="preserve">Correlativo a lo anteriormente expuesto, el artículo 285 del </w:t>
      </w:r>
      <w:r w:rsidRPr="00725520">
        <w:rPr>
          <w:rFonts w:ascii="Palatino Linotype" w:eastAsia="MS Mincho" w:hAnsi="Palatino Linotype" w:cstheme="majorBidi"/>
          <w:b/>
        </w:rPr>
        <w:t>Código Financiero del Estado de México,</w:t>
      </w:r>
      <w:r w:rsidRPr="00725520">
        <w:rPr>
          <w:rFonts w:ascii="Palatino Linotype" w:eastAsia="MS Mincho" w:hAnsi="Palatino Linotype" w:cstheme="majorBidi"/>
        </w:rPr>
        <w:t xml:space="preserve"> establece que el Presupuesto de Egresos Municipal se conceptualiza como el instrumento jurídico, de política económica y de política de gasto, que aprueba el Cabildo, conforme a la propuesta que presenta </w:t>
      </w:r>
      <w:r w:rsidRPr="00725520">
        <w:rPr>
          <w:rFonts w:ascii="Palatino Linotype" w:eastAsia="MS Mincho" w:hAnsi="Palatino Linotype" w:cstheme="majorBidi"/>
        </w:rPr>
        <w:lastRenderedPageBreak/>
        <w:t xml:space="preserve">el Presidente Municipal, en el cual se establece el ejercicio, control y evaluación del gasto público de las </w:t>
      </w:r>
      <w:r w:rsidRPr="00725520">
        <w:rPr>
          <w:rFonts w:ascii="Palatino Linotype" w:eastAsia="MS Mincho" w:hAnsi="Palatino Linotype" w:cstheme="majorBidi"/>
          <w:b/>
          <w:u w:val="single"/>
        </w:rPr>
        <w:t>Dependencias y Organismos Municipales</w:t>
      </w:r>
      <w:r w:rsidRPr="00725520">
        <w:rPr>
          <w:rFonts w:ascii="Palatino Linotype" w:eastAsia="MS Mincho" w:hAnsi="Palatino Linotype" w:cstheme="majorBidi"/>
        </w:rPr>
        <w:t>, a través de los programas derivados del Plan de Desarrollo Municipal, durante el ejercicio fiscal correspondiente.</w:t>
      </w:r>
    </w:p>
    <w:p w:rsidR="00C61870" w:rsidRPr="00193173" w:rsidRDefault="00C61870" w:rsidP="00725520">
      <w:pPr>
        <w:pStyle w:val="Prrafodelista"/>
        <w:spacing w:line="360" w:lineRule="auto"/>
        <w:rPr>
          <w:rFonts w:ascii="Palatino Linotype" w:eastAsia="MS Mincho" w:hAnsi="Palatino Linotype" w:cstheme="majorBidi"/>
          <w:sz w:val="12"/>
        </w:rPr>
      </w:pPr>
    </w:p>
    <w:p w:rsidR="00C61870" w:rsidRPr="00725520" w:rsidRDefault="00C61870" w:rsidP="00725520">
      <w:pPr>
        <w:pStyle w:val="Prrafodelista"/>
        <w:numPr>
          <w:ilvl w:val="0"/>
          <w:numId w:val="1"/>
        </w:numPr>
        <w:spacing w:line="360" w:lineRule="auto"/>
        <w:ind w:left="0" w:firstLine="0"/>
        <w:jc w:val="both"/>
        <w:rPr>
          <w:rFonts w:ascii="Palatino Linotype" w:eastAsia="MS Mincho" w:hAnsi="Palatino Linotype" w:cstheme="majorBidi"/>
        </w:rPr>
      </w:pPr>
      <w:r w:rsidRPr="00725520">
        <w:rPr>
          <w:rFonts w:ascii="Palatino Linotype" w:eastAsia="MS Mincho" w:hAnsi="Palatino Linotype" w:cstheme="majorBidi"/>
        </w:rPr>
        <w:t xml:space="preserve">En ese mismo orden de ideas, la </w:t>
      </w:r>
      <w:r w:rsidRPr="00725520">
        <w:rPr>
          <w:rFonts w:ascii="Palatino Linotype" w:eastAsia="MS Mincho" w:hAnsi="Palatino Linotype" w:cstheme="majorBidi"/>
          <w:b/>
        </w:rPr>
        <w:t>Ley Orgánica Municipal</w:t>
      </w:r>
      <w:r w:rsidRPr="00725520">
        <w:rPr>
          <w:rFonts w:ascii="Palatino Linotype" w:eastAsia="MS Mincho" w:hAnsi="Palatino Linotype" w:cstheme="majorBidi"/>
        </w:rPr>
        <w:t xml:space="preserve"> </w:t>
      </w:r>
      <w:r w:rsidRPr="00725520">
        <w:rPr>
          <w:rFonts w:ascii="Palatino Linotype" w:eastAsia="MS Mincho" w:hAnsi="Palatino Linotype" w:cstheme="majorBidi"/>
          <w:b/>
        </w:rPr>
        <w:t xml:space="preserve">del Estado de México </w:t>
      </w:r>
      <w:r w:rsidRPr="00725520">
        <w:rPr>
          <w:rFonts w:ascii="Palatino Linotype" w:eastAsia="MS Mincho" w:hAnsi="Palatino Linotype" w:cstheme="majorBidi"/>
        </w:rPr>
        <w:t xml:space="preserve">establece en su artículo 31 en su fracción XIX que el presupuesto de egresos se debe aprobar anualmente a más tardar el 20 de diciembre,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C61870" w:rsidRPr="00193173" w:rsidRDefault="00C61870" w:rsidP="00725520">
      <w:pPr>
        <w:pStyle w:val="Prrafodelista"/>
        <w:spacing w:line="360" w:lineRule="auto"/>
        <w:rPr>
          <w:rFonts w:ascii="Palatino Linotype" w:eastAsia="MS Mincho" w:hAnsi="Palatino Linotype" w:cstheme="majorBidi"/>
          <w:sz w:val="12"/>
        </w:rPr>
      </w:pPr>
    </w:p>
    <w:p w:rsidR="00C61870" w:rsidRPr="00725520" w:rsidRDefault="00C61870" w:rsidP="00725520">
      <w:pPr>
        <w:pStyle w:val="Prrafodelista"/>
        <w:numPr>
          <w:ilvl w:val="0"/>
          <w:numId w:val="1"/>
        </w:numPr>
        <w:spacing w:line="360" w:lineRule="auto"/>
        <w:ind w:left="0" w:firstLine="0"/>
        <w:jc w:val="both"/>
        <w:rPr>
          <w:rFonts w:ascii="Palatino Linotype" w:eastAsia="MS Mincho" w:hAnsi="Palatino Linotype" w:cstheme="majorBidi"/>
        </w:rPr>
      </w:pPr>
      <w:r w:rsidRPr="00725520">
        <w:rPr>
          <w:rFonts w:ascii="Palatino Linotype" w:eastAsia="MS Mincho" w:hAnsi="Palatino Linotype" w:cstheme="majorBidi"/>
        </w:rPr>
        <w:t xml:space="preserve">En el mismo sentido, el artículo 47 de la </w:t>
      </w:r>
      <w:r w:rsidRPr="00725520">
        <w:rPr>
          <w:rFonts w:ascii="Palatino Linotype" w:eastAsia="MS Mincho" w:hAnsi="Palatino Linotype" w:cstheme="majorBidi"/>
          <w:b/>
        </w:rPr>
        <w:t xml:space="preserve">Ley de Fiscalización Superior del Estado de México </w:t>
      </w:r>
      <w:r w:rsidRPr="00725520">
        <w:rPr>
          <w:rFonts w:ascii="Palatino Linotype" w:eastAsia="MS Mincho" w:hAnsi="Palatino Linotype" w:cstheme="majorBidi"/>
        </w:rPr>
        <w:t xml:space="preserve">establece: </w:t>
      </w:r>
    </w:p>
    <w:p w:rsidR="00C61870" w:rsidRPr="00725520" w:rsidRDefault="00C61870" w:rsidP="00725520">
      <w:pPr>
        <w:pStyle w:val="Prrafodelista"/>
        <w:spacing w:line="360" w:lineRule="auto"/>
        <w:rPr>
          <w:rFonts w:ascii="Palatino Linotype" w:eastAsia="MS Mincho" w:hAnsi="Palatino Linotype" w:cstheme="majorBidi"/>
        </w:rPr>
      </w:pPr>
    </w:p>
    <w:p w:rsidR="00C61870" w:rsidRPr="00725520" w:rsidRDefault="00C61870" w:rsidP="00725520">
      <w:pPr>
        <w:autoSpaceDE w:val="0"/>
        <w:autoSpaceDN w:val="0"/>
        <w:adjustRightInd w:val="0"/>
        <w:spacing w:line="360" w:lineRule="auto"/>
        <w:ind w:left="851" w:right="616"/>
        <w:rPr>
          <w:rFonts w:ascii="Palatino Linotype" w:hAnsi="Palatino Linotype" w:cs="Bookman Old Style"/>
          <w:i/>
          <w:lang w:val="es-MX"/>
        </w:rPr>
      </w:pPr>
      <w:r w:rsidRPr="00725520">
        <w:rPr>
          <w:rFonts w:ascii="Palatino Linotype" w:hAnsi="Palatino Linotype" w:cs="Bookman Old Style,Bold"/>
          <w:b/>
          <w:bCs/>
          <w:i/>
          <w:lang w:val="es-MX"/>
        </w:rPr>
        <w:t xml:space="preserve">“Artículo 47.- </w:t>
      </w:r>
      <w:r w:rsidRPr="00725520">
        <w:rPr>
          <w:rFonts w:ascii="Palatino Linotype" w:hAnsi="Palatino Linotype" w:cs="Bookman Old Style"/>
          <w:i/>
          <w:lang w:val="es-MX"/>
        </w:rPr>
        <w:t>Los Presidentes Municipales y los Síndicos estarán obligados a informar al Órgano</w:t>
      </w:r>
    </w:p>
    <w:p w:rsidR="00C61870" w:rsidRPr="00725520" w:rsidRDefault="00C61870" w:rsidP="00725520">
      <w:pPr>
        <w:autoSpaceDE w:val="0"/>
        <w:autoSpaceDN w:val="0"/>
        <w:adjustRightInd w:val="0"/>
        <w:spacing w:line="360" w:lineRule="auto"/>
        <w:ind w:left="851" w:right="616"/>
        <w:rPr>
          <w:rFonts w:ascii="Palatino Linotype" w:hAnsi="Palatino Linotype" w:cs="Bookman Old Style"/>
          <w:i/>
          <w:lang w:val="es-MX"/>
        </w:rPr>
      </w:pPr>
      <w:r w:rsidRPr="00725520">
        <w:rPr>
          <w:rFonts w:ascii="Palatino Linotype" w:hAnsi="Palatino Linotype" w:cs="Bookman Old Style"/>
          <w:i/>
          <w:lang w:val="es-MX"/>
        </w:rPr>
        <w:t xml:space="preserve">Superior, a más tardar el 25 de febrero de cada año, el </w:t>
      </w:r>
      <w:r w:rsidRPr="00725520">
        <w:rPr>
          <w:rFonts w:ascii="Palatino Linotype" w:hAnsi="Palatino Linotype" w:cs="Bookman Old Style"/>
          <w:b/>
          <w:i/>
          <w:lang w:val="es-MX"/>
        </w:rPr>
        <w:t>Presupuesto de Egresos Municipal</w:t>
      </w:r>
      <w:r w:rsidRPr="00725520">
        <w:rPr>
          <w:rFonts w:ascii="Palatino Linotype" w:hAnsi="Palatino Linotype" w:cs="Bookman Old Style"/>
          <w:i/>
          <w:lang w:val="es-MX"/>
        </w:rPr>
        <w:t xml:space="preserve"> que haya aprobado el Ayuntamiento correspondiente.”</w:t>
      </w:r>
    </w:p>
    <w:p w:rsidR="00C61870" w:rsidRPr="00725520" w:rsidRDefault="00C61870" w:rsidP="00725520">
      <w:pPr>
        <w:pStyle w:val="Prrafodelista"/>
        <w:spacing w:line="360" w:lineRule="auto"/>
        <w:ind w:left="0"/>
        <w:jc w:val="both"/>
        <w:rPr>
          <w:rFonts w:ascii="Palatino Linotype" w:eastAsia="MS Mincho" w:hAnsi="Palatino Linotype" w:cstheme="majorBidi"/>
        </w:rPr>
      </w:pPr>
    </w:p>
    <w:p w:rsidR="00C61870" w:rsidRPr="00725520" w:rsidRDefault="006C053B" w:rsidP="00725520">
      <w:pPr>
        <w:pStyle w:val="Prrafodelista"/>
        <w:numPr>
          <w:ilvl w:val="0"/>
          <w:numId w:val="1"/>
        </w:numPr>
        <w:autoSpaceDE w:val="0"/>
        <w:autoSpaceDN w:val="0"/>
        <w:adjustRightInd w:val="0"/>
        <w:spacing w:line="360" w:lineRule="auto"/>
        <w:ind w:left="0" w:right="-91" w:firstLine="0"/>
        <w:jc w:val="both"/>
        <w:rPr>
          <w:rFonts w:ascii="Palatino Linotype" w:hAnsi="Palatino Linotype"/>
        </w:rPr>
      </w:pPr>
      <w:r w:rsidRPr="00725520">
        <w:rPr>
          <w:rFonts w:ascii="Palatino Linotype" w:hAnsi="Palatino Linotype"/>
          <w:lang w:val="es-AR"/>
        </w:rPr>
        <w:t>Por otro lado</w:t>
      </w:r>
      <w:r w:rsidR="00C61870" w:rsidRPr="00725520">
        <w:rPr>
          <w:rFonts w:ascii="Palatino Linotype" w:hAnsi="Palatino Linotype"/>
          <w:lang w:val="es-AR"/>
        </w:rPr>
        <w:t xml:space="preserve">, el </w:t>
      </w:r>
      <w:r w:rsidR="00C61870" w:rsidRPr="00725520">
        <w:rPr>
          <w:rFonts w:ascii="Palatino Linotype" w:hAnsi="Palatino Linotype"/>
          <w:b/>
        </w:rPr>
        <w:t xml:space="preserve">Manual para la Planeación, Programación y </w:t>
      </w:r>
      <w:proofErr w:type="spellStart"/>
      <w:r w:rsidR="00C61870" w:rsidRPr="00725520">
        <w:rPr>
          <w:rFonts w:ascii="Palatino Linotype" w:hAnsi="Palatino Linotype"/>
          <w:b/>
        </w:rPr>
        <w:t>Presupuestación</w:t>
      </w:r>
      <w:proofErr w:type="spellEnd"/>
      <w:r w:rsidR="00C61870" w:rsidRPr="00725520">
        <w:rPr>
          <w:rFonts w:ascii="Palatino Linotype" w:hAnsi="Palatino Linotype"/>
          <w:b/>
        </w:rPr>
        <w:t xml:space="preserve"> Municipal para el ejercicio fiscal 201</w:t>
      </w:r>
      <w:r w:rsidRPr="00725520">
        <w:rPr>
          <w:rFonts w:ascii="Palatino Linotype" w:hAnsi="Palatino Linotype"/>
          <w:b/>
        </w:rPr>
        <w:t>9</w:t>
      </w:r>
      <w:r w:rsidR="00C61870" w:rsidRPr="00725520">
        <w:rPr>
          <w:rFonts w:ascii="Palatino Linotype" w:hAnsi="Palatino Linotype"/>
        </w:rPr>
        <w:t xml:space="preserve">, publicado en el periódico </w:t>
      </w:r>
      <w:r w:rsidR="00C61870" w:rsidRPr="00725520">
        <w:rPr>
          <w:rFonts w:ascii="Palatino Linotype" w:hAnsi="Palatino Linotype"/>
        </w:rPr>
        <w:lastRenderedPageBreak/>
        <w:t xml:space="preserve">Oficial del Gobierno del Estado de México, “Gaceta del Gobierno” el </w:t>
      </w:r>
      <w:r w:rsidR="00CC46DE" w:rsidRPr="00725520">
        <w:rPr>
          <w:rFonts w:ascii="Palatino Linotype" w:hAnsi="Palatino Linotype"/>
        </w:rPr>
        <w:t>seis</w:t>
      </w:r>
      <w:r w:rsidR="00C61870" w:rsidRPr="00725520">
        <w:rPr>
          <w:rFonts w:ascii="Palatino Linotype" w:hAnsi="Palatino Linotype"/>
        </w:rPr>
        <w:t xml:space="preserve"> </w:t>
      </w:r>
      <w:r w:rsidR="00CC46DE" w:rsidRPr="00725520">
        <w:rPr>
          <w:rFonts w:ascii="Palatino Linotype" w:hAnsi="Palatino Linotype"/>
        </w:rPr>
        <w:t xml:space="preserve">(06) </w:t>
      </w:r>
      <w:r w:rsidR="00C61870" w:rsidRPr="00725520">
        <w:rPr>
          <w:rFonts w:ascii="Palatino Linotype" w:hAnsi="Palatino Linotype"/>
        </w:rPr>
        <w:t xml:space="preserve">de </w:t>
      </w:r>
      <w:r w:rsidR="00CC46DE" w:rsidRPr="00725520">
        <w:rPr>
          <w:rFonts w:ascii="Palatino Linotype" w:hAnsi="Palatino Linotype"/>
        </w:rPr>
        <w:t>noviem</w:t>
      </w:r>
      <w:r w:rsidR="00C61870" w:rsidRPr="00725520">
        <w:rPr>
          <w:rFonts w:ascii="Palatino Linotype" w:hAnsi="Palatino Linotype"/>
        </w:rPr>
        <w:t xml:space="preserve">bre de dos mil </w:t>
      </w:r>
      <w:r w:rsidR="00CC46DE" w:rsidRPr="00725520">
        <w:rPr>
          <w:rFonts w:ascii="Palatino Linotype" w:hAnsi="Palatino Linotype"/>
        </w:rPr>
        <w:t>dieciocho</w:t>
      </w:r>
      <w:r w:rsidR="00C61870" w:rsidRPr="00725520">
        <w:rPr>
          <w:rFonts w:ascii="Palatino Linotype" w:hAnsi="Palatino Linotype"/>
        </w:rPr>
        <w:t>,  en el Marco Conceptual numeral 1.2, define al presupuesto como:</w:t>
      </w:r>
    </w:p>
    <w:p w:rsidR="00C61870" w:rsidRPr="00193173" w:rsidRDefault="00C61870" w:rsidP="00725520">
      <w:pPr>
        <w:pStyle w:val="Prrafodelista"/>
        <w:autoSpaceDE w:val="0"/>
        <w:autoSpaceDN w:val="0"/>
        <w:adjustRightInd w:val="0"/>
        <w:spacing w:line="360" w:lineRule="auto"/>
        <w:ind w:left="0" w:right="-91"/>
        <w:jc w:val="both"/>
        <w:rPr>
          <w:rFonts w:ascii="Palatino Linotype" w:hAnsi="Palatino Linotype"/>
          <w:sz w:val="12"/>
        </w:rPr>
      </w:pPr>
    </w:p>
    <w:p w:rsidR="00C61870" w:rsidRPr="00725520" w:rsidRDefault="00C61870" w:rsidP="00725520">
      <w:pPr>
        <w:pStyle w:val="Prrafodelista"/>
        <w:autoSpaceDE w:val="0"/>
        <w:autoSpaceDN w:val="0"/>
        <w:adjustRightInd w:val="0"/>
        <w:spacing w:line="360" w:lineRule="auto"/>
        <w:ind w:left="851" w:right="567"/>
        <w:jc w:val="both"/>
        <w:rPr>
          <w:rFonts w:ascii="Palatino Linotype" w:hAnsi="Palatino Linotype"/>
          <w:b/>
          <w:i/>
        </w:rPr>
      </w:pPr>
      <w:r w:rsidRPr="00725520">
        <w:rPr>
          <w:rFonts w:ascii="Palatino Linotype" w:hAnsi="Palatino Linotype"/>
          <w:b/>
          <w:i/>
        </w:rPr>
        <w:t xml:space="preserve">“1.2 Marco Conceptual </w:t>
      </w:r>
    </w:p>
    <w:p w:rsidR="00C61870" w:rsidRPr="00725520" w:rsidRDefault="00C61870" w:rsidP="00725520">
      <w:pPr>
        <w:pStyle w:val="Prrafodelista"/>
        <w:autoSpaceDE w:val="0"/>
        <w:autoSpaceDN w:val="0"/>
        <w:adjustRightInd w:val="0"/>
        <w:spacing w:line="360" w:lineRule="auto"/>
        <w:ind w:left="851" w:right="567"/>
        <w:jc w:val="both"/>
        <w:rPr>
          <w:rFonts w:ascii="Palatino Linotype" w:hAnsi="Palatino Linotype"/>
          <w:b/>
          <w:i/>
        </w:rPr>
      </w:pPr>
      <w:r w:rsidRPr="00725520">
        <w:rPr>
          <w:rFonts w:ascii="Palatino Linotype" w:hAnsi="Palatino Linotype"/>
          <w:b/>
          <w:i/>
        </w:rPr>
        <w:t xml:space="preserve">Definición del Presupuesto </w:t>
      </w:r>
    </w:p>
    <w:p w:rsidR="00C61870" w:rsidRPr="00725520" w:rsidRDefault="00C61870" w:rsidP="00725520">
      <w:pPr>
        <w:pStyle w:val="Prrafodelista"/>
        <w:autoSpaceDE w:val="0"/>
        <w:autoSpaceDN w:val="0"/>
        <w:adjustRightInd w:val="0"/>
        <w:spacing w:line="360" w:lineRule="auto"/>
        <w:ind w:left="851" w:right="567"/>
        <w:jc w:val="both"/>
        <w:rPr>
          <w:rFonts w:ascii="Palatino Linotype" w:hAnsi="Palatino Linotype"/>
          <w:b/>
          <w:i/>
        </w:rPr>
      </w:pPr>
      <w:r w:rsidRPr="00725520">
        <w:rPr>
          <w:rFonts w:ascii="Palatino Linotype" w:hAnsi="Palatino Linotype"/>
          <w:b/>
          <w:i/>
        </w:rPr>
        <w:t>…</w:t>
      </w:r>
    </w:p>
    <w:p w:rsidR="00C61870" w:rsidRPr="00725520" w:rsidRDefault="00C61870" w:rsidP="00725520">
      <w:pPr>
        <w:pStyle w:val="Prrafodelista"/>
        <w:autoSpaceDE w:val="0"/>
        <w:autoSpaceDN w:val="0"/>
        <w:adjustRightInd w:val="0"/>
        <w:spacing w:line="360" w:lineRule="auto"/>
        <w:ind w:left="851" w:right="567"/>
        <w:jc w:val="both"/>
        <w:rPr>
          <w:rFonts w:ascii="Palatino Linotype" w:hAnsi="Palatino Linotype"/>
          <w:i/>
        </w:rPr>
      </w:pPr>
      <w:r w:rsidRPr="00725520">
        <w:rPr>
          <w:rFonts w:ascii="Palatino Linotype" w:hAnsi="Palatino Linotype"/>
          <w:i/>
        </w:rPr>
        <w:t>Para efecto de este manual, el presupuesto es la estimación financiera anticipada, generalmente anual, de los egresos e ingresos del gobierno, necesario para cumplir con los propósitos de un programa determinado. Asimismo, constituye el instrumento operativo básico para la ejecución de las decisiones de política económica y de planeación.”</w:t>
      </w:r>
    </w:p>
    <w:p w:rsidR="00C61870" w:rsidRPr="00725520" w:rsidRDefault="00C61870" w:rsidP="00725520">
      <w:pPr>
        <w:pStyle w:val="Prrafodelista"/>
        <w:autoSpaceDE w:val="0"/>
        <w:autoSpaceDN w:val="0"/>
        <w:adjustRightInd w:val="0"/>
        <w:spacing w:line="360" w:lineRule="auto"/>
        <w:ind w:left="851" w:right="567"/>
        <w:jc w:val="both"/>
        <w:rPr>
          <w:rFonts w:ascii="Palatino Linotype" w:hAnsi="Palatino Linotype"/>
          <w:i/>
        </w:rPr>
      </w:pPr>
    </w:p>
    <w:p w:rsidR="00C61870" w:rsidRPr="00725520" w:rsidRDefault="00C61870" w:rsidP="00725520">
      <w:pPr>
        <w:pStyle w:val="Prrafodelista"/>
        <w:numPr>
          <w:ilvl w:val="0"/>
          <w:numId w:val="1"/>
        </w:numPr>
        <w:autoSpaceDE w:val="0"/>
        <w:autoSpaceDN w:val="0"/>
        <w:adjustRightInd w:val="0"/>
        <w:spacing w:line="360" w:lineRule="auto"/>
        <w:ind w:left="0" w:right="-91" w:firstLine="0"/>
        <w:jc w:val="both"/>
        <w:rPr>
          <w:rFonts w:ascii="Palatino Linotype" w:eastAsia="MS Mincho" w:hAnsi="Palatino Linotype" w:cstheme="majorBidi"/>
        </w:rPr>
      </w:pPr>
      <w:r w:rsidRPr="00725520">
        <w:rPr>
          <w:rFonts w:ascii="Palatino Linotype" w:hAnsi="Palatino Linotype"/>
          <w:lang w:val="es-AR"/>
        </w:rPr>
        <w:t>El</w:t>
      </w:r>
      <w:r w:rsidRPr="00725520">
        <w:rPr>
          <w:rFonts w:ascii="Palatino Linotype" w:eastAsia="MS Mincho" w:hAnsi="Palatino Linotype" w:cstheme="majorBidi"/>
        </w:rPr>
        <w:t xml:space="preserve"> referido Manual, de igual forma establece los lineamientos para la integración del Presupuesto de Egresos Municipal, en los cuales se puede observar  los siguientes: </w:t>
      </w:r>
    </w:p>
    <w:p w:rsidR="00C61870" w:rsidRPr="00725520" w:rsidRDefault="00C61870" w:rsidP="00725520">
      <w:pPr>
        <w:pStyle w:val="Prrafodelista"/>
        <w:spacing w:line="360" w:lineRule="auto"/>
        <w:ind w:left="851" w:right="567"/>
        <w:jc w:val="both"/>
        <w:rPr>
          <w:rFonts w:ascii="Palatino Linotype" w:hAnsi="Palatino Linotype"/>
          <w:b/>
          <w:i/>
        </w:rPr>
      </w:pPr>
      <w:r w:rsidRPr="00725520">
        <w:rPr>
          <w:rFonts w:ascii="Palatino Linotype" w:hAnsi="Palatino Linotype"/>
          <w:b/>
          <w:i/>
        </w:rPr>
        <w:t>III.1 Lineamientos Generales</w:t>
      </w:r>
    </w:p>
    <w:p w:rsidR="00C61870" w:rsidRPr="00725520" w:rsidRDefault="00C61870" w:rsidP="00725520">
      <w:pPr>
        <w:pStyle w:val="Prrafodelista"/>
        <w:spacing w:line="360" w:lineRule="auto"/>
        <w:ind w:left="851" w:right="567"/>
        <w:jc w:val="both"/>
        <w:rPr>
          <w:rFonts w:ascii="Palatino Linotype" w:hAnsi="Palatino Linotype"/>
          <w:i/>
        </w:rPr>
      </w:pPr>
      <w:r w:rsidRPr="00725520">
        <w:rPr>
          <w:rFonts w:ascii="Palatino Linotype" w:hAnsi="Palatino Linotype"/>
          <w:i/>
        </w:rPr>
        <w:t xml:space="preserve"> A fin de fortalecer la capacidad hacendaria y orientación del presupuesto de egresos municipal, para poder atender con oportunidad las funciones del quehacer público, es importante establecer criterios y lineamientos de carácter general que sustenten jurídica y normativamente, la integración, ejecución y evaluación del presupuesto, estos lineamientos son:</w:t>
      </w:r>
    </w:p>
    <w:p w:rsidR="00C61870" w:rsidRPr="00725520" w:rsidRDefault="00C61870" w:rsidP="00725520">
      <w:pPr>
        <w:pStyle w:val="Prrafodelista"/>
        <w:spacing w:line="360" w:lineRule="auto"/>
        <w:ind w:left="851" w:right="567"/>
        <w:jc w:val="both"/>
        <w:rPr>
          <w:rFonts w:ascii="Palatino Linotype" w:hAnsi="Palatino Linotype"/>
          <w:i/>
        </w:rPr>
      </w:pPr>
      <w:r w:rsidRPr="00725520">
        <w:rPr>
          <w:rFonts w:ascii="Palatino Linotype" w:hAnsi="Palatino Linotype"/>
          <w:i/>
        </w:rPr>
        <w:lastRenderedPageBreak/>
        <w:t xml:space="preserve"> </w:t>
      </w:r>
      <w:r w:rsidRPr="00725520">
        <w:rPr>
          <w:rFonts w:ascii="Palatino Linotype" w:hAnsi="Palatino Linotype"/>
          <w:i/>
        </w:rPr>
        <w:sym w:font="Symbol" w:char="F0B7"/>
      </w:r>
      <w:r w:rsidRPr="00725520">
        <w:rPr>
          <w:rFonts w:ascii="Palatino Linotype" w:hAnsi="Palatino Linotype"/>
          <w:i/>
        </w:rPr>
        <w:t xml:space="preserve"> La Tesorería y la Unidad de Información, Planeación, Programación y Evaluación Municipal o los servidores públicos responsables de realizar las tareas en la materia, serán en el ámbito de sus competencias los responsables de integrar y someter a Cabildo el presupuesto municipal. </w:t>
      </w:r>
    </w:p>
    <w:p w:rsidR="00C61870" w:rsidRPr="00725520" w:rsidRDefault="00C61870" w:rsidP="00725520">
      <w:pPr>
        <w:pStyle w:val="Prrafodelista"/>
        <w:spacing w:line="360" w:lineRule="auto"/>
        <w:ind w:left="851" w:right="567"/>
        <w:jc w:val="both"/>
        <w:rPr>
          <w:rFonts w:ascii="Palatino Linotype" w:hAnsi="Palatino Linotype"/>
          <w:i/>
        </w:rPr>
      </w:pPr>
      <w:r w:rsidRPr="00725520">
        <w:rPr>
          <w:rFonts w:ascii="Palatino Linotype" w:hAnsi="Palatino Linotype"/>
          <w:b/>
          <w:i/>
        </w:rPr>
        <w:sym w:font="Symbol" w:char="F0B7"/>
      </w:r>
      <w:r w:rsidRPr="00725520">
        <w:rPr>
          <w:rFonts w:ascii="Palatino Linotype" w:hAnsi="Palatino Linotype"/>
          <w:b/>
          <w:i/>
        </w:rPr>
        <w:t xml:space="preserve"> Las dependencias generales, auxiliares y organismos municipales o similares, deben integrar sus respectivos anteproyectos</w:t>
      </w:r>
      <w:r w:rsidRPr="00725520">
        <w:rPr>
          <w:rFonts w:ascii="Palatino Linotype" w:hAnsi="Palatino Linotype"/>
          <w:i/>
        </w:rPr>
        <w:t xml:space="preserve"> de acuerdo al presente manual, a fin de que la UIPPE y Tesorería los revisen e identifiquen la congruencia con su Plan de Desarrollo Municipal y se asignen los recursos públicos, los cuales deberán ser utilizados de manera racional y con el enfoque de resultados. </w:t>
      </w:r>
    </w:p>
    <w:p w:rsidR="00C61870" w:rsidRPr="00725520" w:rsidRDefault="00C61870" w:rsidP="00725520">
      <w:pPr>
        <w:pStyle w:val="Prrafodelista"/>
        <w:spacing w:line="360" w:lineRule="auto"/>
        <w:ind w:left="851" w:right="567"/>
        <w:jc w:val="both"/>
        <w:rPr>
          <w:rFonts w:ascii="Palatino Linotype" w:hAnsi="Palatino Linotype"/>
          <w:i/>
        </w:rPr>
      </w:pPr>
      <w:r w:rsidRPr="00725520">
        <w:rPr>
          <w:rFonts w:ascii="Palatino Linotype" w:hAnsi="Palatino Linotype"/>
          <w:b/>
          <w:i/>
        </w:rPr>
        <w:sym w:font="Symbol" w:char="F0B7"/>
      </w:r>
      <w:r w:rsidRPr="00725520">
        <w:rPr>
          <w:rFonts w:ascii="Palatino Linotype" w:hAnsi="Palatino Linotype"/>
          <w:b/>
          <w:i/>
        </w:rPr>
        <w:t xml:space="preserve"> Las dependencias generales, auxiliares y organismos</w:t>
      </w:r>
      <w:r w:rsidRPr="00725520">
        <w:rPr>
          <w:rFonts w:ascii="Palatino Linotype" w:hAnsi="Palatino Linotype"/>
          <w:i/>
        </w:rPr>
        <w:t xml:space="preserve"> formularán su anteproyecto de Presupuesto con estricto apego al marco jurídico y normativo aplicable, ajustándose al techo presupuestario que la Tesorería les comunique, aplicando criterios de racionalidad para la programación de recursos a cada proyecto, de acuerdo al catálogo de la estructura programática municipal, capítulo y partida del gasto, a fin de que les permita cumplir con las metas sustantivas comprometidas en su Programa Anual.</w:t>
      </w:r>
    </w:p>
    <w:p w:rsidR="00BB25FC" w:rsidRPr="00725520" w:rsidRDefault="00BB25FC" w:rsidP="00725520">
      <w:pPr>
        <w:pStyle w:val="Prrafodelista"/>
        <w:spacing w:line="360" w:lineRule="auto"/>
        <w:ind w:left="851" w:right="567"/>
        <w:jc w:val="both"/>
        <w:rPr>
          <w:rFonts w:ascii="Palatino Linotype" w:hAnsi="Palatino Linotype"/>
          <w:i/>
        </w:rPr>
      </w:pPr>
    </w:p>
    <w:p w:rsidR="00C61870" w:rsidRPr="00725520" w:rsidRDefault="00C61870" w:rsidP="00725520">
      <w:pPr>
        <w:pStyle w:val="Prrafodelista"/>
        <w:numPr>
          <w:ilvl w:val="0"/>
          <w:numId w:val="1"/>
        </w:numPr>
        <w:autoSpaceDE w:val="0"/>
        <w:autoSpaceDN w:val="0"/>
        <w:adjustRightInd w:val="0"/>
        <w:spacing w:line="360" w:lineRule="auto"/>
        <w:ind w:left="0" w:right="-91" w:firstLine="0"/>
        <w:jc w:val="both"/>
        <w:rPr>
          <w:rFonts w:ascii="Palatino Linotype" w:eastAsia="MS Mincho" w:hAnsi="Palatino Linotype" w:cstheme="majorBidi"/>
        </w:rPr>
      </w:pPr>
      <w:r w:rsidRPr="00725520">
        <w:rPr>
          <w:rFonts w:ascii="Palatino Linotype" w:eastAsia="MS Mincho" w:hAnsi="Palatino Linotype" w:cstheme="majorBidi"/>
        </w:rPr>
        <w:t xml:space="preserve">De los preceptos jurídicos que anteceden, es necesario advertir que, para la elaboración y aprobación del presupuesto, los Sujetos Obligados, deben cumplir con tres etapas, como son, el anteproyecto de presupuesto, el proyecto de presupuesto y el presupuesto definitivo para cada Ejercicio Fiscal; siendo este último, el que una </w:t>
      </w:r>
      <w:r w:rsidRPr="00725520">
        <w:rPr>
          <w:rFonts w:ascii="Palatino Linotype" w:eastAsia="MS Mincho" w:hAnsi="Palatino Linotype" w:cstheme="majorBidi"/>
        </w:rPr>
        <w:lastRenderedPageBreak/>
        <w:t xml:space="preserve">vez publicada la Ley de Ingresos, Participaciones Federales y Programas Federales y Estatales, se podrá tener la estimación más precisa de los ingresos totales y el cual  de acuerdo a lo señalado en </w:t>
      </w:r>
      <w:proofErr w:type="spellStart"/>
      <w:r w:rsidRPr="00725520">
        <w:rPr>
          <w:rFonts w:ascii="Palatino Linotype" w:eastAsia="MS Mincho" w:hAnsi="Palatino Linotype" w:cstheme="majorBidi"/>
        </w:rPr>
        <w:t>el</w:t>
      </w:r>
      <w:proofErr w:type="spellEnd"/>
      <w:r w:rsidRPr="00725520">
        <w:rPr>
          <w:rFonts w:ascii="Palatino Linotype" w:eastAsia="MS Mincho" w:hAnsi="Palatino Linotype" w:cstheme="majorBidi"/>
        </w:rPr>
        <w:t xml:space="preserve"> se deberá plasmar en los siguientes formatos: </w:t>
      </w:r>
    </w:p>
    <w:p w:rsidR="00C61870" w:rsidRPr="00725520" w:rsidRDefault="00C61870" w:rsidP="00725520">
      <w:pPr>
        <w:pStyle w:val="Prrafodelista"/>
        <w:spacing w:line="360" w:lineRule="auto"/>
        <w:ind w:left="851" w:right="567"/>
        <w:jc w:val="both"/>
        <w:rPr>
          <w:rFonts w:ascii="Palatino Linotype" w:hAnsi="Palatino Linotype"/>
          <w:i/>
        </w:rPr>
      </w:pPr>
    </w:p>
    <w:p w:rsidR="00C61870" w:rsidRPr="00725520" w:rsidRDefault="00C61870" w:rsidP="00725520">
      <w:pPr>
        <w:pStyle w:val="Prrafodelista"/>
        <w:spacing w:line="360" w:lineRule="auto"/>
        <w:ind w:left="567" w:right="567"/>
        <w:jc w:val="both"/>
        <w:rPr>
          <w:rFonts w:ascii="Palatino Linotype" w:hAnsi="Palatino Linotype"/>
          <w:i/>
          <w:u w:val="single"/>
        </w:rPr>
      </w:pPr>
      <w:r w:rsidRPr="00725520">
        <w:rPr>
          <w:rFonts w:ascii="Palatino Linotype" w:hAnsi="Palatino Linotype"/>
          <w:i/>
        </w:rPr>
        <w:t xml:space="preserve">“Para la realización del Presupuesto Definitivo de Egresos se considera la información de los formatos que conforman el Programa Anual (PbRM-01a, PbRM-01b, PbRM-01c, PbRM-01d, PbRM-01e), así como del </w:t>
      </w:r>
      <w:r w:rsidRPr="00725520">
        <w:rPr>
          <w:rFonts w:ascii="Palatino Linotype" w:hAnsi="Palatino Linotype"/>
          <w:i/>
          <w:u w:val="single"/>
        </w:rPr>
        <w:t xml:space="preserve">Presupuesto de Egresos Detallado (PBRM 04a), formato en el que se deberá registrar los proyectos por partida de gasto los cuales tendrán que coincidir en estructura programática y gasto estimado por proyecto, con los formatos </w:t>
      </w:r>
      <w:proofErr w:type="spellStart"/>
      <w:r w:rsidRPr="00725520">
        <w:rPr>
          <w:rFonts w:ascii="Palatino Linotype" w:hAnsi="Palatino Linotype"/>
          <w:i/>
          <w:u w:val="single"/>
        </w:rPr>
        <w:t>PbRM</w:t>
      </w:r>
      <w:proofErr w:type="spellEnd"/>
      <w:r w:rsidRPr="00725520">
        <w:rPr>
          <w:rFonts w:ascii="Palatino Linotype" w:hAnsi="Palatino Linotype"/>
          <w:i/>
          <w:u w:val="single"/>
        </w:rPr>
        <w:t xml:space="preserve"> 01a y </w:t>
      </w:r>
      <w:proofErr w:type="spellStart"/>
      <w:r w:rsidRPr="00725520">
        <w:rPr>
          <w:rFonts w:ascii="Palatino Linotype" w:hAnsi="Palatino Linotype"/>
          <w:i/>
          <w:u w:val="single"/>
        </w:rPr>
        <w:t>PbRM</w:t>
      </w:r>
      <w:proofErr w:type="spellEnd"/>
      <w:r w:rsidRPr="00725520">
        <w:rPr>
          <w:rFonts w:ascii="Palatino Linotype" w:hAnsi="Palatino Linotype"/>
          <w:i/>
          <w:u w:val="single"/>
        </w:rPr>
        <w:t xml:space="preserve"> 01c.</w:t>
      </w:r>
    </w:p>
    <w:p w:rsidR="00A155E0" w:rsidRPr="00725520" w:rsidRDefault="00A155E0" w:rsidP="00725520">
      <w:pPr>
        <w:pStyle w:val="Prrafodelista"/>
        <w:spacing w:line="360" w:lineRule="auto"/>
        <w:ind w:left="567" w:right="567"/>
        <w:jc w:val="both"/>
        <w:rPr>
          <w:rFonts w:ascii="Palatino Linotype" w:eastAsia="MS Mincho" w:hAnsi="Palatino Linotype" w:cstheme="majorBidi"/>
          <w:i/>
        </w:rPr>
      </w:pPr>
    </w:p>
    <w:p w:rsidR="00C61870" w:rsidRPr="00725520" w:rsidRDefault="00C61870" w:rsidP="00725520">
      <w:pPr>
        <w:pStyle w:val="Prrafodelista"/>
        <w:spacing w:line="360" w:lineRule="auto"/>
        <w:ind w:left="851" w:right="567"/>
        <w:jc w:val="both"/>
        <w:rPr>
          <w:rFonts w:ascii="Palatino Linotype" w:hAnsi="Palatino Linotype"/>
          <w:i/>
        </w:rPr>
      </w:pPr>
      <w:r w:rsidRPr="00725520">
        <w:rPr>
          <w:rFonts w:ascii="Palatino Linotype" w:hAnsi="Palatino Linotype"/>
          <w:b/>
          <w:i/>
        </w:rPr>
        <w:t>Ingreso Detallado (</w:t>
      </w:r>
      <w:proofErr w:type="spellStart"/>
      <w:r w:rsidRPr="00725520">
        <w:rPr>
          <w:rFonts w:ascii="Palatino Linotype" w:hAnsi="Palatino Linotype"/>
          <w:b/>
          <w:i/>
        </w:rPr>
        <w:t>PbRM</w:t>
      </w:r>
      <w:proofErr w:type="spellEnd"/>
      <w:r w:rsidRPr="00725520">
        <w:rPr>
          <w:rFonts w:ascii="Palatino Linotype" w:hAnsi="Palatino Linotype"/>
          <w:b/>
          <w:i/>
        </w:rPr>
        <w:t xml:space="preserve"> 03a).-</w:t>
      </w:r>
      <w:r w:rsidRPr="00725520">
        <w:rPr>
          <w:rFonts w:ascii="Palatino Linotype" w:hAnsi="Palatino Linotype"/>
          <w:i/>
        </w:rPr>
        <w:t>Este formato deberá registrar los ingresos estimados a nivel concepto y su distribución por mes.</w:t>
      </w:r>
    </w:p>
    <w:p w:rsidR="00C61870" w:rsidRPr="00725520" w:rsidRDefault="00C61870" w:rsidP="00725520">
      <w:pPr>
        <w:pStyle w:val="Prrafodelista"/>
        <w:spacing w:line="360" w:lineRule="auto"/>
        <w:ind w:left="851" w:right="567"/>
        <w:jc w:val="both"/>
        <w:rPr>
          <w:rFonts w:ascii="Palatino Linotype" w:hAnsi="Palatino Linotype"/>
          <w:i/>
        </w:rPr>
      </w:pPr>
      <w:r w:rsidRPr="00725520">
        <w:rPr>
          <w:rFonts w:ascii="Palatino Linotype" w:hAnsi="Palatino Linotype"/>
          <w:b/>
          <w:i/>
        </w:rPr>
        <w:t>Carátula de Presupuesto de Ingresos (</w:t>
      </w:r>
      <w:proofErr w:type="spellStart"/>
      <w:r w:rsidRPr="00725520">
        <w:rPr>
          <w:rFonts w:ascii="Palatino Linotype" w:hAnsi="Palatino Linotype"/>
          <w:b/>
          <w:i/>
        </w:rPr>
        <w:t>PbRM</w:t>
      </w:r>
      <w:proofErr w:type="spellEnd"/>
      <w:r w:rsidRPr="00725520">
        <w:rPr>
          <w:rFonts w:ascii="Palatino Linotype" w:hAnsi="Palatino Linotype"/>
          <w:b/>
          <w:i/>
        </w:rPr>
        <w:t xml:space="preserve"> 03b).-</w:t>
      </w:r>
      <w:r w:rsidRPr="00725520">
        <w:rPr>
          <w:rFonts w:ascii="Palatino Linotype" w:hAnsi="Palatino Linotype"/>
          <w:i/>
        </w:rPr>
        <w:t xml:space="preserve"> Este formato deberá registrar los importes del formato (</w:t>
      </w:r>
      <w:proofErr w:type="spellStart"/>
      <w:r w:rsidRPr="00725520">
        <w:rPr>
          <w:rFonts w:ascii="Palatino Linotype" w:hAnsi="Palatino Linotype"/>
          <w:i/>
        </w:rPr>
        <w:t>PbRM</w:t>
      </w:r>
      <w:proofErr w:type="spellEnd"/>
      <w:r w:rsidRPr="00725520">
        <w:rPr>
          <w:rFonts w:ascii="Palatino Linotype" w:hAnsi="Palatino Linotype"/>
          <w:i/>
        </w:rPr>
        <w:t xml:space="preserve"> I-01) por tipo de Ingreso.</w:t>
      </w:r>
    </w:p>
    <w:p w:rsidR="00C61870" w:rsidRPr="00725520" w:rsidRDefault="00C61870" w:rsidP="00725520">
      <w:pPr>
        <w:pStyle w:val="Prrafodelista"/>
        <w:spacing w:line="360" w:lineRule="auto"/>
        <w:ind w:left="851" w:right="567"/>
        <w:jc w:val="both"/>
        <w:rPr>
          <w:rFonts w:ascii="Palatino Linotype" w:hAnsi="Palatino Linotype"/>
          <w:i/>
          <w:u w:val="single"/>
        </w:rPr>
      </w:pPr>
      <w:r w:rsidRPr="00725520">
        <w:rPr>
          <w:rFonts w:ascii="Palatino Linotype" w:hAnsi="Palatino Linotype"/>
          <w:b/>
          <w:i/>
        </w:rPr>
        <w:t>Presupuesto de Egresos por Objeto del Gasto y Dependencia General (</w:t>
      </w:r>
      <w:proofErr w:type="spellStart"/>
      <w:r w:rsidRPr="00725520">
        <w:rPr>
          <w:rFonts w:ascii="Palatino Linotype" w:hAnsi="Palatino Linotype"/>
          <w:b/>
          <w:i/>
        </w:rPr>
        <w:t>PbRM</w:t>
      </w:r>
      <w:proofErr w:type="spellEnd"/>
      <w:r w:rsidRPr="00725520">
        <w:rPr>
          <w:rFonts w:ascii="Palatino Linotype" w:hAnsi="Palatino Linotype"/>
          <w:b/>
          <w:i/>
        </w:rPr>
        <w:t xml:space="preserve"> 04b).-</w:t>
      </w:r>
      <w:r w:rsidRPr="00725520">
        <w:rPr>
          <w:rFonts w:ascii="Palatino Linotype" w:hAnsi="Palatino Linotype"/>
          <w:i/>
        </w:rPr>
        <w:t xml:space="preserve"> </w:t>
      </w:r>
      <w:r w:rsidRPr="00725520">
        <w:rPr>
          <w:rFonts w:ascii="Palatino Linotype" w:hAnsi="Palatino Linotype"/>
          <w:i/>
          <w:u w:val="single"/>
        </w:rPr>
        <w:t>Este formato deberá ser la suma de los formatos (</w:t>
      </w:r>
      <w:proofErr w:type="spellStart"/>
      <w:r w:rsidRPr="00725520">
        <w:rPr>
          <w:rFonts w:ascii="Palatino Linotype" w:hAnsi="Palatino Linotype"/>
          <w:i/>
          <w:u w:val="single"/>
        </w:rPr>
        <w:t>PbRM</w:t>
      </w:r>
      <w:proofErr w:type="spellEnd"/>
      <w:r w:rsidRPr="00725520">
        <w:rPr>
          <w:rFonts w:ascii="Palatino Linotype" w:hAnsi="Palatino Linotype"/>
          <w:i/>
          <w:u w:val="single"/>
        </w:rPr>
        <w:t xml:space="preserve"> 04a) Presupuesto de Egresos Detallado el cual contiene datos a nivel de Partida Específica, Partida Genérica, Concepto y Capítulo del Gasto, de cada proyecto a nivel de Dependencia General.</w:t>
      </w:r>
    </w:p>
    <w:p w:rsidR="00C61870" w:rsidRPr="00725520" w:rsidRDefault="00C61870" w:rsidP="00725520">
      <w:pPr>
        <w:pStyle w:val="Prrafodelista"/>
        <w:spacing w:line="360" w:lineRule="auto"/>
        <w:ind w:left="851" w:right="567"/>
        <w:jc w:val="both"/>
        <w:rPr>
          <w:rFonts w:ascii="Palatino Linotype" w:hAnsi="Palatino Linotype"/>
          <w:i/>
        </w:rPr>
      </w:pPr>
      <w:r w:rsidRPr="00725520">
        <w:rPr>
          <w:rFonts w:ascii="Palatino Linotype" w:hAnsi="Palatino Linotype"/>
          <w:i/>
        </w:rPr>
        <w:lastRenderedPageBreak/>
        <w:t xml:space="preserve"> </w:t>
      </w:r>
      <w:r w:rsidRPr="00725520">
        <w:rPr>
          <w:rFonts w:ascii="Palatino Linotype" w:hAnsi="Palatino Linotype"/>
          <w:b/>
          <w:i/>
        </w:rPr>
        <w:t>Egreso Global Calendarizado (</w:t>
      </w:r>
      <w:proofErr w:type="spellStart"/>
      <w:r w:rsidRPr="00725520">
        <w:rPr>
          <w:rFonts w:ascii="Palatino Linotype" w:hAnsi="Palatino Linotype"/>
          <w:b/>
          <w:i/>
        </w:rPr>
        <w:t>PbRM</w:t>
      </w:r>
      <w:proofErr w:type="spellEnd"/>
      <w:r w:rsidRPr="00725520">
        <w:rPr>
          <w:rFonts w:ascii="Palatino Linotype" w:hAnsi="Palatino Linotype"/>
          <w:b/>
          <w:i/>
        </w:rPr>
        <w:t xml:space="preserve"> E-04c).-</w:t>
      </w:r>
      <w:r w:rsidRPr="00725520">
        <w:rPr>
          <w:rFonts w:ascii="Palatino Linotype" w:hAnsi="Palatino Linotype"/>
          <w:i/>
        </w:rPr>
        <w:t xml:space="preserve"> Este formato deberá ser la suma de los formatos (</w:t>
      </w:r>
      <w:proofErr w:type="spellStart"/>
      <w:r w:rsidRPr="00725520">
        <w:rPr>
          <w:rFonts w:ascii="Palatino Linotype" w:hAnsi="Palatino Linotype"/>
          <w:i/>
        </w:rPr>
        <w:t>PbRM</w:t>
      </w:r>
      <w:proofErr w:type="spellEnd"/>
      <w:r w:rsidRPr="00725520">
        <w:rPr>
          <w:rFonts w:ascii="Palatino Linotype" w:hAnsi="Palatino Linotype"/>
          <w:i/>
        </w:rPr>
        <w:t xml:space="preserve"> 04b) Presupuesto de Egresos por Objeto del Gasto y Dependencia General. </w:t>
      </w:r>
    </w:p>
    <w:p w:rsidR="00C61870" w:rsidRPr="00725520" w:rsidRDefault="00C61870" w:rsidP="00725520">
      <w:pPr>
        <w:pStyle w:val="Prrafodelista"/>
        <w:spacing w:line="360" w:lineRule="auto"/>
        <w:ind w:left="851" w:right="567"/>
        <w:jc w:val="both"/>
        <w:rPr>
          <w:rFonts w:ascii="Palatino Linotype" w:hAnsi="Palatino Linotype"/>
          <w:i/>
        </w:rPr>
      </w:pPr>
      <w:r w:rsidRPr="00725520">
        <w:rPr>
          <w:rFonts w:ascii="Palatino Linotype" w:hAnsi="Palatino Linotype"/>
          <w:b/>
          <w:i/>
        </w:rPr>
        <w:t>Carátula de Presupuesto de Egresos (</w:t>
      </w:r>
      <w:proofErr w:type="spellStart"/>
      <w:r w:rsidRPr="00725520">
        <w:rPr>
          <w:rFonts w:ascii="Palatino Linotype" w:hAnsi="Palatino Linotype"/>
          <w:b/>
          <w:i/>
        </w:rPr>
        <w:t>PbRM</w:t>
      </w:r>
      <w:proofErr w:type="spellEnd"/>
      <w:r w:rsidRPr="00725520">
        <w:rPr>
          <w:rFonts w:ascii="Palatino Linotype" w:hAnsi="Palatino Linotype"/>
          <w:b/>
          <w:i/>
        </w:rPr>
        <w:t xml:space="preserve"> 04d).-</w:t>
      </w:r>
      <w:r w:rsidRPr="00725520">
        <w:rPr>
          <w:rFonts w:ascii="Palatino Linotype" w:hAnsi="Palatino Linotype"/>
          <w:i/>
        </w:rPr>
        <w:t xml:space="preserve"> Este formato deberá registrar los importes del formato (</w:t>
      </w:r>
      <w:proofErr w:type="spellStart"/>
      <w:r w:rsidRPr="00725520">
        <w:rPr>
          <w:rFonts w:ascii="Palatino Linotype" w:hAnsi="Palatino Linotype"/>
          <w:i/>
        </w:rPr>
        <w:t>PbRM</w:t>
      </w:r>
      <w:proofErr w:type="spellEnd"/>
      <w:r w:rsidRPr="00725520">
        <w:rPr>
          <w:rFonts w:ascii="Palatino Linotype" w:hAnsi="Palatino Linotype"/>
          <w:i/>
        </w:rPr>
        <w:t xml:space="preserve"> 04c) Información Vinculada al Presupuesto Definitivo de Egresos </w:t>
      </w:r>
    </w:p>
    <w:p w:rsidR="00C61870" w:rsidRPr="00725520" w:rsidRDefault="00C61870" w:rsidP="00725520">
      <w:pPr>
        <w:pStyle w:val="Prrafodelista"/>
        <w:spacing w:line="360" w:lineRule="auto"/>
        <w:ind w:left="851" w:right="567"/>
        <w:jc w:val="both"/>
        <w:rPr>
          <w:rFonts w:ascii="Palatino Linotype" w:hAnsi="Palatino Linotype"/>
          <w:i/>
        </w:rPr>
      </w:pPr>
      <w:r w:rsidRPr="00725520">
        <w:rPr>
          <w:rFonts w:ascii="Palatino Linotype" w:hAnsi="Palatino Linotype"/>
          <w:b/>
          <w:i/>
        </w:rPr>
        <w:t>Tabulador de Sueldos (</w:t>
      </w:r>
      <w:proofErr w:type="spellStart"/>
      <w:r w:rsidRPr="00725520">
        <w:rPr>
          <w:rFonts w:ascii="Palatino Linotype" w:hAnsi="Palatino Linotype"/>
          <w:b/>
          <w:i/>
        </w:rPr>
        <w:t>PbRM</w:t>
      </w:r>
      <w:proofErr w:type="spellEnd"/>
      <w:r w:rsidRPr="00725520">
        <w:rPr>
          <w:rFonts w:ascii="Palatino Linotype" w:hAnsi="Palatino Linotype"/>
          <w:b/>
          <w:i/>
        </w:rPr>
        <w:t xml:space="preserve"> 05).-</w:t>
      </w:r>
      <w:r w:rsidRPr="00725520">
        <w:rPr>
          <w:rFonts w:ascii="Palatino Linotype" w:hAnsi="Palatino Linotype"/>
          <w:i/>
        </w:rPr>
        <w:t xml:space="preserve"> El monto total de este formato debe coincidir con el capítulo 1000 contenido en la Caratula de Egresos (</w:t>
      </w:r>
      <w:proofErr w:type="spellStart"/>
      <w:r w:rsidRPr="00725520">
        <w:rPr>
          <w:rFonts w:ascii="Palatino Linotype" w:hAnsi="Palatino Linotype"/>
          <w:i/>
        </w:rPr>
        <w:t>PbRM</w:t>
      </w:r>
      <w:proofErr w:type="spellEnd"/>
      <w:r w:rsidRPr="00725520">
        <w:rPr>
          <w:rFonts w:ascii="Palatino Linotype" w:hAnsi="Palatino Linotype"/>
          <w:i/>
        </w:rPr>
        <w:t xml:space="preserve"> 04d) </w:t>
      </w:r>
    </w:p>
    <w:p w:rsidR="00C61870" w:rsidRPr="00725520" w:rsidRDefault="00C61870" w:rsidP="00725520">
      <w:pPr>
        <w:pStyle w:val="Prrafodelista"/>
        <w:spacing w:line="360" w:lineRule="auto"/>
        <w:ind w:left="851" w:right="567"/>
        <w:jc w:val="both"/>
        <w:rPr>
          <w:rFonts w:ascii="Palatino Linotype" w:hAnsi="Palatino Linotype"/>
          <w:i/>
        </w:rPr>
      </w:pPr>
      <w:r w:rsidRPr="00725520">
        <w:rPr>
          <w:rFonts w:ascii="Palatino Linotype" w:hAnsi="Palatino Linotype"/>
          <w:b/>
          <w:i/>
        </w:rPr>
        <w:t>El Programa Anual de Obra (</w:t>
      </w:r>
      <w:proofErr w:type="spellStart"/>
      <w:r w:rsidRPr="00725520">
        <w:rPr>
          <w:rFonts w:ascii="Palatino Linotype" w:hAnsi="Palatino Linotype"/>
          <w:b/>
          <w:i/>
        </w:rPr>
        <w:t>PbRM</w:t>
      </w:r>
      <w:proofErr w:type="spellEnd"/>
      <w:r w:rsidRPr="00725520">
        <w:rPr>
          <w:rFonts w:ascii="Palatino Linotype" w:hAnsi="Palatino Linotype"/>
          <w:b/>
          <w:i/>
        </w:rPr>
        <w:t xml:space="preserve"> E-07a) y el Programa Anual de Reparaciones y Mantenimiento (</w:t>
      </w:r>
      <w:proofErr w:type="spellStart"/>
      <w:r w:rsidRPr="00725520">
        <w:rPr>
          <w:rFonts w:ascii="Palatino Linotype" w:hAnsi="Palatino Linotype"/>
          <w:b/>
          <w:i/>
        </w:rPr>
        <w:t>PbRM</w:t>
      </w:r>
      <w:proofErr w:type="spellEnd"/>
      <w:r w:rsidRPr="00725520">
        <w:rPr>
          <w:rFonts w:ascii="Palatino Linotype" w:hAnsi="Palatino Linotype"/>
          <w:b/>
          <w:i/>
        </w:rPr>
        <w:t xml:space="preserve"> E-07b).-</w:t>
      </w:r>
      <w:r w:rsidRPr="00725520">
        <w:rPr>
          <w:rFonts w:ascii="Palatino Linotype" w:hAnsi="Palatino Linotype"/>
          <w:i/>
        </w:rPr>
        <w:t xml:space="preserve"> deberán corresponder al importe del capítulo 6000 Inversión Pública contenido en la Carátula de Egresos (</w:t>
      </w:r>
      <w:proofErr w:type="spellStart"/>
      <w:r w:rsidRPr="00725520">
        <w:rPr>
          <w:rFonts w:ascii="Palatino Linotype" w:hAnsi="Palatino Linotype"/>
          <w:i/>
        </w:rPr>
        <w:t>PbR</w:t>
      </w:r>
      <w:proofErr w:type="spellEnd"/>
      <w:r w:rsidRPr="00725520">
        <w:rPr>
          <w:rFonts w:ascii="Palatino Linotype" w:hAnsi="Palatino Linotype"/>
          <w:i/>
        </w:rPr>
        <w:t xml:space="preserve"> 04d) </w:t>
      </w:r>
    </w:p>
    <w:p w:rsidR="00C61870" w:rsidRPr="00725520" w:rsidRDefault="00C61870" w:rsidP="00725520">
      <w:pPr>
        <w:pStyle w:val="Prrafodelista"/>
        <w:spacing w:line="360" w:lineRule="auto"/>
        <w:ind w:left="851" w:right="567"/>
        <w:jc w:val="both"/>
        <w:rPr>
          <w:rFonts w:ascii="Palatino Linotype" w:hAnsi="Palatino Linotype"/>
          <w:i/>
        </w:rPr>
      </w:pPr>
      <w:r w:rsidRPr="00725520">
        <w:rPr>
          <w:rFonts w:ascii="Palatino Linotype" w:hAnsi="Palatino Linotype"/>
          <w:b/>
          <w:i/>
        </w:rPr>
        <w:t>El Programa de Adquisiciones (</w:t>
      </w:r>
      <w:proofErr w:type="spellStart"/>
      <w:r w:rsidRPr="00725520">
        <w:rPr>
          <w:rFonts w:ascii="Palatino Linotype" w:hAnsi="Palatino Linotype"/>
          <w:b/>
          <w:i/>
        </w:rPr>
        <w:t>PbRM</w:t>
      </w:r>
      <w:proofErr w:type="spellEnd"/>
      <w:r w:rsidRPr="00725520">
        <w:rPr>
          <w:rFonts w:ascii="Palatino Linotype" w:hAnsi="Palatino Linotype"/>
          <w:b/>
          <w:i/>
        </w:rPr>
        <w:t xml:space="preserve"> 06).-</w:t>
      </w:r>
      <w:r w:rsidRPr="00725520">
        <w:rPr>
          <w:rFonts w:ascii="Palatino Linotype" w:hAnsi="Palatino Linotype"/>
          <w:i/>
        </w:rPr>
        <w:t xml:space="preserve"> En este formato se considera las adquisiciones de Bienes y Servicios de los proyectos, reflejando los capítulos 2000, 3000 y 5000.”</w:t>
      </w:r>
    </w:p>
    <w:p w:rsidR="00A155E0" w:rsidRPr="00193173" w:rsidRDefault="00A155E0" w:rsidP="00725520">
      <w:pPr>
        <w:pStyle w:val="Prrafodelista"/>
        <w:spacing w:line="360" w:lineRule="auto"/>
        <w:ind w:left="851" w:right="567"/>
        <w:jc w:val="both"/>
        <w:rPr>
          <w:rFonts w:ascii="Palatino Linotype" w:hAnsi="Palatino Linotype"/>
          <w:i/>
          <w:sz w:val="12"/>
        </w:rPr>
      </w:pPr>
    </w:p>
    <w:p w:rsidR="00DB4CB7" w:rsidRDefault="00DB4CB7" w:rsidP="00725520">
      <w:pPr>
        <w:pStyle w:val="Prrafodelista"/>
        <w:numPr>
          <w:ilvl w:val="0"/>
          <w:numId w:val="1"/>
        </w:numPr>
        <w:spacing w:line="360" w:lineRule="auto"/>
        <w:ind w:left="0" w:firstLine="0"/>
        <w:jc w:val="both"/>
        <w:rPr>
          <w:rFonts w:ascii="Palatino Linotype" w:hAnsi="Palatino Linotype"/>
          <w:lang w:val="es-ES"/>
        </w:rPr>
      </w:pPr>
      <w:r w:rsidRPr="00725520">
        <w:rPr>
          <w:rFonts w:ascii="Palatino Linotype" w:hAnsi="Palatino Linotype"/>
          <w:lang w:val="es-ES"/>
        </w:rPr>
        <w:t xml:space="preserve">Por último, dada la propia y especial naturaleza de la información que se solicita, ciertamente se colige que no pudiera contener datos personales </w:t>
      </w:r>
      <w:proofErr w:type="spellStart"/>
      <w:r w:rsidRPr="00725520">
        <w:rPr>
          <w:rFonts w:ascii="Palatino Linotype" w:hAnsi="Palatino Linotype"/>
          <w:lang w:val="es-ES"/>
        </w:rPr>
        <w:t>suceptibles</w:t>
      </w:r>
      <w:proofErr w:type="spellEnd"/>
      <w:r w:rsidRPr="00725520">
        <w:rPr>
          <w:rFonts w:ascii="Palatino Linotype" w:hAnsi="Palatino Linotype"/>
          <w:lang w:val="es-ES"/>
        </w:rPr>
        <w:t xml:space="preserve"> de ser protegidos; sin embargo no se cuenta con la certeza de si los contiene o no; por lo que de ser el caso, que tuviera algún dato personal que no deba ser </w:t>
      </w:r>
      <w:proofErr w:type="spellStart"/>
      <w:r w:rsidRPr="00725520">
        <w:rPr>
          <w:rFonts w:ascii="Palatino Linotype" w:hAnsi="Palatino Linotype"/>
          <w:lang w:val="es-ES"/>
        </w:rPr>
        <w:t>publico</w:t>
      </w:r>
      <w:proofErr w:type="spellEnd"/>
      <w:r w:rsidRPr="00725520">
        <w:rPr>
          <w:rFonts w:ascii="Palatino Linotype" w:hAnsi="Palatino Linotype"/>
          <w:lang w:val="es-ES"/>
        </w:rPr>
        <w:t xml:space="preserve">, se deberá generar la versión publica respectiva, acompañada del acta emitida por el </w:t>
      </w:r>
      <w:r w:rsidRPr="00725520">
        <w:rPr>
          <w:rFonts w:ascii="Palatino Linotype" w:hAnsi="Palatino Linotype"/>
          <w:lang w:val="es-ES"/>
        </w:rPr>
        <w:lastRenderedPageBreak/>
        <w:t xml:space="preserve">Comité de Transparencia que la sustente, </w:t>
      </w:r>
      <w:proofErr w:type="spellStart"/>
      <w:r w:rsidRPr="00725520">
        <w:rPr>
          <w:rFonts w:ascii="Palatino Linotype" w:hAnsi="Palatino Linotype"/>
          <w:lang w:val="es-ES"/>
        </w:rPr>
        <w:t>poniendola</w:t>
      </w:r>
      <w:proofErr w:type="spellEnd"/>
      <w:r w:rsidRPr="00725520">
        <w:rPr>
          <w:rFonts w:ascii="Palatino Linotype" w:hAnsi="Palatino Linotype"/>
          <w:lang w:val="es-ES"/>
        </w:rPr>
        <w:t xml:space="preserve"> a disposición del particular en términos del considerando siguiente.</w:t>
      </w:r>
    </w:p>
    <w:p w:rsidR="00725520" w:rsidRPr="00193173" w:rsidRDefault="00725520" w:rsidP="00725520">
      <w:pPr>
        <w:pStyle w:val="Prrafodelista"/>
        <w:spacing w:line="360" w:lineRule="auto"/>
        <w:ind w:left="0"/>
        <w:jc w:val="both"/>
        <w:rPr>
          <w:rFonts w:ascii="Palatino Linotype" w:hAnsi="Palatino Linotype"/>
          <w:sz w:val="12"/>
          <w:lang w:val="es-ES"/>
        </w:rPr>
      </w:pPr>
    </w:p>
    <w:p w:rsidR="00DB4CB7" w:rsidRPr="00725520" w:rsidRDefault="00695DF1" w:rsidP="00725520">
      <w:pPr>
        <w:pStyle w:val="Ttulo1"/>
        <w:spacing w:before="0" w:line="360" w:lineRule="auto"/>
        <w:rPr>
          <w:rFonts w:ascii="Palatino Linotype" w:eastAsia="Calibri" w:hAnsi="Palatino Linotype"/>
          <w:b/>
          <w:color w:val="000000" w:themeColor="text1"/>
          <w:sz w:val="24"/>
          <w:szCs w:val="24"/>
          <w:lang w:val="es-ES"/>
        </w:rPr>
      </w:pPr>
      <w:bookmarkStart w:id="19" w:name="_Toc4012319"/>
      <w:bookmarkStart w:id="20" w:name="_Toc4093594"/>
      <w:bookmarkStart w:id="21" w:name="_Toc7094063"/>
      <w:bookmarkStart w:id="22" w:name="_Toc7100106"/>
      <w:bookmarkStart w:id="23" w:name="_Toc9540835"/>
      <w:r w:rsidRPr="00725520">
        <w:rPr>
          <w:rFonts w:ascii="Palatino Linotype" w:eastAsia="Calibri" w:hAnsi="Palatino Linotype"/>
          <w:b/>
          <w:color w:val="000000" w:themeColor="text1"/>
          <w:sz w:val="24"/>
          <w:szCs w:val="24"/>
          <w:lang w:val="es-ES"/>
        </w:rPr>
        <w:t>QUINT</w:t>
      </w:r>
      <w:r w:rsidR="00DB4CB7" w:rsidRPr="00725520">
        <w:rPr>
          <w:rFonts w:ascii="Palatino Linotype" w:eastAsia="Calibri" w:hAnsi="Palatino Linotype"/>
          <w:b/>
          <w:color w:val="000000" w:themeColor="text1"/>
          <w:sz w:val="24"/>
          <w:szCs w:val="24"/>
          <w:lang w:val="es-ES"/>
        </w:rPr>
        <w:t>O. De la versión pública.</w:t>
      </w:r>
      <w:bookmarkEnd w:id="19"/>
      <w:bookmarkEnd w:id="20"/>
      <w:bookmarkEnd w:id="21"/>
      <w:bookmarkEnd w:id="22"/>
      <w:bookmarkEnd w:id="23"/>
    </w:p>
    <w:p w:rsidR="00DB4CB7" w:rsidRPr="00193173" w:rsidRDefault="00DB4CB7" w:rsidP="00725520">
      <w:pPr>
        <w:spacing w:line="360" w:lineRule="auto"/>
        <w:rPr>
          <w:rFonts w:ascii="Palatino Linotype" w:hAnsi="Palatino Linotype"/>
          <w:sz w:val="12"/>
          <w:lang w:val="es-ES" w:eastAsia="en-US"/>
        </w:rPr>
      </w:pPr>
    </w:p>
    <w:p w:rsidR="00DB4CB7" w:rsidRPr="00725520" w:rsidRDefault="00DB4CB7" w:rsidP="0072552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725520">
        <w:rPr>
          <w:rFonts w:ascii="Palatino Linotype" w:eastAsia="Calibri" w:hAnsi="Palatino Linotype" w:cs="Arial"/>
          <w:lang w:val="es-ES" w:eastAsia="es-MX"/>
        </w:rPr>
        <w:t>En virtud que como ya se ha referido, el soporte documental que se ha tenido a bien ordenar, si del mismo se desprendiera algún dato personal susceptible de ser protegido, deberá ser protegido a través de una versión pública, en los términos que a continuación se precisan.</w:t>
      </w:r>
    </w:p>
    <w:p w:rsidR="00DB4CB7" w:rsidRPr="00193173" w:rsidRDefault="00DB4CB7" w:rsidP="00725520">
      <w:pPr>
        <w:pStyle w:val="Prrafodelista"/>
        <w:autoSpaceDE w:val="0"/>
        <w:autoSpaceDN w:val="0"/>
        <w:adjustRightInd w:val="0"/>
        <w:spacing w:line="360" w:lineRule="auto"/>
        <w:ind w:right="50"/>
        <w:jc w:val="both"/>
        <w:rPr>
          <w:rFonts w:ascii="Palatino Linotype" w:eastAsia="Calibri" w:hAnsi="Palatino Linotype" w:cs="Arial"/>
          <w:sz w:val="12"/>
          <w:lang w:val="es-ES" w:eastAsia="es-MX"/>
        </w:rPr>
      </w:pPr>
    </w:p>
    <w:p w:rsidR="00DB4CB7" w:rsidRPr="00725520" w:rsidRDefault="00DB4CB7" w:rsidP="0072552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725520">
        <w:rPr>
          <w:rFonts w:ascii="Palatino Linotype" w:eastAsia="Calibri" w:hAnsi="Palatino Linotype" w:cs="Arial"/>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rsidR="00DB4CB7" w:rsidRPr="00193173" w:rsidRDefault="00DB4CB7" w:rsidP="00725520">
      <w:pPr>
        <w:pStyle w:val="Prrafodelista"/>
        <w:spacing w:line="360" w:lineRule="auto"/>
        <w:rPr>
          <w:rFonts w:ascii="Palatino Linotype" w:eastAsia="Calibri" w:hAnsi="Palatino Linotype" w:cs="Arial"/>
          <w:sz w:val="12"/>
          <w:lang w:val="es-ES" w:eastAsia="es-MX"/>
        </w:rPr>
      </w:pPr>
    </w:p>
    <w:p w:rsidR="00DB4CB7" w:rsidRPr="00725520" w:rsidRDefault="00DB4CB7" w:rsidP="00725520">
      <w:pPr>
        <w:autoSpaceDE w:val="0"/>
        <w:autoSpaceDN w:val="0"/>
        <w:adjustRightInd w:val="0"/>
        <w:spacing w:line="360" w:lineRule="auto"/>
        <w:ind w:left="851" w:right="616"/>
        <w:jc w:val="both"/>
        <w:rPr>
          <w:rFonts w:ascii="Palatino Linotype" w:hAnsi="Palatino Linotype" w:cs="Arial"/>
          <w:i/>
          <w:lang w:val="es-MX"/>
        </w:rPr>
      </w:pPr>
      <w:r w:rsidRPr="00725520">
        <w:rPr>
          <w:rFonts w:ascii="Palatino Linotype" w:hAnsi="Palatino Linotype" w:cs="Arial"/>
          <w:b/>
          <w:bCs/>
          <w:i/>
          <w:lang w:val="es-MX"/>
        </w:rPr>
        <w:t xml:space="preserve">Artículo 3. </w:t>
      </w:r>
      <w:r w:rsidRPr="00725520">
        <w:rPr>
          <w:rFonts w:ascii="Palatino Linotype" w:hAnsi="Palatino Linotype" w:cs="Arial"/>
          <w:i/>
          <w:lang w:val="es-MX"/>
        </w:rPr>
        <w:t>Para los efectos de la presente Ley se entenderá por:</w:t>
      </w:r>
    </w:p>
    <w:p w:rsidR="00DB4CB7" w:rsidRPr="00725520" w:rsidRDefault="00DB4CB7" w:rsidP="00725520">
      <w:pPr>
        <w:autoSpaceDE w:val="0"/>
        <w:autoSpaceDN w:val="0"/>
        <w:adjustRightInd w:val="0"/>
        <w:spacing w:line="360" w:lineRule="auto"/>
        <w:ind w:left="851" w:right="567"/>
        <w:jc w:val="both"/>
        <w:rPr>
          <w:rFonts w:ascii="Palatino Linotype" w:eastAsia="Calibri" w:hAnsi="Palatino Linotype" w:cs="Arial"/>
          <w:i/>
          <w:lang w:val="es-ES" w:eastAsia="es-MX"/>
        </w:rPr>
      </w:pPr>
      <w:r w:rsidRPr="00725520">
        <w:rPr>
          <w:rFonts w:ascii="Palatino Linotype" w:eastAsia="Calibri" w:hAnsi="Palatino Linotype" w:cs="Arial"/>
          <w:i/>
          <w:lang w:val="es-ES" w:eastAsia="es-MX"/>
        </w:rPr>
        <w:t xml:space="preserve"> (…)</w:t>
      </w:r>
    </w:p>
    <w:p w:rsidR="00DB4CB7" w:rsidRPr="00725520" w:rsidRDefault="00DB4CB7" w:rsidP="00725520">
      <w:pPr>
        <w:autoSpaceDE w:val="0"/>
        <w:autoSpaceDN w:val="0"/>
        <w:adjustRightInd w:val="0"/>
        <w:spacing w:line="360" w:lineRule="auto"/>
        <w:ind w:left="851" w:right="567"/>
        <w:jc w:val="both"/>
        <w:rPr>
          <w:rFonts w:ascii="Palatino Linotype" w:eastAsia="Calibri" w:hAnsi="Palatino Linotype" w:cs="Arial"/>
          <w:i/>
          <w:lang w:val="es-ES" w:eastAsia="es-MX"/>
        </w:rPr>
      </w:pPr>
      <w:r w:rsidRPr="00725520">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rsidR="00DB4CB7" w:rsidRPr="00725520" w:rsidRDefault="00DB4CB7" w:rsidP="00725520">
      <w:pPr>
        <w:autoSpaceDE w:val="0"/>
        <w:autoSpaceDN w:val="0"/>
        <w:adjustRightInd w:val="0"/>
        <w:spacing w:line="360" w:lineRule="auto"/>
        <w:ind w:left="851" w:right="567"/>
        <w:jc w:val="both"/>
        <w:rPr>
          <w:rFonts w:ascii="Palatino Linotype" w:eastAsia="Calibri" w:hAnsi="Palatino Linotype" w:cs="Arial"/>
          <w:i/>
          <w:lang w:val="es-ES" w:eastAsia="es-MX"/>
        </w:rPr>
      </w:pPr>
      <w:r w:rsidRPr="00725520">
        <w:rPr>
          <w:rFonts w:ascii="Palatino Linotype" w:eastAsia="Calibri" w:hAnsi="Palatino Linotype" w:cs="Arial"/>
          <w:i/>
          <w:lang w:val="es-ES" w:eastAsia="es-MX"/>
        </w:rPr>
        <w:t>(…)</w:t>
      </w:r>
    </w:p>
    <w:p w:rsidR="00DB4CB7" w:rsidRPr="00725520" w:rsidRDefault="00DB4CB7" w:rsidP="00725520">
      <w:pPr>
        <w:autoSpaceDE w:val="0"/>
        <w:autoSpaceDN w:val="0"/>
        <w:adjustRightInd w:val="0"/>
        <w:spacing w:line="360" w:lineRule="auto"/>
        <w:ind w:left="851" w:right="567"/>
        <w:jc w:val="both"/>
        <w:rPr>
          <w:rFonts w:ascii="Palatino Linotype" w:eastAsia="Calibri" w:hAnsi="Palatino Linotype" w:cs="Arial"/>
          <w:i/>
          <w:lang w:val="es-ES" w:eastAsia="es-MX"/>
        </w:rPr>
      </w:pPr>
      <w:r w:rsidRPr="00725520">
        <w:rPr>
          <w:rFonts w:ascii="Palatino Linotype" w:eastAsia="Calibri" w:hAnsi="Palatino Linotype" w:cs="Arial"/>
          <w:i/>
          <w:lang w:val="es-ES" w:eastAsia="es-MX"/>
        </w:rPr>
        <w:t>XX. Información clasificada: Aquella considerada por la presente Ley como reservada o confidencial;</w:t>
      </w:r>
    </w:p>
    <w:p w:rsidR="00DB4CB7" w:rsidRPr="00725520" w:rsidRDefault="00DB4CB7" w:rsidP="00725520">
      <w:pPr>
        <w:autoSpaceDE w:val="0"/>
        <w:autoSpaceDN w:val="0"/>
        <w:adjustRightInd w:val="0"/>
        <w:spacing w:line="360" w:lineRule="auto"/>
        <w:ind w:left="851" w:right="567"/>
        <w:jc w:val="both"/>
        <w:rPr>
          <w:rFonts w:ascii="Palatino Linotype" w:eastAsia="Calibri" w:hAnsi="Palatino Linotype" w:cs="Arial"/>
          <w:i/>
          <w:lang w:val="es-ES" w:eastAsia="es-MX"/>
        </w:rPr>
      </w:pPr>
      <w:r w:rsidRPr="00725520">
        <w:rPr>
          <w:rFonts w:ascii="Palatino Linotype" w:eastAsia="Calibri" w:hAnsi="Palatino Linotype" w:cs="Arial"/>
          <w:i/>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DB4CB7" w:rsidRPr="00725520" w:rsidRDefault="00DB4CB7" w:rsidP="00725520">
      <w:pPr>
        <w:autoSpaceDE w:val="0"/>
        <w:autoSpaceDN w:val="0"/>
        <w:adjustRightInd w:val="0"/>
        <w:spacing w:line="360" w:lineRule="auto"/>
        <w:ind w:left="851" w:right="567"/>
        <w:jc w:val="both"/>
        <w:rPr>
          <w:rFonts w:ascii="Palatino Linotype" w:eastAsia="Calibri" w:hAnsi="Palatino Linotype" w:cs="Arial"/>
          <w:i/>
          <w:lang w:val="es-ES" w:eastAsia="es-MX"/>
        </w:rPr>
      </w:pPr>
      <w:r w:rsidRPr="00725520">
        <w:rPr>
          <w:rFonts w:ascii="Palatino Linotype" w:eastAsia="Calibri" w:hAnsi="Palatino Linotype" w:cs="Arial"/>
          <w:i/>
          <w:lang w:val="es-ES" w:eastAsia="es-MX"/>
        </w:rPr>
        <w:t>(…)</w:t>
      </w:r>
    </w:p>
    <w:p w:rsidR="00DB4CB7" w:rsidRPr="00725520" w:rsidRDefault="00DB4CB7" w:rsidP="00725520">
      <w:pPr>
        <w:autoSpaceDE w:val="0"/>
        <w:autoSpaceDN w:val="0"/>
        <w:adjustRightInd w:val="0"/>
        <w:spacing w:line="360" w:lineRule="auto"/>
        <w:ind w:left="851" w:right="567"/>
        <w:jc w:val="both"/>
        <w:rPr>
          <w:rFonts w:ascii="Palatino Linotype" w:eastAsia="Calibri" w:hAnsi="Palatino Linotype" w:cs="Arial"/>
          <w:i/>
          <w:lang w:val="es-ES" w:eastAsia="es-MX"/>
        </w:rPr>
      </w:pPr>
      <w:r w:rsidRPr="00725520">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rsidR="00DB4CB7" w:rsidRPr="00725520" w:rsidRDefault="00DB4CB7" w:rsidP="00725520">
      <w:pPr>
        <w:autoSpaceDE w:val="0"/>
        <w:autoSpaceDN w:val="0"/>
        <w:adjustRightInd w:val="0"/>
        <w:spacing w:line="360" w:lineRule="auto"/>
        <w:ind w:left="851" w:right="567"/>
        <w:jc w:val="both"/>
        <w:rPr>
          <w:rFonts w:ascii="Palatino Linotype" w:eastAsia="Calibri" w:hAnsi="Palatino Linotype" w:cs="Arial"/>
          <w:i/>
          <w:lang w:val="es-ES" w:eastAsia="es-MX"/>
        </w:rPr>
      </w:pPr>
      <w:r w:rsidRPr="00725520">
        <w:rPr>
          <w:rFonts w:ascii="Palatino Linotype" w:eastAsia="Calibri" w:hAnsi="Palatino Linotype" w:cs="Arial"/>
          <w:i/>
          <w:lang w:val="es-ES" w:eastAsia="es-MX"/>
        </w:rPr>
        <w:t>(…)</w:t>
      </w:r>
    </w:p>
    <w:p w:rsidR="00DB4CB7" w:rsidRPr="00725520" w:rsidRDefault="00DB4CB7" w:rsidP="00725520">
      <w:pPr>
        <w:autoSpaceDE w:val="0"/>
        <w:autoSpaceDN w:val="0"/>
        <w:adjustRightInd w:val="0"/>
        <w:spacing w:line="360" w:lineRule="auto"/>
        <w:ind w:left="851" w:right="567"/>
        <w:jc w:val="both"/>
        <w:rPr>
          <w:rFonts w:ascii="Palatino Linotype" w:eastAsia="Calibri" w:hAnsi="Palatino Linotype" w:cs="Arial"/>
          <w:i/>
          <w:lang w:val="es-ES" w:eastAsia="es-MX"/>
        </w:rPr>
      </w:pPr>
      <w:r w:rsidRPr="00725520">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rsidR="00DB4CB7" w:rsidRPr="00725520" w:rsidRDefault="00DB4CB7" w:rsidP="00725520">
      <w:pPr>
        <w:autoSpaceDE w:val="0"/>
        <w:autoSpaceDN w:val="0"/>
        <w:adjustRightInd w:val="0"/>
        <w:spacing w:line="360" w:lineRule="auto"/>
        <w:ind w:left="851" w:right="567"/>
        <w:jc w:val="both"/>
        <w:rPr>
          <w:rFonts w:ascii="Palatino Linotype" w:eastAsia="Calibri" w:hAnsi="Palatino Linotype" w:cs="Arial"/>
          <w:i/>
          <w:lang w:val="es-ES" w:eastAsia="es-MX"/>
        </w:rPr>
      </w:pPr>
      <w:r w:rsidRPr="00725520">
        <w:rPr>
          <w:rFonts w:ascii="Palatino Linotype" w:eastAsia="Calibri" w:hAnsi="Palatino Linotype" w:cs="Arial"/>
          <w:i/>
          <w:lang w:val="es-ES" w:eastAsia="es-MX"/>
        </w:rPr>
        <w:t>(…)</w:t>
      </w:r>
    </w:p>
    <w:p w:rsidR="00DB4CB7" w:rsidRPr="00725520" w:rsidRDefault="00DB4CB7" w:rsidP="00725520">
      <w:pPr>
        <w:autoSpaceDE w:val="0"/>
        <w:autoSpaceDN w:val="0"/>
        <w:adjustRightInd w:val="0"/>
        <w:spacing w:line="360" w:lineRule="auto"/>
        <w:ind w:left="851" w:right="567"/>
        <w:jc w:val="both"/>
        <w:rPr>
          <w:rFonts w:ascii="Palatino Linotype" w:eastAsia="Calibri" w:hAnsi="Palatino Linotype" w:cs="Arial"/>
          <w:i/>
          <w:lang w:val="es-ES" w:eastAsia="es-MX"/>
        </w:rPr>
      </w:pPr>
      <w:r w:rsidRPr="00725520">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DB4CB7" w:rsidRPr="00725520" w:rsidRDefault="00DB4CB7" w:rsidP="00725520">
      <w:pPr>
        <w:autoSpaceDE w:val="0"/>
        <w:autoSpaceDN w:val="0"/>
        <w:adjustRightInd w:val="0"/>
        <w:spacing w:line="360" w:lineRule="auto"/>
        <w:ind w:left="851" w:right="567"/>
        <w:jc w:val="both"/>
        <w:rPr>
          <w:rFonts w:ascii="Palatino Linotype" w:eastAsia="Calibri" w:hAnsi="Palatino Linotype" w:cs="Arial"/>
          <w:i/>
          <w:lang w:val="es-ES" w:eastAsia="es-MX"/>
        </w:rPr>
      </w:pPr>
      <w:r w:rsidRPr="00725520">
        <w:rPr>
          <w:rFonts w:ascii="Palatino Linotype" w:eastAsia="Calibri" w:hAnsi="Palatino Linotype" w:cs="Arial"/>
          <w:i/>
          <w:lang w:val="es-ES" w:eastAsia="es-MX"/>
        </w:rPr>
        <w:t>(…)</w:t>
      </w:r>
    </w:p>
    <w:p w:rsidR="00DB4CB7" w:rsidRPr="00725520" w:rsidRDefault="00DB4CB7" w:rsidP="00725520">
      <w:pPr>
        <w:autoSpaceDE w:val="0"/>
        <w:autoSpaceDN w:val="0"/>
        <w:adjustRightInd w:val="0"/>
        <w:spacing w:line="360" w:lineRule="auto"/>
        <w:ind w:left="851" w:right="567"/>
        <w:jc w:val="both"/>
        <w:rPr>
          <w:rFonts w:ascii="Palatino Linotype" w:eastAsia="Calibri" w:hAnsi="Palatino Linotype" w:cs="Arial"/>
          <w:i/>
          <w:lang w:val="es-ES" w:eastAsia="es-MX"/>
        </w:rPr>
      </w:pPr>
      <w:r w:rsidRPr="00725520">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rsidR="00DB4CB7" w:rsidRPr="00725520" w:rsidRDefault="00DB4CB7" w:rsidP="00725520">
      <w:pPr>
        <w:autoSpaceDE w:val="0"/>
        <w:autoSpaceDN w:val="0"/>
        <w:adjustRightInd w:val="0"/>
        <w:spacing w:line="360" w:lineRule="auto"/>
        <w:ind w:left="851" w:right="567"/>
        <w:jc w:val="both"/>
        <w:rPr>
          <w:rFonts w:ascii="Palatino Linotype" w:eastAsia="Calibri" w:hAnsi="Palatino Linotype" w:cs="Arial"/>
          <w:i/>
          <w:lang w:val="es-ES" w:eastAsia="es-MX"/>
        </w:rPr>
      </w:pPr>
      <w:r w:rsidRPr="00725520">
        <w:rPr>
          <w:rFonts w:ascii="Palatino Linotype" w:eastAsia="Calibri" w:hAnsi="Palatino Linotype" w:cs="Arial"/>
          <w:i/>
          <w:lang w:val="es-ES" w:eastAsia="es-MX"/>
        </w:rPr>
        <w:lastRenderedPageBreak/>
        <w:t xml:space="preserve">I. Se refiera a la información privada y los datos personales concernientes a una persona física o </w:t>
      </w:r>
      <w:proofErr w:type="gramStart"/>
      <w:r w:rsidRPr="00725520">
        <w:rPr>
          <w:rFonts w:ascii="Palatino Linotype" w:eastAsia="Calibri" w:hAnsi="Palatino Linotype" w:cs="Arial"/>
          <w:i/>
          <w:lang w:val="es-ES" w:eastAsia="es-MX"/>
        </w:rPr>
        <w:t>jurídico</w:t>
      </w:r>
      <w:proofErr w:type="gramEnd"/>
      <w:r w:rsidRPr="00725520">
        <w:rPr>
          <w:rFonts w:ascii="Palatino Linotype" w:eastAsia="Calibri" w:hAnsi="Palatino Linotype" w:cs="Arial"/>
          <w:i/>
          <w:lang w:val="es-ES" w:eastAsia="es-MX"/>
        </w:rPr>
        <w:t xml:space="preserve"> colectiva identificada o identificable;</w:t>
      </w:r>
    </w:p>
    <w:p w:rsidR="00DB4CB7" w:rsidRPr="00725520" w:rsidRDefault="00DB4CB7" w:rsidP="00725520">
      <w:pPr>
        <w:autoSpaceDE w:val="0"/>
        <w:autoSpaceDN w:val="0"/>
        <w:adjustRightInd w:val="0"/>
        <w:spacing w:line="360" w:lineRule="auto"/>
        <w:ind w:left="851" w:right="567"/>
        <w:jc w:val="both"/>
        <w:rPr>
          <w:rFonts w:ascii="Palatino Linotype" w:eastAsia="Calibri" w:hAnsi="Palatino Linotype" w:cs="Arial"/>
          <w:i/>
          <w:lang w:val="es-ES" w:eastAsia="es-MX"/>
        </w:rPr>
      </w:pPr>
      <w:r w:rsidRPr="00725520">
        <w:rPr>
          <w:rFonts w:ascii="Palatino Linotype" w:eastAsia="Calibri" w:hAnsi="Palatino Linotype" w:cs="Arial"/>
          <w:i/>
          <w:lang w:val="es-ES" w:eastAsia="es-MX"/>
        </w:rPr>
        <w:t>II. Los secretos bancario, fiduciario, industrial, comercial, fiscal, bursátil y postal, cuya titularidad corresponda a particulares, sujetos de derecho internacional o a sujetos obligados cuando no involucren el ejercicio de recursos públicos; y</w:t>
      </w:r>
    </w:p>
    <w:p w:rsidR="00DB4CB7" w:rsidRPr="00725520" w:rsidRDefault="00DB4CB7" w:rsidP="00725520">
      <w:pPr>
        <w:autoSpaceDE w:val="0"/>
        <w:autoSpaceDN w:val="0"/>
        <w:adjustRightInd w:val="0"/>
        <w:spacing w:line="360" w:lineRule="auto"/>
        <w:ind w:left="851" w:right="567"/>
        <w:jc w:val="both"/>
        <w:rPr>
          <w:rFonts w:ascii="Palatino Linotype" w:eastAsia="Calibri" w:hAnsi="Palatino Linotype" w:cs="Arial"/>
          <w:i/>
          <w:lang w:val="es-ES" w:eastAsia="es-MX"/>
        </w:rPr>
      </w:pPr>
      <w:r w:rsidRPr="00725520">
        <w:rPr>
          <w:rFonts w:ascii="Palatino Linotype" w:eastAsia="Calibri" w:hAnsi="Palatino Linotype" w:cs="Arial"/>
          <w:i/>
          <w:lang w:val="es-ES" w:eastAsia="es-MX"/>
        </w:rPr>
        <w:t>III. La que presenten los particulares a los sujetos obligados, de conformidad con lo dispuesto por las leyes o los tratados internacionales.</w:t>
      </w:r>
    </w:p>
    <w:p w:rsidR="00DB4CB7" w:rsidRPr="00725520" w:rsidRDefault="00DB4CB7" w:rsidP="00725520">
      <w:pPr>
        <w:autoSpaceDE w:val="0"/>
        <w:autoSpaceDN w:val="0"/>
        <w:adjustRightInd w:val="0"/>
        <w:spacing w:line="360" w:lineRule="auto"/>
        <w:ind w:left="851" w:right="567"/>
        <w:jc w:val="both"/>
        <w:rPr>
          <w:rFonts w:ascii="Palatino Linotype" w:eastAsia="Calibri" w:hAnsi="Palatino Linotype" w:cs="Arial"/>
          <w:i/>
          <w:lang w:val="es-ES" w:eastAsia="es-MX"/>
        </w:rPr>
      </w:pPr>
      <w:r w:rsidRPr="00725520">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rsidR="00DB4CB7" w:rsidRPr="00725520" w:rsidRDefault="00DB4CB7" w:rsidP="00725520">
      <w:pPr>
        <w:autoSpaceDE w:val="0"/>
        <w:autoSpaceDN w:val="0"/>
        <w:adjustRightInd w:val="0"/>
        <w:spacing w:line="360" w:lineRule="auto"/>
        <w:ind w:left="851" w:right="567"/>
        <w:jc w:val="both"/>
        <w:rPr>
          <w:rFonts w:ascii="Palatino Linotype" w:eastAsia="Calibri" w:hAnsi="Palatino Linotype" w:cs="Arial"/>
          <w:i/>
          <w:lang w:val="es-ES" w:eastAsia="es-MX"/>
        </w:rPr>
      </w:pPr>
      <w:r w:rsidRPr="00725520">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rsidR="00DB4CB7" w:rsidRPr="00193173" w:rsidRDefault="00DB4CB7" w:rsidP="00725520">
      <w:pPr>
        <w:pStyle w:val="Prrafodelista"/>
        <w:autoSpaceDE w:val="0"/>
        <w:autoSpaceDN w:val="0"/>
        <w:adjustRightInd w:val="0"/>
        <w:spacing w:line="360" w:lineRule="auto"/>
        <w:ind w:left="426" w:right="50"/>
        <w:jc w:val="both"/>
        <w:rPr>
          <w:rFonts w:ascii="Palatino Linotype" w:eastAsia="Calibri" w:hAnsi="Palatino Linotype" w:cs="Arial"/>
          <w:sz w:val="12"/>
          <w:lang w:val="es-ES" w:eastAsia="es-MX"/>
        </w:rPr>
      </w:pPr>
    </w:p>
    <w:p w:rsidR="00DB4CB7" w:rsidRPr="00725520" w:rsidRDefault="00DB4CB7" w:rsidP="0072552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725520">
        <w:rPr>
          <w:rFonts w:ascii="Palatino Linotype" w:eastAsia="Calibri" w:hAnsi="Palatino Linotype" w:cs="Arial"/>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725520">
        <w:rPr>
          <w:rFonts w:ascii="Palatino Linotype" w:eastAsia="Times New Roman" w:hAnsi="Palatino Linotype" w:cs="Arial"/>
        </w:rPr>
        <w:t xml:space="preserve">143 y 149, así como los establecidos en los Lineamientos Generales en Materia de Clasificación y Desclasificación de la Información, </w:t>
      </w:r>
      <w:proofErr w:type="gramStart"/>
      <w:r w:rsidRPr="00725520">
        <w:rPr>
          <w:rFonts w:ascii="Palatino Linotype" w:eastAsia="Times New Roman" w:hAnsi="Palatino Linotype" w:cs="Arial"/>
        </w:rPr>
        <w:t>así  como</w:t>
      </w:r>
      <w:proofErr w:type="gramEnd"/>
      <w:r w:rsidRPr="00725520">
        <w:rPr>
          <w:rFonts w:ascii="Palatino Linotype" w:eastAsia="Times New Roman" w:hAnsi="Palatino Linotype" w:cs="Arial"/>
        </w:rPr>
        <w:t xml:space="preserve"> para  la Elaboración de Versiones Públicas.</w:t>
      </w:r>
    </w:p>
    <w:p w:rsidR="00DB4CB7" w:rsidRPr="00725520" w:rsidRDefault="00DB4CB7" w:rsidP="00725520">
      <w:pPr>
        <w:shd w:val="clear" w:color="auto" w:fill="FFFFFF"/>
        <w:spacing w:line="360" w:lineRule="auto"/>
        <w:ind w:left="709" w:right="616"/>
        <w:jc w:val="both"/>
        <w:rPr>
          <w:rFonts w:ascii="Palatino Linotype" w:hAnsi="Palatino Linotype" w:cs="Arial"/>
          <w:i/>
        </w:rPr>
      </w:pPr>
      <w:r w:rsidRPr="00725520">
        <w:rPr>
          <w:rFonts w:ascii="Palatino Linotype" w:hAnsi="Palatino Linotype" w:cs="Arial"/>
          <w:b/>
          <w:i/>
        </w:rPr>
        <w:lastRenderedPageBreak/>
        <w:t>Artículo 143.</w:t>
      </w:r>
      <w:r w:rsidRPr="00725520">
        <w:rPr>
          <w:rFonts w:ascii="Palatino Linotype" w:hAnsi="Palatino Linotype" w:cs="Arial"/>
          <w:i/>
        </w:rPr>
        <w:t xml:space="preserve"> Para los efectos de esta Ley se considera información </w:t>
      </w:r>
      <w:r w:rsidRPr="00725520">
        <w:rPr>
          <w:rFonts w:ascii="Palatino Linotype" w:hAnsi="Palatino Linotype" w:cs="Arial"/>
          <w:b/>
          <w:i/>
        </w:rPr>
        <w:t>confidencial</w:t>
      </w:r>
      <w:r w:rsidRPr="00725520">
        <w:rPr>
          <w:rFonts w:ascii="Palatino Linotype" w:hAnsi="Palatino Linotype" w:cs="Arial"/>
          <w:i/>
        </w:rPr>
        <w:t xml:space="preserve">, la clasificada como tal, de manera permanente, por su naturaleza, cuando:  </w:t>
      </w:r>
    </w:p>
    <w:p w:rsidR="00DB4CB7" w:rsidRPr="00725520" w:rsidRDefault="00DB4CB7" w:rsidP="00725520">
      <w:pPr>
        <w:shd w:val="clear" w:color="auto" w:fill="FFFFFF"/>
        <w:spacing w:line="360" w:lineRule="auto"/>
        <w:ind w:left="709" w:right="616"/>
        <w:jc w:val="both"/>
        <w:rPr>
          <w:rFonts w:ascii="Palatino Linotype" w:hAnsi="Palatino Linotype" w:cs="Arial"/>
          <w:i/>
        </w:rPr>
      </w:pPr>
      <w:r w:rsidRPr="00725520">
        <w:rPr>
          <w:rFonts w:ascii="Palatino Linotype" w:hAnsi="Palatino Linotype" w:cs="Arial"/>
          <w:i/>
        </w:rPr>
        <w:t xml:space="preserve">I. Se refiera a la información privada y los datos personales concernientes a una persona física o </w:t>
      </w:r>
      <w:proofErr w:type="gramStart"/>
      <w:r w:rsidRPr="00725520">
        <w:rPr>
          <w:rFonts w:ascii="Palatino Linotype" w:hAnsi="Palatino Linotype" w:cs="Arial"/>
          <w:i/>
        </w:rPr>
        <w:t>jurídico</w:t>
      </w:r>
      <w:proofErr w:type="gramEnd"/>
      <w:r w:rsidRPr="00725520">
        <w:rPr>
          <w:rFonts w:ascii="Palatino Linotype" w:hAnsi="Palatino Linotype" w:cs="Arial"/>
          <w:i/>
        </w:rPr>
        <w:t xml:space="preserve"> colectiva</w:t>
      </w:r>
      <w:r w:rsidRPr="00725520">
        <w:rPr>
          <w:rFonts w:ascii="Palatino Linotype" w:hAnsi="Palatino Linotype" w:cs="Arial"/>
          <w:i/>
          <w:u w:val="single"/>
        </w:rPr>
        <w:t xml:space="preserve"> </w:t>
      </w:r>
      <w:r w:rsidRPr="00725520">
        <w:rPr>
          <w:rFonts w:ascii="Palatino Linotype" w:hAnsi="Palatino Linotype" w:cs="Arial"/>
          <w:i/>
        </w:rPr>
        <w:t xml:space="preserve">identificada o identificable;  </w:t>
      </w:r>
    </w:p>
    <w:p w:rsidR="00DB4CB7" w:rsidRPr="00725520" w:rsidRDefault="00DB4CB7" w:rsidP="00725520">
      <w:pPr>
        <w:shd w:val="clear" w:color="auto" w:fill="FFFFFF"/>
        <w:spacing w:line="360" w:lineRule="auto"/>
        <w:ind w:left="709" w:right="616"/>
        <w:jc w:val="both"/>
        <w:rPr>
          <w:rFonts w:ascii="Palatino Linotype" w:hAnsi="Palatino Linotype" w:cs="Arial"/>
          <w:i/>
        </w:rPr>
      </w:pPr>
      <w:r w:rsidRPr="00725520">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DB4CB7" w:rsidRPr="00725520" w:rsidRDefault="00DB4CB7" w:rsidP="00725520">
      <w:pPr>
        <w:pStyle w:val="Prrafodelista"/>
        <w:numPr>
          <w:ilvl w:val="0"/>
          <w:numId w:val="6"/>
        </w:numPr>
        <w:shd w:val="clear" w:color="auto" w:fill="FFFFFF"/>
        <w:spacing w:line="360" w:lineRule="auto"/>
        <w:ind w:left="709" w:right="616" w:hanging="66"/>
        <w:jc w:val="both"/>
        <w:rPr>
          <w:rFonts w:ascii="Palatino Linotype" w:hAnsi="Palatino Linotype" w:cs="Arial"/>
          <w:i/>
        </w:rPr>
      </w:pPr>
      <w:r w:rsidRPr="00725520">
        <w:rPr>
          <w:rFonts w:ascii="Palatino Linotype" w:eastAsia="Times New Roman" w:hAnsi="Palatino Linotype" w:cs="Arial"/>
          <w:i/>
        </w:rPr>
        <w:t xml:space="preserve">La que presenten los particulares a los sujetos obligados, de conformidad con lo dispuesto por las leyes o los tratados internacionales.  </w:t>
      </w:r>
    </w:p>
    <w:p w:rsidR="00DB4CB7" w:rsidRPr="00725520" w:rsidRDefault="00DB4CB7" w:rsidP="00725520">
      <w:pPr>
        <w:shd w:val="clear" w:color="auto" w:fill="FFFFFF"/>
        <w:spacing w:line="360" w:lineRule="auto"/>
        <w:ind w:left="709" w:right="616"/>
        <w:jc w:val="both"/>
        <w:rPr>
          <w:rFonts w:ascii="Palatino Linotype" w:hAnsi="Palatino Linotype" w:cs="Arial"/>
          <w:i/>
        </w:rPr>
      </w:pPr>
      <w:r w:rsidRPr="00725520">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rsidR="00DB4CB7" w:rsidRPr="00725520" w:rsidRDefault="00DB4CB7" w:rsidP="00725520">
      <w:pPr>
        <w:shd w:val="clear" w:color="auto" w:fill="FFFFFF"/>
        <w:spacing w:line="360" w:lineRule="auto"/>
        <w:ind w:left="709" w:right="616"/>
        <w:jc w:val="both"/>
        <w:rPr>
          <w:rFonts w:ascii="Palatino Linotype" w:hAnsi="Palatino Linotype" w:cs="Arial"/>
          <w:i/>
          <w:lang w:val="es-MX" w:eastAsia="en-US"/>
        </w:rPr>
      </w:pPr>
      <w:r w:rsidRPr="00725520">
        <w:rPr>
          <w:rFonts w:ascii="Palatino Linotype" w:hAnsi="Palatino Linotype" w:cs="Arial"/>
          <w:i/>
          <w:lang w:val="es-MX" w:eastAsia="en-US"/>
        </w:rPr>
        <w:t>No se considerará confidencial la información que se encuentre en los registros públicos o en fuentes de acceso público, ni tampoco la que sea considerada por la presente ley como información pública</w:t>
      </w:r>
    </w:p>
    <w:p w:rsidR="00DB4CB7" w:rsidRPr="00725520" w:rsidRDefault="00DB4CB7" w:rsidP="00725520">
      <w:pPr>
        <w:shd w:val="clear" w:color="auto" w:fill="FFFFFF"/>
        <w:spacing w:line="360" w:lineRule="auto"/>
        <w:ind w:left="709" w:right="616"/>
        <w:jc w:val="both"/>
        <w:rPr>
          <w:rFonts w:ascii="Palatino Linotype" w:hAnsi="Palatino Linotype" w:cs="Arial"/>
          <w:i/>
          <w:lang w:val="es-MX" w:eastAsia="en-US"/>
        </w:rPr>
      </w:pPr>
      <w:r w:rsidRPr="00725520">
        <w:rPr>
          <w:rFonts w:ascii="Palatino Linotype" w:hAnsi="Palatino Linotype" w:cs="Arial"/>
          <w:i/>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rsidR="00DB4CB7" w:rsidRPr="00725520" w:rsidRDefault="00DB4CB7" w:rsidP="00725520">
      <w:pPr>
        <w:shd w:val="clear" w:color="auto" w:fill="FFFFFF"/>
        <w:spacing w:line="360" w:lineRule="auto"/>
        <w:ind w:left="709" w:right="616"/>
        <w:jc w:val="both"/>
        <w:rPr>
          <w:rFonts w:ascii="Palatino Linotype" w:hAnsi="Palatino Linotype" w:cs="Arial"/>
          <w:i/>
          <w:lang w:val="es-MX" w:eastAsia="en-US"/>
        </w:rPr>
      </w:pPr>
      <w:r w:rsidRPr="00725520">
        <w:rPr>
          <w:rFonts w:ascii="Palatino Linotype" w:hAnsi="Palatino Linotype" w:cs="Arial"/>
          <w:i/>
          <w:lang w:val="es-MX" w:eastAsia="en-US"/>
        </w:rPr>
        <w:lastRenderedPageBreak/>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DB4CB7" w:rsidRPr="00725520" w:rsidRDefault="00DB4CB7" w:rsidP="00725520">
      <w:pPr>
        <w:shd w:val="clear" w:color="auto" w:fill="FFFFFF"/>
        <w:spacing w:line="360" w:lineRule="auto"/>
        <w:ind w:left="709" w:right="616"/>
        <w:jc w:val="both"/>
        <w:rPr>
          <w:rFonts w:ascii="Palatino Linotype" w:hAnsi="Palatino Linotype" w:cs="Arial"/>
          <w:i/>
          <w:lang w:val="es-MX" w:eastAsia="en-US"/>
        </w:rPr>
      </w:pPr>
      <w:r w:rsidRPr="00725520">
        <w:rPr>
          <w:rFonts w:ascii="Palatino Linotype" w:hAnsi="Palatino Linotype" w:cs="Arial"/>
          <w:i/>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DB4CB7" w:rsidRPr="00725520" w:rsidRDefault="00DB4CB7" w:rsidP="00725520">
      <w:pPr>
        <w:shd w:val="clear" w:color="auto" w:fill="FFFFFF"/>
        <w:spacing w:line="360" w:lineRule="auto"/>
        <w:ind w:left="709" w:right="616"/>
        <w:jc w:val="both"/>
        <w:rPr>
          <w:rFonts w:ascii="Palatino Linotype" w:hAnsi="Palatino Linotype" w:cs="Arial"/>
          <w:i/>
          <w:lang w:val="es-MX" w:eastAsia="en-US"/>
        </w:rPr>
      </w:pPr>
      <w:r w:rsidRPr="00725520">
        <w:rPr>
          <w:rFonts w:ascii="Palatino Linotype" w:hAnsi="Palatino Linotype" w:cs="Arial"/>
          <w:b/>
          <w:i/>
          <w:lang w:val="es-MX" w:eastAsia="en-US"/>
        </w:rPr>
        <w:t>Artículo 149</w:t>
      </w:r>
      <w:r w:rsidRPr="00725520">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rsidR="00DB4CB7" w:rsidRPr="00725520" w:rsidRDefault="00DB4CB7" w:rsidP="00725520">
      <w:pPr>
        <w:shd w:val="clear" w:color="auto" w:fill="FFFFFF"/>
        <w:spacing w:line="360" w:lineRule="auto"/>
        <w:ind w:left="709" w:right="616"/>
        <w:jc w:val="both"/>
        <w:rPr>
          <w:rFonts w:ascii="Palatino Linotype" w:hAnsi="Palatino Linotype" w:cs="Arial"/>
          <w:i/>
          <w:lang w:val="es-MX" w:eastAsia="en-US"/>
        </w:rPr>
      </w:pPr>
      <w:r w:rsidRPr="00725520">
        <w:rPr>
          <w:rFonts w:ascii="Palatino Linotype" w:hAnsi="Palatino Linotype" w:cs="Arial"/>
          <w:b/>
          <w:i/>
          <w:lang w:val="es-MX" w:eastAsia="en-US"/>
        </w:rPr>
        <w:t>Quincuagésimo sexto</w:t>
      </w:r>
      <w:r w:rsidRPr="00725520">
        <w:rPr>
          <w:rFonts w:ascii="Palatino Linotype" w:hAnsi="Palatino Linotype" w:cs="Arial"/>
          <w:i/>
          <w:lang w:val="es-MX" w:eastAsia="en-US"/>
        </w:rPr>
        <w:t xml:space="preserve">. La versión pública del documento o expediente que contenga partes o secciones reservadas o </w:t>
      </w:r>
      <w:r w:rsidRPr="00725520">
        <w:rPr>
          <w:rFonts w:ascii="Palatino Linotype" w:hAnsi="Palatino Linotype" w:cs="Arial"/>
          <w:b/>
          <w:i/>
          <w:lang w:val="es-MX" w:eastAsia="en-US"/>
        </w:rPr>
        <w:t>confidenciales</w:t>
      </w:r>
      <w:r w:rsidRPr="00725520">
        <w:rPr>
          <w:rFonts w:ascii="Palatino Linotype" w:hAnsi="Palatino Linotype" w:cs="Arial"/>
          <w:i/>
          <w:lang w:val="es-MX" w:eastAsia="en-US"/>
        </w:rPr>
        <w:t>, será elaborada por los sujetos obligados, previo pago de los costos de reproducción, a través de sus áreas y deberá ser aprobada por su Comité de Transparencia.</w:t>
      </w:r>
    </w:p>
    <w:p w:rsidR="00DB4CB7" w:rsidRPr="00725520" w:rsidRDefault="00DB4CB7" w:rsidP="00725520">
      <w:pPr>
        <w:shd w:val="clear" w:color="auto" w:fill="FFFFFF"/>
        <w:spacing w:line="360" w:lineRule="auto"/>
        <w:ind w:left="709" w:right="616"/>
        <w:jc w:val="both"/>
        <w:rPr>
          <w:rFonts w:ascii="Palatino Linotype" w:hAnsi="Palatino Linotype" w:cs="Arial"/>
          <w:i/>
          <w:lang w:val="es-MX" w:eastAsia="en-US"/>
        </w:rPr>
      </w:pPr>
      <w:r w:rsidRPr="00725520">
        <w:rPr>
          <w:rFonts w:ascii="Palatino Linotype" w:hAnsi="Palatino Linotype" w:cs="Arial"/>
          <w:b/>
          <w:i/>
          <w:lang w:val="es-MX" w:eastAsia="en-US"/>
        </w:rPr>
        <w:lastRenderedPageBreak/>
        <w:t>Quincuagésimo séptimo</w:t>
      </w:r>
      <w:r w:rsidRPr="00725520">
        <w:rPr>
          <w:rFonts w:ascii="Palatino Linotype" w:hAnsi="Palatino Linotype" w:cs="Arial"/>
          <w:i/>
          <w:lang w:val="es-MX" w:eastAsia="en-US"/>
        </w:rPr>
        <w:t xml:space="preserve">. Se considera, en principio, como información pública y no podrá omitirse de </w:t>
      </w:r>
      <w:proofErr w:type="gramStart"/>
      <w:r w:rsidRPr="00725520">
        <w:rPr>
          <w:rFonts w:ascii="Palatino Linotype" w:hAnsi="Palatino Linotype" w:cs="Arial"/>
          <w:i/>
          <w:lang w:val="es-MX" w:eastAsia="en-US"/>
        </w:rPr>
        <w:t>las  versiones</w:t>
      </w:r>
      <w:proofErr w:type="gramEnd"/>
      <w:r w:rsidRPr="00725520">
        <w:rPr>
          <w:rFonts w:ascii="Palatino Linotype" w:hAnsi="Palatino Linotype" w:cs="Arial"/>
          <w:i/>
          <w:lang w:val="es-MX" w:eastAsia="en-US"/>
        </w:rPr>
        <w:t xml:space="preserve"> públicas la siguiente:</w:t>
      </w:r>
    </w:p>
    <w:p w:rsidR="00DB4CB7" w:rsidRPr="00725520" w:rsidRDefault="00DB4CB7" w:rsidP="00725520">
      <w:pPr>
        <w:shd w:val="clear" w:color="auto" w:fill="FFFFFF"/>
        <w:spacing w:line="360" w:lineRule="auto"/>
        <w:ind w:left="709" w:right="616"/>
        <w:jc w:val="both"/>
        <w:rPr>
          <w:rFonts w:ascii="Palatino Linotype" w:hAnsi="Palatino Linotype" w:cs="Arial"/>
          <w:i/>
          <w:lang w:val="es-MX" w:eastAsia="en-US"/>
        </w:rPr>
      </w:pPr>
      <w:r w:rsidRPr="00725520">
        <w:rPr>
          <w:rFonts w:ascii="Palatino Linotype" w:hAnsi="Palatino Linotype" w:cs="Arial"/>
          <w:i/>
          <w:lang w:val="es-MX" w:eastAsia="en-US"/>
        </w:rPr>
        <w:t>I.        La relativa a las Obligaciones de Transparencia que contempla el Título V de la Ley General y las demás disposiciones legales aplicables;</w:t>
      </w:r>
    </w:p>
    <w:p w:rsidR="00DB4CB7" w:rsidRPr="00725520" w:rsidRDefault="00DB4CB7" w:rsidP="00725520">
      <w:pPr>
        <w:shd w:val="clear" w:color="auto" w:fill="FFFFFF"/>
        <w:spacing w:line="360" w:lineRule="auto"/>
        <w:ind w:left="709" w:right="616"/>
        <w:jc w:val="both"/>
        <w:rPr>
          <w:rFonts w:ascii="Palatino Linotype" w:hAnsi="Palatino Linotype" w:cs="Arial"/>
          <w:i/>
          <w:lang w:val="es-MX" w:eastAsia="en-US"/>
        </w:rPr>
      </w:pPr>
      <w:r w:rsidRPr="00725520">
        <w:rPr>
          <w:rFonts w:ascii="Palatino Linotype" w:hAnsi="Palatino Linotype" w:cs="Arial"/>
          <w:i/>
          <w:lang w:val="es-MX" w:eastAsia="en-US"/>
        </w:rPr>
        <w:t>II.       El nombre de los servidores públicos en los documentos, y sus firmas autógrafas, cuando sean utilizados en el ejercicio de las facultades conferidas para el desempeño del servicio público, y</w:t>
      </w:r>
    </w:p>
    <w:p w:rsidR="00DB4CB7" w:rsidRPr="00725520" w:rsidRDefault="00DB4CB7" w:rsidP="00725520">
      <w:pPr>
        <w:shd w:val="clear" w:color="auto" w:fill="FFFFFF"/>
        <w:spacing w:line="360" w:lineRule="auto"/>
        <w:ind w:left="709" w:right="616"/>
        <w:jc w:val="both"/>
        <w:rPr>
          <w:rFonts w:ascii="Palatino Linotype" w:hAnsi="Palatino Linotype" w:cs="Arial"/>
          <w:i/>
        </w:rPr>
      </w:pPr>
      <w:r w:rsidRPr="00725520">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rsidR="00DB4CB7" w:rsidRPr="00725520" w:rsidRDefault="00DB4CB7" w:rsidP="00725520">
      <w:pPr>
        <w:shd w:val="clear" w:color="auto" w:fill="FFFFFF"/>
        <w:spacing w:line="360" w:lineRule="auto"/>
        <w:ind w:left="709" w:right="616"/>
        <w:jc w:val="both"/>
        <w:rPr>
          <w:rFonts w:ascii="Palatino Linotype" w:hAnsi="Palatino Linotype" w:cs="Arial"/>
          <w:i/>
        </w:rPr>
      </w:pPr>
      <w:r w:rsidRPr="00725520">
        <w:rPr>
          <w:rFonts w:ascii="Palatino Linotype" w:hAnsi="Palatino Linotype" w:cs="Arial"/>
          <w:i/>
        </w:rPr>
        <w:t>Lo anterior, siempre y cuando no se acredite alguna causal de clasificación, prevista en las leyes o en los tratados internaciones suscritos por el Estado mexicano.</w:t>
      </w:r>
    </w:p>
    <w:p w:rsidR="00DB4CB7" w:rsidRDefault="00DB4CB7" w:rsidP="00725520">
      <w:pPr>
        <w:shd w:val="clear" w:color="auto" w:fill="FFFFFF"/>
        <w:spacing w:line="360" w:lineRule="auto"/>
        <w:ind w:left="709" w:right="616"/>
        <w:jc w:val="both"/>
        <w:rPr>
          <w:rFonts w:ascii="Palatino Linotype" w:hAnsi="Palatino Linotype" w:cs="Arial"/>
          <w:i/>
        </w:rPr>
      </w:pPr>
      <w:r w:rsidRPr="00725520">
        <w:rPr>
          <w:rFonts w:ascii="Palatino Linotype" w:hAnsi="Palatino Linotype" w:cs="Arial"/>
          <w:b/>
          <w:i/>
        </w:rPr>
        <w:t>Quincuagésimo octavo.</w:t>
      </w:r>
      <w:r w:rsidRPr="00725520">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725520" w:rsidRPr="00725520" w:rsidRDefault="00725520" w:rsidP="00725520">
      <w:pPr>
        <w:shd w:val="clear" w:color="auto" w:fill="FFFFFF"/>
        <w:spacing w:line="360" w:lineRule="auto"/>
        <w:ind w:left="709" w:right="616"/>
        <w:jc w:val="both"/>
        <w:rPr>
          <w:rFonts w:ascii="Palatino Linotype" w:hAnsi="Palatino Linotype" w:cs="Arial"/>
          <w:i/>
          <w:sz w:val="12"/>
        </w:rPr>
      </w:pPr>
    </w:p>
    <w:p w:rsidR="00DB4CB7" w:rsidRPr="00725520" w:rsidRDefault="00DB4CB7" w:rsidP="0072552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725520">
        <w:rPr>
          <w:rFonts w:ascii="Palatino Linotype" w:eastAsia="Calibri" w:hAnsi="Palatino Linotype" w:cs="Arial"/>
          <w:lang w:val="es-ES" w:eastAsia="es-MX"/>
        </w:rPr>
        <w:t xml:space="preserve">Ante una solicitud de acceso a la información que resulte con información clasificada como confidencial, es viable de acuerdo a las disposiciones legales elaborar una versión pública. La versión pública debe ser autorizada por el Comité </w:t>
      </w:r>
      <w:r w:rsidRPr="00725520">
        <w:rPr>
          <w:rFonts w:ascii="Palatino Linotype" w:eastAsia="Calibri" w:hAnsi="Palatino Linotype" w:cs="Arial"/>
          <w:lang w:val="es-ES" w:eastAsia="es-MX"/>
        </w:rPr>
        <w:lastRenderedPageBreak/>
        <w:t>de Información, se debe de emitir un acuerdo de clasificación, previo a la entrega de la información al recurrente, el cual se debe de elaborar.</w:t>
      </w:r>
    </w:p>
    <w:p w:rsidR="00DB4CB7" w:rsidRPr="00725520" w:rsidRDefault="00DB4CB7" w:rsidP="00725520">
      <w:pPr>
        <w:pStyle w:val="Prrafodelista"/>
        <w:autoSpaceDE w:val="0"/>
        <w:autoSpaceDN w:val="0"/>
        <w:adjustRightInd w:val="0"/>
        <w:spacing w:line="360" w:lineRule="auto"/>
        <w:ind w:left="426" w:right="50"/>
        <w:jc w:val="both"/>
        <w:rPr>
          <w:rFonts w:ascii="Palatino Linotype" w:eastAsia="Calibri" w:hAnsi="Palatino Linotype" w:cs="Arial"/>
          <w:sz w:val="12"/>
          <w:lang w:val="es-ES" w:eastAsia="es-MX"/>
        </w:rPr>
      </w:pPr>
    </w:p>
    <w:p w:rsidR="00DB4CB7" w:rsidRPr="00725520" w:rsidRDefault="00DB4CB7" w:rsidP="0072552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725520">
        <w:rPr>
          <w:rFonts w:ascii="Palatino Linotype" w:eastAsia="Calibri" w:hAnsi="Palatino Linotype" w:cs="Arial"/>
          <w:lang w:val="es-ES" w:eastAsia="es-MX"/>
        </w:rPr>
        <w:t xml:space="preserve">De tal forma que al recurrente se le entrega la información relativa a la nómina y currículum, de los servidores públicos que conforma la administración centralizada y descentralizada del Ayuntamiento de Naucalpan, en versión pública en donde se proteja la información, tal como </w:t>
      </w:r>
      <w:r w:rsidRPr="00725520">
        <w:rPr>
          <w:rFonts w:ascii="Palatino Linotype" w:eastAsia="Times New Roman" w:hAnsi="Palatino Linotype" w:cs="Arial"/>
          <w:b/>
          <w:lang w:val="es-ES" w:eastAsia="es-MX"/>
        </w:rPr>
        <w:t xml:space="preserve">el domicilio, correo electrónico y números telefónicos particulares, Registro Federal de Contribuyentes, Clave Única de Registro Poblacional, Clave de seguridad social, estado civil, firma del interesado, entre otros, </w:t>
      </w:r>
      <w:r w:rsidRPr="00725520">
        <w:rPr>
          <w:rFonts w:ascii="Palatino Linotype" w:eastAsia="Times New Roman" w:hAnsi="Palatino Linotype" w:cs="Arial"/>
          <w:lang w:val="es-ES" w:eastAsia="es-MX"/>
        </w:rPr>
        <w:t>junto con</w:t>
      </w:r>
      <w:r w:rsidRPr="00725520">
        <w:rPr>
          <w:rFonts w:ascii="Palatino Linotype" w:eastAsia="Times New Roman" w:hAnsi="Palatino Linotype" w:cs="Arial"/>
          <w:b/>
          <w:lang w:val="es-ES" w:eastAsia="es-MX"/>
        </w:rPr>
        <w:t xml:space="preserve"> </w:t>
      </w:r>
      <w:r w:rsidRPr="00725520">
        <w:rPr>
          <w:rFonts w:ascii="Palatino Linotype" w:eastAsia="Times New Roman" w:hAnsi="Palatino Linotype" w:cs="Arial"/>
          <w:lang w:val="es-ES" w:eastAsia="es-MX"/>
        </w:rPr>
        <w:t>el acuerdo de clasificación de la información.</w:t>
      </w:r>
    </w:p>
    <w:p w:rsidR="00DB4CB7" w:rsidRPr="00725520" w:rsidRDefault="00DB4CB7" w:rsidP="00725520">
      <w:pPr>
        <w:pStyle w:val="Prrafodelista"/>
        <w:shd w:val="clear" w:color="auto" w:fill="FFFFFF"/>
        <w:spacing w:line="360" w:lineRule="auto"/>
        <w:ind w:left="426"/>
        <w:jc w:val="both"/>
        <w:rPr>
          <w:rFonts w:ascii="Palatino Linotype" w:eastAsia="Times New Roman" w:hAnsi="Palatino Linotype" w:cs="Arial"/>
          <w:sz w:val="12"/>
          <w:lang w:val="es-MX" w:eastAsia="en-US"/>
        </w:rPr>
      </w:pPr>
    </w:p>
    <w:p w:rsidR="00DB4CB7" w:rsidRPr="00725520" w:rsidRDefault="00DB4CB7" w:rsidP="0072552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725520">
        <w:rPr>
          <w:rFonts w:ascii="Palatino Linotype" w:eastAsia="Calibri" w:hAnsi="Palatino Linotype" w:cs="Arial"/>
          <w:lang w:val="es-ES" w:eastAsia="es-MX"/>
        </w:rPr>
        <w:t xml:space="preserve">Es de señalar, que por lo que hace a las versiones públicas, el </w:t>
      </w:r>
      <w:r w:rsidRPr="00725520">
        <w:rPr>
          <w:rFonts w:ascii="Palatino Linotype" w:eastAsia="Calibri" w:hAnsi="Palatino Linotype" w:cs="Arial"/>
          <w:b/>
          <w:lang w:val="es-ES" w:eastAsia="es-MX"/>
        </w:rPr>
        <w:t>SUJETO OBLIGADO</w:t>
      </w:r>
      <w:r w:rsidRPr="00725520">
        <w:rPr>
          <w:rFonts w:ascii="Palatino Linotype" w:eastAsia="Calibri" w:hAnsi="Palatino Linotype" w:cs="Arial"/>
          <w:lang w:val="es-ES" w:eastAsia="es-MX"/>
        </w:rPr>
        <w:t xml:space="preserve"> debe cumplir con las formalidades exigidas en la Ley, por lo que </w:t>
      </w:r>
      <w:r w:rsidRPr="00725520">
        <w:rPr>
          <w:rFonts w:ascii="Palatino Linotype" w:eastAsia="Times New Roman" w:hAnsi="Palatino Linotype" w:cs="Arial"/>
          <w:lang w:val="es-MX" w:eastAsia="es-MX"/>
        </w:rPr>
        <w:t xml:space="preserve">para tal efecto emitirá el </w:t>
      </w:r>
      <w:r w:rsidRPr="00725520">
        <w:rPr>
          <w:rFonts w:ascii="Palatino Linotype" w:eastAsia="Calibri" w:hAnsi="Palatino Linotype" w:cs="Arial"/>
          <w:lang w:val="es-ES" w:eastAsia="es-MX"/>
        </w:rPr>
        <w:t>Acuerdo del Comité de Información en términos de los artículos</w:t>
      </w:r>
      <w:r w:rsidR="00725520">
        <w:rPr>
          <w:rFonts w:ascii="Palatino Linotype" w:eastAsia="Calibri" w:hAnsi="Palatino Linotype" w:cs="Arial"/>
          <w:lang w:val="es-ES" w:eastAsia="es-MX"/>
        </w:rPr>
        <w:t xml:space="preserve"> </w:t>
      </w:r>
      <w:r w:rsidRPr="00725520">
        <w:rPr>
          <w:rFonts w:ascii="Palatino Linotype" w:eastAsia="Calibri" w:hAnsi="Palatino Linotype" w:cs="Arial"/>
          <w:lang w:val="es-ES" w:eastAsia="es-MX"/>
        </w:rPr>
        <w:t>49 fracción</w:t>
      </w:r>
      <w:r w:rsidRPr="00725520">
        <w:rPr>
          <w:rFonts w:ascii="Palatino Linotype" w:eastAsia="Calibri" w:hAnsi="Palatino Linotype" w:cs="Arial"/>
          <w:bCs/>
          <w:lang w:val="es-MX" w:eastAsia="en-US"/>
        </w:rPr>
        <w:t xml:space="preserve"> VIII,</w:t>
      </w:r>
      <w:r w:rsidRPr="00725520">
        <w:rPr>
          <w:rFonts w:ascii="Palatino Linotype" w:eastAsia="Calibri" w:hAnsi="Palatino Linotype" w:cs="Arial"/>
          <w:lang w:val="es-ES" w:eastAsia="es-MX"/>
        </w:rPr>
        <w:t xml:space="preserve"> 122</w:t>
      </w:r>
      <w:r w:rsidRPr="00725520">
        <w:rPr>
          <w:rFonts w:ascii="Palatino Linotype" w:eastAsia="Calibri" w:hAnsi="Palatino Linotype"/>
          <w:vertAlign w:val="superscript"/>
          <w:lang w:val="es-ES" w:eastAsia="es-MX"/>
        </w:rPr>
        <w:footnoteReference w:id="8"/>
      </w:r>
      <w:r w:rsidRPr="00725520">
        <w:rPr>
          <w:rFonts w:ascii="Palatino Linotype" w:eastAsia="Calibri" w:hAnsi="Palatino Linotype" w:cs="Arial"/>
          <w:lang w:val="es-ES" w:eastAsia="es-MX"/>
        </w:rPr>
        <w:t>, 135</w:t>
      </w:r>
      <w:r w:rsidRPr="00725520">
        <w:rPr>
          <w:rFonts w:ascii="Palatino Linotype" w:eastAsia="Calibri" w:hAnsi="Palatino Linotype"/>
          <w:vertAlign w:val="superscript"/>
          <w:lang w:val="es-ES" w:eastAsia="es-MX"/>
        </w:rPr>
        <w:footnoteReference w:id="9"/>
      </w:r>
      <w:r w:rsidRPr="00725520">
        <w:rPr>
          <w:rFonts w:ascii="Palatino Linotype" w:eastAsia="Calibri" w:hAnsi="Palatino Linotype" w:cs="Arial"/>
          <w:lang w:val="es-ES" w:eastAsia="es-MX"/>
        </w:rPr>
        <w:t xml:space="preserve"> y 149 de la Ley de Transparencia y Acceso a la </w:t>
      </w:r>
      <w:r w:rsidRPr="00725520">
        <w:rPr>
          <w:rFonts w:ascii="Palatino Linotype" w:eastAsia="Calibri" w:hAnsi="Palatino Linotype" w:cs="Arial"/>
          <w:lang w:val="es-ES" w:eastAsia="es-MX"/>
        </w:rPr>
        <w:lastRenderedPageBreak/>
        <w:t xml:space="preserve">Información Pública del Estado de México, con el cual sustentara la clasificación de datos y con ello la "versión pública" de los documentos materia de la solicitud. </w:t>
      </w:r>
    </w:p>
    <w:p w:rsidR="00DB4CB7" w:rsidRPr="00725520" w:rsidRDefault="00DB4CB7" w:rsidP="00725520">
      <w:pPr>
        <w:pStyle w:val="Prrafodelista"/>
        <w:autoSpaceDE w:val="0"/>
        <w:autoSpaceDN w:val="0"/>
        <w:adjustRightInd w:val="0"/>
        <w:spacing w:line="360" w:lineRule="auto"/>
        <w:ind w:left="426" w:right="-93"/>
        <w:jc w:val="both"/>
        <w:rPr>
          <w:rFonts w:ascii="Palatino Linotype" w:eastAsia="Calibri" w:hAnsi="Palatino Linotype" w:cs="Arial"/>
          <w:sz w:val="12"/>
          <w:lang w:val="es-ES" w:eastAsia="es-MX"/>
        </w:rPr>
      </w:pPr>
    </w:p>
    <w:p w:rsidR="00DB4CB7" w:rsidRPr="00725520" w:rsidRDefault="00DB4CB7" w:rsidP="00725520">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eastAsia="es-MX"/>
        </w:rPr>
      </w:pPr>
      <w:r w:rsidRPr="00725520">
        <w:rPr>
          <w:rFonts w:ascii="Palatino Linotype" w:eastAsia="Calibri" w:hAnsi="Palatino Linotype" w:cs="Arial"/>
          <w:lang w:val="es-ES" w:eastAsia="es-MX"/>
        </w:rPr>
        <w:t>Por</w:t>
      </w:r>
      <w:r w:rsidRPr="00725520">
        <w:rPr>
          <w:rFonts w:ascii="Palatino Linotype" w:eastAsia="Calibri" w:hAnsi="Palatino Linotype" w:cs="Arial"/>
          <w:lang w:val="es-ES" w:eastAsia="es-CO"/>
        </w:rPr>
        <w:t xml:space="preserve"> lo tanto, la entrega de documentos, en su versión pública, debe acompañarse necesariamente del Acuerdo del Comité de información que la sustente, en el que se expongan los fundamentos y razonamientos que llevaron al </w:t>
      </w:r>
      <w:r w:rsidRPr="00725520">
        <w:rPr>
          <w:rFonts w:ascii="Palatino Linotype" w:eastAsia="Calibri" w:hAnsi="Palatino Linotype" w:cs="Arial"/>
          <w:b/>
          <w:lang w:val="es-ES" w:eastAsia="es-CO"/>
        </w:rPr>
        <w:t>SUJETO OBLIGADO</w:t>
      </w:r>
      <w:r w:rsidRPr="00725520">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B4CB7" w:rsidRPr="00725520" w:rsidRDefault="00DB4CB7" w:rsidP="00725520">
      <w:pPr>
        <w:pStyle w:val="Prrafodelista"/>
        <w:spacing w:line="360" w:lineRule="auto"/>
        <w:rPr>
          <w:rFonts w:ascii="Palatino Linotype" w:eastAsia="Times New Roman" w:hAnsi="Palatino Linotype" w:cs="Arial"/>
          <w:sz w:val="12"/>
        </w:rPr>
      </w:pPr>
    </w:p>
    <w:p w:rsidR="00DB4CB7" w:rsidRPr="00725520" w:rsidRDefault="00DB4CB7" w:rsidP="00725520">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725520">
        <w:rPr>
          <w:rFonts w:ascii="Palatino Linotype" w:eastAsia="Times New Roman" w:hAnsi="Palatino Linotype" w:cs="Arial"/>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w:t>
      </w:r>
      <w:r w:rsidRPr="00725520">
        <w:rPr>
          <w:rFonts w:ascii="Palatino Linotype" w:eastAsia="Times New Roman" w:hAnsi="Palatino Linotype" w:cs="Arial"/>
          <w:lang w:val="es-MX" w:eastAsia="es-MX"/>
        </w:rPr>
        <w:lastRenderedPageBreak/>
        <w:t>en las que se suprima aquella información relacionada con la vida privada de los particulares y de los servidores públicos.</w:t>
      </w:r>
    </w:p>
    <w:p w:rsidR="00DB4CB7" w:rsidRPr="00725520" w:rsidRDefault="00DB4CB7" w:rsidP="00725520">
      <w:pPr>
        <w:pStyle w:val="Prrafodelista"/>
        <w:spacing w:line="360" w:lineRule="auto"/>
        <w:rPr>
          <w:rFonts w:ascii="Palatino Linotype" w:eastAsia="Times New Roman" w:hAnsi="Palatino Linotype" w:cs="Arial"/>
          <w:sz w:val="12"/>
          <w:lang w:val="es-MX" w:eastAsia="en-US"/>
        </w:rPr>
      </w:pPr>
    </w:p>
    <w:p w:rsidR="00DB4CB7" w:rsidRPr="00725520" w:rsidRDefault="00DB4CB7" w:rsidP="00725520">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725520">
        <w:rPr>
          <w:rFonts w:ascii="Palatino Linotype" w:eastAsia="Times New Roman" w:hAnsi="Palatino Linotype" w:cs="Arial"/>
          <w:lang w:val="es-MX" w:eastAsia="es-MX"/>
        </w:rPr>
        <w:t>Si</w:t>
      </w:r>
      <w:r w:rsidRPr="00725520">
        <w:rPr>
          <w:rFonts w:ascii="Palatino Linotype" w:eastAsia="Times New Roman" w:hAnsi="Palatino Linotype" w:cs="Arial"/>
          <w:lang w:val="es-MX" w:eastAsia="en-US"/>
        </w:rPr>
        <w:t xml:space="preserve"> el servidor público incumple con estas formalidades y entrega la información sin </w:t>
      </w:r>
      <w:proofErr w:type="gramStart"/>
      <w:r w:rsidRPr="00725520">
        <w:rPr>
          <w:rFonts w:ascii="Palatino Linotype" w:eastAsia="Times New Roman" w:hAnsi="Palatino Linotype" w:cs="Arial"/>
          <w:lang w:val="es-MX" w:eastAsia="en-US"/>
        </w:rPr>
        <w:t>proteger  los</w:t>
      </w:r>
      <w:proofErr w:type="gramEnd"/>
      <w:r w:rsidRPr="00725520">
        <w:rPr>
          <w:rFonts w:ascii="Palatino Linotype" w:eastAsia="Times New Roman" w:hAnsi="Palatino Linotype" w:cs="Arial"/>
          <w:lang w:val="es-MX" w:eastAsia="en-US"/>
        </w:rPr>
        <w:t xml:space="preserve"> datos  personales incumple con lo que estipula las disposiciones legales establecidas, asimismo que si entrega un documento testado sin  el debido acuerdo de clasificación.</w:t>
      </w:r>
    </w:p>
    <w:p w:rsidR="00DB4CB7" w:rsidRPr="00725520" w:rsidRDefault="00DB4CB7" w:rsidP="00725520">
      <w:pPr>
        <w:pStyle w:val="Prrafodelista"/>
        <w:spacing w:line="360" w:lineRule="auto"/>
        <w:rPr>
          <w:rFonts w:ascii="Palatino Linotype" w:eastAsia="Times New Roman" w:hAnsi="Palatino Linotype" w:cs="Arial"/>
          <w:sz w:val="12"/>
          <w:lang w:val="es-MX" w:eastAsia="en-US"/>
        </w:rPr>
      </w:pPr>
    </w:p>
    <w:p w:rsidR="00DB4CB7" w:rsidRPr="00725520" w:rsidRDefault="00DB4CB7" w:rsidP="00725520">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MX" w:eastAsia="en-US"/>
        </w:rPr>
      </w:pPr>
      <w:r w:rsidRPr="00725520">
        <w:rPr>
          <w:rFonts w:ascii="Palatino Linotype" w:eastAsia="Times New Roman" w:hAnsi="Palatino Linotype" w:cs="Arial"/>
          <w:lang w:val="es-MX" w:eastAsia="es-MX"/>
        </w:rPr>
        <w:t>Finalmente</w:t>
      </w:r>
      <w:r w:rsidRPr="00725520">
        <w:rPr>
          <w:rFonts w:ascii="Palatino Linotype" w:eastAsia="Times New Roman" w:hAnsi="Palatino Linotype" w:cs="Arial"/>
          <w:lang w:val="es-MX" w:eastAsia="en-US"/>
        </w:rPr>
        <w:t xml:space="preserve"> se concluye que </w:t>
      </w:r>
      <w:r w:rsidRPr="00725520">
        <w:rPr>
          <w:rFonts w:ascii="Palatino Linotype" w:hAnsi="Palatino Linotype" w:cs="Arial"/>
        </w:rPr>
        <w:t>los</w:t>
      </w:r>
      <w:r w:rsidRPr="00725520">
        <w:rPr>
          <w:rFonts w:ascii="Palatino Linotype" w:hAnsi="Palatino Linotype" w:cs="Arial"/>
          <w:b/>
        </w:rPr>
        <w:t xml:space="preserve"> </w:t>
      </w:r>
      <w:r w:rsidRPr="00725520">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rsidR="00DB4CB7" w:rsidRPr="00725520" w:rsidRDefault="00DB4CB7" w:rsidP="00725520">
      <w:pPr>
        <w:pStyle w:val="Prrafodelista"/>
        <w:spacing w:line="360" w:lineRule="auto"/>
        <w:ind w:left="0"/>
        <w:jc w:val="both"/>
        <w:rPr>
          <w:rFonts w:ascii="Palatino Linotype" w:hAnsi="Palatino Linotype"/>
          <w:lang w:val="es-ES"/>
        </w:rPr>
      </w:pPr>
    </w:p>
    <w:p w:rsidR="00C447A4" w:rsidRPr="00725520" w:rsidRDefault="00C447A4" w:rsidP="00725520">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725520">
        <w:rPr>
          <w:rFonts w:ascii="Palatino Linotype" w:hAnsi="Palatino Linotype" w:cs="Arial"/>
          <w:color w:val="000000" w:themeColor="text1"/>
        </w:rPr>
        <w:t>Por</w:t>
      </w:r>
      <w:r w:rsidRPr="00725520">
        <w:rPr>
          <w:rFonts w:ascii="Palatino Linotype" w:hAnsi="Palatino Linotype"/>
        </w:rPr>
        <w:t xml:space="preserve"> lo anteriormente expuesto y fundado este </w:t>
      </w:r>
      <w:r w:rsidRPr="00725520">
        <w:rPr>
          <w:rFonts w:ascii="Palatino Linotype" w:hAnsi="Palatino Linotype"/>
          <w:b/>
        </w:rPr>
        <w:t>ÓRGANO GARANTE</w:t>
      </w:r>
      <w:r w:rsidRPr="00725520">
        <w:rPr>
          <w:rFonts w:ascii="Palatino Linotype" w:hAnsi="Palatino Linotype"/>
        </w:rPr>
        <w:t xml:space="preserve"> emite los siguientes: </w:t>
      </w:r>
    </w:p>
    <w:p w:rsidR="00C447A4" w:rsidRPr="00725520" w:rsidRDefault="00152DC2" w:rsidP="00725520">
      <w:pPr>
        <w:pStyle w:val="Prrafodelista"/>
        <w:spacing w:line="360" w:lineRule="auto"/>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simplePos x="0" y="0"/>
                <wp:positionH relativeFrom="column">
                  <wp:posOffset>-15611</wp:posOffset>
                </wp:positionH>
                <wp:positionV relativeFrom="paragraph">
                  <wp:posOffset>58771</wp:posOffset>
                </wp:positionV>
                <wp:extent cx="5581935" cy="2838734"/>
                <wp:effectExtent l="19050" t="19050" r="19050" b="19050"/>
                <wp:wrapNone/>
                <wp:docPr id="1" name="Conector recto 1"/>
                <wp:cNvGraphicFramePr/>
                <a:graphic xmlns:a="http://schemas.openxmlformats.org/drawingml/2006/main">
                  <a:graphicData uri="http://schemas.microsoft.com/office/word/2010/wordprocessingShape">
                    <wps:wsp>
                      <wps:cNvCnPr/>
                      <wps:spPr>
                        <a:xfrm>
                          <a:off x="0" y="0"/>
                          <a:ext cx="5581935" cy="283873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65AFCE" id="Conector recto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5pt,4.65pt" to="438.25pt,2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" strokecolor="#5b9bd5 [3204]" strokeweight="3pt">
                <v:stroke joinstyle="miter"/>
              </v:line>
            </w:pict>
          </mc:Fallback>
        </mc:AlternateContent>
      </w:r>
    </w:p>
    <w:p w:rsidR="00C447A4" w:rsidRPr="00725520" w:rsidRDefault="00C447A4" w:rsidP="00725520">
      <w:pPr>
        <w:tabs>
          <w:tab w:val="left" w:pos="0"/>
        </w:tabs>
        <w:spacing w:line="360" w:lineRule="auto"/>
        <w:ind w:right="49"/>
        <w:jc w:val="both"/>
        <w:rPr>
          <w:rFonts w:ascii="Palatino Linotype" w:hAnsi="Palatino Linotype"/>
          <w:lang w:val="es-ES"/>
        </w:rPr>
      </w:pPr>
    </w:p>
    <w:p w:rsidR="00C447A4" w:rsidRPr="00725520" w:rsidRDefault="00C447A4" w:rsidP="00725520">
      <w:pPr>
        <w:tabs>
          <w:tab w:val="left" w:pos="0"/>
        </w:tabs>
        <w:spacing w:line="360" w:lineRule="auto"/>
        <w:ind w:right="49"/>
        <w:jc w:val="both"/>
        <w:rPr>
          <w:rFonts w:ascii="Palatino Linotype" w:hAnsi="Palatino Linotype"/>
          <w:lang w:val="es-ES"/>
        </w:rPr>
      </w:pPr>
    </w:p>
    <w:p w:rsidR="00C447A4" w:rsidRPr="00725520" w:rsidRDefault="00C447A4" w:rsidP="00725520">
      <w:pPr>
        <w:tabs>
          <w:tab w:val="left" w:pos="0"/>
        </w:tabs>
        <w:spacing w:line="360" w:lineRule="auto"/>
        <w:ind w:right="49"/>
        <w:jc w:val="both"/>
        <w:rPr>
          <w:rFonts w:ascii="Palatino Linotype" w:hAnsi="Palatino Linotype"/>
          <w:lang w:val="es-ES"/>
        </w:rPr>
      </w:pPr>
    </w:p>
    <w:p w:rsidR="00BB25FC" w:rsidRDefault="00BB25FC" w:rsidP="00725520">
      <w:pPr>
        <w:tabs>
          <w:tab w:val="left" w:pos="0"/>
        </w:tabs>
        <w:spacing w:line="360" w:lineRule="auto"/>
        <w:ind w:right="49"/>
        <w:jc w:val="both"/>
        <w:rPr>
          <w:rFonts w:ascii="Palatino Linotype" w:hAnsi="Palatino Linotype"/>
          <w:lang w:val="es-ES"/>
        </w:rPr>
      </w:pPr>
    </w:p>
    <w:p w:rsidR="00193173" w:rsidRPr="00725520" w:rsidRDefault="00193173" w:rsidP="00725520">
      <w:pPr>
        <w:tabs>
          <w:tab w:val="left" w:pos="0"/>
        </w:tabs>
        <w:spacing w:line="360" w:lineRule="auto"/>
        <w:ind w:right="49"/>
        <w:jc w:val="both"/>
        <w:rPr>
          <w:rFonts w:ascii="Palatino Linotype" w:hAnsi="Palatino Linotype"/>
          <w:lang w:val="es-ES"/>
        </w:rPr>
      </w:pPr>
    </w:p>
    <w:p w:rsidR="00C447A4" w:rsidRPr="00725520" w:rsidRDefault="00C447A4" w:rsidP="00725520">
      <w:pPr>
        <w:pStyle w:val="Ttulo1"/>
        <w:spacing w:before="0" w:line="360" w:lineRule="auto"/>
        <w:jc w:val="center"/>
        <w:rPr>
          <w:rFonts w:ascii="Palatino Linotype" w:eastAsia="Calibri" w:hAnsi="Palatino Linotype"/>
          <w:b/>
          <w:color w:val="auto"/>
          <w:sz w:val="24"/>
          <w:szCs w:val="24"/>
          <w:lang w:val="es-ES" w:eastAsia="es-ES"/>
        </w:rPr>
      </w:pPr>
      <w:bookmarkStart w:id="24" w:name="_Toc5902898"/>
      <w:bookmarkStart w:id="25" w:name="_Toc9540836"/>
      <w:r w:rsidRPr="00725520">
        <w:rPr>
          <w:rFonts w:ascii="Palatino Linotype" w:eastAsia="Calibri" w:hAnsi="Palatino Linotype"/>
          <w:b/>
          <w:color w:val="auto"/>
          <w:sz w:val="24"/>
          <w:szCs w:val="24"/>
          <w:lang w:val="es-ES" w:eastAsia="es-ES"/>
        </w:rPr>
        <w:lastRenderedPageBreak/>
        <w:t>R E S O L U T I V O S</w:t>
      </w:r>
      <w:bookmarkEnd w:id="16"/>
      <w:bookmarkEnd w:id="17"/>
      <w:bookmarkEnd w:id="18"/>
      <w:bookmarkEnd w:id="24"/>
      <w:bookmarkEnd w:id="25"/>
      <w:r w:rsidRPr="00725520">
        <w:rPr>
          <w:rFonts w:ascii="Palatino Linotype" w:eastAsia="Calibri" w:hAnsi="Palatino Linotype"/>
          <w:b/>
          <w:color w:val="auto"/>
          <w:sz w:val="24"/>
          <w:szCs w:val="24"/>
          <w:lang w:val="es-ES" w:eastAsia="es-ES"/>
        </w:rPr>
        <w:t xml:space="preserve"> </w:t>
      </w:r>
    </w:p>
    <w:p w:rsidR="00C447A4" w:rsidRPr="00725520" w:rsidRDefault="00C447A4" w:rsidP="00725520">
      <w:pPr>
        <w:spacing w:line="360" w:lineRule="auto"/>
        <w:rPr>
          <w:rFonts w:ascii="Palatino Linotype" w:hAnsi="Palatino Linotype"/>
          <w:lang w:val="es-ES"/>
        </w:rPr>
      </w:pPr>
    </w:p>
    <w:p w:rsidR="00A155E0" w:rsidRDefault="00A155E0" w:rsidP="00725520">
      <w:pPr>
        <w:spacing w:line="360" w:lineRule="auto"/>
        <w:jc w:val="both"/>
        <w:rPr>
          <w:rFonts w:ascii="Palatino Linotype" w:hAnsi="Palatino Linotype" w:cs="Arial"/>
          <w:bCs/>
        </w:rPr>
      </w:pPr>
      <w:r w:rsidRPr="00725520">
        <w:rPr>
          <w:rFonts w:ascii="Palatino Linotype" w:eastAsia="Times New Roman" w:hAnsi="Palatino Linotype" w:cs="Arial"/>
          <w:b/>
        </w:rPr>
        <w:t xml:space="preserve">PRIMERO. </w:t>
      </w:r>
      <w:r w:rsidRPr="00725520">
        <w:rPr>
          <w:rFonts w:ascii="Palatino Linotype" w:eastAsia="Times New Roman" w:hAnsi="Palatino Linotype" w:cs="Arial"/>
        </w:rPr>
        <w:t>Resultan parcialmente fundadas las</w:t>
      </w:r>
      <w:r w:rsidRPr="00725520">
        <w:rPr>
          <w:rFonts w:ascii="Palatino Linotype" w:eastAsia="Times New Roman" w:hAnsi="Palatino Linotype" w:cs="Arial"/>
          <w:b/>
        </w:rPr>
        <w:t xml:space="preserve"> </w:t>
      </w:r>
      <w:r w:rsidRPr="00725520">
        <w:rPr>
          <w:rFonts w:ascii="Palatino Linotype" w:eastAsia="Times New Roman" w:hAnsi="Palatino Linotype" w:cs="Arial"/>
          <w:lang w:val="es-ES"/>
        </w:rPr>
        <w:t xml:space="preserve">razones o motivos de inconformidad hechos valer </w:t>
      </w:r>
      <w:r w:rsidRPr="00725520">
        <w:rPr>
          <w:rFonts w:ascii="Palatino Linotype" w:eastAsia="Calibri" w:hAnsi="Palatino Linotype" w:cs="Arial"/>
          <w:lang w:val="es-ES"/>
        </w:rPr>
        <w:t xml:space="preserve">en el recurso de revisión </w:t>
      </w:r>
      <w:r w:rsidRPr="00725520">
        <w:rPr>
          <w:rFonts w:ascii="Palatino Linotype" w:hAnsi="Palatino Linotype" w:cs="Arial"/>
          <w:b/>
          <w:bCs/>
        </w:rPr>
        <w:t>01868/INFOEM/IP/RR/201</w:t>
      </w:r>
      <w:r w:rsidR="0085484D" w:rsidRPr="00725520">
        <w:rPr>
          <w:rFonts w:ascii="Palatino Linotype" w:hAnsi="Palatino Linotype" w:cs="Arial"/>
          <w:b/>
          <w:bCs/>
        </w:rPr>
        <w:t>9</w:t>
      </w:r>
      <w:proofErr w:type="gramStart"/>
      <w:r w:rsidRPr="00725520">
        <w:rPr>
          <w:rFonts w:ascii="Palatino Linotype" w:hAnsi="Palatino Linotype" w:cs="Arial"/>
          <w:b/>
          <w:bCs/>
        </w:rPr>
        <w:t xml:space="preserve">,  </w:t>
      </w:r>
      <w:r w:rsidRPr="00725520">
        <w:rPr>
          <w:rFonts w:ascii="Palatino Linotype" w:hAnsi="Palatino Linotype" w:cs="Arial"/>
          <w:bCs/>
        </w:rPr>
        <w:t>en</w:t>
      </w:r>
      <w:proofErr w:type="gramEnd"/>
      <w:r w:rsidRPr="00725520">
        <w:rPr>
          <w:rFonts w:ascii="Palatino Linotype" w:hAnsi="Palatino Linotype" w:cs="Arial"/>
          <w:bCs/>
        </w:rPr>
        <w:t xml:space="preserve"> términos del </w:t>
      </w:r>
      <w:r w:rsidRPr="00725520">
        <w:rPr>
          <w:rFonts w:ascii="Palatino Linotype" w:hAnsi="Palatino Linotype" w:cs="Arial"/>
          <w:b/>
          <w:bCs/>
        </w:rPr>
        <w:t>Considerando</w:t>
      </w:r>
      <w:r w:rsidRPr="00725520">
        <w:rPr>
          <w:rFonts w:ascii="Palatino Linotype" w:hAnsi="Palatino Linotype" w:cs="Arial"/>
          <w:bCs/>
        </w:rPr>
        <w:t xml:space="preserve"> </w:t>
      </w:r>
      <w:r w:rsidRPr="00725520">
        <w:rPr>
          <w:rFonts w:ascii="Palatino Linotype" w:hAnsi="Palatino Linotype" w:cs="Arial"/>
          <w:b/>
          <w:bCs/>
        </w:rPr>
        <w:t xml:space="preserve">CUARTO </w:t>
      </w:r>
      <w:r w:rsidRPr="00725520">
        <w:rPr>
          <w:rFonts w:ascii="Palatino Linotype" w:hAnsi="Palatino Linotype" w:cs="Arial"/>
          <w:bCs/>
        </w:rPr>
        <w:t>de la presente resolución.</w:t>
      </w:r>
      <w:r w:rsidR="004D03D5" w:rsidRPr="00725520">
        <w:rPr>
          <w:rFonts w:ascii="Palatino Linotype" w:hAnsi="Palatino Linotype" w:cs="Arial"/>
          <w:bCs/>
        </w:rPr>
        <w:t xml:space="preserve"> </w:t>
      </w:r>
    </w:p>
    <w:p w:rsidR="00193173" w:rsidRPr="00725520" w:rsidRDefault="00193173" w:rsidP="00725520">
      <w:pPr>
        <w:spacing w:line="360" w:lineRule="auto"/>
        <w:jc w:val="both"/>
        <w:rPr>
          <w:rFonts w:ascii="Palatino Linotype" w:eastAsia="Times New Roman" w:hAnsi="Palatino Linotype" w:cs="Times New Roman"/>
        </w:rPr>
      </w:pPr>
    </w:p>
    <w:p w:rsidR="00A155E0" w:rsidRDefault="00A155E0" w:rsidP="00725520">
      <w:pPr>
        <w:spacing w:line="360" w:lineRule="auto"/>
        <w:jc w:val="both"/>
        <w:rPr>
          <w:rFonts w:ascii="Palatino Linotype" w:hAnsi="Palatino Linotype" w:cs="Arial"/>
          <w:bCs/>
        </w:rPr>
      </w:pPr>
      <w:bookmarkStart w:id="26" w:name="_Toc477891768"/>
      <w:bookmarkStart w:id="27" w:name="_Toc477891858"/>
      <w:bookmarkStart w:id="28" w:name="_Toc481576259"/>
      <w:bookmarkStart w:id="29" w:name="_Toc492590391"/>
      <w:bookmarkStart w:id="30" w:name="_Toc462653937"/>
      <w:bookmarkStart w:id="31" w:name="_Toc453696502"/>
      <w:bookmarkStart w:id="32" w:name="_Toc454301155"/>
      <w:r w:rsidRPr="00725520">
        <w:rPr>
          <w:rFonts w:ascii="Palatino Linotype" w:hAnsi="Palatino Linotype"/>
          <w:b/>
        </w:rPr>
        <w:t>SEGUNDO.</w:t>
      </w:r>
      <w:r w:rsidRPr="00725520">
        <w:rPr>
          <w:rStyle w:val="Ttulo2Car"/>
          <w:rFonts w:ascii="Palatino Linotype" w:hAnsi="Palatino Linotype"/>
          <w:b/>
          <w:sz w:val="24"/>
          <w:szCs w:val="24"/>
        </w:rPr>
        <w:t xml:space="preserve"> </w:t>
      </w:r>
      <w:bookmarkEnd w:id="26"/>
      <w:bookmarkEnd w:id="27"/>
      <w:bookmarkEnd w:id="28"/>
      <w:bookmarkEnd w:id="29"/>
      <w:bookmarkEnd w:id="30"/>
      <w:bookmarkEnd w:id="31"/>
      <w:bookmarkEnd w:id="32"/>
      <w:r w:rsidRPr="00725520">
        <w:rPr>
          <w:rFonts w:ascii="Palatino Linotype" w:eastAsia="Calibri" w:hAnsi="Palatino Linotype" w:cs="Arial"/>
          <w:lang w:val="es-ES"/>
        </w:rPr>
        <w:t>Se</w:t>
      </w:r>
      <w:r w:rsidRPr="00725520">
        <w:rPr>
          <w:rFonts w:ascii="Palatino Linotype" w:eastAsia="Calibri" w:hAnsi="Palatino Linotype" w:cs="Arial"/>
          <w:b/>
          <w:lang w:val="es-ES"/>
        </w:rPr>
        <w:t xml:space="preserve"> MODIFICA </w:t>
      </w:r>
      <w:r w:rsidRPr="00725520">
        <w:rPr>
          <w:rFonts w:ascii="Palatino Linotype" w:eastAsia="Calibri" w:hAnsi="Palatino Linotype" w:cs="Arial"/>
          <w:lang w:val="es-ES"/>
        </w:rPr>
        <w:t xml:space="preserve">la respuesta emitida por la </w:t>
      </w:r>
      <w:r w:rsidRPr="00725520">
        <w:rPr>
          <w:rFonts w:ascii="Palatino Linotype" w:hAnsi="Palatino Linotype" w:cs="Arial"/>
          <w:b/>
        </w:rPr>
        <w:t xml:space="preserve">Ayuntamiento de </w:t>
      </w:r>
      <w:proofErr w:type="spellStart"/>
      <w:r w:rsidRPr="00725520">
        <w:rPr>
          <w:rFonts w:ascii="Palatino Linotype" w:hAnsi="Palatino Linotype" w:cs="Arial"/>
          <w:b/>
        </w:rPr>
        <w:t>Chicoloapan</w:t>
      </w:r>
      <w:proofErr w:type="spellEnd"/>
      <w:r w:rsidRPr="00725520">
        <w:rPr>
          <w:rFonts w:ascii="Palatino Linotype" w:eastAsia="Calibri" w:hAnsi="Palatino Linotype" w:cs="Arial"/>
          <w:lang w:val="es-ES"/>
        </w:rPr>
        <w:t xml:space="preserve"> y se</w:t>
      </w:r>
      <w:r w:rsidRPr="00725520">
        <w:rPr>
          <w:rFonts w:ascii="Palatino Linotype" w:eastAsia="Calibri" w:hAnsi="Palatino Linotype" w:cs="Arial"/>
          <w:b/>
          <w:lang w:val="es-ES"/>
        </w:rPr>
        <w:t xml:space="preserve"> ORDENA </w:t>
      </w:r>
      <w:r w:rsidRPr="00725520">
        <w:rPr>
          <w:rFonts w:ascii="Palatino Linotype" w:eastAsia="Times New Roman" w:hAnsi="Palatino Linotype" w:cs="Arial"/>
          <w:lang w:val="es-ES"/>
        </w:rPr>
        <w:t>entregar</w:t>
      </w:r>
      <w:r w:rsidR="00DB4CB7" w:rsidRPr="00725520">
        <w:rPr>
          <w:rFonts w:ascii="Palatino Linotype" w:eastAsia="Times New Roman" w:hAnsi="Palatino Linotype" w:cs="Arial"/>
          <w:lang w:val="es-ES"/>
        </w:rPr>
        <w:t>,</w:t>
      </w:r>
      <w:r w:rsidRPr="00725520">
        <w:rPr>
          <w:rFonts w:ascii="Palatino Linotype" w:eastAsia="Times New Roman" w:hAnsi="Palatino Linotype" w:cs="Arial"/>
          <w:lang w:val="es-ES"/>
        </w:rPr>
        <w:t xml:space="preserve"> vía Sistema de Acceso a la Información Mexiquense </w:t>
      </w:r>
      <w:r w:rsidRPr="00725520">
        <w:rPr>
          <w:rFonts w:ascii="Palatino Linotype" w:eastAsia="Times New Roman" w:hAnsi="Palatino Linotype" w:cs="Arial"/>
          <w:b/>
          <w:lang w:val="es-ES"/>
        </w:rPr>
        <w:t>(SAIMEX)</w:t>
      </w:r>
      <w:r w:rsidR="0092296B" w:rsidRPr="00725520">
        <w:rPr>
          <w:rFonts w:ascii="Palatino Linotype" w:eastAsia="Times New Roman" w:hAnsi="Palatino Linotype" w:cs="Arial"/>
          <w:lang w:val="es-ES"/>
        </w:rPr>
        <w:t xml:space="preserve">, </w:t>
      </w:r>
      <w:r w:rsidR="004D03D5" w:rsidRPr="00725520">
        <w:rPr>
          <w:rFonts w:ascii="Palatino Linotype" w:eastAsia="Times New Roman" w:hAnsi="Palatino Linotype" w:cs="Arial"/>
          <w:lang w:val="es-ES"/>
        </w:rPr>
        <w:t>de ser el caso en versión pública, los documentos en donde conste la siguiente información</w:t>
      </w:r>
      <w:r w:rsidRPr="00725520">
        <w:rPr>
          <w:rFonts w:ascii="Palatino Linotype" w:hAnsi="Palatino Linotype" w:cs="Arial"/>
          <w:bCs/>
        </w:rPr>
        <w:t>:</w:t>
      </w:r>
    </w:p>
    <w:p w:rsidR="00193173" w:rsidRDefault="00193173" w:rsidP="00725520">
      <w:pPr>
        <w:spacing w:line="360" w:lineRule="auto"/>
        <w:jc w:val="both"/>
        <w:rPr>
          <w:rFonts w:ascii="Palatino Linotype" w:eastAsia="Calibri" w:hAnsi="Palatino Linotype" w:cs="Arial"/>
          <w:b/>
          <w:lang w:val="es-ES"/>
        </w:rPr>
      </w:pPr>
    </w:p>
    <w:p w:rsidR="00193173" w:rsidRPr="00725520" w:rsidRDefault="00193173" w:rsidP="00725520">
      <w:pPr>
        <w:spacing w:line="360" w:lineRule="auto"/>
        <w:jc w:val="both"/>
        <w:rPr>
          <w:rFonts w:ascii="Palatino Linotype" w:eastAsia="Calibri" w:hAnsi="Palatino Linotype" w:cs="Arial"/>
          <w:b/>
          <w:lang w:val="es-ES"/>
        </w:rPr>
      </w:pPr>
    </w:p>
    <w:p w:rsidR="00A155E0" w:rsidRPr="00725520" w:rsidRDefault="00A155E0" w:rsidP="00725520">
      <w:pPr>
        <w:pStyle w:val="Prrafodelista"/>
        <w:numPr>
          <w:ilvl w:val="0"/>
          <w:numId w:val="32"/>
        </w:numPr>
        <w:autoSpaceDE w:val="0"/>
        <w:autoSpaceDN w:val="0"/>
        <w:adjustRightInd w:val="0"/>
        <w:spacing w:line="360" w:lineRule="auto"/>
        <w:ind w:left="993" w:right="567" w:hanging="426"/>
        <w:jc w:val="both"/>
        <w:rPr>
          <w:rFonts w:ascii="Palatino Linotype" w:hAnsi="Palatino Linotype"/>
          <w:b/>
          <w:lang w:val="es-MX" w:eastAsia="en-US"/>
        </w:rPr>
      </w:pPr>
      <w:r w:rsidRPr="00725520">
        <w:rPr>
          <w:rFonts w:ascii="Palatino Linotype" w:hAnsi="Palatino Linotype"/>
          <w:b/>
          <w:lang w:val="es-MX" w:eastAsia="en-US"/>
        </w:rPr>
        <w:t xml:space="preserve">Presupuesto federal y estatal asignado al Municipio de </w:t>
      </w:r>
      <w:proofErr w:type="spellStart"/>
      <w:r w:rsidRPr="00725520">
        <w:rPr>
          <w:rFonts w:ascii="Palatino Linotype" w:hAnsi="Palatino Linotype"/>
          <w:b/>
          <w:lang w:val="es-MX" w:eastAsia="en-US"/>
        </w:rPr>
        <w:t>Chicoloapan</w:t>
      </w:r>
      <w:proofErr w:type="spellEnd"/>
      <w:r w:rsidR="00F50326" w:rsidRPr="00725520">
        <w:rPr>
          <w:rFonts w:ascii="Palatino Linotype" w:hAnsi="Palatino Linotype"/>
          <w:b/>
          <w:lang w:val="es-MX" w:eastAsia="en-US"/>
        </w:rPr>
        <w:t xml:space="preserve"> </w:t>
      </w:r>
      <w:r w:rsidR="00F50326" w:rsidRPr="00725520">
        <w:rPr>
          <w:rFonts w:ascii="Palatino Linotype" w:hAnsi="Palatino Linotype"/>
          <w:b/>
          <w:lang w:val="es-ES" w:eastAsia="en-US"/>
        </w:rPr>
        <w:t xml:space="preserve">del ejercicio fiscal 2019; </w:t>
      </w:r>
      <w:r w:rsidRPr="00725520">
        <w:rPr>
          <w:rFonts w:ascii="Palatino Linotype" w:hAnsi="Palatino Linotype"/>
          <w:b/>
          <w:lang w:val="es-MX" w:eastAsia="en-US"/>
        </w:rPr>
        <w:t>y,</w:t>
      </w:r>
    </w:p>
    <w:p w:rsidR="00A155E0" w:rsidRPr="00725520" w:rsidRDefault="00A155E0" w:rsidP="00725520">
      <w:pPr>
        <w:pStyle w:val="Prrafodelista"/>
        <w:autoSpaceDE w:val="0"/>
        <w:autoSpaceDN w:val="0"/>
        <w:adjustRightInd w:val="0"/>
        <w:spacing w:line="360" w:lineRule="auto"/>
        <w:ind w:left="1407" w:right="567"/>
        <w:jc w:val="both"/>
        <w:rPr>
          <w:rFonts w:ascii="Palatino Linotype" w:hAnsi="Palatino Linotype"/>
          <w:b/>
          <w:lang w:val="es-MX" w:eastAsia="en-US"/>
        </w:rPr>
      </w:pPr>
    </w:p>
    <w:p w:rsidR="00A155E0" w:rsidRPr="00725520" w:rsidRDefault="00A155E0" w:rsidP="00725520">
      <w:pPr>
        <w:pStyle w:val="Prrafodelista"/>
        <w:autoSpaceDE w:val="0"/>
        <w:autoSpaceDN w:val="0"/>
        <w:adjustRightInd w:val="0"/>
        <w:spacing w:line="360" w:lineRule="auto"/>
        <w:ind w:left="993" w:right="567" w:hanging="426"/>
        <w:jc w:val="both"/>
        <w:rPr>
          <w:rFonts w:ascii="Palatino Linotype" w:hAnsi="Palatino Linotype"/>
          <w:b/>
          <w:lang w:val="es-MX" w:eastAsia="en-US"/>
        </w:rPr>
      </w:pPr>
      <w:r w:rsidRPr="00725520">
        <w:rPr>
          <w:rFonts w:ascii="Palatino Linotype" w:hAnsi="Palatino Linotype"/>
          <w:b/>
          <w:lang w:val="es-MX" w:eastAsia="en-US"/>
        </w:rPr>
        <w:t>b)</w:t>
      </w:r>
      <w:r w:rsidRPr="00725520">
        <w:rPr>
          <w:rFonts w:ascii="Palatino Linotype" w:hAnsi="Palatino Linotype"/>
          <w:b/>
          <w:lang w:val="es-MX" w:eastAsia="en-US"/>
        </w:rPr>
        <w:tab/>
      </w:r>
      <w:r w:rsidR="0092296B" w:rsidRPr="00725520">
        <w:rPr>
          <w:rFonts w:ascii="Palatino Linotype" w:hAnsi="Palatino Linotype"/>
          <w:b/>
          <w:lang w:val="es-MX" w:eastAsia="en-US"/>
        </w:rPr>
        <w:t>Ejecución</w:t>
      </w:r>
      <w:r w:rsidRPr="00725520">
        <w:rPr>
          <w:rFonts w:ascii="Palatino Linotype" w:hAnsi="Palatino Linotype"/>
          <w:b/>
          <w:lang w:val="es-MX" w:eastAsia="en-US"/>
        </w:rPr>
        <w:t xml:space="preserve"> de los recursos </w:t>
      </w:r>
      <w:r w:rsidR="00F50326" w:rsidRPr="00725520">
        <w:rPr>
          <w:rFonts w:ascii="Palatino Linotype" w:hAnsi="Palatino Linotype"/>
          <w:b/>
          <w:lang w:val="es-MX" w:eastAsia="en-US"/>
        </w:rPr>
        <w:t>federales y estatales asignados, del periodo comprendido del uno (1) de enero al ocho (8) de marzo de 2019.</w:t>
      </w:r>
    </w:p>
    <w:p w:rsidR="00A155E0" w:rsidRDefault="00152DC2" w:rsidP="00725520">
      <w:pPr>
        <w:spacing w:line="360" w:lineRule="auto"/>
        <w:jc w:val="both"/>
        <w:rPr>
          <w:rFonts w:ascii="Palatino Linotype" w:eastAsia="Calibri" w:hAnsi="Palatino Linotype" w:cs="Arial"/>
          <w:lang w:val="es-ES"/>
        </w:rPr>
      </w:pPr>
      <w:r>
        <w:rPr>
          <w:rFonts w:ascii="Palatino Linotype" w:eastAsia="Calibri" w:hAnsi="Palatino Linotype" w:cs="Arial"/>
          <w:noProof/>
          <w:lang w:val="es-MX" w:eastAsia="es-MX"/>
        </w:rPr>
        <mc:AlternateContent>
          <mc:Choice Requires="wps">
            <w:drawing>
              <wp:anchor distT="0" distB="0" distL="114300" distR="114300" simplePos="0" relativeHeight="251667456" behindDoc="0" locked="0" layoutInCell="1" allowOverlap="1">
                <wp:simplePos x="0" y="0"/>
                <wp:positionH relativeFrom="column">
                  <wp:posOffset>66277</wp:posOffset>
                </wp:positionH>
                <wp:positionV relativeFrom="paragraph">
                  <wp:posOffset>20680</wp:posOffset>
                </wp:positionV>
                <wp:extent cx="5486400" cy="1978926"/>
                <wp:effectExtent l="19050" t="19050" r="19050" b="21590"/>
                <wp:wrapNone/>
                <wp:docPr id="10" name="Conector recto 10"/>
                <wp:cNvGraphicFramePr/>
                <a:graphic xmlns:a="http://schemas.openxmlformats.org/drawingml/2006/main">
                  <a:graphicData uri="http://schemas.microsoft.com/office/word/2010/wordprocessingShape">
                    <wps:wsp>
                      <wps:cNvCnPr/>
                      <wps:spPr>
                        <a:xfrm>
                          <a:off x="0" y="0"/>
                          <a:ext cx="5486400" cy="197892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7A88A0" id="Conector recto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2pt,1.65pt" to="437.2pt,1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" strokecolor="#5b9bd5 [3204]" strokeweight="3pt">
                <v:stroke joinstyle="miter"/>
              </v:line>
            </w:pict>
          </mc:Fallback>
        </mc:AlternateContent>
      </w:r>
    </w:p>
    <w:p w:rsidR="00193173" w:rsidRDefault="00193173" w:rsidP="00725520">
      <w:pPr>
        <w:spacing w:line="360" w:lineRule="auto"/>
        <w:jc w:val="both"/>
        <w:rPr>
          <w:rFonts w:ascii="Palatino Linotype" w:eastAsia="Calibri" w:hAnsi="Palatino Linotype" w:cs="Arial"/>
          <w:lang w:val="es-ES"/>
        </w:rPr>
      </w:pPr>
    </w:p>
    <w:p w:rsidR="00193173" w:rsidRDefault="00193173" w:rsidP="00725520">
      <w:pPr>
        <w:spacing w:line="360" w:lineRule="auto"/>
        <w:jc w:val="both"/>
        <w:rPr>
          <w:rFonts w:ascii="Palatino Linotype" w:eastAsia="Calibri" w:hAnsi="Palatino Linotype" w:cs="Arial"/>
          <w:lang w:val="es-ES"/>
        </w:rPr>
      </w:pPr>
    </w:p>
    <w:p w:rsidR="00193173" w:rsidRPr="00725520" w:rsidRDefault="00193173" w:rsidP="00725520">
      <w:pPr>
        <w:spacing w:line="360" w:lineRule="auto"/>
        <w:jc w:val="both"/>
        <w:rPr>
          <w:rFonts w:ascii="Palatino Linotype" w:eastAsia="Calibri" w:hAnsi="Palatino Linotype" w:cs="Arial"/>
          <w:lang w:val="es-ES"/>
        </w:rPr>
      </w:pPr>
    </w:p>
    <w:p w:rsidR="00193173" w:rsidRDefault="00193173" w:rsidP="00725520">
      <w:pPr>
        <w:spacing w:line="360" w:lineRule="auto"/>
        <w:jc w:val="both"/>
        <w:rPr>
          <w:rFonts w:ascii="Palatino Linotype" w:eastAsia="Calibri" w:hAnsi="Palatino Linotype" w:cs="Arial"/>
        </w:rPr>
      </w:pPr>
    </w:p>
    <w:p w:rsidR="00DB4CB7" w:rsidRDefault="00DB4CB7" w:rsidP="00725520">
      <w:pPr>
        <w:spacing w:line="360" w:lineRule="auto"/>
        <w:jc w:val="both"/>
        <w:rPr>
          <w:rFonts w:ascii="Palatino Linotype" w:eastAsia="Calibri" w:hAnsi="Palatino Linotype" w:cs="Arial"/>
          <w:lang w:val="es-ES"/>
        </w:rPr>
      </w:pPr>
      <w:r w:rsidRPr="0072552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725520">
        <w:rPr>
          <w:rFonts w:ascii="Palatino Linotype" w:hAnsi="Palatino Linotype"/>
          <w:b/>
        </w:rPr>
        <w:t xml:space="preserve"> </w:t>
      </w:r>
      <w:r w:rsidR="00990410" w:rsidRPr="00990410">
        <w:rPr>
          <w:rFonts w:ascii="Palatino Linotype" w:hAnsi="Palatino Linotype"/>
          <w:b/>
          <w:highlight w:val="black"/>
        </w:rPr>
        <w:t>------------------------------------------------</w:t>
      </w:r>
    </w:p>
    <w:p w:rsidR="00193173" w:rsidRPr="00725520" w:rsidRDefault="00193173" w:rsidP="00725520">
      <w:pPr>
        <w:spacing w:line="360" w:lineRule="auto"/>
        <w:jc w:val="both"/>
        <w:rPr>
          <w:rFonts w:ascii="Palatino Linotype" w:eastAsia="Calibri" w:hAnsi="Palatino Linotype" w:cs="Arial"/>
          <w:lang w:val="es-ES"/>
        </w:rPr>
      </w:pPr>
    </w:p>
    <w:p w:rsidR="00A155E0" w:rsidRPr="00725520" w:rsidRDefault="00A155E0" w:rsidP="00725520">
      <w:pPr>
        <w:tabs>
          <w:tab w:val="left" w:pos="8080"/>
        </w:tabs>
        <w:spacing w:line="360" w:lineRule="auto"/>
        <w:ind w:right="49"/>
        <w:contextualSpacing/>
        <w:jc w:val="both"/>
        <w:rPr>
          <w:rFonts w:ascii="Palatino Linotype" w:eastAsia="Palatino Linotype" w:hAnsi="Palatino Linotype" w:cs="Palatino Linotype"/>
          <w:b/>
        </w:rPr>
      </w:pPr>
      <w:bookmarkStart w:id="33" w:name="_Toc460947013"/>
      <w:r w:rsidRPr="00725520">
        <w:rPr>
          <w:rFonts w:ascii="Palatino Linotype" w:eastAsia="Palatino Linotype" w:hAnsi="Palatino Linotype" w:cs="Palatino Linotype"/>
          <w:b/>
        </w:rPr>
        <w:t xml:space="preserve">TERCERO. Notifíquese </w:t>
      </w:r>
      <w:r w:rsidRPr="00725520">
        <w:rPr>
          <w:rFonts w:ascii="Palatino Linotype" w:eastAsia="Palatino Linotype" w:hAnsi="Palatino Linotype" w:cs="Palatino Linotype"/>
        </w:rPr>
        <w:t xml:space="preserve">al Titular de la Unidad de Transparencia del </w:t>
      </w:r>
      <w:r w:rsidRPr="00725520">
        <w:rPr>
          <w:rFonts w:ascii="Palatino Linotype" w:eastAsia="Palatino Linotype" w:hAnsi="Palatino Linotype" w:cs="Palatino Linotype"/>
          <w:b/>
        </w:rPr>
        <w:t>SUJETO OBLIGADO</w:t>
      </w:r>
      <w:r w:rsidRPr="0072552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2552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A155E0" w:rsidRPr="00725520" w:rsidRDefault="00A155E0" w:rsidP="00725520">
      <w:pPr>
        <w:shd w:val="clear" w:color="auto" w:fill="FFFFFF"/>
        <w:spacing w:line="360" w:lineRule="auto"/>
        <w:jc w:val="both"/>
        <w:rPr>
          <w:rFonts w:ascii="Palatino Linotype" w:eastAsia="Times New Roman" w:hAnsi="Palatino Linotype" w:cs="Arial"/>
          <w:b/>
        </w:rPr>
      </w:pPr>
    </w:p>
    <w:p w:rsidR="00A155E0" w:rsidRPr="00725520" w:rsidRDefault="00A155E0" w:rsidP="00725520">
      <w:pPr>
        <w:shd w:val="clear" w:color="auto" w:fill="FFFFFF"/>
        <w:spacing w:line="360" w:lineRule="auto"/>
        <w:jc w:val="both"/>
        <w:rPr>
          <w:rFonts w:ascii="Palatino Linotype" w:hAnsi="Palatino Linotype"/>
        </w:rPr>
      </w:pPr>
      <w:r w:rsidRPr="00725520">
        <w:rPr>
          <w:rFonts w:ascii="Palatino Linotype" w:eastAsia="Times New Roman" w:hAnsi="Palatino Linotype" w:cs="Arial"/>
          <w:b/>
        </w:rPr>
        <w:t xml:space="preserve">CUARTO. </w:t>
      </w:r>
      <w:r w:rsidRPr="00725520">
        <w:rPr>
          <w:rFonts w:ascii="Palatino Linotype" w:eastAsia="Times New Roman" w:hAnsi="Palatino Linotype" w:cs="Times New Roman"/>
          <w:b/>
          <w:bCs/>
          <w:color w:val="222222"/>
          <w:lang w:val="es-ES"/>
        </w:rPr>
        <w:t>Notifíquese a</w:t>
      </w:r>
      <w:r w:rsidRPr="00725520">
        <w:rPr>
          <w:rFonts w:ascii="Palatino Linotype" w:hAnsi="Palatino Linotype"/>
          <w:b/>
        </w:rPr>
        <w:t xml:space="preserve"> </w:t>
      </w:r>
      <w:r w:rsidR="00990410" w:rsidRPr="00990410">
        <w:rPr>
          <w:rFonts w:ascii="Palatino Linotype" w:hAnsi="Palatino Linotype"/>
          <w:b/>
          <w:highlight w:val="black"/>
        </w:rPr>
        <w:t>-------------------------------------------------</w:t>
      </w:r>
      <w:r w:rsidRPr="00725520">
        <w:rPr>
          <w:rFonts w:ascii="Palatino Linotype" w:hAnsi="Palatino Linotype"/>
          <w:b/>
        </w:rPr>
        <w:t xml:space="preserve"> </w:t>
      </w:r>
      <w:r w:rsidRPr="00725520">
        <w:rPr>
          <w:rFonts w:ascii="Palatino Linotype" w:hAnsi="Palatino Linotype"/>
        </w:rPr>
        <w:t>la presente resolución.</w:t>
      </w:r>
    </w:p>
    <w:p w:rsidR="00A155E0" w:rsidRDefault="00A155E0" w:rsidP="00725520">
      <w:pPr>
        <w:shd w:val="clear" w:color="auto" w:fill="FFFFFF"/>
        <w:spacing w:line="360" w:lineRule="auto"/>
        <w:jc w:val="both"/>
        <w:rPr>
          <w:rFonts w:ascii="Palatino Linotype" w:hAnsi="Palatino Linotype"/>
        </w:rPr>
      </w:pPr>
    </w:p>
    <w:p w:rsidR="00193173" w:rsidRDefault="00193173" w:rsidP="00725520">
      <w:pPr>
        <w:shd w:val="clear" w:color="auto" w:fill="FFFFFF"/>
        <w:spacing w:line="360" w:lineRule="auto"/>
        <w:jc w:val="both"/>
        <w:rPr>
          <w:rFonts w:ascii="Palatino Linotype" w:hAnsi="Palatino Linotype"/>
        </w:rPr>
      </w:pPr>
    </w:p>
    <w:p w:rsidR="00193173" w:rsidRDefault="00193173" w:rsidP="00725520">
      <w:pPr>
        <w:shd w:val="clear" w:color="auto" w:fill="FFFFFF"/>
        <w:spacing w:line="360" w:lineRule="auto"/>
        <w:jc w:val="both"/>
        <w:rPr>
          <w:rFonts w:ascii="Palatino Linotype" w:hAnsi="Palatino Linotype"/>
        </w:rPr>
      </w:pPr>
    </w:p>
    <w:p w:rsidR="00193173" w:rsidRDefault="00193173" w:rsidP="00725520">
      <w:pPr>
        <w:shd w:val="clear" w:color="auto" w:fill="FFFFFF"/>
        <w:spacing w:line="360" w:lineRule="auto"/>
        <w:jc w:val="both"/>
        <w:rPr>
          <w:rFonts w:ascii="Palatino Linotype" w:hAnsi="Palatino Linotype"/>
        </w:rPr>
      </w:pPr>
    </w:p>
    <w:p w:rsidR="00193173" w:rsidRDefault="00193173" w:rsidP="00725520">
      <w:pPr>
        <w:shd w:val="clear" w:color="auto" w:fill="FFFFFF"/>
        <w:spacing w:line="360" w:lineRule="auto"/>
        <w:jc w:val="both"/>
        <w:rPr>
          <w:rFonts w:ascii="Palatino Linotype" w:hAnsi="Palatino Linotype"/>
        </w:rPr>
      </w:pPr>
    </w:p>
    <w:p w:rsidR="00193173" w:rsidRDefault="00193173" w:rsidP="00725520">
      <w:pPr>
        <w:shd w:val="clear" w:color="auto" w:fill="FFFFFF"/>
        <w:spacing w:line="360" w:lineRule="auto"/>
        <w:jc w:val="both"/>
        <w:rPr>
          <w:rFonts w:ascii="Palatino Linotype" w:hAnsi="Palatino Linotype"/>
        </w:rPr>
      </w:pPr>
    </w:p>
    <w:p w:rsidR="00193173" w:rsidRPr="00725520" w:rsidRDefault="00193173" w:rsidP="00725520">
      <w:pPr>
        <w:shd w:val="clear" w:color="auto" w:fill="FFFFFF"/>
        <w:spacing w:line="360" w:lineRule="auto"/>
        <w:jc w:val="both"/>
        <w:rPr>
          <w:rFonts w:ascii="Palatino Linotype" w:hAnsi="Palatino Linotype"/>
        </w:rPr>
      </w:pPr>
    </w:p>
    <w:bookmarkEnd w:id="33"/>
    <w:p w:rsidR="00193173" w:rsidRDefault="00A155E0" w:rsidP="00725520">
      <w:pPr>
        <w:spacing w:line="360" w:lineRule="auto"/>
        <w:jc w:val="both"/>
        <w:rPr>
          <w:rFonts w:ascii="Palatino Linotype" w:eastAsia="MS Mincho" w:hAnsi="Palatino Linotype" w:cs="Times New Roman"/>
          <w:lang w:val="es-ES"/>
        </w:rPr>
      </w:pPr>
      <w:r w:rsidRPr="00725520">
        <w:rPr>
          <w:rFonts w:ascii="Palatino Linotype" w:eastAsia="MS Mincho" w:hAnsi="Palatino Linotype" w:cs="Times New Roman"/>
          <w:b/>
          <w:lang w:val="es-MX"/>
        </w:rPr>
        <w:t>QUINTO.</w:t>
      </w:r>
      <w:r w:rsidRPr="00725520">
        <w:rPr>
          <w:rFonts w:ascii="Palatino Linotype" w:eastAsia="MS Mincho" w:hAnsi="Palatino Linotype" w:cs="Times New Roman"/>
          <w:lang w:val="es-MX"/>
        </w:rPr>
        <w:t xml:space="preserve"> </w:t>
      </w:r>
      <w:r w:rsidRPr="00725520">
        <w:rPr>
          <w:rFonts w:ascii="Palatino Linotype" w:eastAsia="MS Mincho" w:hAnsi="Palatino Linotype" w:cs="Times New Roman"/>
          <w:lang w:val="es-ES"/>
        </w:rPr>
        <w:t xml:space="preserve">Se hace del conocimiento de </w:t>
      </w:r>
      <w:r w:rsidR="00990410" w:rsidRPr="00990410">
        <w:rPr>
          <w:rFonts w:ascii="Palatino Linotype" w:hAnsi="Palatino Linotype"/>
          <w:b/>
          <w:highlight w:val="black"/>
        </w:rPr>
        <w:t>-------------------------------------------------</w:t>
      </w:r>
      <w:r w:rsidRPr="00725520">
        <w:rPr>
          <w:rFonts w:ascii="Palatino Linotype" w:hAnsi="Palatino Linotype"/>
          <w:b/>
        </w:rPr>
        <w:t xml:space="preserve"> </w:t>
      </w:r>
      <w:r w:rsidRPr="00725520">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725520">
        <w:rPr>
          <w:rFonts w:ascii="Palatino Linotype" w:eastAsia="MS Mincho" w:hAnsi="Palatino Linotype" w:cs="Times New Roman"/>
          <w:bCs/>
          <w:lang w:val="es-ES"/>
        </w:rPr>
        <w:t>vía juicio de amparo</w:t>
      </w:r>
      <w:r w:rsidRPr="00725520">
        <w:rPr>
          <w:rFonts w:ascii="Palatino Linotype" w:eastAsia="MS Mincho" w:hAnsi="Palatino Linotype" w:cs="Times New Roman"/>
          <w:lang w:val="es-ES"/>
        </w:rPr>
        <w:t> en los términos de las leyes aplicables.</w:t>
      </w:r>
    </w:p>
    <w:p w:rsidR="00193173" w:rsidRPr="00725520" w:rsidRDefault="00193173" w:rsidP="00725520">
      <w:pPr>
        <w:spacing w:line="360" w:lineRule="auto"/>
        <w:jc w:val="both"/>
        <w:rPr>
          <w:rFonts w:ascii="Palatino Linotype" w:eastAsia="MS Mincho" w:hAnsi="Palatino Linotype" w:cs="Times New Roman"/>
          <w:lang w:val="es-ES"/>
        </w:rPr>
      </w:pPr>
    </w:p>
    <w:p w:rsidR="00C447A4" w:rsidRPr="00725520" w:rsidRDefault="00C447A4" w:rsidP="00725520">
      <w:pPr>
        <w:shd w:val="clear" w:color="auto" w:fill="FFFFFF"/>
        <w:spacing w:line="360" w:lineRule="auto"/>
        <w:jc w:val="both"/>
        <w:rPr>
          <w:rFonts w:ascii="Palatino Linotype" w:hAnsi="Palatino Linotype" w:cs="Arial"/>
        </w:rPr>
      </w:pPr>
      <w:r w:rsidRPr="0019317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193173">
        <w:rPr>
          <w:rFonts w:ascii="Palatino Linotype" w:hAnsi="Palatino Linotype"/>
        </w:rPr>
        <w:t xml:space="preserve"> CON AUSENCIA JUSTIFICADA</w:t>
      </w:r>
      <w:r w:rsidRPr="00193173">
        <w:rPr>
          <w:rFonts w:ascii="Palatino Linotype" w:hAnsi="Palatino Linotype"/>
        </w:rPr>
        <w:t>; JOSÉ GUADALUPE LUNA HERNÁNDEZ;  JAVIER MARTÍNEZ CRUZ</w:t>
      </w:r>
      <w:r w:rsidR="00193173">
        <w:rPr>
          <w:rFonts w:ascii="Palatino Linotype" w:hAnsi="Palatino Linotype"/>
        </w:rPr>
        <w:t xml:space="preserve"> Y LUIS GUSTAVO PARRA NORIEGA;</w:t>
      </w:r>
      <w:r w:rsidRPr="00193173">
        <w:rPr>
          <w:rFonts w:ascii="Palatino Linotype" w:hAnsi="Palatino Linotype"/>
        </w:rPr>
        <w:t xml:space="preserve"> EN LA</w:t>
      </w:r>
      <w:r w:rsidR="00193173">
        <w:rPr>
          <w:rFonts w:ascii="Palatino Linotype" w:hAnsi="Palatino Linotype"/>
        </w:rPr>
        <w:t xml:space="preserve"> VIGÉSIMA</w:t>
      </w:r>
      <w:r w:rsidRPr="00193173">
        <w:rPr>
          <w:rFonts w:ascii="Palatino Linotype" w:hAnsi="Palatino Linotype"/>
        </w:rPr>
        <w:t xml:space="preserve"> SE</w:t>
      </w:r>
      <w:r w:rsidR="00193173">
        <w:rPr>
          <w:rFonts w:ascii="Palatino Linotype" w:hAnsi="Palatino Linotype"/>
        </w:rPr>
        <w:t xml:space="preserve">SIÓN ORDINARIA CELEBRADA EL DÍA VEINTINUEVE </w:t>
      </w:r>
      <w:r w:rsidRPr="00193173">
        <w:rPr>
          <w:rFonts w:ascii="Palatino Linotype" w:hAnsi="Palatino Linotype"/>
        </w:rPr>
        <w:t>(</w:t>
      </w:r>
      <w:r w:rsidR="00193173">
        <w:rPr>
          <w:rFonts w:ascii="Palatino Linotype" w:hAnsi="Palatino Linotype"/>
        </w:rPr>
        <w:t>29</w:t>
      </w:r>
      <w:r w:rsidRPr="00193173">
        <w:rPr>
          <w:rFonts w:ascii="Palatino Linotype" w:hAnsi="Palatino Linotype"/>
        </w:rPr>
        <w:t xml:space="preserve">) DE </w:t>
      </w:r>
      <w:r w:rsidR="00193173">
        <w:rPr>
          <w:rFonts w:ascii="Palatino Linotype" w:hAnsi="Palatino Linotype"/>
        </w:rPr>
        <w:t>MAYO</w:t>
      </w:r>
      <w:r w:rsidRPr="00193173">
        <w:rPr>
          <w:rFonts w:ascii="Palatino Linotype" w:hAnsi="Palatino Linotype"/>
        </w:rPr>
        <w:t xml:space="preserve"> DE DOS MIL DIECINUEVE</w:t>
      </w:r>
      <w:r w:rsidR="00193173">
        <w:rPr>
          <w:rFonts w:ascii="Palatino Linotype" w:hAnsi="Palatino Linotype"/>
        </w:rPr>
        <w:t xml:space="preserve">, ANTE EL SECRETARIO TÉCNICO DEL PLENO, </w:t>
      </w:r>
      <w:r w:rsidRPr="00193173">
        <w:rPr>
          <w:rFonts w:ascii="Palatino Linotype" w:hAnsi="Palatino Linotype"/>
        </w:rPr>
        <w:t>ALEXIS TAPIA RAMÍREZ.</w:t>
      </w:r>
      <w:r w:rsidRPr="00725520">
        <w:rPr>
          <w:rFonts w:ascii="Palatino Linotype" w:hAnsi="Palatino Linotype" w:cs="Arial"/>
        </w:rPr>
        <w:t xml:space="preserve">  </w:t>
      </w:r>
    </w:p>
    <w:tbl>
      <w:tblPr>
        <w:tblW w:w="9918" w:type="dxa"/>
        <w:jc w:val="center"/>
        <w:tblLayout w:type="fixed"/>
        <w:tblLook w:val="04A0" w:firstRow="1" w:lastRow="0" w:firstColumn="1" w:lastColumn="0" w:noHBand="0" w:noVBand="1"/>
      </w:tblPr>
      <w:tblGrid>
        <w:gridCol w:w="4905"/>
        <w:gridCol w:w="5013"/>
      </w:tblGrid>
      <w:tr w:rsidR="00C447A4" w:rsidRPr="00725520" w:rsidTr="00300BBC">
        <w:trPr>
          <w:jc w:val="center"/>
        </w:trPr>
        <w:tc>
          <w:tcPr>
            <w:tcW w:w="9918" w:type="dxa"/>
            <w:gridSpan w:val="2"/>
          </w:tcPr>
          <w:bookmarkStart w:id="34" w:name="_GoBack"/>
          <w:bookmarkEnd w:id="34"/>
          <w:p w:rsidR="00C447A4" w:rsidRPr="00725520" w:rsidRDefault="00193173" w:rsidP="00725520">
            <w:pPr>
              <w:tabs>
                <w:tab w:val="left" w:pos="0"/>
              </w:tabs>
              <w:spacing w:line="360" w:lineRule="auto"/>
              <w:jc w:val="center"/>
              <w:rPr>
                <w:rFonts w:ascii="Palatino Linotype" w:hAnsi="Palatino Linotype" w:cs="Arial"/>
                <w:b/>
              </w:rPr>
            </w:pPr>
            <w:r>
              <w:rPr>
                <w:rFonts w:ascii="Palatino Linotype" w:hAnsi="Palatino Linotype" w:cs="Arial"/>
                <w:b/>
                <w:noProof/>
                <w:lang w:val="es-MX" w:eastAsia="es-MX"/>
              </w:rPr>
              <mc:AlternateContent>
                <mc:Choice Requires="wps">
                  <w:drawing>
                    <wp:anchor distT="0" distB="0" distL="114300" distR="114300" simplePos="0" relativeHeight="251665408" behindDoc="0" locked="0" layoutInCell="1" allowOverlap="1">
                      <wp:simplePos x="0" y="0"/>
                      <wp:positionH relativeFrom="column">
                        <wp:posOffset>316561</wp:posOffset>
                      </wp:positionH>
                      <wp:positionV relativeFrom="paragraph">
                        <wp:posOffset>-625</wp:posOffset>
                      </wp:positionV>
                      <wp:extent cx="5532504" cy="2612571"/>
                      <wp:effectExtent l="19050" t="19050" r="30480" b="35560"/>
                      <wp:wrapNone/>
                      <wp:docPr id="9" name="Conector recto 9"/>
                      <wp:cNvGraphicFramePr/>
                      <a:graphic xmlns:a="http://schemas.openxmlformats.org/drawingml/2006/main">
                        <a:graphicData uri="http://schemas.microsoft.com/office/word/2010/wordprocessingShape">
                          <wps:wsp>
                            <wps:cNvCnPr/>
                            <wps:spPr>
                              <a:xfrm>
                                <a:off x="0" y="0"/>
                                <a:ext cx="5532504" cy="261257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34620B" id="Conector recto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95pt,-.05pt" to="460.6pt,2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" strokecolor="#5b9bd5 [3204]" strokeweight="3pt">
                      <v:stroke joinstyle="miter"/>
                    </v:line>
                  </w:pict>
                </mc:Fallback>
              </mc:AlternateContent>
            </w:r>
          </w:p>
          <w:p w:rsidR="00C447A4" w:rsidRDefault="00C447A4" w:rsidP="00725520">
            <w:pPr>
              <w:tabs>
                <w:tab w:val="left" w:pos="0"/>
              </w:tabs>
              <w:spacing w:line="360" w:lineRule="auto"/>
              <w:jc w:val="center"/>
              <w:rPr>
                <w:rFonts w:ascii="Palatino Linotype" w:hAnsi="Palatino Linotype" w:cs="Arial"/>
                <w:b/>
              </w:rPr>
            </w:pPr>
          </w:p>
          <w:p w:rsidR="00193173" w:rsidRDefault="00193173" w:rsidP="00725520">
            <w:pPr>
              <w:tabs>
                <w:tab w:val="left" w:pos="0"/>
              </w:tabs>
              <w:spacing w:line="360" w:lineRule="auto"/>
              <w:jc w:val="center"/>
              <w:rPr>
                <w:rFonts w:ascii="Palatino Linotype" w:hAnsi="Palatino Linotype" w:cs="Arial"/>
                <w:b/>
              </w:rPr>
            </w:pPr>
          </w:p>
          <w:p w:rsidR="00193173" w:rsidRDefault="00193173" w:rsidP="00725520">
            <w:pPr>
              <w:tabs>
                <w:tab w:val="left" w:pos="0"/>
              </w:tabs>
              <w:spacing w:line="360" w:lineRule="auto"/>
              <w:jc w:val="center"/>
              <w:rPr>
                <w:rFonts w:ascii="Palatino Linotype" w:hAnsi="Palatino Linotype" w:cs="Arial"/>
                <w:b/>
              </w:rPr>
            </w:pPr>
          </w:p>
          <w:p w:rsidR="00193173" w:rsidRDefault="00193173" w:rsidP="00725520">
            <w:pPr>
              <w:tabs>
                <w:tab w:val="left" w:pos="0"/>
              </w:tabs>
              <w:spacing w:line="360" w:lineRule="auto"/>
              <w:jc w:val="center"/>
              <w:rPr>
                <w:rFonts w:ascii="Palatino Linotype" w:hAnsi="Palatino Linotype" w:cs="Arial"/>
                <w:b/>
              </w:rPr>
            </w:pPr>
          </w:p>
          <w:p w:rsidR="00193173" w:rsidRPr="00725520" w:rsidRDefault="00193173" w:rsidP="00193173">
            <w:pPr>
              <w:tabs>
                <w:tab w:val="left" w:pos="0"/>
              </w:tabs>
              <w:spacing w:line="360" w:lineRule="auto"/>
              <w:rPr>
                <w:rFonts w:ascii="Palatino Linotype" w:hAnsi="Palatino Linotype" w:cs="Arial"/>
                <w:b/>
              </w:rPr>
            </w:pPr>
          </w:p>
          <w:p w:rsidR="00193173" w:rsidRDefault="00193173" w:rsidP="00725520">
            <w:pPr>
              <w:tabs>
                <w:tab w:val="left" w:pos="0"/>
              </w:tabs>
              <w:spacing w:line="360" w:lineRule="auto"/>
              <w:jc w:val="center"/>
              <w:rPr>
                <w:rFonts w:ascii="Palatino Linotype" w:hAnsi="Palatino Linotype" w:cs="Arial"/>
                <w:b/>
              </w:rPr>
            </w:pPr>
          </w:p>
          <w:p w:rsidR="00C447A4" w:rsidRPr="00725520" w:rsidRDefault="00C447A4" w:rsidP="00725520">
            <w:pPr>
              <w:tabs>
                <w:tab w:val="left" w:pos="0"/>
              </w:tabs>
              <w:spacing w:line="360" w:lineRule="auto"/>
              <w:jc w:val="center"/>
              <w:rPr>
                <w:rFonts w:ascii="Palatino Linotype" w:hAnsi="Palatino Linotype" w:cs="Arial"/>
                <w:b/>
              </w:rPr>
            </w:pPr>
            <w:r w:rsidRPr="00725520">
              <w:rPr>
                <w:rFonts w:ascii="Palatino Linotype" w:hAnsi="Palatino Linotype" w:cs="Arial"/>
                <w:b/>
              </w:rPr>
              <w:t>Zulema Martínez Sánchez</w:t>
            </w:r>
          </w:p>
          <w:p w:rsidR="00C447A4" w:rsidRPr="00725520" w:rsidRDefault="00C447A4" w:rsidP="00725520">
            <w:pPr>
              <w:tabs>
                <w:tab w:val="left" w:pos="0"/>
              </w:tabs>
              <w:spacing w:line="360" w:lineRule="auto"/>
              <w:jc w:val="center"/>
              <w:rPr>
                <w:rFonts w:ascii="Palatino Linotype" w:hAnsi="Palatino Linotype" w:cs="Arial"/>
                <w:b/>
              </w:rPr>
            </w:pPr>
            <w:r w:rsidRPr="00725520">
              <w:rPr>
                <w:rFonts w:ascii="Palatino Linotype" w:hAnsi="Palatino Linotype" w:cs="Arial"/>
              </w:rPr>
              <w:t>Comisionada Presidenta</w:t>
            </w:r>
          </w:p>
          <w:p w:rsidR="00C447A4" w:rsidRPr="00725520" w:rsidRDefault="00193173" w:rsidP="00193173">
            <w:pPr>
              <w:tabs>
                <w:tab w:val="left" w:pos="0"/>
              </w:tabs>
              <w:spacing w:line="360" w:lineRule="auto"/>
              <w:jc w:val="center"/>
              <w:rPr>
                <w:rFonts w:ascii="Palatino Linotype" w:hAnsi="Palatino Linotype" w:cs="Arial"/>
                <w:b/>
              </w:rPr>
            </w:pPr>
            <w:r>
              <w:rPr>
                <w:rFonts w:ascii="Palatino Linotype" w:hAnsi="Palatino Linotype" w:cs="Arial"/>
                <w:b/>
              </w:rPr>
              <w:t>(RÚBRICA)</w:t>
            </w:r>
          </w:p>
        </w:tc>
      </w:tr>
      <w:tr w:rsidR="00C447A4" w:rsidRPr="00725520" w:rsidTr="00300BBC">
        <w:trPr>
          <w:jc w:val="center"/>
        </w:trPr>
        <w:tc>
          <w:tcPr>
            <w:tcW w:w="4905" w:type="dxa"/>
          </w:tcPr>
          <w:p w:rsidR="00C447A4" w:rsidRPr="00725520" w:rsidRDefault="00C447A4" w:rsidP="00193173">
            <w:pPr>
              <w:tabs>
                <w:tab w:val="left" w:pos="0"/>
              </w:tabs>
              <w:spacing w:line="360" w:lineRule="auto"/>
              <w:rPr>
                <w:rFonts w:ascii="Palatino Linotype" w:hAnsi="Palatino Linotype" w:cs="Arial"/>
                <w:b/>
              </w:rPr>
            </w:pPr>
          </w:p>
          <w:p w:rsidR="00C447A4" w:rsidRPr="00725520" w:rsidRDefault="00C447A4" w:rsidP="00725520">
            <w:pPr>
              <w:tabs>
                <w:tab w:val="left" w:pos="0"/>
              </w:tabs>
              <w:spacing w:line="360" w:lineRule="auto"/>
              <w:jc w:val="center"/>
              <w:rPr>
                <w:rFonts w:ascii="Palatino Linotype" w:hAnsi="Palatino Linotype" w:cs="Arial"/>
                <w:b/>
              </w:rPr>
            </w:pPr>
            <w:r w:rsidRPr="00725520">
              <w:rPr>
                <w:rFonts w:ascii="Palatino Linotype" w:hAnsi="Palatino Linotype" w:cs="Arial"/>
                <w:b/>
              </w:rPr>
              <w:t xml:space="preserve">Eva </w:t>
            </w:r>
            <w:proofErr w:type="spellStart"/>
            <w:r w:rsidRPr="00725520">
              <w:rPr>
                <w:rFonts w:ascii="Palatino Linotype" w:hAnsi="Palatino Linotype" w:cs="Arial"/>
                <w:b/>
              </w:rPr>
              <w:t>Abaid</w:t>
            </w:r>
            <w:proofErr w:type="spellEnd"/>
            <w:r w:rsidRPr="00725520">
              <w:rPr>
                <w:rFonts w:ascii="Palatino Linotype" w:hAnsi="Palatino Linotype" w:cs="Arial"/>
                <w:b/>
              </w:rPr>
              <w:t xml:space="preserve"> </w:t>
            </w:r>
            <w:proofErr w:type="spellStart"/>
            <w:r w:rsidRPr="00725520">
              <w:rPr>
                <w:rFonts w:ascii="Palatino Linotype" w:hAnsi="Palatino Linotype" w:cs="Arial"/>
                <w:b/>
              </w:rPr>
              <w:t>Yapur</w:t>
            </w:r>
            <w:proofErr w:type="spellEnd"/>
          </w:p>
          <w:p w:rsidR="00C447A4" w:rsidRPr="00725520" w:rsidRDefault="00C447A4" w:rsidP="00725520">
            <w:pPr>
              <w:tabs>
                <w:tab w:val="left" w:pos="0"/>
              </w:tabs>
              <w:spacing w:line="360" w:lineRule="auto"/>
              <w:jc w:val="center"/>
              <w:rPr>
                <w:rFonts w:ascii="Palatino Linotype" w:hAnsi="Palatino Linotype" w:cs="Arial"/>
              </w:rPr>
            </w:pPr>
            <w:r w:rsidRPr="00725520">
              <w:rPr>
                <w:rFonts w:ascii="Palatino Linotype" w:hAnsi="Palatino Linotype" w:cs="Arial"/>
              </w:rPr>
              <w:t>Comisionada</w:t>
            </w:r>
          </w:p>
          <w:p w:rsidR="00C447A4" w:rsidRPr="00725520" w:rsidRDefault="00152DC2" w:rsidP="00725520">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C447A4" w:rsidRPr="00725520">
              <w:rPr>
                <w:rFonts w:ascii="Palatino Linotype" w:hAnsi="Palatino Linotype" w:cs="Arial"/>
                <w:b/>
              </w:rPr>
              <w:t>)</w:t>
            </w:r>
          </w:p>
        </w:tc>
        <w:tc>
          <w:tcPr>
            <w:tcW w:w="5013" w:type="dxa"/>
          </w:tcPr>
          <w:p w:rsidR="00C447A4" w:rsidRPr="00725520" w:rsidRDefault="00C447A4" w:rsidP="00725520">
            <w:pPr>
              <w:tabs>
                <w:tab w:val="left" w:pos="0"/>
              </w:tabs>
              <w:spacing w:line="360" w:lineRule="auto"/>
              <w:rPr>
                <w:rFonts w:ascii="Palatino Linotype" w:hAnsi="Palatino Linotype" w:cs="Arial"/>
                <w:b/>
              </w:rPr>
            </w:pPr>
          </w:p>
          <w:p w:rsidR="00C447A4" w:rsidRPr="00725520" w:rsidRDefault="00C447A4" w:rsidP="00725520">
            <w:pPr>
              <w:tabs>
                <w:tab w:val="left" w:pos="0"/>
              </w:tabs>
              <w:spacing w:line="360" w:lineRule="auto"/>
              <w:jc w:val="center"/>
              <w:rPr>
                <w:rFonts w:ascii="Palatino Linotype" w:hAnsi="Palatino Linotype" w:cs="Arial"/>
                <w:b/>
              </w:rPr>
            </w:pPr>
            <w:r w:rsidRPr="00725520">
              <w:rPr>
                <w:rFonts w:ascii="Palatino Linotype" w:hAnsi="Palatino Linotype" w:cs="Arial"/>
                <w:b/>
              </w:rPr>
              <w:t>José Guadalupe Luna Hernández</w:t>
            </w:r>
          </w:p>
          <w:p w:rsidR="00C447A4" w:rsidRPr="00725520" w:rsidRDefault="00C447A4" w:rsidP="00725520">
            <w:pPr>
              <w:tabs>
                <w:tab w:val="left" w:pos="0"/>
              </w:tabs>
              <w:spacing w:line="360" w:lineRule="auto"/>
              <w:jc w:val="center"/>
              <w:rPr>
                <w:rFonts w:ascii="Palatino Linotype" w:hAnsi="Palatino Linotype" w:cs="Arial"/>
              </w:rPr>
            </w:pPr>
            <w:r w:rsidRPr="00725520">
              <w:rPr>
                <w:rFonts w:ascii="Palatino Linotype" w:hAnsi="Palatino Linotype" w:cs="Arial"/>
              </w:rPr>
              <w:t>Comisionado</w:t>
            </w:r>
          </w:p>
          <w:p w:rsidR="00C447A4" w:rsidRPr="00725520" w:rsidRDefault="00C447A4" w:rsidP="00725520">
            <w:pPr>
              <w:tabs>
                <w:tab w:val="left" w:pos="0"/>
              </w:tabs>
              <w:spacing w:line="360" w:lineRule="auto"/>
              <w:jc w:val="center"/>
              <w:rPr>
                <w:rFonts w:ascii="Palatino Linotype" w:hAnsi="Palatino Linotype" w:cs="Arial"/>
                <w:b/>
              </w:rPr>
            </w:pPr>
            <w:r w:rsidRPr="00725520">
              <w:rPr>
                <w:rFonts w:ascii="Palatino Linotype" w:hAnsi="Palatino Linotype" w:cs="Arial"/>
                <w:b/>
              </w:rPr>
              <w:t>(RÚBRICA)</w:t>
            </w:r>
          </w:p>
          <w:p w:rsidR="00C447A4" w:rsidRPr="00725520" w:rsidRDefault="00C447A4" w:rsidP="00725520">
            <w:pPr>
              <w:tabs>
                <w:tab w:val="left" w:pos="0"/>
              </w:tabs>
              <w:spacing w:line="360" w:lineRule="auto"/>
              <w:jc w:val="center"/>
              <w:rPr>
                <w:rFonts w:ascii="Palatino Linotype" w:hAnsi="Palatino Linotype" w:cs="Arial"/>
                <w:b/>
              </w:rPr>
            </w:pPr>
          </w:p>
        </w:tc>
      </w:tr>
      <w:tr w:rsidR="00C447A4" w:rsidRPr="00725520" w:rsidTr="00300BBC">
        <w:trPr>
          <w:jc w:val="center"/>
        </w:trPr>
        <w:tc>
          <w:tcPr>
            <w:tcW w:w="4905" w:type="dxa"/>
          </w:tcPr>
          <w:p w:rsidR="00C447A4" w:rsidRPr="00725520" w:rsidRDefault="00C447A4" w:rsidP="00193173">
            <w:pPr>
              <w:tabs>
                <w:tab w:val="left" w:pos="0"/>
              </w:tabs>
              <w:spacing w:line="360" w:lineRule="auto"/>
              <w:rPr>
                <w:rFonts w:ascii="Palatino Linotype" w:hAnsi="Palatino Linotype" w:cs="Arial"/>
                <w:b/>
              </w:rPr>
            </w:pPr>
          </w:p>
          <w:p w:rsidR="00C447A4" w:rsidRPr="00725520" w:rsidRDefault="00C447A4" w:rsidP="00725520">
            <w:pPr>
              <w:tabs>
                <w:tab w:val="left" w:pos="0"/>
              </w:tabs>
              <w:spacing w:line="360" w:lineRule="auto"/>
              <w:jc w:val="center"/>
              <w:rPr>
                <w:rFonts w:ascii="Palatino Linotype" w:hAnsi="Palatino Linotype" w:cs="Arial"/>
                <w:b/>
              </w:rPr>
            </w:pPr>
            <w:r w:rsidRPr="00725520">
              <w:rPr>
                <w:rFonts w:ascii="Palatino Linotype" w:hAnsi="Palatino Linotype" w:cs="Arial"/>
                <w:b/>
              </w:rPr>
              <w:t>Javier Martínez Cruz</w:t>
            </w:r>
          </w:p>
          <w:p w:rsidR="00C447A4" w:rsidRPr="00725520" w:rsidRDefault="00C447A4" w:rsidP="00725520">
            <w:pPr>
              <w:tabs>
                <w:tab w:val="left" w:pos="0"/>
              </w:tabs>
              <w:spacing w:line="360" w:lineRule="auto"/>
              <w:jc w:val="center"/>
              <w:rPr>
                <w:rFonts w:ascii="Palatino Linotype" w:hAnsi="Palatino Linotype" w:cs="Arial"/>
              </w:rPr>
            </w:pPr>
            <w:r w:rsidRPr="00725520">
              <w:rPr>
                <w:rFonts w:ascii="Palatino Linotype" w:hAnsi="Palatino Linotype" w:cs="Arial"/>
              </w:rPr>
              <w:t>Comisionado</w:t>
            </w:r>
          </w:p>
          <w:p w:rsidR="00C447A4" w:rsidRPr="00725520" w:rsidRDefault="00C447A4" w:rsidP="00725520">
            <w:pPr>
              <w:tabs>
                <w:tab w:val="left" w:pos="0"/>
              </w:tabs>
              <w:spacing w:line="360" w:lineRule="auto"/>
              <w:jc w:val="center"/>
              <w:rPr>
                <w:rFonts w:ascii="Palatino Linotype" w:hAnsi="Palatino Linotype" w:cs="Arial"/>
                <w:b/>
              </w:rPr>
            </w:pPr>
            <w:r w:rsidRPr="00725520">
              <w:rPr>
                <w:rFonts w:ascii="Palatino Linotype" w:hAnsi="Palatino Linotype" w:cs="Arial"/>
                <w:b/>
              </w:rPr>
              <w:t>(RÚBRICA)</w:t>
            </w:r>
          </w:p>
        </w:tc>
        <w:tc>
          <w:tcPr>
            <w:tcW w:w="5013" w:type="dxa"/>
          </w:tcPr>
          <w:p w:rsidR="00C447A4" w:rsidRPr="00725520" w:rsidRDefault="00C447A4" w:rsidP="00193173">
            <w:pPr>
              <w:tabs>
                <w:tab w:val="left" w:pos="0"/>
              </w:tabs>
              <w:spacing w:line="360" w:lineRule="auto"/>
              <w:rPr>
                <w:rFonts w:ascii="Palatino Linotype" w:hAnsi="Palatino Linotype" w:cs="Arial"/>
                <w:b/>
              </w:rPr>
            </w:pPr>
          </w:p>
          <w:p w:rsidR="00C447A4" w:rsidRPr="00725520" w:rsidRDefault="00C447A4" w:rsidP="00725520">
            <w:pPr>
              <w:tabs>
                <w:tab w:val="left" w:pos="0"/>
              </w:tabs>
              <w:spacing w:line="360" w:lineRule="auto"/>
              <w:jc w:val="center"/>
              <w:rPr>
                <w:rFonts w:ascii="Palatino Linotype" w:hAnsi="Palatino Linotype" w:cs="Arial"/>
                <w:b/>
              </w:rPr>
            </w:pPr>
            <w:r w:rsidRPr="00725520">
              <w:rPr>
                <w:rFonts w:ascii="Palatino Linotype" w:hAnsi="Palatino Linotype" w:cs="Arial"/>
                <w:b/>
              </w:rPr>
              <w:t>Luis Gustavo Parra Noriega</w:t>
            </w:r>
          </w:p>
          <w:p w:rsidR="00C447A4" w:rsidRPr="00725520" w:rsidRDefault="00C447A4" w:rsidP="00725520">
            <w:pPr>
              <w:tabs>
                <w:tab w:val="left" w:pos="0"/>
              </w:tabs>
              <w:spacing w:line="360" w:lineRule="auto"/>
              <w:jc w:val="center"/>
              <w:rPr>
                <w:rFonts w:ascii="Palatino Linotype" w:hAnsi="Palatino Linotype" w:cs="Arial"/>
              </w:rPr>
            </w:pPr>
            <w:r w:rsidRPr="00725520">
              <w:rPr>
                <w:rFonts w:ascii="Palatino Linotype" w:hAnsi="Palatino Linotype" w:cs="Arial"/>
              </w:rPr>
              <w:t>Comisionado</w:t>
            </w:r>
          </w:p>
          <w:p w:rsidR="00C447A4" w:rsidRPr="00725520" w:rsidRDefault="00C447A4" w:rsidP="00725520">
            <w:pPr>
              <w:tabs>
                <w:tab w:val="left" w:pos="0"/>
              </w:tabs>
              <w:spacing w:line="360" w:lineRule="auto"/>
              <w:jc w:val="center"/>
              <w:rPr>
                <w:rFonts w:ascii="Palatino Linotype" w:hAnsi="Palatino Linotype" w:cs="Arial"/>
                <w:b/>
              </w:rPr>
            </w:pPr>
            <w:r w:rsidRPr="00725520">
              <w:rPr>
                <w:rFonts w:ascii="Palatino Linotype" w:hAnsi="Palatino Linotype" w:cs="Arial"/>
                <w:b/>
              </w:rPr>
              <w:t>(RÚBRICA)</w:t>
            </w:r>
          </w:p>
        </w:tc>
      </w:tr>
      <w:tr w:rsidR="00C447A4" w:rsidRPr="00725520" w:rsidTr="00300BBC">
        <w:trPr>
          <w:jc w:val="center"/>
        </w:trPr>
        <w:tc>
          <w:tcPr>
            <w:tcW w:w="9918" w:type="dxa"/>
            <w:gridSpan w:val="2"/>
          </w:tcPr>
          <w:p w:rsidR="00C447A4" w:rsidRPr="00725520" w:rsidRDefault="00C447A4" w:rsidP="00725520">
            <w:pPr>
              <w:tabs>
                <w:tab w:val="left" w:pos="0"/>
              </w:tabs>
              <w:spacing w:line="360" w:lineRule="auto"/>
              <w:rPr>
                <w:rFonts w:ascii="Palatino Linotype" w:hAnsi="Palatino Linotype" w:cs="Arial"/>
                <w:b/>
              </w:rPr>
            </w:pPr>
          </w:p>
          <w:p w:rsidR="00C447A4" w:rsidRPr="00725520" w:rsidRDefault="00C447A4" w:rsidP="00725520">
            <w:pPr>
              <w:tabs>
                <w:tab w:val="left" w:pos="0"/>
              </w:tabs>
              <w:spacing w:line="360" w:lineRule="auto"/>
              <w:jc w:val="center"/>
              <w:rPr>
                <w:rFonts w:ascii="Palatino Linotype" w:hAnsi="Palatino Linotype" w:cs="Arial"/>
                <w:b/>
              </w:rPr>
            </w:pPr>
            <w:r w:rsidRPr="00725520">
              <w:rPr>
                <w:rFonts w:ascii="Palatino Linotype" w:hAnsi="Palatino Linotype" w:cs="Arial"/>
                <w:b/>
              </w:rPr>
              <w:t>Alexis Tapia Ramírez</w:t>
            </w:r>
          </w:p>
          <w:p w:rsidR="00C447A4" w:rsidRPr="00725520" w:rsidRDefault="00C447A4" w:rsidP="00725520">
            <w:pPr>
              <w:tabs>
                <w:tab w:val="left" w:pos="0"/>
              </w:tabs>
              <w:spacing w:line="360" w:lineRule="auto"/>
              <w:jc w:val="center"/>
              <w:rPr>
                <w:rFonts w:ascii="Palatino Linotype" w:hAnsi="Palatino Linotype" w:cs="Arial"/>
              </w:rPr>
            </w:pPr>
            <w:r w:rsidRPr="00725520">
              <w:rPr>
                <w:rFonts w:ascii="Palatino Linotype" w:hAnsi="Palatino Linotype" w:cs="Arial"/>
              </w:rPr>
              <w:t>Secretario Técnico del Pleno</w:t>
            </w:r>
          </w:p>
          <w:p w:rsidR="00C447A4" w:rsidRDefault="00C447A4" w:rsidP="00193173">
            <w:pPr>
              <w:tabs>
                <w:tab w:val="left" w:pos="0"/>
              </w:tabs>
              <w:spacing w:line="360" w:lineRule="auto"/>
              <w:jc w:val="center"/>
              <w:rPr>
                <w:rFonts w:ascii="Palatino Linotype" w:hAnsi="Palatino Linotype" w:cs="Arial"/>
                <w:b/>
              </w:rPr>
            </w:pPr>
            <w:r w:rsidRPr="00725520">
              <w:rPr>
                <w:rFonts w:ascii="Palatino Linotype" w:hAnsi="Palatino Linotype" w:cs="Arial"/>
                <w:b/>
              </w:rPr>
              <w:t>(RÚBRICA)</w:t>
            </w:r>
          </w:p>
          <w:p w:rsidR="00193173" w:rsidRPr="00725520" w:rsidRDefault="00193173" w:rsidP="00193173">
            <w:pPr>
              <w:tabs>
                <w:tab w:val="left" w:pos="0"/>
              </w:tabs>
              <w:spacing w:line="360" w:lineRule="auto"/>
              <w:jc w:val="center"/>
              <w:rPr>
                <w:rFonts w:ascii="Palatino Linotype" w:hAnsi="Palatino Linotype" w:cs="Arial"/>
                <w:b/>
              </w:rPr>
            </w:pPr>
          </w:p>
        </w:tc>
      </w:tr>
    </w:tbl>
    <w:p w:rsidR="00333841" w:rsidRPr="00725520" w:rsidRDefault="00C447A4" w:rsidP="00725520">
      <w:pPr>
        <w:spacing w:line="360" w:lineRule="auto"/>
        <w:jc w:val="both"/>
        <w:rPr>
          <w:rFonts w:ascii="Palatino Linotype" w:eastAsia="Calibri" w:hAnsi="Palatino Linotype" w:cs="Arial"/>
          <w:b/>
        </w:rPr>
      </w:pPr>
      <w:r w:rsidRPr="00725520">
        <w:rPr>
          <w:rFonts w:ascii="Palatino Linotype" w:eastAsia="Times New Roman" w:hAnsi="Palatino Linotype" w:cs="Arial"/>
          <w:color w:val="000000" w:themeColor="text1"/>
        </w:rPr>
        <w:t>Esta hoja corr</w:t>
      </w:r>
      <w:r w:rsidR="00193173">
        <w:rPr>
          <w:rFonts w:ascii="Palatino Linotype" w:eastAsia="Times New Roman" w:hAnsi="Palatino Linotype" w:cs="Arial"/>
          <w:color w:val="000000" w:themeColor="text1"/>
        </w:rPr>
        <w:t xml:space="preserve">esponde a la resolución de fecha veintinueve </w:t>
      </w:r>
      <w:r w:rsidR="00193173" w:rsidRPr="00193173">
        <w:rPr>
          <w:rFonts w:ascii="Palatino Linotype" w:eastAsia="Times New Roman" w:hAnsi="Palatino Linotype" w:cs="Arial"/>
          <w:color w:val="000000" w:themeColor="text1"/>
        </w:rPr>
        <w:t xml:space="preserve">(29) </w:t>
      </w:r>
      <w:r w:rsidR="00193173">
        <w:rPr>
          <w:rFonts w:ascii="Palatino Linotype" w:eastAsia="Times New Roman" w:hAnsi="Palatino Linotype" w:cs="Arial"/>
          <w:color w:val="000000" w:themeColor="text1"/>
        </w:rPr>
        <w:t xml:space="preserve">de mayo </w:t>
      </w:r>
      <w:r w:rsidRPr="00725520">
        <w:rPr>
          <w:rFonts w:ascii="Palatino Linotype" w:eastAsia="Times New Roman" w:hAnsi="Palatino Linotype" w:cs="Arial"/>
          <w:color w:val="000000" w:themeColor="text1"/>
        </w:rPr>
        <w:t xml:space="preserve">de dos mil diecinueve, emitida en el recurso de revisión </w:t>
      </w:r>
      <w:r w:rsidRPr="00725520">
        <w:rPr>
          <w:rFonts w:ascii="Palatino Linotype" w:hAnsi="Palatino Linotype" w:cs="Arial"/>
          <w:b/>
          <w:bCs/>
        </w:rPr>
        <w:t>01868/INFOEM/IP/RR/2019</w:t>
      </w:r>
      <w:r w:rsidRPr="00725520">
        <w:rPr>
          <w:rFonts w:ascii="Palatino Linotype" w:eastAsia="Times New Roman" w:hAnsi="Palatino Linotype" w:cs="Arial"/>
          <w:color w:val="000000" w:themeColor="text1"/>
        </w:rPr>
        <w:t>.</w:t>
      </w:r>
    </w:p>
    <w:p w:rsidR="008F4DCF" w:rsidRPr="00725520" w:rsidRDefault="008F4DCF" w:rsidP="00725520">
      <w:pPr>
        <w:spacing w:line="360" w:lineRule="auto"/>
        <w:rPr>
          <w:rFonts w:ascii="Palatino Linotype" w:hAnsi="Palatino Linotype"/>
        </w:rPr>
      </w:pPr>
    </w:p>
    <w:sectPr w:rsidR="008F4DCF" w:rsidRPr="00725520" w:rsidSect="00725520">
      <w:headerReference w:type="default" r:id="rId18"/>
      <w:footerReference w:type="default" r:id="rId19"/>
      <w:headerReference w:type="first" r:id="rId20"/>
      <w:footerReference w:type="first" r:id="rId21"/>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609" w:rsidRDefault="00FC0609" w:rsidP="00333841">
      <w:r>
        <w:separator/>
      </w:r>
    </w:p>
  </w:endnote>
  <w:endnote w:type="continuationSeparator" w:id="0">
    <w:p w:rsidR="00FC0609" w:rsidRDefault="00FC0609"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51599B" w:rsidRPr="00883450" w:rsidRDefault="0051599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234C0">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234C0">
              <w:rPr>
                <w:rFonts w:ascii="Palatino Linotype" w:hAnsi="Palatino Linotype"/>
                <w:b/>
                <w:bCs/>
                <w:noProof/>
                <w:sz w:val="22"/>
                <w:szCs w:val="20"/>
              </w:rPr>
              <w:t>52</w:t>
            </w:r>
            <w:r w:rsidRPr="00883450">
              <w:rPr>
                <w:rFonts w:ascii="Palatino Linotype" w:hAnsi="Palatino Linotype"/>
                <w:b/>
                <w:bCs/>
                <w:sz w:val="22"/>
                <w:szCs w:val="20"/>
              </w:rPr>
              <w:fldChar w:fldCharType="end"/>
            </w:r>
          </w:p>
        </w:sdtContent>
      </w:sdt>
    </w:sdtContent>
  </w:sdt>
  <w:p w:rsidR="0051599B" w:rsidRDefault="005159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9B" w:rsidRPr="00883450" w:rsidRDefault="0051599B"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234C0" w:rsidRPr="005234C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234C0" w:rsidRPr="005234C0">
      <w:rPr>
        <w:rFonts w:ascii="Palatino Linotype" w:hAnsi="Palatino Linotype"/>
        <w:noProof/>
        <w:sz w:val="22"/>
        <w:szCs w:val="22"/>
        <w:lang w:val="es-ES"/>
      </w:rPr>
      <w:t>52</w:t>
    </w:r>
    <w:r w:rsidRPr="00883450">
      <w:rPr>
        <w:rFonts w:ascii="Palatino Linotype" w:hAnsi="Palatino Linotype"/>
        <w:sz w:val="22"/>
        <w:szCs w:val="22"/>
      </w:rPr>
      <w:fldChar w:fldCharType="end"/>
    </w:r>
  </w:p>
  <w:p w:rsidR="0051599B" w:rsidRPr="00883450" w:rsidRDefault="0051599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609" w:rsidRDefault="00FC0609" w:rsidP="00333841">
      <w:r>
        <w:separator/>
      </w:r>
    </w:p>
  </w:footnote>
  <w:footnote w:type="continuationSeparator" w:id="0">
    <w:p w:rsidR="00FC0609" w:rsidRDefault="00FC0609" w:rsidP="00333841">
      <w:r>
        <w:continuationSeparator/>
      </w:r>
    </w:p>
  </w:footnote>
  <w:footnote w:id="1">
    <w:p w:rsidR="008678BC" w:rsidRPr="00E70844" w:rsidRDefault="008678BC" w:rsidP="008678BC">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rsidR="008678BC" w:rsidRPr="009064F6" w:rsidRDefault="008678BC" w:rsidP="008678BC">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rsidR="008678BC" w:rsidRPr="00E70844" w:rsidRDefault="008678BC" w:rsidP="008678BC">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rsidR="008678BC" w:rsidRPr="00E70844" w:rsidRDefault="008678BC" w:rsidP="008678BC">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rsidR="008678BC" w:rsidRPr="00CE236E" w:rsidRDefault="008678BC" w:rsidP="008678BC">
      <w:pPr>
        <w:pStyle w:val="Textonotapie"/>
        <w:jc w:val="both"/>
        <w:rPr>
          <w:rFonts w:ascii="Arial" w:hAnsi="Arial" w:cs="Arial"/>
          <w:sz w:val="16"/>
          <w:szCs w:val="16"/>
        </w:rPr>
      </w:pPr>
    </w:p>
  </w:footnote>
  <w:footnote w:id="5">
    <w:p w:rsidR="00EF4872" w:rsidRPr="00EF4872" w:rsidRDefault="00EF4872" w:rsidP="00EF4872">
      <w:pPr>
        <w:pStyle w:val="Textonotapie"/>
        <w:jc w:val="both"/>
        <w:rPr>
          <w:rFonts w:ascii="Palatino Linotype" w:hAnsi="Palatino Linotype"/>
          <w:sz w:val="18"/>
        </w:rPr>
      </w:pPr>
      <w:r w:rsidRPr="00EF4872">
        <w:rPr>
          <w:rStyle w:val="Refdenotaalpie"/>
          <w:rFonts w:ascii="Palatino Linotype" w:hAnsi="Palatino Linotype"/>
          <w:sz w:val="18"/>
        </w:rPr>
        <w:footnoteRef/>
      </w:r>
      <w:r w:rsidRPr="00EF4872">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EF4872">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6">
    <w:p w:rsidR="00EF4872" w:rsidRPr="00EF4872" w:rsidRDefault="00EF4872" w:rsidP="00EF4872">
      <w:pPr>
        <w:jc w:val="both"/>
        <w:rPr>
          <w:rFonts w:ascii="Palatino Linotype" w:hAnsi="Palatino Linotype"/>
          <w:sz w:val="18"/>
          <w:szCs w:val="20"/>
        </w:rPr>
      </w:pPr>
      <w:r w:rsidRPr="00EF4872">
        <w:rPr>
          <w:rStyle w:val="Refdenotaalpie"/>
          <w:rFonts w:ascii="Palatino Linotype" w:hAnsi="Palatino Linotype"/>
          <w:sz w:val="22"/>
        </w:rPr>
        <w:footnoteRef/>
      </w:r>
      <w:r w:rsidRPr="00EF4872">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rsidR="00EF4872" w:rsidRPr="00EF4872" w:rsidRDefault="00EF4872" w:rsidP="00EF4872">
      <w:pPr>
        <w:jc w:val="both"/>
        <w:rPr>
          <w:rFonts w:ascii="Palatino Linotype" w:hAnsi="Palatino Linotype"/>
          <w:i/>
          <w:sz w:val="18"/>
          <w:szCs w:val="20"/>
        </w:rPr>
      </w:pPr>
      <w:r w:rsidRPr="00EF4872">
        <w:rPr>
          <w:rFonts w:ascii="Palatino Linotype" w:hAnsi="Palatino Linotype"/>
          <w:i/>
          <w:sz w:val="18"/>
          <w:szCs w:val="20"/>
        </w:rPr>
        <w:t xml:space="preserve">Expedientes: 0438/08 Pemex Exploración y Producción – Alonso Lujambio Irazábal 1751/09 Laboratorios de Biológicos y Reactivos de México S.A. de C.V. – María </w:t>
      </w:r>
      <w:proofErr w:type="spellStart"/>
      <w:r w:rsidRPr="00EF4872">
        <w:rPr>
          <w:rFonts w:ascii="Palatino Linotype" w:hAnsi="Palatino Linotype"/>
          <w:i/>
          <w:sz w:val="18"/>
          <w:szCs w:val="20"/>
        </w:rPr>
        <w:t>Marván</w:t>
      </w:r>
      <w:proofErr w:type="spellEnd"/>
      <w:r w:rsidRPr="00EF4872">
        <w:rPr>
          <w:rFonts w:ascii="Palatino Linotype" w:hAnsi="Palatino Linotype"/>
          <w:i/>
          <w:sz w:val="18"/>
          <w:szCs w:val="20"/>
        </w:rPr>
        <w:t xml:space="preserve"> Laborde 2868/09 Consejo Nacional de Ciencia y Tecnología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 5160/09 Secretaría de Hacienda y Crédito Público – Ángel Trinidad Zaldívar 0304/10 Instituto Nacional de Cancerología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w:t>
      </w:r>
    </w:p>
  </w:footnote>
  <w:footnote w:id="7">
    <w:p w:rsidR="00EF4872" w:rsidRPr="00735C44" w:rsidRDefault="00EF4872" w:rsidP="00EF4872">
      <w:pPr>
        <w:pStyle w:val="Textonotapie"/>
        <w:jc w:val="both"/>
        <w:rPr>
          <w:rFonts w:asciiTheme="majorHAnsi" w:hAnsiTheme="majorHAnsi"/>
          <w:i/>
        </w:rPr>
      </w:pPr>
      <w:r w:rsidRPr="00EF4872">
        <w:rPr>
          <w:rStyle w:val="Refdenotaalpie"/>
          <w:rFonts w:ascii="Palatino Linotype" w:hAnsi="Palatino Linotype"/>
          <w:sz w:val="18"/>
        </w:rPr>
        <w:footnoteRef/>
      </w:r>
      <w:r w:rsidRPr="00EF4872">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EF4872">
        <w:rPr>
          <w:rFonts w:ascii="Palatino Linotype" w:hAnsi="Palatino Linotype"/>
          <w:i/>
          <w:sz w:val="18"/>
        </w:rPr>
        <w:t>El derecho de acceso a la información en el marco jurídico interamericano.</w:t>
      </w:r>
      <w:r w:rsidRPr="00EF4872">
        <w:rPr>
          <w:rFonts w:ascii="Palatino Linotype" w:hAnsi="Palatino Linotype"/>
          <w:sz w:val="18"/>
        </w:rPr>
        <w:t xml:space="preserve"> 2ª edición, Comisión Interamericana de Derechos Humanos, 2012. Párr. 21.</w:t>
      </w:r>
    </w:p>
  </w:footnote>
  <w:footnote w:id="8">
    <w:p w:rsidR="00DB4CB7" w:rsidRDefault="00DB4CB7" w:rsidP="00DB4CB7">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rsidR="00DB4CB7" w:rsidRPr="006B74AE" w:rsidRDefault="00DB4CB7" w:rsidP="00DB4CB7">
      <w:pPr>
        <w:autoSpaceDE w:val="0"/>
        <w:autoSpaceDN w:val="0"/>
        <w:adjustRightInd w:val="0"/>
        <w:jc w:val="both"/>
        <w:rPr>
          <w:rFonts w:ascii="Palatino Linotype" w:hAnsi="Palatino Linotype" w:cs="Arial"/>
          <w:sz w:val="18"/>
          <w:szCs w:val="18"/>
        </w:rPr>
      </w:pPr>
    </w:p>
    <w:p w:rsidR="00DB4CB7" w:rsidRDefault="00DB4CB7" w:rsidP="00DB4CB7">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rsidR="00DB4CB7" w:rsidRPr="006B74AE" w:rsidRDefault="00DB4CB7" w:rsidP="00DB4CB7">
      <w:pPr>
        <w:autoSpaceDE w:val="0"/>
        <w:autoSpaceDN w:val="0"/>
        <w:adjustRightInd w:val="0"/>
        <w:jc w:val="both"/>
        <w:rPr>
          <w:rFonts w:ascii="Palatino Linotype" w:hAnsi="Palatino Linotype" w:cs="Arial"/>
          <w:sz w:val="18"/>
          <w:szCs w:val="18"/>
        </w:rPr>
      </w:pPr>
    </w:p>
    <w:p w:rsidR="00DB4CB7" w:rsidRDefault="00DB4CB7" w:rsidP="00DB4CB7">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DB4CB7" w:rsidRPr="00E7075C" w:rsidRDefault="00DB4CB7" w:rsidP="00DB4CB7">
      <w:pPr>
        <w:autoSpaceDE w:val="0"/>
        <w:autoSpaceDN w:val="0"/>
        <w:adjustRightInd w:val="0"/>
        <w:jc w:val="both"/>
      </w:pPr>
    </w:p>
  </w:footnote>
  <w:footnote w:id="9">
    <w:p w:rsidR="00DB4CB7" w:rsidRPr="005315C2" w:rsidRDefault="00DB4CB7" w:rsidP="00DB4CB7">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1599B" w:rsidRPr="00EF13C1" w:rsidTr="00333841">
      <w:trPr>
        <w:trHeight w:val="138"/>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1599B" w:rsidRPr="003516BD" w:rsidRDefault="00463AB8" w:rsidP="00463AB8">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01868</w:t>
          </w:r>
          <w:r w:rsidR="0051599B" w:rsidRPr="007F4FAB">
            <w:rPr>
              <w:rFonts w:ascii="Palatino Linotype" w:hAnsi="Palatino Linotype" w:cs="Arial"/>
              <w:b/>
              <w:bCs/>
              <w:sz w:val="22"/>
              <w:szCs w:val="22"/>
              <w:lang w:eastAsia="es-MX"/>
            </w:rPr>
            <w:t>/INFOEM/IP/RR/2019</w:t>
          </w:r>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1599B" w:rsidRPr="00920CDF" w:rsidRDefault="00463AB8" w:rsidP="003679F4">
          <w:pPr>
            <w:pStyle w:val="Encabezado"/>
            <w:jc w:val="both"/>
            <w:rPr>
              <w:rFonts w:ascii="Palatino Linotype" w:hAnsi="Palatino Linotype"/>
              <w:b/>
              <w:sz w:val="22"/>
              <w:szCs w:val="22"/>
            </w:rPr>
          </w:pPr>
          <w:r w:rsidRPr="00463AB8">
            <w:rPr>
              <w:rFonts w:ascii="Palatino Linotype" w:hAnsi="Palatino Linotype"/>
              <w:b/>
              <w:bCs/>
              <w:sz w:val="22"/>
              <w:szCs w:val="22"/>
            </w:rPr>
            <w:t xml:space="preserve">Ayuntamiento de </w:t>
          </w:r>
          <w:proofErr w:type="spellStart"/>
          <w:r w:rsidRPr="00463AB8">
            <w:rPr>
              <w:rFonts w:ascii="Palatino Linotype" w:hAnsi="Palatino Linotype"/>
              <w:b/>
              <w:bCs/>
              <w:sz w:val="22"/>
              <w:szCs w:val="22"/>
            </w:rPr>
            <w:t>Chicoloapan</w:t>
          </w:r>
          <w:proofErr w:type="spellEnd"/>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1599B" w:rsidRPr="00EF13C1" w:rsidRDefault="0051599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1599B" w:rsidRDefault="005159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99B" w:rsidRDefault="0051599B" w:rsidP="00333841">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1599B" w:rsidRPr="00EF13C1" w:rsidTr="00333841">
      <w:trPr>
        <w:trHeight w:val="138"/>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51599B" w:rsidRPr="003516BD" w:rsidRDefault="00463AB8" w:rsidP="009A26B7">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01868</w:t>
          </w:r>
          <w:r w:rsidR="0051599B" w:rsidRPr="005B2875">
            <w:rPr>
              <w:rFonts w:ascii="Palatino Linotype" w:hAnsi="Palatino Linotype" w:cs="Arial"/>
              <w:b/>
              <w:bCs/>
              <w:sz w:val="22"/>
              <w:szCs w:val="22"/>
              <w:lang w:eastAsia="es-MX"/>
            </w:rPr>
            <w:t>/INFOEM/IP/RR/2019</w:t>
          </w:r>
        </w:p>
      </w:tc>
    </w:tr>
    <w:tr w:rsidR="0051599B" w:rsidRPr="00EF13C1" w:rsidTr="00333841">
      <w:trPr>
        <w:trHeight w:val="233"/>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51599B" w:rsidRPr="005158EF" w:rsidRDefault="005158EF" w:rsidP="00E55808">
          <w:pPr>
            <w:pStyle w:val="Encabezado"/>
            <w:rPr>
              <w:rFonts w:ascii="Palatino Linotype" w:hAnsi="Palatino Linotype"/>
              <w:b/>
              <w:sz w:val="22"/>
              <w:szCs w:val="22"/>
              <w:highlight w:val="black"/>
            </w:rPr>
          </w:pPr>
          <w:r w:rsidRPr="005158EF">
            <w:rPr>
              <w:rFonts w:ascii="Palatino Linotype" w:hAnsi="Palatino Linotype"/>
              <w:b/>
              <w:sz w:val="22"/>
              <w:szCs w:val="22"/>
              <w:highlight w:val="black"/>
            </w:rPr>
            <w:t>-------------------------------------------------------------------</w:t>
          </w:r>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51599B" w:rsidRPr="00EF13C1" w:rsidRDefault="00463AB8" w:rsidP="00B704E9">
          <w:pPr>
            <w:pStyle w:val="Encabezado"/>
            <w:jc w:val="both"/>
            <w:rPr>
              <w:rFonts w:ascii="Palatino Linotype" w:hAnsi="Palatino Linotype"/>
              <w:b/>
              <w:sz w:val="22"/>
              <w:szCs w:val="22"/>
            </w:rPr>
          </w:pPr>
          <w:r w:rsidRPr="00463AB8">
            <w:rPr>
              <w:rFonts w:ascii="Palatino Linotype" w:hAnsi="Palatino Linotype"/>
              <w:b/>
              <w:bCs/>
              <w:sz w:val="22"/>
              <w:szCs w:val="22"/>
            </w:rPr>
            <w:t xml:space="preserve">Ayuntamiento de </w:t>
          </w:r>
          <w:proofErr w:type="spellStart"/>
          <w:r w:rsidRPr="00463AB8">
            <w:rPr>
              <w:rFonts w:ascii="Palatino Linotype" w:hAnsi="Palatino Linotype"/>
              <w:b/>
              <w:bCs/>
              <w:sz w:val="22"/>
              <w:szCs w:val="22"/>
            </w:rPr>
            <w:t>Chicoloapan</w:t>
          </w:r>
          <w:proofErr w:type="spellEnd"/>
        </w:p>
      </w:tc>
    </w:tr>
    <w:tr w:rsidR="0051599B" w:rsidRPr="00EF13C1" w:rsidTr="00333841">
      <w:trPr>
        <w:trHeight w:val="321"/>
        <w:jc w:val="right"/>
      </w:trPr>
      <w:tc>
        <w:tcPr>
          <w:tcW w:w="2552" w:type="dxa"/>
          <w:vAlign w:val="center"/>
        </w:tcPr>
        <w:p w:rsidR="0051599B" w:rsidRPr="00EF13C1" w:rsidRDefault="0051599B"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51599B" w:rsidRPr="00EF13C1" w:rsidRDefault="0051599B"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1599B" w:rsidRDefault="0051599B"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7D2C1C"/>
    <w:multiLevelType w:val="hybridMultilevel"/>
    <w:tmpl w:val="ECBCA0C2"/>
    <w:lvl w:ilvl="0" w:tplc="F320DDD6">
      <w:start w:val="15"/>
      <w:numFmt w:val="bullet"/>
      <w:lvlText w:val="-"/>
      <w:lvlJc w:val="left"/>
      <w:pPr>
        <w:ind w:left="1068" w:hanging="360"/>
      </w:pPr>
      <w:rPr>
        <w:rFonts w:ascii="Palatino Linotype" w:eastAsia="Times New Roman" w:hAnsi="Palatino Linotype" w:cs="Arial" w:hint="default"/>
        <w:b w:val="0"/>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3">
    <w:nsid w:val="189F4B95"/>
    <w:multiLevelType w:val="hybridMultilevel"/>
    <w:tmpl w:val="D5B2BDB0"/>
    <w:lvl w:ilvl="0" w:tplc="999EBC58">
      <w:start w:val="41"/>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956961"/>
    <w:multiLevelType w:val="multilevel"/>
    <w:tmpl w:val="0E1212F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C010CFC"/>
    <w:multiLevelType w:val="hybridMultilevel"/>
    <w:tmpl w:val="C33C90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4480FF7"/>
    <w:multiLevelType w:val="hybridMultilevel"/>
    <w:tmpl w:val="3A2296F8"/>
    <w:lvl w:ilvl="0" w:tplc="1EAC28F0">
      <w:start w:val="17"/>
      <w:numFmt w:val="decimal"/>
      <w:lvlText w:val="%1."/>
      <w:lvlJc w:val="left"/>
      <w:pPr>
        <w:ind w:left="9149"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nsid w:val="2C310B37"/>
    <w:multiLevelType w:val="hybridMultilevel"/>
    <w:tmpl w:val="3248598C"/>
    <w:lvl w:ilvl="0" w:tplc="01D47A16">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F8F4FCE"/>
    <w:multiLevelType w:val="hybridMultilevel"/>
    <w:tmpl w:val="7EEA46D6"/>
    <w:lvl w:ilvl="0" w:tplc="0122C1AE">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0F904D56"/>
    <w:lvl w:ilvl="0" w:tplc="7264EDC6">
      <w:start w:val="1"/>
      <w:numFmt w:val="decimal"/>
      <w:lvlText w:val="%1."/>
      <w:lvlJc w:val="left"/>
      <w:pPr>
        <w:ind w:left="502" w:hanging="360"/>
      </w:pPr>
      <w:rPr>
        <w:rFonts w:ascii="Palatino Linotype" w:hAnsi="Palatino Linotype" w:hint="default"/>
        <w:b/>
        <w:i w:val="0"/>
        <w:color w:val="000000" w:themeColor="text1"/>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402D0B"/>
    <w:multiLevelType w:val="multilevel"/>
    <w:tmpl w:val="3334DB8E"/>
    <w:lvl w:ilvl="0">
      <w:start w:val="5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D5077B"/>
    <w:multiLevelType w:val="multilevel"/>
    <w:tmpl w:val="B2784C34"/>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6B45F3B"/>
    <w:multiLevelType w:val="hybridMultilevel"/>
    <w:tmpl w:val="218669AC"/>
    <w:lvl w:ilvl="0" w:tplc="5178BEC2">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nsid w:val="38CB7FDF"/>
    <w:multiLevelType w:val="hybridMultilevel"/>
    <w:tmpl w:val="515484A8"/>
    <w:lvl w:ilvl="0" w:tplc="AB186D7A">
      <w:start w:val="1"/>
      <w:numFmt w:val="upperLetter"/>
      <w:lvlText w:val="%1)"/>
      <w:lvlJc w:val="left"/>
      <w:pPr>
        <w:ind w:left="780" w:hanging="420"/>
      </w:pPr>
      <w:rPr>
        <w:rFonts w:eastAsiaTheme="minorEastAsia" w:cstheme="minorBidi"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D162B45"/>
    <w:multiLevelType w:val="hybridMultilevel"/>
    <w:tmpl w:val="BE5A3A88"/>
    <w:lvl w:ilvl="0" w:tplc="BCBACF28">
      <w:start w:val="12"/>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012B0A"/>
    <w:multiLevelType w:val="hybridMultilevel"/>
    <w:tmpl w:val="B9F2EA8E"/>
    <w:lvl w:ilvl="0" w:tplc="D6A4E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7C57871"/>
    <w:multiLevelType w:val="hybridMultilevel"/>
    <w:tmpl w:val="A5064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65A5835"/>
    <w:multiLevelType w:val="multilevel"/>
    <w:tmpl w:val="53CE5814"/>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9C1550A"/>
    <w:multiLevelType w:val="hybridMultilevel"/>
    <w:tmpl w:val="2B6E9450"/>
    <w:lvl w:ilvl="0" w:tplc="5A108834">
      <w:start w:val="65"/>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E020432"/>
    <w:multiLevelType w:val="hybridMultilevel"/>
    <w:tmpl w:val="312E12FA"/>
    <w:lvl w:ilvl="0" w:tplc="2D4C12BA">
      <w:start w:val="24"/>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70136A0"/>
    <w:multiLevelType w:val="hybridMultilevel"/>
    <w:tmpl w:val="C8ACF8F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48461A"/>
    <w:multiLevelType w:val="hybridMultilevel"/>
    <w:tmpl w:val="14901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92C6CF5"/>
    <w:multiLevelType w:val="hybridMultilevel"/>
    <w:tmpl w:val="96A22C7A"/>
    <w:lvl w:ilvl="0" w:tplc="8B049EAE">
      <w:start w:val="26"/>
      <w:numFmt w:val="decimal"/>
      <w:lvlText w:val="%1."/>
      <w:lvlJc w:val="left"/>
      <w:pPr>
        <w:ind w:left="1146"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A3B7C61"/>
    <w:multiLevelType w:val="hybridMultilevel"/>
    <w:tmpl w:val="F474A734"/>
    <w:lvl w:ilvl="0" w:tplc="3020B756">
      <w:start w:val="2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737525"/>
    <w:multiLevelType w:val="hybridMultilevel"/>
    <w:tmpl w:val="A8647CE6"/>
    <w:lvl w:ilvl="0" w:tplc="477274AA">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16"/>
  </w:num>
  <w:num w:numId="5">
    <w:abstractNumId w:val="17"/>
  </w:num>
  <w:num w:numId="6">
    <w:abstractNumId w:val="20"/>
  </w:num>
  <w:num w:numId="7">
    <w:abstractNumId w:val="14"/>
  </w:num>
  <w:num w:numId="8">
    <w:abstractNumId w:val="15"/>
  </w:num>
  <w:num w:numId="9">
    <w:abstractNumId w:val="4"/>
  </w:num>
  <w:num w:numId="10">
    <w:abstractNumId w:val="18"/>
  </w:num>
  <w:num w:numId="11">
    <w:abstractNumId w:val="19"/>
  </w:num>
  <w:num w:numId="12">
    <w:abstractNumId w:val="11"/>
  </w:num>
  <w:num w:numId="13">
    <w:abstractNumId w:val="23"/>
  </w:num>
  <w:num w:numId="14">
    <w:abstractNumId w:val="31"/>
  </w:num>
  <w:num w:numId="15">
    <w:abstractNumId w:val="10"/>
  </w:num>
  <w:num w:numId="16">
    <w:abstractNumId w:val="29"/>
  </w:num>
  <w:num w:numId="17">
    <w:abstractNumId w:val="30"/>
  </w:num>
  <w:num w:numId="18">
    <w:abstractNumId w:val="3"/>
  </w:num>
  <w:num w:numId="19">
    <w:abstractNumId w:val="21"/>
  </w:num>
  <w:num w:numId="20">
    <w:abstractNumId w:val="5"/>
  </w:num>
  <w:num w:numId="21">
    <w:abstractNumId w:val="28"/>
  </w:num>
  <w:num w:numId="22">
    <w:abstractNumId w:val="9"/>
  </w:num>
  <w:num w:numId="23">
    <w:abstractNumId w:val="7"/>
  </w:num>
  <w:num w:numId="24">
    <w:abstractNumId w:val="0"/>
  </w:num>
  <w:num w:numId="25">
    <w:abstractNumId w:val="13"/>
  </w:num>
  <w:num w:numId="26">
    <w:abstractNumId w:val="22"/>
  </w:num>
  <w:num w:numId="27">
    <w:abstractNumId w:val="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7"/>
  </w:num>
  <w:num w:numId="31">
    <w:abstractNumId w:val="24"/>
  </w:num>
  <w:num w:numId="32">
    <w:abstractNumId w:val="8"/>
  </w:num>
  <w:num w:numId="33">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35535"/>
    <w:rsid w:val="00036937"/>
    <w:rsid w:val="00050B9A"/>
    <w:rsid w:val="00051BE7"/>
    <w:rsid w:val="00061859"/>
    <w:rsid w:val="00066D3D"/>
    <w:rsid w:val="00066DF4"/>
    <w:rsid w:val="0007664D"/>
    <w:rsid w:val="000800E4"/>
    <w:rsid w:val="00081791"/>
    <w:rsid w:val="00097574"/>
    <w:rsid w:val="000B19BE"/>
    <w:rsid w:val="000B4938"/>
    <w:rsid w:val="000B5F28"/>
    <w:rsid w:val="000C0CF9"/>
    <w:rsid w:val="000C2BD5"/>
    <w:rsid w:val="000C449B"/>
    <w:rsid w:val="000D6153"/>
    <w:rsid w:val="000F1E3E"/>
    <w:rsid w:val="00100DEC"/>
    <w:rsid w:val="00107A3B"/>
    <w:rsid w:val="00141C2D"/>
    <w:rsid w:val="001426D3"/>
    <w:rsid w:val="00152DC2"/>
    <w:rsid w:val="00156474"/>
    <w:rsid w:val="001624E5"/>
    <w:rsid w:val="001915A6"/>
    <w:rsid w:val="00193173"/>
    <w:rsid w:val="001943B4"/>
    <w:rsid w:val="00197D25"/>
    <w:rsid w:val="001A7C33"/>
    <w:rsid w:val="001D0413"/>
    <w:rsid w:val="001E0B39"/>
    <w:rsid w:val="002002CE"/>
    <w:rsid w:val="00210BBC"/>
    <w:rsid w:val="00230700"/>
    <w:rsid w:val="00234160"/>
    <w:rsid w:val="002347A4"/>
    <w:rsid w:val="00237491"/>
    <w:rsid w:val="00240C61"/>
    <w:rsid w:val="00245403"/>
    <w:rsid w:val="00292D68"/>
    <w:rsid w:val="00297536"/>
    <w:rsid w:val="002A52B8"/>
    <w:rsid w:val="002B3DF3"/>
    <w:rsid w:val="002B46BF"/>
    <w:rsid w:val="002B50E4"/>
    <w:rsid w:val="002B530A"/>
    <w:rsid w:val="002B79C6"/>
    <w:rsid w:val="002B7F36"/>
    <w:rsid w:val="002C4293"/>
    <w:rsid w:val="002D0010"/>
    <w:rsid w:val="002E4103"/>
    <w:rsid w:val="002E46FD"/>
    <w:rsid w:val="002F6329"/>
    <w:rsid w:val="002F6822"/>
    <w:rsid w:val="00301C09"/>
    <w:rsid w:val="00317BFE"/>
    <w:rsid w:val="00323580"/>
    <w:rsid w:val="00323990"/>
    <w:rsid w:val="00333841"/>
    <w:rsid w:val="00333D73"/>
    <w:rsid w:val="00336F4E"/>
    <w:rsid w:val="003378A4"/>
    <w:rsid w:val="00342F2D"/>
    <w:rsid w:val="003516BD"/>
    <w:rsid w:val="003679F4"/>
    <w:rsid w:val="00371272"/>
    <w:rsid w:val="00375338"/>
    <w:rsid w:val="00376174"/>
    <w:rsid w:val="003A64D9"/>
    <w:rsid w:val="003B62A4"/>
    <w:rsid w:val="003D2966"/>
    <w:rsid w:val="003E40FA"/>
    <w:rsid w:val="003F2DAD"/>
    <w:rsid w:val="003F3FDB"/>
    <w:rsid w:val="00410FDF"/>
    <w:rsid w:val="00417593"/>
    <w:rsid w:val="00417688"/>
    <w:rsid w:val="0042014B"/>
    <w:rsid w:val="004336C2"/>
    <w:rsid w:val="0043467F"/>
    <w:rsid w:val="00453DAD"/>
    <w:rsid w:val="004551FB"/>
    <w:rsid w:val="00463AB8"/>
    <w:rsid w:val="0047319E"/>
    <w:rsid w:val="004A35BD"/>
    <w:rsid w:val="004B1520"/>
    <w:rsid w:val="004B79C8"/>
    <w:rsid w:val="004C01F4"/>
    <w:rsid w:val="004D02CC"/>
    <w:rsid w:val="004D03D5"/>
    <w:rsid w:val="004D43F7"/>
    <w:rsid w:val="004E371B"/>
    <w:rsid w:val="004F7B5A"/>
    <w:rsid w:val="0051151D"/>
    <w:rsid w:val="00515729"/>
    <w:rsid w:val="005158EF"/>
    <w:rsid w:val="0051599B"/>
    <w:rsid w:val="00517D96"/>
    <w:rsid w:val="005234C0"/>
    <w:rsid w:val="00527C85"/>
    <w:rsid w:val="00530C93"/>
    <w:rsid w:val="00545202"/>
    <w:rsid w:val="0055630D"/>
    <w:rsid w:val="00575403"/>
    <w:rsid w:val="00580B17"/>
    <w:rsid w:val="00582A2D"/>
    <w:rsid w:val="00586493"/>
    <w:rsid w:val="0058701C"/>
    <w:rsid w:val="00592436"/>
    <w:rsid w:val="005B2875"/>
    <w:rsid w:val="005C5AA0"/>
    <w:rsid w:val="005D0BAF"/>
    <w:rsid w:val="005D1B84"/>
    <w:rsid w:val="005D3E20"/>
    <w:rsid w:val="00603FD7"/>
    <w:rsid w:val="00630BC6"/>
    <w:rsid w:val="00631EC6"/>
    <w:rsid w:val="0063729E"/>
    <w:rsid w:val="00643508"/>
    <w:rsid w:val="0066236C"/>
    <w:rsid w:val="00662B97"/>
    <w:rsid w:val="0067773A"/>
    <w:rsid w:val="00680F36"/>
    <w:rsid w:val="00695DF1"/>
    <w:rsid w:val="006A40E9"/>
    <w:rsid w:val="006A5C83"/>
    <w:rsid w:val="006B18C6"/>
    <w:rsid w:val="006B76F3"/>
    <w:rsid w:val="006C053B"/>
    <w:rsid w:val="006C253E"/>
    <w:rsid w:val="006C5790"/>
    <w:rsid w:val="006D0CD4"/>
    <w:rsid w:val="006D3B0E"/>
    <w:rsid w:val="006E6170"/>
    <w:rsid w:val="006E6CF0"/>
    <w:rsid w:val="007053C5"/>
    <w:rsid w:val="007061D8"/>
    <w:rsid w:val="00706B3B"/>
    <w:rsid w:val="00711FE1"/>
    <w:rsid w:val="007213A5"/>
    <w:rsid w:val="00723AA0"/>
    <w:rsid w:val="00725520"/>
    <w:rsid w:val="00741EFB"/>
    <w:rsid w:val="00743996"/>
    <w:rsid w:val="00760B63"/>
    <w:rsid w:val="00764509"/>
    <w:rsid w:val="007771A4"/>
    <w:rsid w:val="00782672"/>
    <w:rsid w:val="00785905"/>
    <w:rsid w:val="00793E08"/>
    <w:rsid w:val="00796274"/>
    <w:rsid w:val="007B74AB"/>
    <w:rsid w:val="007C0BEC"/>
    <w:rsid w:val="007D122B"/>
    <w:rsid w:val="007D7A22"/>
    <w:rsid w:val="007F3C20"/>
    <w:rsid w:val="007F4FAB"/>
    <w:rsid w:val="007F7113"/>
    <w:rsid w:val="00800A6F"/>
    <w:rsid w:val="0080305F"/>
    <w:rsid w:val="0082278A"/>
    <w:rsid w:val="00823712"/>
    <w:rsid w:val="00826542"/>
    <w:rsid w:val="008516BF"/>
    <w:rsid w:val="0085484D"/>
    <w:rsid w:val="00856572"/>
    <w:rsid w:val="00863F29"/>
    <w:rsid w:val="008678BC"/>
    <w:rsid w:val="00873722"/>
    <w:rsid w:val="00895628"/>
    <w:rsid w:val="008A1A68"/>
    <w:rsid w:val="008A2F1C"/>
    <w:rsid w:val="008C3233"/>
    <w:rsid w:val="008D6080"/>
    <w:rsid w:val="008E12B9"/>
    <w:rsid w:val="008F2A82"/>
    <w:rsid w:val="008F2D9C"/>
    <w:rsid w:val="008F4DCF"/>
    <w:rsid w:val="008F75A7"/>
    <w:rsid w:val="008F7ADB"/>
    <w:rsid w:val="00920CDF"/>
    <w:rsid w:val="0092296B"/>
    <w:rsid w:val="00923F45"/>
    <w:rsid w:val="009340FF"/>
    <w:rsid w:val="00940FF7"/>
    <w:rsid w:val="00950A09"/>
    <w:rsid w:val="00955416"/>
    <w:rsid w:val="00956F61"/>
    <w:rsid w:val="009614F0"/>
    <w:rsid w:val="00963C8C"/>
    <w:rsid w:val="00975DAA"/>
    <w:rsid w:val="00976E88"/>
    <w:rsid w:val="00986CD8"/>
    <w:rsid w:val="00990410"/>
    <w:rsid w:val="00994258"/>
    <w:rsid w:val="00994DEC"/>
    <w:rsid w:val="009A26B7"/>
    <w:rsid w:val="009B1A11"/>
    <w:rsid w:val="009B6FBB"/>
    <w:rsid w:val="009B7C38"/>
    <w:rsid w:val="009D2B84"/>
    <w:rsid w:val="009E2388"/>
    <w:rsid w:val="009F1F6A"/>
    <w:rsid w:val="00A155E0"/>
    <w:rsid w:val="00A21054"/>
    <w:rsid w:val="00A22CB1"/>
    <w:rsid w:val="00A26284"/>
    <w:rsid w:val="00A26DF7"/>
    <w:rsid w:val="00A359F5"/>
    <w:rsid w:val="00A42BFD"/>
    <w:rsid w:val="00A42C35"/>
    <w:rsid w:val="00A5573E"/>
    <w:rsid w:val="00A57583"/>
    <w:rsid w:val="00A57AFF"/>
    <w:rsid w:val="00A8367F"/>
    <w:rsid w:val="00A87695"/>
    <w:rsid w:val="00AA43DE"/>
    <w:rsid w:val="00AB15A5"/>
    <w:rsid w:val="00AB2C98"/>
    <w:rsid w:val="00AB4717"/>
    <w:rsid w:val="00AC3A3D"/>
    <w:rsid w:val="00AC3F01"/>
    <w:rsid w:val="00AC4A14"/>
    <w:rsid w:val="00AD2B11"/>
    <w:rsid w:val="00AE05FB"/>
    <w:rsid w:val="00AE07C5"/>
    <w:rsid w:val="00AF7A12"/>
    <w:rsid w:val="00AF7AC3"/>
    <w:rsid w:val="00B317F0"/>
    <w:rsid w:val="00B44BF0"/>
    <w:rsid w:val="00B44E20"/>
    <w:rsid w:val="00B54A3B"/>
    <w:rsid w:val="00B556A8"/>
    <w:rsid w:val="00B64173"/>
    <w:rsid w:val="00B704E9"/>
    <w:rsid w:val="00B726DF"/>
    <w:rsid w:val="00B73D3E"/>
    <w:rsid w:val="00B828B6"/>
    <w:rsid w:val="00BA6F11"/>
    <w:rsid w:val="00BB25FC"/>
    <w:rsid w:val="00BB757C"/>
    <w:rsid w:val="00BD6137"/>
    <w:rsid w:val="00BF42AE"/>
    <w:rsid w:val="00C0028F"/>
    <w:rsid w:val="00C02384"/>
    <w:rsid w:val="00C07142"/>
    <w:rsid w:val="00C27494"/>
    <w:rsid w:val="00C32CF8"/>
    <w:rsid w:val="00C4363A"/>
    <w:rsid w:val="00C4479E"/>
    <w:rsid w:val="00C447A4"/>
    <w:rsid w:val="00C52040"/>
    <w:rsid w:val="00C61870"/>
    <w:rsid w:val="00C7062D"/>
    <w:rsid w:val="00C75F5A"/>
    <w:rsid w:val="00C8270B"/>
    <w:rsid w:val="00CB11E8"/>
    <w:rsid w:val="00CC46DE"/>
    <w:rsid w:val="00CD3DDA"/>
    <w:rsid w:val="00CE257E"/>
    <w:rsid w:val="00CE38F1"/>
    <w:rsid w:val="00D005D6"/>
    <w:rsid w:val="00D01E23"/>
    <w:rsid w:val="00D05AFA"/>
    <w:rsid w:val="00D21192"/>
    <w:rsid w:val="00D374F6"/>
    <w:rsid w:val="00D413DD"/>
    <w:rsid w:val="00D5340B"/>
    <w:rsid w:val="00D60777"/>
    <w:rsid w:val="00D62829"/>
    <w:rsid w:val="00D62B67"/>
    <w:rsid w:val="00D63B1D"/>
    <w:rsid w:val="00D8790E"/>
    <w:rsid w:val="00D93CA1"/>
    <w:rsid w:val="00DA45F8"/>
    <w:rsid w:val="00DA519D"/>
    <w:rsid w:val="00DB2D28"/>
    <w:rsid w:val="00DB4CB7"/>
    <w:rsid w:val="00DC00F9"/>
    <w:rsid w:val="00DC4AC6"/>
    <w:rsid w:val="00E0464A"/>
    <w:rsid w:val="00E04C1C"/>
    <w:rsid w:val="00E10E13"/>
    <w:rsid w:val="00E13A48"/>
    <w:rsid w:val="00E22E5E"/>
    <w:rsid w:val="00E2598A"/>
    <w:rsid w:val="00E27245"/>
    <w:rsid w:val="00E33240"/>
    <w:rsid w:val="00E340A1"/>
    <w:rsid w:val="00E373C9"/>
    <w:rsid w:val="00E55493"/>
    <w:rsid w:val="00E55808"/>
    <w:rsid w:val="00E7226C"/>
    <w:rsid w:val="00E752DA"/>
    <w:rsid w:val="00E7576A"/>
    <w:rsid w:val="00E93ACA"/>
    <w:rsid w:val="00E95EC5"/>
    <w:rsid w:val="00E966A7"/>
    <w:rsid w:val="00EA66C9"/>
    <w:rsid w:val="00EC088F"/>
    <w:rsid w:val="00EC32CC"/>
    <w:rsid w:val="00ED1EBA"/>
    <w:rsid w:val="00EE265F"/>
    <w:rsid w:val="00EE560C"/>
    <w:rsid w:val="00EE5AC9"/>
    <w:rsid w:val="00EE791E"/>
    <w:rsid w:val="00EF1AC5"/>
    <w:rsid w:val="00EF4872"/>
    <w:rsid w:val="00F04200"/>
    <w:rsid w:val="00F04C5D"/>
    <w:rsid w:val="00F1008C"/>
    <w:rsid w:val="00F15414"/>
    <w:rsid w:val="00F25B79"/>
    <w:rsid w:val="00F43488"/>
    <w:rsid w:val="00F50326"/>
    <w:rsid w:val="00F64AAE"/>
    <w:rsid w:val="00F9124A"/>
    <w:rsid w:val="00F950D9"/>
    <w:rsid w:val="00F9561E"/>
    <w:rsid w:val="00F966E1"/>
    <w:rsid w:val="00F968EA"/>
    <w:rsid w:val="00FA7680"/>
    <w:rsid w:val="00FB0A7D"/>
    <w:rsid w:val="00FC008A"/>
    <w:rsid w:val="00FC0609"/>
    <w:rsid w:val="00FC27EC"/>
    <w:rsid w:val="00FD2682"/>
    <w:rsid w:val="00FE5C1D"/>
    <w:rsid w:val="00FF03CF"/>
    <w:rsid w:val="00FF13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BB25FC"/>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37491"/>
    <w:pPr>
      <w:tabs>
        <w:tab w:val="right" w:leader="dot" w:pos="8828"/>
      </w:tabs>
      <w:spacing w:after="100"/>
      <w:ind w:left="567"/>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15729"/>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15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63305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08F75-2347-4237-8388-379859774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52</Pages>
  <Words>8603</Words>
  <Characters>47321</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2019-06-03T23:02:00Z</cp:lastPrinted>
  <dcterms:created xsi:type="dcterms:W3CDTF">2019-05-31T19:14:00Z</dcterms:created>
  <dcterms:modified xsi:type="dcterms:W3CDTF">2019-06-19T23:52:00Z</dcterms:modified>
</cp:coreProperties>
</file>