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9AC" w:rsidRPr="00F554F5" w:rsidRDefault="004E49AC" w:rsidP="004E49AC">
      <w:pPr>
        <w:spacing w:after="240" w:line="360" w:lineRule="auto"/>
        <w:jc w:val="both"/>
        <w:rPr>
          <w:rFonts w:ascii="Palatino Linotype" w:hAnsi="Palatino Linotype"/>
        </w:rPr>
      </w:pPr>
      <w:r w:rsidRPr="00F554F5">
        <w:rPr>
          <w:rFonts w:ascii="Palatino Linotype" w:hAnsi="Palatino Linotype"/>
        </w:rPr>
        <w:t xml:space="preserve">Resolución del Pleno del Instituto de Transparencia, Acceso a la Información Pública y Protección de Datos Personales del Estado de México y Municipios, con domicilio en Metepec, </w:t>
      </w:r>
      <w:r w:rsidR="00EF2DA4" w:rsidRPr="00F554F5">
        <w:rPr>
          <w:rFonts w:ascii="Palatino Linotype" w:hAnsi="Palatino Linotype"/>
        </w:rPr>
        <w:t>Estado de México, de fecha veintisiete</w:t>
      </w:r>
      <w:r w:rsidRPr="00F554F5">
        <w:rPr>
          <w:rFonts w:ascii="Palatino Linotype" w:hAnsi="Palatino Linotype"/>
        </w:rPr>
        <w:t xml:space="preserve"> de noviembre de dos mil diecinueve.</w:t>
      </w:r>
    </w:p>
    <w:p w:rsidR="004E49AC" w:rsidRPr="00F554F5" w:rsidRDefault="004E49AC" w:rsidP="004E49AC">
      <w:pPr>
        <w:spacing w:line="360" w:lineRule="auto"/>
        <w:jc w:val="both"/>
        <w:rPr>
          <w:rFonts w:ascii="Palatino Linotype" w:hAnsi="Palatino Linotype" w:cs="Arial"/>
          <w:lang w:val="es-ES"/>
        </w:rPr>
      </w:pPr>
      <w:r w:rsidRPr="00F554F5">
        <w:rPr>
          <w:rFonts w:ascii="Palatino Linotype" w:hAnsi="Palatino Linotype"/>
          <w:lang w:val="es-ES"/>
        </w:rPr>
        <w:t xml:space="preserve">VISTO el expediente formado con motivo del recurso de revisión </w:t>
      </w:r>
      <w:r w:rsidRPr="00F554F5">
        <w:rPr>
          <w:rFonts w:ascii="Palatino Linotype" w:hAnsi="Palatino Linotype"/>
          <w:b/>
          <w:lang w:val="es-ES"/>
        </w:rPr>
        <w:t>07597/INFOEM/IP/RR/2019</w:t>
      </w:r>
      <w:r w:rsidRPr="00F554F5">
        <w:rPr>
          <w:rFonts w:ascii="Palatino Linotype" w:hAnsi="Palatino Linotype"/>
          <w:lang w:val="es-ES"/>
        </w:rPr>
        <w:t xml:space="preserve"> interpuesto por el </w:t>
      </w:r>
      <w:r w:rsidRPr="00F554F5">
        <w:rPr>
          <w:rFonts w:ascii="Palatino Linotype" w:hAnsi="Palatino Linotype"/>
          <w:b/>
          <w:lang w:val="es-ES"/>
        </w:rPr>
        <w:t xml:space="preserve">C. </w:t>
      </w:r>
      <w:r w:rsidR="00C53422" w:rsidRPr="00C53422">
        <w:rPr>
          <w:rFonts w:ascii="Palatino Linotype" w:hAnsi="Palatino Linotype"/>
          <w:b/>
          <w:lang w:val="es-ES_tradnl"/>
        </w:rPr>
        <w:t>XXXXX XXXXXX XXXXXXXXX XXXX</w:t>
      </w:r>
      <w:r w:rsidRPr="00C53422">
        <w:rPr>
          <w:rFonts w:ascii="Palatino Linotype" w:hAnsi="Palatino Linotype"/>
          <w:b/>
          <w:lang w:val="es-ES"/>
        </w:rPr>
        <w:t xml:space="preserve">, </w:t>
      </w:r>
      <w:r w:rsidRPr="00C53422">
        <w:rPr>
          <w:rFonts w:ascii="Palatino Linotype" w:hAnsi="Palatino Linotype"/>
          <w:lang w:val="es-ES"/>
        </w:rPr>
        <w:t xml:space="preserve">en lo sucesivo </w:t>
      </w:r>
      <w:r w:rsidRPr="00C53422">
        <w:rPr>
          <w:rFonts w:ascii="Palatino Linotype" w:hAnsi="Palatino Linotype"/>
          <w:b/>
          <w:lang w:val="es-ES"/>
        </w:rPr>
        <w:t>EL RECURRENTE,</w:t>
      </w:r>
      <w:r w:rsidRPr="00C53422">
        <w:rPr>
          <w:rFonts w:ascii="Palatino Linotype" w:hAnsi="Palatino Linotype"/>
          <w:lang w:val="es-ES"/>
        </w:rPr>
        <w:t xml:space="preserve"> </w:t>
      </w:r>
      <w:r w:rsidRPr="00C53422">
        <w:rPr>
          <w:rFonts w:ascii="Palatino Linotype" w:hAnsi="Palatino Linotype" w:cs="Arial"/>
          <w:lang w:val="es-ES"/>
        </w:rPr>
        <w:t>en contra</w:t>
      </w:r>
      <w:r w:rsidRPr="00F554F5">
        <w:rPr>
          <w:rFonts w:ascii="Palatino Linotype" w:hAnsi="Palatino Linotype" w:cs="Arial"/>
          <w:lang w:val="es-ES"/>
        </w:rPr>
        <w:t xml:space="preserve"> de la respuesta del </w:t>
      </w:r>
      <w:r w:rsidRPr="00F554F5">
        <w:rPr>
          <w:rFonts w:ascii="Palatino Linotype" w:hAnsi="Palatino Linotype"/>
          <w:b/>
          <w:lang w:val="es-ES_tradnl"/>
        </w:rPr>
        <w:t xml:space="preserve">Ayuntamiento de Atizapán de Zaragoza, </w:t>
      </w:r>
      <w:r w:rsidRPr="00F554F5">
        <w:rPr>
          <w:rFonts w:ascii="Palatino Linotype" w:hAnsi="Palatino Linotype" w:cs="Arial"/>
          <w:lang w:val="es-ES"/>
        </w:rPr>
        <w:t xml:space="preserve">en lo subsecuente </w:t>
      </w:r>
      <w:r w:rsidRPr="00F554F5">
        <w:rPr>
          <w:rFonts w:ascii="Palatino Linotype" w:hAnsi="Palatino Linotype" w:cs="Arial"/>
          <w:b/>
          <w:lang w:val="es-ES"/>
        </w:rPr>
        <w:t xml:space="preserve">EL SUJETO OBLIGADO </w:t>
      </w:r>
      <w:r w:rsidRPr="00F554F5">
        <w:rPr>
          <w:rFonts w:ascii="Palatino Linotype" w:hAnsi="Palatino Linotype" w:cs="Arial"/>
          <w:lang w:val="es-ES"/>
        </w:rPr>
        <w:t>se procede a dictar la presente resolución con base en lo siguiente:</w:t>
      </w:r>
    </w:p>
    <w:p w:rsidR="004E49AC" w:rsidRPr="00F554F5" w:rsidRDefault="004E49AC" w:rsidP="004E49AC">
      <w:pPr>
        <w:spacing w:before="240" w:after="120" w:line="360" w:lineRule="auto"/>
        <w:jc w:val="center"/>
        <w:rPr>
          <w:rFonts w:ascii="Palatino Linotype" w:hAnsi="Palatino Linotype"/>
          <w:b/>
          <w:bCs/>
          <w:spacing w:val="60"/>
          <w:sz w:val="28"/>
        </w:rPr>
      </w:pPr>
      <w:r w:rsidRPr="00F554F5">
        <w:rPr>
          <w:rFonts w:ascii="Palatino Linotype" w:hAnsi="Palatino Linotype"/>
          <w:b/>
          <w:bCs/>
          <w:spacing w:val="60"/>
          <w:sz w:val="28"/>
        </w:rPr>
        <w:t>RESULTANDO</w:t>
      </w:r>
    </w:p>
    <w:p w:rsidR="004E49AC" w:rsidRPr="00F554F5" w:rsidRDefault="004E49AC" w:rsidP="004E49AC">
      <w:pPr>
        <w:spacing w:before="100" w:beforeAutospacing="1" w:after="100" w:afterAutospacing="1" w:line="360" w:lineRule="auto"/>
        <w:jc w:val="both"/>
        <w:rPr>
          <w:rFonts w:ascii="Palatino Linotype" w:hAnsi="Palatino Linotype" w:cs="Arial"/>
          <w:lang w:val="es-ES"/>
        </w:rPr>
      </w:pPr>
      <w:r w:rsidRPr="00F554F5">
        <w:rPr>
          <w:rFonts w:ascii="Palatino Linotype" w:hAnsi="Palatino Linotype" w:cs="Arial"/>
          <w:b/>
          <w:sz w:val="28"/>
          <w:szCs w:val="28"/>
          <w:lang w:val="es-ES"/>
        </w:rPr>
        <w:t>I.</w:t>
      </w:r>
      <w:r w:rsidRPr="00F554F5">
        <w:rPr>
          <w:rFonts w:ascii="Palatino Linotype" w:hAnsi="Palatino Linotype" w:cs="Arial"/>
          <w:b/>
          <w:lang w:val="es-ES"/>
        </w:rPr>
        <w:t xml:space="preserve"> </w:t>
      </w:r>
      <w:r w:rsidRPr="00F554F5">
        <w:rPr>
          <w:rFonts w:ascii="Palatino Linotype" w:hAnsi="Palatino Linotype" w:cs="Arial"/>
          <w:lang w:val="es-ES"/>
        </w:rPr>
        <w:t xml:space="preserve">En fecha veintiocho de agosto de dos mil diecinueve, </w:t>
      </w:r>
      <w:r w:rsidRPr="00F554F5">
        <w:rPr>
          <w:rFonts w:ascii="Palatino Linotype" w:hAnsi="Palatino Linotype" w:cs="Arial"/>
          <w:b/>
          <w:lang w:val="es-ES"/>
        </w:rPr>
        <w:t>EL RECURRENTE</w:t>
      </w:r>
      <w:r w:rsidRPr="00F554F5">
        <w:rPr>
          <w:rFonts w:ascii="Palatino Linotype" w:hAnsi="Palatino Linotype" w:cs="Arial"/>
          <w:lang w:val="es-ES"/>
        </w:rPr>
        <w:t xml:space="preserve"> presentó a través del Sistema de Acceso a la Información Mexiquense, en lo subsecuente </w:t>
      </w:r>
      <w:r w:rsidRPr="00F554F5">
        <w:rPr>
          <w:rFonts w:ascii="Palatino Linotype" w:hAnsi="Palatino Linotype" w:cs="Arial"/>
          <w:b/>
          <w:lang w:val="es-ES"/>
        </w:rPr>
        <w:t>EL SAIMEX</w:t>
      </w:r>
      <w:r w:rsidRPr="00F554F5">
        <w:rPr>
          <w:rFonts w:ascii="Palatino Linotype" w:hAnsi="Palatino Linotype" w:cs="Arial"/>
          <w:lang w:val="es-ES"/>
        </w:rPr>
        <w:t xml:space="preserve"> ante </w:t>
      </w:r>
      <w:r w:rsidRPr="00F554F5">
        <w:rPr>
          <w:rFonts w:ascii="Palatino Linotype" w:hAnsi="Palatino Linotype" w:cs="Arial"/>
          <w:b/>
          <w:lang w:val="es-ES"/>
        </w:rPr>
        <w:t>EL SUJETO OBLIGADO</w:t>
      </w:r>
      <w:r w:rsidRPr="00F554F5">
        <w:rPr>
          <w:rFonts w:ascii="Palatino Linotype" w:hAnsi="Palatino Linotype" w:cs="Arial"/>
          <w:lang w:val="es-ES"/>
        </w:rPr>
        <w:t xml:space="preserve">, </w:t>
      </w:r>
      <w:r w:rsidRPr="00F554F5">
        <w:rPr>
          <w:rFonts w:ascii="Palatino Linotype" w:hAnsi="Palatino Linotype"/>
          <w:lang w:val="es-ES"/>
        </w:rPr>
        <w:t xml:space="preserve">la solicitud de acceso a información pública, a la que se le asignó el número </w:t>
      </w:r>
      <w:r w:rsidRPr="00F554F5">
        <w:rPr>
          <w:rFonts w:ascii="Palatino Linotype" w:hAnsi="Palatino Linotype" w:cs="Arial"/>
          <w:b/>
          <w:lang w:val="es-ES"/>
        </w:rPr>
        <w:t xml:space="preserve">00672/ATIZARA/IP/2019, </w:t>
      </w:r>
      <w:r w:rsidRPr="00F554F5">
        <w:rPr>
          <w:rFonts w:ascii="Palatino Linotype" w:hAnsi="Palatino Linotype" w:cs="Arial"/>
          <w:lang w:val="es-ES"/>
        </w:rPr>
        <w:t>mediante la cual requirió:</w:t>
      </w:r>
    </w:p>
    <w:p w:rsidR="004E49AC" w:rsidRDefault="004E49AC" w:rsidP="004E49AC">
      <w:pPr>
        <w:ind w:left="1134" w:right="902"/>
        <w:jc w:val="both"/>
        <w:rPr>
          <w:rFonts w:ascii="Palatino Linotype" w:hAnsi="Palatino Linotype" w:cs="Arial"/>
          <w:i/>
          <w:sz w:val="22"/>
          <w:szCs w:val="22"/>
          <w:lang w:val="es-ES"/>
        </w:rPr>
      </w:pPr>
      <w:r w:rsidRPr="00F554F5">
        <w:rPr>
          <w:rFonts w:ascii="Palatino Linotype" w:hAnsi="Palatino Linotype" w:cs="Arial"/>
          <w:i/>
          <w:sz w:val="22"/>
          <w:szCs w:val="22"/>
          <w:lang w:val="es-ES"/>
        </w:rPr>
        <w:t xml:space="preserve">“Con Fundamento en el Artículo Sexto (6) de la Constitución Política de los Estados Unidos Mexicanos, solicito información, respecto del termino de los procedimientos DGST/VV/603/2019 Y DGDT/EJ/PA/265/2019, En cuanto cause ejecutoria conforme a los términos establecidos por la norma adjetiva </w:t>
      </w:r>
      <w:proofErr w:type="spellStart"/>
      <w:r w:rsidRPr="00F554F5">
        <w:rPr>
          <w:rFonts w:ascii="Palatino Linotype" w:hAnsi="Palatino Linotype" w:cs="Arial"/>
          <w:i/>
          <w:sz w:val="22"/>
          <w:szCs w:val="22"/>
          <w:lang w:val="es-ES"/>
        </w:rPr>
        <w:t>aplicacble</w:t>
      </w:r>
      <w:proofErr w:type="spellEnd"/>
      <w:r w:rsidRPr="00F554F5">
        <w:rPr>
          <w:rFonts w:ascii="Palatino Linotype" w:hAnsi="Palatino Linotype" w:cs="Arial"/>
          <w:i/>
          <w:sz w:val="22"/>
          <w:szCs w:val="22"/>
          <w:lang w:val="es-ES"/>
        </w:rPr>
        <w:t xml:space="preserve"> así como el presupuesto destinado a la Rehabilitación con Concreto Hidráulico de la </w:t>
      </w:r>
      <w:proofErr w:type="spellStart"/>
      <w:r w:rsidRPr="00F554F5">
        <w:rPr>
          <w:rFonts w:ascii="Palatino Linotype" w:hAnsi="Palatino Linotype" w:cs="Arial"/>
          <w:i/>
          <w:sz w:val="22"/>
          <w:szCs w:val="22"/>
          <w:lang w:val="es-ES"/>
        </w:rPr>
        <w:t>Av</w:t>
      </w:r>
      <w:proofErr w:type="spellEnd"/>
      <w:r w:rsidRPr="00F554F5">
        <w:rPr>
          <w:rFonts w:ascii="Palatino Linotype" w:hAnsi="Palatino Linotype" w:cs="Arial"/>
          <w:i/>
          <w:sz w:val="22"/>
          <w:szCs w:val="22"/>
          <w:lang w:val="es-ES"/>
        </w:rPr>
        <w:t xml:space="preserve"> Noche Buena, Tramo AV. San José del Jaral A carretera Lago de Guadalupe, Colonia San José del Jaral.” (Sic)</w:t>
      </w:r>
    </w:p>
    <w:p w:rsidR="00E31496" w:rsidRPr="00F554F5" w:rsidRDefault="00E31496" w:rsidP="004E49AC">
      <w:pPr>
        <w:ind w:left="1134" w:right="902"/>
        <w:jc w:val="both"/>
        <w:rPr>
          <w:rFonts w:ascii="Palatino Linotype" w:hAnsi="Palatino Linotype" w:cs="Arial"/>
          <w:i/>
          <w:sz w:val="22"/>
          <w:szCs w:val="22"/>
          <w:lang w:val="es-ES"/>
        </w:rPr>
      </w:pPr>
    </w:p>
    <w:p w:rsidR="0068027E" w:rsidRPr="00F554F5" w:rsidRDefault="0068027E" w:rsidP="0068027E">
      <w:pPr>
        <w:spacing w:before="160" w:after="160"/>
        <w:ind w:right="709"/>
        <w:jc w:val="both"/>
        <w:rPr>
          <w:rFonts w:ascii="Palatino Linotype" w:hAnsi="Palatino Linotype"/>
        </w:rPr>
      </w:pPr>
      <w:r w:rsidRPr="00F554F5">
        <w:rPr>
          <w:rFonts w:ascii="Palatino Linotype" w:hAnsi="Palatino Linotype"/>
          <w:b/>
        </w:rPr>
        <w:t>Modalidad de entrega:</w:t>
      </w:r>
      <w:r w:rsidRPr="00F554F5">
        <w:rPr>
          <w:rFonts w:ascii="Palatino Linotype" w:hAnsi="Palatino Linotype"/>
        </w:rPr>
        <w:t xml:space="preserve"> Vía </w:t>
      </w:r>
      <w:r w:rsidRPr="00F554F5">
        <w:rPr>
          <w:rFonts w:ascii="Palatino Linotype" w:hAnsi="Palatino Linotype"/>
          <w:b/>
        </w:rPr>
        <w:t>SAIMEX</w:t>
      </w:r>
    </w:p>
    <w:p w:rsidR="0068027E" w:rsidRPr="00F554F5" w:rsidRDefault="0068027E" w:rsidP="0068027E">
      <w:pPr>
        <w:spacing w:before="100" w:beforeAutospacing="1" w:after="100" w:afterAutospacing="1" w:line="360" w:lineRule="auto"/>
        <w:ind w:right="49"/>
        <w:jc w:val="both"/>
        <w:rPr>
          <w:rFonts w:ascii="Palatino Linotype" w:hAnsi="Palatino Linotype"/>
        </w:rPr>
      </w:pPr>
      <w:r w:rsidRPr="00F554F5">
        <w:rPr>
          <w:rFonts w:ascii="Palatino Linotype" w:hAnsi="Palatino Linotype"/>
        </w:rPr>
        <w:lastRenderedPageBreak/>
        <w:t xml:space="preserve">Adjuntando a dicha solicitud de información los archivos electrónicos denominados </w:t>
      </w:r>
      <w:hyperlink r:id="rId8" w:tgtFrame="_blank" w:history="1">
        <w:r w:rsidRPr="00F554F5">
          <w:rPr>
            <w:rFonts w:ascii="Palatino Linotype" w:hAnsi="Palatino Linotype"/>
          </w:rPr>
          <w:t>SOL. 00605-ATIZ-2019 OFICIO.pdf</w:t>
        </w:r>
      </w:hyperlink>
      <w:r w:rsidRPr="00F554F5">
        <w:rPr>
          <w:rFonts w:ascii="Palatino Linotype" w:hAnsi="Palatino Linotype"/>
        </w:rPr>
        <w:t xml:space="preserve">  y </w:t>
      </w:r>
      <w:hyperlink r:id="rId9" w:tgtFrame="_blank" w:history="1">
        <w:r w:rsidRPr="00F554F5">
          <w:rPr>
            <w:rFonts w:ascii="Palatino Linotype" w:hAnsi="Palatino Linotype"/>
          </w:rPr>
          <w:t>SAN JOSE DEL JARAL.jpg</w:t>
        </w:r>
      </w:hyperlink>
      <w:r w:rsidRPr="00F554F5">
        <w:rPr>
          <w:rFonts w:ascii="Palatino Linotype" w:hAnsi="Palatino Linotype"/>
        </w:rPr>
        <w:t>; de los que se omite su inserción en el presente apartado al ser del conocimiento de las partes.</w:t>
      </w:r>
    </w:p>
    <w:p w:rsidR="004E49AC" w:rsidRPr="00F554F5" w:rsidRDefault="004E49AC" w:rsidP="0068027E">
      <w:pPr>
        <w:spacing w:before="100" w:beforeAutospacing="1" w:after="100" w:afterAutospacing="1" w:line="360" w:lineRule="auto"/>
        <w:jc w:val="both"/>
        <w:rPr>
          <w:rFonts w:ascii="Palatino Linotype" w:hAnsi="Palatino Linotype" w:cs="Arial"/>
        </w:rPr>
      </w:pPr>
      <w:bookmarkStart w:id="0" w:name="_Ref516764469"/>
      <w:r w:rsidRPr="00F554F5">
        <w:rPr>
          <w:rFonts w:ascii="Palatino Linotype" w:hAnsi="Palatino Linotype"/>
          <w:b/>
          <w:sz w:val="28"/>
          <w:szCs w:val="28"/>
        </w:rPr>
        <w:t>II.</w:t>
      </w:r>
      <w:r w:rsidRPr="00F554F5">
        <w:rPr>
          <w:rFonts w:ascii="Palatino Linotype" w:hAnsi="Palatino Linotype"/>
          <w:sz w:val="28"/>
          <w:szCs w:val="28"/>
        </w:rPr>
        <w:t xml:space="preserve"> </w:t>
      </w:r>
      <w:r w:rsidRPr="00F554F5">
        <w:rPr>
          <w:rFonts w:ascii="Palatino Linotype" w:hAnsi="Palatino Linotype"/>
        </w:rPr>
        <w:t xml:space="preserve">De las constancias que obran en </w:t>
      </w:r>
      <w:r w:rsidRPr="00F554F5">
        <w:rPr>
          <w:rFonts w:ascii="Palatino Linotype" w:hAnsi="Palatino Linotype"/>
          <w:b/>
        </w:rPr>
        <w:t>EL SAIMEX,</w:t>
      </w:r>
      <w:r w:rsidRPr="00F554F5">
        <w:rPr>
          <w:rFonts w:ascii="Palatino Linotype" w:hAnsi="Palatino Linotype"/>
        </w:rPr>
        <w:t xml:space="preserve"> se advierte que,</w:t>
      </w:r>
      <w:r w:rsidRPr="00F554F5">
        <w:rPr>
          <w:rFonts w:ascii="Palatino Linotype" w:hAnsi="Palatino Linotype"/>
          <w:b/>
        </w:rPr>
        <w:t xml:space="preserve"> </w:t>
      </w:r>
      <w:r w:rsidR="0068027E" w:rsidRPr="00F554F5">
        <w:rPr>
          <w:rFonts w:ascii="Palatino Linotype" w:hAnsi="Palatino Linotype" w:cs="Arial"/>
        </w:rPr>
        <w:t xml:space="preserve">el Titular de la Unidad de Transparencia del </w:t>
      </w:r>
      <w:r w:rsidR="0068027E" w:rsidRPr="00F554F5">
        <w:rPr>
          <w:rFonts w:ascii="Palatino Linotype" w:hAnsi="Palatino Linotype" w:cs="Arial"/>
          <w:b/>
        </w:rPr>
        <w:t>SUJETO OBLIGADO</w:t>
      </w:r>
      <w:r w:rsidR="0068027E" w:rsidRPr="00F554F5">
        <w:rPr>
          <w:rFonts w:ascii="Palatino Linotype" w:hAnsi="Palatino Linotype"/>
          <w:b/>
        </w:rPr>
        <w:t xml:space="preserve"> </w:t>
      </w:r>
      <w:r w:rsidRPr="00F554F5">
        <w:rPr>
          <w:rFonts w:ascii="Palatino Linotype" w:hAnsi="Palatino Linotype" w:cs="Arial"/>
        </w:rPr>
        <w:t>en fecha</w:t>
      </w:r>
      <w:r w:rsidR="0068027E" w:rsidRPr="00F554F5">
        <w:rPr>
          <w:rFonts w:ascii="Palatino Linotype" w:hAnsi="Palatino Linotype" w:cs="Arial"/>
        </w:rPr>
        <w:t xml:space="preserve"> veintiocho </w:t>
      </w:r>
      <w:r w:rsidRPr="00F554F5">
        <w:rPr>
          <w:rFonts w:ascii="Palatino Linotype" w:hAnsi="Palatino Linotype" w:cs="Arial"/>
        </w:rPr>
        <w:t>de agosto de dos mil diecinueve</w:t>
      </w:r>
      <w:proofErr w:type="gramStart"/>
      <w:r w:rsidRPr="00F554F5">
        <w:rPr>
          <w:rFonts w:ascii="Palatino Linotype" w:hAnsi="Palatino Linotype" w:cs="Arial"/>
        </w:rPr>
        <w:t xml:space="preserve">, </w:t>
      </w:r>
      <w:r w:rsidRPr="00F554F5">
        <w:rPr>
          <w:rFonts w:ascii="Palatino Linotype" w:hAnsi="Palatino Linotype" w:cs="Arial"/>
          <w:b/>
        </w:rPr>
        <w:t>,</w:t>
      </w:r>
      <w:proofErr w:type="gramEnd"/>
      <w:r w:rsidRPr="00F554F5">
        <w:rPr>
          <w:rFonts w:ascii="Palatino Linotype" w:hAnsi="Palatino Linotype" w:cs="Arial"/>
        </w:rPr>
        <w:t xml:space="preserve"> turnó la solicitud de información a la Servidora Pública Habilitada que estimó competente, a fin de colmar el derecho de acceso a la información del particular; tal y como, se aprecia en la imagen siguiente:</w:t>
      </w:r>
    </w:p>
    <w:p w:rsidR="004E49AC" w:rsidRPr="00F554F5" w:rsidRDefault="0068027E" w:rsidP="004E49AC">
      <w:pPr>
        <w:spacing w:before="100" w:beforeAutospacing="1" w:after="100" w:afterAutospacing="1" w:line="360" w:lineRule="auto"/>
        <w:jc w:val="center"/>
        <w:rPr>
          <w:rFonts w:ascii="Palatino Linotype" w:hAnsi="Palatino Linotype"/>
          <w:sz w:val="28"/>
          <w:szCs w:val="28"/>
        </w:rPr>
      </w:pPr>
      <w:r w:rsidRPr="00F554F5">
        <w:rPr>
          <w:noProof/>
          <w:lang w:eastAsia="es-MX"/>
        </w:rPr>
        <w:drawing>
          <wp:inline distT="0" distB="0" distL="0" distR="0" wp14:anchorId="434C0868" wp14:editId="7A3AB266">
            <wp:extent cx="5741349" cy="100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36" t="38570" r="5467" b="50241"/>
                    <a:stretch/>
                  </pic:blipFill>
                  <pic:spPr bwMode="auto">
                    <a:xfrm>
                      <a:off x="0" y="0"/>
                      <a:ext cx="6100226" cy="1072761"/>
                    </a:xfrm>
                    <a:prstGeom prst="rect">
                      <a:avLst/>
                    </a:prstGeom>
                    <a:ln>
                      <a:noFill/>
                    </a:ln>
                    <a:extLst>
                      <a:ext uri="{53640926-AAD7-44D8-BBD7-CCE9431645EC}">
                        <a14:shadowObscured xmlns:a14="http://schemas.microsoft.com/office/drawing/2010/main"/>
                      </a:ext>
                    </a:extLst>
                  </pic:spPr>
                </pic:pic>
              </a:graphicData>
            </a:graphic>
          </wp:inline>
        </w:drawing>
      </w:r>
    </w:p>
    <w:p w:rsidR="004E49AC" w:rsidRPr="00F554F5" w:rsidRDefault="004E49AC" w:rsidP="004E49AC">
      <w:pPr>
        <w:spacing w:before="100" w:beforeAutospacing="1" w:after="100" w:afterAutospacing="1" w:line="360" w:lineRule="auto"/>
        <w:jc w:val="both"/>
        <w:rPr>
          <w:rFonts w:ascii="Palatino Linotype" w:hAnsi="Palatino Linotype" w:cs="Arial"/>
          <w:lang w:val="es-ES_tradnl"/>
        </w:rPr>
      </w:pPr>
      <w:r w:rsidRPr="00F554F5">
        <w:rPr>
          <w:rFonts w:ascii="Palatino Linotype" w:hAnsi="Palatino Linotype"/>
          <w:b/>
          <w:sz w:val="28"/>
          <w:szCs w:val="28"/>
          <w:lang w:val="es-ES"/>
        </w:rPr>
        <w:t>III.</w:t>
      </w:r>
      <w:r w:rsidRPr="00F554F5">
        <w:rPr>
          <w:rFonts w:ascii="Palatino Linotype" w:hAnsi="Palatino Linotype"/>
          <w:lang w:val="es-ES"/>
        </w:rPr>
        <w:t xml:space="preserve"> En fecha </w:t>
      </w:r>
      <w:r w:rsidR="0068027E" w:rsidRPr="00F554F5">
        <w:rPr>
          <w:rFonts w:ascii="Palatino Linotype" w:hAnsi="Palatino Linotype"/>
          <w:lang w:val="es-ES"/>
        </w:rPr>
        <w:t xml:space="preserve">diecinueve </w:t>
      </w:r>
      <w:r w:rsidRPr="00F554F5">
        <w:rPr>
          <w:rFonts w:ascii="Palatino Linotype" w:hAnsi="Palatino Linotype"/>
          <w:lang w:val="es-ES"/>
        </w:rPr>
        <w:t xml:space="preserve">de septiembre de dos mil diecinueve, </w:t>
      </w:r>
      <w:r w:rsidRPr="00F554F5">
        <w:rPr>
          <w:rFonts w:ascii="Palatino Linotype" w:hAnsi="Palatino Linotype" w:cs="Arial"/>
          <w:b/>
          <w:lang w:val="es-ES_tradnl"/>
        </w:rPr>
        <w:t>EL</w:t>
      </w:r>
      <w:r w:rsidRPr="00F554F5">
        <w:rPr>
          <w:rFonts w:ascii="Palatino Linotype" w:hAnsi="Palatino Linotype" w:cs="Arial"/>
          <w:lang w:val="es-ES_tradnl"/>
        </w:rPr>
        <w:t xml:space="preserve"> </w:t>
      </w:r>
      <w:r w:rsidRPr="00F554F5">
        <w:rPr>
          <w:rFonts w:ascii="Palatino Linotype" w:hAnsi="Palatino Linotype" w:cs="Arial"/>
          <w:b/>
          <w:lang w:val="es-ES_tradnl"/>
        </w:rPr>
        <w:t>SUJETO OBLIGADO</w:t>
      </w:r>
      <w:r w:rsidRPr="00F554F5">
        <w:rPr>
          <w:rFonts w:ascii="Palatino Linotype" w:hAnsi="Palatino Linotype" w:cs="Arial"/>
          <w:lang w:val="es-ES_tradnl"/>
        </w:rPr>
        <w:t xml:space="preserve"> dio respuesta a la solicitud de información, en los siguientes términos:</w:t>
      </w:r>
    </w:p>
    <w:p w:rsidR="004E49AC" w:rsidRPr="00F554F5" w:rsidRDefault="004E49AC" w:rsidP="0068027E">
      <w:pPr>
        <w:ind w:left="1134" w:right="902"/>
        <w:jc w:val="both"/>
        <w:rPr>
          <w:rFonts w:ascii="Palatino Linotype" w:hAnsi="Palatino Linotype" w:cs="Arial"/>
          <w:i/>
          <w:sz w:val="22"/>
          <w:szCs w:val="22"/>
          <w:lang w:val="es-ES"/>
        </w:rPr>
      </w:pPr>
      <w:r w:rsidRPr="00F554F5">
        <w:rPr>
          <w:rFonts w:ascii="Palatino Linotype" w:hAnsi="Palatino Linotype" w:cs="Arial"/>
          <w:i/>
          <w:sz w:val="22"/>
          <w:szCs w:val="22"/>
          <w:lang w:val="es-ES"/>
        </w:rPr>
        <w:t>“</w:t>
      </w:r>
      <w:r w:rsidR="0068027E" w:rsidRPr="00F554F5">
        <w:rPr>
          <w:rFonts w:ascii="Palatino Linotype" w:hAnsi="Palatino Linotype" w:cs="Arial"/>
          <w:i/>
          <w:sz w:val="22"/>
          <w:szCs w:val="22"/>
          <w:lang w:val="es-ES"/>
        </w:rPr>
        <w:t xml:space="preserve">En atención a su solicitud de información con número de folio 00672/ATIZARA/IP/2019, le informo lo siguiente: En lo que refiere a la Orden de Visita número DGDT/VV/603/2019, forma parte del Procedimiento Administrativo Común número DGDT/EJ/PA/265/2019, por lo que atendiendo al Principio de Máxima Publicidad, le comunicó que la información que requiere, forma parte del Procedimiento Administrativo antes citado, el cual se encuentra en trámite y hasta en tanto no se emita la Resolución Administrativa que en derecho corresponda y cause ejecutoria, no es posible proporcionar dicha información, ya que se encuentran clasificada como información RESERVADA, mediante Acuerdo número 0062/CTATIZARA/2019-2021 DEL COMITÉ DE TRANSPARENCIA DEL H. AYUNTAMIENTO DE ATIZAPÁN DE ZARAGOZA 2019-2021. En lo que corresponde al presupuesto destinado a la Rehabilitación con concreto hidráulico de la calle Nochebuena, tramo de Av. San </w:t>
      </w:r>
      <w:r w:rsidR="0068027E" w:rsidRPr="00F554F5">
        <w:rPr>
          <w:rFonts w:ascii="Palatino Linotype" w:hAnsi="Palatino Linotype" w:cs="Arial"/>
          <w:i/>
          <w:sz w:val="22"/>
          <w:szCs w:val="22"/>
          <w:lang w:val="es-ES"/>
        </w:rPr>
        <w:lastRenderedPageBreak/>
        <w:t>José El Jaral a Carretera Lago de Guadalupe, en la colonia San José El Jaral, se envía la página electrónica http</w:t>
      </w:r>
      <w:proofErr w:type="gramStart"/>
      <w:r w:rsidR="0068027E" w:rsidRPr="00F554F5">
        <w:rPr>
          <w:rFonts w:ascii="Palatino Linotype" w:hAnsi="Palatino Linotype" w:cs="Arial"/>
          <w:i/>
          <w:sz w:val="22"/>
          <w:szCs w:val="22"/>
          <w:lang w:val="es-ES"/>
        </w:rPr>
        <w:t>:/</w:t>
      </w:r>
      <w:proofErr w:type="gramEnd"/>
      <w:r w:rsidR="0068027E" w:rsidRPr="00F554F5">
        <w:rPr>
          <w:rFonts w:ascii="Palatino Linotype" w:hAnsi="Palatino Linotype" w:cs="Arial"/>
          <w:i/>
          <w:sz w:val="22"/>
          <w:szCs w:val="22"/>
          <w:lang w:val="es-ES"/>
        </w:rPr>
        <w:t>/www.atizapan.gob.mx/wp-content/uploads/2019/06/GACETA-037.pdf, en la cual podrá consultar el presupuesto de dicha obra, por lo que es necesario acceder a la Gaceta Municipal número 037 pagina 17 de fecha 30 de mayo de 2019. A T E N T A M E N T E ING. ARQ. NINA HERMOSILLO MIRANDA DIRECTORA GENERAL DE DESARROLLO TERRITORIA</w:t>
      </w:r>
      <w:r w:rsidRPr="00F554F5">
        <w:rPr>
          <w:rFonts w:ascii="Palatino Linotype" w:hAnsi="Palatino Linotype" w:cs="Arial"/>
          <w:i/>
          <w:sz w:val="22"/>
          <w:szCs w:val="22"/>
          <w:lang w:val="es-ES"/>
        </w:rPr>
        <w:t>.” (Sic)</w:t>
      </w:r>
    </w:p>
    <w:p w:rsidR="004E49AC" w:rsidRPr="00F554F5" w:rsidRDefault="004E49AC" w:rsidP="004E49AC">
      <w:pPr>
        <w:spacing w:before="100" w:beforeAutospacing="1" w:after="100" w:afterAutospacing="1" w:line="360" w:lineRule="auto"/>
        <w:jc w:val="both"/>
        <w:rPr>
          <w:rFonts w:ascii="Palatino Linotype" w:hAnsi="Palatino Linotype" w:cs="Arial"/>
          <w:lang w:val="es-ES_tradnl"/>
        </w:rPr>
      </w:pPr>
      <w:r w:rsidRPr="00F554F5">
        <w:rPr>
          <w:rFonts w:ascii="Palatino Linotype" w:hAnsi="Palatino Linotype" w:cs="Arial"/>
          <w:lang w:val="es-ES_tradnl"/>
        </w:rPr>
        <w:t xml:space="preserve">Adjuntando a su respuesta </w:t>
      </w:r>
      <w:r w:rsidR="0068027E" w:rsidRPr="00F554F5">
        <w:rPr>
          <w:rFonts w:ascii="Palatino Linotype" w:hAnsi="Palatino Linotype" w:cs="Arial"/>
          <w:lang w:val="es-ES_tradnl"/>
        </w:rPr>
        <w:t>el archivo electrónico</w:t>
      </w:r>
      <w:r w:rsidR="00927AFC" w:rsidRPr="00F554F5">
        <w:rPr>
          <w:rFonts w:ascii="Palatino Linotype" w:hAnsi="Palatino Linotype" w:cs="Arial"/>
          <w:lang w:val="es-ES_tradnl"/>
        </w:rPr>
        <w:t xml:space="preserve"> que a continuación se describe</w:t>
      </w:r>
      <w:r w:rsidRPr="00F554F5">
        <w:rPr>
          <w:rFonts w:ascii="Palatino Linotype" w:hAnsi="Palatino Linotype" w:cs="Arial"/>
          <w:lang w:val="es-ES_tradnl"/>
        </w:rPr>
        <w:t>:</w:t>
      </w:r>
    </w:p>
    <w:p w:rsidR="00927AFC" w:rsidRPr="00F554F5" w:rsidRDefault="00C53422" w:rsidP="004E49AC">
      <w:pPr>
        <w:pStyle w:val="Prrafodelista"/>
        <w:numPr>
          <w:ilvl w:val="0"/>
          <w:numId w:val="2"/>
        </w:numPr>
        <w:spacing w:before="100" w:beforeAutospacing="1" w:after="100" w:afterAutospacing="1" w:line="360" w:lineRule="auto"/>
        <w:jc w:val="both"/>
        <w:rPr>
          <w:rFonts w:ascii="Palatino Linotype" w:hAnsi="Palatino Linotype"/>
          <w:lang w:val="es-ES_tradnl"/>
        </w:rPr>
      </w:pPr>
      <w:hyperlink r:id="rId11" w:tgtFrame="_blank" w:history="1">
        <w:r w:rsidR="00927AFC" w:rsidRPr="00F554F5">
          <w:rPr>
            <w:rFonts w:ascii="Palatino Linotype" w:hAnsi="Palatino Linotype"/>
            <w:lang w:val="es-ES_tradnl"/>
          </w:rPr>
          <w:t>SOL. 00672-ATIZ-2019 OFICIO.pdf</w:t>
        </w:r>
      </w:hyperlink>
      <w:r w:rsidR="00927AFC" w:rsidRPr="00F554F5">
        <w:rPr>
          <w:rFonts w:ascii="Palatino Linotype" w:hAnsi="Palatino Linotype"/>
          <w:lang w:val="es-ES_tradnl"/>
        </w:rPr>
        <w:t>: el cual contiene el oficio DGDT/CT/6705/2019, signado por la Directora de Desarrollo Urbano Territorial, y mediante el cual hizo de conocimiento de la Titular de la Unidad de Transparencia la respuesta correspondiente.</w:t>
      </w:r>
    </w:p>
    <w:p w:rsidR="004E49AC" w:rsidRPr="00F554F5" w:rsidRDefault="004E49AC" w:rsidP="00927AFC">
      <w:pPr>
        <w:spacing w:before="100" w:beforeAutospacing="1" w:after="100" w:afterAutospacing="1" w:line="360" w:lineRule="auto"/>
        <w:jc w:val="both"/>
        <w:rPr>
          <w:rFonts w:ascii="Palatino Linotype" w:hAnsi="Palatino Linotype"/>
          <w:lang w:val="es-ES_tradnl"/>
        </w:rPr>
      </w:pPr>
      <w:r w:rsidRPr="00F554F5">
        <w:rPr>
          <w:rFonts w:ascii="Palatino Linotype" w:hAnsi="Palatino Linotype" w:cs="Arial"/>
          <w:b/>
          <w:sz w:val="28"/>
          <w:szCs w:val="28"/>
          <w:lang w:val="es-ES_tradnl"/>
        </w:rPr>
        <w:t xml:space="preserve">IV. </w:t>
      </w:r>
      <w:r w:rsidRPr="00F554F5">
        <w:rPr>
          <w:rFonts w:ascii="Palatino Linotype" w:hAnsi="Palatino Linotype"/>
        </w:rPr>
        <w:t xml:space="preserve">Inconforme con la </w:t>
      </w:r>
      <w:r w:rsidRPr="00F554F5">
        <w:rPr>
          <w:rFonts w:ascii="Palatino Linotype" w:hAnsi="Palatino Linotype" w:cs="Arial"/>
        </w:rPr>
        <w:t xml:space="preserve">respuesta en fecha </w:t>
      </w:r>
      <w:r w:rsidR="00927AFC" w:rsidRPr="00F554F5">
        <w:rPr>
          <w:rFonts w:ascii="Palatino Linotype" w:hAnsi="Palatino Linotype" w:cs="Arial"/>
        </w:rPr>
        <w:t xml:space="preserve">veinticinco de </w:t>
      </w:r>
      <w:r w:rsidRPr="00F554F5">
        <w:rPr>
          <w:rFonts w:ascii="Palatino Linotype" w:hAnsi="Palatino Linotype" w:cs="Arial"/>
        </w:rPr>
        <w:t xml:space="preserve">septiembre de dos mil diecinueve, </w:t>
      </w:r>
      <w:r w:rsidRPr="00F554F5">
        <w:rPr>
          <w:rFonts w:ascii="Palatino Linotype" w:hAnsi="Palatino Linotype"/>
          <w:b/>
        </w:rPr>
        <w:t>EL RECURRENTE</w:t>
      </w:r>
      <w:r w:rsidRPr="00F554F5">
        <w:rPr>
          <w:rFonts w:ascii="Palatino Linotype" w:hAnsi="Palatino Linotype"/>
        </w:rPr>
        <w:t xml:space="preserve"> interpuso el recurso de revisión objeto del presente estudio, el cual fue registrado en </w:t>
      </w:r>
      <w:r w:rsidRPr="00F554F5">
        <w:rPr>
          <w:rFonts w:ascii="Palatino Linotype" w:hAnsi="Palatino Linotype"/>
          <w:b/>
        </w:rPr>
        <w:t>EL SAIMEX</w:t>
      </w:r>
      <w:r w:rsidRPr="00F554F5">
        <w:rPr>
          <w:rFonts w:ascii="Palatino Linotype" w:hAnsi="Palatino Linotype"/>
        </w:rPr>
        <w:t xml:space="preserve"> y se le asignó el número de expediente </w:t>
      </w:r>
      <w:r w:rsidR="00927AFC" w:rsidRPr="00F554F5">
        <w:rPr>
          <w:rFonts w:ascii="Palatino Linotype" w:hAnsi="Palatino Linotype"/>
          <w:b/>
        </w:rPr>
        <w:t>07597</w:t>
      </w:r>
      <w:r w:rsidRPr="00F554F5">
        <w:rPr>
          <w:rFonts w:ascii="Palatino Linotype" w:hAnsi="Palatino Linotype"/>
          <w:b/>
        </w:rPr>
        <w:t xml:space="preserve">/INFOEM/IP/RR/2019, </w:t>
      </w:r>
      <w:r w:rsidRPr="00F554F5">
        <w:rPr>
          <w:rFonts w:ascii="Palatino Linotype" w:hAnsi="Palatino Linotype" w:cs="Arial"/>
        </w:rPr>
        <w:t>en el que señaló como acto impugnado:</w:t>
      </w:r>
    </w:p>
    <w:p w:rsidR="004E49AC" w:rsidRPr="00F554F5" w:rsidRDefault="004E49AC" w:rsidP="00927AFC">
      <w:pPr>
        <w:ind w:left="851" w:right="902"/>
        <w:jc w:val="both"/>
        <w:rPr>
          <w:rFonts w:ascii="Palatino Linotype" w:hAnsi="Palatino Linotype"/>
          <w:i/>
          <w:color w:val="000000"/>
          <w:sz w:val="22"/>
          <w:szCs w:val="22"/>
        </w:rPr>
      </w:pPr>
      <w:r w:rsidRPr="00F554F5">
        <w:rPr>
          <w:rFonts w:ascii="Palatino Linotype" w:hAnsi="Palatino Linotype"/>
          <w:i/>
          <w:color w:val="000000"/>
          <w:sz w:val="22"/>
          <w:szCs w:val="22"/>
        </w:rPr>
        <w:t>“</w:t>
      </w:r>
      <w:r w:rsidR="00927AFC" w:rsidRPr="00F554F5">
        <w:rPr>
          <w:rFonts w:ascii="Palatino Linotype" w:hAnsi="Palatino Linotype"/>
          <w:i/>
          <w:color w:val="000000"/>
          <w:sz w:val="22"/>
          <w:szCs w:val="22"/>
        </w:rPr>
        <w:t>Reserva de Información Pública</w:t>
      </w:r>
      <w:r w:rsidRPr="00F554F5">
        <w:rPr>
          <w:rFonts w:ascii="Palatino Linotype" w:hAnsi="Palatino Linotype"/>
          <w:i/>
          <w:color w:val="000000"/>
          <w:sz w:val="22"/>
          <w:szCs w:val="22"/>
        </w:rPr>
        <w:t>.” (Sic)</w:t>
      </w:r>
    </w:p>
    <w:p w:rsidR="004E49AC" w:rsidRPr="00F554F5" w:rsidRDefault="004E49AC" w:rsidP="004E49AC">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Asimismo, como razones o motivos de inconformidad lo siguiente:</w:t>
      </w:r>
    </w:p>
    <w:p w:rsidR="004E49AC" w:rsidRPr="00F554F5" w:rsidRDefault="004E49AC" w:rsidP="00927AFC">
      <w:pPr>
        <w:ind w:left="851" w:right="902"/>
        <w:jc w:val="both"/>
        <w:rPr>
          <w:rFonts w:ascii="Palatino Linotype" w:hAnsi="Palatino Linotype"/>
          <w:i/>
          <w:color w:val="000000"/>
          <w:sz w:val="22"/>
          <w:szCs w:val="22"/>
        </w:rPr>
      </w:pPr>
      <w:r w:rsidRPr="00F554F5">
        <w:rPr>
          <w:rFonts w:ascii="Palatino Linotype" w:hAnsi="Palatino Linotype"/>
          <w:i/>
          <w:color w:val="000000"/>
          <w:sz w:val="22"/>
          <w:szCs w:val="22"/>
        </w:rPr>
        <w:t>“</w:t>
      </w:r>
      <w:r w:rsidR="00927AFC" w:rsidRPr="00F554F5">
        <w:rPr>
          <w:rFonts w:ascii="Palatino Linotype" w:hAnsi="Palatino Linotype"/>
          <w:i/>
          <w:color w:val="000000"/>
          <w:sz w:val="22"/>
          <w:szCs w:val="22"/>
        </w:rPr>
        <w:t xml:space="preserve">Con fundamento en el artículo sexto de la Constitución Política de los Estados Unidos Mexicanos, párrafo A, fracción I, que otorga el derecho a la información pública en posesión, en la interpretación de este derecho prevalecerá el principio de máxima publicidad, asimismo es incorrecta ponderación del derecho humano a la información, que el sujeto obligado proporciona, ya que la máxima publicidad y la reserva de información son contradictorias en sustancia, en lo referente al principio de máxima publicidad se refiere a entregar la información sin reserva y por el contrario la reserva de información establece que por excepción, en casos expresamente previstos en la legislación secundaria y justificados bajo determinadas </w:t>
      </w:r>
      <w:r w:rsidR="00927AFC" w:rsidRPr="00F554F5">
        <w:rPr>
          <w:rFonts w:ascii="Palatino Linotype" w:hAnsi="Palatino Linotype"/>
          <w:i/>
          <w:color w:val="000000"/>
          <w:sz w:val="22"/>
          <w:szCs w:val="22"/>
        </w:rPr>
        <w:lastRenderedPageBreak/>
        <w:t xml:space="preserve">circunstancias, aunado de que el solicitante ejercicio su derecho humano a la información aludida, en lo referente a los procedimientos iniciados en el término de que causen estado, en este orden de ideas, se me reconoció en primer momento como solicitante de dichos procedimientos y el por medio de un: Acuerdo número 0062/ CTATIZARA/2019-2021 Del Comité de Transparencia del H. Ayuntamiento de Atizapán de Zaragoza 2019-2021, ya que el sujeto obligado es el garante del derecho diverso al aprovechamiento de las vías </w:t>
      </w:r>
      <w:proofErr w:type="spellStart"/>
      <w:r w:rsidR="00927AFC" w:rsidRPr="00F554F5">
        <w:rPr>
          <w:rFonts w:ascii="Palatino Linotype" w:hAnsi="Palatino Linotype"/>
          <w:i/>
          <w:color w:val="000000"/>
          <w:sz w:val="22"/>
          <w:szCs w:val="22"/>
        </w:rPr>
        <w:t>publicas</w:t>
      </w:r>
      <w:proofErr w:type="spellEnd"/>
      <w:r w:rsidR="00927AFC" w:rsidRPr="00F554F5">
        <w:rPr>
          <w:rFonts w:ascii="Palatino Linotype" w:hAnsi="Palatino Linotype"/>
          <w:i/>
          <w:color w:val="000000"/>
          <w:sz w:val="22"/>
          <w:szCs w:val="22"/>
        </w:rPr>
        <w:t xml:space="preserve"> y si como en un primer momento el sujeto obligado reconoció que si jurídicamente la Calle Nube si colinda con calle Pino, sin embargo materialmente no, Hecho que la ley señala como delito en el artículo 187 del Código Penal del Estado de México conducta sancionada por el ocupante del espacio público, por ello no existe prueba de daño al proporcionar la información solicitada</w:t>
      </w:r>
      <w:r w:rsidRPr="00F554F5">
        <w:rPr>
          <w:rFonts w:ascii="Palatino Linotype" w:hAnsi="Palatino Linotype"/>
          <w:i/>
          <w:color w:val="000000"/>
          <w:sz w:val="22"/>
          <w:szCs w:val="22"/>
        </w:rPr>
        <w:t>.” (Sic)</w:t>
      </w:r>
    </w:p>
    <w:p w:rsidR="00927AFC" w:rsidRPr="00F554F5" w:rsidRDefault="00927AFC" w:rsidP="00927AFC">
      <w:pPr>
        <w:spacing w:before="100" w:beforeAutospacing="1" w:after="100" w:afterAutospacing="1" w:line="360" w:lineRule="auto"/>
        <w:ind w:right="-91"/>
        <w:jc w:val="both"/>
        <w:rPr>
          <w:rFonts w:ascii="Palatino Linotype" w:hAnsi="Palatino Linotype" w:cs="Arial"/>
          <w:lang w:val="es-ES"/>
        </w:rPr>
      </w:pPr>
      <w:r w:rsidRPr="00F554F5">
        <w:rPr>
          <w:rFonts w:ascii="Palatino Linotype" w:hAnsi="Palatino Linotype" w:cs="Arial"/>
          <w:lang w:val="es-ES"/>
        </w:rPr>
        <w:t>Adjuntando a dicho recurso los archivos electrónicos que a continuación se describen:</w:t>
      </w:r>
    </w:p>
    <w:p w:rsidR="00927AFC" w:rsidRPr="00F554F5" w:rsidRDefault="00C53422" w:rsidP="00921E01">
      <w:pPr>
        <w:pStyle w:val="Prrafodelista"/>
        <w:numPr>
          <w:ilvl w:val="0"/>
          <w:numId w:val="2"/>
        </w:numPr>
        <w:spacing w:before="100" w:beforeAutospacing="1" w:after="100" w:afterAutospacing="1" w:line="360" w:lineRule="auto"/>
        <w:ind w:right="-91"/>
        <w:jc w:val="both"/>
        <w:rPr>
          <w:rFonts w:ascii="Palatino Linotype" w:hAnsi="Palatino Linotype" w:cs="Arial"/>
          <w:lang w:val="es-ES"/>
        </w:rPr>
      </w:pPr>
      <w:hyperlink r:id="rId12" w:tgtFrame="_blank" w:history="1">
        <w:r w:rsidR="00927AFC" w:rsidRPr="00F554F5">
          <w:rPr>
            <w:rFonts w:ascii="Palatino Linotype" w:hAnsi="Palatino Linotype"/>
            <w:lang w:val="es-ES"/>
          </w:rPr>
          <w:t>SOL. 00605-ATIZ-2019 OFICIO.pdf</w:t>
        </w:r>
      </w:hyperlink>
      <w:r w:rsidR="00927AFC" w:rsidRPr="00F554F5">
        <w:rPr>
          <w:rFonts w:ascii="Palatino Linotype" w:hAnsi="Palatino Linotype" w:cs="Arial"/>
          <w:lang w:val="es-ES"/>
        </w:rPr>
        <w:t xml:space="preserve">: contiene el oficio número </w:t>
      </w:r>
      <w:r w:rsidR="00927AFC" w:rsidRPr="00F554F5">
        <w:rPr>
          <w:rFonts w:ascii="Palatino Linotype" w:hAnsi="Palatino Linotype"/>
          <w:lang w:val="es-ES_tradnl"/>
        </w:rPr>
        <w:t>DGDT/EJ/6209/2019, signado por la Directora de Desarrollo Urbano Territorial, mediante el que dio respuesta a una solicitud diversa a la que diera origen al presente asunto.</w:t>
      </w:r>
    </w:p>
    <w:p w:rsidR="00927AFC" w:rsidRPr="00F554F5" w:rsidRDefault="00C53422" w:rsidP="00921E01">
      <w:pPr>
        <w:pStyle w:val="Prrafodelista"/>
        <w:numPr>
          <w:ilvl w:val="0"/>
          <w:numId w:val="2"/>
        </w:numPr>
        <w:spacing w:before="100" w:beforeAutospacing="1" w:after="100" w:afterAutospacing="1" w:line="360" w:lineRule="auto"/>
        <w:ind w:right="-91"/>
        <w:jc w:val="both"/>
        <w:rPr>
          <w:rFonts w:ascii="Palatino Linotype" w:hAnsi="Palatino Linotype" w:cs="Arial"/>
          <w:lang w:val="es-ES"/>
        </w:rPr>
      </w:pPr>
      <w:hyperlink r:id="rId13" w:tgtFrame="_blank" w:history="1">
        <w:r w:rsidR="00927AFC" w:rsidRPr="00F554F5">
          <w:rPr>
            <w:rFonts w:ascii="Palatino Linotype" w:hAnsi="Palatino Linotype"/>
            <w:lang w:val="es-ES"/>
          </w:rPr>
          <w:t>SOL. 00672-ATIZ-2019 OFICIO.pdf</w:t>
        </w:r>
      </w:hyperlink>
      <w:r w:rsidR="00927AFC" w:rsidRPr="00F554F5">
        <w:rPr>
          <w:rFonts w:ascii="Palatino Linotype" w:hAnsi="Palatino Linotype" w:cs="Arial"/>
          <w:lang w:val="es-ES"/>
        </w:rPr>
        <w:t xml:space="preserve">: </w:t>
      </w:r>
      <w:r w:rsidR="00927AFC" w:rsidRPr="00F554F5">
        <w:rPr>
          <w:rFonts w:ascii="Palatino Linotype" w:hAnsi="Palatino Linotype"/>
          <w:lang w:val="es-ES_tradnl"/>
        </w:rPr>
        <w:t>el cual contiene el oficio DGDT/CT/6705/2019, signado por la Directora de Desarrollo Urbano Territorial, y mediante el cual hizo de conocimiento de la Titular de la Unidad de Transparencia la respuesta correspondiente.</w:t>
      </w:r>
    </w:p>
    <w:p w:rsidR="00927AFC" w:rsidRPr="00F554F5" w:rsidRDefault="00C53422" w:rsidP="00927AFC">
      <w:pPr>
        <w:pStyle w:val="Prrafodelista"/>
        <w:numPr>
          <w:ilvl w:val="0"/>
          <w:numId w:val="2"/>
        </w:numPr>
        <w:spacing w:before="100" w:beforeAutospacing="1" w:after="100" w:afterAutospacing="1" w:line="360" w:lineRule="auto"/>
        <w:ind w:right="-91"/>
        <w:jc w:val="both"/>
        <w:rPr>
          <w:rFonts w:ascii="Palatino Linotype" w:hAnsi="Palatino Linotype" w:cs="Arial"/>
          <w:lang w:val="es-ES"/>
        </w:rPr>
      </w:pPr>
      <w:hyperlink r:id="rId14" w:tgtFrame="_blank" w:history="1">
        <w:r w:rsidR="00927AFC" w:rsidRPr="00F554F5">
          <w:rPr>
            <w:rFonts w:ascii="Palatino Linotype" w:hAnsi="Palatino Linotype"/>
            <w:lang w:val="es-ES"/>
          </w:rPr>
          <w:t>sol. 00539-atiz-2019(1).</w:t>
        </w:r>
        <w:proofErr w:type="spellStart"/>
        <w:r w:rsidR="00927AFC" w:rsidRPr="00F554F5">
          <w:rPr>
            <w:rFonts w:ascii="Palatino Linotype" w:hAnsi="Palatino Linotype"/>
            <w:lang w:val="es-ES"/>
          </w:rPr>
          <w:t>pdf</w:t>
        </w:r>
        <w:proofErr w:type="spellEnd"/>
      </w:hyperlink>
      <w:r w:rsidR="00927AFC" w:rsidRPr="00F554F5">
        <w:rPr>
          <w:rFonts w:ascii="Palatino Linotype" w:hAnsi="Palatino Linotype" w:cs="Arial"/>
          <w:lang w:val="es-ES"/>
        </w:rPr>
        <w:t xml:space="preserve">: contiene el oficio número </w:t>
      </w:r>
      <w:r w:rsidR="00927AFC" w:rsidRPr="00F554F5">
        <w:rPr>
          <w:rFonts w:ascii="Palatino Linotype" w:hAnsi="Palatino Linotype"/>
          <w:lang w:val="es-ES_tradnl"/>
        </w:rPr>
        <w:t>DGDT/EJ/5025/2019, signado por la Directora de Desarrollo Urbano Territorial, mediante el que dio respuesta a una solicitud diversa a la que diera origen al presente asunto.</w:t>
      </w:r>
    </w:p>
    <w:p w:rsidR="004E49AC" w:rsidRPr="00F554F5" w:rsidRDefault="004E49AC" w:rsidP="004E49AC">
      <w:pPr>
        <w:spacing w:before="100" w:beforeAutospacing="1" w:after="100" w:afterAutospacing="1" w:line="360" w:lineRule="auto"/>
        <w:ind w:right="-91"/>
        <w:jc w:val="both"/>
        <w:rPr>
          <w:rFonts w:ascii="Palatino Linotype" w:hAnsi="Palatino Linotype" w:cs="Arial"/>
          <w:lang w:val="es-ES_tradnl"/>
        </w:rPr>
      </w:pPr>
      <w:r w:rsidRPr="00F554F5">
        <w:rPr>
          <w:b/>
          <w:noProof/>
          <w:sz w:val="28"/>
          <w:szCs w:val="28"/>
          <w:lang w:eastAsia="es-MX"/>
        </w:rPr>
        <w:t xml:space="preserve">V. </w:t>
      </w:r>
      <w:r w:rsidRPr="00F554F5">
        <w:rPr>
          <w:rFonts w:ascii="Palatino Linotype" w:hAnsi="Palatino Linotype" w:cs="Arial"/>
          <w:lang w:val="es-ES"/>
        </w:rPr>
        <w:t xml:space="preserve">El </w:t>
      </w:r>
      <w:r w:rsidR="00927AFC" w:rsidRPr="00F554F5">
        <w:rPr>
          <w:rFonts w:ascii="Palatino Linotype" w:hAnsi="Palatino Linotype" w:cs="Arial"/>
          <w:lang w:val="es-ES"/>
        </w:rPr>
        <w:t xml:space="preserve">veinticinco de </w:t>
      </w:r>
      <w:r w:rsidRPr="00F554F5">
        <w:rPr>
          <w:rFonts w:ascii="Palatino Linotype" w:hAnsi="Palatino Linotype" w:cs="Arial"/>
          <w:lang w:val="es-ES"/>
        </w:rPr>
        <w:t>septiembre de dos mil diecinueve</w:t>
      </w:r>
      <w:r w:rsidRPr="00F554F5">
        <w:rPr>
          <w:rFonts w:ascii="Palatino Linotype" w:hAnsi="Palatino Linotype"/>
          <w:lang w:val="es-ES"/>
        </w:rPr>
        <w:t>, el recurso de revisión</w:t>
      </w:r>
      <w:r w:rsidRPr="00F554F5">
        <w:rPr>
          <w:rFonts w:ascii="Palatino Linotype" w:hAnsi="Palatino Linotype" w:cs="Arial"/>
          <w:lang w:val="es-ES_tradnl"/>
        </w:rPr>
        <w:t xml:space="preserve"> de que</w:t>
      </w:r>
      <w:r w:rsidRPr="00F554F5">
        <w:rPr>
          <w:rFonts w:ascii="Palatino Linotype" w:hAnsi="Palatino Linotype" w:cs="Arial"/>
          <w:lang w:val="es-ES"/>
        </w:rPr>
        <w:t xml:space="preserve"> se trata</w:t>
      </w:r>
      <w:r w:rsidRPr="00F554F5">
        <w:rPr>
          <w:rFonts w:ascii="Palatino Linotype" w:hAnsi="Palatino Linotype" w:cs="Arial"/>
          <w:lang w:val="es-ES_tradnl"/>
        </w:rPr>
        <w:t xml:space="preserve"> se envió electrónicamente al Instituto de </w:t>
      </w:r>
      <w:r w:rsidRPr="00F554F5">
        <w:rPr>
          <w:rFonts w:ascii="Palatino Linotype" w:eastAsia="Arial Unicode MS" w:hAnsi="Palatino Linotype" w:cs="Arial"/>
          <w:lang w:val="es-ES"/>
        </w:rPr>
        <w:t>Transparencia</w:t>
      </w:r>
      <w:r w:rsidRPr="00F554F5">
        <w:rPr>
          <w:rFonts w:ascii="Palatino Linotype" w:hAnsi="Palatino Linotype" w:cs="Arial"/>
          <w:lang w:val="es-ES_tradnl"/>
        </w:rPr>
        <w:t xml:space="preserve">, Acceso a la Información Pública y Protección de Datos Personales del Estado de México y Municipios y con </w:t>
      </w:r>
      <w:r w:rsidRPr="00F554F5">
        <w:rPr>
          <w:rFonts w:ascii="Palatino Linotype" w:hAnsi="Palatino Linotype" w:cs="Arial"/>
          <w:lang w:val="es-ES_tradnl"/>
        </w:rPr>
        <w:lastRenderedPageBreak/>
        <w:t xml:space="preserve">fundamento en el artículo 185, fracción I de la </w:t>
      </w:r>
      <w:r w:rsidRPr="00F554F5">
        <w:rPr>
          <w:rFonts w:ascii="Palatino Linotype" w:hAnsi="Palatino Linotype"/>
          <w:lang w:val="es-ES"/>
        </w:rPr>
        <w:t>Ley de Transparencia y Acceso a la Información Pública del Estado de México y Municipios</w:t>
      </w:r>
      <w:r w:rsidRPr="00F554F5">
        <w:rPr>
          <w:rFonts w:ascii="Palatino Linotype" w:hAnsi="Palatino Linotype" w:cs="Arial"/>
          <w:lang w:val="es-ES_tradnl"/>
        </w:rPr>
        <w:t>, se turnó, a través del</w:t>
      </w:r>
      <w:r w:rsidRPr="00F554F5">
        <w:rPr>
          <w:rFonts w:ascii="Palatino Linotype" w:eastAsia="Arial Unicode MS" w:hAnsi="Palatino Linotype" w:cs="Arial"/>
          <w:lang w:val="es-ES_tradnl"/>
        </w:rPr>
        <w:t xml:space="preserve"> </w:t>
      </w:r>
      <w:r w:rsidRPr="00F554F5">
        <w:rPr>
          <w:rFonts w:ascii="Palatino Linotype" w:eastAsia="Arial Unicode MS" w:hAnsi="Palatino Linotype" w:cs="Arial"/>
          <w:b/>
          <w:lang w:val="es-ES_tradnl"/>
        </w:rPr>
        <w:t>SAIMEX</w:t>
      </w:r>
      <w:r w:rsidRPr="00F554F5">
        <w:rPr>
          <w:rFonts w:ascii="Palatino Linotype" w:hAnsi="Palatino Linotype"/>
          <w:lang w:val="es-ES"/>
        </w:rPr>
        <w:t xml:space="preserve">, el recurso de revisión a la </w:t>
      </w:r>
      <w:r w:rsidRPr="00F554F5">
        <w:rPr>
          <w:rFonts w:ascii="Palatino Linotype" w:hAnsi="Palatino Linotype" w:cs="Arial"/>
          <w:lang w:val="es-ES_tradnl"/>
        </w:rPr>
        <w:t xml:space="preserve">Comisionada </w:t>
      </w:r>
      <w:r w:rsidRPr="00F554F5">
        <w:rPr>
          <w:rFonts w:ascii="Palatino Linotype" w:hAnsi="Palatino Linotype" w:cs="Arial"/>
          <w:b/>
          <w:lang w:val="es-ES_tradnl"/>
        </w:rPr>
        <w:t xml:space="preserve">Eva </w:t>
      </w:r>
      <w:proofErr w:type="spellStart"/>
      <w:r w:rsidRPr="00F554F5">
        <w:rPr>
          <w:rFonts w:ascii="Palatino Linotype" w:hAnsi="Palatino Linotype" w:cs="Arial"/>
          <w:b/>
          <w:lang w:val="es-ES_tradnl"/>
        </w:rPr>
        <w:t>Abaid</w:t>
      </w:r>
      <w:proofErr w:type="spellEnd"/>
      <w:r w:rsidRPr="00F554F5">
        <w:rPr>
          <w:rFonts w:ascii="Palatino Linotype" w:hAnsi="Palatino Linotype" w:cs="Arial"/>
          <w:b/>
          <w:lang w:val="es-ES_tradnl"/>
        </w:rPr>
        <w:t xml:space="preserve"> </w:t>
      </w:r>
      <w:proofErr w:type="spellStart"/>
      <w:r w:rsidRPr="00F554F5">
        <w:rPr>
          <w:rFonts w:ascii="Palatino Linotype" w:hAnsi="Palatino Linotype" w:cs="Arial"/>
          <w:b/>
          <w:lang w:val="es-ES_tradnl"/>
        </w:rPr>
        <w:t>Yapur</w:t>
      </w:r>
      <w:proofErr w:type="spellEnd"/>
      <w:r w:rsidRPr="00F554F5">
        <w:rPr>
          <w:rFonts w:ascii="Palatino Linotype" w:hAnsi="Palatino Linotype" w:cs="Arial"/>
          <w:b/>
          <w:lang w:val="es-ES_tradnl"/>
        </w:rPr>
        <w:t xml:space="preserve">, </w:t>
      </w:r>
      <w:r w:rsidRPr="00F554F5">
        <w:rPr>
          <w:rFonts w:ascii="Palatino Linotype" w:hAnsi="Palatino Linotype" w:cs="Arial"/>
          <w:lang w:val="es-ES_tradnl"/>
        </w:rPr>
        <w:t xml:space="preserve">a efecto de que se decretará su admisión o </w:t>
      </w:r>
      <w:proofErr w:type="spellStart"/>
      <w:r w:rsidRPr="00F554F5">
        <w:rPr>
          <w:rFonts w:ascii="Palatino Linotype" w:hAnsi="Palatino Linotype" w:cs="Arial"/>
          <w:lang w:val="es-ES_tradnl"/>
        </w:rPr>
        <w:t>desechamiento</w:t>
      </w:r>
      <w:proofErr w:type="spellEnd"/>
      <w:r w:rsidRPr="00F554F5">
        <w:rPr>
          <w:rFonts w:ascii="Palatino Linotype" w:hAnsi="Palatino Linotype" w:cs="Arial"/>
          <w:lang w:val="es-ES_tradnl"/>
        </w:rPr>
        <w:t>.</w:t>
      </w:r>
    </w:p>
    <w:p w:rsidR="004E49AC" w:rsidRPr="00F554F5" w:rsidRDefault="004E49AC" w:rsidP="004E49AC">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F554F5">
        <w:rPr>
          <w:rFonts w:ascii="Palatino Linotype" w:hAnsi="Palatino Linotype"/>
          <w:b/>
          <w:sz w:val="28"/>
          <w:szCs w:val="28"/>
        </w:rPr>
        <w:t xml:space="preserve">VI. </w:t>
      </w:r>
      <w:r w:rsidRPr="00F554F5">
        <w:rPr>
          <w:rFonts w:ascii="Palatino Linotype" w:eastAsia="MS Mincho" w:hAnsi="Palatino Linotype" w:cs="Arial"/>
          <w:lang w:val="es-ES_tradnl"/>
        </w:rPr>
        <w:t>De las constancias del expediente electrónico del</w:t>
      </w:r>
      <w:r w:rsidRPr="00F554F5">
        <w:rPr>
          <w:rFonts w:ascii="Palatino Linotype" w:eastAsia="MS Mincho" w:hAnsi="Palatino Linotype" w:cs="Arial"/>
          <w:b/>
          <w:lang w:val="es-ES_tradnl"/>
        </w:rPr>
        <w:t xml:space="preserve"> SAIMEX</w:t>
      </w:r>
      <w:r w:rsidRPr="00F554F5">
        <w:rPr>
          <w:rFonts w:ascii="Palatino Linotype" w:eastAsia="MS Mincho" w:hAnsi="Palatino Linotype" w:cs="Arial"/>
          <w:lang w:val="es-ES_tradnl"/>
        </w:rPr>
        <w:t xml:space="preserve">, se desprende que el </w:t>
      </w:r>
      <w:r w:rsidR="00927AFC" w:rsidRPr="00F554F5">
        <w:rPr>
          <w:rFonts w:ascii="Palatino Linotype" w:eastAsia="MS Mincho" w:hAnsi="Palatino Linotype" w:cs="Arial"/>
          <w:lang w:val="es-ES_tradnl"/>
        </w:rPr>
        <w:t xml:space="preserve">uno de octubre </w:t>
      </w:r>
      <w:r w:rsidRPr="00F554F5">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554F5">
        <w:rPr>
          <w:rFonts w:ascii="Palatino Linotype" w:eastAsia="MS Mincho" w:hAnsi="Palatino Linotype" w:cs="Arial"/>
          <w:b/>
          <w:lang w:val="es-ES_tradnl"/>
        </w:rPr>
        <w:t xml:space="preserve">EL SUJETO OBLIGADO </w:t>
      </w:r>
      <w:r w:rsidRPr="00F554F5">
        <w:rPr>
          <w:rFonts w:ascii="Palatino Linotype" w:eastAsia="MS Mincho" w:hAnsi="Palatino Linotype" w:cs="Arial"/>
          <w:lang w:val="es-ES_tradnl"/>
        </w:rPr>
        <w:t>rindiera su Informe Justificado respectivamente.</w:t>
      </w:r>
    </w:p>
    <w:p w:rsidR="00927AFC" w:rsidRPr="00F554F5" w:rsidRDefault="004E49AC" w:rsidP="004E49AC">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F554F5">
        <w:rPr>
          <w:rFonts w:ascii="Palatino Linotype" w:hAnsi="Palatino Linotype"/>
          <w:b/>
          <w:sz w:val="28"/>
          <w:szCs w:val="28"/>
        </w:rPr>
        <w:t xml:space="preserve">VII. </w:t>
      </w:r>
      <w:bookmarkEnd w:id="0"/>
      <w:r w:rsidRPr="00F554F5">
        <w:rPr>
          <w:rFonts w:ascii="Palatino Linotype" w:hAnsi="Palatino Linotype" w:cs="Arial"/>
        </w:rPr>
        <w:t>De</w:t>
      </w:r>
      <w:r w:rsidRPr="00F554F5">
        <w:rPr>
          <w:rFonts w:ascii="Palatino Linotype" w:hAnsi="Palatino Linotype" w:cs="Arial"/>
          <w:lang w:val="es-ES_tradnl"/>
        </w:rPr>
        <w:t xml:space="preserve"> las </w:t>
      </w:r>
      <w:r w:rsidRPr="00F554F5">
        <w:rPr>
          <w:rFonts w:ascii="Palatino Linotype" w:hAnsi="Palatino Linotype"/>
        </w:rPr>
        <w:t>constancias</w:t>
      </w:r>
      <w:r w:rsidRPr="00F554F5">
        <w:rPr>
          <w:rFonts w:ascii="Palatino Linotype" w:hAnsi="Palatino Linotype" w:cs="Arial"/>
          <w:lang w:val="es-ES_tradnl"/>
        </w:rPr>
        <w:t xml:space="preserve"> que obran en el </w:t>
      </w:r>
      <w:r w:rsidRPr="00F554F5">
        <w:rPr>
          <w:rFonts w:ascii="Palatino Linotype" w:hAnsi="Palatino Linotype" w:cs="Arial"/>
          <w:b/>
          <w:lang w:val="es-ES_tradnl"/>
        </w:rPr>
        <w:t>SAIMEX</w:t>
      </w:r>
      <w:r w:rsidRPr="00F554F5">
        <w:rPr>
          <w:rFonts w:ascii="Palatino Linotype" w:hAnsi="Palatino Linotype" w:cs="Arial"/>
          <w:lang w:val="es-ES_tradnl"/>
        </w:rPr>
        <w:t xml:space="preserve">, se advierte que </w:t>
      </w:r>
      <w:r w:rsidRPr="00F554F5">
        <w:rPr>
          <w:rFonts w:ascii="Palatino Linotype" w:hAnsi="Palatino Linotype" w:cs="Arial"/>
          <w:b/>
        </w:rPr>
        <w:t xml:space="preserve">EL RECURRENTE </w:t>
      </w:r>
      <w:r w:rsidR="00927AFC" w:rsidRPr="00F554F5">
        <w:rPr>
          <w:rFonts w:ascii="Palatino Linotype" w:hAnsi="Palatino Linotype" w:cs="Arial"/>
        </w:rPr>
        <w:t>en fecha cuatro de octubre del presente año, realizó las manifestaciones siguientes:</w:t>
      </w:r>
    </w:p>
    <w:p w:rsidR="00927AFC" w:rsidRPr="00F554F5" w:rsidRDefault="00927AFC" w:rsidP="00DA29E5">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rPr>
      </w:pPr>
      <w:r w:rsidRPr="00F554F5">
        <w:rPr>
          <w:noProof/>
          <w:lang w:eastAsia="es-MX"/>
        </w:rPr>
        <w:drawing>
          <wp:inline distT="0" distB="0" distL="0" distR="0" wp14:anchorId="5CC2742F" wp14:editId="20EF7BFE">
            <wp:extent cx="5514564" cy="17727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304" t="20150" r="13700" b="42665"/>
                    <a:stretch/>
                  </pic:blipFill>
                  <pic:spPr bwMode="auto">
                    <a:xfrm>
                      <a:off x="0" y="0"/>
                      <a:ext cx="5573593" cy="1791677"/>
                    </a:xfrm>
                    <a:prstGeom prst="rect">
                      <a:avLst/>
                    </a:prstGeom>
                    <a:ln>
                      <a:noFill/>
                    </a:ln>
                    <a:extLst>
                      <a:ext uri="{53640926-AAD7-44D8-BBD7-CCE9431645EC}">
                        <a14:shadowObscured xmlns:a14="http://schemas.microsoft.com/office/drawing/2010/main"/>
                      </a:ext>
                    </a:extLst>
                  </pic:spPr>
                </pic:pic>
              </a:graphicData>
            </a:graphic>
          </wp:inline>
        </w:drawing>
      </w:r>
    </w:p>
    <w:p w:rsidR="00DA29E5" w:rsidRPr="00F554F5" w:rsidRDefault="00DA29E5" w:rsidP="00DA29E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F554F5">
        <w:rPr>
          <w:rFonts w:ascii="Palatino Linotype" w:hAnsi="Palatino Linotype" w:cs="Arial"/>
        </w:rPr>
        <w:t xml:space="preserve">Donde el archivo denominado Alegatos.docx, contiene las manifestaciones del particular en relación al recurso de revisión y a las diversas solicitudes que ha </w:t>
      </w:r>
      <w:r w:rsidRPr="00F554F5">
        <w:rPr>
          <w:rFonts w:ascii="Palatino Linotype" w:hAnsi="Palatino Linotype" w:cs="Arial"/>
        </w:rPr>
        <w:lastRenderedPageBreak/>
        <w:t xml:space="preserve">presentado ante </w:t>
      </w:r>
      <w:r w:rsidRPr="00F554F5">
        <w:rPr>
          <w:rFonts w:ascii="Palatino Linotype" w:hAnsi="Palatino Linotype" w:cs="Arial"/>
          <w:b/>
        </w:rPr>
        <w:t xml:space="preserve">EL SUJETO OBLIGADO </w:t>
      </w:r>
      <w:r w:rsidRPr="00F554F5">
        <w:rPr>
          <w:rFonts w:ascii="Palatino Linotype" w:hAnsi="Palatino Linotype" w:cs="Arial"/>
        </w:rPr>
        <w:t>y mediante el cual se encarga de referir y señalar los anexos que adjuntó.</w:t>
      </w:r>
    </w:p>
    <w:p w:rsidR="004E49AC" w:rsidRPr="00F554F5" w:rsidRDefault="004E49AC" w:rsidP="004E49AC">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F554F5">
        <w:rPr>
          <w:rFonts w:ascii="Palatino Linotype" w:hAnsi="Palatino Linotype" w:cs="Arial"/>
          <w:lang w:val="es-ES_tradnl"/>
        </w:rPr>
        <w:t xml:space="preserve">Por su parte </w:t>
      </w:r>
      <w:r w:rsidRPr="00F554F5">
        <w:rPr>
          <w:rFonts w:ascii="Palatino Linotype" w:hAnsi="Palatino Linotype" w:cs="Arial"/>
          <w:b/>
          <w:lang w:val="es-ES_tradnl"/>
        </w:rPr>
        <w:t xml:space="preserve">EL SUJETO OBLIGADO </w:t>
      </w:r>
      <w:r w:rsidRPr="00F554F5">
        <w:rPr>
          <w:rFonts w:ascii="Palatino Linotype" w:hAnsi="Palatino Linotype" w:cs="Arial"/>
          <w:lang w:val="es-ES_tradnl"/>
        </w:rPr>
        <w:t xml:space="preserve">en fecha </w:t>
      </w:r>
      <w:r w:rsidR="00DA29E5" w:rsidRPr="00F554F5">
        <w:rPr>
          <w:rFonts w:ascii="Palatino Linotype" w:hAnsi="Palatino Linotype" w:cs="Arial"/>
          <w:lang w:val="es-ES_tradnl"/>
        </w:rPr>
        <w:t xml:space="preserve">cuatro de octubre de dos mil diecinueve, </w:t>
      </w:r>
      <w:r w:rsidRPr="00F554F5">
        <w:rPr>
          <w:rFonts w:ascii="Palatino Linotype" w:hAnsi="Palatino Linotype" w:cs="Arial"/>
          <w:lang w:val="es-ES_tradnl"/>
        </w:rPr>
        <w:t>rindió el Informe Justificado correspondiente; tal y como se aprecia enseguida:</w:t>
      </w:r>
    </w:p>
    <w:p w:rsidR="004E49AC" w:rsidRPr="00F554F5" w:rsidRDefault="00DA29E5" w:rsidP="004E49AC">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554F5">
        <w:rPr>
          <w:noProof/>
          <w:lang w:eastAsia="es-MX"/>
        </w:rPr>
        <w:drawing>
          <wp:inline distT="0" distB="0" distL="0" distR="0" wp14:anchorId="2ACA356C" wp14:editId="78A4FF9C">
            <wp:extent cx="5566391" cy="12790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945" t="41495" r="15250" b="34573"/>
                    <a:stretch/>
                  </pic:blipFill>
                  <pic:spPr bwMode="auto">
                    <a:xfrm>
                      <a:off x="0" y="0"/>
                      <a:ext cx="5628397" cy="1293286"/>
                    </a:xfrm>
                    <a:prstGeom prst="rect">
                      <a:avLst/>
                    </a:prstGeom>
                    <a:ln>
                      <a:noFill/>
                    </a:ln>
                    <a:extLst>
                      <a:ext uri="{53640926-AAD7-44D8-BBD7-CCE9431645EC}">
                        <a14:shadowObscured xmlns:a14="http://schemas.microsoft.com/office/drawing/2010/main"/>
                      </a:ext>
                    </a:extLst>
                  </pic:spPr>
                </pic:pic>
              </a:graphicData>
            </a:graphic>
          </wp:inline>
        </w:drawing>
      </w:r>
    </w:p>
    <w:p w:rsidR="00DA29E5" w:rsidRPr="00F554F5" w:rsidRDefault="00DA29E5" w:rsidP="004E49AC">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554F5">
        <w:rPr>
          <w:noProof/>
          <w:lang w:eastAsia="es-MX"/>
        </w:rPr>
        <w:drawing>
          <wp:inline distT="0" distB="0" distL="0" distR="0" wp14:anchorId="1436FBB5" wp14:editId="5E0E029E">
            <wp:extent cx="5700947" cy="40615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32" t="10677" r="16606" b="13568"/>
                    <a:stretch/>
                  </pic:blipFill>
                  <pic:spPr bwMode="auto">
                    <a:xfrm>
                      <a:off x="0" y="0"/>
                      <a:ext cx="5729549" cy="4081884"/>
                    </a:xfrm>
                    <a:prstGeom prst="rect">
                      <a:avLst/>
                    </a:prstGeom>
                    <a:ln>
                      <a:noFill/>
                    </a:ln>
                    <a:extLst>
                      <a:ext uri="{53640926-AAD7-44D8-BBD7-CCE9431645EC}">
                        <a14:shadowObscured xmlns:a14="http://schemas.microsoft.com/office/drawing/2010/main"/>
                      </a:ext>
                    </a:extLst>
                  </pic:spPr>
                </pic:pic>
              </a:graphicData>
            </a:graphic>
          </wp:inline>
        </w:drawing>
      </w:r>
    </w:p>
    <w:p w:rsidR="00DA29E5" w:rsidRPr="00F554F5" w:rsidRDefault="00DA29E5" w:rsidP="004E49AC">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bookmarkStart w:id="1" w:name="_GoBack"/>
      <w:r w:rsidRPr="00F554F5">
        <w:rPr>
          <w:noProof/>
          <w:lang w:eastAsia="es-MX"/>
        </w:rPr>
        <w:lastRenderedPageBreak/>
        <w:drawing>
          <wp:inline distT="0" distB="0" distL="0" distR="0" wp14:anchorId="0AB7641E" wp14:editId="7275F2E0">
            <wp:extent cx="5010150" cy="3528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06" t="9815" r="15831" b="5498"/>
                    <a:stretch/>
                  </pic:blipFill>
                  <pic:spPr bwMode="auto">
                    <a:xfrm>
                      <a:off x="0" y="0"/>
                      <a:ext cx="5010883" cy="3528576"/>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DA29E5" w:rsidRPr="00F554F5" w:rsidRDefault="00DA29E5" w:rsidP="004E49AC">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F554F5">
        <w:rPr>
          <w:noProof/>
          <w:lang w:eastAsia="es-MX"/>
        </w:rPr>
        <w:drawing>
          <wp:inline distT="0" distB="0" distL="0" distR="0" wp14:anchorId="6EA437AE" wp14:editId="57FC02FE">
            <wp:extent cx="4943475" cy="3629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64" t="12914" r="24355" b="5992"/>
                    <a:stretch/>
                  </pic:blipFill>
                  <pic:spPr bwMode="auto">
                    <a:xfrm>
                      <a:off x="0" y="0"/>
                      <a:ext cx="4959147" cy="3640530"/>
                    </a:xfrm>
                    <a:prstGeom prst="rect">
                      <a:avLst/>
                    </a:prstGeom>
                    <a:ln>
                      <a:noFill/>
                    </a:ln>
                    <a:extLst>
                      <a:ext uri="{53640926-AAD7-44D8-BBD7-CCE9431645EC}">
                        <a14:shadowObscured xmlns:a14="http://schemas.microsoft.com/office/drawing/2010/main"/>
                      </a:ext>
                    </a:extLst>
                  </pic:spPr>
                </pic:pic>
              </a:graphicData>
            </a:graphic>
          </wp:inline>
        </w:drawing>
      </w:r>
    </w:p>
    <w:p w:rsidR="004E49AC" w:rsidRPr="00F554F5" w:rsidRDefault="004E49AC" w:rsidP="004E49AC">
      <w:pPr>
        <w:pStyle w:val="Prrafodelista"/>
        <w:tabs>
          <w:tab w:val="left" w:pos="709"/>
        </w:tabs>
        <w:spacing w:before="200" w:after="200" w:line="360" w:lineRule="auto"/>
        <w:ind w:left="0"/>
        <w:jc w:val="both"/>
        <w:rPr>
          <w:rFonts w:ascii="Palatino Linotype" w:hAnsi="Palatino Linotype" w:cs="Arial"/>
        </w:rPr>
      </w:pPr>
      <w:bookmarkStart w:id="2" w:name="_Ref507070922"/>
      <w:r w:rsidRPr="00F554F5">
        <w:rPr>
          <w:rFonts w:ascii="Palatino Linotype" w:hAnsi="Palatino Linotype"/>
          <w:b/>
          <w:sz w:val="28"/>
          <w:szCs w:val="28"/>
        </w:rPr>
        <w:lastRenderedPageBreak/>
        <w:t>VIII.</w:t>
      </w:r>
      <w:r w:rsidRPr="00F554F5">
        <w:rPr>
          <w:rFonts w:ascii="Palatino Linotype" w:hAnsi="Palatino Linotype"/>
        </w:rPr>
        <w:t xml:space="preserve"> </w:t>
      </w:r>
      <w:bookmarkEnd w:id="2"/>
      <w:r w:rsidRPr="00F554F5">
        <w:rPr>
          <w:rFonts w:ascii="Palatino Linotype" w:hAnsi="Palatino Linotype" w:cs="Arial"/>
        </w:rPr>
        <w:t xml:space="preserve">Una vez analizado el estado procesal que guarda el expediente, en fecha </w:t>
      </w:r>
      <w:r w:rsidR="00DA29E5" w:rsidRPr="00F554F5">
        <w:rPr>
          <w:rFonts w:ascii="Palatino Linotype" w:hAnsi="Palatino Linotype" w:cs="Arial"/>
        </w:rPr>
        <w:t>once de octubre d</w:t>
      </w:r>
      <w:r w:rsidRPr="00F554F5">
        <w:rPr>
          <w:rFonts w:ascii="Palatino Linotype" w:hAnsi="Palatino Linotype" w:cs="Arial"/>
        </w:rPr>
        <w:t xml:space="preserve">e dos mil diecinueve, la Comisionada Ponente acordó el cierre de instrucción, así </w:t>
      </w:r>
      <w:r w:rsidRPr="00F554F5">
        <w:rPr>
          <w:rFonts w:ascii="Palatino Linotype" w:hAnsi="Palatino Linotype" w:cs="Arial"/>
          <w:lang w:val="es-ES_tradnl"/>
        </w:rPr>
        <w:t>como</w:t>
      </w:r>
      <w:r w:rsidRPr="00F554F5">
        <w:rPr>
          <w:rFonts w:ascii="Palatino Linotype" w:hAnsi="Palatino Linotype" w:cs="Arial"/>
        </w:rPr>
        <w:t xml:space="preserve"> la remisión del mismo a efecto </w:t>
      </w:r>
      <w:r w:rsidRPr="00F554F5">
        <w:rPr>
          <w:rFonts w:ascii="Palatino Linotype" w:hAnsi="Palatino Linotype" w:cs="Arial"/>
          <w:lang w:val="es-ES_tradnl"/>
        </w:rPr>
        <w:t>de</w:t>
      </w:r>
      <w:r w:rsidRPr="00F554F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4E49AC" w:rsidRPr="00F554F5" w:rsidRDefault="004E49AC" w:rsidP="004E49AC">
      <w:pPr>
        <w:pStyle w:val="Prrafodelista"/>
        <w:tabs>
          <w:tab w:val="left" w:pos="709"/>
        </w:tabs>
        <w:spacing w:before="200" w:after="200" w:line="360" w:lineRule="auto"/>
        <w:ind w:left="0"/>
        <w:jc w:val="both"/>
        <w:rPr>
          <w:rFonts w:ascii="Palatino Linotype" w:hAnsi="Palatino Linotype"/>
        </w:rPr>
      </w:pPr>
      <w:r w:rsidRPr="00F554F5">
        <w:rPr>
          <w:rFonts w:ascii="Palatino Linotype" w:hAnsi="Palatino Linotype" w:cs="Arial"/>
          <w:b/>
          <w:sz w:val="28"/>
          <w:szCs w:val="28"/>
        </w:rPr>
        <w:t>IX.</w:t>
      </w:r>
      <w:r w:rsidRPr="00F554F5">
        <w:rPr>
          <w:rFonts w:ascii="Palatino Linotype" w:hAnsi="Palatino Linotype" w:cs="Arial"/>
        </w:rPr>
        <w:t xml:space="preserve"> </w:t>
      </w:r>
      <w:bookmarkStart w:id="3" w:name="_Ref529870989"/>
      <w:r w:rsidRPr="00F554F5">
        <w:rPr>
          <w:rFonts w:ascii="Palatino Linotype" w:hAnsi="Palatino Linotype"/>
        </w:rPr>
        <w:t xml:space="preserve">En fecha </w:t>
      </w:r>
      <w:r w:rsidR="00DA29E5" w:rsidRPr="00F554F5">
        <w:rPr>
          <w:rFonts w:ascii="Palatino Linotype" w:hAnsi="Palatino Linotype"/>
        </w:rPr>
        <w:t xml:space="preserve">doce de noviembre </w:t>
      </w:r>
      <w:r w:rsidRPr="00F554F5">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F554F5">
        <w:rPr>
          <w:rFonts w:ascii="Palatino Linotype" w:hAnsi="Palatino Linotype" w:cs="Arial"/>
        </w:rPr>
        <w:t>y,</w:t>
      </w:r>
    </w:p>
    <w:bookmarkEnd w:id="3"/>
    <w:p w:rsidR="004E49AC" w:rsidRPr="00F554F5" w:rsidRDefault="004E49AC" w:rsidP="004E49AC">
      <w:pPr>
        <w:spacing w:before="120" w:after="120" w:line="360" w:lineRule="auto"/>
        <w:jc w:val="center"/>
        <w:rPr>
          <w:rFonts w:ascii="Palatino Linotype" w:hAnsi="Palatino Linotype"/>
          <w:b/>
          <w:bCs/>
          <w:spacing w:val="60"/>
          <w:sz w:val="28"/>
        </w:rPr>
      </w:pPr>
      <w:r w:rsidRPr="00F554F5">
        <w:rPr>
          <w:rFonts w:ascii="Palatino Linotype" w:hAnsi="Palatino Linotype"/>
          <w:b/>
          <w:bCs/>
          <w:spacing w:val="60"/>
          <w:sz w:val="28"/>
        </w:rPr>
        <w:t>CONSIDERANDO</w:t>
      </w:r>
    </w:p>
    <w:p w:rsidR="004E49AC" w:rsidRPr="00F554F5" w:rsidRDefault="004E49AC" w:rsidP="004E49A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F554F5">
        <w:rPr>
          <w:rFonts w:ascii="Palatino Linotype" w:hAnsi="Palatino Linotype"/>
          <w:b/>
          <w:sz w:val="28"/>
          <w:szCs w:val="28"/>
        </w:rPr>
        <w:t>PRIMERO.</w:t>
      </w:r>
      <w:r w:rsidRPr="00F554F5">
        <w:rPr>
          <w:rFonts w:ascii="Palatino Linotype" w:hAnsi="Palatino Linotype"/>
          <w:b/>
        </w:rPr>
        <w:t xml:space="preserve"> Competencia</w:t>
      </w:r>
      <w:r w:rsidRPr="00F554F5">
        <w:rPr>
          <w:rFonts w:ascii="Palatino Linotype" w:hAnsi="Palatino Linotype"/>
        </w:rPr>
        <w:t>.</w:t>
      </w:r>
      <w:r w:rsidRPr="00F554F5">
        <w:rPr>
          <w:rFonts w:ascii="Palatino Linotype" w:hAnsi="Palatino Linotype"/>
          <w:b/>
        </w:rPr>
        <w:t xml:space="preserve"> </w:t>
      </w:r>
      <w:r w:rsidRPr="00F554F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554F5">
        <w:rPr>
          <w:rFonts w:ascii="Palatino Linotype" w:hAnsi="Palatino Linotype" w:cs="Arial"/>
        </w:rPr>
        <w:t>.</w:t>
      </w:r>
    </w:p>
    <w:p w:rsidR="004E49AC" w:rsidRPr="00F554F5" w:rsidRDefault="004E49AC" w:rsidP="004E49A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F554F5">
        <w:rPr>
          <w:rFonts w:ascii="Palatino Linotype" w:hAnsi="Palatino Linotype" w:cs="Arial"/>
          <w:b/>
          <w:sz w:val="28"/>
          <w:szCs w:val="28"/>
        </w:rPr>
        <w:lastRenderedPageBreak/>
        <w:t>SEGUNDO.</w:t>
      </w:r>
      <w:r w:rsidRPr="00F554F5">
        <w:rPr>
          <w:rFonts w:ascii="Palatino Linotype" w:hAnsi="Palatino Linotype" w:cs="Arial"/>
          <w:b/>
        </w:rPr>
        <w:t xml:space="preserve"> Interés.</w:t>
      </w:r>
      <w:r w:rsidRPr="00F554F5">
        <w:rPr>
          <w:rFonts w:ascii="Palatino Linotype" w:hAnsi="Palatino Linotype" w:cs="Arial"/>
        </w:rPr>
        <w:t xml:space="preserve"> El </w:t>
      </w:r>
      <w:r w:rsidRPr="00F554F5">
        <w:rPr>
          <w:rFonts w:ascii="Palatino Linotype" w:hAnsi="Palatino Linotype"/>
        </w:rPr>
        <w:t>recurso</w:t>
      </w:r>
      <w:r w:rsidRPr="00F554F5">
        <w:rPr>
          <w:rFonts w:ascii="Palatino Linotype" w:hAnsi="Palatino Linotype" w:cs="Arial"/>
        </w:rPr>
        <w:t xml:space="preserve"> de revisión fue </w:t>
      </w:r>
      <w:r w:rsidRPr="00F554F5">
        <w:rPr>
          <w:rFonts w:ascii="Palatino Linotype" w:hAnsi="Palatino Linotype"/>
        </w:rPr>
        <w:t>interpuesto</w:t>
      </w:r>
      <w:r w:rsidRPr="00F554F5">
        <w:rPr>
          <w:rFonts w:ascii="Palatino Linotype" w:hAnsi="Palatino Linotype" w:cs="Arial"/>
        </w:rPr>
        <w:t xml:space="preserve"> por parte legítima en atención a que fue </w:t>
      </w:r>
      <w:r w:rsidRPr="00F554F5">
        <w:rPr>
          <w:rFonts w:ascii="Palatino Linotype" w:hAnsi="Palatino Linotype"/>
        </w:rPr>
        <w:t>presentado</w:t>
      </w:r>
      <w:r w:rsidRPr="00F554F5">
        <w:rPr>
          <w:rFonts w:ascii="Palatino Linotype" w:hAnsi="Palatino Linotype" w:cs="Arial"/>
        </w:rPr>
        <w:t xml:space="preserve"> por </w:t>
      </w:r>
      <w:r w:rsidRPr="00F554F5">
        <w:rPr>
          <w:rFonts w:ascii="Palatino Linotype" w:hAnsi="Palatino Linotype" w:cs="Arial"/>
          <w:b/>
        </w:rPr>
        <w:t>EL RECURRENTE</w:t>
      </w:r>
      <w:r w:rsidRPr="00F554F5">
        <w:rPr>
          <w:rFonts w:ascii="Palatino Linotype" w:hAnsi="Palatino Linotype" w:cs="Arial"/>
          <w:snapToGrid w:val="0"/>
        </w:rPr>
        <w:t xml:space="preserve">, </w:t>
      </w:r>
      <w:r w:rsidRPr="00F554F5">
        <w:rPr>
          <w:rFonts w:ascii="Palatino Linotype" w:hAnsi="Palatino Linotype" w:cs="Arial"/>
        </w:rPr>
        <w:t>quien</w:t>
      </w:r>
      <w:r w:rsidRPr="00F554F5">
        <w:rPr>
          <w:rFonts w:ascii="Palatino Linotype" w:hAnsi="Palatino Linotype" w:cs="Arial"/>
          <w:snapToGrid w:val="0"/>
        </w:rPr>
        <w:t xml:space="preserve"> </w:t>
      </w:r>
      <w:r w:rsidRPr="00F554F5">
        <w:rPr>
          <w:rFonts w:ascii="Palatino Linotype" w:hAnsi="Palatino Linotype"/>
        </w:rPr>
        <w:t>formuló</w:t>
      </w:r>
      <w:r w:rsidRPr="00F554F5">
        <w:rPr>
          <w:rFonts w:ascii="Palatino Linotype" w:hAnsi="Palatino Linotype" w:cs="Arial"/>
          <w:snapToGrid w:val="0"/>
        </w:rPr>
        <w:t xml:space="preserve"> la </w:t>
      </w:r>
      <w:r w:rsidRPr="00F554F5">
        <w:rPr>
          <w:rFonts w:ascii="Palatino Linotype" w:hAnsi="Palatino Linotype" w:cs="Arial"/>
        </w:rPr>
        <w:t>solicitud</w:t>
      </w:r>
      <w:r w:rsidRPr="00F554F5">
        <w:rPr>
          <w:rFonts w:ascii="Palatino Linotype" w:hAnsi="Palatino Linotype" w:cs="Arial"/>
          <w:snapToGrid w:val="0"/>
        </w:rPr>
        <w:t xml:space="preserve"> de información pública al </w:t>
      </w:r>
      <w:r w:rsidRPr="00F554F5">
        <w:rPr>
          <w:rFonts w:ascii="Palatino Linotype" w:hAnsi="Palatino Linotype" w:cs="Arial"/>
          <w:b/>
          <w:snapToGrid w:val="0"/>
        </w:rPr>
        <w:t>SUJETO OBLIGADO.</w:t>
      </w:r>
      <w:r w:rsidRPr="00F554F5">
        <w:rPr>
          <w:rFonts w:ascii="Palatino Linotype" w:hAnsi="Palatino Linotype" w:cs="Arial"/>
          <w:snapToGrid w:val="0"/>
        </w:rPr>
        <w:t xml:space="preserve"> </w:t>
      </w:r>
    </w:p>
    <w:p w:rsidR="004E49AC" w:rsidRPr="00F554F5" w:rsidRDefault="004E49AC" w:rsidP="004E49A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F554F5">
        <w:rPr>
          <w:rFonts w:ascii="Palatino Linotype" w:hAnsi="Palatino Linotype" w:cs="Arial"/>
          <w:b/>
          <w:sz w:val="28"/>
          <w:szCs w:val="28"/>
        </w:rPr>
        <w:t>TERCERO.</w:t>
      </w:r>
      <w:r w:rsidRPr="00F554F5">
        <w:rPr>
          <w:rFonts w:ascii="Palatino Linotype" w:hAnsi="Palatino Linotype" w:cs="Arial"/>
          <w:b/>
        </w:rPr>
        <w:t xml:space="preserve"> Oportunidad. </w:t>
      </w:r>
      <w:r w:rsidRPr="00F554F5">
        <w:rPr>
          <w:rFonts w:ascii="Palatino Linotype" w:hAnsi="Palatino Linotype" w:cs="Arial"/>
        </w:rPr>
        <w:t xml:space="preserve">El </w:t>
      </w:r>
      <w:r w:rsidRPr="00F554F5">
        <w:rPr>
          <w:rFonts w:ascii="Palatino Linotype" w:hAnsi="Palatino Linotype"/>
        </w:rPr>
        <w:t>recurso</w:t>
      </w:r>
      <w:r w:rsidRPr="00F554F5">
        <w:rPr>
          <w:rFonts w:ascii="Palatino Linotype" w:hAnsi="Palatino Linotype" w:cs="Arial"/>
        </w:rPr>
        <w:t xml:space="preserve"> de revisión fue interpuesto dentro del plazo de quince días hábiles </w:t>
      </w:r>
      <w:r w:rsidRPr="00F554F5">
        <w:rPr>
          <w:rFonts w:ascii="Palatino Linotype" w:hAnsi="Palatino Linotype"/>
        </w:rPr>
        <w:t>contados</w:t>
      </w:r>
      <w:r w:rsidRPr="00F554F5">
        <w:rPr>
          <w:rFonts w:ascii="Palatino Linotype" w:hAnsi="Palatino Linotype" w:cs="Arial"/>
        </w:rPr>
        <w:t xml:space="preserve"> a </w:t>
      </w:r>
      <w:r w:rsidRPr="00F554F5">
        <w:rPr>
          <w:rFonts w:ascii="Palatino Linotype" w:hAnsi="Palatino Linotype"/>
        </w:rPr>
        <w:t>partir</w:t>
      </w:r>
      <w:r w:rsidRPr="00F554F5">
        <w:rPr>
          <w:rFonts w:ascii="Palatino Linotype" w:hAnsi="Palatino Linotype" w:cs="Arial"/>
        </w:rPr>
        <w:t xml:space="preserve"> del día siguiente al que </w:t>
      </w:r>
      <w:r w:rsidRPr="00F554F5">
        <w:rPr>
          <w:rFonts w:ascii="Palatino Linotype" w:hAnsi="Palatino Linotype" w:cs="Arial"/>
          <w:b/>
        </w:rPr>
        <w:t>EL RECURRENTE</w:t>
      </w:r>
      <w:r w:rsidRPr="00F554F5">
        <w:rPr>
          <w:rFonts w:ascii="Palatino Linotype" w:hAnsi="Palatino Linotype" w:cs="Arial"/>
          <w:b/>
          <w:bCs/>
        </w:rPr>
        <w:t xml:space="preserve"> </w:t>
      </w:r>
      <w:r w:rsidRPr="00F554F5">
        <w:rPr>
          <w:rFonts w:ascii="Palatino Linotype" w:hAnsi="Palatino Linotype" w:cs="Arial"/>
        </w:rPr>
        <w:t xml:space="preserve">tuvo conocimiento de la respuesta </w:t>
      </w:r>
      <w:r w:rsidRPr="00F554F5">
        <w:rPr>
          <w:rFonts w:ascii="Palatino Linotype" w:hAnsi="Palatino Linotype"/>
        </w:rPr>
        <w:t>impugnada</w:t>
      </w:r>
      <w:r w:rsidRPr="00F554F5">
        <w:rPr>
          <w:rFonts w:ascii="Palatino Linotype" w:hAnsi="Palatino Linotype" w:cs="Arial"/>
        </w:rPr>
        <w:t>, tal y como lo prevé el artículo 178 de la Ley de Transparencia y Acceso a la Información Pública del Estado de México y Municipios, que establece:</w:t>
      </w:r>
    </w:p>
    <w:p w:rsidR="004E49AC" w:rsidRPr="00F554F5" w:rsidRDefault="004E49AC" w:rsidP="004E49AC">
      <w:pPr>
        <w:ind w:left="851" w:right="902"/>
        <w:jc w:val="both"/>
        <w:rPr>
          <w:rFonts w:ascii="Palatino Linotype" w:hAnsi="Palatino Linotype" w:cs="Arial"/>
          <w:i/>
          <w:sz w:val="22"/>
          <w:szCs w:val="22"/>
        </w:rPr>
      </w:pPr>
      <w:r w:rsidRPr="00F554F5">
        <w:rPr>
          <w:rFonts w:ascii="Palatino Linotype" w:hAnsi="Palatino Linotype" w:cs="Arial"/>
          <w:i/>
          <w:sz w:val="22"/>
          <w:szCs w:val="22"/>
        </w:rPr>
        <w:t>“</w:t>
      </w:r>
      <w:r w:rsidRPr="00F554F5">
        <w:rPr>
          <w:rFonts w:ascii="Palatino Linotype" w:hAnsi="Palatino Linotype" w:cs="Arial"/>
          <w:b/>
          <w:i/>
          <w:sz w:val="22"/>
          <w:szCs w:val="22"/>
        </w:rPr>
        <w:t>Artículo 178.</w:t>
      </w:r>
      <w:r w:rsidRPr="00F554F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E49AC" w:rsidRPr="00F554F5" w:rsidRDefault="004E49AC" w:rsidP="004E49AC">
      <w:pPr>
        <w:ind w:left="851" w:right="902"/>
        <w:jc w:val="both"/>
        <w:rPr>
          <w:rFonts w:ascii="Palatino Linotype" w:hAnsi="Palatino Linotype" w:cs="Arial"/>
          <w:i/>
          <w:sz w:val="22"/>
          <w:szCs w:val="22"/>
        </w:rPr>
      </w:pPr>
    </w:p>
    <w:p w:rsidR="004E49AC" w:rsidRPr="00F554F5" w:rsidRDefault="004E49AC" w:rsidP="004E49AC">
      <w:pPr>
        <w:ind w:left="851" w:right="902"/>
        <w:jc w:val="both"/>
        <w:rPr>
          <w:rFonts w:ascii="Palatino Linotype" w:hAnsi="Palatino Linotype" w:cs="Arial"/>
          <w:i/>
          <w:sz w:val="22"/>
          <w:szCs w:val="22"/>
        </w:rPr>
      </w:pPr>
      <w:r w:rsidRPr="00F554F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E49AC" w:rsidRPr="00F554F5" w:rsidRDefault="004E49AC" w:rsidP="004E49AC">
      <w:pPr>
        <w:ind w:left="851" w:right="902"/>
        <w:jc w:val="both"/>
        <w:rPr>
          <w:rFonts w:ascii="Palatino Linotype" w:hAnsi="Palatino Linotype" w:cs="Arial"/>
          <w:i/>
          <w:sz w:val="22"/>
          <w:szCs w:val="22"/>
        </w:rPr>
      </w:pPr>
    </w:p>
    <w:p w:rsidR="004E49AC" w:rsidRPr="00F554F5" w:rsidRDefault="004E49AC" w:rsidP="004E49AC">
      <w:pPr>
        <w:ind w:left="851" w:right="902"/>
        <w:jc w:val="both"/>
        <w:rPr>
          <w:rFonts w:ascii="Palatino Linotype" w:hAnsi="Palatino Linotype" w:cs="Arial"/>
          <w:i/>
          <w:sz w:val="22"/>
          <w:szCs w:val="22"/>
        </w:rPr>
      </w:pPr>
      <w:r w:rsidRPr="00F554F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554F5">
        <w:rPr>
          <w:rFonts w:ascii="Palatino Linotype" w:hAnsi="Palatino Linotype" w:cs="Arial"/>
          <w:i/>
          <w:sz w:val="22"/>
          <w:szCs w:val="22"/>
          <w:lang w:eastAsia="es-MX"/>
        </w:rPr>
        <w:t>siguiente</w:t>
      </w:r>
      <w:r w:rsidRPr="00F554F5">
        <w:rPr>
          <w:rFonts w:ascii="Palatino Linotype" w:hAnsi="Palatino Linotype" w:cs="Arial"/>
          <w:i/>
          <w:sz w:val="22"/>
          <w:szCs w:val="22"/>
        </w:rPr>
        <w:t xml:space="preserve"> de haberlo recibido.”</w:t>
      </w:r>
    </w:p>
    <w:p w:rsidR="004E49AC" w:rsidRPr="00F554F5" w:rsidRDefault="004E49AC" w:rsidP="004E49AC">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 xml:space="preserve">En esa tesitura, atendiendo a que </w:t>
      </w:r>
      <w:r w:rsidRPr="00F554F5">
        <w:rPr>
          <w:rFonts w:ascii="Palatino Linotype" w:hAnsi="Palatino Linotype" w:cs="Arial"/>
          <w:b/>
        </w:rPr>
        <w:t>EL SUJETO OBLIGADO</w:t>
      </w:r>
      <w:r w:rsidRPr="00F554F5">
        <w:rPr>
          <w:rFonts w:ascii="Palatino Linotype" w:hAnsi="Palatino Linotype" w:cs="Arial"/>
        </w:rPr>
        <w:t xml:space="preserve"> notificó la respuesta a la solicitud de información pública el día </w:t>
      </w:r>
      <w:r w:rsidR="00CB634B" w:rsidRPr="00F554F5">
        <w:rPr>
          <w:rFonts w:ascii="Palatino Linotype" w:hAnsi="Palatino Linotype" w:cs="Arial"/>
          <w:b/>
        </w:rPr>
        <w:t>diecinueve de s</w:t>
      </w:r>
      <w:r w:rsidRPr="00F554F5">
        <w:rPr>
          <w:rFonts w:ascii="Palatino Linotype" w:hAnsi="Palatino Linotype" w:cs="Arial"/>
          <w:b/>
        </w:rPr>
        <w:t>eptiembre de dos mil diecinueve</w:t>
      </w:r>
      <w:r w:rsidRPr="00F554F5">
        <w:rPr>
          <w:rFonts w:ascii="Palatino Linotype" w:hAnsi="Palatino Linotype" w:cs="Arial"/>
        </w:rPr>
        <w:t>; así, el plazo de quince días hábiles que el artículo 178 de la Ley de la materia otorga al hoy</w:t>
      </w:r>
      <w:r w:rsidRPr="00F554F5">
        <w:rPr>
          <w:rFonts w:ascii="Palatino Linotype" w:hAnsi="Palatino Linotype" w:cs="Arial"/>
          <w:b/>
        </w:rPr>
        <w:t xml:space="preserve"> RECURRENTE </w:t>
      </w:r>
      <w:r w:rsidRPr="00F554F5">
        <w:rPr>
          <w:rFonts w:ascii="Palatino Linotype" w:hAnsi="Palatino Linotype" w:cs="Arial"/>
        </w:rPr>
        <w:t>para presentar el recu</w:t>
      </w:r>
      <w:r w:rsidR="00CB634B" w:rsidRPr="00F554F5">
        <w:rPr>
          <w:rFonts w:ascii="Palatino Linotype" w:hAnsi="Palatino Linotype" w:cs="Arial"/>
        </w:rPr>
        <w:t xml:space="preserve">rso de revisión, transcurrió del </w:t>
      </w:r>
      <w:r w:rsidR="00CB634B" w:rsidRPr="00F554F5">
        <w:rPr>
          <w:rFonts w:ascii="Palatino Linotype" w:hAnsi="Palatino Linotype" w:cs="Arial"/>
          <w:b/>
        </w:rPr>
        <w:t xml:space="preserve">veinte de </w:t>
      </w:r>
      <w:r w:rsidRPr="00F554F5">
        <w:rPr>
          <w:rFonts w:ascii="Palatino Linotype" w:hAnsi="Palatino Linotype" w:cs="Arial"/>
          <w:b/>
        </w:rPr>
        <w:t xml:space="preserve">septiembre al </w:t>
      </w:r>
      <w:r w:rsidR="00CB634B" w:rsidRPr="00F554F5">
        <w:rPr>
          <w:rFonts w:ascii="Palatino Linotype" w:hAnsi="Palatino Linotype" w:cs="Arial"/>
          <w:b/>
        </w:rPr>
        <w:t xml:space="preserve">diez de octubre </w:t>
      </w:r>
      <w:r w:rsidRPr="00F554F5">
        <w:rPr>
          <w:rFonts w:ascii="Palatino Linotype" w:hAnsi="Palatino Linotype" w:cs="Arial"/>
          <w:b/>
        </w:rPr>
        <w:t>de dos mil diecinueve</w:t>
      </w:r>
      <w:r w:rsidRPr="00F554F5">
        <w:rPr>
          <w:rFonts w:ascii="Palatino Linotype" w:hAnsi="Palatino Linotype" w:cs="Arial"/>
        </w:rPr>
        <w:t>, sin contemplar en el cómputo los días veintiuno, veintidós, veintiocho y veintinueve de septiembre</w:t>
      </w:r>
      <w:r w:rsidR="00CB634B" w:rsidRPr="00F554F5">
        <w:rPr>
          <w:rFonts w:ascii="Palatino Linotype" w:hAnsi="Palatino Linotype" w:cs="Arial"/>
        </w:rPr>
        <w:t xml:space="preserve">, cinco </w:t>
      </w:r>
      <w:r w:rsidR="00CB634B" w:rsidRPr="00F554F5">
        <w:rPr>
          <w:rFonts w:ascii="Palatino Linotype" w:hAnsi="Palatino Linotype" w:cs="Arial"/>
        </w:rPr>
        <w:lastRenderedPageBreak/>
        <w:t>y seis de octubre del</w:t>
      </w:r>
      <w:r w:rsidRPr="00F554F5">
        <w:rPr>
          <w:rFonts w:ascii="Palatino Linotype" w:hAnsi="Palatino Linotype" w:cs="Arial"/>
        </w:rPr>
        <w:t xml:space="preserve"> presente año, por corresponder a sábados y domingos, en términos del artículo 3, fracción X, de la </w:t>
      </w:r>
      <w:r w:rsidRPr="00F554F5">
        <w:rPr>
          <w:rFonts w:ascii="Palatino Linotype" w:hAnsi="Palatino Linotype"/>
        </w:rPr>
        <w:t>Ley de Transparencia y Acceso a la Información Pública del Estado de México y Municipios</w:t>
      </w:r>
      <w:r w:rsidRPr="00F554F5">
        <w:rPr>
          <w:rFonts w:ascii="Palatino Linotype" w:hAnsi="Palatino Linotype" w:cs="Arial"/>
        </w:rPr>
        <w:t>, así como, el día dieciséis de septiembre de dos mil diecinueve; por corresponder a un día considerado inhábil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F554F5">
        <w:rPr>
          <w:rFonts w:ascii="Palatino Linotype" w:hAnsi="Palatino Linotype"/>
        </w:rPr>
        <w:t>.</w:t>
      </w:r>
    </w:p>
    <w:p w:rsidR="004E49AC" w:rsidRPr="00F554F5" w:rsidRDefault="004E49AC" w:rsidP="004E49AC">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En ese tenor, si el recurso de revisión que nos ocupa, se interpuso el día</w:t>
      </w:r>
      <w:r w:rsidR="00CB634B" w:rsidRPr="00F554F5">
        <w:rPr>
          <w:rFonts w:ascii="Palatino Linotype" w:hAnsi="Palatino Linotype" w:cs="Arial"/>
          <w:b/>
        </w:rPr>
        <w:t xml:space="preserve"> veinticinco de </w:t>
      </w:r>
      <w:r w:rsidRPr="00F554F5">
        <w:rPr>
          <w:rFonts w:ascii="Palatino Linotype" w:hAnsi="Palatino Linotype" w:cs="Arial"/>
          <w:b/>
        </w:rPr>
        <w:t xml:space="preserve">septiembre de dos mil diecinueve, </w:t>
      </w:r>
      <w:r w:rsidRPr="00F554F5">
        <w:rPr>
          <w:rFonts w:ascii="Palatino Linotype" w:hAnsi="Palatino Linotype" w:cs="Arial"/>
        </w:rPr>
        <w:t>éste se encuentra dentro de los márgenes temporales previstos en el precepto legal señalado en el párrafo anterior y, por tanto, su interposición se considera oportuna.</w:t>
      </w:r>
    </w:p>
    <w:p w:rsidR="00CB634B" w:rsidRPr="00F554F5" w:rsidRDefault="004E49AC" w:rsidP="00CB634B">
      <w:pPr>
        <w:autoSpaceDE w:val="0"/>
        <w:autoSpaceDN w:val="0"/>
        <w:adjustRightInd w:val="0"/>
        <w:spacing w:line="360" w:lineRule="auto"/>
        <w:ind w:right="49"/>
        <w:jc w:val="both"/>
        <w:rPr>
          <w:rFonts w:ascii="Palatino Linotype" w:hAnsi="Palatino Linotype"/>
          <w:b/>
        </w:rPr>
      </w:pPr>
      <w:r w:rsidRPr="00F554F5">
        <w:rPr>
          <w:rFonts w:ascii="Palatino Linotype" w:hAnsi="Palatino Linotype" w:cs="Arial"/>
          <w:b/>
          <w:sz w:val="28"/>
          <w:szCs w:val="28"/>
        </w:rPr>
        <w:t>CUARTO.</w:t>
      </w:r>
      <w:r w:rsidRPr="00F554F5">
        <w:rPr>
          <w:rFonts w:ascii="Palatino Linotype" w:hAnsi="Palatino Linotype" w:cs="Arial"/>
          <w:b/>
          <w:szCs w:val="28"/>
        </w:rPr>
        <w:t xml:space="preserve"> Procedibilidad. </w:t>
      </w:r>
      <w:r w:rsidR="00CB634B" w:rsidRPr="00F554F5">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CB634B" w:rsidRPr="00F554F5">
        <w:rPr>
          <w:rFonts w:ascii="Palatino Linotype" w:hAnsi="Palatino Linotype" w:cs="Arial"/>
          <w:lang w:val="es-ES_tradnl"/>
        </w:rPr>
        <w:t xml:space="preserve">de la </w:t>
      </w:r>
      <w:r w:rsidR="00CB634B" w:rsidRPr="00F554F5">
        <w:rPr>
          <w:rFonts w:ascii="Palatino Linotype" w:hAnsi="Palatino Linotype"/>
        </w:rPr>
        <w:t xml:space="preserve">Ley de Transparencia y Acceso a la Información Pública del Estado de México y Municipios, en atención a que fueron presentados mediante el formato visible en </w:t>
      </w:r>
      <w:r w:rsidR="00CB634B" w:rsidRPr="00F554F5">
        <w:rPr>
          <w:rFonts w:ascii="Palatino Linotype" w:hAnsi="Palatino Linotype"/>
          <w:b/>
        </w:rPr>
        <w:t xml:space="preserve">EL SAIMEX. </w:t>
      </w:r>
    </w:p>
    <w:p w:rsidR="004E49AC" w:rsidRPr="00F554F5" w:rsidRDefault="004E49AC" w:rsidP="00CB634B">
      <w:pPr>
        <w:autoSpaceDE w:val="0"/>
        <w:autoSpaceDN w:val="0"/>
        <w:adjustRightInd w:val="0"/>
        <w:spacing w:before="100" w:beforeAutospacing="1" w:after="100" w:afterAutospacing="1" w:line="360" w:lineRule="auto"/>
        <w:ind w:right="51"/>
        <w:jc w:val="both"/>
        <w:rPr>
          <w:rFonts w:ascii="Palatino Linotype" w:hAnsi="Palatino Linotype"/>
        </w:rPr>
      </w:pPr>
      <w:r w:rsidRPr="00F554F5">
        <w:rPr>
          <w:rFonts w:ascii="Palatino Linotype" w:hAnsi="Palatino Linotype"/>
          <w:b/>
          <w:color w:val="000000" w:themeColor="text1"/>
          <w:sz w:val="28"/>
          <w:lang w:eastAsia="es-MX"/>
        </w:rPr>
        <w:t>QUINTO</w:t>
      </w:r>
      <w:r w:rsidRPr="00F554F5">
        <w:rPr>
          <w:rFonts w:ascii="Palatino Linotype" w:hAnsi="Palatino Linotype" w:cs="Arial"/>
          <w:b/>
          <w:color w:val="000000" w:themeColor="text1"/>
          <w:lang w:eastAsia="es-MX"/>
        </w:rPr>
        <w:t>.</w:t>
      </w:r>
      <w:r w:rsidRPr="00F554F5">
        <w:rPr>
          <w:rFonts w:ascii="Palatino Linotype" w:hAnsi="Palatino Linotype" w:cs="Arial"/>
          <w:b/>
        </w:rPr>
        <w:t xml:space="preserve"> Estudio y resolución del asunto.</w:t>
      </w:r>
      <w:r w:rsidRPr="00F554F5">
        <w:rPr>
          <w:rFonts w:ascii="Palatino Linotype" w:hAnsi="Palatino Linotype" w:cs="Arial"/>
        </w:rPr>
        <w:t xml:space="preserve"> </w:t>
      </w:r>
      <w:r w:rsidRPr="00F554F5">
        <w:rPr>
          <w:rFonts w:ascii="Palatino Linotype" w:hAnsi="Palatino Linotype"/>
        </w:rPr>
        <w:t xml:space="preserve">Una vez determinada la vía sobre la que versará el presente recurso y previa revisión del expediente electrónico formado en </w:t>
      </w:r>
      <w:r w:rsidRPr="00F554F5">
        <w:rPr>
          <w:rFonts w:ascii="Palatino Linotype" w:hAnsi="Palatino Linotype"/>
          <w:b/>
        </w:rPr>
        <w:t>EL SAIMEX</w:t>
      </w:r>
      <w:r w:rsidRPr="00F554F5">
        <w:rPr>
          <w:rFonts w:ascii="Palatino Linotype" w:hAnsi="Palatino Linotype"/>
        </w:rPr>
        <w:t xml:space="preserve"> motivo de la solicitud de información, se precisa que </w:t>
      </w:r>
      <w:r w:rsidRPr="00F554F5">
        <w:rPr>
          <w:rFonts w:ascii="Palatino Linotype" w:hAnsi="Palatino Linotype"/>
          <w:b/>
        </w:rPr>
        <w:t>EL RECURRENTE</w:t>
      </w:r>
      <w:r w:rsidRPr="00F554F5">
        <w:rPr>
          <w:rFonts w:ascii="Palatino Linotype" w:hAnsi="Palatino Linotype"/>
        </w:rPr>
        <w:t xml:space="preserve"> solicitó al </w:t>
      </w:r>
      <w:r w:rsidRPr="00F554F5">
        <w:rPr>
          <w:rFonts w:ascii="Palatino Linotype" w:hAnsi="Palatino Linotype" w:cs="Arial"/>
          <w:b/>
        </w:rPr>
        <w:t>SUJETO OBLIGADO</w:t>
      </w:r>
      <w:r w:rsidRPr="00F554F5">
        <w:rPr>
          <w:rFonts w:ascii="Palatino Linotype" w:hAnsi="Palatino Linotype"/>
        </w:rPr>
        <w:t xml:space="preserve"> le proporcionara la información que a continuación se desagrega:</w:t>
      </w:r>
    </w:p>
    <w:p w:rsidR="00B50AFC" w:rsidRPr="00F554F5" w:rsidRDefault="00B50AFC" w:rsidP="00B50AFC">
      <w:pPr>
        <w:pStyle w:val="Prrafodelista"/>
        <w:numPr>
          <w:ilvl w:val="0"/>
          <w:numId w:val="3"/>
        </w:numPr>
        <w:autoSpaceDE w:val="0"/>
        <w:autoSpaceDN w:val="0"/>
        <w:adjustRightInd w:val="0"/>
        <w:spacing w:before="100" w:beforeAutospacing="1" w:after="100" w:afterAutospacing="1" w:line="360" w:lineRule="auto"/>
        <w:ind w:right="51"/>
        <w:jc w:val="both"/>
        <w:rPr>
          <w:rFonts w:ascii="Palatino Linotype" w:hAnsi="Palatino Linotype"/>
        </w:rPr>
      </w:pPr>
      <w:r w:rsidRPr="00F554F5">
        <w:rPr>
          <w:rFonts w:ascii="Palatino Linotype" w:hAnsi="Palatino Linotype"/>
        </w:rPr>
        <w:lastRenderedPageBreak/>
        <w:t>Lo relacionado con los procedimientos DGST/VV/603/2019 y DGDT/EJ/PA/265/2019</w:t>
      </w:r>
      <w:r w:rsidR="00EF2DA4" w:rsidRPr="00F554F5">
        <w:rPr>
          <w:rStyle w:val="Refdenotaalpie"/>
          <w:rFonts w:ascii="Palatino Linotype" w:hAnsi="Palatino Linotype"/>
        </w:rPr>
        <w:footnoteReference w:id="1"/>
      </w:r>
      <w:r w:rsidRPr="00F554F5">
        <w:rPr>
          <w:rFonts w:ascii="Palatino Linotype" w:hAnsi="Palatino Linotype"/>
        </w:rPr>
        <w:t xml:space="preserve">; y, </w:t>
      </w:r>
    </w:p>
    <w:p w:rsidR="00B50AFC" w:rsidRPr="00F554F5" w:rsidRDefault="00B50AFC" w:rsidP="00B50AFC">
      <w:pPr>
        <w:pStyle w:val="Prrafodelista"/>
        <w:numPr>
          <w:ilvl w:val="0"/>
          <w:numId w:val="3"/>
        </w:numPr>
        <w:autoSpaceDE w:val="0"/>
        <w:autoSpaceDN w:val="0"/>
        <w:adjustRightInd w:val="0"/>
        <w:spacing w:before="100" w:beforeAutospacing="1" w:after="100" w:afterAutospacing="1" w:line="360" w:lineRule="auto"/>
        <w:ind w:right="51"/>
        <w:jc w:val="both"/>
        <w:rPr>
          <w:rFonts w:ascii="Palatino Linotype" w:hAnsi="Palatino Linotype"/>
        </w:rPr>
      </w:pPr>
      <w:r w:rsidRPr="00F554F5">
        <w:rPr>
          <w:rFonts w:ascii="Palatino Linotype" w:hAnsi="Palatino Linotype"/>
        </w:rPr>
        <w:t>El presupuesto destinado para la rehabilitación con concreto hidráulico de la avenida Noche Buena, en San José del Jaral a Carretera Lago de Guadalupe.</w:t>
      </w:r>
    </w:p>
    <w:p w:rsidR="00B50AFC" w:rsidRPr="00F554F5" w:rsidRDefault="004E49AC" w:rsidP="004E49AC">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 xml:space="preserve">Bajo ese tenor, </w:t>
      </w:r>
      <w:r w:rsidR="00B50AFC" w:rsidRPr="00F554F5">
        <w:rPr>
          <w:rFonts w:ascii="Palatino Linotype" w:hAnsi="Palatino Linotype" w:cs="Arial"/>
        </w:rPr>
        <w:t>la Servidora Pública Habilitada de la Dirección General de Desarrollo Urbano Territorial, informó que los procedimientos referidos en la solicitud, se encontraban en trámite y hasta en tanto no se emita una resolución que en derecho corresponda y cause ejecutoria no es posible proporcionar la información solicitada por encontrarse clasificada como reservada mediante el Acuerdo número 0062/CTATIZARA/2019-2021; mientras que respecto del presupuesto destinado a la rehabilitación con concreto hidráulico proporciono una liga electrónica en la que el solicitante podría encontrar el presupuesto de dicha obra.</w:t>
      </w:r>
    </w:p>
    <w:p w:rsidR="004E49AC" w:rsidRPr="00F554F5" w:rsidRDefault="004E49AC" w:rsidP="004E49AC">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Inconforme con la respuesta otorgada</w:t>
      </w:r>
      <w:r w:rsidR="00921E01" w:rsidRPr="00F554F5">
        <w:rPr>
          <w:rFonts w:ascii="Palatino Linotype" w:hAnsi="Palatino Linotype" w:cs="Arial"/>
        </w:rPr>
        <w:t xml:space="preserve"> por </w:t>
      </w:r>
      <w:r w:rsidR="00921E01" w:rsidRPr="00F554F5">
        <w:rPr>
          <w:rFonts w:ascii="Palatino Linotype" w:hAnsi="Palatino Linotype" w:cs="Arial"/>
          <w:b/>
        </w:rPr>
        <w:t>EL SUJETO OBLIGADO</w:t>
      </w:r>
      <w:r w:rsidRPr="00F554F5">
        <w:rPr>
          <w:rFonts w:ascii="Palatino Linotype" w:hAnsi="Palatino Linotype" w:cs="Arial"/>
        </w:rPr>
        <w:t xml:space="preserve">, </w:t>
      </w:r>
      <w:r w:rsidR="00921E01" w:rsidRPr="00F554F5">
        <w:rPr>
          <w:rFonts w:ascii="Palatino Linotype" w:hAnsi="Palatino Linotype" w:cs="Arial"/>
        </w:rPr>
        <w:t xml:space="preserve">el particular </w:t>
      </w:r>
      <w:r w:rsidRPr="00F554F5">
        <w:rPr>
          <w:rFonts w:ascii="Palatino Linotype" w:hAnsi="Palatino Linotype" w:cs="Arial"/>
        </w:rPr>
        <w:t>interpuso el recurso de revisión que nos ocupa, en el que refirió lo establecido en el Resultando IV de la presente resolución.</w:t>
      </w:r>
    </w:p>
    <w:p w:rsidR="00921E01" w:rsidRPr="00F554F5" w:rsidRDefault="004E49AC" w:rsidP="004E49AC">
      <w:pPr>
        <w:spacing w:before="100" w:beforeAutospacing="1" w:after="100" w:afterAutospacing="1" w:line="360" w:lineRule="auto"/>
        <w:jc w:val="both"/>
        <w:rPr>
          <w:rFonts w:ascii="Palatino Linotype" w:hAnsi="Palatino Linotype" w:cs="Arial"/>
          <w:lang w:eastAsia="es-MX"/>
        </w:rPr>
      </w:pPr>
      <w:r w:rsidRPr="00F554F5">
        <w:rPr>
          <w:rFonts w:ascii="Palatino Linotype" w:hAnsi="Palatino Linotype" w:cs="Arial"/>
          <w:lang w:eastAsia="es-MX"/>
        </w:rPr>
        <w:t xml:space="preserve">Así, es necesario precisar que </w:t>
      </w:r>
      <w:r w:rsidR="00921E01" w:rsidRPr="00F554F5">
        <w:rPr>
          <w:rFonts w:ascii="Palatino Linotype" w:hAnsi="Palatino Linotype" w:cs="Arial"/>
          <w:b/>
          <w:lang w:eastAsia="es-MX"/>
        </w:rPr>
        <w:t xml:space="preserve">EL RECURRENTE </w:t>
      </w:r>
      <w:r w:rsidR="00921E01" w:rsidRPr="00F554F5">
        <w:rPr>
          <w:rFonts w:ascii="Palatino Linotype" w:hAnsi="Palatino Linotype" w:cs="Arial"/>
          <w:lang w:eastAsia="es-MX"/>
        </w:rPr>
        <w:t xml:space="preserve">en el apartado de manifestaciones, adjuntó diversos documentos mediante los cuales realizó diversas manifestaciones en relación a que </w:t>
      </w:r>
      <w:r w:rsidR="00921E01" w:rsidRPr="00F554F5">
        <w:rPr>
          <w:rFonts w:ascii="Palatino Linotype" w:hAnsi="Palatino Linotype" w:cs="Arial"/>
          <w:b/>
          <w:lang w:eastAsia="es-MX"/>
        </w:rPr>
        <w:t xml:space="preserve">EL SUJETO OBLIGADO </w:t>
      </w:r>
      <w:r w:rsidR="00921E01" w:rsidRPr="00F554F5">
        <w:rPr>
          <w:rFonts w:ascii="Palatino Linotype" w:hAnsi="Palatino Linotype" w:cs="Arial"/>
          <w:lang w:eastAsia="es-MX"/>
        </w:rPr>
        <w:t xml:space="preserve">se encuentra constreñido a conocer de la zona </w:t>
      </w:r>
      <w:r w:rsidR="00921E01" w:rsidRPr="00F554F5">
        <w:rPr>
          <w:rFonts w:ascii="Palatino Linotype" w:hAnsi="Palatino Linotype" w:cs="Arial"/>
          <w:lang w:eastAsia="es-MX"/>
        </w:rPr>
        <w:lastRenderedPageBreak/>
        <w:t>en la que se están llevando diversas acciones del plan de desarrollo municipal y se relaciona con aquella que se está reservando.</w:t>
      </w:r>
    </w:p>
    <w:p w:rsidR="00921E01" w:rsidRPr="00F554F5" w:rsidRDefault="00921E01" w:rsidP="004E49AC">
      <w:pPr>
        <w:spacing w:before="100" w:beforeAutospacing="1" w:after="100" w:afterAutospacing="1" w:line="360" w:lineRule="auto"/>
        <w:jc w:val="both"/>
        <w:rPr>
          <w:rFonts w:ascii="Palatino Linotype" w:hAnsi="Palatino Linotype" w:cs="Arial"/>
          <w:lang w:eastAsia="es-MX"/>
        </w:rPr>
      </w:pPr>
      <w:r w:rsidRPr="00F554F5">
        <w:rPr>
          <w:rFonts w:ascii="Palatino Linotype" w:hAnsi="Palatino Linotype" w:cs="Arial"/>
          <w:lang w:eastAsia="es-MX"/>
        </w:rPr>
        <w:t xml:space="preserve">Por su parte </w:t>
      </w:r>
      <w:r w:rsidRPr="00F554F5">
        <w:rPr>
          <w:rFonts w:ascii="Palatino Linotype" w:hAnsi="Palatino Linotype" w:cs="Arial"/>
          <w:b/>
          <w:lang w:eastAsia="es-MX"/>
        </w:rPr>
        <w:t xml:space="preserve">EL SUJETO OBLIGADO </w:t>
      </w:r>
      <w:r w:rsidRPr="00F554F5">
        <w:rPr>
          <w:rFonts w:ascii="Palatino Linotype" w:hAnsi="Palatino Linotype" w:cs="Arial"/>
          <w:lang w:eastAsia="es-MX"/>
        </w:rPr>
        <w:t>mediante Informe Justificado</w:t>
      </w:r>
      <w:r w:rsidR="005D7C24" w:rsidRPr="00F554F5">
        <w:rPr>
          <w:rFonts w:ascii="Palatino Linotype" w:hAnsi="Palatino Linotype" w:cs="Arial"/>
          <w:lang w:eastAsia="es-MX"/>
        </w:rPr>
        <w:t xml:space="preserve"> ratificó su respuesta señalando que la información solicitada se encontraba reservada. </w:t>
      </w:r>
    </w:p>
    <w:p w:rsidR="004E49AC" w:rsidRPr="00F554F5" w:rsidRDefault="004E49AC" w:rsidP="004E49AC">
      <w:pPr>
        <w:spacing w:before="100" w:beforeAutospacing="1" w:after="100" w:afterAutospacing="1" w:line="360" w:lineRule="auto"/>
        <w:jc w:val="both"/>
        <w:rPr>
          <w:rFonts w:ascii="Palatino Linotype" w:hAnsi="Palatino Linotype"/>
        </w:rPr>
      </w:pPr>
      <w:r w:rsidRPr="00F554F5">
        <w:rPr>
          <w:rFonts w:ascii="Palatino Linotype" w:eastAsia="Calibri" w:hAnsi="Palatino Linotype" w:cs="Arial"/>
        </w:rPr>
        <w:t xml:space="preserve">Hechas las precisiones anteriores, </w:t>
      </w:r>
      <w:r w:rsidRPr="00F554F5">
        <w:rPr>
          <w:rFonts w:ascii="Palatino Linotype" w:hAnsi="Palatino Linotype" w:cs="Arial"/>
        </w:rPr>
        <w:t xml:space="preserve">esta Ponencia Resolutora considera pertinente </w:t>
      </w:r>
      <w:r w:rsidRPr="00F554F5">
        <w:rPr>
          <w:rFonts w:ascii="Palatino Linotype" w:hAnsi="Palatino Linotype" w:cs="Arial"/>
          <w:lang w:eastAsia="es-MX"/>
        </w:rPr>
        <w:t xml:space="preserve">señalar que </w:t>
      </w:r>
      <w:r w:rsidRPr="00F554F5">
        <w:rPr>
          <w:rFonts w:ascii="Palatino Linotype" w:hAnsi="Palatino Linotype" w:cs="Arial"/>
          <w:lang w:val="es-ES_tradnl"/>
        </w:rPr>
        <w:t xml:space="preserve">se obvia la competencia del </w:t>
      </w:r>
      <w:r w:rsidRPr="00F554F5">
        <w:rPr>
          <w:rFonts w:ascii="Palatino Linotype" w:hAnsi="Palatino Linotype" w:cs="Arial"/>
          <w:b/>
          <w:lang w:val="es-ES_tradnl"/>
        </w:rPr>
        <w:t xml:space="preserve">SUJETO OBLIGADO </w:t>
      </w:r>
      <w:r w:rsidRPr="00F554F5">
        <w:rPr>
          <w:rFonts w:ascii="Palatino Linotype" w:hAnsi="Palatino Linotype"/>
        </w:rPr>
        <w:t xml:space="preserve">para generar, administrar o poseer la información solicitada, </w:t>
      </w:r>
      <w:r w:rsidRPr="00F554F5">
        <w:rPr>
          <w:rFonts w:ascii="Palatino Linotype" w:hAnsi="Palatino Linotype" w:cs="Arial"/>
        </w:rPr>
        <w:t xml:space="preserve">dado que éste ha </w:t>
      </w:r>
      <w:r w:rsidRPr="00F554F5">
        <w:rPr>
          <w:rFonts w:ascii="Palatino Linotype" w:hAnsi="Palatino Linotype" w:cs="Arial"/>
          <w:color w:val="000000"/>
        </w:rPr>
        <w:t>asumido</w:t>
      </w:r>
      <w:r w:rsidRPr="00F554F5">
        <w:rPr>
          <w:rFonts w:ascii="Palatino Linotype" w:hAnsi="Palatino Linotype" w:cs="Arial"/>
        </w:rPr>
        <w:t xml:space="preserve"> la misma, </w:t>
      </w:r>
      <w:r w:rsidRPr="00F554F5">
        <w:rPr>
          <w:rFonts w:ascii="Palatino Linotype" w:hAnsi="Palatino Linotype"/>
        </w:rPr>
        <w:t>en razón de que a través de su</w:t>
      </w:r>
      <w:r w:rsidR="005D7C24" w:rsidRPr="00F554F5">
        <w:rPr>
          <w:rFonts w:ascii="Palatino Linotype" w:hAnsi="Palatino Linotype"/>
        </w:rPr>
        <w:t xml:space="preserve"> re</w:t>
      </w:r>
      <w:r w:rsidR="00EF2DA4" w:rsidRPr="00F554F5">
        <w:rPr>
          <w:rFonts w:ascii="Palatino Linotype" w:hAnsi="Palatino Linotype"/>
        </w:rPr>
        <w:t>spuesta en primer término indicó</w:t>
      </w:r>
      <w:r w:rsidR="005D7C24" w:rsidRPr="00F554F5">
        <w:rPr>
          <w:rFonts w:ascii="Palatino Linotype" w:hAnsi="Palatino Linotype"/>
        </w:rPr>
        <w:t xml:space="preserve"> que los procedimientos solicitados se encontraban reservados; mientras que respecto del presupuesto hizo entrega de una liga electrónica en la cual a su decir se encontraba </w:t>
      </w:r>
      <w:r w:rsidR="00443EA0" w:rsidRPr="00F554F5">
        <w:rPr>
          <w:rFonts w:ascii="Palatino Linotype" w:hAnsi="Palatino Linotype"/>
        </w:rPr>
        <w:t>la información re</w:t>
      </w:r>
      <w:r w:rsidR="00A066E1" w:rsidRPr="00F554F5">
        <w:rPr>
          <w:rFonts w:ascii="Palatino Linotype" w:hAnsi="Palatino Linotype"/>
        </w:rPr>
        <w:t xml:space="preserve">ferente al presupuesto solicitado; </w:t>
      </w:r>
      <w:r w:rsidRPr="00F554F5">
        <w:rPr>
          <w:rFonts w:ascii="Palatino Linotype" w:hAnsi="Palatino Linotype"/>
        </w:rPr>
        <w:t xml:space="preserve">razón por la cual, al haberse pronunciado </w:t>
      </w:r>
      <w:r w:rsidRPr="00F554F5">
        <w:rPr>
          <w:rFonts w:ascii="Palatino Linotype" w:hAnsi="Palatino Linotype"/>
          <w:b/>
        </w:rPr>
        <w:t>EL SUJETO OBLIGADO</w:t>
      </w:r>
      <w:r w:rsidRPr="00F554F5">
        <w:rPr>
          <w:rFonts w:ascii="Palatino Linotype" w:hAnsi="Palatino Linotype"/>
        </w:rPr>
        <w:t xml:space="preserve"> </w:t>
      </w:r>
      <w:r w:rsidR="00443EA0" w:rsidRPr="00F554F5">
        <w:rPr>
          <w:rFonts w:ascii="Palatino Linotype" w:hAnsi="Palatino Linotype"/>
        </w:rPr>
        <w:t>al respecto</w:t>
      </w:r>
      <w:r w:rsidRPr="00F554F5">
        <w:rPr>
          <w:rFonts w:ascii="Palatino Linotype" w:hAnsi="Palatino Linotype"/>
        </w:rPr>
        <w:t xml:space="preserve">, </w:t>
      </w:r>
      <w:r w:rsidRPr="00F554F5">
        <w:rPr>
          <w:rFonts w:ascii="Palatino Linotype" w:hAnsi="Palatino Linotype" w:cs="Arial"/>
        </w:rPr>
        <w:t xml:space="preserve">es que </w:t>
      </w:r>
      <w:r w:rsidRPr="00F554F5">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4E49AC" w:rsidRPr="00F554F5" w:rsidRDefault="004E49AC" w:rsidP="004E49AC">
      <w:pPr>
        <w:spacing w:before="100" w:beforeAutospacing="1" w:after="100" w:afterAutospacing="1" w:line="360" w:lineRule="auto"/>
        <w:ind w:right="49"/>
        <w:jc w:val="both"/>
        <w:rPr>
          <w:rFonts w:ascii="Palatino Linotype" w:hAnsi="Palatino Linotype"/>
        </w:rPr>
      </w:pPr>
      <w:r w:rsidRPr="00F554F5">
        <w:rPr>
          <w:rFonts w:ascii="Palatino Linotype" w:hAnsi="Palatino Linotype"/>
        </w:rPr>
        <w:t xml:space="preserve">Por lo que, el estudio de la naturaleza jurídica de la información pública solicitada, tiene por objeto determinar si ésta la genera, posee o administra </w:t>
      </w:r>
      <w:r w:rsidRPr="00F554F5">
        <w:rPr>
          <w:rFonts w:ascii="Palatino Linotype" w:hAnsi="Palatino Linotype"/>
          <w:b/>
        </w:rPr>
        <w:t>EL SUJETO OBLIGADO</w:t>
      </w:r>
      <w:r w:rsidRPr="00F554F5">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F554F5">
        <w:rPr>
          <w:rFonts w:ascii="Palatino Linotype" w:hAnsi="Palatino Linotype"/>
          <w:b/>
        </w:rPr>
        <w:t>EL SUJETO OBLIGADO</w:t>
      </w:r>
      <w:r w:rsidRPr="00F554F5">
        <w:rPr>
          <w:rFonts w:ascii="Palatino Linotype" w:hAnsi="Palatino Linotype"/>
        </w:rPr>
        <w:t>.</w:t>
      </w:r>
    </w:p>
    <w:p w:rsidR="00443EA0" w:rsidRPr="00F554F5" w:rsidRDefault="004E49AC" w:rsidP="004E49AC">
      <w:pPr>
        <w:spacing w:before="100" w:beforeAutospacing="1" w:after="100" w:afterAutospacing="1" w:line="360" w:lineRule="auto"/>
        <w:jc w:val="both"/>
        <w:rPr>
          <w:rFonts w:ascii="Palatino Linotype" w:eastAsia="Calibri" w:hAnsi="Palatino Linotype" w:cs="Arial"/>
        </w:rPr>
      </w:pPr>
      <w:r w:rsidRPr="00F554F5">
        <w:rPr>
          <w:rFonts w:ascii="Palatino Linotype" w:eastAsia="Calibri" w:hAnsi="Palatino Linotype" w:cs="Arial"/>
        </w:rPr>
        <w:t xml:space="preserve">En ese contexto, este Instituto analizó la totalidad de las constancias que integran </w:t>
      </w:r>
      <w:r w:rsidR="00A066E1" w:rsidRPr="00F554F5">
        <w:rPr>
          <w:rFonts w:ascii="Palatino Linotype" w:eastAsia="Calibri" w:hAnsi="Palatino Linotype" w:cs="Arial"/>
        </w:rPr>
        <w:t xml:space="preserve">el </w:t>
      </w:r>
      <w:r w:rsidRPr="00F554F5">
        <w:rPr>
          <w:rFonts w:ascii="Palatino Linotype" w:eastAsia="Calibri" w:hAnsi="Palatino Linotype" w:cs="Arial"/>
        </w:rPr>
        <w:t xml:space="preserve">expediente electrónico del </w:t>
      </w:r>
      <w:r w:rsidRPr="00F554F5">
        <w:rPr>
          <w:rFonts w:ascii="Palatino Linotype" w:eastAsia="Calibri" w:hAnsi="Palatino Linotype" w:cs="Arial"/>
          <w:b/>
        </w:rPr>
        <w:t xml:space="preserve">SAIMEX </w:t>
      </w:r>
      <w:r w:rsidR="00A066E1" w:rsidRPr="00F554F5">
        <w:rPr>
          <w:rFonts w:ascii="Palatino Linotype" w:eastAsia="Calibri" w:hAnsi="Palatino Linotype" w:cs="Arial"/>
        </w:rPr>
        <w:t xml:space="preserve">y </w:t>
      </w:r>
      <w:r w:rsidRPr="00F554F5">
        <w:rPr>
          <w:rFonts w:ascii="Palatino Linotype" w:eastAsia="Calibri" w:hAnsi="Palatino Linotype" w:cs="Arial"/>
        </w:rPr>
        <w:t xml:space="preserve">se concluye que la controversia en el presente </w:t>
      </w:r>
      <w:r w:rsidRPr="00F554F5">
        <w:rPr>
          <w:rFonts w:ascii="Palatino Linotype" w:eastAsia="Calibri" w:hAnsi="Palatino Linotype" w:cs="Arial"/>
        </w:rPr>
        <w:lastRenderedPageBreak/>
        <w:t xml:space="preserve">asunto radica en que </w:t>
      </w:r>
      <w:r w:rsidRPr="00F554F5">
        <w:rPr>
          <w:rFonts w:ascii="Palatino Linotype" w:eastAsia="Calibri" w:hAnsi="Palatino Linotype" w:cs="Arial"/>
          <w:b/>
        </w:rPr>
        <w:t xml:space="preserve">EL SUJETO OBLIGADO </w:t>
      </w:r>
      <w:r w:rsidR="00443EA0" w:rsidRPr="00F554F5">
        <w:rPr>
          <w:rFonts w:ascii="Palatino Linotype" w:eastAsia="Calibri" w:hAnsi="Palatino Linotype" w:cs="Arial"/>
        </w:rPr>
        <w:t>clasificó como reservada la información solicitada; sin embargo, no adjuntó el Acuerdo de clasificación en el que se expusieran los motivos y fundamentos de dicha determinación.</w:t>
      </w:r>
    </w:p>
    <w:p w:rsidR="007070F5" w:rsidRPr="00F554F5" w:rsidRDefault="003D37CD" w:rsidP="007070F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F554F5">
        <w:rPr>
          <w:rFonts w:ascii="Palatino Linotype" w:eastAsia="Calibri" w:hAnsi="Palatino Linotype" w:cs="Arial"/>
        </w:rPr>
        <w:t xml:space="preserve">Establecido lo anterior, conviene traer a contexto que </w:t>
      </w:r>
      <w:r w:rsidRPr="00F554F5">
        <w:rPr>
          <w:rFonts w:ascii="Palatino Linotype" w:eastAsia="Calibri" w:hAnsi="Palatino Linotype" w:cs="Arial"/>
          <w:b/>
        </w:rPr>
        <w:t xml:space="preserve">EL RECURRENTE </w:t>
      </w:r>
      <w:r w:rsidR="007070F5" w:rsidRPr="00F554F5">
        <w:rPr>
          <w:rFonts w:ascii="Palatino Linotype" w:eastAsia="Calibri" w:hAnsi="Palatino Linotype" w:cs="Arial"/>
        </w:rPr>
        <w:t xml:space="preserve">en sus </w:t>
      </w:r>
      <w:r w:rsidR="007070F5" w:rsidRPr="00F554F5">
        <w:rPr>
          <w:rFonts w:ascii="Palatino Linotype" w:hAnsi="Palatino Linotype" w:cs="Arial"/>
        </w:rPr>
        <w:t xml:space="preserve">razones o motivos de inconformidad señaló: </w:t>
      </w:r>
      <w:r w:rsidR="007070F5" w:rsidRPr="00F554F5">
        <w:rPr>
          <w:rFonts w:ascii="Palatino Linotype" w:hAnsi="Palatino Linotype" w:cs="Arial"/>
          <w:i/>
        </w:rPr>
        <w:t>“</w:t>
      </w:r>
      <w:r w:rsidRPr="00F554F5">
        <w:rPr>
          <w:rFonts w:ascii="Palatino Linotype" w:hAnsi="Palatino Linotype" w:cs="Arial"/>
          <w:i/>
        </w:rPr>
        <w:t xml:space="preserve">...es incorrecta ponderación del derecho humano a la información, que el sujeto obligado proporciona, </w:t>
      </w:r>
      <w:r w:rsidRPr="00F554F5">
        <w:rPr>
          <w:rFonts w:ascii="Palatino Linotype" w:hAnsi="Palatino Linotype" w:cs="Arial"/>
          <w:b/>
          <w:i/>
        </w:rPr>
        <w:t>ya que la máxima publicidad y la reserva de información son contradictorias en sustancia</w:t>
      </w:r>
      <w:r w:rsidRPr="00F554F5">
        <w:rPr>
          <w:rFonts w:ascii="Palatino Linotype" w:hAnsi="Palatino Linotype" w:cs="Arial"/>
          <w:i/>
        </w:rPr>
        <w:t>, en lo referente al principio de máxima publicidad se refiere a entregar la información sin reserva y por el contrario la reserva de información establece que por excepción, en casos expresamente previstos en la legislación secundaria y justificados bajo determinadas circunstancias, aunado de que el solicitante ejercicio su derecho humano a la información aludida, en lo referente a los procedimientos iniciados en el término de que causen estado…</w:t>
      </w:r>
      <w:r w:rsidR="007070F5" w:rsidRPr="00F554F5">
        <w:rPr>
          <w:rFonts w:ascii="Palatino Linotype" w:hAnsi="Palatino Linotype" w:cs="Arial"/>
          <w:i/>
        </w:rPr>
        <w:t xml:space="preserve">” (Sic); </w:t>
      </w:r>
      <w:r w:rsidR="007070F5" w:rsidRPr="00F554F5">
        <w:rPr>
          <w:rFonts w:ascii="Palatino Linotype" w:hAnsi="Palatino Linotype" w:cs="Arial"/>
        </w:rPr>
        <w:t xml:space="preserve">por lo que, </w:t>
      </w:r>
      <w:r w:rsidR="007070F5" w:rsidRPr="00F554F5">
        <w:rPr>
          <w:rFonts w:ascii="Palatino Linotype" w:hAnsi="Palatino Linotype" w:cs="Arial"/>
          <w:lang w:val="es-ES_tradnl"/>
        </w:rPr>
        <w:t xml:space="preserve">conviene precisar que derivado de las razones y motivos de inconformidad expresados por el particular esta Ponencia Resolutora no advierte que se inconforme respecto del total de información que le fue entregada en respuesta; </w:t>
      </w:r>
      <w:r w:rsidRPr="00F554F5">
        <w:rPr>
          <w:rFonts w:ascii="Palatino Linotype" w:hAnsi="Palatino Linotype" w:cs="Arial"/>
          <w:lang w:val="es-ES_tradnl"/>
        </w:rPr>
        <w:t>esto es no expresó motivo de inconformidad alguno respecto del presupuesto referido en la solicitud de información identificada en el presente estudio con el inciso b); sino</w:t>
      </w:r>
      <w:r w:rsidR="007070F5" w:rsidRPr="00F554F5">
        <w:rPr>
          <w:rFonts w:ascii="Palatino Linotype" w:hAnsi="Palatino Linotype" w:cs="Arial"/>
          <w:lang w:val="es-ES_tradnl"/>
        </w:rPr>
        <w:t xml:space="preserve"> que únicamente se dolió de la clasificación que hiciera </w:t>
      </w:r>
      <w:r w:rsidR="007070F5" w:rsidRPr="00F554F5">
        <w:rPr>
          <w:rFonts w:ascii="Palatino Linotype" w:hAnsi="Palatino Linotype" w:cs="Arial"/>
          <w:b/>
          <w:lang w:val="es-ES_tradnl"/>
        </w:rPr>
        <w:t xml:space="preserve">EL SUJETO OBLIGADO </w:t>
      </w:r>
      <w:r w:rsidR="007070F5" w:rsidRPr="00F554F5">
        <w:rPr>
          <w:rFonts w:ascii="Palatino Linotype" w:hAnsi="Palatino Linotype" w:cs="Arial"/>
          <w:lang w:val="es-ES_tradnl"/>
        </w:rPr>
        <w:t>de</w:t>
      </w:r>
      <w:r w:rsidRPr="00F554F5">
        <w:rPr>
          <w:rFonts w:ascii="Palatino Linotype" w:hAnsi="Palatino Linotype" w:cs="Arial"/>
          <w:lang w:val="es-ES_tradnl"/>
        </w:rPr>
        <w:t xml:space="preserve"> la información relacionada con el número de procedimientos señalados en la solicitud de origen</w:t>
      </w:r>
      <w:r w:rsidR="007070F5" w:rsidRPr="00F554F5">
        <w:rPr>
          <w:rFonts w:ascii="Palatino Linotype" w:hAnsi="Palatino Linotype" w:cs="Arial"/>
          <w:lang w:val="es-ES_tradnl"/>
        </w:rPr>
        <w:t xml:space="preserve">; razón por la cual, al </w:t>
      </w:r>
      <w:r w:rsidR="007070F5" w:rsidRPr="00F554F5">
        <w:rPr>
          <w:rFonts w:ascii="Palatino Linotype" w:hAnsi="Palatino Linotype" w:cs="Arial"/>
        </w:rPr>
        <w:t xml:space="preserve">no haber expresado su intención de controvertir la totalidad de la información que le fue entregada por </w:t>
      </w:r>
      <w:r w:rsidR="007070F5" w:rsidRPr="00F554F5">
        <w:rPr>
          <w:rFonts w:ascii="Palatino Linotype" w:hAnsi="Palatino Linotype" w:cs="Arial"/>
          <w:b/>
        </w:rPr>
        <w:t>EL</w:t>
      </w:r>
      <w:r w:rsidR="007070F5" w:rsidRPr="00F554F5">
        <w:rPr>
          <w:rFonts w:ascii="Palatino Linotype" w:hAnsi="Palatino Linotype" w:cs="Arial"/>
        </w:rPr>
        <w:t xml:space="preserve"> </w:t>
      </w:r>
      <w:r w:rsidR="007070F5" w:rsidRPr="00F554F5">
        <w:rPr>
          <w:rFonts w:ascii="Palatino Linotype" w:hAnsi="Palatino Linotype" w:cs="Arial"/>
          <w:b/>
        </w:rPr>
        <w:t>SUJETO OBLIGADO</w:t>
      </w:r>
      <w:r w:rsidR="007070F5" w:rsidRPr="00F554F5">
        <w:rPr>
          <w:rFonts w:ascii="Palatino Linotype" w:hAnsi="Palatino Linotype" w:cs="Arial"/>
        </w:rPr>
        <w:t>, debe entenderse que los aspectos no combatidos fueron colmados a su entera satisfacción.</w:t>
      </w:r>
    </w:p>
    <w:p w:rsidR="007070F5" w:rsidRPr="00F554F5" w:rsidRDefault="007070F5" w:rsidP="007070F5">
      <w:pPr>
        <w:spacing w:before="100" w:beforeAutospacing="1" w:after="100" w:afterAutospacing="1" w:line="360" w:lineRule="auto"/>
        <w:jc w:val="both"/>
        <w:rPr>
          <w:rFonts w:ascii="Palatino Linotype" w:hAnsi="Palatino Linotype" w:cs="Arial"/>
          <w:color w:val="000000"/>
        </w:rPr>
      </w:pPr>
      <w:r w:rsidRPr="00F554F5">
        <w:rPr>
          <w:rFonts w:ascii="Palatino Linotype" w:hAnsi="Palatino Linotype" w:cs="Arial"/>
        </w:rPr>
        <w:lastRenderedPageBreak/>
        <w:t xml:space="preserve">Sirve de apoyo a lo anterior, por analogía la Tesis Jurisprudencial Número </w:t>
      </w:r>
      <w:r w:rsidRPr="00F554F5">
        <w:rPr>
          <w:rFonts w:ascii="Palatino Linotype" w:hAnsi="Palatino Linotype" w:cs="Arial"/>
          <w:color w:val="000000"/>
        </w:rPr>
        <w:t>3ª./J.7/91, Publicada en el Semanario Judicial de la Federación y su Gaceta bajo el número de registro 174,177, que establece lo siguiente:</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i/>
          <w:color w:val="000000"/>
          <w:sz w:val="22"/>
          <w:szCs w:val="22"/>
        </w:rPr>
        <w:t>“</w:t>
      </w:r>
      <w:r w:rsidRPr="00F554F5">
        <w:rPr>
          <w:rFonts w:ascii="Palatino Linotype" w:hAnsi="Palatino Linotype" w:cs="Arial"/>
          <w:b/>
          <w:i/>
          <w:color w:val="000000"/>
          <w:sz w:val="22"/>
          <w:szCs w:val="22"/>
        </w:rPr>
        <w:t xml:space="preserve">REVISIÓN EN AMPARO. LOS RESOLUTIVOS NO COMBATIDOS DEBEN DECLARARSE FIRMES. </w:t>
      </w:r>
      <w:r w:rsidRPr="00F554F5">
        <w:rPr>
          <w:rFonts w:ascii="Palatino Linotype" w:hAnsi="Palatino Linotype" w:cs="Arial"/>
          <w:bCs/>
          <w:i/>
          <w:iCs/>
          <w:color w:val="000000"/>
          <w:sz w:val="22"/>
          <w:szCs w:val="22"/>
        </w:rPr>
        <w:t xml:space="preserve">Cuando algún resolutivo de la sentencia impugnada afecta a la recurrente, y </w:t>
      </w:r>
      <w:r w:rsidRPr="00F554F5">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F554F5">
        <w:rPr>
          <w:rFonts w:ascii="Palatino Linotype" w:hAnsi="Palatino Linotype"/>
          <w:b/>
          <w:i/>
          <w:sz w:val="22"/>
          <w:szCs w:val="22"/>
          <w:lang w:eastAsia="es-MX"/>
        </w:rPr>
        <w:t>firme</w:t>
      </w:r>
      <w:r w:rsidRPr="00F554F5">
        <w:rPr>
          <w:rFonts w:ascii="Palatino Linotype" w:hAnsi="Palatino Linotype" w:cs="Arial"/>
          <w:b/>
          <w:bCs/>
          <w:i/>
          <w:iCs/>
          <w:color w:val="000000"/>
          <w:sz w:val="22"/>
          <w:szCs w:val="22"/>
        </w:rPr>
        <w:t>.</w:t>
      </w:r>
      <w:r w:rsidRPr="00F554F5">
        <w:rPr>
          <w:rFonts w:ascii="Palatino Linotype" w:hAnsi="Palatino Linotype" w:cs="Arial"/>
          <w:bCs/>
          <w:i/>
          <w:iCs/>
          <w:color w:val="000000"/>
          <w:sz w:val="22"/>
          <w:szCs w:val="22"/>
        </w:rPr>
        <w:t xml:space="preserve"> Esto es, en el caso referido, </w:t>
      </w:r>
      <w:r w:rsidRPr="00F554F5">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F554F5">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bCs/>
          <w:i/>
          <w:iCs/>
          <w:color w:val="000000"/>
          <w:sz w:val="22"/>
          <w:szCs w:val="22"/>
        </w:rPr>
        <w:t xml:space="preserve">Amparo en revisión 1179/2006. Ernesto Orlando Ortiz Vázquez. 16 de agosto de 2006. Cinco votos. Ponente: José de Jesús Gudiño Pelayo. Secretario: José de Jesús </w:t>
      </w:r>
      <w:proofErr w:type="spellStart"/>
      <w:r w:rsidRPr="00F554F5">
        <w:rPr>
          <w:rFonts w:ascii="Palatino Linotype" w:hAnsi="Palatino Linotype" w:cs="Arial"/>
          <w:bCs/>
          <w:i/>
          <w:iCs/>
          <w:color w:val="000000"/>
          <w:sz w:val="22"/>
          <w:szCs w:val="22"/>
        </w:rPr>
        <w:t>Bañales</w:t>
      </w:r>
      <w:proofErr w:type="spellEnd"/>
      <w:r w:rsidRPr="00F554F5">
        <w:rPr>
          <w:rFonts w:ascii="Palatino Linotype" w:hAnsi="Palatino Linotype" w:cs="Arial"/>
          <w:bCs/>
          <w:i/>
          <w:iCs/>
          <w:color w:val="000000"/>
          <w:sz w:val="22"/>
          <w:szCs w:val="22"/>
        </w:rPr>
        <w:t xml:space="preserve"> Sánchez.</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r w:rsidRPr="00F554F5">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7070F5" w:rsidRPr="00F554F5" w:rsidRDefault="007070F5" w:rsidP="007070F5">
      <w:pPr>
        <w:tabs>
          <w:tab w:val="left" w:pos="9214"/>
        </w:tabs>
        <w:ind w:left="851" w:right="902"/>
        <w:jc w:val="both"/>
        <w:rPr>
          <w:rFonts w:ascii="Palatino Linotype" w:hAnsi="Palatino Linotype" w:cs="Arial"/>
          <w:bCs/>
          <w:i/>
          <w:iCs/>
          <w:color w:val="000000"/>
          <w:sz w:val="22"/>
          <w:szCs w:val="22"/>
        </w:rPr>
      </w:pPr>
    </w:p>
    <w:p w:rsidR="007070F5" w:rsidRPr="00F554F5" w:rsidRDefault="007070F5" w:rsidP="007070F5">
      <w:pPr>
        <w:tabs>
          <w:tab w:val="left" w:pos="9214"/>
        </w:tabs>
        <w:ind w:left="851" w:right="902"/>
        <w:jc w:val="both"/>
        <w:rPr>
          <w:rFonts w:ascii="Palatino Linotype" w:hAnsi="Palatino Linotype" w:cs="Arial"/>
          <w:i/>
          <w:sz w:val="22"/>
          <w:szCs w:val="22"/>
        </w:rPr>
      </w:pPr>
      <w:r w:rsidRPr="00F554F5">
        <w:rPr>
          <w:rFonts w:ascii="Palatino Linotype" w:hAnsi="Palatino Linotype" w:cs="Arial"/>
          <w:bCs/>
          <w:i/>
          <w:iCs/>
          <w:color w:val="000000"/>
          <w:sz w:val="22"/>
          <w:szCs w:val="22"/>
        </w:rPr>
        <w:t>(Énfasis añadido)</w:t>
      </w:r>
    </w:p>
    <w:p w:rsidR="007070F5" w:rsidRPr="00F554F5" w:rsidRDefault="007070F5" w:rsidP="007070F5">
      <w:pPr>
        <w:spacing w:before="100" w:beforeAutospacing="1" w:after="100" w:afterAutospacing="1" w:line="360" w:lineRule="auto"/>
        <w:jc w:val="both"/>
        <w:rPr>
          <w:rFonts w:ascii="Palatino Linotype" w:hAnsi="Palatino Linotype"/>
        </w:rPr>
      </w:pPr>
      <w:r w:rsidRPr="00F554F5">
        <w:rPr>
          <w:rFonts w:ascii="Palatino Linotype" w:hAnsi="Palatino Linotype"/>
        </w:rPr>
        <w:t xml:space="preserve">En consecuencia, el contenido de la información otorgada en respuesta a la solicitud de información y que no </w:t>
      </w:r>
      <w:r w:rsidRPr="00F554F5">
        <w:rPr>
          <w:rFonts w:ascii="Palatino Linotype" w:hAnsi="Palatino Linotype" w:cs="Arial"/>
        </w:rPr>
        <w:t>fue</w:t>
      </w:r>
      <w:r w:rsidRPr="00F554F5">
        <w:rPr>
          <w:rFonts w:ascii="Palatino Linotype" w:hAnsi="Palatino Linotype"/>
        </w:rPr>
        <w:t xml:space="preserve"> impugnada por </w:t>
      </w:r>
      <w:r w:rsidRPr="00F554F5">
        <w:rPr>
          <w:rFonts w:ascii="Palatino Linotype" w:hAnsi="Palatino Linotype"/>
          <w:b/>
        </w:rPr>
        <w:t>EL</w:t>
      </w:r>
      <w:r w:rsidRPr="00F554F5">
        <w:rPr>
          <w:rFonts w:ascii="Palatino Linotype" w:hAnsi="Palatino Linotype"/>
        </w:rPr>
        <w:t xml:space="preserve"> </w:t>
      </w:r>
      <w:r w:rsidRPr="00F554F5">
        <w:rPr>
          <w:rFonts w:ascii="Palatino Linotype" w:hAnsi="Palatino Linotype"/>
          <w:b/>
        </w:rPr>
        <w:t xml:space="preserve">RECURRENTE </w:t>
      </w:r>
      <w:r w:rsidRPr="00F554F5">
        <w:rPr>
          <w:rFonts w:ascii="Palatino Linotype" w:hAnsi="Palatino Linotype"/>
        </w:rPr>
        <w:t>deben</w:t>
      </w:r>
      <w:r w:rsidRPr="00F554F5">
        <w:rPr>
          <w:rFonts w:ascii="Palatino Linotype" w:hAnsi="Palatino Linotype"/>
          <w:b/>
        </w:rPr>
        <w:t xml:space="preserve"> </w:t>
      </w:r>
      <w:r w:rsidRPr="00F554F5">
        <w:rPr>
          <w:rFonts w:ascii="Palatino Linotype" w:hAnsi="Palatino Linotype"/>
        </w:rPr>
        <w:t xml:space="preserve">declararse consentidos; toda vez que, no se realizaron manifestaciones de inconformidad, por lo que, no puede producir efectos jurídicos tendentes a revocarlos, confirmarlos o </w:t>
      </w:r>
      <w:r w:rsidRPr="00F554F5">
        <w:rPr>
          <w:rFonts w:ascii="Palatino Linotype" w:hAnsi="Palatino Linotype"/>
        </w:rPr>
        <w:lastRenderedPageBreak/>
        <w:t xml:space="preserve">modificarlos, ya que se infiere respecto a éstos un consentimiento del hoy </w:t>
      </w:r>
      <w:r w:rsidRPr="00F554F5">
        <w:rPr>
          <w:rFonts w:ascii="Palatino Linotype" w:hAnsi="Palatino Linotype"/>
          <w:b/>
        </w:rPr>
        <w:t>RECURRENTE</w:t>
      </w:r>
      <w:r w:rsidRPr="00F554F5">
        <w:rPr>
          <w:rFonts w:ascii="Palatino Linotype" w:hAnsi="Palatino Linotype"/>
        </w:rPr>
        <w:t xml:space="preserve">, ante la falta de impugnación eficaz. Sirve de </w:t>
      </w:r>
      <w:r w:rsidRPr="00F554F5">
        <w:rPr>
          <w:rFonts w:ascii="Palatino Linotype" w:hAnsi="Palatino Linotype" w:cs="Arial"/>
        </w:rPr>
        <w:t>sustento</w:t>
      </w:r>
      <w:r w:rsidRPr="00F554F5">
        <w:rPr>
          <w:rFonts w:ascii="Palatino Linotype" w:hAnsi="Palatino Linotype"/>
        </w:rPr>
        <w:t xml:space="preserve"> </w:t>
      </w:r>
      <w:r w:rsidRPr="00F554F5">
        <w:rPr>
          <w:rFonts w:ascii="Palatino Linotype" w:hAnsi="Palatino Linotype" w:cs="Arial"/>
        </w:rPr>
        <w:t>por</w:t>
      </w:r>
      <w:r w:rsidRPr="00F554F5">
        <w:rPr>
          <w:rFonts w:ascii="Palatino Linotype" w:hAnsi="Palatino Linotype"/>
        </w:rPr>
        <w:t xml:space="preserve"> analogía, la tesis jurisprudencial número VI.3o.C. J/60, publicada en el Semanario Judicial de la Federación y su Gaceta bajo el número de registro 176,608 que a la letra dice:</w:t>
      </w:r>
    </w:p>
    <w:p w:rsidR="007070F5" w:rsidRPr="00F554F5" w:rsidRDefault="007070F5" w:rsidP="007070F5">
      <w:pPr>
        <w:tabs>
          <w:tab w:val="left" w:pos="9214"/>
        </w:tabs>
        <w:ind w:left="851" w:right="902"/>
        <w:jc w:val="both"/>
        <w:rPr>
          <w:rFonts w:ascii="Palatino Linotype" w:hAnsi="Palatino Linotype"/>
          <w:i/>
          <w:sz w:val="22"/>
          <w:szCs w:val="22"/>
        </w:rPr>
      </w:pPr>
      <w:r w:rsidRPr="00F554F5">
        <w:rPr>
          <w:rFonts w:ascii="Palatino Linotype" w:hAnsi="Palatino Linotype"/>
          <w:bCs/>
          <w:i/>
          <w:sz w:val="22"/>
          <w:szCs w:val="22"/>
        </w:rPr>
        <w:t>“</w:t>
      </w:r>
      <w:r w:rsidRPr="00F554F5">
        <w:rPr>
          <w:rFonts w:ascii="Palatino Linotype" w:hAnsi="Palatino Linotype"/>
          <w:b/>
          <w:bCs/>
          <w:i/>
          <w:sz w:val="22"/>
          <w:szCs w:val="22"/>
        </w:rPr>
        <w:t xml:space="preserve">ACTOS CONSENTIDOS. SON LOS QUE NO SE IMPUGNAN MEDIANTE EL RECURSO IDÓNEO. </w:t>
      </w:r>
      <w:r w:rsidRPr="00F554F5">
        <w:rPr>
          <w:rFonts w:ascii="Palatino Linotype" w:hAnsi="Palatino Linotype"/>
          <w:b/>
          <w:i/>
          <w:sz w:val="22"/>
          <w:szCs w:val="22"/>
        </w:rPr>
        <w:t>Debe reputarse como consentido el acto que no se impugnó por el medio establecido por la ley</w:t>
      </w:r>
      <w:r w:rsidRPr="00F554F5">
        <w:rPr>
          <w:rFonts w:ascii="Palatino Linotype" w:hAnsi="Palatino Linotype"/>
          <w:i/>
          <w:sz w:val="22"/>
          <w:szCs w:val="22"/>
        </w:rPr>
        <w:t xml:space="preserve">, ya que si se hizo uso de otro no previsto por ella o si se hace una simple manifestación de inconformidad, </w:t>
      </w:r>
      <w:r w:rsidRPr="00F554F5">
        <w:rPr>
          <w:rFonts w:ascii="Palatino Linotype" w:hAnsi="Palatino Linotype"/>
          <w:i/>
          <w:sz w:val="22"/>
          <w:szCs w:val="22"/>
          <w:lang w:eastAsia="es-MX"/>
        </w:rPr>
        <w:t>tales</w:t>
      </w:r>
      <w:r w:rsidRPr="00F554F5">
        <w:rPr>
          <w:rFonts w:ascii="Palatino Linotype" w:hAnsi="Palatino Linotype"/>
          <w:i/>
          <w:sz w:val="22"/>
          <w:szCs w:val="22"/>
        </w:rPr>
        <w:t xml:space="preserve"> actuaciones no producen efectos jurídicos tendientes a revocar, </w:t>
      </w:r>
      <w:r w:rsidRPr="00F554F5">
        <w:rPr>
          <w:rFonts w:ascii="Palatino Linotype" w:hAnsi="Palatino Linotype"/>
          <w:i/>
          <w:sz w:val="22"/>
          <w:szCs w:val="22"/>
          <w:lang w:eastAsia="es-MX"/>
        </w:rPr>
        <w:t>confirmar</w:t>
      </w:r>
      <w:r w:rsidRPr="00F554F5">
        <w:rPr>
          <w:rFonts w:ascii="Palatino Linotype" w:hAnsi="Palatino Linotype"/>
          <w:i/>
          <w:sz w:val="22"/>
          <w:szCs w:val="22"/>
        </w:rPr>
        <w:t xml:space="preserve"> o modificar el acto reclamado en amparo, </w:t>
      </w:r>
      <w:r w:rsidRPr="00F554F5">
        <w:rPr>
          <w:rFonts w:ascii="Palatino Linotype" w:hAnsi="Palatino Linotype"/>
          <w:b/>
          <w:i/>
          <w:sz w:val="22"/>
          <w:szCs w:val="22"/>
        </w:rPr>
        <w:t>lo que significa consentimiento del mismo por falta de impugnación eficaz</w:t>
      </w:r>
      <w:r w:rsidRPr="00F554F5">
        <w:rPr>
          <w:rFonts w:ascii="Palatino Linotype" w:hAnsi="Palatino Linotype"/>
          <w:i/>
          <w:sz w:val="22"/>
          <w:szCs w:val="22"/>
        </w:rPr>
        <w:t>.”</w:t>
      </w:r>
    </w:p>
    <w:p w:rsidR="007070F5" w:rsidRPr="00F554F5" w:rsidRDefault="007070F5" w:rsidP="007070F5">
      <w:pPr>
        <w:tabs>
          <w:tab w:val="left" w:pos="9214"/>
        </w:tabs>
        <w:ind w:left="851" w:right="902"/>
        <w:jc w:val="both"/>
        <w:rPr>
          <w:rFonts w:ascii="Palatino Linotype" w:hAnsi="Palatino Linotype"/>
          <w:i/>
          <w:sz w:val="8"/>
          <w:szCs w:val="8"/>
        </w:rPr>
      </w:pPr>
    </w:p>
    <w:p w:rsidR="007070F5" w:rsidRPr="00F554F5" w:rsidRDefault="007070F5" w:rsidP="007070F5">
      <w:pPr>
        <w:tabs>
          <w:tab w:val="left" w:pos="9214"/>
        </w:tabs>
        <w:ind w:left="851" w:right="902"/>
        <w:jc w:val="both"/>
        <w:rPr>
          <w:rFonts w:ascii="Palatino Linotype" w:hAnsi="Palatino Linotype"/>
          <w:i/>
          <w:sz w:val="22"/>
          <w:szCs w:val="22"/>
        </w:rPr>
      </w:pPr>
      <w:r w:rsidRPr="00F554F5">
        <w:rPr>
          <w:rFonts w:ascii="Palatino Linotype" w:hAnsi="Palatino Linotype"/>
          <w:i/>
          <w:sz w:val="22"/>
          <w:szCs w:val="22"/>
        </w:rPr>
        <w:t>(Énfasis añadido)</w:t>
      </w:r>
    </w:p>
    <w:p w:rsidR="003A6313" w:rsidRPr="00F554F5" w:rsidRDefault="003A6313" w:rsidP="004E49AC">
      <w:pPr>
        <w:ind w:left="851" w:right="902"/>
        <w:jc w:val="both"/>
        <w:rPr>
          <w:rFonts w:ascii="Palatino Linotype" w:hAnsi="Palatino Linotype" w:cs="Arial"/>
          <w:b/>
          <w:i/>
          <w:color w:val="000000"/>
          <w:sz w:val="22"/>
          <w:szCs w:val="22"/>
        </w:rPr>
      </w:pPr>
    </w:p>
    <w:p w:rsidR="00A21CA8" w:rsidRPr="00F554F5" w:rsidRDefault="00A21CA8" w:rsidP="00A21CA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i/>
        </w:rPr>
      </w:pPr>
      <w:r w:rsidRPr="00F554F5">
        <w:rPr>
          <w:rFonts w:ascii="Palatino Linotype" w:hAnsi="Palatino Linotype"/>
          <w:bCs/>
        </w:rPr>
        <w:t xml:space="preserve">Asimismo, el particular refirió lo siguiente: </w:t>
      </w:r>
      <w:r w:rsidRPr="00F554F5">
        <w:rPr>
          <w:rFonts w:ascii="Palatino Linotype" w:hAnsi="Palatino Linotype"/>
          <w:bCs/>
          <w:i/>
        </w:rPr>
        <w:t>“…</w:t>
      </w:r>
      <w:r w:rsidRPr="00F554F5">
        <w:rPr>
          <w:rFonts w:ascii="Palatino Linotype" w:hAnsi="Palatino Linotype" w:cs="Arial"/>
          <w:i/>
        </w:rPr>
        <w:t xml:space="preserve">en este orden de ideas, se me reconoció en primer momento como solicitante de dichos procedimientos y el por medio de un: Acuerdo número 0062/ CTATIZARA/2019-2021 Del Comité de Transparencia del H. Ayuntamiento de Atizapán de Zaragoza 2019-2021, ya que el sujeto obligado es el garante del derecho diverso al aprovechamiento de las vías </w:t>
      </w:r>
      <w:proofErr w:type="spellStart"/>
      <w:r w:rsidRPr="00F554F5">
        <w:rPr>
          <w:rFonts w:ascii="Palatino Linotype" w:hAnsi="Palatino Linotype" w:cs="Arial"/>
          <w:i/>
        </w:rPr>
        <w:t>publicas</w:t>
      </w:r>
      <w:proofErr w:type="spellEnd"/>
      <w:r w:rsidRPr="00F554F5">
        <w:rPr>
          <w:rFonts w:ascii="Palatino Linotype" w:hAnsi="Palatino Linotype" w:cs="Arial"/>
          <w:i/>
        </w:rPr>
        <w:t xml:space="preserve"> y si como en un primer momento el sujeto obligado reconoció que si jurídicamente la Calle Nube si colinda con calle Pino, sin embargo materialmente no, Hecho que la ley señala como delito en el artículo 187 del Código Penal del Estado de México conducta sancionada por el ocupante del espacio público, por ello no existe prueba de daño al proporcionar la información solicitada.</w:t>
      </w:r>
      <w:r w:rsidRPr="00F554F5">
        <w:rPr>
          <w:rFonts w:ascii="Palatino Linotype" w:hAnsi="Palatino Linotype"/>
          <w:bCs/>
          <w:i/>
        </w:rPr>
        <w:t>” (Sic)</w:t>
      </w:r>
      <w:r w:rsidRPr="00F554F5">
        <w:rPr>
          <w:rFonts w:ascii="Palatino Linotype" w:hAnsi="Palatino Linotype"/>
          <w:bCs/>
        </w:rPr>
        <w:t xml:space="preserve">; así como las manifestaciones expresadas en el archivo electrónico denominado Alegatos.docx, pues </w:t>
      </w:r>
      <w:r w:rsidRPr="00F554F5">
        <w:rPr>
          <w:rFonts w:ascii="Palatino Linotype" w:hAnsi="Palatino Linotype" w:cs="Arial"/>
          <w:color w:val="000000"/>
        </w:rPr>
        <w:t xml:space="preserve">en este acto, se declaran </w:t>
      </w:r>
      <w:r w:rsidRPr="00F554F5">
        <w:rPr>
          <w:rFonts w:ascii="Palatino Linotype" w:hAnsi="Palatino Linotype" w:cs="Arial"/>
          <w:b/>
          <w:color w:val="000000"/>
        </w:rPr>
        <w:t>inatendibles</w:t>
      </w:r>
      <w:r w:rsidRPr="00F554F5">
        <w:rPr>
          <w:rFonts w:ascii="Palatino Linotype" w:hAnsi="Palatino Linotype" w:cs="Arial"/>
          <w:color w:val="000000"/>
        </w:rPr>
        <w:t xml:space="preserve"> por este Instituto, ya que constituyen un Derecho a la Libre Expresión, debido a que es inviolable la libertad de difundir opiniones, información e ideas, a través de cualquier medio.</w:t>
      </w:r>
    </w:p>
    <w:p w:rsidR="00A21CA8" w:rsidRPr="00F554F5" w:rsidRDefault="00A21CA8" w:rsidP="00A21CA8">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F554F5">
        <w:rPr>
          <w:rFonts w:ascii="Palatino Linotype" w:hAnsi="Palatino Linotype" w:cs="Arial"/>
          <w:color w:val="000000"/>
        </w:rPr>
        <w:lastRenderedPageBreak/>
        <w:t xml:space="preserve">Así, de conformidad con el artículo 7 </w:t>
      </w:r>
      <w:r w:rsidR="00A066E1" w:rsidRPr="00F554F5">
        <w:rPr>
          <w:rFonts w:ascii="Palatino Linotype" w:hAnsi="Palatino Linotype" w:cs="Arial"/>
          <w:color w:val="000000"/>
        </w:rPr>
        <w:t xml:space="preserve">de nuestra </w:t>
      </w:r>
      <w:r w:rsidRPr="00F554F5">
        <w:rPr>
          <w:rFonts w:ascii="Palatino Linotype" w:hAnsi="Palatino Linotype" w:cs="Arial"/>
          <w:color w:val="000000"/>
        </w:rPr>
        <w:t>Constitucional</w:t>
      </w:r>
      <w:r w:rsidR="00A066E1" w:rsidRPr="00F554F5">
        <w:rPr>
          <w:rFonts w:ascii="Palatino Linotype" w:hAnsi="Palatino Linotype" w:cs="Arial"/>
          <w:color w:val="000000"/>
        </w:rPr>
        <w:t xml:space="preserve"> Federal</w:t>
      </w:r>
      <w:r w:rsidRPr="00F554F5">
        <w:rPr>
          <w:rFonts w:ascii="Palatino Linotype" w:hAnsi="Palatino Linotype" w:cs="Arial"/>
          <w:color w:val="000000"/>
        </w:rPr>
        <w:t>,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A64364" w:rsidRPr="00F554F5" w:rsidRDefault="00A64364" w:rsidP="00A64364">
      <w:pPr>
        <w:autoSpaceDE w:val="0"/>
        <w:autoSpaceDN w:val="0"/>
        <w:adjustRightInd w:val="0"/>
        <w:spacing w:before="100" w:beforeAutospacing="1" w:after="100" w:afterAutospacing="1" w:line="360" w:lineRule="auto"/>
        <w:ind w:right="51"/>
        <w:jc w:val="both"/>
        <w:rPr>
          <w:rFonts w:ascii="Palatino Linotype" w:eastAsia="Calibri" w:hAnsi="Palatino Linotype" w:cs="Bookman Old Style,Bold"/>
          <w:bCs/>
          <w:lang w:eastAsia="en-US"/>
        </w:rPr>
      </w:pPr>
      <w:r w:rsidRPr="00F554F5">
        <w:rPr>
          <w:rFonts w:ascii="Palatino Linotype" w:eastAsia="Palatino Linotype" w:hAnsi="Palatino Linotype" w:cs="Palatino Linotype"/>
        </w:rPr>
        <w:t xml:space="preserve">Una vez aclarado lo anterior, se procede al análisis de la información solicitada en el inciso a) del presente estudio a la que </w:t>
      </w:r>
      <w:r w:rsidRPr="00F554F5">
        <w:rPr>
          <w:rFonts w:ascii="Palatino Linotype" w:eastAsia="Palatino Linotype" w:hAnsi="Palatino Linotype" w:cs="Palatino Linotype"/>
          <w:b/>
        </w:rPr>
        <w:t xml:space="preserve">EL SUJETO OBLIGADO </w:t>
      </w:r>
      <w:r w:rsidRPr="00F554F5">
        <w:rPr>
          <w:rFonts w:ascii="Palatino Linotype" w:eastAsia="Palatino Linotype" w:hAnsi="Palatino Linotype" w:cs="Palatino Linotype"/>
        </w:rPr>
        <w:t xml:space="preserve">dio respuesta de manera general manifestando que la información relacionada con los procedimientos </w:t>
      </w:r>
      <w:r w:rsidR="00A066E1" w:rsidRPr="00F554F5">
        <w:rPr>
          <w:rFonts w:ascii="Palatino Linotype" w:eastAsia="Palatino Linotype" w:hAnsi="Palatino Linotype" w:cs="Palatino Linotype"/>
        </w:rPr>
        <w:t xml:space="preserve">administrativos radicados con los números de expedientes </w:t>
      </w:r>
      <w:r w:rsidRPr="00F554F5">
        <w:rPr>
          <w:rFonts w:ascii="Palatino Linotype" w:hAnsi="Palatino Linotype"/>
        </w:rPr>
        <w:t xml:space="preserve">DGST/VV/603/2019 y DGDT/EJ/PA/265/2019, </w:t>
      </w:r>
      <w:r w:rsidR="00A066E1" w:rsidRPr="00F554F5">
        <w:rPr>
          <w:rFonts w:ascii="Palatino Linotype" w:eastAsia="Palatino Linotype" w:hAnsi="Palatino Linotype" w:cs="Palatino Linotype"/>
        </w:rPr>
        <w:t>se encuentra reservada</w:t>
      </w:r>
      <w:r w:rsidRPr="00F554F5">
        <w:rPr>
          <w:rFonts w:ascii="Palatino Linotype" w:eastAsia="Palatino Linotype" w:hAnsi="Palatino Linotype" w:cs="Palatino Linotype"/>
        </w:rPr>
        <w:t xml:space="preserve"> hasta en tanto no se emita la resolución definitiva y hubiera causado estado, refiriendo además un numero de Acuerdo, mediante el cual supuestamente se reservó la información por el comité de transparencia; sin embargo, fue omiso en entregar dicho acuerdo; por lo que, </w:t>
      </w:r>
      <w:r w:rsidRPr="00F554F5">
        <w:rPr>
          <w:rFonts w:ascii="Palatino Linotype" w:hAnsi="Palatino Linotype" w:cs="Arial"/>
        </w:rPr>
        <w:t xml:space="preserve">al haber realizado un pronunciamiento, </w:t>
      </w:r>
      <w:r w:rsidRPr="00F554F5">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w:t>
      </w:r>
    </w:p>
    <w:p w:rsidR="00A64364" w:rsidRPr="00F554F5" w:rsidRDefault="00A64364" w:rsidP="00A64364">
      <w:pPr>
        <w:shd w:val="clear" w:color="auto" w:fill="FFFFFF"/>
        <w:spacing w:before="240" w:after="240" w:line="360" w:lineRule="auto"/>
        <w:jc w:val="both"/>
        <w:rPr>
          <w:rFonts w:ascii="Palatino Linotype" w:hAnsi="Palatino Linotype"/>
          <w:color w:val="222222"/>
        </w:rPr>
      </w:pPr>
      <w:r w:rsidRPr="00F554F5">
        <w:rPr>
          <w:rFonts w:ascii="Palatino Linotype" w:hAnsi="Palatino Linotype"/>
          <w:color w:val="222222"/>
        </w:rPr>
        <w:t>Sirve de apoyo a lo anterior, por analogía, el criterio 31-10 emitido por el entonces Instituto Federal de Acceso a la Información que a la letra dice:</w:t>
      </w:r>
    </w:p>
    <w:p w:rsidR="00A64364" w:rsidRPr="00F554F5" w:rsidRDefault="00A64364" w:rsidP="00A64364">
      <w:pPr>
        <w:shd w:val="clear" w:color="auto" w:fill="FFFFFF"/>
        <w:ind w:left="851" w:right="1276"/>
        <w:jc w:val="both"/>
        <w:rPr>
          <w:rFonts w:ascii="Palatino Linotype" w:hAnsi="Palatino Linotype"/>
          <w:i/>
          <w:iCs/>
          <w:color w:val="222222"/>
          <w:sz w:val="22"/>
          <w:szCs w:val="22"/>
        </w:rPr>
      </w:pPr>
      <w:r w:rsidRPr="00F554F5">
        <w:rPr>
          <w:rFonts w:ascii="Palatino Linotype" w:hAnsi="Palatino Linotype"/>
          <w:b/>
          <w:i/>
          <w:iCs/>
          <w:color w:val="222222"/>
          <w:sz w:val="22"/>
          <w:szCs w:val="22"/>
        </w:rPr>
        <w:lastRenderedPageBreak/>
        <w:t>“</w:t>
      </w:r>
      <w:r w:rsidRPr="00F554F5">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A64364" w:rsidRPr="00F554F5" w:rsidRDefault="00A64364" w:rsidP="00A64364">
      <w:pPr>
        <w:tabs>
          <w:tab w:val="left" w:pos="709"/>
        </w:tabs>
        <w:spacing w:before="240" w:after="240" w:line="360" w:lineRule="auto"/>
        <w:ind w:right="51"/>
        <w:jc w:val="both"/>
        <w:rPr>
          <w:rFonts w:ascii="Palatino Linotype" w:eastAsia="Calibri" w:hAnsi="Palatino Linotype" w:cs="Arial"/>
        </w:rPr>
      </w:pPr>
      <w:r w:rsidRPr="00F554F5">
        <w:rPr>
          <w:rFonts w:ascii="Palatino Linotype" w:hAnsi="Palatino Linotype"/>
        </w:rPr>
        <w:t xml:space="preserve">Ahora bien, </w:t>
      </w:r>
      <w:r w:rsidR="00CD6C2D" w:rsidRPr="00F554F5">
        <w:rPr>
          <w:rFonts w:ascii="Palatino Linotype" w:hAnsi="Palatino Linotype"/>
        </w:rPr>
        <w:t xml:space="preserve">en el presente asunto </w:t>
      </w:r>
      <w:r w:rsidRPr="00F554F5">
        <w:rPr>
          <w:rFonts w:ascii="Palatino Linotype" w:hAnsi="Palatino Linotype"/>
        </w:rPr>
        <w:t>la</w:t>
      </w:r>
      <w:r w:rsidR="00CD6C2D" w:rsidRPr="00F554F5">
        <w:rPr>
          <w:rFonts w:ascii="Palatino Linotype" w:hAnsi="Palatino Linotype"/>
        </w:rPr>
        <w:t xml:space="preserve"> información de la que se está determinando </w:t>
      </w:r>
      <w:r w:rsidRPr="00F554F5">
        <w:rPr>
          <w:rFonts w:ascii="Palatino Linotype" w:hAnsi="Palatino Linotype"/>
        </w:rPr>
        <w:t xml:space="preserve">la reserva, es primordial </w:t>
      </w:r>
      <w:r w:rsidR="00CD6C2D" w:rsidRPr="00F554F5">
        <w:rPr>
          <w:rFonts w:ascii="Palatino Linotype" w:eastAsia="Calibri" w:hAnsi="Palatino Linotype" w:cs="Arial"/>
        </w:rPr>
        <w:t xml:space="preserve">señalar a las partes que, </w:t>
      </w:r>
      <w:r w:rsidRPr="00F554F5">
        <w:rPr>
          <w:rFonts w:ascii="Palatino Linotype" w:eastAsia="Calibri" w:hAnsi="Palatino Linotype" w:cs="Arial"/>
        </w:rPr>
        <w:t>los particulares pueden ejercer su derecho de acceso a la información a fin de obtener la información pública que obre en posesión de los Sujetos Obligados; no obstante, este no es un derecho ilimitado, es decir, su ejercicio conlleva restricciones, tal como lo señala la tesis</w:t>
      </w:r>
      <w:r w:rsidRPr="00F554F5">
        <w:rPr>
          <w:rFonts w:ascii="Palatino Linotype" w:hAnsi="Palatino Linotype"/>
        </w:rPr>
        <w:t xml:space="preserve"> publicada en el </w:t>
      </w:r>
      <w:r w:rsidRPr="00F554F5">
        <w:rPr>
          <w:rFonts w:ascii="Palatino Linotype" w:eastAsia="Calibri" w:hAnsi="Palatino Linotype" w:cs="Arial"/>
        </w:rPr>
        <w:t xml:space="preserve">Semanario Judicial de la Federación y su Gaceta, en el Libro XVIII, de marzo de 2013, </w:t>
      </w:r>
      <w:r w:rsidRPr="00F554F5">
        <w:rPr>
          <w:rFonts w:ascii="Palatino Linotype" w:hAnsi="Palatino Linotype"/>
        </w:rPr>
        <w:t>en el registro</w:t>
      </w:r>
      <w:r w:rsidRPr="00F554F5">
        <w:rPr>
          <w:rFonts w:ascii="Palatino Linotype" w:eastAsia="Calibri" w:hAnsi="Palatino Linotype" w:cs="Arial"/>
        </w:rPr>
        <w:t>, 2, 002,944. I.4o.A.40 A (10a.), de la Décima Época, pág. 1899, sección Tribunales Colegiados de Circuito, cuyo rubro y texto son los siguientes:</w:t>
      </w:r>
    </w:p>
    <w:p w:rsidR="00A64364" w:rsidRPr="00F554F5" w:rsidRDefault="00A64364" w:rsidP="00A64364">
      <w:pPr>
        <w:spacing w:before="120" w:after="120"/>
        <w:ind w:left="851" w:right="902"/>
        <w:jc w:val="both"/>
        <w:rPr>
          <w:rFonts w:ascii="Palatino Linotype" w:eastAsia="Calibri" w:hAnsi="Palatino Linotype" w:cs="Arial"/>
          <w:i/>
          <w:sz w:val="22"/>
          <w:szCs w:val="22"/>
        </w:rPr>
      </w:pPr>
      <w:r w:rsidRPr="00F554F5">
        <w:rPr>
          <w:rFonts w:ascii="Palatino Linotype" w:eastAsia="Calibri" w:hAnsi="Palatino Linotype"/>
          <w:b/>
          <w:i/>
          <w:sz w:val="22"/>
          <w:szCs w:val="22"/>
        </w:rPr>
        <w:t>“ACCESO A LA INFORMACIÓN. IMPLICACIÓN DEL PRINCIPIO DE MÁXIMA PUBLICIDAD EN EL DERECHO FUNDAMENTAL RELATIVO</w:t>
      </w:r>
      <w:r w:rsidRPr="00F554F5">
        <w:rPr>
          <w:rFonts w:ascii="Palatino Linotype" w:eastAsia="Calibri"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F554F5">
        <w:rPr>
          <w:rFonts w:ascii="Palatino Linotype" w:eastAsia="Calibri" w:hAnsi="Palatino Linotype"/>
          <w:b/>
          <w:i/>
          <w:sz w:val="22"/>
          <w:szCs w:val="22"/>
        </w:rPr>
        <w:t>contiene una doble dimensión: individual y social.</w:t>
      </w:r>
      <w:r w:rsidRPr="00F554F5">
        <w:rPr>
          <w:rFonts w:ascii="Palatino Linotype" w:eastAsia="Calibri" w:hAnsi="Palatino Linotype"/>
          <w:i/>
          <w:sz w:val="22"/>
          <w:szCs w:val="22"/>
        </w:rPr>
        <w:t xml:space="preserve"> En su primer aspecto, cumple con la función de maximizar el </w:t>
      </w:r>
      <w:r w:rsidRPr="00F554F5">
        <w:rPr>
          <w:rFonts w:ascii="Palatino Linotype" w:eastAsia="Calibri" w:hAnsi="Palatino Linotype"/>
          <w:i/>
          <w:sz w:val="22"/>
          <w:szCs w:val="22"/>
        </w:rPr>
        <w:lastRenderedPageBreak/>
        <w:t xml:space="preserve">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F554F5">
        <w:rPr>
          <w:rFonts w:ascii="Palatino Linotype" w:eastAsia="Calibri" w:hAnsi="Palatino Linotype"/>
          <w:b/>
          <w:i/>
          <w:sz w:val="22"/>
          <w:szCs w:val="22"/>
        </w:rPr>
        <w:t>sólo por excepción, en los casos expresamente previstos en la legislación secundaria y justificados bajo determinadas circunstancias, se podrá clasificar como confidencial o reservada</w:t>
      </w:r>
      <w:r w:rsidRPr="00F554F5">
        <w:rPr>
          <w:rFonts w:ascii="Palatino Linotype" w:eastAsia="Calibri" w:hAnsi="Palatino Linotype"/>
          <w:i/>
          <w:sz w:val="22"/>
          <w:szCs w:val="22"/>
        </w:rPr>
        <w:t>, esto es, considerarla con una calidad diversa.</w:t>
      </w:r>
      <w:r w:rsidRPr="00F554F5">
        <w:rPr>
          <w:rFonts w:ascii="Palatino Linotype" w:eastAsia="Calibri" w:hAnsi="Palatino Linotype"/>
          <w:b/>
          <w:i/>
          <w:sz w:val="22"/>
          <w:szCs w:val="22"/>
        </w:rPr>
        <w:t>”</w:t>
      </w:r>
    </w:p>
    <w:p w:rsidR="00A64364" w:rsidRPr="00F554F5" w:rsidRDefault="00A64364" w:rsidP="00A64364">
      <w:pPr>
        <w:spacing w:before="240" w:after="240" w:line="360" w:lineRule="auto"/>
        <w:jc w:val="both"/>
        <w:rPr>
          <w:rFonts w:ascii="Palatino Linotype" w:hAnsi="Palatino Linotype" w:cs="Arial"/>
        </w:rPr>
      </w:pPr>
      <w:r w:rsidRPr="00F554F5">
        <w:rPr>
          <w:rFonts w:ascii="Palatino Linotype" w:hAnsi="Palatino Linotype" w:cs="Arial"/>
        </w:rPr>
        <w:t xml:space="preserve">En efecto, si bien por regla general, toda la información generada, obtenida, adquirida, transformada, administrada o en posesión de los Sujetos Obligados es pública, debemos considerar que también hay excepciones, es decir, </w:t>
      </w:r>
      <w:r w:rsidRPr="00F554F5">
        <w:rPr>
          <w:rFonts w:ascii="Palatino Linotype" w:hAnsi="Palatino Linotype" w:cs="Arial"/>
          <w:b/>
        </w:rPr>
        <w:t>cuando se trata de información clasificada como confidencial o reservada, en cuyo caso, se restringirá excepcionalmente</w:t>
      </w:r>
      <w:r w:rsidRPr="00F554F5">
        <w:rPr>
          <w:rFonts w:ascii="Palatino Linotype" w:hAnsi="Palatino Linotype" w:cs="Arial"/>
        </w:rPr>
        <w:t xml:space="preserve"> el acceso conforme a lo señalado en la Ley en la materia; de conformidad con el artículo 3, fracciones XXI, XXIII y XXIV de la Ley de Transparencia y Acceso a la Información Pública del Estado de México y Municipios, en los términos siguientes:</w:t>
      </w:r>
    </w:p>
    <w:p w:rsidR="00A64364" w:rsidRPr="00F554F5" w:rsidRDefault="00A64364" w:rsidP="00A64364">
      <w:pPr>
        <w:numPr>
          <w:ilvl w:val="0"/>
          <w:numId w:val="10"/>
        </w:numPr>
        <w:spacing w:before="240" w:after="240" w:line="360" w:lineRule="auto"/>
        <w:ind w:left="1429"/>
        <w:jc w:val="both"/>
        <w:rPr>
          <w:rFonts w:ascii="Palatino Linotype" w:hAnsi="Palatino Linotype" w:cs="Arial"/>
        </w:rPr>
      </w:pPr>
      <w:r w:rsidRPr="00F554F5">
        <w:rPr>
          <w:rFonts w:ascii="Palatino Linotype" w:hAnsi="Palatino Linotype" w:cs="Arial"/>
          <w:b/>
        </w:rPr>
        <w:t>Información confidencial</w:t>
      </w:r>
      <w:r w:rsidRPr="00F554F5">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64364" w:rsidRPr="00F554F5" w:rsidRDefault="00A64364" w:rsidP="00A64364">
      <w:pPr>
        <w:numPr>
          <w:ilvl w:val="0"/>
          <w:numId w:val="10"/>
        </w:numPr>
        <w:spacing w:before="240" w:after="240" w:line="360" w:lineRule="auto"/>
        <w:ind w:left="1429"/>
        <w:jc w:val="both"/>
        <w:rPr>
          <w:rFonts w:ascii="Palatino Linotype" w:hAnsi="Palatino Linotype" w:cs="Arial"/>
          <w:b/>
        </w:rPr>
      </w:pPr>
      <w:r w:rsidRPr="00F554F5">
        <w:rPr>
          <w:rFonts w:ascii="Palatino Linotype" w:hAnsi="Palatino Linotype" w:cs="Arial"/>
          <w:b/>
        </w:rPr>
        <w:lastRenderedPageBreak/>
        <w:t>Información privada:</w:t>
      </w:r>
      <w:r w:rsidRPr="00F554F5">
        <w:rPr>
          <w:rFonts w:ascii="Palatino Linotype" w:hAnsi="Palatino Linotype" w:cs="Arial"/>
        </w:rPr>
        <w:t xml:space="preserve"> La contenida en </w:t>
      </w:r>
      <w:r w:rsidRPr="00F554F5">
        <w:rPr>
          <w:rFonts w:ascii="Palatino Linotype" w:hAnsi="Palatino Linotype" w:cs="Arial"/>
          <w:b/>
        </w:rPr>
        <w:t>documentos públicos o privados que refiera a la vida privada y/o los datos personales, que no son de acceso público.</w:t>
      </w:r>
    </w:p>
    <w:p w:rsidR="00A64364" w:rsidRPr="00F554F5" w:rsidRDefault="00A64364" w:rsidP="00A64364">
      <w:pPr>
        <w:numPr>
          <w:ilvl w:val="0"/>
          <w:numId w:val="10"/>
        </w:numPr>
        <w:spacing w:before="240" w:after="240" w:line="360" w:lineRule="auto"/>
        <w:ind w:left="1429"/>
        <w:jc w:val="both"/>
        <w:rPr>
          <w:rFonts w:ascii="Palatino Linotype" w:hAnsi="Palatino Linotype" w:cs="Arial"/>
        </w:rPr>
      </w:pPr>
      <w:r w:rsidRPr="00F554F5">
        <w:rPr>
          <w:rFonts w:ascii="Palatino Linotype" w:hAnsi="Palatino Linotype" w:cs="Arial"/>
          <w:b/>
        </w:rPr>
        <w:t>Información reservada:</w:t>
      </w:r>
      <w:r w:rsidRPr="00F554F5">
        <w:rPr>
          <w:rFonts w:ascii="Palatino Linotype" w:hAnsi="Palatino Linotype" w:cs="Arial"/>
        </w:rPr>
        <w:t xml:space="preserve"> La clasificada con este carácter </w:t>
      </w:r>
      <w:r w:rsidRPr="00F554F5">
        <w:rPr>
          <w:rFonts w:ascii="Palatino Linotype" w:hAnsi="Palatino Linotype" w:cs="Arial"/>
          <w:b/>
        </w:rPr>
        <w:t xml:space="preserve">de manera temporal por las disposiciones de la Ley de la Materia, </w:t>
      </w:r>
      <w:r w:rsidRPr="00F554F5">
        <w:rPr>
          <w:rFonts w:ascii="Palatino Linotype" w:hAnsi="Palatino Linotype" w:cs="Arial"/>
        </w:rPr>
        <w:t>cuya divulgación puede causar daño en términos de lo establecido en la misma.</w:t>
      </w:r>
    </w:p>
    <w:p w:rsidR="00A64364" w:rsidRPr="00F554F5" w:rsidRDefault="00A64364" w:rsidP="00A64364">
      <w:pPr>
        <w:spacing w:before="240" w:after="240" w:line="360" w:lineRule="auto"/>
        <w:jc w:val="both"/>
        <w:rPr>
          <w:rFonts w:ascii="Palatino Linotype" w:hAnsi="Palatino Linotype" w:cs="Arial"/>
        </w:rPr>
      </w:pPr>
      <w:r w:rsidRPr="00F554F5">
        <w:rPr>
          <w:rFonts w:ascii="Palatino Linotype" w:hAnsi="Palatino Linotype" w:cs="Arial"/>
        </w:rPr>
        <w:t>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rsidR="00CD6C2D" w:rsidRPr="00F554F5" w:rsidRDefault="00CD6C2D" w:rsidP="00CD6C2D">
      <w:pPr>
        <w:spacing w:before="240" w:after="240" w:line="360" w:lineRule="auto"/>
        <w:jc w:val="both"/>
        <w:rPr>
          <w:rFonts w:ascii="Palatino Linotype" w:hAnsi="Palatino Linotype" w:cs="Arial"/>
        </w:rPr>
      </w:pPr>
      <w:r w:rsidRPr="00F554F5">
        <w:rPr>
          <w:rFonts w:ascii="Palatino Linotype" w:hAnsi="Palatino Linotype" w:cs="Arial"/>
        </w:rPr>
        <w:t xml:space="preserve">Así, conviene resaltar que los Sujetos Obligados deben garantizar el derecho de acceso a la información pública, </w:t>
      </w:r>
      <w:r w:rsidRPr="00F554F5">
        <w:rPr>
          <w:rFonts w:ascii="Palatino Linotype" w:hAnsi="Palatino Linotype" w:cs="Arial"/>
          <w:b/>
        </w:rPr>
        <w:t>pero también tienen la obligación de proteger</w:t>
      </w:r>
      <w:r w:rsidRPr="00F554F5">
        <w:rPr>
          <w:rFonts w:ascii="Palatino Linotype" w:hAnsi="Palatino Linotype" w:cs="Arial"/>
        </w:rPr>
        <w:t xml:space="preserve"> los datos personales contenidos en la información en su poder, así como </w:t>
      </w:r>
      <w:r w:rsidRPr="00F554F5">
        <w:rPr>
          <w:rFonts w:ascii="Palatino Linotype" w:hAnsi="Palatino Linotype" w:cs="Arial"/>
          <w:b/>
        </w:rPr>
        <w:t>aquella que recaiga en alguna causal de reserva que señale la Ley</w:t>
      </w:r>
      <w:r w:rsidRPr="00F554F5">
        <w:rPr>
          <w:rFonts w:ascii="Palatino Linotype" w:hAnsi="Palatino Linotype" w:cs="Arial"/>
        </w:rPr>
        <w:t xml:space="preserve">. </w:t>
      </w:r>
    </w:p>
    <w:p w:rsidR="00CD6C2D" w:rsidRPr="00F554F5" w:rsidRDefault="00CD6C2D" w:rsidP="00CD6C2D">
      <w:pPr>
        <w:spacing w:before="240" w:after="240" w:line="360" w:lineRule="auto"/>
        <w:jc w:val="both"/>
        <w:rPr>
          <w:rFonts w:ascii="Palatino Linotype" w:hAnsi="Palatino Linotype" w:cs="Arial"/>
        </w:rPr>
      </w:pPr>
      <w:r w:rsidRPr="00F554F5">
        <w:rPr>
          <w:rFonts w:ascii="Palatino Linotype" w:hAnsi="Palatino Linotype" w:cs="Arial"/>
        </w:rPr>
        <w:t>En ese tenor, conviene citar lo establecido por la Ley General de Transparencia y Acceso a la Información Pública en su numeral 113, que a la letra versa:</w:t>
      </w:r>
    </w:p>
    <w:p w:rsidR="00CD6C2D" w:rsidRPr="00F554F5" w:rsidRDefault="00CD6C2D" w:rsidP="00CD6C2D">
      <w:pPr>
        <w:spacing w:before="120" w:after="120"/>
        <w:ind w:left="851" w:right="902"/>
        <w:jc w:val="both"/>
        <w:rPr>
          <w:rFonts w:ascii="Palatino Linotype" w:eastAsia="Calibri" w:hAnsi="Palatino Linotype"/>
          <w:b/>
          <w:i/>
          <w:sz w:val="22"/>
          <w:szCs w:val="22"/>
        </w:rPr>
      </w:pPr>
      <w:r w:rsidRPr="00F554F5">
        <w:rPr>
          <w:rFonts w:ascii="Palatino Linotype" w:eastAsia="Calibri" w:hAnsi="Palatino Linotype"/>
          <w:b/>
          <w:i/>
          <w:sz w:val="22"/>
          <w:szCs w:val="22"/>
        </w:rPr>
        <w:t>“Artículo 113.</w:t>
      </w:r>
      <w:r w:rsidRPr="00F554F5">
        <w:rPr>
          <w:rFonts w:ascii="Palatino Linotype" w:eastAsia="Calibri" w:hAnsi="Palatino Linotype"/>
          <w:i/>
          <w:sz w:val="22"/>
          <w:szCs w:val="22"/>
        </w:rPr>
        <w:t xml:space="preserve"> Como </w:t>
      </w:r>
      <w:r w:rsidRPr="00F554F5">
        <w:rPr>
          <w:rFonts w:ascii="Palatino Linotype" w:eastAsia="Calibri" w:hAnsi="Palatino Linotype"/>
          <w:b/>
          <w:i/>
          <w:sz w:val="22"/>
          <w:szCs w:val="22"/>
        </w:rPr>
        <w:t>información reservada podrá clasificarse aquella cuya publicación:</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w:t>
      </w:r>
      <w:r w:rsidRPr="00F554F5">
        <w:rPr>
          <w:rFonts w:ascii="Palatino Linotype" w:eastAsia="Calibri" w:hAnsi="Palatino Linotype"/>
          <w:i/>
          <w:sz w:val="22"/>
          <w:szCs w:val="22"/>
        </w:rPr>
        <w:t xml:space="preserve"> Comprometa la seguridad nacional, la seguridad pública o la defensa nacional y cuente con un propósito genuino y un efecto demostrable;</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II.</w:t>
      </w:r>
      <w:r w:rsidRPr="00F554F5">
        <w:rPr>
          <w:rFonts w:ascii="Palatino Linotype" w:eastAsia="Calibri" w:hAnsi="Palatino Linotype"/>
          <w:i/>
          <w:sz w:val="22"/>
          <w:szCs w:val="22"/>
        </w:rPr>
        <w:t xml:space="preserve"> Pueda menoscabar la conducción de las negociaciones y relaciones internacionales;</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lastRenderedPageBreak/>
        <w:t>III.</w:t>
      </w:r>
      <w:r w:rsidRPr="00F554F5">
        <w:rPr>
          <w:rFonts w:ascii="Palatino Linotype" w:eastAsia="Calibri" w:hAnsi="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IV.</w:t>
      </w:r>
      <w:r w:rsidRPr="00F554F5">
        <w:rPr>
          <w:rFonts w:ascii="Palatino Linotype" w:eastAsia="Calibri" w:hAnsi="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V.</w:t>
      </w:r>
      <w:r w:rsidRPr="00F554F5">
        <w:rPr>
          <w:rFonts w:ascii="Palatino Linotype" w:eastAsia="Calibri" w:hAnsi="Palatino Linotype"/>
          <w:i/>
          <w:sz w:val="22"/>
          <w:szCs w:val="22"/>
        </w:rPr>
        <w:t xml:space="preserve"> Pueda poner en riesgo la vida, seguridad o salud de una persona física;</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VI.</w:t>
      </w:r>
      <w:r w:rsidRPr="00F554F5">
        <w:rPr>
          <w:rFonts w:ascii="Palatino Linotype" w:eastAsia="Calibri" w:hAnsi="Palatino Linotype"/>
          <w:i/>
          <w:sz w:val="22"/>
          <w:szCs w:val="22"/>
        </w:rPr>
        <w:t xml:space="preserve"> Obstruya las actividades de verificación, inspección y auditoría relativas al cumplimiento de las leyes o afecte la recaudación de contribuciones;</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VII.</w:t>
      </w:r>
      <w:r w:rsidRPr="00F554F5">
        <w:rPr>
          <w:rFonts w:ascii="Palatino Linotype" w:eastAsia="Calibri" w:hAnsi="Palatino Linotype"/>
          <w:i/>
          <w:sz w:val="22"/>
          <w:szCs w:val="22"/>
        </w:rPr>
        <w:t xml:space="preserve"> Obstruya la prevención o persecución de los delitos;</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i/>
          <w:sz w:val="22"/>
          <w:szCs w:val="22"/>
        </w:rPr>
        <w:t>VIII. La que contenga las opiniones, recomendaciones o puntos de vista que formen parte del proceso deliberativo de los servidores públicos, hasta en tanto no sea adoptada la decisión definitiva, la cual deberá estar documentada;</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i/>
          <w:sz w:val="22"/>
          <w:szCs w:val="22"/>
        </w:rPr>
        <w:t>IX. Obstruya los procedimientos para fincar responsabilidad a los Servidores Públicos, en tanto no se haya dictado la resolución administrativa;</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X.</w:t>
      </w:r>
      <w:r w:rsidRPr="00F554F5">
        <w:rPr>
          <w:rFonts w:ascii="Palatino Linotype" w:eastAsia="Calibri" w:hAnsi="Palatino Linotype"/>
          <w:i/>
          <w:sz w:val="22"/>
          <w:szCs w:val="22"/>
        </w:rPr>
        <w:t xml:space="preserve"> Afecte los derechos del debido proceso;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XI.</w:t>
      </w:r>
      <w:r w:rsidRPr="00F554F5">
        <w:rPr>
          <w:rFonts w:ascii="Palatino Linotype" w:eastAsia="Calibri" w:hAnsi="Palatino Linotype"/>
          <w:i/>
          <w:sz w:val="22"/>
          <w:szCs w:val="22"/>
        </w:rPr>
        <w:t xml:space="preserve"> Vulnere la conducción de los Expedientes</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XII.</w:t>
      </w:r>
      <w:r w:rsidRPr="00F554F5">
        <w:rPr>
          <w:rFonts w:ascii="Palatino Linotype" w:eastAsia="Calibri" w:hAnsi="Palatino Linotype"/>
          <w:i/>
          <w:sz w:val="22"/>
          <w:szCs w:val="22"/>
        </w:rPr>
        <w:t xml:space="preserve"> Se encuentre contenida dentro de las investigaciones de hechos que la ley señale como delitos y se tramiten ante el Ministerio Público, y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XIII.</w:t>
      </w:r>
      <w:r w:rsidRPr="00F554F5">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 (Sic)</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 xml:space="preserve">Es así que, del precepto legal citado se advierte que procederá la reserva de la información siempre y cuando se ajuste a alguna de las hipótesis previstas, es decir, cuando por su propia naturaleza comprometa la seguridad nacional, pública o la defensa nacional y dicha información cuente con un propósito genuino y un efecto </w:t>
      </w:r>
      <w:r w:rsidRPr="00F554F5">
        <w:rPr>
          <w:rFonts w:ascii="Palatino Linotype" w:eastAsia="Calibri" w:hAnsi="Palatino Linotype" w:cs="Arial"/>
          <w:lang w:eastAsia="es-CO"/>
        </w:rPr>
        <w:lastRenderedPageBreak/>
        <w:t>demostrable; por lo que, en los casos en que se trate de temas de seguridad los Sujetos Obligados deberán tener especial cuidado en la clasificación de la información.</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Cuando la publicación de la información pueda menoscabar la conducción de las negociaciones y relaciones internacionales, es decir, cuando el hacer del dominio público la información requerida pueda causar un daño irreparable en la conducción de negociaciones o bien entre las relaciones internacionales que el Estado Mexicano tenga con otros países. Asimismo, debe tener ese carácter la información que expresamente sea catalogada con ese carácter o como confidencial por otros Sujetos de Derecho Internacional, exceptuando de este supuesto a la información que se encuentre relacionada con violaciones graves de derechos humanos o delitos de lesa humanidad considerados así por el derecho internacional, pues este tipo de cuestiones que tienen trascendencia internacional y que el interés público de que la sociedad los conozca siempre será mayor, motivo por lo que sólo cuestiones específicas a las que expresamente se les de ese carácter pueden ser reservadas.</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 xml:space="preserve">Otro supuesto de reserva es el que implica que la publicidad de la información pueda afectar la efectividad de las medidas adoptadas en relación con cuestiones financieras ya sea que pueda menoscabar o incrementar el costo de las operaciones que realicen los Sujetos Obligados del sector público, en el caso que se analiza a nivel federal. </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 xml:space="preserve">Debe tenerse en cuenta que, aquella información que pueda poner en riesgo la vida, la seguridad o la salud de una persona física es considerada como reservada, pues aun cuando la persona física en su vida laboral sea un servidor público, se deberá tomar en cuenta que no toda la información que obre en los archivos de los Sujetos Obligados de </w:t>
      </w:r>
      <w:r w:rsidRPr="00F554F5">
        <w:rPr>
          <w:rFonts w:ascii="Palatino Linotype" w:eastAsia="Calibri" w:hAnsi="Palatino Linotype" w:cs="Arial"/>
          <w:lang w:eastAsia="es-CO"/>
        </w:rPr>
        <w:lastRenderedPageBreak/>
        <w:t>sus servidores públicos le corresponde el carácter de pública, es decir en estos supuestos la información siempre será reservada.</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También, debe considerarse como reservada aquella información que su publicación pueda obstruir las actividades de verificación, inspección y auditoría relativas al cumplimiento de las leyes o afecte la recaudación de contribuciones, pues de este tipo de información casi siempre derivan algunos procedimientos administrativos e incluso penales en los que la información no siempre puede ser pública, pues como se ha visto podría vulnerar la seguridad de una persona e incluso la del Estado.</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En ese tenor, tampoco puede darse carta abierta a la información relativa a la prevención y sobre todo a la persecución de los delitos, pues de entrada son temas considerados delicados en los que la publicidad de dicha información puede menoscabar la seguridad de una persona o bien se puede obstruir las pesquisas que realizan los Sujetos Obligados en la persecución de los delitos.</w:t>
      </w:r>
    </w:p>
    <w:p w:rsidR="00CD6C2D" w:rsidRPr="00F554F5" w:rsidRDefault="00CD6C2D" w:rsidP="00CD6C2D">
      <w:pPr>
        <w:spacing w:before="240" w:after="240" w:line="360" w:lineRule="auto"/>
        <w:jc w:val="both"/>
        <w:rPr>
          <w:rFonts w:ascii="Palatino Linotype" w:eastAsia="Calibri" w:hAnsi="Palatino Linotype" w:cs="Arial"/>
          <w:b/>
          <w:lang w:eastAsia="es-CO"/>
        </w:rPr>
      </w:pPr>
      <w:r w:rsidRPr="00F554F5">
        <w:rPr>
          <w:rFonts w:ascii="Palatino Linotype" w:eastAsia="Calibri" w:hAnsi="Palatino Linotype" w:cs="Arial"/>
          <w:b/>
          <w:lang w:eastAsia="es-CO"/>
        </w:rPr>
        <w:t>En el caso de la información que contenga las opiniones, recomendaciones o puntos de vista que formen parte de algún proceso deliberativo de los servidores públicos, hasta en tanto no sea adoptada una decisión definitiva la cual deberá estar documentada, es necesario que se guarde la reserva debida pues la información que pueda ser requerida y encuadre en este supuesto se encontrara sujeta a la decisión final que al respecto deba emitirse motivo por el cual deberá considerarse como reservada.</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 xml:space="preserve">En ese mismo tenor se encuentra la información que por su naturaleza la publicidad de la misma pueda obstaculizar los procedimientos para fincar responsabilidades a los </w:t>
      </w:r>
      <w:r w:rsidRPr="00F554F5">
        <w:rPr>
          <w:rFonts w:ascii="Palatino Linotype" w:eastAsia="Calibri" w:hAnsi="Palatino Linotype" w:cs="Arial"/>
          <w:lang w:eastAsia="es-CO"/>
        </w:rPr>
        <w:lastRenderedPageBreak/>
        <w:t xml:space="preserve">servidores públicos, con una salvedad, pues el carácter de reservada permanecerá hasta en tanto no se hubiera emitido la resolución administrativa definitiva, pues a </w:t>
      </w:r>
      <w:r w:rsidRPr="00F554F5">
        <w:rPr>
          <w:rFonts w:ascii="Palatino Linotype" w:eastAsia="Calibri" w:hAnsi="Palatino Linotype" w:cs="Arial"/>
          <w:i/>
          <w:lang w:eastAsia="es-CO"/>
        </w:rPr>
        <w:t>contrario sensu</w:t>
      </w:r>
      <w:r w:rsidRPr="00F554F5">
        <w:rPr>
          <w:rFonts w:ascii="Palatino Linotype" w:eastAsia="Calibri" w:hAnsi="Palatino Linotype" w:cs="Arial"/>
          <w:lang w:eastAsia="es-CO"/>
        </w:rPr>
        <w:t>, si ya fue dictada una resolución definitiva la información puede ser entregada en versión pública, guardando reserva de la información que por si sea considerada confidencial.</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De la mano al supuesto anterior, se encuentra el relativo a la información que pueda afectar los derechos del debido proceso, es decir, afecte el conjunto de condiciones y requisitos de carácter jurídico y procesal que son necesarios para poder afectar legalmente los derechos de los gobernados</w:t>
      </w:r>
      <w:r w:rsidRPr="00F554F5">
        <w:rPr>
          <w:rStyle w:val="Refdenotaalpie"/>
          <w:rFonts w:ascii="Palatino Linotype" w:eastAsia="Calibri" w:hAnsi="Palatino Linotype" w:cs="Arial"/>
          <w:lang w:eastAsia="es-CO"/>
        </w:rPr>
        <w:footnoteReference w:id="2"/>
      </w:r>
      <w:r w:rsidRPr="00F554F5">
        <w:rPr>
          <w:rFonts w:ascii="Palatino Linotype" w:eastAsia="Calibri" w:hAnsi="Palatino Linotype" w:cs="Arial"/>
          <w:lang w:eastAsia="es-CO"/>
        </w:rPr>
        <w:t xml:space="preserve"> así, el dar a conocer información sin guardar la debida reserva sobre información de la que se tiene certeza puede vulnerar el debido proceso en contra o a favor de persona alguna no es procedente pues se estarían conculcando derechos humanos fundamentales, no sólo en materia de transparencia.</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t>La vulneración en la conducción de los expedientes como causal de reserva de la información, consiste básicamente en que no puede darse acceso al público en general del contenido íntegro de los expedientes generados por los Sujetos Obligados, pues si bien en algunos supuesto se trata de un trámite específico, en otros el contenido sólo puede darse a conocer a las partes y en algunas excepciones previstas en las leyes de la materia se puede acceder a documentos específicos en versión pública, guardando la debida reserva de la información considerada confidencial.</w:t>
      </w:r>
    </w:p>
    <w:p w:rsidR="00CD6C2D" w:rsidRPr="00F554F5" w:rsidRDefault="00CD6C2D" w:rsidP="00CD6C2D">
      <w:pPr>
        <w:spacing w:before="240" w:after="240" w:line="360" w:lineRule="auto"/>
        <w:jc w:val="both"/>
        <w:rPr>
          <w:rFonts w:ascii="Palatino Linotype" w:eastAsia="Calibri" w:hAnsi="Palatino Linotype" w:cs="Arial"/>
          <w:lang w:eastAsia="es-CO"/>
        </w:rPr>
      </w:pPr>
      <w:r w:rsidRPr="00F554F5">
        <w:rPr>
          <w:rFonts w:ascii="Palatino Linotype" w:eastAsia="Calibri" w:hAnsi="Palatino Linotype" w:cs="Arial"/>
          <w:lang w:eastAsia="es-CO"/>
        </w:rPr>
        <w:lastRenderedPageBreak/>
        <w:t xml:space="preserve">Bajo ese tenor, la información contenida en las investigaciones de hechos considerados delitos que se estén tramitando ante el ministerio público, pues al igual que la conducción de los expedientes, las investigaciones y persecución de delitos no es información que deba considerarse de tajo pública y pueda darse a conocer de manera integra a quien la solicita, pues se vulnerarían derechos fundamentales ante los cuales el derecho de acceso a la información se encuentra en notoria desventaja. </w:t>
      </w:r>
    </w:p>
    <w:p w:rsidR="00CD6C2D" w:rsidRPr="00F554F5" w:rsidRDefault="00CD6C2D" w:rsidP="00CD6C2D">
      <w:pPr>
        <w:spacing w:before="240" w:after="240" w:line="360" w:lineRule="auto"/>
        <w:jc w:val="both"/>
        <w:rPr>
          <w:rFonts w:ascii="Palatino Linotype" w:eastAsia="Calibri" w:hAnsi="Palatino Linotype" w:cs="Arial"/>
        </w:rPr>
      </w:pPr>
      <w:r w:rsidRPr="00F554F5">
        <w:rPr>
          <w:rFonts w:ascii="Palatino Linotype" w:eastAsia="Calibri" w:hAnsi="Palatino Linotype" w:cs="Arial"/>
          <w:lang w:eastAsia="es-CO"/>
        </w:rPr>
        <w:t xml:space="preserve">En dichos términos, es de señalar que respecto a la información clasificada como reservada el </w:t>
      </w:r>
      <w:r w:rsidRPr="00F554F5">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“Artículo 140.</w:t>
      </w:r>
      <w:r w:rsidRPr="00F554F5">
        <w:rPr>
          <w:rFonts w:ascii="Palatino Linotype" w:eastAsia="Calibri" w:hAnsi="Palatino Linotype"/>
          <w:i/>
          <w:sz w:val="22"/>
          <w:szCs w:val="22"/>
        </w:rPr>
        <w:t xml:space="preserve"> El acceso a </w:t>
      </w:r>
      <w:r w:rsidRPr="00F554F5">
        <w:rPr>
          <w:rFonts w:ascii="Palatino Linotype" w:eastAsia="Calibri" w:hAnsi="Palatino Linotype"/>
          <w:b/>
          <w:i/>
          <w:sz w:val="22"/>
          <w:szCs w:val="22"/>
        </w:rPr>
        <w:t xml:space="preserve">la información pública será restringido excepcionalmente, cuando </w:t>
      </w:r>
      <w:r w:rsidRPr="00F554F5">
        <w:rPr>
          <w:rFonts w:ascii="Palatino Linotype" w:eastAsia="Calibri" w:hAnsi="Palatino Linotype"/>
          <w:i/>
          <w:sz w:val="22"/>
          <w:szCs w:val="22"/>
        </w:rPr>
        <w:t xml:space="preserve">por razones de interés público, ésta sea clasificada como reservada, conforme a los criterios siguientes: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w:t>
      </w:r>
      <w:r w:rsidRPr="00F554F5">
        <w:rPr>
          <w:rFonts w:ascii="Palatino Linotype" w:eastAsia="Calibri" w:hAnsi="Palatino Linotype"/>
          <w:i/>
          <w:sz w:val="22"/>
          <w:szCs w:val="22"/>
        </w:rPr>
        <w:t xml:space="preserve"> Comprometa la seguridad pública y cuente con un propósito genuino y un efecto demostrable;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II.</w:t>
      </w:r>
      <w:r w:rsidRPr="00F554F5">
        <w:rPr>
          <w:rFonts w:ascii="Palatino Linotype" w:eastAsia="Calibri" w:hAnsi="Palatino Linotype"/>
          <w:i/>
          <w:sz w:val="22"/>
          <w:szCs w:val="22"/>
        </w:rPr>
        <w:t xml:space="preserve"> Pueda menoscabar la conducción de las negociaciones y relaciones internacionales;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III.</w:t>
      </w:r>
      <w:r w:rsidRPr="00F554F5">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IV.</w:t>
      </w:r>
      <w:r w:rsidRPr="00F554F5">
        <w:rPr>
          <w:rFonts w:ascii="Palatino Linotype" w:eastAsia="Calibri" w:hAnsi="Palatino Linotype"/>
          <w:i/>
          <w:sz w:val="22"/>
          <w:szCs w:val="22"/>
        </w:rPr>
        <w:t xml:space="preserve"> Ponga en riesgo la vida, la seguridad o la salud de una persona física;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V.</w:t>
      </w:r>
      <w:r w:rsidRPr="00F554F5">
        <w:rPr>
          <w:rFonts w:ascii="Palatino Linotype" w:eastAsia="Calibri" w:hAnsi="Palatino Linotype"/>
          <w:i/>
          <w:sz w:val="22"/>
          <w:szCs w:val="22"/>
        </w:rPr>
        <w:t xml:space="preserve"> Aquella cuya divulgación obstruya o pueda causar un serio perjuicio a: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1.</w:t>
      </w:r>
      <w:r w:rsidRPr="00F554F5">
        <w:rPr>
          <w:rFonts w:ascii="Palatino Linotype" w:eastAsia="Calibri" w:hAnsi="Palatino Linotype"/>
          <w:i/>
          <w:sz w:val="22"/>
          <w:szCs w:val="22"/>
        </w:rPr>
        <w:t xml:space="preserve"> Las actividades de fiscalización, verificación, inspección, comprobación y auditoría sobre el cumplimiento de las Leyes; o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2.</w:t>
      </w:r>
      <w:r w:rsidRPr="00F554F5">
        <w:rPr>
          <w:rFonts w:ascii="Palatino Linotype" w:eastAsia="Calibri" w:hAnsi="Palatino Linotype"/>
          <w:i/>
          <w:sz w:val="22"/>
          <w:szCs w:val="22"/>
        </w:rPr>
        <w:t xml:space="preserve"> La recaudación de las contribuciones. </w:t>
      </w:r>
    </w:p>
    <w:p w:rsidR="00CD6C2D" w:rsidRPr="00F554F5" w:rsidRDefault="00CD6C2D" w:rsidP="00CD6C2D">
      <w:pPr>
        <w:spacing w:before="120" w:after="120"/>
        <w:ind w:left="851" w:right="902"/>
        <w:jc w:val="both"/>
        <w:rPr>
          <w:rFonts w:ascii="Palatino Linotype" w:eastAsia="Calibri" w:hAnsi="Palatino Linotype"/>
          <w:b/>
          <w:i/>
          <w:sz w:val="22"/>
          <w:szCs w:val="22"/>
        </w:rPr>
      </w:pPr>
      <w:r w:rsidRPr="00F554F5">
        <w:rPr>
          <w:rFonts w:ascii="Palatino Linotype" w:eastAsia="Calibri" w:hAnsi="Palatino Linotype"/>
          <w:b/>
          <w:i/>
          <w:sz w:val="22"/>
          <w:szCs w:val="22"/>
        </w:rPr>
        <w:t>VI</w:t>
      </w:r>
      <w:r w:rsidRPr="00F554F5">
        <w:rPr>
          <w:rFonts w:ascii="Palatino Linotype" w:eastAsia="Calibri" w:hAnsi="Palatino Linotype"/>
          <w:i/>
          <w:sz w:val="22"/>
          <w:szCs w:val="22"/>
        </w:rPr>
        <w:t>. Pueda causar daño u obstruya la prevención o persecución de los delitos, altere el proceso de investigación de las carpetas de investigación,</w:t>
      </w:r>
      <w:r w:rsidRPr="00F554F5">
        <w:rPr>
          <w:rFonts w:ascii="Palatino Linotype" w:eastAsia="Calibri" w:hAnsi="Palatino Linotype"/>
          <w:b/>
          <w:i/>
          <w:sz w:val="22"/>
          <w:szCs w:val="22"/>
        </w:rPr>
        <w:t xml:space="preserve"> afecte o vulnere la </w:t>
      </w:r>
      <w:r w:rsidRPr="00F554F5">
        <w:rPr>
          <w:rFonts w:ascii="Palatino Linotype" w:eastAsia="Calibri" w:hAnsi="Palatino Linotype"/>
          <w:b/>
          <w:i/>
          <w:sz w:val="22"/>
          <w:szCs w:val="22"/>
        </w:rPr>
        <w:lastRenderedPageBreak/>
        <w:t xml:space="preserve">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VII.</w:t>
      </w:r>
      <w:r w:rsidRPr="00F554F5">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CD6C2D" w:rsidRPr="00F554F5" w:rsidRDefault="00CD6C2D" w:rsidP="00CD6C2D">
      <w:pPr>
        <w:spacing w:before="120" w:after="120"/>
        <w:ind w:left="851" w:right="902"/>
        <w:jc w:val="both"/>
        <w:rPr>
          <w:rFonts w:ascii="Palatino Linotype" w:eastAsia="Calibri" w:hAnsi="Palatino Linotype"/>
          <w:b/>
          <w:i/>
          <w:sz w:val="22"/>
          <w:szCs w:val="22"/>
        </w:rPr>
      </w:pPr>
      <w:r w:rsidRPr="00F554F5">
        <w:rPr>
          <w:rFonts w:ascii="Palatino Linotype" w:eastAsia="Calibri" w:hAnsi="Palatino Linotype"/>
          <w:b/>
          <w:i/>
          <w:sz w:val="22"/>
          <w:szCs w:val="22"/>
        </w:rPr>
        <w:t xml:space="preserve">VIII. Vulnere la conducción de los expedientes judiciales o de los procedimientos administrativos seguidos en forma de juicio, en tanto no hayan quedado firmes;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IX.</w:t>
      </w:r>
      <w:r w:rsidRPr="00F554F5">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b/>
          <w:i/>
          <w:sz w:val="22"/>
          <w:szCs w:val="22"/>
        </w:rPr>
        <w:t>X.</w:t>
      </w:r>
      <w:r w:rsidRPr="00F554F5">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CD6C2D" w:rsidRPr="00F554F5" w:rsidRDefault="00CD6C2D" w:rsidP="00CD6C2D">
      <w:pPr>
        <w:spacing w:before="120" w:after="120"/>
        <w:ind w:left="851" w:right="902"/>
        <w:jc w:val="both"/>
        <w:rPr>
          <w:rFonts w:ascii="Palatino Linotype" w:eastAsia="Calibri" w:hAnsi="Palatino Linotype"/>
          <w:i/>
          <w:sz w:val="22"/>
          <w:szCs w:val="22"/>
        </w:rPr>
      </w:pPr>
      <w:r w:rsidRPr="00F554F5">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CD6C2D" w:rsidRPr="00F554F5" w:rsidRDefault="00CD6C2D" w:rsidP="00CD6C2D">
      <w:pPr>
        <w:spacing w:before="120" w:after="120"/>
        <w:ind w:left="851" w:right="902"/>
        <w:jc w:val="both"/>
        <w:rPr>
          <w:rFonts w:ascii="Palatino Linotype" w:eastAsia="Calibri" w:hAnsi="Palatino Linotype"/>
        </w:rPr>
      </w:pPr>
      <w:r w:rsidRPr="00F554F5">
        <w:rPr>
          <w:rFonts w:ascii="Palatino Linotype" w:eastAsia="Calibri" w:hAnsi="Palatino Linotype"/>
          <w:b/>
          <w:i/>
          <w:sz w:val="22"/>
          <w:szCs w:val="22"/>
        </w:rPr>
        <w:t>XI.</w:t>
      </w:r>
      <w:r w:rsidRPr="00F554F5">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F554F5">
        <w:rPr>
          <w:rFonts w:ascii="Palatino Linotype" w:eastAsia="Calibri" w:hAnsi="Palatino Linotype"/>
          <w:b/>
          <w:i/>
          <w:sz w:val="22"/>
          <w:szCs w:val="22"/>
        </w:rPr>
        <w:t>”</w:t>
      </w:r>
    </w:p>
    <w:p w:rsidR="00CD6C2D" w:rsidRPr="00F554F5" w:rsidRDefault="00CD6C2D" w:rsidP="00CD6C2D">
      <w:pPr>
        <w:spacing w:before="240" w:after="240" w:line="360" w:lineRule="auto"/>
        <w:jc w:val="both"/>
        <w:rPr>
          <w:rFonts w:ascii="Palatino Linotype" w:hAnsi="Palatino Linotype"/>
        </w:rPr>
      </w:pPr>
      <w:r w:rsidRPr="00F554F5">
        <w:rPr>
          <w:rFonts w:ascii="Palatino Linotype" w:hAnsi="Palatino Linotype"/>
        </w:rPr>
        <w:t xml:space="preserve">Ahora bien, el reservar la información, implica el reconocimiento por parte del </w:t>
      </w:r>
      <w:r w:rsidRPr="00F554F5">
        <w:rPr>
          <w:rFonts w:ascii="Palatino Linotype" w:hAnsi="Palatino Linotype" w:cs="Arial"/>
          <w:b/>
        </w:rPr>
        <w:t>SUJETO OBLIGADO</w:t>
      </w:r>
      <w:r w:rsidRPr="00F554F5">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CD6C2D" w:rsidRPr="00F554F5" w:rsidRDefault="00CD6C2D" w:rsidP="00CD6C2D">
      <w:pPr>
        <w:spacing w:before="240" w:after="240" w:line="360" w:lineRule="auto"/>
        <w:jc w:val="both"/>
        <w:rPr>
          <w:rFonts w:ascii="Palatino Linotype" w:hAnsi="Palatino Linotype"/>
        </w:rPr>
      </w:pPr>
      <w:r w:rsidRPr="00F554F5">
        <w:rPr>
          <w:rFonts w:ascii="Palatino Linotype" w:hAnsi="Palatino Linotype"/>
          <w:b/>
        </w:rPr>
        <w:lastRenderedPageBreak/>
        <w:t>Siendo pertinente aclarar que, la información que se clasifica bajo la premisa de reservada, no pierde el carácter de pública, sino que se reserva temporalmente del conocimiento público</w:t>
      </w:r>
      <w:r w:rsidRPr="00F554F5">
        <w:rPr>
          <w:rFonts w:ascii="Palatino Linotype" w:hAnsi="Palatino Linotype"/>
        </w:rPr>
        <w:t>, es decir, que por un tiempo determinado, se conservará y custodiará la información de manera especial, y una vez transcurrido el plazo de reserva, el documento podrá divulgarse.</w:t>
      </w:r>
    </w:p>
    <w:p w:rsidR="00CD6C2D" w:rsidRPr="00F554F5" w:rsidRDefault="00CD6C2D" w:rsidP="00CD6C2D">
      <w:pPr>
        <w:spacing w:before="240" w:after="240" w:line="360" w:lineRule="auto"/>
        <w:jc w:val="both"/>
        <w:rPr>
          <w:rFonts w:ascii="Palatino Linotype" w:hAnsi="Palatino Linotype"/>
          <w:bCs/>
        </w:rPr>
      </w:pPr>
      <w:r w:rsidRPr="00F554F5">
        <w:rPr>
          <w:rFonts w:ascii="Palatino Linotype" w:hAnsi="Palatino Linotype"/>
          <w:bCs/>
        </w:rPr>
        <w:t xml:space="preserve">Por todo lo anterior, la reserva de la información </w:t>
      </w:r>
      <w:r w:rsidR="00F82EAD" w:rsidRPr="00F554F5">
        <w:rPr>
          <w:rFonts w:ascii="Palatino Linotype" w:hAnsi="Palatino Linotype"/>
          <w:bCs/>
        </w:rPr>
        <w:t xml:space="preserve">solicitada en este asunto </w:t>
      </w:r>
      <w:r w:rsidRPr="00F554F5">
        <w:rPr>
          <w:rFonts w:ascii="Palatino Linotype" w:hAnsi="Palatino Linotype"/>
          <w:bCs/>
        </w:rPr>
        <w:t xml:space="preserve">implica una clasificación, la cual debe entenderse como el proceso mediante el cual </w:t>
      </w:r>
      <w:r w:rsidRPr="00F554F5">
        <w:rPr>
          <w:rFonts w:ascii="Palatino Linotype" w:hAnsi="Palatino Linotype"/>
          <w:b/>
          <w:bCs/>
        </w:rPr>
        <w:t>EL SUJETO OBLIGADO</w:t>
      </w:r>
      <w:r w:rsidRPr="00F554F5">
        <w:rPr>
          <w:rFonts w:ascii="Palatino Linotype" w:hAnsi="Palatino Linotype"/>
          <w:bCs/>
        </w:rPr>
        <w:t xml:space="preserve"> determina que la información en su poder actualizó alguno de los supuestos de reserva o confidencialidad, de confor</w:t>
      </w:r>
      <w:r w:rsidR="00F82EAD" w:rsidRPr="00F554F5">
        <w:rPr>
          <w:rFonts w:ascii="Palatino Linotype" w:hAnsi="Palatino Linotype"/>
          <w:bCs/>
        </w:rPr>
        <w:t>midad con las normas aplicables, tal y como lo refirió desde su respuesta.</w:t>
      </w:r>
    </w:p>
    <w:p w:rsidR="00CD6C2D" w:rsidRPr="00F554F5" w:rsidRDefault="00CD6C2D" w:rsidP="00CD6C2D">
      <w:pPr>
        <w:spacing w:before="240" w:after="240" w:line="360" w:lineRule="auto"/>
        <w:jc w:val="both"/>
        <w:rPr>
          <w:rFonts w:ascii="Palatino Linotype" w:hAnsi="Palatino Linotype"/>
        </w:rPr>
      </w:pPr>
      <w:r w:rsidRPr="00F554F5">
        <w:rPr>
          <w:rFonts w:ascii="Palatino Linotype" w:hAnsi="Palatino Linotype"/>
        </w:rPr>
        <w:t xml:space="preserve">En términos generales, las Leyes de la materia disponen que </w:t>
      </w:r>
      <w:r w:rsidRPr="00F554F5">
        <w:rPr>
          <w:rFonts w:ascii="Palatino Linotype" w:hAnsi="Palatino Linotype"/>
          <w:b/>
        </w:rPr>
        <w:t xml:space="preserve">para proceder a realizar la reserva de la información, no basta que la información se refiera a alguno de los supuestos que enmarque, en el caso concreto, el artículo 140 de la </w:t>
      </w:r>
      <w:r w:rsidRPr="00F554F5">
        <w:rPr>
          <w:rFonts w:ascii="Palatino Linotype" w:hAnsi="Palatino Linotype" w:cs="Arial"/>
          <w:b/>
        </w:rPr>
        <w:t>Ley de Transparencia</w:t>
      </w:r>
      <w:r w:rsidRPr="00F554F5">
        <w:rPr>
          <w:rFonts w:ascii="Palatino Linotype" w:hAnsi="Palatino Linotype" w:cs="Arial"/>
        </w:rPr>
        <w:t xml:space="preserve"> </w:t>
      </w:r>
      <w:r w:rsidRPr="00F554F5">
        <w:rPr>
          <w:rFonts w:ascii="Palatino Linotype" w:hAnsi="Palatino Linotype" w:cs="Arial"/>
          <w:b/>
        </w:rPr>
        <w:t>y Acceso a la Información Pública del Estado de México y Municipios</w:t>
      </w:r>
      <w:r w:rsidRPr="00F554F5">
        <w:rPr>
          <w:rFonts w:ascii="Palatino Linotype" w:hAnsi="Palatino Linotype"/>
        </w:rPr>
        <w:t xml:space="preserve">, sino que, </w:t>
      </w:r>
      <w:r w:rsidRPr="00F554F5">
        <w:rPr>
          <w:rFonts w:ascii="Palatino Linotype" w:hAnsi="Palatino Linotype"/>
          <w:b/>
        </w:rPr>
        <w:t>es necesario que la autoridad demuestre que la divulgación de la información en el caso concreto, puede causar un daño al interés público protegido</w:t>
      </w:r>
      <w:r w:rsidRPr="00F554F5">
        <w:rPr>
          <w:rFonts w:ascii="Palatino Linotype" w:hAnsi="Palatino Linotype"/>
        </w:rPr>
        <w:t>.</w:t>
      </w:r>
    </w:p>
    <w:p w:rsidR="00F82EAD" w:rsidRPr="00F554F5" w:rsidRDefault="00F82EAD" w:rsidP="00F82EAD">
      <w:pPr>
        <w:spacing w:before="240" w:after="240" w:line="360" w:lineRule="auto"/>
        <w:jc w:val="both"/>
        <w:rPr>
          <w:rFonts w:ascii="Palatino Linotype" w:hAnsi="Palatino Linotype"/>
        </w:rPr>
      </w:pPr>
      <w:r w:rsidRPr="00F554F5">
        <w:rPr>
          <w:rFonts w:ascii="Palatino Linotype" w:hAnsi="Palatino Linotype"/>
        </w:rPr>
        <w:t xml:space="preserve">Dicha valoración, debe realizarse caso por caso, a través de lo que se conoce como la llamada </w:t>
      </w:r>
      <w:r w:rsidRPr="00F554F5">
        <w:rPr>
          <w:rFonts w:ascii="Palatino Linotype" w:hAnsi="Palatino Linotype"/>
          <w:i/>
        </w:rPr>
        <w:t>“prueba de daño”</w:t>
      </w:r>
      <w:r w:rsidRPr="00F554F5">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w:t>
      </w:r>
      <w:r w:rsidRPr="00F554F5">
        <w:rPr>
          <w:rFonts w:ascii="Palatino Linotype" w:hAnsi="Palatino Linotype"/>
        </w:rPr>
        <w:lastRenderedPageBreak/>
        <w:t xml:space="preserve">Transparencia y Acceso a la Información Pública; asimismo, ésta no debe basarse en meras especulaciones o suposiciones, sino en elementos objetivos que deban evaluar que existe un riego actual e inminente. </w:t>
      </w:r>
    </w:p>
    <w:p w:rsidR="00F82EAD" w:rsidRPr="00F554F5" w:rsidRDefault="00F82EAD" w:rsidP="00F82EAD">
      <w:pPr>
        <w:spacing w:before="240" w:after="240" w:line="360" w:lineRule="auto"/>
        <w:jc w:val="both"/>
        <w:rPr>
          <w:rFonts w:ascii="Palatino Linotype" w:hAnsi="Palatino Linotype"/>
        </w:rPr>
      </w:pPr>
      <w:r w:rsidRPr="00F554F5">
        <w:rPr>
          <w:rFonts w:ascii="Palatino Linotype" w:hAnsi="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F82EAD" w:rsidRPr="00F554F5" w:rsidRDefault="00F82EAD" w:rsidP="00F82EAD">
      <w:pPr>
        <w:spacing w:before="120" w:after="120"/>
        <w:ind w:left="851" w:right="902"/>
        <w:jc w:val="both"/>
        <w:rPr>
          <w:rFonts w:ascii="Palatino Linotype" w:hAnsi="Palatino Linotype"/>
          <w:i/>
          <w:sz w:val="22"/>
          <w:szCs w:val="22"/>
        </w:rPr>
      </w:pPr>
      <w:r w:rsidRPr="00F554F5">
        <w:rPr>
          <w:rFonts w:ascii="Palatino Linotype" w:hAnsi="Palatino Linotype"/>
          <w:b/>
          <w:i/>
          <w:sz w:val="22"/>
          <w:szCs w:val="22"/>
        </w:rPr>
        <w:t>“Segundo.</w:t>
      </w:r>
      <w:r w:rsidRPr="00F554F5">
        <w:rPr>
          <w:rFonts w:ascii="Palatino Linotype" w:hAnsi="Palatino Linotype"/>
          <w:i/>
          <w:sz w:val="22"/>
          <w:szCs w:val="22"/>
        </w:rPr>
        <w:t xml:space="preserve"> Para efectos de los presentes Lineamientos Generales, se entenderá por: </w:t>
      </w:r>
    </w:p>
    <w:p w:rsidR="00F82EAD" w:rsidRPr="00F554F5" w:rsidRDefault="00F82EAD" w:rsidP="00F82EAD">
      <w:pPr>
        <w:spacing w:before="120" w:after="120"/>
        <w:ind w:left="851" w:right="902"/>
        <w:jc w:val="both"/>
        <w:rPr>
          <w:rFonts w:ascii="Palatino Linotype" w:hAnsi="Palatino Linotype"/>
          <w:b/>
          <w:i/>
          <w:sz w:val="22"/>
          <w:szCs w:val="22"/>
        </w:rPr>
      </w:pPr>
      <w:r w:rsidRPr="00F554F5">
        <w:rPr>
          <w:rFonts w:ascii="Palatino Linotype" w:hAnsi="Palatino Linotype"/>
          <w:b/>
          <w:i/>
          <w:sz w:val="22"/>
          <w:szCs w:val="22"/>
        </w:rPr>
        <w:t>XIII.</w:t>
      </w:r>
      <w:r w:rsidRPr="00F554F5">
        <w:rPr>
          <w:rFonts w:ascii="Palatino Linotype" w:hAnsi="Palatino Linotype"/>
          <w:i/>
          <w:sz w:val="22"/>
          <w:szCs w:val="22"/>
        </w:rPr>
        <w:t xml:space="preserve">    </w:t>
      </w:r>
      <w:r w:rsidRPr="00F554F5">
        <w:rPr>
          <w:rFonts w:ascii="Palatino Linotype" w:hAnsi="Palatino Linotype"/>
          <w:b/>
          <w:i/>
          <w:sz w:val="22"/>
          <w:szCs w:val="22"/>
        </w:rPr>
        <w:t>Prueba de daño:</w:t>
      </w:r>
      <w:r w:rsidRPr="00F554F5">
        <w:rPr>
          <w:rFonts w:ascii="Palatino Linotype" w:hAnsi="Palatino Linotype"/>
          <w:i/>
          <w:sz w:val="22"/>
          <w:szCs w:val="22"/>
        </w:rPr>
        <w:t xml:space="preserve"> La argumentación fundada y motivada que </w:t>
      </w:r>
      <w:r w:rsidRPr="00F554F5">
        <w:rPr>
          <w:rFonts w:ascii="Palatino Linotype" w:hAnsi="Palatino Linotype"/>
          <w:b/>
          <w:i/>
          <w:sz w:val="22"/>
          <w:szCs w:val="22"/>
        </w:rPr>
        <w:t>deben realizar</w:t>
      </w:r>
      <w:r w:rsidRPr="00F554F5">
        <w:rPr>
          <w:rFonts w:ascii="Palatino Linotype" w:hAnsi="Palatino Linotype"/>
          <w:i/>
          <w:sz w:val="22"/>
          <w:szCs w:val="22"/>
        </w:rPr>
        <w:t xml:space="preserve"> </w:t>
      </w:r>
      <w:r w:rsidRPr="00F554F5">
        <w:rPr>
          <w:rFonts w:ascii="Palatino Linotype" w:hAnsi="Palatino Linotype"/>
          <w:b/>
          <w:i/>
          <w:sz w:val="22"/>
          <w:szCs w:val="22"/>
        </w:rPr>
        <w:t>los sujetos obligados</w:t>
      </w:r>
      <w:r w:rsidRPr="00F554F5">
        <w:rPr>
          <w:rFonts w:ascii="Palatino Linotype" w:hAnsi="Palatino Linotype"/>
          <w:i/>
          <w:sz w:val="22"/>
          <w:szCs w:val="22"/>
        </w:rPr>
        <w:t xml:space="preserve"> </w:t>
      </w:r>
      <w:r w:rsidRPr="00F554F5">
        <w:rPr>
          <w:rFonts w:ascii="Palatino Linotype" w:hAnsi="Palatino Linotype"/>
          <w:b/>
          <w:i/>
          <w:sz w:val="22"/>
          <w:szCs w:val="22"/>
        </w:rPr>
        <w:t>tendiente a acreditar que la divulgación de información lesiona el interés jurídicamente protegido por la normativa aplicable</w:t>
      </w:r>
      <w:r w:rsidRPr="00F554F5">
        <w:rPr>
          <w:rFonts w:ascii="Palatino Linotype" w:hAnsi="Palatino Linotype"/>
          <w:i/>
          <w:sz w:val="22"/>
          <w:szCs w:val="22"/>
        </w:rPr>
        <w:t xml:space="preserve"> y que el daño que puede producirse con la publicidad de la información es mayor que el interés de conocerla;</w:t>
      </w:r>
      <w:r w:rsidRPr="00F554F5">
        <w:rPr>
          <w:rFonts w:ascii="Palatino Linotype" w:hAnsi="Palatino Linotype"/>
          <w:b/>
          <w:i/>
          <w:sz w:val="22"/>
          <w:szCs w:val="22"/>
        </w:rPr>
        <w:t>”</w:t>
      </w:r>
    </w:p>
    <w:p w:rsidR="00F82EAD" w:rsidRPr="00F554F5" w:rsidRDefault="00F82EAD" w:rsidP="00F82EAD">
      <w:pPr>
        <w:spacing w:before="240" w:after="240" w:line="360" w:lineRule="auto"/>
        <w:jc w:val="both"/>
        <w:rPr>
          <w:rFonts w:ascii="Palatino Linotype" w:hAnsi="Palatino Linotype"/>
        </w:rPr>
      </w:pPr>
      <w:r w:rsidRPr="00F554F5">
        <w:rPr>
          <w:rFonts w:ascii="Palatino Linotype" w:hAnsi="Palatino Linotype"/>
        </w:rPr>
        <w:t xml:space="preserve">En tal virtud, conforme al artículo 49, fracción VIII, de la </w:t>
      </w:r>
      <w:r w:rsidRPr="00F554F5">
        <w:rPr>
          <w:rFonts w:ascii="Palatino Linotype" w:hAnsi="Palatino Linotype" w:cs="Arial"/>
        </w:rPr>
        <w:t>Ley de Transparencia y Acceso a la Información Pública del Estado de México y Municipios</w:t>
      </w:r>
      <w:r w:rsidRPr="00F554F5">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w:t>
      </w:r>
      <w:r w:rsidRPr="00F554F5">
        <w:rPr>
          <w:rFonts w:ascii="Palatino Linotype" w:hAnsi="Palatino Linotype"/>
          <w:b/>
        </w:rPr>
        <w:t>deberá confirmar, modificar o revocar la decisión,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w:t>
      </w:r>
      <w:r w:rsidRPr="00F554F5">
        <w:rPr>
          <w:rFonts w:ascii="Palatino Linotype" w:hAnsi="Palatino Linotype"/>
        </w:rPr>
        <w:t xml:space="preserve">; siendo que, además, </w:t>
      </w:r>
      <w:r w:rsidRPr="00F554F5">
        <w:rPr>
          <w:rFonts w:ascii="Palatino Linotype" w:hAnsi="Palatino Linotype"/>
          <w:b/>
        </w:rPr>
        <w:t>EL SUJETO OBLIGADO</w:t>
      </w:r>
      <w:r w:rsidRPr="00F554F5">
        <w:rPr>
          <w:rFonts w:ascii="Palatino Linotype" w:hAnsi="Palatino Linotype"/>
        </w:rPr>
        <w:t xml:space="preserve"> debe, en todo momento, aplicar una prueba de daño.</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lastRenderedPageBreak/>
        <w:t>Dicho lo anterior, es necesario definir a la prueba de daño como la responsabilidad de los Sujetos Obligados de demostrar de manera fundada y motivada, que la divulgación de la información lesiona el intereses debidamente protegido por la Ley, y que el menoscabo o daño que puede producirse con la publicidad de la información, es mayor que el interés de conocerla, por lo que debe clasificarse como reservada.</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 xml:space="preserve">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w:t>
      </w:r>
      <w:r w:rsidRPr="00F554F5">
        <w:rPr>
          <w:rFonts w:ascii="Palatino Linotype" w:hAnsi="Palatino Linotype"/>
          <w:b/>
        </w:rPr>
        <w:t>debiendo clasificar la información en el momento en que:</w:t>
      </w:r>
    </w:p>
    <w:p w:rsidR="00671B74" w:rsidRPr="00F554F5" w:rsidRDefault="00671B74" w:rsidP="00671B74">
      <w:pPr>
        <w:numPr>
          <w:ilvl w:val="0"/>
          <w:numId w:val="11"/>
        </w:numPr>
        <w:spacing w:before="240" w:after="240" w:line="360" w:lineRule="auto"/>
        <w:ind w:left="1429"/>
        <w:jc w:val="both"/>
        <w:rPr>
          <w:rFonts w:ascii="Palatino Linotype" w:hAnsi="Palatino Linotype"/>
        </w:rPr>
      </w:pPr>
      <w:r w:rsidRPr="00F554F5">
        <w:rPr>
          <w:rFonts w:ascii="Palatino Linotype" w:hAnsi="Palatino Linotype"/>
        </w:rPr>
        <w:t>Se reciba una solicitud de acceso a la información.</w:t>
      </w:r>
    </w:p>
    <w:p w:rsidR="00671B74" w:rsidRPr="00F554F5" w:rsidRDefault="00671B74" w:rsidP="00671B74">
      <w:pPr>
        <w:numPr>
          <w:ilvl w:val="0"/>
          <w:numId w:val="11"/>
        </w:numPr>
        <w:spacing w:before="240" w:after="240" w:line="360" w:lineRule="auto"/>
        <w:ind w:left="1429"/>
        <w:jc w:val="both"/>
        <w:rPr>
          <w:rFonts w:ascii="Palatino Linotype" w:hAnsi="Palatino Linotype"/>
        </w:rPr>
      </w:pPr>
      <w:r w:rsidRPr="00F554F5">
        <w:rPr>
          <w:rFonts w:ascii="Palatino Linotype" w:hAnsi="Palatino Linotype"/>
        </w:rPr>
        <w:t>Se determine mediante resolución de autoridad competente.</w:t>
      </w:r>
    </w:p>
    <w:p w:rsidR="00671B74" w:rsidRPr="00F554F5" w:rsidRDefault="00671B74" w:rsidP="00671B74">
      <w:pPr>
        <w:numPr>
          <w:ilvl w:val="0"/>
          <w:numId w:val="11"/>
        </w:numPr>
        <w:spacing w:before="240" w:after="240" w:line="360" w:lineRule="auto"/>
        <w:ind w:left="1429"/>
        <w:jc w:val="both"/>
        <w:rPr>
          <w:rFonts w:ascii="Palatino Linotype" w:hAnsi="Palatino Linotype"/>
        </w:rPr>
      </w:pPr>
      <w:r w:rsidRPr="00F554F5">
        <w:rPr>
          <w:rFonts w:ascii="Palatino Linotype" w:hAnsi="Palatino Linotype"/>
        </w:rPr>
        <w:t>Se generen versiones públicas para dar cumplimiento a las obligaciones de transparencia previstas en la Ley.</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 xml:space="preserve">Igualmente, la clasificación de la información </w:t>
      </w:r>
      <w:r w:rsidRPr="00F554F5">
        <w:rPr>
          <w:rFonts w:ascii="Palatino Linotype" w:hAnsi="Palatino Linotype"/>
          <w:b/>
        </w:rPr>
        <w:t xml:space="preserve">debe estar sustentada en el Acuerdo de Clasificación correspondiente, en el que, de manera fundada y motivada, se establezcan las hipótesis normativas aplicables al caso concreto y se analice la </w:t>
      </w:r>
      <w:r w:rsidRPr="00F554F5">
        <w:rPr>
          <w:rFonts w:ascii="Palatino Linotype" w:hAnsi="Palatino Linotype"/>
          <w:b/>
        </w:rPr>
        <w:lastRenderedPageBreak/>
        <w:t>prueba de daño</w:t>
      </w:r>
      <w:r w:rsidRPr="00F554F5">
        <w:rPr>
          <w:rFonts w:ascii="Palatino Linotype" w:hAnsi="Palatino Linotype"/>
        </w:rPr>
        <w:t xml:space="preserve"> que prevé el artículo 129 de la Ley de Transparencia de mérito, para lo cual, los Sujetos Obligados deberán considerar que: </w:t>
      </w:r>
    </w:p>
    <w:p w:rsidR="00671B74" w:rsidRPr="00F554F5" w:rsidRDefault="00671B74" w:rsidP="00671B74">
      <w:pPr>
        <w:pStyle w:val="Prrafodelista"/>
        <w:numPr>
          <w:ilvl w:val="0"/>
          <w:numId w:val="12"/>
        </w:numPr>
        <w:spacing w:before="240" w:after="240" w:line="360" w:lineRule="auto"/>
        <w:ind w:left="1429"/>
        <w:jc w:val="both"/>
        <w:rPr>
          <w:rFonts w:ascii="Palatino Linotype" w:hAnsi="Palatino Linotype"/>
          <w:b/>
        </w:rPr>
      </w:pPr>
      <w:r w:rsidRPr="00F554F5">
        <w:rPr>
          <w:rFonts w:ascii="Palatino Linotype" w:hAnsi="Palatino Linotype"/>
        </w:rPr>
        <w:t xml:space="preserve">La divulgación de la información representa </w:t>
      </w:r>
      <w:r w:rsidRPr="00F554F5">
        <w:rPr>
          <w:rFonts w:ascii="Palatino Linotype" w:hAnsi="Palatino Linotype"/>
          <w:b/>
        </w:rPr>
        <w:t>un riesgo real, demostrable e identificable del perjuicio significativo al interés público o a la seguridad pública;</w:t>
      </w:r>
    </w:p>
    <w:p w:rsidR="00671B74" w:rsidRPr="00F554F5" w:rsidRDefault="00671B74" w:rsidP="00671B74">
      <w:pPr>
        <w:pStyle w:val="Prrafodelista"/>
        <w:numPr>
          <w:ilvl w:val="0"/>
          <w:numId w:val="12"/>
        </w:numPr>
        <w:spacing w:before="240" w:after="240" w:line="360" w:lineRule="auto"/>
        <w:ind w:left="1429"/>
        <w:jc w:val="both"/>
        <w:rPr>
          <w:rFonts w:ascii="Palatino Linotype" w:hAnsi="Palatino Linotype"/>
        </w:rPr>
      </w:pPr>
      <w:r w:rsidRPr="00F554F5">
        <w:rPr>
          <w:rFonts w:ascii="Palatino Linotype" w:hAnsi="Palatino Linotype"/>
        </w:rPr>
        <w:t>El riesgo de perjuicio que supondría la divulgación supera el interés público general de que se difunda; y</w:t>
      </w:r>
    </w:p>
    <w:p w:rsidR="00671B74" w:rsidRPr="00F554F5" w:rsidRDefault="00671B74" w:rsidP="00671B74">
      <w:pPr>
        <w:pStyle w:val="Prrafodelista"/>
        <w:numPr>
          <w:ilvl w:val="0"/>
          <w:numId w:val="12"/>
        </w:numPr>
        <w:spacing w:before="240" w:after="240" w:line="360" w:lineRule="auto"/>
        <w:ind w:left="1429"/>
        <w:jc w:val="both"/>
        <w:rPr>
          <w:rFonts w:ascii="Palatino Linotype" w:hAnsi="Palatino Linotype"/>
        </w:rPr>
      </w:pPr>
      <w:r w:rsidRPr="00F554F5">
        <w:rPr>
          <w:rFonts w:ascii="Palatino Linotype" w:hAnsi="Palatino Linotype"/>
        </w:rPr>
        <w:t xml:space="preserve">La limitación se adecua al principio de proporcionalidad y representa el medio menos restrictivo disponible para evitar el perjuicio. </w:t>
      </w:r>
    </w:p>
    <w:p w:rsidR="00671B74" w:rsidRPr="00F554F5" w:rsidRDefault="00671B74" w:rsidP="00671B74">
      <w:pPr>
        <w:spacing w:before="240" w:after="240" w:line="360" w:lineRule="auto"/>
        <w:jc w:val="both"/>
        <w:rPr>
          <w:rFonts w:ascii="Palatino Linotype" w:eastAsia="Calibri" w:hAnsi="Palatino Linotype" w:cs="Arial"/>
        </w:rPr>
      </w:pPr>
      <w:r w:rsidRPr="00F554F5">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671B74" w:rsidRPr="00F554F5" w:rsidRDefault="00671B74" w:rsidP="00671B74">
      <w:pPr>
        <w:spacing w:before="240" w:after="240" w:line="360" w:lineRule="auto"/>
        <w:jc w:val="both"/>
        <w:rPr>
          <w:rFonts w:ascii="Palatino Linotype" w:eastAsia="Calibri" w:hAnsi="Palatino Linotype" w:cs="Arial"/>
        </w:rPr>
      </w:pPr>
      <w:r w:rsidRPr="00F554F5">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F554F5">
        <w:rPr>
          <w:rFonts w:ascii="Palatino Linotype" w:eastAsia="Arial Unicode MS" w:hAnsi="Palatino Linotype" w:cs="Arial"/>
          <w:color w:val="000000"/>
        </w:rPr>
        <w:t>,</w:t>
      </w:r>
      <w:r w:rsidRPr="00F554F5">
        <w:rPr>
          <w:rFonts w:ascii="Palatino Linotype" w:eastAsia="Calibri" w:hAnsi="Palatino Linotype" w:cs="Arial"/>
          <w:bCs/>
          <w:color w:val="000000"/>
        </w:rPr>
        <w:t xml:space="preserve"> que literalmente señala:</w:t>
      </w:r>
    </w:p>
    <w:p w:rsidR="00671B74" w:rsidRPr="00F554F5" w:rsidRDefault="00671B74" w:rsidP="00671B74">
      <w:pPr>
        <w:spacing w:before="240" w:after="240"/>
        <w:ind w:left="851" w:right="899"/>
        <w:jc w:val="both"/>
        <w:rPr>
          <w:rFonts w:ascii="Palatino Linotype" w:eastAsia="Calibri" w:hAnsi="Palatino Linotype" w:cs="Arial"/>
          <w:i/>
          <w:sz w:val="22"/>
          <w:szCs w:val="22"/>
        </w:rPr>
      </w:pPr>
      <w:r w:rsidRPr="00F554F5">
        <w:rPr>
          <w:rFonts w:ascii="Palatino Linotype" w:eastAsia="Calibri" w:hAnsi="Palatino Linotype"/>
          <w:i/>
          <w:sz w:val="22"/>
          <w:szCs w:val="22"/>
        </w:rPr>
        <w:t>“</w:t>
      </w:r>
      <w:r w:rsidRPr="00F554F5">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F554F5">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w:t>
      </w:r>
      <w:r w:rsidRPr="00F554F5">
        <w:rPr>
          <w:rFonts w:ascii="Palatino Linotype" w:eastAsia="Calibri" w:hAnsi="Palatino Linotype"/>
          <w:i/>
          <w:sz w:val="22"/>
          <w:szCs w:val="22"/>
        </w:rPr>
        <w:lastRenderedPageBreak/>
        <w:t xml:space="preserve">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F554F5">
        <w:rPr>
          <w:rFonts w:ascii="Palatino Linotype" w:eastAsia="Calibri" w:hAnsi="Palatino Linotype"/>
          <w:i/>
          <w:sz w:val="22"/>
          <w:szCs w:val="22"/>
        </w:rPr>
        <w:t>officio</w:t>
      </w:r>
      <w:proofErr w:type="spellEnd"/>
      <w:r w:rsidRPr="00F554F5">
        <w:rPr>
          <w:rFonts w:ascii="Palatino Linotype" w:eastAsia="Calibri" w:hAnsi="Palatino Linotype"/>
          <w:i/>
          <w:sz w:val="22"/>
          <w:szCs w:val="22"/>
        </w:rPr>
        <w:t>, con el propósito de obtener una versión que sea pública para la parte interesada.” (</w:t>
      </w:r>
      <w:proofErr w:type="gramStart"/>
      <w:r w:rsidRPr="00F554F5">
        <w:rPr>
          <w:rFonts w:ascii="Palatino Linotype" w:eastAsia="Calibri" w:hAnsi="Palatino Linotype"/>
          <w:i/>
          <w:sz w:val="22"/>
          <w:szCs w:val="22"/>
        </w:rPr>
        <w:t>sic</w:t>
      </w:r>
      <w:proofErr w:type="gramEnd"/>
      <w:r w:rsidRPr="00F554F5">
        <w:rPr>
          <w:rFonts w:ascii="Palatino Linotype" w:eastAsia="Calibri" w:hAnsi="Palatino Linotype"/>
          <w:i/>
          <w:sz w:val="22"/>
          <w:szCs w:val="22"/>
        </w:rPr>
        <w:t>)</w:t>
      </w:r>
    </w:p>
    <w:p w:rsidR="00671B74" w:rsidRPr="00F554F5" w:rsidRDefault="00671B74" w:rsidP="00671B74">
      <w:pPr>
        <w:spacing w:before="240" w:after="240" w:line="360" w:lineRule="auto"/>
        <w:jc w:val="both"/>
        <w:rPr>
          <w:rFonts w:ascii="Palatino Linotype" w:hAnsi="Palatino Linotype"/>
          <w:b/>
        </w:rPr>
      </w:pPr>
      <w:r w:rsidRPr="00F554F5">
        <w:rPr>
          <w:rFonts w:ascii="Palatino Linotype" w:hAnsi="Palatino Linotype"/>
        </w:rPr>
        <w:t xml:space="preserve">Prueba de daño, que cobra relevancia puesto que sí ésta </w:t>
      </w:r>
      <w:r w:rsidRPr="00F554F5">
        <w:rPr>
          <w:rFonts w:ascii="Palatino Linotype" w:hAnsi="Palatino Linotype"/>
          <w:b/>
        </w:rPr>
        <w:t>no arroja resultados contundentes sobre un posible peligro, deberá de publicarse la información.</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 xml:space="preserve">De este modo, es necesario que </w:t>
      </w:r>
      <w:r w:rsidRPr="00F554F5">
        <w:rPr>
          <w:rFonts w:ascii="Palatino Linotype" w:hAnsi="Palatino Linotype"/>
          <w:b/>
        </w:rPr>
        <w:t>EL SUJETO OBLIGADO</w:t>
      </w:r>
      <w:r w:rsidRPr="00F554F5">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w:t>
      </w:r>
      <w:r w:rsidRPr="00F554F5">
        <w:rPr>
          <w:rFonts w:ascii="Palatino Linotype" w:hAnsi="Palatino Linotype"/>
        </w:rPr>
        <w:lastRenderedPageBreak/>
        <w:t>pertinente para el caso, a través de la aplicación de dicha prueba, con el propósito de obtener, una versión pública o acuerdo conforme a lo solicitado.</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671B74" w:rsidRPr="00F554F5" w:rsidRDefault="00671B74" w:rsidP="00671B74">
      <w:pPr>
        <w:spacing w:before="240" w:after="240" w:line="360" w:lineRule="auto"/>
        <w:jc w:val="both"/>
        <w:rPr>
          <w:rFonts w:ascii="Palatino Linotype" w:hAnsi="Palatino Linotype"/>
        </w:rPr>
      </w:pPr>
      <w:r w:rsidRPr="00F554F5">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671B74" w:rsidRPr="00F554F5" w:rsidRDefault="00671B74" w:rsidP="00671B74">
      <w:pPr>
        <w:spacing w:before="240" w:after="240" w:line="360" w:lineRule="auto"/>
        <w:jc w:val="both"/>
        <w:rPr>
          <w:rFonts w:ascii="Palatino Linotype" w:hAnsi="Palatino Linotype"/>
          <w:bCs/>
        </w:rPr>
      </w:pPr>
      <w:r w:rsidRPr="00F554F5">
        <w:rPr>
          <w:rFonts w:ascii="Palatino Linotype" w:hAnsi="Palatino Linotype"/>
          <w:bCs/>
        </w:rPr>
        <w:t>Sirve de sustento a lo anterior, la Tesis jurisprudencial número I.4º.A. J/43, publicada en el Semanario Judicial de la Federación y su Gaceta, bajo el número de registro 175,082; que a la letra dice:</w:t>
      </w:r>
    </w:p>
    <w:p w:rsidR="00671B74" w:rsidRPr="00F554F5" w:rsidRDefault="00671B74" w:rsidP="00671B74">
      <w:pPr>
        <w:spacing w:before="240" w:after="240"/>
        <w:ind w:left="851" w:right="899"/>
        <w:jc w:val="both"/>
        <w:rPr>
          <w:rFonts w:ascii="Palatino Linotype" w:hAnsi="Palatino Linotype"/>
          <w:i/>
          <w:sz w:val="22"/>
          <w:szCs w:val="22"/>
        </w:rPr>
      </w:pPr>
      <w:r w:rsidRPr="00F554F5">
        <w:rPr>
          <w:rFonts w:ascii="Palatino Linotype" w:hAnsi="Palatino Linotype"/>
          <w:i/>
          <w:sz w:val="22"/>
          <w:szCs w:val="22"/>
        </w:rPr>
        <w:t>“</w:t>
      </w:r>
      <w:r w:rsidRPr="00F554F5">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F554F5">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F554F5">
        <w:rPr>
          <w:rFonts w:ascii="Palatino Linotype" w:hAnsi="Palatino Linotype"/>
          <w:b/>
          <w:i/>
          <w:sz w:val="22"/>
          <w:szCs w:val="22"/>
          <w:u w:val="single"/>
        </w:rPr>
        <w:t xml:space="preserve">conozca el "para qué" de la conducta de la autoridad, lo que se traduce en darle a conocer en detalle y de manera completa la esencia de todas las circunstancias y condiciones que </w:t>
      </w:r>
      <w:r w:rsidRPr="00F554F5">
        <w:rPr>
          <w:rFonts w:ascii="Palatino Linotype" w:hAnsi="Palatino Linotype"/>
          <w:b/>
          <w:i/>
          <w:sz w:val="22"/>
          <w:szCs w:val="22"/>
          <w:u w:val="single"/>
        </w:rPr>
        <w:lastRenderedPageBreak/>
        <w:t>determinaron el acto de voluntad, de manera que sea evidente y muy claro para el afectado poder cuestionar y controvertir el mérito de la decisión, permitiéndole una real y auténtica defensa</w:t>
      </w:r>
      <w:r w:rsidRPr="00F554F5">
        <w:rPr>
          <w:rFonts w:ascii="Palatino Linotype" w:hAnsi="Palatino Linotype"/>
          <w:i/>
          <w:sz w:val="22"/>
          <w:szCs w:val="22"/>
          <w:u w:val="single"/>
        </w:rPr>
        <w:t>.</w:t>
      </w:r>
      <w:r w:rsidRPr="00F554F5">
        <w:rPr>
          <w:rFonts w:ascii="Palatino Linotype" w:hAnsi="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F554F5">
        <w:rPr>
          <w:rFonts w:ascii="Palatino Linotype" w:hAnsi="Palatino Linotype"/>
          <w:b/>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F554F5">
        <w:rPr>
          <w:rFonts w:ascii="Palatino Linotype" w:hAnsi="Palatino Linotype"/>
          <w:i/>
          <w:sz w:val="22"/>
          <w:szCs w:val="22"/>
        </w:rPr>
        <w:t> del que se deduzca la relación de pertenencia lógica de los hechos al derecho invocado, que es la subsunción.”</w:t>
      </w:r>
    </w:p>
    <w:p w:rsidR="000266D2" w:rsidRPr="00F554F5" w:rsidRDefault="000266D2" w:rsidP="000266D2">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Al respecto, este Instituto determina que la publicidad de la información requerida de origen, en este caso en particular, ocasionaría lo siguiente:</w:t>
      </w:r>
    </w:p>
    <w:p w:rsidR="000266D2" w:rsidRPr="00F554F5" w:rsidRDefault="000266D2" w:rsidP="000266D2">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 xml:space="preserve">Un </w:t>
      </w:r>
      <w:r w:rsidRPr="00F554F5">
        <w:rPr>
          <w:rFonts w:ascii="Palatino Linotype" w:hAnsi="Palatino Linotype" w:cs="Arial"/>
          <w:b/>
        </w:rPr>
        <w:t>riesgo real</w:t>
      </w:r>
      <w:r w:rsidRPr="00F554F5">
        <w:rPr>
          <w:rFonts w:ascii="Palatino Linotype" w:hAnsi="Palatino Linotype" w:cs="Arial"/>
        </w:rPr>
        <w:t xml:space="preserve">, </w:t>
      </w:r>
      <w:r w:rsidRPr="00F554F5">
        <w:rPr>
          <w:rFonts w:ascii="Palatino Linotype" w:hAnsi="Palatino Linotype" w:cs="Arial"/>
          <w:b/>
        </w:rPr>
        <w:t>demostrable e identificable;</w:t>
      </w:r>
      <w:r w:rsidRPr="00F554F5">
        <w:rPr>
          <w:rFonts w:ascii="Palatino Linotype" w:hAnsi="Palatino Linotype" w:cs="Arial"/>
        </w:rPr>
        <w:t xml:space="preserve"> toda vez que, al dar a conocer la información solicitada, se expondrían </w:t>
      </w:r>
      <w:r w:rsidR="00613462" w:rsidRPr="00F554F5">
        <w:rPr>
          <w:rFonts w:ascii="Palatino Linotype" w:hAnsi="Palatino Linotype" w:cs="Arial"/>
        </w:rPr>
        <w:t>los procedimientos llevado</w:t>
      </w:r>
      <w:r w:rsidRPr="00F554F5">
        <w:rPr>
          <w:rFonts w:ascii="Palatino Linotype" w:hAnsi="Palatino Linotype" w:cs="Arial"/>
        </w:rPr>
        <w:t xml:space="preserve">s a cabo por la Autoridad Municipal, en las cuáles se reúnen los indicios para la liberación de la vía pública que dieron origen a los procedimientos administrativos requeridos; asimismo, derivado de que la información solicitada se encuentra relaciona con dichos procedimientos en trámite al ser difundida podría menoscabarse la capacidad para llevar a cabo las diligencias respectivas y allegarse de los elementos necesarios para </w:t>
      </w:r>
      <w:r w:rsidR="00514403" w:rsidRPr="00F554F5">
        <w:rPr>
          <w:rFonts w:ascii="Palatino Linotype" w:hAnsi="Palatino Linotype" w:cs="Arial"/>
        </w:rPr>
        <w:t>que la autoridad pueda resolver de conformidad; por lo que, se generaría un d</w:t>
      </w:r>
      <w:r w:rsidRPr="00F554F5">
        <w:rPr>
          <w:rFonts w:ascii="Palatino Linotype" w:hAnsi="Palatino Linotype" w:cs="Arial"/>
        </w:rPr>
        <w:t xml:space="preserve">esequilibrio </w:t>
      </w:r>
      <w:r w:rsidR="00613462" w:rsidRPr="00F554F5">
        <w:rPr>
          <w:rFonts w:ascii="Palatino Linotype" w:hAnsi="Palatino Linotype" w:cs="Arial"/>
        </w:rPr>
        <w:t>procedimental</w:t>
      </w:r>
      <w:r w:rsidRPr="00F554F5">
        <w:rPr>
          <w:rFonts w:ascii="Palatino Linotype" w:hAnsi="Palatino Linotype" w:cs="Arial"/>
        </w:rPr>
        <w:t>.</w:t>
      </w:r>
    </w:p>
    <w:p w:rsidR="00514403" w:rsidRPr="00F554F5" w:rsidRDefault="000266D2" w:rsidP="00514403">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 xml:space="preserve">De tal manera, puede afirmarse </w:t>
      </w:r>
      <w:r w:rsidR="00514403" w:rsidRPr="00F554F5">
        <w:rPr>
          <w:rFonts w:ascii="Palatino Linotype" w:hAnsi="Palatino Linotype" w:cs="Arial"/>
        </w:rPr>
        <w:t xml:space="preserve">entonces que </w:t>
      </w:r>
      <w:r w:rsidRPr="00F554F5">
        <w:rPr>
          <w:rFonts w:ascii="Palatino Linotype" w:hAnsi="Palatino Linotype" w:cs="Arial"/>
        </w:rPr>
        <w:t>la entrega de información que forma parte de</w:t>
      </w:r>
      <w:r w:rsidR="00514403" w:rsidRPr="00F554F5">
        <w:rPr>
          <w:rFonts w:ascii="Palatino Linotype" w:hAnsi="Palatino Linotype" w:cs="Arial"/>
        </w:rPr>
        <w:t xml:space="preserve"> un procedimiento administrativo que se encuentra en trámite</w:t>
      </w:r>
      <w:r w:rsidRPr="00F554F5">
        <w:rPr>
          <w:rFonts w:ascii="Palatino Linotype" w:hAnsi="Palatino Linotype" w:cs="Arial"/>
        </w:rPr>
        <w:t xml:space="preserve">, representa un riesgo real, demostrable e identificable de perjuicio significativo al interés público; lo anterior, derivado de que se trata de documentos relacionados con la actividad de </w:t>
      </w:r>
      <w:r w:rsidRPr="00F554F5">
        <w:rPr>
          <w:rFonts w:ascii="Palatino Linotype" w:hAnsi="Palatino Linotype" w:cs="Arial"/>
        </w:rPr>
        <w:lastRenderedPageBreak/>
        <w:t xml:space="preserve">investigación y </w:t>
      </w:r>
      <w:r w:rsidR="00514403" w:rsidRPr="00F554F5">
        <w:rPr>
          <w:rFonts w:ascii="Palatino Linotype" w:hAnsi="Palatino Linotype" w:cs="Arial"/>
        </w:rPr>
        <w:t>sanción de la autoridad municipal</w:t>
      </w:r>
      <w:r w:rsidRPr="00F554F5">
        <w:rPr>
          <w:rFonts w:ascii="Palatino Linotype" w:hAnsi="Palatino Linotype" w:cs="Arial"/>
        </w:rPr>
        <w:t xml:space="preserve">, la cual debe realizarse con la mayor responsabilidad, imparcialidad y eficiencia, utilizando todos los medios legales disponibles que permitan </w:t>
      </w:r>
      <w:r w:rsidR="00514403" w:rsidRPr="00F554F5">
        <w:rPr>
          <w:rFonts w:ascii="Palatino Linotype" w:hAnsi="Palatino Linotype" w:cs="Arial"/>
        </w:rPr>
        <w:t xml:space="preserve">allegarse de todo aquello que les permita obtener una resolución que ponga fin a los procedimientos requeridos. </w:t>
      </w:r>
    </w:p>
    <w:p w:rsidR="000266D2" w:rsidRPr="00F554F5" w:rsidRDefault="000266D2" w:rsidP="000266D2">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Por tanto, el riesgo de perjuicio que supondría la divulgación de la información solicitada supera al interés público general que se difunda la misma, pues se</w:t>
      </w:r>
      <w:r w:rsidR="00514403" w:rsidRPr="00F554F5">
        <w:rPr>
          <w:rFonts w:ascii="Palatino Linotype" w:hAnsi="Palatino Linotype" w:cs="Arial"/>
        </w:rPr>
        <w:t xml:space="preserve"> obstaculizaría la actividad de la autoridad municipal durante las diferentes etapas del procedimiento administrativo </w:t>
      </w:r>
      <w:r w:rsidRPr="00F554F5">
        <w:rPr>
          <w:rFonts w:ascii="Palatino Linotype" w:hAnsi="Palatino Linotype" w:cs="Arial"/>
        </w:rPr>
        <w:t xml:space="preserve">y, con ello, la eficacia de dicha labor, alterando los principios bajo los cuales se </w:t>
      </w:r>
      <w:r w:rsidR="00514403" w:rsidRPr="00F554F5">
        <w:rPr>
          <w:rFonts w:ascii="Palatino Linotype" w:hAnsi="Palatino Linotype" w:cs="Arial"/>
        </w:rPr>
        <w:t>debe regir el proceso administrativo en la Entidad</w:t>
      </w:r>
      <w:r w:rsidRPr="00F554F5">
        <w:rPr>
          <w:rFonts w:ascii="Palatino Linotype" w:hAnsi="Palatino Linotype" w:cs="Arial"/>
        </w:rPr>
        <w:t>. En consecuencia, se estaría afectando el interés general que se protege al resguardar los documentos que forman parte de un</w:t>
      </w:r>
      <w:r w:rsidR="00514403" w:rsidRPr="00F554F5">
        <w:rPr>
          <w:rFonts w:ascii="Palatino Linotype" w:hAnsi="Palatino Linotype" w:cs="Arial"/>
        </w:rPr>
        <w:t xml:space="preserve"> procedimiento administrativo hasta en tanto no se emita una resolución que ponga fin al asunto</w:t>
      </w:r>
      <w:r w:rsidRPr="00F554F5">
        <w:rPr>
          <w:rFonts w:ascii="Palatino Linotype" w:hAnsi="Palatino Linotype" w:cs="Arial"/>
        </w:rPr>
        <w:t>, es decir, la determinac</w:t>
      </w:r>
      <w:r w:rsidR="00514403" w:rsidRPr="00F554F5">
        <w:rPr>
          <w:rFonts w:ascii="Palatino Linotype" w:hAnsi="Palatino Linotype" w:cs="Arial"/>
        </w:rPr>
        <w:t xml:space="preserve">ión de la verdad de los hechos y eventual sanción a los que </w:t>
      </w:r>
      <w:r w:rsidRPr="00F554F5">
        <w:rPr>
          <w:rFonts w:ascii="Palatino Linotype" w:hAnsi="Palatino Linotype" w:cs="Arial"/>
        </w:rPr>
        <w:t>resulten responsables, que sin duda ello sí favorece a la sociedad, por un interés particular.</w:t>
      </w:r>
    </w:p>
    <w:p w:rsidR="000266D2" w:rsidRPr="00F554F5" w:rsidRDefault="00613462" w:rsidP="000266D2">
      <w:pPr>
        <w:spacing w:before="100" w:beforeAutospacing="1" w:after="100" w:afterAutospacing="1" w:line="360" w:lineRule="auto"/>
        <w:jc w:val="both"/>
        <w:rPr>
          <w:rFonts w:ascii="Palatino Linotype" w:hAnsi="Palatino Linotype" w:cs="Arial"/>
        </w:rPr>
      </w:pPr>
      <w:r w:rsidRPr="00F554F5">
        <w:rPr>
          <w:rFonts w:ascii="Palatino Linotype" w:hAnsi="Palatino Linotype" w:cs="Arial"/>
        </w:rPr>
        <w:t>Igual</w:t>
      </w:r>
      <w:r w:rsidR="000266D2" w:rsidRPr="00F554F5">
        <w:rPr>
          <w:rFonts w:ascii="Palatino Linotype" w:hAnsi="Palatino Linotype" w:cs="Arial"/>
        </w:rPr>
        <w:t>mente, no debe pasar desapercibido que la limitación es adecuada al principio de proporcionalidad y representa el medio menos restrictivo disponible para evitar el perjuicio; ello, atento a que es la medida adecuada para que el Estado pueda cumplir su obligación de investigación con diligencia, sin injerencias externas que puedan entorpecer la eficacia de</w:t>
      </w:r>
      <w:r w:rsidRPr="00F554F5">
        <w:rPr>
          <w:rFonts w:ascii="Palatino Linotype" w:hAnsi="Palatino Linotype" w:cs="Arial"/>
        </w:rPr>
        <w:t>l</w:t>
      </w:r>
      <w:r w:rsidR="000266D2" w:rsidRPr="00F554F5">
        <w:rPr>
          <w:rFonts w:ascii="Palatino Linotype" w:hAnsi="Palatino Linotype" w:cs="Arial"/>
        </w:rPr>
        <w:t xml:space="preserve"> </w:t>
      </w:r>
      <w:r w:rsidRPr="00F554F5">
        <w:rPr>
          <w:rFonts w:ascii="Palatino Linotype" w:hAnsi="Palatino Linotype" w:cs="Arial"/>
        </w:rPr>
        <w:t>procedimiento administrativo</w:t>
      </w:r>
      <w:r w:rsidR="000266D2" w:rsidRPr="00F554F5">
        <w:rPr>
          <w:rFonts w:ascii="Palatino Linotype" w:hAnsi="Palatino Linotype" w:cs="Arial"/>
        </w:rPr>
        <w:t xml:space="preserve">, en aras de evitar la impunidad. </w:t>
      </w:r>
    </w:p>
    <w:p w:rsidR="000266D2" w:rsidRPr="00F554F5" w:rsidRDefault="000266D2" w:rsidP="000266D2">
      <w:pPr>
        <w:spacing w:before="100" w:beforeAutospacing="1" w:after="100" w:afterAutospacing="1" w:line="360" w:lineRule="auto"/>
        <w:jc w:val="both"/>
        <w:rPr>
          <w:rFonts w:ascii="Arial" w:hAnsi="Arial" w:cs="Arial"/>
          <w:color w:val="2F2F2F"/>
          <w:sz w:val="18"/>
          <w:szCs w:val="18"/>
          <w:lang w:eastAsia="es-MX"/>
        </w:rPr>
      </w:pPr>
      <w:r w:rsidRPr="00F554F5">
        <w:rPr>
          <w:rFonts w:ascii="Palatino Linotype" w:hAnsi="Palatino Linotype"/>
        </w:rPr>
        <w:t xml:space="preserve">Además, no pasa desapercibido del análisis de esta Autoridad que, de conformidad con el Lineamiento Trigésimo Cuarto de los Lineamientos Generales en materia de </w:t>
      </w:r>
      <w:r w:rsidRPr="00F554F5">
        <w:rPr>
          <w:rFonts w:ascii="Palatino Linotype" w:hAnsi="Palatino Linotype"/>
        </w:rPr>
        <w:lastRenderedPageBreak/>
        <w:t xml:space="preserve">Clasificación y Desclasificación de la Información; así como, para la elaboración de Versiones Públicas establece que </w:t>
      </w:r>
      <w:r w:rsidRPr="00F554F5">
        <w:rPr>
          <w:rFonts w:ascii="Palatino Linotype" w:hAnsi="Palatino Linotype"/>
          <w:b/>
        </w:rPr>
        <w:t>el periodo máximo por el que podría reservarse la información será de cinco años,</w:t>
      </w:r>
      <w:r w:rsidRPr="00F554F5">
        <w:rPr>
          <w:rFonts w:ascii="Palatino Linotype" w:hAnsi="Palatino Linotype"/>
        </w:rPr>
        <w:t xml:space="preserve"> el cual correrá a partir de la fecha en que el Comité de Transparencia </w:t>
      </w:r>
      <w:r w:rsidRPr="00F554F5">
        <w:rPr>
          <w:rFonts w:ascii="Palatino Linotype" w:hAnsi="Palatino Linotype"/>
          <w:b/>
        </w:rPr>
        <w:t>confirme la clasificación del expediente o documento</w:t>
      </w:r>
      <w:r w:rsidRPr="00F554F5">
        <w:rPr>
          <w:rFonts w:ascii="Palatino Linotype" w:hAnsi="Palatino Linotype"/>
        </w:rPr>
        <w:t xml:space="preserve">. Asimismo, en el caso que nos ocupa, esta Autoridad estima que el plazo de reserva </w:t>
      </w:r>
      <w:r w:rsidR="00B02111" w:rsidRPr="00F554F5">
        <w:rPr>
          <w:rFonts w:ascii="Palatino Linotype" w:hAnsi="Palatino Linotype"/>
        </w:rPr>
        <w:t xml:space="preserve">será el </w:t>
      </w:r>
      <w:r w:rsidRPr="00F554F5">
        <w:rPr>
          <w:rFonts w:ascii="Palatino Linotype" w:hAnsi="Palatino Linotype"/>
        </w:rPr>
        <w:t xml:space="preserve">estrictamente necesario </w:t>
      </w:r>
      <w:r w:rsidR="00B02111" w:rsidRPr="00F554F5">
        <w:rPr>
          <w:rFonts w:ascii="Palatino Linotype" w:hAnsi="Palatino Linotype"/>
        </w:rPr>
        <w:t xml:space="preserve">que considere </w:t>
      </w:r>
      <w:r w:rsidR="00B02111" w:rsidRPr="00F554F5">
        <w:rPr>
          <w:rFonts w:ascii="Palatino Linotype" w:hAnsi="Palatino Linotype"/>
          <w:b/>
        </w:rPr>
        <w:t xml:space="preserve">EL SUJETO OBLIGADO </w:t>
      </w:r>
      <w:r w:rsidRPr="00F554F5">
        <w:rPr>
          <w:rFonts w:ascii="Palatino Linotype" w:hAnsi="Palatino Linotype"/>
        </w:rPr>
        <w:t>para proteger la información mientras subsistan las causas que dieron origen a la clasificación, salvaguardando el interés público prot</w:t>
      </w:r>
      <w:r w:rsidR="00B02111" w:rsidRPr="00F554F5">
        <w:rPr>
          <w:rFonts w:ascii="Palatino Linotype" w:hAnsi="Palatino Linotype"/>
        </w:rPr>
        <w:t xml:space="preserve">egido ya que deberán tomar en </w:t>
      </w:r>
      <w:r w:rsidRPr="00F554F5">
        <w:rPr>
          <w:rFonts w:ascii="Palatino Linotype" w:hAnsi="Palatino Linotype"/>
        </w:rPr>
        <w:t>cuenta las razones que justifican el</w:t>
      </w:r>
      <w:r w:rsidR="00613462" w:rsidRPr="00F554F5">
        <w:rPr>
          <w:rFonts w:ascii="Palatino Linotype" w:hAnsi="Palatino Linotype"/>
        </w:rPr>
        <w:t xml:space="preserve"> periodo de reserva establecido</w:t>
      </w:r>
      <w:r w:rsidRPr="00F554F5">
        <w:rPr>
          <w:rFonts w:ascii="Palatino Linotype" w:hAnsi="Palatino Linotype"/>
        </w:rPr>
        <w:t>.</w:t>
      </w:r>
    </w:p>
    <w:p w:rsidR="000266D2" w:rsidRPr="00F554F5" w:rsidRDefault="000266D2" w:rsidP="000266D2">
      <w:pPr>
        <w:spacing w:before="100" w:beforeAutospacing="1" w:after="100" w:afterAutospacing="1" w:line="360" w:lineRule="auto"/>
        <w:jc w:val="both"/>
        <w:rPr>
          <w:rFonts w:ascii="Palatino Linotype" w:hAnsi="Palatino Linotype"/>
        </w:rPr>
      </w:pPr>
      <w:r w:rsidRPr="00F554F5">
        <w:rPr>
          <w:rFonts w:ascii="Palatino Linotype" w:hAnsi="Palatino Linotype"/>
        </w:rPr>
        <w:t>Asimismo, es de señalarse que el Instituto Nacional ha determinado que la Ley Sustantiva no establece ningún caso de excepción que permita a las dependencias y entidades no establecer un plazo al clasificar información con el carácter de reservada, por el contrario, las constriñe a establecer un periodo que sirva a los particulares de referente para conocer el tiempo por el que, en principio, un documento o expediente permanecerá con tal carácter. Tal y como se establece en el criterio 11/10, que se plasma a continuación:</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b/>
          <w:i/>
          <w:spacing w:val="-5"/>
          <w:sz w:val="22"/>
        </w:rPr>
        <w:t>“A</w:t>
      </w:r>
      <w:r w:rsidRPr="00F554F5">
        <w:rPr>
          <w:rFonts w:ascii="Palatino Linotype" w:eastAsia="Arial" w:hAnsi="Palatino Linotype" w:cs="Arial"/>
          <w:b/>
          <w:i/>
          <w:sz w:val="22"/>
        </w:rPr>
        <w:t>l</w:t>
      </w:r>
      <w:r w:rsidRPr="00F554F5">
        <w:rPr>
          <w:rFonts w:ascii="Palatino Linotype" w:eastAsia="Arial" w:hAnsi="Palatino Linotype" w:cs="Arial"/>
          <w:b/>
          <w:i/>
          <w:spacing w:val="39"/>
          <w:sz w:val="22"/>
        </w:rPr>
        <w:t xml:space="preserve"> </w:t>
      </w:r>
      <w:r w:rsidRPr="00F554F5">
        <w:rPr>
          <w:rFonts w:ascii="Palatino Linotype" w:eastAsia="Arial" w:hAnsi="Palatino Linotype" w:cs="Arial"/>
          <w:b/>
          <w:i/>
          <w:spacing w:val="1"/>
          <w:sz w:val="22"/>
        </w:rPr>
        <w:t>c</w:t>
      </w:r>
      <w:r w:rsidRPr="00F554F5">
        <w:rPr>
          <w:rFonts w:ascii="Palatino Linotype" w:eastAsia="Arial" w:hAnsi="Palatino Linotype" w:cs="Arial"/>
          <w:b/>
          <w:i/>
          <w:sz w:val="22"/>
        </w:rPr>
        <w:t>l</w:t>
      </w:r>
      <w:r w:rsidRPr="00F554F5">
        <w:rPr>
          <w:rFonts w:ascii="Palatino Linotype" w:eastAsia="Arial" w:hAnsi="Palatino Linotype" w:cs="Arial"/>
          <w:b/>
          <w:i/>
          <w:spacing w:val="1"/>
          <w:sz w:val="22"/>
        </w:rPr>
        <w:t>as</w:t>
      </w:r>
      <w:r w:rsidRPr="00F554F5">
        <w:rPr>
          <w:rFonts w:ascii="Palatino Linotype" w:eastAsia="Arial" w:hAnsi="Palatino Linotype" w:cs="Arial"/>
          <w:b/>
          <w:i/>
          <w:sz w:val="22"/>
        </w:rPr>
        <w:t>ifi</w:t>
      </w:r>
      <w:r w:rsidRPr="00F554F5">
        <w:rPr>
          <w:rFonts w:ascii="Palatino Linotype" w:eastAsia="Arial" w:hAnsi="Palatino Linotype" w:cs="Arial"/>
          <w:b/>
          <w:i/>
          <w:spacing w:val="-1"/>
          <w:sz w:val="22"/>
        </w:rPr>
        <w:t>c</w:t>
      </w:r>
      <w:r w:rsidRPr="00F554F5">
        <w:rPr>
          <w:rFonts w:ascii="Palatino Linotype" w:eastAsia="Arial" w:hAnsi="Palatino Linotype" w:cs="Arial"/>
          <w:b/>
          <w:i/>
          <w:spacing w:val="1"/>
          <w:sz w:val="22"/>
        </w:rPr>
        <w:t>a</w:t>
      </w:r>
      <w:r w:rsidRPr="00F554F5">
        <w:rPr>
          <w:rFonts w:ascii="Palatino Linotype" w:eastAsia="Arial" w:hAnsi="Palatino Linotype" w:cs="Arial"/>
          <w:b/>
          <w:i/>
          <w:sz w:val="22"/>
        </w:rPr>
        <w:t>r</w:t>
      </w:r>
      <w:r w:rsidRPr="00F554F5">
        <w:rPr>
          <w:rFonts w:ascii="Palatino Linotype" w:eastAsia="Arial" w:hAnsi="Palatino Linotype" w:cs="Arial"/>
          <w:b/>
          <w:i/>
          <w:spacing w:val="36"/>
          <w:sz w:val="22"/>
        </w:rPr>
        <w:t xml:space="preserve"> </w:t>
      </w:r>
      <w:r w:rsidRPr="00F554F5">
        <w:rPr>
          <w:rFonts w:ascii="Palatino Linotype" w:eastAsia="Arial" w:hAnsi="Palatino Linotype" w:cs="Arial"/>
          <w:b/>
          <w:i/>
          <w:sz w:val="22"/>
        </w:rPr>
        <w:t>inform</w:t>
      </w:r>
      <w:r w:rsidRPr="00F554F5">
        <w:rPr>
          <w:rFonts w:ascii="Palatino Linotype" w:eastAsia="Arial" w:hAnsi="Palatino Linotype" w:cs="Arial"/>
          <w:b/>
          <w:i/>
          <w:spacing w:val="-2"/>
          <w:sz w:val="22"/>
        </w:rPr>
        <w:t>a</w:t>
      </w:r>
      <w:r w:rsidRPr="00F554F5">
        <w:rPr>
          <w:rFonts w:ascii="Palatino Linotype" w:eastAsia="Arial" w:hAnsi="Palatino Linotype" w:cs="Arial"/>
          <w:b/>
          <w:i/>
          <w:spacing w:val="1"/>
          <w:sz w:val="22"/>
        </w:rPr>
        <w:t>c</w:t>
      </w:r>
      <w:r w:rsidRPr="00F554F5">
        <w:rPr>
          <w:rFonts w:ascii="Palatino Linotype" w:eastAsia="Arial" w:hAnsi="Palatino Linotype" w:cs="Arial"/>
          <w:b/>
          <w:i/>
          <w:sz w:val="22"/>
        </w:rPr>
        <w:t>ión</w:t>
      </w:r>
      <w:r w:rsidRPr="00F554F5">
        <w:rPr>
          <w:rFonts w:ascii="Palatino Linotype" w:eastAsia="Arial" w:hAnsi="Palatino Linotype" w:cs="Arial"/>
          <w:b/>
          <w:i/>
          <w:spacing w:val="36"/>
          <w:sz w:val="22"/>
        </w:rPr>
        <w:t xml:space="preserve"> </w:t>
      </w:r>
      <w:r w:rsidRPr="00F554F5">
        <w:rPr>
          <w:rFonts w:ascii="Palatino Linotype" w:eastAsia="Arial" w:hAnsi="Palatino Linotype" w:cs="Arial"/>
          <w:b/>
          <w:i/>
          <w:spacing w:val="1"/>
          <w:sz w:val="22"/>
        </w:rPr>
        <w:t>c</w:t>
      </w:r>
      <w:r w:rsidRPr="00F554F5">
        <w:rPr>
          <w:rFonts w:ascii="Palatino Linotype" w:eastAsia="Arial" w:hAnsi="Palatino Linotype" w:cs="Arial"/>
          <w:b/>
          <w:i/>
          <w:sz w:val="22"/>
        </w:rPr>
        <w:t>on</w:t>
      </w:r>
      <w:r w:rsidRPr="00F554F5">
        <w:rPr>
          <w:rFonts w:ascii="Palatino Linotype" w:eastAsia="Arial" w:hAnsi="Palatino Linotype" w:cs="Arial"/>
          <w:b/>
          <w:i/>
          <w:spacing w:val="33"/>
          <w:sz w:val="22"/>
        </w:rPr>
        <w:t xml:space="preserve"> </w:t>
      </w:r>
      <w:r w:rsidRPr="00F554F5">
        <w:rPr>
          <w:rFonts w:ascii="Palatino Linotype" w:eastAsia="Arial" w:hAnsi="Palatino Linotype" w:cs="Arial"/>
          <w:b/>
          <w:i/>
          <w:spacing w:val="1"/>
          <w:sz w:val="22"/>
        </w:rPr>
        <w:t>ca</w:t>
      </w:r>
      <w:r w:rsidRPr="00F554F5">
        <w:rPr>
          <w:rFonts w:ascii="Palatino Linotype" w:eastAsia="Arial" w:hAnsi="Palatino Linotype" w:cs="Arial"/>
          <w:b/>
          <w:i/>
          <w:spacing w:val="-2"/>
          <w:sz w:val="22"/>
        </w:rPr>
        <w:t>r</w:t>
      </w:r>
      <w:r w:rsidRPr="00F554F5">
        <w:rPr>
          <w:rFonts w:ascii="Palatino Linotype" w:eastAsia="Arial" w:hAnsi="Palatino Linotype" w:cs="Arial"/>
          <w:b/>
          <w:i/>
          <w:spacing w:val="1"/>
          <w:sz w:val="22"/>
        </w:rPr>
        <w:t>ác</w:t>
      </w:r>
      <w:r w:rsidRPr="00F554F5">
        <w:rPr>
          <w:rFonts w:ascii="Palatino Linotype" w:eastAsia="Arial" w:hAnsi="Palatino Linotype" w:cs="Arial"/>
          <w:b/>
          <w:i/>
          <w:sz w:val="22"/>
        </w:rPr>
        <w:t>ter</w:t>
      </w:r>
      <w:r w:rsidRPr="00F554F5">
        <w:rPr>
          <w:rFonts w:ascii="Palatino Linotype" w:eastAsia="Arial" w:hAnsi="Palatino Linotype" w:cs="Arial"/>
          <w:b/>
          <w:i/>
          <w:spacing w:val="36"/>
          <w:sz w:val="22"/>
        </w:rPr>
        <w:t xml:space="preserve"> </w:t>
      </w:r>
      <w:r w:rsidRPr="00F554F5">
        <w:rPr>
          <w:rFonts w:ascii="Palatino Linotype" w:eastAsia="Arial" w:hAnsi="Palatino Linotype" w:cs="Arial"/>
          <w:b/>
          <w:i/>
          <w:spacing w:val="-3"/>
          <w:sz w:val="22"/>
        </w:rPr>
        <w:t>d</w:t>
      </w:r>
      <w:r w:rsidRPr="00F554F5">
        <w:rPr>
          <w:rFonts w:ascii="Palatino Linotype" w:eastAsia="Arial" w:hAnsi="Palatino Linotype" w:cs="Arial"/>
          <w:b/>
          <w:i/>
          <w:sz w:val="22"/>
        </w:rPr>
        <w:t>e</w:t>
      </w:r>
      <w:r w:rsidRPr="00F554F5">
        <w:rPr>
          <w:rFonts w:ascii="Palatino Linotype" w:eastAsia="Arial" w:hAnsi="Palatino Linotype" w:cs="Arial"/>
          <w:b/>
          <w:i/>
          <w:spacing w:val="35"/>
          <w:sz w:val="22"/>
        </w:rPr>
        <w:t xml:space="preserve"> </w:t>
      </w:r>
      <w:r w:rsidRPr="00F554F5">
        <w:rPr>
          <w:rFonts w:ascii="Palatino Linotype" w:eastAsia="Arial" w:hAnsi="Palatino Linotype" w:cs="Arial"/>
          <w:b/>
          <w:i/>
          <w:sz w:val="22"/>
        </w:rPr>
        <w:t>r</w:t>
      </w:r>
      <w:r w:rsidRPr="00F554F5">
        <w:rPr>
          <w:rFonts w:ascii="Palatino Linotype" w:eastAsia="Arial" w:hAnsi="Palatino Linotype" w:cs="Arial"/>
          <w:b/>
          <w:i/>
          <w:spacing w:val="1"/>
          <w:sz w:val="22"/>
        </w:rPr>
        <w:t>e</w:t>
      </w:r>
      <w:r w:rsidRPr="00F554F5">
        <w:rPr>
          <w:rFonts w:ascii="Palatino Linotype" w:eastAsia="Arial" w:hAnsi="Palatino Linotype" w:cs="Arial"/>
          <w:b/>
          <w:i/>
          <w:spacing w:val="-1"/>
          <w:sz w:val="22"/>
        </w:rPr>
        <w:t>s</w:t>
      </w:r>
      <w:r w:rsidRPr="00F554F5">
        <w:rPr>
          <w:rFonts w:ascii="Palatino Linotype" w:eastAsia="Arial" w:hAnsi="Palatino Linotype" w:cs="Arial"/>
          <w:b/>
          <w:i/>
          <w:spacing w:val="1"/>
          <w:sz w:val="22"/>
        </w:rPr>
        <w:t>e</w:t>
      </w:r>
      <w:r w:rsidRPr="00F554F5">
        <w:rPr>
          <w:rFonts w:ascii="Palatino Linotype" w:eastAsia="Arial" w:hAnsi="Palatino Linotype" w:cs="Arial"/>
          <w:b/>
          <w:i/>
          <w:sz w:val="22"/>
        </w:rPr>
        <w:t>r</w:t>
      </w:r>
      <w:r w:rsidRPr="00F554F5">
        <w:rPr>
          <w:rFonts w:ascii="Palatino Linotype" w:eastAsia="Arial" w:hAnsi="Palatino Linotype" w:cs="Arial"/>
          <w:b/>
          <w:i/>
          <w:spacing w:val="-4"/>
          <w:sz w:val="22"/>
        </w:rPr>
        <w:t>v</w:t>
      </w:r>
      <w:r w:rsidRPr="00F554F5">
        <w:rPr>
          <w:rFonts w:ascii="Palatino Linotype" w:eastAsia="Arial" w:hAnsi="Palatino Linotype" w:cs="Arial"/>
          <w:b/>
          <w:i/>
          <w:spacing w:val="1"/>
          <w:sz w:val="22"/>
        </w:rPr>
        <w:t>a</w:t>
      </w:r>
      <w:r w:rsidRPr="00F554F5">
        <w:rPr>
          <w:rFonts w:ascii="Palatino Linotype" w:eastAsia="Arial" w:hAnsi="Palatino Linotype" w:cs="Arial"/>
          <w:b/>
          <w:i/>
          <w:sz w:val="22"/>
        </w:rPr>
        <w:t>da</w:t>
      </w:r>
      <w:r w:rsidRPr="00F554F5">
        <w:rPr>
          <w:rFonts w:ascii="Palatino Linotype" w:eastAsia="Arial" w:hAnsi="Palatino Linotype" w:cs="Arial"/>
          <w:b/>
          <w:i/>
          <w:spacing w:val="36"/>
          <w:sz w:val="22"/>
        </w:rPr>
        <w:t xml:space="preserve"> </w:t>
      </w:r>
      <w:r w:rsidRPr="00F554F5">
        <w:rPr>
          <w:rFonts w:ascii="Palatino Linotype" w:eastAsia="Arial" w:hAnsi="Palatino Linotype" w:cs="Arial"/>
          <w:b/>
          <w:i/>
          <w:spacing w:val="1"/>
          <w:sz w:val="22"/>
        </w:rPr>
        <w:t>e</w:t>
      </w:r>
      <w:r w:rsidRPr="00F554F5">
        <w:rPr>
          <w:rFonts w:ascii="Palatino Linotype" w:eastAsia="Arial" w:hAnsi="Palatino Linotype" w:cs="Arial"/>
          <w:b/>
          <w:i/>
          <w:sz w:val="22"/>
        </w:rPr>
        <w:t>s</w:t>
      </w:r>
      <w:r w:rsidRPr="00F554F5">
        <w:rPr>
          <w:rFonts w:ascii="Palatino Linotype" w:eastAsia="Arial" w:hAnsi="Palatino Linotype" w:cs="Arial"/>
          <w:b/>
          <w:i/>
          <w:spacing w:val="37"/>
          <w:sz w:val="22"/>
        </w:rPr>
        <w:t xml:space="preserve"> </w:t>
      </w:r>
      <w:r w:rsidRPr="00F554F5">
        <w:rPr>
          <w:rFonts w:ascii="Palatino Linotype" w:eastAsia="Arial" w:hAnsi="Palatino Linotype" w:cs="Arial"/>
          <w:b/>
          <w:i/>
          <w:spacing w:val="-3"/>
          <w:sz w:val="22"/>
        </w:rPr>
        <w:t>n</w:t>
      </w:r>
      <w:r w:rsidRPr="00F554F5">
        <w:rPr>
          <w:rFonts w:ascii="Palatino Linotype" w:eastAsia="Arial" w:hAnsi="Palatino Linotype" w:cs="Arial"/>
          <w:b/>
          <w:i/>
          <w:spacing w:val="1"/>
          <w:sz w:val="22"/>
        </w:rPr>
        <w:t>ec</w:t>
      </w:r>
      <w:r w:rsidRPr="00F554F5">
        <w:rPr>
          <w:rFonts w:ascii="Palatino Linotype" w:eastAsia="Arial" w:hAnsi="Palatino Linotype" w:cs="Arial"/>
          <w:b/>
          <w:i/>
          <w:spacing w:val="-1"/>
          <w:sz w:val="22"/>
        </w:rPr>
        <w:t>es</w:t>
      </w:r>
      <w:r w:rsidRPr="00F554F5">
        <w:rPr>
          <w:rFonts w:ascii="Palatino Linotype" w:eastAsia="Arial" w:hAnsi="Palatino Linotype" w:cs="Arial"/>
          <w:b/>
          <w:i/>
          <w:spacing w:val="1"/>
          <w:sz w:val="22"/>
        </w:rPr>
        <w:t>a</w:t>
      </w:r>
      <w:r w:rsidRPr="00F554F5">
        <w:rPr>
          <w:rFonts w:ascii="Palatino Linotype" w:eastAsia="Arial" w:hAnsi="Palatino Linotype" w:cs="Arial"/>
          <w:b/>
          <w:i/>
          <w:sz w:val="22"/>
        </w:rPr>
        <w:t>rio,</w:t>
      </w:r>
      <w:r w:rsidRPr="00F554F5">
        <w:rPr>
          <w:rFonts w:ascii="Palatino Linotype" w:eastAsia="Arial" w:hAnsi="Palatino Linotype" w:cs="Arial"/>
          <w:b/>
          <w:i/>
          <w:spacing w:val="34"/>
          <w:sz w:val="22"/>
        </w:rPr>
        <w:t xml:space="preserve"> </w:t>
      </w:r>
      <w:r w:rsidRPr="00F554F5">
        <w:rPr>
          <w:rFonts w:ascii="Palatino Linotype" w:eastAsia="Arial" w:hAnsi="Palatino Linotype" w:cs="Arial"/>
          <w:b/>
          <w:i/>
          <w:spacing w:val="1"/>
          <w:sz w:val="22"/>
        </w:rPr>
        <w:t>e</w:t>
      </w:r>
      <w:r w:rsidRPr="00F554F5">
        <w:rPr>
          <w:rFonts w:ascii="Palatino Linotype" w:eastAsia="Arial" w:hAnsi="Palatino Linotype" w:cs="Arial"/>
          <w:b/>
          <w:i/>
          <w:sz w:val="22"/>
        </w:rPr>
        <w:t>n</w:t>
      </w:r>
      <w:r w:rsidRPr="00F554F5">
        <w:rPr>
          <w:rFonts w:ascii="Palatino Linotype" w:eastAsia="Arial" w:hAnsi="Palatino Linotype" w:cs="Arial"/>
          <w:b/>
          <w:i/>
          <w:spacing w:val="36"/>
          <w:sz w:val="22"/>
        </w:rPr>
        <w:t xml:space="preserve"> </w:t>
      </w:r>
      <w:r w:rsidRPr="00F554F5">
        <w:rPr>
          <w:rFonts w:ascii="Palatino Linotype" w:eastAsia="Arial" w:hAnsi="Palatino Linotype" w:cs="Arial"/>
          <w:b/>
          <w:i/>
          <w:sz w:val="22"/>
        </w:rPr>
        <w:t>t</w:t>
      </w:r>
      <w:r w:rsidRPr="00F554F5">
        <w:rPr>
          <w:rFonts w:ascii="Palatino Linotype" w:eastAsia="Arial" w:hAnsi="Palatino Linotype" w:cs="Arial"/>
          <w:b/>
          <w:i/>
          <w:spacing w:val="-1"/>
          <w:sz w:val="22"/>
        </w:rPr>
        <w:t>o</w:t>
      </w:r>
      <w:r w:rsidRPr="00F554F5">
        <w:rPr>
          <w:rFonts w:ascii="Palatino Linotype" w:eastAsia="Arial" w:hAnsi="Palatino Linotype" w:cs="Arial"/>
          <w:b/>
          <w:i/>
          <w:sz w:val="22"/>
        </w:rPr>
        <w:t>dos los</w:t>
      </w:r>
      <w:r w:rsidRPr="00F554F5">
        <w:rPr>
          <w:rFonts w:ascii="Palatino Linotype" w:eastAsia="Arial" w:hAnsi="Palatino Linotype" w:cs="Arial"/>
          <w:b/>
          <w:i/>
          <w:spacing w:val="1"/>
          <w:sz w:val="22"/>
        </w:rPr>
        <w:t xml:space="preserve"> c</w:t>
      </w:r>
      <w:r w:rsidRPr="00F554F5">
        <w:rPr>
          <w:rFonts w:ascii="Palatino Linotype" w:eastAsia="Arial" w:hAnsi="Palatino Linotype" w:cs="Arial"/>
          <w:b/>
          <w:i/>
          <w:spacing w:val="-1"/>
          <w:sz w:val="22"/>
        </w:rPr>
        <w:t>a</w:t>
      </w:r>
      <w:r w:rsidRPr="00F554F5">
        <w:rPr>
          <w:rFonts w:ascii="Palatino Linotype" w:eastAsia="Arial" w:hAnsi="Palatino Linotype" w:cs="Arial"/>
          <w:b/>
          <w:i/>
          <w:spacing w:val="1"/>
          <w:sz w:val="22"/>
        </w:rPr>
        <w:t>s</w:t>
      </w:r>
      <w:r w:rsidRPr="00F554F5">
        <w:rPr>
          <w:rFonts w:ascii="Palatino Linotype" w:eastAsia="Arial" w:hAnsi="Palatino Linotype" w:cs="Arial"/>
          <w:b/>
          <w:i/>
          <w:sz w:val="22"/>
        </w:rPr>
        <w:t>os,</w:t>
      </w:r>
      <w:r w:rsidRPr="00F554F5">
        <w:rPr>
          <w:rFonts w:ascii="Palatino Linotype" w:eastAsia="Arial" w:hAnsi="Palatino Linotype" w:cs="Arial"/>
          <w:b/>
          <w:i/>
          <w:spacing w:val="1"/>
          <w:sz w:val="22"/>
        </w:rPr>
        <w:t xml:space="preserve"> </w:t>
      </w:r>
      <w:r w:rsidRPr="00F554F5">
        <w:rPr>
          <w:rFonts w:ascii="Palatino Linotype" w:eastAsia="Arial" w:hAnsi="Palatino Linotype" w:cs="Arial"/>
          <w:b/>
          <w:i/>
          <w:sz w:val="22"/>
        </w:rPr>
        <w:t>fi</w:t>
      </w:r>
      <w:r w:rsidRPr="00F554F5">
        <w:rPr>
          <w:rFonts w:ascii="Palatino Linotype" w:eastAsia="Arial" w:hAnsi="Palatino Linotype" w:cs="Arial"/>
          <w:b/>
          <w:i/>
          <w:spacing w:val="-2"/>
          <w:sz w:val="22"/>
        </w:rPr>
        <w:t>j</w:t>
      </w:r>
      <w:r w:rsidRPr="00F554F5">
        <w:rPr>
          <w:rFonts w:ascii="Palatino Linotype" w:eastAsia="Arial" w:hAnsi="Palatino Linotype" w:cs="Arial"/>
          <w:b/>
          <w:i/>
          <w:spacing w:val="1"/>
          <w:sz w:val="22"/>
        </w:rPr>
        <w:t>a</w:t>
      </w:r>
      <w:r w:rsidRPr="00F554F5">
        <w:rPr>
          <w:rFonts w:ascii="Palatino Linotype" w:eastAsia="Arial" w:hAnsi="Palatino Linotype" w:cs="Arial"/>
          <w:b/>
          <w:i/>
          <w:sz w:val="22"/>
        </w:rPr>
        <w:t>r un</w:t>
      </w:r>
      <w:r w:rsidRPr="00F554F5">
        <w:rPr>
          <w:rFonts w:ascii="Palatino Linotype" w:eastAsia="Arial" w:hAnsi="Palatino Linotype" w:cs="Arial"/>
          <w:b/>
          <w:i/>
          <w:spacing w:val="1"/>
          <w:sz w:val="22"/>
        </w:rPr>
        <w:t xml:space="preserve"> </w:t>
      </w:r>
      <w:r w:rsidRPr="00F554F5">
        <w:rPr>
          <w:rFonts w:ascii="Palatino Linotype" w:eastAsia="Arial" w:hAnsi="Palatino Linotype" w:cs="Arial"/>
          <w:b/>
          <w:i/>
          <w:sz w:val="22"/>
        </w:rPr>
        <w:t>pl</w:t>
      </w:r>
      <w:r w:rsidRPr="00F554F5">
        <w:rPr>
          <w:rFonts w:ascii="Palatino Linotype" w:eastAsia="Arial" w:hAnsi="Palatino Linotype" w:cs="Arial"/>
          <w:b/>
          <w:i/>
          <w:spacing w:val="-1"/>
          <w:sz w:val="22"/>
        </w:rPr>
        <w:t>a</w:t>
      </w:r>
      <w:r w:rsidRPr="00F554F5">
        <w:rPr>
          <w:rFonts w:ascii="Palatino Linotype" w:eastAsia="Arial" w:hAnsi="Palatino Linotype" w:cs="Arial"/>
          <w:b/>
          <w:i/>
          <w:sz w:val="22"/>
        </w:rPr>
        <w:t>zo de</w:t>
      </w:r>
      <w:r w:rsidRPr="00F554F5">
        <w:rPr>
          <w:rFonts w:ascii="Palatino Linotype" w:eastAsia="Arial" w:hAnsi="Palatino Linotype" w:cs="Arial"/>
          <w:b/>
          <w:i/>
          <w:spacing w:val="1"/>
          <w:sz w:val="22"/>
        </w:rPr>
        <w:t xml:space="preserve"> </w:t>
      </w:r>
      <w:r w:rsidRPr="00F554F5">
        <w:rPr>
          <w:rFonts w:ascii="Palatino Linotype" w:eastAsia="Arial" w:hAnsi="Palatino Linotype" w:cs="Arial"/>
          <w:b/>
          <w:i/>
          <w:sz w:val="22"/>
        </w:rPr>
        <w:t>r</w:t>
      </w:r>
      <w:r w:rsidRPr="00F554F5">
        <w:rPr>
          <w:rFonts w:ascii="Palatino Linotype" w:eastAsia="Arial" w:hAnsi="Palatino Linotype" w:cs="Arial"/>
          <w:b/>
          <w:i/>
          <w:spacing w:val="1"/>
          <w:sz w:val="22"/>
        </w:rPr>
        <w:t>ese</w:t>
      </w:r>
      <w:r w:rsidRPr="00F554F5">
        <w:rPr>
          <w:rFonts w:ascii="Palatino Linotype" w:eastAsia="Arial" w:hAnsi="Palatino Linotype" w:cs="Arial"/>
          <w:b/>
          <w:i/>
          <w:sz w:val="22"/>
        </w:rPr>
        <w:t>r</w:t>
      </w:r>
      <w:r w:rsidRPr="00F554F5">
        <w:rPr>
          <w:rFonts w:ascii="Palatino Linotype" w:eastAsia="Arial" w:hAnsi="Palatino Linotype" w:cs="Arial"/>
          <w:b/>
          <w:i/>
          <w:spacing w:val="-4"/>
          <w:sz w:val="22"/>
        </w:rPr>
        <w:t>v</w:t>
      </w:r>
      <w:r w:rsidRPr="00F554F5">
        <w:rPr>
          <w:rFonts w:ascii="Palatino Linotype" w:eastAsia="Arial" w:hAnsi="Palatino Linotype" w:cs="Arial"/>
          <w:b/>
          <w:i/>
          <w:spacing w:val="1"/>
          <w:sz w:val="22"/>
        </w:rPr>
        <w:t>a</w:t>
      </w:r>
      <w:r w:rsidRPr="00F554F5">
        <w:rPr>
          <w:rFonts w:ascii="Palatino Linotype" w:eastAsia="Arial" w:hAnsi="Palatino Linotype" w:cs="Arial"/>
          <w:b/>
          <w:i/>
          <w:sz w:val="22"/>
        </w:rPr>
        <w:t>,</w:t>
      </w:r>
      <w:r w:rsidRPr="00F554F5">
        <w:rPr>
          <w:rFonts w:ascii="Palatino Linotype" w:eastAsia="Arial" w:hAnsi="Palatino Linotype" w:cs="Arial"/>
          <w:b/>
          <w:i/>
          <w:spacing w:val="1"/>
          <w:sz w:val="22"/>
        </w:rPr>
        <w:t xml:space="preserve"> </w:t>
      </w:r>
      <w:r w:rsidRPr="00F554F5">
        <w:rPr>
          <w:rFonts w:ascii="Palatino Linotype" w:eastAsia="Arial" w:hAnsi="Palatino Linotype" w:cs="Arial"/>
          <w:b/>
          <w:i/>
          <w:sz w:val="22"/>
        </w:rPr>
        <w:t xml:space="preserve">por </w:t>
      </w:r>
      <w:r w:rsidRPr="00F554F5">
        <w:rPr>
          <w:rFonts w:ascii="Palatino Linotype" w:eastAsia="Arial" w:hAnsi="Palatino Linotype" w:cs="Arial"/>
          <w:b/>
          <w:i/>
          <w:spacing w:val="1"/>
          <w:sz w:val="22"/>
        </w:rPr>
        <w:t>l</w:t>
      </w:r>
      <w:r w:rsidRPr="00F554F5">
        <w:rPr>
          <w:rFonts w:ascii="Palatino Linotype" w:eastAsia="Arial" w:hAnsi="Palatino Linotype" w:cs="Arial"/>
          <w:b/>
          <w:i/>
          <w:sz w:val="22"/>
        </w:rPr>
        <w:t>o que</w:t>
      </w:r>
      <w:r w:rsidRPr="00F554F5">
        <w:rPr>
          <w:rFonts w:ascii="Palatino Linotype" w:eastAsia="Arial" w:hAnsi="Palatino Linotype" w:cs="Arial"/>
          <w:b/>
          <w:i/>
          <w:spacing w:val="1"/>
          <w:sz w:val="22"/>
        </w:rPr>
        <w:t xml:space="preserve"> l</w:t>
      </w:r>
      <w:r w:rsidRPr="00F554F5">
        <w:rPr>
          <w:rFonts w:ascii="Palatino Linotype" w:eastAsia="Arial" w:hAnsi="Palatino Linotype" w:cs="Arial"/>
          <w:b/>
          <w:i/>
          <w:sz w:val="22"/>
        </w:rPr>
        <w:t>a</w:t>
      </w:r>
      <w:r w:rsidRPr="00F554F5">
        <w:rPr>
          <w:rFonts w:ascii="Palatino Linotype" w:eastAsia="Arial" w:hAnsi="Palatino Linotype" w:cs="Arial"/>
          <w:b/>
          <w:i/>
          <w:spacing w:val="1"/>
          <w:sz w:val="22"/>
        </w:rPr>
        <w:t xml:space="preserve"> c</w:t>
      </w:r>
      <w:r w:rsidRPr="00F554F5">
        <w:rPr>
          <w:rFonts w:ascii="Palatino Linotype" w:eastAsia="Arial" w:hAnsi="Palatino Linotype" w:cs="Arial"/>
          <w:b/>
          <w:i/>
          <w:spacing w:val="-2"/>
          <w:sz w:val="22"/>
        </w:rPr>
        <w:t>l</w:t>
      </w:r>
      <w:r w:rsidRPr="00F554F5">
        <w:rPr>
          <w:rFonts w:ascii="Palatino Linotype" w:eastAsia="Arial" w:hAnsi="Palatino Linotype" w:cs="Arial"/>
          <w:b/>
          <w:i/>
          <w:spacing w:val="1"/>
          <w:sz w:val="22"/>
        </w:rPr>
        <w:t>as</w:t>
      </w:r>
      <w:r w:rsidRPr="00F554F5">
        <w:rPr>
          <w:rFonts w:ascii="Palatino Linotype" w:eastAsia="Arial" w:hAnsi="Palatino Linotype" w:cs="Arial"/>
          <w:b/>
          <w:i/>
          <w:sz w:val="22"/>
        </w:rPr>
        <w:t>ifi</w:t>
      </w:r>
      <w:r w:rsidRPr="00F554F5">
        <w:rPr>
          <w:rFonts w:ascii="Palatino Linotype" w:eastAsia="Arial" w:hAnsi="Palatino Linotype" w:cs="Arial"/>
          <w:b/>
          <w:i/>
          <w:spacing w:val="-1"/>
          <w:sz w:val="22"/>
        </w:rPr>
        <w:t>c</w:t>
      </w:r>
      <w:r w:rsidRPr="00F554F5">
        <w:rPr>
          <w:rFonts w:ascii="Palatino Linotype" w:eastAsia="Arial" w:hAnsi="Palatino Linotype" w:cs="Arial"/>
          <w:b/>
          <w:i/>
          <w:spacing w:val="1"/>
          <w:sz w:val="22"/>
        </w:rPr>
        <w:t>ac</w:t>
      </w:r>
      <w:r w:rsidRPr="00F554F5">
        <w:rPr>
          <w:rFonts w:ascii="Palatino Linotype" w:eastAsia="Arial" w:hAnsi="Palatino Linotype" w:cs="Arial"/>
          <w:b/>
          <w:i/>
          <w:sz w:val="22"/>
        </w:rPr>
        <w:t xml:space="preserve">ión </w:t>
      </w:r>
      <w:r w:rsidRPr="00F554F5">
        <w:rPr>
          <w:rFonts w:ascii="Palatino Linotype" w:eastAsia="Arial" w:hAnsi="Palatino Linotype" w:cs="Arial"/>
          <w:b/>
          <w:i/>
          <w:spacing w:val="-2"/>
          <w:sz w:val="22"/>
        </w:rPr>
        <w:t>d</w:t>
      </w:r>
      <w:r w:rsidRPr="00F554F5">
        <w:rPr>
          <w:rFonts w:ascii="Palatino Linotype" w:eastAsia="Arial" w:hAnsi="Palatino Linotype" w:cs="Arial"/>
          <w:b/>
          <w:i/>
          <w:sz w:val="22"/>
        </w:rPr>
        <w:t>e</w:t>
      </w:r>
      <w:r w:rsidRPr="00F554F5">
        <w:rPr>
          <w:rFonts w:ascii="Palatino Linotype" w:eastAsia="Arial" w:hAnsi="Palatino Linotype" w:cs="Arial"/>
          <w:b/>
          <w:i/>
          <w:spacing w:val="1"/>
          <w:sz w:val="22"/>
        </w:rPr>
        <w:t xml:space="preserve"> i</w:t>
      </w:r>
      <w:r w:rsidRPr="00F554F5">
        <w:rPr>
          <w:rFonts w:ascii="Palatino Linotype" w:eastAsia="Arial" w:hAnsi="Palatino Linotype" w:cs="Arial"/>
          <w:b/>
          <w:i/>
          <w:sz w:val="22"/>
        </w:rPr>
        <w:t>n</w:t>
      </w:r>
      <w:r w:rsidRPr="00F554F5">
        <w:rPr>
          <w:rFonts w:ascii="Palatino Linotype" w:eastAsia="Arial" w:hAnsi="Palatino Linotype" w:cs="Arial"/>
          <w:b/>
          <w:i/>
          <w:spacing w:val="-1"/>
          <w:sz w:val="22"/>
        </w:rPr>
        <w:t>f</w:t>
      </w:r>
      <w:r w:rsidRPr="00F554F5">
        <w:rPr>
          <w:rFonts w:ascii="Palatino Linotype" w:eastAsia="Arial" w:hAnsi="Palatino Linotype" w:cs="Arial"/>
          <w:b/>
          <w:i/>
          <w:sz w:val="22"/>
        </w:rPr>
        <w:t>orm</w:t>
      </w:r>
      <w:r w:rsidRPr="00F554F5">
        <w:rPr>
          <w:rFonts w:ascii="Palatino Linotype" w:eastAsia="Arial" w:hAnsi="Palatino Linotype" w:cs="Arial"/>
          <w:b/>
          <w:i/>
          <w:spacing w:val="1"/>
          <w:sz w:val="22"/>
        </w:rPr>
        <w:t>ac</w:t>
      </w:r>
      <w:r w:rsidRPr="00F554F5">
        <w:rPr>
          <w:rFonts w:ascii="Palatino Linotype" w:eastAsia="Arial" w:hAnsi="Palatino Linotype" w:cs="Arial"/>
          <w:b/>
          <w:i/>
          <w:sz w:val="22"/>
        </w:rPr>
        <w:t>ión por</w:t>
      </w:r>
      <w:r w:rsidRPr="00F554F5">
        <w:rPr>
          <w:rFonts w:ascii="Palatino Linotype" w:eastAsia="Arial" w:hAnsi="Palatino Linotype" w:cs="Arial"/>
          <w:b/>
          <w:i/>
          <w:spacing w:val="12"/>
          <w:sz w:val="22"/>
        </w:rPr>
        <w:t xml:space="preserve"> </w:t>
      </w:r>
      <w:r w:rsidRPr="00F554F5">
        <w:rPr>
          <w:rFonts w:ascii="Palatino Linotype" w:eastAsia="Arial" w:hAnsi="Palatino Linotype" w:cs="Arial"/>
          <w:b/>
          <w:i/>
          <w:spacing w:val="1"/>
          <w:sz w:val="22"/>
        </w:rPr>
        <w:t>e</w:t>
      </w:r>
      <w:r w:rsidRPr="00F554F5">
        <w:rPr>
          <w:rFonts w:ascii="Palatino Linotype" w:eastAsia="Arial" w:hAnsi="Palatino Linotype" w:cs="Arial"/>
          <w:b/>
          <w:i/>
          <w:spacing w:val="-1"/>
          <w:sz w:val="22"/>
        </w:rPr>
        <w:t>v</w:t>
      </w:r>
      <w:r w:rsidRPr="00F554F5">
        <w:rPr>
          <w:rFonts w:ascii="Palatino Linotype" w:eastAsia="Arial" w:hAnsi="Palatino Linotype" w:cs="Arial"/>
          <w:b/>
          <w:i/>
          <w:spacing w:val="1"/>
          <w:sz w:val="22"/>
        </w:rPr>
        <w:t>e</w:t>
      </w:r>
      <w:r w:rsidRPr="00F554F5">
        <w:rPr>
          <w:rFonts w:ascii="Palatino Linotype" w:eastAsia="Arial" w:hAnsi="Palatino Linotype" w:cs="Arial"/>
          <w:b/>
          <w:i/>
          <w:sz w:val="22"/>
        </w:rPr>
        <w:t>n</w:t>
      </w:r>
      <w:r w:rsidRPr="00F554F5">
        <w:rPr>
          <w:rFonts w:ascii="Palatino Linotype" w:eastAsia="Arial" w:hAnsi="Palatino Linotype" w:cs="Arial"/>
          <w:b/>
          <w:i/>
          <w:spacing w:val="-1"/>
          <w:sz w:val="22"/>
        </w:rPr>
        <w:t>t</w:t>
      </w:r>
      <w:r w:rsidRPr="00F554F5">
        <w:rPr>
          <w:rFonts w:ascii="Palatino Linotype" w:eastAsia="Arial" w:hAnsi="Palatino Linotype" w:cs="Arial"/>
          <w:b/>
          <w:i/>
          <w:sz w:val="22"/>
        </w:rPr>
        <w:t>o</w:t>
      </w:r>
      <w:r w:rsidRPr="00F554F5">
        <w:rPr>
          <w:rFonts w:ascii="Palatino Linotype" w:eastAsia="Arial" w:hAnsi="Palatino Linotype" w:cs="Arial"/>
          <w:b/>
          <w:i/>
          <w:spacing w:val="13"/>
          <w:sz w:val="22"/>
        </w:rPr>
        <w:t xml:space="preserve"> </w:t>
      </w:r>
      <w:r w:rsidRPr="00F554F5">
        <w:rPr>
          <w:rFonts w:ascii="Palatino Linotype" w:eastAsia="Arial" w:hAnsi="Palatino Linotype" w:cs="Arial"/>
          <w:b/>
          <w:i/>
          <w:sz w:val="22"/>
        </w:rPr>
        <w:t>no</w:t>
      </w:r>
      <w:r w:rsidRPr="00F554F5">
        <w:rPr>
          <w:rFonts w:ascii="Palatino Linotype" w:eastAsia="Arial" w:hAnsi="Palatino Linotype" w:cs="Arial"/>
          <w:b/>
          <w:i/>
          <w:spacing w:val="12"/>
          <w:sz w:val="22"/>
        </w:rPr>
        <w:t xml:space="preserve"> </w:t>
      </w:r>
      <w:r w:rsidRPr="00F554F5">
        <w:rPr>
          <w:rFonts w:ascii="Palatino Linotype" w:eastAsia="Arial" w:hAnsi="Palatino Linotype" w:cs="Arial"/>
          <w:b/>
          <w:i/>
          <w:spacing w:val="-2"/>
          <w:sz w:val="22"/>
        </w:rPr>
        <w:t>r</w:t>
      </w:r>
      <w:r w:rsidRPr="00F554F5">
        <w:rPr>
          <w:rFonts w:ascii="Palatino Linotype" w:eastAsia="Arial" w:hAnsi="Palatino Linotype" w:cs="Arial"/>
          <w:b/>
          <w:i/>
          <w:spacing w:val="1"/>
          <w:sz w:val="22"/>
        </w:rPr>
        <w:t>e</w:t>
      </w:r>
      <w:r w:rsidRPr="00F554F5">
        <w:rPr>
          <w:rFonts w:ascii="Palatino Linotype" w:eastAsia="Arial" w:hAnsi="Palatino Linotype" w:cs="Arial"/>
          <w:b/>
          <w:i/>
          <w:spacing w:val="-1"/>
          <w:sz w:val="22"/>
        </w:rPr>
        <w:t>s</w:t>
      </w:r>
      <w:r w:rsidRPr="00F554F5">
        <w:rPr>
          <w:rFonts w:ascii="Palatino Linotype" w:eastAsia="Arial" w:hAnsi="Palatino Linotype" w:cs="Arial"/>
          <w:b/>
          <w:i/>
          <w:sz w:val="22"/>
        </w:rPr>
        <w:t>ulta</w:t>
      </w:r>
      <w:r w:rsidRPr="00F554F5">
        <w:rPr>
          <w:rFonts w:ascii="Palatino Linotype" w:eastAsia="Arial" w:hAnsi="Palatino Linotype" w:cs="Arial"/>
          <w:b/>
          <w:i/>
          <w:spacing w:val="12"/>
          <w:sz w:val="22"/>
        </w:rPr>
        <w:t xml:space="preserve"> </w:t>
      </w:r>
      <w:r w:rsidRPr="00F554F5">
        <w:rPr>
          <w:rFonts w:ascii="Palatino Linotype" w:eastAsia="Arial" w:hAnsi="Palatino Linotype" w:cs="Arial"/>
          <w:b/>
          <w:i/>
          <w:sz w:val="22"/>
        </w:rPr>
        <w:t>proc</w:t>
      </w:r>
      <w:r w:rsidRPr="00F554F5">
        <w:rPr>
          <w:rFonts w:ascii="Palatino Linotype" w:eastAsia="Arial" w:hAnsi="Palatino Linotype" w:cs="Arial"/>
          <w:b/>
          <w:i/>
          <w:spacing w:val="1"/>
          <w:sz w:val="22"/>
        </w:rPr>
        <w:t>e</w:t>
      </w:r>
      <w:r w:rsidRPr="00F554F5">
        <w:rPr>
          <w:rFonts w:ascii="Palatino Linotype" w:eastAsia="Arial" w:hAnsi="Palatino Linotype" w:cs="Arial"/>
          <w:b/>
          <w:i/>
          <w:spacing w:val="-3"/>
          <w:sz w:val="22"/>
        </w:rPr>
        <w:t>d</w:t>
      </w:r>
      <w:r w:rsidRPr="00F554F5">
        <w:rPr>
          <w:rFonts w:ascii="Palatino Linotype" w:eastAsia="Arial" w:hAnsi="Palatino Linotype" w:cs="Arial"/>
          <w:b/>
          <w:i/>
          <w:spacing w:val="1"/>
          <w:sz w:val="22"/>
        </w:rPr>
        <w:t>e</w:t>
      </w:r>
      <w:r w:rsidRPr="00F554F5">
        <w:rPr>
          <w:rFonts w:ascii="Palatino Linotype" w:eastAsia="Arial" w:hAnsi="Palatino Linotype" w:cs="Arial"/>
          <w:b/>
          <w:i/>
          <w:sz w:val="22"/>
        </w:rPr>
        <w:t>n</w:t>
      </w:r>
      <w:r w:rsidRPr="00F554F5">
        <w:rPr>
          <w:rFonts w:ascii="Palatino Linotype" w:eastAsia="Arial" w:hAnsi="Palatino Linotype" w:cs="Arial"/>
          <w:b/>
          <w:i/>
          <w:spacing w:val="-1"/>
          <w:sz w:val="22"/>
        </w:rPr>
        <w:t>t</w:t>
      </w:r>
      <w:r w:rsidRPr="00F554F5">
        <w:rPr>
          <w:rFonts w:ascii="Palatino Linotype" w:eastAsia="Arial" w:hAnsi="Palatino Linotype" w:cs="Arial"/>
          <w:b/>
          <w:i/>
          <w:spacing w:val="3"/>
          <w:sz w:val="22"/>
        </w:rPr>
        <w:t>e</w:t>
      </w:r>
      <w:r w:rsidRPr="00F554F5">
        <w:rPr>
          <w:rFonts w:ascii="Palatino Linotype" w:eastAsia="Arial" w:hAnsi="Palatino Linotype" w:cs="Arial"/>
          <w:i/>
          <w:sz w:val="22"/>
        </w:rPr>
        <w:t>.</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El</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rt</w:t>
      </w:r>
      <w:r w:rsidRPr="00F554F5">
        <w:rPr>
          <w:rFonts w:ascii="Palatino Linotype" w:eastAsia="Arial" w:hAnsi="Palatino Linotype" w:cs="Arial"/>
          <w:i/>
          <w:spacing w:val="-2"/>
          <w:sz w:val="22"/>
        </w:rPr>
        <w:t>í</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lo</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1</w:t>
      </w:r>
      <w:r w:rsidRPr="00F554F5">
        <w:rPr>
          <w:rFonts w:ascii="Palatino Linotype" w:eastAsia="Arial" w:hAnsi="Palatino Linotype" w:cs="Arial"/>
          <w:i/>
          <w:sz w:val="22"/>
        </w:rPr>
        <w:t>5</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la</w:t>
      </w:r>
      <w:r w:rsidRPr="00F554F5">
        <w:rPr>
          <w:rFonts w:ascii="Palatino Linotype" w:eastAsia="Arial" w:hAnsi="Palatino Linotype" w:cs="Arial"/>
          <w:i/>
          <w:spacing w:val="11"/>
          <w:sz w:val="22"/>
        </w:rPr>
        <w:t xml:space="preserve"> </w:t>
      </w:r>
      <w:r w:rsidRPr="00F554F5">
        <w:rPr>
          <w:rFonts w:ascii="Palatino Linotype" w:eastAsia="Arial" w:hAnsi="Palatino Linotype" w:cs="Arial"/>
          <w:i/>
          <w:spacing w:val="1"/>
          <w:sz w:val="22"/>
        </w:rPr>
        <w:t>Le</w:t>
      </w:r>
      <w:r w:rsidRPr="00F554F5">
        <w:rPr>
          <w:rFonts w:ascii="Palatino Linotype" w:eastAsia="Arial" w:hAnsi="Palatino Linotype" w:cs="Arial"/>
          <w:i/>
          <w:sz w:val="22"/>
        </w:rPr>
        <w:t>y</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F</w:t>
      </w:r>
      <w:r w:rsidRPr="00F554F5">
        <w:rPr>
          <w:rFonts w:ascii="Palatino Linotype" w:eastAsia="Arial" w:hAnsi="Palatino Linotype" w:cs="Arial"/>
          <w:i/>
          <w:spacing w:val="-2"/>
          <w:sz w:val="22"/>
        </w:rPr>
        <w:t>e</w:t>
      </w:r>
      <w:r w:rsidRPr="00F554F5">
        <w:rPr>
          <w:rFonts w:ascii="Palatino Linotype" w:eastAsia="Arial" w:hAnsi="Palatino Linotype" w:cs="Arial"/>
          <w:i/>
          <w:spacing w:val="1"/>
          <w:sz w:val="22"/>
        </w:rPr>
        <w:t>de</w:t>
      </w:r>
      <w:r w:rsidRPr="00F554F5">
        <w:rPr>
          <w:rFonts w:ascii="Palatino Linotype" w:eastAsia="Arial" w:hAnsi="Palatino Linotype" w:cs="Arial"/>
          <w:i/>
          <w:sz w:val="22"/>
        </w:rPr>
        <w:t xml:space="preserve">ral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 T</w:t>
      </w:r>
      <w:r w:rsidRPr="00F554F5">
        <w:rPr>
          <w:rFonts w:ascii="Palatino Linotype" w:eastAsia="Arial" w:hAnsi="Palatino Linotype" w:cs="Arial"/>
          <w:i/>
          <w:spacing w:val="-1"/>
          <w:sz w:val="22"/>
        </w:rPr>
        <w:t>r</w:t>
      </w:r>
      <w:r w:rsidRPr="00F554F5">
        <w:rPr>
          <w:rFonts w:ascii="Palatino Linotype" w:eastAsia="Arial" w:hAnsi="Palatino Linotype" w:cs="Arial"/>
          <w:i/>
          <w:spacing w:val="1"/>
          <w:sz w:val="22"/>
        </w:rPr>
        <w:t>an</w:t>
      </w:r>
      <w:r w:rsidRPr="00F554F5">
        <w:rPr>
          <w:rFonts w:ascii="Palatino Linotype" w:eastAsia="Arial" w:hAnsi="Palatino Linotype" w:cs="Arial"/>
          <w:i/>
          <w:sz w:val="22"/>
        </w:rPr>
        <w:t>s</w:t>
      </w:r>
      <w:r w:rsidRPr="00F554F5">
        <w:rPr>
          <w:rFonts w:ascii="Palatino Linotype" w:eastAsia="Arial" w:hAnsi="Palatino Linotype" w:cs="Arial"/>
          <w:i/>
          <w:spacing w:val="1"/>
          <w:sz w:val="22"/>
        </w:rPr>
        <w:t>pa</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e</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cia y Acc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a</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la I</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f</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r</w:t>
      </w:r>
      <w:r w:rsidRPr="00F554F5">
        <w:rPr>
          <w:rFonts w:ascii="Palatino Linotype" w:eastAsia="Arial" w:hAnsi="Palatino Linotype" w:cs="Arial"/>
          <w:i/>
          <w:spacing w:val="-4"/>
          <w:sz w:val="22"/>
        </w:rPr>
        <w:t>m</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ción</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P</w:t>
      </w:r>
      <w:r w:rsidRPr="00F554F5">
        <w:rPr>
          <w:rFonts w:ascii="Palatino Linotype" w:eastAsia="Arial" w:hAnsi="Palatino Linotype" w:cs="Arial"/>
          <w:i/>
          <w:spacing w:val="-1"/>
          <w:sz w:val="22"/>
        </w:rPr>
        <w:t>ú</w:t>
      </w:r>
      <w:r w:rsidRPr="00F554F5">
        <w:rPr>
          <w:rFonts w:ascii="Palatino Linotype" w:eastAsia="Arial" w:hAnsi="Palatino Linotype" w:cs="Arial"/>
          <w:i/>
          <w:spacing w:val="1"/>
          <w:sz w:val="22"/>
        </w:rPr>
        <w:t>b</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i</w:t>
      </w:r>
      <w:r w:rsidRPr="00F554F5">
        <w:rPr>
          <w:rFonts w:ascii="Palatino Linotype" w:eastAsia="Arial" w:hAnsi="Palatino Linotype" w:cs="Arial"/>
          <w:i/>
          <w:sz w:val="22"/>
        </w:rPr>
        <w:t>ca</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G</w:t>
      </w:r>
      <w:r w:rsidRPr="00F554F5">
        <w:rPr>
          <w:rFonts w:ascii="Palatino Linotype" w:eastAsia="Arial" w:hAnsi="Palatino Linotype" w:cs="Arial"/>
          <w:i/>
          <w:spacing w:val="1"/>
          <w:sz w:val="22"/>
        </w:rPr>
        <w:t>u</w:t>
      </w:r>
      <w:r w:rsidRPr="00F554F5">
        <w:rPr>
          <w:rFonts w:ascii="Palatino Linotype" w:eastAsia="Arial" w:hAnsi="Palatino Linotype" w:cs="Arial"/>
          <w:i/>
          <w:spacing w:val="-1"/>
          <w:sz w:val="22"/>
        </w:rPr>
        <w:t>b</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rn</w:t>
      </w:r>
      <w:r w:rsidRPr="00F554F5">
        <w:rPr>
          <w:rFonts w:ascii="Palatino Linotype" w:eastAsia="Arial" w:hAnsi="Palatino Linotype" w:cs="Arial"/>
          <w:i/>
          <w:spacing w:val="1"/>
          <w:sz w:val="22"/>
        </w:rPr>
        <w:t>a</w:t>
      </w:r>
      <w:r w:rsidRPr="00F554F5">
        <w:rPr>
          <w:rFonts w:ascii="Palatino Linotype" w:eastAsia="Arial" w:hAnsi="Palatino Linotype" w:cs="Arial"/>
          <w:i/>
          <w:spacing w:val="-3"/>
          <w:sz w:val="22"/>
        </w:rPr>
        <w:t>m</w:t>
      </w:r>
      <w:r w:rsidRPr="00F554F5">
        <w:rPr>
          <w:rFonts w:ascii="Palatino Linotype" w:eastAsia="Arial" w:hAnsi="Palatino Linotype" w:cs="Arial"/>
          <w:i/>
          <w:spacing w:val="1"/>
          <w:sz w:val="22"/>
        </w:rPr>
        <w:t>en</w:t>
      </w:r>
      <w:r w:rsidRPr="00F554F5">
        <w:rPr>
          <w:rFonts w:ascii="Palatino Linotype" w:eastAsia="Arial" w:hAnsi="Palatino Linotype" w:cs="Arial"/>
          <w:i/>
          <w:sz w:val="22"/>
        </w:rPr>
        <w:t>t</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r w:rsidRPr="00F554F5">
        <w:rPr>
          <w:rFonts w:ascii="Palatino Linotype" w:eastAsia="Arial" w:hAnsi="Palatino Linotype" w:cs="Arial"/>
          <w:i/>
          <w:spacing w:val="7"/>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st</w:t>
      </w:r>
      <w:r w:rsidRPr="00F554F5">
        <w:rPr>
          <w:rFonts w:ascii="Palatino Linotype" w:eastAsia="Arial" w:hAnsi="Palatino Linotype" w:cs="Arial"/>
          <w:i/>
          <w:spacing w:val="1"/>
          <w:sz w:val="22"/>
        </w:rPr>
        <w:t>ab</w:t>
      </w:r>
      <w:r w:rsidRPr="00F554F5">
        <w:rPr>
          <w:rFonts w:ascii="Palatino Linotype" w:eastAsia="Arial" w:hAnsi="Palatino Linotype" w:cs="Arial"/>
          <w:i/>
          <w:sz w:val="22"/>
        </w:rPr>
        <w:t>le</w:t>
      </w:r>
      <w:r w:rsidRPr="00F554F5">
        <w:rPr>
          <w:rFonts w:ascii="Palatino Linotype" w:eastAsia="Arial" w:hAnsi="Palatino Linotype" w:cs="Arial"/>
          <w:i/>
          <w:spacing w:val="-2"/>
          <w:sz w:val="22"/>
        </w:rPr>
        <w:t>c</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3"/>
          <w:sz w:val="22"/>
        </w:rPr>
        <w:t>l</w:t>
      </w:r>
      <w:r w:rsidRPr="00F554F5">
        <w:rPr>
          <w:rFonts w:ascii="Palatino Linotype" w:eastAsia="Arial" w:hAnsi="Palatino Linotype" w:cs="Arial"/>
          <w:i/>
          <w:sz w:val="22"/>
        </w:rPr>
        <w:t>a in</w:t>
      </w:r>
      <w:r w:rsidRPr="00F554F5">
        <w:rPr>
          <w:rFonts w:ascii="Palatino Linotype" w:eastAsia="Arial" w:hAnsi="Palatino Linotype" w:cs="Arial"/>
          <w:i/>
          <w:spacing w:val="1"/>
          <w:sz w:val="22"/>
        </w:rPr>
        <w:t>fo</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m</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ción</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3"/>
          <w:sz w:val="22"/>
        </w:rPr>
        <w:t>l</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s</w:t>
      </w:r>
      <w:r w:rsidRPr="00F554F5">
        <w:rPr>
          <w:rFonts w:ascii="Palatino Linotype" w:eastAsia="Arial" w:hAnsi="Palatino Linotype" w:cs="Arial"/>
          <w:i/>
          <w:spacing w:val="-3"/>
          <w:sz w:val="22"/>
        </w:rPr>
        <w:t>i</w:t>
      </w:r>
      <w:r w:rsidRPr="00F554F5">
        <w:rPr>
          <w:rFonts w:ascii="Palatino Linotype" w:eastAsia="Arial" w:hAnsi="Palatino Linotype" w:cs="Arial"/>
          <w:i/>
          <w:spacing w:val="3"/>
          <w:sz w:val="22"/>
        </w:rPr>
        <w:t>f</w:t>
      </w:r>
      <w:r w:rsidRPr="00F554F5">
        <w:rPr>
          <w:rFonts w:ascii="Palatino Linotype" w:eastAsia="Arial" w:hAnsi="Palatino Linotype" w:cs="Arial"/>
          <w:i/>
          <w:sz w:val="22"/>
        </w:rPr>
        <w:t>ica</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 xml:space="preserve">a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o</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rá</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m</w:t>
      </w:r>
      <w:r w:rsidRPr="00F554F5">
        <w:rPr>
          <w:rFonts w:ascii="Palatino Linotype" w:eastAsia="Arial" w:hAnsi="Palatino Linotype" w:cs="Arial"/>
          <w:i/>
          <w:spacing w:val="-1"/>
          <w:sz w:val="22"/>
        </w:rPr>
        <w:t>a</w:t>
      </w:r>
      <w:r w:rsidRPr="00F554F5">
        <w:rPr>
          <w:rFonts w:ascii="Palatino Linotype" w:eastAsia="Arial" w:hAnsi="Palatino Linotype" w:cs="Arial"/>
          <w:i/>
          <w:spacing w:val="1"/>
          <w:sz w:val="22"/>
        </w:rPr>
        <w:t>ne</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n</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t</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rác</w:t>
      </w:r>
      <w:r w:rsidRPr="00F554F5">
        <w:rPr>
          <w:rFonts w:ascii="Palatino Linotype" w:eastAsia="Arial" w:hAnsi="Palatino Linotype" w:cs="Arial"/>
          <w:i/>
          <w:spacing w:val="-2"/>
          <w:sz w:val="22"/>
        </w:rPr>
        <w:t>t</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 xml:space="preserve"> ha</w:t>
      </w:r>
      <w:r w:rsidRPr="00F554F5">
        <w:rPr>
          <w:rFonts w:ascii="Palatino Linotype" w:eastAsia="Arial" w:hAnsi="Palatino Linotype" w:cs="Arial"/>
          <w:i/>
          <w:spacing w:val="-2"/>
          <w:sz w:val="22"/>
        </w:rPr>
        <w:t>s</w:t>
      </w:r>
      <w:r w:rsidRPr="00F554F5">
        <w:rPr>
          <w:rFonts w:ascii="Palatino Linotype" w:eastAsia="Arial" w:hAnsi="Palatino Linotype" w:cs="Arial"/>
          <w:i/>
          <w:sz w:val="22"/>
        </w:rPr>
        <w:t xml:space="preserve">ta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 xml:space="preserve"> u</w:t>
      </w:r>
      <w:r w:rsidRPr="00F554F5">
        <w:rPr>
          <w:rFonts w:ascii="Palatino Linotype" w:eastAsia="Arial" w:hAnsi="Palatino Linotype" w:cs="Arial"/>
          <w:i/>
          <w:sz w:val="22"/>
        </w:rPr>
        <w:t xml:space="preserve">n </w:t>
      </w:r>
      <w:r w:rsidRPr="00F554F5">
        <w:rPr>
          <w:rFonts w:ascii="Palatino Linotype" w:eastAsia="Arial" w:hAnsi="Palatino Linotype" w:cs="Arial"/>
          <w:i/>
          <w:spacing w:val="1"/>
          <w:sz w:val="22"/>
        </w:rPr>
        <w:t>pe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o</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o</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 xml:space="preserve">e </w:t>
      </w:r>
      <w:r w:rsidRPr="00F554F5">
        <w:rPr>
          <w:rFonts w:ascii="Palatino Linotype" w:eastAsia="Arial" w:hAnsi="Palatino Linotype" w:cs="Arial"/>
          <w:i/>
          <w:spacing w:val="1"/>
          <w:sz w:val="22"/>
        </w:rPr>
        <w:t>do</w:t>
      </w:r>
      <w:r w:rsidRPr="00F554F5">
        <w:rPr>
          <w:rFonts w:ascii="Palatino Linotype" w:eastAsia="Arial" w:hAnsi="Palatino Linotype" w:cs="Arial"/>
          <w:i/>
          <w:sz w:val="22"/>
        </w:rPr>
        <w:t>ce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a</w:t>
      </w:r>
      <w:r w:rsidRPr="00F554F5">
        <w:rPr>
          <w:rFonts w:ascii="Palatino Linotype" w:eastAsia="Arial" w:hAnsi="Palatino Linotype" w:cs="Arial"/>
          <w:i/>
          <w:spacing w:val="1"/>
          <w:sz w:val="22"/>
        </w:rPr>
        <w:t>ño</w:t>
      </w:r>
      <w:r w:rsidRPr="00F554F5">
        <w:rPr>
          <w:rFonts w:ascii="Palatino Linotype" w:eastAsia="Arial" w:hAnsi="Palatino Linotype" w:cs="Arial"/>
          <w:i/>
          <w:sz w:val="22"/>
        </w:rPr>
        <w:t>s,</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ud</w:t>
      </w:r>
      <w:r w:rsidRPr="00F554F5">
        <w:rPr>
          <w:rFonts w:ascii="Palatino Linotype" w:eastAsia="Arial" w:hAnsi="Palatino Linotype" w:cs="Arial"/>
          <w:i/>
          <w:sz w:val="22"/>
        </w:rPr>
        <w:t>i</w:t>
      </w:r>
      <w:r w:rsidRPr="00F554F5">
        <w:rPr>
          <w:rFonts w:ascii="Palatino Linotype" w:eastAsia="Arial" w:hAnsi="Palatino Linotype" w:cs="Arial"/>
          <w:i/>
          <w:spacing w:val="-2"/>
          <w:sz w:val="22"/>
        </w:rPr>
        <w:t>e</w:t>
      </w:r>
      <w:r w:rsidRPr="00F554F5">
        <w:rPr>
          <w:rFonts w:ascii="Palatino Linotype" w:eastAsia="Arial" w:hAnsi="Palatino Linotype" w:cs="Arial"/>
          <w:i/>
          <w:spacing w:val="1"/>
          <w:sz w:val="22"/>
        </w:rPr>
        <w:t>nd</w:t>
      </w:r>
      <w:r w:rsidRPr="00F554F5">
        <w:rPr>
          <w:rFonts w:ascii="Palatino Linotype" w:eastAsia="Arial" w:hAnsi="Palatino Linotype" w:cs="Arial"/>
          <w:i/>
          <w:sz w:val="22"/>
        </w:rPr>
        <w:t xml:space="preserve">o </w:t>
      </w:r>
      <w:r w:rsidRPr="00F554F5">
        <w:rPr>
          <w:rFonts w:ascii="Palatino Linotype" w:eastAsia="Arial" w:hAnsi="Palatino Linotype" w:cs="Arial"/>
          <w:i/>
          <w:spacing w:val="1"/>
          <w:sz w:val="22"/>
        </w:rPr>
        <w:t>de</w:t>
      </w:r>
      <w:r w:rsidRPr="00F554F5">
        <w:rPr>
          <w:rFonts w:ascii="Palatino Linotype" w:eastAsia="Arial" w:hAnsi="Palatino Linotype" w:cs="Arial"/>
          <w:i/>
          <w:sz w:val="22"/>
        </w:rPr>
        <w:t>sclas</w:t>
      </w:r>
      <w:r w:rsidRPr="00F554F5">
        <w:rPr>
          <w:rFonts w:ascii="Palatino Linotype" w:eastAsia="Arial" w:hAnsi="Palatino Linotype" w:cs="Arial"/>
          <w:i/>
          <w:spacing w:val="-3"/>
          <w:sz w:val="22"/>
        </w:rPr>
        <w:t>i</w:t>
      </w:r>
      <w:r w:rsidRPr="00F554F5">
        <w:rPr>
          <w:rFonts w:ascii="Palatino Linotype" w:eastAsia="Arial" w:hAnsi="Palatino Linotype" w:cs="Arial"/>
          <w:i/>
          <w:spacing w:val="3"/>
          <w:sz w:val="22"/>
        </w:rPr>
        <w:t>f</w:t>
      </w:r>
      <w:r w:rsidRPr="00F554F5">
        <w:rPr>
          <w:rFonts w:ascii="Palatino Linotype" w:eastAsia="Arial" w:hAnsi="Palatino Linotype" w:cs="Arial"/>
          <w:i/>
          <w:sz w:val="22"/>
        </w:rPr>
        <w:t>icarse</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u</w:t>
      </w:r>
      <w:r w:rsidRPr="00F554F5">
        <w:rPr>
          <w:rFonts w:ascii="Palatino Linotype" w:eastAsia="Arial" w:hAnsi="Palatino Linotype" w:cs="Arial"/>
          <w:i/>
          <w:spacing w:val="1"/>
          <w:sz w:val="22"/>
        </w:rPr>
        <w:t>an</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o</w:t>
      </w:r>
      <w:r w:rsidRPr="00F554F5">
        <w:rPr>
          <w:rFonts w:ascii="Palatino Linotype" w:eastAsia="Arial" w:hAnsi="Palatino Linotype" w:cs="Arial"/>
          <w:i/>
          <w:spacing w:val="5"/>
          <w:sz w:val="22"/>
        </w:rPr>
        <w:t xml:space="preserve"> </w:t>
      </w:r>
      <w:r w:rsidRPr="00F554F5">
        <w:rPr>
          <w:rFonts w:ascii="Palatino Linotype" w:eastAsia="Arial" w:hAnsi="Palatino Linotype" w:cs="Arial"/>
          <w:i/>
          <w:sz w:val="22"/>
        </w:rPr>
        <w:t>se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pacing w:val="-2"/>
          <w:sz w:val="22"/>
        </w:rPr>
        <w:t>x</w:t>
      </w:r>
      <w:r w:rsidRPr="00F554F5">
        <w:rPr>
          <w:rFonts w:ascii="Palatino Linotype" w:eastAsia="Arial" w:hAnsi="Palatino Linotype" w:cs="Arial"/>
          <w:i/>
          <w:sz w:val="22"/>
        </w:rPr>
        <w:t>ti</w:t>
      </w:r>
      <w:r w:rsidRPr="00F554F5">
        <w:rPr>
          <w:rFonts w:ascii="Palatino Linotype" w:eastAsia="Arial" w:hAnsi="Palatino Linotype" w:cs="Arial"/>
          <w:i/>
          <w:spacing w:val="1"/>
          <w:sz w:val="22"/>
        </w:rPr>
        <w:t>n</w:t>
      </w:r>
      <w:r w:rsidRPr="00F554F5">
        <w:rPr>
          <w:rFonts w:ascii="Palatino Linotype" w:eastAsia="Arial" w:hAnsi="Palatino Linotype" w:cs="Arial"/>
          <w:i/>
          <w:spacing w:val="-1"/>
          <w:sz w:val="22"/>
        </w:rPr>
        <w:t>g</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n</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las</w:t>
      </w:r>
      <w:r w:rsidRPr="00F554F5">
        <w:rPr>
          <w:rFonts w:ascii="Palatino Linotype" w:eastAsia="Arial" w:hAnsi="Palatino Linotype" w:cs="Arial"/>
          <w:i/>
          <w:spacing w:val="5"/>
          <w:sz w:val="22"/>
        </w:rPr>
        <w:t xml:space="preserve"> </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a</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s</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s</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ie</w:t>
      </w:r>
      <w:r w:rsidRPr="00F554F5">
        <w:rPr>
          <w:rFonts w:ascii="Palatino Linotype" w:eastAsia="Arial" w:hAnsi="Palatino Linotype" w:cs="Arial"/>
          <w:i/>
          <w:spacing w:val="-3"/>
          <w:sz w:val="22"/>
        </w:rPr>
        <w:t>r</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 xml:space="preserve">n </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ig</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a</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2"/>
          <w:sz w:val="22"/>
        </w:rPr>
        <w:t>s</w:t>
      </w:r>
      <w:r w:rsidRPr="00F554F5">
        <w:rPr>
          <w:rFonts w:ascii="Palatino Linotype" w:eastAsia="Arial" w:hAnsi="Palatino Linotype" w:cs="Arial"/>
          <w:i/>
          <w:sz w:val="22"/>
        </w:rPr>
        <w:t>u</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clas</w:t>
      </w:r>
      <w:r w:rsidRPr="00F554F5">
        <w:rPr>
          <w:rFonts w:ascii="Palatino Linotype" w:eastAsia="Arial" w:hAnsi="Palatino Linotype" w:cs="Arial"/>
          <w:i/>
          <w:spacing w:val="-3"/>
          <w:sz w:val="22"/>
        </w:rPr>
        <w:t>i</w:t>
      </w:r>
      <w:r w:rsidRPr="00F554F5">
        <w:rPr>
          <w:rFonts w:ascii="Palatino Linotype" w:eastAsia="Arial" w:hAnsi="Palatino Linotype" w:cs="Arial"/>
          <w:i/>
          <w:spacing w:val="5"/>
          <w:sz w:val="22"/>
        </w:rPr>
        <w:t>f</w:t>
      </w:r>
      <w:r w:rsidRPr="00F554F5">
        <w:rPr>
          <w:rFonts w:ascii="Palatino Linotype" w:eastAsia="Arial" w:hAnsi="Palatino Linotype" w:cs="Arial"/>
          <w:i/>
          <w:sz w:val="22"/>
        </w:rPr>
        <w:t>icac</w:t>
      </w:r>
      <w:r w:rsidRPr="00F554F5">
        <w:rPr>
          <w:rFonts w:ascii="Palatino Linotype" w:eastAsia="Arial" w:hAnsi="Palatino Linotype" w:cs="Arial"/>
          <w:i/>
          <w:spacing w:val="-3"/>
          <w:sz w:val="22"/>
        </w:rPr>
        <w:t>i</w:t>
      </w:r>
      <w:r w:rsidRPr="00F554F5">
        <w:rPr>
          <w:rFonts w:ascii="Palatino Linotype" w:eastAsia="Arial" w:hAnsi="Palatino Linotype" w:cs="Arial"/>
          <w:i/>
          <w:spacing w:val="1"/>
          <w:sz w:val="22"/>
        </w:rPr>
        <w:t>ó</w:t>
      </w:r>
      <w:r w:rsidRPr="00F554F5">
        <w:rPr>
          <w:rFonts w:ascii="Palatino Linotype" w:eastAsia="Arial" w:hAnsi="Palatino Linotype" w:cs="Arial"/>
          <w:i/>
          <w:sz w:val="22"/>
        </w:rPr>
        <w:t>n</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o</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u</w:t>
      </w:r>
      <w:r w:rsidRPr="00F554F5">
        <w:rPr>
          <w:rFonts w:ascii="Palatino Linotype" w:eastAsia="Arial" w:hAnsi="Palatino Linotype" w:cs="Arial"/>
          <w:i/>
          <w:spacing w:val="1"/>
          <w:sz w:val="22"/>
        </w:rPr>
        <w:t>an</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o</w:t>
      </w:r>
      <w:r w:rsidRPr="00F554F5">
        <w:rPr>
          <w:rFonts w:ascii="Palatino Linotype" w:eastAsia="Arial" w:hAnsi="Palatino Linotype" w:cs="Arial"/>
          <w:i/>
          <w:spacing w:val="1"/>
          <w:sz w:val="22"/>
        </w:rPr>
        <w:t xml:space="preserve"> ha</w:t>
      </w:r>
      <w:r w:rsidRPr="00F554F5">
        <w:rPr>
          <w:rFonts w:ascii="Palatino Linotype" w:eastAsia="Arial" w:hAnsi="Palatino Linotype" w:cs="Arial"/>
          <w:i/>
          <w:spacing w:val="-2"/>
          <w:sz w:val="22"/>
        </w:rPr>
        <w:t>y</w:t>
      </w:r>
      <w:r w:rsidRPr="00F554F5">
        <w:rPr>
          <w:rFonts w:ascii="Palatino Linotype" w:eastAsia="Arial" w:hAnsi="Palatino Linotype" w:cs="Arial"/>
          <w:i/>
          <w:sz w:val="22"/>
        </w:rPr>
        <w:t>a</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tra</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sc</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r</w:t>
      </w:r>
      <w:r w:rsidRPr="00F554F5">
        <w:rPr>
          <w:rFonts w:ascii="Palatino Linotype" w:eastAsia="Arial" w:hAnsi="Palatino Linotype" w:cs="Arial"/>
          <w:i/>
          <w:sz w:val="22"/>
        </w:rPr>
        <w:t>ido</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 xml:space="preserve">l </w:t>
      </w:r>
      <w:r w:rsidRPr="00F554F5">
        <w:rPr>
          <w:rFonts w:ascii="Palatino Linotype" w:eastAsia="Arial" w:hAnsi="Palatino Linotype" w:cs="Arial"/>
          <w:i/>
          <w:spacing w:val="1"/>
          <w:sz w:val="22"/>
        </w:rPr>
        <w:t>pe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o</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o</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res</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3"/>
          <w:sz w:val="22"/>
        </w:rPr>
        <w:t>v</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S</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gú</w:t>
      </w:r>
      <w:r w:rsidRPr="00F554F5">
        <w:rPr>
          <w:rFonts w:ascii="Palatino Linotype" w:eastAsia="Arial" w:hAnsi="Palatino Linotype" w:cs="Arial"/>
          <w:i/>
          <w:sz w:val="22"/>
        </w:rPr>
        <w:t>n se</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ad</w:t>
      </w:r>
      <w:r w:rsidRPr="00F554F5">
        <w:rPr>
          <w:rFonts w:ascii="Palatino Linotype" w:eastAsia="Arial" w:hAnsi="Palatino Linotype" w:cs="Arial"/>
          <w:i/>
          <w:spacing w:val="-2"/>
          <w:sz w:val="22"/>
        </w:rPr>
        <w:t>v</w:t>
      </w:r>
      <w:r w:rsidRPr="00F554F5">
        <w:rPr>
          <w:rFonts w:ascii="Palatino Linotype" w:eastAsia="Arial" w:hAnsi="Palatino Linotype" w:cs="Arial"/>
          <w:i/>
          <w:sz w:val="22"/>
        </w:rPr>
        <w:t>iert</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la</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L</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y</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F</w:t>
      </w:r>
      <w:r w:rsidRPr="00F554F5">
        <w:rPr>
          <w:rFonts w:ascii="Palatino Linotype" w:eastAsia="Arial" w:hAnsi="Palatino Linotype" w:cs="Arial"/>
          <w:i/>
          <w:spacing w:val="-2"/>
          <w:sz w:val="22"/>
        </w:rPr>
        <w:t>e</w:t>
      </w:r>
      <w:r w:rsidRPr="00F554F5">
        <w:rPr>
          <w:rFonts w:ascii="Palatino Linotype" w:eastAsia="Arial" w:hAnsi="Palatino Linotype" w:cs="Arial"/>
          <w:i/>
          <w:spacing w:val="1"/>
          <w:sz w:val="22"/>
        </w:rPr>
        <w:t>de</w:t>
      </w:r>
      <w:r w:rsidRPr="00F554F5">
        <w:rPr>
          <w:rFonts w:ascii="Palatino Linotype" w:eastAsia="Arial" w:hAnsi="Palatino Linotype" w:cs="Arial"/>
          <w:i/>
          <w:sz w:val="22"/>
        </w:rPr>
        <w:t>ral</w:t>
      </w:r>
      <w:r w:rsidRPr="00F554F5">
        <w:rPr>
          <w:rFonts w:ascii="Palatino Linotype" w:eastAsia="Arial" w:hAnsi="Palatino Linotype" w:cs="Arial"/>
          <w:i/>
          <w:spacing w:val="1"/>
          <w:sz w:val="22"/>
        </w:rPr>
        <w:t xml:space="preserve"> d</w:t>
      </w:r>
      <w:r w:rsidRPr="00F554F5">
        <w:rPr>
          <w:rFonts w:ascii="Palatino Linotype" w:eastAsia="Arial" w:hAnsi="Palatino Linotype" w:cs="Arial"/>
          <w:i/>
          <w:sz w:val="22"/>
        </w:rPr>
        <w:t>e</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T</w:t>
      </w:r>
      <w:r w:rsidRPr="00F554F5">
        <w:rPr>
          <w:rFonts w:ascii="Palatino Linotype" w:eastAsia="Arial" w:hAnsi="Palatino Linotype" w:cs="Arial"/>
          <w:i/>
          <w:spacing w:val="-1"/>
          <w:sz w:val="22"/>
        </w:rPr>
        <w:t>ra</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s</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re</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c</w:t>
      </w:r>
      <w:r w:rsidRPr="00F554F5">
        <w:rPr>
          <w:rFonts w:ascii="Palatino Linotype" w:eastAsia="Arial" w:hAnsi="Palatino Linotype" w:cs="Arial"/>
          <w:i/>
          <w:spacing w:val="-3"/>
          <w:sz w:val="22"/>
        </w:rPr>
        <w:t>i</w:t>
      </w:r>
      <w:r w:rsidRPr="00F554F5">
        <w:rPr>
          <w:rFonts w:ascii="Palatino Linotype" w:eastAsia="Arial" w:hAnsi="Palatino Linotype" w:cs="Arial"/>
          <w:i/>
          <w:sz w:val="22"/>
        </w:rPr>
        <w:t>a</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y</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Acc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so a</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la</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2"/>
          <w:sz w:val="22"/>
        </w:rPr>
        <w:t>I</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f</w:t>
      </w:r>
      <w:r w:rsidRPr="00F554F5">
        <w:rPr>
          <w:rFonts w:ascii="Palatino Linotype" w:eastAsia="Arial" w:hAnsi="Palatino Linotype" w:cs="Arial"/>
          <w:i/>
          <w:spacing w:val="1"/>
          <w:sz w:val="22"/>
        </w:rPr>
        <w:t>o</w:t>
      </w:r>
      <w:r w:rsidRPr="00F554F5">
        <w:rPr>
          <w:rFonts w:ascii="Palatino Linotype" w:eastAsia="Arial" w:hAnsi="Palatino Linotype" w:cs="Arial"/>
          <w:i/>
          <w:spacing w:val="-3"/>
          <w:sz w:val="22"/>
        </w:rPr>
        <w:t>rm</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ción</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P</w:t>
      </w:r>
      <w:r w:rsidRPr="00F554F5">
        <w:rPr>
          <w:rFonts w:ascii="Palatino Linotype" w:eastAsia="Arial" w:hAnsi="Palatino Linotype" w:cs="Arial"/>
          <w:i/>
          <w:spacing w:val="1"/>
          <w:sz w:val="22"/>
        </w:rPr>
        <w:t>úb</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i</w:t>
      </w:r>
      <w:r w:rsidRPr="00F554F5">
        <w:rPr>
          <w:rFonts w:ascii="Palatino Linotype" w:eastAsia="Arial" w:hAnsi="Palatino Linotype" w:cs="Arial"/>
          <w:i/>
          <w:sz w:val="22"/>
        </w:rPr>
        <w:t>ca G</w:t>
      </w:r>
      <w:r w:rsidRPr="00F554F5">
        <w:rPr>
          <w:rFonts w:ascii="Palatino Linotype" w:eastAsia="Arial" w:hAnsi="Palatino Linotype" w:cs="Arial"/>
          <w:i/>
          <w:spacing w:val="1"/>
          <w:sz w:val="22"/>
        </w:rPr>
        <w:t>ube</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n</w:t>
      </w:r>
      <w:r w:rsidRPr="00F554F5">
        <w:rPr>
          <w:rFonts w:ascii="Palatino Linotype" w:eastAsia="Arial" w:hAnsi="Palatino Linotype" w:cs="Arial"/>
          <w:i/>
          <w:spacing w:val="1"/>
          <w:sz w:val="22"/>
        </w:rPr>
        <w:t>a</w:t>
      </w:r>
      <w:r w:rsidRPr="00F554F5">
        <w:rPr>
          <w:rFonts w:ascii="Palatino Linotype" w:eastAsia="Arial" w:hAnsi="Palatino Linotype" w:cs="Arial"/>
          <w:i/>
          <w:spacing w:val="-3"/>
          <w:sz w:val="22"/>
        </w:rPr>
        <w:t>m</w:t>
      </w:r>
      <w:r w:rsidRPr="00F554F5">
        <w:rPr>
          <w:rFonts w:ascii="Palatino Linotype" w:eastAsia="Arial" w:hAnsi="Palatino Linotype" w:cs="Arial"/>
          <w:i/>
          <w:spacing w:val="1"/>
          <w:sz w:val="22"/>
        </w:rPr>
        <w:t>en</w:t>
      </w:r>
      <w:r w:rsidRPr="00F554F5">
        <w:rPr>
          <w:rFonts w:ascii="Palatino Linotype" w:eastAsia="Arial" w:hAnsi="Palatino Linotype" w:cs="Arial"/>
          <w:i/>
          <w:sz w:val="22"/>
        </w:rPr>
        <w:t>t</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o</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st</w:t>
      </w:r>
      <w:r w:rsidRPr="00F554F5">
        <w:rPr>
          <w:rFonts w:ascii="Palatino Linotype" w:eastAsia="Arial" w:hAnsi="Palatino Linotype" w:cs="Arial"/>
          <w:i/>
          <w:spacing w:val="1"/>
          <w:sz w:val="22"/>
        </w:rPr>
        <w:t>ab</w:t>
      </w:r>
      <w:r w:rsidRPr="00F554F5">
        <w:rPr>
          <w:rFonts w:ascii="Palatino Linotype" w:eastAsia="Arial" w:hAnsi="Palatino Linotype" w:cs="Arial"/>
          <w:i/>
          <w:sz w:val="22"/>
        </w:rPr>
        <w:t>le</w:t>
      </w:r>
      <w:r w:rsidRPr="00F554F5">
        <w:rPr>
          <w:rFonts w:ascii="Palatino Linotype" w:eastAsia="Arial" w:hAnsi="Palatino Linotype" w:cs="Arial"/>
          <w:i/>
          <w:spacing w:val="-2"/>
          <w:sz w:val="22"/>
        </w:rPr>
        <w:t>c</w:t>
      </w:r>
      <w:r w:rsidRPr="00F554F5">
        <w:rPr>
          <w:rFonts w:ascii="Palatino Linotype" w:eastAsia="Arial" w:hAnsi="Palatino Linotype" w:cs="Arial"/>
          <w:i/>
          <w:sz w:val="22"/>
        </w:rPr>
        <w:t>e</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in</w:t>
      </w:r>
      <w:r w:rsidRPr="00F554F5">
        <w:rPr>
          <w:rFonts w:ascii="Palatino Linotype" w:eastAsia="Arial" w:hAnsi="Palatino Linotype" w:cs="Arial"/>
          <w:i/>
          <w:spacing w:val="-1"/>
          <w:sz w:val="22"/>
        </w:rPr>
        <w:t>g</w:t>
      </w:r>
      <w:r w:rsidRPr="00F554F5">
        <w:rPr>
          <w:rFonts w:ascii="Palatino Linotype" w:eastAsia="Arial" w:hAnsi="Palatino Linotype" w:cs="Arial"/>
          <w:i/>
          <w:spacing w:val="1"/>
          <w:sz w:val="22"/>
        </w:rPr>
        <w:t>ú</w:t>
      </w:r>
      <w:r w:rsidRPr="00F554F5">
        <w:rPr>
          <w:rFonts w:ascii="Palatino Linotype" w:eastAsia="Arial" w:hAnsi="Palatino Linotype" w:cs="Arial"/>
          <w:i/>
          <w:sz w:val="22"/>
        </w:rPr>
        <w:t>n c</w:t>
      </w:r>
      <w:r w:rsidRPr="00F554F5">
        <w:rPr>
          <w:rFonts w:ascii="Palatino Linotype" w:eastAsia="Arial" w:hAnsi="Palatino Linotype" w:cs="Arial"/>
          <w:i/>
          <w:spacing w:val="1"/>
          <w:sz w:val="22"/>
        </w:rPr>
        <w:t>a</w:t>
      </w:r>
      <w:r w:rsidRPr="00F554F5">
        <w:rPr>
          <w:rFonts w:ascii="Palatino Linotype" w:eastAsia="Arial" w:hAnsi="Palatino Linotype" w:cs="Arial"/>
          <w:i/>
          <w:spacing w:val="-2"/>
          <w:sz w:val="22"/>
        </w:rPr>
        <w:t>s</w:t>
      </w:r>
      <w:r w:rsidRPr="00F554F5">
        <w:rPr>
          <w:rFonts w:ascii="Palatino Linotype" w:eastAsia="Arial" w:hAnsi="Palatino Linotype" w:cs="Arial"/>
          <w:i/>
          <w:sz w:val="22"/>
        </w:rPr>
        <w:t>o</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 xml:space="preserve">e </w:t>
      </w:r>
      <w:r w:rsidRPr="00F554F5">
        <w:rPr>
          <w:rFonts w:ascii="Palatino Linotype" w:eastAsia="Arial" w:hAnsi="Palatino Linotype" w:cs="Arial"/>
          <w:i/>
          <w:spacing w:val="1"/>
          <w:sz w:val="22"/>
        </w:rPr>
        <w:t>e</w:t>
      </w:r>
      <w:r w:rsidRPr="00F554F5">
        <w:rPr>
          <w:rFonts w:ascii="Palatino Linotype" w:eastAsia="Arial" w:hAnsi="Palatino Linotype" w:cs="Arial"/>
          <w:i/>
          <w:spacing w:val="-2"/>
          <w:sz w:val="22"/>
        </w:rPr>
        <w:t>x</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ep</w:t>
      </w:r>
      <w:r w:rsidRPr="00F554F5">
        <w:rPr>
          <w:rFonts w:ascii="Palatino Linotype" w:eastAsia="Arial" w:hAnsi="Palatino Linotype" w:cs="Arial"/>
          <w:i/>
          <w:sz w:val="22"/>
        </w:rPr>
        <w:t>ción</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qu</w:t>
      </w:r>
      <w:r w:rsidRPr="00F554F5">
        <w:rPr>
          <w:rFonts w:ascii="Palatino Linotype" w:eastAsia="Arial" w:hAnsi="Palatino Linotype" w:cs="Arial"/>
          <w:i/>
          <w:sz w:val="22"/>
        </w:rPr>
        <w:t xml:space="preserve">e </w:t>
      </w:r>
      <w:r w:rsidRPr="00F554F5">
        <w:rPr>
          <w:rFonts w:ascii="Palatino Linotype" w:eastAsia="Arial" w:hAnsi="Palatino Linotype" w:cs="Arial"/>
          <w:i/>
          <w:spacing w:val="1"/>
          <w:sz w:val="22"/>
        </w:rPr>
        <w:t>pe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m</w:t>
      </w:r>
      <w:r w:rsidRPr="00F554F5">
        <w:rPr>
          <w:rFonts w:ascii="Palatino Linotype" w:eastAsia="Arial" w:hAnsi="Palatino Linotype" w:cs="Arial"/>
          <w:i/>
          <w:sz w:val="22"/>
        </w:rPr>
        <w:t>i</w:t>
      </w:r>
      <w:r w:rsidRPr="00F554F5">
        <w:rPr>
          <w:rFonts w:ascii="Palatino Linotype" w:eastAsia="Arial" w:hAnsi="Palatino Linotype" w:cs="Arial"/>
          <w:i/>
          <w:spacing w:val="-2"/>
          <w:sz w:val="22"/>
        </w:rPr>
        <w:t>t</w:t>
      </w:r>
      <w:r w:rsidRPr="00F554F5">
        <w:rPr>
          <w:rFonts w:ascii="Palatino Linotype" w:eastAsia="Arial" w:hAnsi="Palatino Linotype" w:cs="Arial"/>
          <w:i/>
          <w:sz w:val="22"/>
        </w:rPr>
        <w:t>a</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 xml:space="preserve">a las </w:t>
      </w:r>
      <w:r w:rsidRPr="00F554F5">
        <w:rPr>
          <w:rFonts w:ascii="Palatino Linotype" w:eastAsia="Arial" w:hAnsi="Palatino Linotype" w:cs="Arial"/>
          <w:i/>
          <w:spacing w:val="1"/>
          <w:sz w:val="22"/>
        </w:rPr>
        <w:t>de</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en</w:t>
      </w:r>
      <w:r w:rsidRPr="00F554F5">
        <w:rPr>
          <w:rFonts w:ascii="Palatino Linotype" w:eastAsia="Arial" w:hAnsi="Palatino Linotype" w:cs="Arial"/>
          <w:i/>
          <w:spacing w:val="-1"/>
          <w:sz w:val="22"/>
        </w:rPr>
        <w:t>d</w:t>
      </w:r>
      <w:r w:rsidRPr="00F554F5">
        <w:rPr>
          <w:rFonts w:ascii="Palatino Linotype" w:eastAsia="Arial" w:hAnsi="Palatino Linotype" w:cs="Arial"/>
          <w:i/>
          <w:spacing w:val="1"/>
          <w:sz w:val="22"/>
        </w:rPr>
        <w:t>en</w:t>
      </w:r>
      <w:r w:rsidRPr="00F554F5">
        <w:rPr>
          <w:rFonts w:ascii="Palatino Linotype" w:eastAsia="Arial" w:hAnsi="Palatino Linotype" w:cs="Arial"/>
          <w:i/>
          <w:sz w:val="22"/>
        </w:rPr>
        <w:t>cias</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 xml:space="preserve">y </w:t>
      </w:r>
      <w:r w:rsidRPr="00F554F5">
        <w:rPr>
          <w:rFonts w:ascii="Palatino Linotype" w:eastAsia="Arial" w:hAnsi="Palatino Linotype" w:cs="Arial"/>
          <w:i/>
          <w:spacing w:val="1"/>
          <w:sz w:val="22"/>
        </w:rPr>
        <w:t>en</w:t>
      </w:r>
      <w:r w:rsidRPr="00F554F5">
        <w:rPr>
          <w:rFonts w:ascii="Palatino Linotype" w:eastAsia="Arial" w:hAnsi="Palatino Linotype" w:cs="Arial"/>
          <w:i/>
          <w:sz w:val="22"/>
        </w:rPr>
        <w:t>ti</w:t>
      </w:r>
      <w:r w:rsidRPr="00F554F5">
        <w:rPr>
          <w:rFonts w:ascii="Palatino Linotype" w:eastAsia="Arial" w:hAnsi="Palatino Linotype" w:cs="Arial"/>
          <w:i/>
          <w:spacing w:val="-1"/>
          <w:sz w:val="22"/>
        </w:rPr>
        <w:t>d</w:t>
      </w:r>
      <w:r w:rsidRPr="00F554F5">
        <w:rPr>
          <w:rFonts w:ascii="Palatino Linotype" w:eastAsia="Arial" w:hAnsi="Palatino Linotype" w:cs="Arial"/>
          <w:i/>
          <w:spacing w:val="1"/>
          <w:sz w:val="22"/>
        </w:rPr>
        <w:t>ade</w:t>
      </w:r>
      <w:r w:rsidRPr="00F554F5">
        <w:rPr>
          <w:rFonts w:ascii="Palatino Linotype" w:eastAsia="Arial" w:hAnsi="Palatino Linotype" w:cs="Arial"/>
          <w:i/>
          <w:sz w:val="22"/>
        </w:rPr>
        <w:t>s</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o</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st</w:t>
      </w:r>
      <w:r w:rsidRPr="00F554F5">
        <w:rPr>
          <w:rFonts w:ascii="Palatino Linotype" w:eastAsia="Arial" w:hAnsi="Palatino Linotype" w:cs="Arial"/>
          <w:i/>
          <w:spacing w:val="-1"/>
          <w:sz w:val="22"/>
        </w:rPr>
        <w:t>a</w:t>
      </w:r>
      <w:r w:rsidRPr="00F554F5">
        <w:rPr>
          <w:rFonts w:ascii="Palatino Linotype" w:eastAsia="Arial" w:hAnsi="Palatino Linotype" w:cs="Arial"/>
          <w:i/>
          <w:spacing w:val="1"/>
          <w:sz w:val="22"/>
        </w:rPr>
        <w:t>b</w:t>
      </w:r>
      <w:r w:rsidRPr="00F554F5">
        <w:rPr>
          <w:rFonts w:ascii="Palatino Linotype" w:eastAsia="Arial" w:hAnsi="Palatino Linotype" w:cs="Arial"/>
          <w:i/>
          <w:sz w:val="22"/>
        </w:rPr>
        <w:t>lec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n</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7"/>
          <w:sz w:val="22"/>
        </w:rPr>
        <w:t>p</w:t>
      </w:r>
      <w:r w:rsidRPr="00F554F5">
        <w:rPr>
          <w:rFonts w:ascii="Palatino Linotype" w:eastAsia="Arial" w:hAnsi="Palatino Linotype" w:cs="Arial"/>
          <w:i/>
          <w:sz w:val="22"/>
        </w:rPr>
        <w:t>la</w:t>
      </w:r>
      <w:r w:rsidRPr="00F554F5">
        <w:rPr>
          <w:rFonts w:ascii="Palatino Linotype" w:eastAsia="Arial" w:hAnsi="Palatino Linotype" w:cs="Arial"/>
          <w:i/>
          <w:spacing w:val="-2"/>
          <w:sz w:val="22"/>
        </w:rPr>
        <w:t>z</w:t>
      </w:r>
      <w:r w:rsidRPr="00F554F5">
        <w:rPr>
          <w:rFonts w:ascii="Palatino Linotype" w:eastAsia="Arial" w:hAnsi="Palatino Linotype" w:cs="Arial"/>
          <w:i/>
          <w:sz w:val="22"/>
        </w:rPr>
        <w:t>o</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clasi</w:t>
      </w:r>
      <w:r w:rsidRPr="00F554F5">
        <w:rPr>
          <w:rFonts w:ascii="Palatino Linotype" w:eastAsia="Arial" w:hAnsi="Palatino Linotype" w:cs="Arial"/>
          <w:i/>
          <w:spacing w:val="3"/>
          <w:sz w:val="22"/>
        </w:rPr>
        <w:t>f</w:t>
      </w:r>
      <w:r w:rsidRPr="00F554F5">
        <w:rPr>
          <w:rFonts w:ascii="Palatino Linotype" w:eastAsia="Arial" w:hAnsi="Palatino Linotype" w:cs="Arial"/>
          <w:i/>
          <w:sz w:val="22"/>
        </w:rPr>
        <w:t>icar</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i</w:t>
      </w:r>
      <w:r w:rsidRPr="00F554F5">
        <w:rPr>
          <w:rFonts w:ascii="Palatino Linotype" w:eastAsia="Arial" w:hAnsi="Palatino Linotype" w:cs="Arial"/>
          <w:i/>
          <w:spacing w:val="-2"/>
          <w:sz w:val="22"/>
        </w:rPr>
        <w:t>n</w:t>
      </w:r>
      <w:r w:rsidRPr="00F554F5">
        <w:rPr>
          <w:rFonts w:ascii="Palatino Linotype" w:eastAsia="Arial" w:hAnsi="Palatino Linotype" w:cs="Arial"/>
          <w:i/>
          <w:sz w:val="22"/>
        </w:rPr>
        <w:t>f</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ma</w:t>
      </w:r>
      <w:r w:rsidRPr="00F554F5">
        <w:rPr>
          <w:rFonts w:ascii="Palatino Linotype" w:eastAsia="Arial" w:hAnsi="Palatino Linotype" w:cs="Arial"/>
          <w:i/>
          <w:sz w:val="22"/>
        </w:rPr>
        <w:t>ci</w:t>
      </w:r>
      <w:r w:rsidRPr="00F554F5">
        <w:rPr>
          <w:rFonts w:ascii="Palatino Linotype" w:eastAsia="Arial" w:hAnsi="Palatino Linotype" w:cs="Arial"/>
          <w:i/>
          <w:spacing w:val="-2"/>
          <w:sz w:val="22"/>
        </w:rPr>
        <w:t>ó</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l c</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ráct</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re</w:t>
      </w:r>
      <w:r w:rsidRPr="00F554F5">
        <w:rPr>
          <w:rFonts w:ascii="Palatino Linotype" w:eastAsia="Arial" w:hAnsi="Palatino Linotype" w:cs="Arial"/>
          <w:i/>
          <w:spacing w:val="-2"/>
          <w:sz w:val="22"/>
        </w:rPr>
        <w:t>s</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3"/>
          <w:sz w:val="22"/>
        </w:rPr>
        <w:t>v</w:t>
      </w:r>
      <w:r w:rsidRPr="00F554F5">
        <w:rPr>
          <w:rFonts w:ascii="Palatino Linotype" w:eastAsia="Arial" w:hAnsi="Palatino Linotype" w:cs="Arial"/>
          <w:i/>
          <w:spacing w:val="1"/>
          <w:sz w:val="22"/>
        </w:rPr>
        <w:t>ad</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po</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l</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o</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trar</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las</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on</w:t>
      </w:r>
      <w:r w:rsidRPr="00F554F5">
        <w:rPr>
          <w:rFonts w:ascii="Palatino Linotype" w:eastAsia="Arial" w:hAnsi="Palatino Linotype" w:cs="Arial"/>
          <w:i/>
          <w:sz w:val="22"/>
        </w:rPr>
        <w:t>str</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ñ</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a</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st</w:t>
      </w:r>
      <w:r w:rsidRPr="00F554F5">
        <w:rPr>
          <w:rFonts w:ascii="Palatino Linotype" w:eastAsia="Arial" w:hAnsi="Palatino Linotype" w:cs="Arial"/>
          <w:i/>
          <w:spacing w:val="-1"/>
          <w:sz w:val="22"/>
        </w:rPr>
        <w:t>a</w:t>
      </w:r>
      <w:r w:rsidRPr="00F554F5">
        <w:rPr>
          <w:rFonts w:ascii="Palatino Linotype" w:eastAsia="Arial" w:hAnsi="Palatino Linotype" w:cs="Arial"/>
          <w:i/>
          <w:spacing w:val="1"/>
          <w:sz w:val="22"/>
        </w:rPr>
        <w:t>b</w:t>
      </w:r>
      <w:r w:rsidRPr="00F554F5">
        <w:rPr>
          <w:rFonts w:ascii="Palatino Linotype" w:eastAsia="Arial" w:hAnsi="Palatino Linotype" w:cs="Arial"/>
          <w:i/>
          <w:sz w:val="22"/>
        </w:rPr>
        <w:t>lec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 xml:space="preserve">r </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n</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pe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io</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o</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 xml:space="preserve">e </w:t>
      </w:r>
      <w:r w:rsidRPr="00F554F5">
        <w:rPr>
          <w:rFonts w:ascii="Palatino Linotype" w:eastAsia="Arial" w:hAnsi="Palatino Linotype" w:cs="Arial"/>
          <w:i/>
          <w:sz w:val="22"/>
        </w:rPr>
        <w:lastRenderedPageBreak/>
        <w:t>res</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3"/>
          <w:sz w:val="22"/>
        </w:rPr>
        <w:t>v</w:t>
      </w:r>
      <w:r w:rsidRPr="00F554F5">
        <w:rPr>
          <w:rFonts w:ascii="Palatino Linotype" w:eastAsia="Arial" w:hAnsi="Palatino Linotype" w:cs="Arial"/>
          <w:i/>
          <w:sz w:val="22"/>
        </w:rPr>
        <w:t>a</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si</w:t>
      </w:r>
      <w:r w:rsidRPr="00F554F5">
        <w:rPr>
          <w:rFonts w:ascii="Palatino Linotype" w:eastAsia="Arial" w:hAnsi="Palatino Linotype" w:cs="Arial"/>
          <w:i/>
          <w:spacing w:val="1"/>
          <w:sz w:val="22"/>
        </w:rPr>
        <w:t>r</w:t>
      </w:r>
      <w:r w:rsidRPr="00F554F5">
        <w:rPr>
          <w:rFonts w:ascii="Palatino Linotype" w:eastAsia="Arial" w:hAnsi="Palatino Linotype" w:cs="Arial"/>
          <w:i/>
          <w:spacing w:val="-2"/>
          <w:sz w:val="22"/>
        </w:rPr>
        <w:t>v</w:t>
      </w:r>
      <w:r w:rsidRPr="00F554F5">
        <w:rPr>
          <w:rFonts w:ascii="Palatino Linotype" w:eastAsia="Arial" w:hAnsi="Palatino Linotype" w:cs="Arial"/>
          <w:i/>
          <w:sz w:val="22"/>
        </w:rPr>
        <w:t>a</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a</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los</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pa</w:t>
      </w:r>
      <w:r w:rsidRPr="00F554F5">
        <w:rPr>
          <w:rFonts w:ascii="Palatino Linotype" w:eastAsia="Arial" w:hAnsi="Palatino Linotype" w:cs="Arial"/>
          <w:i/>
          <w:sz w:val="22"/>
        </w:rPr>
        <w:t>rt</w:t>
      </w:r>
      <w:r w:rsidRPr="00F554F5">
        <w:rPr>
          <w:rFonts w:ascii="Palatino Linotype" w:eastAsia="Arial" w:hAnsi="Palatino Linotype" w:cs="Arial"/>
          <w:i/>
          <w:spacing w:val="-1"/>
          <w:sz w:val="22"/>
        </w:rPr>
        <w:t>i</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lares</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e</w:t>
      </w:r>
      <w:r w:rsidRPr="00F554F5">
        <w:rPr>
          <w:rFonts w:ascii="Palatino Linotype" w:eastAsia="Arial" w:hAnsi="Palatino Linotype" w:cs="Arial"/>
          <w:i/>
          <w:sz w:val="22"/>
        </w:rPr>
        <w:t>f</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e</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te</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ra</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ono</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 xml:space="preserve"> e</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ti</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mp</w:t>
      </w:r>
      <w:r w:rsidRPr="00F554F5">
        <w:rPr>
          <w:rFonts w:ascii="Palatino Linotype" w:eastAsia="Arial" w:hAnsi="Palatino Linotype" w:cs="Arial"/>
          <w:i/>
          <w:sz w:val="22"/>
        </w:rPr>
        <w:t xml:space="preserve">o </w:t>
      </w:r>
      <w:r w:rsidRPr="00F554F5">
        <w:rPr>
          <w:rFonts w:ascii="Palatino Linotype" w:eastAsia="Arial" w:hAnsi="Palatino Linotype" w:cs="Arial"/>
          <w:i/>
          <w:spacing w:val="1"/>
          <w:sz w:val="22"/>
        </w:rPr>
        <w:t>po</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 xml:space="preserve"> e</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ue</w:t>
      </w:r>
      <w:r w:rsidRPr="00F554F5">
        <w:rPr>
          <w:rFonts w:ascii="Palatino Linotype" w:eastAsia="Arial" w:hAnsi="Palatino Linotype" w:cs="Arial"/>
          <w:i/>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p</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cipi</w:t>
      </w:r>
      <w:r w:rsidRPr="00F554F5">
        <w:rPr>
          <w:rFonts w:ascii="Palatino Linotype" w:eastAsia="Arial" w:hAnsi="Palatino Linotype" w:cs="Arial"/>
          <w:i/>
          <w:spacing w:val="-2"/>
          <w:sz w:val="22"/>
        </w:rPr>
        <w:t>o</w:t>
      </w:r>
      <w:r w:rsidRPr="00F554F5">
        <w:rPr>
          <w:rFonts w:ascii="Palatino Linotype" w:eastAsia="Arial" w:hAnsi="Palatino Linotype" w:cs="Arial"/>
          <w:i/>
          <w:sz w:val="22"/>
        </w:rPr>
        <w:t>,</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u</w:t>
      </w:r>
      <w:r w:rsidRPr="00F554F5">
        <w:rPr>
          <w:rFonts w:ascii="Palatino Linotype" w:eastAsia="Arial" w:hAnsi="Palatino Linotype" w:cs="Arial"/>
          <w:i/>
          <w:spacing w:val="1"/>
          <w:sz w:val="22"/>
        </w:rPr>
        <w:t>me</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to</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o</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1"/>
          <w:sz w:val="22"/>
        </w:rPr>
        <w:t>e</w:t>
      </w:r>
      <w:r w:rsidRPr="00F554F5">
        <w:rPr>
          <w:rFonts w:ascii="Palatino Linotype" w:eastAsia="Arial" w:hAnsi="Palatino Linotype" w:cs="Arial"/>
          <w:i/>
          <w:spacing w:val="-2"/>
          <w:sz w:val="22"/>
        </w:rPr>
        <w:t>x</w:t>
      </w:r>
      <w:r w:rsidRPr="00F554F5">
        <w:rPr>
          <w:rFonts w:ascii="Palatino Linotype" w:eastAsia="Arial" w:hAnsi="Palatino Linotype" w:cs="Arial"/>
          <w:i/>
          <w:spacing w:val="1"/>
          <w:sz w:val="22"/>
        </w:rPr>
        <w:t>ped</w:t>
      </w:r>
      <w:r w:rsidRPr="00F554F5">
        <w:rPr>
          <w:rFonts w:ascii="Palatino Linotype" w:eastAsia="Arial" w:hAnsi="Palatino Linotype" w:cs="Arial"/>
          <w:i/>
          <w:sz w:val="22"/>
        </w:rPr>
        <w:t>i</w:t>
      </w:r>
      <w:r w:rsidRPr="00F554F5">
        <w:rPr>
          <w:rFonts w:ascii="Palatino Linotype" w:eastAsia="Arial" w:hAnsi="Palatino Linotype" w:cs="Arial"/>
          <w:i/>
          <w:spacing w:val="-2"/>
          <w:sz w:val="22"/>
        </w:rPr>
        <w:t>e</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 xml:space="preserve">te </w:t>
      </w:r>
      <w:r w:rsidRPr="00F554F5">
        <w:rPr>
          <w:rFonts w:ascii="Palatino Linotype" w:eastAsia="Arial" w:hAnsi="Palatino Linotype" w:cs="Arial"/>
          <w:i/>
          <w:spacing w:val="1"/>
          <w:sz w:val="22"/>
        </w:rPr>
        <w:t>pe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m</w:t>
      </w:r>
      <w:r w:rsidRPr="00F554F5">
        <w:rPr>
          <w:rFonts w:ascii="Palatino Linotype" w:eastAsia="Arial" w:hAnsi="Palatino Linotype" w:cs="Arial"/>
          <w:i/>
          <w:spacing w:val="1"/>
          <w:sz w:val="22"/>
        </w:rPr>
        <w:t>ane</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rá</w:t>
      </w:r>
      <w:r w:rsidRPr="00F554F5">
        <w:rPr>
          <w:rFonts w:ascii="Palatino Linotype" w:eastAsia="Arial" w:hAnsi="Palatino Linotype" w:cs="Arial"/>
          <w:i/>
          <w:spacing w:val="12"/>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t</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ráct</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2"/>
          <w:sz w:val="22"/>
        </w:rPr>
        <w:t>E</w:t>
      </w:r>
      <w:r w:rsidRPr="00F554F5">
        <w:rPr>
          <w:rFonts w:ascii="Palatino Linotype" w:eastAsia="Arial" w:hAnsi="Palatino Linotype" w:cs="Arial"/>
          <w:i/>
          <w:sz w:val="22"/>
        </w:rPr>
        <w:t>n</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pacing w:val="-2"/>
          <w:sz w:val="22"/>
        </w:rPr>
        <w:t>t</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 xml:space="preserve">l </w:t>
      </w:r>
      <w:r w:rsidRPr="00F554F5">
        <w:rPr>
          <w:rFonts w:ascii="Palatino Linotype" w:eastAsia="Arial" w:hAnsi="Palatino Linotype" w:cs="Arial"/>
          <w:i/>
          <w:spacing w:val="-2"/>
          <w:sz w:val="22"/>
        </w:rPr>
        <w:t>v</w:t>
      </w:r>
      <w:r w:rsidRPr="00F554F5">
        <w:rPr>
          <w:rFonts w:ascii="Palatino Linotype" w:eastAsia="Arial" w:hAnsi="Palatino Linotype" w:cs="Arial"/>
          <w:i/>
          <w:spacing w:val="2"/>
          <w:sz w:val="22"/>
        </w:rPr>
        <w:t>i</w:t>
      </w:r>
      <w:r w:rsidRPr="00F554F5">
        <w:rPr>
          <w:rFonts w:ascii="Palatino Linotype" w:eastAsia="Arial" w:hAnsi="Palatino Linotype" w:cs="Arial"/>
          <w:i/>
          <w:sz w:val="22"/>
        </w:rPr>
        <w:t>rtu</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res</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l</w:t>
      </w:r>
      <w:r w:rsidRPr="00F554F5">
        <w:rPr>
          <w:rFonts w:ascii="Palatino Linotype" w:eastAsia="Arial" w:hAnsi="Palatino Linotype" w:cs="Arial"/>
          <w:i/>
          <w:spacing w:val="-2"/>
          <w:sz w:val="22"/>
        </w:rPr>
        <w:t>t</w:t>
      </w:r>
      <w:r w:rsidRPr="00F554F5">
        <w:rPr>
          <w:rFonts w:ascii="Palatino Linotype" w:eastAsia="Arial" w:hAnsi="Palatino Linotype" w:cs="Arial"/>
          <w:i/>
          <w:sz w:val="22"/>
        </w:rPr>
        <w:t>a</w:t>
      </w:r>
      <w:r w:rsidRPr="00F554F5">
        <w:rPr>
          <w:rFonts w:ascii="Palatino Linotype" w:eastAsia="Arial" w:hAnsi="Palatino Linotype" w:cs="Arial"/>
          <w:i/>
          <w:spacing w:val="1"/>
          <w:sz w:val="22"/>
        </w:rPr>
        <w:t xml:space="preserve"> p</w:t>
      </w:r>
      <w:r w:rsidRPr="00F554F5">
        <w:rPr>
          <w:rFonts w:ascii="Palatino Linotype" w:eastAsia="Arial" w:hAnsi="Palatino Linotype" w:cs="Arial"/>
          <w:i/>
          <w:sz w:val="22"/>
        </w:rPr>
        <w:t>ro</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den</w:t>
      </w:r>
      <w:r w:rsidRPr="00F554F5">
        <w:rPr>
          <w:rFonts w:ascii="Palatino Linotype" w:eastAsia="Arial" w:hAnsi="Palatino Linotype" w:cs="Arial"/>
          <w:i/>
          <w:spacing w:val="-2"/>
          <w:sz w:val="22"/>
        </w:rPr>
        <w:t>t</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la</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re</w:t>
      </w:r>
      <w:r w:rsidRPr="00F554F5">
        <w:rPr>
          <w:rFonts w:ascii="Palatino Linotype" w:eastAsia="Arial" w:hAnsi="Palatino Linotype" w:cs="Arial"/>
          <w:i/>
          <w:spacing w:val="-2"/>
          <w:sz w:val="22"/>
        </w:rPr>
        <w:t>s</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w:t>
      </w:r>
      <w:r w:rsidRPr="00F554F5">
        <w:rPr>
          <w:rFonts w:ascii="Palatino Linotype" w:eastAsia="Arial" w:hAnsi="Palatino Linotype" w:cs="Arial"/>
          <w:i/>
          <w:spacing w:val="-3"/>
          <w:sz w:val="22"/>
        </w:rPr>
        <w:t>v</w:t>
      </w:r>
      <w:r w:rsidRPr="00F554F5">
        <w:rPr>
          <w:rFonts w:ascii="Palatino Linotype" w:eastAsia="Arial" w:hAnsi="Palatino Linotype" w:cs="Arial"/>
          <w:i/>
          <w:sz w:val="22"/>
        </w:rPr>
        <w:t>a</w:t>
      </w:r>
      <w:r w:rsidRPr="00F554F5">
        <w:rPr>
          <w:rFonts w:ascii="Palatino Linotype" w:eastAsia="Arial" w:hAnsi="Palatino Linotype" w:cs="Arial"/>
          <w:i/>
          <w:spacing w:val="1"/>
          <w:sz w:val="22"/>
        </w:rPr>
        <w:t xml:space="preserve"> d</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i</w:t>
      </w:r>
      <w:r w:rsidRPr="00F554F5">
        <w:rPr>
          <w:rFonts w:ascii="Palatino Linotype" w:eastAsia="Arial" w:hAnsi="Palatino Linotype" w:cs="Arial"/>
          <w:i/>
          <w:spacing w:val="-2"/>
          <w:sz w:val="22"/>
        </w:rPr>
        <w:t>n</w:t>
      </w:r>
      <w:r w:rsidRPr="00F554F5">
        <w:rPr>
          <w:rFonts w:ascii="Palatino Linotype" w:eastAsia="Arial" w:hAnsi="Palatino Linotype" w:cs="Arial"/>
          <w:i/>
          <w:sz w:val="22"/>
        </w:rPr>
        <w:t>f</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ma</w:t>
      </w:r>
      <w:r w:rsidRPr="00F554F5">
        <w:rPr>
          <w:rFonts w:ascii="Palatino Linotype" w:eastAsia="Arial" w:hAnsi="Palatino Linotype" w:cs="Arial"/>
          <w:i/>
          <w:sz w:val="22"/>
        </w:rPr>
        <w:t>ci</w:t>
      </w:r>
      <w:r w:rsidRPr="00F554F5">
        <w:rPr>
          <w:rFonts w:ascii="Palatino Linotype" w:eastAsia="Arial" w:hAnsi="Palatino Linotype" w:cs="Arial"/>
          <w:i/>
          <w:spacing w:val="-2"/>
          <w:sz w:val="22"/>
        </w:rPr>
        <w:t>ó</w:t>
      </w:r>
      <w:r w:rsidRPr="00F554F5">
        <w:rPr>
          <w:rFonts w:ascii="Palatino Linotype" w:eastAsia="Arial" w:hAnsi="Palatino Linotype" w:cs="Arial"/>
          <w:i/>
          <w:sz w:val="22"/>
        </w:rPr>
        <w:t>n</w:t>
      </w:r>
      <w:r w:rsidRPr="00F554F5">
        <w:rPr>
          <w:rFonts w:ascii="Palatino Linotype" w:eastAsia="Arial" w:hAnsi="Palatino Linotype" w:cs="Arial"/>
          <w:i/>
          <w:spacing w:val="8"/>
          <w:sz w:val="22"/>
        </w:rPr>
        <w:t xml:space="preserve">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r ev</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to.</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b/>
          <w:i/>
          <w:sz w:val="22"/>
        </w:rPr>
        <w:t>E</w:t>
      </w:r>
      <w:r w:rsidRPr="00F554F5">
        <w:rPr>
          <w:rFonts w:ascii="Palatino Linotype" w:eastAsia="Arial" w:hAnsi="Palatino Linotype" w:cs="Arial"/>
          <w:b/>
          <w:i/>
          <w:spacing w:val="1"/>
          <w:sz w:val="22"/>
        </w:rPr>
        <w:t>x</w:t>
      </w:r>
      <w:r w:rsidRPr="00F554F5">
        <w:rPr>
          <w:rFonts w:ascii="Palatino Linotype" w:eastAsia="Arial" w:hAnsi="Palatino Linotype" w:cs="Arial"/>
          <w:b/>
          <w:i/>
          <w:sz w:val="22"/>
        </w:rPr>
        <w:t>pedi</w:t>
      </w:r>
      <w:r w:rsidRPr="00F554F5">
        <w:rPr>
          <w:rFonts w:ascii="Palatino Linotype" w:eastAsia="Arial" w:hAnsi="Palatino Linotype" w:cs="Arial"/>
          <w:b/>
          <w:i/>
          <w:spacing w:val="1"/>
          <w:sz w:val="22"/>
        </w:rPr>
        <w:t>e</w:t>
      </w:r>
      <w:r w:rsidRPr="00F554F5">
        <w:rPr>
          <w:rFonts w:ascii="Palatino Linotype" w:eastAsia="Arial" w:hAnsi="Palatino Linotype" w:cs="Arial"/>
          <w:b/>
          <w:i/>
          <w:sz w:val="22"/>
        </w:rPr>
        <w:t>n</w:t>
      </w:r>
      <w:r w:rsidRPr="00F554F5">
        <w:rPr>
          <w:rFonts w:ascii="Palatino Linotype" w:eastAsia="Arial" w:hAnsi="Palatino Linotype" w:cs="Arial"/>
          <w:b/>
          <w:i/>
          <w:spacing w:val="-1"/>
          <w:sz w:val="22"/>
        </w:rPr>
        <w:t>tes</w:t>
      </w:r>
      <w:r w:rsidRPr="00F554F5">
        <w:rPr>
          <w:rFonts w:ascii="Palatino Linotype" w:eastAsia="Arial" w:hAnsi="Palatino Linotype" w:cs="Arial"/>
          <w:b/>
          <w:i/>
          <w:sz w:val="22"/>
        </w:rPr>
        <w:t>:</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i/>
          <w:spacing w:val="1"/>
          <w:sz w:val="22"/>
        </w:rPr>
        <w:t>21</w:t>
      </w:r>
      <w:r w:rsidRPr="00F554F5">
        <w:rPr>
          <w:rFonts w:ascii="Palatino Linotype" w:eastAsia="Arial" w:hAnsi="Palatino Linotype" w:cs="Arial"/>
          <w:i/>
          <w:spacing w:val="-1"/>
          <w:sz w:val="22"/>
        </w:rPr>
        <w:t>8</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8 P</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me</w:t>
      </w:r>
      <w:r w:rsidRPr="00F554F5">
        <w:rPr>
          <w:rFonts w:ascii="Palatino Linotype" w:eastAsia="Arial" w:hAnsi="Palatino Linotype" w:cs="Arial"/>
          <w:i/>
          <w:sz w:val="22"/>
        </w:rPr>
        <w:t>x</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pacing w:val="1"/>
          <w:sz w:val="22"/>
        </w:rPr>
        <w:t>Ga</w:t>
      </w:r>
      <w:r w:rsidRPr="00F554F5">
        <w:rPr>
          <w:rFonts w:ascii="Palatino Linotype" w:eastAsia="Arial" w:hAnsi="Palatino Linotype" w:cs="Arial"/>
          <w:i/>
          <w:sz w:val="22"/>
        </w:rPr>
        <w:t>s y</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P</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tro</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w:t>
      </w:r>
      <w:r w:rsidRPr="00F554F5">
        <w:rPr>
          <w:rFonts w:ascii="Palatino Linotype" w:eastAsia="Arial" w:hAnsi="Palatino Linotype" w:cs="Arial"/>
          <w:i/>
          <w:spacing w:val="-2"/>
          <w:sz w:val="22"/>
        </w:rPr>
        <w:t>í</w:t>
      </w:r>
      <w:r w:rsidRPr="00F554F5">
        <w:rPr>
          <w:rFonts w:ascii="Palatino Linotype" w:eastAsia="Arial" w:hAnsi="Palatino Linotype" w:cs="Arial"/>
          <w:i/>
          <w:spacing w:val="1"/>
          <w:sz w:val="22"/>
        </w:rPr>
        <w:t>m</w:t>
      </w:r>
      <w:r w:rsidRPr="00F554F5">
        <w:rPr>
          <w:rFonts w:ascii="Palatino Linotype" w:eastAsia="Arial" w:hAnsi="Palatino Linotype" w:cs="Arial"/>
          <w:i/>
          <w:sz w:val="22"/>
        </w:rPr>
        <w:t>ica</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2"/>
          <w:sz w:val="22"/>
        </w:rPr>
        <w:t>B</w:t>
      </w:r>
      <w:r w:rsidRPr="00F554F5">
        <w:rPr>
          <w:rFonts w:ascii="Palatino Linotype" w:eastAsia="Arial" w:hAnsi="Palatino Linotype" w:cs="Arial"/>
          <w:i/>
          <w:spacing w:val="1"/>
          <w:sz w:val="22"/>
        </w:rPr>
        <w:t>á</w:t>
      </w:r>
      <w:r w:rsidRPr="00F554F5">
        <w:rPr>
          <w:rFonts w:ascii="Palatino Linotype" w:eastAsia="Arial" w:hAnsi="Palatino Linotype" w:cs="Arial"/>
          <w:i/>
          <w:sz w:val="22"/>
        </w:rPr>
        <w:t>sica</w:t>
      </w:r>
      <w:r w:rsidRPr="00F554F5">
        <w:rPr>
          <w:rFonts w:ascii="Palatino Linotype" w:eastAsia="Arial" w:hAnsi="Palatino Linotype" w:cs="Arial"/>
          <w:i/>
          <w:spacing w:val="5"/>
          <w:sz w:val="22"/>
        </w:rPr>
        <w:t xml:space="preserve"> </w:t>
      </w:r>
      <w:r w:rsidRPr="00F554F5">
        <w:rPr>
          <w:rFonts w:ascii="Palatino Linotype" w:eastAsia="Arial" w:hAnsi="Palatino Linotype" w:cs="Arial"/>
          <w:i/>
          <w:sz w:val="22"/>
        </w:rPr>
        <w:t>-</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J</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ue</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proofErr w:type="spellStart"/>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sc</w:t>
      </w:r>
      <w:r w:rsidRPr="00F554F5">
        <w:rPr>
          <w:rFonts w:ascii="Palatino Linotype" w:eastAsia="Arial" w:hAnsi="Palatino Linotype" w:cs="Arial"/>
          <w:i/>
          <w:spacing w:val="1"/>
          <w:sz w:val="22"/>
        </w:rPr>
        <w:t>ha</w:t>
      </w:r>
      <w:r w:rsidRPr="00F554F5">
        <w:rPr>
          <w:rFonts w:ascii="Palatino Linotype" w:eastAsia="Arial" w:hAnsi="Palatino Linotype" w:cs="Arial"/>
          <w:i/>
          <w:spacing w:val="-3"/>
          <w:sz w:val="22"/>
        </w:rPr>
        <w:t>r</w:t>
      </w:r>
      <w:r w:rsidRPr="00F554F5">
        <w:rPr>
          <w:rFonts w:ascii="Palatino Linotype" w:eastAsia="Arial" w:hAnsi="Palatino Linotype" w:cs="Arial"/>
          <w:i/>
          <w:sz w:val="22"/>
        </w:rPr>
        <w:t>d</w:t>
      </w:r>
      <w:proofErr w:type="spellEnd"/>
      <w:r w:rsidRPr="00F554F5">
        <w:rPr>
          <w:rFonts w:ascii="Palatino Linotype" w:eastAsia="Arial" w:hAnsi="Palatino Linotype" w:cs="Arial"/>
          <w:i/>
          <w:spacing w:val="-1"/>
          <w:sz w:val="22"/>
        </w:rPr>
        <w:t xml:space="preserve"> M</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i</w:t>
      </w:r>
      <w:r w:rsidRPr="00F554F5">
        <w:rPr>
          <w:rFonts w:ascii="Palatino Linotype" w:eastAsia="Arial" w:hAnsi="Palatino Linotype" w:cs="Arial"/>
          <w:i/>
          <w:sz w:val="22"/>
        </w:rPr>
        <w:t>sc</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i/>
          <w:spacing w:val="1"/>
          <w:sz w:val="22"/>
        </w:rPr>
        <w:t>36</w:t>
      </w:r>
      <w:r w:rsidRPr="00F554F5">
        <w:rPr>
          <w:rFonts w:ascii="Palatino Linotype" w:eastAsia="Arial" w:hAnsi="Palatino Linotype" w:cs="Arial"/>
          <w:i/>
          <w:spacing w:val="-1"/>
          <w:sz w:val="22"/>
        </w:rPr>
        <w:t>0</w:t>
      </w:r>
      <w:r w:rsidRPr="00F554F5">
        <w:rPr>
          <w:rFonts w:ascii="Palatino Linotype" w:eastAsia="Arial" w:hAnsi="Palatino Linotype" w:cs="Arial"/>
          <w:i/>
          <w:spacing w:val="1"/>
          <w:sz w:val="22"/>
        </w:rPr>
        <w:t>3</w:t>
      </w:r>
      <w:r w:rsidRPr="00F554F5">
        <w:rPr>
          <w:rFonts w:ascii="Palatino Linotype" w:eastAsia="Arial" w:hAnsi="Palatino Linotype" w:cs="Arial"/>
          <w:i/>
          <w:sz w:val="22"/>
        </w:rPr>
        <w:t>/</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8 El Col</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g</w:t>
      </w:r>
      <w:r w:rsidRPr="00F554F5">
        <w:rPr>
          <w:rFonts w:ascii="Palatino Linotype" w:eastAsia="Arial" w:hAnsi="Palatino Linotype" w:cs="Arial"/>
          <w:i/>
          <w:sz w:val="22"/>
        </w:rPr>
        <w:t>io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M</w:t>
      </w:r>
      <w:r w:rsidRPr="00F554F5">
        <w:rPr>
          <w:rFonts w:ascii="Palatino Linotype" w:eastAsia="Arial" w:hAnsi="Palatino Linotype" w:cs="Arial"/>
          <w:i/>
          <w:spacing w:val="1"/>
          <w:sz w:val="22"/>
        </w:rPr>
        <w:t>é</w:t>
      </w:r>
      <w:r w:rsidRPr="00F554F5">
        <w:rPr>
          <w:rFonts w:ascii="Palatino Linotype" w:eastAsia="Arial" w:hAnsi="Palatino Linotype" w:cs="Arial"/>
          <w:i/>
          <w:spacing w:val="-2"/>
          <w:sz w:val="22"/>
        </w:rPr>
        <w:t>x</w:t>
      </w:r>
      <w:r w:rsidRPr="00F554F5">
        <w:rPr>
          <w:rFonts w:ascii="Palatino Linotype" w:eastAsia="Arial" w:hAnsi="Palatino Linotype" w:cs="Arial"/>
          <w:i/>
          <w:sz w:val="22"/>
        </w:rPr>
        <w:t>ico,</w:t>
      </w:r>
      <w:r w:rsidRPr="00F554F5">
        <w:rPr>
          <w:rFonts w:ascii="Palatino Linotype" w:eastAsia="Arial" w:hAnsi="Palatino Linotype" w:cs="Arial"/>
          <w:i/>
          <w:spacing w:val="1"/>
          <w:sz w:val="22"/>
        </w:rPr>
        <w:t xml:space="preserve"> A</w:t>
      </w:r>
      <w:r w:rsidRPr="00F554F5">
        <w:rPr>
          <w:rFonts w:ascii="Palatino Linotype" w:eastAsia="Arial" w:hAnsi="Palatino Linotype" w:cs="Arial"/>
          <w:i/>
          <w:sz w:val="22"/>
        </w:rPr>
        <w:t>.C.</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Al</w:t>
      </w:r>
      <w:r w:rsidRPr="00F554F5">
        <w:rPr>
          <w:rFonts w:ascii="Palatino Linotype" w:eastAsia="Arial" w:hAnsi="Palatino Linotype" w:cs="Arial"/>
          <w:i/>
          <w:spacing w:val="-2"/>
          <w:sz w:val="22"/>
        </w:rPr>
        <w:t>o</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so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Lu</w:t>
      </w:r>
      <w:r w:rsidRPr="00F554F5">
        <w:rPr>
          <w:rFonts w:ascii="Palatino Linotype" w:eastAsia="Arial" w:hAnsi="Palatino Linotype" w:cs="Arial"/>
          <w:i/>
          <w:sz w:val="22"/>
        </w:rPr>
        <w:t>j</w:t>
      </w:r>
      <w:r w:rsidRPr="00F554F5">
        <w:rPr>
          <w:rFonts w:ascii="Palatino Linotype" w:eastAsia="Arial" w:hAnsi="Palatino Linotype" w:cs="Arial"/>
          <w:i/>
          <w:spacing w:val="-2"/>
          <w:sz w:val="22"/>
        </w:rPr>
        <w:t>a</w:t>
      </w:r>
      <w:r w:rsidRPr="00F554F5">
        <w:rPr>
          <w:rFonts w:ascii="Palatino Linotype" w:eastAsia="Arial" w:hAnsi="Palatino Linotype" w:cs="Arial"/>
          <w:i/>
          <w:spacing w:val="1"/>
          <w:sz w:val="22"/>
        </w:rPr>
        <w:t>mb</w:t>
      </w:r>
      <w:r w:rsidRPr="00F554F5">
        <w:rPr>
          <w:rFonts w:ascii="Palatino Linotype" w:eastAsia="Arial" w:hAnsi="Palatino Linotype" w:cs="Arial"/>
          <w:i/>
          <w:sz w:val="22"/>
        </w:rPr>
        <w:t>io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Ira</w:t>
      </w:r>
      <w:r w:rsidRPr="00F554F5">
        <w:rPr>
          <w:rFonts w:ascii="Palatino Linotype" w:eastAsia="Arial" w:hAnsi="Palatino Linotype" w:cs="Arial"/>
          <w:i/>
          <w:spacing w:val="-2"/>
          <w:sz w:val="22"/>
        </w:rPr>
        <w:t>z</w:t>
      </w:r>
      <w:r w:rsidRPr="00F554F5">
        <w:rPr>
          <w:rFonts w:ascii="Palatino Linotype" w:eastAsia="Arial" w:hAnsi="Palatino Linotype" w:cs="Arial"/>
          <w:i/>
          <w:spacing w:val="1"/>
          <w:sz w:val="22"/>
        </w:rPr>
        <w:t>ába</w:t>
      </w:r>
      <w:r w:rsidRPr="00F554F5">
        <w:rPr>
          <w:rFonts w:ascii="Palatino Linotype" w:eastAsia="Arial" w:hAnsi="Palatino Linotype" w:cs="Arial"/>
          <w:i/>
          <w:sz w:val="22"/>
        </w:rPr>
        <w:t>l</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i/>
          <w:spacing w:val="1"/>
          <w:sz w:val="22"/>
        </w:rPr>
        <w:t>708</w:t>
      </w:r>
      <w:r w:rsidRPr="00F554F5">
        <w:rPr>
          <w:rFonts w:ascii="Palatino Linotype" w:eastAsia="Arial" w:hAnsi="Palatino Linotype" w:cs="Arial"/>
          <w:i/>
          <w:spacing w:val="-2"/>
          <w:sz w:val="22"/>
        </w:rPr>
        <w:t>/</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9</w:t>
      </w:r>
      <w:r w:rsidRPr="00F554F5">
        <w:rPr>
          <w:rFonts w:ascii="Palatino Linotype" w:eastAsia="Arial" w:hAnsi="Palatino Linotype" w:cs="Arial"/>
          <w:i/>
          <w:spacing w:val="48"/>
          <w:sz w:val="22"/>
        </w:rPr>
        <w:t xml:space="preserve"> </w:t>
      </w:r>
      <w:r w:rsidRPr="00F554F5">
        <w:rPr>
          <w:rFonts w:ascii="Palatino Linotype" w:eastAsia="Arial" w:hAnsi="Palatino Linotype" w:cs="Arial"/>
          <w:i/>
          <w:spacing w:val="-2"/>
          <w:sz w:val="22"/>
        </w:rPr>
        <w:t>S</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cret</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w:t>
      </w:r>
      <w:r w:rsidRPr="00F554F5">
        <w:rPr>
          <w:rFonts w:ascii="Palatino Linotype" w:eastAsia="Arial" w:hAnsi="Palatino Linotype" w:cs="Arial"/>
          <w:i/>
          <w:spacing w:val="-3"/>
          <w:sz w:val="22"/>
        </w:rPr>
        <w:t>í</w:t>
      </w:r>
      <w:r w:rsidRPr="00F554F5">
        <w:rPr>
          <w:rFonts w:ascii="Palatino Linotype" w:eastAsia="Arial" w:hAnsi="Palatino Linotype" w:cs="Arial"/>
          <w:i/>
          <w:sz w:val="22"/>
        </w:rPr>
        <w:t>a</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la</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Fu</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ci</w:t>
      </w:r>
      <w:r w:rsidRPr="00F554F5">
        <w:rPr>
          <w:rFonts w:ascii="Palatino Linotype" w:eastAsia="Arial" w:hAnsi="Palatino Linotype" w:cs="Arial"/>
          <w:i/>
          <w:spacing w:val="-2"/>
          <w:sz w:val="22"/>
        </w:rPr>
        <w:t>ó</w:t>
      </w:r>
      <w:r w:rsidRPr="00F554F5">
        <w:rPr>
          <w:rFonts w:ascii="Palatino Linotype" w:eastAsia="Arial" w:hAnsi="Palatino Linotype" w:cs="Arial"/>
          <w:i/>
          <w:sz w:val="22"/>
        </w:rPr>
        <w:t>n</w:t>
      </w:r>
      <w:r w:rsidRPr="00F554F5">
        <w:rPr>
          <w:rFonts w:ascii="Palatino Linotype" w:eastAsia="Arial" w:hAnsi="Palatino Linotype" w:cs="Arial"/>
          <w:i/>
          <w:spacing w:val="1"/>
          <w:sz w:val="22"/>
        </w:rPr>
        <w:t xml:space="preserve"> P</w:t>
      </w:r>
      <w:r w:rsidRPr="00F554F5">
        <w:rPr>
          <w:rFonts w:ascii="Palatino Linotype" w:eastAsia="Arial" w:hAnsi="Palatino Linotype" w:cs="Arial"/>
          <w:i/>
          <w:spacing w:val="-1"/>
          <w:sz w:val="22"/>
        </w:rPr>
        <w:t>ú</w:t>
      </w:r>
      <w:r w:rsidRPr="00F554F5">
        <w:rPr>
          <w:rFonts w:ascii="Palatino Linotype" w:eastAsia="Arial" w:hAnsi="Palatino Linotype" w:cs="Arial"/>
          <w:i/>
          <w:spacing w:val="1"/>
          <w:sz w:val="22"/>
        </w:rPr>
        <w:t>b</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i</w:t>
      </w:r>
      <w:r w:rsidRPr="00F554F5">
        <w:rPr>
          <w:rFonts w:ascii="Palatino Linotype" w:eastAsia="Arial" w:hAnsi="Palatino Linotype" w:cs="Arial"/>
          <w:i/>
          <w:sz w:val="22"/>
        </w:rPr>
        <w:t>ca</w:t>
      </w:r>
      <w:r w:rsidRPr="00F554F5">
        <w:rPr>
          <w:rFonts w:ascii="Palatino Linotype" w:eastAsia="Arial" w:hAnsi="Palatino Linotype" w:cs="Arial"/>
          <w:i/>
          <w:spacing w:val="4"/>
          <w:sz w:val="22"/>
        </w:rPr>
        <w:t xml:space="preserve"> </w:t>
      </w:r>
      <w:r w:rsidRPr="00F554F5">
        <w:rPr>
          <w:rFonts w:ascii="Palatino Linotype" w:eastAsia="Arial" w:hAnsi="Palatino Linotype" w:cs="Arial"/>
          <w:i/>
          <w:sz w:val="22"/>
        </w:rPr>
        <w:t>–</w:t>
      </w:r>
      <w:r w:rsidRPr="00F554F5">
        <w:rPr>
          <w:rFonts w:ascii="Palatino Linotype" w:eastAsia="Arial" w:hAnsi="Palatino Linotype" w:cs="Arial"/>
          <w:i/>
          <w:spacing w:val="-1"/>
          <w:sz w:val="22"/>
        </w:rPr>
        <w:t xml:space="preserve"> M</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w:t>
      </w:r>
      <w:r w:rsidRPr="00F554F5">
        <w:rPr>
          <w:rFonts w:ascii="Palatino Linotype" w:eastAsia="Arial" w:hAnsi="Palatino Linotype" w:cs="Arial"/>
          <w:i/>
          <w:spacing w:val="-3"/>
          <w:sz w:val="22"/>
        </w:rPr>
        <w:t>í</w:t>
      </w:r>
      <w:r w:rsidRPr="00F554F5">
        <w:rPr>
          <w:rFonts w:ascii="Palatino Linotype" w:eastAsia="Arial" w:hAnsi="Palatino Linotype" w:cs="Arial"/>
          <w:i/>
          <w:sz w:val="22"/>
        </w:rPr>
        <w:t>a</w:t>
      </w:r>
      <w:r w:rsidRPr="00F554F5">
        <w:rPr>
          <w:rFonts w:ascii="Palatino Linotype" w:eastAsia="Arial" w:hAnsi="Palatino Linotype" w:cs="Arial"/>
          <w:i/>
          <w:spacing w:val="1"/>
          <w:sz w:val="22"/>
        </w:rPr>
        <w:t xml:space="preserve"> </w:t>
      </w:r>
      <w:proofErr w:type="spellStart"/>
      <w:r w:rsidRPr="00F554F5">
        <w:rPr>
          <w:rFonts w:ascii="Palatino Linotype" w:eastAsia="Arial" w:hAnsi="Palatino Linotype" w:cs="Arial"/>
          <w:i/>
          <w:sz w:val="22"/>
        </w:rPr>
        <w:t>Mar</w:t>
      </w:r>
      <w:r w:rsidRPr="00F554F5">
        <w:rPr>
          <w:rFonts w:ascii="Palatino Linotype" w:eastAsia="Arial" w:hAnsi="Palatino Linotype" w:cs="Arial"/>
          <w:i/>
          <w:spacing w:val="-3"/>
          <w:sz w:val="22"/>
        </w:rPr>
        <w:t>v</w:t>
      </w:r>
      <w:r w:rsidRPr="00F554F5">
        <w:rPr>
          <w:rFonts w:ascii="Palatino Linotype" w:eastAsia="Arial" w:hAnsi="Palatino Linotype" w:cs="Arial"/>
          <w:i/>
          <w:spacing w:val="1"/>
          <w:sz w:val="22"/>
        </w:rPr>
        <w:t>á</w:t>
      </w:r>
      <w:r w:rsidRPr="00F554F5">
        <w:rPr>
          <w:rFonts w:ascii="Palatino Linotype" w:eastAsia="Arial" w:hAnsi="Palatino Linotype" w:cs="Arial"/>
          <w:i/>
          <w:sz w:val="22"/>
        </w:rPr>
        <w:t>n</w:t>
      </w:r>
      <w:proofErr w:type="spellEnd"/>
      <w:r w:rsidRPr="00F554F5">
        <w:rPr>
          <w:rFonts w:ascii="Palatino Linotype" w:eastAsia="Arial" w:hAnsi="Palatino Linotype" w:cs="Arial"/>
          <w:i/>
          <w:spacing w:val="1"/>
          <w:sz w:val="22"/>
        </w:rPr>
        <w:t xml:space="preserve"> Labo</w:t>
      </w:r>
      <w:r w:rsidRPr="00F554F5">
        <w:rPr>
          <w:rFonts w:ascii="Palatino Linotype" w:eastAsia="Arial" w:hAnsi="Palatino Linotype" w:cs="Arial"/>
          <w:i/>
          <w:sz w:val="22"/>
        </w:rPr>
        <w:t>r</w:t>
      </w:r>
      <w:r w:rsidRPr="00F554F5">
        <w:rPr>
          <w:rFonts w:ascii="Palatino Linotype" w:eastAsia="Arial" w:hAnsi="Palatino Linotype" w:cs="Arial"/>
          <w:i/>
          <w:spacing w:val="-2"/>
          <w:sz w:val="22"/>
        </w:rPr>
        <w:t>d</w:t>
      </w:r>
      <w:r w:rsidRPr="00F554F5">
        <w:rPr>
          <w:rFonts w:ascii="Palatino Linotype" w:eastAsia="Arial" w:hAnsi="Palatino Linotype" w:cs="Arial"/>
          <w:i/>
          <w:sz w:val="22"/>
        </w:rPr>
        <w:t>e</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i/>
          <w:spacing w:val="1"/>
          <w:sz w:val="22"/>
        </w:rPr>
        <w:t>13</w:t>
      </w:r>
      <w:r w:rsidRPr="00F554F5">
        <w:rPr>
          <w:rFonts w:ascii="Palatino Linotype" w:eastAsia="Arial" w:hAnsi="Palatino Linotype" w:cs="Arial"/>
          <w:i/>
          <w:spacing w:val="-1"/>
          <w:sz w:val="22"/>
        </w:rPr>
        <w:t>5</w:t>
      </w:r>
      <w:r w:rsidRPr="00F554F5">
        <w:rPr>
          <w:rFonts w:ascii="Palatino Linotype" w:eastAsia="Arial" w:hAnsi="Palatino Linotype" w:cs="Arial"/>
          <w:i/>
          <w:spacing w:val="1"/>
          <w:sz w:val="22"/>
        </w:rPr>
        <w:t>5</w:t>
      </w:r>
      <w:r w:rsidRPr="00F554F5">
        <w:rPr>
          <w:rFonts w:ascii="Palatino Linotype" w:eastAsia="Arial" w:hAnsi="Palatino Linotype" w:cs="Arial"/>
          <w:i/>
          <w:sz w:val="22"/>
        </w:rPr>
        <w:t>/</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9</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In</w:t>
      </w:r>
      <w:r w:rsidRPr="00F554F5">
        <w:rPr>
          <w:rFonts w:ascii="Palatino Linotype" w:eastAsia="Arial" w:hAnsi="Palatino Linotype" w:cs="Arial"/>
          <w:i/>
          <w:spacing w:val="-2"/>
          <w:sz w:val="22"/>
        </w:rPr>
        <w:t>s</w:t>
      </w:r>
      <w:r w:rsidRPr="00F554F5">
        <w:rPr>
          <w:rFonts w:ascii="Palatino Linotype" w:eastAsia="Arial" w:hAnsi="Palatino Linotype" w:cs="Arial"/>
          <w:i/>
          <w:sz w:val="22"/>
        </w:rPr>
        <w:t>tit</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to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Me</w:t>
      </w:r>
      <w:r w:rsidRPr="00F554F5">
        <w:rPr>
          <w:rFonts w:ascii="Palatino Linotype" w:eastAsia="Arial" w:hAnsi="Palatino Linotype" w:cs="Arial"/>
          <w:i/>
          <w:spacing w:val="-2"/>
          <w:sz w:val="22"/>
        </w:rPr>
        <w:t>x</w:t>
      </w:r>
      <w:r w:rsidRPr="00F554F5">
        <w:rPr>
          <w:rFonts w:ascii="Palatino Linotype" w:eastAsia="Arial" w:hAnsi="Palatino Linotype" w:cs="Arial"/>
          <w:i/>
          <w:sz w:val="22"/>
        </w:rPr>
        <w:t>ica</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de</w:t>
      </w:r>
      <w:r w:rsidRPr="00F554F5">
        <w:rPr>
          <w:rFonts w:ascii="Palatino Linotype" w:eastAsia="Arial" w:hAnsi="Palatino Linotype" w:cs="Arial"/>
          <w:i/>
          <w:sz w:val="22"/>
        </w:rPr>
        <w:t xml:space="preserve">l </w:t>
      </w:r>
      <w:r w:rsidRPr="00F554F5">
        <w:rPr>
          <w:rFonts w:ascii="Palatino Linotype" w:eastAsia="Arial" w:hAnsi="Palatino Linotype" w:cs="Arial"/>
          <w:i/>
          <w:spacing w:val="-2"/>
          <w:sz w:val="22"/>
        </w:rPr>
        <w:t>S</w:t>
      </w:r>
      <w:r w:rsidRPr="00F554F5">
        <w:rPr>
          <w:rFonts w:ascii="Palatino Linotype" w:eastAsia="Arial" w:hAnsi="Palatino Linotype" w:cs="Arial"/>
          <w:i/>
          <w:spacing w:val="1"/>
          <w:sz w:val="22"/>
        </w:rPr>
        <w:t>e</w:t>
      </w:r>
      <w:r w:rsidRPr="00F554F5">
        <w:rPr>
          <w:rFonts w:ascii="Palatino Linotype" w:eastAsia="Arial" w:hAnsi="Palatino Linotype" w:cs="Arial"/>
          <w:i/>
          <w:spacing w:val="-1"/>
          <w:sz w:val="22"/>
        </w:rPr>
        <w:t>g</w:t>
      </w:r>
      <w:r w:rsidRPr="00F554F5">
        <w:rPr>
          <w:rFonts w:ascii="Palatino Linotype" w:eastAsia="Arial" w:hAnsi="Palatino Linotype" w:cs="Arial"/>
          <w:i/>
          <w:spacing w:val="1"/>
          <w:sz w:val="22"/>
        </w:rPr>
        <w:t>u</w:t>
      </w:r>
      <w:r w:rsidRPr="00F554F5">
        <w:rPr>
          <w:rFonts w:ascii="Palatino Linotype" w:eastAsia="Arial" w:hAnsi="Palatino Linotype" w:cs="Arial"/>
          <w:i/>
          <w:sz w:val="22"/>
        </w:rPr>
        <w:t xml:space="preserve">ro </w:t>
      </w:r>
      <w:r w:rsidRPr="00F554F5">
        <w:rPr>
          <w:rFonts w:ascii="Palatino Linotype" w:eastAsia="Arial" w:hAnsi="Palatino Linotype" w:cs="Arial"/>
          <w:i/>
          <w:spacing w:val="-1"/>
          <w:sz w:val="22"/>
        </w:rPr>
        <w:t>S</w:t>
      </w:r>
      <w:r w:rsidRPr="00F554F5">
        <w:rPr>
          <w:rFonts w:ascii="Palatino Linotype" w:eastAsia="Arial" w:hAnsi="Palatino Linotype" w:cs="Arial"/>
          <w:i/>
          <w:spacing w:val="1"/>
          <w:sz w:val="22"/>
        </w:rPr>
        <w:t>o</w:t>
      </w:r>
      <w:r w:rsidRPr="00F554F5">
        <w:rPr>
          <w:rFonts w:ascii="Palatino Linotype" w:eastAsia="Arial" w:hAnsi="Palatino Linotype" w:cs="Arial"/>
          <w:i/>
          <w:sz w:val="22"/>
        </w:rPr>
        <w:t>ci</w:t>
      </w:r>
      <w:r w:rsidRPr="00F554F5">
        <w:rPr>
          <w:rFonts w:ascii="Palatino Linotype" w:eastAsia="Arial" w:hAnsi="Palatino Linotype" w:cs="Arial"/>
          <w:i/>
          <w:spacing w:val="-2"/>
          <w:sz w:val="22"/>
        </w:rPr>
        <w:t>a</w:t>
      </w:r>
      <w:r w:rsidRPr="00F554F5">
        <w:rPr>
          <w:rFonts w:ascii="Palatino Linotype" w:eastAsia="Arial" w:hAnsi="Palatino Linotype" w:cs="Arial"/>
          <w:i/>
          <w:sz w:val="22"/>
        </w:rPr>
        <w:t>l</w:t>
      </w:r>
      <w:r w:rsidRPr="00F554F5">
        <w:rPr>
          <w:rFonts w:ascii="Palatino Linotype" w:eastAsia="Arial" w:hAnsi="Palatino Linotype" w:cs="Arial"/>
          <w:i/>
          <w:spacing w:val="5"/>
          <w:sz w:val="22"/>
        </w:rPr>
        <w:t xml:space="preserve"> </w:t>
      </w:r>
      <w:r w:rsidRPr="00F554F5">
        <w:rPr>
          <w:rFonts w:ascii="Palatino Linotype" w:eastAsia="Arial" w:hAnsi="Palatino Linotype" w:cs="Arial"/>
          <w:i/>
          <w:sz w:val="22"/>
        </w:rPr>
        <w:t>–</w:t>
      </w:r>
      <w:r w:rsidRPr="00F554F5">
        <w:rPr>
          <w:rFonts w:ascii="Palatino Linotype" w:eastAsia="Arial" w:hAnsi="Palatino Linotype" w:cs="Arial"/>
          <w:i/>
          <w:spacing w:val="2"/>
          <w:sz w:val="22"/>
        </w:rPr>
        <w:t xml:space="preserve"> </w:t>
      </w:r>
      <w:r w:rsidRPr="00F554F5">
        <w:rPr>
          <w:rFonts w:ascii="Palatino Linotype" w:eastAsia="Arial" w:hAnsi="Palatino Linotype" w:cs="Arial"/>
          <w:i/>
          <w:sz w:val="22"/>
        </w:rPr>
        <w:t>J</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c</w:t>
      </w:r>
      <w:r w:rsidRPr="00F554F5">
        <w:rPr>
          <w:rFonts w:ascii="Palatino Linotype" w:eastAsia="Arial" w:hAnsi="Palatino Linotype" w:cs="Arial"/>
          <w:i/>
          <w:spacing w:val="-1"/>
          <w:sz w:val="22"/>
        </w:rPr>
        <w:t>q</w:t>
      </w:r>
      <w:r w:rsidRPr="00F554F5">
        <w:rPr>
          <w:rFonts w:ascii="Palatino Linotype" w:eastAsia="Arial" w:hAnsi="Palatino Linotype" w:cs="Arial"/>
          <w:i/>
          <w:spacing w:val="1"/>
          <w:sz w:val="22"/>
        </w:rPr>
        <w:t>ue</w:t>
      </w:r>
      <w:r w:rsidRPr="00F554F5">
        <w:rPr>
          <w:rFonts w:ascii="Palatino Linotype" w:eastAsia="Arial" w:hAnsi="Palatino Linotype" w:cs="Arial"/>
          <w:i/>
          <w:sz w:val="22"/>
        </w:rPr>
        <w:t>l</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n</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proofErr w:type="spellStart"/>
      <w:r w:rsidRPr="00F554F5">
        <w:rPr>
          <w:rFonts w:ascii="Palatino Linotype" w:eastAsia="Arial" w:hAnsi="Palatino Linotype" w:cs="Arial"/>
          <w:i/>
          <w:spacing w:val="1"/>
          <w:sz w:val="22"/>
        </w:rPr>
        <w:t>Pe</w:t>
      </w:r>
      <w:r w:rsidRPr="00F554F5">
        <w:rPr>
          <w:rFonts w:ascii="Palatino Linotype" w:eastAsia="Arial" w:hAnsi="Palatino Linotype" w:cs="Arial"/>
          <w:i/>
          <w:sz w:val="22"/>
        </w:rPr>
        <w:t>s</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ha</w:t>
      </w:r>
      <w:r w:rsidRPr="00F554F5">
        <w:rPr>
          <w:rFonts w:ascii="Palatino Linotype" w:eastAsia="Arial" w:hAnsi="Palatino Linotype" w:cs="Arial"/>
          <w:i/>
          <w:spacing w:val="-3"/>
          <w:sz w:val="22"/>
        </w:rPr>
        <w:t>r</w:t>
      </w:r>
      <w:r w:rsidRPr="00F554F5">
        <w:rPr>
          <w:rFonts w:ascii="Palatino Linotype" w:eastAsia="Arial" w:hAnsi="Palatino Linotype" w:cs="Arial"/>
          <w:i/>
          <w:sz w:val="22"/>
        </w:rPr>
        <w:t>d</w:t>
      </w:r>
      <w:proofErr w:type="spellEnd"/>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Mar</w:t>
      </w:r>
      <w:r w:rsidRPr="00F554F5">
        <w:rPr>
          <w:rFonts w:ascii="Palatino Linotype" w:eastAsia="Arial" w:hAnsi="Palatino Linotype" w:cs="Arial"/>
          <w:i/>
          <w:spacing w:val="-1"/>
          <w:sz w:val="22"/>
        </w:rPr>
        <w:t>i</w:t>
      </w:r>
      <w:r w:rsidRPr="00F554F5">
        <w:rPr>
          <w:rFonts w:ascii="Palatino Linotype" w:eastAsia="Arial" w:hAnsi="Palatino Linotype" w:cs="Arial"/>
          <w:i/>
          <w:sz w:val="22"/>
        </w:rPr>
        <w:t>sc</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l</w:t>
      </w:r>
    </w:p>
    <w:p w:rsidR="000266D2" w:rsidRPr="00F554F5" w:rsidRDefault="000266D2" w:rsidP="000266D2">
      <w:pPr>
        <w:ind w:left="851" w:right="899"/>
        <w:jc w:val="both"/>
        <w:rPr>
          <w:rFonts w:ascii="Palatino Linotype" w:eastAsia="Arial" w:hAnsi="Palatino Linotype" w:cs="Arial"/>
          <w:i/>
          <w:sz w:val="22"/>
        </w:rPr>
      </w:pPr>
      <w:r w:rsidRPr="00F554F5">
        <w:rPr>
          <w:rFonts w:ascii="Palatino Linotype" w:eastAsia="Arial" w:hAnsi="Palatino Linotype" w:cs="Arial"/>
          <w:i/>
          <w:spacing w:val="1"/>
          <w:sz w:val="22"/>
        </w:rPr>
        <w:t>22</w:t>
      </w:r>
      <w:r w:rsidRPr="00F554F5">
        <w:rPr>
          <w:rFonts w:ascii="Palatino Linotype" w:eastAsia="Arial" w:hAnsi="Palatino Linotype" w:cs="Arial"/>
          <w:i/>
          <w:spacing w:val="-1"/>
          <w:sz w:val="22"/>
        </w:rPr>
        <w:t>9</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w:t>
      </w:r>
      <w:r w:rsidRPr="00F554F5">
        <w:rPr>
          <w:rFonts w:ascii="Palatino Linotype" w:eastAsia="Arial" w:hAnsi="Palatino Linotype" w:cs="Arial"/>
          <w:i/>
          <w:spacing w:val="1"/>
          <w:sz w:val="22"/>
        </w:rPr>
        <w:t>0</w:t>
      </w:r>
      <w:r w:rsidRPr="00F554F5">
        <w:rPr>
          <w:rFonts w:ascii="Palatino Linotype" w:eastAsia="Arial" w:hAnsi="Palatino Linotype" w:cs="Arial"/>
          <w:i/>
          <w:sz w:val="22"/>
        </w:rPr>
        <w:t>9</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C</w:t>
      </w:r>
      <w:r w:rsidRPr="00F554F5">
        <w:rPr>
          <w:rFonts w:ascii="Palatino Linotype" w:eastAsia="Arial" w:hAnsi="Palatino Linotype" w:cs="Arial"/>
          <w:i/>
          <w:spacing w:val="-2"/>
          <w:sz w:val="22"/>
        </w:rPr>
        <w:t>o</w:t>
      </w:r>
      <w:r w:rsidRPr="00F554F5">
        <w:rPr>
          <w:rFonts w:ascii="Palatino Linotype" w:eastAsia="Arial" w:hAnsi="Palatino Linotype" w:cs="Arial"/>
          <w:i/>
          <w:spacing w:val="1"/>
          <w:sz w:val="22"/>
        </w:rPr>
        <w:t>m</w:t>
      </w:r>
      <w:r w:rsidRPr="00F554F5">
        <w:rPr>
          <w:rFonts w:ascii="Palatino Linotype" w:eastAsia="Arial" w:hAnsi="Palatino Linotype" w:cs="Arial"/>
          <w:i/>
          <w:sz w:val="22"/>
        </w:rPr>
        <w:t>is</w:t>
      </w:r>
      <w:r w:rsidRPr="00F554F5">
        <w:rPr>
          <w:rFonts w:ascii="Palatino Linotype" w:eastAsia="Arial" w:hAnsi="Palatino Linotype" w:cs="Arial"/>
          <w:i/>
          <w:spacing w:val="-1"/>
          <w:sz w:val="22"/>
        </w:rPr>
        <w:t>i</w:t>
      </w:r>
      <w:r w:rsidRPr="00F554F5">
        <w:rPr>
          <w:rFonts w:ascii="Palatino Linotype" w:eastAsia="Arial" w:hAnsi="Palatino Linotype" w:cs="Arial"/>
          <w:i/>
          <w:spacing w:val="1"/>
          <w:sz w:val="22"/>
        </w:rPr>
        <w:t>ó</w:t>
      </w:r>
      <w:r w:rsidRPr="00F554F5">
        <w:rPr>
          <w:rFonts w:ascii="Palatino Linotype" w:eastAsia="Arial" w:hAnsi="Palatino Linotype" w:cs="Arial"/>
          <w:i/>
          <w:sz w:val="22"/>
        </w:rPr>
        <w:t>n</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z w:val="22"/>
        </w:rPr>
        <w:t>F</w:t>
      </w:r>
      <w:r w:rsidRPr="00F554F5">
        <w:rPr>
          <w:rFonts w:ascii="Palatino Linotype" w:eastAsia="Arial" w:hAnsi="Palatino Linotype" w:cs="Arial"/>
          <w:i/>
          <w:spacing w:val="-1"/>
          <w:sz w:val="22"/>
        </w:rPr>
        <w:t>ed</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 xml:space="preserve">ral </w:t>
      </w:r>
      <w:r w:rsidRPr="00F554F5">
        <w:rPr>
          <w:rFonts w:ascii="Palatino Linotype" w:eastAsia="Arial" w:hAnsi="Palatino Linotype" w:cs="Arial"/>
          <w:i/>
          <w:spacing w:val="1"/>
          <w:sz w:val="22"/>
        </w:rPr>
        <w:t>d</w:t>
      </w:r>
      <w:r w:rsidRPr="00F554F5">
        <w:rPr>
          <w:rFonts w:ascii="Palatino Linotype" w:eastAsia="Arial" w:hAnsi="Palatino Linotype" w:cs="Arial"/>
          <w:i/>
          <w:sz w:val="22"/>
        </w:rPr>
        <w:t>e</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2"/>
          <w:sz w:val="22"/>
        </w:rPr>
        <w:t>C</w:t>
      </w:r>
      <w:r w:rsidRPr="00F554F5">
        <w:rPr>
          <w:rFonts w:ascii="Palatino Linotype" w:eastAsia="Arial" w:hAnsi="Palatino Linotype" w:cs="Arial"/>
          <w:i/>
          <w:spacing w:val="1"/>
          <w:sz w:val="22"/>
        </w:rPr>
        <w:t>o</w:t>
      </w:r>
      <w:r w:rsidRPr="00F554F5">
        <w:rPr>
          <w:rFonts w:ascii="Palatino Linotype" w:eastAsia="Arial" w:hAnsi="Palatino Linotype" w:cs="Arial"/>
          <w:i/>
          <w:spacing w:val="-1"/>
          <w:sz w:val="22"/>
        </w:rPr>
        <w:t>m</w:t>
      </w:r>
      <w:r w:rsidRPr="00F554F5">
        <w:rPr>
          <w:rFonts w:ascii="Palatino Linotype" w:eastAsia="Arial" w:hAnsi="Palatino Linotype" w:cs="Arial"/>
          <w:i/>
          <w:spacing w:val="1"/>
          <w:sz w:val="22"/>
        </w:rPr>
        <w:t>pe</w:t>
      </w:r>
      <w:r w:rsidRPr="00F554F5">
        <w:rPr>
          <w:rFonts w:ascii="Palatino Linotype" w:eastAsia="Arial" w:hAnsi="Palatino Linotype" w:cs="Arial"/>
          <w:i/>
          <w:spacing w:val="-2"/>
          <w:sz w:val="22"/>
        </w:rPr>
        <w:t>t</w:t>
      </w:r>
      <w:r w:rsidRPr="00F554F5">
        <w:rPr>
          <w:rFonts w:ascii="Palatino Linotype" w:eastAsia="Arial" w:hAnsi="Palatino Linotype" w:cs="Arial"/>
          <w:i/>
          <w:spacing w:val="1"/>
          <w:sz w:val="22"/>
        </w:rPr>
        <w:t>en</w:t>
      </w:r>
      <w:r w:rsidRPr="00F554F5">
        <w:rPr>
          <w:rFonts w:ascii="Palatino Linotype" w:eastAsia="Arial" w:hAnsi="Palatino Linotype" w:cs="Arial"/>
          <w:i/>
          <w:sz w:val="22"/>
        </w:rPr>
        <w:t>cia</w:t>
      </w:r>
      <w:r w:rsidRPr="00F554F5">
        <w:rPr>
          <w:rFonts w:ascii="Palatino Linotype" w:eastAsia="Arial" w:hAnsi="Palatino Linotype" w:cs="Arial"/>
          <w:i/>
          <w:spacing w:val="3"/>
          <w:sz w:val="22"/>
        </w:rPr>
        <w:t xml:space="preserve"> </w:t>
      </w:r>
      <w:r w:rsidRPr="00F554F5">
        <w:rPr>
          <w:rFonts w:ascii="Palatino Linotype" w:eastAsia="Arial" w:hAnsi="Palatino Linotype" w:cs="Arial"/>
          <w:i/>
          <w:sz w:val="22"/>
        </w:rPr>
        <w:t>– J</w:t>
      </w:r>
      <w:r w:rsidRPr="00F554F5">
        <w:rPr>
          <w:rFonts w:ascii="Palatino Linotype" w:eastAsia="Arial" w:hAnsi="Palatino Linotype" w:cs="Arial"/>
          <w:i/>
          <w:spacing w:val="1"/>
          <w:sz w:val="22"/>
        </w:rPr>
        <w:t>ua</w:t>
      </w:r>
      <w:r w:rsidRPr="00F554F5">
        <w:rPr>
          <w:rFonts w:ascii="Palatino Linotype" w:eastAsia="Arial" w:hAnsi="Palatino Linotype" w:cs="Arial"/>
          <w:i/>
          <w:sz w:val="22"/>
        </w:rPr>
        <w:t>n</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a</w:t>
      </w:r>
      <w:r w:rsidRPr="00F554F5">
        <w:rPr>
          <w:rFonts w:ascii="Palatino Linotype" w:eastAsia="Arial" w:hAnsi="Palatino Linotype" w:cs="Arial"/>
          <w:i/>
          <w:spacing w:val="1"/>
          <w:sz w:val="22"/>
        </w:rPr>
        <w:t>b</w:t>
      </w:r>
      <w:r w:rsidRPr="00F554F5">
        <w:rPr>
          <w:rFonts w:ascii="Palatino Linotype" w:eastAsia="Arial" w:hAnsi="Palatino Linotype" w:cs="Arial"/>
          <w:i/>
          <w:sz w:val="22"/>
        </w:rPr>
        <w:t>lo</w:t>
      </w:r>
      <w:r w:rsidRPr="00F554F5">
        <w:rPr>
          <w:rFonts w:ascii="Palatino Linotype" w:eastAsia="Arial" w:hAnsi="Palatino Linotype" w:cs="Arial"/>
          <w:i/>
          <w:spacing w:val="1"/>
          <w:sz w:val="22"/>
        </w:rPr>
        <w:t xml:space="preserve"> </w:t>
      </w:r>
      <w:r w:rsidRPr="00F554F5">
        <w:rPr>
          <w:rFonts w:ascii="Palatino Linotype" w:eastAsia="Arial" w:hAnsi="Palatino Linotype" w:cs="Arial"/>
          <w:i/>
          <w:spacing w:val="-2"/>
          <w:sz w:val="22"/>
        </w:rPr>
        <w:t>G</w:t>
      </w:r>
      <w:r w:rsidRPr="00F554F5">
        <w:rPr>
          <w:rFonts w:ascii="Palatino Linotype" w:eastAsia="Arial" w:hAnsi="Palatino Linotype" w:cs="Arial"/>
          <w:i/>
          <w:spacing w:val="1"/>
          <w:sz w:val="22"/>
        </w:rPr>
        <w:t>ue</w:t>
      </w:r>
      <w:r w:rsidRPr="00F554F5">
        <w:rPr>
          <w:rFonts w:ascii="Palatino Linotype" w:eastAsia="Arial" w:hAnsi="Palatino Linotype" w:cs="Arial"/>
          <w:i/>
          <w:sz w:val="22"/>
        </w:rPr>
        <w:t>r</w:t>
      </w:r>
      <w:r w:rsidRPr="00F554F5">
        <w:rPr>
          <w:rFonts w:ascii="Palatino Linotype" w:eastAsia="Arial" w:hAnsi="Palatino Linotype" w:cs="Arial"/>
          <w:i/>
          <w:spacing w:val="-1"/>
          <w:sz w:val="22"/>
        </w:rPr>
        <w:t>r</w:t>
      </w:r>
      <w:r w:rsidRPr="00F554F5">
        <w:rPr>
          <w:rFonts w:ascii="Palatino Linotype" w:eastAsia="Arial" w:hAnsi="Palatino Linotype" w:cs="Arial"/>
          <w:i/>
          <w:spacing w:val="1"/>
          <w:sz w:val="22"/>
        </w:rPr>
        <w:t>e</w:t>
      </w:r>
      <w:r w:rsidRPr="00F554F5">
        <w:rPr>
          <w:rFonts w:ascii="Palatino Linotype" w:eastAsia="Arial" w:hAnsi="Palatino Linotype" w:cs="Arial"/>
          <w:i/>
          <w:sz w:val="22"/>
        </w:rPr>
        <w:t>ro</w:t>
      </w:r>
      <w:r w:rsidRPr="00F554F5">
        <w:rPr>
          <w:rFonts w:ascii="Palatino Linotype" w:eastAsia="Arial" w:hAnsi="Palatino Linotype" w:cs="Arial"/>
          <w:i/>
          <w:spacing w:val="-1"/>
          <w:sz w:val="22"/>
        </w:rPr>
        <w:t xml:space="preserve"> </w:t>
      </w:r>
      <w:proofErr w:type="spellStart"/>
      <w:r w:rsidRPr="00F554F5">
        <w:rPr>
          <w:rFonts w:ascii="Palatino Linotype" w:eastAsia="Arial" w:hAnsi="Palatino Linotype" w:cs="Arial"/>
          <w:i/>
          <w:sz w:val="22"/>
        </w:rPr>
        <w:t>A</w:t>
      </w:r>
      <w:r w:rsidRPr="00F554F5">
        <w:rPr>
          <w:rFonts w:ascii="Palatino Linotype" w:eastAsia="Arial" w:hAnsi="Palatino Linotype" w:cs="Arial"/>
          <w:i/>
          <w:spacing w:val="1"/>
          <w:sz w:val="22"/>
        </w:rPr>
        <w:t>m</w:t>
      </w:r>
      <w:r w:rsidRPr="00F554F5">
        <w:rPr>
          <w:rFonts w:ascii="Palatino Linotype" w:eastAsia="Arial" w:hAnsi="Palatino Linotype" w:cs="Arial"/>
          <w:i/>
          <w:spacing w:val="-1"/>
          <w:sz w:val="22"/>
        </w:rPr>
        <w:t>p</w:t>
      </w:r>
      <w:r w:rsidRPr="00F554F5">
        <w:rPr>
          <w:rFonts w:ascii="Palatino Linotype" w:eastAsia="Arial" w:hAnsi="Palatino Linotype" w:cs="Arial"/>
          <w:i/>
          <w:spacing w:val="1"/>
          <w:sz w:val="22"/>
        </w:rPr>
        <w:t>a</w:t>
      </w:r>
      <w:r w:rsidRPr="00F554F5">
        <w:rPr>
          <w:rFonts w:ascii="Palatino Linotype" w:eastAsia="Arial" w:hAnsi="Palatino Linotype" w:cs="Arial"/>
          <w:i/>
          <w:sz w:val="22"/>
        </w:rPr>
        <w:t>rán</w:t>
      </w:r>
      <w:proofErr w:type="spellEnd"/>
      <w:r w:rsidRPr="00F554F5">
        <w:rPr>
          <w:rFonts w:ascii="Palatino Linotype" w:eastAsia="Arial" w:hAnsi="Palatino Linotype" w:cs="Arial"/>
          <w:i/>
          <w:sz w:val="22"/>
        </w:rPr>
        <w:t>”</w:t>
      </w:r>
    </w:p>
    <w:p w:rsidR="000266D2" w:rsidRPr="00F554F5" w:rsidRDefault="000266D2" w:rsidP="000266D2">
      <w:pPr>
        <w:spacing w:before="100" w:beforeAutospacing="1" w:after="100" w:afterAutospacing="1" w:line="360" w:lineRule="auto"/>
        <w:jc w:val="both"/>
        <w:rPr>
          <w:rFonts w:ascii="Palatino Linotype" w:hAnsi="Palatino Linotype"/>
        </w:rPr>
      </w:pPr>
      <w:r w:rsidRPr="00F554F5">
        <w:rPr>
          <w:rFonts w:ascii="Palatino Linotype" w:hAnsi="Palatino Linotype"/>
        </w:rPr>
        <w:t xml:space="preserve">En tal virtud, conforme al artículo 49, fracción VIII de la </w:t>
      </w:r>
      <w:r w:rsidRPr="00F554F5">
        <w:rPr>
          <w:rFonts w:ascii="Palatino Linotype" w:hAnsi="Palatino Linotype" w:cs="Arial"/>
        </w:rPr>
        <w:t>Ley de Transparencia y Acceso a la Información Pública del Estado de México y Municipios</w:t>
      </w:r>
      <w:r w:rsidRPr="00F554F5">
        <w:rPr>
          <w:rFonts w:ascii="Palatino Linotype" w:hAnsi="Palatino Linotype"/>
        </w:rPr>
        <w:t>,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w:t>
      </w:r>
    </w:p>
    <w:p w:rsidR="00C15A96" w:rsidRPr="00F554F5" w:rsidRDefault="00C15A96" w:rsidP="00C15A96">
      <w:pPr>
        <w:autoSpaceDE w:val="0"/>
        <w:autoSpaceDN w:val="0"/>
        <w:adjustRightInd w:val="0"/>
        <w:spacing w:before="240" w:after="240" w:line="360" w:lineRule="auto"/>
        <w:jc w:val="both"/>
        <w:rPr>
          <w:rFonts w:ascii="Palatino Linotype" w:hAnsi="Palatino Linotype"/>
          <w:bCs/>
        </w:rPr>
      </w:pPr>
      <w:r w:rsidRPr="00F554F5">
        <w:rPr>
          <w:rFonts w:ascii="Palatino Linotype" w:hAnsi="Palatino Linotype"/>
          <w:bCs/>
        </w:rPr>
        <w:t xml:space="preserve">Bajo ese tenor, de conformidad con lo establecido en los Lineamientos Generales En Materia de Clasificación y Desclasificación de la Información, así como para la Elaboración de Versiones Públicas, en su numeral </w:t>
      </w:r>
      <w:r w:rsidR="006037BE" w:rsidRPr="00F554F5">
        <w:rPr>
          <w:rFonts w:ascii="Palatino Linotype" w:hAnsi="Palatino Linotype"/>
          <w:bCs/>
        </w:rPr>
        <w:t xml:space="preserve">Trigésimo </w:t>
      </w:r>
      <w:r w:rsidR="004A3FD8" w:rsidRPr="00F554F5">
        <w:rPr>
          <w:rFonts w:ascii="Palatino Linotype" w:hAnsi="Palatino Linotype"/>
          <w:bCs/>
        </w:rPr>
        <w:t>señala</w:t>
      </w:r>
      <w:r w:rsidRPr="00F554F5">
        <w:rPr>
          <w:rFonts w:ascii="Palatino Linotype" w:hAnsi="Palatino Linotype"/>
          <w:bCs/>
        </w:rPr>
        <w:t xml:space="preserve"> que:</w:t>
      </w:r>
    </w:p>
    <w:p w:rsidR="006037BE" w:rsidRPr="00F554F5" w:rsidRDefault="00336AF1" w:rsidP="006037BE">
      <w:pPr>
        <w:ind w:left="851" w:right="851"/>
        <w:jc w:val="both"/>
        <w:rPr>
          <w:rFonts w:ascii="Palatino Linotype" w:hAnsi="Palatino Linotype" w:cs="Arial"/>
          <w:b/>
          <w:i/>
          <w:color w:val="000000"/>
          <w:sz w:val="22"/>
          <w:szCs w:val="22"/>
          <w:lang w:eastAsia="es-MX"/>
        </w:rPr>
      </w:pPr>
      <w:r w:rsidRPr="00F554F5">
        <w:rPr>
          <w:rFonts w:ascii="Palatino Linotype" w:hAnsi="Palatino Linotype" w:cs="Arial"/>
          <w:i/>
          <w:color w:val="000000"/>
          <w:sz w:val="22"/>
          <w:szCs w:val="22"/>
          <w:lang w:eastAsia="es-MX"/>
        </w:rPr>
        <w:t>“</w:t>
      </w:r>
      <w:r w:rsidR="006037BE" w:rsidRPr="00F554F5">
        <w:rPr>
          <w:rFonts w:ascii="Palatino Linotype" w:hAnsi="Palatino Linotype" w:cs="Arial"/>
          <w:b/>
          <w:i/>
          <w:color w:val="000000"/>
          <w:sz w:val="22"/>
          <w:szCs w:val="22"/>
          <w:lang w:eastAsia="es-MX"/>
        </w:rPr>
        <w:t>Trigésimo.</w:t>
      </w:r>
      <w:r w:rsidR="006037BE" w:rsidRPr="00F554F5">
        <w:rPr>
          <w:rFonts w:ascii="Palatino Linotype" w:hAnsi="Palatino Linotype" w:cs="Arial"/>
          <w:i/>
          <w:color w:val="000000"/>
          <w:sz w:val="22"/>
          <w:szCs w:val="22"/>
          <w:lang w:eastAsia="es-MX"/>
        </w:rPr>
        <w:t xml:space="preserve"> De conformidad con el artículo 113, fracción XI de la Ley General, </w:t>
      </w:r>
      <w:r w:rsidR="006037BE" w:rsidRPr="00F554F5">
        <w:rPr>
          <w:rFonts w:ascii="Palatino Linotype" w:hAnsi="Palatino Linotype" w:cs="Arial"/>
          <w:b/>
          <w:i/>
          <w:color w:val="000000"/>
          <w:sz w:val="22"/>
          <w:szCs w:val="22"/>
          <w:lang w:eastAsia="es-MX"/>
        </w:rPr>
        <w:t>podrá considerarse como información reservada, aquella que vulnere la conducción de los expedientes</w:t>
      </w:r>
      <w:r w:rsidR="006037BE" w:rsidRPr="00F554F5">
        <w:rPr>
          <w:rFonts w:ascii="Palatino Linotype" w:hAnsi="Palatino Linotype" w:cs="Arial"/>
          <w:i/>
          <w:color w:val="000000"/>
          <w:sz w:val="22"/>
          <w:szCs w:val="22"/>
          <w:lang w:eastAsia="es-MX"/>
        </w:rPr>
        <w:t xml:space="preserve"> judiciales o </w:t>
      </w:r>
      <w:r w:rsidR="006037BE" w:rsidRPr="00F554F5">
        <w:rPr>
          <w:rFonts w:ascii="Palatino Linotype" w:hAnsi="Palatino Linotype" w:cs="Arial"/>
          <w:b/>
          <w:i/>
          <w:color w:val="000000"/>
          <w:sz w:val="22"/>
          <w:szCs w:val="22"/>
          <w:lang w:eastAsia="es-MX"/>
        </w:rPr>
        <w:t>de los procedimientos administrativos seguidos en forma de juicio, siempre y cuando se acrediten los siguientes elementos:</w:t>
      </w:r>
    </w:p>
    <w:p w:rsidR="006037BE" w:rsidRPr="00F554F5" w:rsidRDefault="006037BE" w:rsidP="006037BE">
      <w:pPr>
        <w:ind w:left="851" w:right="851"/>
        <w:jc w:val="both"/>
        <w:rPr>
          <w:rFonts w:ascii="Palatino Linotype" w:hAnsi="Palatino Linotype" w:cs="Arial"/>
          <w:i/>
          <w:color w:val="000000"/>
          <w:sz w:val="22"/>
          <w:szCs w:val="22"/>
          <w:lang w:eastAsia="es-MX"/>
        </w:rPr>
      </w:pPr>
    </w:p>
    <w:p w:rsidR="006037BE" w:rsidRPr="00F554F5" w:rsidRDefault="006037BE" w:rsidP="006037BE">
      <w:pPr>
        <w:ind w:left="851" w:right="851"/>
        <w:jc w:val="both"/>
        <w:rPr>
          <w:rFonts w:ascii="Palatino Linotype" w:hAnsi="Palatino Linotype" w:cs="Arial"/>
          <w:i/>
          <w:color w:val="000000"/>
          <w:sz w:val="22"/>
          <w:szCs w:val="22"/>
          <w:lang w:eastAsia="es-MX"/>
        </w:rPr>
      </w:pPr>
      <w:r w:rsidRPr="00F554F5">
        <w:rPr>
          <w:rFonts w:ascii="Palatino Linotype" w:hAnsi="Palatino Linotype" w:cs="Arial"/>
          <w:i/>
          <w:color w:val="000000"/>
          <w:sz w:val="22"/>
          <w:szCs w:val="22"/>
          <w:lang w:eastAsia="es-MX"/>
        </w:rPr>
        <w:t xml:space="preserve">I. </w:t>
      </w:r>
      <w:r w:rsidRPr="00F554F5">
        <w:rPr>
          <w:rFonts w:ascii="Palatino Linotype" w:hAnsi="Palatino Linotype" w:cs="Arial"/>
          <w:b/>
          <w:i/>
          <w:color w:val="000000"/>
          <w:sz w:val="22"/>
          <w:szCs w:val="22"/>
          <w:lang w:eastAsia="es-MX"/>
        </w:rPr>
        <w:t>La existencia de un</w:t>
      </w:r>
      <w:r w:rsidRPr="00F554F5">
        <w:rPr>
          <w:rFonts w:ascii="Palatino Linotype" w:hAnsi="Palatino Linotype" w:cs="Arial"/>
          <w:i/>
          <w:color w:val="000000"/>
          <w:sz w:val="22"/>
          <w:szCs w:val="22"/>
          <w:lang w:eastAsia="es-MX"/>
        </w:rPr>
        <w:t xml:space="preserve"> juicio o </w:t>
      </w:r>
      <w:r w:rsidRPr="00F554F5">
        <w:rPr>
          <w:rFonts w:ascii="Palatino Linotype" w:hAnsi="Palatino Linotype" w:cs="Arial"/>
          <w:b/>
          <w:i/>
          <w:color w:val="000000"/>
          <w:sz w:val="22"/>
          <w:szCs w:val="22"/>
          <w:lang w:eastAsia="es-MX"/>
        </w:rPr>
        <w:t>procedimiento administrativo</w:t>
      </w:r>
      <w:r w:rsidRPr="00F554F5">
        <w:rPr>
          <w:rFonts w:ascii="Palatino Linotype" w:hAnsi="Palatino Linotype" w:cs="Arial"/>
          <w:i/>
          <w:color w:val="000000"/>
          <w:sz w:val="22"/>
          <w:szCs w:val="22"/>
          <w:lang w:eastAsia="es-MX"/>
        </w:rPr>
        <w:t xml:space="preserve"> materialmente jurisdiccional, </w:t>
      </w:r>
      <w:r w:rsidRPr="00F554F5">
        <w:rPr>
          <w:rFonts w:ascii="Palatino Linotype" w:hAnsi="Palatino Linotype" w:cs="Arial"/>
          <w:b/>
          <w:i/>
          <w:color w:val="000000"/>
          <w:sz w:val="22"/>
          <w:szCs w:val="22"/>
          <w:lang w:eastAsia="es-MX"/>
        </w:rPr>
        <w:t>que se encuentre en trámite</w:t>
      </w:r>
      <w:r w:rsidRPr="00F554F5">
        <w:rPr>
          <w:rFonts w:ascii="Palatino Linotype" w:hAnsi="Palatino Linotype" w:cs="Arial"/>
          <w:i/>
          <w:color w:val="000000"/>
          <w:sz w:val="22"/>
          <w:szCs w:val="22"/>
          <w:lang w:eastAsia="es-MX"/>
        </w:rPr>
        <w:t>, y</w:t>
      </w:r>
    </w:p>
    <w:p w:rsidR="006037BE" w:rsidRPr="00F554F5" w:rsidRDefault="006037BE" w:rsidP="006037BE">
      <w:pPr>
        <w:ind w:left="851" w:right="851"/>
        <w:jc w:val="both"/>
        <w:rPr>
          <w:rFonts w:ascii="Palatino Linotype" w:hAnsi="Palatino Linotype" w:cs="Arial"/>
          <w:i/>
          <w:color w:val="000000"/>
          <w:sz w:val="22"/>
          <w:szCs w:val="22"/>
          <w:lang w:eastAsia="es-MX"/>
        </w:rPr>
      </w:pPr>
    </w:p>
    <w:p w:rsidR="006037BE" w:rsidRPr="00F554F5" w:rsidRDefault="006037BE" w:rsidP="006037BE">
      <w:pPr>
        <w:ind w:left="851" w:right="851"/>
        <w:jc w:val="both"/>
        <w:rPr>
          <w:rFonts w:ascii="Palatino Linotype" w:hAnsi="Palatino Linotype" w:cs="Arial"/>
          <w:b/>
          <w:i/>
          <w:color w:val="000000"/>
          <w:sz w:val="22"/>
          <w:szCs w:val="22"/>
          <w:lang w:eastAsia="es-MX"/>
        </w:rPr>
      </w:pPr>
      <w:r w:rsidRPr="00F554F5">
        <w:rPr>
          <w:rFonts w:ascii="Palatino Linotype" w:hAnsi="Palatino Linotype" w:cs="Arial"/>
          <w:i/>
          <w:color w:val="000000"/>
          <w:sz w:val="22"/>
          <w:szCs w:val="22"/>
          <w:lang w:eastAsia="es-MX"/>
        </w:rPr>
        <w:lastRenderedPageBreak/>
        <w:t xml:space="preserve">II. </w:t>
      </w:r>
      <w:r w:rsidRPr="00F554F5">
        <w:rPr>
          <w:rFonts w:ascii="Palatino Linotype" w:hAnsi="Palatino Linotype" w:cs="Arial"/>
          <w:b/>
          <w:i/>
          <w:color w:val="000000"/>
          <w:sz w:val="22"/>
          <w:szCs w:val="22"/>
          <w:lang w:eastAsia="es-MX"/>
        </w:rPr>
        <w:t>Que la información solicitada se refiera a actuaciones, diligencias o constancias propias del procedimiento.</w:t>
      </w:r>
    </w:p>
    <w:p w:rsidR="006037BE" w:rsidRPr="00F554F5" w:rsidRDefault="006037BE" w:rsidP="006037BE">
      <w:pPr>
        <w:ind w:left="851" w:right="851"/>
        <w:jc w:val="both"/>
        <w:rPr>
          <w:rFonts w:ascii="Palatino Linotype" w:hAnsi="Palatino Linotype" w:cs="Arial"/>
          <w:i/>
          <w:color w:val="000000"/>
          <w:sz w:val="22"/>
          <w:szCs w:val="22"/>
          <w:lang w:eastAsia="es-MX"/>
        </w:rPr>
      </w:pPr>
    </w:p>
    <w:p w:rsidR="006037BE" w:rsidRPr="00F554F5" w:rsidRDefault="006037BE" w:rsidP="006037BE">
      <w:pPr>
        <w:ind w:left="851" w:right="851"/>
        <w:jc w:val="both"/>
        <w:rPr>
          <w:rFonts w:ascii="Palatino Linotype" w:hAnsi="Palatino Linotype" w:cs="Arial"/>
          <w:i/>
          <w:color w:val="000000"/>
          <w:sz w:val="22"/>
          <w:szCs w:val="22"/>
          <w:lang w:eastAsia="es-MX"/>
        </w:rPr>
      </w:pPr>
      <w:r w:rsidRPr="00F554F5">
        <w:rPr>
          <w:rFonts w:ascii="Palatino Linotype" w:hAnsi="Palatino Linotype" w:cs="Arial"/>
          <w:i/>
          <w:color w:val="000000"/>
          <w:sz w:val="22"/>
          <w:szCs w:val="22"/>
          <w:lang w:eastAsia="es-MX"/>
        </w:rPr>
        <w:t>Para los efectos del primer párrafo de este numeral, se considera procedimiento seguido en forma de juicio a aquel formalmente administrativo, pero materialmente jurisdiccional; esto es, en el que concurran los siguientes elementos:</w:t>
      </w:r>
    </w:p>
    <w:p w:rsidR="006037BE" w:rsidRPr="00F554F5" w:rsidRDefault="006037BE" w:rsidP="006037BE">
      <w:pPr>
        <w:ind w:left="851" w:right="851"/>
        <w:jc w:val="both"/>
        <w:rPr>
          <w:rFonts w:ascii="Palatino Linotype" w:hAnsi="Palatino Linotype" w:cs="Arial"/>
          <w:i/>
          <w:color w:val="000000"/>
          <w:sz w:val="22"/>
          <w:szCs w:val="22"/>
          <w:lang w:eastAsia="es-MX"/>
        </w:rPr>
      </w:pPr>
    </w:p>
    <w:p w:rsidR="006037BE" w:rsidRPr="00F554F5" w:rsidRDefault="006037BE" w:rsidP="006037BE">
      <w:pPr>
        <w:ind w:left="851" w:right="851"/>
        <w:jc w:val="both"/>
        <w:rPr>
          <w:rFonts w:ascii="Palatino Linotype" w:hAnsi="Palatino Linotype" w:cs="Arial"/>
          <w:b/>
          <w:i/>
          <w:color w:val="000000"/>
          <w:sz w:val="22"/>
          <w:szCs w:val="22"/>
          <w:lang w:eastAsia="es-MX"/>
        </w:rPr>
      </w:pPr>
      <w:r w:rsidRPr="00F554F5">
        <w:rPr>
          <w:rFonts w:ascii="Palatino Linotype" w:hAnsi="Palatino Linotype" w:cs="Arial"/>
          <w:i/>
          <w:color w:val="000000"/>
          <w:sz w:val="22"/>
          <w:szCs w:val="22"/>
          <w:lang w:eastAsia="es-MX"/>
        </w:rPr>
        <w:t>1. </w:t>
      </w:r>
      <w:r w:rsidRPr="00F554F5">
        <w:rPr>
          <w:rFonts w:ascii="Palatino Linotype" w:hAnsi="Palatino Linotype" w:cs="Arial"/>
          <w:b/>
          <w:i/>
          <w:color w:val="000000"/>
          <w:sz w:val="22"/>
          <w:szCs w:val="22"/>
          <w:lang w:eastAsia="es-MX"/>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6037BE" w:rsidRPr="00F554F5" w:rsidRDefault="006037BE" w:rsidP="006037BE">
      <w:pPr>
        <w:ind w:left="851" w:right="851"/>
        <w:jc w:val="both"/>
        <w:rPr>
          <w:rFonts w:ascii="Palatino Linotype" w:hAnsi="Palatino Linotype" w:cs="Arial"/>
          <w:b/>
          <w:i/>
          <w:color w:val="000000"/>
          <w:sz w:val="22"/>
          <w:szCs w:val="22"/>
          <w:lang w:eastAsia="es-MX"/>
        </w:rPr>
      </w:pPr>
    </w:p>
    <w:p w:rsidR="006037BE" w:rsidRPr="00F554F5" w:rsidRDefault="006037BE" w:rsidP="006037BE">
      <w:pPr>
        <w:ind w:left="851" w:right="851"/>
        <w:jc w:val="both"/>
        <w:rPr>
          <w:rFonts w:ascii="Palatino Linotype" w:hAnsi="Palatino Linotype" w:cs="Arial"/>
          <w:b/>
          <w:i/>
          <w:color w:val="000000"/>
          <w:sz w:val="22"/>
          <w:szCs w:val="22"/>
          <w:lang w:eastAsia="es-MX"/>
        </w:rPr>
      </w:pPr>
      <w:r w:rsidRPr="00F554F5">
        <w:rPr>
          <w:rFonts w:ascii="Palatino Linotype" w:hAnsi="Palatino Linotype" w:cs="Arial"/>
          <w:b/>
          <w:i/>
          <w:color w:val="000000"/>
          <w:sz w:val="22"/>
          <w:szCs w:val="22"/>
          <w:lang w:eastAsia="es-MX"/>
        </w:rPr>
        <w:t>2. Que se cumplan las formalidades esenciales del procedimiento.</w:t>
      </w:r>
    </w:p>
    <w:p w:rsidR="006037BE" w:rsidRPr="00F554F5" w:rsidRDefault="006037BE" w:rsidP="006037BE">
      <w:pPr>
        <w:ind w:left="851" w:right="851"/>
        <w:jc w:val="both"/>
        <w:rPr>
          <w:rFonts w:ascii="Palatino Linotype" w:hAnsi="Palatino Linotype" w:cs="Arial"/>
          <w:i/>
          <w:color w:val="000000"/>
          <w:sz w:val="22"/>
          <w:szCs w:val="22"/>
          <w:lang w:eastAsia="es-MX"/>
        </w:rPr>
      </w:pPr>
    </w:p>
    <w:p w:rsidR="006037BE" w:rsidRPr="00F554F5" w:rsidRDefault="006037BE" w:rsidP="006037BE">
      <w:pPr>
        <w:ind w:left="851" w:right="851"/>
        <w:jc w:val="both"/>
        <w:rPr>
          <w:rFonts w:ascii="Palatino Linotype" w:hAnsi="Palatino Linotype" w:cs="Arial"/>
          <w:i/>
          <w:color w:val="000000"/>
          <w:sz w:val="22"/>
          <w:szCs w:val="22"/>
          <w:lang w:eastAsia="es-MX"/>
        </w:rPr>
      </w:pPr>
      <w:r w:rsidRPr="00F554F5">
        <w:rPr>
          <w:rFonts w:ascii="Palatino Linotype" w:hAnsi="Palatino Linotype" w:cs="Arial"/>
          <w:i/>
          <w:color w:val="000000"/>
          <w:sz w:val="22"/>
          <w:szCs w:val="22"/>
          <w:lang w:eastAsia="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6037BE" w:rsidRPr="00F554F5" w:rsidRDefault="006037BE" w:rsidP="006037BE">
      <w:pPr>
        <w:ind w:left="851" w:right="851"/>
        <w:jc w:val="both"/>
        <w:rPr>
          <w:rFonts w:ascii="Palatino Linotype" w:hAnsi="Palatino Linotype" w:cs="Arial"/>
          <w:i/>
          <w:color w:val="000000"/>
          <w:sz w:val="22"/>
          <w:szCs w:val="22"/>
          <w:lang w:eastAsia="es-MX"/>
        </w:rPr>
      </w:pPr>
    </w:p>
    <w:p w:rsidR="006037BE" w:rsidRPr="00F554F5" w:rsidRDefault="006037BE" w:rsidP="006037BE">
      <w:pPr>
        <w:ind w:left="851" w:right="851"/>
        <w:jc w:val="both"/>
        <w:rPr>
          <w:rFonts w:ascii="Palatino Linotype" w:hAnsi="Palatino Linotype" w:cs="Arial"/>
          <w:i/>
          <w:color w:val="000000"/>
          <w:sz w:val="22"/>
          <w:szCs w:val="22"/>
          <w:lang w:eastAsia="es-MX"/>
        </w:rPr>
      </w:pPr>
      <w:r w:rsidRPr="00F554F5">
        <w:rPr>
          <w:rFonts w:ascii="Palatino Linotype" w:hAnsi="Palatino Linotype" w:cs="Arial"/>
          <w:i/>
          <w:color w:val="000000"/>
          <w:sz w:val="22"/>
          <w:szCs w:val="22"/>
          <w:lang w:eastAsia="es-MX"/>
        </w:rPr>
        <w:t>(Énfasis añadido)</w:t>
      </w:r>
    </w:p>
    <w:p w:rsidR="00C15A96" w:rsidRPr="00F554F5" w:rsidRDefault="00C15A96" w:rsidP="00C15A96">
      <w:pPr>
        <w:autoSpaceDE w:val="0"/>
        <w:autoSpaceDN w:val="0"/>
        <w:adjustRightInd w:val="0"/>
        <w:spacing w:before="240" w:after="240" w:line="360" w:lineRule="auto"/>
        <w:jc w:val="both"/>
        <w:rPr>
          <w:rFonts w:ascii="Palatino Linotype" w:hAnsi="Palatino Linotype"/>
          <w:b/>
          <w:bCs/>
        </w:rPr>
      </w:pPr>
      <w:r w:rsidRPr="00F554F5">
        <w:rPr>
          <w:rFonts w:ascii="Palatino Linotype" w:hAnsi="Palatino Linotype"/>
          <w:bCs/>
        </w:rPr>
        <w:t xml:space="preserve">Así, conviene referir que en el presente caso </w:t>
      </w:r>
      <w:r w:rsidRPr="00F554F5">
        <w:rPr>
          <w:rFonts w:ascii="Palatino Linotype" w:hAnsi="Palatino Linotype"/>
          <w:b/>
          <w:bCs/>
        </w:rPr>
        <w:t xml:space="preserve">EL SUJETO OBLIGADO </w:t>
      </w:r>
      <w:r w:rsidRPr="00F554F5">
        <w:rPr>
          <w:rFonts w:ascii="Palatino Linotype" w:hAnsi="Palatino Linotype"/>
          <w:bCs/>
        </w:rPr>
        <w:t xml:space="preserve">señaló que los procedimientos </w:t>
      </w:r>
      <w:r w:rsidR="006037BE" w:rsidRPr="00F554F5">
        <w:rPr>
          <w:rFonts w:ascii="Palatino Linotype" w:hAnsi="Palatino Linotype"/>
          <w:bCs/>
        </w:rPr>
        <w:t xml:space="preserve">administrativos de </w:t>
      </w:r>
      <w:r w:rsidRPr="00F554F5">
        <w:rPr>
          <w:rFonts w:ascii="Palatino Linotype" w:hAnsi="Palatino Linotype"/>
          <w:bCs/>
        </w:rPr>
        <w:t>los que se requiere la información, están pendientes de que se emita la resolución correspondiente y aun que dicha resolución debe causar estado; por lo que,</w:t>
      </w:r>
      <w:r w:rsidR="000B46CA" w:rsidRPr="00F554F5">
        <w:rPr>
          <w:rFonts w:ascii="Palatino Linotype" w:hAnsi="Palatino Linotype"/>
          <w:bCs/>
        </w:rPr>
        <w:t xml:space="preserve"> encuadran en los supuestos previstos en los numerales arriba citados, referentes a la existencia de un procedimiento administrativo</w:t>
      </w:r>
      <w:r w:rsidR="00E33F79" w:rsidRPr="00F554F5">
        <w:rPr>
          <w:rFonts w:ascii="Palatino Linotype" w:hAnsi="Palatino Linotype"/>
          <w:bCs/>
        </w:rPr>
        <w:t xml:space="preserve"> y sus constancias; pues en ellos la autoridad se encuentra preparando la emisión de una resolución definitiva; por lo que,</w:t>
      </w:r>
      <w:r w:rsidRPr="00F554F5">
        <w:rPr>
          <w:rFonts w:ascii="Palatino Linotype" w:hAnsi="Palatino Linotype"/>
          <w:bCs/>
        </w:rPr>
        <w:t xml:space="preserve"> mientras ello no suceda no podrá darse a conocer dicha informaci</w:t>
      </w:r>
      <w:r w:rsidR="00B372D2" w:rsidRPr="00F554F5">
        <w:rPr>
          <w:rFonts w:ascii="Palatino Linotype" w:hAnsi="Palatino Linotype"/>
          <w:bCs/>
        </w:rPr>
        <w:t xml:space="preserve">ón; determinando la entrega del acuerdo de reserva de la información, que al respecto emita el Comité de Transparencia del </w:t>
      </w:r>
      <w:r w:rsidR="00B372D2" w:rsidRPr="00F554F5">
        <w:rPr>
          <w:rFonts w:ascii="Palatino Linotype" w:hAnsi="Palatino Linotype"/>
          <w:b/>
          <w:bCs/>
        </w:rPr>
        <w:t>SUJETO OBLIGADO.</w:t>
      </w:r>
    </w:p>
    <w:p w:rsidR="006870EE" w:rsidRPr="00F554F5" w:rsidRDefault="000B46CA" w:rsidP="00C03EEE">
      <w:pPr>
        <w:spacing w:before="100" w:beforeAutospacing="1" w:after="100" w:afterAutospacing="1" w:line="360" w:lineRule="auto"/>
        <w:jc w:val="both"/>
        <w:rPr>
          <w:rFonts w:ascii="Palatino Linotype" w:hAnsi="Palatino Linotype" w:cs="Arial"/>
          <w:lang w:val="es-ES_tradnl" w:eastAsia="es-MX"/>
        </w:rPr>
      </w:pPr>
      <w:r w:rsidRPr="00F554F5">
        <w:rPr>
          <w:rFonts w:ascii="Palatino Linotype" w:hAnsi="Palatino Linotype"/>
        </w:rPr>
        <w:t xml:space="preserve">Consecuentemente, esta Autoridad determina que la información solicitada tiene el carácter de reservada por las siguientes consideraciones de hecho y de derecho: la </w:t>
      </w:r>
      <w:r w:rsidRPr="00F554F5">
        <w:rPr>
          <w:rFonts w:ascii="Palatino Linotype" w:hAnsi="Palatino Linotype"/>
        </w:rPr>
        <w:lastRenderedPageBreak/>
        <w:t xml:space="preserve">información actualiza las hipótesis previstas en la fracción VIII del artículo 140 de la Ley Sustantiva, en relación con el multicitado Lineamiento Trigésimo de los Lineamientos Generales en materia de Clasificación y Desclasificación de la Información; así como, para la elaboración de Versiones Públicas; por ello, </w:t>
      </w:r>
      <w:r w:rsidRPr="00F554F5">
        <w:rPr>
          <w:rFonts w:ascii="Palatino Linotype" w:hAnsi="Palatino Linotype" w:cs="Arial"/>
          <w:lang w:val="es-ES_tradnl" w:eastAsia="es-MX"/>
        </w:rPr>
        <w:t xml:space="preserve">este Instituto emite resolución, en la que estima que las razones o motivos de inconformidad devienen parcialmente fundados, debido a que es clara la omisión en que incurre </w:t>
      </w:r>
      <w:r w:rsidRPr="00F554F5">
        <w:rPr>
          <w:rFonts w:ascii="Palatino Linotype" w:hAnsi="Palatino Linotype" w:cs="Arial"/>
          <w:b/>
          <w:lang w:val="es-ES_tradnl" w:eastAsia="es-MX"/>
        </w:rPr>
        <w:t xml:space="preserve">EL SUJETO OBLIGADO </w:t>
      </w:r>
      <w:r w:rsidRPr="00F554F5">
        <w:rPr>
          <w:rFonts w:ascii="Palatino Linotype" w:hAnsi="Palatino Linotype" w:cs="Arial"/>
          <w:lang w:val="es-ES_tradnl" w:eastAsia="es-MX"/>
        </w:rPr>
        <w:t>al remitir una respuesta indebidamente fundada y motivada; sin embargo, la solicitud de origen consiste en información que debe clasificarse como reservada</w:t>
      </w:r>
      <w:r w:rsidR="004A3FD8" w:rsidRPr="00F554F5">
        <w:rPr>
          <w:rFonts w:ascii="Palatino Linotype" w:eastAsia="Calibri" w:hAnsi="Palatino Linotype" w:cs="Arial"/>
        </w:rPr>
        <w:t xml:space="preserve"> por cierto tiempo, </w:t>
      </w:r>
      <w:r w:rsidR="00B372D2" w:rsidRPr="00F554F5">
        <w:rPr>
          <w:rFonts w:ascii="Palatino Linotype" w:eastAsia="Calibri" w:hAnsi="Palatino Linotype" w:cs="Arial"/>
        </w:rPr>
        <w:t xml:space="preserve">en consecuencia </w:t>
      </w:r>
      <w:r w:rsidR="00B372D2" w:rsidRPr="00F554F5">
        <w:rPr>
          <w:rFonts w:ascii="Palatino Linotype" w:eastAsia="Arial Unicode MS" w:hAnsi="Palatino Linotype" w:cs="Arial"/>
        </w:rPr>
        <w:t xml:space="preserve">este Órgano Garante </w:t>
      </w:r>
      <w:r w:rsidR="006870EE" w:rsidRPr="00F554F5">
        <w:rPr>
          <w:rFonts w:ascii="Palatino Linotype" w:eastAsia="Arial Unicode MS" w:hAnsi="Palatino Linotype" w:cs="Arial"/>
        </w:rPr>
        <w:t xml:space="preserve">en términos del artículo 186, fracción III de la Ley de la materia, se determina </w:t>
      </w:r>
      <w:r w:rsidR="00B372D2" w:rsidRPr="00F554F5">
        <w:rPr>
          <w:rFonts w:ascii="Palatino Linotype" w:eastAsia="Arial Unicode MS" w:hAnsi="Palatino Linotype" w:cs="Arial"/>
          <w:b/>
        </w:rPr>
        <w:t>Modifica</w:t>
      </w:r>
      <w:r w:rsidR="00B372D2" w:rsidRPr="00F554F5">
        <w:rPr>
          <w:rFonts w:ascii="Palatino Linotype" w:eastAsia="Arial Unicode MS" w:hAnsi="Palatino Linotype" w:cs="Arial"/>
        </w:rPr>
        <w:t xml:space="preserve"> la</w:t>
      </w:r>
      <w:r w:rsidR="006870EE" w:rsidRPr="00F554F5">
        <w:rPr>
          <w:rFonts w:ascii="Palatino Linotype" w:eastAsia="Arial Unicode MS" w:hAnsi="Palatino Linotype" w:cs="Arial"/>
        </w:rPr>
        <w:t xml:space="preserve"> respuesta del </w:t>
      </w:r>
      <w:r w:rsidR="006870EE" w:rsidRPr="00F554F5">
        <w:rPr>
          <w:rFonts w:ascii="Palatino Linotype" w:eastAsia="Arial Unicode MS" w:hAnsi="Palatino Linotype" w:cs="Arial"/>
          <w:b/>
        </w:rPr>
        <w:t xml:space="preserve">SUJETO OBLIGADO </w:t>
      </w:r>
      <w:r w:rsidR="006870EE" w:rsidRPr="00F554F5">
        <w:rPr>
          <w:rFonts w:ascii="Palatino Linotype" w:eastAsia="Arial Unicode MS" w:hAnsi="Palatino Linotype" w:cs="Arial"/>
        </w:rPr>
        <w:t>y ordenar la entrega de</w:t>
      </w:r>
      <w:r w:rsidR="00B372D2" w:rsidRPr="00F554F5">
        <w:rPr>
          <w:rFonts w:ascii="Palatino Linotype" w:eastAsia="Arial Unicode MS" w:hAnsi="Palatino Linotype" w:cs="Arial"/>
        </w:rPr>
        <w:t>l Acuerdo de clasificación que ha quedado precisado.</w:t>
      </w:r>
    </w:p>
    <w:p w:rsidR="004E49AC" w:rsidRPr="00F554F5" w:rsidRDefault="004E49AC" w:rsidP="004E49AC">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F554F5">
        <w:rPr>
          <w:rFonts w:ascii="Palatino Linotype" w:eastAsia="Calibri" w:hAnsi="Palatino Linotype" w:cs="Arial"/>
        </w:rPr>
        <w:t xml:space="preserve">Así, con fundamento en lo prescrito en los artículos 5 párrafos </w:t>
      </w:r>
      <w:r w:rsidRPr="00F554F5">
        <w:rPr>
          <w:rFonts w:ascii="Palatino Linotype" w:hAnsi="Palatino Linotype"/>
        </w:rPr>
        <w:t xml:space="preserve">vigésimo segundo, vigésimo tercero y vigésimo cuarto, fracciones IV y V </w:t>
      </w:r>
      <w:r w:rsidRPr="00F554F5">
        <w:rPr>
          <w:rFonts w:ascii="Palatino Linotype" w:eastAsia="Calibri" w:hAnsi="Palatino Linotype" w:cs="Arial"/>
        </w:rPr>
        <w:t xml:space="preserve">de la Constitución Política del Estado Libre y Soberano de México; </w:t>
      </w:r>
      <w:r w:rsidRPr="00F554F5">
        <w:rPr>
          <w:rFonts w:ascii="Palatino Linotype" w:hAnsi="Palatino Linotype" w:cs="Arial"/>
        </w:rPr>
        <w:t>2 fracción II, 29, 36 fracciones I y II, 176, 178, 179, 181, 185 fracción I, 186 y 188</w:t>
      </w:r>
      <w:r w:rsidRPr="00F554F5">
        <w:rPr>
          <w:rFonts w:ascii="Palatino Linotype" w:eastAsia="Calibri" w:hAnsi="Palatino Linotype" w:cs="Arial"/>
        </w:rPr>
        <w:t xml:space="preserve"> de la Ley de Transparencia y Acceso a la Información Pública del Estado de México y Municipios, este Pleno: </w:t>
      </w:r>
    </w:p>
    <w:p w:rsidR="004E49AC" w:rsidRPr="00F554F5" w:rsidRDefault="004E49AC" w:rsidP="004E49AC">
      <w:pPr>
        <w:spacing w:before="240" w:after="120" w:line="360" w:lineRule="auto"/>
        <w:jc w:val="center"/>
        <w:rPr>
          <w:rFonts w:ascii="Palatino Linotype" w:hAnsi="Palatino Linotype" w:cs="Arial"/>
          <w:b/>
          <w:bCs/>
          <w:spacing w:val="40"/>
          <w:sz w:val="28"/>
          <w:szCs w:val="28"/>
          <w:lang w:val="es-ES_tradnl"/>
        </w:rPr>
      </w:pPr>
      <w:r w:rsidRPr="00F554F5">
        <w:rPr>
          <w:rFonts w:ascii="Palatino Linotype" w:hAnsi="Palatino Linotype" w:cs="Arial"/>
          <w:b/>
          <w:bCs/>
          <w:spacing w:val="40"/>
          <w:sz w:val="28"/>
          <w:szCs w:val="28"/>
          <w:lang w:val="es-ES_tradnl"/>
        </w:rPr>
        <w:t>RESUELVE</w:t>
      </w:r>
    </w:p>
    <w:p w:rsidR="004A3FD8" w:rsidRPr="00F554F5" w:rsidRDefault="004A3FD8" w:rsidP="004A3FD8">
      <w:pPr>
        <w:spacing w:before="240" w:after="240" w:line="360" w:lineRule="auto"/>
        <w:jc w:val="both"/>
        <w:rPr>
          <w:rFonts w:ascii="Palatino Linotype" w:hAnsi="Palatino Linotype" w:cs="Arial"/>
        </w:rPr>
      </w:pPr>
      <w:r w:rsidRPr="00F554F5">
        <w:rPr>
          <w:rFonts w:ascii="Palatino Linotype" w:hAnsi="Palatino Linotype" w:cs="Arial"/>
          <w:b/>
          <w:bCs/>
          <w:color w:val="222222"/>
          <w:sz w:val="28"/>
          <w:lang w:eastAsia="es-MX"/>
        </w:rPr>
        <w:t>PRIMERO</w:t>
      </w:r>
      <w:r w:rsidRPr="00F554F5">
        <w:rPr>
          <w:rFonts w:ascii="Palatino Linotype" w:hAnsi="Palatino Linotype" w:cs="Arial"/>
        </w:rPr>
        <w:t xml:space="preserve">. Resultan </w:t>
      </w:r>
      <w:r w:rsidRPr="00F554F5">
        <w:rPr>
          <w:rFonts w:ascii="Palatino Linotype" w:hAnsi="Palatino Linotype" w:cs="Arial"/>
          <w:b/>
        </w:rPr>
        <w:t>parcialmente fundadas</w:t>
      </w:r>
      <w:r w:rsidRPr="00F554F5">
        <w:rPr>
          <w:rFonts w:ascii="Palatino Linotype" w:hAnsi="Palatino Linotype" w:cs="Arial"/>
        </w:rPr>
        <w:t xml:space="preserve"> las razones o motivos de inconformidad planteadas por </w:t>
      </w:r>
      <w:r w:rsidRPr="00F554F5">
        <w:rPr>
          <w:rFonts w:ascii="Palatino Linotype" w:hAnsi="Palatino Linotype" w:cs="Arial"/>
          <w:b/>
        </w:rPr>
        <w:t>EL RECURRENTE</w:t>
      </w:r>
      <w:r w:rsidRPr="00F554F5">
        <w:rPr>
          <w:rFonts w:ascii="Palatino Linotype" w:hAnsi="Palatino Linotype" w:cs="Arial"/>
        </w:rPr>
        <w:t xml:space="preserve">, </w:t>
      </w:r>
      <w:r w:rsidRPr="00F554F5">
        <w:rPr>
          <w:rFonts w:ascii="Palatino Linotype" w:eastAsia="Calibri" w:hAnsi="Palatino Linotype" w:cs="Arial"/>
        </w:rPr>
        <w:t>en t</w:t>
      </w:r>
      <w:r w:rsidRPr="00F554F5">
        <w:rPr>
          <w:rFonts w:ascii="Palatino Linotype" w:hAnsi="Palatino Linotype" w:cs="Arial"/>
        </w:rPr>
        <w:t xml:space="preserve">érminos del Considerando </w:t>
      </w:r>
      <w:r w:rsidRPr="00F554F5">
        <w:rPr>
          <w:rFonts w:ascii="Palatino Linotype" w:hAnsi="Palatino Linotype" w:cs="Arial"/>
          <w:b/>
        </w:rPr>
        <w:t>QUINTO</w:t>
      </w:r>
      <w:r w:rsidRPr="00F554F5">
        <w:rPr>
          <w:rFonts w:ascii="Palatino Linotype" w:hAnsi="Palatino Linotype" w:cs="Arial"/>
        </w:rPr>
        <w:t xml:space="preserve"> de esta Resolución.</w:t>
      </w:r>
    </w:p>
    <w:p w:rsidR="004A3FD8" w:rsidRPr="00F554F5" w:rsidRDefault="004A3FD8" w:rsidP="004A3FD8">
      <w:pPr>
        <w:spacing w:before="100" w:beforeAutospacing="1" w:after="100" w:afterAutospacing="1" w:line="360" w:lineRule="auto"/>
        <w:jc w:val="both"/>
        <w:rPr>
          <w:rFonts w:ascii="Palatino Linotype" w:hAnsi="Palatino Linotype" w:cs="Arial"/>
          <w:lang w:val="es-ES"/>
        </w:rPr>
      </w:pPr>
      <w:r w:rsidRPr="00F554F5">
        <w:rPr>
          <w:rFonts w:ascii="Palatino Linotype" w:hAnsi="Palatino Linotype" w:cs="Arial"/>
          <w:b/>
          <w:bCs/>
          <w:color w:val="222222"/>
          <w:sz w:val="28"/>
          <w:lang w:eastAsia="es-MX"/>
        </w:rPr>
        <w:lastRenderedPageBreak/>
        <w:t>SEGUNDO</w:t>
      </w:r>
      <w:r w:rsidRPr="00F554F5">
        <w:rPr>
          <w:rFonts w:ascii="Palatino Linotype" w:hAnsi="Palatino Linotype" w:cs="Arial"/>
        </w:rPr>
        <w:t xml:space="preserve">. Se </w:t>
      </w:r>
      <w:r w:rsidRPr="00F554F5">
        <w:rPr>
          <w:rFonts w:ascii="Palatino Linotype" w:eastAsia="Calibri" w:hAnsi="Palatino Linotype" w:cs="Arial"/>
          <w:b/>
        </w:rPr>
        <w:t xml:space="preserve">MODIFICA </w:t>
      </w:r>
      <w:r w:rsidRPr="00F554F5">
        <w:rPr>
          <w:rFonts w:ascii="Palatino Linotype" w:hAnsi="Palatino Linotype" w:cs="Arial"/>
        </w:rPr>
        <w:t xml:space="preserve">la </w:t>
      </w:r>
      <w:r w:rsidRPr="00F554F5">
        <w:rPr>
          <w:rFonts w:ascii="Palatino Linotype" w:eastAsia="Calibri" w:hAnsi="Palatino Linotype" w:cs="Arial"/>
        </w:rPr>
        <w:t xml:space="preserve">respuesta del </w:t>
      </w:r>
      <w:r w:rsidRPr="00F554F5">
        <w:rPr>
          <w:rFonts w:ascii="Palatino Linotype" w:eastAsia="Calibri" w:hAnsi="Palatino Linotype" w:cs="Arial"/>
          <w:b/>
        </w:rPr>
        <w:t xml:space="preserve">SUJETO OBLIGADO </w:t>
      </w:r>
      <w:r w:rsidRPr="00F554F5">
        <w:rPr>
          <w:rFonts w:ascii="Palatino Linotype" w:eastAsia="Calibri" w:hAnsi="Palatino Linotype" w:cs="Arial"/>
        </w:rPr>
        <w:t xml:space="preserve">otorgada a la solicitud de información número </w:t>
      </w:r>
      <w:r w:rsidRPr="00F554F5">
        <w:rPr>
          <w:rFonts w:ascii="Palatino Linotype" w:hAnsi="Palatino Linotype" w:cs="Arial"/>
          <w:b/>
          <w:lang w:val="es-ES"/>
        </w:rPr>
        <w:t xml:space="preserve">00672/ATIZARA/IP/2019, </w:t>
      </w:r>
      <w:r w:rsidRPr="00F554F5">
        <w:rPr>
          <w:rFonts w:ascii="Palatino Linotype" w:hAnsi="Palatino Linotype" w:cs="Arial"/>
          <w:lang w:val="es-ES"/>
        </w:rPr>
        <w:t xml:space="preserve">y se </w:t>
      </w:r>
      <w:r w:rsidRPr="00F554F5">
        <w:rPr>
          <w:rFonts w:ascii="Palatino Linotype" w:hAnsi="Palatino Linotype" w:cs="Arial"/>
          <w:b/>
          <w:lang w:val="es-ES"/>
        </w:rPr>
        <w:t>ordena</w:t>
      </w:r>
      <w:r w:rsidRPr="00F554F5">
        <w:rPr>
          <w:rFonts w:ascii="Palatino Linotype" w:hAnsi="Palatino Linotype" w:cs="Arial"/>
          <w:lang w:val="es-ES"/>
        </w:rPr>
        <w:t xml:space="preserve"> que</w:t>
      </w:r>
      <w:r w:rsidRPr="00F554F5">
        <w:rPr>
          <w:rFonts w:ascii="Palatino Linotype" w:hAnsi="Palatino Linotype" w:cs="Arial"/>
          <w:b/>
          <w:lang w:val="es-ES"/>
        </w:rPr>
        <w:t xml:space="preserve"> </w:t>
      </w:r>
      <w:r w:rsidRPr="00F554F5">
        <w:rPr>
          <w:rFonts w:ascii="Palatino Linotype" w:eastAsia="Calibri" w:hAnsi="Palatino Linotype" w:cs="Arial"/>
        </w:rPr>
        <w:t xml:space="preserve">en términos del </w:t>
      </w:r>
      <w:r w:rsidRPr="00F554F5">
        <w:rPr>
          <w:rFonts w:ascii="Palatino Linotype" w:hAnsi="Palatino Linotype" w:cs="Arial"/>
        </w:rPr>
        <w:t xml:space="preserve">Considerando </w:t>
      </w:r>
      <w:r w:rsidRPr="00F554F5">
        <w:rPr>
          <w:rFonts w:ascii="Palatino Linotype" w:hAnsi="Palatino Linotype" w:cs="Arial"/>
          <w:b/>
        </w:rPr>
        <w:t xml:space="preserve">QUINTO </w:t>
      </w:r>
      <w:r w:rsidRPr="00F554F5">
        <w:rPr>
          <w:rFonts w:ascii="Palatino Linotype" w:hAnsi="Palatino Linotype" w:cs="Arial"/>
          <w:lang w:val="es-ES"/>
        </w:rPr>
        <w:t>de la presente resolución haga entrega al</w:t>
      </w:r>
      <w:r w:rsidRPr="00F554F5">
        <w:rPr>
          <w:rFonts w:ascii="Palatino Linotype" w:hAnsi="Palatino Linotype" w:cs="Arial"/>
          <w:b/>
          <w:lang w:val="es-ES"/>
        </w:rPr>
        <w:t xml:space="preserve"> RECURRENTE</w:t>
      </w:r>
      <w:r w:rsidRPr="00F554F5">
        <w:rPr>
          <w:rFonts w:ascii="Palatino Linotype" w:hAnsi="Palatino Linotype" w:cs="Arial"/>
          <w:lang w:val="es-ES"/>
        </w:rPr>
        <w:t xml:space="preserve">, vía el </w:t>
      </w:r>
      <w:r w:rsidRPr="00F554F5">
        <w:rPr>
          <w:rFonts w:ascii="Palatino Linotype" w:hAnsi="Palatino Linotype" w:cs="Arial"/>
          <w:b/>
          <w:lang w:val="es-ES"/>
        </w:rPr>
        <w:t>SAIMEX</w:t>
      </w:r>
      <w:r w:rsidRPr="00F554F5">
        <w:rPr>
          <w:rFonts w:ascii="Palatino Linotype" w:hAnsi="Palatino Linotype" w:cs="Arial"/>
          <w:lang w:val="es-ES"/>
        </w:rPr>
        <w:t>, de lo siguiente:</w:t>
      </w:r>
    </w:p>
    <w:p w:rsidR="004A3FD8" w:rsidRPr="00F554F5" w:rsidRDefault="004A3FD8" w:rsidP="004A3FD8">
      <w:pPr>
        <w:pStyle w:val="Sinespaciado"/>
        <w:ind w:left="1211" w:right="899"/>
        <w:jc w:val="both"/>
        <w:rPr>
          <w:rFonts w:ascii="Palatino Linotype" w:hAnsi="Palatino Linotype" w:cs="Arial"/>
          <w:i/>
        </w:rPr>
      </w:pPr>
      <w:r w:rsidRPr="00F554F5">
        <w:rPr>
          <w:rFonts w:ascii="Palatino Linotype" w:hAnsi="Palatino Linotype"/>
          <w:i/>
          <w:sz w:val="22"/>
          <w:szCs w:val="22"/>
        </w:rPr>
        <w:t>“El Acuerdo de</w:t>
      </w:r>
      <w:r w:rsidRPr="00F554F5">
        <w:rPr>
          <w:rFonts w:ascii="Palatino Linotype" w:hAnsi="Palatino Linotype" w:cs="Arial"/>
          <w:i/>
        </w:rPr>
        <w:t xml:space="preserve"> Clasificación de la información relacionada con los procedimientos referidos en la solicitud de acceso a la información pública, de conformidad en el artículo 140 de la Ley de Transparencia y Acceso a la Información Pública del Estado de México y Municipios y en términos de los artículos 49, fracción VIII, 129 y 141 de la Ley de Transparencia y Acceso a la Información Pública del Estado de México y Municipios, en el que funde y motive las razones de dicha clasificación.”</w:t>
      </w:r>
    </w:p>
    <w:p w:rsidR="004A3FD8" w:rsidRPr="005440B0" w:rsidRDefault="004A3FD8" w:rsidP="004A3FD8">
      <w:pPr>
        <w:spacing w:before="100" w:beforeAutospacing="1" w:after="100" w:afterAutospacing="1" w:line="360" w:lineRule="auto"/>
        <w:jc w:val="both"/>
        <w:rPr>
          <w:rFonts w:ascii="Palatino Linotype" w:hAnsi="Palatino Linotype"/>
          <w:color w:val="222222"/>
          <w:shd w:val="clear" w:color="auto" w:fill="FFFFFF"/>
        </w:rPr>
      </w:pPr>
      <w:r w:rsidRPr="00F554F5">
        <w:rPr>
          <w:rFonts w:ascii="Palatino Linotype" w:hAnsi="Palatino Linotype"/>
          <w:b/>
          <w:color w:val="222222"/>
          <w:sz w:val="28"/>
          <w:szCs w:val="28"/>
          <w:shd w:val="clear" w:color="auto" w:fill="FFFFFF"/>
        </w:rPr>
        <w:t>TERCERO.</w:t>
      </w:r>
      <w:r w:rsidRPr="00F554F5">
        <w:rPr>
          <w:rFonts w:ascii="Palatino Linotype" w:hAnsi="Palatino Linotype"/>
          <w:b/>
          <w:color w:val="222222"/>
          <w:shd w:val="clear" w:color="auto" w:fill="FFFFFF"/>
        </w:rPr>
        <w:t> </w:t>
      </w:r>
      <w:r w:rsidRPr="00F554F5">
        <w:rPr>
          <w:rFonts w:ascii="Palatino Linotype" w:hAnsi="Palatino Linotype"/>
          <w:b/>
          <w:color w:val="222222"/>
          <w:lang w:eastAsia="es-ES_tradnl"/>
        </w:rPr>
        <w:t>Notifíquese</w:t>
      </w:r>
      <w:r w:rsidRPr="00F554F5">
        <w:rPr>
          <w:rFonts w:ascii="Palatino Linotype" w:hAnsi="Palatino Linotype"/>
          <w:color w:val="222222"/>
          <w:lang w:eastAsia="es-ES_tradnl"/>
        </w:rPr>
        <w:t xml:space="preserve"> </w:t>
      </w:r>
      <w:r w:rsidRPr="00F554F5">
        <w:rPr>
          <w:rFonts w:ascii="Palatino Linotype" w:hAnsi="Palatino Linotype"/>
          <w:color w:val="222222"/>
          <w:shd w:val="clear" w:color="auto" w:fill="FFFFFF"/>
        </w:rPr>
        <w:t>al Titular de la Unidad de Transparencia del</w:t>
      </w:r>
      <w:r w:rsidRPr="00F554F5">
        <w:rPr>
          <w:rFonts w:ascii="Palatino Linotype" w:hAnsi="Palatino Linotype"/>
          <w:b/>
          <w:color w:val="222222"/>
          <w:shd w:val="clear" w:color="auto" w:fill="FFFFFF"/>
        </w:rPr>
        <w:t> SUJETO OBLIGADO</w:t>
      </w:r>
      <w:r w:rsidRPr="00F554F5">
        <w:rPr>
          <w:rFonts w:ascii="Palatino Linotype" w:hAnsi="Palatino Linotype"/>
          <w:color w:val="222222"/>
          <w:shd w:val="clear" w:color="auto" w:fill="FFFFFF"/>
        </w:rPr>
        <w:t xml:space="preserve">, para que conforme a los artículos 186, último párrafo y 189, párrafo segundo de la Ley de </w:t>
      </w:r>
      <w:r w:rsidRPr="00F554F5">
        <w:rPr>
          <w:rFonts w:ascii="Palatino Linotype" w:hAnsi="Palatino Linotype" w:cs="Arial"/>
        </w:rPr>
        <w:t>Transparencia</w:t>
      </w:r>
      <w:r w:rsidRPr="00F554F5">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554F5">
        <w:rPr>
          <w:rFonts w:ascii="Palatino Linotype" w:hAnsi="Palatino Linotype"/>
          <w:color w:val="222222"/>
          <w:lang w:eastAsia="es-ES_tradnl"/>
        </w:rPr>
        <w:t>de</w:t>
      </w:r>
      <w:r w:rsidRPr="00F554F5">
        <w:rPr>
          <w:rFonts w:ascii="Palatino Linotype" w:hAnsi="Palatino Linotype"/>
          <w:color w:val="222222"/>
          <w:shd w:val="clear" w:color="auto" w:fill="FFFFFF"/>
        </w:rPr>
        <w:t xml:space="preserve"> tres días hábiles siguientes sobre el cumplimiento dado a la presente resolución.</w:t>
      </w:r>
    </w:p>
    <w:p w:rsidR="004A3FD8" w:rsidRPr="005440B0" w:rsidRDefault="004A3FD8" w:rsidP="004A3FD8">
      <w:pPr>
        <w:spacing w:before="100" w:beforeAutospacing="1" w:after="100" w:afterAutospacing="1" w:line="360" w:lineRule="auto"/>
        <w:ind w:right="49"/>
        <w:jc w:val="both"/>
        <w:rPr>
          <w:rFonts w:ascii="Palatino Linotype" w:hAnsi="Palatino Linotype"/>
          <w:color w:val="222222"/>
          <w:lang w:eastAsia="es-ES_tradnl"/>
        </w:rPr>
      </w:pPr>
      <w:r w:rsidRPr="005440B0">
        <w:rPr>
          <w:rFonts w:ascii="Palatino Linotype" w:hAnsi="Palatino Linotype" w:cs="Arial"/>
          <w:b/>
          <w:bCs/>
          <w:color w:val="222222"/>
          <w:sz w:val="28"/>
          <w:lang w:eastAsia="es-MX"/>
        </w:rPr>
        <w:t xml:space="preserve">CUARTO. </w:t>
      </w:r>
      <w:r w:rsidRPr="005440B0">
        <w:rPr>
          <w:rFonts w:ascii="Palatino Linotype" w:hAnsi="Palatino Linotype"/>
          <w:b/>
          <w:color w:val="222222"/>
          <w:lang w:eastAsia="es-ES_tradnl"/>
        </w:rPr>
        <w:t>Notifíquese</w:t>
      </w:r>
      <w:r w:rsidRPr="005440B0">
        <w:rPr>
          <w:rFonts w:ascii="Palatino Linotype" w:hAnsi="Palatino Linotype"/>
          <w:color w:val="222222"/>
          <w:lang w:eastAsia="es-ES_tradnl"/>
        </w:rPr>
        <w:t xml:space="preserve"> al </w:t>
      </w:r>
      <w:r w:rsidRPr="005440B0">
        <w:rPr>
          <w:rFonts w:ascii="Palatino Linotype" w:hAnsi="Palatino Linotype"/>
          <w:b/>
          <w:color w:val="222222"/>
          <w:lang w:eastAsia="es-ES_tradnl"/>
        </w:rPr>
        <w:t>RECURRENTE</w:t>
      </w:r>
      <w:r w:rsidRPr="005440B0">
        <w:rPr>
          <w:rFonts w:ascii="Palatino Linotype" w:hAnsi="Palatino Linotype"/>
          <w:color w:val="222222"/>
          <w:lang w:eastAsia="es-ES_tradnl"/>
        </w:rPr>
        <w:t xml:space="preserve"> la </w:t>
      </w:r>
      <w:r w:rsidRPr="005440B0">
        <w:rPr>
          <w:rFonts w:ascii="Palatino Linotype" w:hAnsi="Palatino Linotype" w:cs="Arial"/>
        </w:rPr>
        <w:t>presente</w:t>
      </w:r>
      <w:r w:rsidRPr="005440B0">
        <w:rPr>
          <w:rFonts w:ascii="Palatino Linotype" w:hAnsi="Palatino Linotype"/>
          <w:color w:val="222222"/>
          <w:lang w:eastAsia="es-ES_tradnl"/>
        </w:rPr>
        <w:t xml:space="preserve"> resolución. </w:t>
      </w:r>
    </w:p>
    <w:p w:rsidR="004A3FD8" w:rsidRDefault="004A3FD8" w:rsidP="004A3FD8">
      <w:pPr>
        <w:widowControl w:val="0"/>
        <w:tabs>
          <w:tab w:val="left" w:pos="1701"/>
        </w:tabs>
        <w:autoSpaceDE w:val="0"/>
        <w:autoSpaceDN w:val="0"/>
        <w:adjustRightInd w:val="0"/>
        <w:spacing w:before="120" w:after="120" w:line="360" w:lineRule="auto"/>
        <w:jc w:val="both"/>
        <w:rPr>
          <w:rFonts w:ascii="Palatino Linotype" w:hAnsi="Palatino Linotype"/>
          <w:color w:val="222222"/>
          <w:shd w:val="clear" w:color="auto" w:fill="FFFFFF"/>
        </w:rPr>
      </w:pPr>
      <w:r w:rsidRPr="005440B0">
        <w:rPr>
          <w:rFonts w:ascii="Palatino Linotype" w:hAnsi="Palatino Linotype" w:cs="Arial"/>
          <w:b/>
          <w:bCs/>
          <w:color w:val="222222"/>
          <w:sz w:val="28"/>
          <w:lang w:eastAsia="es-MX"/>
        </w:rPr>
        <w:t>QUINTO.</w:t>
      </w:r>
      <w:r w:rsidRPr="005440B0">
        <w:rPr>
          <w:rFonts w:ascii="Palatino Linotype" w:hAnsi="Palatino Linotype"/>
          <w:color w:val="222222"/>
          <w:szCs w:val="17"/>
          <w:lang w:eastAsia="es-ES_tradnl"/>
        </w:rPr>
        <w:t xml:space="preserve"> </w:t>
      </w:r>
      <w:r w:rsidRPr="005440B0">
        <w:rPr>
          <w:rFonts w:ascii="Palatino Linotype" w:hAnsi="Palatino Linotype"/>
          <w:b/>
          <w:lang w:eastAsia="es-ES_tradnl"/>
        </w:rPr>
        <w:t>Hágase</w:t>
      </w:r>
      <w:r w:rsidRPr="005440B0">
        <w:rPr>
          <w:rFonts w:ascii="Palatino Linotype" w:hAnsi="Palatino Linotype"/>
          <w:lang w:eastAsia="es-ES_tradnl"/>
        </w:rPr>
        <w:t xml:space="preserve"> </w:t>
      </w:r>
      <w:r w:rsidRPr="005440B0">
        <w:rPr>
          <w:rFonts w:ascii="Palatino Linotype" w:hAnsi="Palatino Linotype"/>
          <w:b/>
          <w:lang w:eastAsia="es-ES_tradnl"/>
        </w:rPr>
        <w:t xml:space="preserve">del </w:t>
      </w:r>
      <w:r w:rsidRPr="005440B0">
        <w:rPr>
          <w:rFonts w:ascii="Palatino Linotype" w:hAnsi="Palatino Linotype"/>
          <w:b/>
        </w:rPr>
        <w:t>conocimiento</w:t>
      </w:r>
      <w:r w:rsidRPr="005440B0">
        <w:rPr>
          <w:rFonts w:ascii="Palatino Linotype" w:hAnsi="Palatino Linotype"/>
          <w:b/>
          <w:lang w:eastAsia="es-ES_tradnl"/>
        </w:rPr>
        <w:t xml:space="preserve"> </w:t>
      </w:r>
      <w:r w:rsidRPr="005440B0">
        <w:rPr>
          <w:rFonts w:ascii="Palatino Linotype" w:hAnsi="Palatino Linotype"/>
          <w:lang w:eastAsia="es-ES_tradnl"/>
        </w:rPr>
        <w:t>del</w:t>
      </w:r>
      <w:r w:rsidRPr="005440B0">
        <w:rPr>
          <w:rFonts w:ascii="Palatino Linotype" w:hAnsi="Palatino Linotype"/>
          <w:b/>
          <w:lang w:eastAsia="es-ES_tradnl"/>
        </w:rPr>
        <w:t xml:space="preserve"> RECURRENTE</w:t>
      </w:r>
      <w:r w:rsidRPr="005440B0">
        <w:rPr>
          <w:rFonts w:ascii="Palatino Linotype" w:hAnsi="Palatino Linotype"/>
          <w:lang w:eastAsia="es-ES_tradnl"/>
        </w:rPr>
        <w:t xml:space="preserve">, </w:t>
      </w:r>
      <w:r w:rsidRPr="005440B0">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E31496" w:rsidRPr="00E31496" w:rsidRDefault="00E31496" w:rsidP="00E31496">
      <w:pPr>
        <w:spacing w:line="360" w:lineRule="auto"/>
        <w:ind w:right="49"/>
        <w:jc w:val="both"/>
        <w:rPr>
          <w:rFonts w:ascii="Palatino Linotype" w:hAnsi="Palatino Linotype" w:cs="Arial"/>
          <w:sz w:val="18"/>
          <w:szCs w:val="18"/>
          <w:lang w:val="es-ES_tradnl"/>
        </w:rPr>
      </w:pPr>
    </w:p>
    <w:p w:rsidR="004E49AC" w:rsidRPr="005E7982" w:rsidRDefault="00E31496" w:rsidP="00E31496">
      <w:pPr>
        <w:spacing w:line="360" w:lineRule="auto"/>
        <w:ind w:right="49"/>
        <w:jc w:val="both"/>
        <w:rPr>
          <w:rFonts w:ascii="Palatino Linotype" w:hAnsi="Palatino Linotype" w:cs="Arial"/>
          <w:lang w:val="es-ES_tradnl"/>
        </w:rPr>
      </w:pPr>
      <w:r w:rsidRPr="00E31496">
        <w:rPr>
          <w:rFonts w:ascii="Palatino Linotype" w:hAnsi="Palatino Linotype" w:cs="Arial"/>
          <w:lang w:val="es-ES_tradn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A33266" w:rsidRPr="00A33266">
        <w:rPr>
          <w:rFonts w:ascii="Palatino Linotype" w:hAnsi="Palatino Linotype" w:cs="Arial"/>
          <w:lang w:val="es-ES_tradnl"/>
        </w:rPr>
        <w:t xml:space="preserve"> </w:t>
      </w:r>
      <w:r w:rsidR="00A33266">
        <w:rPr>
          <w:rFonts w:ascii="Palatino Linotype" w:hAnsi="Palatino Linotype" w:cs="Arial"/>
          <w:lang w:val="es-ES_tradnl"/>
        </w:rPr>
        <w:t>EMITIENDO VOTO PARTICULAR</w:t>
      </w:r>
      <w:r w:rsidRPr="00E31496">
        <w:rPr>
          <w:rFonts w:ascii="Palatino Linotype" w:hAnsi="Palatino Linotype" w:cs="Arial"/>
          <w:lang w:val="es-ES_tradnl"/>
        </w:rPr>
        <w:t>, JAVIER MARTÍNEZ CRUZ</w:t>
      </w:r>
      <w:r>
        <w:rPr>
          <w:rFonts w:ascii="Palatino Linotype" w:hAnsi="Palatino Linotype" w:cs="Arial"/>
          <w:lang w:val="es-ES_tradnl"/>
        </w:rPr>
        <w:t xml:space="preserve"> </w:t>
      </w:r>
      <w:r w:rsidRPr="00E31496">
        <w:rPr>
          <w:rFonts w:ascii="Palatino Linotype" w:hAnsi="Palatino Linotype" w:cs="Arial"/>
          <w:lang w:val="es-ES_tradnl"/>
        </w:rPr>
        <w:t>Y LUIS GUSTAVO PARRA NORIEGA (CON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4E49AC" w:rsidRPr="005E7982" w:rsidTr="004E49AC">
        <w:trPr>
          <w:jc w:val="center"/>
        </w:trPr>
        <w:tc>
          <w:tcPr>
            <w:tcW w:w="10365" w:type="dxa"/>
            <w:gridSpan w:val="2"/>
          </w:tcPr>
          <w:p w:rsidR="004E49AC" w:rsidRDefault="004E49AC"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Pr="005E7982" w:rsidRDefault="00E31496" w:rsidP="00E31496">
            <w:pPr>
              <w:rPr>
                <w:rFonts w:ascii="Palatino Linotype" w:hAnsi="Palatino Linotype" w:cs="Arial"/>
                <w:b/>
              </w:rPr>
            </w:pP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Zulema Martínez Sánchez</w:t>
            </w:r>
          </w:p>
          <w:p w:rsidR="004E49AC" w:rsidRPr="005E7982" w:rsidRDefault="004E49AC" w:rsidP="004E49AC">
            <w:pPr>
              <w:jc w:val="center"/>
              <w:rPr>
                <w:rFonts w:ascii="Palatino Linotype" w:hAnsi="Palatino Linotype" w:cs="Arial"/>
                <w:b/>
              </w:rPr>
            </w:pPr>
            <w:r w:rsidRPr="005E7982">
              <w:rPr>
                <w:rFonts w:ascii="Palatino Linotype" w:hAnsi="Palatino Linotype" w:cs="Arial"/>
              </w:rPr>
              <w:t>Comisionada Presidenta</w:t>
            </w: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 xml:space="preserve">(RÚBRICA) </w:t>
            </w:r>
          </w:p>
        </w:tc>
      </w:tr>
      <w:tr w:rsidR="004E49AC" w:rsidRPr="005E7982" w:rsidTr="004E49AC">
        <w:trPr>
          <w:jc w:val="center"/>
        </w:trPr>
        <w:tc>
          <w:tcPr>
            <w:tcW w:w="5182" w:type="dxa"/>
          </w:tcPr>
          <w:p w:rsidR="004E49AC" w:rsidRDefault="004E49AC" w:rsidP="004E49AC">
            <w:pPr>
              <w:jc w:val="center"/>
              <w:rPr>
                <w:rFonts w:ascii="Palatino Linotype" w:hAnsi="Palatino Linotype" w:cs="Arial"/>
                <w:b/>
              </w:rPr>
            </w:pPr>
          </w:p>
          <w:p w:rsidR="004E49AC" w:rsidRDefault="004E49AC" w:rsidP="004E49AC">
            <w:pPr>
              <w:jc w:val="center"/>
              <w:rPr>
                <w:rFonts w:ascii="Palatino Linotype" w:hAnsi="Palatino Linotype" w:cs="Arial"/>
                <w:b/>
              </w:rPr>
            </w:pPr>
          </w:p>
          <w:p w:rsidR="00B372D2" w:rsidRDefault="00B372D2"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E31496" w:rsidRPr="005E7982" w:rsidRDefault="00E31496" w:rsidP="004E49AC">
            <w:pPr>
              <w:jc w:val="center"/>
              <w:rPr>
                <w:rFonts w:ascii="Palatino Linotype" w:hAnsi="Palatino Linotype" w:cs="Arial"/>
                <w:b/>
              </w:rPr>
            </w:pP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4E49AC" w:rsidRPr="005E7982" w:rsidRDefault="004E49AC" w:rsidP="004E49AC">
            <w:pPr>
              <w:jc w:val="center"/>
              <w:rPr>
                <w:rFonts w:ascii="Palatino Linotype" w:hAnsi="Palatino Linotype" w:cs="Arial"/>
              </w:rPr>
            </w:pPr>
            <w:r w:rsidRPr="005E7982">
              <w:rPr>
                <w:rFonts w:ascii="Palatino Linotype" w:hAnsi="Palatino Linotype" w:cs="Arial"/>
              </w:rPr>
              <w:t>Comisionada</w:t>
            </w: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(RÚBRICA)</w:t>
            </w:r>
          </w:p>
        </w:tc>
        <w:tc>
          <w:tcPr>
            <w:tcW w:w="5183" w:type="dxa"/>
          </w:tcPr>
          <w:p w:rsidR="004E49AC" w:rsidRDefault="004E49AC" w:rsidP="004E49AC">
            <w:pPr>
              <w:jc w:val="center"/>
              <w:rPr>
                <w:rFonts w:ascii="Palatino Linotype" w:hAnsi="Palatino Linotype" w:cs="Arial"/>
                <w:b/>
              </w:rPr>
            </w:pPr>
          </w:p>
          <w:p w:rsidR="004E49AC" w:rsidRDefault="004E49AC"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B372D2" w:rsidRDefault="00B372D2" w:rsidP="004E49AC">
            <w:pPr>
              <w:jc w:val="center"/>
              <w:rPr>
                <w:rFonts w:ascii="Palatino Linotype" w:hAnsi="Palatino Linotype" w:cs="Arial"/>
                <w:b/>
              </w:rPr>
            </w:pPr>
          </w:p>
          <w:p w:rsidR="00E31496" w:rsidRPr="005E7982" w:rsidRDefault="00E31496" w:rsidP="004E49AC">
            <w:pPr>
              <w:jc w:val="center"/>
              <w:rPr>
                <w:rFonts w:ascii="Palatino Linotype" w:hAnsi="Palatino Linotype" w:cs="Arial"/>
                <w:b/>
              </w:rPr>
            </w:pP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José Guadalupe Luna Hernández</w:t>
            </w:r>
          </w:p>
          <w:p w:rsidR="004E49AC" w:rsidRPr="005E7982" w:rsidRDefault="004E49AC" w:rsidP="004E49AC">
            <w:pPr>
              <w:jc w:val="center"/>
              <w:rPr>
                <w:rFonts w:ascii="Palatino Linotype" w:hAnsi="Palatino Linotype" w:cs="Arial"/>
              </w:rPr>
            </w:pPr>
            <w:r w:rsidRPr="005E7982">
              <w:rPr>
                <w:rFonts w:ascii="Palatino Linotype" w:hAnsi="Palatino Linotype" w:cs="Arial"/>
              </w:rPr>
              <w:t>Comisionado</w:t>
            </w: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(RÚBRICA)</w:t>
            </w:r>
          </w:p>
        </w:tc>
      </w:tr>
      <w:tr w:rsidR="004E49AC" w:rsidRPr="005E7982" w:rsidTr="004E49AC">
        <w:trPr>
          <w:jc w:val="center"/>
        </w:trPr>
        <w:tc>
          <w:tcPr>
            <w:tcW w:w="5182" w:type="dxa"/>
          </w:tcPr>
          <w:p w:rsidR="004E49AC" w:rsidRDefault="004E49AC" w:rsidP="004E49AC">
            <w:pPr>
              <w:jc w:val="center"/>
              <w:rPr>
                <w:rFonts w:ascii="Palatino Linotype" w:hAnsi="Palatino Linotype" w:cs="Arial"/>
                <w:b/>
              </w:rPr>
            </w:pPr>
          </w:p>
          <w:p w:rsidR="004E49AC" w:rsidRDefault="004E49AC"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B372D2" w:rsidRDefault="00B372D2" w:rsidP="004E49AC">
            <w:pPr>
              <w:jc w:val="center"/>
              <w:rPr>
                <w:rFonts w:ascii="Palatino Linotype" w:hAnsi="Palatino Linotype" w:cs="Arial"/>
                <w:b/>
              </w:rPr>
            </w:pPr>
          </w:p>
          <w:p w:rsidR="004E49AC" w:rsidRDefault="004E49AC"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Pr="005E7982" w:rsidRDefault="00E31496" w:rsidP="004E49AC">
            <w:pPr>
              <w:jc w:val="center"/>
              <w:rPr>
                <w:rFonts w:ascii="Palatino Linotype" w:hAnsi="Palatino Linotype" w:cs="Arial"/>
                <w:b/>
              </w:rPr>
            </w:pP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Javier Martínez Cruz</w:t>
            </w:r>
          </w:p>
          <w:p w:rsidR="004E49AC" w:rsidRPr="005E7982" w:rsidRDefault="004E49AC" w:rsidP="004E49AC">
            <w:pPr>
              <w:jc w:val="center"/>
              <w:rPr>
                <w:rFonts w:ascii="Palatino Linotype" w:hAnsi="Palatino Linotype" w:cs="Arial"/>
              </w:rPr>
            </w:pPr>
            <w:r w:rsidRPr="005E7982">
              <w:rPr>
                <w:rFonts w:ascii="Palatino Linotype" w:hAnsi="Palatino Linotype" w:cs="Arial"/>
              </w:rPr>
              <w:t>Comisionado</w:t>
            </w:r>
          </w:p>
          <w:p w:rsidR="004E49AC" w:rsidRPr="005E7982" w:rsidRDefault="004E49AC" w:rsidP="004E49AC">
            <w:pPr>
              <w:jc w:val="center"/>
              <w:rPr>
                <w:rFonts w:ascii="Palatino Linotype" w:hAnsi="Palatino Linotype" w:cs="Arial"/>
              </w:rPr>
            </w:pPr>
            <w:r w:rsidRPr="005E7982">
              <w:rPr>
                <w:rFonts w:ascii="Palatino Linotype" w:hAnsi="Palatino Linotype" w:cs="Arial"/>
                <w:b/>
              </w:rPr>
              <w:t>(RÚBRICA)</w:t>
            </w:r>
          </w:p>
        </w:tc>
        <w:tc>
          <w:tcPr>
            <w:tcW w:w="5183" w:type="dxa"/>
          </w:tcPr>
          <w:p w:rsidR="004E49AC" w:rsidRDefault="004E49AC" w:rsidP="004E49AC">
            <w:pPr>
              <w:jc w:val="center"/>
              <w:rPr>
                <w:rFonts w:ascii="Palatino Linotype" w:hAnsi="Palatino Linotype" w:cs="Arial"/>
                <w:b/>
              </w:rPr>
            </w:pPr>
          </w:p>
          <w:p w:rsidR="004E49AC" w:rsidRDefault="004E49AC" w:rsidP="004E49AC">
            <w:pPr>
              <w:jc w:val="center"/>
              <w:rPr>
                <w:rFonts w:ascii="Palatino Linotype" w:hAnsi="Palatino Linotype" w:cs="Arial"/>
                <w:b/>
              </w:rPr>
            </w:pPr>
          </w:p>
          <w:p w:rsidR="00B372D2" w:rsidRDefault="00B372D2" w:rsidP="004E49AC">
            <w:pPr>
              <w:jc w:val="center"/>
              <w:rPr>
                <w:rFonts w:ascii="Palatino Linotype" w:hAnsi="Palatino Linotype" w:cs="Arial"/>
                <w:b/>
              </w:rPr>
            </w:pPr>
          </w:p>
          <w:p w:rsidR="004E49AC" w:rsidRDefault="004E49AC"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Pr="005E7982" w:rsidRDefault="00E31496" w:rsidP="004E49AC">
            <w:pPr>
              <w:jc w:val="center"/>
              <w:rPr>
                <w:rFonts w:ascii="Palatino Linotype" w:hAnsi="Palatino Linotype" w:cs="Arial"/>
                <w:b/>
              </w:rPr>
            </w:pP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Luis Gustavo Parra Noriega</w:t>
            </w:r>
          </w:p>
          <w:p w:rsidR="004E49AC" w:rsidRPr="005E7982" w:rsidRDefault="004E49AC" w:rsidP="004E49AC">
            <w:pPr>
              <w:jc w:val="center"/>
              <w:rPr>
                <w:rFonts w:ascii="Palatino Linotype" w:hAnsi="Palatino Linotype" w:cs="Arial"/>
              </w:rPr>
            </w:pPr>
            <w:r w:rsidRPr="005E7982">
              <w:rPr>
                <w:rFonts w:ascii="Palatino Linotype" w:hAnsi="Palatino Linotype" w:cs="Arial"/>
              </w:rPr>
              <w:t>Comisionado</w:t>
            </w:r>
          </w:p>
          <w:p w:rsidR="004E49AC" w:rsidRPr="005E7982" w:rsidRDefault="00E31496" w:rsidP="004E49AC">
            <w:pPr>
              <w:jc w:val="center"/>
              <w:rPr>
                <w:rFonts w:ascii="Palatino Linotype" w:hAnsi="Palatino Linotype" w:cs="Arial"/>
                <w:b/>
              </w:rPr>
            </w:pPr>
            <w:r>
              <w:rPr>
                <w:rFonts w:ascii="Palatino Linotype" w:hAnsi="Palatino Linotype" w:cs="Arial"/>
                <w:b/>
              </w:rPr>
              <w:t>(Ausencia Justificada</w:t>
            </w:r>
            <w:r w:rsidR="004E49AC" w:rsidRPr="005E7982">
              <w:rPr>
                <w:rFonts w:ascii="Palatino Linotype" w:hAnsi="Palatino Linotype" w:cs="Arial"/>
                <w:b/>
              </w:rPr>
              <w:t>)</w:t>
            </w:r>
          </w:p>
        </w:tc>
      </w:tr>
      <w:tr w:rsidR="004E49AC" w:rsidRPr="005E7982" w:rsidTr="004E49AC">
        <w:trPr>
          <w:jc w:val="center"/>
        </w:trPr>
        <w:tc>
          <w:tcPr>
            <w:tcW w:w="10365" w:type="dxa"/>
            <w:gridSpan w:val="2"/>
          </w:tcPr>
          <w:p w:rsidR="004E49AC" w:rsidRDefault="004E49AC" w:rsidP="004E49AC">
            <w:pPr>
              <w:jc w:val="center"/>
              <w:rPr>
                <w:rFonts w:ascii="Palatino Linotype" w:hAnsi="Palatino Linotype" w:cs="Arial"/>
                <w:b/>
              </w:rPr>
            </w:pPr>
          </w:p>
          <w:p w:rsidR="00B372D2" w:rsidRDefault="00B372D2" w:rsidP="004E49AC">
            <w:pPr>
              <w:jc w:val="center"/>
              <w:rPr>
                <w:rFonts w:ascii="Palatino Linotype" w:hAnsi="Palatino Linotype" w:cs="Arial"/>
                <w:b/>
              </w:rPr>
            </w:pPr>
          </w:p>
          <w:p w:rsidR="00B372D2" w:rsidRDefault="00B372D2" w:rsidP="004E49AC">
            <w:pPr>
              <w:jc w:val="center"/>
              <w:rPr>
                <w:rFonts w:ascii="Palatino Linotype" w:hAnsi="Palatino Linotype" w:cs="Arial"/>
                <w:b/>
              </w:rPr>
            </w:pPr>
          </w:p>
          <w:p w:rsidR="006037BE" w:rsidRDefault="006037BE"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Default="00E31496" w:rsidP="004E49AC">
            <w:pPr>
              <w:jc w:val="center"/>
              <w:rPr>
                <w:rFonts w:ascii="Palatino Linotype" w:hAnsi="Palatino Linotype" w:cs="Arial"/>
                <w:b/>
              </w:rPr>
            </w:pPr>
          </w:p>
          <w:p w:rsidR="00E31496" w:rsidRPr="005E7982" w:rsidRDefault="00E31496" w:rsidP="004E49AC">
            <w:pPr>
              <w:jc w:val="center"/>
              <w:rPr>
                <w:rFonts w:ascii="Palatino Linotype" w:hAnsi="Palatino Linotype" w:cs="Arial"/>
                <w:b/>
              </w:rPr>
            </w:pPr>
          </w:p>
          <w:p w:rsidR="004E49AC" w:rsidRPr="005E7982" w:rsidRDefault="004E49AC" w:rsidP="004E49AC">
            <w:pPr>
              <w:jc w:val="center"/>
              <w:rPr>
                <w:rFonts w:ascii="Palatino Linotype" w:hAnsi="Palatino Linotype" w:cs="Arial"/>
                <w:b/>
              </w:rPr>
            </w:pPr>
            <w:r w:rsidRPr="005E7982">
              <w:rPr>
                <w:rFonts w:ascii="Palatino Linotype" w:hAnsi="Palatino Linotype" w:cs="Arial"/>
                <w:b/>
              </w:rPr>
              <w:t>Alexis Tapia Ramírez</w:t>
            </w:r>
          </w:p>
          <w:p w:rsidR="004E49AC" w:rsidRPr="005E7982" w:rsidRDefault="004E49AC" w:rsidP="004E49AC">
            <w:pPr>
              <w:jc w:val="center"/>
              <w:rPr>
                <w:rFonts w:ascii="Palatino Linotype" w:hAnsi="Palatino Linotype" w:cs="Arial"/>
              </w:rPr>
            </w:pPr>
            <w:r w:rsidRPr="005E7982">
              <w:rPr>
                <w:rFonts w:ascii="Palatino Linotype" w:hAnsi="Palatino Linotype" w:cs="Arial"/>
              </w:rPr>
              <w:t>Secretario Técnico del Pleno</w:t>
            </w:r>
          </w:p>
          <w:p w:rsidR="004E49AC" w:rsidRPr="005E7982" w:rsidRDefault="004E49AC" w:rsidP="004E49AC">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4E49AC" w:rsidRDefault="004E49AC" w:rsidP="004E49AC">
      <w:pPr>
        <w:jc w:val="both"/>
        <w:rPr>
          <w:rFonts w:ascii="Palatino Linotype" w:hAnsi="Palatino Linotype" w:cs="Arial"/>
          <w:sz w:val="20"/>
        </w:rPr>
      </w:pPr>
    </w:p>
    <w:p w:rsidR="004E49AC" w:rsidRDefault="004E49AC" w:rsidP="004E49AC">
      <w:pPr>
        <w:jc w:val="both"/>
        <w:rPr>
          <w:rFonts w:ascii="Palatino Linotype" w:hAnsi="Palatino Linotype" w:cs="Arial"/>
          <w:sz w:val="20"/>
        </w:rPr>
      </w:pPr>
    </w:p>
    <w:p w:rsidR="00B372D2" w:rsidRDefault="00B372D2" w:rsidP="004E49AC">
      <w:pPr>
        <w:jc w:val="both"/>
        <w:rPr>
          <w:rFonts w:ascii="Palatino Linotype" w:hAnsi="Palatino Linotype" w:cs="Arial"/>
          <w:sz w:val="20"/>
        </w:rPr>
      </w:pPr>
    </w:p>
    <w:p w:rsidR="00B372D2" w:rsidRDefault="00B372D2" w:rsidP="004E49AC">
      <w:pPr>
        <w:jc w:val="both"/>
        <w:rPr>
          <w:rFonts w:ascii="Palatino Linotype" w:hAnsi="Palatino Linotype" w:cs="Arial"/>
          <w:sz w:val="20"/>
        </w:rPr>
      </w:pPr>
    </w:p>
    <w:p w:rsidR="00B372D2" w:rsidRDefault="00B372D2"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E31496" w:rsidRDefault="00E31496" w:rsidP="004E49AC">
      <w:pPr>
        <w:jc w:val="both"/>
        <w:rPr>
          <w:rFonts w:ascii="Palatino Linotype" w:hAnsi="Palatino Linotype" w:cs="Arial"/>
          <w:sz w:val="20"/>
        </w:rPr>
      </w:pPr>
    </w:p>
    <w:p w:rsidR="004E49AC" w:rsidRPr="00E31496" w:rsidRDefault="004E49AC" w:rsidP="004E49AC">
      <w:pPr>
        <w:jc w:val="both"/>
        <w:rPr>
          <w:rFonts w:ascii="Palatino Linotype" w:hAnsi="Palatino Linotype" w:cs="Arial"/>
          <w:sz w:val="22"/>
          <w:szCs w:val="22"/>
          <w:lang w:val="es-ES_tradnl"/>
        </w:rPr>
      </w:pPr>
      <w:r w:rsidRPr="00E31496">
        <w:rPr>
          <w:rFonts w:ascii="Palatino Linotype" w:hAnsi="Palatino Linotype" w:cs="Arial"/>
          <w:sz w:val="22"/>
          <w:szCs w:val="22"/>
        </w:rPr>
        <w:t>Esta hoja corresponde a la resolución de fecha</w:t>
      </w:r>
      <w:r w:rsidR="00B372D2" w:rsidRPr="00E31496">
        <w:rPr>
          <w:rFonts w:ascii="Palatino Linotype" w:hAnsi="Palatino Linotype" w:cs="Arial"/>
          <w:sz w:val="22"/>
          <w:szCs w:val="22"/>
        </w:rPr>
        <w:t xml:space="preserve"> veintisiete de </w:t>
      </w:r>
      <w:r w:rsidRPr="00E31496">
        <w:rPr>
          <w:rFonts w:ascii="Palatino Linotype" w:hAnsi="Palatino Linotype" w:cs="Arial"/>
          <w:sz w:val="22"/>
          <w:szCs w:val="22"/>
        </w:rPr>
        <w:t xml:space="preserve">noviembre de dos mil diecinueve, emitida en el recurso de revisión </w:t>
      </w:r>
      <w:r w:rsidR="00B372D2" w:rsidRPr="00E31496">
        <w:rPr>
          <w:rFonts w:ascii="Palatino Linotype" w:hAnsi="Palatino Linotype" w:cs="Arial"/>
          <w:sz w:val="22"/>
          <w:szCs w:val="22"/>
        </w:rPr>
        <w:t>07597</w:t>
      </w:r>
      <w:r w:rsidRPr="00E31496">
        <w:rPr>
          <w:rFonts w:ascii="Palatino Linotype" w:hAnsi="Palatino Linotype" w:cs="Arial"/>
          <w:sz w:val="22"/>
          <w:szCs w:val="22"/>
        </w:rPr>
        <w:t>/INFOEM/IP/RR/2019.</w:t>
      </w:r>
    </w:p>
    <w:p w:rsidR="00C23B43" w:rsidRPr="00E31496" w:rsidRDefault="004E49AC" w:rsidP="00B372D2">
      <w:pPr>
        <w:pStyle w:val="Piedepgina"/>
        <w:rPr>
          <w:sz w:val="22"/>
          <w:szCs w:val="22"/>
        </w:rPr>
      </w:pPr>
      <w:r w:rsidRPr="00E31496">
        <w:rPr>
          <w:rFonts w:ascii="Palatino Linotype" w:hAnsi="Palatino Linotype" w:cs="Arial"/>
          <w:sz w:val="22"/>
          <w:szCs w:val="22"/>
        </w:rPr>
        <w:t>YSM/AMV</w:t>
      </w:r>
    </w:p>
    <w:sectPr w:rsidR="00C23B43" w:rsidRPr="00E31496" w:rsidSect="004E49AC">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3D8" w:rsidRDefault="00DD53D8" w:rsidP="004E49AC">
      <w:r>
        <w:separator/>
      </w:r>
    </w:p>
  </w:endnote>
  <w:endnote w:type="continuationSeparator" w:id="0">
    <w:p w:rsidR="00DD53D8" w:rsidRDefault="00DD53D8" w:rsidP="004E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1" w:rsidRPr="00A2780F" w:rsidRDefault="00921E01" w:rsidP="004E49A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3422">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3422">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1" w:rsidRDefault="00921E01" w:rsidP="004E49A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342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3422">
      <w:rPr>
        <w:rFonts w:ascii="Arial" w:hAnsi="Arial" w:cs="Arial"/>
        <w:b/>
        <w:bCs/>
        <w:noProof/>
        <w:sz w:val="20"/>
        <w:szCs w:val="20"/>
      </w:rPr>
      <w:t>40</w:t>
    </w:r>
    <w:r w:rsidRPr="00986599">
      <w:rPr>
        <w:rFonts w:ascii="Arial" w:hAnsi="Arial" w:cs="Arial"/>
        <w:b/>
        <w:bCs/>
        <w:sz w:val="20"/>
        <w:szCs w:val="20"/>
      </w:rPr>
      <w:fldChar w:fldCharType="end"/>
    </w:r>
  </w:p>
  <w:p w:rsidR="00921E01" w:rsidRPr="00070856" w:rsidRDefault="00921E01" w:rsidP="004E49A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3D8" w:rsidRDefault="00DD53D8" w:rsidP="004E49AC">
      <w:r>
        <w:separator/>
      </w:r>
    </w:p>
  </w:footnote>
  <w:footnote w:type="continuationSeparator" w:id="0">
    <w:p w:rsidR="00DD53D8" w:rsidRDefault="00DD53D8" w:rsidP="004E49AC">
      <w:r>
        <w:continuationSeparator/>
      </w:r>
    </w:p>
  </w:footnote>
  <w:footnote w:id="1">
    <w:p w:rsidR="00EF2DA4" w:rsidRPr="00EF2DA4" w:rsidRDefault="00EF2DA4" w:rsidP="00EF2DA4">
      <w:pPr>
        <w:pStyle w:val="Textonotapie"/>
        <w:jc w:val="both"/>
        <w:rPr>
          <w:rFonts w:ascii="Palatino Linotype" w:hAnsi="Palatino Linotype"/>
          <w:sz w:val="16"/>
          <w:szCs w:val="16"/>
        </w:rPr>
      </w:pPr>
      <w:r w:rsidRPr="00EF2DA4">
        <w:rPr>
          <w:rStyle w:val="Refdenotaalpie"/>
          <w:rFonts w:ascii="Palatino Linotype" w:hAnsi="Palatino Linotype"/>
          <w:sz w:val="16"/>
          <w:szCs w:val="16"/>
        </w:rPr>
        <w:footnoteRef/>
      </w:r>
      <w:r w:rsidRPr="00EF2DA4">
        <w:rPr>
          <w:rFonts w:ascii="Palatino Linotype" w:hAnsi="Palatino Linotype"/>
          <w:sz w:val="16"/>
          <w:szCs w:val="16"/>
        </w:rPr>
        <w:t xml:space="preserve"> </w:t>
      </w:r>
      <w:r w:rsidRPr="00E31496">
        <w:rPr>
          <w:rFonts w:ascii="Palatino Linotype" w:hAnsi="Palatino Linotype"/>
          <w:sz w:val="16"/>
          <w:szCs w:val="16"/>
        </w:rPr>
        <w:t xml:space="preserve">Debiendo destacar en este punto que </w:t>
      </w:r>
      <w:r w:rsidRPr="00E31496">
        <w:rPr>
          <w:rFonts w:ascii="Palatino Linotype" w:hAnsi="Palatino Linotype"/>
          <w:b/>
          <w:sz w:val="16"/>
          <w:szCs w:val="16"/>
        </w:rPr>
        <w:t xml:space="preserve">EL RECURRENTE </w:t>
      </w:r>
      <w:r w:rsidRPr="00E31496">
        <w:rPr>
          <w:rFonts w:ascii="Palatino Linotype" w:hAnsi="Palatino Linotype"/>
          <w:sz w:val="16"/>
          <w:szCs w:val="16"/>
        </w:rPr>
        <w:t xml:space="preserve">adjuntó a su solicitud de información el oficio número DGDT/EJ/6209/2019, mediante el cual </w:t>
      </w:r>
      <w:r w:rsidRPr="00E31496">
        <w:rPr>
          <w:rFonts w:ascii="Palatino Linotype" w:hAnsi="Palatino Linotype"/>
          <w:b/>
          <w:sz w:val="16"/>
          <w:szCs w:val="16"/>
        </w:rPr>
        <w:t xml:space="preserve">EL SUJETO OBLIGADO </w:t>
      </w:r>
      <w:r w:rsidRPr="00E31496">
        <w:rPr>
          <w:rFonts w:ascii="Palatino Linotype" w:hAnsi="Palatino Linotype"/>
          <w:sz w:val="16"/>
          <w:szCs w:val="16"/>
        </w:rPr>
        <w:t xml:space="preserve">dio respuesta a la diversa solicitud </w:t>
      </w:r>
      <w:r w:rsidRPr="00E31496">
        <w:rPr>
          <w:rFonts w:ascii="Palatino Linotype" w:hAnsi="Palatino Linotype"/>
          <w:b/>
          <w:sz w:val="16"/>
          <w:szCs w:val="16"/>
        </w:rPr>
        <w:t xml:space="preserve">00605/ATIZARA/IP/2019, </w:t>
      </w:r>
      <w:r w:rsidRPr="00E31496">
        <w:rPr>
          <w:rFonts w:ascii="Palatino Linotype" w:hAnsi="Palatino Linotype"/>
          <w:sz w:val="16"/>
          <w:szCs w:val="16"/>
        </w:rPr>
        <w:t>a través de la que se solicitó de la misma manera información relacionada con los procedimientos administrativos instaurados por el Municipio para la liberación de la vía pública y que dieron origen a los expedientes referidos en el inciso a).</w:t>
      </w:r>
    </w:p>
  </w:footnote>
  <w:footnote w:id="2">
    <w:p w:rsidR="00CD6C2D" w:rsidRPr="00AB1F32" w:rsidRDefault="00CD6C2D" w:rsidP="00CD6C2D">
      <w:pPr>
        <w:pStyle w:val="Textonotapie"/>
        <w:rPr>
          <w:rFonts w:ascii="Palatino Linotype" w:hAnsi="Palatino Linotype"/>
          <w:sz w:val="16"/>
          <w:szCs w:val="16"/>
        </w:rPr>
      </w:pPr>
      <w:r>
        <w:rPr>
          <w:rStyle w:val="Refdenotaalpie"/>
        </w:rPr>
        <w:footnoteRef/>
      </w:r>
      <w:r>
        <w:t xml:space="preserve"> </w:t>
      </w:r>
      <w:r w:rsidRPr="00AB1F32">
        <w:rPr>
          <w:rFonts w:ascii="Palatino Linotype" w:hAnsi="Palatino Linotype"/>
          <w:sz w:val="16"/>
          <w:szCs w:val="16"/>
        </w:rPr>
        <w:t>Concepto consultable en: https://archivos.juridicas.unam.mx/www/bjv/libros/4/1968/17.pdf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1" w:rsidRPr="00E31496" w:rsidRDefault="00921E01" w:rsidP="004E49AC">
    <w:pPr>
      <w:pStyle w:val="Encabezado"/>
      <w:tabs>
        <w:tab w:val="clear" w:pos="4252"/>
        <w:tab w:val="clear" w:pos="8504"/>
        <w:tab w:val="left" w:pos="2326"/>
      </w:tabs>
      <w:rPr>
        <w:rFonts w:ascii="Palatino Linotype" w:hAnsi="Palatino Linotype"/>
      </w:rPr>
    </w:pPr>
  </w:p>
  <w:tbl>
    <w:tblPr>
      <w:tblW w:w="9356" w:type="dxa"/>
      <w:tblInd w:w="-142" w:type="dxa"/>
      <w:tblLayout w:type="fixed"/>
      <w:tblLook w:val="04A0" w:firstRow="1" w:lastRow="0" w:firstColumn="1" w:lastColumn="0" w:noHBand="0" w:noVBand="1"/>
    </w:tblPr>
    <w:tblGrid>
      <w:gridCol w:w="3686"/>
      <w:gridCol w:w="2693"/>
      <w:gridCol w:w="2977"/>
    </w:tblGrid>
    <w:tr w:rsidR="00921E01" w:rsidRPr="007769F3" w:rsidTr="004E49AC">
      <w:tc>
        <w:tcPr>
          <w:tcW w:w="3686" w:type="dxa"/>
        </w:tcPr>
        <w:p w:rsidR="00921E01" w:rsidRPr="007769F3" w:rsidRDefault="00921E01" w:rsidP="004E49AC">
          <w:pPr>
            <w:rPr>
              <w:rFonts w:ascii="Palatino Linotype" w:hAnsi="Palatino Linotype"/>
              <w:b/>
              <w:sz w:val="22"/>
              <w:szCs w:val="22"/>
              <w:lang w:val="es-ES_tradnl"/>
            </w:rPr>
          </w:pPr>
        </w:p>
      </w:tc>
      <w:tc>
        <w:tcPr>
          <w:tcW w:w="2693" w:type="dxa"/>
          <w:shd w:val="clear" w:color="auto" w:fill="auto"/>
        </w:tcPr>
        <w:p w:rsidR="00921E01" w:rsidRPr="007769F3" w:rsidRDefault="00921E01" w:rsidP="004E49AC">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921E01" w:rsidRPr="007769F3" w:rsidRDefault="00921E01" w:rsidP="004E49AC">
          <w:pPr>
            <w:jc w:val="both"/>
            <w:rPr>
              <w:rFonts w:ascii="Palatino Linotype" w:hAnsi="Palatino Linotype"/>
              <w:b/>
              <w:sz w:val="22"/>
              <w:szCs w:val="22"/>
              <w:lang w:val="es-ES_tradnl"/>
            </w:rPr>
          </w:pPr>
          <w:r>
            <w:rPr>
              <w:rFonts w:ascii="Palatino Linotype" w:hAnsi="Palatino Linotype"/>
              <w:b/>
              <w:sz w:val="22"/>
              <w:szCs w:val="22"/>
              <w:lang w:val="es-ES_tradnl"/>
            </w:rPr>
            <w:t>07597/INFOEM/IP/RR/2019</w:t>
          </w:r>
        </w:p>
      </w:tc>
    </w:tr>
    <w:tr w:rsidR="00921E01" w:rsidRPr="007769F3" w:rsidTr="004E49AC">
      <w:tc>
        <w:tcPr>
          <w:tcW w:w="3686" w:type="dxa"/>
        </w:tcPr>
        <w:p w:rsidR="00921E01" w:rsidRPr="007769F3" w:rsidRDefault="00921E01" w:rsidP="004E49AC">
          <w:pPr>
            <w:rPr>
              <w:rFonts w:ascii="Palatino Linotype" w:hAnsi="Palatino Linotype"/>
              <w:b/>
              <w:sz w:val="22"/>
              <w:szCs w:val="22"/>
              <w:lang w:val="es-ES_tradnl"/>
            </w:rPr>
          </w:pPr>
        </w:p>
      </w:tc>
      <w:tc>
        <w:tcPr>
          <w:tcW w:w="2693" w:type="dxa"/>
          <w:shd w:val="clear" w:color="auto" w:fill="auto"/>
        </w:tcPr>
        <w:p w:rsidR="00921E01" w:rsidRPr="007769F3" w:rsidRDefault="00921E01" w:rsidP="004E49AC">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921E01" w:rsidRPr="007769F3" w:rsidRDefault="00921E01" w:rsidP="004E49AC">
          <w:pPr>
            <w:ind w:right="34"/>
            <w:jc w:val="both"/>
            <w:rPr>
              <w:rFonts w:ascii="Palatino Linotype" w:hAnsi="Palatino Linotype"/>
              <w:b/>
              <w:sz w:val="22"/>
              <w:szCs w:val="22"/>
            </w:rPr>
          </w:pPr>
          <w:r>
            <w:rPr>
              <w:rFonts w:ascii="Palatino Linotype" w:hAnsi="Palatino Linotype"/>
              <w:b/>
              <w:sz w:val="22"/>
              <w:szCs w:val="22"/>
              <w:lang w:val="es-ES_tradnl"/>
            </w:rPr>
            <w:t>Ayuntamiento de Atizapán de Zaragoza</w:t>
          </w:r>
          <w:r>
            <w:rPr>
              <w:rFonts w:ascii="Palatino Linotype" w:hAnsi="Palatino Linotype"/>
              <w:b/>
              <w:sz w:val="22"/>
              <w:szCs w:val="22"/>
            </w:rPr>
            <w:t xml:space="preserve">  </w:t>
          </w:r>
        </w:p>
      </w:tc>
    </w:tr>
    <w:tr w:rsidR="00921E01" w:rsidRPr="007769F3" w:rsidTr="004E49AC">
      <w:trPr>
        <w:trHeight w:val="228"/>
      </w:trPr>
      <w:tc>
        <w:tcPr>
          <w:tcW w:w="3686" w:type="dxa"/>
        </w:tcPr>
        <w:p w:rsidR="00921E01" w:rsidRPr="007769F3" w:rsidRDefault="00921E01" w:rsidP="004E49AC">
          <w:pPr>
            <w:rPr>
              <w:rFonts w:ascii="Palatino Linotype" w:hAnsi="Palatino Linotype"/>
              <w:b/>
              <w:sz w:val="22"/>
              <w:szCs w:val="22"/>
              <w:lang w:val="es-ES_tradnl"/>
            </w:rPr>
          </w:pPr>
        </w:p>
      </w:tc>
      <w:tc>
        <w:tcPr>
          <w:tcW w:w="2693" w:type="dxa"/>
          <w:shd w:val="clear" w:color="auto" w:fill="auto"/>
        </w:tcPr>
        <w:p w:rsidR="00921E01" w:rsidRPr="007769F3" w:rsidRDefault="00921E01" w:rsidP="004E49AC">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921E01" w:rsidRPr="007769F3" w:rsidRDefault="00921E01" w:rsidP="004E49AC">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921E01" w:rsidRPr="00E31496" w:rsidRDefault="00921E01" w:rsidP="004E49A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E01" w:rsidRPr="00E31496" w:rsidRDefault="00921E01" w:rsidP="004E49AC">
    <w:pPr>
      <w:tabs>
        <w:tab w:val="left" w:pos="9072"/>
      </w:tabs>
      <w:ind w:right="-377"/>
      <w:rPr>
        <w:rFonts w:ascii="Palatino Linotype" w:hAnsi="Palatino Linotype"/>
        <w:sz w:val="26"/>
        <w:szCs w:val="26"/>
      </w:rPr>
    </w:pPr>
  </w:p>
  <w:tbl>
    <w:tblPr>
      <w:tblW w:w="9498" w:type="dxa"/>
      <w:tblInd w:w="-142" w:type="dxa"/>
      <w:tblLayout w:type="fixed"/>
      <w:tblLook w:val="04A0" w:firstRow="1" w:lastRow="0" w:firstColumn="1" w:lastColumn="0" w:noHBand="0" w:noVBand="1"/>
    </w:tblPr>
    <w:tblGrid>
      <w:gridCol w:w="3970"/>
      <w:gridCol w:w="2551"/>
      <w:gridCol w:w="2977"/>
    </w:tblGrid>
    <w:tr w:rsidR="00921E01" w:rsidRPr="008F2CCC" w:rsidTr="004E49AC">
      <w:tc>
        <w:tcPr>
          <w:tcW w:w="3970" w:type="dxa"/>
          <w:vMerge w:val="restart"/>
        </w:tcPr>
        <w:p w:rsidR="00921E01" w:rsidRPr="008F2CCC" w:rsidRDefault="00921E01" w:rsidP="004E49AC">
          <w:pPr>
            <w:ind w:right="34"/>
            <w:rPr>
              <w:rFonts w:ascii="Palatino Linotype" w:hAnsi="Palatino Linotype"/>
              <w:b/>
              <w:sz w:val="22"/>
              <w:szCs w:val="22"/>
              <w:lang w:val="es-ES_tradnl"/>
            </w:rPr>
          </w:pPr>
        </w:p>
      </w:tc>
      <w:tc>
        <w:tcPr>
          <w:tcW w:w="2551" w:type="dxa"/>
          <w:shd w:val="clear" w:color="auto" w:fill="auto"/>
        </w:tcPr>
        <w:p w:rsidR="00921E01" w:rsidRPr="008F2CCC" w:rsidRDefault="00921E01" w:rsidP="004E49A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21E01" w:rsidRPr="008F2CCC" w:rsidRDefault="00921E01" w:rsidP="004E49AC">
          <w:pPr>
            <w:jc w:val="both"/>
            <w:rPr>
              <w:rFonts w:ascii="Palatino Linotype" w:hAnsi="Palatino Linotype"/>
              <w:b/>
              <w:sz w:val="22"/>
              <w:szCs w:val="22"/>
              <w:lang w:val="es-ES_tradnl"/>
            </w:rPr>
          </w:pPr>
          <w:r>
            <w:rPr>
              <w:rFonts w:ascii="Palatino Linotype" w:hAnsi="Palatino Linotype"/>
              <w:b/>
              <w:sz w:val="22"/>
              <w:szCs w:val="22"/>
              <w:lang w:val="es-ES_tradnl"/>
            </w:rPr>
            <w:t>07597/INFOEM/IP/RR/2019</w:t>
          </w:r>
        </w:p>
      </w:tc>
    </w:tr>
    <w:tr w:rsidR="00921E01" w:rsidRPr="008F2CCC" w:rsidTr="004E49AC">
      <w:tc>
        <w:tcPr>
          <w:tcW w:w="3970" w:type="dxa"/>
          <w:vMerge/>
        </w:tcPr>
        <w:p w:rsidR="00921E01" w:rsidRPr="008F2CCC" w:rsidRDefault="00921E01" w:rsidP="004E49AC">
          <w:pPr>
            <w:rPr>
              <w:rFonts w:ascii="Palatino Linotype" w:hAnsi="Palatino Linotype"/>
              <w:b/>
              <w:sz w:val="22"/>
              <w:szCs w:val="22"/>
              <w:lang w:val="es-ES_tradnl"/>
            </w:rPr>
          </w:pPr>
        </w:p>
      </w:tc>
      <w:tc>
        <w:tcPr>
          <w:tcW w:w="2551" w:type="dxa"/>
          <w:shd w:val="clear" w:color="auto" w:fill="auto"/>
        </w:tcPr>
        <w:p w:rsidR="00921E01" w:rsidRPr="008F2CCC" w:rsidRDefault="00921E01" w:rsidP="004E49A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21E01" w:rsidRPr="008F2CCC" w:rsidRDefault="00C53422" w:rsidP="00C53422">
          <w:pPr>
            <w:ind w:right="34"/>
            <w:jc w:val="both"/>
            <w:rPr>
              <w:rFonts w:ascii="Palatino Linotype" w:hAnsi="Palatino Linotype"/>
              <w:b/>
              <w:sz w:val="22"/>
              <w:szCs w:val="22"/>
              <w:lang w:val="es-ES_tradnl"/>
            </w:rPr>
          </w:pPr>
          <w:r>
            <w:rPr>
              <w:rFonts w:ascii="Palatino Linotype" w:hAnsi="Palatino Linotype"/>
              <w:b/>
              <w:sz w:val="22"/>
              <w:szCs w:val="22"/>
              <w:lang w:val="es-ES_tradnl"/>
            </w:rPr>
            <w:t>XXXXX XXXXXX XXXXXXXXX XXXX</w:t>
          </w:r>
        </w:p>
      </w:tc>
    </w:tr>
    <w:tr w:rsidR="00921E01" w:rsidRPr="008F2CCC" w:rsidTr="004E49AC">
      <w:trPr>
        <w:trHeight w:val="228"/>
      </w:trPr>
      <w:tc>
        <w:tcPr>
          <w:tcW w:w="3970" w:type="dxa"/>
          <w:vMerge/>
        </w:tcPr>
        <w:p w:rsidR="00921E01" w:rsidRPr="008F2CCC" w:rsidRDefault="00921E01" w:rsidP="004E49AC">
          <w:pPr>
            <w:rPr>
              <w:rFonts w:ascii="Palatino Linotype" w:hAnsi="Palatino Linotype"/>
              <w:b/>
              <w:sz w:val="22"/>
              <w:szCs w:val="22"/>
              <w:lang w:val="es-ES_tradnl"/>
            </w:rPr>
          </w:pPr>
        </w:p>
      </w:tc>
      <w:tc>
        <w:tcPr>
          <w:tcW w:w="2551" w:type="dxa"/>
          <w:shd w:val="clear" w:color="auto" w:fill="auto"/>
        </w:tcPr>
        <w:p w:rsidR="00921E01" w:rsidRPr="008F2CCC" w:rsidRDefault="00921E01" w:rsidP="004E49A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21E01" w:rsidRPr="004C1DCD" w:rsidRDefault="00921E01" w:rsidP="004E49A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Atizapán de Zaragoza </w:t>
          </w:r>
        </w:p>
      </w:tc>
    </w:tr>
    <w:tr w:rsidR="00921E01" w:rsidRPr="008F2CCC" w:rsidTr="004E49AC">
      <w:tc>
        <w:tcPr>
          <w:tcW w:w="3970" w:type="dxa"/>
          <w:vMerge/>
        </w:tcPr>
        <w:p w:rsidR="00921E01" w:rsidRPr="008F2CCC" w:rsidRDefault="00921E01" w:rsidP="004E49AC">
          <w:pPr>
            <w:rPr>
              <w:rFonts w:ascii="Palatino Linotype" w:hAnsi="Palatino Linotype"/>
              <w:b/>
              <w:sz w:val="22"/>
              <w:szCs w:val="22"/>
              <w:lang w:val="es-ES_tradnl"/>
            </w:rPr>
          </w:pPr>
        </w:p>
      </w:tc>
      <w:tc>
        <w:tcPr>
          <w:tcW w:w="2551" w:type="dxa"/>
          <w:shd w:val="clear" w:color="auto" w:fill="auto"/>
        </w:tcPr>
        <w:p w:rsidR="00921E01" w:rsidRPr="008F2CCC" w:rsidRDefault="00921E01" w:rsidP="004E49A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21E01" w:rsidRPr="008F2CCC" w:rsidRDefault="00921E01" w:rsidP="004E49A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21E01" w:rsidRPr="00E31496" w:rsidRDefault="00921E01" w:rsidP="004E49A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E90F67"/>
    <w:multiLevelType w:val="multilevel"/>
    <w:tmpl w:val="1002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5C0C78"/>
    <w:multiLevelType w:val="hybridMultilevel"/>
    <w:tmpl w:val="A45E1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5D0563E"/>
    <w:multiLevelType w:val="multilevel"/>
    <w:tmpl w:val="8B0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10">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F53714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0"/>
  </w:num>
  <w:num w:numId="5">
    <w:abstractNumId w:val="8"/>
  </w:num>
  <w:num w:numId="6">
    <w:abstractNumId w:val="9"/>
  </w:num>
  <w:num w:numId="7">
    <w:abstractNumId w:val="4"/>
  </w:num>
  <w:num w:numId="8">
    <w:abstractNumId w:val="6"/>
  </w:num>
  <w:num w:numId="9">
    <w:abstractNumId w:val="11"/>
  </w:num>
  <w:num w:numId="10">
    <w:abstractNumId w:val="7"/>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9AC"/>
    <w:rsid w:val="000266D2"/>
    <w:rsid w:val="000B46CA"/>
    <w:rsid w:val="001822C7"/>
    <w:rsid w:val="00336AF1"/>
    <w:rsid w:val="00342CAC"/>
    <w:rsid w:val="003A6313"/>
    <w:rsid w:val="003D37CD"/>
    <w:rsid w:val="00443EA0"/>
    <w:rsid w:val="004A3FD8"/>
    <w:rsid w:val="004C080A"/>
    <w:rsid w:val="004E49AC"/>
    <w:rsid w:val="00514403"/>
    <w:rsid w:val="00517A8D"/>
    <w:rsid w:val="005D7C24"/>
    <w:rsid w:val="006037BE"/>
    <w:rsid w:val="00613462"/>
    <w:rsid w:val="00671B74"/>
    <w:rsid w:val="0068027E"/>
    <w:rsid w:val="006870EE"/>
    <w:rsid w:val="007070F5"/>
    <w:rsid w:val="00895BB1"/>
    <w:rsid w:val="00921E01"/>
    <w:rsid w:val="00927AFC"/>
    <w:rsid w:val="00A066E1"/>
    <w:rsid w:val="00A21CA8"/>
    <w:rsid w:val="00A33266"/>
    <w:rsid w:val="00A64364"/>
    <w:rsid w:val="00B02111"/>
    <w:rsid w:val="00B372D2"/>
    <w:rsid w:val="00B50AFC"/>
    <w:rsid w:val="00B66B61"/>
    <w:rsid w:val="00B94F62"/>
    <w:rsid w:val="00C03EEE"/>
    <w:rsid w:val="00C15A96"/>
    <w:rsid w:val="00C23B43"/>
    <w:rsid w:val="00C50166"/>
    <w:rsid w:val="00C53422"/>
    <w:rsid w:val="00C91690"/>
    <w:rsid w:val="00C9714C"/>
    <w:rsid w:val="00CB634B"/>
    <w:rsid w:val="00CD6C2D"/>
    <w:rsid w:val="00D0641E"/>
    <w:rsid w:val="00DA29E5"/>
    <w:rsid w:val="00DD53D8"/>
    <w:rsid w:val="00E31496"/>
    <w:rsid w:val="00E33F79"/>
    <w:rsid w:val="00EF2DA4"/>
    <w:rsid w:val="00F554F5"/>
    <w:rsid w:val="00F82EAD"/>
    <w:rsid w:val="00F87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55F17-0DDD-476B-A8AD-09FCDEA9B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9A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49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E49AC"/>
    <w:rPr>
      <w:rFonts w:eastAsiaTheme="minorEastAsia"/>
      <w:sz w:val="24"/>
      <w:szCs w:val="24"/>
      <w:lang w:val="es-ES_tradnl" w:eastAsia="es-ES"/>
    </w:rPr>
  </w:style>
  <w:style w:type="paragraph" w:styleId="Piedepgina">
    <w:name w:val="footer"/>
    <w:basedOn w:val="Normal"/>
    <w:link w:val="PiedepginaCar"/>
    <w:uiPriority w:val="99"/>
    <w:unhideWhenUsed/>
    <w:rsid w:val="004E49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E49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E49A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E49AC"/>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4E49AC"/>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E49AC"/>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E49AC"/>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4E49AC"/>
    <w:rPr>
      <w:vertAlign w:val="superscript"/>
    </w:rPr>
  </w:style>
  <w:style w:type="table" w:styleId="Tablaconcuadrcula">
    <w:name w:val="Table Grid"/>
    <w:basedOn w:val="Tablanormal"/>
    <w:uiPriority w:val="39"/>
    <w:rsid w:val="004E4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E49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9AC"/>
    <w:rPr>
      <w:rFonts w:ascii="Segoe UI" w:eastAsia="Times New Roman" w:hAnsi="Segoe UI" w:cs="Segoe UI"/>
      <w:sz w:val="18"/>
      <w:szCs w:val="18"/>
      <w:lang w:eastAsia="es-ES"/>
    </w:rPr>
  </w:style>
  <w:style w:type="paragraph" w:styleId="Sinespaciado">
    <w:name w:val="No Spacing"/>
    <w:aliases w:val="Francesa"/>
    <w:link w:val="SinespaciadoCar"/>
    <w:uiPriority w:val="1"/>
    <w:qFormat/>
    <w:rsid w:val="00B372D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372D2"/>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0885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497229822">
      <w:bodyDiv w:val="1"/>
      <w:marLeft w:val="0"/>
      <w:marRight w:val="0"/>
      <w:marTop w:val="0"/>
      <w:marBottom w:val="0"/>
      <w:divBdr>
        <w:top w:val="none" w:sz="0" w:space="0" w:color="auto"/>
        <w:left w:val="none" w:sz="0" w:space="0" w:color="auto"/>
        <w:bottom w:val="none" w:sz="0" w:space="0" w:color="auto"/>
        <w:right w:val="none" w:sz="0" w:space="0" w:color="auto"/>
      </w:divBdr>
    </w:div>
    <w:div w:id="760839406">
      <w:bodyDiv w:val="1"/>
      <w:marLeft w:val="0"/>
      <w:marRight w:val="0"/>
      <w:marTop w:val="0"/>
      <w:marBottom w:val="0"/>
      <w:divBdr>
        <w:top w:val="none" w:sz="0" w:space="0" w:color="auto"/>
        <w:left w:val="none" w:sz="0" w:space="0" w:color="auto"/>
        <w:bottom w:val="none" w:sz="0" w:space="0" w:color="auto"/>
        <w:right w:val="none" w:sz="0" w:space="0" w:color="auto"/>
      </w:divBdr>
    </w:div>
    <w:div w:id="1405450059">
      <w:bodyDiv w:val="1"/>
      <w:marLeft w:val="0"/>
      <w:marRight w:val="0"/>
      <w:marTop w:val="0"/>
      <w:marBottom w:val="0"/>
      <w:divBdr>
        <w:top w:val="none" w:sz="0" w:space="0" w:color="auto"/>
        <w:left w:val="none" w:sz="0" w:space="0" w:color="auto"/>
        <w:bottom w:val="none" w:sz="0" w:space="0" w:color="auto"/>
        <w:right w:val="none" w:sz="0" w:space="0" w:color="auto"/>
      </w:divBdr>
      <w:divsChild>
        <w:div w:id="75520134">
          <w:marLeft w:val="0"/>
          <w:marRight w:val="0"/>
          <w:marTop w:val="0"/>
          <w:marBottom w:val="101"/>
          <w:divBdr>
            <w:top w:val="none" w:sz="0" w:space="0" w:color="auto"/>
            <w:left w:val="none" w:sz="0" w:space="0" w:color="auto"/>
            <w:bottom w:val="none" w:sz="0" w:space="0" w:color="auto"/>
            <w:right w:val="none" w:sz="0" w:space="0" w:color="auto"/>
          </w:divBdr>
        </w:div>
        <w:div w:id="600454613">
          <w:marLeft w:val="864"/>
          <w:marRight w:val="0"/>
          <w:marTop w:val="0"/>
          <w:marBottom w:val="101"/>
          <w:divBdr>
            <w:top w:val="none" w:sz="0" w:space="0" w:color="auto"/>
            <w:left w:val="none" w:sz="0" w:space="0" w:color="auto"/>
            <w:bottom w:val="none" w:sz="0" w:space="0" w:color="auto"/>
            <w:right w:val="none" w:sz="0" w:space="0" w:color="auto"/>
          </w:divBdr>
        </w:div>
        <w:div w:id="1455440977">
          <w:marLeft w:val="864"/>
          <w:marRight w:val="0"/>
          <w:marTop w:val="0"/>
          <w:marBottom w:val="101"/>
          <w:divBdr>
            <w:top w:val="none" w:sz="0" w:space="0" w:color="auto"/>
            <w:left w:val="none" w:sz="0" w:space="0" w:color="auto"/>
            <w:bottom w:val="none" w:sz="0" w:space="0" w:color="auto"/>
            <w:right w:val="none" w:sz="0" w:space="0" w:color="auto"/>
          </w:divBdr>
        </w:div>
        <w:div w:id="1886023822">
          <w:marLeft w:val="864"/>
          <w:marRight w:val="0"/>
          <w:marTop w:val="0"/>
          <w:marBottom w:val="101"/>
          <w:divBdr>
            <w:top w:val="none" w:sz="0" w:space="0" w:color="auto"/>
            <w:left w:val="none" w:sz="0" w:space="0" w:color="auto"/>
            <w:bottom w:val="none" w:sz="0" w:space="0" w:color="auto"/>
            <w:right w:val="none" w:sz="0" w:space="0" w:color="auto"/>
          </w:divBdr>
        </w:div>
        <w:div w:id="344358055">
          <w:marLeft w:val="864"/>
          <w:marRight w:val="0"/>
          <w:marTop w:val="0"/>
          <w:marBottom w:val="101"/>
          <w:divBdr>
            <w:top w:val="none" w:sz="0" w:space="0" w:color="auto"/>
            <w:left w:val="none" w:sz="0" w:space="0" w:color="auto"/>
            <w:bottom w:val="none" w:sz="0" w:space="0" w:color="auto"/>
            <w:right w:val="none" w:sz="0" w:space="0" w:color="auto"/>
          </w:divBdr>
        </w:div>
        <w:div w:id="963927743">
          <w:marLeft w:val="0"/>
          <w:marRight w:val="0"/>
          <w:marTop w:val="0"/>
          <w:marBottom w:val="101"/>
          <w:divBdr>
            <w:top w:val="none" w:sz="0" w:space="0" w:color="auto"/>
            <w:left w:val="none" w:sz="0" w:space="0" w:color="auto"/>
            <w:bottom w:val="none" w:sz="0" w:space="0" w:color="auto"/>
            <w:right w:val="none" w:sz="0" w:space="0" w:color="auto"/>
          </w:divBdr>
        </w:div>
        <w:div w:id="1999730231">
          <w:marLeft w:val="0"/>
          <w:marRight w:val="0"/>
          <w:marTop w:val="0"/>
          <w:marBottom w:val="101"/>
          <w:divBdr>
            <w:top w:val="none" w:sz="0" w:space="0" w:color="auto"/>
            <w:left w:val="none" w:sz="0" w:space="0" w:color="auto"/>
            <w:bottom w:val="none" w:sz="0" w:space="0" w:color="auto"/>
            <w:right w:val="none" w:sz="0" w:space="0" w:color="auto"/>
          </w:divBdr>
        </w:div>
        <w:div w:id="961500334">
          <w:marLeft w:val="0"/>
          <w:marRight w:val="0"/>
          <w:marTop w:val="0"/>
          <w:marBottom w:val="101"/>
          <w:divBdr>
            <w:top w:val="none" w:sz="0" w:space="0" w:color="auto"/>
            <w:left w:val="none" w:sz="0" w:space="0" w:color="auto"/>
            <w:bottom w:val="none" w:sz="0" w:space="0" w:color="auto"/>
            <w:right w:val="none" w:sz="0" w:space="0" w:color="auto"/>
          </w:divBdr>
        </w:div>
        <w:div w:id="1191649201">
          <w:marLeft w:val="0"/>
          <w:marRight w:val="0"/>
          <w:marTop w:val="0"/>
          <w:marBottom w:val="101"/>
          <w:divBdr>
            <w:top w:val="none" w:sz="0" w:space="0" w:color="auto"/>
            <w:left w:val="none" w:sz="0" w:space="0" w:color="auto"/>
            <w:bottom w:val="none" w:sz="0" w:space="0" w:color="auto"/>
            <w:right w:val="none" w:sz="0" w:space="0" w:color="auto"/>
          </w:divBdr>
        </w:div>
      </w:divsChild>
    </w:div>
    <w:div w:id="1613513579">
      <w:bodyDiv w:val="1"/>
      <w:marLeft w:val="0"/>
      <w:marRight w:val="0"/>
      <w:marTop w:val="0"/>
      <w:marBottom w:val="0"/>
      <w:divBdr>
        <w:top w:val="none" w:sz="0" w:space="0" w:color="auto"/>
        <w:left w:val="none" w:sz="0" w:space="0" w:color="auto"/>
        <w:bottom w:val="none" w:sz="0" w:space="0" w:color="auto"/>
        <w:right w:val="none" w:sz="0" w:space="0" w:color="auto"/>
      </w:divBdr>
      <w:divsChild>
        <w:div w:id="451288564">
          <w:marLeft w:val="0"/>
          <w:marRight w:val="0"/>
          <w:marTop w:val="0"/>
          <w:marBottom w:val="101"/>
          <w:divBdr>
            <w:top w:val="none" w:sz="0" w:space="0" w:color="auto"/>
            <w:left w:val="none" w:sz="0" w:space="0" w:color="auto"/>
            <w:bottom w:val="none" w:sz="0" w:space="0" w:color="auto"/>
            <w:right w:val="none" w:sz="0" w:space="0" w:color="auto"/>
          </w:divBdr>
        </w:div>
        <w:div w:id="938026613">
          <w:marLeft w:val="864"/>
          <w:marRight w:val="0"/>
          <w:marTop w:val="0"/>
          <w:marBottom w:val="101"/>
          <w:divBdr>
            <w:top w:val="none" w:sz="0" w:space="0" w:color="auto"/>
            <w:left w:val="none" w:sz="0" w:space="0" w:color="auto"/>
            <w:bottom w:val="none" w:sz="0" w:space="0" w:color="auto"/>
            <w:right w:val="none" w:sz="0" w:space="0" w:color="auto"/>
          </w:divBdr>
        </w:div>
        <w:div w:id="1788499596">
          <w:marLeft w:val="864"/>
          <w:marRight w:val="0"/>
          <w:marTop w:val="0"/>
          <w:marBottom w:val="101"/>
          <w:divBdr>
            <w:top w:val="none" w:sz="0" w:space="0" w:color="auto"/>
            <w:left w:val="none" w:sz="0" w:space="0" w:color="auto"/>
            <w:bottom w:val="none" w:sz="0" w:space="0" w:color="auto"/>
            <w:right w:val="none" w:sz="0" w:space="0" w:color="auto"/>
          </w:divBdr>
        </w:div>
        <w:div w:id="1452825030">
          <w:marLeft w:val="0"/>
          <w:marRight w:val="0"/>
          <w:marTop w:val="0"/>
          <w:marBottom w:val="101"/>
          <w:divBdr>
            <w:top w:val="none" w:sz="0" w:space="0" w:color="auto"/>
            <w:left w:val="none" w:sz="0" w:space="0" w:color="auto"/>
            <w:bottom w:val="none" w:sz="0" w:space="0" w:color="auto"/>
            <w:right w:val="none" w:sz="0" w:space="0" w:color="auto"/>
          </w:divBdr>
        </w:div>
        <w:div w:id="399838823">
          <w:marLeft w:val="0"/>
          <w:marRight w:val="0"/>
          <w:marTop w:val="0"/>
          <w:marBottom w:val="101"/>
          <w:divBdr>
            <w:top w:val="none" w:sz="0" w:space="0" w:color="auto"/>
            <w:left w:val="none" w:sz="0" w:space="0" w:color="auto"/>
            <w:bottom w:val="none" w:sz="0" w:space="0" w:color="auto"/>
            <w:right w:val="none" w:sz="0" w:space="0" w:color="auto"/>
          </w:divBdr>
        </w:div>
        <w:div w:id="526409412">
          <w:marLeft w:val="0"/>
          <w:marRight w:val="0"/>
          <w:marTop w:val="0"/>
          <w:marBottom w:val="101"/>
          <w:divBdr>
            <w:top w:val="none" w:sz="0" w:space="0" w:color="auto"/>
            <w:left w:val="none" w:sz="0" w:space="0" w:color="auto"/>
            <w:bottom w:val="none" w:sz="0" w:space="0" w:color="auto"/>
            <w:right w:val="none" w:sz="0" w:space="0" w:color="auto"/>
          </w:divBdr>
        </w:div>
        <w:div w:id="974870623">
          <w:marLeft w:val="0"/>
          <w:marRight w:val="0"/>
          <w:marTop w:val="0"/>
          <w:marBottom w:val="101"/>
          <w:divBdr>
            <w:top w:val="none" w:sz="0" w:space="0" w:color="auto"/>
            <w:left w:val="none" w:sz="0" w:space="0" w:color="auto"/>
            <w:bottom w:val="none" w:sz="0" w:space="0" w:color="auto"/>
            <w:right w:val="none" w:sz="0" w:space="0" w:color="auto"/>
          </w:divBdr>
        </w:div>
      </w:divsChild>
    </w:div>
    <w:div w:id="2114323979">
      <w:bodyDiv w:val="1"/>
      <w:marLeft w:val="0"/>
      <w:marRight w:val="0"/>
      <w:marTop w:val="0"/>
      <w:marBottom w:val="0"/>
      <w:divBdr>
        <w:top w:val="none" w:sz="0" w:space="0" w:color="auto"/>
        <w:left w:val="none" w:sz="0" w:space="0" w:color="auto"/>
        <w:bottom w:val="none" w:sz="0" w:space="0" w:color="auto"/>
        <w:right w:val="none" w:sz="0" w:space="0" w:color="auto"/>
      </w:divBdr>
      <w:divsChild>
        <w:div w:id="1097949280">
          <w:marLeft w:val="0"/>
          <w:marRight w:val="0"/>
          <w:marTop w:val="0"/>
          <w:marBottom w:val="101"/>
          <w:divBdr>
            <w:top w:val="none" w:sz="0" w:space="0" w:color="auto"/>
            <w:left w:val="none" w:sz="0" w:space="0" w:color="auto"/>
            <w:bottom w:val="none" w:sz="0" w:space="0" w:color="auto"/>
            <w:right w:val="none" w:sz="0" w:space="0" w:color="auto"/>
          </w:divBdr>
        </w:div>
        <w:div w:id="1481650086">
          <w:marLeft w:val="864"/>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5714.page" TargetMode="External"/><Relationship Id="rId13" Type="http://schemas.openxmlformats.org/officeDocument/2006/relationships/hyperlink" Target="https://www.saimex.org.mx/saimex/solicitud/downloadAttach/794926.pag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794925.pag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8634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775715.page" TargetMode="External"/><Relationship Id="rId14" Type="http://schemas.openxmlformats.org/officeDocument/2006/relationships/hyperlink" Target="https://www.saimex.org.mx/saimex/solicitud/downloadAttach/794927.page"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3461C-DFFC-47B8-88A9-3E615B820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10316</Words>
  <Characters>56741</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2019-11-29T21:26:00Z</cp:lastPrinted>
  <dcterms:created xsi:type="dcterms:W3CDTF">2019-11-22T18:14:00Z</dcterms:created>
  <dcterms:modified xsi:type="dcterms:W3CDTF">2019-12-19T15:40:00Z</dcterms:modified>
</cp:coreProperties>
</file>