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0F7A" w:rsidRPr="00C35F18" w:rsidRDefault="00980F7A" w:rsidP="00980F7A">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sz w:val="24"/>
          <w:szCs w:val="24"/>
          <w:lang w:eastAsia="es-MX"/>
        </w:rPr>
        <w:t>a cinco de marzo de</w:t>
      </w:r>
      <w:r w:rsidRPr="00C35F18">
        <w:rPr>
          <w:rFonts w:ascii="Palatino Linotype" w:hAnsi="Palatino Linotype"/>
          <w:sz w:val="24"/>
          <w:szCs w:val="24"/>
          <w:lang w:eastAsia="es-MX"/>
        </w:rPr>
        <w:t xml:space="preserve"> dos mil </w:t>
      </w:r>
      <w:r>
        <w:rPr>
          <w:rFonts w:ascii="Palatino Linotype" w:hAnsi="Palatino Linotype"/>
          <w:sz w:val="24"/>
          <w:szCs w:val="24"/>
          <w:lang w:eastAsia="es-MX"/>
        </w:rPr>
        <w:t>veinte</w:t>
      </w:r>
      <w:r w:rsidRPr="00C35F18">
        <w:rPr>
          <w:rFonts w:ascii="Palatino Linotype" w:hAnsi="Palatino Linotype"/>
          <w:sz w:val="24"/>
          <w:szCs w:val="24"/>
          <w:lang w:eastAsia="es-MX"/>
        </w:rPr>
        <w:t>.</w:t>
      </w:r>
    </w:p>
    <w:p w:rsidR="00980F7A" w:rsidRPr="00C35F18" w:rsidRDefault="00980F7A" w:rsidP="00980F7A">
      <w:pPr>
        <w:pStyle w:val="Sinespaciado"/>
        <w:spacing w:line="360" w:lineRule="auto"/>
        <w:jc w:val="both"/>
        <w:rPr>
          <w:rFonts w:ascii="Palatino Linotype" w:hAnsi="Palatino Linotype"/>
          <w:sz w:val="24"/>
          <w:szCs w:val="24"/>
          <w:lang w:eastAsia="es-MX"/>
        </w:rPr>
      </w:pPr>
    </w:p>
    <w:p w:rsidR="00980F7A" w:rsidRPr="00C35F18" w:rsidRDefault="00980F7A" w:rsidP="00980F7A">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Pr="00035085">
        <w:rPr>
          <w:rFonts w:ascii="Palatino Linotype" w:hAnsi="Palatino Linotype"/>
          <w:b/>
          <w:bCs/>
          <w:sz w:val="24"/>
          <w:szCs w:val="24"/>
          <w:lang w:eastAsia="es-MX"/>
        </w:rPr>
        <w:t>0</w:t>
      </w:r>
      <w:r>
        <w:rPr>
          <w:rFonts w:ascii="Palatino Linotype" w:hAnsi="Palatino Linotype"/>
          <w:b/>
          <w:bCs/>
          <w:sz w:val="24"/>
          <w:szCs w:val="24"/>
          <w:lang w:eastAsia="es-MX"/>
        </w:rPr>
        <w:t>9660</w:t>
      </w:r>
      <w:r w:rsidRPr="00035085">
        <w:rPr>
          <w:rFonts w:ascii="Palatino Linotype" w:hAnsi="Palatino Linotype"/>
          <w:b/>
          <w:bCs/>
          <w:sz w:val="24"/>
          <w:szCs w:val="24"/>
          <w:lang w:eastAsia="es-MX"/>
        </w:rPr>
        <w:t>/INFOEM/IP/RR/2019</w:t>
      </w:r>
      <w:r>
        <w:rPr>
          <w:rFonts w:ascii="Palatino Linotype" w:hAnsi="Palatino Linotype"/>
          <w:sz w:val="24"/>
          <w:szCs w:val="24"/>
        </w:rPr>
        <w:t xml:space="preserve">, interpuesto por </w:t>
      </w:r>
      <w:r w:rsidR="00263A4E">
        <w:rPr>
          <w:rFonts w:ascii="Palatino Linotype" w:hAnsi="Palatino Linotype"/>
          <w:b/>
          <w:sz w:val="24"/>
          <w:szCs w:val="24"/>
        </w:rPr>
        <w:t>XXXXXXXXXXX</w:t>
      </w:r>
      <w:r>
        <w:rPr>
          <w:rFonts w:ascii="Palatino Linotype" w:hAnsi="Palatino Linotype"/>
          <w:sz w:val="24"/>
          <w:szCs w:val="24"/>
        </w:rPr>
        <w:t xml:space="preserve">, </w:t>
      </w:r>
      <w:r w:rsidRPr="00C35F18">
        <w:rPr>
          <w:rFonts w:ascii="Palatino Linotype" w:hAnsi="Palatino Linotype"/>
          <w:sz w:val="24"/>
          <w:szCs w:val="24"/>
        </w:rPr>
        <w:t xml:space="preserve">en lo sucesivo </w:t>
      </w:r>
      <w:r>
        <w:rPr>
          <w:rFonts w:ascii="Palatino Linotype" w:hAnsi="Palatino Linotype"/>
          <w:b/>
          <w:sz w:val="24"/>
          <w:szCs w:val="24"/>
        </w:rPr>
        <w:t xml:space="preserve"> el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Pr>
          <w:rFonts w:ascii="Palatino Linotype" w:hAnsi="Palatino Linotype"/>
          <w:sz w:val="24"/>
          <w:szCs w:val="24"/>
        </w:rPr>
        <w:t>l</w:t>
      </w:r>
      <w:r w:rsidRPr="00216B8D">
        <w:rPr>
          <w:rFonts w:ascii="Palatino Linotype" w:hAnsi="Palatino Linotype"/>
          <w:sz w:val="24"/>
          <w:szCs w:val="24"/>
        </w:rPr>
        <w:t xml:space="preserve"> </w:t>
      </w:r>
      <w:r>
        <w:rPr>
          <w:rFonts w:ascii="Palatino Linotype" w:hAnsi="Palatino Linotype" w:cs="Arial"/>
          <w:b/>
          <w:szCs w:val="20"/>
        </w:rPr>
        <w:t>Ayuntamiento de Ocoyoacac</w:t>
      </w:r>
      <w:r w:rsidRPr="00216B8D">
        <w:rPr>
          <w:rFonts w:ascii="Palatino Linotype" w:hAnsi="Palatino Linotype"/>
          <w:sz w:val="24"/>
          <w:szCs w:val="24"/>
        </w:rPr>
        <w:t>, en lo subsecuente</w:t>
      </w:r>
      <w:r w:rsidRPr="00C35F18">
        <w:rPr>
          <w:rFonts w:ascii="Palatino Linotype" w:hAnsi="Palatino Linotype"/>
          <w:b/>
          <w:sz w:val="24"/>
          <w:szCs w:val="24"/>
        </w:rPr>
        <w:t xml:space="preserve"> el Sujeto Obligado, </w:t>
      </w:r>
      <w:r w:rsidRPr="00C35F18">
        <w:rPr>
          <w:rFonts w:ascii="Palatino Linotype" w:hAnsi="Palatino Linotype"/>
          <w:sz w:val="24"/>
          <w:szCs w:val="24"/>
        </w:rPr>
        <w:t>se procede a dictar la presente resolución.</w:t>
      </w:r>
    </w:p>
    <w:p w:rsidR="00980F7A" w:rsidRPr="00C35F18" w:rsidRDefault="00980F7A" w:rsidP="00980F7A">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rsidR="00980F7A" w:rsidRPr="00DD5971" w:rsidRDefault="00980F7A" w:rsidP="00980F7A">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980F7A" w:rsidRDefault="00980F7A" w:rsidP="00980F7A">
      <w:pPr>
        <w:pStyle w:val="Sinespaciado"/>
        <w:spacing w:line="360" w:lineRule="auto"/>
        <w:jc w:val="both"/>
        <w:rPr>
          <w:rFonts w:ascii="Palatino Linotype" w:hAnsi="Palatino Linotype"/>
          <w:b/>
          <w:sz w:val="24"/>
          <w:szCs w:val="24"/>
        </w:rPr>
      </w:pPr>
    </w:p>
    <w:p w:rsidR="00980F7A" w:rsidRPr="00DD5971" w:rsidRDefault="00980F7A" w:rsidP="00980F7A">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980F7A" w:rsidRDefault="00980F7A" w:rsidP="00980F7A">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Pr>
          <w:rFonts w:ascii="Palatino Linotype" w:hAnsi="Palatino Linotype"/>
          <w:sz w:val="24"/>
          <w:szCs w:val="24"/>
        </w:rPr>
        <w:t xml:space="preserve"> fecha </w:t>
      </w:r>
      <w:r w:rsidR="00791992">
        <w:rPr>
          <w:rFonts w:ascii="Palatino Linotype" w:hAnsi="Palatino Linotype"/>
          <w:sz w:val="24"/>
          <w:szCs w:val="24"/>
        </w:rPr>
        <w:t>ocho</w:t>
      </w:r>
      <w:r>
        <w:rPr>
          <w:rFonts w:ascii="Palatino Linotype" w:hAnsi="Palatino Linotype"/>
          <w:sz w:val="24"/>
          <w:szCs w:val="24"/>
        </w:rPr>
        <w:t xml:space="preserve"> de noviembre de dos mil diecinueve, el</w:t>
      </w:r>
      <w:r w:rsidRPr="00C35F18">
        <w:rPr>
          <w:rFonts w:ascii="Palatino Linotype" w:hAnsi="Palatino Linotype"/>
          <w:sz w:val="24"/>
          <w:szCs w:val="24"/>
        </w:rPr>
        <w:t xml:space="preserve"> 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el Sujeto Obligado, solicitud de acceso a la información pública, registrada bajo el número de expediente</w:t>
      </w:r>
      <w:r w:rsidRPr="003E737B">
        <w:rPr>
          <w:rFonts w:ascii="Palatino Linotype" w:hAnsi="Palatino Linotype"/>
          <w:b/>
          <w:sz w:val="24"/>
          <w:szCs w:val="24"/>
        </w:rPr>
        <w:t xml:space="preserve"> </w:t>
      </w:r>
      <w:r w:rsidRPr="00422054">
        <w:rPr>
          <w:rFonts w:ascii="Palatino Linotype" w:hAnsi="Palatino Linotype"/>
          <w:b/>
          <w:sz w:val="24"/>
          <w:szCs w:val="24"/>
        </w:rPr>
        <w:t>0</w:t>
      </w:r>
      <w:r w:rsidR="00791992">
        <w:rPr>
          <w:rFonts w:ascii="Palatino Linotype" w:hAnsi="Palatino Linotype"/>
          <w:b/>
          <w:sz w:val="24"/>
          <w:szCs w:val="24"/>
        </w:rPr>
        <w:t>0327</w:t>
      </w:r>
      <w:r w:rsidRPr="00422054">
        <w:rPr>
          <w:rFonts w:ascii="Palatino Linotype" w:hAnsi="Palatino Linotype"/>
          <w:b/>
          <w:sz w:val="24"/>
          <w:szCs w:val="24"/>
        </w:rPr>
        <w:t>/</w:t>
      </w:r>
      <w:r w:rsidR="00791992">
        <w:rPr>
          <w:rFonts w:ascii="Palatino Linotype" w:hAnsi="Palatino Linotype"/>
          <w:b/>
          <w:sz w:val="24"/>
          <w:szCs w:val="24"/>
        </w:rPr>
        <w:t>OCOYOAC</w:t>
      </w:r>
      <w:r w:rsidRPr="00422054">
        <w:rPr>
          <w:rFonts w:ascii="Palatino Linotype" w:hAnsi="Palatino Linotype"/>
          <w:b/>
          <w:sz w:val="24"/>
          <w:szCs w:val="24"/>
        </w:rPr>
        <w:t>/IP/2019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980F7A" w:rsidRPr="003E737B" w:rsidRDefault="00980F7A" w:rsidP="00980F7A">
      <w:pPr>
        <w:pStyle w:val="Sinespaciado"/>
        <w:spacing w:line="360" w:lineRule="auto"/>
        <w:jc w:val="both"/>
        <w:rPr>
          <w:rFonts w:ascii="Palatino Linotype" w:hAnsi="Palatino Linotype"/>
          <w:sz w:val="16"/>
          <w:szCs w:val="24"/>
        </w:rPr>
      </w:pPr>
    </w:p>
    <w:p w:rsidR="00980F7A" w:rsidRPr="00B31118" w:rsidRDefault="00980F7A" w:rsidP="00980F7A">
      <w:pPr>
        <w:jc w:val="both"/>
        <w:rPr>
          <w:rFonts w:ascii="Palatino Linotype" w:eastAsia="Times New Roman" w:hAnsi="Palatino Linotype" w:cs="Times New Roman"/>
          <w:i/>
          <w:szCs w:val="24"/>
          <w:lang w:val="es-ES_tradnl" w:eastAsia="es-ES"/>
        </w:rPr>
      </w:pPr>
      <w:r w:rsidRPr="00B31118">
        <w:rPr>
          <w:rFonts w:ascii="Palatino Linotype" w:eastAsia="Times New Roman" w:hAnsi="Palatino Linotype" w:cs="Times New Roman"/>
          <w:i/>
          <w:szCs w:val="24"/>
          <w:lang w:val="es-ES_tradnl" w:eastAsia="es-ES"/>
        </w:rPr>
        <w:t>“</w:t>
      </w:r>
      <w:r w:rsidR="00791992" w:rsidRPr="00791992">
        <w:rPr>
          <w:rFonts w:ascii="Palatino Linotype" w:eastAsia="Times New Roman" w:hAnsi="Palatino Linotype" w:cs="Times New Roman"/>
          <w:i/>
          <w:szCs w:val="24"/>
          <w:lang w:val="es-ES_tradnl" w:eastAsia="es-ES"/>
        </w:rPr>
        <w:t>SOLICITO EL ACTA DE DE INSTALACIÓN DE COMITÉ DE ADQUISICIONES, TAMBIÉN LAS COMPRAS QUE SE HICIERON EN EL MES DE ENERO FEBRERO Y MARZO, CON FACTURAS Y TOTAL PAGADO A CADA PROVEEDOR Y DE CADA MES (ENERO, FEBRERO Y MARZO)</w:t>
      </w:r>
      <w:r w:rsidRPr="00B31118">
        <w:rPr>
          <w:rFonts w:ascii="Palatino Linotype" w:eastAsia="Times New Roman" w:hAnsi="Palatino Linotype" w:cs="Times New Roman"/>
          <w:i/>
          <w:szCs w:val="24"/>
          <w:lang w:val="es-ES_tradnl" w:eastAsia="es-ES"/>
        </w:rPr>
        <w:t>” [Sic]</w:t>
      </w:r>
    </w:p>
    <w:p w:rsidR="00980F7A" w:rsidRPr="003E737B" w:rsidRDefault="00980F7A" w:rsidP="00980F7A">
      <w:pPr>
        <w:pStyle w:val="Sinespaciado"/>
        <w:ind w:left="567" w:right="567"/>
        <w:jc w:val="both"/>
        <w:rPr>
          <w:rFonts w:ascii="Palatino Linotype" w:eastAsia="Times New Roman" w:hAnsi="Palatino Linotype" w:cs="Times New Roman"/>
          <w:i/>
          <w:sz w:val="24"/>
          <w:szCs w:val="24"/>
          <w:lang w:val="es-ES_tradnl" w:eastAsia="es-ES"/>
        </w:rPr>
      </w:pPr>
    </w:p>
    <w:p w:rsidR="00980F7A" w:rsidRPr="00452ABA" w:rsidRDefault="00980F7A" w:rsidP="00980F7A">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Pr>
          <w:rFonts w:ascii="Palatino Linotype" w:eastAsia="Times New Roman" w:hAnsi="Palatino Linotype" w:cs="Times New Roman"/>
          <w:b/>
          <w:sz w:val="24"/>
          <w:szCs w:val="24"/>
          <w:lang w:val="es-ES_tradnl" w:eastAsia="es-ES"/>
        </w:rPr>
        <w:t xml:space="preserve"> </w:t>
      </w:r>
      <w:r w:rsidRPr="00452ABA">
        <w:rPr>
          <w:rFonts w:ascii="Palatino Linotype" w:eastAsia="Times New Roman" w:hAnsi="Palatino Linotype" w:cs="Times New Roman"/>
          <w:b/>
          <w:sz w:val="24"/>
          <w:szCs w:val="24"/>
          <w:lang w:val="es-ES_tradnl" w:eastAsia="es-ES"/>
        </w:rPr>
        <w:t>A través del SAIMEX</w:t>
      </w:r>
    </w:p>
    <w:p w:rsidR="00980F7A" w:rsidRDefault="00980F7A" w:rsidP="00980F7A">
      <w:pPr>
        <w:pStyle w:val="Sinespaciado"/>
        <w:spacing w:line="360" w:lineRule="auto"/>
        <w:jc w:val="both"/>
        <w:rPr>
          <w:rFonts w:ascii="Palatino Linotype" w:hAnsi="Palatino Linotype"/>
          <w:b/>
          <w:sz w:val="26"/>
          <w:szCs w:val="26"/>
        </w:rPr>
      </w:pPr>
    </w:p>
    <w:p w:rsidR="00980F7A" w:rsidRPr="00DD5971" w:rsidRDefault="00980F7A" w:rsidP="00980F7A">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lastRenderedPageBreak/>
        <w:t>SEGUNDO. De la respuesta del Sujeto Obligado.</w:t>
      </w:r>
    </w:p>
    <w:p w:rsidR="00980F7A" w:rsidRDefault="00980F7A" w:rsidP="00980F7A">
      <w:pPr>
        <w:pStyle w:val="Sinespaciado"/>
        <w:spacing w:line="360" w:lineRule="auto"/>
        <w:jc w:val="both"/>
        <w:rPr>
          <w:rFonts w:ascii="Palatino Linotype" w:hAnsi="Palatino Linotype"/>
          <w:sz w:val="24"/>
        </w:rPr>
      </w:pPr>
      <w:r w:rsidRPr="00C35F18">
        <w:rPr>
          <w:rFonts w:ascii="Palatino Linotype" w:hAnsi="Palatino Linotype"/>
          <w:sz w:val="24"/>
        </w:rPr>
        <w:t>En el expedient</w:t>
      </w:r>
      <w:r>
        <w:rPr>
          <w:rFonts w:ascii="Palatino Linotype" w:hAnsi="Palatino Linotype"/>
          <w:sz w:val="24"/>
        </w:rPr>
        <w:t>e electrónico SAIMEX, se observa</w:t>
      </w:r>
      <w:r w:rsidRPr="00C35F18">
        <w:rPr>
          <w:rFonts w:ascii="Palatino Linotype" w:hAnsi="Palatino Linotype"/>
          <w:sz w:val="24"/>
        </w:rPr>
        <w:t xml:space="preserve"> que el Sujeto Obligado dio respuesta a la so</w:t>
      </w:r>
      <w:r>
        <w:rPr>
          <w:rFonts w:ascii="Palatino Linotype" w:hAnsi="Palatino Linotype"/>
          <w:sz w:val="24"/>
        </w:rPr>
        <w:t xml:space="preserve">licitud de información en fecha </w:t>
      </w:r>
      <w:r w:rsidR="00791992">
        <w:rPr>
          <w:rFonts w:ascii="Palatino Linotype" w:hAnsi="Palatino Linotype"/>
          <w:sz w:val="24"/>
        </w:rPr>
        <w:t>veintinueve</w:t>
      </w:r>
      <w:r>
        <w:rPr>
          <w:rFonts w:ascii="Palatino Linotype" w:hAnsi="Palatino Linotype"/>
          <w:sz w:val="24"/>
        </w:rPr>
        <w:t xml:space="preserve"> de </w:t>
      </w:r>
      <w:r w:rsidR="00791992">
        <w:rPr>
          <w:rFonts w:ascii="Palatino Linotype" w:hAnsi="Palatino Linotype"/>
          <w:sz w:val="24"/>
        </w:rPr>
        <w:t>nov</w:t>
      </w:r>
      <w:r>
        <w:rPr>
          <w:rFonts w:ascii="Palatino Linotype" w:hAnsi="Palatino Linotype"/>
          <w:sz w:val="24"/>
        </w:rPr>
        <w:t>iembre de dos mil diecinueve</w:t>
      </w:r>
      <w:r w:rsidRPr="00C35F18">
        <w:rPr>
          <w:rFonts w:ascii="Palatino Linotype" w:hAnsi="Palatino Linotype"/>
          <w:sz w:val="24"/>
        </w:rPr>
        <w:t xml:space="preserve">, </w:t>
      </w:r>
      <w:r>
        <w:rPr>
          <w:rFonts w:ascii="Palatino Linotype" w:hAnsi="Palatino Linotype"/>
          <w:sz w:val="24"/>
        </w:rPr>
        <w:t>manifestando lo siguiente:</w:t>
      </w:r>
    </w:p>
    <w:p w:rsidR="00980F7A" w:rsidRPr="0062140D" w:rsidRDefault="00980F7A" w:rsidP="00980F7A">
      <w:pPr>
        <w:pStyle w:val="Sinespaciado"/>
        <w:spacing w:line="360" w:lineRule="auto"/>
        <w:jc w:val="both"/>
        <w:rPr>
          <w:rFonts w:ascii="Palatino Linotype" w:hAnsi="Palatino Linotype"/>
          <w:sz w:val="24"/>
          <w:szCs w:val="24"/>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791992" w:rsidRPr="003E737B" w:rsidTr="00791992">
        <w:trPr>
          <w:trHeight w:val="300"/>
          <w:tblCellSpacing w:w="0" w:type="dxa"/>
          <w:jc w:val="center"/>
        </w:trPr>
        <w:tc>
          <w:tcPr>
            <w:tcW w:w="9923" w:type="dxa"/>
            <w:vAlign w:val="center"/>
            <w:hideMark/>
          </w:tcPr>
          <w:p w:rsidR="00791992" w:rsidRPr="00791992" w:rsidRDefault="00791992" w:rsidP="00791992">
            <w:pPr>
              <w:ind w:left="1418" w:right="1428"/>
              <w:jc w:val="right"/>
              <w:rPr>
                <w:rFonts w:ascii="Palatino Linotype" w:hAnsi="Palatino Linotype"/>
              </w:rPr>
            </w:pPr>
            <w:r w:rsidRPr="00791992">
              <w:rPr>
                <w:rFonts w:ascii="Palatino Linotype" w:hAnsi="Palatino Linotype"/>
                <w:szCs w:val="18"/>
              </w:rPr>
              <w:t>Ocoyoacac, México a 29 de Noviembre de 2019</w:t>
            </w:r>
          </w:p>
        </w:tc>
      </w:tr>
      <w:tr w:rsidR="00791992" w:rsidRPr="003E737B" w:rsidTr="00791992">
        <w:trPr>
          <w:trHeight w:val="300"/>
          <w:tblCellSpacing w:w="0" w:type="dxa"/>
          <w:jc w:val="center"/>
        </w:trPr>
        <w:tc>
          <w:tcPr>
            <w:tcW w:w="9923" w:type="dxa"/>
            <w:vAlign w:val="center"/>
            <w:hideMark/>
          </w:tcPr>
          <w:p w:rsidR="00791992" w:rsidRPr="00791992" w:rsidRDefault="00791992" w:rsidP="00791992">
            <w:pPr>
              <w:ind w:left="1418" w:right="1428"/>
              <w:jc w:val="right"/>
              <w:rPr>
                <w:rFonts w:ascii="Palatino Linotype" w:hAnsi="Palatino Linotype"/>
              </w:rPr>
            </w:pPr>
            <w:r w:rsidRPr="00791992">
              <w:rPr>
                <w:rFonts w:ascii="Palatino Linotype" w:hAnsi="Palatino Linotype"/>
                <w:szCs w:val="18"/>
              </w:rPr>
              <w:t xml:space="preserve">Nombre del solicitante: </w:t>
            </w:r>
            <w:r w:rsidR="00263A4E">
              <w:rPr>
                <w:rFonts w:ascii="Palatino Linotype" w:hAnsi="Palatino Linotype"/>
                <w:szCs w:val="18"/>
              </w:rPr>
              <w:t>XXXXXXXXXXXXX</w:t>
            </w:r>
          </w:p>
        </w:tc>
      </w:tr>
      <w:tr w:rsidR="00791992" w:rsidRPr="003E737B" w:rsidTr="00791992">
        <w:trPr>
          <w:trHeight w:val="447"/>
          <w:tblCellSpacing w:w="0" w:type="dxa"/>
          <w:jc w:val="center"/>
        </w:trPr>
        <w:tc>
          <w:tcPr>
            <w:tcW w:w="9923" w:type="dxa"/>
            <w:vAlign w:val="center"/>
            <w:hideMark/>
          </w:tcPr>
          <w:p w:rsidR="00791992" w:rsidRPr="00791992" w:rsidRDefault="00791992" w:rsidP="00791992">
            <w:pPr>
              <w:ind w:left="1418" w:right="1428"/>
              <w:jc w:val="right"/>
              <w:rPr>
                <w:rFonts w:ascii="Palatino Linotype" w:hAnsi="Palatino Linotype"/>
              </w:rPr>
            </w:pPr>
            <w:r w:rsidRPr="00791992">
              <w:rPr>
                <w:rFonts w:ascii="Palatino Linotype" w:hAnsi="Palatino Linotype"/>
                <w:szCs w:val="18"/>
              </w:rPr>
              <w:t>Folio de la solicitud: 00327/OCOYOAC/IP/2019</w:t>
            </w:r>
          </w:p>
        </w:tc>
      </w:tr>
      <w:tr w:rsidR="00791992" w:rsidRPr="003E737B" w:rsidTr="00791992">
        <w:trPr>
          <w:trHeight w:val="300"/>
          <w:tblCellSpacing w:w="0" w:type="dxa"/>
          <w:jc w:val="center"/>
        </w:trPr>
        <w:tc>
          <w:tcPr>
            <w:tcW w:w="9923" w:type="dxa"/>
            <w:vAlign w:val="center"/>
            <w:hideMark/>
          </w:tcPr>
          <w:p w:rsidR="00791992" w:rsidRPr="00791992" w:rsidRDefault="00791992" w:rsidP="00791992">
            <w:pPr>
              <w:ind w:left="1418" w:right="1428"/>
              <w:jc w:val="right"/>
              <w:rPr>
                <w:rFonts w:ascii="Palatino Linotype" w:hAnsi="Palatino Linotype"/>
              </w:rPr>
            </w:pPr>
          </w:p>
        </w:tc>
      </w:tr>
      <w:tr w:rsidR="00791992" w:rsidRPr="003E737B" w:rsidTr="00791992">
        <w:trPr>
          <w:trHeight w:val="300"/>
          <w:tblCellSpacing w:w="0" w:type="dxa"/>
          <w:jc w:val="center"/>
        </w:trPr>
        <w:tc>
          <w:tcPr>
            <w:tcW w:w="9923" w:type="dxa"/>
            <w:vAlign w:val="center"/>
            <w:hideMark/>
          </w:tcPr>
          <w:p w:rsidR="00791992" w:rsidRPr="00791992" w:rsidRDefault="00791992" w:rsidP="00791992">
            <w:pPr>
              <w:ind w:left="1418" w:right="1428"/>
              <w:jc w:val="both"/>
              <w:rPr>
                <w:rFonts w:ascii="Palatino Linotype" w:hAnsi="Palatino Linotype"/>
                <w:szCs w:val="24"/>
              </w:rPr>
            </w:pPr>
            <w:r w:rsidRPr="00791992">
              <w:rPr>
                <w:rFonts w:ascii="Palatino Linotype" w:hAnsi="Palatino Linotype"/>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791992" w:rsidRPr="005107CD" w:rsidTr="00791992">
        <w:trPr>
          <w:trHeight w:val="300"/>
          <w:tblCellSpacing w:w="0" w:type="dxa"/>
          <w:jc w:val="center"/>
        </w:trPr>
        <w:tc>
          <w:tcPr>
            <w:tcW w:w="9923" w:type="dxa"/>
            <w:vAlign w:val="center"/>
            <w:hideMark/>
          </w:tcPr>
          <w:p w:rsidR="00791992" w:rsidRPr="00791992" w:rsidRDefault="00791992" w:rsidP="00791992">
            <w:pPr>
              <w:ind w:left="1418" w:right="1428"/>
              <w:jc w:val="both"/>
              <w:rPr>
                <w:rFonts w:ascii="Palatino Linotype" w:hAnsi="Palatino Linotype"/>
              </w:rPr>
            </w:pPr>
          </w:p>
        </w:tc>
      </w:tr>
      <w:tr w:rsidR="00791992" w:rsidRPr="005107CD" w:rsidTr="00791992">
        <w:trPr>
          <w:trHeight w:val="300"/>
          <w:tblCellSpacing w:w="0" w:type="dxa"/>
          <w:jc w:val="center"/>
        </w:trPr>
        <w:tc>
          <w:tcPr>
            <w:tcW w:w="9923" w:type="dxa"/>
            <w:vAlign w:val="center"/>
            <w:hideMark/>
          </w:tcPr>
          <w:p w:rsidR="00791992" w:rsidRPr="00791992" w:rsidRDefault="00791992" w:rsidP="00791992">
            <w:pPr>
              <w:ind w:left="1418" w:right="1428"/>
              <w:jc w:val="both"/>
              <w:rPr>
                <w:rFonts w:ascii="Palatino Linotype" w:hAnsi="Palatino Linotype"/>
                <w:szCs w:val="24"/>
              </w:rPr>
            </w:pPr>
            <w:r w:rsidRPr="00791992">
              <w:rPr>
                <w:rFonts w:ascii="Palatino Linotype" w:hAnsi="Palatino Linotype"/>
                <w:szCs w:val="18"/>
              </w:rPr>
              <w:t>EN RESPUESTA A SU SOLICITUD DE INFORMACIÓN 0327/OCOYOAC/IP/2019, SE ADJUNTA OFICIO CON RESPUESTA ASU SOLICITUD</w:t>
            </w:r>
          </w:p>
        </w:tc>
      </w:tr>
      <w:tr w:rsidR="00980F7A" w:rsidRPr="0051619F" w:rsidTr="004840F6">
        <w:trPr>
          <w:trHeight w:val="300"/>
          <w:tblCellSpacing w:w="0" w:type="dxa"/>
          <w:jc w:val="center"/>
        </w:trPr>
        <w:tc>
          <w:tcPr>
            <w:tcW w:w="0" w:type="auto"/>
            <w:vAlign w:val="center"/>
            <w:hideMark/>
          </w:tcPr>
          <w:p w:rsidR="00980F7A" w:rsidRPr="00CD105C" w:rsidRDefault="00980F7A" w:rsidP="00791992">
            <w:pPr>
              <w:ind w:left="1134" w:right="1428"/>
              <w:jc w:val="both"/>
              <w:rPr>
                <w:rFonts w:ascii="Palatino Linotype" w:hAnsi="Palatino Linotype"/>
                <w:i/>
              </w:rPr>
            </w:pPr>
          </w:p>
        </w:tc>
      </w:tr>
      <w:tr w:rsidR="00980F7A" w:rsidRPr="0051619F" w:rsidTr="004840F6">
        <w:trPr>
          <w:trHeight w:val="300"/>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791992" w:rsidRPr="00791992" w:rsidTr="00791992">
              <w:trPr>
                <w:trHeight w:val="150"/>
                <w:tblCellSpacing w:w="0" w:type="dxa"/>
                <w:jc w:val="center"/>
              </w:trPr>
              <w:tc>
                <w:tcPr>
                  <w:tcW w:w="0" w:type="auto"/>
                  <w:vAlign w:val="center"/>
                  <w:hideMark/>
                </w:tcPr>
                <w:p w:rsidR="00791992" w:rsidRPr="00791992" w:rsidRDefault="00791992" w:rsidP="00791992">
                  <w:pPr>
                    <w:spacing w:after="0" w:line="240" w:lineRule="auto"/>
                    <w:ind w:left="1418"/>
                    <w:jc w:val="both"/>
                    <w:rPr>
                      <w:rFonts w:ascii="Palatino Linotype" w:eastAsia="Times New Roman" w:hAnsi="Palatino Linotype" w:cs="Times New Roman"/>
                      <w:szCs w:val="24"/>
                      <w:lang w:eastAsia="es-MX"/>
                    </w:rPr>
                  </w:pPr>
                  <w:r w:rsidRPr="00791992">
                    <w:rPr>
                      <w:rFonts w:ascii="Palatino Linotype" w:eastAsia="Times New Roman" w:hAnsi="Palatino Linotype" w:cs="Times New Roman"/>
                      <w:szCs w:val="18"/>
                      <w:lang w:eastAsia="es-MX"/>
                    </w:rPr>
                    <w:t>ATENTAMENTE</w:t>
                  </w:r>
                </w:p>
              </w:tc>
            </w:tr>
            <w:tr w:rsidR="00791992" w:rsidRPr="00791992" w:rsidTr="00791992">
              <w:trPr>
                <w:trHeight w:val="225"/>
                <w:tblCellSpacing w:w="0" w:type="dxa"/>
                <w:jc w:val="center"/>
              </w:trPr>
              <w:tc>
                <w:tcPr>
                  <w:tcW w:w="0" w:type="auto"/>
                  <w:vAlign w:val="center"/>
                  <w:hideMark/>
                </w:tcPr>
                <w:p w:rsidR="00791992" w:rsidRPr="00791992" w:rsidRDefault="00791992" w:rsidP="00791992">
                  <w:pPr>
                    <w:spacing w:after="0" w:line="240" w:lineRule="auto"/>
                    <w:ind w:left="1418"/>
                    <w:jc w:val="both"/>
                    <w:rPr>
                      <w:rFonts w:ascii="Palatino Linotype" w:eastAsia="Times New Roman" w:hAnsi="Palatino Linotype" w:cs="Times New Roman"/>
                      <w:szCs w:val="24"/>
                      <w:lang w:eastAsia="es-MX"/>
                    </w:rPr>
                  </w:pPr>
                </w:p>
              </w:tc>
            </w:tr>
            <w:tr w:rsidR="00791992" w:rsidRPr="00791992" w:rsidTr="00791992">
              <w:trPr>
                <w:trHeight w:val="150"/>
                <w:tblCellSpacing w:w="0" w:type="dxa"/>
                <w:jc w:val="center"/>
              </w:trPr>
              <w:tc>
                <w:tcPr>
                  <w:tcW w:w="0" w:type="auto"/>
                  <w:vAlign w:val="center"/>
                  <w:hideMark/>
                </w:tcPr>
                <w:p w:rsidR="00791992" w:rsidRPr="00791992" w:rsidRDefault="00791992" w:rsidP="00791992">
                  <w:pPr>
                    <w:spacing w:after="0" w:line="240" w:lineRule="auto"/>
                    <w:ind w:left="1418"/>
                    <w:jc w:val="both"/>
                    <w:rPr>
                      <w:rFonts w:ascii="Palatino Linotype" w:eastAsia="Times New Roman" w:hAnsi="Palatino Linotype" w:cs="Times New Roman"/>
                      <w:szCs w:val="24"/>
                      <w:lang w:eastAsia="es-MX"/>
                    </w:rPr>
                  </w:pPr>
                  <w:r w:rsidRPr="00791992">
                    <w:rPr>
                      <w:rFonts w:ascii="Palatino Linotype" w:eastAsia="Times New Roman" w:hAnsi="Palatino Linotype" w:cs="Times New Roman"/>
                      <w:szCs w:val="18"/>
                      <w:lang w:eastAsia="es-MX"/>
                    </w:rPr>
                    <w:t>Lic. Alan González Hernández</w:t>
                  </w:r>
                </w:p>
              </w:tc>
            </w:tr>
          </w:tbl>
          <w:p w:rsidR="00980F7A" w:rsidRPr="00CD105C" w:rsidRDefault="00980F7A" w:rsidP="00791992">
            <w:pPr>
              <w:ind w:left="1134" w:right="1428"/>
              <w:jc w:val="both"/>
              <w:rPr>
                <w:rFonts w:ascii="Palatino Linotype" w:hAnsi="Palatino Linotype"/>
                <w:i/>
              </w:rPr>
            </w:pPr>
          </w:p>
        </w:tc>
      </w:tr>
      <w:tr w:rsidR="00980F7A" w:rsidRPr="0051619F" w:rsidTr="004840F6">
        <w:trPr>
          <w:trHeight w:val="300"/>
          <w:tblCellSpacing w:w="0" w:type="dxa"/>
          <w:jc w:val="center"/>
        </w:trPr>
        <w:tc>
          <w:tcPr>
            <w:tcW w:w="0" w:type="auto"/>
            <w:vAlign w:val="center"/>
            <w:hideMark/>
          </w:tcPr>
          <w:p w:rsidR="00980F7A" w:rsidRPr="0051619F" w:rsidRDefault="00980F7A" w:rsidP="004840F6">
            <w:pPr>
              <w:ind w:left="709" w:right="861"/>
              <w:rPr>
                <w:rFonts w:ascii="Palatino Linotype" w:hAnsi="Palatino Linotype"/>
                <w:szCs w:val="18"/>
              </w:rPr>
            </w:pPr>
          </w:p>
        </w:tc>
      </w:tr>
    </w:tbl>
    <w:p w:rsidR="00980F7A" w:rsidRDefault="00980F7A" w:rsidP="00980F7A">
      <w:pPr>
        <w:pStyle w:val="Sinespaciado"/>
        <w:spacing w:line="360" w:lineRule="auto"/>
        <w:jc w:val="both"/>
        <w:rPr>
          <w:rFonts w:ascii="Palatino Linotype" w:hAnsi="Palatino Linotype"/>
          <w:b/>
          <w:sz w:val="26"/>
          <w:szCs w:val="26"/>
        </w:rPr>
      </w:pPr>
    </w:p>
    <w:p w:rsidR="00980F7A" w:rsidRDefault="00980F7A" w:rsidP="00791992">
      <w:pPr>
        <w:pStyle w:val="Sinespaciado"/>
        <w:spacing w:line="360" w:lineRule="auto"/>
        <w:jc w:val="both"/>
        <w:rPr>
          <w:rFonts w:ascii="Palatino Linotype" w:hAnsi="Palatino Linotype"/>
          <w:sz w:val="24"/>
        </w:rPr>
      </w:pPr>
      <w:r w:rsidRPr="00BD428F">
        <w:rPr>
          <w:rFonts w:ascii="Palatino Linotype" w:hAnsi="Palatino Linotype"/>
          <w:sz w:val="24"/>
        </w:rPr>
        <w:t xml:space="preserve">Adjuntando a su respuesta </w:t>
      </w:r>
      <w:r w:rsidR="00EB1286">
        <w:rPr>
          <w:rFonts w:ascii="Palatino Linotype" w:hAnsi="Palatino Linotype"/>
          <w:sz w:val="24"/>
        </w:rPr>
        <w:t xml:space="preserve">dos </w:t>
      </w:r>
      <w:r w:rsidRPr="00BD428F">
        <w:rPr>
          <w:rFonts w:ascii="Palatino Linotype" w:hAnsi="Palatino Linotype"/>
          <w:sz w:val="24"/>
        </w:rPr>
        <w:t>archivo</w:t>
      </w:r>
      <w:r w:rsidR="00EB1286">
        <w:rPr>
          <w:rFonts w:ascii="Palatino Linotype" w:hAnsi="Palatino Linotype"/>
          <w:sz w:val="24"/>
        </w:rPr>
        <w:t>s</w:t>
      </w:r>
      <w:r w:rsidRPr="00BD428F">
        <w:rPr>
          <w:rFonts w:ascii="Palatino Linotype" w:hAnsi="Palatino Linotype"/>
          <w:sz w:val="24"/>
        </w:rPr>
        <w:t xml:space="preserve"> electrónico</w:t>
      </w:r>
      <w:r w:rsidR="00EB1286">
        <w:rPr>
          <w:rFonts w:ascii="Palatino Linotype" w:hAnsi="Palatino Linotype"/>
          <w:sz w:val="24"/>
        </w:rPr>
        <w:t>s</w:t>
      </w:r>
      <w:r w:rsidRPr="00BD428F">
        <w:rPr>
          <w:rFonts w:ascii="Palatino Linotype" w:hAnsi="Palatino Linotype"/>
          <w:sz w:val="24"/>
        </w:rPr>
        <w:t xml:space="preserve"> </w:t>
      </w:r>
      <w:r>
        <w:rPr>
          <w:rFonts w:ascii="Palatino Linotype" w:hAnsi="Palatino Linotype"/>
          <w:sz w:val="24"/>
        </w:rPr>
        <w:t>denominado</w:t>
      </w:r>
      <w:r w:rsidR="00EB1286">
        <w:rPr>
          <w:rFonts w:ascii="Palatino Linotype" w:hAnsi="Palatino Linotype"/>
          <w:sz w:val="24"/>
        </w:rPr>
        <w:t>s</w:t>
      </w:r>
      <w:r>
        <w:rPr>
          <w:rFonts w:ascii="Palatino Linotype" w:hAnsi="Palatino Linotype"/>
          <w:sz w:val="24"/>
        </w:rPr>
        <w:t xml:space="preserve"> “</w:t>
      </w:r>
      <w:r w:rsidR="00791992" w:rsidRPr="00791992">
        <w:rPr>
          <w:rFonts w:ascii="Palatino Linotype" w:hAnsi="Palatino Linotype"/>
          <w:sz w:val="24"/>
        </w:rPr>
        <w:t>ACTA INSTALACIÓN COMITÉ ADQUISICIONES.pdf</w:t>
      </w:r>
      <w:r w:rsidR="00791992">
        <w:rPr>
          <w:rFonts w:ascii="Palatino Linotype" w:hAnsi="Palatino Linotype"/>
          <w:sz w:val="24"/>
        </w:rPr>
        <w:t xml:space="preserve">” y </w:t>
      </w:r>
      <w:r w:rsidR="00791992" w:rsidRPr="00791992">
        <w:rPr>
          <w:rFonts w:ascii="Palatino Linotype" w:hAnsi="Palatino Linotype"/>
          <w:sz w:val="24"/>
        </w:rPr>
        <w:t>RESP_UTAI_00327.pdf</w:t>
      </w:r>
      <w:r>
        <w:rPr>
          <w:rFonts w:ascii="Palatino Linotype" w:hAnsi="Palatino Linotype"/>
          <w:sz w:val="24"/>
        </w:rPr>
        <w:t>”</w:t>
      </w:r>
      <w:r w:rsidRPr="00BD428F">
        <w:rPr>
          <w:rFonts w:ascii="Palatino Linotype" w:hAnsi="Palatino Linotype"/>
          <w:sz w:val="24"/>
        </w:rPr>
        <w:t>, del cual se hará mérito de su estudio más adelante.</w:t>
      </w:r>
    </w:p>
    <w:p w:rsidR="00791992" w:rsidRDefault="00791992" w:rsidP="00791992">
      <w:pPr>
        <w:pStyle w:val="Sinespaciado"/>
        <w:spacing w:line="360" w:lineRule="auto"/>
        <w:jc w:val="both"/>
        <w:rPr>
          <w:rFonts w:ascii="Palatino Linotype" w:hAnsi="Palatino Linotype"/>
          <w:sz w:val="24"/>
        </w:rPr>
      </w:pPr>
    </w:p>
    <w:p w:rsidR="00791992" w:rsidRPr="00BD428F" w:rsidRDefault="00791992" w:rsidP="00791992">
      <w:pPr>
        <w:pStyle w:val="Sinespaciado"/>
        <w:spacing w:line="360" w:lineRule="auto"/>
        <w:jc w:val="both"/>
        <w:rPr>
          <w:rFonts w:ascii="Palatino Linotype" w:hAnsi="Palatino Linotype"/>
          <w:sz w:val="24"/>
        </w:rPr>
      </w:pPr>
    </w:p>
    <w:p w:rsidR="00980F7A" w:rsidRDefault="00980F7A" w:rsidP="00980F7A">
      <w:pPr>
        <w:pStyle w:val="Sinespaciado"/>
        <w:spacing w:line="360" w:lineRule="auto"/>
        <w:jc w:val="both"/>
      </w:pPr>
    </w:p>
    <w:p w:rsidR="00980F7A" w:rsidRPr="00D04234" w:rsidRDefault="00980F7A" w:rsidP="00980F7A">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lastRenderedPageBreak/>
        <w:t>TERCERO. Del recurso de revisión.</w:t>
      </w:r>
    </w:p>
    <w:p w:rsidR="00980F7A" w:rsidRPr="00D04234" w:rsidRDefault="00980F7A" w:rsidP="00980F7A">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Pr>
          <w:rFonts w:ascii="Palatino Linotype" w:hAnsi="Palatino Linotype"/>
          <w:sz w:val="24"/>
          <w:szCs w:val="24"/>
        </w:rPr>
        <w:t xml:space="preserve">el </w:t>
      </w:r>
      <w:r w:rsidRPr="00D04234">
        <w:rPr>
          <w:rFonts w:ascii="Palatino Linotype" w:hAnsi="Palatino Linotype"/>
          <w:sz w:val="24"/>
          <w:szCs w:val="24"/>
        </w:rPr>
        <w:t xml:space="preserve">Recurrente interpuso el </w:t>
      </w:r>
      <w:r>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41593C">
        <w:rPr>
          <w:rFonts w:ascii="Palatino Linotype" w:hAnsi="Palatino Linotype"/>
          <w:sz w:val="24"/>
          <w:szCs w:val="24"/>
        </w:rPr>
        <w:t>trece</w:t>
      </w:r>
      <w:r>
        <w:rPr>
          <w:rFonts w:ascii="Palatino Linotype" w:hAnsi="Palatino Linotype"/>
          <w:sz w:val="24"/>
          <w:szCs w:val="24"/>
        </w:rPr>
        <w:t xml:space="preserve"> de diciembre de dos mil diecinueve, el cual</w:t>
      </w:r>
      <w:r w:rsidRPr="00D04234">
        <w:rPr>
          <w:rFonts w:ascii="Palatino Linotype" w:hAnsi="Palatino Linotype"/>
          <w:sz w:val="24"/>
          <w:szCs w:val="24"/>
        </w:rPr>
        <w:t xml:space="preserve"> </w:t>
      </w:r>
      <w:r>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Pr>
          <w:rFonts w:ascii="Palatino Linotype" w:hAnsi="Palatino Linotype"/>
          <w:b/>
          <w:bCs/>
          <w:sz w:val="24"/>
          <w:szCs w:val="24"/>
          <w:lang w:eastAsia="es-MX"/>
        </w:rPr>
        <w:t>09</w:t>
      </w:r>
      <w:r w:rsidR="0041593C">
        <w:rPr>
          <w:rFonts w:ascii="Palatino Linotype" w:hAnsi="Palatino Linotype"/>
          <w:b/>
          <w:bCs/>
          <w:sz w:val="24"/>
          <w:szCs w:val="24"/>
          <w:lang w:eastAsia="es-MX"/>
        </w:rPr>
        <w:t>660</w:t>
      </w:r>
      <w:r w:rsidRPr="0062140D">
        <w:rPr>
          <w:rFonts w:ascii="Palatino Linotype" w:hAnsi="Palatino Linotype"/>
          <w:b/>
          <w:bCs/>
          <w:sz w:val="24"/>
          <w:szCs w:val="24"/>
          <w:lang w:eastAsia="es-MX"/>
        </w:rPr>
        <w:t>/INFOEM/IP/RR/2019</w:t>
      </w:r>
      <w:r w:rsidRPr="00D04234">
        <w:rPr>
          <w:rFonts w:ascii="Palatino Linotype" w:hAnsi="Palatino Linotype"/>
          <w:sz w:val="24"/>
          <w:szCs w:val="24"/>
        </w:rPr>
        <w:t>, en el cual arguye</w:t>
      </w:r>
      <w:r>
        <w:rPr>
          <w:rFonts w:ascii="Palatino Linotype" w:hAnsi="Palatino Linotype"/>
          <w:sz w:val="24"/>
          <w:szCs w:val="24"/>
        </w:rPr>
        <w:t xml:space="preserve"> l</w:t>
      </w:r>
      <w:r w:rsidRPr="00D04234">
        <w:rPr>
          <w:rFonts w:ascii="Palatino Linotype" w:hAnsi="Palatino Linotype"/>
          <w:sz w:val="24"/>
          <w:szCs w:val="24"/>
        </w:rPr>
        <w:t>as siguientes manifestaciones:</w:t>
      </w:r>
    </w:p>
    <w:p w:rsidR="00980F7A" w:rsidRDefault="00980F7A" w:rsidP="00980F7A">
      <w:pPr>
        <w:pStyle w:val="Sinespaciado"/>
      </w:pPr>
    </w:p>
    <w:p w:rsidR="00980F7A" w:rsidRPr="00D04234" w:rsidRDefault="00980F7A" w:rsidP="00980F7A">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980F7A" w:rsidRPr="000E3209" w:rsidRDefault="00980F7A" w:rsidP="00980F7A">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r w:rsidR="0041593C">
        <w:rPr>
          <w:rFonts w:ascii="Palatino Linotype" w:hAnsi="Palatino Linotype" w:cs="Arial"/>
          <w:i/>
          <w:sz w:val="24"/>
        </w:rPr>
        <w:t>r</w:t>
      </w:r>
      <w:r w:rsidR="0041593C" w:rsidRPr="0041593C">
        <w:rPr>
          <w:rFonts w:ascii="Palatino Linotype" w:hAnsi="Palatino Linotype" w:cs="Arial"/>
          <w:i/>
          <w:sz w:val="24"/>
        </w:rPr>
        <w:t>espuesta a la solicitud de información</w:t>
      </w:r>
      <w:r w:rsidRPr="000E3209">
        <w:rPr>
          <w:rFonts w:ascii="Palatino Linotype" w:hAnsi="Palatino Linotype" w:cs="Arial"/>
          <w:i/>
          <w:sz w:val="24"/>
        </w:rPr>
        <w:t>"(Sic)</w:t>
      </w:r>
    </w:p>
    <w:p w:rsidR="00980F7A" w:rsidRDefault="00980F7A" w:rsidP="00980F7A">
      <w:pPr>
        <w:spacing w:before="240"/>
        <w:jc w:val="both"/>
        <w:rPr>
          <w:rFonts w:ascii="Palatino Linotype" w:hAnsi="Palatino Linotype" w:cs="Arial"/>
          <w:b/>
          <w:sz w:val="24"/>
          <w:szCs w:val="24"/>
        </w:rPr>
      </w:pPr>
    </w:p>
    <w:p w:rsidR="00980F7A" w:rsidRPr="00BE6D77" w:rsidRDefault="00980F7A" w:rsidP="00980F7A">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980F7A" w:rsidRPr="000E3209" w:rsidRDefault="00980F7A" w:rsidP="00980F7A">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r w:rsidR="0041593C" w:rsidRPr="0041593C">
        <w:rPr>
          <w:rFonts w:ascii="Palatino Linotype" w:hAnsi="Palatino Linotype" w:cs="Arial"/>
          <w:i/>
          <w:sz w:val="24"/>
        </w:rPr>
        <w:t>La información que me entregan esta incompleta, no me entregan lo solicitado</w:t>
      </w:r>
      <w:r w:rsidRPr="000E3209">
        <w:rPr>
          <w:rFonts w:ascii="Palatino Linotype" w:hAnsi="Palatino Linotype" w:cs="Arial"/>
          <w:i/>
          <w:sz w:val="24"/>
        </w:rPr>
        <w:t>” (Sic)</w:t>
      </w:r>
    </w:p>
    <w:p w:rsidR="00980F7A" w:rsidRDefault="00980F7A" w:rsidP="00980F7A">
      <w:pPr>
        <w:pStyle w:val="Sinespaciado"/>
        <w:spacing w:line="360" w:lineRule="auto"/>
        <w:jc w:val="both"/>
        <w:rPr>
          <w:rFonts w:ascii="Palatino Linotype" w:hAnsi="Palatino Linotype"/>
          <w:sz w:val="24"/>
          <w:szCs w:val="24"/>
        </w:rPr>
      </w:pPr>
    </w:p>
    <w:p w:rsidR="0041593C" w:rsidRPr="004657BE" w:rsidRDefault="0041593C" w:rsidP="00980F7A">
      <w:pPr>
        <w:pStyle w:val="Sinespaciado"/>
        <w:spacing w:line="360" w:lineRule="auto"/>
        <w:jc w:val="both"/>
        <w:rPr>
          <w:rFonts w:ascii="Palatino Linotype" w:hAnsi="Palatino Linotype"/>
          <w:sz w:val="24"/>
          <w:szCs w:val="24"/>
        </w:rPr>
      </w:pPr>
    </w:p>
    <w:p w:rsidR="00980F7A" w:rsidRPr="004657BE" w:rsidRDefault="00980F7A" w:rsidP="00980F7A">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CUARTO. Del turno y admisión del recurso de revisión.</w:t>
      </w:r>
    </w:p>
    <w:p w:rsidR="00980F7A" w:rsidRPr="004657BE" w:rsidRDefault="00980F7A" w:rsidP="00980F7A">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numeral 185 fracción I de la Ley de Transparencia y Acceso a la información Pública del Estado de México y Municipios, del cual recayó acuerdo de admisión en fecha </w:t>
      </w:r>
      <w:r w:rsidR="0041593C">
        <w:rPr>
          <w:rFonts w:ascii="Palatino Linotype" w:hAnsi="Palatino Linotype"/>
          <w:sz w:val="24"/>
          <w:szCs w:val="24"/>
        </w:rPr>
        <w:t>diecinueve</w:t>
      </w:r>
      <w:r>
        <w:rPr>
          <w:rFonts w:ascii="Palatino Linotype" w:hAnsi="Palatino Linotype"/>
          <w:sz w:val="24"/>
          <w:szCs w:val="24"/>
        </w:rPr>
        <w:t xml:space="preserve"> de </w:t>
      </w:r>
      <w:r w:rsidR="0041593C">
        <w:rPr>
          <w:rFonts w:ascii="Palatino Linotype" w:hAnsi="Palatino Linotype"/>
          <w:sz w:val="24"/>
          <w:szCs w:val="24"/>
        </w:rPr>
        <w:t>dic</w:t>
      </w:r>
      <w:r>
        <w:rPr>
          <w:rFonts w:ascii="Palatino Linotype" w:hAnsi="Palatino Linotype"/>
          <w:sz w:val="24"/>
          <w:szCs w:val="24"/>
        </w:rPr>
        <w:t xml:space="preserve">iembre de </w:t>
      </w:r>
      <w:r w:rsidRPr="004657BE">
        <w:rPr>
          <w:rFonts w:ascii="Palatino Linotype" w:hAnsi="Palatino Linotype"/>
          <w:sz w:val="24"/>
          <w:szCs w:val="24"/>
        </w:rPr>
        <w:t>dos mil dieci</w:t>
      </w:r>
      <w:r>
        <w:rPr>
          <w:rFonts w:ascii="Palatino Linotype" w:hAnsi="Palatino Linotype"/>
          <w:sz w:val="24"/>
          <w:szCs w:val="24"/>
        </w:rPr>
        <w:t>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980F7A" w:rsidRDefault="00980F7A" w:rsidP="00980F7A">
      <w:pPr>
        <w:pStyle w:val="Sinespaciado"/>
        <w:spacing w:line="360" w:lineRule="auto"/>
        <w:jc w:val="both"/>
        <w:rPr>
          <w:rFonts w:ascii="Palatino Linotype" w:hAnsi="Palatino Linotype"/>
          <w:sz w:val="24"/>
          <w:szCs w:val="24"/>
        </w:rPr>
      </w:pPr>
    </w:p>
    <w:p w:rsidR="00980F7A" w:rsidRDefault="00980F7A" w:rsidP="00980F7A">
      <w:pPr>
        <w:pStyle w:val="Sinespaciado"/>
        <w:spacing w:line="360" w:lineRule="auto"/>
        <w:jc w:val="both"/>
        <w:rPr>
          <w:rFonts w:ascii="Palatino Linotype" w:hAnsi="Palatino Linotype"/>
          <w:sz w:val="24"/>
          <w:szCs w:val="24"/>
        </w:rPr>
      </w:pPr>
    </w:p>
    <w:p w:rsidR="0041593C" w:rsidRDefault="0041593C" w:rsidP="00980F7A">
      <w:pPr>
        <w:pStyle w:val="Sinespaciado"/>
        <w:spacing w:line="360" w:lineRule="auto"/>
        <w:jc w:val="both"/>
        <w:rPr>
          <w:rFonts w:ascii="Palatino Linotype" w:hAnsi="Palatino Linotype"/>
          <w:sz w:val="24"/>
          <w:szCs w:val="24"/>
        </w:rPr>
      </w:pPr>
    </w:p>
    <w:p w:rsidR="00980F7A" w:rsidRPr="0014447C" w:rsidRDefault="00980F7A" w:rsidP="00980F7A">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lastRenderedPageBreak/>
        <w:t>QUINTO. De la etapa de instrucción.</w:t>
      </w:r>
    </w:p>
    <w:p w:rsidR="00980F7A" w:rsidRDefault="00980F7A" w:rsidP="00980F7A">
      <w:pPr>
        <w:tabs>
          <w:tab w:val="left" w:pos="6096"/>
        </w:tabs>
        <w:spacing w:after="0" w:line="360" w:lineRule="auto"/>
        <w:jc w:val="both"/>
        <w:rPr>
          <w:rFonts w:ascii="Palatino Linotype" w:hAnsi="Palatino Linotype"/>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el expediente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7A5C00">
        <w:rPr>
          <w:rFonts w:ascii="Palatino Linotype" w:eastAsia="Calibri" w:hAnsi="Palatino Linotype" w:cs="Arial"/>
          <w:sz w:val="24"/>
          <w:szCs w:val="24"/>
        </w:rPr>
        <w:t>El Sujeto Obligado</w:t>
      </w:r>
      <w:r>
        <w:rPr>
          <w:rFonts w:ascii="Palatino Linotype" w:eastAsia="Calibri" w:hAnsi="Palatino Linotype" w:cs="Arial"/>
          <w:sz w:val="24"/>
          <w:szCs w:val="24"/>
        </w:rPr>
        <w:t xml:space="preserve"> </w:t>
      </w:r>
      <w:r w:rsidR="0041593C">
        <w:rPr>
          <w:rFonts w:ascii="Palatino Linotype" w:eastAsia="Calibri" w:hAnsi="Palatino Linotype" w:cs="Arial"/>
          <w:sz w:val="24"/>
          <w:szCs w:val="24"/>
        </w:rPr>
        <w:t>omiti</w:t>
      </w:r>
      <w:r>
        <w:rPr>
          <w:rFonts w:ascii="Palatino Linotype" w:eastAsia="Calibri" w:hAnsi="Palatino Linotype" w:cs="Arial"/>
          <w:sz w:val="24"/>
          <w:szCs w:val="24"/>
        </w:rPr>
        <w:t xml:space="preserve">ó </w:t>
      </w:r>
      <w:r w:rsidR="0041593C">
        <w:rPr>
          <w:rFonts w:ascii="Palatino Linotype" w:eastAsia="Calibri" w:hAnsi="Palatino Linotype" w:cs="Arial"/>
          <w:sz w:val="24"/>
          <w:szCs w:val="24"/>
        </w:rPr>
        <w:t>rendir su informe justificado</w:t>
      </w:r>
      <w:r>
        <w:rPr>
          <w:rFonts w:ascii="Palatino Linotype" w:eastAsia="Calibri" w:hAnsi="Palatino Linotype" w:cs="Arial"/>
          <w:sz w:val="24"/>
          <w:szCs w:val="24"/>
        </w:rPr>
        <w:t>, de igual forma se advierte que</w:t>
      </w:r>
      <w:r w:rsidRPr="007A5C00">
        <w:rPr>
          <w:rFonts w:ascii="Palatino Linotype" w:eastAsia="Calibri" w:hAnsi="Palatino Linotype" w:cs="Arial"/>
          <w:sz w:val="24"/>
          <w:szCs w:val="24"/>
        </w:rPr>
        <w:t xml:space="preserve"> </w:t>
      </w:r>
      <w:r>
        <w:rPr>
          <w:rFonts w:ascii="Palatino Linotype" w:eastAsia="Calibri" w:hAnsi="Palatino Linotype" w:cs="Arial"/>
          <w:sz w:val="24"/>
          <w:szCs w:val="24"/>
        </w:rPr>
        <w:t>el</w:t>
      </w:r>
      <w:r>
        <w:rPr>
          <w:rFonts w:ascii="Palatino Linotype" w:hAnsi="Palatino Linotype"/>
          <w:sz w:val="24"/>
          <w:szCs w:val="24"/>
        </w:rPr>
        <w:t xml:space="preserve"> Recurrente fue omiso en remitir manifestaciones y formular alegatos que a su derecho conviniera.</w:t>
      </w:r>
    </w:p>
    <w:p w:rsidR="00980F7A" w:rsidRDefault="00980F7A" w:rsidP="00980F7A">
      <w:pPr>
        <w:pStyle w:val="Sinespaciado"/>
        <w:spacing w:line="360" w:lineRule="auto"/>
        <w:jc w:val="both"/>
        <w:rPr>
          <w:rFonts w:ascii="Palatino Linotype" w:hAnsi="Palatino Linotype"/>
          <w:sz w:val="24"/>
          <w:szCs w:val="24"/>
        </w:rPr>
      </w:pPr>
    </w:p>
    <w:p w:rsidR="00980F7A" w:rsidRDefault="00980F7A" w:rsidP="00980F7A">
      <w:pPr>
        <w:pStyle w:val="Sinespaciado"/>
        <w:spacing w:line="360" w:lineRule="auto"/>
        <w:jc w:val="both"/>
        <w:rPr>
          <w:rFonts w:ascii="Palatino Linotype" w:hAnsi="Palatino Linotype"/>
          <w:sz w:val="24"/>
          <w:szCs w:val="24"/>
        </w:rPr>
      </w:pPr>
    </w:p>
    <w:p w:rsidR="00980F7A" w:rsidRPr="0014447C" w:rsidRDefault="00980F7A" w:rsidP="00980F7A">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rsidR="00980F7A" w:rsidRPr="0014447C" w:rsidRDefault="00980F7A" w:rsidP="00980F7A">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41593C">
        <w:rPr>
          <w:rFonts w:ascii="Palatino Linotype" w:hAnsi="Palatino Linotype"/>
          <w:sz w:val="24"/>
          <w:szCs w:val="24"/>
        </w:rPr>
        <w:t>dieciséis</w:t>
      </w:r>
      <w:r>
        <w:rPr>
          <w:rFonts w:ascii="Palatino Linotype" w:hAnsi="Palatino Linotype"/>
          <w:sz w:val="24"/>
          <w:szCs w:val="24"/>
        </w:rPr>
        <w:t xml:space="preserve"> de enero de dos mil veinte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980F7A" w:rsidRDefault="00980F7A" w:rsidP="00980F7A">
      <w:pPr>
        <w:pStyle w:val="Sinespaciado"/>
        <w:spacing w:line="360" w:lineRule="auto"/>
        <w:jc w:val="both"/>
        <w:rPr>
          <w:rFonts w:ascii="Palatino Linotype" w:hAnsi="Palatino Linotype"/>
          <w:sz w:val="24"/>
          <w:szCs w:val="24"/>
        </w:rPr>
      </w:pPr>
    </w:p>
    <w:p w:rsidR="00980F7A" w:rsidRDefault="00980F7A" w:rsidP="00980F7A">
      <w:pPr>
        <w:pStyle w:val="Sinespaciado"/>
        <w:spacing w:line="360" w:lineRule="auto"/>
        <w:jc w:val="both"/>
        <w:rPr>
          <w:rFonts w:ascii="Palatino Linotype" w:hAnsi="Palatino Linotype"/>
          <w:sz w:val="24"/>
          <w:szCs w:val="24"/>
        </w:rPr>
      </w:pPr>
    </w:p>
    <w:p w:rsidR="00980F7A" w:rsidRPr="00915450" w:rsidRDefault="00980F7A" w:rsidP="00980F7A">
      <w:pPr>
        <w:spacing w:line="360" w:lineRule="auto"/>
        <w:jc w:val="both"/>
        <w:rPr>
          <w:rFonts w:ascii="Palatino Linotype" w:hAnsi="Palatino Linotype" w:cs="Arial"/>
          <w:b/>
          <w:sz w:val="24"/>
          <w:szCs w:val="24"/>
        </w:rPr>
      </w:pPr>
      <w:r w:rsidRPr="00915450">
        <w:rPr>
          <w:rFonts w:ascii="Palatino Linotype" w:hAnsi="Palatino Linotype" w:cs="Arial"/>
          <w:b/>
          <w:sz w:val="26"/>
          <w:szCs w:val="26"/>
        </w:rPr>
        <w:t>SÉPTIMO. De la ampliación del término para resolver</w:t>
      </w:r>
      <w:r w:rsidRPr="00915450">
        <w:rPr>
          <w:rFonts w:ascii="Palatino Linotype" w:hAnsi="Palatino Linotype" w:cs="Arial"/>
          <w:b/>
          <w:sz w:val="24"/>
          <w:szCs w:val="24"/>
        </w:rPr>
        <w:t>.</w:t>
      </w:r>
    </w:p>
    <w:p w:rsidR="00980F7A" w:rsidRDefault="00980F7A" w:rsidP="00980F7A">
      <w:pPr>
        <w:spacing w:line="360" w:lineRule="auto"/>
        <w:jc w:val="both"/>
        <w:rPr>
          <w:rFonts w:ascii="Palatino Linotype" w:hAnsi="Palatino Linotype" w:cs="Arial"/>
          <w:sz w:val="24"/>
          <w:szCs w:val="24"/>
        </w:rPr>
      </w:pPr>
      <w:r w:rsidRPr="00A6293C">
        <w:rPr>
          <w:rFonts w:ascii="Palatino Linotype" w:hAnsi="Palatino Linotype" w:cs="Arial"/>
          <w:sz w:val="24"/>
          <w:szCs w:val="24"/>
        </w:rPr>
        <w:t xml:space="preserve">En </w:t>
      </w:r>
      <w:r w:rsidRPr="00CA5653">
        <w:rPr>
          <w:rFonts w:ascii="Palatino Linotype" w:hAnsi="Palatino Linotype" w:cs="Arial"/>
          <w:sz w:val="24"/>
          <w:szCs w:val="24"/>
        </w:rPr>
        <w:t xml:space="preserve">fecha </w:t>
      </w:r>
      <w:r>
        <w:rPr>
          <w:rFonts w:ascii="Palatino Linotype" w:hAnsi="Palatino Linotype" w:cs="Arial"/>
          <w:sz w:val="24"/>
          <w:szCs w:val="24"/>
        </w:rPr>
        <w:t>d</w:t>
      </w:r>
      <w:r w:rsidR="0041593C">
        <w:rPr>
          <w:rFonts w:ascii="Palatino Linotype" w:hAnsi="Palatino Linotype" w:cs="Arial"/>
          <w:sz w:val="24"/>
          <w:szCs w:val="24"/>
        </w:rPr>
        <w:t>ieciocho</w:t>
      </w:r>
      <w:r>
        <w:rPr>
          <w:rFonts w:ascii="Palatino Linotype" w:hAnsi="Palatino Linotype" w:cs="Arial"/>
          <w:sz w:val="24"/>
          <w:szCs w:val="24"/>
        </w:rPr>
        <w:t xml:space="preserve"> de </w:t>
      </w:r>
      <w:r w:rsidR="0041593C">
        <w:rPr>
          <w:rFonts w:ascii="Palatino Linotype" w:hAnsi="Palatino Linotype" w:cs="Arial"/>
          <w:sz w:val="24"/>
          <w:szCs w:val="24"/>
        </w:rPr>
        <w:t>febr</w:t>
      </w:r>
      <w:r>
        <w:rPr>
          <w:rFonts w:ascii="Palatino Linotype" w:hAnsi="Palatino Linotype" w:cs="Arial"/>
          <w:sz w:val="24"/>
          <w:szCs w:val="24"/>
        </w:rPr>
        <w:t>ero</w:t>
      </w:r>
      <w:r w:rsidRPr="00CA5653">
        <w:rPr>
          <w:rFonts w:ascii="Palatino Linotype" w:hAnsi="Palatino Linotype" w:cs="Arial"/>
          <w:sz w:val="24"/>
          <w:szCs w:val="24"/>
        </w:rPr>
        <w:t xml:space="preserve"> de dos mil ve</w:t>
      </w:r>
      <w:r>
        <w:rPr>
          <w:rFonts w:ascii="Palatino Linotype" w:hAnsi="Palatino Linotype" w:cs="Arial"/>
          <w:sz w:val="24"/>
          <w:szCs w:val="24"/>
        </w:rPr>
        <w:t>inte</w:t>
      </w:r>
      <w:r w:rsidRPr="00CA5653">
        <w:rPr>
          <w:rFonts w:ascii="Palatino Linotype" w:hAnsi="Palatino Linotype" w:cs="Arial"/>
          <w:sz w:val="24"/>
          <w:szCs w:val="24"/>
        </w:rPr>
        <w:t>,</w:t>
      </w:r>
      <w:r w:rsidRPr="00A6293C">
        <w:rPr>
          <w:rFonts w:ascii="Palatino Linotype" w:hAnsi="Palatino Linotype" w:cs="Arial"/>
          <w:sz w:val="24"/>
          <w:szCs w:val="24"/>
        </w:rPr>
        <w:t xml:space="preserve"> se amplió el término para resolver el recurso de revisión en términos del artículo 181 párrafo tercero de la Ley de Transparencia y Acceso a la Información Pública del Estado de México y Municipios por un plazo de quince días hábiles.</w:t>
      </w:r>
    </w:p>
    <w:p w:rsidR="00980F7A" w:rsidRDefault="00980F7A" w:rsidP="00980F7A">
      <w:pPr>
        <w:pStyle w:val="Sinespaciado"/>
        <w:spacing w:line="360" w:lineRule="auto"/>
        <w:jc w:val="center"/>
        <w:rPr>
          <w:rFonts w:ascii="Palatino Linotype" w:hAnsi="Palatino Linotype"/>
          <w:b/>
          <w:sz w:val="28"/>
          <w:szCs w:val="28"/>
        </w:rPr>
      </w:pPr>
    </w:p>
    <w:p w:rsidR="00980F7A" w:rsidRDefault="00980F7A" w:rsidP="00980F7A">
      <w:pPr>
        <w:pStyle w:val="Sinespaciado"/>
        <w:spacing w:line="360" w:lineRule="auto"/>
        <w:jc w:val="center"/>
        <w:rPr>
          <w:rFonts w:ascii="Palatino Linotype" w:hAnsi="Palatino Linotype"/>
          <w:b/>
          <w:sz w:val="28"/>
          <w:szCs w:val="28"/>
        </w:rPr>
      </w:pPr>
    </w:p>
    <w:p w:rsidR="0041593C" w:rsidRDefault="0041593C" w:rsidP="00980F7A">
      <w:pPr>
        <w:pStyle w:val="Sinespaciado"/>
        <w:spacing w:line="360" w:lineRule="auto"/>
        <w:jc w:val="center"/>
        <w:rPr>
          <w:rFonts w:ascii="Palatino Linotype" w:hAnsi="Palatino Linotype"/>
          <w:b/>
          <w:sz w:val="28"/>
          <w:szCs w:val="28"/>
        </w:rPr>
      </w:pPr>
    </w:p>
    <w:p w:rsidR="0041593C" w:rsidRDefault="0041593C" w:rsidP="00980F7A">
      <w:pPr>
        <w:pStyle w:val="Sinespaciado"/>
        <w:spacing w:line="360" w:lineRule="auto"/>
        <w:jc w:val="center"/>
        <w:rPr>
          <w:rFonts w:ascii="Palatino Linotype" w:hAnsi="Palatino Linotype"/>
          <w:b/>
          <w:sz w:val="28"/>
          <w:szCs w:val="28"/>
        </w:rPr>
      </w:pPr>
    </w:p>
    <w:p w:rsidR="00980F7A" w:rsidRPr="0014447C" w:rsidRDefault="00980F7A" w:rsidP="00980F7A">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lastRenderedPageBreak/>
        <w:t>C O N S I D E R A N D O</w:t>
      </w:r>
    </w:p>
    <w:p w:rsidR="00980F7A" w:rsidRDefault="00980F7A" w:rsidP="00980F7A">
      <w:pPr>
        <w:pStyle w:val="Sinespaciado"/>
        <w:spacing w:line="360" w:lineRule="auto"/>
        <w:jc w:val="both"/>
        <w:rPr>
          <w:rFonts w:ascii="Palatino Linotype" w:hAnsi="Palatino Linotype"/>
          <w:b/>
          <w:sz w:val="26"/>
          <w:szCs w:val="26"/>
        </w:rPr>
      </w:pPr>
    </w:p>
    <w:p w:rsidR="00980F7A" w:rsidRPr="0014447C" w:rsidRDefault="00980F7A" w:rsidP="00980F7A">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980F7A" w:rsidRDefault="00980F7A" w:rsidP="00980F7A">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sz w:val="24"/>
          <w:szCs w:val="24"/>
        </w:rPr>
        <w:t>El</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Pr>
          <w:rFonts w:ascii="Palatino Linotype" w:hAnsi="Palatino Linotype"/>
          <w:sz w:val="24"/>
          <w:szCs w:val="24"/>
        </w:rPr>
        <w:t xml:space="preserve"> segundo</w:t>
      </w:r>
      <w:r w:rsidRPr="0014447C">
        <w:rPr>
          <w:rFonts w:ascii="Palatino Linotype" w:hAnsi="Palatino Linotype"/>
          <w:sz w:val="24"/>
          <w:szCs w:val="24"/>
        </w:rPr>
        <w:t xml:space="preserve">, vigésimo </w:t>
      </w:r>
      <w:r>
        <w:rPr>
          <w:rFonts w:ascii="Palatino Linotype" w:hAnsi="Palatino Linotype"/>
          <w:sz w:val="24"/>
          <w:szCs w:val="24"/>
        </w:rPr>
        <w:t>terce</w:t>
      </w:r>
      <w:r w:rsidRPr="0014447C">
        <w:rPr>
          <w:rFonts w:ascii="Palatino Linotype" w:hAnsi="Palatino Linotype"/>
          <w:sz w:val="24"/>
          <w:szCs w:val="24"/>
        </w:rPr>
        <w:t xml:space="preserve">ro y vigésimo </w:t>
      </w:r>
      <w:r>
        <w:rPr>
          <w:rFonts w:ascii="Palatino Linotype" w:hAnsi="Palatino Linotype"/>
          <w:sz w:val="24"/>
          <w:szCs w:val="24"/>
        </w:rPr>
        <w:t>cuart</w:t>
      </w:r>
      <w:r w:rsidRPr="0014447C">
        <w:rPr>
          <w:rFonts w:ascii="Palatino Linotype" w:hAnsi="Palatino Linotype"/>
          <w:sz w:val="24"/>
          <w:szCs w:val="24"/>
        </w:rPr>
        <w:t>o fracción IV de la Constitución Política del Estado Libre y Soberano de México, 1, 2 fracción II, 13, 29, 36 fracciones II</w:t>
      </w:r>
      <w:r>
        <w:rPr>
          <w:rFonts w:ascii="Palatino Linotype" w:hAnsi="Palatino Linotype"/>
          <w:sz w:val="24"/>
          <w:szCs w:val="24"/>
        </w:rPr>
        <w:t xml:space="preserve"> y III, 176, 178, 179 fracción V</w:t>
      </w:r>
      <w:r w:rsidRPr="0014447C">
        <w:rPr>
          <w:rFonts w:ascii="Palatino Linotype" w:hAnsi="Palatino Linotype"/>
          <w:sz w:val="24"/>
          <w:szCs w:val="24"/>
        </w:rPr>
        <w:t>,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980F7A" w:rsidRPr="00937BFA" w:rsidRDefault="00980F7A" w:rsidP="00980F7A">
      <w:pPr>
        <w:pStyle w:val="Sinespaciado"/>
        <w:spacing w:line="360" w:lineRule="auto"/>
        <w:jc w:val="both"/>
        <w:rPr>
          <w:rFonts w:ascii="Palatino Linotype" w:hAnsi="Palatino Linotype"/>
          <w:sz w:val="24"/>
          <w:szCs w:val="24"/>
        </w:rPr>
      </w:pPr>
    </w:p>
    <w:p w:rsidR="00980F7A" w:rsidRDefault="00980F7A" w:rsidP="00980F7A">
      <w:pPr>
        <w:pStyle w:val="Sinespaciado"/>
        <w:spacing w:line="360" w:lineRule="auto"/>
        <w:jc w:val="both"/>
        <w:rPr>
          <w:rFonts w:ascii="Palatino Linotype" w:hAnsi="Palatino Linotype"/>
          <w:sz w:val="20"/>
          <w:szCs w:val="24"/>
        </w:rPr>
      </w:pPr>
      <w:r>
        <w:rPr>
          <w:rFonts w:ascii="Palatino Linotype" w:hAnsi="Palatino Linotype"/>
          <w:sz w:val="20"/>
          <w:szCs w:val="24"/>
        </w:rPr>
        <w:t xml:space="preserve"> </w:t>
      </w:r>
    </w:p>
    <w:p w:rsidR="00980F7A" w:rsidRPr="0014447C" w:rsidRDefault="00980F7A" w:rsidP="00980F7A">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980F7A" w:rsidRDefault="00980F7A" w:rsidP="00980F7A">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Pr="0014447C">
        <w:rPr>
          <w:rFonts w:ascii="Palatino Linotype" w:hAnsi="Palatino Linotype"/>
          <w:sz w:val="24"/>
          <w:szCs w:val="24"/>
        </w:rPr>
        <w:lastRenderedPageBreak/>
        <w:t>derecho de acceso a la información pública y garantizando el principio rector de máxima publicidad.</w:t>
      </w:r>
    </w:p>
    <w:p w:rsidR="00980F7A" w:rsidRDefault="00980F7A" w:rsidP="00980F7A">
      <w:pPr>
        <w:pStyle w:val="Sinespaciado"/>
        <w:spacing w:line="360" w:lineRule="auto"/>
        <w:jc w:val="both"/>
        <w:rPr>
          <w:rFonts w:ascii="Palatino Linotype" w:hAnsi="Palatino Linotype"/>
          <w:sz w:val="24"/>
          <w:szCs w:val="24"/>
        </w:rPr>
      </w:pPr>
    </w:p>
    <w:p w:rsidR="00DB5A14" w:rsidRPr="00D97FA4" w:rsidRDefault="00DB5A14" w:rsidP="00DB5A14">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Así mismo, e</w:t>
      </w:r>
      <w:r w:rsidRPr="00D97FA4">
        <w:rPr>
          <w:rFonts w:ascii="Palatino Linotype" w:hAnsi="Palatino Linotype" w:cs="Arial"/>
          <w:sz w:val="24"/>
          <w:szCs w:val="24"/>
        </w:rPr>
        <w:t>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DB5A14" w:rsidRPr="00D97FA4" w:rsidRDefault="00DB5A14" w:rsidP="00DB5A14">
      <w:pPr>
        <w:autoSpaceDE w:val="0"/>
        <w:autoSpaceDN w:val="0"/>
        <w:adjustRightInd w:val="0"/>
        <w:spacing w:after="0" w:line="360" w:lineRule="auto"/>
        <w:jc w:val="both"/>
        <w:rPr>
          <w:rFonts w:ascii="Palatino Linotype" w:hAnsi="Palatino Linotype" w:cs="Arial"/>
          <w:sz w:val="24"/>
          <w:szCs w:val="24"/>
        </w:rPr>
      </w:pPr>
    </w:p>
    <w:p w:rsidR="00DB5A14" w:rsidRPr="005A46CE"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“Artículo 180. El recurso de revisión contendrá: </w:t>
      </w:r>
    </w:p>
    <w:p w:rsidR="00DB5A14" w:rsidRPr="005A46CE"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 El sujeto obligado ante la cual se presentó la solicitud; </w:t>
      </w:r>
    </w:p>
    <w:p w:rsidR="00DB5A14" w:rsidRPr="005A46CE"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1A79B6">
        <w:rPr>
          <w:rFonts w:ascii="Palatino Linotype" w:hAnsi="Palatino Linotype" w:cs="Arial"/>
          <w:b/>
          <w:i/>
          <w:szCs w:val="24"/>
        </w:rPr>
        <w:t>II. El nombre del solicitante que recurre o de su representante</w:t>
      </w:r>
      <w:r w:rsidRPr="005A46CE">
        <w:rPr>
          <w:rFonts w:ascii="Palatino Linotype" w:hAnsi="Palatino Linotype" w:cs="Arial"/>
          <w:i/>
          <w:szCs w:val="24"/>
        </w:rPr>
        <w:t xml:space="preserve"> y, en su caso, del tercero interesado, así como la dirección o medio que señale para recibir notificaciones; </w:t>
      </w:r>
    </w:p>
    <w:p w:rsidR="00DB5A14" w:rsidRPr="005A46CE"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III. El número de folio de respuesta de la solicitud de acceso; </w:t>
      </w:r>
    </w:p>
    <w:p w:rsidR="00DB5A14" w:rsidRPr="005A46CE"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rsidR="00DB5A14" w:rsidRPr="005A46CE"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 El acto que se recurre; </w:t>
      </w:r>
    </w:p>
    <w:p w:rsidR="00DB5A14" w:rsidRPr="005A46CE"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 Las razones o motivos de inconformidad; </w:t>
      </w:r>
    </w:p>
    <w:p w:rsidR="00DB5A14" w:rsidRPr="005A46CE"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 La copia de la respuesta que se impugna y, en su caso, de la notificación correspondiente, en el caso de respuesta de la solicitud; y </w:t>
      </w:r>
    </w:p>
    <w:p w:rsidR="00DB5A14" w:rsidRPr="005A46CE"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VIII. Firma del recurrente, en su caso, cuando se presente por escrito, requisito sin el cual se dará trámite al recurso. </w:t>
      </w:r>
    </w:p>
    <w:p w:rsidR="00DB5A14" w:rsidRPr="005A46CE"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Adicionalmente, se podrán anexar las pruebas y demás elementos que considere procedentes someter a juicio del Instituto. </w:t>
      </w:r>
    </w:p>
    <w:p w:rsidR="00DB5A14" w:rsidRPr="005A46CE"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En ningún caso será necesario que el particular ratifique el recurso de revisión interpuesto. </w:t>
      </w:r>
    </w:p>
    <w:p w:rsidR="00DB5A14" w:rsidRPr="005A46CE"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En caso de que el recurso se interponga de manera electrónica no será indispensable que contengan los requisitos establecidos en las fracciones II, IV, VII y VIII.”</w:t>
      </w:r>
    </w:p>
    <w:p w:rsidR="00DB5A14" w:rsidRPr="005A46CE" w:rsidRDefault="00DB5A14" w:rsidP="00DB5A14">
      <w:pPr>
        <w:autoSpaceDE w:val="0"/>
        <w:autoSpaceDN w:val="0"/>
        <w:adjustRightInd w:val="0"/>
        <w:spacing w:after="0" w:line="240" w:lineRule="auto"/>
        <w:ind w:left="567" w:right="567"/>
        <w:jc w:val="both"/>
        <w:rPr>
          <w:rFonts w:ascii="Palatino Linotype" w:hAnsi="Palatino Linotype" w:cs="Arial"/>
          <w:i/>
          <w:szCs w:val="24"/>
        </w:rPr>
      </w:pPr>
    </w:p>
    <w:p w:rsidR="00DB5A14" w:rsidRPr="005A46CE" w:rsidRDefault="00DB5A14" w:rsidP="00DB5A14">
      <w:pPr>
        <w:autoSpaceDE w:val="0"/>
        <w:autoSpaceDN w:val="0"/>
        <w:adjustRightInd w:val="0"/>
        <w:spacing w:after="0" w:line="240" w:lineRule="auto"/>
        <w:ind w:left="567" w:right="567"/>
        <w:jc w:val="right"/>
        <w:rPr>
          <w:rFonts w:ascii="Palatino Linotype" w:hAnsi="Palatino Linotype" w:cs="Arial"/>
          <w:i/>
          <w:szCs w:val="24"/>
        </w:rPr>
      </w:pPr>
      <w:r w:rsidRPr="005A46CE">
        <w:rPr>
          <w:rFonts w:ascii="Palatino Linotype" w:hAnsi="Palatino Linotype" w:cs="Arial"/>
          <w:i/>
          <w:szCs w:val="24"/>
        </w:rPr>
        <w:t>(Énfasis añadido)</w:t>
      </w:r>
    </w:p>
    <w:p w:rsidR="00DB5A14" w:rsidRPr="00D97FA4" w:rsidRDefault="00DB5A14" w:rsidP="00DB5A14">
      <w:pPr>
        <w:autoSpaceDE w:val="0"/>
        <w:autoSpaceDN w:val="0"/>
        <w:adjustRightInd w:val="0"/>
        <w:spacing w:after="0" w:line="360" w:lineRule="auto"/>
        <w:jc w:val="both"/>
        <w:rPr>
          <w:rFonts w:ascii="Palatino Linotype" w:hAnsi="Palatino Linotype" w:cs="Arial"/>
          <w:sz w:val="24"/>
          <w:szCs w:val="24"/>
        </w:rPr>
      </w:pPr>
    </w:p>
    <w:p w:rsidR="00DB5A14" w:rsidRPr="00D97FA4" w:rsidRDefault="00DB5A14" w:rsidP="00DB5A1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w:t>
      </w:r>
      <w:r>
        <w:rPr>
          <w:rFonts w:ascii="Palatino Linotype" w:hAnsi="Palatino Linotype" w:cs="Arial"/>
          <w:sz w:val="24"/>
          <w:szCs w:val="24"/>
        </w:rPr>
        <w:t>la parte</w:t>
      </w:r>
      <w:r w:rsidRPr="00D97FA4">
        <w:rPr>
          <w:rFonts w:ascii="Palatino Linotype" w:hAnsi="Palatino Linotype" w:cs="Arial"/>
          <w:sz w:val="24"/>
          <w:szCs w:val="24"/>
        </w:rPr>
        <w:t xml:space="preserve"> solicitante y ahora </w:t>
      </w:r>
      <w:r w:rsidRPr="00D97FA4">
        <w:rPr>
          <w:rFonts w:ascii="Palatino Linotype" w:hAnsi="Palatino Linotype" w:cs="Arial"/>
          <w:sz w:val="24"/>
          <w:szCs w:val="24"/>
        </w:rPr>
        <w:lastRenderedPageBreak/>
        <w:t xml:space="preserve">recurrente, en ejercicio de su derecho de acceso a la información pública, no proporcionó un nombre para que sea identificado, ya que en el apartado de “DATOS DEL SOLICITANTE”, </w:t>
      </w:r>
      <w:r>
        <w:rPr>
          <w:rFonts w:ascii="Palatino Linotype" w:hAnsi="Palatino Linotype" w:cs="Arial"/>
          <w:sz w:val="24"/>
          <w:szCs w:val="24"/>
        </w:rPr>
        <w:t>colocó el seudónimo “</w:t>
      </w:r>
      <w:r w:rsidR="00035E85">
        <w:rPr>
          <w:rFonts w:ascii="Palatino Linotype" w:hAnsi="Palatino Linotype" w:cs="Arial"/>
          <w:sz w:val="24"/>
          <w:szCs w:val="24"/>
        </w:rPr>
        <w:t>XXXXXXXXXXXX</w:t>
      </w:r>
      <w:r>
        <w:rPr>
          <w:rFonts w:ascii="Palatino Linotype" w:hAnsi="Palatino Linotype" w:cs="Arial"/>
          <w:sz w:val="24"/>
          <w:szCs w:val="24"/>
        </w:rPr>
        <w:t>”</w:t>
      </w:r>
      <w:r w:rsidRPr="00D97FA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rsidR="00DB5A14" w:rsidRPr="00D97FA4" w:rsidRDefault="00DB5A14" w:rsidP="00DB5A14">
      <w:pPr>
        <w:autoSpaceDE w:val="0"/>
        <w:autoSpaceDN w:val="0"/>
        <w:adjustRightInd w:val="0"/>
        <w:spacing w:after="0" w:line="360" w:lineRule="auto"/>
        <w:jc w:val="both"/>
        <w:rPr>
          <w:rFonts w:ascii="Palatino Linotype" w:hAnsi="Palatino Linotype" w:cs="Arial"/>
          <w:sz w:val="24"/>
          <w:szCs w:val="24"/>
        </w:rPr>
      </w:pPr>
    </w:p>
    <w:p w:rsidR="00DB5A14" w:rsidRPr="00D97FA4" w:rsidRDefault="00DB5A14" w:rsidP="00DB5A1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rsidR="00DB5A14" w:rsidRPr="00D97FA4" w:rsidRDefault="00DB5A14" w:rsidP="00DB5A14">
      <w:pPr>
        <w:autoSpaceDE w:val="0"/>
        <w:autoSpaceDN w:val="0"/>
        <w:adjustRightInd w:val="0"/>
        <w:spacing w:after="0" w:line="360" w:lineRule="auto"/>
        <w:jc w:val="both"/>
        <w:rPr>
          <w:rFonts w:ascii="Palatino Linotype" w:hAnsi="Palatino Linotype" w:cs="Arial"/>
          <w:sz w:val="24"/>
          <w:szCs w:val="24"/>
        </w:rPr>
      </w:pPr>
    </w:p>
    <w:p w:rsidR="00DB5A14" w:rsidRPr="00D97FA4" w:rsidRDefault="00DB5A14" w:rsidP="00DB5A1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DB5A14" w:rsidRDefault="00DB5A14" w:rsidP="00DB5A14">
      <w:pPr>
        <w:autoSpaceDE w:val="0"/>
        <w:autoSpaceDN w:val="0"/>
        <w:adjustRightInd w:val="0"/>
        <w:spacing w:after="0" w:line="360" w:lineRule="auto"/>
        <w:jc w:val="both"/>
        <w:rPr>
          <w:rFonts w:ascii="Palatino Linotype" w:hAnsi="Palatino Linotype" w:cs="Arial"/>
          <w:sz w:val="24"/>
          <w:szCs w:val="24"/>
        </w:rPr>
      </w:pPr>
    </w:p>
    <w:p w:rsidR="00DB5A14" w:rsidRPr="00D97FA4" w:rsidRDefault="00DB5A14" w:rsidP="00DB5A14">
      <w:pPr>
        <w:autoSpaceDE w:val="0"/>
        <w:autoSpaceDN w:val="0"/>
        <w:adjustRightInd w:val="0"/>
        <w:spacing w:after="0" w:line="360" w:lineRule="auto"/>
        <w:jc w:val="both"/>
        <w:rPr>
          <w:rFonts w:ascii="Palatino Linotype" w:hAnsi="Palatino Linotype" w:cs="Arial"/>
          <w:sz w:val="24"/>
          <w:szCs w:val="24"/>
        </w:rPr>
      </w:pPr>
    </w:p>
    <w:p w:rsidR="00DB5A14" w:rsidRPr="006E77FD" w:rsidRDefault="00DB5A14" w:rsidP="00DB5A14">
      <w:pPr>
        <w:autoSpaceDE w:val="0"/>
        <w:autoSpaceDN w:val="0"/>
        <w:adjustRightInd w:val="0"/>
        <w:spacing w:after="0" w:line="240" w:lineRule="auto"/>
        <w:jc w:val="center"/>
        <w:rPr>
          <w:rFonts w:ascii="Palatino Linotype" w:hAnsi="Palatino Linotype" w:cs="Arial"/>
          <w:b/>
          <w:i/>
        </w:rPr>
      </w:pPr>
      <w:r w:rsidRPr="006E77FD">
        <w:rPr>
          <w:rFonts w:ascii="Palatino Linotype" w:hAnsi="Palatino Linotype" w:cs="Arial"/>
          <w:b/>
          <w:i/>
        </w:rPr>
        <w:lastRenderedPageBreak/>
        <w:t>Constitución Política de los Estados Unidos Mexicanos</w:t>
      </w:r>
    </w:p>
    <w:p w:rsidR="00DB5A14" w:rsidRPr="006E77FD" w:rsidRDefault="00DB5A14" w:rsidP="00DB5A14">
      <w:pPr>
        <w:autoSpaceDE w:val="0"/>
        <w:autoSpaceDN w:val="0"/>
        <w:adjustRightInd w:val="0"/>
        <w:spacing w:after="0" w:line="240" w:lineRule="auto"/>
        <w:jc w:val="both"/>
        <w:rPr>
          <w:rFonts w:ascii="Palatino Linotype" w:hAnsi="Palatino Linotype" w:cs="Arial"/>
        </w:rPr>
      </w:pPr>
    </w:p>
    <w:p w:rsidR="00DB5A14" w:rsidRPr="006E77FD" w:rsidRDefault="00DB5A14" w:rsidP="00DB5A14">
      <w:pPr>
        <w:autoSpaceDE w:val="0"/>
        <w:autoSpaceDN w:val="0"/>
        <w:adjustRightInd w:val="0"/>
        <w:spacing w:after="0" w:line="240" w:lineRule="auto"/>
        <w:ind w:left="567" w:right="567"/>
        <w:jc w:val="both"/>
        <w:rPr>
          <w:rFonts w:ascii="Palatino Linotype" w:hAnsi="Palatino Linotype" w:cs="Arial"/>
          <w:i/>
        </w:rPr>
      </w:pPr>
      <w:r w:rsidRPr="006E77FD">
        <w:rPr>
          <w:rFonts w:ascii="Palatino Linotype" w:hAnsi="Palatino Linotype" w:cs="Arial"/>
          <w:i/>
        </w:rPr>
        <w:t>“</w:t>
      </w:r>
      <w:r w:rsidRPr="006E77FD">
        <w:rPr>
          <w:rFonts w:ascii="Palatino Linotype" w:hAnsi="Palatino Linotype" w:cs="Arial"/>
          <w:b/>
          <w:i/>
        </w:rPr>
        <w:t>Artículo 6o</w:t>
      </w:r>
      <w:r w:rsidRPr="006E77F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efectos de lo dispuesto en el presente artículo se observará lo siguiente:</w:t>
      </w: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A</w:t>
      </w:r>
      <w:r w:rsidRPr="00D97FA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w:t>
      </w:r>
      <w:r w:rsidRPr="00D97FA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VI.</w:t>
      </w:r>
      <w:r w:rsidRPr="00D97FA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 ley establecerá aquella información que se considere reservada o confidencial.</w:t>
      </w:r>
    </w:p>
    <w:p w:rsidR="00DB5A14" w:rsidRDefault="00DB5A14" w:rsidP="00DB5A14">
      <w:pPr>
        <w:autoSpaceDE w:val="0"/>
        <w:autoSpaceDN w:val="0"/>
        <w:adjustRightInd w:val="0"/>
        <w:spacing w:after="0" w:line="240" w:lineRule="auto"/>
        <w:ind w:left="567" w:right="567"/>
        <w:jc w:val="both"/>
        <w:rPr>
          <w:rFonts w:ascii="Palatino Linotype" w:hAnsi="Palatino Linotype" w:cs="Arial"/>
          <w:i/>
          <w:szCs w:val="24"/>
        </w:rPr>
      </w:pPr>
    </w:p>
    <w:p w:rsidR="00DB5A14" w:rsidRDefault="00DB5A14" w:rsidP="00DB5A14">
      <w:pPr>
        <w:autoSpaceDE w:val="0"/>
        <w:autoSpaceDN w:val="0"/>
        <w:adjustRightInd w:val="0"/>
        <w:spacing w:after="0" w:line="240" w:lineRule="auto"/>
        <w:ind w:left="567" w:right="567"/>
        <w:jc w:val="both"/>
        <w:rPr>
          <w:rFonts w:ascii="Palatino Linotype" w:hAnsi="Palatino Linotype" w:cs="Arial"/>
          <w:i/>
          <w:szCs w:val="24"/>
        </w:rPr>
      </w:pPr>
    </w:p>
    <w:p w:rsidR="00DB5A14" w:rsidRPr="00D97FA4" w:rsidRDefault="00DB5A14" w:rsidP="00DB5A14">
      <w:pPr>
        <w:autoSpaceDE w:val="0"/>
        <w:autoSpaceDN w:val="0"/>
        <w:adjustRightInd w:val="0"/>
        <w:spacing w:after="0" w:line="240" w:lineRule="auto"/>
        <w:ind w:left="567" w:right="567"/>
        <w:jc w:val="center"/>
        <w:rPr>
          <w:rFonts w:ascii="Palatino Linotype" w:hAnsi="Palatino Linotype" w:cs="Arial"/>
          <w:b/>
          <w:i/>
          <w:szCs w:val="24"/>
        </w:rPr>
      </w:pPr>
      <w:r w:rsidRPr="00D97FA4">
        <w:rPr>
          <w:rFonts w:ascii="Palatino Linotype" w:hAnsi="Palatino Linotype" w:cs="Arial"/>
          <w:b/>
          <w:i/>
          <w:szCs w:val="24"/>
        </w:rPr>
        <w:lastRenderedPageBreak/>
        <w:t>Constitución Política del Estado Libre y Soberano de México</w:t>
      </w:r>
    </w:p>
    <w:p w:rsidR="00DB5A14" w:rsidRDefault="00DB5A14" w:rsidP="00DB5A14">
      <w:pPr>
        <w:autoSpaceDE w:val="0"/>
        <w:autoSpaceDN w:val="0"/>
        <w:adjustRightInd w:val="0"/>
        <w:spacing w:after="0" w:line="240" w:lineRule="auto"/>
        <w:ind w:left="567" w:right="567"/>
        <w:jc w:val="both"/>
        <w:rPr>
          <w:rFonts w:ascii="Palatino Linotype" w:hAnsi="Palatino Linotype" w:cs="Arial"/>
          <w:i/>
          <w:szCs w:val="24"/>
        </w:rPr>
      </w:pP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5</w:t>
      </w:r>
      <w:r w:rsidRPr="00D97FA4">
        <w:rPr>
          <w:rFonts w:ascii="Palatino Linotype" w:hAnsi="Palatino Linotype" w:cs="Arial"/>
          <w:i/>
          <w:szCs w:val="24"/>
        </w:rPr>
        <w:t xml:space="preserve">. … </w:t>
      </w: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Este derecho se regirá por los principios y bases siguientes:</w:t>
      </w: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rsidR="00DB5A14" w:rsidRPr="00D97FA4" w:rsidRDefault="00DB5A14" w:rsidP="00DB5A14">
      <w:pPr>
        <w:autoSpaceDE w:val="0"/>
        <w:autoSpaceDN w:val="0"/>
        <w:adjustRightInd w:val="0"/>
        <w:spacing w:after="0" w:line="240" w:lineRule="auto"/>
        <w:ind w:left="567" w:right="567"/>
        <w:jc w:val="right"/>
        <w:rPr>
          <w:rFonts w:ascii="Palatino Linotype" w:hAnsi="Palatino Linotype" w:cs="Arial"/>
          <w:i/>
          <w:szCs w:val="24"/>
        </w:rPr>
      </w:pPr>
      <w:r w:rsidRPr="00D97FA4">
        <w:rPr>
          <w:rFonts w:ascii="Palatino Linotype" w:hAnsi="Palatino Linotype" w:cs="Arial"/>
          <w:i/>
          <w:szCs w:val="24"/>
        </w:rPr>
        <w:t>(Énfasis añadido)</w:t>
      </w:r>
    </w:p>
    <w:p w:rsidR="00DB5A14" w:rsidRDefault="00DB5A14" w:rsidP="00DB5A14">
      <w:pPr>
        <w:autoSpaceDE w:val="0"/>
        <w:autoSpaceDN w:val="0"/>
        <w:adjustRightInd w:val="0"/>
        <w:spacing w:after="0" w:line="360" w:lineRule="auto"/>
        <w:jc w:val="both"/>
        <w:rPr>
          <w:rFonts w:ascii="Palatino Linotype" w:hAnsi="Palatino Linotype" w:cs="Arial"/>
          <w:sz w:val="24"/>
          <w:szCs w:val="24"/>
        </w:rPr>
      </w:pPr>
    </w:p>
    <w:p w:rsidR="00DB5A14" w:rsidRDefault="00DB5A14" w:rsidP="00DB5A1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Por otra parte, del contenido del artículo 1 de la Constitución Política de los Estados Unidos Mexicanos, se destaca lo siguiente:</w:t>
      </w:r>
    </w:p>
    <w:p w:rsidR="00DB5A14" w:rsidRPr="00D97FA4" w:rsidRDefault="00DB5A14" w:rsidP="00DB5A14">
      <w:pPr>
        <w:autoSpaceDE w:val="0"/>
        <w:autoSpaceDN w:val="0"/>
        <w:adjustRightInd w:val="0"/>
        <w:spacing w:after="0" w:line="360" w:lineRule="auto"/>
        <w:jc w:val="both"/>
        <w:rPr>
          <w:rFonts w:ascii="Palatino Linotype" w:hAnsi="Palatino Linotype" w:cs="Arial"/>
          <w:sz w:val="24"/>
          <w:szCs w:val="24"/>
        </w:rPr>
      </w:pP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1o.</w:t>
      </w:r>
      <w:r w:rsidRPr="00D97FA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lastRenderedPageBreak/>
        <w:t>Las normas relativas a los derechos humanos se interpretarán de conformidad con esta Constitución y con los tratados internacionales de la materia favoreciendo en todo tiempo a las personas la protección más amplia.</w:t>
      </w: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DB5A14" w:rsidRDefault="00DB5A14" w:rsidP="00DB5A14">
      <w:pPr>
        <w:autoSpaceDE w:val="0"/>
        <w:autoSpaceDN w:val="0"/>
        <w:adjustRightInd w:val="0"/>
        <w:spacing w:after="0" w:line="360" w:lineRule="auto"/>
        <w:jc w:val="both"/>
        <w:rPr>
          <w:rFonts w:ascii="Palatino Linotype" w:hAnsi="Palatino Linotype" w:cs="Arial"/>
          <w:sz w:val="24"/>
          <w:szCs w:val="24"/>
        </w:rPr>
      </w:pPr>
    </w:p>
    <w:p w:rsidR="00DB5A14" w:rsidRPr="00D97FA4" w:rsidRDefault="00DB5A14" w:rsidP="00DB5A14">
      <w:pPr>
        <w:autoSpaceDE w:val="0"/>
        <w:autoSpaceDN w:val="0"/>
        <w:adjustRightInd w:val="0"/>
        <w:spacing w:after="0" w:line="360" w:lineRule="auto"/>
        <w:jc w:val="both"/>
        <w:rPr>
          <w:rFonts w:ascii="Palatino Linotype" w:hAnsi="Palatino Linotype" w:cs="Arial"/>
          <w:sz w:val="24"/>
          <w:szCs w:val="24"/>
        </w:rPr>
      </w:pPr>
    </w:p>
    <w:p w:rsidR="00DB5A14" w:rsidRPr="00D97FA4" w:rsidRDefault="00DB5A14" w:rsidP="00DB5A1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B5A14" w:rsidRPr="00D97FA4" w:rsidRDefault="00DB5A14" w:rsidP="00DB5A14">
      <w:pPr>
        <w:autoSpaceDE w:val="0"/>
        <w:autoSpaceDN w:val="0"/>
        <w:adjustRightInd w:val="0"/>
        <w:spacing w:after="0" w:line="360" w:lineRule="auto"/>
        <w:jc w:val="both"/>
        <w:rPr>
          <w:rFonts w:ascii="Palatino Linotype" w:hAnsi="Palatino Linotype" w:cs="Arial"/>
          <w:sz w:val="24"/>
          <w:szCs w:val="24"/>
        </w:rPr>
      </w:pPr>
    </w:p>
    <w:p w:rsidR="00DB5A14" w:rsidRPr="00D97FA4" w:rsidRDefault="00DB5A14" w:rsidP="00DB5A1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DB5A14" w:rsidRPr="00D97FA4" w:rsidRDefault="00DB5A14" w:rsidP="00DB5A14">
      <w:pPr>
        <w:autoSpaceDE w:val="0"/>
        <w:autoSpaceDN w:val="0"/>
        <w:adjustRightInd w:val="0"/>
        <w:spacing w:after="0" w:line="360" w:lineRule="auto"/>
        <w:jc w:val="both"/>
        <w:rPr>
          <w:rFonts w:ascii="Palatino Linotype" w:hAnsi="Palatino Linotype" w:cs="Arial"/>
          <w:sz w:val="24"/>
          <w:szCs w:val="24"/>
        </w:rPr>
      </w:pP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w:t>
      </w:r>
      <w:r w:rsidRPr="00D97FA4">
        <w:rPr>
          <w:rFonts w:ascii="Palatino Linotype" w:hAnsi="Palatino Linotype" w:cs="Arial"/>
          <w:i/>
          <w:szCs w:val="24"/>
        </w:rPr>
        <w:lastRenderedPageBreak/>
        <w:t>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Resoluciones</w:t>
      </w: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5275/13. Interpuesto en contra de la Secretaría de la Defensa Nacional. Comisionado Ponente Ángel Trinidad Zaldívar.</w:t>
      </w: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2937/13. Interpuesto en contra de LICONSA, S.A. de C.V. Comisionado. Ponente Gerardo Laveaga Rendón.</w:t>
      </w: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3609/12. Interpuesto en contra de la Secretaría de Educación Pública. Comisionada Ponente Sigrid Arzt Colunga.</w:t>
      </w: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3361/12. Interpuesto en contra del Servicio de Administración Tributaria. Comisionada Ponente María Elena Pérez-Jaén Zermeño.</w:t>
      </w:r>
    </w:p>
    <w:p w:rsidR="00DB5A14" w:rsidRPr="00D97FA4" w:rsidRDefault="00DB5A14" w:rsidP="00DB5A14">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0563/12. Interpuesto en contra de la Secretaría de la Función Pública. Comisionada Ponente Jacqueline Peschard Mariscal.”</w:t>
      </w:r>
    </w:p>
    <w:p w:rsidR="00DB5A14" w:rsidRPr="00D97FA4" w:rsidRDefault="00DB5A14" w:rsidP="00DB5A14">
      <w:pPr>
        <w:autoSpaceDE w:val="0"/>
        <w:autoSpaceDN w:val="0"/>
        <w:adjustRightInd w:val="0"/>
        <w:spacing w:after="0" w:line="360" w:lineRule="auto"/>
        <w:jc w:val="both"/>
        <w:rPr>
          <w:rFonts w:ascii="Palatino Linotype" w:hAnsi="Palatino Linotype" w:cs="Arial"/>
          <w:sz w:val="24"/>
          <w:szCs w:val="24"/>
        </w:rPr>
      </w:pPr>
    </w:p>
    <w:p w:rsidR="00DB5A14" w:rsidRDefault="00DB5A14" w:rsidP="00DB5A1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DB5A14" w:rsidRPr="00D97FA4" w:rsidRDefault="00DB5A14" w:rsidP="00DB5A14">
      <w:pPr>
        <w:autoSpaceDE w:val="0"/>
        <w:autoSpaceDN w:val="0"/>
        <w:adjustRightInd w:val="0"/>
        <w:spacing w:after="0" w:line="360" w:lineRule="auto"/>
        <w:jc w:val="both"/>
        <w:rPr>
          <w:rFonts w:ascii="Palatino Linotype" w:hAnsi="Palatino Linotype" w:cs="Arial"/>
          <w:sz w:val="24"/>
          <w:szCs w:val="24"/>
        </w:rPr>
      </w:pPr>
    </w:p>
    <w:p w:rsidR="00DB5A14" w:rsidRPr="00D97FA4" w:rsidRDefault="00DB5A14" w:rsidP="00DB5A1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w:t>
      </w:r>
      <w:r w:rsidRPr="00D97FA4">
        <w:rPr>
          <w:rFonts w:ascii="Palatino Linotype" w:hAnsi="Palatino Linotype" w:cs="Arial"/>
          <w:sz w:val="24"/>
          <w:szCs w:val="24"/>
        </w:rPr>
        <w:lastRenderedPageBreak/>
        <w:t>limitar un derecho humano, como lo es el derecho de acceso a la información pública, por una cuestión procedimental.</w:t>
      </w:r>
    </w:p>
    <w:p w:rsidR="00DB5A14" w:rsidRPr="00D97FA4" w:rsidRDefault="00DB5A14" w:rsidP="00DB5A14">
      <w:pPr>
        <w:autoSpaceDE w:val="0"/>
        <w:autoSpaceDN w:val="0"/>
        <w:adjustRightInd w:val="0"/>
        <w:spacing w:after="0" w:line="360" w:lineRule="auto"/>
        <w:jc w:val="both"/>
        <w:rPr>
          <w:rFonts w:ascii="Palatino Linotype" w:hAnsi="Palatino Linotype" w:cs="Arial"/>
          <w:sz w:val="24"/>
          <w:szCs w:val="24"/>
        </w:rPr>
      </w:pPr>
    </w:p>
    <w:p w:rsidR="00DB5A14" w:rsidRPr="00D97FA4" w:rsidRDefault="00DB5A14" w:rsidP="00DB5A1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rsidR="00DB5A14" w:rsidRPr="00D97FA4" w:rsidRDefault="00DB5A14" w:rsidP="00DB5A14">
      <w:pPr>
        <w:autoSpaceDE w:val="0"/>
        <w:autoSpaceDN w:val="0"/>
        <w:adjustRightInd w:val="0"/>
        <w:spacing w:after="0" w:line="360" w:lineRule="auto"/>
        <w:jc w:val="both"/>
        <w:rPr>
          <w:rFonts w:ascii="Palatino Linotype" w:hAnsi="Palatino Linotype" w:cs="Arial"/>
          <w:sz w:val="24"/>
          <w:szCs w:val="24"/>
        </w:rPr>
      </w:pPr>
    </w:p>
    <w:p w:rsidR="00DB5A14" w:rsidRDefault="00DB5A14" w:rsidP="00DB5A1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DB5A14" w:rsidRDefault="00DB5A14" w:rsidP="00980F7A">
      <w:pPr>
        <w:pStyle w:val="Sinespaciado"/>
        <w:spacing w:line="360" w:lineRule="auto"/>
        <w:jc w:val="both"/>
        <w:rPr>
          <w:rFonts w:ascii="Palatino Linotype" w:hAnsi="Palatino Linotype"/>
          <w:sz w:val="24"/>
          <w:szCs w:val="24"/>
        </w:rPr>
      </w:pPr>
    </w:p>
    <w:p w:rsidR="00DB5A14" w:rsidRDefault="00DB5A14" w:rsidP="00980F7A">
      <w:pPr>
        <w:pStyle w:val="Sinespaciado"/>
        <w:spacing w:line="360" w:lineRule="auto"/>
        <w:jc w:val="both"/>
        <w:rPr>
          <w:rFonts w:ascii="Palatino Linotype" w:hAnsi="Palatino Linotype"/>
          <w:sz w:val="24"/>
          <w:szCs w:val="24"/>
        </w:rPr>
      </w:pPr>
    </w:p>
    <w:p w:rsidR="00DB5A14" w:rsidRDefault="00DB5A14" w:rsidP="00980F7A">
      <w:pPr>
        <w:pStyle w:val="Sinespaciado"/>
        <w:spacing w:line="360" w:lineRule="auto"/>
        <w:jc w:val="both"/>
        <w:rPr>
          <w:rFonts w:ascii="Palatino Linotype" w:hAnsi="Palatino Linotype"/>
          <w:sz w:val="24"/>
          <w:szCs w:val="24"/>
        </w:rPr>
      </w:pPr>
    </w:p>
    <w:p w:rsidR="00980F7A" w:rsidRPr="004F59FF" w:rsidRDefault="00980F7A" w:rsidP="00980F7A">
      <w:pPr>
        <w:pStyle w:val="Sinespaciado"/>
        <w:jc w:val="both"/>
        <w:rPr>
          <w:rFonts w:ascii="Palatino Linotype" w:hAnsi="Palatino Linotype"/>
          <w:b/>
          <w:sz w:val="14"/>
          <w:szCs w:val="26"/>
          <w:lang w:val="es-ES"/>
        </w:rPr>
      </w:pPr>
    </w:p>
    <w:p w:rsidR="00980F7A" w:rsidRPr="0014447C" w:rsidRDefault="00980F7A" w:rsidP="00980F7A">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Pr="001F021C">
        <w:rPr>
          <w:rFonts w:ascii="Palatino Linotype" w:hAnsi="Palatino Linotype"/>
          <w:b/>
          <w:sz w:val="26"/>
          <w:szCs w:val="26"/>
        </w:rPr>
        <w:t xml:space="preserve"> </w:t>
      </w:r>
      <w:r w:rsidRPr="0014447C">
        <w:rPr>
          <w:rFonts w:ascii="Palatino Linotype" w:hAnsi="Palatino Linotype"/>
          <w:b/>
          <w:sz w:val="26"/>
          <w:szCs w:val="26"/>
        </w:rPr>
        <w:t>De las causas de improcedencia.</w:t>
      </w:r>
    </w:p>
    <w:p w:rsidR="00980F7A" w:rsidRPr="0014447C" w:rsidRDefault="00980F7A" w:rsidP="00980F7A">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980F7A" w:rsidRPr="0014447C" w:rsidRDefault="00980F7A" w:rsidP="00980F7A">
      <w:pPr>
        <w:pStyle w:val="Sinespaciado"/>
        <w:spacing w:line="360" w:lineRule="auto"/>
        <w:jc w:val="both"/>
        <w:rPr>
          <w:rFonts w:ascii="Palatino Linotype" w:hAnsi="Palatino Linotype"/>
          <w:sz w:val="24"/>
          <w:szCs w:val="24"/>
        </w:rPr>
      </w:pPr>
    </w:p>
    <w:p w:rsidR="00980F7A" w:rsidRDefault="00980F7A" w:rsidP="00980F7A">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Pr>
          <w:rFonts w:ascii="Palatino Linotype" w:hAnsi="Palatino Linotype"/>
          <w:sz w:val="24"/>
          <w:szCs w:val="24"/>
        </w:rPr>
        <w:t xml:space="preserve"> </w:t>
      </w:r>
      <w:r w:rsidRPr="0014447C">
        <w:rPr>
          <w:rFonts w:ascii="Palatino Linotype" w:hAnsi="Palatino Linotype"/>
          <w:sz w:val="24"/>
          <w:szCs w:val="24"/>
        </w:rPr>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980F7A" w:rsidRPr="0014447C" w:rsidRDefault="00980F7A" w:rsidP="00980F7A">
      <w:pPr>
        <w:pStyle w:val="Sinespaciado"/>
        <w:spacing w:line="360" w:lineRule="auto"/>
        <w:jc w:val="both"/>
        <w:rPr>
          <w:rFonts w:ascii="Palatino Linotype" w:hAnsi="Palatino Linotype"/>
          <w:sz w:val="24"/>
          <w:szCs w:val="24"/>
        </w:rPr>
      </w:pPr>
    </w:p>
    <w:p w:rsidR="00980F7A" w:rsidRDefault="00980F7A" w:rsidP="00980F7A">
      <w:pPr>
        <w:pStyle w:val="Sinespaciado"/>
        <w:spacing w:line="360" w:lineRule="auto"/>
        <w:jc w:val="both"/>
        <w:rPr>
          <w:rFonts w:ascii="Palatino Linotype" w:hAnsi="Palatino Linotype"/>
          <w:sz w:val="24"/>
          <w:szCs w:val="24"/>
        </w:rPr>
      </w:pPr>
      <w:r>
        <w:rPr>
          <w:rFonts w:ascii="Palatino Linotype" w:hAnsi="Palatino Linotype"/>
          <w:sz w:val="24"/>
          <w:szCs w:val="24"/>
        </w:rPr>
        <w:t>Así las cosas</w:t>
      </w:r>
      <w:r w:rsidRPr="0014447C">
        <w:rPr>
          <w:rFonts w:ascii="Palatino Linotype" w:hAnsi="Palatino Linotype"/>
          <w:sz w:val="24"/>
          <w:szCs w:val="24"/>
        </w:rPr>
        <w:t>,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980F7A" w:rsidRDefault="00980F7A" w:rsidP="00980F7A">
      <w:pPr>
        <w:pStyle w:val="Sinespaciado"/>
        <w:spacing w:line="360" w:lineRule="auto"/>
        <w:jc w:val="both"/>
        <w:rPr>
          <w:rFonts w:ascii="Palatino Linotype" w:hAnsi="Palatino Linotype"/>
          <w:sz w:val="24"/>
          <w:szCs w:val="24"/>
        </w:rPr>
      </w:pPr>
    </w:p>
    <w:p w:rsidR="00980F7A" w:rsidRDefault="00980F7A" w:rsidP="00980F7A">
      <w:pPr>
        <w:pStyle w:val="Sinespaciado"/>
        <w:spacing w:line="360" w:lineRule="auto"/>
        <w:jc w:val="both"/>
        <w:rPr>
          <w:rFonts w:ascii="Palatino Linotype" w:hAnsi="Palatino Linotype"/>
          <w:sz w:val="24"/>
          <w:szCs w:val="24"/>
        </w:rPr>
      </w:pPr>
    </w:p>
    <w:p w:rsidR="00980F7A" w:rsidRDefault="00980F7A" w:rsidP="00980F7A">
      <w:pPr>
        <w:pStyle w:val="Sinespaciado"/>
        <w:spacing w:line="360" w:lineRule="auto"/>
        <w:jc w:val="both"/>
        <w:rPr>
          <w:rFonts w:ascii="Palatino Linotype" w:hAnsi="Palatino Linotype"/>
          <w:b/>
          <w:sz w:val="26"/>
          <w:szCs w:val="26"/>
        </w:rPr>
      </w:pPr>
      <w:r>
        <w:rPr>
          <w:rFonts w:ascii="Palatino Linotype" w:hAnsi="Palatino Linotype"/>
          <w:b/>
          <w:sz w:val="26"/>
          <w:szCs w:val="26"/>
        </w:rPr>
        <w:t xml:space="preserve">CUARTO. </w:t>
      </w:r>
      <w:r w:rsidRPr="0014447C">
        <w:rPr>
          <w:rFonts w:ascii="Palatino Linotype" w:hAnsi="Palatino Linotype"/>
          <w:b/>
          <w:sz w:val="26"/>
          <w:szCs w:val="26"/>
        </w:rPr>
        <w:t>Estudio y resolución del asunto.</w:t>
      </w:r>
    </w:p>
    <w:p w:rsidR="004F0213" w:rsidRDefault="004F0213" w:rsidP="004F021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4F0213" w:rsidRPr="00AD2A55" w:rsidRDefault="004F0213" w:rsidP="004F0213">
      <w:pPr>
        <w:autoSpaceDE w:val="0"/>
        <w:autoSpaceDN w:val="0"/>
        <w:adjustRightInd w:val="0"/>
        <w:spacing w:after="0" w:line="360" w:lineRule="auto"/>
        <w:jc w:val="both"/>
        <w:rPr>
          <w:rFonts w:ascii="Palatino Linotype" w:hAnsi="Palatino Linotype" w:cs="Arial"/>
          <w:sz w:val="24"/>
          <w:szCs w:val="24"/>
        </w:rPr>
      </w:pPr>
    </w:p>
    <w:p w:rsidR="004F0213" w:rsidRDefault="004F0213" w:rsidP="004F0213">
      <w:pPr>
        <w:tabs>
          <w:tab w:val="left" w:pos="709"/>
        </w:tabs>
        <w:spacing w:after="0" w:line="360" w:lineRule="auto"/>
        <w:jc w:val="both"/>
        <w:rPr>
          <w:rFonts w:ascii="Palatino Linotype" w:hAnsi="Palatino Linotype"/>
          <w:sz w:val="24"/>
          <w:szCs w:val="24"/>
        </w:rPr>
      </w:pPr>
      <w:r>
        <w:rPr>
          <w:rFonts w:ascii="Palatino Linotype" w:hAnsi="Palatino Linotype" w:cs="Arial"/>
          <w:sz w:val="24"/>
          <w:szCs w:val="24"/>
        </w:rPr>
        <w:t xml:space="preserve">Con el propósito de realizar un mejor proveer por parte de este Órgano Garante, es conveniente </w:t>
      </w:r>
      <w:r w:rsidRPr="00D73534">
        <w:rPr>
          <w:rFonts w:ascii="Palatino Linotype" w:hAnsi="Palatino Linotype"/>
          <w:sz w:val="24"/>
          <w:szCs w:val="24"/>
        </w:rPr>
        <w:t>hacer</w:t>
      </w:r>
      <w:r w:rsidRPr="001223E1">
        <w:rPr>
          <w:rFonts w:ascii="Palatino Linotype" w:hAnsi="Palatino Linotype"/>
          <w:sz w:val="24"/>
          <w:szCs w:val="24"/>
        </w:rPr>
        <w:t xml:space="preserve"> alusión</w:t>
      </w:r>
      <w:r w:rsidRPr="0053687A">
        <w:rPr>
          <w:rFonts w:ascii="Palatino Linotype" w:hAnsi="Palatino Linotype"/>
          <w:sz w:val="24"/>
          <w:szCs w:val="24"/>
        </w:rPr>
        <w:t xml:space="preserve"> a lo que la hoy</w:t>
      </w:r>
      <w:r w:rsidRPr="00564A1F">
        <w:rPr>
          <w:rFonts w:ascii="Palatino Linotype" w:hAnsi="Palatino Linotype"/>
          <w:sz w:val="24"/>
          <w:szCs w:val="24"/>
        </w:rPr>
        <w:t xml:space="preserve"> Recurrente</w:t>
      </w:r>
      <w:r w:rsidRPr="0053687A">
        <w:rPr>
          <w:rFonts w:ascii="Palatino Linotype" w:hAnsi="Palatino Linotype"/>
          <w:sz w:val="24"/>
          <w:szCs w:val="24"/>
        </w:rPr>
        <w:t xml:space="preserve"> requirió, le fuese entregado por parte del </w:t>
      </w:r>
      <w:r w:rsidRPr="00564A1F">
        <w:rPr>
          <w:rFonts w:ascii="Palatino Linotype" w:hAnsi="Palatino Linotype"/>
          <w:sz w:val="24"/>
          <w:szCs w:val="24"/>
        </w:rPr>
        <w:t>Sujeto Obligado</w:t>
      </w:r>
      <w:r w:rsidRPr="0053687A">
        <w:rPr>
          <w:rFonts w:ascii="Palatino Linotype" w:hAnsi="Palatino Linotype"/>
          <w:sz w:val="24"/>
          <w:szCs w:val="24"/>
        </w:rPr>
        <w:t xml:space="preserve">, a efecto de establecer la materia del presente asunto, </w:t>
      </w:r>
      <w:r>
        <w:rPr>
          <w:rFonts w:ascii="Palatino Linotype" w:hAnsi="Palatino Linotype"/>
          <w:sz w:val="24"/>
          <w:szCs w:val="24"/>
        </w:rPr>
        <w:t>y</w:t>
      </w:r>
      <w:r w:rsidRPr="0053687A">
        <w:rPr>
          <w:rFonts w:ascii="Palatino Linotype" w:hAnsi="Palatino Linotype"/>
          <w:sz w:val="24"/>
          <w:szCs w:val="24"/>
        </w:rPr>
        <w:t>a que de ella deriva por un lado el procedimiento de acceso a la información ante el sujeto obligado, y por otro lado la materia sobre la que versara el recurso de revisión ante este Órgano Garante</w:t>
      </w:r>
      <w:r>
        <w:rPr>
          <w:rFonts w:ascii="Palatino Linotype" w:hAnsi="Palatino Linotype"/>
          <w:sz w:val="24"/>
          <w:szCs w:val="24"/>
        </w:rPr>
        <w:t>.</w:t>
      </w:r>
    </w:p>
    <w:p w:rsidR="004F0213" w:rsidRDefault="004F0213" w:rsidP="004F0213">
      <w:pPr>
        <w:tabs>
          <w:tab w:val="left" w:pos="709"/>
        </w:tabs>
        <w:spacing w:after="0" w:line="360" w:lineRule="auto"/>
        <w:jc w:val="both"/>
        <w:rPr>
          <w:rFonts w:ascii="Palatino Linotype" w:hAnsi="Palatino Linotype"/>
          <w:sz w:val="24"/>
          <w:szCs w:val="24"/>
        </w:rPr>
      </w:pPr>
    </w:p>
    <w:p w:rsidR="004F0213" w:rsidRPr="00464DAA" w:rsidRDefault="004F0213" w:rsidP="004F0213">
      <w:pPr>
        <w:tabs>
          <w:tab w:val="left" w:pos="709"/>
        </w:tabs>
        <w:spacing w:after="0" w:line="360" w:lineRule="auto"/>
        <w:jc w:val="both"/>
        <w:rPr>
          <w:rFonts w:ascii="Palatino Linotype" w:hAnsi="Palatino Linotype"/>
          <w:color w:val="000000"/>
          <w:sz w:val="24"/>
          <w:szCs w:val="24"/>
        </w:rPr>
      </w:pPr>
      <w:r w:rsidRPr="0053687A">
        <w:rPr>
          <w:rFonts w:ascii="Palatino Linotype" w:hAnsi="Palatino Linotype"/>
          <w:sz w:val="24"/>
          <w:szCs w:val="24"/>
        </w:rPr>
        <w:t xml:space="preserve">Así, tenemos en un primer plano de estudio el texto de la solicitud de información, que fue plasmada por </w:t>
      </w:r>
      <w:r>
        <w:rPr>
          <w:rFonts w:ascii="Palatino Linotype" w:hAnsi="Palatino Linotype"/>
          <w:sz w:val="24"/>
          <w:szCs w:val="24"/>
        </w:rPr>
        <w:t>la</w:t>
      </w:r>
      <w:r w:rsidRPr="0053687A">
        <w:rPr>
          <w:rFonts w:ascii="Palatino Linotype" w:hAnsi="Palatino Linotype"/>
          <w:sz w:val="24"/>
          <w:szCs w:val="24"/>
        </w:rPr>
        <w:t xml:space="preserve"> </w:t>
      </w:r>
      <w:r w:rsidRPr="00564A1F">
        <w:rPr>
          <w:rFonts w:ascii="Palatino Linotype" w:hAnsi="Palatino Linotype"/>
          <w:sz w:val="24"/>
          <w:szCs w:val="24"/>
        </w:rPr>
        <w:t>Recurrente,</w:t>
      </w:r>
      <w:r w:rsidRPr="0053687A">
        <w:rPr>
          <w:rFonts w:ascii="Palatino Linotype" w:hAnsi="Palatino Linotype"/>
          <w:sz w:val="24"/>
          <w:szCs w:val="24"/>
        </w:rPr>
        <w:t xml:space="preserve"> ello a efecto de po</w:t>
      </w:r>
      <w:r>
        <w:rPr>
          <w:rFonts w:ascii="Palatino Linotype" w:hAnsi="Palatino Linotype"/>
          <w:sz w:val="24"/>
          <w:szCs w:val="24"/>
        </w:rPr>
        <w:t>der determinar la materia de la</w:t>
      </w:r>
      <w:r w:rsidRPr="0053687A">
        <w:rPr>
          <w:rFonts w:ascii="Palatino Linotype" w:hAnsi="Palatino Linotype"/>
          <w:sz w:val="24"/>
          <w:szCs w:val="24"/>
        </w:rPr>
        <w:t xml:space="preserve"> solicitud de información que nos ocupa, así </w:t>
      </w:r>
      <w:r>
        <w:rPr>
          <w:rFonts w:ascii="Palatino Linotype" w:hAnsi="Palatino Linotype"/>
          <w:sz w:val="24"/>
          <w:szCs w:val="24"/>
        </w:rPr>
        <w:t>la</w:t>
      </w:r>
      <w:r w:rsidRPr="0053687A">
        <w:rPr>
          <w:rFonts w:ascii="Palatino Linotype" w:hAnsi="Palatino Linotype"/>
          <w:sz w:val="24"/>
          <w:szCs w:val="24"/>
        </w:rPr>
        <w:t xml:space="preserve"> particular </w:t>
      </w:r>
      <w:r>
        <w:rPr>
          <w:rFonts w:ascii="Palatino Linotype" w:hAnsi="Palatino Linotype"/>
          <w:sz w:val="24"/>
          <w:szCs w:val="24"/>
        </w:rPr>
        <w:t xml:space="preserve">objetivamente </w:t>
      </w:r>
      <w:r w:rsidRPr="00F73AFF">
        <w:rPr>
          <w:rFonts w:ascii="Palatino Linotype" w:hAnsi="Palatino Linotype"/>
          <w:sz w:val="24"/>
          <w:szCs w:val="24"/>
        </w:rPr>
        <w:t>requiere</w:t>
      </w:r>
      <w:r>
        <w:rPr>
          <w:rFonts w:ascii="Palatino Linotype" w:hAnsi="Palatino Linotype"/>
          <w:sz w:val="24"/>
          <w:szCs w:val="24"/>
        </w:rPr>
        <w:t xml:space="preserve"> lo </w:t>
      </w:r>
      <w:r w:rsidRPr="00564A1F">
        <w:rPr>
          <w:rFonts w:ascii="Palatino Linotype" w:hAnsi="Palatino Linotype"/>
          <w:sz w:val="24"/>
          <w:szCs w:val="24"/>
        </w:rPr>
        <w:t xml:space="preserve">siguiente: </w:t>
      </w:r>
      <w:r w:rsidRPr="00564A1F">
        <w:rPr>
          <w:rFonts w:ascii="Palatino Linotype" w:hAnsi="Palatino Linotype"/>
          <w:i/>
          <w:color w:val="000000"/>
          <w:sz w:val="24"/>
          <w:szCs w:val="24"/>
        </w:rPr>
        <w:t>Solicito información detallada de las erogaciones realizadas por la Administración municipal por concepto de “</w:t>
      </w:r>
      <w:r w:rsidRPr="004F0213">
        <w:rPr>
          <w:rFonts w:ascii="Palatino Linotype" w:hAnsi="Palatino Linotype"/>
          <w:i/>
          <w:color w:val="000000"/>
          <w:sz w:val="24"/>
          <w:szCs w:val="24"/>
        </w:rPr>
        <w:t>SOLICITO EL ACTA DE DE INSTALACIÓN DE COMITÉ DE ADQUISICIONES, TAMBIÉN LAS COMPRAS QUE SE HICIERON EN EL MES DE ENERO FEBRERO Y MARZO, CON FACTURAS Y TOTAL PAGADO A CADA PROVEEDOR Y DE CADA MES (ENERO, FEBRERO Y MARZO)</w:t>
      </w:r>
      <w:r>
        <w:rPr>
          <w:rFonts w:ascii="Palatino Linotype" w:hAnsi="Palatino Linotype"/>
          <w:color w:val="000000"/>
          <w:sz w:val="24"/>
          <w:szCs w:val="24"/>
        </w:rPr>
        <w:t>, derivado de la presente solicitud e</w:t>
      </w:r>
      <w:r w:rsidR="00464DAA">
        <w:rPr>
          <w:rFonts w:ascii="Palatino Linotype" w:hAnsi="Palatino Linotype"/>
          <w:color w:val="000000"/>
          <w:sz w:val="24"/>
          <w:szCs w:val="24"/>
        </w:rPr>
        <w:t xml:space="preserve">l Sujeto Obligado remitió en respuesta oficio mediante el cual menciona que la información solicitada se encuentra en las ligas </w:t>
      </w:r>
      <w:hyperlink r:id="rId7" w:history="1">
        <w:r w:rsidR="00464DAA" w:rsidRPr="00464DAA">
          <w:rPr>
            <w:rStyle w:val="Hipervnculo"/>
            <w:rFonts w:ascii="Palatino Linotype" w:hAnsi="Palatino Linotype"/>
            <w:sz w:val="24"/>
            <w:szCs w:val="24"/>
          </w:rPr>
          <w:t>https://www.ipomex.org.mx/ipo3/lgt/indice/OCOYOAC/art_92_xxvii_b.web</w:t>
        </w:r>
      </w:hyperlink>
      <w:r w:rsidR="00464DAA" w:rsidRPr="00464DAA">
        <w:rPr>
          <w:rFonts w:ascii="Palatino Linotype" w:hAnsi="Palatino Linotype"/>
          <w:sz w:val="24"/>
          <w:szCs w:val="24"/>
        </w:rPr>
        <w:t xml:space="preserve"> y </w:t>
      </w:r>
      <w:hyperlink r:id="rId8" w:history="1">
        <w:r w:rsidR="00464DAA" w:rsidRPr="00464DAA">
          <w:rPr>
            <w:rStyle w:val="Hipervnculo"/>
            <w:rFonts w:ascii="Palatino Linotype" w:hAnsi="Palatino Linotype"/>
            <w:sz w:val="24"/>
            <w:szCs w:val="24"/>
          </w:rPr>
          <w:t>https://www.ipomex.org.mx/ipo3/lgt/indice/OCOYOAC/art_92_xxxvi.web</w:t>
        </w:r>
      </w:hyperlink>
      <w:r w:rsidR="00464DAA">
        <w:rPr>
          <w:rFonts w:ascii="Palatino Linotype" w:hAnsi="Palatino Linotype"/>
          <w:color w:val="000000"/>
          <w:sz w:val="24"/>
          <w:szCs w:val="24"/>
        </w:rPr>
        <w:t>, adjuntando así mismo, el Acta del Cómite de Adquisiciones y Servicios, de la Primera Sesión extraordinaria número CAS/EXT/001/2019.</w:t>
      </w:r>
    </w:p>
    <w:p w:rsidR="004F0213" w:rsidRDefault="004F0213" w:rsidP="004F0213">
      <w:pPr>
        <w:tabs>
          <w:tab w:val="left" w:pos="709"/>
        </w:tabs>
        <w:spacing w:after="0" w:line="360" w:lineRule="auto"/>
        <w:jc w:val="both"/>
        <w:rPr>
          <w:rFonts w:ascii="Palatino Linotype" w:hAnsi="Palatino Linotype"/>
          <w:color w:val="000000"/>
          <w:sz w:val="24"/>
          <w:szCs w:val="24"/>
        </w:rPr>
      </w:pPr>
    </w:p>
    <w:p w:rsidR="001E63BC" w:rsidRDefault="000B1270" w:rsidP="001E63B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Ahora bien</w:t>
      </w:r>
      <w:r w:rsidR="001E63BC">
        <w:rPr>
          <w:rFonts w:ascii="Palatino Linotype" w:hAnsi="Palatino Linotype"/>
          <w:sz w:val="24"/>
          <w:szCs w:val="24"/>
        </w:rPr>
        <w:t>, se tiene que el Sujeto Obligado hizo entrega de información al Recurrente, quien expresó al momento de interponer el presente recurso de revisión l</w:t>
      </w:r>
      <w:r w:rsidR="001E63BC" w:rsidRPr="001E63BC">
        <w:rPr>
          <w:rFonts w:ascii="Palatino Linotype" w:hAnsi="Palatino Linotype"/>
          <w:sz w:val="24"/>
          <w:szCs w:val="24"/>
        </w:rPr>
        <w:t>a información que me entregan está incompleta, no me entregan lo solicitado</w:t>
      </w:r>
      <w:r w:rsidR="001E63BC" w:rsidRPr="00DF6928">
        <w:rPr>
          <w:rFonts w:ascii="Palatino Linotype" w:hAnsi="Palatino Linotype"/>
          <w:sz w:val="24"/>
          <w:szCs w:val="24"/>
        </w:rPr>
        <w:t>.</w:t>
      </w:r>
    </w:p>
    <w:p w:rsidR="001E63BC" w:rsidRPr="00507FE7" w:rsidRDefault="001E63BC" w:rsidP="001E63BC">
      <w:pPr>
        <w:pStyle w:val="Sinespaciado"/>
        <w:spacing w:line="360" w:lineRule="auto"/>
        <w:jc w:val="both"/>
        <w:rPr>
          <w:rFonts w:ascii="Palatino Linotype" w:hAnsi="Palatino Linotype"/>
          <w:sz w:val="24"/>
          <w:szCs w:val="24"/>
        </w:rPr>
      </w:pPr>
    </w:p>
    <w:p w:rsidR="001E63BC" w:rsidRPr="00507FE7" w:rsidRDefault="001E63BC" w:rsidP="001E63BC">
      <w:pPr>
        <w:pStyle w:val="Sinespaciado"/>
        <w:spacing w:line="360" w:lineRule="auto"/>
        <w:jc w:val="both"/>
        <w:rPr>
          <w:rFonts w:ascii="Palatino Linotype" w:hAnsi="Palatino Linotype"/>
          <w:sz w:val="24"/>
          <w:szCs w:val="24"/>
        </w:rPr>
      </w:pPr>
      <w:r w:rsidRPr="00112F23">
        <w:rPr>
          <w:rFonts w:ascii="Palatino Linotype" w:hAnsi="Palatino Linotype" w:cs="Arial"/>
          <w:sz w:val="24"/>
          <w:szCs w:val="24"/>
        </w:rPr>
        <w:t>A</w:t>
      </w:r>
      <w:r w:rsidR="000B1270">
        <w:rPr>
          <w:rFonts w:ascii="Palatino Linotype" w:hAnsi="Palatino Linotype" w:cs="Arial"/>
          <w:sz w:val="24"/>
          <w:szCs w:val="24"/>
        </w:rPr>
        <w:t>sí mismo</w:t>
      </w:r>
      <w:r w:rsidRPr="00112F23">
        <w:rPr>
          <w:rFonts w:ascii="Palatino Linotype" w:hAnsi="Palatino Linotype" w:cs="Arial"/>
          <w:sz w:val="24"/>
          <w:szCs w:val="24"/>
        </w:rPr>
        <w:t>, debido</w:t>
      </w:r>
      <w:r w:rsidRPr="00507FE7">
        <w:rPr>
          <w:rFonts w:ascii="Palatino Linotype" w:hAnsi="Palatino Linotype" w:cs="Arial"/>
          <w:sz w:val="24"/>
          <w:szCs w:val="24"/>
        </w:rPr>
        <w:t xml:space="preserve"> a que </w:t>
      </w:r>
      <w:r>
        <w:rPr>
          <w:rFonts w:ascii="Palatino Linotype" w:hAnsi="Palatino Linotype" w:cs="Arial"/>
          <w:sz w:val="24"/>
          <w:szCs w:val="24"/>
        </w:rPr>
        <w:t>la parte</w:t>
      </w:r>
      <w:r w:rsidRPr="00507FE7">
        <w:rPr>
          <w:rFonts w:ascii="Palatino Linotype" w:hAnsi="Palatino Linotype" w:cs="Arial"/>
          <w:sz w:val="24"/>
          <w:szCs w:val="24"/>
        </w:rPr>
        <w:t xml:space="preserve"> Recurrente únicamente impugnó la falta del Sujeto Obligado consistente en que no se le entregó</w:t>
      </w:r>
      <w:r>
        <w:rPr>
          <w:rFonts w:ascii="Palatino Linotype" w:hAnsi="Palatino Linotype" w:cs="Arial"/>
          <w:sz w:val="24"/>
          <w:szCs w:val="24"/>
        </w:rPr>
        <w:t xml:space="preserve"> de</w:t>
      </w:r>
      <w:r w:rsidRPr="00507FE7">
        <w:rPr>
          <w:rFonts w:ascii="Palatino Linotype" w:hAnsi="Palatino Linotype" w:cs="Arial"/>
          <w:sz w:val="24"/>
          <w:szCs w:val="24"/>
        </w:rPr>
        <w:t xml:space="preserve"> </w:t>
      </w:r>
      <w:r>
        <w:rPr>
          <w:rFonts w:ascii="Palatino Linotype" w:hAnsi="Palatino Linotype" w:cs="Arial"/>
          <w:sz w:val="24"/>
          <w:szCs w:val="24"/>
        </w:rPr>
        <w:t>forma completa</w:t>
      </w:r>
      <w:r w:rsidRPr="00507FE7">
        <w:rPr>
          <w:rFonts w:ascii="Palatino Linotype" w:hAnsi="Palatino Linotype" w:cs="Arial"/>
          <w:sz w:val="24"/>
          <w:szCs w:val="24"/>
        </w:rPr>
        <w:t>,</w:t>
      </w:r>
      <w:r>
        <w:rPr>
          <w:rFonts w:ascii="Palatino Linotype" w:hAnsi="Palatino Linotype" w:cs="Arial"/>
          <w:sz w:val="24"/>
          <w:szCs w:val="24"/>
        </w:rPr>
        <w:t xml:space="preserve"> </w:t>
      </w:r>
      <w:r w:rsidRPr="00507FE7">
        <w:rPr>
          <w:rFonts w:ascii="Palatino Linotype" w:hAnsi="Palatino Linotype" w:cs="Arial"/>
          <w:sz w:val="24"/>
          <w:szCs w:val="24"/>
        </w:rPr>
        <w:t xml:space="preserve">se debe entender que está conforme con la respuesta dada por el Sujeto Obligado respecto al resto de la información requerida en su solicitud de información primigenia, por lo que se considera que </w:t>
      </w:r>
      <w:r>
        <w:rPr>
          <w:rFonts w:ascii="Palatino Linotype" w:hAnsi="Palatino Linotype" w:cs="Arial"/>
          <w:sz w:val="24"/>
          <w:szCs w:val="24"/>
        </w:rPr>
        <w:t>el</w:t>
      </w:r>
      <w:r w:rsidRPr="00507FE7">
        <w:rPr>
          <w:rFonts w:ascii="Palatino Linotype" w:hAnsi="Palatino Linotype" w:cs="Arial"/>
          <w:sz w:val="24"/>
          <w:szCs w:val="24"/>
        </w:rPr>
        <w:t xml:space="preserve"> Recurrente consintió parcialmente la respuesta. </w:t>
      </w:r>
      <w:r w:rsidRPr="00507FE7">
        <w:rPr>
          <w:rFonts w:ascii="Palatino Linotype" w:hAnsi="Palatino Linotype"/>
          <w:sz w:val="24"/>
          <w:szCs w:val="24"/>
        </w:rPr>
        <w:t xml:space="preserve">Lo anterior es así, debido a que cuando </w:t>
      </w:r>
      <w:r>
        <w:rPr>
          <w:rFonts w:ascii="Palatino Linotype" w:hAnsi="Palatino Linotype"/>
          <w:sz w:val="24"/>
          <w:szCs w:val="24"/>
        </w:rPr>
        <w:t>el</w:t>
      </w:r>
      <w:r w:rsidRPr="00507FE7">
        <w:rPr>
          <w:rFonts w:ascii="Palatino Linotype" w:hAnsi="Palatino Linotype"/>
          <w:sz w:val="24"/>
          <w:szCs w:val="24"/>
        </w:rPr>
        <w:t xml:space="preserve">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1E63BC" w:rsidRPr="00507FE7" w:rsidRDefault="001E63BC" w:rsidP="001E63BC">
      <w:pPr>
        <w:pStyle w:val="Sinespaciado"/>
        <w:spacing w:line="360" w:lineRule="auto"/>
        <w:jc w:val="both"/>
        <w:rPr>
          <w:rFonts w:ascii="Palatino Linotype" w:hAnsi="Palatino Linotype" w:cs="Arial"/>
          <w:sz w:val="24"/>
          <w:szCs w:val="24"/>
        </w:rPr>
      </w:pPr>
    </w:p>
    <w:p w:rsidR="001E63BC" w:rsidRPr="00AA4C6E" w:rsidRDefault="001E63BC" w:rsidP="001E63BC">
      <w:pPr>
        <w:pStyle w:val="Sinespaciado"/>
        <w:ind w:left="567" w:right="567"/>
        <w:jc w:val="both"/>
        <w:rPr>
          <w:rFonts w:ascii="Palatino Linotype" w:hAnsi="Palatino Linotype"/>
        </w:rPr>
      </w:pPr>
      <w:r w:rsidRPr="00AA4C6E">
        <w:rPr>
          <w:rFonts w:ascii="Palatino Linotype" w:hAnsi="Palatino Linotype"/>
        </w:rPr>
        <w:t>“</w:t>
      </w:r>
      <w:r w:rsidRPr="00AA4C6E">
        <w:rPr>
          <w:rFonts w:ascii="Palatino Linotype" w:hAnsi="Palatino Linotype"/>
          <w:b/>
          <w:i/>
        </w:rPr>
        <w:t>REVISIÓN EN AMPARO. LOS RESOLUTIVOS NO COMBATIDOS DEBEN DECLARARSE FIRMES</w:t>
      </w:r>
      <w:r w:rsidRPr="00AA4C6E">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1E63BC" w:rsidRPr="00507FE7" w:rsidRDefault="001E63BC" w:rsidP="001E63BC">
      <w:pPr>
        <w:pStyle w:val="Sinespaciado"/>
        <w:spacing w:line="360" w:lineRule="auto"/>
        <w:jc w:val="both"/>
        <w:rPr>
          <w:rFonts w:ascii="Palatino Linotype" w:hAnsi="Palatino Linotype"/>
          <w:sz w:val="24"/>
          <w:szCs w:val="24"/>
        </w:rPr>
      </w:pPr>
    </w:p>
    <w:p w:rsidR="001E63BC" w:rsidRPr="00507FE7" w:rsidRDefault="001E63BC" w:rsidP="001E63BC">
      <w:pPr>
        <w:pStyle w:val="Sinespaciado"/>
        <w:spacing w:line="360" w:lineRule="auto"/>
        <w:jc w:val="both"/>
        <w:rPr>
          <w:rFonts w:ascii="Palatino Linotype" w:hAnsi="Palatino Linotype"/>
          <w:sz w:val="24"/>
          <w:szCs w:val="24"/>
        </w:rPr>
      </w:pPr>
      <w:r w:rsidRPr="00507FE7">
        <w:rPr>
          <w:rFonts w:ascii="Palatino Linotype" w:hAnsi="Palatino Linotype"/>
          <w:sz w:val="24"/>
          <w:szCs w:val="24"/>
        </w:rPr>
        <w:t xml:space="preserve">Así, la parte de la solicitud sobre la que no se expresó inconformidad, debe declararse consentida por </w:t>
      </w:r>
      <w:r w:rsidR="000B1270">
        <w:rPr>
          <w:rFonts w:ascii="Palatino Linotype" w:hAnsi="Palatino Linotype"/>
          <w:sz w:val="24"/>
          <w:szCs w:val="24"/>
        </w:rPr>
        <w:t xml:space="preserve">el </w:t>
      </w:r>
      <w:r w:rsidRPr="00507FE7">
        <w:rPr>
          <w:rFonts w:ascii="Palatino Linotype" w:hAnsi="Palatino Linotype"/>
          <w:sz w:val="24"/>
          <w:szCs w:val="24"/>
        </w:rPr>
        <w:t xml:space="preserve">hoy Recurrente, ya que no pueden producirse efectos jurídicos tendentes a revocar, confirmar o modificar la parte de la respuesta con relación a la </w:t>
      </w:r>
      <w:r w:rsidRPr="00507FE7">
        <w:rPr>
          <w:rFonts w:ascii="Palatino Linotype" w:hAnsi="Palatino Linotype"/>
          <w:sz w:val="24"/>
          <w:szCs w:val="24"/>
        </w:rPr>
        <w:lastRenderedPageBreak/>
        <w:t>parte de la solicitud que no fue motivo de disenso ya que se infiere un consentimiento de</w:t>
      </w:r>
      <w:r>
        <w:rPr>
          <w:rFonts w:ascii="Palatino Linotype" w:hAnsi="Palatino Linotype"/>
          <w:sz w:val="24"/>
          <w:szCs w:val="24"/>
        </w:rPr>
        <w:t>l</w:t>
      </w:r>
      <w:r w:rsidRPr="00507FE7">
        <w:rPr>
          <w:rFonts w:ascii="Palatino Linotype" w:hAnsi="Palatino Linotype"/>
          <w:sz w:val="24"/>
          <w:szCs w:val="24"/>
        </w:rPr>
        <w:t xml:space="preserve"> Recurrente ante la falta de impugnación eficaz. Sirve de sustento a lo anterior, por analogía, la tesis jurisprudencial número VI.3o.C. J/60, publicada en el Semanario Judicial de la Federación y su Gaceta bajo el número de registro 176,608 que a la letra dice:</w:t>
      </w:r>
    </w:p>
    <w:p w:rsidR="001E63BC" w:rsidRPr="00507FE7" w:rsidRDefault="001E63BC" w:rsidP="001E63BC">
      <w:pPr>
        <w:pStyle w:val="Sinespaciado"/>
        <w:spacing w:line="360" w:lineRule="auto"/>
        <w:jc w:val="both"/>
        <w:rPr>
          <w:rFonts w:ascii="Palatino Linotype" w:hAnsi="Palatino Linotype"/>
          <w:sz w:val="24"/>
          <w:szCs w:val="24"/>
        </w:rPr>
      </w:pPr>
    </w:p>
    <w:p w:rsidR="001E63BC" w:rsidRPr="00AA4C6E" w:rsidRDefault="001E63BC" w:rsidP="001E63BC">
      <w:pPr>
        <w:pStyle w:val="Sinespaciado"/>
        <w:ind w:left="567" w:right="567"/>
        <w:jc w:val="both"/>
        <w:rPr>
          <w:rFonts w:ascii="Palatino Linotype" w:hAnsi="Palatino Linotype"/>
          <w:i/>
        </w:rPr>
      </w:pPr>
      <w:r w:rsidRPr="00AA4C6E">
        <w:rPr>
          <w:rFonts w:ascii="Palatino Linotype" w:hAnsi="Palatino Linotype"/>
          <w:i/>
        </w:rPr>
        <w:t>“</w:t>
      </w:r>
      <w:r w:rsidRPr="00AA4C6E">
        <w:rPr>
          <w:rFonts w:ascii="Palatino Linotype" w:hAnsi="Palatino Linotype"/>
          <w:b/>
          <w:i/>
        </w:rPr>
        <w:t>ACTOS CONSENTIDOS. SON LOS QUE NO SE IMPUGNAN MEDIANTE EL RECURSO IDÓNEO</w:t>
      </w:r>
      <w:r w:rsidRPr="00AA4C6E">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1E63BC" w:rsidRDefault="001E63BC" w:rsidP="001E63BC">
      <w:pPr>
        <w:pStyle w:val="Prrafodelista"/>
        <w:spacing w:line="360" w:lineRule="auto"/>
        <w:ind w:left="0"/>
        <w:jc w:val="both"/>
        <w:rPr>
          <w:rFonts w:ascii="Palatino Linotype" w:hAnsi="Palatino Linotype"/>
          <w:color w:val="000000"/>
        </w:rPr>
      </w:pPr>
    </w:p>
    <w:p w:rsidR="000B1270" w:rsidRDefault="000B1270" w:rsidP="001E63BC">
      <w:pPr>
        <w:spacing w:after="0" w:line="360" w:lineRule="auto"/>
        <w:jc w:val="both"/>
        <w:rPr>
          <w:rFonts w:ascii="Palatino Linotype" w:eastAsia="Times New Roman" w:hAnsi="Palatino Linotype" w:cs="Times New Roman"/>
          <w:sz w:val="24"/>
          <w:szCs w:val="24"/>
          <w:lang w:eastAsia="es-MX"/>
        </w:rPr>
      </w:pPr>
    </w:p>
    <w:p w:rsidR="001E63BC" w:rsidRDefault="001E63BC" w:rsidP="001E63BC">
      <w:pPr>
        <w:spacing w:after="0" w:line="360" w:lineRule="auto"/>
        <w:jc w:val="both"/>
        <w:rPr>
          <w:rFonts w:ascii="Palatino Linotype" w:hAnsi="Palatino Linotype" w:cs="Arial"/>
          <w:sz w:val="24"/>
          <w:szCs w:val="24"/>
        </w:rPr>
      </w:pPr>
      <w:r>
        <w:rPr>
          <w:rFonts w:ascii="Palatino Linotype" w:eastAsia="Times New Roman" w:hAnsi="Palatino Linotype" w:cs="Times New Roman"/>
          <w:sz w:val="24"/>
          <w:szCs w:val="24"/>
          <w:lang w:eastAsia="es-MX"/>
        </w:rPr>
        <w:t>Al respecto ante el pronunciamiento por parte del Sujeto Obligado, es dable señalar que los actos que realicen los servidores públicos, se realizan apegados a la atribuciones conferidas en los manuales y reglamentos que al efecto se expidan por lo tanto</w:t>
      </w:r>
      <w:r w:rsidRPr="00C0597F">
        <w:rPr>
          <w:rFonts w:ascii="Palatino Linotype" w:hAnsi="Palatino Linotype"/>
          <w:color w:val="000000"/>
          <w:sz w:val="24"/>
          <w:szCs w:val="24"/>
        </w:rPr>
        <w:t>, este</w:t>
      </w:r>
      <w:r w:rsidRPr="00C0597F">
        <w:rPr>
          <w:rFonts w:ascii="Palatino Linotype" w:hAnsi="Palatino Linotype"/>
          <w:sz w:val="24"/>
          <w:szCs w:val="24"/>
        </w:rPr>
        <w:t xml:space="preserve"> Órgano de 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rsidR="001E63BC" w:rsidRPr="00C0597F" w:rsidRDefault="001E63BC" w:rsidP="001E63BC">
      <w:pPr>
        <w:spacing w:after="0" w:line="360" w:lineRule="auto"/>
        <w:jc w:val="both"/>
        <w:rPr>
          <w:rFonts w:ascii="Palatino Linotype" w:hAnsi="Palatino Linotype" w:cs="Arial"/>
          <w:sz w:val="24"/>
          <w:szCs w:val="24"/>
        </w:rPr>
      </w:pPr>
    </w:p>
    <w:p w:rsidR="001E63BC" w:rsidRPr="00183325" w:rsidRDefault="001E63BC" w:rsidP="001E63BC">
      <w:pPr>
        <w:spacing w:after="0" w:line="360" w:lineRule="auto"/>
        <w:jc w:val="both"/>
        <w:rPr>
          <w:rFonts w:ascii="Palatino Linotype" w:hAnsi="Palatino Linotype" w:cs="Arial"/>
          <w:sz w:val="12"/>
        </w:rPr>
      </w:pPr>
    </w:p>
    <w:p w:rsidR="001E63BC" w:rsidRPr="009454DD" w:rsidRDefault="001E63BC" w:rsidP="001E63BC">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w:t>
      </w:r>
      <w:r w:rsidRPr="009454DD">
        <w:rPr>
          <w:rFonts w:ascii="Palatino Linotype" w:hAnsi="Palatino Linotype" w:cs="Arial"/>
          <w:i/>
        </w:rPr>
        <w:lastRenderedPageBreak/>
        <w:t xml:space="preserve">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E63BC" w:rsidRDefault="001E63BC" w:rsidP="004F0213">
      <w:pPr>
        <w:tabs>
          <w:tab w:val="left" w:pos="709"/>
        </w:tabs>
        <w:spacing w:after="0" w:line="360" w:lineRule="auto"/>
        <w:jc w:val="both"/>
        <w:rPr>
          <w:rFonts w:ascii="Palatino Linotype" w:hAnsi="Palatino Linotype"/>
          <w:color w:val="000000"/>
          <w:sz w:val="24"/>
          <w:szCs w:val="24"/>
        </w:rPr>
      </w:pPr>
    </w:p>
    <w:p w:rsidR="000B1270" w:rsidRDefault="000B1270" w:rsidP="004F0213">
      <w:pPr>
        <w:tabs>
          <w:tab w:val="left" w:pos="709"/>
        </w:tabs>
        <w:spacing w:after="0" w:line="360" w:lineRule="auto"/>
        <w:jc w:val="both"/>
        <w:rPr>
          <w:rFonts w:ascii="Palatino Linotype" w:hAnsi="Palatino Linotype"/>
          <w:color w:val="000000"/>
          <w:sz w:val="24"/>
          <w:szCs w:val="24"/>
        </w:rPr>
      </w:pPr>
    </w:p>
    <w:p w:rsidR="004F0213" w:rsidRDefault="004F0213" w:rsidP="004F0213">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En este sentido nuestro estudio versará en determinar si la información remitida en respuesta colma el derecho de acceso a la información y analizar el contenido y forma de la documentación entregada mediante respuesta.</w:t>
      </w:r>
    </w:p>
    <w:p w:rsidR="004F0213" w:rsidRDefault="004F0213" w:rsidP="004F0213">
      <w:pPr>
        <w:tabs>
          <w:tab w:val="left" w:pos="709"/>
        </w:tabs>
        <w:spacing w:after="0" w:line="360" w:lineRule="auto"/>
        <w:jc w:val="both"/>
        <w:rPr>
          <w:rFonts w:ascii="Palatino Linotype" w:hAnsi="Palatino Linotype"/>
          <w:color w:val="000000"/>
          <w:sz w:val="24"/>
          <w:szCs w:val="24"/>
        </w:rPr>
      </w:pPr>
    </w:p>
    <w:p w:rsidR="004F0213" w:rsidRPr="00C0597F" w:rsidRDefault="004F0213" w:rsidP="004F0213">
      <w:pPr>
        <w:tabs>
          <w:tab w:val="left" w:pos="709"/>
        </w:tabs>
        <w:spacing w:after="0" w:line="360" w:lineRule="auto"/>
        <w:jc w:val="both"/>
        <w:rPr>
          <w:rFonts w:ascii="Palatino Linotype" w:hAnsi="Palatino Linotype" w:cs="Arial"/>
          <w:sz w:val="24"/>
          <w:szCs w:val="24"/>
        </w:rPr>
      </w:pPr>
      <w:r>
        <w:rPr>
          <w:rFonts w:ascii="Palatino Linotype" w:hAnsi="Palatino Linotype"/>
          <w:color w:val="000000"/>
          <w:sz w:val="24"/>
          <w:szCs w:val="24"/>
        </w:rPr>
        <w:t>Es claro que</w:t>
      </w:r>
      <w:r w:rsidRPr="00487F1C">
        <w:rPr>
          <w:rFonts w:ascii="Palatino Linotype" w:hAnsi="Palatino Linotype"/>
          <w:color w:val="000000"/>
          <w:sz w:val="24"/>
          <w:szCs w:val="24"/>
        </w:rPr>
        <w:t xml:space="preserve"> </w:t>
      </w:r>
      <w:r w:rsidR="00464DAA">
        <w:rPr>
          <w:rFonts w:ascii="Palatino Linotype" w:hAnsi="Palatino Linotype"/>
          <w:color w:val="000000"/>
          <w:sz w:val="24"/>
          <w:szCs w:val="24"/>
        </w:rPr>
        <w:t>el</w:t>
      </w:r>
      <w:r w:rsidRPr="00487F1C">
        <w:rPr>
          <w:rFonts w:ascii="Palatino Linotype" w:hAnsi="Palatino Linotype"/>
          <w:color w:val="000000"/>
          <w:sz w:val="24"/>
          <w:szCs w:val="24"/>
        </w:rPr>
        <w:t xml:space="preserve"> particular requiere conocer </w:t>
      </w:r>
      <w:r w:rsidR="00464DAA">
        <w:rPr>
          <w:rFonts w:ascii="Palatino Linotype" w:hAnsi="Palatino Linotype"/>
          <w:color w:val="000000"/>
          <w:sz w:val="24"/>
          <w:szCs w:val="24"/>
        </w:rPr>
        <w:t>A</w:t>
      </w:r>
      <w:r w:rsidR="00464DAA" w:rsidRPr="00464DAA">
        <w:rPr>
          <w:rFonts w:ascii="Palatino Linotype" w:hAnsi="Palatino Linotype"/>
          <w:color w:val="000000"/>
          <w:sz w:val="24"/>
          <w:szCs w:val="24"/>
        </w:rPr>
        <w:t>cta de instalación de comité de adquisiciones, también las compras que se hicieron en el mes de enero febrero y marzo, con facturas y total pagado a cada proveedor y de cada mes (enero, febrero y marzo)</w:t>
      </w:r>
      <w:r>
        <w:rPr>
          <w:rFonts w:ascii="Palatino Linotype" w:hAnsi="Palatino Linotype"/>
          <w:color w:val="000000"/>
          <w:sz w:val="24"/>
          <w:szCs w:val="24"/>
        </w:rPr>
        <w:t>, si bien es cierto que este Instituto no posee las facultades para dudar de la veracidad de la información proporcionada y ante el</w:t>
      </w:r>
      <w:r>
        <w:rPr>
          <w:rFonts w:ascii="Palatino Linotype" w:eastAsia="Times New Roman" w:hAnsi="Palatino Linotype" w:cs="Times New Roman"/>
          <w:sz w:val="24"/>
          <w:szCs w:val="24"/>
          <w:lang w:eastAsia="es-MX"/>
        </w:rPr>
        <w:t xml:space="preserve"> pronunciamiento por parte del Sujeto Obligado, es dable señalar que los actos que realicen los servidores públicos, se realizan apegados a la atribuciones conferidas en los manuales y reglamentos que al efecto se expidan por lo tanto</w:t>
      </w:r>
      <w:r w:rsidRPr="00C0597F">
        <w:rPr>
          <w:rFonts w:ascii="Palatino Linotype" w:hAnsi="Palatino Linotype"/>
          <w:color w:val="000000"/>
          <w:sz w:val="24"/>
          <w:szCs w:val="24"/>
        </w:rPr>
        <w:t>, este</w:t>
      </w:r>
      <w:r w:rsidRPr="00C0597F">
        <w:rPr>
          <w:rFonts w:ascii="Palatino Linotype" w:hAnsi="Palatino Linotype"/>
          <w:sz w:val="24"/>
          <w:szCs w:val="24"/>
        </w:rPr>
        <w:t xml:space="preserve"> Órgano de 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rsidR="004F0213" w:rsidRPr="00183325" w:rsidRDefault="004F0213" w:rsidP="004F0213">
      <w:pPr>
        <w:spacing w:line="360" w:lineRule="auto"/>
        <w:jc w:val="both"/>
        <w:rPr>
          <w:rFonts w:ascii="Palatino Linotype" w:hAnsi="Palatino Linotype" w:cs="Arial"/>
          <w:sz w:val="12"/>
        </w:rPr>
      </w:pPr>
    </w:p>
    <w:p w:rsidR="004F0213" w:rsidRPr="009454DD" w:rsidRDefault="004F0213" w:rsidP="004F0213">
      <w:pPr>
        <w:spacing w:after="0" w:line="240" w:lineRule="auto"/>
        <w:ind w:left="567" w:right="567"/>
        <w:jc w:val="both"/>
        <w:rPr>
          <w:rFonts w:ascii="Palatino Linotype" w:hAnsi="Palatino Linotype" w:cs="Arial"/>
          <w:i/>
        </w:rPr>
      </w:pPr>
      <w:r w:rsidRPr="009454DD">
        <w:rPr>
          <w:rFonts w:ascii="Palatino Linotype" w:hAnsi="Palatino Linotype" w:cs="Arial"/>
          <w:b/>
          <w:i/>
        </w:rPr>
        <w:lastRenderedPageBreak/>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F0213" w:rsidRDefault="004F0213" w:rsidP="004F0213"/>
    <w:p w:rsidR="004F0213" w:rsidRPr="00564A1F" w:rsidRDefault="004F0213" w:rsidP="004F0213">
      <w:pPr>
        <w:tabs>
          <w:tab w:val="left" w:pos="709"/>
        </w:tabs>
        <w:spacing w:after="0" w:line="360" w:lineRule="auto"/>
        <w:jc w:val="both"/>
        <w:rPr>
          <w:rFonts w:ascii="Palatino Linotype" w:hAnsi="Palatino Linotype" w:cs="Arial"/>
          <w:sz w:val="24"/>
          <w:szCs w:val="24"/>
        </w:rPr>
      </w:pPr>
    </w:p>
    <w:p w:rsidR="004F0213" w:rsidRDefault="004F0213" w:rsidP="004F0213">
      <w:pPr>
        <w:spacing w:after="0" w:line="360" w:lineRule="auto"/>
        <w:jc w:val="both"/>
        <w:rPr>
          <w:rFonts w:ascii="Palatino Linotype" w:hAnsi="Palatino Linotype" w:cs="Arial"/>
          <w:sz w:val="24"/>
          <w:szCs w:val="24"/>
        </w:rPr>
      </w:pPr>
      <w:r>
        <w:rPr>
          <w:rFonts w:ascii="Palatino Linotype" w:hAnsi="Palatino Linotype" w:cs="Arial"/>
          <w:sz w:val="24"/>
          <w:szCs w:val="24"/>
        </w:rPr>
        <w:t>Sin embargo</w:t>
      </w:r>
      <w:r w:rsidR="00B06E53">
        <w:rPr>
          <w:rFonts w:ascii="Palatino Linotype" w:hAnsi="Palatino Linotype" w:cs="Arial"/>
          <w:sz w:val="24"/>
          <w:szCs w:val="24"/>
        </w:rPr>
        <w:t xml:space="preserve">, en la información  remitida en respuesta por el sujeto Obligado en donde advierte las ligas donde se encuentra la información requerida por el recurrente, esta Ponencia Resolutora ingreso a las páginas proporcionadas </w:t>
      </w:r>
      <w:hyperlink r:id="rId9" w:history="1">
        <w:r w:rsidR="00B06E53" w:rsidRPr="00464DAA">
          <w:rPr>
            <w:rStyle w:val="Hipervnculo"/>
            <w:rFonts w:ascii="Palatino Linotype" w:hAnsi="Palatino Linotype"/>
            <w:sz w:val="24"/>
            <w:szCs w:val="24"/>
          </w:rPr>
          <w:t>https://www.ipomex.org.mx/ipo3/lgt/indice/OCOYOAC/art_92_xxvii_b.web</w:t>
        </w:r>
      </w:hyperlink>
      <w:r w:rsidR="00B06E53" w:rsidRPr="00464DAA">
        <w:rPr>
          <w:rFonts w:ascii="Palatino Linotype" w:hAnsi="Palatino Linotype"/>
          <w:sz w:val="24"/>
          <w:szCs w:val="24"/>
        </w:rPr>
        <w:t xml:space="preserve"> y </w:t>
      </w:r>
      <w:hyperlink r:id="rId10" w:history="1">
        <w:r w:rsidR="00B06E53" w:rsidRPr="00464DAA">
          <w:rPr>
            <w:rStyle w:val="Hipervnculo"/>
            <w:rFonts w:ascii="Palatino Linotype" w:hAnsi="Palatino Linotype"/>
            <w:sz w:val="24"/>
            <w:szCs w:val="24"/>
          </w:rPr>
          <w:t>https://www.ipomex.org.mx/ipo3/lgt/indice/OCOYOAC/art_92_xxxvi.web</w:t>
        </w:r>
      </w:hyperlink>
      <w:r w:rsidR="00B06E53">
        <w:rPr>
          <w:rFonts w:ascii="Palatino Linotype" w:hAnsi="Palatino Linotype"/>
          <w:color w:val="000000"/>
          <w:sz w:val="24"/>
          <w:szCs w:val="24"/>
        </w:rPr>
        <w:t xml:space="preserve">, </w:t>
      </w:r>
      <w:r w:rsidR="00B06E53">
        <w:rPr>
          <w:rFonts w:ascii="Palatino Linotype" w:hAnsi="Palatino Linotype" w:cs="Arial"/>
          <w:sz w:val="24"/>
          <w:szCs w:val="24"/>
        </w:rPr>
        <w:t>a efecto de corroborar dicha información, donde se observó lo siguiente:</w:t>
      </w:r>
      <w:r>
        <w:rPr>
          <w:rFonts w:ascii="Palatino Linotype" w:hAnsi="Palatino Linotype" w:cs="Arial"/>
          <w:sz w:val="24"/>
          <w:szCs w:val="24"/>
        </w:rPr>
        <w:t xml:space="preserve"> </w:t>
      </w:r>
    </w:p>
    <w:p w:rsidR="004F0213" w:rsidRDefault="00E84434" w:rsidP="004F0213">
      <w:pPr>
        <w:spacing w:after="0" w:line="360" w:lineRule="auto"/>
        <w:jc w:val="center"/>
        <w:rPr>
          <w:noProof/>
          <w:lang w:eastAsia="es-MX"/>
        </w:rPr>
      </w:pPr>
      <w:r>
        <w:rPr>
          <w:noProof/>
          <w:lang w:eastAsia="es-MX"/>
        </w:rPr>
        <w:lastRenderedPageBreak/>
        <mc:AlternateContent>
          <mc:Choice Requires="wps">
            <w:drawing>
              <wp:anchor distT="0" distB="0" distL="114300" distR="114300" simplePos="0" relativeHeight="251661312" behindDoc="0" locked="0" layoutInCell="1" allowOverlap="1" wp14:anchorId="66B1AFE6" wp14:editId="49B5ECEF">
                <wp:simplePos x="0" y="0"/>
                <wp:positionH relativeFrom="margin">
                  <wp:posOffset>684870</wp:posOffset>
                </wp:positionH>
                <wp:positionV relativeFrom="paragraph">
                  <wp:posOffset>-2317</wp:posOffset>
                </wp:positionV>
                <wp:extent cx="4581510" cy="371888"/>
                <wp:effectExtent l="0" t="0" r="10160" b="28575"/>
                <wp:wrapNone/>
                <wp:docPr id="7" name="Rectángulo 7"/>
                <wp:cNvGraphicFramePr/>
                <a:graphic xmlns:a="http://schemas.openxmlformats.org/drawingml/2006/main">
                  <a:graphicData uri="http://schemas.microsoft.com/office/word/2010/wordprocessingShape">
                    <wps:wsp>
                      <wps:cNvSpPr/>
                      <wps:spPr>
                        <a:xfrm>
                          <a:off x="0" y="0"/>
                          <a:ext cx="4581510" cy="37188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E9980" id="Rectángulo 7" o:spid="_x0000_s1026" style="position:absolute;margin-left:53.95pt;margin-top:-.2pt;width:360.75pt;height:29.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YVzogIAAJEFAAAOAAAAZHJzL2Uyb0RvYy54bWysVMFu2zAMvQ/YPwi6r7azZEmNOkXQIsOA&#10;oi3aDj0rshwbkEVNUuJkf7Nv2Y+Vkmw36IodhuWgSCb5qPdE8uLy0EqyF8Y2oAqanaWUCMWhbNS2&#10;oN+f1p8WlFjHVMkkKFHQo7D0cvnxw0WnczGBGmQpDEEQZfNOF7R2TudJYnktWmbPQAuFxgpMyxwe&#10;zTYpDesQvZXJJE2/JB2YUhvgwlr8eh2NdBnwq0pwd1dVVjgiC4p3c2E1Yd34NVlesHxrmK4b3l+D&#10;/cMtWtYoTDpCXTPHyM40f0C1DTdgoXJnHNoEqqrhInBANln6hs1jzbQIXFAcq0eZ7P+D5bf7e0Oa&#10;sqBzShRr8YkeULTfv9R2J4HMvUCdtjn6Pep7058sbj3bQ2Va/488yCGIehxFFQdHOH6czhbZLEPt&#10;Odo+z7PFYuFBk9dobaz7KqAlflNQg/mDlmx/Y110HVx8MgXrRkr8znKpSIdVd57O0hBhQTalt3qj&#10;NdvNlTRkz/Dt1+sUf33iEze8hlR4G88xsgo7d5QiJngQFcqDPCYxgy9MMcIyzoVyWTTVrBQx2+w0&#10;2RAROEuFgB65wluO2D3A4BlBBuyoQO/vQ0Wo6zG4p/634DEiZAblxuC2UWDeYyaRVZ85+g8iRWm8&#10;Shsoj1g8BmJXWc3XDb7gDbPunhlsI3x0HA3uDpdKAr4U9DtKajA/3/vu/bG60UpJh21ZUPtjx4yg&#10;RH5TWPfn2XTq+zgcprP5BA/m1LI5tahdewX4+hkOIc3D1vs7OWwrA+0zTpCVz4ompjjmLih3Zjhc&#10;uTgucAZxsVoFN+xdzdyNetTcg3tVfYU+HZ6Z0X0ZO2yAWxhamOVvqjn6+kgFq52Dqgml/qprrzf2&#10;fSicfkb5wXJ6Dl6vk3T5AgAA//8DAFBLAwQUAAYACAAAACEALQHeJ90AAAAIAQAADwAAAGRycy9k&#10;b3ducmV2LnhtbEyPwU7DMBBE70j8g7VI3FoHC0ga4lSAhBCoByjt3Y23SdR4HcVuEv6e5QS3Hc1o&#10;9k2xnl0nRhxC60nDzTIBgVR521KtYff1sshAhGjIms4TavjGAOvy8qIwufUTfeK4jbXgEgq50dDE&#10;2OdShqpBZ8LS90jsHf3gTGQ51NIOZuJy10mVJPfSmZb4Q2N6fG6wOm3PTsOHPx1lt1fqPX16Vemb&#10;y6Z63Gh9fTU/PoCIOMe/MPziMzqUzHTwZ7JBdKyTdMVRDYtbEOxnasXHQcNdpkCWhfw/oPwBAAD/&#10;/wMAUEsBAi0AFAAGAAgAAAAhALaDOJL+AAAA4QEAABMAAAAAAAAAAAAAAAAAAAAAAFtDb250ZW50&#10;X1R5cGVzXS54bWxQSwECLQAUAAYACAAAACEAOP0h/9YAAACUAQAACwAAAAAAAAAAAAAAAAAvAQAA&#10;X3JlbHMvLnJlbHNQSwECLQAUAAYACAAAACEAUt2Fc6ICAACRBQAADgAAAAAAAAAAAAAAAAAuAgAA&#10;ZHJzL2Uyb0RvYy54bWxQSwECLQAUAAYACAAAACEALQHeJ90AAAAIAQAADwAAAAAAAAAAAAAAAAD8&#10;BAAAZHJzL2Rvd25yZXYueG1sUEsFBgAAAAAEAAQA8wAAAAYGAAAAAA==&#10;" filled="f" strokecolor="red" strokeweight="1.5pt">
                <w10:wrap anchorx="margin"/>
              </v:rect>
            </w:pict>
          </mc:Fallback>
        </mc:AlternateContent>
      </w:r>
      <w:r w:rsidR="0024276E">
        <w:rPr>
          <w:noProof/>
          <w:lang w:eastAsia="es-MX"/>
        </w:rPr>
        <mc:AlternateContent>
          <mc:Choice Requires="wps">
            <w:drawing>
              <wp:anchor distT="0" distB="0" distL="114300" distR="114300" simplePos="0" relativeHeight="251667456" behindDoc="0" locked="0" layoutInCell="1" allowOverlap="1" wp14:anchorId="27DD5210" wp14:editId="70A20048">
                <wp:simplePos x="0" y="0"/>
                <wp:positionH relativeFrom="margin">
                  <wp:align>left</wp:align>
                </wp:positionH>
                <wp:positionV relativeFrom="paragraph">
                  <wp:posOffset>6600500</wp:posOffset>
                </wp:positionV>
                <wp:extent cx="326582" cy="170121"/>
                <wp:effectExtent l="0" t="19050" r="35560" b="40005"/>
                <wp:wrapNone/>
                <wp:docPr id="17" name="Flecha derecha 17"/>
                <wp:cNvGraphicFramePr/>
                <a:graphic xmlns:a="http://schemas.openxmlformats.org/drawingml/2006/main">
                  <a:graphicData uri="http://schemas.microsoft.com/office/word/2010/wordprocessingShape">
                    <wps:wsp>
                      <wps:cNvSpPr/>
                      <wps:spPr>
                        <a:xfrm>
                          <a:off x="0" y="0"/>
                          <a:ext cx="326582" cy="17012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2F1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7" o:spid="_x0000_s1026" type="#_x0000_t13" style="position:absolute;margin-left:0;margin-top:519.7pt;width:25.7pt;height:13.4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vmAIAALoFAAAOAAAAZHJzL2Uyb0RvYy54bWysVEtv2zAMvg/YfxB0X/1YXwvqFEGLDAOK&#10;Nlg79KzIUixAljRKiZP9+lHyo1lX7FAsB0U0yY/kJ5JX1/tWk50Ar6ypaHGSUyIMt7Uym4r+eFp+&#10;uqTEB2Zqpq0RFT0IT6/nHz9cdW4mSttYXQsgCGL8rHMVbUJwsyzzvBEt8yfWCYNKaaFlAUXYZDWw&#10;DtFbnZV5fp51FmoHlgvv8ettr6TzhC+l4OFBSi8C0RXF3EI6IZ3reGbzKzbbAHON4kMa7B1ZtEwZ&#10;DDpB3bLAyBbUX1Ct4mC9leGE2zazUiouUg1YTZG/quaxYU6kWpAc7yaa/P+D5fe7FRBV49tdUGJY&#10;i2+01II3jODDpH9UIEud8zM0fnQrGCSP11jyXkIb/7EYsk/MHiZmxT4Qjh8/l+dnlyUlHFXFRV6U&#10;RcTMXpwd+PBV2JbES0VBbZqwALBdYpXt7nzoHUbDGNFbreql0joJsFnfaCA7hk+9XOb4G2L8YabN&#10;+zwx1+iaRR76ytMtHLSIgNp8FxJ5xFrLlHLqYDElxDgXJhS9qmG16PM8O04z9nz0SMQkwIgssb4J&#10;ewAYLXuQEbsnaLCPriINwOSc/yux3nnySJGtCZNzq4yFtwA0VjVE7u1HknpqIktrWx+wy8D24+cd&#10;Xyp85jvmw4oBzhtOJu6Q8ICH1LarqB1ulDQWfr31PdrjGKCWkg7nt6L+55aBoER/MzggX4rT0zjw&#10;STg9uyhRgGPN+lhjtu2Nxb4pcFs5nq7RPujxKsG2z7hqFjEqqpjhGLuiPMAo3IR+r+Cy4mKxSGY4&#10;5I6FO/PoeASPrMYGfto/M3BDrwcckns7zjqbvWr23jZ6GrvYBitVmoQXXge+cUGkxhmWWdxAx3Ky&#10;elm5898AAAD//wMAUEsDBBQABgAIAAAAIQAdT+nX3QAAAAkBAAAPAAAAZHJzL2Rvd25yZXYueG1s&#10;TI9BT8MwDIXvSPyHyEjcWNrBytY1nQCB4IS0FXHOGpNWNE7VpF3593gnOFl+z3r+XrGbXScmHELr&#10;SUG6SEAg1d60ZBV8VC83axAhajK684QKfjDArry8KHRu/In2OB2iFRxCIdcKmhj7XMpQN+h0WPge&#10;ib0vPzgdeR2sNIM+cbjr5DJJMul0S/yh0T0+NVh/H0anwL7at/vnMcXqPX5WtF49usnvlbq+mh+2&#10;ICLO8e8YzviMDiUzHf1IJohOAReJrCa3mzsQ7K9SnsezkmVLkGUh/zcofwEAAP//AwBQSwECLQAU&#10;AAYACAAAACEAtoM4kv4AAADhAQAAEwAAAAAAAAAAAAAAAAAAAAAAW0NvbnRlbnRfVHlwZXNdLnht&#10;bFBLAQItABQABgAIAAAAIQA4/SH/1gAAAJQBAAALAAAAAAAAAAAAAAAAAC8BAABfcmVscy8ucmVs&#10;c1BLAQItABQABgAIAAAAIQD+fiVvmAIAALoFAAAOAAAAAAAAAAAAAAAAAC4CAABkcnMvZTJvRG9j&#10;LnhtbFBLAQItABQABgAIAAAAIQAdT+nX3QAAAAkBAAAPAAAAAAAAAAAAAAAAAPIEAABkcnMvZG93&#10;bnJldi54bWxQSwUGAAAAAAQABADzAAAA/AUAAAAA&#10;" adj="15974" fillcolor="red" strokecolor="red" strokeweight="1pt">
                <w10:wrap anchorx="margin"/>
              </v:shape>
            </w:pict>
          </mc:Fallback>
        </mc:AlternateContent>
      </w:r>
      <w:r w:rsidR="0024276E">
        <w:rPr>
          <w:noProof/>
          <w:lang w:eastAsia="es-MX"/>
        </w:rPr>
        <mc:AlternateContent>
          <mc:Choice Requires="wps">
            <w:drawing>
              <wp:anchor distT="0" distB="0" distL="114300" distR="114300" simplePos="0" relativeHeight="251669504" behindDoc="0" locked="0" layoutInCell="1" allowOverlap="1" wp14:anchorId="27DD5210" wp14:editId="70A20048">
                <wp:simplePos x="0" y="0"/>
                <wp:positionH relativeFrom="margin">
                  <wp:posOffset>20793</wp:posOffset>
                </wp:positionH>
                <wp:positionV relativeFrom="paragraph">
                  <wp:posOffset>4782185</wp:posOffset>
                </wp:positionV>
                <wp:extent cx="315949" cy="159488"/>
                <wp:effectExtent l="0" t="19050" r="46355" b="31115"/>
                <wp:wrapNone/>
                <wp:docPr id="18" name="Flecha derecha 18"/>
                <wp:cNvGraphicFramePr/>
                <a:graphic xmlns:a="http://schemas.openxmlformats.org/drawingml/2006/main">
                  <a:graphicData uri="http://schemas.microsoft.com/office/word/2010/wordprocessingShape">
                    <wps:wsp>
                      <wps:cNvSpPr/>
                      <wps:spPr>
                        <a:xfrm>
                          <a:off x="0" y="0"/>
                          <a:ext cx="315949" cy="15948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65C1D" id="Flecha derecha 18" o:spid="_x0000_s1026" type="#_x0000_t13" style="position:absolute;margin-left:1.65pt;margin-top:376.55pt;width:24.9pt;height:12.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AkmAIAALoFAAAOAAAAZHJzL2Uyb0RvYy54bWysVFFPGzEMfp+0/xDlfVzblQ0qrqgCdZqE&#10;AAETz2ku6UXKxZmT9tr9+jm569ExtAe0PqTO2f5sf7F9cblrLNsqDAZcyccnI86Uk1AZty75j6fl&#10;pzPOQhSuEhacKvleBX45//jhovUzNYEabKWQEYgLs9aXvI7Rz4oiyFo1IpyAV46UGrARka64LioU&#10;LaE3tpiMRl+KFrDyCFKFQF+vOyWfZ3ytlYx3WgcVmS055RbziflcpbOYX4jZGoWvjezTEO/IohHG&#10;UdAB6lpEwTZo/oJqjEQIoOOJhKYArY1UuQaqZjx6Vc1jLbzKtRA5wQ80hf8HK2+398hMRW9HL+VE&#10;Q2+0tErWgtHD5H9SEEutDzMyfvT32N8CiankncYm/VMxbJeZ3Q/Mql1kkj5+Hp+eT885k6RK4lnG&#10;LF6cPYb4TUHDklByNOs6LhChzayK7U2IFJYcDoYpYgBrqqWxNl9wvbqyyLaCnnq5HNEv5U0uf5hZ&#10;9z5PwkmuReKhqzxLcW9VArTuQWnikWqd5JRzB6shISGlcnHcqWpRqS7P0+M0U88nj5x0BkzImuob&#10;sHuAg2UHcsDuqu3tk6vKAzA4j/6VWOc8eOTI4OLg3BgH+BaApar6yJ39gaSOmsTSCqo9dRlCN37B&#10;y6WhZ74RId4LpHmjyaQdEu/o0BbakkMvcVYD/nrre7KnMSAtZy3Nb8nDz41AxZn97mhAzsfTaRr4&#10;fJmefp3QBY81q2ON2zRXQH0zpm3lZRaTfbQHUSM0z7RqFikqqYSTFLvkMuLhchW7vULLSqrFIpvR&#10;kHsRb9yjlwk8sZoa+Gn3LND3vR5pSG7hMOti9qrZO9vk6WCxiaBNnoQXXnu+aUHkxumXWdpAx/ds&#10;9bJy578BAAD//wMAUEsDBBQABgAIAAAAIQAOXVxz3wAAAAgBAAAPAAAAZHJzL2Rvd25yZXYueG1s&#10;TI/NTsMwEITvSLyDtUjcqJMGSBXiVBWoAnGoRAHB0U2W/BCvI9tNwtuzcIHTandGs9/k69n0YkTn&#10;W0sK4kUEAqm0VUu1gpfn7cUKhA+aKt1bQgVf6GFdnJ7kOqvsRE847kMtOIR8phU0IQyZlL5s0Gi/&#10;sAMSax/WGR14dbWsnJ443PRyGUXX0uiW+EOjB7xtsPzcH42C99fxjdJpfnD3bne5ebzr4m7bKXV+&#10;Nm9uQAScw58ZfvAZHQpmOtgjVV70CpKEjQrSqyQGwfrvPPAhXS1BFrn8X6D4BgAA//8DAFBLAQIt&#10;ABQABgAIAAAAIQC2gziS/gAAAOEBAAATAAAAAAAAAAAAAAAAAAAAAABbQ29udGVudF9UeXBlc10u&#10;eG1sUEsBAi0AFAAGAAgAAAAhADj9If/WAAAAlAEAAAsAAAAAAAAAAAAAAAAALwEAAF9yZWxzLy5y&#10;ZWxzUEsBAi0AFAAGAAgAAAAhAO9MgCSYAgAAugUAAA4AAAAAAAAAAAAAAAAALgIAAGRycy9lMm9E&#10;b2MueG1sUEsBAi0AFAAGAAgAAAAhAA5dXHPfAAAACAEAAA8AAAAAAAAAAAAAAAAA8gQAAGRycy9k&#10;b3ducmV2LnhtbFBLBQYAAAAABAAEAPMAAAD+BQAAAAA=&#10;" adj="16148" fillcolor="red" strokecolor="red" strokeweight="1pt">
                <w10:wrap anchorx="margin"/>
              </v:shape>
            </w:pict>
          </mc:Fallback>
        </mc:AlternateContent>
      </w:r>
      <w:r w:rsidR="0024276E">
        <w:rPr>
          <w:noProof/>
          <w:lang w:eastAsia="es-MX"/>
        </w:rPr>
        <mc:AlternateContent>
          <mc:Choice Requires="wps">
            <w:drawing>
              <wp:anchor distT="0" distB="0" distL="114300" distR="114300" simplePos="0" relativeHeight="251671552" behindDoc="0" locked="0" layoutInCell="1" allowOverlap="1" wp14:anchorId="27DD5210" wp14:editId="70A20048">
                <wp:simplePos x="0" y="0"/>
                <wp:positionH relativeFrom="margin">
                  <wp:align>left</wp:align>
                </wp:positionH>
                <wp:positionV relativeFrom="paragraph">
                  <wp:posOffset>2996063</wp:posOffset>
                </wp:positionV>
                <wp:extent cx="315949" cy="127591"/>
                <wp:effectExtent l="0" t="19050" r="46355" b="44450"/>
                <wp:wrapNone/>
                <wp:docPr id="19" name="Flecha derecha 19"/>
                <wp:cNvGraphicFramePr/>
                <a:graphic xmlns:a="http://schemas.openxmlformats.org/drawingml/2006/main">
                  <a:graphicData uri="http://schemas.microsoft.com/office/word/2010/wordprocessingShape">
                    <wps:wsp>
                      <wps:cNvSpPr/>
                      <wps:spPr>
                        <a:xfrm>
                          <a:off x="0" y="0"/>
                          <a:ext cx="315949" cy="12759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7E106" id="Flecha derecha 19" o:spid="_x0000_s1026" type="#_x0000_t13" style="position:absolute;margin-left:0;margin-top:235.9pt;width:24.9pt;height:10.0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i6mAIAALoFAAAOAAAAZHJzL2Uyb0RvYy54bWysVMFu2zAMvQ/YPwi6r46zZF2COkXQIsOA&#10;oi3aDj0rshQbkEWNUuJkXz9KdtysK3YoloMimuQj+UTy4nLfGLZT6GuwBc/PRpwpK6Gs7abgP55W&#10;n75y5oOwpTBgVcEPyvPLxccPF62bqzFUYEqFjECsn7eu4FUIbp5lXlaqEf4MnLKk1ICNCCTiJitR&#10;tITemGw8Gn3JWsDSIUjlPX297pR8kfC1VjLcae1VYKbglFtIJ6ZzHc9scSHmGxSuqmWfhnhHFo2o&#10;LQUdoK5FEGyL9V9QTS0RPOhwJqHJQOtaqlQDVZOPXlXzWAmnUi1EjncDTf7/wcrb3T2yuqS3m3Fm&#10;RUNvtDJKVoLRw6R/UhBLrfNzMn5099hLnq6x5L3GJv5TMWyfmD0MzKp9YJI+fs6nswkFkKTKx+fT&#10;WR4xsxdnhz58U9CweCk41psqLBGhTayK3Y0PncPRMEb0YOpyVRuTBNysrwyynaCnXq1G9Otj/GFm&#10;7Ps8KdfomkUeusrTLRyMioDGPihNPFKt45Ry6mA1JCSkVDbknaoSperynJ6mGXs+eiRiEmBE1lTf&#10;gN0DHC07kCN2R1BvH11VGoDBefSvxDrnwSNFBhsG56a2gG8BGKqqj9zZH0nqqIksraE8UJchdOPn&#10;nVzV9Mw3wod7gTRvNJm0Q8IdHdpAW3Dob5xVgL/e+h7taQxIy1lL81tw/3MrUHFmvlsakFk+mcSB&#10;T8Jkej4mAU8161ON3TZXQH2T07ZyMl2jfTDHq0ZonmnVLGNUUgkrKXbBZcCjcBW6vULLSqrlMpnR&#10;kDsRbuyjkxE8shob+Gn/LND1vR5oSG7hOOti/qrZO9voaWG5DaDrNAkvvPZ804JIjdMvs7iBTuVk&#10;9bJyF78BAAD//wMAUEsDBBQABgAIAAAAIQDh+Zmh3QAAAAcBAAAPAAAAZHJzL2Rvd25yZXYueG1s&#10;TI/NTsMwEITvSLyDtUjcqBMUAQ1xKgSq1AOqaPg5O/GSRNjryHbbwNOzPcFptJrR7DfVanZWHDDE&#10;0ZOCfJGBQOq8GalX8Pa6vroDEZMmo60nVPCNEVb1+VmlS+OPtMNDk3rBJRRLrWBIaSqljN2ATseF&#10;n5DY+/TB6cRn6KUJ+sjlzsrrLLuRTo/EHwY94eOA3Vezdwpe4rrA92aznTe7523Rfjw1NvwodXkx&#10;P9yDSDinvzCc8BkdamZq/Z5MFFYBD0kKitucB7BdLFnbk+ZLkHUl//PXvwAAAP//AwBQSwECLQAU&#10;AAYACAAAACEAtoM4kv4AAADhAQAAEwAAAAAAAAAAAAAAAAAAAAAAW0NvbnRlbnRfVHlwZXNdLnht&#10;bFBLAQItABQABgAIAAAAIQA4/SH/1gAAAJQBAAALAAAAAAAAAAAAAAAAAC8BAABfcmVscy8ucmVs&#10;c1BLAQItABQABgAIAAAAIQD8p+i6mAIAALoFAAAOAAAAAAAAAAAAAAAAAC4CAABkcnMvZTJvRG9j&#10;LnhtbFBLAQItABQABgAIAAAAIQDh+Zmh3QAAAAcBAAAPAAAAAAAAAAAAAAAAAPIEAABkcnMvZG93&#10;bnJldi54bWxQSwUGAAAAAAQABADzAAAA/AUAAAAA&#10;" adj="17239" fillcolor="red" strokecolor="red" strokeweight="1pt">
                <w10:wrap anchorx="margin"/>
              </v:shape>
            </w:pict>
          </mc:Fallback>
        </mc:AlternateContent>
      </w:r>
      <w:r w:rsidR="0024276E">
        <w:rPr>
          <w:noProof/>
          <w:lang w:eastAsia="es-MX"/>
        </w:rPr>
        <w:drawing>
          <wp:inline distT="0" distB="0" distL="0" distR="0" wp14:anchorId="5C112539" wp14:editId="5717208A">
            <wp:extent cx="5717697" cy="741089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495" t="7550" r="13615" b="12055"/>
                    <a:stretch/>
                  </pic:blipFill>
                  <pic:spPr bwMode="auto">
                    <a:xfrm>
                      <a:off x="0" y="0"/>
                      <a:ext cx="5738698" cy="7438114"/>
                    </a:xfrm>
                    <a:prstGeom prst="rect">
                      <a:avLst/>
                    </a:prstGeom>
                    <a:ln>
                      <a:noFill/>
                    </a:ln>
                    <a:extLst>
                      <a:ext uri="{53640926-AAD7-44D8-BBD7-CCE9431645EC}">
                        <a14:shadowObscured xmlns:a14="http://schemas.microsoft.com/office/drawing/2010/main"/>
                      </a:ext>
                    </a:extLst>
                  </pic:spPr>
                </pic:pic>
              </a:graphicData>
            </a:graphic>
          </wp:inline>
        </w:drawing>
      </w:r>
      <w:r w:rsidR="004F0213" w:rsidRPr="008C736A">
        <w:rPr>
          <w:noProof/>
          <w:lang w:eastAsia="es-MX"/>
        </w:rPr>
        <w:t xml:space="preserve"> </w:t>
      </w:r>
    </w:p>
    <w:p w:rsidR="004F0213" w:rsidRDefault="004F0213" w:rsidP="004F0213">
      <w:pPr>
        <w:spacing w:after="0" w:line="360" w:lineRule="auto"/>
        <w:jc w:val="center"/>
        <w:rPr>
          <w:rFonts w:ascii="Palatino Linotype" w:hAnsi="Palatino Linotype" w:cs="Arial"/>
          <w:sz w:val="24"/>
          <w:szCs w:val="24"/>
        </w:rPr>
      </w:pPr>
    </w:p>
    <w:p w:rsidR="006063A3" w:rsidRDefault="004F0213" w:rsidP="004F0213">
      <w:pPr>
        <w:spacing w:after="0" w:line="360" w:lineRule="auto"/>
        <w:jc w:val="both"/>
        <w:rPr>
          <w:rFonts w:ascii="Palatino Linotype" w:hAnsi="Palatino Linotype" w:cs="Arial"/>
          <w:sz w:val="24"/>
          <w:szCs w:val="24"/>
        </w:rPr>
      </w:pPr>
      <w:r w:rsidRPr="00967328">
        <w:rPr>
          <w:rFonts w:ascii="Palatino Linotype" w:hAnsi="Palatino Linotype" w:cs="Arial"/>
          <w:sz w:val="24"/>
          <w:szCs w:val="24"/>
        </w:rPr>
        <w:t xml:space="preserve">De la imagen </w:t>
      </w:r>
      <w:r w:rsidR="006063A3">
        <w:rPr>
          <w:rFonts w:ascii="Palatino Linotype" w:hAnsi="Palatino Linotype" w:cs="Arial"/>
          <w:sz w:val="24"/>
          <w:szCs w:val="24"/>
        </w:rPr>
        <w:t>previamente plasmada se observa que de los tres registros con los que cuenta la fracción referente a erogación de recursos por contratación de servicios, ninguna advierte que haya generado contratación alguna.</w:t>
      </w:r>
    </w:p>
    <w:p w:rsidR="006063A3" w:rsidRDefault="006063A3" w:rsidP="004F0213">
      <w:pPr>
        <w:spacing w:after="0" w:line="360" w:lineRule="auto"/>
        <w:jc w:val="both"/>
        <w:rPr>
          <w:rFonts w:ascii="Palatino Linotype" w:hAnsi="Palatino Linotype" w:cs="Arial"/>
          <w:sz w:val="24"/>
          <w:szCs w:val="24"/>
        </w:rPr>
      </w:pPr>
    </w:p>
    <w:p w:rsidR="006063A3" w:rsidRDefault="006063A3" w:rsidP="004F0213">
      <w:pPr>
        <w:spacing w:after="0" w:line="360" w:lineRule="auto"/>
        <w:jc w:val="both"/>
        <w:rPr>
          <w:rFonts w:ascii="Palatino Linotype" w:hAnsi="Palatino Linotype" w:cs="Arial"/>
          <w:sz w:val="24"/>
          <w:szCs w:val="24"/>
        </w:rPr>
      </w:pPr>
    </w:p>
    <w:p w:rsidR="006063A3" w:rsidRDefault="006063A3" w:rsidP="004F021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por lo que respecta en la siguiente liga </w:t>
      </w:r>
      <w:hyperlink r:id="rId12" w:history="1">
        <w:r w:rsidRPr="00464DAA">
          <w:rPr>
            <w:rStyle w:val="Hipervnculo"/>
            <w:rFonts w:ascii="Palatino Linotype" w:hAnsi="Palatino Linotype"/>
            <w:sz w:val="24"/>
            <w:szCs w:val="24"/>
          </w:rPr>
          <w:t>https://www.ipomex.org.mx/ipo3/lgt/indice/OCOYOAC/art_92_xxxvi.web</w:t>
        </w:r>
      </w:hyperlink>
      <w:r>
        <w:rPr>
          <w:rFonts w:ascii="Palatino Linotype" w:hAnsi="Palatino Linotype" w:cs="Arial"/>
          <w:sz w:val="24"/>
          <w:szCs w:val="24"/>
        </w:rPr>
        <w:t xml:space="preserve"> , donde se observa que de los 58 registros que contiene la fracción de Padrón de proveedores y contratistas, no existe ninguna que se encuentre relacionada a los meses que son del interés del recurrente conocer, tal y como se aprecia en las imágenes que se insertan a continuación: </w:t>
      </w:r>
    </w:p>
    <w:p w:rsidR="006063A3" w:rsidRDefault="006063A3" w:rsidP="004F0213">
      <w:pPr>
        <w:spacing w:after="0" w:line="360" w:lineRule="auto"/>
        <w:jc w:val="both"/>
        <w:rPr>
          <w:rFonts w:ascii="Palatino Linotype" w:hAnsi="Palatino Linotype" w:cs="Arial"/>
          <w:sz w:val="24"/>
          <w:szCs w:val="24"/>
        </w:rPr>
      </w:pPr>
    </w:p>
    <w:p w:rsidR="006063A3" w:rsidRDefault="006063A3" w:rsidP="004F0213">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simplePos x="0" y="0"/>
                <wp:positionH relativeFrom="column">
                  <wp:posOffset>53339</wp:posOffset>
                </wp:positionH>
                <wp:positionV relativeFrom="paragraph">
                  <wp:posOffset>36830</wp:posOffset>
                </wp:positionV>
                <wp:extent cx="5514975" cy="3448050"/>
                <wp:effectExtent l="0" t="0" r="28575" b="19050"/>
                <wp:wrapNone/>
                <wp:docPr id="20" name="Conector recto 20"/>
                <wp:cNvGraphicFramePr/>
                <a:graphic xmlns:a="http://schemas.openxmlformats.org/drawingml/2006/main">
                  <a:graphicData uri="http://schemas.microsoft.com/office/word/2010/wordprocessingShape">
                    <wps:wsp>
                      <wps:cNvCnPr/>
                      <wps:spPr>
                        <a:xfrm>
                          <a:off x="0" y="0"/>
                          <a:ext cx="5514975" cy="34480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1B0BB2" id="Conector recto 2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2pt,2.9pt" to="438.4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Bv3AEAABEEAAAOAAAAZHJzL2Uyb0RvYy54bWysU9tuEzEQfUfiHyy/k92EhLarbPqQqrwg&#10;iCh8gOsdJ5Z809hkN3/P2JtsKkBIRbz4NnOO5xyP1/eDNewIGLV3LZ/Pas7ASd9pt2/592+P7245&#10;i0m4ThjvoOUniPx+8/bNug8NLPzBmw6QEYmLTR9afkgpNFUV5QGsiDMfwFFQebQi0Rb3VYeiJ3Zr&#10;qkVdf6h6j11ALyFGOn0Yg3xT+JUCmb4oFSEx03KqLZURy/icx2qzFs0eRThoeS5D/EMVVmhHl05U&#10;DyIJ9gP1b1RWS/TRqzST3lZeKS2haCA18/oXNU8HEaBoIXNimGyK/49Wfj7ukOmu5QuyxwlLb7Sl&#10;l5LJI8M8MQqQS32IDSVv3Q7Puxh2mCUPCm2eSQwbirOnyVkYEpN0uFrNl3c3K84kxd4vl7f1qrBW&#10;V3jAmD6CtywvWm60y9JFI46fYqIrKfWSko+NYz013OKmrkta9EZ3j9qYHCztA1uD7Cjo4dMwzxKI&#10;4UUW7YyjwyxslFJW6WRg5P8Kioyh4ufjBbklr5xCSnDpwmscZWeYogom4LmyvwHP+RkKpV1fA54Q&#10;5Wbv0gS22nn8U9lXK9SYf3Fg1J0tePbdqTxysYb6rjh3/iO5sV/uC/z6kzc/AQAA//8DAFBLAwQU&#10;AAYACAAAACEA856qqdwAAAAHAQAADwAAAGRycy9kb3ducmV2LnhtbEyOwU7DMBBE70j8g7VI3KhT&#10;1LQmxKkACakoJwoHuLnxNomI11bsNuHvWU5wHM3ozSu3sxvEGcfYe9KwXGQgkBpve2o1vL893ygQ&#10;MRmyZvCEGr4xwra6vChNYf1Er3jep1YwhGJhNHQphULK2HToTFz4gMTd0Y/OJI5jK+1oJoa7Qd5m&#10;2Vo60xM/dCbgU4fN1/7kNNT147RMaRc3L1P+UYfwedypXOvrq/nhHkTCOf2N4Vef1aFip4M/kY1i&#10;0KBWPNSQsz+3arO+A3HgvFIKZFXK//7VDwAAAP//AwBQSwECLQAUAAYACAAAACEAtoM4kv4AAADh&#10;AQAAEwAAAAAAAAAAAAAAAAAAAAAAW0NvbnRlbnRfVHlwZXNdLnhtbFBLAQItABQABgAIAAAAIQA4&#10;/SH/1gAAAJQBAAALAAAAAAAAAAAAAAAAAC8BAABfcmVscy8ucmVsc1BLAQItABQABgAIAAAAIQBh&#10;reBv3AEAABEEAAAOAAAAAAAAAAAAAAAAAC4CAABkcnMvZTJvRG9jLnhtbFBLAQItABQABgAIAAAA&#10;IQDznqqp3AAAAAcBAAAPAAAAAAAAAAAAAAAAADYEAABkcnMvZG93bnJldi54bWxQSwUGAAAAAAQA&#10;BADzAAAAPwUAAAAA&#10;" strokecolor="black [3213]" strokeweight="1pt">
                <v:stroke joinstyle="miter"/>
              </v:line>
            </w:pict>
          </mc:Fallback>
        </mc:AlternateContent>
      </w:r>
    </w:p>
    <w:p w:rsidR="006063A3" w:rsidRDefault="006063A3" w:rsidP="006063A3">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1DEC999A" wp14:editId="4389F7E5">
            <wp:extent cx="4880344" cy="4603729"/>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387" t="3939" r="2169" b="10057"/>
                    <a:stretch/>
                  </pic:blipFill>
                  <pic:spPr bwMode="auto">
                    <a:xfrm>
                      <a:off x="0" y="0"/>
                      <a:ext cx="4897284" cy="4619709"/>
                    </a:xfrm>
                    <a:prstGeom prst="rect">
                      <a:avLst/>
                    </a:prstGeom>
                    <a:ln>
                      <a:noFill/>
                    </a:ln>
                    <a:extLst>
                      <a:ext uri="{53640926-AAD7-44D8-BBD7-CCE9431645EC}">
                        <a14:shadowObscured xmlns:a14="http://schemas.microsoft.com/office/drawing/2010/main"/>
                      </a:ext>
                    </a:extLst>
                  </pic:spPr>
                </pic:pic>
              </a:graphicData>
            </a:graphic>
          </wp:inline>
        </w:drawing>
      </w:r>
    </w:p>
    <w:p w:rsidR="00BE079B" w:rsidRDefault="00BE079B" w:rsidP="004F0213">
      <w:pPr>
        <w:spacing w:after="0" w:line="360" w:lineRule="auto"/>
        <w:jc w:val="both"/>
        <w:rPr>
          <w:rFonts w:ascii="Palatino Linotype" w:hAnsi="Palatino Linotype" w:cs="Arial"/>
          <w:sz w:val="24"/>
          <w:szCs w:val="24"/>
        </w:rPr>
      </w:pPr>
    </w:p>
    <w:p w:rsidR="004F0213" w:rsidRDefault="004F0213" w:rsidP="004F0213">
      <w:pPr>
        <w:spacing w:after="0" w:line="360" w:lineRule="auto"/>
        <w:jc w:val="both"/>
        <w:rPr>
          <w:noProof/>
          <w:lang w:eastAsia="es-MX"/>
        </w:rPr>
      </w:pPr>
    </w:p>
    <w:p w:rsidR="004F0213" w:rsidRDefault="00B22E62" w:rsidP="004F0213">
      <w:pPr>
        <w:spacing w:after="0" w:line="360" w:lineRule="auto"/>
        <w:jc w:val="both"/>
        <w:rPr>
          <w:rFonts w:ascii="Palatino Linotype" w:hAnsi="Palatino Linotype"/>
          <w:color w:val="000000"/>
          <w:sz w:val="24"/>
          <w:szCs w:val="24"/>
        </w:rPr>
      </w:pPr>
      <w:r>
        <w:rPr>
          <w:rFonts w:ascii="Palatino Linotype" w:hAnsi="Palatino Linotype" w:cs="Arial"/>
          <w:sz w:val="24"/>
          <w:szCs w:val="24"/>
        </w:rPr>
        <w:t>Por lo que aunado a lo anterior</w:t>
      </w:r>
      <w:r w:rsidR="004F0213">
        <w:rPr>
          <w:rFonts w:ascii="Palatino Linotype" w:hAnsi="Palatino Linotype" w:cs="Arial"/>
          <w:sz w:val="24"/>
          <w:szCs w:val="24"/>
        </w:rPr>
        <w:t xml:space="preserve">, con la finalidad de no coartar el derecho de acceso a la información accionado por </w:t>
      </w:r>
      <w:r>
        <w:rPr>
          <w:rFonts w:ascii="Palatino Linotype" w:hAnsi="Palatino Linotype" w:cs="Arial"/>
          <w:sz w:val="24"/>
          <w:szCs w:val="24"/>
        </w:rPr>
        <w:t>el</w:t>
      </w:r>
      <w:r w:rsidR="004F0213">
        <w:rPr>
          <w:rFonts w:ascii="Palatino Linotype" w:hAnsi="Palatino Linotype" w:cs="Arial"/>
          <w:sz w:val="24"/>
          <w:szCs w:val="24"/>
        </w:rPr>
        <w:t xml:space="preserve"> particular y no dejarl</w:t>
      </w:r>
      <w:r>
        <w:rPr>
          <w:rFonts w:ascii="Palatino Linotype" w:hAnsi="Palatino Linotype" w:cs="Arial"/>
          <w:sz w:val="24"/>
          <w:szCs w:val="24"/>
        </w:rPr>
        <w:t>o</w:t>
      </w:r>
      <w:r w:rsidR="004F0213">
        <w:rPr>
          <w:rFonts w:ascii="Palatino Linotype" w:hAnsi="Palatino Linotype" w:cs="Arial"/>
          <w:sz w:val="24"/>
          <w:szCs w:val="24"/>
        </w:rPr>
        <w:t xml:space="preserve"> en estado de incertidumbre, es dable ordenar realice una búsqueda exhaustiva de la información a fin de localizar los documentos que comprueben l</w:t>
      </w:r>
      <w:r w:rsidR="004F0213" w:rsidRPr="00487F1C">
        <w:rPr>
          <w:rFonts w:ascii="Palatino Linotype" w:hAnsi="Palatino Linotype"/>
          <w:color w:val="000000"/>
          <w:sz w:val="24"/>
          <w:szCs w:val="24"/>
        </w:rPr>
        <w:t xml:space="preserve">as </w:t>
      </w:r>
      <w:r>
        <w:rPr>
          <w:rFonts w:ascii="Palatino Linotype" w:hAnsi="Palatino Linotype"/>
          <w:color w:val="000000"/>
          <w:sz w:val="24"/>
          <w:szCs w:val="24"/>
        </w:rPr>
        <w:t>compras que se hicieron en los meses de enero, febrero y marzo, con las facturas pagadas a cada proveedor por cada mes</w:t>
      </w:r>
      <w:r w:rsidR="004F0213">
        <w:rPr>
          <w:rFonts w:ascii="Palatino Linotype" w:hAnsi="Palatino Linotype"/>
          <w:color w:val="000000"/>
          <w:sz w:val="24"/>
          <w:szCs w:val="24"/>
        </w:rPr>
        <w:t>.</w:t>
      </w:r>
    </w:p>
    <w:p w:rsidR="004F0213" w:rsidRDefault="004F0213" w:rsidP="004F0213">
      <w:pPr>
        <w:spacing w:after="0" w:line="360" w:lineRule="auto"/>
        <w:jc w:val="both"/>
        <w:rPr>
          <w:rFonts w:ascii="Palatino Linotype" w:hAnsi="Palatino Linotype"/>
          <w:color w:val="000000"/>
          <w:sz w:val="24"/>
          <w:szCs w:val="24"/>
        </w:rPr>
      </w:pPr>
    </w:p>
    <w:p w:rsidR="004F0213" w:rsidRDefault="004F0213" w:rsidP="004F0213">
      <w:pPr>
        <w:spacing w:before="240" w:after="240" w:line="360" w:lineRule="auto"/>
        <w:jc w:val="both"/>
        <w:rPr>
          <w:rFonts w:ascii="Palatino Linotype" w:hAnsi="Palatino Linotype" w:cs="Arial"/>
          <w:sz w:val="24"/>
        </w:rPr>
      </w:pPr>
      <w:r w:rsidRPr="00462D6F">
        <w:rPr>
          <w:rFonts w:ascii="Palatino Linotype" w:hAnsi="Palatino Linotype" w:cs="Arial"/>
          <w:sz w:val="24"/>
        </w:rPr>
        <w:lastRenderedPageBreak/>
        <w:t xml:space="preserve">Derivado de que el Sujeto Obligado, no cuenta con la información solicitada, deberá elaborar el acuerdo que contenga la declaratoria de la inexistencia en el que se expongan las razones por las que se buscó la información, las áreas en las que se instruyó la búsqueda, los criterios y los métodos de búsqueda utilizados, así como las respuestas otorgadas por los Servidores Públicos Habilitados y, en general, todas aquéllas circunstancias de modo, tiempo y lugar que se tomaron en cuenta para determinar que la información requerida, no obra en sus archivos. De este modo, </w:t>
      </w:r>
      <w:r w:rsidR="0006105C">
        <w:rPr>
          <w:rFonts w:ascii="Palatino Linotype" w:hAnsi="Palatino Linotype" w:cs="Arial"/>
          <w:sz w:val="24"/>
        </w:rPr>
        <w:t>el</w:t>
      </w:r>
      <w:r w:rsidRPr="00462D6F">
        <w:rPr>
          <w:rFonts w:ascii="Palatino Linotype" w:hAnsi="Palatino Linotype" w:cs="Arial"/>
          <w:sz w:val="24"/>
        </w:rPr>
        <w:t xml:space="preserve"> </w:t>
      </w:r>
      <w:r w:rsidRPr="00462D6F">
        <w:rPr>
          <w:rFonts w:ascii="Palatino Linotype" w:hAnsi="Palatino Linotype" w:cs="Arial"/>
          <w:b/>
          <w:sz w:val="24"/>
        </w:rPr>
        <w:t>Recurrente</w:t>
      </w:r>
      <w:r w:rsidRPr="00462D6F">
        <w:rPr>
          <w:rFonts w:ascii="Palatino Linotype" w:hAnsi="Palatino Linotype" w:cs="Arial"/>
          <w:sz w:val="24"/>
        </w:rPr>
        <w:t xml:space="preserve"> puede tener la certeza de que se hizo una búsqueda exhaustiva y, de que, se le dio la atención adecuada a su solicitud.</w:t>
      </w:r>
    </w:p>
    <w:p w:rsidR="004F0213" w:rsidRDefault="004F0213" w:rsidP="004F0213">
      <w:pPr>
        <w:spacing w:before="240" w:after="240" w:line="360" w:lineRule="auto"/>
        <w:jc w:val="both"/>
        <w:rPr>
          <w:rFonts w:ascii="Palatino Linotype" w:hAnsi="Palatino Linotype" w:cs="Arial"/>
          <w:sz w:val="24"/>
        </w:rPr>
      </w:pPr>
    </w:p>
    <w:p w:rsidR="004F0213" w:rsidRPr="00087382" w:rsidRDefault="004F0213" w:rsidP="004F0213">
      <w:pPr>
        <w:spacing w:before="240" w:after="240" w:line="360" w:lineRule="auto"/>
        <w:jc w:val="both"/>
        <w:rPr>
          <w:rFonts w:ascii="Palatino Linotype" w:hAnsi="Palatino Linotype" w:cs="Arial"/>
        </w:rPr>
      </w:pPr>
      <w:r w:rsidRPr="00087382">
        <w:rPr>
          <w:rFonts w:ascii="Palatino Linotype" w:hAnsi="Palatino Linotype" w:cs="Arial"/>
        </w:rPr>
        <w:t>En tal caso, la declaratoria deberá realizarse conforme a lo dispuesto en los artículos 19, 47,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4F0213" w:rsidRPr="00CD6AE6" w:rsidRDefault="004F0213" w:rsidP="004F0213">
      <w:pPr>
        <w:spacing w:before="120" w:after="120" w:line="240" w:lineRule="auto"/>
        <w:ind w:left="567" w:right="567"/>
        <w:jc w:val="both"/>
        <w:rPr>
          <w:rFonts w:ascii="Palatino Linotype" w:hAnsi="Palatino Linotype" w:cs="Arial"/>
          <w:i/>
        </w:rPr>
      </w:pPr>
      <w:r w:rsidRPr="00CD6AE6">
        <w:rPr>
          <w:rFonts w:ascii="Palatino Linotype" w:hAnsi="Palatino Linotype" w:cs="Arial"/>
          <w:i/>
        </w:rPr>
        <w:t>“</w:t>
      </w:r>
      <w:r w:rsidRPr="00753D8A">
        <w:rPr>
          <w:rFonts w:ascii="Palatino Linotype" w:hAnsi="Palatino Linotype" w:cs="Arial"/>
          <w:b/>
          <w:i/>
        </w:rPr>
        <w:t>Artículo 19</w:t>
      </w:r>
      <w:r w:rsidRPr="00CD6AE6">
        <w:rPr>
          <w:rFonts w:ascii="Palatino Linotype" w:hAnsi="Palatino Linotype" w:cs="Arial"/>
          <w:i/>
        </w:rPr>
        <w:t xml:space="preserve">. Se presume que la información debe existir si se refiere a las facultades, competencias y funciones que los ordenamientos jurídicos aplicables otorgan a los sujetos obligados. </w:t>
      </w:r>
    </w:p>
    <w:p w:rsidR="004F0213" w:rsidRPr="002F404C" w:rsidRDefault="004F0213" w:rsidP="004F0213">
      <w:pPr>
        <w:spacing w:before="120" w:after="120" w:line="240" w:lineRule="auto"/>
        <w:ind w:left="567" w:right="567"/>
        <w:jc w:val="both"/>
        <w:rPr>
          <w:rFonts w:ascii="Palatino Linotype" w:hAnsi="Palatino Linotype" w:cs="Arial"/>
        </w:rPr>
      </w:pPr>
      <w:r w:rsidRPr="002F404C">
        <w:rPr>
          <w:rFonts w:ascii="Palatino Linotype" w:hAnsi="Palatino Linotype" w:cs="Arial"/>
        </w:rPr>
        <w:t>…</w:t>
      </w:r>
    </w:p>
    <w:p w:rsidR="004F0213" w:rsidRDefault="004F0213" w:rsidP="004F0213">
      <w:pPr>
        <w:spacing w:before="120" w:after="120" w:line="240" w:lineRule="auto"/>
        <w:ind w:left="567" w:right="567"/>
        <w:jc w:val="both"/>
        <w:rPr>
          <w:rFonts w:ascii="Palatino Linotype" w:hAnsi="Palatino Linotype" w:cs="Arial"/>
          <w:i/>
        </w:rPr>
      </w:pPr>
      <w:r w:rsidRPr="00DD2C40">
        <w:rPr>
          <w:rFonts w:ascii="Palatino Linotype" w:hAnsi="Palatino Linotype" w:cs="Arial"/>
          <w:i/>
        </w:rPr>
        <w:t xml:space="preserve">Si el sujeto obligado, en el ejercicio de sus atribuciones, debía generar, poseer o administrar la información, pero ésta no se encuentra, el Comité de transparencia deberá emitir un acuerdo de </w:t>
      </w:r>
      <w:r w:rsidRPr="00DD2C40">
        <w:rPr>
          <w:rFonts w:ascii="Palatino Linotype" w:hAnsi="Palatino Linotype" w:cs="Arial"/>
          <w:b/>
          <w:i/>
        </w:rPr>
        <w:t>inexistencia, debidamente</w:t>
      </w:r>
      <w:r w:rsidRPr="00DD2C40">
        <w:rPr>
          <w:rFonts w:ascii="Palatino Linotype" w:hAnsi="Palatino Linotype" w:cs="Arial"/>
          <w:i/>
        </w:rPr>
        <w:t xml:space="preserve"> fundado y motivado, en el que detalle las razones del por qué no obra en sus archivos.</w:t>
      </w:r>
    </w:p>
    <w:p w:rsidR="0006105C" w:rsidRPr="00DD2C40" w:rsidRDefault="0006105C" w:rsidP="004F0213">
      <w:pPr>
        <w:spacing w:before="120" w:after="120" w:line="240" w:lineRule="auto"/>
        <w:ind w:left="567" w:right="567"/>
        <w:jc w:val="both"/>
        <w:rPr>
          <w:rFonts w:ascii="Palatino Linotype" w:hAnsi="Palatino Linotype" w:cs="Arial"/>
          <w:i/>
        </w:rPr>
      </w:pPr>
    </w:p>
    <w:p w:rsidR="004F0213" w:rsidRPr="00DD2C40" w:rsidRDefault="004F0213" w:rsidP="004F0213">
      <w:pPr>
        <w:spacing w:before="120" w:after="120" w:line="240" w:lineRule="auto"/>
        <w:ind w:left="567" w:right="567"/>
        <w:jc w:val="both"/>
        <w:rPr>
          <w:rFonts w:ascii="Palatino Linotype" w:hAnsi="Palatino Linotype" w:cs="Arial"/>
          <w:i/>
        </w:rPr>
      </w:pPr>
      <w:r w:rsidRPr="00753D8A">
        <w:rPr>
          <w:rFonts w:ascii="Palatino Linotype" w:hAnsi="Palatino Linotype" w:cs="Arial"/>
          <w:b/>
          <w:i/>
        </w:rPr>
        <w:t>Artículo 47</w:t>
      </w:r>
      <w:r w:rsidRPr="00DD2C40">
        <w:rPr>
          <w:rFonts w:ascii="Palatino Linotype" w:hAnsi="Palatino Linotype" w:cs="Arial"/>
          <w:i/>
        </w:rPr>
        <w:t>. El Comité de Transparencia será la autoridad máxima al interior del sujeto obligado en materia del derecho de acceso a la información.</w:t>
      </w:r>
    </w:p>
    <w:p w:rsidR="004F0213" w:rsidRPr="00DD2C40" w:rsidRDefault="004F0213" w:rsidP="004F0213">
      <w:pPr>
        <w:spacing w:before="120" w:after="120" w:line="240" w:lineRule="auto"/>
        <w:ind w:left="567" w:right="567"/>
        <w:jc w:val="both"/>
        <w:rPr>
          <w:rFonts w:ascii="Palatino Linotype" w:hAnsi="Palatino Linotype" w:cs="Arial"/>
          <w:i/>
        </w:rPr>
      </w:pPr>
      <w:r w:rsidRPr="00DD2C40">
        <w:rPr>
          <w:rFonts w:ascii="Palatino Linotype" w:hAnsi="Palatino Linotype" w:cs="Arial"/>
          <w:i/>
        </w:rPr>
        <w:t xml:space="preserve">El Comité de Transparencia adoptará sus resoluciones por mayoría de votos. En caso de empate, la o el Presidente tendrá voto de calidad. A sus sesiones podrán asistir como </w:t>
      </w:r>
      <w:r w:rsidRPr="00DD2C40">
        <w:rPr>
          <w:rFonts w:ascii="Palatino Linotype" w:hAnsi="Palatino Linotype" w:cs="Arial"/>
          <w:i/>
        </w:rPr>
        <w:lastRenderedPageBreak/>
        <w:t>invitados aquellos que sus integrantes consideren necesarios, quienes tendrán voz pero no voto.</w:t>
      </w:r>
    </w:p>
    <w:p w:rsidR="004F0213" w:rsidRPr="00DD2C40" w:rsidRDefault="004F0213" w:rsidP="004F0213">
      <w:pPr>
        <w:spacing w:before="120" w:after="120" w:line="240" w:lineRule="auto"/>
        <w:ind w:left="567" w:right="567"/>
        <w:jc w:val="both"/>
        <w:rPr>
          <w:rFonts w:ascii="Palatino Linotype" w:hAnsi="Palatino Linotype" w:cs="Arial"/>
          <w:i/>
        </w:rPr>
      </w:pPr>
      <w:r w:rsidRPr="00DD2C40">
        <w:rPr>
          <w:rFonts w:ascii="Palatino Linotype" w:hAnsi="Palatino Linotype" w:cs="Arial"/>
          <w:i/>
        </w:rPr>
        <w:t>El Comité se reunirá en sesión ordinaria o extraordinaria las veces que estime necesario. El tipo de sesión se precisará en la convocatoria emitida.</w:t>
      </w:r>
    </w:p>
    <w:p w:rsidR="004F0213" w:rsidRPr="00DD2C40" w:rsidRDefault="004F0213" w:rsidP="004F0213">
      <w:pPr>
        <w:spacing w:before="120" w:after="120" w:line="240" w:lineRule="auto"/>
        <w:ind w:left="567" w:right="567"/>
        <w:jc w:val="both"/>
        <w:rPr>
          <w:rFonts w:ascii="Palatino Linotype" w:hAnsi="Palatino Linotype" w:cs="Arial"/>
          <w:i/>
        </w:rPr>
      </w:pPr>
      <w:r w:rsidRPr="00DD2C40">
        <w:rPr>
          <w:rFonts w:ascii="Palatino Linotype" w:hAnsi="Palatino Linotype" w:cs="Arial"/>
          <w:i/>
        </w:rPr>
        <w:t>Los integrantes del Comité de Transparencia tendrán acceso a la información para determinar su clasificación, conforme a la normatividad aplicable previamente establecida por los sujetos obligados para el resguardo o salvaguarda de la información.</w:t>
      </w:r>
    </w:p>
    <w:p w:rsidR="004F0213" w:rsidRPr="00DD2C40" w:rsidRDefault="004F0213" w:rsidP="004F0213">
      <w:pPr>
        <w:spacing w:before="120" w:after="120" w:line="240" w:lineRule="auto"/>
        <w:ind w:left="567" w:right="567"/>
        <w:jc w:val="both"/>
        <w:rPr>
          <w:rFonts w:ascii="Palatino Linotype" w:hAnsi="Palatino Linotype" w:cs="Arial"/>
          <w:i/>
        </w:rPr>
      </w:pPr>
      <w:r w:rsidRPr="00DD2C40">
        <w:rPr>
          <w:rFonts w:ascii="Palatino Linotype" w:hAnsi="Palatino Linotype" w:cs="Arial"/>
          <w:i/>
        </w:rPr>
        <w:t>En las sesiones y trabajos del Comité, podrán participar como invitados permanentes, los representantes de las áreas que decida el Comité, y contará con derecho de voz, pero no voto.</w:t>
      </w:r>
    </w:p>
    <w:p w:rsidR="004F0213" w:rsidRPr="00DD2C40" w:rsidRDefault="004F0213" w:rsidP="004F0213">
      <w:pPr>
        <w:spacing w:before="120" w:after="120" w:line="240" w:lineRule="auto"/>
        <w:ind w:left="567" w:right="567"/>
        <w:jc w:val="both"/>
        <w:rPr>
          <w:rFonts w:ascii="Palatino Linotype" w:hAnsi="Palatino Linotype" w:cs="Arial"/>
          <w:i/>
        </w:rPr>
      </w:pPr>
      <w:r w:rsidRPr="00DD2C40">
        <w:rPr>
          <w:rFonts w:ascii="Palatino Linotype" w:hAnsi="Palatino Linotype" w:cs="Arial"/>
          <w:i/>
        </w:rPr>
        <w:t>Los titulares de las unidades administrativas que propongan la reserva, confidencialidad o declaren la inexistencia de información, acudirán a las sesiones de dicho Comité donde se discuta la propuesta correspondiente.</w:t>
      </w:r>
    </w:p>
    <w:p w:rsidR="004F0213" w:rsidRPr="002324EE" w:rsidRDefault="004F0213" w:rsidP="004F0213">
      <w:pPr>
        <w:spacing w:before="120" w:after="120" w:line="240" w:lineRule="auto"/>
        <w:ind w:left="567" w:right="567"/>
        <w:jc w:val="both"/>
        <w:rPr>
          <w:rFonts w:ascii="Palatino Linotype" w:hAnsi="Palatino Linotype" w:cs="Arial"/>
          <w:b/>
          <w:i/>
        </w:rPr>
      </w:pPr>
      <w:r w:rsidRPr="002324EE">
        <w:rPr>
          <w:rFonts w:ascii="Palatino Linotype" w:hAnsi="Palatino Linotype" w:cs="Arial"/>
          <w:b/>
          <w:i/>
        </w:rPr>
        <w:t>Artículo 49. Los Comités de Transparencia tendrán las siguientes atribuciones:</w:t>
      </w:r>
    </w:p>
    <w:p w:rsidR="004F0213" w:rsidRPr="00DD2C40" w:rsidRDefault="004F0213" w:rsidP="004F0213">
      <w:pPr>
        <w:spacing w:before="120" w:after="120" w:line="240" w:lineRule="auto"/>
        <w:ind w:left="567" w:right="567"/>
        <w:jc w:val="both"/>
        <w:rPr>
          <w:rFonts w:ascii="Palatino Linotype" w:hAnsi="Palatino Linotype" w:cs="Arial"/>
          <w:i/>
        </w:rPr>
      </w:pPr>
      <w:r w:rsidRPr="00DD2C40">
        <w:rPr>
          <w:rFonts w:ascii="Palatino Linotype" w:hAnsi="Palatino Linotype" w:cs="Arial"/>
          <w:i/>
        </w:rPr>
        <w:t>…</w:t>
      </w:r>
    </w:p>
    <w:p w:rsidR="004F0213" w:rsidRPr="00DD2C40" w:rsidRDefault="004F0213" w:rsidP="004F0213">
      <w:pPr>
        <w:spacing w:before="120" w:after="120" w:line="240" w:lineRule="auto"/>
        <w:ind w:left="567" w:right="567"/>
        <w:jc w:val="both"/>
        <w:rPr>
          <w:rFonts w:ascii="Palatino Linotype" w:hAnsi="Palatino Linotype" w:cs="Arial"/>
          <w:i/>
        </w:rPr>
      </w:pPr>
      <w:r w:rsidRPr="00DD2C40">
        <w:rPr>
          <w:rFonts w:ascii="Palatino Linotype" w:hAnsi="Palatino Linotype" w:cs="Arial"/>
          <w:i/>
        </w:rPr>
        <w:t>II. Confirmar, modificar o revocar las determinaciones que en materia de ampliación del plazo de respuesta, clasificación de la información y declaración de inexistencia o de incompetencia realicen los titulares de las áreas de los sujetos obligados;</w:t>
      </w:r>
    </w:p>
    <w:p w:rsidR="004F0213" w:rsidRPr="00DD2C40" w:rsidRDefault="004F0213" w:rsidP="004F0213">
      <w:pPr>
        <w:spacing w:before="120" w:after="120" w:line="240" w:lineRule="auto"/>
        <w:ind w:left="567" w:right="567"/>
        <w:jc w:val="both"/>
        <w:rPr>
          <w:rFonts w:ascii="Palatino Linotype" w:hAnsi="Palatino Linotype" w:cs="Arial"/>
          <w:i/>
        </w:rPr>
      </w:pPr>
      <w:r w:rsidRPr="00DD2C40">
        <w:rPr>
          <w:rFonts w:ascii="Palatino Linotype" w:hAnsi="Palatino Linotype" w:cs="Arial"/>
          <w:i/>
        </w:rPr>
        <w:t>…</w:t>
      </w:r>
    </w:p>
    <w:p w:rsidR="004F0213" w:rsidRPr="00DD2C40" w:rsidRDefault="004F0213" w:rsidP="004F0213">
      <w:pPr>
        <w:spacing w:before="120" w:after="120" w:line="240" w:lineRule="auto"/>
        <w:ind w:left="567" w:right="567"/>
        <w:jc w:val="both"/>
        <w:rPr>
          <w:rFonts w:ascii="Palatino Linotype" w:hAnsi="Palatino Linotype" w:cs="Arial"/>
          <w:i/>
        </w:rPr>
      </w:pPr>
      <w:r w:rsidRPr="00DD2C40">
        <w:rPr>
          <w:rFonts w:ascii="Palatino Linotype" w:hAnsi="Palatino Linotype" w:cs="Arial"/>
          <w:i/>
        </w:rPr>
        <w:t>XIII. Dictaminar las declaratorias de inexistencia de la información que les remitan las unidades administrativas y resolver en consecuencia;</w:t>
      </w:r>
    </w:p>
    <w:p w:rsidR="004F0213" w:rsidRDefault="004F0213" w:rsidP="004F0213">
      <w:pPr>
        <w:spacing w:before="120" w:after="120" w:line="240" w:lineRule="auto"/>
        <w:ind w:left="567" w:right="567"/>
        <w:jc w:val="both"/>
        <w:rPr>
          <w:rFonts w:ascii="Palatino Linotype" w:hAnsi="Palatino Linotype" w:cs="Arial"/>
          <w:i/>
        </w:rPr>
      </w:pPr>
      <w:r w:rsidRPr="00DD2C40">
        <w:rPr>
          <w:rFonts w:ascii="Palatino Linotype" w:hAnsi="Palatino Linotype" w:cs="Arial"/>
          <w:i/>
        </w:rPr>
        <w:t>…</w:t>
      </w:r>
    </w:p>
    <w:p w:rsidR="004F0213" w:rsidRPr="00DD2C40" w:rsidRDefault="004F0213" w:rsidP="004F0213">
      <w:pPr>
        <w:spacing w:before="120" w:after="120" w:line="240" w:lineRule="auto"/>
        <w:ind w:left="567" w:right="567"/>
        <w:jc w:val="both"/>
        <w:rPr>
          <w:rFonts w:ascii="Palatino Linotype" w:hAnsi="Palatino Linotype" w:cs="Arial"/>
          <w:i/>
        </w:rPr>
      </w:pPr>
      <w:r w:rsidRPr="00753D8A">
        <w:rPr>
          <w:rFonts w:ascii="Palatino Linotype" w:hAnsi="Palatino Linotype" w:cs="Arial"/>
          <w:b/>
          <w:i/>
        </w:rPr>
        <w:t>Artículo 169</w:t>
      </w:r>
      <w:r w:rsidRPr="00DD2C40">
        <w:rPr>
          <w:rFonts w:ascii="Palatino Linotype" w:hAnsi="Palatino Linotype" w:cs="Arial"/>
          <w:i/>
        </w:rPr>
        <w:t>. Cuando la información no se encuentre en los archivos del sujeto obligado, el Comité de Transparencia:</w:t>
      </w:r>
    </w:p>
    <w:p w:rsidR="004F0213" w:rsidRPr="00DD2C40" w:rsidRDefault="004F0213" w:rsidP="004F0213">
      <w:pPr>
        <w:spacing w:before="120" w:after="120" w:line="240" w:lineRule="auto"/>
        <w:ind w:left="567" w:right="567"/>
        <w:jc w:val="both"/>
        <w:rPr>
          <w:rFonts w:ascii="Palatino Linotype" w:hAnsi="Palatino Linotype" w:cs="Arial"/>
          <w:i/>
        </w:rPr>
      </w:pPr>
      <w:r w:rsidRPr="00DD2C40">
        <w:rPr>
          <w:rFonts w:ascii="Palatino Linotype" w:hAnsi="Palatino Linotype" w:cs="Arial"/>
          <w:i/>
        </w:rPr>
        <w:t>I. Analizará el caso y tomará las medidas necesarias para localizar la información;</w:t>
      </w:r>
    </w:p>
    <w:p w:rsidR="004F0213" w:rsidRPr="00DD2C40" w:rsidRDefault="004F0213" w:rsidP="004F0213">
      <w:pPr>
        <w:spacing w:before="120" w:after="120" w:line="240" w:lineRule="auto"/>
        <w:ind w:left="567" w:right="567"/>
        <w:jc w:val="both"/>
        <w:rPr>
          <w:rFonts w:ascii="Palatino Linotype" w:hAnsi="Palatino Linotype" w:cs="Arial"/>
          <w:i/>
        </w:rPr>
      </w:pPr>
      <w:r w:rsidRPr="00DD2C40">
        <w:rPr>
          <w:rFonts w:ascii="Palatino Linotype" w:hAnsi="Palatino Linotype" w:cs="Arial"/>
          <w:i/>
        </w:rPr>
        <w:t>II. Expedirá una resolución que confirme la inexistencia del documento;</w:t>
      </w:r>
    </w:p>
    <w:p w:rsidR="004F0213" w:rsidRPr="00DD2C40" w:rsidRDefault="004F0213" w:rsidP="004F0213">
      <w:pPr>
        <w:spacing w:before="120" w:after="120" w:line="240" w:lineRule="auto"/>
        <w:ind w:left="567" w:right="567"/>
        <w:jc w:val="both"/>
        <w:rPr>
          <w:rFonts w:ascii="Palatino Linotype" w:hAnsi="Palatino Linotype" w:cs="Arial"/>
          <w:i/>
        </w:rPr>
      </w:pPr>
      <w:r w:rsidRPr="00DD2C40">
        <w:rPr>
          <w:rFonts w:ascii="Palatino Linotype" w:hAnsi="Palatino Linotype" w:cs="Arial"/>
          <w:i/>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4F0213" w:rsidRPr="00DD2C40" w:rsidRDefault="004F0213" w:rsidP="004F0213">
      <w:pPr>
        <w:spacing w:before="120" w:after="120" w:line="240" w:lineRule="auto"/>
        <w:ind w:left="567" w:right="567"/>
        <w:jc w:val="both"/>
        <w:rPr>
          <w:rFonts w:ascii="Palatino Linotype" w:hAnsi="Palatino Linotype" w:cs="Arial"/>
          <w:i/>
        </w:rPr>
      </w:pPr>
      <w:r w:rsidRPr="00DD2C40">
        <w:rPr>
          <w:rFonts w:ascii="Palatino Linotype" w:hAnsi="Palatino Linotype" w:cs="Arial"/>
          <w:i/>
        </w:rPr>
        <w:t>IV. Notificará al órgano interno de control o equivalente del sujeto obligado quien, en su caso, deberá iniciar el procedimiento de responsabilidad administrativa que corresponda.</w:t>
      </w:r>
    </w:p>
    <w:p w:rsidR="004F0213" w:rsidRPr="00DD2C40" w:rsidRDefault="004F0213" w:rsidP="004F0213">
      <w:pPr>
        <w:spacing w:before="120" w:after="120" w:line="240" w:lineRule="auto"/>
        <w:ind w:left="567" w:right="567"/>
        <w:jc w:val="both"/>
        <w:rPr>
          <w:rFonts w:ascii="Palatino Linotype" w:hAnsi="Palatino Linotype" w:cs="Arial"/>
          <w:i/>
        </w:rPr>
      </w:pPr>
      <w:r w:rsidRPr="00DD2C40">
        <w:rPr>
          <w:rFonts w:ascii="Palatino Linotype" w:hAnsi="Palatino Linotype" w:cs="Arial"/>
          <w:i/>
        </w:rPr>
        <w:lastRenderedPageBreak/>
        <w:t>La Unidad de Transparencia deberá notificarlo al solicitante por escrito, en un plazo que no exceda de quince días hábiles contados a partir del día siguiente a la presentación de la solicitud.</w:t>
      </w:r>
    </w:p>
    <w:p w:rsidR="004F0213" w:rsidRDefault="004F0213" w:rsidP="004F0213">
      <w:pPr>
        <w:spacing w:before="120" w:after="120" w:line="240" w:lineRule="auto"/>
        <w:ind w:left="567" w:right="567"/>
        <w:jc w:val="both"/>
        <w:rPr>
          <w:rFonts w:ascii="Palatino Linotype" w:hAnsi="Palatino Linotype" w:cs="Arial"/>
          <w:i/>
        </w:rPr>
      </w:pPr>
      <w:r w:rsidRPr="00DD2C40">
        <w:rPr>
          <w:rFonts w:ascii="Palatino Linotype" w:hAnsi="Palatino Linotype" w:cs="Arial"/>
          <w:i/>
        </w:rPr>
        <w:t>Este plazo podrá ampliarse hasta por otros siete días hábiles, siempre que existan razones para ello, debiendo notificarse por escrito al solicitante.</w:t>
      </w:r>
    </w:p>
    <w:p w:rsidR="004F0213" w:rsidRDefault="004F0213" w:rsidP="004F0213">
      <w:pPr>
        <w:spacing w:before="120" w:after="120" w:line="240" w:lineRule="auto"/>
        <w:ind w:left="567" w:right="567"/>
        <w:jc w:val="both"/>
        <w:rPr>
          <w:rFonts w:ascii="Palatino Linotype" w:hAnsi="Palatino Linotype" w:cs="Arial"/>
          <w:i/>
        </w:rPr>
      </w:pPr>
      <w:r w:rsidRPr="00753D8A">
        <w:rPr>
          <w:rFonts w:ascii="Palatino Linotype" w:hAnsi="Palatino Linotype" w:cs="Arial"/>
          <w:b/>
          <w:i/>
        </w:rPr>
        <w:t>Artículo 170</w:t>
      </w:r>
      <w:r w:rsidRPr="00DD2C40">
        <w:rPr>
          <w:rFonts w:ascii="Palatino Linotype" w:hAnsi="Palatino Linotype" w:cs="Arial"/>
          <w:i/>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4F0213" w:rsidRDefault="004F0213" w:rsidP="004F0213">
      <w:pPr>
        <w:spacing w:before="120" w:after="120" w:line="240" w:lineRule="auto"/>
        <w:ind w:left="567" w:right="567"/>
        <w:jc w:val="both"/>
        <w:rPr>
          <w:rFonts w:ascii="Palatino Linotype" w:hAnsi="Palatino Linotype" w:cs="Arial"/>
          <w:i/>
        </w:rPr>
      </w:pPr>
    </w:p>
    <w:p w:rsidR="004F0213" w:rsidRPr="00DD2C40" w:rsidRDefault="004F0213" w:rsidP="004F0213">
      <w:pPr>
        <w:spacing w:before="120" w:after="120" w:line="240" w:lineRule="auto"/>
        <w:ind w:left="567" w:right="567"/>
        <w:jc w:val="both"/>
        <w:rPr>
          <w:rFonts w:ascii="Palatino Linotype" w:hAnsi="Palatino Linotype" w:cs="Arial"/>
          <w:i/>
        </w:rPr>
      </w:pPr>
    </w:p>
    <w:p w:rsidR="004F0213" w:rsidRDefault="004F0213" w:rsidP="004F0213">
      <w:pPr>
        <w:pStyle w:val="Prrafodelista"/>
        <w:spacing w:before="240" w:line="360" w:lineRule="auto"/>
        <w:ind w:left="0" w:right="49"/>
        <w:jc w:val="both"/>
        <w:rPr>
          <w:rFonts w:ascii="Palatino Linotype" w:hAnsi="Palatino Linotype" w:cs="Arial"/>
        </w:rPr>
      </w:pPr>
      <w:r w:rsidRPr="00462D6F">
        <w:rPr>
          <w:rFonts w:ascii="Palatino Linotype" w:hAnsi="Palatino Linotype" w:cs="Arial"/>
        </w:rPr>
        <w:t xml:space="preserve">Esto derivado de que dentro de las funciones contenidas en </w:t>
      </w:r>
      <w:r>
        <w:rPr>
          <w:rFonts w:ascii="Palatino Linotype" w:hAnsi="Palatino Linotype" w:cs="Arial"/>
        </w:rPr>
        <w:t>el área de Tesorería</w:t>
      </w:r>
      <w:r w:rsidRPr="00462D6F">
        <w:rPr>
          <w:rFonts w:ascii="Palatino Linotype" w:hAnsi="Palatino Linotype" w:cs="Arial"/>
        </w:rPr>
        <w:t xml:space="preserve">, existen claramente atribuciones inherentes al Sujeto Obligado y por lo tanto, éste está constreñido a entregar la información solicitada </w:t>
      </w:r>
      <w:r>
        <w:rPr>
          <w:rFonts w:ascii="Palatino Linotype" w:hAnsi="Palatino Linotype" w:cs="Arial"/>
        </w:rPr>
        <w:t>por</w:t>
      </w:r>
      <w:r w:rsidRPr="00462D6F">
        <w:rPr>
          <w:rFonts w:ascii="Palatino Linotype" w:hAnsi="Palatino Linotype" w:cs="Arial"/>
        </w:rPr>
        <w:t xml:space="preserve"> </w:t>
      </w:r>
      <w:r w:rsidR="0006105C">
        <w:rPr>
          <w:rFonts w:ascii="Palatino Linotype" w:hAnsi="Palatino Linotype" w:cs="Arial"/>
        </w:rPr>
        <w:t>el</w:t>
      </w:r>
      <w:r w:rsidRPr="00462D6F">
        <w:rPr>
          <w:rFonts w:ascii="Palatino Linotype" w:hAnsi="Palatino Linotype" w:cs="Arial"/>
        </w:rPr>
        <w:t xml:space="preserve"> Recurrente, a través del SAIMEX.</w:t>
      </w:r>
    </w:p>
    <w:p w:rsidR="0006105C" w:rsidRPr="00462D6F" w:rsidRDefault="0006105C" w:rsidP="004F0213">
      <w:pPr>
        <w:pStyle w:val="Prrafodelista"/>
        <w:spacing w:before="240" w:line="360" w:lineRule="auto"/>
        <w:ind w:left="0" w:right="49"/>
        <w:jc w:val="both"/>
        <w:rPr>
          <w:rFonts w:ascii="Palatino Linotype" w:hAnsi="Palatino Linotype" w:cs="Arial"/>
        </w:rPr>
      </w:pPr>
    </w:p>
    <w:p w:rsidR="004F0213" w:rsidRPr="00275C4D" w:rsidRDefault="004F0213" w:rsidP="004F0213">
      <w:pPr>
        <w:tabs>
          <w:tab w:val="left" w:pos="7938"/>
        </w:tabs>
        <w:spacing w:line="360" w:lineRule="auto"/>
        <w:jc w:val="both"/>
        <w:rPr>
          <w:rFonts w:ascii="Palatino Linotype" w:hAnsi="Palatino Linotype" w:cs="Arial"/>
          <w:sz w:val="24"/>
          <w:szCs w:val="24"/>
        </w:rPr>
      </w:pPr>
      <w:r>
        <w:rPr>
          <w:rFonts w:ascii="Palatino Linotype" w:hAnsi="Palatino Linotype" w:cs="Arial"/>
          <w:sz w:val="24"/>
          <w:szCs w:val="24"/>
        </w:rPr>
        <w:t>Para tal efecto, la información que podría colmar lo peticionado, puede localizarse en la pólizas contables, que el Sujeto Obligado esta constreñido a entregar, es decir</w:t>
      </w:r>
      <w:r w:rsidR="0006105C">
        <w:rPr>
          <w:rFonts w:ascii="Palatino Linotype" w:hAnsi="Palatino Linotype" w:cs="Arial"/>
          <w:sz w:val="24"/>
          <w:szCs w:val="24"/>
        </w:rPr>
        <w:t>,</w:t>
      </w:r>
      <w:r>
        <w:rPr>
          <w:rFonts w:ascii="Palatino Linotype" w:hAnsi="Palatino Linotype" w:cs="Arial"/>
          <w:sz w:val="24"/>
          <w:szCs w:val="24"/>
        </w:rPr>
        <w:t xml:space="preserve"> el Municipio de </w:t>
      </w:r>
      <w:r w:rsidR="0006105C">
        <w:rPr>
          <w:rFonts w:ascii="Palatino Linotype" w:hAnsi="Palatino Linotype" w:cs="Arial"/>
          <w:sz w:val="24"/>
          <w:szCs w:val="24"/>
        </w:rPr>
        <w:t>Ocoyoacac,</w:t>
      </w:r>
      <w:r>
        <w:rPr>
          <w:rFonts w:ascii="Palatino Linotype" w:hAnsi="Palatino Linotype" w:cs="Arial"/>
          <w:sz w:val="24"/>
          <w:szCs w:val="24"/>
        </w:rPr>
        <w:t xml:space="preserve"> se encuentra constreñido a</w:t>
      </w:r>
      <w:r w:rsidRPr="00275C4D">
        <w:rPr>
          <w:rFonts w:ascii="Palatino Linotype" w:hAnsi="Palatino Linotype"/>
          <w:color w:val="000000"/>
          <w:sz w:val="24"/>
          <w:szCs w:val="24"/>
        </w:rPr>
        <w:t xml:space="preserve"> remitir la información patrimonial contable y administrativa, considerando entre otros el diario general de pólizas de cada mes del periodo fiscal al OSFEM </w:t>
      </w:r>
      <w:r w:rsidRPr="00275C4D">
        <w:rPr>
          <w:rFonts w:ascii="Palatino Linotype" w:hAnsi="Palatino Linotype" w:cs="Arial"/>
          <w:sz w:val="24"/>
          <w:szCs w:val="24"/>
        </w:rPr>
        <w:t xml:space="preserve">de acuerdo a los Lineamientos para la Elaboración y Presentación del Informe Mensual Municipal 2019, emitidos por el Órgano Superior de Fiscalización del Estado de México, mismos que contienen los formatos e información que debe ser proporcionada para la integración de los informes mensuales que se entregan a éste de forma digitalizada, el diario general de pólizas, en donde se puede advertir la información solicitada, correspondiente a un periodo </w:t>
      </w:r>
      <w:r w:rsidRPr="00275C4D">
        <w:rPr>
          <w:rFonts w:ascii="Palatino Linotype" w:hAnsi="Palatino Linotype" w:cs="Arial"/>
          <w:sz w:val="24"/>
          <w:szCs w:val="24"/>
        </w:rPr>
        <w:lastRenderedPageBreak/>
        <w:t>determinado; de tal manera, dichos formatos constituyen un soporte documental de que la información solicitada por l</w:t>
      </w:r>
      <w:r>
        <w:rPr>
          <w:rFonts w:ascii="Palatino Linotype" w:hAnsi="Palatino Linotype" w:cs="Arial"/>
          <w:sz w:val="24"/>
          <w:szCs w:val="24"/>
        </w:rPr>
        <w:t>a</w:t>
      </w:r>
      <w:r w:rsidRPr="00275C4D">
        <w:rPr>
          <w:rFonts w:ascii="Palatino Linotype" w:hAnsi="Palatino Linotype" w:cs="Arial"/>
          <w:sz w:val="24"/>
          <w:szCs w:val="24"/>
        </w:rPr>
        <w:t xml:space="preserve"> recurrente obra en los archivos del Sujeto Obligado, como se advierte a continuación:</w:t>
      </w:r>
    </w:p>
    <w:p w:rsidR="004F0213" w:rsidRPr="00A455CB" w:rsidRDefault="004F0213" w:rsidP="004F0213">
      <w:pPr>
        <w:pStyle w:val="Prrafodelista"/>
        <w:autoSpaceDE w:val="0"/>
        <w:autoSpaceDN w:val="0"/>
        <w:adjustRightInd w:val="0"/>
        <w:spacing w:line="360" w:lineRule="auto"/>
        <w:ind w:left="0"/>
        <w:jc w:val="center"/>
        <w:rPr>
          <w:rFonts w:ascii="Palatino Linotype" w:hAnsi="Palatino Linotype" w:cs="Arial"/>
        </w:rPr>
      </w:pPr>
      <w:r w:rsidRPr="00A455CB">
        <w:rPr>
          <w:noProof/>
          <w:lang w:val="es-MX" w:eastAsia="es-MX"/>
        </w:rPr>
        <mc:AlternateContent>
          <mc:Choice Requires="wps">
            <w:drawing>
              <wp:anchor distT="0" distB="0" distL="114300" distR="114300" simplePos="0" relativeHeight="251664384" behindDoc="0" locked="0" layoutInCell="1" allowOverlap="1" wp14:anchorId="1B392E6D" wp14:editId="7BB6C956">
                <wp:simplePos x="0" y="0"/>
                <wp:positionH relativeFrom="column">
                  <wp:posOffset>1091565</wp:posOffset>
                </wp:positionH>
                <wp:positionV relativeFrom="paragraph">
                  <wp:posOffset>5527675</wp:posOffset>
                </wp:positionV>
                <wp:extent cx="1644650" cy="273050"/>
                <wp:effectExtent l="19050" t="19050" r="12700" b="12700"/>
                <wp:wrapNone/>
                <wp:docPr id="13" name="Rectángulo 13"/>
                <wp:cNvGraphicFramePr/>
                <a:graphic xmlns:a="http://schemas.openxmlformats.org/drawingml/2006/main">
                  <a:graphicData uri="http://schemas.microsoft.com/office/word/2010/wordprocessingShape">
                    <wps:wsp>
                      <wps:cNvSpPr/>
                      <wps:spPr>
                        <a:xfrm>
                          <a:off x="0" y="0"/>
                          <a:ext cx="1644650" cy="273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C195B" id="Rectángulo 13" o:spid="_x0000_s1026" style="position:absolute;margin-left:85.95pt;margin-top:435.25pt;width:129.5pt;height: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yyowIAAJMFAAAOAAAAZHJzL2Uyb0RvYy54bWysVMFu2zAMvQ/YPwi6r3bSpO2MOkXQIsOA&#10;oi3aDj0rshQbkEVNUuJkf7Nv2Y+Nkmw36IodhuXgUCL5SD6RvLzat4rshHUN6JJOTnJKhOZQNXpT&#10;0m/Pq08XlDjPdMUUaFHSg3D0avHxw2VnCjGFGlQlLEEQ7YrOlLT23hRZ5ngtWuZOwAiNSgm2ZR6P&#10;dpNVlnWI3qpsmudnWQe2Mha4cA5vb5KSLiK+lIL7eymd8ESVFHPz8Wvjdx2+2eKSFRvLTN3wPg32&#10;D1m0rNEYdIS6YZ6RrW3+gGobbsGB9Ccc2gykbLiINWA1k/xNNU81MyLWguQ4M9Lk/h8sv9s9WNJU&#10;+HanlGjW4hs9Imu/furNVgHBW6SoM65AyyfzYPuTQzHUu5e2Df9YCdlHWg8jrWLvCcfLydlsdjZH&#10;9jnqpuenOcoIk716G+v8FwEtCUJJLSYQ2WS7W+eT6WASgmlYNUrhPSuUJh2CXszP59HDgWqqoA1K&#10;Zzfra2XJjuHrr1Y5/vrAR2aYhtKYTagxVRUlf1AiBXgUEgnCOqYpQmhNMcIyzoX2k6SqWSVStPlx&#10;sMEj1qw0AgZkiVmO2D3AYJlABuzEQG8fXEXs7NE5/1tiyXn0iJFB+9G5bTTY9wAUVtVHTvYDSYma&#10;wNIaqgO2j4U0V87wVYMveMucf2AWBwkfHZeDv8ePVIAvBb1ESQ32x3v3wR77G7WUdDiYJXXft8wK&#10;StRXjZ3/eTKbhUmOh9n8fIoHe6xZH2v0tr0GfP0JriHDoxjsvRpEaaF9wR2yDFFRxTTH2CXl3g6H&#10;a58WBm4hLpbLaIbTa5i/1U+GB/DAaujQ5/0Ls6ZvY48DcAfDELPiTTcn2+CpYbn1IJvY6q+89nzj&#10;5MfG6bdUWC3H52j1uksXvwEAAP//AwBQSwMEFAAGAAgAAAAhAIebcCzgAAAACwEAAA8AAABkcnMv&#10;ZG93bnJldi54bWxMj01PwzAMhu9I/IfISFzQlpSxr9J0QkyI2yTKNK5um7UViVM12Vb49ZgTHF/7&#10;0evH2WZ0VpzNEDpPGpKpAmGo8nVHjYb9+8tkBSJEpBqtJ6PhywTY5NdXGaa1v9CbORexEVxCIUUN&#10;bYx9KmWoWuMwTH1viHdHPziMHIdG1gNeuNxZea/UQjrsiC+02Jvn1lSfxclpKA+9/T5u3cd4KBaE&#10;u9cd0vZO69ub8ekRRDRj/IPhV5/VIWen0p+oDsJyXiZrRjWslmoOgomHmeJJqWGdzOYg80z+/yH/&#10;AQAA//8DAFBLAQItABQABgAIAAAAIQC2gziS/gAAAOEBAAATAAAAAAAAAAAAAAAAAAAAAABbQ29u&#10;dGVudF9UeXBlc10ueG1sUEsBAi0AFAAGAAgAAAAhADj9If/WAAAAlAEAAAsAAAAAAAAAAAAAAAAA&#10;LwEAAF9yZWxzLy5yZWxzUEsBAi0AFAAGAAgAAAAhACZCrLKjAgAAkwUAAA4AAAAAAAAAAAAAAAAA&#10;LgIAAGRycy9lMm9Eb2MueG1sUEsBAi0AFAAGAAgAAAAhAIebcCzgAAAACwEAAA8AAAAAAAAAAAAA&#10;AAAA/QQAAGRycy9kb3ducmV2LnhtbFBLBQYAAAAABAAEAPMAAAAKBgAAAAA=&#10;" filled="f" strokecolor="red" strokeweight="2.25pt"/>
            </w:pict>
          </mc:Fallback>
        </mc:AlternateContent>
      </w:r>
      <w:r w:rsidRPr="00A455CB">
        <w:rPr>
          <w:noProof/>
          <w:lang w:val="es-MX" w:eastAsia="es-MX"/>
        </w:rPr>
        <w:drawing>
          <wp:inline distT="0" distB="0" distL="0" distR="0" wp14:anchorId="2E56DBDC" wp14:editId="553D44E3">
            <wp:extent cx="4741574" cy="5734050"/>
            <wp:effectExtent l="190500" t="190500" r="192405" b="1905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623" t="7846" r="33639" b="12492"/>
                    <a:stretch/>
                  </pic:blipFill>
                  <pic:spPr bwMode="auto">
                    <a:xfrm>
                      <a:off x="0" y="0"/>
                      <a:ext cx="4756228" cy="575177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4F0213" w:rsidRDefault="004F0213" w:rsidP="004F0213">
      <w:pPr>
        <w:spacing w:line="360" w:lineRule="auto"/>
        <w:jc w:val="both"/>
        <w:rPr>
          <w:rFonts w:ascii="Palatino Linotype" w:hAnsi="Palatino Linotype"/>
          <w:sz w:val="24"/>
          <w:szCs w:val="24"/>
        </w:rPr>
      </w:pPr>
      <w:r w:rsidRPr="00275C4D">
        <w:rPr>
          <w:rFonts w:ascii="Palatino Linotype" w:hAnsi="Palatino Linotype"/>
          <w:sz w:val="24"/>
          <w:szCs w:val="24"/>
        </w:rPr>
        <w:lastRenderedPageBreak/>
        <w:t xml:space="preserve">Es así como podemos concluir que la solicitud de información, debe ser remitida </w:t>
      </w:r>
      <w:r>
        <w:rPr>
          <w:rFonts w:ascii="Palatino Linotype" w:hAnsi="Palatino Linotype"/>
          <w:sz w:val="24"/>
          <w:szCs w:val="24"/>
        </w:rPr>
        <w:t xml:space="preserve">nuevamente </w:t>
      </w:r>
      <w:r w:rsidRPr="00275C4D">
        <w:rPr>
          <w:rFonts w:ascii="Palatino Linotype" w:hAnsi="Palatino Linotype"/>
          <w:sz w:val="24"/>
          <w:szCs w:val="24"/>
        </w:rPr>
        <w:t xml:space="preserve">a las áreas competentes de contar con la información </w:t>
      </w:r>
      <w:r>
        <w:rPr>
          <w:rFonts w:ascii="Palatino Linotype" w:hAnsi="Palatino Linotype"/>
          <w:sz w:val="24"/>
          <w:szCs w:val="24"/>
        </w:rPr>
        <w:t>a fin de localizar los documentos en donde conste la información solicitada.</w:t>
      </w:r>
    </w:p>
    <w:p w:rsidR="004F0213" w:rsidRDefault="004F0213" w:rsidP="004F0213">
      <w:pPr>
        <w:spacing w:line="360" w:lineRule="auto"/>
        <w:jc w:val="both"/>
        <w:rPr>
          <w:rFonts w:ascii="Palatino Linotype" w:hAnsi="Palatino Linotype"/>
          <w:sz w:val="24"/>
          <w:szCs w:val="24"/>
        </w:rPr>
      </w:pPr>
    </w:p>
    <w:p w:rsidR="004F0213" w:rsidRDefault="004F0213" w:rsidP="004F0213">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w:t>
      </w:r>
      <w:r w:rsidRPr="006237DE">
        <w:rPr>
          <w:rFonts w:ascii="Palatino Linotype" w:hAnsi="Palatino Linotype" w:cs="Arial"/>
          <w:sz w:val="24"/>
          <w:szCs w:val="24"/>
          <w:u w:val="single"/>
        </w:rPr>
        <w:t>deberá ser en versión pública</w:t>
      </w:r>
      <w:r w:rsidRPr="00822149">
        <w:rPr>
          <w:rFonts w:ascii="Palatino Linotype" w:hAnsi="Palatino Linotype" w:cs="Arial"/>
          <w:sz w:val="24"/>
          <w:szCs w:val="24"/>
        </w:rPr>
        <w:t xml:space="preserve"> en la que se suprima aquella información relacionada con la vida privada de los particulares y de los servidores públicos, de acuerdo </w:t>
      </w:r>
      <w:r>
        <w:rPr>
          <w:rFonts w:ascii="Palatino Linotype" w:hAnsi="Palatino Linotype" w:cs="Arial"/>
          <w:sz w:val="24"/>
          <w:szCs w:val="24"/>
        </w:rPr>
        <w:t>a lo</w:t>
      </w:r>
      <w:r w:rsidRPr="00822149">
        <w:rPr>
          <w:rFonts w:ascii="Palatino Linotype" w:hAnsi="Palatino Linotype" w:cs="Arial"/>
          <w:sz w:val="24"/>
          <w:szCs w:val="24"/>
        </w:rPr>
        <w:t xml:space="preserve"> dispuesto en los artículos 3, fracciones IX, XX, XXI</w:t>
      </w:r>
      <w:r>
        <w:rPr>
          <w:rFonts w:ascii="Palatino Linotype" w:hAnsi="Palatino Linotype" w:cs="Arial"/>
          <w:sz w:val="24"/>
          <w:szCs w:val="24"/>
        </w:rPr>
        <w:t xml:space="preserve"> </w:t>
      </w:r>
      <w:r w:rsidRPr="00822149">
        <w:rPr>
          <w:rFonts w:ascii="Palatino Linotype" w:hAnsi="Palatino Linotype" w:cs="Arial"/>
          <w:sz w:val="24"/>
          <w:szCs w:val="24"/>
        </w:rPr>
        <w:t xml:space="preserve">y XLV; 91, </w:t>
      </w:r>
      <w:r>
        <w:rPr>
          <w:rFonts w:ascii="Palatino Linotype" w:hAnsi="Palatino Linotype" w:cs="Arial"/>
          <w:sz w:val="24"/>
          <w:szCs w:val="24"/>
        </w:rPr>
        <w:t xml:space="preserve">122, </w:t>
      </w:r>
      <w:r w:rsidRPr="00822149">
        <w:rPr>
          <w:rFonts w:ascii="Palatino Linotype" w:hAnsi="Palatino Linotype" w:cs="Arial"/>
          <w:sz w:val="24"/>
          <w:szCs w:val="24"/>
        </w:rPr>
        <w:t>13</w:t>
      </w:r>
      <w:r>
        <w:rPr>
          <w:rFonts w:ascii="Palatino Linotype" w:hAnsi="Palatino Linotype" w:cs="Arial"/>
          <w:sz w:val="24"/>
          <w:szCs w:val="24"/>
        </w:rPr>
        <w:t xml:space="preserve">2, 137, </w:t>
      </w:r>
      <w:r w:rsidRPr="00822149">
        <w:rPr>
          <w:rFonts w:ascii="Palatino Linotype" w:hAnsi="Palatino Linotype" w:cs="Arial"/>
          <w:sz w:val="24"/>
          <w:szCs w:val="24"/>
        </w:rPr>
        <w:t>143</w:t>
      </w:r>
      <w:r>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rsidR="0006105C" w:rsidRDefault="0006105C" w:rsidP="004F0213">
      <w:pPr>
        <w:spacing w:after="0" w:line="360" w:lineRule="auto"/>
        <w:jc w:val="both"/>
        <w:rPr>
          <w:rFonts w:ascii="Palatino Linotype" w:hAnsi="Palatino Linotype" w:cs="Arial"/>
          <w:sz w:val="24"/>
          <w:szCs w:val="24"/>
        </w:rPr>
      </w:pPr>
    </w:p>
    <w:p w:rsidR="004F0213" w:rsidRPr="00542DCC" w:rsidRDefault="004F0213" w:rsidP="004F0213">
      <w:pPr>
        <w:autoSpaceDE w:val="0"/>
        <w:autoSpaceDN w:val="0"/>
        <w:adjustRightInd w:val="0"/>
        <w:spacing w:after="0" w:line="276" w:lineRule="auto"/>
        <w:ind w:left="567" w:right="284"/>
        <w:jc w:val="both"/>
        <w:rPr>
          <w:rFonts w:ascii="Palatino Linotype" w:hAnsi="Palatino Linotype" w:cs="Arial"/>
          <w:i/>
          <w:szCs w:val="24"/>
        </w:rPr>
      </w:pPr>
      <w:r>
        <w:rPr>
          <w:rFonts w:ascii="Palatino Linotype" w:hAnsi="Palatino Linotype" w:cs="Arial"/>
          <w:b/>
          <w:i/>
          <w:szCs w:val="24"/>
        </w:rPr>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rsidR="004F0213" w:rsidRPr="00542DCC" w:rsidRDefault="004F0213" w:rsidP="004F0213">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4F0213" w:rsidRPr="00542DCC" w:rsidRDefault="004F0213" w:rsidP="004F0213">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4F0213" w:rsidRDefault="004F0213" w:rsidP="004F0213">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4F0213" w:rsidRDefault="004F0213" w:rsidP="004F0213">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rsidR="004F0213" w:rsidRPr="00A31C1A" w:rsidRDefault="004F0213" w:rsidP="004F0213">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4F0213" w:rsidRDefault="004F0213" w:rsidP="004F0213">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4F0213" w:rsidRPr="00542DCC" w:rsidRDefault="004F0213" w:rsidP="004F0213">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rsidR="004F0213" w:rsidRDefault="004F0213" w:rsidP="004F0213">
      <w:pPr>
        <w:autoSpaceDE w:val="0"/>
        <w:autoSpaceDN w:val="0"/>
        <w:adjustRightInd w:val="0"/>
        <w:spacing w:after="0" w:line="276" w:lineRule="auto"/>
        <w:ind w:left="567" w:right="284"/>
        <w:jc w:val="both"/>
        <w:rPr>
          <w:rFonts w:ascii="Palatino Linotype" w:hAnsi="Palatino Linotype" w:cs="Arial"/>
          <w:i/>
          <w:szCs w:val="24"/>
        </w:rPr>
      </w:pPr>
    </w:p>
    <w:p w:rsidR="004F0213" w:rsidRPr="00A31C1A" w:rsidRDefault="004F0213" w:rsidP="004F0213">
      <w:pPr>
        <w:autoSpaceDE w:val="0"/>
        <w:autoSpaceDN w:val="0"/>
        <w:adjustRightInd w:val="0"/>
        <w:spacing w:after="0" w:line="276" w:lineRule="auto"/>
        <w:ind w:left="567" w:right="284"/>
        <w:jc w:val="both"/>
        <w:rPr>
          <w:rFonts w:ascii="Palatino Linotype" w:hAnsi="Palatino Linotype" w:cs="Arial"/>
          <w:i/>
        </w:rPr>
      </w:pPr>
      <w:r w:rsidRPr="00A31C1A">
        <w:rPr>
          <w:rFonts w:ascii="Palatino Linotype" w:hAnsi="Palatino Linotype"/>
          <w:b/>
          <w:i/>
        </w:rPr>
        <w:lastRenderedPageBreak/>
        <w:t>Artículo 91</w:t>
      </w:r>
      <w:r w:rsidRPr="00A31C1A">
        <w:rPr>
          <w:rFonts w:ascii="Palatino Linotype" w:hAnsi="Palatino Linotype"/>
          <w:i/>
        </w:rPr>
        <w:t>. El acceso a la información pública será restringido excepcionalmente, cuando ésta sea clasificada como reservada o confidencial.</w:t>
      </w:r>
    </w:p>
    <w:p w:rsidR="004F0213" w:rsidRDefault="004F0213" w:rsidP="004F0213">
      <w:pPr>
        <w:autoSpaceDE w:val="0"/>
        <w:autoSpaceDN w:val="0"/>
        <w:adjustRightInd w:val="0"/>
        <w:spacing w:after="0" w:line="276" w:lineRule="auto"/>
        <w:ind w:left="567" w:right="284"/>
        <w:jc w:val="both"/>
        <w:rPr>
          <w:rFonts w:ascii="Palatino Linotype" w:hAnsi="Palatino Linotype" w:cs="Arial"/>
          <w:b/>
          <w:i/>
          <w:szCs w:val="24"/>
        </w:rPr>
      </w:pPr>
    </w:p>
    <w:p w:rsidR="004F0213" w:rsidRPr="00542DCC" w:rsidRDefault="004F0213" w:rsidP="004F0213">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122</w:t>
      </w:r>
      <w:r w:rsidRPr="00542DCC">
        <w:rPr>
          <w:rFonts w:ascii="Palatino Linotype" w:hAnsi="Palatino Linotype" w:cs="Arial"/>
          <w:i/>
          <w:szCs w:val="24"/>
        </w:rPr>
        <w:t>. La clasificación es el proceso mediante el cual el sujeto obligado determina que la información en su poder actualiza alguno de los supuestos de reserva o confidencialidad, de conformidad con lo dispuesto en el presente título.</w:t>
      </w:r>
    </w:p>
    <w:p w:rsidR="004F0213" w:rsidRPr="00542DCC" w:rsidRDefault="004F0213" w:rsidP="004F0213">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4F0213" w:rsidRPr="00542DCC" w:rsidRDefault="004F0213" w:rsidP="004F0213">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rsidR="004F0213" w:rsidRPr="00542DCC" w:rsidRDefault="004F0213" w:rsidP="004F0213">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4F0213" w:rsidRPr="00542DCC" w:rsidRDefault="004F0213" w:rsidP="004F0213">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rsidR="004F0213" w:rsidRPr="007B1AB1" w:rsidRDefault="004F0213" w:rsidP="004F0213">
      <w:pPr>
        <w:autoSpaceDE w:val="0"/>
        <w:autoSpaceDN w:val="0"/>
        <w:adjustRightInd w:val="0"/>
        <w:spacing w:after="0" w:line="360" w:lineRule="auto"/>
        <w:jc w:val="both"/>
        <w:rPr>
          <w:rFonts w:ascii="Palatino Linotype" w:hAnsi="Palatino Linotype" w:cs="Arial"/>
          <w:sz w:val="24"/>
          <w:szCs w:val="24"/>
        </w:rPr>
      </w:pPr>
    </w:p>
    <w:p w:rsidR="004F0213" w:rsidRDefault="004F0213" w:rsidP="004F0213">
      <w:pPr>
        <w:autoSpaceDE w:val="0"/>
        <w:autoSpaceDN w:val="0"/>
        <w:adjustRightInd w:val="0"/>
        <w:spacing w:after="0" w:line="240" w:lineRule="auto"/>
        <w:ind w:left="567" w:right="284"/>
        <w:jc w:val="both"/>
        <w:rPr>
          <w:rFonts w:ascii="Palatino Linotype" w:hAnsi="Palatino Linotype" w:cs="Arial"/>
          <w:i/>
          <w:szCs w:val="24"/>
        </w:rPr>
      </w:pPr>
      <w:r w:rsidRPr="00075BC0">
        <w:rPr>
          <w:rFonts w:ascii="Palatino Linotype" w:hAnsi="Palatino Linotype" w:cs="Arial"/>
          <w:b/>
          <w:i/>
          <w:szCs w:val="24"/>
        </w:rPr>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4F0213" w:rsidRDefault="004F0213" w:rsidP="004F0213">
      <w:pPr>
        <w:autoSpaceDE w:val="0"/>
        <w:autoSpaceDN w:val="0"/>
        <w:adjustRightInd w:val="0"/>
        <w:spacing w:after="0" w:line="240" w:lineRule="auto"/>
        <w:ind w:left="567" w:right="284"/>
        <w:jc w:val="both"/>
        <w:rPr>
          <w:rFonts w:ascii="Palatino Linotype" w:hAnsi="Palatino Linotype" w:cs="Arial"/>
          <w:i/>
          <w:szCs w:val="24"/>
        </w:rPr>
      </w:pPr>
    </w:p>
    <w:p w:rsidR="004F0213" w:rsidRPr="00A31C1A" w:rsidRDefault="004F0213" w:rsidP="004F0213">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rsidR="004F0213" w:rsidRDefault="004F0213" w:rsidP="004F0213">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rsidR="004F0213" w:rsidRDefault="004F0213" w:rsidP="004F0213">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4F0213" w:rsidRDefault="004F0213" w:rsidP="004F0213">
      <w:pPr>
        <w:autoSpaceDE w:val="0"/>
        <w:autoSpaceDN w:val="0"/>
        <w:adjustRightInd w:val="0"/>
        <w:spacing w:after="0" w:line="276" w:lineRule="auto"/>
        <w:ind w:left="567" w:right="284"/>
        <w:jc w:val="both"/>
        <w:rPr>
          <w:rFonts w:ascii="Palatino Linotype" w:hAnsi="Palatino Linotype" w:cs="Arial"/>
          <w:i/>
          <w:szCs w:val="24"/>
        </w:rPr>
      </w:pPr>
    </w:p>
    <w:p w:rsidR="0006105C" w:rsidRDefault="0006105C" w:rsidP="004F0213">
      <w:pPr>
        <w:autoSpaceDE w:val="0"/>
        <w:autoSpaceDN w:val="0"/>
        <w:adjustRightInd w:val="0"/>
        <w:spacing w:after="0" w:line="276" w:lineRule="auto"/>
        <w:ind w:left="567" w:right="284"/>
        <w:jc w:val="both"/>
        <w:rPr>
          <w:rFonts w:ascii="Palatino Linotype" w:hAnsi="Palatino Linotype" w:cs="Arial"/>
          <w:i/>
          <w:szCs w:val="24"/>
        </w:rPr>
      </w:pPr>
    </w:p>
    <w:p w:rsidR="004F0213" w:rsidRDefault="004F0213" w:rsidP="004F0213">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b/>
        </w:rPr>
        <w:t xml:space="preserve">Cabe señalar que los datos que puede contener el comprobante fiscal o factura emitida por un proveedor es: </w:t>
      </w:r>
      <w:r w:rsidRPr="00D60178">
        <w:rPr>
          <w:rFonts w:ascii="Palatino Linotype" w:hAnsi="Palatino Linotype" w:cs="Arial"/>
        </w:rPr>
        <w:t>versión, serie, folio, fecha</w:t>
      </w:r>
      <w:r>
        <w:rPr>
          <w:rFonts w:ascii="Palatino Linotype" w:hAnsi="Palatino Linotype" w:cs="Arial"/>
        </w:rPr>
        <w:t xml:space="preserve">, numero de aprobación, año de aprobación, tipo de comprobantes, forma de pago, condiciones de pago, subtotal, descuento total, método de pago, lugar de expedición, </w:t>
      </w:r>
      <w:r w:rsidRPr="008253D7">
        <w:rPr>
          <w:rFonts w:ascii="Palatino Linotype" w:hAnsi="Palatino Linotype" w:cs="Arial"/>
          <w:u w:val="single"/>
        </w:rPr>
        <w:t>número de cuenta con la que se realizó el pago,</w:t>
      </w:r>
      <w:r>
        <w:rPr>
          <w:rFonts w:ascii="Palatino Linotype" w:hAnsi="Palatino Linotype" w:cs="Arial"/>
        </w:rPr>
        <w:t xml:space="preserve"> tipo de cambio, moneda, folio fiscal del comprobante origen tratándose de pagos en parcialidades, monto del comprobante expedido por el valor total de la operación.</w:t>
      </w:r>
    </w:p>
    <w:p w:rsidR="004F0213" w:rsidRDefault="004F0213" w:rsidP="004F0213">
      <w:pPr>
        <w:pStyle w:val="Prrafodelista"/>
        <w:autoSpaceDE w:val="0"/>
        <w:autoSpaceDN w:val="0"/>
        <w:adjustRightInd w:val="0"/>
        <w:spacing w:after="160" w:line="360" w:lineRule="auto"/>
        <w:ind w:left="0" w:right="50"/>
        <w:contextualSpacing/>
        <w:jc w:val="both"/>
        <w:rPr>
          <w:rFonts w:ascii="Palatino Linotype" w:hAnsi="Palatino Linotype" w:cs="Arial"/>
        </w:rPr>
      </w:pPr>
    </w:p>
    <w:p w:rsidR="009A675E" w:rsidRDefault="004F0213" w:rsidP="009A675E">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lastRenderedPageBreak/>
        <w:t>De los anteriores puntos en su mayoría son públicos toda vez que se refieren al comprobante que se emite cuando un tercero “proveedor” proporciona un bien o un servicio a una dependencia del sector público, en este entendido, los datos personales que se reflejan resultan ser públicos, puesto que la Ley de Transparencia Local en su artículo 7</w:t>
      </w:r>
      <w:r>
        <w:rPr>
          <w:rStyle w:val="Refdenotaalpie"/>
          <w:rFonts w:ascii="Palatino Linotype" w:hAnsi="Palatino Linotype" w:cs="Arial"/>
        </w:rPr>
        <w:footnoteReference w:id="2"/>
      </w:r>
      <w:r>
        <w:rPr>
          <w:rFonts w:ascii="Palatino Linotype" w:hAnsi="Palatino Linotype" w:cs="Arial"/>
        </w:rPr>
        <w:t xml:space="preserve"> y 104</w:t>
      </w:r>
      <w:r>
        <w:rPr>
          <w:rStyle w:val="Refdenotaalpie"/>
          <w:rFonts w:ascii="Palatino Linotype" w:hAnsi="Palatino Linotype" w:cs="Arial"/>
        </w:rPr>
        <w:footnoteReference w:id="3"/>
      </w:r>
      <w:r>
        <w:rPr>
          <w:rFonts w:ascii="Palatino Linotype" w:hAnsi="Palatino Linotype" w:cs="Arial"/>
        </w:rPr>
        <w:t>, si bien es cierto que los proveedores no son instituciones públicas, también es cierto que por la prestación de sus servicios, reciben una cantidad monetaria y esta es considerada recursos públicos, por ende los datos personales de los proveedores deben hacerse públicos, de esta manera se estaría contribuyendo a la transparencia y rendición de cuentas.</w:t>
      </w:r>
    </w:p>
    <w:p w:rsidR="009A675E" w:rsidRDefault="009A675E" w:rsidP="009A675E">
      <w:pPr>
        <w:pStyle w:val="Prrafodelista"/>
        <w:autoSpaceDE w:val="0"/>
        <w:autoSpaceDN w:val="0"/>
        <w:adjustRightInd w:val="0"/>
        <w:spacing w:after="160" w:line="360" w:lineRule="auto"/>
        <w:ind w:left="0" w:right="50"/>
        <w:contextualSpacing/>
        <w:jc w:val="both"/>
        <w:rPr>
          <w:rFonts w:ascii="Palatino Linotype" w:hAnsi="Palatino Linotype" w:cs="Arial"/>
        </w:rPr>
      </w:pPr>
    </w:p>
    <w:p w:rsidR="009A675E" w:rsidRPr="00CE0B1A" w:rsidRDefault="009A675E" w:rsidP="009A675E">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Así mismo</w:t>
      </w:r>
      <w:r w:rsidRPr="00CE0B1A">
        <w:rPr>
          <w:rFonts w:ascii="Palatino Linotype" w:hAnsi="Palatino Linotype" w:cs="Arial"/>
        </w:rPr>
        <w:t xml:space="preserve">, en razón al </w:t>
      </w:r>
      <w:r w:rsidRPr="009A675E">
        <w:rPr>
          <w:rFonts w:ascii="Palatino Linotype" w:hAnsi="Palatino Linotype" w:cs="Arial"/>
          <w:b/>
        </w:rPr>
        <w:t>Registro Federal de Contribuyentes (RFC) de</w:t>
      </w:r>
      <w:r>
        <w:rPr>
          <w:rFonts w:ascii="Palatino Linotype" w:hAnsi="Palatino Linotype" w:cs="Arial"/>
        </w:rPr>
        <w:t xml:space="preserve"> </w:t>
      </w:r>
      <w:r>
        <w:rPr>
          <w:rFonts w:ascii="Palatino Linotype" w:hAnsi="Palatino Linotype" w:cs="Arial"/>
          <w:b/>
        </w:rPr>
        <w:t>proveedores</w:t>
      </w:r>
      <w:r w:rsidRPr="00CE0B1A">
        <w:rPr>
          <w:rFonts w:ascii="Palatino Linotype" w:hAnsi="Palatino Linotype" w:cs="Arial"/>
        </w:rPr>
        <w:t xml:space="preserve">, como persona jurídico colectiva oficial es un contribuyente, y como tal, debe contar con su RFC a fin de dar cumplimiento a sus obligaciones fiscales, información que, cabe destacar, que tiene el carácter de pública, sin que de ninguna manera pueda clasificarse como confidencial, ya que a diferencia del RFC de una persona física, el de una persona jurídico colectiva no revela ningún dato de índole personal, como lo es el caso de la edad y el sexo de la persona. </w:t>
      </w:r>
    </w:p>
    <w:p w:rsidR="009A675E" w:rsidRDefault="009A675E" w:rsidP="009A675E">
      <w:pPr>
        <w:pStyle w:val="Prrafodelista"/>
        <w:spacing w:line="360" w:lineRule="auto"/>
        <w:ind w:left="0"/>
        <w:contextualSpacing/>
        <w:jc w:val="both"/>
        <w:rPr>
          <w:rFonts w:ascii="Palatino Linotype" w:hAnsi="Palatino Linotype" w:cs="Arial"/>
        </w:rPr>
      </w:pPr>
      <w:r w:rsidRPr="00CE0B1A">
        <w:rPr>
          <w:rFonts w:ascii="Palatino Linotype" w:hAnsi="Palatino Linotype" w:cs="Arial"/>
        </w:rPr>
        <w:lastRenderedPageBreak/>
        <w:t xml:space="preserve">Argumento que es compartido por el ahora Instituto Nacional de Transparencia, Acceso a la Información y Protección de Datos Personales en el criterio 1/2014, cuyo texto y sentido literal es el siguiente: </w:t>
      </w:r>
    </w:p>
    <w:p w:rsidR="009A675E" w:rsidRDefault="009A675E" w:rsidP="009A675E">
      <w:pPr>
        <w:pStyle w:val="Prrafodelista"/>
        <w:spacing w:line="360" w:lineRule="auto"/>
        <w:ind w:left="0"/>
        <w:jc w:val="both"/>
        <w:rPr>
          <w:rFonts w:ascii="Palatino Linotype" w:hAnsi="Palatino Linotype" w:cs="Arial"/>
        </w:rPr>
      </w:pPr>
    </w:p>
    <w:p w:rsidR="009A675E" w:rsidRPr="00CE0B1A" w:rsidRDefault="009A675E" w:rsidP="009A675E">
      <w:pPr>
        <w:spacing w:line="360" w:lineRule="auto"/>
        <w:ind w:left="567" w:right="567"/>
        <w:jc w:val="both"/>
        <w:rPr>
          <w:rFonts w:ascii="Palatino Linotype" w:hAnsi="Palatino Linotype" w:cs="Arial"/>
        </w:rPr>
      </w:pPr>
      <w:r w:rsidRPr="00CE0B1A">
        <w:rPr>
          <w:rFonts w:ascii="Palatino Linotype" w:hAnsi="Palatino Linotype"/>
          <w:b/>
          <w:i/>
        </w:rPr>
        <w:t xml:space="preserve">“Denominación o razón social, y Registro Federal de Contribuyentes de personas morales, no constituyen información confidencial. </w:t>
      </w:r>
      <w:r w:rsidRPr="00CE0B1A">
        <w:rPr>
          <w:rFonts w:ascii="Palatino Linotype" w:hAnsi="Palatino Linotype"/>
          <w:i/>
          <w:u w:val="single"/>
        </w:rPr>
        <w:t xml:space="preserve">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w:t>
      </w:r>
      <w:r w:rsidRPr="00CE0B1A">
        <w:rPr>
          <w:rFonts w:ascii="Palatino Linotype" w:hAnsi="Palatino Linotype"/>
          <w:i/>
        </w:rPr>
        <w:t>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rsidR="009A675E" w:rsidRPr="00CE0B1A" w:rsidRDefault="009A675E" w:rsidP="009A675E">
      <w:pPr>
        <w:spacing w:line="360" w:lineRule="auto"/>
        <w:ind w:left="567" w:right="567"/>
        <w:jc w:val="both"/>
        <w:rPr>
          <w:rFonts w:ascii="Palatino Linotype" w:hAnsi="Palatino Linotype"/>
          <w:i/>
        </w:rPr>
      </w:pPr>
      <w:r w:rsidRPr="00CE0B1A">
        <w:rPr>
          <w:rFonts w:ascii="Palatino Linotype" w:hAnsi="Palatino Linotype"/>
          <w:i/>
        </w:rPr>
        <w:t>Resoluciones</w:t>
      </w:r>
    </w:p>
    <w:p w:rsidR="009A675E" w:rsidRPr="00CE0B1A" w:rsidRDefault="009A675E" w:rsidP="009A675E">
      <w:pPr>
        <w:spacing w:line="360" w:lineRule="auto"/>
        <w:ind w:left="567" w:right="567"/>
        <w:jc w:val="both"/>
        <w:rPr>
          <w:rFonts w:ascii="Palatino Linotype" w:hAnsi="Palatino Linotype"/>
          <w:i/>
        </w:rPr>
      </w:pPr>
      <w:r w:rsidRPr="00CE0B1A">
        <w:rPr>
          <w:rFonts w:ascii="Palatino Linotype" w:hAnsi="Palatino Linotype"/>
          <w:i/>
        </w:rPr>
        <w:t>   RDA 1809/13. Interpuesto en contra de la Secretaría de Comunicaciones y Transportes.  Comisionada Ponente Jacqueline Peschard Mariscal.</w:t>
      </w:r>
    </w:p>
    <w:p w:rsidR="009A675E" w:rsidRPr="00CE0B1A" w:rsidRDefault="009A675E" w:rsidP="009A675E">
      <w:pPr>
        <w:spacing w:line="360" w:lineRule="auto"/>
        <w:ind w:left="567" w:right="567"/>
        <w:jc w:val="both"/>
        <w:rPr>
          <w:rFonts w:ascii="Palatino Linotype" w:hAnsi="Palatino Linotype"/>
          <w:i/>
        </w:rPr>
      </w:pPr>
      <w:r w:rsidRPr="00CE0B1A">
        <w:rPr>
          <w:rFonts w:ascii="Palatino Linotype" w:hAnsi="Palatino Linotype"/>
          <w:i/>
        </w:rPr>
        <w:t>   RDA 0308/13. Interpuesto en contra de la Secretaría del Trabajo y Previsión Social. Comisionada Ponente María Elena Pérez-Jaén Zermeño.</w:t>
      </w:r>
    </w:p>
    <w:p w:rsidR="009A675E" w:rsidRPr="00CE0B1A" w:rsidRDefault="009A675E" w:rsidP="009A675E">
      <w:pPr>
        <w:spacing w:line="360" w:lineRule="auto"/>
        <w:ind w:left="567" w:right="567"/>
        <w:jc w:val="both"/>
        <w:rPr>
          <w:rFonts w:ascii="Palatino Linotype" w:hAnsi="Palatino Linotype"/>
          <w:i/>
        </w:rPr>
      </w:pPr>
      <w:r w:rsidRPr="00CE0B1A">
        <w:rPr>
          <w:rFonts w:ascii="Palatino Linotype" w:hAnsi="Palatino Linotype"/>
          <w:i/>
        </w:rPr>
        <w:t> RDA 0647/12. Interpuesto en contra del Servicio de Administración y Enajenación de Bienes. Comisionada Ponente Jacqueline Peschard Mariscal.</w:t>
      </w:r>
    </w:p>
    <w:p w:rsidR="009A675E" w:rsidRPr="00CE0B1A" w:rsidRDefault="009A675E" w:rsidP="009A675E">
      <w:pPr>
        <w:spacing w:line="360" w:lineRule="auto"/>
        <w:ind w:left="567" w:right="567"/>
        <w:jc w:val="both"/>
        <w:rPr>
          <w:rFonts w:ascii="Palatino Linotype" w:hAnsi="Palatino Linotype"/>
          <w:i/>
        </w:rPr>
      </w:pPr>
      <w:r w:rsidRPr="00CE0B1A">
        <w:rPr>
          <w:rFonts w:ascii="Palatino Linotype" w:hAnsi="Palatino Linotype"/>
          <w:i/>
        </w:rPr>
        <w:lastRenderedPageBreak/>
        <w:t>   RDA 0417/12. Interpuesto en contra del Instituto Mexicano del Seguro Social.</w:t>
      </w:r>
    </w:p>
    <w:p w:rsidR="009A675E" w:rsidRPr="00CE0B1A" w:rsidRDefault="009A675E" w:rsidP="009A675E">
      <w:pPr>
        <w:spacing w:line="360" w:lineRule="auto"/>
        <w:ind w:left="567" w:right="567"/>
        <w:jc w:val="both"/>
        <w:rPr>
          <w:rFonts w:ascii="Palatino Linotype" w:hAnsi="Palatino Linotype"/>
          <w:i/>
        </w:rPr>
      </w:pPr>
      <w:r w:rsidRPr="00CE0B1A">
        <w:rPr>
          <w:rFonts w:ascii="Palatino Linotype" w:hAnsi="Palatino Linotype"/>
          <w:i/>
        </w:rPr>
        <w:t>Comisionada Ponente Sigrid Arzt Colunga.</w:t>
      </w:r>
    </w:p>
    <w:p w:rsidR="009A675E" w:rsidRPr="00CE0B1A" w:rsidRDefault="009A675E" w:rsidP="009A675E">
      <w:pPr>
        <w:spacing w:line="360" w:lineRule="auto"/>
        <w:ind w:left="567" w:right="567"/>
        <w:jc w:val="both"/>
        <w:rPr>
          <w:rFonts w:ascii="Palatino Linotype" w:hAnsi="Palatino Linotype"/>
          <w:i/>
        </w:rPr>
      </w:pPr>
      <w:r w:rsidRPr="00CE0B1A">
        <w:rPr>
          <w:rFonts w:ascii="Palatino Linotype" w:hAnsi="Palatino Linotype"/>
          <w:i/>
        </w:rPr>
        <w:t>   RDA 0358/12. Interpuesto en contra de la Comisión Federal para la Protección contra Riesgos Sanitarios. Comisionada Ponente María Elena Pérez-Jaén Zermeño“</w:t>
      </w:r>
    </w:p>
    <w:p w:rsidR="009A675E" w:rsidRPr="00CE0B1A" w:rsidRDefault="009A675E" w:rsidP="009A675E">
      <w:pPr>
        <w:spacing w:line="360" w:lineRule="auto"/>
        <w:ind w:left="567" w:right="567"/>
        <w:jc w:val="both"/>
        <w:rPr>
          <w:rFonts w:ascii="Palatino Linotype" w:hAnsi="Palatino Linotype" w:cs="Arial"/>
        </w:rPr>
      </w:pPr>
      <w:r w:rsidRPr="00CE0B1A">
        <w:rPr>
          <w:rFonts w:ascii="Palatino Linotype" w:hAnsi="Palatino Linotype"/>
          <w:i/>
        </w:rPr>
        <w:t>(Énfasis añadido)</w:t>
      </w:r>
    </w:p>
    <w:p w:rsidR="009A675E" w:rsidRPr="00CE0B1A" w:rsidRDefault="009A675E" w:rsidP="009A675E">
      <w:pPr>
        <w:spacing w:line="360" w:lineRule="auto"/>
        <w:jc w:val="both"/>
        <w:rPr>
          <w:rFonts w:ascii="Palatino Linotype" w:hAnsi="Palatino Linotype" w:cs="Arial"/>
        </w:rPr>
      </w:pPr>
    </w:p>
    <w:p w:rsidR="009A675E" w:rsidRPr="00CE0B1A" w:rsidRDefault="009A675E" w:rsidP="009A675E">
      <w:pPr>
        <w:pStyle w:val="Prrafodelista"/>
        <w:spacing w:line="360" w:lineRule="auto"/>
        <w:ind w:left="0"/>
        <w:contextualSpacing/>
        <w:jc w:val="both"/>
        <w:rPr>
          <w:rFonts w:ascii="Palatino Linotype" w:hAnsi="Palatino Linotype" w:cs="Arial"/>
        </w:rPr>
      </w:pPr>
      <w:r w:rsidRPr="00CE0B1A">
        <w:rPr>
          <w:rFonts w:ascii="Palatino Linotype" w:hAnsi="Palatino Linotype" w:cs="Arial"/>
        </w:rPr>
        <w:t xml:space="preserve">Conforme a </w:t>
      </w:r>
      <w:r>
        <w:rPr>
          <w:rFonts w:ascii="Palatino Linotype" w:hAnsi="Palatino Linotype" w:cs="Arial"/>
        </w:rPr>
        <w:t>ello, se reitera que el RFC de proveedores</w:t>
      </w:r>
      <w:r w:rsidRPr="00CE0B1A">
        <w:rPr>
          <w:rFonts w:ascii="Palatino Linotype" w:hAnsi="Palatino Linotype" w:cs="Arial"/>
        </w:rPr>
        <w:t xml:space="preserve"> es información pública que se encuentra en su poder por lo que debe proporcionarse en aquellos casos en que se solicite, lo anterior conforme a lo dispuesto en los artículos 3, fracciones XI y XXII, 4, último párrafo y 12 de la Ley de Transparencia y Acceso a la Información Pública del Estado de México y Municipios.</w:t>
      </w:r>
    </w:p>
    <w:p w:rsidR="009A675E" w:rsidRDefault="009A675E" w:rsidP="004F0213">
      <w:pPr>
        <w:pStyle w:val="Prrafodelista"/>
        <w:autoSpaceDE w:val="0"/>
        <w:autoSpaceDN w:val="0"/>
        <w:adjustRightInd w:val="0"/>
        <w:spacing w:after="160" w:line="360" w:lineRule="auto"/>
        <w:ind w:left="0" w:right="50"/>
        <w:contextualSpacing/>
        <w:jc w:val="both"/>
        <w:rPr>
          <w:rFonts w:ascii="Palatino Linotype" w:hAnsi="Palatino Linotype" w:cs="Arial"/>
        </w:rPr>
      </w:pPr>
    </w:p>
    <w:p w:rsidR="004F0213" w:rsidRPr="00E06153" w:rsidRDefault="004F0213" w:rsidP="004F0213">
      <w:pPr>
        <w:pStyle w:val="Ttulo1"/>
        <w:spacing w:before="0" w:line="360" w:lineRule="auto"/>
        <w:jc w:val="both"/>
        <w:rPr>
          <w:rFonts w:ascii="Palatino Linotype" w:eastAsia="Calibri" w:hAnsi="Palatino Linotype" w:cs="Times New Roman"/>
          <w:color w:val="auto"/>
          <w:sz w:val="24"/>
          <w:szCs w:val="24"/>
        </w:rPr>
      </w:pPr>
      <w:r>
        <w:rPr>
          <w:rFonts w:ascii="Palatino Linotype" w:eastAsia="Calibri" w:hAnsi="Palatino Linotype" w:cs="Times New Roman"/>
          <w:color w:val="auto"/>
          <w:sz w:val="24"/>
          <w:szCs w:val="24"/>
        </w:rPr>
        <w:t>Ahora bien l</w:t>
      </w:r>
      <w:r w:rsidRPr="00822149">
        <w:rPr>
          <w:rFonts w:ascii="Palatino Linotype" w:eastAsia="Calibri" w:hAnsi="Palatino Linotype" w:cs="Times New Roman"/>
          <w:color w:val="auto"/>
          <w:sz w:val="24"/>
          <w:szCs w:val="24"/>
        </w:rPr>
        <w:t>os Lineamientos Generales en materia de Clasificación y Desclasificación de la información, así como para la elaboración de versiones públicas,</w:t>
      </w:r>
      <w:r>
        <w:rPr>
          <w:rFonts w:ascii="Palatino Linotype" w:eastAsia="Calibri" w:hAnsi="Palatino Linotype" w:cs="Times New Roman"/>
          <w:color w:val="auto"/>
          <w:sz w:val="24"/>
          <w:szCs w:val="24"/>
        </w:rPr>
        <w:t xml:space="preserve"> </w:t>
      </w:r>
      <w:r w:rsidRPr="00822149">
        <w:rPr>
          <w:rFonts w:ascii="Palatino Linotype" w:eastAsia="Calibri" w:hAnsi="Palatino Linotype" w:cs="Times New Roman"/>
          <w:color w:val="auto"/>
          <w:sz w:val="24"/>
          <w:szCs w:val="24"/>
        </w:rPr>
        <w:t>emitidos por el Sistema Nacional de Transparencia, Acceso a la Información Pública y Protección de Datos Personales, establecen lo siguiente:</w:t>
      </w:r>
    </w:p>
    <w:p w:rsidR="004F0213" w:rsidRPr="00AD2A55" w:rsidRDefault="004F0213" w:rsidP="004F0213">
      <w:pPr>
        <w:rPr>
          <w:lang w:val="es-ES" w:eastAsia="es-ES"/>
        </w:rPr>
      </w:pPr>
    </w:p>
    <w:p w:rsidR="004F0213" w:rsidRPr="00AD2A55" w:rsidRDefault="004F0213" w:rsidP="004F021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rsidR="004F0213" w:rsidRPr="00AD2A55" w:rsidRDefault="004F0213" w:rsidP="004F021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4F0213" w:rsidRPr="00AD2A55" w:rsidRDefault="004F0213" w:rsidP="004F021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rsidR="004F0213" w:rsidRPr="00AD2A55" w:rsidRDefault="004F0213" w:rsidP="004F021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lastRenderedPageBreak/>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rsidR="004F0213" w:rsidRPr="00AD2A55" w:rsidRDefault="004F0213" w:rsidP="004F021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rsidR="004F0213" w:rsidRPr="00AD2A55" w:rsidRDefault="004F0213" w:rsidP="004F021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rsidR="004F0213" w:rsidRDefault="004F0213" w:rsidP="004F0213">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rsidR="004F0213" w:rsidRDefault="004F0213" w:rsidP="004F0213">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4F0213" w:rsidRPr="0020745E" w:rsidRDefault="004F0213" w:rsidP="004F0213">
      <w:pPr>
        <w:shd w:val="clear" w:color="auto" w:fill="FFFFFF"/>
        <w:spacing w:after="101" w:line="240" w:lineRule="auto"/>
        <w:ind w:hanging="576"/>
        <w:jc w:val="both"/>
        <w:rPr>
          <w:rFonts w:ascii="Arial" w:eastAsia="Times New Roman" w:hAnsi="Arial" w:cs="Arial"/>
          <w:color w:val="2F2F2F"/>
          <w:sz w:val="18"/>
          <w:szCs w:val="18"/>
          <w:lang w:eastAsia="es-MX"/>
        </w:rPr>
      </w:pPr>
    </w:p>
    <w:p w:rsidR="004F0213" w:rsidRPr="00AD2A55" w:rsidRDefault="004F0213" w:rsidP="004F021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rsidR="004F0213" w:rsidRPr="00AD2A55" w:rsidRDefault="004F0213" w:rsidP="004F0213">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rsidR="004F0213" w:rsidRPr="00AD2A55" w:rsidRDefault="004F0213" w:rsidP="004F0213">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rsidR="004F0213" w:rsidRPr="00AD2A55" w:rsidRDefault="004F0213" w:rsidP="004F0213">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4F0213" w:rsidRPr="00AD2A55" w:rsidRDefault="004F0213" w:rsidP="004F0213">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  …</w:t>
      </w:r>
    </w:p>
    <w:p w:rsidR="004F0213" w:rsidRPr="00AD2A55" w:rsidRDefault="004F0213" w:rsidP="004F0213">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rsidR="004F0213" w:rsidRDefault="004F0213" w:rsidP="004F0213">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rsidR="0006105C" w:rsidRDefault="0006105C" w:rsidP="004F0213">
      <w:pPr>
        <w:shd w:val="clear" w:color="auto" w:fill="FFFFFF"/>
        <w:spacing w:after="0" w:line="240" w:lineRule="auto"/>
        <w:ind w:left="851" w:right="851"/>
        <w:jc w:val="both"/>
        <w:rPr>
          <w:rFonts w:ascii="Palatino Linotype" w:eastAsia="Times New Roman" w:hAnsi="Palatino Linotype" w:cs="Arial"/>
          <w:i/>
          <w:iCs/>
          <w:lang w:eastAsia="es-MX"/>
        </w:rPr>
      </w:pPr>
    </w:p>
    <w:p w:rsidR="004F0213" w:rsidRPr="00AD2A55" w:rsidRDefault="004F0213" w:rsidP="004F0213">
      <w:pPr>
        <w:shd w:val="clear" w:color="auto" w:fill="FFFFFF"/>
        <w:spacing w:after="0" w:line="240" w:lineRule="auto"/>
        <w:ind w:left="851" w:right="851"/>
        <w:jc w:val="both"/>
        <w:rPr>
          <w:rFonts w:ascii="Palatino Linotype" w:eastAsia="Times New Roman" w:hAnsi="Palatino Linotype" w:cs="Arial"/>
          <w:lang w:eastAsia="es-MX"/>
        </w:rPr>
      </w:pPr>
    </w:p>
    <w:p w:rsidR="004F0213" w:rsidRDefault="004F0213" w:rsidP="004F0213">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4F0213" w:rsidRPr="00AD2A55" w:rsidRDefault="004F0213" w:rsidP="004F0213">
      <w:pPr>
        <w:autoSpaceDE w:val="0"/>
        <w:autoSpaceDN w:val="0"/>
        <w:adjustRightInd w:val="0"/>
        <w:spacing w:after="0" w:line="360" w:lineRule="auto"/>
        <w:jc w:val="both"/>
        <w:rPr>
          <w:rFonts w:ascii="Palatino Linotype" w:hAnsi="Palatino Linotype" w:cs="Arial"/>
          <w:bCs/>
          <w:sz w:val="24"/>
          <w:szCs w:val="24"/>
        </w:rPr>
      </w:pPr>
    </w:p>
    <w:p w:rsidR="004F0213" w:rsidRDefault="004F0213" w:rsidP="004F0213">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lastRenderedPageBreak/>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4F0213" w:rsidRPr="00AD2A55" w:rsidRDefault="004F0213" w:rsidP="004F0213">
      <w:pPr>
        <w:autoSpaceDE w:val="0"/>
        <w:autoSpaceDN w:val="0"/>
        <w:adjustRightInd w:val="0"/>
        <w:spacing w:after="0" w:line="360" w:lineRule="auto"/>
        <w:jc w:val="both"/>
        <w:rPr>
          <w:rFonts w:ascii="Palatino Linotype" w:hAnsi="Palatino Linotype" w:cs="Arial"/>
          <w:bCs/>
          <w:sz w:val="24"/>
          <w:szCs w:val="24"/>
        </w:rPr>
      </w:pPr>
    </w:p>
    <w:p w:rsidR="004F0213" w:rsidRDefault="004F0213" w:rsidP="004F0213">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4F0213" w:rsidRDefault="004F0213" w:rsidP="004F0213">
      <w:pPr>
        <w:spacing w:after="0" w:line="360" w:lineRule="auto"/>
        <w:jc w:val="both"/>
        <w:rPr>
          <w:rFonts w:ascii="Palatino Linotype" w:hAnsi="Palatino Linotype" w:cs="Arial"/>
          <w:bCs/>
          <w:sz w:val="24"/>
          <w:szCs w:val="24"/>
        </w:rPr>
      </w:pPr>
    </w:p>
    <w:p w:rsidR="004F0213" w:rsidRDefault="004F0213" w:rsidP="004F0213">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4F0213" w:rsidRPr="00AD2A55" w:rsidRDefault="004F0213" w:rsidP="004F0213">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xml:space="preserve"> Por tanto, no basta que el acto de autoridad apenas observe una motivación pro forma pero de una manera incongruente, insuficiente o imprecisa, que impida la </w:t>
      </w:r>
      <w:r w:rsidRPr="00AD2A55">
        <w:rPr>
          <w:rFonts w:ascii="Palatino Linotype" w:hAnsi="Palatino Linotype" w:cs="Arial"/>
          <w:bCs/>
          <w:i/>
          <w:iCs/>
        </w:rPr>
        <w:lastRenderedPageBreak/>
        <w:t>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rsidR="004F0213" w:rsidRDefault="004F0213" w:rsidP="004F0213">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rsidR="004F0213" w:rsidRDefault="004F0213" w:rsidP="004F0213">
      <w:pPr>
        <w:spacing w:after="0" w:line="240" w:lineRule="auto"/>
        <w:ind w:left="851" w:right="850"/>
        <w:jc w:val="both"/>
        <w:rPr>
          <w:rFonts w:ascii="Palatino Linotype" w:hAnsi="Palatino Linotype" w:cs="Arial"/>
          <w:bCs/>
          <w:i/>
          <w:iCs/>
        </w:rPr>
      </w:pPr>
    </w:p>
    <w:p w:rsidR="004F0213" w:rsidRPr="00AD2A55" w:rsidRDefault="004F0213" w:rsidP="004F0213">
      <w:pPr>
        <w:spacing w:after="0" w:line="240" w:lineRule="auto"/>
        <w:ind w:left="851" w:right="850"/>
        <w:jc w:val="both"/>
        <w:rPr>
          <w:rFonts w:ascii="Palatino Linotype" w:hAnsi="Palatino Linotype" w:cs="Arial"/>
          <w:bCs/>
          <w:i/>
          <w:iCs/>
        </w:rPr>
      </w:pPr>
    </w:p>
    <w:p w:rsidR="004F0213" w:rsidRDefault="004F0213" w:rsidP="004F0213">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 xml:space="preserve">Entonces, el Sujeto Obligado debe seguir el procedimiento legal establecido para su clasificación, es decir, es necesario que el Comité de Transparencia emita un Acuerdo de Clasificación que cumpla con las formalidades previstas en los artículos 137, </w:t>
      </w:r>
      <w:r>
        <w:rPr>
          <w:rFonts w:ascii="Palatino Linotype" w:eastAsia="Calibri" w:hAnsi="Palatino Linotype" w:cs="Arial"/>
          <w:color w:val="auto"/>
          <w:sz w:val="24"/>
          <w:szCs w:val="24"/>
        </w:rPr>
        <w:t xml:space="preserve">140, </w:t>
      </w:r>
      <w:r w:rsidRPr="00AD2A55">
        <w:rPr>
          <w:rFonts w:ascii="Palatino Linotype" w:eastAsia="Calibri" w:hAnsi="Palatino Linotype" w:cs="Arial"/>
          <w:color w:val="auto"/>
          <w:sz w:val="24"/>
          <w:szCs w:val="24"/>
        </w:rPr>
        <w:t>143 y 149 de la Ley de Transparencia y Acceso a la Información Pública del Estado de México y Municipios.</w:t>
      </w:r>
    </w:p>
    <w:p w:rsidR="004F0213" w:rsidRPr="00244637" w:rsidRDefault="004F0213" w:rsidP="004F0213"/>
    <w:p w:rsidR="004F0213" w:rsidRDefault="004F0213" w:rsidP="004F0213">
      <w:pPr>
        <w:spacing w:after="0" w:line="360" w:lineRule="auto"/>
        <w:jc w:val="both"/>
        <w:rPr>
          <w:rFonts w:ascii="Palatino Linotype" w:eastAsia="Times New Roman" w:hAnsi="Palatino Linotype" w:cs="Times New Roman"/>
          <w:sz w:val="24"/>
          <w:szCs w:val="24"/>
          <w:lang w:eastAsia="es-ES"/>
        </w:rPr>
      </w:pPr>
      <w:r w:rsidRPr="00063CBF">
        <w:rPr>
          <w:rFonts w:ascii="Palatino Linotype" w:eastAsia="Times New Roman" w:hAnsi="Palatino Linotype" w:cs="Times New Roman"/>
          <w:sz w:val="24"/>
          <w:szCs w:val="24"/>
          <w:lang w:eastAsia="es-ES"/>
        </w:rPr>
        <w:t xml:space="preserve">En mérito de lo expuesto en líneas anteriores, resultan parcialmente fundados los motivos de inconformidad que arguye </w:t>
      </w:r>
      <w:r w:rsidR="00B51DDD">
        <w:rPr>
          <w:rFonts w:ascii="Palatino Linotype" w:eastAsia="Times New Roman" w:hAnsi="Palatino Linotype" w:cs="Times New Roman"/>
          <w:sz w:val="24"/>
          <w:szCs w:val="24"/>
          <w:lang w:eastAsia="es-ES"/>
        </w:rPr>
        <w:t>el</w:t>
      </w:r>
      <w:r w:rsidRPr="00063CBF">
        <w:rPr>
          <w:rFonts w:ascii="Palatino Linotype" w:eastAsia="Times New Roman" w:hAnsi="Palatino Linotype" w:cs="Times New Roman"/>
          <w:sz w:val="24"/>
          <w:szCs w:val="24"/>
          <w:lang w:eastAsia="es-ES"/>
        </w:rPr>
        <w:t xml:space="preserve"> Recurrente en su medio de impugnación que fue materia de estudio, por ello </w:t>
      </w:r>
      <w:r w:rsidRPr="00063CBF">
        <w:rPr>
          <w:rFonts w:ascii="Palatino Linotype" w:eastAsia="Times New Roman" w:hAnsi="Palatino Linotype" w:cs="Arial"/>
          <w:b/>
          <w:sz w:val="24"/>
          <w:szCs w:val="24"/>
          <w:lang w:eastAsia="es-ES"/>
        </w:rPr>
        <w:t xml:space="preserve">con fundamento en la segunda hipótesis de la fracción III del artículo 186, </w:t>
      </w:r>
      <w:r w:rsidRPr="00063CBF">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63CBF">
        <w:rPr>
          <w:rFonts w:ascii="Palatino Linotype" w:eastAsia="Times New Roman" w:hAnsi="Palatino Linotype" w:cs="Arial"/>
          <w:b/>
          <w:sz w:val="24"/>
          <w:szCs w:val="24"/>
          <w:lang w:eastAsia="es-ES"/>
        </w:rPr>
        <w:t xml:space="preserve">MODIFICA </w:t>
      </w:r>
      <w:r w:rsidRPr="00063CBF">
        <w:rPr>
          <w:rFonts w:ascii="Palatino Linotype" w:eastAsia="Times New Roman" w:hAnsi="Palatino Linotype" w:cs="Arial"/>
          <w:sz w:val="24"/>
          <w:szCs w:val="24"/>
          <w:lang w:eastAsia="es-ES"/>
        </w:rPr>
        <w:t>la respuesta a la solicitud número</w:t>
      </w:r>
      <w:r w:rsidRPr="00063CBF">
        <w:rPr>
          <w:rFonts w:ascii="Palatino Linotype" w:eastAsia="Times New Roman" w:hAnsi="Palatino Linotype" w:cs="Times New Roman"/>
          <w:b/>
          <w:sz w:val="24"/>
          <w:szCs w:val="24"/>
          <w:lang w:eastAsia="es-ES"/>
        </w:rPr>
        <w:t xml:space="preserve"> </w:t>
      </w:r>
      <w:r>
        <w:rPr>
          <w:rFonts w:ascii="Palatino Linotype" w:hAnsi="Palatino Linotype" w:cs="Arial"/>
          <w:b/>
          <w:sz w:val="24"/>
          <w:szCs w:val="24"/>
        </w:rPr>
        <w:t>00</w:t>
      </w:r>
      <w:r w:rsidR="00B51DDD">
        <w:rPr>
          <w:rFonts w:ascii="Palatino Linotype" w:hAnsi="Palatino Linotype" w:cs="Arial"/>
          <w:b/>
          <w:sz w:val="24"/>
          <w:szCs w:val="24"/>
        </w:rPr>
        <w:t>327</w:t>
      </w:r>
      <w:r w:rsidRPr="006E34A0">
        <w:rPr>
          <w:rFonts w:ascii="Palatino Linotype" w:hAnsi="Palatino Linotype" w:cs="Arial"/>
          <w:b/>
          <w:sz w:val="24"/>
          <w:szCs w:val="24"/>
        </w:rPr>
        <w:t>/</w:t>
      </w:r>
      <w:r w:rsidR="00B51DDD">
        <w:rPr>
          <w:rFonts w:ascii="Palatino Linotype" w:hAnsi="Palatino Linotype" w:cs="Arial"/>
          <w:b/>
          <w:sz w:val="24"/>
          <w:szCs w:val="24"/>
        </w:rPr>
        <w:t>OCOYOA</w:t>
      </w:r>
      <w:r>
        <w:rPr>
          <w:rFonts w:ascii="Palatino Linotype" w:hAnsi="Palatino Linotype" w:cs="Arial"/>
          <w:b/>
          <w:sz w:val="24"/>
          <w:szCs w:val="24"/>
        </w:rPr>
        <w:t>C</w:t>
      </w:r>
      <w:r w:rsidRPr="006E34A0">
        <w:rPr>
          <w:rFonts w:ascii="Palatino Linotype" w:hAnsi="Palatino Linotype" w:cs="Arial"/>
          <w:b/>
          <w:sz w:val="24"/>
          <w:szCs w:val="24"/>
        </w:rPr>
        <w:t>/IP/2019</w:t>
      </w:r>
      <w:r w:rsidRPr="00063CBF">
        <w:rPr>
          <w:rFonts w:ascii="Palatino Linotype" w:eastAsia="Times New Roman" w:hAnsi="Palatino Linotype" w:cs="Arial"/>
          <w:b/>
          <w:sz w:val="24"/>
          <w:szCs w:val="24"/>
          <w:lang w:eastAsia="es-ES"/>
        </w:rPr>
        <w:t xml:space="preserve"> </w:t>
      </w:r>
      <w:r w:rsidRPr="00063CBF">
        <w:rPr>
          <w:rFonts w:ascii="Palatino Linotype" w:eastAsia="Times New Roman" w:hAnsi="Palatino Linotype" w:cs="Times New Roman"/>
          <w:sz w:val="24"/>
          <w:szCs w:val="24"/>
          <w:lang w:eastAsia="es-ES"/>
        </w:rPr>
        <w:t>que ha sido materia del presente fallo.</w:t>
      </w:r>
    </w:p>
    <w:p w:rsidR="009A675E" w:rsidRPr="00063CBF" w:rsidRDefault="009A675E" w:rsidP="004F0213">
      <w:pPr>
        <w:spacing w:after="0" w:line="360" w:lineRule="auto"/>
        <w:jc w:val="both"/>
        <w:rPr>
          <w:rFonts w:ascii="Palatino Linotype" w:eastAsia="Times New Roman" w:hAnsi="Palatino Linotype" w:cs="Times New Roman"/>
          <w:sz w:val="24"/>
          <w:szCs w:val="24"/>
          <w:lang w:eastAsia="es-ES"/>
        </w:rPr>
      </w:pPr>
    </w:p>
    <w:p w:rsidR="004F0213" w:rsidRDefault="004F0213" w:rsidP="004F0213">
      <w:pPr>
        <w:spacing w:after="0" w:line="360" w:lineRule="auto"/>
        <w:jc w:val="both"/>
        <w:rPr>
          <w:rFonts w:ascii="Palatino Linotype" w:eastAsia="Times New Roman" w:hAnsi="Palatino Linotype" w:cs="Times New Roman"/>
          <w:sz w:val="24"/>
          <w:szCs w:val="24"/>
          <w:lang w:eastAsia="es-ES"/>
        </w:rPr>
      </w:pPr>
      <w:r w:rsidRPr="00063CBF">
        <w:rPr>
          <w:rFonts w:ascii="Palatino Linotype" w:eastAsia="Times New Roman" w:hAnsi="Palatino Linotype" w:cs="Times New Roman"/>
          <w:sz w:val="24"/>
          <w:szCs w:val="24"/>
          <w:lang w:eastAsia="es-ES"/>
        </w:rPr>
        <w:t>Por lo antes expuesto y fundado es de resolverse y,</w:t>
      </w:r>
    </w:p>
    <w:p w:rsidR="004F0213" w:rsidRPr="00063CBF" w:rsidRDefault="004F0213" w:rsidP="004F0213">
      <w:pPr>
        <w:spacing w:after="0" w:line="360" w:lineRule="auto"/>
        <w:jc w:val="both"/>
        <w:rPr>
          <w:rFonts w:ascii="Palatino Linotype" w:eastAsia="Times New Roman" w:hAnsi="Palatino Linotype" w:cs="Times New Roman"/>
          <w:sz w:val="24"/>
          <w:szCs w:val="24"/>
          <w:lang w:eastAsia="es-ES"/>
        </w:rPr>
      </w:pPr>
    </w:p>
    <w:p w:rsidR="004F0213" w:rsidRDefault="004F0213" w:rsidP="004F0213">
      <w:pPr>
        <w:spacing w:after="0" w:line="360" w:lineRule="auto"/>
        <w:jc w:val="center"/>
        <w:rPr>
          <w:rFonts w:ascii="Palatino Linotype" w:eastAsia="Times New Roman" w:hAnsi="Palatino Linotype" w:cs="Times New Roman"/>
          <w:b/>
          <w:bCs/>
          <w:spacing w:val="60"/>
          <w:sz w:val="28"/>
          <w:szCs w:val="24"/>
          <w:lang w:val="es-ES_tradnl" w:eastAsia="es-ES"/>
        </w:rPr>
      </w:pPr>
      <w:r w:rsidRPr="00063CBF">
        <w:rPr>
          <w:rFonts w:ascii="Palatino Linotype" w:eastAsia="Times New Roman" w:hAnsi="Palatino Linotype" w:cs="Times New Roman"/>
          <w:b/>
          <w:bCs/>
          <w:spacing w:val="60"/>
          <w:sz w:val="28"/>
          <w:szCs w:val="24"/>
          <w:lang w:val="es-ES_tradnl" w:eastAsia="es-ES"/>
        </w:rPr>
        <w:lastRenderedPageBreak/>
        <w:t>SE    RESUELVE</w:t>
      </w:r>
    </w:p>
    <w:p w:rsidR="00B51DDD" w:rsidRPr="00063CBF" w:rsidRDefault="00B51DDD" w:rsidP="004F0213">
      <w:pPr>
        <w:spacing w:after="0" w:line="360" w:lineRule="auto"/>
        <w:jc w:val="center"/>
        <w:rPr>
          <w:rFonts w:ascii="Palatino Linotype" w:eastAsia="Times New Roman" w:hAnsi="Palatino Linotype" w:cs="Times New Roman"/>
          <w:b/>
          <w:bCs/>
          <w:spacing w:val="60"/>
          <w:sz w:val="28"/>
          <w:szCs w:val="24"/>
          <w:lang w:val="es-ES_tradnl" w:eastAsia="es-ES"/>
        </w:rPr>
      </w:pPr>
    </w:p>
    <w:p w:rsidR="004F0213" w:rsidRPr="00063CBF" w:rsidRDefault="004F0213" w:rsidP="004F0213">
      <w:pPr>
        <w:spacing w:after="0" w:line="360" w:lineRule="auto"/>
        <w:jc w:val="both"/>
        <w:rPr>
          <w:rFonts w:ascii="Palatino Linotype" w:eastAsia="Times New Roman" w:hAnsi="Palatino Linotype" w:cs="Arial"/>
          <w:sz w:val="24"/>
          <w:szCs w:val="24"/>
          <w:lang w:eastAsia="es-ES"/>
        </w:rPr>
      </w:pPr>
      <w:r w:rsidRPr="00BC7885">
        <w:rPr>
          <w:rFonts w:ascii="Palatino Linotype" w:eastAsia="Times New Roman" w:hAnsi="Palatino Linotype" w:cs="Arial"/>
          <w:b/>
          <w:sz w:val="28"/>
          <w:szCs w:val="26"/>
          <w:lang w:val="es-ES_tradnl" w:eastAsia="es-ES"/>
        </w:rPr>
        <w:t>PRIMERO</w:t>
      </w:r>
      <w:r w:rsidRPr="00063CBF">
        <w:rPr>
          <w:rFonts w:ascii="Palatino Linotype" w:eastAsia="Times New Roman" w:hAnsi="Palatino Linotype" w:cs="Arial"/>
          <w:b/>
          <w:sz w:val="26"/>
          <w:szCs w:val="26"/>
          <w:lang w:val="es-ES_tradnl" w:eastAsia="es-ES"/>
        </w:rPr>
        <w:t>.</w:t>
      </w:r>
      <w:r w:rsidRPr="00063CBF">
        <w:rPr>
          <w:rFonts w:ascii="Palatino Linotype" w:eastAsia="Times New Roman" w:hAnsi="Palatino Linotype" w:cs="Arial"/>
          <w:sz w:val="24"/>
          <w:szCs w:val="24"/>
          <w:lang w:val="es-ES_tradnl" w:eastAsia="es-ES"/>
        </w:rPr>
        <w:t xml:space="preserve"> Se </w:t>
      </w:r>
      <w:r w:rsidRPr="00063CBF">
        <w:rPr>
          <w:rFonts w:ascii="Palatino Linotype" w:eastAsia="Times New Roman" w:hAnsi="Palatino Linotype" w:cs="Arial"/>
          <w:b/>
          <w:sz w:val="24"/>
          <w:szCs w:val="24"/>
          <w:lang w:val="es-ES_tradnl" w:eastAsia="es-ES"/>
        </w:rPr>
        <w:t>MODIFICA</w:t>
      </w:r>
      <w:r w:rsidRPr="00063CBF">
        <w:rPr>
          <w:rFonts w:ascii="Palatino Linotype" w:eastAsia="Times New Roman" w:hAnsi="Palatino Linotype" w:cs="Arial"/>
          <w:sz w:val="24"/>
          <w:szCs w:val="24"/>
          <w:lang w:val="es-ES_tradnl" w:eastAsia="es-ES"/>
        </w:rPr>
        <w:t xml:space="preserve"> </w:t>
      </w:r>
      <w:r w:rsidRPr="00063CBF">
        <w:rPr>
          <w:rFonts w:ascii="Palatino Linotype" w:eastAsia="Arial Unicode MS" w:hAnsi="Palatino Linotype" w:cs="Arial"/>
          <w:sz w:val="24"/>
          <w:szCs w:val="24"/>
          <w:lang w:eastAsia="es-ES"/>
        </w:rPr>
        <w:t xml:space="preserve">la respuesta entregada por el Sujeto Obligado, por resultar parcialmente fundados los motivos de inconformidad que arguye </w:t>
      </w:r>
      <w:r>
        <w:rPr>
          <w:rFonts w:ascii="Palatino Linotype" w:eastAsia="Arial Unicode MS" w:hAnsi="Palatino Linotype" w:cs="Arial"/>
          <w:sz w:val="24"/>
          <w:szCs w:val="24"/>
          <w:lang w:eastAsia="es-ES"/>
        </w:rPr>
        <w:t>La</w:t>
      </w:r>
      <w:r w:rsidRPr="00063CBF">
        <w:rPr>
          <w:rFonts w:ascii="Palatino Linotype" w:eastAsia="Arial Unicode MS" w:hAnsi="Palatino Linotype" w:cs="Arial"/>
          <w:sz w:val="24"/>
          <w:szCs w:val="24"/>
          <w:lang w:eastAsia="es-ES"/>
        </w:rPr>
        <w:t xml:space="preserve"> </w:t>
      </w:r>
      <w:r w:rsidRPr="00AB720E">
        <w:rPr>
          <w:rFonts w:ascii="Palatino Linotype" w:eastAsia="Arial Unicode MS" w:hAnsi="Palatino Linotype" w:cs="Arial"/>
          <w:b/>
          <w:sz w:val="24"/>
          <w:szCs w:val="24"/>
          <w:lang w:eastAsia="es-ES"/>
        </w:rPr>
        <w:t>recurrente</w:t>
      </w:r>
      <w:r w:rsidRPr="00063CBF">
        <w:rPr>
          <w:rFonts w:ascii="Palatino Linotype" w:eastAsia="Arial Unicode MS" w:hAnsi="Palatino Linotype" w:cs="Arial"/>
          <w:sz w:val="24"/>
          <w:szCs w:val="24"/>
          <w:lang w:eastAsia="es-ES"/>
        </w:rPr>
        <w:t>, en términos del</w:t>
      </w:r>
      <w:r w:rsidRPr="00063CBF">
        <w:rPr>
          <w:rFonts w:ascii="Palatino Linotype" w:eastAsia="Arial Unicode MS" w:hAnsi="Palatino Linotype" w:cs="Arial"/>
          <w:b/>
          <w:sz w:val="24"/>
          <w:szCs w:val="24"/>
          <w:lang w:eastAsia="es-ES"/>
        </w:rPr>
        <w:t xml:space="preserve"> </w:t>
      </w:r>
      <w:r w:rsidRPr="00AB720E">
        <w:rPr>
          <w:rFonts w:ascii="Palatino Linotype" w:eastAsia="Times New Roman" w:hAnsi="Palatino Linotype" w:cs="Arial"/>
          <w:sz w:val="24"/>
          <w:szCs w:val="24"/>
          <w:lang w:eastAsia="es-ES"/>
        </w:rPr>
        <w:t>considerando</w:t>
      </w:r>
      <w:r w:rsidRPr="00063CBF">
        <w:rPr>
          <w:rFonts w:ascii="Palatino Linotype" w:eastAsia="Times New Roman" w:hAnsi="Palatino Linotype" w:cs="Arial"/>
          <w:b/>
          <w:sz w:val="24"/>
          <w:szCs w:val="24"/>
          <w:lang w:eastAsia="es-ES"/>
        </w:rPr>
        <w:t xml:space="preserve"> CUARTO </w:t>
      </w:r>
      <w:r w:rsidRPr="00063CBF">
        <w:rPr>
          <w:rFonts w:ascii="Palatino Linotype" w:eastAsia="Times New Roman" w:hAnsi="Palatino Linotype" w:cs="Arial"/>
          <w:sz w:val="24"/>
          <w:szCs w:val="24"/>
          <w:lang w:eastAsia="es-ES"/>
        </w:rPr>
        <w:t>de la presente resolución.</w:t>
      </w:r>
    </w:p>
    <w:p w:rsidR="004F0213" w:rsidRPr="00063CBF" w:rsidRDefault="004F0213" w:rsidP="004F0213">
      <w:pPr>
        <w:spacing w:after="0" w:line="360" w:lineRule="auto"/>
        <w:jc w:val="both"/>
        <w:rPr>
          <w:rFonts w:ascii="Palatino Linotype" w:eastAsia="Times New Roman" w:hAnsi="Palatino Linotype" w:cs="Arial"/>
          <w:sz w:val="24"/>
          <w:szCs w:val="24"/>
          <w:lang w:eastAsia="es-ES"/>
        </w:rPr>
      </w:pPr>
    </w:p>
    <w:p w:rsidR="004F0213" w:rsidRDefault="004F0213" w:rsidP="004F0213">
      <w:pPr>
        <w:autoSpaceDE w:val="0"/>
        <w:autoSpaceDN w:val="0"/>
        <w:adjustRightInd w:val="0"/>
        <w:spacing w:after="0" w:line="360" w:lineRule="auto"/>
        <w:ind w:right="49"/>
        <w:jc w:val="both"/>
        <w:rPr>
          <w:rFonts w:ascii="Palatino Linotype" w:hAnsi="Palatino Linotype" w:cs="Arial"/>
          <w:sz w:val="24"/>
          <w:szCs w:val="24"/>
        </w:rPr>
      </w:pPr>
      <w:r w:rsidRPr="00B546AA">
        <w:rPr>
          <w:rFonts w:ascii="Palatino Linotype" w:hAnsi="Palatino Linotype" w:cs="Arial"/>
          <w:b/>
          <w:sz w:val="28"/>
          <w:szCs w:val="28"/>
        </w:rPr>
        <w:t>SEGUNDO.</w:t>
      </w:r>
      <w:r w:rsidRPr="00B00584">
        <w:rPr>
          <w:rFonts w:ascii="Palatino Linotype" w:hAnsi="Palatino Linotype" w:cs="Arial"/>
          <w:sz w:val="24"/>
          <w:szCs w:val="24"/>
        </w:rPr>
        <w:t xml:space="preserve"> </w:t>
      </w:r>
      <w:r w:rsidRPr="00BC41AE">
        <w:rPr>
          <w:rFonts w:ascii="Palatino Linotype" w:hAnsi="Palatino Linotype" w:cs="Arial"/>
          <w:sz w:val="24"/>
          <w:szCs w:val="24"/>
        </w:rPr>
        <w:t xml:space="preserve">Se </w:t>
      </w:r>
      <w:r w:rsidRPr="00BC41AE">
        <w:rPr>
          <w:rFonts w:ascii="Palatino Linotype" w:hAnsi="Palatino Linotype" w:cs="Arial"/>
          <w:b/>
          <w:sz w:val="24"/>
          <w:szCs w:val="24"/>
        </w:rPr>
        <w:t>ORDENA</w:t>
      </w:r>
      <w:r w:rsidRPr="00BC41AE">
        <w:rPr>
          <w:rFonts w:ascii="Palatino Linotype" w:hAnsi="Palatino Linotype" w:cs="Arial"/>
          <w:sz w:val="24"/>
          <w:szCs w:val="24"/>
        </w:rPr>
        <w:t xml:space="preserve"> al </w:t>
      </w:r>
      <w:r w:rsidRPr="00BC41AE">
        <w:rPr>
          <w:rFonts w:ascii="Palatino Linotype" w:hAnsi="Palatino Linotype" w:cs="Arial"/>
          <w:b/>
          <w:sz w:val="24"/>
          <w:szCs w:val="24"/>
        </w:rPr>
        <w:t>sujeto obligado</w:t>
      </w:r>
      <w:r>
        <w:rPr>
          <w:rFonts w:ascii="Palatino Linotype" w:hAnsi="Palatino Linotype" w:cs="Arial"/>
          <w:sz w:val="24"/>
          <w:szCs w:val="24"/>
        </w:rPr>
        <w:t xml:space="preserve"> realice una búsqueda exhaustiva y razonable y </w:t>
      </w:r>
      <w:r w:rsidRPr="00BC41AE">
        <w:rPr>
          <w:rFonts w:ascii="Palatino Linotype" w:hAnsi="Palatino Linotype" w:cs="Arial"/>
          <w:sz w:val="24"/>
          <w:szCs w:val="24"/>
        </w:rPr>
        <w:t xml:space="preserve">haga entrega </w:t>
      </w:r>
      <w:r w:rsidRPr="00DC76CD">
        <w:rPr>
          <w:rFonts w:ascii="Palatino Linotype" w:hAnsi="Palatino Linotype" w:cs="Arial"/>
          <w:sz w:val="24"/>
          <w:szCs w:val="24"/>
        </w:rPr>
        <w:t>al</w:t>
      </w:r>
      <w:r w:rsidRPr="00BC41AE">
        <w:rPr>
          <w:rFonts w:ascii="Palatino Linotype" w:hAnsi="Palatino Linotype" w:cs="Arial"/>
          <w:b/>
          <w:sz w:val="24"/>
          <w:szCs w:val="24"/>
        </w:rPr>
        <w:t xml:space="preserve"> recurrente</w:t>
      </w:r>
      <w:r w:rsidRPr="00BC41AE">
        <w:rPr>
          <w:rFonts w:ascii="Palatino Linotype" w:hAnsi="Palatino Linotype" w:cs="Arial"/>
          <w:sz w:val="24"/>
          <w:szCs w:val="24"/>
        </w:rPr>
        <w:t xml:space="preserve"> a través del </w:t>
      </w:r>
      <w:r w:rsidRPr="00BC41AE">
        <w:rPr>
          <w:rFonts w:ascii="Palatino Linotype" w:hAnsi="Palatino Linotype" w:cs="Arial"/>
          <w:b/>
          <w:sz w:val="24"/>
          <w:szCs w:val="24"/>
        </w:rPr>
        <w:t>SAIMEX</w:t>
      </w:r>
      <w:r w:rsidRPr="00BC41AE">
        <w:rPr>
          <w:rFonts w:ascii="Palatino Linotype" w:hAnsi="Palatino Linotype" w:cs="Arial"/>
          <w:sz w:val="24"/>
          <w:szCs w:val="24"/>
        </w:rPr>
        <w:t>,</w:t>
      </w:r>
      <w:r>
        <w:rPr>
          <w:rFonts w:ascii="Palatino Linotype" w:hAnsi="Palatino Linotype" w:cs="Arial"/>
          <w:sz w:val="24"/>
          <w:szCs w:val="24"/>
        </w:rPr>
        <w:t xml:space="preserve"> </w:t>
      </w:r>
      <w:r w:rsidR="006237DE">
        <w:rPr>
          <w:rFonts w:ascii="Palatino Linotype" w:hAnsi="Palatino Linotype" w:cs="Arial"/>
          <w:sz w:val="24"/>
          <w:szCs w:val="24"/>
        </w:rPr>
        <w:t xml:space="preserve">de ser procedente </w:t>
      </w:r>
      <w:r>
        <w:rPr>
          <w:rFonts w:ascii="Palatino Linotype" w:hAnsi="Palatino Linotype" w:cs="Arial"/>
          <w:sz w:val="24"/>
          <w:szCs w:val="24"/>
        </w:rPr>
        <w:t>en versión pública, de lo siguiente:</w:t>
      </w:r>
    </w:p>
    <w:p w:rsidR="004F0213" w:rsidRPr="00BC41AE" w:rsidRDefault="004F0213" w:rsidP="004F0213">
      <w:pPr>
        <w:autoSpaceDE w:val="0"/>
        <w:autoSpaceDN w:val="0"/>
        <w:adjustRightInd w:val="0"/>
        <w:spacing w:after="0" w:line="360" w:lineRule="auto"/>
        <w:ind w:right="49"/>
        <w:jc w:val="both"/>
        <w:rPr>
          <w:rFonts w:ascii="Palatino Linotype" w:hAnsi="Palatino Linotype" w:cs="Arial"/>
          <w:sz w:val="24"/>
          <w:szCs w:val="24"/>
        </w:rPr>
      </w:pPr>
    </w:p>
    <w:p w:rsidR="004F0213" w:rsidRPr="00B51DDD" w:rsidRDefault="004F0213" w:rsidP="004F0213">
      <w:pPr>
        <w:autoSpaceDE w:val="0"/>
        <w:autoSpaceDN w:val="0"/>
        <w:adjustRightInd w:val="0"/>
        <w:spacing w:after="0" w:line="360" w:lineRule="auto"/>
        <w:ind w:left="567" w:right="567"/>
        <w:jc w:val="both"/>
        <w:rPr>
          <w:rFonts w:ascii="Palatino Linotype" w:hAnsi="Palatino Linotype" w:cs="Arial"/>
          <w:sz w:val="24"/>
          <w:szCs w:val="24"/>
        </w:rPr>
      </w:pPr>
      <w:r w:rsidRPr="00B51DDD">
        <w:rPr>
          <w:rFonts w:ascii="Palatino Linotype" w:hAnsi="Palatino Linotype" w:cs="Arial"/>
          <w:sz w:val="24"/>
          <w:szCs w:val="24"/>
        </w:rPr>
        <w:t>1.- Documento o documentos en donde consten l</w:t>
      </w:r>
      <w:r w:rsidRPr="00B51DDD">
        <w:rPr>
          <w:rFonts w:ascii="Palatino Linotype" w:hAnsi="Palatino Linotype"/>
          <w:color w:val="000000"/>
          <w:sz w:val="24"/>
          <w:szCs w:val="24"/>
        </w:rPr>
        <w:t xml:space="preserve">as </w:t>
      </w:r>
      <w:r w:rsidR="00B51DDD" w:rsidRPr="00B51DDD">
        <w:rPr>
          <w:rFonts w:ascii="Palatino Linotype" w:hAnsi="Palatino Linotype"/>
          <w:color w:val="000000"/>
          <w:sz w:val="24"/>
          <w:szCs w:val="24"/>
        </w:rPr>
        <w:t>compras realizadas con facturas de cada proveedor</w:t>
      </w:r>
      <w:r w:rsidR="007302C4">
        <w:rPr>
          <w:rFonts w:ascii="Palatino Linotype" w:hAnsi="Palatino Linotype"/>
          <w:color w:val="000000"/>
          <w:sz w:val="24"/>
          <w:szCs w:val="24"/>
        </w:rPr>
        <w:t>,</w:t>
      </w:r>
      <w:r w:rsidR="00B51DDD" w:rsidRPr="00B51DDD">
        <w:rPr>
          <w:rFonts w:ascii="Palatino Linotype" w:hAnsi="Palatino Linotype"/>
          <w:color w:val="000000"/>
          <w:sz w:val="24"/>
          <w:szCs w:val="24"/>
        </w:rPr>
        <w:t xml:space="preserve"> correspondientes a los meses de enero, febrero y marzo del año dos mil diecinueve.</w:t>
      </w:r>
    </w:p>
    <w:p w:rsidR="004F0213" w:rsidRDefault="004F0213" w:rsidP="004F0213">
      <w:pPr>
        <w:spacing w:after="0" w:line="360" w:lineRule="auto"/>
        <w:jc w:val="both"/>
        <w:rPr>
          <w:rFonts w:ascii="Palatino Linotype" w:hAnsi="Palatino Linotype" w:cs="Arial"/>
          <w:sz w:val="24"/>
          <w:szCs w:val="24"/>
        </w:rPr>
      </w:pPr>
    </w:p>
    <w:p w:rsidR="004F0213" w:rsidRDefault="004F0213" w:rsidP="004F0213">
      <w:pPr>
        <w:spacing w:after="0" w:line="360" w:lineRule="auto"/>
        <w:jc w:val="both"/>
        <w:rPr>
          <w:rFonts w:ascii="Palatino Linotype" w:hAnsi="Palatino Linotype" w:cs="Arial"/>
          <w:i/>
          <w:szCs w:val="24"/>
        </w:rPr>
      </w:pPr>
      <w:r w:rsidRPr="00EA523E">
        <w:rPr>
          <w:rFonts w:ascii="Palatino Linotype" w:hAnsi="Palatino Linotype" w:cs="Arial"/>
          <w:i/>
          <w:szCs w:val="24"/>
        </w:rPr>
        <w:t>El acuerdo de clasificación que respalde la versión pública de la documentación emitida en respuesta y en su caso la información que proporcione para dar cumplimiento a la presente resolución,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por la información confidencial.</w:t>
      </w:r>
    </w:p>
    <w:p w:rsidR="004F0213" w:rsidRPr="00EA523E" w:rsidRDefault="004F0213" w:rsidP="004F0213">
      <w:pPr>
        <w:spacing w:after="0" w:line="360" w:lineRule="auto"/>
        <w:jc w:val="both"/>
        <w:rPr>
          <w:rFonts w:ascii="Palatino Linotype" w:hAnsi="Palatino Linotype" w:cs="Arial"/>
          <w:i/>
          <w:szCs w:val="24"/>
        </w:rPr>
      </w:pPr>
    </w:p>
    <w:p w:rsidR="004F0213" w:rsidRPr="00EA523E" w:rsidRDefault="004F0213" w:rsidP="004F0213">
      <w:pPr>
        <w:spacing w:after="0" w:line="360" w:lineRule="auto"/>
        <w:jc w:val="both"/>
        <w:rPr>
          <w:rFonts w:ascii="Palatino Linotype" w:hAnsi="Palatino Linotype" w:cs="Arial"/>
          <w:i/>
          <w:szCs w:val="24"/>
        </w:rPr>
      </w:pPr>
      <w:r w:rsidRPr="00EA523E">
        <w:rPr>
          <w:rFonts w:ascii="Palatino Linotype" w:hAnsi="Palatino Linotype" w:cs="Arial"/>
          <w:i/>
          <w:szCs w:val="24"/>
        </w:rPr>
        <w:t xml:space="preserve">El acuerdo emitido por el Comité de Transparencia del Sujeto Obligado mediante el cual se declare la inexistencia de la documentación requerida en la solicitud de información </w:t>
      </w:r>
      <w:r w:rsidR="00B51DDD">
        <w:rPr>
          <w:rFonts w:ascii="Palatino Linotype" w:hAnsi="Palatino Linotype" w:cs="Arial"/>
          <w:b/>
          <w:sz w:val="24"/>
          <w:szCs w:val="24"/>
        </w:rPr>
        <w:t>00327</w:t>
      </w:r>
      <w:r w:rsidR="00B51DDD" w:rsidRPr="006E34A0">
        <w:rPr>
          <w:rFonts w:ascii="Palatino Linotype" w:hAnsi="Palatino Linotype" w:cs="Arial"/>
          <w:b/>
          <w:sz w:val="24"/>
          <w:szCs w:val="24"/>
        </w:rPr>
        <w:t>/</w:t>
      </w:r>
      <w:r w:rsidR="00B51DDD">
        <w:rPr>
          <w:rFonts w:ascii="Palatino Linotype" w:hAnsi="Palatino Linotype" w:cs="Arial"/>
          <w:b/>
          <w:sz w:val="24"/>
          <w:szCs w:val="24"/>
        </w:rPr>
        <w:t>OCOYOAC</w:t>
      </w:r>
      <w:r w:rsidR="00B51DDD" w:rsidRPr="006E34A0">
        <w:rPr>
          <w:rFonts w:ascii="Palatino Linotype" w:hAnsi="Palatino Linotype" w:cs="Arial"/>
          <w:b/>
          <w:sz w:val="24"/>
          <w:szCs w:val="24"/>
        </w:rPr>
        <w:t>/IP/2019</w:t>
      </w:r>
      <w:r w:rsidRPr="00EA523E">
        <w:rPr>
          <w:rFonts w:ascii="Palatino Linotype" w:hAnsi="Palatino Linotype" w:cs="Arial"/>
          <w:i/>
          <w:szCs w:val="24"/>
        </w:rPr>
        <w:t>.</w:t>
      </w:r>
    </w:p>
    <w:p w:rsidR="004F0213" w:rsidRDefault="004F0213" w:rsidP="004F0213">
      <w:pPr>
        <w:spacing w:after="0" w:line="360" w:lineRule="auto"/>
        <w:jc w:val="both"/>
        <w:rPr>
          <w:rFonts w:ascii="Palatino Linotype" w:hAnsi="Palatino Linotype" w:cs="Arial"/>
          <w:sz w:val="24"/>
          <w:szCs w:val="24"/>
        </w:rPr>
      </w:pPr>
    </w:p>
    <w:p w:rsidR="004F0213" w:rsidRPr="00907D37" w:rsidRDefault="004F0213" w:rsidP="004F0213">
      <w:pPr>
        <w:autoSpaceDE w:val="0"/>
        <w:autoSpaceDN w:val="0"/>
        <w:adjustRightInd w:val="0"/>
        <w:spacing w:after="0" w:line="360" w:lineRule="auto"/>
        <w:ind w:right="49"/>
        <w:jc w:val="both"/>
        <w:rPr>
          <w:rFonts w:ascii="Palatino Linotype" w:hAnsi="Palatino Linotype" w:cs="Arial"/>
          <w:i/>
          <w:lang w:eastAsia="es-MX"/>
        </w:rPr>
      </w:pPr>
      <w:r w:rsidRPr="00B546AA">
        <w:rPr>
          <w:rFonts w:ascii="Palatino Linotype" w:hAnsi="Palatino Linotype" w:cs="Arial"/>
          <w:b/>
          <w:sz w:val="28"/>
          <w:szCs w:val="28"/>
        </w:rPr>
        <w:lastRenderedPageBreak/>
        <w:t>TERCERO.</w:t>
      </w:r>
      <w:r>
        <w:rPr>
          <w:rFonts w:ascii="Palatino Linotype" w:hAnsi="Palatino Linotype" w:cs="Arial"/>
          <w:b/>
          <w:sz w:val="24"/>
          <w:szCs w:val="24"/>
        </w:rPr>
        <w:t xml:space="preserve"> </w:t>
      </w:r>
      <w:r w:rsidRPr="006A5AC2">
        <w:rPr>
          <w:rFonts w:ascii="Palatino Linotype" w:hAnsi="Palatino Linotype" w:cs="Arial"/>
          <w:b/>
          <w:sz w:val="24"/>
          <w:szCs w:val="24"/>
        </w:rPr>
        <w:t>NOTIFÍQUESE</w:t>
      </w:r>
      <w:r>
        <w:rPr>
          <w:rFonts w:ascii="Palatino Linotype" w:hAnsi="Palatino Linotype" w:cs="Arial"/>
          <w:i/>
          <w:sz w:val="24"/>
          <w:szCs w:val="24"/>
        </w:rPr>
        <w:t xml:space="preserve"> </w:t>
      </w:r>
      <w:r w:rsidRPr="0024637B">
        <w:rPr>
          <w:rFonts w:ascii="Palatino Linotype" w:hAnsi="Palatino Linotype" w:cs="Arial"/>
          <w:sz w:val="24"/>
          <w:szCs w:val="24"/>
        </w:rPr>
        <w:t>la presente resolución al Titular de la Unidad de Transparencia del</w:t>
      </w:r>
      <w:r w:rsidRPr="0024637B">
        <w:rPr>
          <w:rFonts w:ascii="Palatino Linotype" w:hAnsi="Palatino Linotype" w:cs="Arial"/>
          <w:b/>
          <w:sz w:val="24"/>
          <w:szCs w:val="24"/>
        </w:rPr>
        <w:t xml:space="preserve"> </w:t>
      </w:r>
      <w:r w:rsidRPr="00F728B3">
        <w:rPr>
          <w:rFonts w:ascii="Palatino Linotype" w:hAnsi="Palatino Linotype" w:cs="Arial"/>
          <w:b/>
          <w:sz w:val="24"/>
          <w:szCs w:val="24"/>
        </w:rPr>
        <w:t>sujeto obligado</w:t>
      </w:r>
      <w:r w:rsidRPr="0024637B">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w:t>
      </w:r>
      <w:r>
        <w:rPr>
          <w:rFonts w:ascii="Palatino Linotype" w:hAnsi="Palatino Linotype" w:cs="Arial"/>
          <w:sz w:val="24"/>
          <w:szCs w:val="24"/>
        </w:rPr>
        <w:t xml:space="preserve"> la presente</w:t>
      </w:r>
      <w:r w:rsidRPr="0024637B">
        <w:rPr>
          <w:rFonts w:ascii="Palatino Linotype" w:hAnsi="Palatino Linotype" w:cs="Arial"/>
          <w:sz w:val="24"/>
          <w:szCs w:val="24"/>
        </w:rPr>
        <w:t>.</w:t>
      </w:r>
    </w:p>
    <w:p w:rsidR="004F0213" w:rsidRDefault="004F0213" w:rsidP="004F0213">
      <w:pPr>
        <w:autoSpaceDE w:val="0"/>
        <w:autoSpaceDN w:val="0"/>
        <w:adjustRightInd w:val="0"/>
        <w:spacing w:after="0" w:line="360" w:lineRule="auto"/>
        <w:ind w:right="49"/>
        <w:jc w:val="both"/>
        <w:rPr>
          <w:rFonts w:ascii="Palatino Linotype" w:hAnsi="Palatino Linotype" w:cs="Arial"/>
          <w:b/>
          <w:sz w:val="24"/>
          <w:szCs w:val="24"/>
        </w:rPr>
      </w:pPr>
    </w:p>
    <w:p w:rsidR="004F0213" w:rsidRDefault="004F0213" w:rsidP="007302C4">
      <w:pPr>
        <w:autoSpaceDE w:val="0"/>
        <w:autoSpaceDN w:val="0"/>
        <w:adjustRightInd w:val="0"/>
        <w:spacing w:after="0" w:line="360" w:lineRule="auto"/>
        <w:ind w:right="49"/>
        <w:jc w:val="both"/>
        <w:rPr>
          <w:rFonts w:ascii="Palatino Linotype" w:hAnsi="Palatino Linotype" w:cs="Arial"/>
          <w:sz w:val="24"/>
          <w:szCs w:val="24"/>
        </w:rPr>
      </w:pPr>
      <w:r w:rsidRPr="000A5431">
        <w:rPr>
          <w:rFonts w:ascii="Palatino Linotype" w:hAnsi="Palatino Linotype" w:cs="Arial"/>
          <w:b/>
          <w:sz w:val="28"/>
          <w:szCs w:val="28"/>
        </w:rPr>
        <w:t>CUARTO.</w:t>
      </w:r>
      <w:r>
        <w:rPr>
          <w:rFonts w:ascii="Palatino Linotype" w:hAnsi="Palatino Linotype" w:cs="Arial"/>
          <w:b/>
          <w:sz w:val="24"/>
          <w:szCs w:val="24"/>
        </w:rPr>
        <w:t xml:space="preserve"> </w:t>
      </w:r>
      <w:r w:rsidRPr="006A5AC2">
        <w:rPr>
          <w:rFonts w:ascii="Palatino Linotype" w:hAnsi="Palatino Linotype" w:cs="Arial"/>
          <w:b/>
          <w:sz w:val="24"/>
          <w:szCs w:val="24"/>
        </w:rPr>
        <w:t>NOTIFÍQUESE</w:t>
      </w:r>
      <w:r>
        <w:rPr>
          <w:rFonts w:ascii="Palatino Linotype" w:hAnsi="Palatino Linotype" w:cs="Arial"/>
          <w:sz w:val="24"/>
          <w:szCs w:val="24"/>
        </w:rPr>
        <w:t xml:space="preserve"> a la </w:t>
      </w:r>
      <w:r w:rsidRPr="00BA3932">
        <w:rPr>
          <w:rFonts w:ascii="Palatino Linotype" w:hAnsi="Palatino Linotype" w:cs="Arial"/>
          <w:b/>
          <w:sz w:val="24"/>
          <w:szCs w:val="24"/>
        </w:rPr>
        <w:t>recurrente</w:t>
      </w:r>
      <w:r>
        <w:rPr>
          <w:rFonts w:ascii="Palatino Linotype" w:hAnsi="Palatino Linotype" w:cs="Arial"/>
          <w:sz w:val="24"/>
          <w:szCs w:val="24"/>
        </w:rPr>
        <w:t xml:space="preserve"> la presente resolución</w:t>
      </w:r>
      <w:r w:rsidR="007302C4">
        <w:rPr>
          <w:rFonts w:ascii="Palatino Linotype" w:hAnsi="Palatino Linotype" w:cs="Arial"/>
          <w:sz w:val="24"/>
          <w:szCs w:val="24"/>
        </w:rPr>
        <w:t>, así mismo de</w:t>
      </w:r>
      <w:r>
        <w:rPr>
          <w:rFonts w:ascii="Palatino Linotype" w:hAnsi="Palatino Linotype" w:cs="Arial"/>
          <w:sz w:val="24"/>
          <w:szCs w:val="24"/>
        </w:rPr>
        <w:t xml:space="preserve"> conformidad con lo establecido en el artículo 196 de la Ley de Transparencia y Acceso a la Información Pública del Estado de México y Municipios podrá promover el Juicio de Amparo en los términos de las leyes aplicables.</w:t>
      </w:r>
    </w:p>
    <w:p w:rsidR="00980F7A" w:rsidRDefault="00980F7A" w:rsidP="00980F7A">
      <w:pPr>
        <w:autoSpaceDE w:val="0"/>
        <w:autoSpaceDN w:val="0"/>
        <w:adjustRightInd w:val="0"/>
        <w:spacing w:after="0" w:line="360" w:lineRule="auto"/>
        <w:jc w:val="both"/>
        <w:rPr>
          <w:rFonts w:ascii="Palatino Linotype" w:hAnsi="Palatino Linotype" w:cs="Arial"/>
          <w:sz w:val="24"/>
          <w:szCs w:val="24"/>
        </w:rPr>
      </w:pPr>
    </w:p>
    <w:p w:rsidR="00B036A0" w:rsidRDefault="00980F7A" w:rsidP="00980F7A">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Pr>
          <w:rFonts w:ascii="Palatino Linotype" w:hAnsi="Palatino Linotype"/>
          <w:sz w:val="24"/>
          <w:szCs w:val="24"/>
        </w:rPr>
        <w:t xml:space="preserve">EVA ABAID YAPUR, </w:t>
      </w:r>
      <w:r w:rsidRPr="0014447C">
        <w:rPr>
          <w:rFonts w:ascii="Palatino Linotype" w:hAnsi="Palatino Linotype"/>
          <w:sz w:val="24"/>
          <w:szCs w:val="24"/>
        </w:rPr>
        <w:t>JOSÉ GUADALUPE LUNA HERNÁNDEZ</w:t>
      </w:r>
      <w:r>
        <w:rPr>
          <w:rFonts w:ascii="Palatino Linotype" w:hAnsi="Palatino Linotype"/>
          <w:sz w:val="24"/>
          <w:szCs w:val="24"/>
        </w:rPr>
        <w:t xml:space="preserve">, </w:t>
      </w:r>
      <w:r w:rsidRPr="0014447C">
        <w:rPr>
          <w:rFonts w:ascii="Palatino Linotype" w:hAnsi="Palatino Linotype"/>
          <w:sz w:val="24"/>
          <w:szCs w:val="24"/>
        </w:rPr>
        <w:t>JAVIER MARTÍNEZ CRUZ</w:t>
      </w:r>
      <w:r w:rsidR="00B036A0">
        <w:rPr>
          <w:rFonts w:ascii="Palatino Linotype" w:hAnsi="Palatino Linotype"/>
          <w:sz w:val="24"/>
          <w:szCs w:val="24"/>
        </w:rPr>
        <w:t xml:space="preserve"> (AUSENCIA JUSTIFICADA)</w:t>
      </w:r>
      <w:r w:rsidRPr="0014447C">
        <w:rPr>
          <w:rFonts w:ascii="Palatino Linotype" w:hAnsi="Palatino Linotype"/>
          <w:sz w:val="24"/>
          <w:szCs w:val="24"/>
        </w:rPr>
        <w:t xml:space="preserve"> Y</w:t>
      </w:r>
      <w:r>
        <w:rPr>
          <w:rFonts w:ascii="Palatino Linotype" w:hAnsi="Palatino Linotype"/>
          <w:sz w:val="24"/>
          <w:szCs w:val="24"/>
        </w:rPr>
        <w:t xml:space="preserve"> LUIS GUSTAVO PARRA NORIEGA</w:t>
      </w:r>
      <w:r w:rsidRPr="0014447C">
        <w:rPr>
          <w:rFonts w:ascii="Palatino Linotype" w:hAnsi="Palatino Linotype"/>
          <w:sz w:val="24"/>
          <w:szCs w:val="24"/>
        </w:rPr>
        <w:t xml:space="preserve">, EN LA </w:t>
      </w:r>
      <w:r w:rsidR="00BE337F">
        <w:rPr>
          <w:rFonts w:ascii="Palatino Linotype" w:hAnsi="Palatino Linotype"/>
          <w:sz w:val="24"/>
          <w:szCs w:val="24"/>
        </w:rPr>
        <w:t>OCTAV</w:t>
      </w:r>
      <w:r>
        <w:rPr>
          <w:rFonts w:ascii="Palatino Linotype" w:hAnsi="Palatino Linotype"/>
          <w:sz w:val="24"/>
          <w:szCs w:val="24"/>
        </w:rPr>
        <w:t xml:space="preserve">A SESIÓN ORDINARIA CELEBRADA EL </w:t>
      </w:r>
      <w:r w:rsidR="00BE337F">
        <w:rPr>
          <w:rFonts w:ascii="Palatino Linotype" w:hAnsi="Palatino Linotype"/>
          <w:sz w:val="24"/>
          <w:szCs w:val="24"/>
        </w:rPr>
        <w:t>CINCO</w:t>
      </w:r>
      <w:r>
        <w:rPr>
          <w:rFonts w:ascii="Palatino Linotype" w:hAnsi="Palatino Linotype"/>
          <w:sz w:val="24"/>
          <w:szCs w:val="24"/>
        </w:rPr>
        <w:t xml:space="preserve"> DE </w:t>
      </w:r>
      <w:r w:rsidR="00BE337F">
        <w:rPr>
          <w:rFonts w:ascii="Palatino Linotype" w:hAnsi="Palatino Linotype"/>
          <w:sz w:val="24"/>
          <w:szCs w:val="24"/>
        </w:rPr>
        <w:t>MARZ</w:t>
      </w:r>
      <w:r>
        <w:rPr>
          <w:rFonts w:ascii="Palatino Linotype" w:hAnsi="Palatino Linotype"/>
          <w:sz w:val="24"/>
          <w:szCs w:val="24"/>
        </w:rPr>
        <w:t>O DE DOS MIL VEINTE</w:t>
      </w:r>
      <w:r w:rsidRPr="0014447C">
        <w:rPr>
          <w:rFonts w:ascii="Palatino Linotype" w:hAnsi="Palatino Linotype"/>
          <w:sz w:val="24"/>
          <w:szCs w:val="24"/>
        </w:rPr>
        <w:t>, ANTE EL SECRETARIO TÉCNICO DEL PLENO, ALEXIS TAPIA RAMÍREZ</w:t>
      </w:r>
      <w:r>
        <w:rPr>
          <w:rFonts w:ascii="Palatino Linotype" w:hAnsi="Palatino Linotype"/>
          <w:sz w:val="24"/>
          <w:szCs w:val="24"/>
        </w:rPr>
        <w:t>.-------</w:t>
      </w:r>
      <w:r w:rsidR="009A675E">
        <w:rPr>
          <w:rFonts w:ascii="Palatino Linotype" w:hAnsi="Palatino Linotype"/>
          <w:sz w:val="24"/>
          <w:szCs w:val="24"/>
        </w:rPr>
        <w:t>--------------------------------------------------------------------------------------------------------------------------------------------------------------------------------------------------------------------------------------------------------------------------------------------------------</w:t>
      </w:r>
    </w:p>
    <w:p w:rsidR="00980F7A" w:rsidRDefault="00980F7A" w:rsidP="00980F7A">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980F7A" w:rsidRPr="006149F1" w:rsidTr="004840F6">
        <w:tc>
          <w:tcPr>
            <w:tcW w:w="9062" w:type="dxa"/>
            <w:gridSpan w:val="2"/>
          </w:tcPr>
          <w:p w:rsidR="00980F7A" w:rsidRPr="006149F1" w:rsidRDefault="00980F7A" w:rsidP="004840F6">
            <w:pPr>
              <w:pStyle w:val="Sinespaciado"/>
              <w:tabs>
                <w:tab w:val="left" w:pos="5710"/>
              </w:tabs>
              <w:spacing w:line="360" w:lineRule="auto"/>
              <w:rPr>
                <w:rFonts w:ascii="Palatino Linotype" w:hAnsi="Palatino Linotype"/>
                <w:sz w:val="24"/>
                <w:szCs w:val="24"/>
              </w:rPr>
            </w:pPr>
          </w:p>
        </w:tc>
      </w:tr>
      <w:tr w:rsidR="00980F7A" w:rsidRPr="0089501E" w:rsidTr="004840F6">
        <w:tc>
          <w:tcPr>
            <w:tcW w:w="9062" w:type="dxa"/>
            <w:gridSpan w:val="2"/>
          </w:tcPr>
          <w:p w:rsidR="00980F7A" w:rsidRDefault="00980F7A" w:rsidP="004840F6">
            <w:pPr>
              <w:jc w:val="center"/>
              <w:rPr>
                <w:rFonts w:ascii="Palatino Linotype" w:hAnsi="Palatino Linotype"/>
                <w:b/>
                <w:sz w:val="24"/>
                <w:szCs w:val="24"/>
              </w:rPr>
            </w:pPr>
          </w:p>
          <w:p w:rsidR="00980F7A" w:rsidRPr="0089501E" w:rsidRDefault="00980F7A" w:rsidP="004840F6">
            <w:pPr>
              <w:jc w:val="center"/>
              <w:rPr>
                <w:rFonts w:ascii="Palatino Linotype" w:hAnsi="Palatino Linotype"/>
                <w:b/>
                <w:sz w:val="24"/>
                <w:szCs w:val="24"/>
              </w:rPr>
            </w:pPr>
            <w:r w:rsidRPr="0089501E">
              <w:rPr>
                <w:rFonts w:ascii="Palatino Linotype" w:hAnsi="Palatino Linotype"/>
                <w:b/>
                <w:sz w:val="24"/>
                <w:szCs w:val="24"/>
              </w:rPr>
              <w:t>Zulema Martínez Sánchez</w:t>
            </w:r>
          </w:p>
          <w:p w:rsidR="00980F7A" w:rsidRDefault="00980F7A" w:rsidP="004840F6">
            <w:pPr>
              <w:jc w:val="center"/>
              <w:rPr>
                <w:rFonts w:ascii="Palatino Linotype" w:hAnsi="Palatino Linotype"/>
                <w:sz w:val="24"/>
                <w:szCs w:val="24"/>
              </w:rPr>
            </w:pPr>
            <w:r w:rsidRPr="0089501E">
              <w:rPr>
                <w:rFonts w:ascii="Palatino Linotype" w:hAnsi="Palatino Linotype"/>
                <w:sz w:val="24"/>
                <w:szCs w:val="24"/>
              </w:rPr>
              <w:t>Comisionada Presidenta</w:t>
            </w:r>
          </w:p>
          <w:p w:rsidR="00980F7A" w:rsidRPr="00673891" w:rsidRDefault="00980F7A" w:rsidP="004840F6">
            <w:pPr>
              <w:jc w:val="center"/>
              <w:rPr>
                <w:rFonts w:ascii="Palatino Linotype" w:hAnsi="Palatino Linotype"/>
                <w:b/>
                <w:sz w:val="24"/>
                <w:szCs w:val="24"/>
              </w:rPr>
            </w:pPr>
            <w:r w:rsidRPr="00673891">
              <w:rPr>
                <w:rFonts w:ascii="Palatino Linotype" w:hAnsi="Palatino Linotype"/>
                <w:b/>
                <w:sz w:val="24"/>
                <w:szCs w:val="24"/>
              </w:rPr>
              <w:t>(Rúbrica)</w:t>
            </w:r>
          </w:p>
          <w:p w:rsidR="00980F7A" w:rsidRPr="0089501E" w:rsidRDefault="00980F7A" w:rsidP="004840F6">
            <w:pPr>
              <w:jc w:val="center"/>
              <w:rPr>
                <w:rFonts w:ascii="Palatino Linotype" w:hAnsi="Palatino Linotype"/>
                <w:b/>
                <w:sz w:val="24"/>
                <w:szCs w:val="24"/>
              </w:rPr>
            </w:pPr>
          </w:p>
        </w:tc>
      </w:tr>
      <w:tr w:rsidR="00980F7A" w:rsidRPr="0089501E" w:rsidTr="004840F6">
        <w:tc>
          <w:tcPr>
            <w:tcW w:w="4532" w:type="dxa"/>
          </w:tcPr>
          <w:p w:rsidR="00980F7A" w:rsidRPr="0089501E" w:rsidRDefault="00980F7A" w:rsidP="004840F6">
            <w:pPr>
              <w:jc w:val="center"/>
              <w:rPr>
                <w:rFonts w:ascii="Palatino Linotype" w:hAnsi="Palatino Linotype"/>
                <w:b/>
                <w:sz w:val="24"/>
                <w:szCs w:val="24"/>
              </w:rPr>
            </w:pPr>
          </w:p>
          <w:p w:rsidR="00980F7A" w:rsidRDefault="00980F7A" w:rsidP="004840F6">
            <w:pPr>
              <w:rPr>
                <w:rFonts w:ascii="Palatino Linotype" w:hAnsi="Palatino Linotype"/>
                <w:b/>
                <w:sz w:val="24"/>
                <w:szCs w:val="24"/>
              </w:rPr>
            </w:pPr>
          </w:p>
          <w:p w:rsidR="00980F7A" w:rsidRDefault="00980F7A" w:rsidP="004840F6">
            <w:pPr>
              <w:jc w:val="center"/>
              <w:rPr>
                <w:rFonts w:ascii="Palatino Linotype" w:hAnsi="Palatino Linotype"/>
                <w:b/>
                <w:sz w:val="24"/>
                <w:szCs w:val="24"/>
              </w:rPr>
            </w:pPr>
          </w:p>
          <w:p w:rsidR="00980F7A" w:rsidRPr="0089501E" w:rsidRDefault="00980F7A" w:rsidP="004840F6">
            <w:pPr>
              <w:jc w:val="center"/>
              <w:rPr>
                <w:rFonts w:ascii="Palatino Linotype" w:hAnsi="Palatino Linotype"/>
                <w:b/>
                <w:sz w:val="24"/>
                <w:szCs w:val="24"/>
              </w:rPr>
            </w:pPr>
          </w:p>
          <w:p w:rsidR="00980F7A" w:rsidRPr="0089501E" w:rsidRDefault="00980F7A" w:rsidP="004840F6">
            <w:pPr>
              <w:jc w:val="center"/>
              <w:rPr>
                <w:rFonts w:ascii="Palatino Linotype" w:hAnsi="Palatino Linotype"/>
                <w:b/>
                <w:sz w:val="24"/>
                <w:szCs w:val="24"/>
              </w:rPr>
            </w:pPr>
            <w:r w:rsidRPr="0089501E">
              <w:rPr>
                <w:rFonts w:ascii="Palatino Linotype" w:hAnsi="Palatino Linotype"/>
                <w:b/>
                <w:sz w:val="24"/>
                <w:szCs w:val="24"/>
              </w:rPr>
              <w:t>Eva Abaid Yapur</w:t>
            </w:r>
          </w:p>
          <w:p w:rsidR="00980F7A" w:rsidRDefault="00980F7A" w:rsidP="004840F6">
            <w:pPr>
              <w:jc w:val="center"/>
              <w:rPr>
                <w:rFonts w:ascii="Palatino Linotype" w:hAnsi="Palatino Linotype"/>
                <w:sz w:val="24"/>
                <w:szCs w:val="24"/>
              </w:rPr>
            </w:pPr>
            <w:r w:rsidRPr="0089501E">
              <w:rPr>
                <w:rFonts w:ascii="Palatino Linotype" w:hAnsi="Palatino Linotype"/>
                <w:sz w:val="24"/>
                <w:szCs w:val="24"/>
              </w:rPr>
              <w:t>Comisionada</w:t>
            </w:r>
          </w:p>
          <w:p w:rsidR="00980F7A" w:rsidRPr="00673891" w:rsidRDefault="00980F7A" w:rsidP="004840F6">
            <w:pPr>
              <w:jc w:val="center"/>
              <w:rPr>
                <w:rFonts w:ascii="Palatino Linotype" w:hAnsi="Palatino Linotype"/>
                <w:b/>
                <w:sz w:val="24"/>
                <w:szCs w:val="24"/>
              </w:rPr>
            </w:pPr>
            <w:r w:rsidRPr="00673891">
              <w:rPr>
                <w:rFonts w:ascii="Palatino Linotype" w:hAnsi="Palatino Linotype"/>
                <w:b/>
                <w:sz w:val="24"/>
                <w:szCs w:val="24"/>
              </w:rPr>
              <w:t>(Rúbrica)</w:t>
            </w:r>
          </w:p>
          <w:p w:rsidR="00980F7A" w:rsidRPr="002F1CD7" w:rsidRDefault="00980F7A" w:rsidP="004840F6">
            <w:pPr>
              <w:jc w:val="center"/>
              <w:rPr>
                <w:rFonts w:ascii="Palatino Linotype" w:hAnsi="Palatino Linotype"/>
                <w:sz w:val="24"/>
                <w:szCs w:val="24"/>
              </w:rPr>
            </w:pPr>
          </w:p>
        </w:tc>
        <w:tc>
          <w:tcPr>
            <w:tcW w:w="4530" w:type="dxa"/>
          </w:tcPr>
          <w:p w:rsidR="00980F7A" w:rsidRDefault="00980F7A" w:rsidP="004840F6">
            <w:pPr>
              <w:rPr>
                <w:rFonts w:ascii="Palatino Linotype" w:hAnsi="Palatino Linotype"/>
                <w:b/>
                <w:sz w:val="24"/>
                <w:szCs w:val="24"/>
              </w:rPr>
            </w:pPr>
          </w:p>
          <w:p w:rsidR="00980F7A" w:rsidRDefault="00980F7A" w:rsidP="004840F6">
            <w:pPr>
              <w:rPr>
                <w:rFonts w:ascii="Palatino Linotype" w:hAnsi="Palatino Linotype"/>
                <w:b/>
                <w:sz w:val="24"/>
                <w:szCs w:val="24"/>
              </w:rPr>
            </w:pPr>
          </w:p>
          <w:p w:rsidR="00980F7A" w:rsidRDefault="00980F7A" w:rsidP="004840F6">
            <w:pPr>
              <w:rPr>
                <w:rFonts w:ascii="Palatino Linotype" w:hAnsi="Palatino Linotype"/>
                <w:b/>
                <w:sz w:val="24"/>
                <w:szCs w:val="24"/>
              </w:rPr>
            </w:pPr>
          </w:p>
          <w:p w:rsidR="00980F7A" w:rsidRPr="0089501E" w:rsidRDefault="00980F7A" w:rsidP="004840F6">
            <w:pPr>
              <w:rPr>
                <w:rFonts w:ascii="Palatino Linotype" w:hAnsi="Palatino Linotype"/>
                <w:b/>
                <w:sz w:val="24"/>
                <w:szCs w:val="24"/>
              </w:rPr>
            </w:pPr>
          </w:p>
          <w:p w:rsidR="00980F7A" w:rsidRPr="0089501E" w:rsidRDefault="00980F7A" w:rsidP="004840F6">
            <w:pPr>
              <w:jc w:val="center"/>
              <w:rPr>
                <w:rFonts w:ascii="Palatino Linotype" w:hAnsi="Palatino Linotype"/>
                <w:sz w:val="24"/>
                <w:szCs w:val="24"/>
              </w:rPr>
            </w:pPr>
            <w:r w:rsidRPr="0089501E">
              <w:rPr>
                <w:rFonts w:ascii="Palatino Linotype" w:hAnsi="Palatino Linotype"/>
                <w:b/>
                <w:sz w:val="24"/>
                <w:szCs w:val="24"/>
              </w:rPr>
              <w:t>José Guadalupe Luna Hernández</w:t>
            </w:r>
          </w:p>
          <w:p w:rsidR="00980F7A" w:rsidRDefault="00980F7A" w:rsidP="004840F6">
            <w:pPr>
              <w:jc w:val="center"/>
              <w:rPr>
                <w:rFonts w:ascii="Palatino Linotype" w:hAnsi="Palatino Linotype"/>
                <w:sz w:val="24"/>
                <w:szCs w:val="24"/>
              </w:rPr>
            </w:pPr>
            <w:r w:rsidRPr="0089501E">
              <w:rPr>
                <w:rFonts w:ascii="Palatino Linotype" w:hAnsi="Palatino Linotype"/>
                <w:sz w:val="24"/>
                <w:szCs w:val="24"/>
              </w:rPr>
              <w:t>Comisionado</w:t>
            </w:r>
          </w:p>
          <w:p w:rsidR="00980F7A" w:rsidRPr="00673891" w:rsidRDefault="00980F7A" w:rsidP="004840F6">
            <w:pPr>
              <w:jc w:val="center"/>
              <w:rPr>
                <w:rFonts w:ascii="Palatino Linotype" w:hAnsi="Palatino Linotype"/>
                <w:b/>
                <w:sz w:val="24"/>
                <w:szCs w:val="24"/>
              </w:rPr>
            </w:pPr>
            <w:r w:rsidRPr="00673891">
              <w:rPr>
                <w:rFonts w:ascii="Palatino Linotype" w:hAnsi="Palatino Linotype"/>
                <w:b/>
                <w:sz w:val="24"/>
                <w:szCs w:val="24"/>
              </w:rPr>
              <w:t>(Rúbrica)</w:t>
            </w:r>
          </w:p>
          <w:p w:rsidR="00980F7A" w:rsidRPr="002F1CD7" w:rsidRDefault="00980F7A" w:rsidP="004840F6">
            <w:pPr>
              <w:jc w:val="center"/>
              <w:rPr>
                <w:rFonts w:ascii="Palatino Linotype" w:hAnsi="Palatino Linotype"/>
                <w:sz w:val="24"/>
                <w:szCs w:val="24"/>
              </w:rPr>
            </w:pPr>
          </w:p>
        </w:tc>
      </w:tr>
      <w:tr w:rsidR="00980F7A" w:rsidRPr="0089501E" w:rsidTr="004840F6">
        <w:tc>
          <w:tcPr>
            <w:tcW w:w="4532" w:type="dxa"/>
          </w:tcPr>
          <w:p w:rsidR="00980F7A" w:rsidRPr="0089501E" w:rsidRDefault="00980F7A" w:rsidP="004840F6">
            <w:pPr>
              <w:jc w:val="center"/>
              <w:rPr>
                <w:rFonts w:ascii="Palatino Linotype" w:hAnsi="Palatino Linotype"/>
                <w:b/>
                <w:sz w:val="24"/>
                <w:szCs w:val="24"/>
              </w:rPr>
            </w:pPr>
          </w:p>
          <w:p w:rsidR="00980F7A" w:rsidRPr="0089501E" w:rsidRDefault="00980F7A" w:rsidP="004840F6">
            <w:pPr>
              <w:jc w:val="center"/>
              <w:rPr>
                <w:rFonts w:ascii="Palatino Linotype" w:hAnsi="Palatino Linotype"/>
                <w:b/>
                <w:sz w:val="24"/>
                <w:szCs w:val="24"/>
              </w:rPr>
            </w:pPr>
          </w:p>
          <w:p w:rsidR="00980F7A" w:rsidRDefault="00980F7A" w:rsidP="004840F6">
            <w:pPr>
              <w:rPr>
                <w:rFonts w:ascii="Palatino Linotype" w:hAnsi="Palatino Linotype"/>
                <w:b/>
                <w:sz w:val="24"/>
                <w:szCs w:val="24"/>
              </w:rPr>
            </w:pPr>
          </w:p>
          <w:p w:rsidR="00980F7A" w:rsidRPr="0089501E" w:rsidRDefault="00980F7A" w:rsidP="004840F6">
            <w:pPr>
              <w:rPr>
                <w:rFonts w:ascii="Palatino Linotype" w:hAnsi="Palatino Linotype"/>
                <w:b/>
                <w:sz w:val="24"/>
                <w:szCs w:val="24"/>
              </w:rPr>
            </w:pPr>
          </w:p>
          <w:p w:rsidR="00980F7A" w:rsidRPr="0089501E" w:rsidRDefault="00980F7A" w:rsidP="004840F6">
            <w:pPr>
              <w:jc w:val="center"/>
              <w:rPr>
                <w:rFonts w:ascii="Palatino Linotype" w:hAnsi="Palatino Linotype"/>
                <w:sz w:val="24"/>
                <w:szCs w:val="24"/>
              </w:rPr>
            </w:pPr>
            <w:r w:rsidRPr="0089501E">
              <w:rPr>
                <w:rFonts w:ascii="Palatino Linotype" w:hAnsi="Palatino Linotype"/>
                <w:b/>
                <w:sz w:val="24"/>
                <w:szCs w:val="24"/>
              </w:rPr>
              <w:t>Javier Martínez Cruz</w:t>
            </w:r>
          </w:p>
          <w:p w:rsidR="00980F7A" w:rsidRPr="0089501E" w:rsidRDefault="00980F7A" w:rsidP="004840F6">
            <w:pPr>
              <w:jc w:val="center"/>
              <w:rPr>
                <w:rFonts w:ascii="Palatino Linotype" w:hAnsi="Palatino Linotype"/>
                <w:sz w:val="24"/>
                <w:szCs w:val="24"/>
              </w:rPr>
            </w:pPr>
            <w:r w:rsidRPr="0089501E">
              <w:rPr>
                <w:rFonts w:ascii="Palatino Linotype" w:hAnsi="Palatino Linotype"/>
                <w:sz w:val="24"/>
                <w:szCs w:val="24"/>
              </w:rPr>
              <w:t>Comisionado</w:t>
            </w:r>
          </w:p>
          <w:p w:rsidR="00980F7A" w:rsidRPr="00673891" w:rsidRDefault="00980F7A" w:rsidP="004840F6">
            <w:pPr>
              <w:jc w:val="center"/>
              <w:rPr>
                <w:rFonts w:ascii="Palatino Linotype" w:hAnsi="Palatino Linotype"/>
                <w:b/>
                <w:sz w:val="24"/>
                <w:szCs w:val="24"/>
              </w:rPr>
            </w:pPr>
            <w:r w:rsidRPr="00673891">
              <w:rPr>
                <w:rFonts w:ascii="Palatino Linotype" w:hAnsi="Palatino Linotype"/>
                <w:b/>
                <w:sz w:val="24"/>
                <w:szCs w:val="24"/>
              </w:rPr>
              <w:t>(</w:t>
            </w:r>
            <w:r w:rsidR="00B036A0">
              <w:rPr>
                <w:rFonts w:ascii="Palatino Linotype" w:hAnsi="Palatino Linotype"/>
                <w:b/>
                <w:sz w:val="24"/>
                <w:szCs w:val="24"/>
              </w:rPr>
              <w:t>Ausencia justificada</w:t>
            </w:r>
            <w:r w:rsidRPr="00673891">
              <w:rPr>
                <w:rFonts w:ascii="Palatino Linotype" w:hAnsi="Palatino Linotype"/>
                <w:b/>
                <w:sz w:val="24"/>
                <w:szCs w:val="24"/>
              </w:rPr>
              <w:t>)</w:t>
            </w:r>
          </w:p>
          <w:p w:rsidR="00980F7A" w:rsidRPr="002F1CD7" w:rsidRDefault="00980F7A" w:rsidP="004840F6">
            <w:pPr>
              <w:jc w:val="center"/>
              <w:rPr>
                <w:rFonts w:ascii="Palatino Linotype" w:hAnsi="Palatino Linotype"/>
                <w:sz w:val="24"/>
                <w:szCs w:val="24"/>
              </w:rPr>
            </w:pPr>
          </w:p>
        </w:tc>
        <w:tc>
          <w:tcPr>
            <w:tcW w:w="4530" w:type="dxa"/>
          </w:tcPr>
          <w:p w:rsidR="00980F7A" w:rsidRPr="0089501E" w:rsidRDefault="00980F7A" w:rsidP="004840F6">
            <w:pPr>
              <w:rPr>
                <w:rFonts w:ascii="Palatino Linotype" w:hAnsi="Palatino Linotype"/>
                <w:b/>
                <w:sz w:val="24"/>
                <w:szCs w:val="24"/>
              </w:rPr>
            </w:pPr>
          </w:p>
          <w:p w:rsidR="00980F7A" w:rsidRDefault="00980F7A" w:rsidP="004840F6">
            <w:pPr>
              <w:rPr>
                <w:rFonts w:ascii="Palatino Linotype" w:hAnsi="Palatino Linotype"/>
                <w:b/>
                <w:sz w:val="24"/>
                <w:szCs w:val="24"/>
              </w:rPr>
            </w:pPr>
          </w:p>
          <w:p w:rsidR="00980F7A" w:rsidRPr="0089501E" w:rsidRDefault="00980F7A" w:rsidP="004840F6">
            <w:pPr>
              <w:rPr>
                <w:rFonts w:ascii="Palatino Linotype" w:hAnsi="Palatino Linotype"/>
                <w:b/>
                <w:sz w:val="24"/>
                <w:szCs w:val="24"/>
              </w:rPr>
            </w:pPr>
          </w:p>
          <w:p w:rsidR="00980F7A" w:rsidRPr="0089501E" w:rsidRDefault="00980F7A" w:rsidP="004840F6">
            <w:pPr>
              <w:rPr>
                <w:rFonts w:ascii="Palatino Linotype" w:hAnsi="Palatino Linotype"/>
                <w:b/>
                <w:sz w:val="24"/>
                <w:szCs w:val="24"/>
              </w:rPr>
            </w:pPr>
          </w:p>
          <w:p w:rsidR="00980F7A" w:rsidRPr="0089501E" w:rsidRDefault="00980F7A" w:rsidP="004840F6">
            <w:pPr>
              <w:jc w:val="center"/>
              <w:rPr>
                <w:rFonts w:ascii="Palatino Linotype" w:hAnsi="Palatino Linotype"/>
                <w:sz w:val="24"/>
                <w:szCs w:val="24"/>
              </w:rPr>
            </w:pPr>
            <w:r w:rsidRPr="0089501E">
              <w:rPr>
                <w:rFonts w:ascii="Palatino Linotype" w:hAnsi="Palatino Linotype"/>
                <w:b/>
                <w:sz w:val="24"/>
                <w:szCs w:val="24"/>
              </w:rPr>
              <w:t>Luis Gustavo Parra Noriega</w:t>
            </w:r>
          </w:p>
          <w:p w:rsidR="00980F7A" w:rsidRPr="0089501E" w:rsidRDefault="00980F7A" w:rsidP="004840F6">
            <w:pPr>
              <w:jc w:val="center"/>
              <w:rPr>
                <w:rFonts w:ascii="Palatino Linotype" w:hAnsi="Palatino Linotype"/>
                <w:sz w:val="24"/>
                <w:szCs w:val="24"/>
              </w:rPr>
            </w:pPr>
            <w:r w:rsidRPr="0089501E">
              <w:rPr>
                <w:rFonts w:ascii="Palatino Linotype" w:hAnsi="Palatino Linotype"/>
                <w:sz w:val="24"/>
                <w:szCs w:val="24"/>
              </w:rPr>
              <w:t>Comisionado</w:t>
            </w:r>
          </w:p>
          <w:p w:rsidR="00980F7A" w:rsidRPr="00673891" w:rsidRDefault="00980F7A" w:rsidP="004840F6">
            <w:pPr>
              <w:jc w:val="center"/>
              <w:rPr>
                <w:rFonts w:ascii="Palatino Linotype" w:hAnsi="Palatino Linotype"/>
                <w:b/>
                <w:sz w:val="24"/>
                <w:szCs w:val="24"/>
              </w:rPr>
            </w:pPr>
            <w:r w:rsidRPr="00673891">
              <w:rPr>
                <w:rFonts w:ascii="Palatino Linotype" w:hAnsi="Palatino Linotype"/>
                <w:b/>
                <w:sz w:val="24"/>
                <w:szCs w:val="24"/>
              </w:rPr>
              <w:t>(Rúbrica)</w:t>
            </w:r>
          </w:p>
          <w:p w:rsidR="00980F7A" w:rsidRPr="002F1CD7" w:rsidRDefault="00980F7A" w:rsidP="004840F6">
            <w:pPr>
              <w:jc w:val="center"/>
              <w:rPr>
                <w:rFonts w:ascii="Palatino Linotype" w:hAnsi="Palatino Linotype"/>
                <w:sz w:val="24"/>
                <w:szCs w:val="24"/>
              </w:rPr>
            </w:pPr>
          </w:p>
        </w:tc>
      </w:tr>
      <w:tr w:rsidR="00980F7A" w:rsidRPr="0089501E" w:rsidTr="004840F6">
        <w:tc>
          <w:tcPr>
            <w:tcW w:w="9062" w:type="dxa"/>
            <w:gridSpan w:val="2"/>
          </w:tcPr>
          <w:p w:rsidR="00980F7A" w:rsidRPr="0089501E" w:rsidRDefault="00980F7A" w:rsidP="004840F6">
            <w:pPr>
              <w:jc w:val="center"/>
              <w:rPr>
                <w:rFonts w:ascii="Palatino Linotype" w:hAnsi="Palatino Linotype"/>
                <w:b/>
                <w:sz w:val="24"/>
                <w:szCs w:val="24"/>
              </w:rPr>
            </w:pPr>
          </w:p>
          <w:p w:rsidR="00980F7A" w:rsidRPr="0089501E" w:rsidRDefault="00980F7A" w:rsidP="004840F6">
            <w:pPr>
              <w:jc w:val="center"/>
              <w:rPr>
                <w:rFonts w:ascii="Palatino Linotype" w:hAnsi="Palatino Linotype"/>
                <w:b/>
                <w:sz w:val="24"/>
                <w:szCs w:val="24"/>
              </w:rPr>
            </w:pPr>
          </w:p>
          <w:p w:rsidR="00980F7A" w:rsidRDefault="00980F7A" w:rsidP="004840F6">
            <w:pPr>
              <w:rPr>
                <w:rFonts w:ascii="Palatino Linotype" w:hAnsi="Palatino Linotype"/>
                <w:b/>
                <w:sz w:val="28"/>
                <w:szCs w:val="24"/>
              </w:rPr>
            </w:pPr>
          </w:p>
          <w:p w:rsidR="00980F7A" w:rsidRPr="0089501E" w:rsidRDefault="00980F7A" w:rsidP="004840F6">
            <w:pPr>
              <w:jc w:val="center"/>
              <w:rPr>
                <w:rFonts w:ascii="Palatino Linotype" w:hAnsi="Palatino Linotype"/>
                <w:b/>
                <w:sz w:val="24"/>
                <w:szCs w:val="24"/>
              </w:rPr>
            </w:pPr>
            <w:r w:rsidRPr="0089501E">
              <w:rPr>
                <w:rFonts w:ascii="Palatino Linotype" w:hAnsi="Palatino Linotype"/>
                <w:b/>
                <w:sz w:val="24"/>
                <w:szCs w:val="24"/>
              </w:rPr>
              <w:t>Alexis Tapia Ramírez</w:t>
            </w:r>
          </w:p>
          <w:p w:rsidR="00980F7A" w:rsidRDefault="00980F7A" w:rsidP="004840F6">
            <w:pPr>
              <w:jc w:val="center"/>
              <w:rPr>
                <w:rFonts w:ascii="Palatino Linotype" w:hAnsi="Palatino Linotype"/>
                <w:sz w:val="24"/>
                <w:szCs w:val="24"/>
              </w:rPr>
            </w:pPr>
            <w:r w:rsidRPr="0089501E">
              <w:rPr>
                <w:rFonts w:ascii="Palatino Linotype" w:hAnsi="Palatino Linotype"/>
                <w:sz w:val="24"/>
                <w:szCs w:val="24"/>
              </w:rPr>
              <w:t>Secretario Técnico del Pleno</w:t>
            </w:r>
          </w:p>
          <w:p w:rsidR="00980F7A" w:rsidRPr="00673891" w:rsidRDefault="00980F7A" w:rsidP="004840F6">
            <w:pPr>
              <w:jc w:val="center"/>
              <w:rPr>
                <w:rFonts w:ascii="Palatino Linotype" w:hAnsi="Palatino Linotype"/>
                <w:b/>
                <w:sz w:val="24"/>
                <w:szCs w:val="24"/>
              </w:rPr>
            </w:pPr>
            <w:r w:rsidRPr="00673891">
              <w:rPr>
                <w:rFonts w:ascii="Palatino Linotype" w:hAnsi="Palatino Linotype"/>
                <w:b/>
                <w:sz w:val="24"/>
                <w:szCs w:val="24"/>
              </w:rPr>
              <w:t>(Rúbrica)</w:t>
            </w:r>
          </w:p>
          <w:p w:rsidR="00980F7A" w:rsidRDefault="00980F7A" w:rsidP="004840F6">
            <w:pPr>
              <w:jc w:val="center"/>
              <w:rPr>
                <w:rFonts w:ascii="Palatino Linotype" w:hAnsi="Palatino Linotype"/>
                <w:sz w:val="24"/>
                <w:szCs w:val="24"/>
              </w:rPr>
            </w:pPr>
          </w:p>
          <w:p w:rsidR="00980F7A" w:rsidRPr="00425534" w:rsidRDefault="00980F7A" w:rsidP="004840F6">
            <w:pPr>
              <w:jc w:val="center"/>
              <w:rPr>
                <w:rFonts w:ascii="Palatino Linotype" w:hAnsi="Palatino Linotype"/>
                <w:sz w:val="18"/>
                <w:szCs w:val="24"/>
              </w:rPr>
            </w:pPr>
          </w:p>
        </w:tc>
      </w:tr>
    </w:tbl>
    <w:p w:rsidR="00980F7A" w:rsidRPr="00937BFA" w:rsidRDefault="00980F7A" w:rsidP="00980F7A">
      <w:pPr>
        <w:spacing w:after="0" w:line="240" w:lineRule="auto"/>
        <w:jc w:val="both"/>
        <w:rPr>
          <w:rFonts w:ascii="Palatino Linotype" w:hAnsi="Palatino Linotype" w:cs="Arial"/>
          <w:bCs/>
          <w:sz w:val="18"/>
          <w:szCs w:val="16"/>
          <w:lang w:eastAsia="es-MX"/>
        </w:rPr>
      </w:pPr>
      <w:r w:rsidRPr="00B73E6C">
        <w:rPr>
          <w:rFonts w:ascii="Palatino Linotype" w:hAnsi="Palatino Linotype" w:cs="Arial"/>
          <w:sz w:val="18"/>
          <w:szCs w:val="16"/>
        </w:rPr>
        <w:t>Esta hoja corre</w:t>
      </w:r>
      <w:r>
        <w:rPr>
          <w:rFonts w:ascii="Palatino Linotype" w:hAnsi="Palatino Linotype" w:cs="Arial"/>
          <w:sz w:val="18"/>
          <w:szCs w:val="16"/>
        </w:rPr>
        <w:t xml:space="preserve">sponde a la resolución de fecha </w:t>
      </w:r>
      <w:r w:rsidR="00B70970">
        <w:rPr>
          <w:rFonts w:ascii="Palatino Linotype" w:hAnsi="Palatino Linotype" w:cs="Arial"/>
          <w:sz w:val="18"/>
          <w:szCs w:val="16"/>
        </w:rPr>
        <w:t>cinco</w:t>
      </w:r>
      <w:r>
        <w:rPr>
          <w:rFonts w:ascii="Palatino Linotype" w:hAnsi="Palatino Linotype" w:cs="Arial"/>
          <w:sz w:val="18"/>
          <w:szCs w:val="16"/>
        </w:rPr>
        <w:t xml:space="preserve"> de </w:t>
      </w:r>
      <w:r w:rsidR="00B70970">
        <w:rPr>
          <w:rFonts w:ascii="Palatino Linotype" w:hAnsi="Palatino Linotype" w:cs="Arial"/>
          <w:sz w:val="18"/>
          <w:szCs w:val="16"/>
        </w:rPr>
        <w:t>marz</w:t>
      </w:r>
      <w:r>
        <w:rPr>
          <w:rFonts w:ascii="Palatino Linotype" w:hAnsi="Palatino Linotype" w:cs="Arial"/>
          <w:sz w:val="18"/>
          <w:szCs w:val="16"/>
        </w:rPr>
        <w:t xml:space="preserve">o </w:t>
      </w:r>
      <w:r w:rsidRPr="00B73E6C">
        <w:rPr>
          <w:rFonts w:ascii="Palatino Linotype" w:hAnsi="Palatino Linotype" w:cs="Arial"/>
          <w:sz w:val="18"/>
          <w:szCs w:val="16"/>
        </w:rPr>
        <w:t>de d</w:t>
      </w:r>
      <w:r>
        <w:rPr>
          <w:rFonts w:ascii="Palatino Linotype" w:hAnsi="Palatino Linotype" w:cs="Arial"/>
          <w:sz w:val="18"/>
          <w:szCs w:val="16"/>
        </w:rPr>
        <w:t>os mil veinte, emitida en el recurso</w:t>
      </w:r>
      <w:r w:rsidRPr="00B73E6C">
        <w:rPr>
          <w:rFonts w:ascii="Palatino Linotype" w:hAnsi="Palatino Linotype" w:cs="Arial"/>
          <w:sz w:val="18"/>
          <w:szCs w:val="16"/>
        </w:rPr>
        <w:t xml:space="preserve"> de revisión </w:t>
      </w:r>
      <w:r w:rsidR="00B70970">
        <w:rPr>
          <w:rFonts w:ascii="Palatino Linotype" w:hAnsi="Palatino Linotype" w:cs="Arial"/>
          <w:bCs/>
          <w:sz w:val="18"/>
          <w:szCs w:val="16"/>
          <w:lang w:eastAsia="es-MX"/>
        </w:rPr>
        <w:t>09660</w:t>
      </w:r>
      <w:r w:rsidRPr="00B73E6C">
        <w:rPr>
          <w:rFonts w:ascii="Palatino Linotype" w:hAnsi="Palatino Linotype" w:cs="Arial"/>
          <w:bCs/>
          <w:sz w:val="18"/>
          <w:szCs w:val="16"/>
          <w:lang w:eastAsia="es-MX"/>
        </w:rPr>
        <w:t>/INFOEM/IP/R</w:t>
      </w:r>
      <w:r>
        <w:rPr>
          <w:rFonts w:ascii="Palatino Linotype" w:hAnsi="Palatino Linotype" w:cs="Arial"/>
          <w:bCs/>
          <w:sz w:val="18"/>
          <w:szCs w:val="16"/>
          <w:lang w:eastAsia="es-MX"/>
        </w:rPr>
        <w:t xml:space="preserve">R/2019. </w:t>
      </w:r>
    </w:p>
    <w:p w:rsidR="00980F7A" w:rsidRDefault="00980F7A" w:rsidP="00980F7A">
      <w:pPr>
        <w:spacing w:after="0" w:line="240" w:lineRule="auto"/>
        <w:jc w:val="both"/>
        <w:rPr>
          <w:rFonts w:ascii="Palatino Linotype" w:hAnsi="Palatino Linotype" w:cs="Arial"/>
          <w:sz w:val="18"/>
          <w:szCs w:val="16"/>
        </w:rPr>
      </w:pPr>
      <w:r w:rsidRPr="001126FC">
        <w:rPr>
          <w:rFonts w:ascii="Palatino Linotype" w:hAnsi="Palatino Linotype" w:cs="Arial"/>
          <w:sz w:val="18"/>
          <w:szCs w:val="16"/>
        </w:rPr>
        <w:t>ZMS/OSAM/</w:t>
      </w:r>
      <w:r>
        <w:rPr>
          <w:rFonts w:ascii="Palatino Linotype" w:hAnsi="Palatino Linotype" w:cs="Arial"/>
          <w:sz w:val="18"/>
          <w:szCs w:val="16"/>
        </w:rPr>
        <w:t>BPAC</w:t>
      </w:r>
    </w:p>
    <w:p w:rsidR="00980F7A" w:rsidRDefault="00980F7A" w:rsidP="00980F7A"/>
    <w:sectPr w:rsidR="00980F7A" w:rsidSect="00A528E9">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7FBC" w:rsidRDefault="004A7FBC" w:rsidP="00980F7A">
      <w:pPr>
        <w:spacing w:after="0" w:line="240" w:lineRule="auto"/>
      </w:pPr>
      <w:r>
        <w:separator/>
      </w:r>
    </w:p>
  </w:endnote>
  <w:endnote w:type="continuationSeparator" w:id="0">
    <w:p w:rsidR="004A7FBC" w:rsidRDefault="004A7FBC" w:rsidP="00980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28E9" w:rsidRPr="000B69FA" w:rsidRDefault="004C6CD8" w:rsidP="00A528E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91A18">
      <w:rPr>
        <w:rFonts w:ascii="Palatino Linotype" w:hAnsi="Palatino Linotype"/>
        <w:bCs/>
        <w:noProof/>
        <w:sz w:val="20"/>
      </w:rPr>
      <w:t>15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91A18">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28E9" w:rsidRPr="000B69FA" w:rsidRDefault="004C6CD8" w:rsidP="00A528E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91A1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91A18">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7FBC" w:rsidRDefault="004A7FBC" w:rsidP="00980F7A">
      <w:pPr>
        <w:spacing w:after="0" w:line="240" w:lineRule="auto"/>
      </w:pPr>
      <w:r>
        <w:separator/>
      </w:r>
    </w:p>
  </w:footnote>
  <w:footnote w:type="continuationSeparator" w:id="0">
    <w:p w:rsidR="004A7FBC" w:rsidRDefault="004A7FBC" w:rsidP="00980F7A">
      <w:pPr>
        <w:spacing w:after="0" w:line="240" w:lineRule="auto"/>
      </w:pPr>
      <w:r>
        <w:continuationSeparator/>
      </w:r>
    </w:p>
  </w:footnote>
  <w:footnote w:id="1">
    <w:p w:rsidR="00980F7A" w:rsidRPr="00615B4B" w:rsidRDefault="00980F7A" w:rsidP="00980F7A">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980F7A" w:rsidRPr="00615B4B" w:rsidRDefault="00980F7A" w:rsidP="00980F7A">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4F0213" w:rsidRDefault="004F0213" w:rsidP="004F0213">
      <w:pPr>
        <w:pStyle w:val="Textonotapie"/>
      </w:pPr>
      <w:r>
        <w:rPr>
          <w:rStyle w:val="Refdenotaalpie"/>
        </w:rPr>
        <w:footnoteRef/>
      </w:r>
      <w:r>
        <w:t xml:space="preserve"> 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footnote>
  <w:footnote w:id="3">
    <w:p w:rsidR="004F0213" w:rsidRDefault="004F0213" w:rsidP="004F0213">
      <w:pPr>
        <w:pStyle w:val="Textonotapie"/>
      </w:pPr>
      <w:r>
        <w:rPr>
          <w:rStyle w:val="Refdenotaalpie"/>
        </w:rPr>
        <w:footnoteRef/>
      </w:r>
      <w:r>
        <w:t xml:space="preserve"> Artículo 104. El Instituto, en el ámbito de su competencia, determinará los casos en que las personas físicas o jurídicas colectivas que reciban y ejerzan recursos públicos o realicen actos de autoridad, cumplirán con las obligaciones de transparencia y acceso a la información directamente o a través de los sujetos obligados que les asignen dichos recursos o, en los términos de las disposiciones aplicables, realicen actos de autoridad.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28E9" w:rsidRDefault="004A7FBC">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A528E9" w:rsidTr="00A528E9">
      <w:trPr>
        <w:trHeight w:val="227"/>
      </w:trPr>
      <w:tc>
        <w:tcPr>
          <w:tcW w:w="5949" w:type="dxa"/>
          <w:hideMark/>
        </w:tcPr>
        <w:p w:rsidR="00A528E9" w:rsidRDefault="004C6CD8" w:rsidP="00A528E9">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A528E9" w:rsidRDefault="004C6CD8" w:rsidP="00980F7A">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09</w:t>
          </w:r>
          <w:r w:rsidR="00980F7A">
            <w:rPr>
              <w:rFonts w:ascii="Palatino Linotype" w:hAnsi="Palatino Linotype" w:cs="Arial"/>
              <w:bCs/>
              <w:sz w:val="24"/>
              <w:lang w:eastAsia="es-MX"/>
            </w:rPr>
            <w:t>660</w:t>
          </w:r>
          <w:r>
            <w:rPr>
              <w:rFonts w:ascii="Palatino Linotype" w:hAnsi="Palatino Linotype" w:cs="Arial"/>
              <w:bCs/>
              <w:sz w:val="24"/>
              <w:lang w:eastAsia="es-MX"/>
            </w:rPr>
            <w:t>/INFOEM/IP/RR/2019</w:t>
          </w:r>
        </w:p>
      </w:tc>
    </w:tr>
    <w:tr w:rsidR="00A528E9" w:rsidTr="00A528E9">
      <w:trPr>
        <w:trHeight w:val="242"/>
      </w:trPr>
      <w:tc>
        <w:tcPr>
          <w:tcW w:w="5949" w:type="dxa"/>
          <w:hideMark/>
        </w:tcPr>
        <w:p w:rsidR="00A528E9" w:rsidRDefault="004C6CD8" w:rsidP="00A528E9">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A528E9" w:rsidRDefault="004C6CD8" w:rsidP="00980F7A">
          <w:pPr>
            <w:spacing w:after="120" w:line="256" w:lineRule="auto"/>
            <w:ind w:left="72" w:right="214"/>
            <w:jc w:val="right"/>
            <w:rPr>
              <w:rFonts w:ascii="Palatino Linotype" w:hAnsi="Palatino Linotype" w:cs="Arial"/>
              <w:szCs w:val="20"/>
            </w:rPr>
          </w:pPr>
          <w:r>
            <w:rPr>
              <w:rFonts w:ascii="Palatino Linotype" w:hAnsi="Palatino Linotype" w:cs="Arial"/>
              <w:szCs w:val="20"/>
            </w:rPr>
            <w:t xml:space="preserve">Ayuntamiento de </w:t>
          </w:r>
          <w:r w:rsidR="00980F7A">
            <w:rPr>
              <w:rFonts w:ascii="Palatino Linotype" w:hAnsi="Palatino Linotype" w:cs="Arial"/>
              <w:szCs w:val="20"/>
            </w:rPr>
            <w:t>Ocoyoacac</w:t>
          </w:r>
        </w:p>
      </w:tc>
    </w:tr>
    <w:tr w:rsidR="00A528E9" w:rsidTr="00A528E9">
      <w:trPr>
        <w:trHeight w:val="342"/>
      </w:trPr>
      <w:tc>
        <w:tcPr>
          <w:tcW w:w="5949" w:type="dxa"/>
          <w:hideMark/>
        </w:tcPr>
        <w:p w:rsidR="00A528E9" w:rsidRDefault="004C6CD8" w:rsidP="00A528E9">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A528E9" w:rsidRDefault="004C6CD8" w:rsidP="00A528E9">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A528E9" w:rsidRDefault="004A7FB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A528E9" w:rsidTr="00A528E9">
      <w:trPr>
        <w:trHeight w:val="227"/>
      </w:trPr>
      <w:tc>
        <w:tcPr>
          <w:tcW w:w="5103" w:type="dxa"/>
          <w:hideMark/>
        </w:tcPr>
        <w:p w:rsidR="00A528E9" w:rsidRDefault="004C6CD8" w:rsidP="00A528E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A528E9" w:rsidRPr="00B4142F" w:rsidRDefault="004C6CD8" w:rsidP="00980F7A">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09</w:t>
          </w:r>
          <w:r w:rsidR="00980F7A">
            <w:rPr>
              <w:rFonts w:ascii="Palatino Linotype" w:hAnsi="Palatino Linotype" w:cs="Arial"/>
              <w:bCs/>
              <w:sz w:val="24"/>
              <w:lang w:eastAsia="es-MX"/>
            </w:rPr>
            <w:t>660</w:t>
          </w:r>
          <w:r>
            <w:rPr>
              <w:rFonts w:ascii="Palatino Linotype" w:hAnsi="Palatino Linotype" w:cs="Arial"/>
              <w:bCs/>
              <w:sz w:val="24"/>
              <w:lang w:eastAsia="es-MX"/>
            </w:rPr>
            <w:t>/INFOEM/IP/RR/2019</w:t>
          </w:r>
        </w:p>
      </w:tc>
    </w:tr>
    <w:tr w:rsidR="00A528E9" w:rsidTr="00A528E9">
      <w:trPr>
        <w:trHeight w:val="196"/>
      </w:trPr>
      <w:tc>
        <w:tcPr>
          <w:tcW w:w="5103" w:type="dxa"/>
          <w:hideMark/>
        </w:tcPr>
        <w:p w:rsidR="00A528E9" w:rsidRDefault="004C6CD8" w:rsidP="00A528E9">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A528E9" w:rsidRPr="00F06FED" w:rsidRDefault="00263A4E" w:rsidP="00A528E9">
          <w:pPr>
            <w:spacing w:after="120" w:line="256" w:lineRule="auto"/>
            <w:ind w:left="208" w:right="214"/>
            <w:jc w:val="right"/>
            <w:rPr>
              <w:rFonts w:ascii="Palatino Linotype" w:hAnsi="Palatino Linotype" w:cs="Arial"/>
            </w:rPr>
          </w:pPr>
          <w:r>
            <w:rPr>
              <w:rFonts w:ascii="Palatino Linotype" w:hAnsi="Palatino Linotype" w:cs="Arial"/>
            </w:rPr>
            <w:t>XXXXXXXXXXXXXX</w:t>
          </w:r>
        </w:p>
      </w:tc>
    </w:tr>
    <w:tr w:rsidR="00A528E9" w:rsidTr="00A528E9">
      <w:trPr>
        <w:trHeight w:val="242"/>
      </w:trPr>
      <w:tc>
        <w:tcPr>
          <w:tcW w:w="5103" w:type="dxa"/>
          <w:hideMark/>
        </w:tcPr>
        <w:p w:rsidR="00A528E9" w:rsidRDefault="004C6CD8" w:rsidP="00A528E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A528E9" w:rsidRDefault="004C6CD8" w:rsidP="00980F7A">
          <w:pPr>
            <w:spacing w:after="120" w:line="256" w:lineRule="auto"/>
            <w:ind w:left="208" w:right="214"/>
            <w:jc w:val="right"/>
            <w:rPr>
              <w:rFonts w:ascii="Palatino Linotype" w:hAnsi="Palatino Linotype" w:cs="Arial"/>
              <w:szCs w:val="20"/>
            </w:rPr>
          </w:pPr>
          <w:r>
            <w:rPr>
              <w:rFonts w:ascii="Palatino Linotype" w:hAnsi="Palatino Linotype" w:cs="Arial"/>
              <w:szCs w:val="20"/>
            </w:rPr>
            <w:t xml:space="preserve">Ayuntamiento de </w:t>
          </w:r>
          <w:r w:rsidR="00980F7A">
            <w:rPr>
              <w:rFonts w:ascii="Palatino Linotype" w:hAnsi="Palatino Linotype" w:cs="Arial"/>
              <w:szCs w:val="20"/>
            </w:rPr>
            <w:t>Ocoyoacac</w:t>
          </w:r>
        </w:p>
      </w:tc>
    </w:tr>
    <w:tr w:rsidR="00A528E9" w:rsidTr="00A528E9">
      <w:trPr>
        <w:trHeight w:val="342"/>
      </w:trPr>
      <w:tc>
        <w:tcPr>
          <w:tcW w:w="5103" w:type="dxa"/>
          <w:hideMark/>
        </w:tcPr>
        <w:p w:rsidR="00A528E9" w:rsidRDefault="004C6CD8" w:rsidP="00A528E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A528E9" w:rsidRDefault="004C6CD8" w:rsidP="00A528E9">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A528E9" w:rsidRDefault="004A7FB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0136A0"/>
    <w:multiLevelType w:val="hybridMultilevel"/>
    <w:tmpl w:val="E0C6879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7BB23E18"/>
    <w:multiLevelType w:val="hybridMultilevel"/>
    <w:tmpl w:val="489ACD96"/>
    <w:lvl w:ilvl="0" w:tplc="C754626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F7A"/>
    <w:rsid w:val="00035E85"/>
    <w:rsid w:val="0006105C"/>
    <w:rsid w:val="000B1270"/>
    <w:rsid w:val="001B3ED5"/>
    <w:rsid w:val="001B5FE5"/>
    <w:rsid w:val="001E63BC"/>
    <w:rsid w:val="0024276E"/>
    <w:rsid w:val="00263A4E"/>
    <w:rsid w:val="00326FD1"/>
    <w:rsid w:val="00383E09"/>
    <w:rsid w:val="0041593C"/>
    <w:rsid w:val="00464DAA"/>
    <w:rsid w:val="004A7FBC"/>
    <w:rsid w:val="004C6CD8"/>
    <w:rsid w:val="004F0213"/>
    <w:rsid w:val="006063A3"/>
    <w:rsid w:val="006237DE"/>
    <w:rsid w:val="00691A18"/>
    <w:rsid w:val="007302C4"/>
    <w:rsid w:val="00791992"/>
    <w:rsid w:val="00807CF7"/>
    <w:rsid w:val="0083787A"/>
    <w:rsid w:val="008A3BBE"/>
    <w:rsid w:val="009401B2"/>
    <w:rsid w:val="00980F7A"/>
    <w:rsid w:val="009A675E"/>
    <w:rsid w:val="009B40F7"/>
    <w:rsid w:val="009E321F"/>
    <w:rsid w:val="00A27042"/>
    <w:rsid w:val="00A6163F"/>
    <w:rsid w:val="00B036A0"/>
    <w:rsid w:val="00B06E53"/>
    <w:rsid w:val="00B22E62"/>
    <w:rsid w:val="00B51DDD"/>
    <w:rsid w:val="00B70970"/>
    <w:rsid w:val="00BA6112"/>
    <w:rsid w:val="00BE079B"/>
    <w:rsid w:val="00BE337F"/>
    <w:rsid w:val="00C84A1F"/>
    <w:rsid w:val="00D2603B"/>
    <w:rsid w:val="00DB5A14"/>
    <w:rsid w:val="00E84434"/>
    <w:rsid w:val="00EB1286"/>
    <w:rsid w:val="00EB41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39994"/>
  <w15:chartTrackingRefBased/>
  <w15:docId w15:val="{CF4C9110-8423-4EE8-8D6D-08505983F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F7A"/>
  </w:style>
  <w:style w:type="paragraph" w:styleId="Ttulo1">
    <w:name w:val="heading 1"/>
    <w:basedOn w:val="Normal"/>
    <w:next w:val="Normal"/>
    <w:link w:val="Ttulo1Car"/>
    <w:uiPriority w:val="9"/>
    <w:qFormat/>
    <w:rsid w:val="004F0213"/>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4F02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0F7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980F7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980F7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980F7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80F7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80F7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980F7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980F7A"/>
    <w:rPr>
      <w:vertAlign w:val="superscript"/>
    </w:rPr>
  </w:style>
  <w:style w:type="character" w:styleId="Hipervnculo">
    <w:name w:val="Hyperlink"/>
    <w:basedOn w:val="Fuentedeprrafopredeter"/>
    <w:uiPriority w:val="99"/>
    <w:unhideWhenUsed/>
    <w:rsid w:val="00980F7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80F7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80F7A"/>
    <w:rPr>
      <w:sz w:val="20"/>
      <w:szCs w:val="20"/>
    </w:rPr>
  </w:style>
  <w:style w:type="paragraph" w:styleId="Sinespaciado">
    <w:name w:val="No Spacing"/>
    <w:aliases w:val="Francesa"/>
    <w:link w:val="SinespaciadoCar"/>
    <w:uiPriority w:val="1"/>
    <w:qFormat/>
    <w:rsid w:val="00980F7A"/>
    <w:pPr>
      <w:spacing w:after="0" w:line="240" w:lineRule="auto"/>
    </w:pPr>
  </w:style>
  <w:style w:type="table" w:styleId="Tablaconcuadrcula">
    <w:name w:val="Table Grid"/>
    <w:basedOn w:val="Tablanormal"/>
    <w:uiPriority w:val="39"/>
    <w:rsid w:val="00980F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
    <w:link w:val="Sinespaciado"/>
    <w:uiPriority w:val="1"/>
    <w:locked/>
    <w:rsid w:val="00980F7A"/>
  </w:style>
  <w:style w:type="character" w:customStyle="1" w:styleId="Ttulo1Car">
    <w:name w:val="Título 1 Car"/>
    <w:basedOn w:val="Fuentedeprrafopredeter"/>
    <w:link w:val="Ttulo1"/>
    <w:uiPriority w:val="9"/>
    <w:rsid w:val="004F0213"/>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F0213"/>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B036A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36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04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OCOYOAC/art_92_xxxvi.web"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ipomex.org.mx/ipo3/lgt/indice/OCOYOAC/art_92_xxvii_b.web" TargetMode="External"/><Relationship Id="rId12" Type="http://schemas.openxmlformats.org/officeDocument/2006/relationships/hyperlink" Target="https://www.ipomex.org.mx/ipo3/lgt/indice/OCOYOAC/art_92_xxxvi.web"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ipomex.org.mx/ipo3/lgt/indice/OCOYOAC/art_92_xxxvi.web"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pomex.org.mx/ipo3/lgt/indice/OCOYOAC/art_92_xxvii_b.web"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37</Pages>
  <Words>8593</Words>
  <Characters>47265</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rotul_000</cp:lastModifiedBy>
  <cp:revision>3</cp:revision>
  <cp:lastPrinted>2020-03-11T00:56:00Z</cp:lastPrinted>
  <dcterms:created xsi:type="dcterms:W3CDTF">2020-04-15T03:05:00Z</dcterms:created>
  <dcterms:modified xsi:type="dcterms:W3CDTF">2020-04-22T02:53:00Z</dcterms:modified>
</cp:coreProperties>
</file>