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6012" w:rsidRPr="00062A86" w:rsidRDefault="00D06012" w:rsidP="00BD6814">
      <w:pPr>
        <w:spacing w:line="360" w:lineRule="auto"/>
        <w:jc w:val="both"/>
        <w:rPr>
          <w:rFonts w:ascii="Palatino Linotype" w:hAnsi="Palatino Linotype" w:cs="Arial"/>
        </w:rPr>
      </w:pPr>
      <w:r w:rsidRPr="00062A86">
        <w:rPr>
          <w:rFonts w:ascii="Palatino Linotype" w:hAnsi="Palatino Linotype" w:cs="Arial"/>
        </w:rPr>
        <w:t>Resolución del Pleno del Instituto de Transparencia, Acceso a la Información Pública y Protección de Datos Personales del Estado de México y Municipios, con domicilio en Metepec, Estado</w:t>
      </w:r>
      <w:r w:rsidR="00643CCD" w:rsidRPr="00062A86">
        <w:rPr>
          <w:rFonts w:ascii="Palatino Linotype" w:hAnsi="Palatino Linotype" w:cs="Arial"/>
        </w:rPr>
        <w:t xml:space="preserve"> de México, de </w:t>
      </w:r>
      <w:r w:rsidR="0096209D" w:rsidRPr="00062A86">
        <w:rPr>
          <w:rFonts w:ascii="Palatino Linotype" w:hAnsi="Palatino Linotype" w:cs="Arial"/>
        </w:rPr>
        <w:t xml:space="preserve">trece </w:t>
      </w:r>
      <w:r w:rsidR="007646FA" w:rsidRPr="00062A86">
        <w:rPr>
          <w:rFonts w:ascii="Palatino Linotype" w:hAnsi="Palatino Linotype" w:cs="Arial"/>
        </w:rPr>
        <w:t xml:space="preserve">de </w:t>
      </w:r>
      <w:r w:rsidR="006B1ACF" w:rsidRPr="00062A86">
        <w:rPr>
          <w:rFonts w:ascii="Palatino Linotype" w:hAnsi="Palatino Linotype" w:cs="Arial"/>
        </w:rPr>
        <w:t xml:space="preserve">noviembre </w:t>
      </w:r>
      <w:r w:rsidR="00A558F2" w:rsidRPr="00062A86">
        <w:rPr>
          <w:rFonts w:ascii="Palatino Linotype" w:hAnsi="Palatino Linotype" w:cs="Arial"/>
        </w:rPr>
        <w:t>d</w:t>
      </w:r>
      <w:r w:rsidRPr="00062A86">
        <w:rPr>
          <w:rFonts w:ascii="Palatino Linotype" w:hAnsi="Palatino Linotype" w:cs="Arial"/>
        </w:rPr>
        <w:t xml:space="preserve">e dos mil </w:t>
      </w:r>
      <w:r w:rsidR="00AA2766" w:rsidRPr="00062A86">
        <w:rPr>
          <w:rFonts w:ascii="Palatino Linotype" w:hAnsi="Palatino Linotype" w:cs="Arial"/>
        </w:rPr>
        <w:t>dieci</w:t>
      </w:r>
      <w:r w:rsidR="00372E9E" w:rsidRPr="00062A86">
        <w:rPr>
          <w:rFonts w:ascii="Palatino Linotype" w:hAnsi="Palatino Linotype" w:cs="Arial"/>
        </w:rPr>
        <w:t>nueve.</w:t>
      </w:r>
    </w:p>
    <w:p w:rsidR="00372E9E" w:rsidRPr="00062A86" w:rsidRDefault="00372E9E" w:rsidP="00BD6814">
      <w:pPr>
        <w:spacing w:line="360" w:lineRule="auto"/>
        <w:jc w:val="both"/>
        <w:rPr>
          <w:rFonts w:ascii="Palatino Linotype" w:hAnsi="Palatino Linotype" w:cs="Arial"/>
        </w:rPr>
      </w:pPr>
    </w:p>
    <w:p w:rsidR="0063777A" w:rsidRPr="00062A86" w:rsidRDefault="00535903" w:rsidP="00BD6814">
      <w:pPr>
        <w:spacing w:line="360" w:lineRule="auto"/>
        <w:jc w:val="both"/>
        <w:rPr>
          <w:rFonts w:ascii="Palatino Linotype" w:hAnsi="Palatino Linotype" w:cs="Arial"/>
        </w:rPr>
      </w:pPr>
      <w:r w:rsidRPr="00062A86">
        <w:rPr>
          <w:rFonts w:ascii="Palatino Linotype" w:hAnsi="Palatino Linotype"/>
          <w:b/>
        </w:rPr>
        <w:t>VISTO</w:t>
      </w:r>
      <w:r w:rsidRPr="00062A86">
        <w:rPr>
          <w:rFonts w:ascii="Palatino Linotype" w:hAnsi="Palatino Linotype"/>
        </w:rPr>
        <w:t xml:space="preserve"> </w:t>
      </w:r>
      <w:r w:rsidR="002E7BD7" w:rsidRPr="00062A86">
        <w:rPr>
          <w:rFonts w:ascii="Palatino Linotype" w:hAnsi="Palatino Linotype"/>
        </w:rPr>
        <w:t>e</w:t>
      </w:r>
      <w:r w:rsidR="00CD59AA" w:rsidRPr="00062A86">
        <w:rPr>
          <w:rFonts w:ascii="Palatino Linotype" w:hAnsi="Palatino Linotype"/>
        </w:rPr>
        <w:t>l</w:t>
      </w:r>
      <w:r w:rsidRPr="00062A86">
        <w:rPr>
          <w:rFonts w:ascii="Palatino Linotype" w:hAnsi="Palatino Linotype"/>
        </w:rPr>
        <w:t xml:space="preserve"> expediente formado con motivo del recurso de revisión </w:t>
      </w:r>
      <w:r w:rsidR="000B3E46" w:rsidRPr="00062A86">
        <w:rPr>
          <w:rFonts w:ascii="Palatino Linotype" w:hAnsi="Palatino Linotype"/>
          <w:b/>
        </w:rPr>
        <w:t>0</w:t>
      </w:r>
      <w:r w:rsidR="0096209D" w:rsidRPr="00062A86">
        <w:rPr>
          <w:rFonts w:ascii="Palatino Linotype" w:hAnsi="Palatino Linotype"/>
          <w:b/>
        </w:rPr>
        <w:t>72</w:t>
      </w:r>
      <w:r w:rsidR="006B1ACF" w:rsidRPr="00062A86">
        <w:rPr>
          <w:rFonts w:ascii="Palatino Linotype" w:hAnsi="Palatino Linotype"/>
          <w:b/>
        </w:rPr>
        <w:t>02</w:t>
      </w:r>
      <w:r w:rsidR="000B3E46" w:rsidRPr="00062A86">
        <w:rPr>
          <w:rFonts w:ascii="Palatino Linotype" w:hAnsi="Palatino Linotype"/>
          <w:b/>
        </w:rPr>
        <w:t>/INFOEM/IP/RR/2019</w:t>
      </w:r>
      <w:r w:rsidR="00CD59AA" w:rsidRPr="00062A86">
        <w:rPr>
          <w:rFonts w:ascii="Palatino Linotype" w:hAnsi="Palatino Linotype"/>
          <w:b/>
        </w:rPr>
        <w:t>,</w:t>
      </w:r>
      <w:r w:rsidR="00CD59AA" w:rsidRPr="00062A86">
        <w:rPr>
          <w:rFonts w:ascii="Palatino Linotype" w:hAnsi="Palatino Linotype"/>
        </w:rPr>
        <w:t xml:space="preserve"> interpuesto por </w:t>
      </w:r>
      <w:r w:rsidR="002B7A68" w:rsidRPr="00062A86">
        <w:rPr>
          <w:rFonts w:ascii="Palatino Linotype" w:hAnsi="Palatino Linotype"/>
        </w:rPr>
        <w:t>una persona anónima,</w:t>
      </w:r>
      <w:r w:rsidRPr="00062A86">
        <w:rPr>
          <w:rFonts w:ascii="Palatino Linotype" w:hAnsi="Palatino Linotype"/>
        </w:rPr>
        <w:t xml:space="preserve"> en lo sucesivo </w:t>
      </w:r>
      <w:r w:rsidR="00803B4C" w:rsidRPr="00062A86">
        <w:rPr>
          <w:rFonts w:ascii="Palatino Linotype" w:hAnsi="Palatino Linotype"/>
          <w:b/>
        </w:rPr>
        <w:t>EL</w:t>
      </w:r>
      <w:r w:rsidR="006E4D98" w:rsidRPr="00062A86">
        <w:rPr>
          <w:rFonts w:ascii="Palatino Linotype" w:hAnsi="Palatino Linotype"/>
          <w:b/>
        </w:rPr>
        <w:t xml:space="preserve"> </w:t>
      </w:r>
      <w:r w:rsidRPr="00062A86">
        <w:rPr>
          <w:rFonts w:ascii="Palatino Linotype" w:hAnsi="Palatino Linotype"/>
          <w:b/>
        </w:rPr>
        <w:t>RECURRENTE,</w:t>
      </w:r>
      <w:r w:rsidRPr="00062A86">
        <w:rPr>
          <w:rFonts w:ascii="Palatino Linotype" w:hAnsi="Palatino Linotype"/>
        </w:rPr>
        <w:t xml:space="preserve"> </w:t>
      </w:r>
      <w:r w:rsidR="0063777A" w:rsidRPr="00062A86">
        <w:rPr>
          <w:rFonts w:ascii="Palatino Linotype" w:hAnsi="Palatino Linotype" w:cs="Arial"/>
        </w:rPr>
        <w:t>en contra de la respuesta de</w:t>
      </w:r>
      <w:r w:rsidR="002A2C37" w:rsidRPr="00062A86">
        <w:rPr>
          <w:rFonts w:ascii="Palatino Linotype" w:hAnsi="Palatino Linotype" w:cs="Arial"/>
        </w:rPr>
        <w:t>l</w:t>
      </w:r>
      <w:r w:rsidR="0063777A" w:rsidRPr="00062A86">
        <w:rPr>
          <w:rFonts w:ascii="Palatino Linotype" w:hAnsi="Palatino Linotype" w:cs="Arial"/>
        </w:rPr>
        <w:t xml:space="preserve"> </w:t>
      </w:r>
      <w:r w:rsidR="00803B4C" w:rsidRPr="00062A86">
        <w:rPr>
          <w:rFonts w:ascii="Palatino Linotype" w:hAnsi="Palatino Linotype" w:cs="Arial"/>
          <w:b/>
        </w:rPr>
        <w:t xml:space="preserve">Ayuntamiento de </w:t>
      </w:r>
      <w:r w:rsidR="0096209D" w:rsidRPr="00062A86">
        <w:rPr>
          <w:rFonts w:ascii="Palatino Linotype" w:hAnsi="Palatino Linotype" w:cs="Arial"/>
          <w:b/>
        </w:rPr>
        <w:t>Jilotepec</w:t>
      </w:r>
      <w:r w:rsidR="0063777A" w:rsidRPr="00062A86">
        <w:rPr>
          <w:rFonts w:ascii="Palatino Linotype" w:hAnsi="Palatino Linotype" w:cs="Arial"/>
          <w:b/>
        </w:rPr>
        <w:t xml:space="preserve">, </w:t>
      </w:r>
      <w:r w:rsidR="0063777A" w:rsidRPr="00062A86">
        <w:rPr>
          <w:rFonts w:ascii="Palatino Linotype" w:hAnsi="Palatino Linotype" w:cs="Arial"/>
        </w:rPr>
        <w:t xml:space="preserve">en lo sucesivo </w:t>
      </w:r>
      <w:r w:rsidR="0063777A" w:rsidRPr="00062A86">
        <w:rPr>
          <w:rFonts w:ascii="Palatino Linotype" w:hAnsi="Palatino Linotype" w:cs="Arial"/>
          <w:b/>
        </w:rPr>
        <w:t xml:space="preserve">EL SUJETO OBLIGADO, </w:t>
      </w:r>
      <w:r w:rsidR="0063777A" w:rsidRPr="00062A86">
        <w:rPr>
          <w:rFonts w:ascii="Palatino Linotype" w:hAnsi="Palatino Linotype" w:cs="Arial"/>
        </w:rPr>
        <w:t>se procede a dictar la presente resolución con base en lo siguiente:</w:t>
      </w:r>
    </w:p>
    <w:p w:rsidR="00D83671" w:rsidRPr="00062A86" w:rsidRDefault="00D83671" w:rsidP="00BD6814">
      <w:pPr>
        <w:jc w:val="center"/>
        <w:rPr>
          <w:rFonts w:ascii="Palatino Linotype" w:hAnsi="Palatino Linotype" w:cs="Arial"/>
          <w:b/>
          <w:bCs/>
          <w:spacing w:val="60"/>
          <w:sz w:val="28"/>
          <w:lang w:val="es-ES_tradnl"/>
        </w:rPr>
      </w:pPr>
    </w:p>
    <w:p w:rsidR="00D06012" w:rsidRPr="00062A86" w:rsidRDefault="00D06012" w:rsidP="00BD6814">
      <w:pPr>
        <w:jc w:val="center"/>
        <w:rPr>
          <w:rFonts w:ascii="Palatino Linotype" w:hAnsi="Palatino Linotype" w:cs="Arial"/>
          <w:b/>
          <w:bCs/>
          <w:spacing w:val="60"/>
          <w:sz w:val="28"/>
          <w:lang w:val="es-ES_tradnl"/>
        </w:rPr>
      </w:pPr>
      <w:r w:rsidRPr="00062A86">
        <w:rPr>
          <w:rFonts w:ascii="Palatino Linotype" w:hAnsi="Palatino Linotype" w:cs="Arial"/>
          <w:b/>
          <w:bCs/>
          <w:spacing w:val="60"/>
          <w:sz w:val="28"/>
          <w:lang w:val="es-ES_tradnl"/>
        </w:rPr>
        <w:t>RESULTANDO</w:t>
      </w:r>
    </w:p>
    <w:p w:rsidR="00D06012" w:rsidRPr="00062A86" w:rsidRDefault="00D06012" w:rsidP="00BD6814">
      <w:pPr>
        <w:jc w:val="center"/>
        <w:rPr>
          <w:rFonts w:ascii="Palatino Linotype" w:hAnsi="Palatino Linotype" w:cs="Arial"/>
          <w:b/>
          <w:bCs/>
          <w:spacing w:val="60"/>
          <w:lang w:val="es-ES_tradnl"/>
        </w:rPr>
      </w:pPr>
    </w:p>
    <w:p w:rsidR="002E7BD7" w:rsidRPr="00062A86" w:rsidRDefault="00770B72" w:rsidP="00BD6814">
      <w:pPr>
        <w:spacing w:line="360" w:lineRule="auto"/>
        <w:jc w:val="both"/>
        <w:rPr>
          <w:rFonts w:ascii="Palatino Linotype" w:hAnsi="Palatino Linotype" w:cs="Arial"/>
          <w:b/>
          <w:bCs/>
        </w:rPr>
      </w:pPr>
      <w:r w:rsidRPr="00062A86">
        <w:rPr>
          <w:rFonts w:ascii="Palatino Linotype" w:hAnsi="Palatino Linotype" w:cs="Arial"/>
          <w:b/>
          <w:sz w:val="28"/>
          <w:szCs w:val="28"/>
        </w:rPr>
        <w:t>I.</w:t>
      </w:r>
      <w:r w:rsidRPr="00062A86">
        <w:rPr>
          <w:rFonts w:ascii="Palatino Linotype" w:hAnsi="Palatino Linotype" w:cs="Arial"/>
          <w:b/>
        </w:rPr>
        <w:t xml:space="preserve"> </w:t>
      </w:r>
      <w:r w:rsidR="002E7BD7" w:rsidRPr="00062A86">
        <w:rPr>
          <w:rFonts w:ascii="Palatino Linotype" w:hAnsi="Palatino Linotype"/>
        </w:rPr>
        <w:t xml:space="preserve">En </w:t>
      </w:r>
      <w:r w:rsidR="002E7BD7" w:rsidRPr="00062A86">
        <w:rPr>
          <w:rFonts w:ascii="Palatino Linotype" w:hAnsi="Palatino Linotype" w:cs="Arial"/>
        </w:rPr>
        <w:t>fecha</w:t>
      </w:r>
      <w:r w:rsidR="002E7BD7" w:rsidRPr="00062A86">
        <w:rPr>
          <w:rFonts w:ascii="Palatino Linotype" w:hAnsi="Palatino Linotype"/>
        </w:rPr>
        <w:t xml:space="preserve"> </w:t>
      </w:r>
      <w:r w:rsidR="00803B4C" w:rsidRPr="00062A86">
        <w:rPr>
          <w:rFonts w:ascii="Palatino Linotype" w:hAnsi="Palatino Linotype" w:cs="Arial"/>
        </w:rPr>
        <w:t xml:space="preserve">uno de agosto </w:t>
      </w:r>
      <w:r w:rsidR="007646FA" w:rsidRPr="00062A86">
        <w:rPr>
          <w:rFonts w:ascii="Palatino Linotype" w:hAnsi="Palatino Linotype" w:cs="Arial"/>
        </w:rPr>
        <w:t>de</w:t>
      </w:r>
      <w:r w:rsidR="002E7BD7" w:rsidRPr="00062A86">
        <w:rPr>
          <w:rFonts w:ascii="Palatino Linotype" w:hAnsi="Palatino Linotype"/>
        </w:rPr>
        <w:t xml:space="preserve"> dos mil diecinueve, </w:t>
      </w:r>
      <w:r w:rsidR="00803B4C" w:rsidRPr="00062A86">
        <w:rPr>
          <w:rFonts w:ascii="Palatino Linotype" w:hAnsi="Palatino Linotype"/>
          <w:b/>
        </w:rPr>
        <w:t>EL</w:t>
      </w:r>
      <w:r w:rsidR="002E7BD7" w:rsidRPr="00062A86">
        <w:rPr>
          <w:rFonts w:ascii="Palatino Linotype" w:hAnsi="Palatino Linotype"/>
          <w:b/>
        </w:rPr>
        <w:t xml:space="preserve"> RECURRENTE</w:t>
      </w:r>
      <w:r w:rsidR="002E7BD7" w:rsidRPr="00062A86">
        <w:rPr>
          <w:rFonts w:ascii="Palatino Linotype" w:hAnsi="Palatino Linotype" w:cs="Arial"/>
        </w:rPr>
        <w:t xml:space="preserve"> presentó a través del Sistema de Acceso a la Información Mexiquense, en lo subsecuente </w:t>
      </w:r>
      <w:r w:rsidR="002E7BD7" w:rsidRPr="00062A86">
        <w:rPr>
          <w:rFonts w:ascii="Palatino Linotype" w:hAnsi="Palatino Linotype" w:cs="Arial"/>
          <w:b/>
        </w:rPr>
        <w:t>EL SAIMEX</w:t>
      </w:r>
      <w:r w:rsidR="002E7BD7" w:rsidRPr="00062A86">
        <w:rPr>
          <w:rFonts w:ascii="Palatino Linotype" w:hAnsi="Palatino Linotype" w:cs="Arial"/>
        </w:rPr>
        <w:t xml:space="preserve"> ante </w:t>
      </w:r>
      <w:r w:rsidR="002E7BD7" w:rsidRPr="00062A86">
        <w:rPr>
          <w:rFonts w:ascii="Palatino Linotype" w:hAnsi="Palatino Linotype" w:cs="Arial"/>
          <w:b/>
        </w:rPr>
        <w:t>EL SUJETO OBLIGADO</w:t>
      </w:r>
      <w:r w:rsidR="002E7BD7" w:rsidRPr="00062A86">
        <w:rPr>
          <w:rFonts w:ascii="Palatino Linotype" w:hAnsi="Palatino Linotype" w:cs="Arial"/>
        </w:rPr>
        <w:t xml:space="preserve">, la solicitud de acceso a la información pública, a la que se le asignó el número de expediente </w:t>
      </w:r>
      <w:r w:rsidR="0096209D" w:rsidRPr="00062A86">
        <w:rPr>
          <w:rFonts w:ascii="Palatino Linotype" w:hAnsi="Palatino Linotype"/>
          <w:b/>
        </w:rPr>
        <w:t>00112</w:t>
      </w:r>
      <w:r w:rsidR="006B1ACF" w:rsidRPr="00062A86">
        <w:rPr>
          <w:rFonts w:ascii="Palatino Linotype" w:hAnsi="Palatino Linotype"/>
          <w:b/>
        </w:rPr>
        <w:t>/</w:t>
      </w:r>
      <w:r w:rsidR="008843CE" w:rsidRPr="00062A86">
        <w:rPr>
          <w:rFonts w:ascii="Palatino Linotype" w:hAnsi="Palatino Linotype"/>
          <w:b/>
        </w:rPr>
        <w:t>JILOTEPE</w:t>
      </w:r>
      <w:r w:rsidR="006B1ACF" w:rsidRPr="00062A86">
        <w:rPr>
          <w:rFonts w:ascii="Palatino Linotype" w:hAnsi="Palatino Linotype"/>
          <w:b/>
        </w:rPr>
        <w:t>/IP/2019</w:t>
      </w:r>
      <w:r w:rsidR="002E7BD7" w:rsidRPr="00062A86">
        <w:rPr>
          <w:rFonts w:ascii="Palatino Linotype" w:hAnsi="Palatino Linotype" w:cs="Arial"/>
        </w:rPr>
        <w:t>, mediante la cual solicitó:</w:t>
      </w:r>
    </w:p>
    <w:p w:rsidR="002E7BD7" w:rsidRPr="00062A86" w:rsidRDefault="002E7BD7" w:rsidP="00BD6814">
      <w:pPr>
        <w:tabs>
          <w:tab w:val="left" w:pos="8222"/>
        </w:tabs>
        <w:ind w:left="851" w:right="1134"/>
        <w:jc w:val="both"/>
        <w:rPr>
          <w:rFonts w:ascii="Palatino Linotype" w:hAnsi="Palatino Linotype" w:cs="Arial"/>
          <w:i/>
          <w:sz w:val="22"/>
          <w:szCs w:val="22"/>
          <w:lang w:eastAsia="es-MX"/>
        </w:rPr>
      </w:pPr>
    </w:p>
    <w:p w:rsidR="00BF32CE" w:rsidRPr="00062A86" w:rsidRDefault="00BF32CE" w:rsidP="00522CF9">
      <w:pPr>
        <w:tabs>
          <w:tab w:val="left" w:pos="8222"/>
        </w:tabs>
        <w:ind w:left="851" w:right="899"/>
        <w:jc w:val="both"/>
        <w:rPr>
          <w:rFonts w:ascii="Palatino Linotype" w:hAnsi="Palatino Linotype" w:cs="Arial"/>
          <w:i/>
          <w:sz w:val="22"/>
          <w:szCs w:val="22"/>
          <w:lang w:eastAsia="es-MX"/>
        </w:rPr>
      </w:pPr>
      <w:r w:rsidRPr="00062A86">
        <w:rPr>
          <w:rFonts w:ascii="Palatino Linotype" w:hAnsi="Palatino Linotype" w:cs="Arial"/>
          <w:i/>
          <w:sz w:val="22"/>
          <w:szCs w:val="22"/>
          <w:lang w:eastAsia="es-MX"/>
        </w:rPr>
        <w:t>“</w:t>
      </w:r>
      <w:r w:rsidR="008843CE" w:rsidRPr="00062A86">
        <w:rPr>
          <w:rFonts w:ascii="Palatino Linotype" w:hAnsi="Palatino Linotype" w:cs="Arial"/>
          <w:i/>
          <w:sz w:val="22"/>
          <w:szCs w:val="22"/>
          <w:lang w:eastAsia="es-MX"/>
        </w:rPr>
        <w:t xml:space="preserve">Solicito se me proporciones la siguiente información: 1.Presupuesto total asignado a la Contraloría Interna Municipal durante los ejercicios 2016, 2017, 2018 y 2019 (aprobado y sus modificaciones). 2.Número de servidores públicos adscritos a la Contraloría Interna Municipal, indicando la información correspondiente al 31 de diciembre de los años 2016, 2017, 2018 y al 31 de marzo de 2019. </w:t>
      </w:r>
      <w:proofErr w:type="gramStart"/>
      <w:r w:rsidR="008843CE" w:rsidRPr="00062A86">
        <w:rPr>
          <w:rFonts w:ascii="Palatino Linotype" w:hAnsi="Palatino Linotype" w:cs="Arial"/>
          <w:i/>
          <w:sz w:val="22"/>
          <w:szCs w:val="22"/>
          <w:lang w:eastAsia="es-MX"/>
        </w:rPr>
        <w:t>3.Organigrama</w:t>
      </w:r>
      <w:proofErr w:type="gramEnd"/>
      <w:r w:rsidR="008843CE" w:rsidRPr="00062A86">
        <w:rPr>
          <w:rFonts w:ascii="Palatino Linotype" w:hAnsi="Palatino Linotype" w:cs="Arial"/>
          <w:i/>
          <w:sz w:val="22"/>
          <w:szCs w:val="22"/>
          <w:lang w:eastAsia="es-MX"/>
        </w:rPr>
        <w:t xml:space="preserve"> autorizado (legible) de la Contraloría Interna Municipal correspondiente a los ejercicios fiscales 2016, 2017, 2018 y 2019 (incluyendo el acta de sesión de cabildo en la cual fue autorizado). 4. Número de servidores públicos adscritos a la Contraloría Interna Municipal, que contaban con certificación de competencia laboral expedida por el Instituto Hacendario del Estado de México y/o por el Consejo Nacional de Normalización y Certificación de Competencias Laborales, presentando la información por años: 2016, 2017, 2018 y 2019. </w:t>
      </w:r>
      <w:proofErr w:type="gramStart"/>
      <w:r w:rsidR="008843CE" w:rsidRPr="00062A86">
        <w:rPr>
          <w:rFonts w:ascii="Palatino Linotype" w:hAnsi="Palatino Linotype" w:cs="Arial"/>
          <w:i/>
          <w:sz w:val="22"/>
          <w:szCs w:val="22"/>
          <w:lang w:eastAsia="es-MX"/>
        </w:rPr>
        <w:t>5.Sueldo</w:t>
      </w:r>
      <w:proofErr w:type="gramEnd"/>
      <w:r w:rsidR="008843CE" w:rsidRPr="00062A86">
        <w:rPr>
          <w:rFonts w:ascii="Palatino Linotype" w:hAnsi="Palatino Linotype" w:cs="Arial"/>
          <w:i/>
          <w:sz w:val="22"/>
          <w:szCs w:val="22"/>
          <w:lang w:eastAsia="es-MX"/>
        </w:rPr>
        <w:t xml:space="preserve"> neto anual percibido por el titular de la Contraloría Interna Municipal, mostrando la información </w:t>
      </w:r>
      <w:r w:rsidR="008843CE" w:rsidRPr="00062A86">
        <w:rPr>
          <w:rFonts w:ascii="Palatino Linotype" w:hAnsi="Palatino Linotype" w:cs="Arial"/>
          <w:i/>
          <w:sz w:val="22"/>
          <w:szCs w:val="22"/>
          <w:lang w:eastAsia="es-MX"/>
        </w:rPr>
        <w:lastRenderedPageBreak/>
        <w:t xml:space="preserve">correspondiente a los años 2016, 2017, 2018 y 2019. </w:t>
      </w:r>
      <w:proofErr w:type="gramStart"/>
      <w:r w:rsidR="008843CE" w:rsidRPr="00062A86">
        <w:rPr>
          <w:rFonts w:ascii="Palatino Linotype" w:hAnsi="Palatino Linotype" w:cs="Arial"/>
          <w:i/>
          <w:sz w:val="22"/>
          <w:szCs w:val="22"/>
          <w:lang w:eastAsia="es-MX"/>
        </w:rPr>
        <w:t>6.Total</w:t>
      </w:r>
      <w:proofErr w:type="gramEnd"/>
      <w:r w:rsidR="008843CE" w:rsidRPr="00062A86">
        <w:rPr>
          <w:rFonts w:ascii="Palatino Linotype" w:hAnsi="Palatino Linotype" w:cs="Arial"/>
          <w:i/>
          <w:sz w:val="22"/>
          <w:szCs w:val="22"/>
          <w:lang w:eastAsia="es-MX"/>
        </w:rPr>
        <w:t xml:space="preserve"> de egresos del capítulo 1000 “Servicios Personales” de los ejercicios 2016, 2017 y 2018, ejercidos por la Contraloría Interna Municipal y presupuesto programado para 2019 para este mismo rubro por la Contraloría Interna Municipal. 7.Perfiles de puestos correspondientes de los servidores públicos adscritos a la Contraloría Interna Municipal, y en caso de existir la información, indicar si los mismos tuvieron modificaciones derivado de la entrada en vigor de la Ley de Responsabilidades Administrativas del Estado de México.</w:t>
      </w:r>
      <w:r w:rsidR="006B1ACF" w:rsidRPr="00062A86">
        <w:rPr>
          <w:rFonts w:ascii="Palatino Linotype" w:hAnsi="Palatino Linotype" w:cs="Arial"/>
          <w:i/>
          <w:sz w:val="22"/>
          <w:szCs w:val="22"/>
          <w:lang w:eastAsia="es-MX"/>
        </w:rPr>
        <w:t>.</w:t>
      </w:r>
      <w:r w:rsidRPr="00062A86">
        <w:rPr>
          <w:rFonts w:ascii="Palatino Linotype" w:hAnsi="Palatino Linotype" w:cs="Arial"/>
          <w:i/>
          <w:sz w:val="22"/>
          <w:szCs w:val="22"/>
          <w:lang w:eastAsia="es-MX"/>
        </w:rPr>
        <w:t>” (</w:t>
      </w:r>
      <w:proofErr w:type="gramStart"/>
      <w:r w:rsidRPr="00062A86">
        <w:rPr>
          <w:rFonts w:ascii="Palatino Linotype" w:hAnsi="Palatino Linotype" w:cs="Arial"/>
          <w:i/>
          <w:sz w:val="22"/>
          <w:szCs w:val="22"/>
          <w:lang w:eastAsia="es-MX"/>
        </w:rPr>
        <w:t>sic</w:t>
      </w:r>
      <w:proofErr w:type="gramEnd"/>
      <w:r w:rsidRPr="00062A86">
        <w:rPr>
          <w:rFonts w:ascii="Palatino Linotype" w:hAnsi="Palatino Linotype" w:cs="Arial"/>
          <w:i/>
          <w:sz w:val="22"/>
          <w:szCs w:val="22"/>
          <w:lang w:eastAsia="es-MX"/>
        </w:rPr>
        <w:t xml:space="preserve">) </w:t>
      </w:r>
    </w:p>
    <w:p w:rsidR="00BF32CE" w:rsidRPr="001966CB" w:rsidRDefault="00BF32CE" w:rsidP="00BD6814">
      <w:pPr>
        <w:tabs>
          <w:tab w:val="left" w:pos="8222"/>
        </w:tabs>
        <w:ind w:left="851" w:right="1134"/>
        <w:jc w:val="both"/>
        <w:rPr>
          <w:rFonts w:ascii="Palatino Linotype" w:hAnsi="Palatino Linotype" w:cs="Arial"/>
          <w:i/>
          <w:sz w:val="26"/>
          <w:szCs w:val="26"/>
          <w:lang w:eastAsia="es-MX"/>
        </w:rPr>
      </w:pPr>
    </w:p>
    <w:p w:rsidR="006B1ACF" w:rsidRPr="00062A86" w:rsidRDefault="005119BC" w:rsidP="00BD6814">
      <w:pPr>
        <w:spacing w:line="360" w:lineRule="auto"/>
        <w:jc w:val="both"/>
        <w:rPr>
          <w:rFonts w:ascii="Palatino Linotype" w:hAnsi="Palatino Linotype" w:cs="Arial"/>
        </w:rPr>
      </w:pPr>
      <w:r w:rsidRPr="00062A86">
        <w:rPr>
          <w:rFonts w:ascii="Palatino Linotype" w:hAnsi="Palatino Linotype" w:cs="Arial"/>
          <w:b/>
        </w:rPr>
        <w:t>MODALIDAD DE ENTREGA:</w:t>
      </w:r>
      <w:r w:rsidRPr="00062A86">
        <w:rPr>
          <w:rFonts w:ascii="Palatino Linotype" w:hAnsi="Palatino Linotype" w:cs="Arial"/>
        </w:rPr>
        <w:t xml:space="preserve"> Vía </w:t>
      </w:r>
      <w:r w:rsidRPr="00062A86">
        <w:rPr>
          <w:rFonts w:ascii="Palatino Linotype" w:hAnsi="Palatino Linotype" w:cs="Arial"/>
          <w:b/>
        </w:rPr>
        <w:t>SAIMEX</w:t>
      </w:r>
      <w:r w:rsidRPr="00062A86">
        <w:rPr>
          <w:rFonts w:ascii="Palatino Linotype" w:hAnsi="Palatino Linotype" w:cs="Arial"/>
        </w:rPr>
        <w:t>.</w:t>
      </w:r>
    </w:p>
    <w:p w:rsidR="006B1ACF" w:rsidRPr="00062A86" w:rsidRDefault="006B1ACF" w:rsidP="00BD6814">
      <w:pPr>
        <w:spacing w:line="360" w:lineRule="auto"/>
        <w:jc w:val="both"/>
        <w:rPr>
          <w:rFonts w:ascii="Palatino Linotype" w:hAnsi="Palatino Linotype"/>
          <w:b/>
          <w:sz w:val="28"/>
          <w:szCs w:val="28"/>
          <w:lang w:val="es-MX"/>
        </w:rPr>
      </w:pPr>
    </w:p>
    <w:p w:rsidR="006B1ACF" w:rsidRPr="00062A86" w:rsidRDefault="006B1ACF" w:rsidP="00BD6814">
      <w:pPr>
        <w:spacing w:line="360" w:lineRule="auto"/>
        <w:jc w:val="both"/>
        <w:rPr>
          <w:rFonts w:ascii="Palatino Linotype" w:hAnsi="Palatino Linotype"/>
          <w:sz w:val="28"/>
          <w:szCs w:val="28"/>
          <w:lang w:val="es-MX"/>
        </w:rPr>
      </w:pPr>
      <w:r w:rsidRPr="00062A86">
        <w:rPr>
          <w:rFonts w:ascii="Palatino Linotype" w:hAnsi="Palatino Linotype"/>
          <w:b/>
          <w:sz w:val="28"/>
          <w:szCs w:val="28"/>
          <w:lang w:val="es-MX"/>
        </w:rPr>
        <w:t xml:space="preserve">II. </w:t>
      </w:r>
      <w:r w:rsidRPr="00062A86">
        <w:rPr>
          <w:rFonts w:ascii="Palatino Linotype" w:hAnsi="Palatino Linotype"/>
          <w:szCs w:val="28"/>
          <w:lang w:val="es-MX"/>
        </w:rPr>
        <w:t xml:space="preserve">Con base en el detalle de seguimiento del </w:t>
      </w:r>
      <w:r w:rsidRPr="00062A86">
        <w:rPr>
          <w:rFonts w:ascii="Palatino Linotype" w:hAnsi="Palatino Linotype"/>
          <w:b/>
          <w:szCs w:val="28"/>
          <w:lang w:val="es-MX"/>
        </w:rPr>
        <w:t>SAIMEX</w:t>
      </w:r>
      <w:r w:rsidR="008843CE" w:rsidRPr="00062A86">
        <w:rPr>
          <w:rFonts w:ascii="Palatino Linotype" w:hAnsi="Palatino Linotype"/>
          <w:szCs w:val="28"/>
          <w:lang w:val="es-MX"/>
        </w:rPr>
        <w:t>, se advierte que en fecha quince</w:t>
      </w:r>
      <w:r w:rsidRPr="00062A86">
        <w:rPr>
          <w:rFonts w:ascii="Palatino Linotype" w:hAnsi="Palatino Linotype"/>
          <w:szCs w:val="28"/>
          <w:lang w:val="es-MX"/>
        </w:rPr>
        <w:t xml:space="preserve"> de agosto de dos mil diecinueve, la Unidad de Transparencia del </w:t>
      </w:r>
      <w:r w:rsidR="007600A9" w:rsidRPr="00062A86">
        <w:rPr>
          <w:rFonts w:ascii="Palatino Linotype" w:hAnsi="Palatino Linotype"/>
          <w:b/>
          <w:szCs w:val="28"/>
          <w:lang w:val="es-MX"/>
        </w:rPr>
        <w:t>SUJETO OBLIGADO</w:t>
      </w:r>
      <w:r w:rsidR="007600A9" w:rsidRPr="00062A86">
        <w:rPr>
          <w:rFonts w:ascii="Palatino Linotype" w:hAnsi="Palatino Linotype"/>
          <w:szCs w:val="28"/>
          <w:lang w:val="es-MX"/>
        </w:rPr>
        <w:t xml:space="preserve"> turnó mediante requerimiento, el contenido d</w:t>
      </w:r>
      <w:r w:rsidR="008843CE" w:rsidRPr="00062A86">
        <w:rPr>
          <w:rFonts w:ascii="Palatino Linotype" w:hAnsi="Palatino Linotype"/>
          <w:szCs w:val="28"/>
          <w:lang w:val="es-MX"/>
        </w:rPr>
        <w:t>e la solicitud de información a</w:t>
      </w:r>
      <w:r w:rsidR="007600A9" w:rsidRPr="00062A86">
        <w:rPr>
          <w:rFonts w:ascii="Palatino Linotype" w:hAnsi="Palatino Linotype"/>
          <w:szCs w:val="28"/>
          <w:lang w:val="es-MX"/>
        </w:rPr>
        <w:t>l Servidor Público Habilitado</w:t>
      </w:r>
      <w:r w:rsidR="0009453B" w:rsidRPr="00062A86">
        <w:rPr>
          <w:rFonts w:ascii="Palatino Linotype" w:hAnsi="Palatino Linotype"/>
          <w:b/>
          <w:i/>
          <w:szCs w:val="28"/>
          <w:lang w:val="es-MX"/>
        </w:rPr>
        <w:t xml:space="preserve">, </w:t>
      </w:r>
      <w:r w:rsidR="0009453B" w:rsidRPr="00062A86">
        <w:rPr>
          <w:rFonts w:ascii="Palatino Linotype" w:hAnsi="Palatino Linotype"/>
          <w:szCs w:val="28"/>
          <w:lang w:val="es-MX"/>
        </w:rPr>
        <w:t xml:space="preserve">a efecto de que realizara la búsqueda y localización de la información, </w:t>
      </w:r>
      <w:r w:rsidR="007600A9" w:rsidRPr="00062A86">
        <w:rPr>
          <w:rFonts w:ascii="Palatino Linotype" w:hAnsi="Palatino Linotype"/>
          <w:szCs w:val="28"/>
          <w:lang w:val="es-MX"/>
        </w:rPr>
        <w:t xml:space="preserve">tal y como se </w:t>
      </w:r>
      <w:r w:rsidR="0009453B" w:rsidRPr="00062A86">
        <w:rPr>
          <w:rFonts w:ascii="Palatino Linotype" w:hAnsi="Palatino Linotype"/>
          <w:szCs w:val="28"/>
          <w:lang w:val="es-MX"/>
        </w:rPr>
        <w:t xml:space="preserve">desprende </w:t>
      </w:r>
      <w:r w:rsidR="007600A9" w:rsidRPr="00062A86">
        <w:rPr>
          <w:rFonts w:ascii="Palatino Linotype" w:hAnsi="Palatino Linotype"/>
          <w:szCs w:val="28"/>
          <w:lang w:val="es-MX"/>
        </w:rPr>
        <w:t xml:space="preserve">de las siguiente imágenes: </w:t>
      </w:r>
    </w:p>
    <w:p w:rsidR="006B1ACF" w:rsidRPr="00062A86" w:rsidRDefault="0009453B" w:rsidP="00BD6814">
      <w:pPr>
        <w:spacing w:line="360" w:lineRule="auto"/>
        <w:jc w:val="both"/>
        <w:rPr>
          <w:rFonts w:ascii="Palatino Linotype" w:hAnsi="Palatino Linotype"/>
          <w:b/>
          <w:sz w:val="28"/>
          <w:szCs w:val="28"/>
          <w:lang w:val="es-MX"/>
        </w:rPr>
      </w:pPr>
      <w:r w:rsidRPr="00062A86">
        <w:rPr>
          <w:noProof/>
        </w:rPr>
        <w:drawing>
          <wp:inline distT="0" distB="0" distL="0" distR="0" wp14:anchorId="4B14AD3F" wp14:editId="0460498E">
            <wp:extent cx="5791835" cy="10001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91835" cy="1000125"/>
                    </a:xfrm>
                    <a:prstGeom prst="rect">
                      <a:avLst/>
                    </a:prstGeom>
                  </pic:spPr>
                </pic:pic>
              </a:graphicData>
            </a:graphic>
          </wp:inline>
        </w:drawing>
      </w:r>
    </w:p>
    <w:p w:rsidR="0009453B" w:rsidRPr="00062A86" w:rsidRDefault="0009453B" w:rsidP="00BD6814">
      <w:pPr>
        <w:spacing w:line="360" w:lineRule="auto"/>
        <w:jc w:val="both"/>
        <w:rPr>
          <w:rFonts w:ascii="Palatino Linotype" w:hAnsi="Palatino Linotype"/>
        </w:rPr>
      </w:pPr>
    </w:p>
    <w:p w:rsidR="00E2496E" w:rsidRPr="00062A86" w:rsidRDefault="007600A9" w:rsidP="00BD6814">
      <w:pPr>
        <w:spacing w:line="360" w:lineRule="auto"/>
        <w:jc w:val="both"/>
        <w:rPr>
          <w:rFonts w:ascii="Palatino Linotype" w:hAnsi="Palatino Linotype" w:cs="Arial"/>
          <w:lang w:val="es-ES_tradnl"/>
        </w:rPr>
      </w:pPr>
      <w:r w:rsidRPr="00062A86">
        <w:rPr>
          <w:rFonts w:ascii="Palatino Linotype" w:hAnsi="Palatino Linotype"/>
          <w:b/>
          <w:sz w:val="28"/>
          <w:szCs w:val="28"/>
          <w:lang w:val="es-MX"/>
        </w:rPr>
        <w:t>I</w:t>
      </w:r>
      <w:r w:rsidR="00803B4C" w:rsidRPr="00062A86">
        <w:rPr>
          <w:rFonts w:ascii="Palatino Linotype" w:hAnsi="Palatino Linotype"/>
          <w:b/>
          <w:sz w:val="28"/>
          <w:szCs w:val="28"/>
          <w:lang w:val="es-MX"/>
        </w:rPr>
        <w:t>II.</w:t>
      </w:r>
      <w:r w:rsidR="00803B4C" w:rsidRPr="00062A86">
        <w:rPr>
          <w:rFonts w:ascii="Palatino Linotype" w:hAnsi="Palatino Linotype"/>
          <w:sz w:val="28"/>
          <w:szCs w:val="28"/>
          <w:lang w:val="es-MX"/>
        </w:rPr>
        <w:t xml:space="preserve"> </w:t>
      </w:r>
      <w:r w:rsidR="00C91398" w:rsidRPr="00062A86">
        <w:rPr>
          <w:rFonts w:ascii="Palatino Linotype" w:hAnsi="Palatino Linotype"/>
        </w:rPr>
        <w:t xml:space="preserve">De las constancias que obran en </w:t>
      </w:r>
      <w:r w:rsidR="00C91398" w:rsidRPr="00062A86">
        <w:rPr>
          <w:rFonts w:ascii="Palatino Linotype" w:hAnsi="Palatino Linotype"/>
          <w:b/>
        </w:rPr>
        <w:t>EL SAIMEX,</w:t>
      </w:r>
      <w:r w:rsidR="00C91398" w:rsidRPr="00062A86">
        <w:rPr>
          <w:rFonts w:ascii="Palatino Linotype" w:hAnsi="Palatino Linotype"/>
        </w:rPr>
        <w:t xml:space="preserve"> se advierte que en fecha </w:t>
      </w:r>
      <w:r w:rsidR="0009453B" w:rsidRPr="00062A86">
        <w:rPr>
          <w:rFonts w:ascii="Palatino Linotype" w:hAnsi="Palatino Linotype"/>
        </w:rPr>
        <w:t>veintiuno</w:t>
      </w:r>
      <w:r w:rsidR="00D42FBF" w:rsidRPr="00062A86">
        <w:rPr>
          <w:rFonts w:ascii="Palatino Linotype" w:hAnsi="Palatino Linotype"/>
        </w:rPr>
        <w:t xml:space="preserve"> </w:t>
      </w:r>
      <w:r w:rsidR="00AC0B73" w:rsidRPr="00062A86">
        <w:rPr>
          <w:rFonts w:ascii="Palatino Linotype" w:hAnsi="Palatino Linotype"/>
        </w:rPr>
        <w:t xml:space="preserve">de </w:t>
      </w:r>
      <w:r w:rsidR="00803B4C" w:rsidRPr="00062A86">
        <w:rPr>
          <w:rFonts w:ascii="Palatino Linotype" w:hAnsi="Palatino Linotype"/>
        </w:rPr>
        <w:t xml:space="preserve">agosto </w:t>
      </w:r>
      <w:r w:rsidR="00E2496E" w:rsidRPr="00062A86">
        <w:rPr>
          <w:rFonts w:ascii="Palatino Linotype" w:hAnsi="Palatino Linotype"/>
        </w:rPr>
        <w:t>d</w:t>
      </w:r>
      <w:r w:rsidR="00C91398" w:rsidRPr="00062A86">
        <w:rPr>
          <w:rFonts w:ascii="Palatino Linotype" w:hAnsi="Palatino Linotype"/>
        </w:rPr>
        <w:t xml:space="preserve">e dos mil diecinueve, </w:t>
      </w:r>
      <w:r w:rsidR="00C91398" w:rsidRPr="00062A86">
        <w:rPr>
          <w:rFonts w:ascii="Palatino Linotype" w:hAnsi="Palatino Linotype" w:cs="Arial"/>
          <w:lang w:val="es-ES_tradnl"/>
        </w:rPr>
        <w:t>el Responsable de la Unidad de Transparencia del</w:t>
      </w:r>
      <w:r w:rsidR="00C91398" w:rsidRPr="00062A86">
        <w:rPr>
          <w:rFonts w:ascii="Palatino Linotype" w:hAnsi="Palatino Linotype" w:cs="Arial"/>
          <w:b/>
          <w:lang w:val="es-ES_tradnl"/>
        </w:rPr>
        <w:t xml:space="preserve"> SUJETO OBLIGADO</w:t>
      </w:r>
      <w:r w:rsidR="00C91398" w:rsidRPr="00062A86">
        <w:rPr>
          <w:rFonts w:ascii="Palatino Linotype" w:hAnsi="Palatino Linotype" w:cs="Arial"/>
          <w:lang w:val="es-ES_tradnl"/>
        </w:rPr>
        <w:t xml:space="preserve"> dio respuesta a la solicitud de </w:t>
      </w:r>
      <w:r w:rsidR="000274BC" w:rsidRPr="00062A86">
        <w:rPr>
          <w:rFonts w:ascii="Palatino Linotype" w:hAnsi="Palatino Linotype" w:cs="Arial"/>
          <w:lang w:val="es-ES_tradnl"/>
        </w:rPr>
        <w:t xml:space="preserve">mérito, </w:t>
      </w:r>
      <w:r w:rsidR="00E2496E" w:rsidRPr="00062A86">
        <w:rPr>
          <w:rFonts w:ascii="Palatino Linotype" w:hAnsi="Palatino Linotype" w:cs="Arial"/>
          <w:lang w:val="es-ES_tradnl"/>
        </w:rPr>
        <w:t xml:space="preserve">en los siguientes términos: </w:t>
      </w:r>
    </w:p>
    <w:p w:rsidR="001E58B8" w:rsidRPr="00062A86" w:rsidRDefault="001E58B8" w:rsidP="00522CF9">
      <w:pPr>
        <w:tabs>
          <w:tab w:val="left" w:pos="8222"/>
        </w:tabs>
        <w:ind w:left="851" w:right="899"/>
        <w:jc w:val="both"/>
        <w:rPr>
          <w:rFonts w:ascii="Palatino Linotype" w:hAnsi="Palatino Linotype" w:cs="Arial"/>
          <w:i/>
          <w:sz w:val="22"/>
          <w:szCs w:val="22"/>
          <w:lang w:eastAsia="es-MX"/>
        </w:rPr>
      </w:pPr>
    </w:p>
    <w:p w:rsidR="0009453B" w:rsidRPr="00062A86" w:rsidRDefault="0009453B" w:rsidP="0009453B">
      <w:pPr>
        <w:tabs>
          <w:tab w:val="left" w:pos="8222"/>
        </w:tabs>
        <w:ind w:left="851" w:right="899"/>
        <w:jc w:val="both"/>
        <w:rPr>
          <w:rFonts w:ascii="Palatino Linotype" w:hAnsi="Palatino Linotype" w:cs="Arial"/>
          <w:i/>
          <w:sz w:val="22"/>
          <w:szCs w:val="22"/>
          <w:lang w:eastAsia="es-MX"/>
        </w:rPr>
      </w:pPr>
      <w:r w:rsidRPr="00062A86">
        <w:rPr>
          <w:rFonts w:ascii="Palatino Linotype" w:hAnsi="Palatino Linotype" w:cs="Arial"/>
          <w:i/>
          <w:sz w:val="22"/>
          <w:szCs w:val="22"/>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rsidR="000274BC" w:rsidRPr="00062A86" w:rsidRDefault="0009453B" w:rsidP="0009453B">
      <w:pPr>
        <w:tabs>
          <w:tab w:val="left" w:pos="8222"/>
        </w:tabs>
        <w:ind w:left="851" w:right="899"/>
        <w:jc w:val="both"/>
        <w:rPr>
          <w:rFonts w:ascii="Palatino Linotype" w:hAnsi="Palatino Linotype" w:cs="Arial"/>
          <w:i/>
          <w:sz w:val="22"/>
          <w:szCs w:val="22"/>
          <w:lang w:eastAsia="es-MX"/>
        </w:rPr>
      </w:pPr>
      <w:r w:rsidRPr="00062A86">
        <w:rPr>
          <w:rFonts w:ascii="Palatino Linotype" w:hAnsi="Palatino Linotype" w:cs="Arial"/>
          <w:i/>
          <w:sz w:val="22"/>
          <w:szCs w:val="22"/>
          <w:lang w:eastAsia="es-MX"/>
        </w:rPr>
        <w:t>SE REMITE RESPUESTA A LA SOLICITUD 0112/JILOTEPEC/IP/2019, EN FORMATO "PDF" DENOMINADO "RES_SOLICITUD_112.PDF</w:t>
      </w:r>
      <w:r w:rsidR="00700786" w:rsidRPr="00062A86">
        <w:rPr>
          <w:rFonts w:ascii="Palatino Linotype" w:hAnsi="Palatino Linotype" w:cs="Arial"/>
          <w:i/>
          <w:sz w:val="22"/>
          <w:szCs w:val="22"/>
          <w:lang w:eastAsia="es-MX"/>
        </w:rPr>
        <w:t>”</w:t>
      </w:r>
      <w:r w:rsidR="000274BC" w:rsidRPr="00062A86">
        <w:rPr>
          <w:rFonts w:ascii="Palatino Linotype" w:hAnsi="Palatino Linotype" w:cs="Arial"/>
          <w:i/>
          <w:sz w:val="22"/>
          <w:szCs w:val="22"/>
          <w:lang w:eastAsia="es-MX"/>
        </w:rPr>
        <w:t xml:space="preserve"> (</w:t>
      </w:r>
      <w:r w:rsidR="001E58B8" w:rsidRPr="00062A86">
        <w:rPr>
          <w:rFonts w:ascii="Palatino Linotype" w:hAnsi="Palatino Linotype" w:cs="Arial"/>
          <w:i/>
          <w:sz w:val="22"/>
          <w:szCs w:val="22"/>
          <w:lang w:eastAsia="es-MX"/>
        </w:rPr>
        <w:t>Sic</w:t>
      </w:r>
      <w:r w:rsidR="000274BC" w:rsidRPr="00062A86">
        <w:rPr>
          <w:rFonts w:ascii="Palatino Linotype" w:hAnsi="Palatino Linotype" w:cs="Arial"/>
          <w:i/>
          <w:sz w:val="22"/>
          <w:szCs w:val="22"/>
          <w:lang w:eastAsia="es-MX"/>
        </w:rPr>
        <w:t>)</w:t>
      </w:r>
    </w:p>
    <w:p w:rsidR="00846241" w:rsidRPr="00062A86" w:rsidRDefault="00846241" w:rsidP="00BD6814">
      <w:pPr>
        <w:spacing w:line="360" w:lineRule="auto"/>
        <w:jc w:val="both"/>
        <w:rPr>
          <w:rFonts w:ascii="Palatino Linotype" w:hAnsi="Palatino Linotype"/>
        </w:rPr>
      </w:pPr>
      <w:r w:rsidRPr="00062A86">
        <w:rPr>
          <w:rFonts w:ascii="Palatino Linotype" w:hAnsi="Palatino Linotype"/>
        </w:rPr>
        <w:lastRenderedPageBreak/>
        <w:t xml:space="preserve">Advirtiendo de dicha respuesta, que </w:t>
      </w:r>
      <w:r w:rsidRPr="00062A86">
        <w:rPr>
          <w:rFonts w:ascii="Palatino Linotype" w:hAnsi="Palatino Linotype" w:cs="Arial"/>
          <w:b/>
        </w:rPr>
        <w:t>EL SUJETO OBLIGADO</w:t>
      </w:r>
      <w:r w:rsidRPr="00062A86">
        <w:rPr>
          <w:rFonts w:ascii="Palatino Linotype" w:hAnsi="Palatino Linotype"/>
        </w:rPr>
        <w:t xml:space="preserve"> acompañó </w:t>
      </w:r>
      <w:r w:rsidR="00D42FBF" w:rsidRPr="00062A86">
        <w:rPr>
          <w:rFonts w:ascii="Palatino Linotype" w:hAnsi="Palatino Linotype"/>
        </w:rPr>
        <w:t>el</w:t>
      </w:r>
      <w:r w:rsidRPr="00062A86">
        <w:rPr>
          <w:rFonts w:ascii="Palatino Linotype" w:hAnsi="Palatino Linotype"/>
        </w:rPr>
        <w:t xml:space="preserve"> archivo</w:t>
      </w:r>
      <w:r w:rsidR="00D42FBF" w:rsidRPr="00062A86">
        <w:rPr>
          <w:rFonts w:ascii="Palatino Linotype" w:hAnsi="Palatino Linotype"/>
        </w:rPr>
        <w:t xml:space="preserve"> electrónico denominado </w:t>
      </w:r>
      <w:r w:rsidR="0009453B" w:rsidRPr="00062A86">
        <w:rPr>
          <w:rFonts w:ascii="Palatino Linotype" w:hAnsi="Palatino Linotype"/>
          <w:b/>
        </w:rPr>
        <w:t>RES_SOLICITUD_112.PDF</w:t>
      </w:r>
      <w:r w:rsidRPr="00062A86">
        <w:rPr>
          <w:rFonts w:ascii="Palatino Linotype" w:hAnsi="Palatino Linotype" w:cs="Arial"/>
          <w:b/>
        </w:rPr>
        <w:t xml:space="preserve">, </w:t>
      </w:r>
      <w:r w:rsidR="00D42FBF" w:rsidRPr="00062A86">
        <w:rPr>
          <w:rFonts w:ascii="Palatino Linotype" w:hAnsi="Palatino Linotype" w:cs="Arial"/>
        </w:rPr>
        <w:t>el</w:t>
      </w:r>
      <w:r w:rsidR="00AC0B73" w:rsidRPr="00062A86">
        <w:rPr>
          <w:rFonts w:ascii="Palatino Linotype" w:hAnsi="Palatino Linotype" w:cs="Arial"/>
        </w:rPr>
        <w:t xml:space="preserve"> </w:t>
      </w:r>
      <w:r w:rsidRPr="00062A86">
        <w:rPr>
          <w:rFonts w:ascii="Palatino Linotype" w:hAnsi="Palatino Linotype" w:cs="Arial"/>
        </w:rPr>
        <w:t xml:space="preserve">cual se omite su inserción por ser del conocimiento de las partes, aunado a que será materia de análisis en el considerando </w:t>
      </w:r>
      <w:r w:rsidR="00684F5D" w:rsidRPr="00062A86">
        <w:rPr>
          <w:rFonts w:ascii="Palatino Linotype" w:hAnsi="Palatino Linotype" w:cs="Arial"/>
        </w:rPr>
        <w:t>correspondiente</w:t>
      </w:r>
      <w:r w:rsidRPr="00062A86">
        <w:rPr>
          <w:rFonts w:ascii="Palatino Linotype" w:hAnsi="Palatino Linotype" w:cs="Arial"/>
        </w:rPr>
        <w:t>.</w:t>
      </w:r>
    </w:p>
    <w:p w:rsidR="00846241" w:rsidRPr="00062A86" w:rsidRDefault="00846241" w:rsidP="00BD6814">
      <w:pPr>
        <w:pStyle w:val="Prrafodelista"/>
        <w:spacing w:line="360" w:lineRule="auto"/>
        <w:ind w:left="0"/>
        <w:jc w:val="both"/>
        <w:rPr>
          <w:rFonts w:ascii="Palatino Linotype" w:hAnsi="Palatino Linotype" w:cs="Arial"/>
          <w:b/>
          <w:sz w:val="28"/>
        </w:rPr>
      </w:pPr>
    </w:p>
    <w:p w:rsidR="002E7BD7" w:rsidRPr="00062A86" w:rsidRDefault="00697D18" w:rsidP="00BD6814">
      <w:pPr>
        <w:pStyle w:val="Prrafodelista"/>
        <w:spacing w:line="360" w:lineRule="auto"/>
        <w:ind w:left="0"/>
        <w:jc w:val="both"/>
        <w:rPr>
          <w:rFonts w:ascii="Palatino Linotype" w:hAnsi="Palatino Linotype" w:cs="Arial"/>
        </w:rPr>
      </w:pPr>
      <w:r w:rsidRPr="00062A86">
        <w:rPr>
          <w:rFonts w:ascii="Palatino Linotype" w:hAnsi="Palatino Linotype" w:cs="Arial"/>
          <w:b/>
          <w:sz w:val="28"/>
        </w:rPr>
        <w:t>I</w:t>
      </w:r>
      <w:r w:rsidR="00D42FBF" w:rsidRPr="00062A86">
        <w:rPr>
          <w:rFonts w:ascii="Palatino Linotype" w:hAnsi="Palatino Linotype" w:cs="Arial"/>
          <w:b/>
          <w:sz w:val="28"/>
        </w:rPr>
        <w:t>V</w:t>
      </w:r>
      <w:r w:rsidR="00D622D9" w:rsidRPr="00062A86">
        <w:rPr>
          <w:rFonts w:ascii="Palatino Linotype" w:hAnsi="Palatino Linotype" w:cs="Arial"/>
          <w:b/>
          <w:sz w:val="28"/>
        </w:rPr>
        <w:t xml:space="preserve">. </w:t>
      </w:r>
      <w:r w:rsidR="002E7BD7" w:rsidRPr="00062A86">
        <w:rPr>
          <w:rFonts w:ascii="Palatino Linotype" w:hAnsi="Palatino Linotype"/>
        </w:rPr>
        <w:t xml:space="preserve">Inconforme con la </w:t>
      </w:r>
      <w:r w:rsidR="002E7BD7" w:rsidRPr="00062A86">
        <w:rPr>
          <w:rFonts w:ascii="Palatino Linotype" w:hAnsi="Palatino Linotype" w:cs="Arial"/>
        </w:rPr>
        <w:t xml:space="preserve">respuesta, el </w:t>
      </w:r>
      <w:r w:rsidR="00D42FBF" w:rsidRPr="00062A86">
        <w:rPr>
          <w:rFonts w:ascii="Palatino Linotype" w:hAnsi="Palatino Linotype" w:cs="Arial"/>
        </w:rPr>
        <w:t>nueve</w:t>
      </w:r>
      <w:r w:rsidR="00AC0B73" w:rsidRPr="00062A86">
        <w:rPr>
          <w:rFonts w:ascii="Palatino Linotype" w:hAnsi="Palatino Linotype" w:cs="Arial"/>
        </w:rPr>
        <w:t xml:space="preserve"> </w:t>
      </w:r>
      <w:r w:rsidR="00803B4C" w:rsidRPr="00062A86">
        <w:rPr>
          <w:rFonts w:ascii="Palatino Linotype" w:hAnsi="Palatino Linotype" w:cs="Arial"/>
        </w:rPr>
        <w:t xml:space="preserve">de </w:t>
      </w:r>
      <w:r w:rsidR="00D42FBF" w:rsidRPr="00062A86">
        <w:rPr>
          <w:rFonts w:ascii="Palatino Linotype" w:hAnsi="Palatino Linotype" w:cs="Arial"/>
        </w:rPr>
        <w:t xml:space="preserve">septiembre </w:t>
      </w:r>
      <w:r w:rsidR="009063B2" w:rsidRPr="00062A86">
        <w:rPr>
          <w:rFonts w:ascii="Palatino Linotype" w:hAnsi="Palatino Linotype" w:cs="Arial"/>
        </w:rPr>
        <w:t>de dos mil diecinueve</w:t>
      </w:r>
      <w:r w:rsidR="002E7BD7" w:rsidRPr="00062A86">
        <w:rPr>
          <w:rFonts w:ascii="Palatino Linotype" w:hAnsi="Palatino Linotype" w:cs="Arial"/>
        </w:rPr>
        <w:t xml:space="preserve">, </w:t>
      </w:r>
      <w:r w:rsidR="00803B4C" w:rsidRPr="00062A86">
        <w:rPr>
          <w:rFonts w:ascii="Palatino Linotype" w:hAnsi="Palatino Linotype"/>
          <w:b/>
        </w:rPr>
        <w:t>EL</w:t>
      </w:r>
      <w:r w:rsidR="002E7BD7" w:rsidRPr="00062A86">
        <w:rPr>
          <w:rFonts w:ascii="Palatino Linotype" w:hAnsi="Palatino Linotype"/>
          <w:b/>
        </w:rPr>
        <w:t xml:space="preserve"> RECURRENTE</w:t>
      </w:r>
      <w:r w:rsidR="002E7BD7" w:rsidRPr="00062A86">
        <w:rPr>
          <w:rFonts w:ascii="Palatino Linotype" w:hAnsi="Palatino Linotype"/>
        </w:rPr>
        <w:t xml:space="preserve"> interpuso el recurso de revisión objeto del presente estudio, el cual fue registrado en </w:t>
      </w:r>
      <w:r w:rsidR="002E7BD7" w:rsidRPr="00062A86">
        <w:rPr>
          <w:rFonts w:ascii="Palatino Linotype" w:hAnsi="Palatino Linotype"/>
          <w:b/>
        </w:rPr>
        <w:t>EL SAIMEX</w:t>
      </w:r>
      <w:r w:rsidR="002E7BD7" w:rsidRPr="00062A86">
        <w:rPr>
          <w:rFonts w:ascii="Palatino Linotype" w:hAnsi="Palatino Linotype"/>
        </w:rPr>
        <w:t xml:space="preserve"> y se le asignó el número de expediente </w:t>
      </w:r>
      <w:r w:rsidR="002E7BD7" w:rsidRPr="00062A86">
        <w:rPr>
          <w:rFonts w:ascii="Palatino Linotype" w:hAnsi="Palatino Linotype"/>
          <w:b/>
        </w:rPr>
        <w:t>0</w:t>
      </w:r>
      <w:r w:rsidR="0009453B" w:rsidRPr="00062A86">
        <w:rPr>
          <w:rFonts w:ascii="Palatino Linotype" w:hAnsi="Palatino Linotype"/>
          <w:b/>
        </w:rPr>
        <w:t>72</w:t>
      </w:r>
      <w:r w:rsidR="00D42FBF" w:rsidRPr="00062A86">
        <w:rPr>
          <w:rFonts w:ascii="Palatino Linotype" w:hAnsi="Palatino Linotype"/>
          <w:b/>
        </w:rPr>
        <w:t>02</w:t>
      </w:r>
      <w:r w:rsidR="002E7BD7" w:rsidRPr="00062A86">
        <w:rPr>
          <w:rFonts w:ascii="Palatino Linotype" w:hAnsi="Palatino Linotype"/>
          <w:b/>
        </w:rPr>
        <w:t>/INFOEM/IP/RR/2019</w:t>
      </w:r>
      <w:r w:rsidR="002E7BD7" w:rsidRPr="00062A86">
        <w:rPr>
          <w:rFonts w:ascii="Palatino Linotype" w:hAnsi="Palatino Linotype" w:cs="Arial"/>
        </w:rPr>
        <w:t>, en el que señaló como acto impugnado:</w:t>
      </w:r>
    </w:p>
    <w:p w:rsidR="005157EB" w:rsidRPr="00062A86" w:rsidRDefault="005157EB" w:rsidP="00BD6814">
      <w:pPr>
        <w:tabs>
          <w:tab w:val="left" w:pos="8222"/>
        </w:tabs>
        <w:ind w:left="851" w:right="1134"/>
        <w:jc w:val="both"/>
        <w:rPr>
          <w:rFonts w:ascii="Palatino Linotype" w:hAnsi="Palatino Linotype" w:cs="Arial"/>
          <w:i/>
          <w:sz w:val="22"/>
          <w:szCs w:val="22"/>
        </w:rPr>
      </w:pPr>
    </w:p>
    <w:p w:rsidR="00822E1D" w:rsidRPr="00062A86" w:rsidRDefault="00822E1D" w:rsidP="00522CF9">
      <w:pPr>
        <w:tabs>
          <w:tab w:val="left" w:pos="8222"/>
        </w:tabs>
        <w:ind w:left="851" w:right="899"/>
        <w:jc w:val="both"/>
        <w:rPr>
          <w:rFonts w:ascii="Palatino Linotype" w:hAnsi="Palatino Linotype" w:cs="Arial"/>
          <w:i/>
          <w:sz w:val="22"/>
          <w:szCs w:val="22"/>
        </w:rPr>
      </w:pPr>
      <w:r w:rsidRPr="00062A86">
        <w:rPr>
          <w:rFonts w:ascii="Palatino Linotype" w:hAnsi="Palatino Linotype" w:cs="Arial"/>
          <w:i/>
          <w:sz w:val="22"/>
          <w:szCs w:val="22"/>
        </w:rPr>
        <w:t>“</w:t>
      </w:r>
      <w:r w:rsidR="0009453B" w:rsidRPr="00062A86">
        <w:rPr>
          <w:rFonts w:ascii="Palatino Linotype" w:hAnsi="Palatino Linotype" w:cs="Arial"/>
          <w:i/>
          <w:sz w:val="22"/>
          <w:szCs w:val="22"/>
        </w:rPr>
        <w:t>Solicitud de información 00112/JILOTEPE/IP/2019</w:t>
      </w:r>
      <w:r w:rsidRPr="00062A86">
        <w:rPr>
          <w:rFonts w:ascii="Palatino Linotype" w:hAnsi="Palatino Linotype" w:cs="Arial"/>
          <w:i/>
          <w:sz w:val="22"/>
          <w:szCs w:val="22"/>
        </w:rPr>
        <w:t>" (Sic)</w:t>
      </w:r>
    </w:p>
    <w:p w:rsidR="00822E1D" w:rsidRPr="00062A86" w:rsidRDefault="00822E1D" w:rsidP="00BD6814">
      <w:pPr>
        <w:ind w:left="851" w:right="899"/>
        <w:jc w:val="both"/>
        <w:rPr>
          <w:rFonts w:ascii="Palatino Linotype" w:hAnsi="Palatino Linotype" w:cs="Arial"/>
          <w:i/>
          <w:sz w:val="22"/>
          <w:szCs w:val="22"/>
        </w:rPr>
      </w:pPr>
    </w:p>
    <w:p w:rsidR="00822E1D" w:rsidRPr="00062A86" w:rsidRDefault="00822E1D" w:rsidP="00BD6814">
      <w:pPr>
        <w:spacing w:line="360" w:lineRule="auto"/>
        <w:jc w:val="both"/>
        <w:rPr>
          <w:rFonts w:ascii="Palatino Linotype" w:hAnsi="Palatino Linotype" w:cs="Arial"/>
        </w:rPr>
      </w:pPr>
      <w:r w:rsidRPr="00062A86">
        <w:rPr>
          <w:rFonts w:ascii="Palatino Linotype" w:hAnsi="Palatino Linotype" w:cs="Arial"/>
        </w:rPr>
        <w:t xml:space="preserve">Asimismo, como razones o motivos de inconformidad:  </w:t>
      </w:r>
    </w:p>
    <w:p w:rsidR="00822E1D" w:rsidRPr="00062A86" w:rsidRDefault="00822E1D" w:rsidP="00BD6814">
      <w:pPr>
        <w:tabs>
          <w:tab w:val="left" w:pos="8222"/>
        </w:tabs>
        <w:ind w:left="851" w:right="1134"/>
        <w:jc w:val="both"/>
        <w:rPr>
          <w:rFonts w:ascii="Palatino Linotype" w:hAnsi="Palatino Linotype" w:cs="Arial"/>
          <w:i/>
          <w:sz w:val="22"/>
          <w:szCs w:val="22"/>
        </w:rPr>
      </w:pPr>
    </w:p>
    <w:p w:rsidR="00822E1D" w:rsidRPr="00062A86" w:rsidRDefault="00822E1D" w:rsidP="00522CF9">
      <w:pPr>
        <w:tabs>
          <w:tab w:val="left" w:pos="8222"/>
        </w:tabs>
        <w:ind w:left="851" w:right="899"/>
        <w:jc w:val="both"/>
        <w:rPr>
          <w:rFonts w:ascii="Palatino Linotype" w:hAnsi="Palatino Linotype" w:cs="Arial"/>
          <w:i/>
          <w:sz w:val="22"/>
          <w:szCs w:val="22"/>
        </w:rPr>
      </w:pPr>
      <w:r w:rsidRPr="00062A86">
        <w:rPr>
          <w:rFonts w:ascii="Palatino Linotype" w:hAnsi="Palatino Linotype" w:cs="Arial"/>
          <w:i/>
          <w:sz w:val="22"/>
          <w:szCs w:val="22"/>
        </w:rPr>
        <w:t>“</w:t>
      </w:r>
      <w:r w:rsidR="0009453B" w:rsidRPr="00062A86">
        <w:rPr>
          <w:rFonts w:ascii="Palatino Linotype" w:hAnsi="Palatino Linotype" w:cs="Arial"/>
          <w:i/>
          <w:sz w:val="22"/>
          <w:szCs w:val="22"/>
        </w:rPr>
        <w:t xml:space="preserve">De acuerdo a los artículos 176, 178, 179 fracción V, de la Ley de Transparencia y Acceso a la Información Pública del Estado de México y Municipios (en adelante Ley de Transparencia), interpongo el presente recurso de revisión, por lo siguiente: 1.La solicitud de información 00112/JILOTEPE/IP/2019 ingresó vía SAIMEX el 01 de agosto de 2019. </w:t>
      </w:r>
      <w:proofErr w:type="gramStart"/>
      <w:r w:rsidR="0009453B" w:rsidRPr="00062A86">
        <w:rPr>
          <w:rFonts w:ascii="Palatino Linotype" w:hAnsi="Palatino Linotype" w:cs="Arial"/>
          <w:i/>
          <w:sz w:val="22"/>
          <w:szCs w:val="22"/>
        </w:rPr>
        <w:t>2.El</w:t>
      </w:r>
      <w:proofErr w:type="gramEnd"/>
      <w:r w:rsidR="0009453B" w:rsidRPr="00062A86">
        <w:rPr>
          <w:rFonts w:ascii="Palatino Linotype" w:hAnsi="Palatino Linotype" w:cs="Arial"/>
          <w:i/>
          <w:sz w:val="22"/>
          <w:szCs w:val="22"/>
        </w:rPr>
        <w:t xml:space="preserve"> 21 de agosto de 2019, se dio respuesta vía Sistema de Acceso a la Información Mexiquense (SAIMEX) a la solicitud, sin embargo, esta no se encuentra completa respecto </w:t>
      </w:r>
      <w:proofErr w:type="spellStart"/>
      <w:r w:rsidR="0009453B" w:rsidRPr="00062A86">
        <w:rPr>
          <w:rFonts w:ascii="Palatino Linotype" w:hAnsi="Palatino Linotype" w:cs="Arial"/>
          <w:i/>
          <w:sz w:val="22"/>
          <w:szCs w:val="22"/>
        </w:rPr>
        <w:t>del</w:t>
      </w:r>
      <w:proofErr w:type="spellEnd"/>
      <w:r w:rsidR="0009453B" w:rsidRPr="00062A86">
        <w:rPr>
          <w:rFonts w:ascii="Palatino Linotype" w:hAnsi="Palatino Linotype" w:cs="Arial"/>
          <w:i/>
          <w:sz w:val="22"/>
          <w:szCs w:val="22"/>
        </w:rPr>
        <w:t xml:space="preserve"> los punto 3: 3.Organigrama autorizado (legible) de la Contraloría Interna Municipal correspondiente a los ejercicios fiscales 2016, 2017, 2018 y 2019 (incluyendo el acta de sesión de cabildo en la cual fue autorizado). De este punto, si bien se envía el </w:t>
      </w:r>
      <w:proofErr w:type="spellStart"/>
      <w:r w:rsidR="0009453B" w:rsidRPr="00062A86">
        <w:rPr>
          <w:rFonts w:ascii="Palatino Linotype" w:hAnsi="Palatino Linotype" w:cs="Arial"/>
          <w:i/>
          <w:sz w:val="22"/>
          <w:szCs w:val="22"/>
        </w:rPr>
        <w:t>Actaa</w:t>
      </w:r>
      <w:proofErr w:type="spellEnd"/>
      <w:r w:rsidR="0009453B" w:rsidRPr="00062A86">
        <w:rPr>
          <w:rFonts w:ascii="Palatino Linotype" w:hAnsi="Palatino Linotype" w:cs="Arial"/>
          <w:i/>
          <w:sz w:val="22"/>
          <w:szCs w:val="22"/>
        </w:rPr>
        <w:t xml:space="preserve"> de Sesión de Cabildo en la cual se aprueba el cambio del organigrama de la Contraloría Municipal, éste corresponde a 2017 (no explicando si éste fue el vigente para el resto de la administración 2016-2018), no envían evidencia del organigrama que operaba en 2016, ni del 2019. Asimismo, el organigrama que se autoriza en dicha Sesión NO es LEGIBLE como se solicitó. , Por lo anterior, me permito solicitar el presente recurso de revisión, a fin de que se me envíe la información faltante o en su caso la resolución que confirme la inexistencia de la misma, conforme a lo establecido en el artículo 169 fracción II de la Ley de Transparencia.</w:t>
      </w:r>
      <w:r w:rsidRPr="00062A86">
        <w:rPr>
          <w:rFonts w:ascii="Palatino Linotype" w:hAnsi="Palatino Linotype" w:cs="Arial"/>
          <w:i/>
          <w:sz w:val="22"/>
          <w:szCs w:val="22"/>
        </w:rPr>
        <w:t>” (Sic)</w:t>
      </w:r>
    </w:p>
    <w:p w:rsidR="002E7BD7" w:rsidRPr="00062A86" w:rsidRDefault="002E7BD7" w:rsidP="00BD6814">
      <w:pPr>
        <w:tabs>
          <w:tab w:val="left" w:pos="8222"/>
        </w:tabs>
        <w:ind w:right="1134"/>
        <w:jc w:val="both"/>
        <w:rPr>
          <w:rFonts w:ascii="Palatino Linotype" w:hAnsi="Palatino Linotype" w:cs="Arial"/>
          <w:i/>
          <w:sz w:val="22"/>
          <w:szCs w:val="22"/>
        </w:rPr>
      </w:pPr>
    </w:p>
    <w:p w:rsidR="00AB5537" w:rsidRPr="00062A86" w:rsidRDefault="00AB5537" w:rsidP="00D42FBF">
      <w:pPr>
        <w:widowControl w:val="0"/>
        <w:tabs>
          <w:tab w:val="left" w:pos="0"/>
        </w:tabs>
        <w:autoSpaceDE w:val="0"/>
        <w:autoSpaceDN w:val="0"/>
        <w:adjustRightInd w:val="0"/>
        <w:spacing w:line="360" w:lineRule="auto"/>
        <w:jc w:val="both"/>
        <w:rPr>
          <w:rFonts w:ascii="Palatino Linotype" w:hAnsi="Palatino Linotype" w:cs="Arial"/>
          <w:lang w:val="es-ES_tradnl"/>
        </w:rPr>
      </w:pPr>
      <w:r w:rsidRPr="00062A86">
        <w:rPr>
          <w:rFonts w:ascii="Palatino Linotype" w:hAnsi="Palatino Linotype" w:cs="Arial"/>
          <w:lang w:val="es-ES_tradnl"/>
        </w:rPr>
        <w:t xml:space="preserve">Asimismo, </w:t>
      </w:r>
      <w:r w:rsidRPr="00062A86">
        <w:rPr>
          <w:rFonts w:ascii="Palatino Linotype" w:hAnsi="Palatino Linotype" w:cs="Arial"/>
          <w:b/>
          <w:lang w:val="es-ES_tradnl"/>
        </w:rPr>
        <w:t>EL RECURRENTE</w:t>
      </w:r>
      <w:r w:rsidRPr="00062A86">
        <w:rPr>
          <w:rFonts w:ascii="Palatino Linotype" w:hAnsi="Palatino Linotype" w:cs="Arial"/>
          <w:lang w:val="es-ES_tradnl"/>
        </w:rPr>
        <w:t xml:space="preserve"> adj</w:t>
      </w:r>
      <w:r w:rsidR="0009453B" w:rsidRPr="00062A86">
        <w:rPr>
          <w:rFonts w:ascii="Palatino Linotype" w:hAnsi="Palatino Linotype" w:cs="Arial"/>
          <w:lang w:val="es-ES_tradnl"/>
        </w:rPr>
        <w:t>untó a su recurso de revisión el archivo</w:t>
      </w:r>
      <w:r w:rsidRPr="00062A86">
        <w:rPr>
          <w:rFonts w:ascii="Palatino Linotype" w:hAnsi="Palatino Linotype" w:cs="Arial"/>
          <w:lang w:val="es-ES_tradnl"/>
        </w:rPr>
        <w:t xml:space="preserve"> </w:t>
      </w:r>
      <w:r w:rsidR="0009453B" w:rsidRPr="00062A86">
        <w:rPr>
          <w:rFonts w:ascii="Palatino Linotype" w:hAnsi="Palatino Linotype" w:cs="Arial"/>
          <w:lang w:val="es-ES_tradnl"/>
        </w:rPr>
        <w:t xml:space="preserve">electrónico </w:t>
      </w:r>
      <w:r w:rsidR="0009453B" w:rsidRPr="00062A86">
        <w:rPr>
          <w:rFonts w:ascii="Palatino Linotype" w:hAnsi="Palatino Linotype" w:cs="Arial"/>
          <w:lang w:val="es-ES_tradnl"/>
        </w:rPr>
        <w:lastRenderedPageBreak/>
        <w:t>denominado “</w:t>
      </w:r>
      <w:r w:rsidR="0009453B" w:rsidRPr="00062A86">
        <w:rPr>
          <w:rFonts w:ascii="Palatino Linotype" w:hAnsi="Palatino Linotype" w:cs="Arial"/>
          <w:b/>
          <w:lang w:val="es-ES_tradnl"/>
        </w:rPr>
        <w:t>RES_SOLICITUD_112.PDF</w:t>
      </w:r>
      <w:r w:rsidR="0009453B" w:rsidRPr="00062A86">
        <w:rPr>
          <w:rFonts w:ascii="Palatino Linotype" w:hAnsi="Palatino Linotype" w:cs="Arial"/>
          <w:lang w:val="es-ES_tradnl"/>
        </w:rPr>
        <w:t>”, el cual</w:t>
      </w:r>
      <w:r w:rsidRPr="00062A86">
        <w:rPr>
          <w:rFonts w:ascii="Palatino Linotype" w:hAnsi="Palatino Linotype" w:cs="Arial"/>
          <w:lang w:val="es-ES_tradnl"/>
        </w:rPr>
        <w:t xml:space="preserve"> corresponde</w:t>
      </w:r>
      <w:r w:rsidR="0009453B" w:rsidRPr="00062A86">
        <w:rPr>
          <w:rFonts w:ascii="Palatino Linotype" w:hAnsi="Palatino Linotype" w:cs="Arial"/>
          <w:lang w:val="es-ES_tradnl"/>
        </w:rPr>
        <w:t xml:space="preserve"> a</w:t>
      </w:r>
      <w:r w:rsidRPr="00062A86">
        <w:rPr>
          <w:rFonts w:ascii="Palatino Linotype" w:hAnsi="Palatino Linotype" w:cs="Arial"/>
          <w:lang w:val="es-ES_tradnl"/>
        </w:rPr>
        <w:t>l</w:t>
      </w:r>
      <w:r w:rsidR="00A7292A" w:rsidRPr="00062A86">
        <w:rPr>
          <w:rFonts w:ascii="Palatino Linotype" w:hAnsi="Palatino Linotype" w:cs="Arial"/>
          <w:lang w:val="es-ES_tradnl"/>
        </w:rPr>
        <w:t xml:space="preserve"> documento </w:t>
      </w:r>
      <w:r w:rsidRPr="00062A86">
        <w:rPr>
          <w:rFonts w:ascii="Palatino Linotype" w:hAnsi="Palatino Linotype" w:cs="Arial"/>
          <w:lang w:val="es-ES_tradnl"/>
        </w:rPr>
        <w:t xml:space="preserve">remitido como respuesta por parte del </w:t>
      </w:r>
      <w:r w:rsidRPr="00062A86">
        <w:rPr>
          <w:rFonts w:ascii="Palatino Linotype" w:hAnsi="Palatino Linotype" w:cs="Arial"/>
          <w:b/>
          <w:lang w:val="es-ES_tradnl"/>
        </w:rPr>
        <w:t>SUJETO OBLIGADO</w:t>
      </w:r>
      <w:r w:rsidRPr="00062A86">
        <w:rPr>
          <w:rFonts w:ascii="Palatino Linotype" w:hAnsi="Palatino Linotype" w:cs="Arial"/>
          <w:lang w:val="es-ES_tradnl"/>
        </w:rPr>
        <w:t>, mismo que no se inserta en obvio de repeticiones innecesarias; máxime que es del conocimiento de las partes.</w:t>
      </w:r>
    </w:p>
    <w:p w:rsidR="00AB5537" w:rsidRPr="00062A86" w:rsidRDefault="00AB5537" w:rsidP="00BD6814">
      <w:pPr>
        <w:tabs>
          <w:tab w:val="left" w:pos="8222"/>
        </w:tabs>
        <w:spacing w:line="360" w:lineRule="auto"/>
        <w:ind w:right="1134"/>
        <w:jc w:val="both"/>
        <w:rPr>
          <w:rFonts w:ascii="Palatino Linotype" w:hAnsi="Palatino Linotype" w:cs="Arial"/>
          <w:i/>
          <w:sz w:val="22"/>
          <w:szCs w:val="22"/>
        </w:rPr>
      </w:pPr>
    </w:p>
    <w:p w:rsidR="00CA20DA" w:rsidRPr="00062A86" w:rsidRDefault="003B3928" w:rsidP="00BD6814">
      <w:pPr>
        <w:spacing w:line="360" w:lineRule="auto"/>
        <w:ind w:right="49"/>
        <w:jc w:val="both"/>
        <w:rPr>
          <w:rFonts w:ascii="Palatino Linotype" w:hAnsi="Palatino Linotype"/>
          <w:lang w:val="es-ES_tradnl"/>
        </w:rPr>
      </w:pPr>
      <w:r w:rsidRPr="00062A86">
        <w:rPr>
          <w:rFonts w:ascii="Palatino Linotype" w:hAnsi="Palatino Linotype" w:cs="Arial"/>
          <w:b/>
          <w:sz w:val="28"/>
          <w:szCs w:val="28"/>
        </w:rPr>
        <w:t>V</w:t>
      </w:r>
      <w:r w:rsidR="00767A53" w:rsidRPr="00062A86">
        <w:rPr>
          <w:rFonts w:ascii="Palatino Linotype" w:hAnsi="Palatino Linotype" w:cs="Arial"/>
          <w:b/>
          <w:sz w:val="28"/>
          <w:szCs w:val="28"/>
        </w:rPr>
        <w:t>.</w:t>
      </w:r>
      <w:r w:rsidR="00767A53" w:rsidRPr="00062A86">
        <w:rPr>
          <w:rFonts w:ascii="Palatino Linotype" w:hAnsi="Palatino Linotype" w:cs="Arial"/>
          <w:b/>
          <w:sz w:val="28"/>
        </w:rPr>
        <w:t xml:space="preserve"> </w:t>
      </w:r>
      <w:r w:rsidR="00767A53" w:rsidRPr="00062A86">
        <w:rPr>
          <w:rFonts w:ascii="Palatino Linotype" w:hAnsi="Palatino Linotype" w:cs="Arial"/>
        </w:rPr>
        <w:t xml:space="preserve">El </w:t>
      </w:r>
      <w:r w:rsidR="00D42FBF" w:rsidRPr="00062A86">
        <w:rPr>
          <w:rFonts w:ascii="Palatino Linotype" w:hAnsi="Palatino Linotype" w:cs="Arial"/>
        </w:rPr>
        <w:t>nueve</w:t>
      </w:r>
      <w:r w:rsidR="00AB5537" w:rsidRPr="00062A86">
        <w:rPr>
          <w:rFonts w:ascii="Palatino Linotype" w:hAnsi="Palatino Linotype" w:cs="Arial"/>
        </w:rPr>
        <w:t xml:space="preserve"> de </w:t>
      </w:r>
      <w:r w:rsidR="00D42FBF" w:rsidRPr="00062A86">
        <w:rPr>
          <w:rFonts w:ascii="Palatino Linotype" w:hAnsi="Palatino Linotype" w:cs="Arial"/>
        </w:rPr>
        <w:t xml:space="preserve">septiembre </w:t>
      </w:r>
      <w:r w:rsidR="000874CF" w:rsidRPr="00062A86">
        <w:rPr>
          <w:rFonts w:ascii="Palatino Linotype" w:hAnsi="Palatino Linotype" w:cs="Arial"/>
        </w:rPr>
        <w:t>de dos mil diecinueve</w:t>
      </w:r>
      <w:r w:rsidR="00767A53" w:rsidRPr="00062A86">
        <w:rPr>
          <w:rFonts w:ascii="Palatino Linotype" w:hAnsi="Palatino Linotype"/>
        </w:rPr>
        <w:t xml:space="preserve">, </w:t>
      </w:r>
      <w:r w:rsidR="002E7BD7" w:rsidRPr="00062A86">
        <w:rPr>
          <w:rFonts w:ascii="Palatino Linotype" w:hAnsi="Palatino Linotype"/>
        </w:rPr>
        <w:t xml:space="preserve">el </w:t>
      </w:r>
      <w:r w:rsidR="002E7BD7" w:rsidRPr="00062A86">
        <w:rPr>
          <w:rFonts w:ascii="Palatino Linotype" w:hAnsi="Palatino Linotype"/>
          <w:lang w:val="es-ES_tradnl"/>
        </w:rPr>
        <w:t>recurso de que</w:t>
      </w:r>
      <w:r w:rsidR="002E7BD7" w:rsidRPr="00062A86">
        <w:rPr>
          <w:rFonts w:ascii="Palatino Linotype" w:hAnsi="Palatino Linotype"/>
        </w:rPr>
        <w:t xml:space="preserve"> se trata</w:t>
      </w:r>
      <w:r w:rsidR="002E7BD7" w:rsidRPr="00062A86">
        <w:rPr>
          <w:rFonts w:ascii="Palatino Linotype" w:hAnsi="Palatino Linotype"/>
          <w:lang w:val="es-ES_tradnl"/>
        </w:rPr>
        <w:t xml:space="preserve"> se envió electrónicamente al Instituto de </w:t>
      </w:r>
      <w:r w:rsidR="002E7BD7" w:rsidRPr="00062A86">
        <w:rPr>
          <w:rFonts w:ascii="Palatino Linotype" w:eastAsia="Arial Unicode MS" w:hAnsi="Palatino Linotype"/>
        </w:rPr>
        <w:t>Transparencia</w:t>
      </w:r>
      <w:r w:rsidR="002E7BD7" w:rsidRPr="00062A86">
        <w:rPr>
          <w:rFonts w:ascii="Palatino Linotype" w:hAnsi="Palatino Linotype"/>
          <w:lang w:val="es-ES_tradnl"/>
        </w:rPr>
        <w:t xml:space="preserve">, Acceso a la Información Pública y Protección de Datos Personales del Estado de México y Municipios y con fundamento en el artículo 185, fracción I de la </w:t>
      </w:r>
      <w:r w:rsidR="002E7BD7" w:rsidRPr="00062A86">
        <w:rPr>
          <w:rFonts w:ascii="Palatino Linotype" w:hAnsi="Palatino Linotype"/>
        </w:rPr>
        <w:t>Ley de Transparencia y Acceso a la Información Pública del Estado de México y Municipios</w:t>
      </w:r>
      <w:r w:rsidR="002E7BD7" w:rsidRPr="00062A86">
        <w:rPr>
          <w:rFonts w:ascii="Palatino Linotype" w:hAnsi="Palatino Linotype"/>
          <w:lang w:val="es-ES_tradnl"/>
        </w:rPr>
        <w:t>, se turnó, a través del</w:t>
      </w:r>
      <w:r w:rsidR="002E7BD7" w:rsidRPr="00062A86">
        <w:rPr>
          <w:rFonts w:ascii="Palatino Linotype" w:eastAsia="Arial Unicode MS" w:hAnsi="Palatino Linotype"/>
          <w:lang w:val="es-ES_tradnl"/>
        </w:rPr>
        <w:t xml:space="preserve"> </w:t>
      </w:r>
      <w:r w:rsidR="002E7BD7" w:rsidRPr="00062A86">
        <w:rPr>
          <w:rFonts w:ascii="Palatino Linotype" w:eastAsia="Arial Unicode MS" w:hAnsi="Palatino Linotype"/>
          <w:b/>
          <w:lang w:val="es-ES_tradnl"/>
        </w:rPr>
        <w:t>SAIMEX</w:t>
      </w:r>
      <w:r w:rsidR="002E7BD7" w:rsidRPr="00062A86">
        <w:rPr>
          <w:rFonts w:ascii="Palatino Linotype" w:hAnsi="Palatino Linotype"/>
        </w:rPr>
        <w:t xml:space="preserve">, a la </w:t>
      </w:r>
      <w:r w:rsidR="002E7BD7" w:rsidRPr="00062A86">
        <w:rPr>
          <w:rFonts w:ascii="Palatino Linotype" w:hAnsi="Palatino Linotype"/>
          <w:lang w:val="es-ES_tradnl"/>
        </w:rPr>
        <w:t xml:space="preserve">Comisionada </w:t>
      </w:r>
      <w:r w:rsidR="002E7BD7" w:rsidRPr="00062A86">
        <w:rPr>
          <w:rFonts w:ascii="Palatino Linotype" w:hAnsi="Palatino Linotype"/>
          <w:b/>
          <w:lang w:val="es-ES_tradnl"/>
        </w:rPr>
        <w:t>EVA ABAID YAPUR</w:t>
      </w:r>
      <w:r w:rsidR="002E7BD7" w:rsidRPr="00062A86">
        <w:rPr>
          <w:rFonts w:ascii="Palatino Linotype" w:hAnsi="Palatino Linotype"/>
        </w:rPr>
        <w:t>,</w:t>
      </w:r>
      <w:r w:rsidR="002E7BD7" w:rsidRPr="00062A86">
        <w:rPr>
          <w:rFonts w:ascii="Palatino Linotype" w:hAnsi="Palatino Linotype"/>
          <w:lang w:val="es-ES_tradnl"/>
        </w:rPr>
        <w:t xml:space="preserve"> a efecto de decretar su admisión o </w:t>
      </w:r>
      <w:proofErr w:type="spellStart"/>
      <w:r w:rsidR="002E7BD7" w:rsidRPr="00062A86">
        <w:rPr>
          <w:rFonts w:ascii="Palatino Linotype" w:hAnsi="Palatino Linotype"/>
          <w:lang w:val="es-ES_tradnl"/>
        </w:rPr>
        <w:t>desechamiento</w:t>
      </w:r>
      <w:proofErr w:type="spellEnd"/>
      <w:r w:rsidR="002E7BD7" w:rsidRPr="00062A86">
        <w:rPr>
          <w:rFonts w:ascii="Palatino Linotype" w:hAnsi="Palatino Linotype"/>
          <w:lang w:val="es-ES_tradnl"/>
        </w:rPr>
        <w:t>.</w:t>
      </w:r>
    </w:p>
    <w:p w:rsidR="002E7BD7" w:rsidRPr="00062A86" w:rsidRDefault="002E7BD7" w:rsidP="00BD6814">
      <w:pPr>
        <w:spacing w:line="360" w:lineRule="auto"/>
        <w:ind w:right="49"/>
        <w:jc w:val="both"/>
        <w:rPr>
          <w:rFonts w:ascii="Palatino Linotype" w:hAnsi="Palatino Linotype"/>
          <w:noProof/>
          <w:lang w:val="es-MX" w:eastAsia="es-MX"/>
        </w:rPr>
      </w:pPr>
    </w:p>
    <w:p w:rsidR="002E7BD7" w:rsidRPr="00062A86" w:rsidRDefault="004D3F2D" w:rsidP="00BD6814">
      <w:pPr>
        <w:pStyle w:val="Piedepgina"/>
        <w:spacing w:line="360" w:lineRule="auto"/>
        <w:jc w:val="both"/>
        <w:rPr>
          <w:rFonts w:ascii="Palatino Linotype" w:hAnsi="Palatino Linotype" w:cs="Arial"/>
        </w:rPr>
      </w:pPr>
      <w:r w:rsidRPr="00062A86">
        <w:rPr>
          <w:rFonts w:ascii="Palatino Linotype" w:hAnsi="Palatino Linotype" w:cs="Arial"/>
          <w:b/>
          <w:sz w:val="28"/>
        </w:rPr>
        <w:t>V</w:t>
      </w:r>
      <w:r w:rsidR="00D42FBF" w:rsidRPr="00062A86">
        <w:rPr>
          <w:rFonts w:ascii="Palatino Linotype" w:hAnsi="Palatino Linotype" w:cs="Arial"/>
          <w:b/>
          <w:sz w:val="28"/>
        </w:rPr>
        <w:t>I</w:t>
      </w:r>
      <w:r w:rsidRPr="00062A86">
        <w:rPr>
          <w:rFonts w:ascii="Palatino Linotype" w:hAnsi="Palatino Linotype" w:cs="Arial"/>
          <w:b/>
          <w:sz w:val="28"/>
        </w:rPr>
        <w:t xml:space="preserve">. </w:t>
      </w:r>
      <w:r w:rsidR="002E7BD7" w:rsidRPr="00062A86">
        <w:rPr>
          <w:rFonts w:ascii="Palatino Linotype" w:hAnsi="Palatino Linotype" w:cs="Arial"/>
        </w:rPr>
        <w:t>De las constancias del expediente electrónico del</w:t>
      </w:r>
      <w:r w:rsidR="002E7BD7" w:rsidRPr="00062A86">
        <w:rPr>
          <w:rFonts w:ascii="Palatino Linotype" w:hAnsi="Palatino Linotype" w:cs="Arial"/>
          <w:b/>
        </w:rPr>
        <w:t xml:space="preserve"> SAIMEX</w:t>
      </w:r>
      <w:r w:rsidR="002E7BD7" w:rsidRPr="00062A86">
        <w:rPr>
          <w:rFonts w:ascii="Palatino Linotype" w:hAnsi="Palatino Linotype" w:cs="Arial"/>
        </w:rPr>
        <w:t xml:space="preserve">, se advierte que en fecha </w:t>
      </w:r>
      <w:r w:rsidR="00D42FBF" w:rsidRPr="00062A86">
        <w:rPr>
          <w:rFonts w:ascii="Palatino Linotype" w:hAnsi="Palatino Linotype" w:cs="Arial"/>
        </w:rPr>
        <w:tab/>
        <w:t>trece</w:t>
      </w:r>
      <w:r w:rsidR="00AB5537" w:rsidRPr="00062A86">
        <w:rPr>
          <w:rFonts w:ascii="Palatino Linotype" w:hAnsi="Palatino Linotype" w:cs="Arial"/>
        </w:rPr>
        <w:t xml:space="preserve"> de </w:t>
      </w:r>
      <w:r w:rsidR="00D42FBF" w:rsidRPr="00062A86">
        <w:rPr>
          <w:rFonts w:ascii="Palatino Linotype" w:hAnsi="Palatino Linotype" w:cs="Arial"/>
        </w:rPr>
        <w:t xml:space="preserve">septiembre </w:t>
      </w:r>
      <w:r w:rsidR="002E7BD7" w:rsidRPr="00062A86">
        <w:rPr>
          <w:rFonts w:ascii="Palatino Linotype" w:hAnsi="Palatino Linotype" w:cs="Arial"/>
        </w:rPr>
        <w:t xml:space="preserve">de dos mil diecinueve, 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2E7BD7" w:rsidRPr="00062A86">
        <w:rPr>
          <w:rFonts w:ascii="Palatino Linotype" w:hAnsi="Palatino Linotype" w:cs="Arial"/>
          <w:b/>
        </w:rPr>
        <w:t xml:space="preserve">EL SUJETO OBLIGADO </w:t>
      </w:r>
      <w:r w:rsidR="002E7BD7" w:rsidRPr="00062A86">
        <w:rPr>
          <w:rFonts w:ascii="Palatino Linotype" w:hAnsi="Palatino Linotype" w:cs="Arial"/>
        </w:rPr>
        <w:t>rindiera su</w:t>
      </w:r>
      <w:r w:rsidR="002E7BD7" w:rsidRPr="00062A86">
        <w:rPr>
          <w:rFonts w:ascii="Palatino Linotype" w:hAnsi="Palatino Linotype" w:cs="Arial"/>
          <w:b/>
        </w:rPr>
        <w:t xml:space="preserve"> </w:t>
      </w:r>
      <w:r w:rsidR="002E7BD7" w:rsidRPr="00062A86">
        <w:rPr>
          <w:rFonts w:ascii="Palatino Linotype" w:hAnsi="Palatino Linotype" w:cs="Arial"/>
        </w:rPr>
        <w:t>Informe Justificado.</w:t>
      </w:r>
    </w:p>
    <w:p w:rsidR="00767A53" w:rsidRPr="00062A86" w:rsidRDefault="00767A53" w:rsidP="00BD6814">
      <w:pPr>
        <w:pStyle w:val="Piedepgina"/>
        <w:spacing w:line="360" w:lineRule="auto"/>
        <w:jc w:val="both"/>
        <w:rPr>
          <w:rFonts w:ascii="Palatino Linotype" w:hAnsi="Palatino Linotype" w:cs="Arial"/>
          <w:b/>
        </w:rPr>
      </w:pPr>
    </w:p>
    <w:p w:rsidR="00CE25EB" w:rsidRPr="00062A86" w:rsidRDefault="00767A53" w:rsidP="008B0E22">
      <w:pPr>
        <w:spacing w:line="360" w:lineRule="auto"/>
        <w:jc w:val="both"/>
        <w:rPr>
          <w:rFonts w:ascii="Palatino Linotype" w:hAnsi="Palatino Linotype" w:cs="Arial"/>
          <w:lang w:val="es-MX" w:eastAsia="en-US"/>
        </w:rPr>
      </w:pPr>
      <w:r w:rsidRPr="00062A86">
        <w:rPr>
          <w:rFonts w:ascii="Palatino Linotype" w:hAnsi="Palatino Linotype" w:cs="Arial"/>
          <w:b/>
          <w:sz w:val="28"/>
        </w:rPr>
        <w:t>V</w:t>
      </w:r>
      <w:r w:rsidR="00D42FBF" w:rsidRPr="00062A86">
        <w:rPr>
          <w:rFonts w:ascii="Palatino Linotype" w:hAnsi="Palatino Linotype" w:cs="Arial"/>
          <w:b/>
          <w:sz w:val="28"/>
        </w:rPr>
        <w:t>I</w:t>
      </w:r>
      <w:r w:rsidR="00697D18" w:rsidRPr="00062A86">
        <w:rPr>
          <w:rFonts w:ascii="Palatino Linotype" w:hAnsi="Palatino Linotype" w:cs="Arial"/>
          <w:b/>
          <w:sz w:val="28"/>
        </w:rPr>
        <w:t>I</w:t>
      </w:r>
      <w:r w:rsidRPr="00062A86">
        <w:rPr>
          <w:rFonts w:ascii="Palatino Linotype" w:hAnsi="Palatino Linotype" w:cs="Arial"/>
          <w:b/>
          <w:sz w:val="28"/>
        </w:rPr>
        <w:t xml:space="preserve">. </w:t>
      </w:r>
      <w:r w:rsidR="009063B2" w:rsidRPr="00062A86">
        <w:rPr>
          <w:rFonts w:ascii="Palatino Linotype" w:hAnsi="Palatino Linotype" w:cs="Arial"/>
          <w:lang w:val="es-MX" w:eastAsia="en-US"/>
        </w:rPr>
        <w:t>En cumplimiento a lo anterior, de las constancias del expediente electrónico del</w:t>
      </w:r>
      <w:r w:rsidR="009063B2" w:rsidRPr="00062A86">
        <w:rPr>
          <w:rFonts w:ascii="Palatino Linotype" w:hAnsi="Palatino Linotype" w:cs="Arial"/>
          <w:b/>
          <w:lang w:val="es-MX" w:eastAsia="en-US"/>
        </w:rPr>
        <w:t xml:space="preserve"> SAIMEX</w:t>
      </w:r>
      <w:r w:rsidR="009063B2" w:rsidRPr="00062A86">
        <w:rPr>
          <w:rFonts w:ascii="Palatino Linotype" w:hAnsi="Palatino Linotype" w:cs="Arial"/>
          <w:lang w:val="es-MX" w:eastAsia="en-US"/>
        </w:rPr>
        <w:t xml:space="preserve">, se advierte que </w:t>
      </w:r>
      <w:r w:rsidR="00A7292A" w:rsidRPr="00062A86">
        <w:rPr>
          <w:rFonts w:ascii="Palatino Linotype" w:hAnsi="Palatino Linotype" w:cs="Arial"/>
          <w:b/>
          <w:lang w:val="es-MX" w:eastAsia="en-US"/>
        </w:rPr>
        <w:t>EL RECURRENTE</w:t>
      </w:r>
      <w:r w:rsidR="00A7292A" w:rsidRPr="00062A86">
        <w:rPr>
          <w:rFonts w:ascii="Palatino Linotype" w:hAnsi="Palatino Linotype" w:cs="Arial"/>
          <w:lang w:val="es-MX" w:eastAsia="en-US"/>
        </w:rPr>
        <w:t xml:space="preserve"> </w:t>
      </w:r>
      <w:r w:rsidR="009C3936" w:rsidRPr="00062A86">
        <w:rPr>
          <w:rFonts w:ascii="Palatino Linotype" w:hAnsi="Palatino Linotype" w:cs="Arial"/>
          <w:lang w:val="es-MX" w:eastAsia="en-US"/>
        </w:rPr>
        <w:t xml:space="preserve">fue omiso en realizar manifestaciones, alegatos y ofrecer los medios de pruebas que a su derecho conviniera. Por otra parte, </w:t>
      </w:r>
      <w:r w:rsidR="009C3936" w:rsidRPr="00062A86">
        <w:rPr>
          <w:rFonts w:ascii="Palatino Linotype" w:hAnsi="Palatino Linotype" w:cs="Arial"/>
          <w:b/>
          <w:lang w:val="es-MX" w:eastAsia="en-US"/>
        </w:rPr>
        <w:t>EL SUJETO OBLIGADO</w:t>
      </w:r>
      <w:r w:rsidR="009C3936" w:rsidRPr="00062A86">
        <w:rPr>
          <w:rFonts w:ascii="Palatino Linotype" w:hAnsi="Palatino Linotype" w:cs="Arial"/>
          <w:lang w:val="es-MX" w:eastAsia="en-US"/>
        </w:rPr>
        <w:t xml:space="preserve"> en fecha dieciocho de septiembre de dos mil diecinueve, rindió el Informe Justificado correspondiente; </w:t>
      </w:r>
      <w:r w:rsidR="00A7292A" w:rsidRPr="00062A86">
        <w:rPr>
          <w:rFonts w:ascii="Palatino Linotype" w:hAnsi="Palatino Linotype" w:cs="Arial"/>
          <w:lang w:val="es-MX" w:eastAsia="en-US"/>
        </w:rPr>
        <w:t>a</w:t>
      </w:r>
      <w:r w:rsidR="009C3936" w:rsidRPr="00062A86">
        <w:rPr>
          <w:rFonts w:ascii="Palatino Linotype" w:hAnsi="Palatino Linotype" w:cs="Arial"/>
          <w:lang w:val="es-MX" w:eastAsia="en-US"/>
        </w:rPr>
        <w:t>djuntando</w:t>
      </w:r>
      <w:r w:rsidR="00A7292A" w:rsidRPr="00062A86">
        <w:rPr>
          <w:rFonts w:ascii="Palatino Linotype" w:hAnsi="Palatino Linotype" w:cs="Arial"/>
          <w:lang w:val="es-MX" w:eastAsia="en-US"/>
        </w:rPr>
        <w:t xml:space="preserve"> los archivos electrónicos </w:t>
      </w:r>
      <w:r w:rsidR="00A7292A" w:rsidRPr="00062A86">
        <w:rPr>
          <w:rFonts w:ascii="Palatino Linotype" w:hAnsi="Palatino Linotype" w:cs="Arial"/>
          <w:lang w:val="es-MX" w:eastAsia="en-US"/>
        </w:rPr>
        <w:lastRenderedPageBreak/>
        <w:t>denominados “</w:t>
      </w:r>
      <w:r w:rsidR="00A7292A" w:rsidRPr="00062A86">
        <w:rPr>
          <w:rFonts w:ascii="Palatino Linotype" w:hAnsi="Palatino Linotype" w:cs="Arial"/>
          <w:b/>
          <w:i/>
          <w:lang w:val="es-MX" w:eastAsia="en-US"/>
        </w:rPr>
        <w:t xml:space="preserve">Manual de </w:t>
      </w:r>
      <w:proofErr w:type="spellStart"/>
      <w:r w:rsidR="00A7292A" w:rsidRPr="00062A86">
        <w:rPr>
          <w:rFonts w:ascii="Palatino Linotype" w:hAnsi="Palatino Linotype" w:cs="Arial"/>
          <w:b/>
          <w:i/>
          <w:lang w:val="es-MX" w:eastAsia="en-US"/>
        </w:rPr>
        <w:t>organizacion</w:t>
      </w:r>
      <w:proofErr w:type="spellEnd"/>
      <w:r w:rsidR="00A7292A" w:rsidRPr="00062A86">
        <w:rPr>
          <w:rFonts w:ascii="Palatino Linotype" w:hAnsi="Palatino Linotype" w:cs="Arial"/>
          <w:b/>
          <w:i/>
          <w:lang w:val="es-MX" w:eastAsia="en-US"/>
        </w:rPr>
        <w:t xml:space="preserve"> CONTRALORIA16-18.pdf</w:t>
      </w:r>
      <w:r w:rsidR="00A7292A" w:rsidRPr="00062A86">
        <w:rPr>
          <w:rFonts w:ascii="Palatino Linotype" w:hAnsi="Palatino Linotype" w:cs="Arial"/>
          <w:lang w:val="es-MX" w:eastAsia="en-US"/>
        </w:rPr>
        <w:t xml:space="preserve">, </w:t>
      </w:r>
      <w:r w:rsidR="00A7292A" w:rsidRPr="00062A86">
        <w:rPr>
          <w:rFonts w:ascii="Palatino Linotype" w:hAnsi="Palatino Linotype" w:cs="Arial"/>
          <w:b/>
          <w:i/>
          <w:lang w:val="es-MX" w:eastAsia="en-US"/>
        </w:rPr>
        <w:t>oficio CONTRALORIA.PDF</w:t>
      </w:r>
      <w:r w:rsidR="00A7292A" w:rsidRPr="00062A86">
        <w:rPr>
          <w:rFonts w:ascii="Palatino Linotype" w:hAnsi="Palatino Linotype" w:cs="Arial"/>
          <w:lang w:val="es-MX" w:eastAsia="en-US"/>
        </w:rPr>
        <w:t xml:space="preserve"> y </w:t>
      </w:r>
      <w:r w:rsidR="00A7292A" w:rsidRPr="00062A86">
        <w:rPr>
          <w:rFonts w:ascii="Palatino Linotype" w:hAnsi="Palatino Linotype" w:cs="Arial"/>
          <w:b/>
          <w:i/>
          <w:lang w:val="es-MX" w:eastAsia="en-US"/>
        </w:rPr>
        <w:t>Oficio recurso de revision.pdf</w:t>
      </w:r>
      <w:r w:rsidR="00A7292A" w:rsidRPr="00062A86">
        <w:rPr>
          <w:rFonts w:ascii="Palatino Linotype" w:hAnsi="Palatino Linotype" w:cs="Arial"/>
          <w:lang w:val="es-MX" w:eastAsia="en-US"/>
        </w:rPr>
        <w:t>”</w:t>
      </w:r>
      <w:r w:rsidR="00B56E82" w:rsidRPr="00062A86">
        <w:rPr>
          <w:rFonts w:ascii="Palatino Linotype" w:hAnsi="Palatino Linotype" w:cs="Arial"/>
          <w:lang w:val="es-MX" w:eastAsia="en-US"/>
        </w:rPr>
        <w:t xml:space="preserve">, mismos que con el fin de que el ciudadano cuente con todas y cada una de las constancias que integran el expediente electrónico del recurso de revisión, dichos documentos se le harán del conocimiento al momento de la notificación de la resolución que nos ocupa. </w:t>
      </w:r>
    </w:p>
    <w:p w:rsidR="00CE25EB" w:rsidRPr="00062A86" w:rsidRDefault="00CE25EB" w:rsidP="008B0E22">
      <w:pPr>
        <w:spacing w:line="360" w:lineRule="auto"/>
        <w:jc w:val="both"/>
        <w:rPr>
          <w:rFonts w:ascii="Palatino Linotype" w:hAnsi="Palatino Linotype" w:cs="Arial"/>
          <w:lang w:val="es-MX" w:eastAsia="en-US"/>
        </w:rPr>
      </w:pPr>
    </w:p>
    <w:p w:rsidR="002E7BD7" w:rsidRPr="00062A86" w:rsidRDefault="003B3928" w:rsidP="00BD6814">
      <w:pPr>
        <w:spacing w:line="360" w:lineRule="auto"/>
        <w:jc w:val="both"/>
        <w:rPr>
          <w:rFonts w:ascii="Palatino Linotype" w:hAnsi="Palatino Linotype"/>
          <w:szCs w:val="28"/>
        </w:rPr>
      </w:pPr>
      <w:r w:rsidRPr="00062A86">
        <w:rPr>
          <w:rFonts w:ascii="Palatino Linotype" w:hAnsi="Palatino Linotype"/>
          <w:b/>
          <w:sz w:val="28"/>
          <w:szCs w:val="28"/>
        </w:rPr>
        <w:t>VI</w:t>
      </w:r>
      <w:r w:rsidR="008B0E22" w:rsidRPr="00062A86">
        <w:rPr>
          <w:rFonts w:ascii="Palatino Linotype" w:hAnsi="Palatino Linotype"/>
          <w:b/>
          <w:sz w:val="28"/>
          <w:szCs w:val="28"/>
        </w:rPr>
        <w:t>I</w:t>
      </w:r>
      <w:r w:rsidRPr="00062A86">
        <w:rPr>
          <w:rFonts w:ascii="Palatino Linotype" w:hAnsi="Palatino Linotype"/>
          <w:b/>
          <w:sz w:val="28"/>
          <w:szCs w:val="28"/>
        </w:rPr>
        <w:t>I</w:t>
      </w:r>
      <w:r w:rsidR="00BD339C" w:rsidRPr="00062A86">
        <w:rPr>
          <w:rFonts w:ascii="Palatino Linotype" w:hAnsi="Palatino Linotype"/>
          <w:b/>
          <w:sz w:val="28"/>
          <w:szCs w:val="28"/>
        </w:rPr>
        <w:t xml:space="preserve">. </w:t>
      </w:r>
      <w:r w:rsidR="008B0E22" w:rsidRPr="00062A86">
        <w:rPr>
          <w:rFonts w:ascii="Palatino Linotype" w:hAnsi="Palatino Linotype"/>
          <w:szCs w:val="28"/>
        </w:rPr>
        <w:t>Una vez analizado el estado procesal que guarda el expediente,</w:t>
      </w:r>
      <w:r w:rsidR="008B0E22" w:rsidRPr="00062A86">
        <w:rPr>
          <w:rFonts w:ascii="Palatino Linotype" w:hAnsi="Palatino Linotype"/>
          <w:sz w:val="28"/>
          <w:szCs w:val="28"/>
        </w:rPr>
        <w:t xml:space="preserve"> </w:t>
      </w:r>
      <w:r w:rsidR="008B0E22" w:rsidRPr="00062A86">
        <w:rPr>
          <w:rFonts w:ascii="Palatino Linotype" w:hAnsi="Palatino Linotype"/>
          <w:szCs w:val="28"/>
        </w:rPr>
        <w:t xml:space="preserve">en </w:t>
      </w:r>
      <w:r w:rsidR="002E7BD7" w:rsidRPr="00062A86">
        <w:rPr>
          <w:rFonts w:ascii="Palatino Linotype" w:hAnsi="Palatino Linotype"/>
          <w:szCs w:val="28"/>
        </w:rPr>
        <w:t xml:space="preserve">fecha </w:t>
      </w:r>
      <w:r w:rsidR="00CE25EB" w:rsidRPr="00062A86">
        <w:rPr>
          <w:rFonts w:ascii="Palatino Linotype" w:hAnsi="Palatino Linotype"/>
          <w:szCs w:val="28"/>
        </w:rPr>
        <w:t xml:space="preserve">veinticinco </w:t>
      </w:r>
      <w:r w:rsidR="00B65A29" w:rsidRPr="00062A86">
        <w:rPr>
          <w:rFonts w:ascii="Palatino Linotype" w:hAnsi="Palatino Linotype"/>
          <w:szCs w:val="28"/>
        </w:rPr>
        <w:t xml:space="preserve">de </w:t>
      </w:r>
      <w:r w:rsidR="00CE25EB" w:rsidRPr="00062A86">
        <w:rPr>
          <w:rFonts w:ascii="Palatino Linotype" w:hAnsi="Palatino Linotype"/>
          <w:szCs w:val="28"/>
        </w:rPr>
        <w:t xml:space="preserve">septiembre </w:t>
      </w:r>
      <w:r w:rsidR="00E06CA6" w:rsidRPr="00062A86">
        <w:rPr>
          <w:rFonts w:ascii="Palatino Linotype" w:hAnsi="Palatino Linotype"/>
          <w:szCs w:val="28"/>
        </w:rPr>
        <w:t>d</w:t>
      </w:r>
      <w:r w:rsidR="002E7BD7" w:rsidRPr="00062A86">
        <w:rPr>
          <w:rFonts w:ascii="Palatino Linotype" w:hAnsi="Palatino Linotype"/>
          <w:szCs w:val="28"/>
        </w:rPr>
        <w:t xml:space="preserve">e dos mil diecinueve, </w:t>
      </w:r>
      <w:r w:rsidR="008B0E22" w:rsidRPr="00062A86">
        <w:rPr>
          <w:rFonts w:ascii="Palatino Linotype" w:hAnsi="Palatino Linotype"/>
          <w:szCs w:val="28"/>
        </w:rPr>
        <w:t xml:space="preserve">la Comisionada Ponente acordó el Cierre de Instrucción, así como la remisión del mismo a efecto de ser resuelto, de conformidad con lo establecido en el artículo 185, fracciones VI y VIII de la Ley de Transparencia y Acceso a la Información Pública del Estado de México y Municipios. </w:t>
      </w:r>
    </w:p>
    <w:p w:rsidR="00CE25EB" w:rsidRPr="00062A86" w:rsidRDefault="006711FC" w:rsidP="006711FC">
      <w:pPr>
        <w:pStyle w:val="Prrafodelista"/>
        <w:tabs>
          <w:tab w:val="left" w:pos="567"/>
        </w:tabs>
        <w:spacing w:before="200" w:after="200" w:line="360" w:lineRule="auto"/>
        <w:ind w:left="0"/>
        <w:contextualSpacing w:val="0"/>
        <w:jc w:val="both"/>
        <w:rPr>
          <w:rFonts w:ascii="Palatino Linotype" w:hAnsi="Palatino Linotype"/>
        </w:rPr>
      </w:pPr>
      <w:r w:rsidRPr="00062A86">
        <w:rPr>
          <w:rFonts w:ascii="Palatino Linotype" w:hAnsi="Palatino Linotype"/>
          <w:b/>
          <w:sz w:val="28"/>
          <w:szCs w:val="28"/>
        </w:rPr>
        <w:t xml:space="preserve">IX. </w:t>
      </w:r>
      <w:r w:rsidRPr="00062A86">
        <w:rPr>
          <w:rFonts w:ascii="Palatino Linotype" w:hAnsi="Palatino Linotype"/>
        </w:rPr>
        <w:t xml:space="preserve">En fecha </w:t>
      </w:r>
      <w:r w:rsidR="00CE25EB" w:rsidRPr="00062A86">
        <w:rPr>
          <w:rFonts w:ascii="Palatino Linotype" w:hAnsi="Palatino Linotype"/>
        </w:rPr>
        <w:t xml:space="preserve">veintiocho </w:t>
      </w:r>
      <w:r w:rsidRPr="00062A86">
        <w:rPr>
          <w:rFonts w:ascii="Palatino Linotype" w:hAnsi="Palatino Linotype"/>
        </w:rPr>
        <w:t>de octubre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w:t>
      </w:r>
      <w:r w:rsidR="00CE25EB" w:rsidRPr="00062A86">
        <w:rPr>
          <w:rFonts w:ascii="Palatino Linotype" w:hAnsi="Palatino Linotype"/>
        </w:rPr>
        <w:t xml:space="preserve">. </w:t>
      </w:r>
    </w:p>
    <w:p w:rsidR="00D06012" w:rsidRPr="00062A86" w:rsidRDefault="00D06012" w:rsidP="00BD6814">
      <w:pPr>
        <w:jc w:val="center"/>
        <w:rPr>
          <w:rFonts w:ascii="Palatino Linotype" w:hAnsi="Palatino Linotype" w:cs="Arial"/>
          <w:b/>
          <w:bCs/>
          <w:spacing w:val="60"/>
          <w:sz w:val="28"/>
          <w:szCs w:val="28"/>
          <w:lang w:val="es-ES_tradnl"/>
        </w:rPr>
      </w:pPr>
      <w:r w:rsidRPr="00062A86">
        <w:rPr>
          <w:rFonts w:ascii="Palatino Linotype" w:hAnsi="Palatino Linotype" w:cs="Arial"/>
          <w:b/>
          <w:bCs/>
          <w:spacing w:val="60"/>
          <w:sz w:val="28"/>
          <w:szCs w:val="28"/>
          <w:lang w:val="es-ES_tradnl"/>
        </w:rPr>
        <w:t>CONSIDERANDO</w:t>
      </w:r>
    </w:p>
    <w:p w:rsidR="00D06012" w:rsidRPr="00062A86" w:rsidRDefault="00D06012" w:rsidP="00BD6814">
      <w:pPr>
        <w:jc w:val="center"/>
        <w:rPr>
          <w:rFonts w:ascii="Palatino Linotype" w:hAnsi="Palatino Linotype" w:cs="Arial"/>
          <w:b/>
          <w:bCs/>
          <w:spacing w:val="60"/>
          <w:sz w:val="28"/>
          <w:szCs w:val="28"/>
          <w:lang w:val="es-ES_tradnl"/>
        </w:rPr>
      </w:pPr>
    </w:p>
    <w:p w:rsidR="00AD53C8" w:rsidRPr="00062A86" w:rsidRDefault="00AD53C8" w:rsidP="00BD6814">
      <w:pPr>
        <w:spacing w:line="360" w:lineRule="auto"/>
        <w:ind w:right="50"/>
        <w:jc w:val="both"/>
        <w:rPr>
          <w:rFonts w:ascii="Palatino Linotype" w:hAnsi="Palatino Linotype" w:cs="Arial"/>
          <w:b/>
        </w:rPr>
      </w:pPr>
      <w:r w:rsidRPr="00062A86">
        <w:rPr>
          <w:rFonts w:ascii="Palatino Linotype" w:hAnsi="Palatino Linotype" w:cs="Arial"/>
          <w:b/>
          <w:sz w:val="28"/>
        </w:rPr>
        <w:t>PRIMERO</w:t>
      </w:r>
      <w:r w:rsidRPr="00062A86">
        <w:rPr>
          <w:rFonts w:ascii="Palatino Linotype" w:hAnsi="Palatino Linotype"/>
          <w:b/>
        </w:rPr>
        <w:t xml:space="preserve"> Competencia</w:t>
      </w:r>
      <w:r w:rsidRPr="00062A86">
        <w:rPr>
          <w:rFonts w:ascii="Palatino Linotype" w:hAnsi="Palatino Linotype"/>
        </w:rPr>
        <w:t>.</w:t>
      </w:r>
      <w:r w:rsidRPr="00062A86">
        <w:rPr>
          <w:rFonts w:ascii="Palatino Linotype" w:hAnsi="Palatino Linotype"/>
          <w:b/>
        </w:rPr>
        <w:t xml:space="preserve"> </w:t>
      </w:r>
      <w:r w:rsidRPr="00062A86">
        <w:rPr>
          <w:rFonts w:ascii="Palatino Linotype" w:hAnsi="Palatino Linotype"/>
        </w:rPr>
        <w:t xml:space="preserve">Este Instituto de </w:t>
      </w:r>
      <w:r w:rsidRPr="00062A86">
        <w:rPr>
          <w:rFonts w:ascii="Palatino Linotype" w:hAnsi="Palatino Linotype" w:cs="Arial"/>
        </w:rPr>
        <w:t>Transparencia</w:t>
      </w:r>
      <w:r w:rsidRPr="00062A86">
        <w:rPr>
          <w:rFonts w:ascii="Palatino Linotype" w:hAnsi="Palatino Linotype"/>
        </w:rPr>
        <w:t xml:space="preserve">, Acceso a la Información Pública y Protección de Datos Personales del Estado de México y Municipios, es competente para conocer y resolver el presente recurso, conforme a lo dispuesto en los artículos 6, Letra A de la Constitución Política de los Estados Unidos Mexicanos; 5, párrafos vigésimo segundo, vigésimo tercero y vigésimo </w:t>
      </w:r>
      <w:r w:rsidRPr="00062A86">
        <w:rPr>
          <w:rFonts w:ascii="Palatino Linotype" w:hAnsi="Palatino Linotype" w:cs="Arial"/>
        </w:rPr>
        <w:t>cuarto</w:t>
      </w:r>
      <w:r w:rsidRPr="00062A86">
        <w:rPr>
          <w:rFonts w:ascii="Palatino Linotype" w:hAnsi="Palatino Linotype"/>
        </w:rPr>
        <w:t xml:space="preserve">, fracciones IV y V de la Constitución Política del Estado Libre y Soberano de México; 1, 2, fracción II, 13, 29, </w:t>
      </w:r>
      <w:r w:rsidRPr="00062A86">
        <w:rPr>
          <w:rFonts w:ascii="Palatino Linotype" w:hAnsi="Palatino Linotype"/>
        </w:rPr>
        <w:lastRenderedPageBreak/>
        <w:t>36, fracciones I y II, 176, 178, 179, 181, párrafo tercero y 185 de la Ley de Transparencia y Acceso a la Información Pública del Estado de México y Municipios</w:t>
      </w:r>
      <w:r w:rsidRPr="00062A86">
        <w:rPr>
          <w:rFonts w:ascii="Palatino Linotype" w:hAnsi="Palatino Linotype" w:cs="Arial"/>
        </w:rPr>
        <w:t>; y 9, fracciones I y XXIV y 11 del Reglamento Interior del Instituto de Transparencia, Acceso a la Información Pública y Protección de Datos Personales del Estado de México y Municipios; toda vez que se trata de un recurso de revisión interpuesto por un Ciudadan</w:t>
      </w:r>
      <w:r w:rsidR="00E06CA6" w:rsidRPr="00062A86">
        <w:rPr>
          <w:rFonts w:ascii="Palatino Linotype" w:hAnsi="Palatino Linotype" w:cs="Arial"/>
        </w:rPr>
        <w:t>o</w:t>
      </w:r>
      <w:r w:rsidRPr="00062A86">
        <w:rPr>
          <w:rFonts w:ascii="Palatino Linotype" w:hAnsi="Palatino Linotype" w:cs="Arial"/>
        </w:rPr>
        <w:t xml:space="preserve"> en términos de la Ley de la materia.</w:t>
      </w:r>
    </w:p>
    <w:p w:rsidR="00A13758" w:rsidRPr="00062A86" w:rsidRDefault="00A13758" w:rsidP="00BD6814">
      <w:pPr>
        <w:spacing w:line="360" w:lineRule="auto"/>
        <w:jc w:val="both"/>
        <w:rPr>
          <w:rFonts w:ascii="Palatino Linotype" w:hAnsi="Palatino Linotype" w:cs="Arial"/>
          <w:b/>
        </w:rPr>
      </w:pPr>
    </w:p>
    <w:p w:rsidR="00AD53C8" w:rsidRPr="00062A86" w:rsidRDefault="00AD53C8" w:rsidP="00BD6814">
      <w:pPr>
        <w:spacing w:line="360" w:lineRule="auto"/>
        <w:jc w:val="both"/>
        <w:rPr>
          <w:rFonts w:ascii="Palatino Linotype" w:hAnsi="Palatino Linotype" w:cs="Arial"/>
          <w:b/>
          <w:snapToGrid w:val="0"/>
        </w:rPr>
      </w:pPr>
      <w:r w:rsidRPr="00062A86">
        <w:rPr>
          <w:rFonts w:ascii="Palatino Linotype" w:hAnsi="Palatino Linotype" w:cs="Arial"/>
          <w:b/>
          <w:sz w:val="28"/>
        </w:rPr>
        <w:t>SEGUNDO</w:t>
      </w:r>
      <w:r w:rsidRPr="00062A86">
        <w:rPr>
          <w:rFonts w:ascii="Palatino Linotype" w:hAnsi="Palatino Linotype" w:cs="Arial"/>
          <w:b/>
        </w:rPr>
        <w:t xml:space="preserve">. Interés. </w:t>
      </w:r>
      <w:r w:rsidRPr="00062A86">
        <w:rPr>
          <w:rFonts w:ascii="Palatino Linotype" w:hAnsi="Palatino Linotype" w:cs="Arial"/>
          <w:bCs/>
        </w:rPr>
        <w:t xml:space="preserve">El recurso de revisión fue interpuesto por parte legítima, en atención a que se presentó por </w:t>
      </w:r>
      <w:r w:rsidR="00E06CA6" w:rsidRPr="00062A86">
        <w:rPr>
          <w:rFonts w:ascii="Palatino Linotype" w:hAnsi="Palatino Linotype" w:cs="Arial"/>
          <w:b/>
          <w:bCs/>
        </w:rPr>
        <w:t>EL</w:t>
      </w:r>
      <w:r w:rsidRPr="00062A86">
        <w:rPr>
          <w:rFonts w:ascii="Palatino Linotype" w:hAnsi="Palatino Linotype" w:cs="Arial"/>
          <w:b/>
          <w:bCs/>
        </w:rPr>
        <w:t xml:space="preserve"> RECURRENTE,</w:t>
      </w:r>
      <w:r w:rsidRPr="00062A86">
        <w:rPr>
          <w:rFonts w:ascii="Palatino Linotype" w:hAnsi="Palatino Linotype" w:cs="Arial"/>
          <w:bCs/>
        </w:rPr>
        <w:t xml:space="preserve"> quien es la misma persona que formuló la solicitud de acceso a la información pública al </w:t>
      </w:r>
      <w:r w:rsidRPr="00062A86">
        <w:rPr>
          <w:rFonts w:ascii="Palatino Linotype" w:hAnsi="Palatino Linotype" w:cs="Arial"/>
          <w:b/>
          <w:bCs/>
        </w:rPr>
        <w:t>SUJETO OBLIGADO.</w:t>
      </w:r>
    </w:p>
    <w:p w:rsidR="00AD53C8" w:rsidRPr="00062A86" w:rsidRDefault="00AD53C8" w:rsidP="00BD6814">
      <w:pPr>
        <w:spacing w:line="360" w:lineRule="auto"/>
        <w:jc w:val="both"/>
        <w:rPr>
          <w:rFonts w:ascii="Palatino Linotype" w:hAnsi="Palatino Linotype" w:cs="Arial"/>
          <w:b/>
          <w:szCs w:val="28"/>
        </w:rPr>
      </w:pPr>
    </w:p>
    <w:p w:rsidR="00AD53C8" w:rsidRPr="00062A86" w:rsidRDefault="00AD53C8" w:rsidP="00BD6814">
      <w:pPr>
        <w:pStyle w:val="Prrafodelista"/>
        <w:autoSpaceDE w:val="0"/>
        <w:autoSpaceDN w:val="0"/>
        <w:adjustRightInd w:val="0"/>
        <w:spacing w:line="360" w:lineRule="auto"/>
        <w:ind w:left="0" w:right="49"/>
        <w:jc w:val="both"/>
        <w:rPr>
          <w:rFonts w:ascii="Palatino Linotype" w:hAnsi="Palatino Linotype" w:cs="Arial"/>
        </w:rPr>
      </w:pPr>
      <w:r w:rsidRPr="00062A86">
        <w:rPr>
          <w:rFonts w:ascii="Palatino Linotype" w:hAnsi="Palatino Linotype" w:cs="Arial"/>
          <w:b/>
          <w:sz w:val="28"/>
          <w:szCs w:val="28"/>
        </w:rPr>
        <w:t xml:space="preserve">TERCERO. </w:t>
      </w:r>
      <w:r w:rsidRPr="00062A86">
        <w:rPr>
          <w:rFonts w:ascii="Palatino Linotype" w:hAnsi="Palatino Linotype" w:cs="Arial"/>
          <w:b/>
        </w:rPr>
        <w:t xml:space="preserve">Oportunidad. </w:t>
      </w:r>
      <w:r w:rsidRPr="00062A86">
        <w:rPr>
          <w:rFonts w:ascii="Palatino Linotype" w:hAnsi="Palatino Linotype" w:cs="Arial"/>
        </w:rPr>
        <w:t xml:space="preserve">El recurso de revisión fue interpuesto dentro del plazo de quince días hábiles contados a partir del día siguiente al en que </w:t>
      </w:r>
      <w:r w:rsidR="00E216F1" w:rsidRPr="00062A86">
        <w:rPr>
          <w:rFonts w:ascii="Palatino Linotype" w:hAnsi="Palatino Linotype" w:cs="Arial"/>
          <w:b/>
        </w:rPr>
        <w:t>E</w:t>
      </w:r>
      <w:r w:rsidR="00F45CA2" w:rsidRPr="00062A86">
        <w:rPr>
          <w:rFonts w:ascii="Palatino Linotype" w:hAnsi="Palatino Linotype" w:cs="Arial"/>
          <w:b/>
        </w:rPr>
        <w:t>L</w:t>
      </w:r>
      <w:r w:rsidRPr="00062A86">
        <w:rPr>
          <w:rFonts w:ascii="Palatino Linotype" w:hAnsi="Palatino Linotype" w:cs="Arial"/>
          <w:b/>
        </w:rPr>
        <w:t xml:space="preserve"> RECURRENTE </w:t>
      </w:r>
      <w:r w:rsidRPr="00062A86">
        <w:rPr>
          <w:rFonts w:ascii="Palatino Linotype" w:hAnsi="Palatino Linotype" w:cs="Arial"/>
        </w:rPr>
        <w:t>tuvo conocimiento de la respuesta impugnada</w:t>
      </w:r>
      <w:r w:rsidR="00684F5D" w:rsidRPr="00062A86">
        <w:rPr>
          <w:rFonts w:ascii="Palatino Linotype" w:hAnsi="Palatino Linotype" w:cs="Arial"/>
        </w:rPr>
        <w:t>;</w:t>
      </w:r>
      <w:r w:rsidRPr="00062A86">
        <w:rPr>
          <w:rFonts w:ascii="Palatino Linotype" w:hAnsi="Palatino Linotype" w:cs="Arial"/>
        </w:rPr>
        <w:t xml:space="preserve"> tal y como</w:t>
      </w:r>
      <w:r w:rsidR="00684F5D" w:rsidRPr="00062A86">
        <w:rPr>
          <w:rFonts w:ascii="Palatino Linotype" w:hAnsi="Palatino Linotype" w:cs="Arial"/>
        </w:rPr>
        <w:t>,</w:t>
      </w:r>
      <w:r w:rsidRPr="00062A86">
        <w:rPr>
          <w:rFonts w:ascii="Palatino Linotype" w:hAnsi="Palatino Linotype" w:cs="Arial"/>
        </w:rPr>
        <w:t xml:space="preserve"> lo prevé el artículo 178 de la Ley de Transparencia y Acceso a la Información Pública del Estado de México y Municipios, que establece: </w:t>
      </w:r>
    </w:p>
    <w:p w:rsidR="00AD53C8" w:rsidRPr="00062A86" w:rsidRDefault="00AD53C8" w:rsidP="00BD6814">
      <w:pPr>
        <w:ind w:left="851" w:right="902"/>
        <w:jc w:val="both"/>
        <w:rPr>
          <w:rFonts w:ascii="Palatino Linotype" w:eastAsiaTheme="minorEastAsia" w:hAnsi="Palatino Linotype" w:cs="Arial"/>
          <w:szCs w:val="20"/>
          <w:lang w:val="es-ES_tradnl"/>
        </w:rPr>
      </w:pPr>
    </w:p>
    <w:p w:rsidR="00AD53C8" w:rsidRPr="00062A86"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062A86">
        <w:rPr>
          <w:rFonts w:ascii="Palatino Linotype" w:eastAsiaTheme="minorEastAsia" w:hAnsi="Palatino Linotype" w:cs="Arial"/>
          <w:b/>
          <w:i/>
          <w:sz w:val="22"/>
          <w:szCs w:val="22"/>
          <w:lang w:val="es-ES_tradnl"/>
        </w:rPr>
        <w:t>“Artículo 178.</w:t>
      </w:r>
      <w:r w:rsidRPr="00062A86">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AD53C8" w:rsidRPr="00062A86"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062A86">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AD53C8" w:rsidRPr="00062A86" w:rsidRDefault="00AD53C8" w:rsidP="00522CF9">
      <w:pPr>
        <w:tabs>
          <w:tab w:val="left" w:pos="8222"/>
        </w:tabs>
        <w:ind w:left="851" w:right="899"/>
        <w:jc w:val="both"/>
        <w:rPr>
          <w:rFonts w:ascii="Palatino Linotype" w:eastAsiaTheme="minorEastAsia" w:hAnsi="Palatino Linotype" w:cs="Arial"/>
          <w:i/>
          <w:sz w:val="22"/>
          <w:szCs w:val="22"/>
          <w:lang w:val="es-ES_tradnl"/>
        </w:rPr>
      </w:pPr>
      <w:r w:rsidRPr="00062A86">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062A86">
        <w:rPr>
          <w:rFonts w:ascii="Palatino Linotype" w:eastAsiaTheme="minorEastAsia" w:hAnsi="Palatino Linotype" w:cs="Arial"/>
          <w:b/>
          <w:i/>
          <w:sz w:val="22"/>
          <w:szCs w:val="22"/>
          <w:lang w:val="es-ES_tradnl"/>
        </w:rPr>
        <w:t>”</w:t>
      </w:r>
    </w:p>
    <w:p w:rsidR="00AD53C8" w:rsidRPr="00062A86" w:rsidRDefault="00AD53C8" w:rsidP="00BD6814">
      <w:pPr>
        <w:ind w:left="851" w:right="902"/>
        <w:jc w:val="both"/>
        <w:rPr>
          <w:rFonts w:ascii="Palatino Linotype" w:eastAsiaTheme="minorEastAsia" w:hAnsi="Palatino Linotype" w:cs="Arial"/>
          <w:szCs w:val="20"/>
          <w:lang w:val="es-ES_tradnl"/>
        </w:rPr>
      </w:pPr>
    </w:p>
    <w:p w:rsidR="00E216F1" w:rsidRPr="00062A86" w:rsidRDefault="00AD53C8" w:rsidP="00E216F1">
      <w:pPr>
        <w:spacing w:line="360" w:lineRule="auto"/>
        <w:jc w:val="both"/>
        <w:rPr>
          <w:rFonts w:ascii="Palatino Linotype" w:hAnsi="Palatino Linotype" w:cs="Arial"/>
        </w:rPr>
      </w:pPr>
      <w:r w:rsidRPr="00062A86">
        <w:rPr>
          <w:rFonts w:ascii="Palatino Linotype" w:eastAsiaTheme="minorEastAsia" w:hAnsi="Palatino Linotype" w:cs="Arial"/>
          <w:lang w:val="es-ES_tradnl"/>
        </w:rPr>
        <w:lastRenderedPageBreak/>
        <w:t xml:space="preserve">En efecto, atendiendo a que </w:t>
      </w:r>
      <w:r w:rsidRPr="00062A86">
        <w:rPr>
          <w:rFonts w:ascii="Palatino Linotype" w:eastAsiaTheme="minorEastAsia" w:hAnsi="Palatino Linotype" w:cs="Arial"/>
          <w:b/>
          <w:lang w:val="es-ES_tradnl"/>
        </w:rPr>
        <w:t>EL SUJETO OBLIGADO</w:t>
      </w:r>
      <w:r w:rsidRPr="00062A86">
        <w:rPr>
          <w:rFonts w:ascii="Palatino Linotype" w:eastAsiaTheme="minorEastAsia" w:hAnsi="Palatino Linotype" w:cs="Arial"/>
          <w:lang w:val="es-ES_tradnl"/>
        </w:rPr>
        <w:t xml:space="preserve"> notificó la respuesta a la soli</w:t>
      </w:r>
      <w:r w:rsidR="00E216F1" w:rsidRPr="00062A86">
        <w:rPr>
          <w:rFonts w:ascii="Palatino Linotype" w:eastAsiaTheme="minorEastAsia" w:hAnsi="Palatino Linotype" w:cs="Arial"/>
          <w:lang w:val="es-ES_tradnl"/>
        </w:rPr>
        <w:t xml:space="preserve">citud de información pública el </w:t>
      </w:r>
      <w:r w:rsidR="00CE25EB" w:rsidRPr="00062A86">
        <w:rPr>
          <w:rFonts w:ascii="Palatino Linotype" w:hAnsi="Palatino Linotype"/>
          <w:b/>
        </w:rPr>
        <w:t>veintiuno</w:t>
      </w:r>
      <w:r w:rsidR="00E216F1" w:rsidRPr="00062A86">
        <w:rPr>
          <w:rFonts w:ascii="Palatino Linotype" w:hAnsi="Palatino Linotype"/>
          <w:b/>
        </w:rPr>
        <w:t xml:space="preserve"> </w:t>
      </w:r>
      <w:r w:rsidR="00E06CA6" w:rsidRPr="00062A86">
        <w:rPr>
          <w:rFonts w:ascii="Palatino Linotype" w:hAnsi="Palatino Linotype"/>
          <w:b/>
        </w:rPr>
        <w:t xml:space="preserve">de agosto </w:t>
      </w:r>
      <w:r w:rsidRPr="00062A86">
        <w:rPr>
          <w:rFonts w:ascii="Palatino Linotype" w:hAnsi="Palatino Linotype"/>
          <w:b/>
        </w:rPr>
        <w:t>de dos mil diecinueve</w:t>
      </w:r>
      <w:r w:rsidRPr="00062A86">
        <w:rPr>
          <w:rFonts w:ascii="Palatino Linotype" w:eastAsiaTheme="minorEastAsia" w:hAnsi="Palatino Linotype" w:cs="Arial"/>
          <w:b/>
          <w:lang w:val="es-ES_tradnl"/>
        </w:rPr>
        <w:t xml:space="preserve">; </w:t>
      </w:r>
      <w:r w:rsidRPr="00062A86">
        <w:rPr>
          <w:rFonts w:ascii="Palatino Linotype" w:hAnsi="Palatino Linotype" w:cs="Arial"/>
        </w:rPr>
        <w:t>en consecuencia, el plazo de quince días hábiles que el artículo 178 de la ley de la materia otorga a</w:t>
      </w:r>
      <w:r w:rsidR="00DB72CE" w:rsidRPr="00062A86">
        <w:rPr>
          <w:rFonts w:ascii="Palatino Linotype" w:hAnsi="Palatino Linotype" w:cs="Arial"/>
        </w:rPr>
        <w:t>l</w:t>
      </w:r>
      <w:r w:rsidR="00F45CA2" w:rsidRPr="00062A86">
        <w:rPr>
          <w:rFonts w:ascii="Palatino Linotype" w:hAnsi="Palatino Linotype" w:cs="Arial"/>
        </w:rPr>
        <w:t xml:space="preserve"> </w:t>
      </w:r>
      <w:r w:rsidRPr="00062A86">
        <w:rPr>
          <w:rFonts w:ascii="Palatino Linotype" w:hAnsi="Palatino Linotype" w:cs="Arial"/>
          <w:b/>
        </w:rPr>
        <w:t>RECURRENTE</w:t>
      </w:r>
      <w:r w:rsidRPr="00062A86">
        <w:rPr>
          <w:rFonts w:ascii="Palatino Linotype" w:hAnsi="Palatino Linotype" w:cs="Arial"/>
        </w:rPr>
        <w:t xml:space="preserve"> para presentar el recurso de revisión, </w:t>
      </w:r>
      <w:r w:rsidRPr="00062A86">
        <w:rPr>
          <w:rFonts w:ascii="Palatino Linotype" w:hAnsi="Palatino Linotype" w:cs="Arial"/>
          <w:bCs/>
          <w:lang w:val="es-MX"/>
        </w:rPr>
        <w:t xml:space="preserve">transcurrió del </w:t>
      </w:r>
      <w:r w:rsidR="00CE25EB" w:rsidRPr="00062A86">
        <w:rPr>
          <w:rFonts w:ascii="Palatino Linotype" w:hAnsi="Palatino Linotype" w:cs="Arial"/>
          <w:b/>
          <w:bCs/>
          <w:lang w:val="es-MX"/>
        </w:rPr>
        <w:t>veintidós</w:t>
      </w:r>
      <w:r w:rsidR="00E216F1" w:rsidRPr="00062A86">
        <w:rPr>
          <w:rFonts w:ascii="Palatino Linotype" w:hAnsi="Palatino Linotype" w:cs="Arial"/>
          <w:b/>
          <w:bCs/>
          <w:lang w:val="es-MX"/>
        </w:rPr>
        <w:t xml:space="preserve"> </w:t>
      </w:r>
      <w:r w:rsidR="00E06CA6" w:rsidRPr="00062A86">
        <w:rPr>
          <w:rFonts w:ascii="Palatino Linotype" w:hAnsi="Palatino Linotype" w:cs="Arial"/>
          <w:b/>
          <w:bCs/>
          <w:lang w:val="es-MX"/>
        </w:rPr>
        <w:t xml:space="preserve">de agosto al </w:t>
      </w:r>
      <w:r w:rsidR="00CE25EB" w:rsidRPr="00062A86">
        <w:rPr>
          <w:rFonts w:ascii="Palatino Linotype" w:hAnsi="Palatino Linotype" w:cs="Arial"/>
          <w:b/>
          <w:bCs/>
          <w:lang w:val="es-MX"/>
        </w:rPr>
        <w:t xml:space="preserve">once </w:t>
      </w:r>
      <w:r w:rsidR="00DB72CE" w:rsidRPr="00062A86">
        <w:rPr>
          <w:rFonts w:ascii="Palatino Linotype" w:hAnsi="Palatino Linotype" w:cs="Arial"/>
          <w:b/>
          <w:bCs/>
          <w:lang w:val="es-MX"/>
        </w:rPr>
        <w:t xml:space="preserve">de </w:t>
      </w:r>
      <w:r w:rsidR="00E06CA6" w:rsidRPr="00062A86">
        <w:rPr>
          <w:rFonts w:ascii="Palatino Linotype" w:hAnsi="Palatino Linotype" w:cs="Arial"/>
          <w:b/>
          <w:bCs/>
          <w:lang w:val="es-MX"/>
        </w:rPr>
        <w:t xml:space="preserve">septiembre </w:t>
      </w:r>
      <w:r w:rsidRPr="00062A86">
        <w:rPr>
          <w:rFonts w:ascii="Palatino Linotype" w:hAnsi="Palatino Linotype" w:cs="Arial"/>
          <w:b/>
          <w:bCs/>
          <w:lang w:val="es-MX"/>
        </w:rPr>
        <w:t xml:space="preserve">de </w:t>
      </w:r>
      <w:r w:rsidRPr="00062A86">
        <w:rPr>
          <w:rFonts w:ascii="Palatino Linotype" w:hAnsi="Palatino Linotype" w:cs="Arial"/>
          <w:b/>
        </w:rPr>
        <w:t>dos mil diecinueve;</w:t>
      </w:r>
      <w:r w:rsidR="008A3EBB" w:rsidRPr="00062A86">
        <w:rPr>
          <w:rFonts w:ascii="Palatino Linotype" w:hAnsi="Palatino Linotype" w:cs="Arial"/>
          <w:b/>
        </w:rPr>
        <w:t xml:space="preserve"> </w:t>
      </w:r>
      <w:r w:rsidR="008A3EBB" w:rsidRPr="00062A86">
        <w:rPr>
          <w:rFonts w:ascii="Palatino Linotype" w:hAnsi="Palatino Linotype" w:cs="Arial"/>
        </w:rPr>
        <w:t xml:space="preserve">sin contemplar en el cómputo </w:t>
      </w:r>
      <w:r w:rsidR="00E216F1" w:rsidRPr="00062A86">
        <w:rPr>
          <w:rFonts w:ascii="Palatino Linotype" w:hAnsi="Palatino Linotype" w:cs="Arial"/>
        </w:rPr>
        <w:t>l</w:t>
      </w:r>
      <w:r w:rsidR="00CE25EB" w:rsidRPr="00062A86">
        <w:rPr>
          <w:rFonts w:ascii="Palatino Linotype" w:hAnsi="Palatino Linotype" w:cs="Arial"/>
        </w:rPr>
        <w:t>os</w:t>
      </w:r>
      <w:r w:rsidR="00E216F1" w:rsidRPr="00062A86">
        <w:rPr>
          <w:rFonts w:ascii="Palatino Linotype" w:hAnsi="Palatino Linotype" w:cs="Arial"/>
        </w:rPr>
        <w:t xml:space="preserve"> </w:t>
      </w:r>
      <w:r w:rsidR="008A3EBB" w:rsidRPr="00062A86">
        <w:rPr>
          <w:rFonts w:ascii="Palatino Linotype" w:hAnsi="Palatino Linotype" w:cs="Arial"/>
        </w:rPr>
        <w:t>día</w:t>
      </w:r>
      <w:r w:rsidR="00CE25EB" w:rsidRPr="00062A86">
        <w:rPr>
          <w:rFonts w:ascii="Palatino Linotype" w:hAnsi="Palatino Linotype" w:cs="Arial"/>
        </w:rPr>
        <w:t>s</w:t>
      </w:r>
      <w:r w:rsidR="008A3EBB" w:rsidRPr="00062A86">
        <w:rPr>
          <w:rFonts w:ascii="Palatino Linotype" w:hAnsi="Palatino Linotype" w:cs="Arial"/>
          <w:lang w:val="es-ES_tradnl"/>
        </w:rPr>
        <w:t xml:space="preserve"> </w:t>
      </w:r>
      <w:r w:rsidR="00CE25EB" w:rsidRPr="00062A86">
        <w:rPr>
          <w:rFonts w:ascii="Palatino Linotype" w:hAnsi="Palatino Linotype" w:cs="Arial"/>
          <w:lang w:val="es-ES_tradnl"/>
        </w:rPr>
        <w:t xml:space="preserve">veinticuatro, veinticinco y </w:t>
      </w:r>
      <w:r w:rsidR="00E06CA6" w:rsidRPr="00062A86">
        <w:rPr>
          <w:rFonts w:ascii="Palatino Linotype" w:hAnsi="Palatino Linotype" w:cs="Arial"/>
        </w:rPr>
        <w:t>treinta y uno de agosto; así como, uno</w:t>
      </w:r>
      <w:r w:rsidR="00CE25EB" w:rsidRPr="00062A86">
        <w:rPr>
          <w:rFonts w:ascii="Palatino Linotype" w:hAnsi="Palatino Linotype" w:cs="Arial"/>
        </w:rPr>
        <w:t xml:space="preserve">, siete y ocho </w:t>
      </w:r>
      <w:r w:rsidR="00E06CA6" w:rsidRPr="00062A86">
        <w:rPr>
          <w:rFonts w:ascii="Palatino Linotype" w:hAnsi="Palatino Linotype" w:cs="Arial"/>
        </w:rPr>
        <w:t xml:space="preserve">de septiembre </w:t>
      </w:r>
      <w:r w:rsidR="008A3EBB" w:rsidRPr="00062A86">
        <w:rPr>
          <w:rFonts w:ascii="Palatino Linotype" w:hAnsi="Palatino Linotype" w:cs="Arial"/>
        </w:rPr>
        <w:t xml:space="preserve">de dos mil diecinueve, por corresponder a sábados y domingos, considerados como días inhábiles; en términos del artículo 3, fracción X de la </w:t>
      </w:r>
      <w:r w:rsidR="008A3EBB" w:rsidRPr="00062A86">
        <w:rPr>
          <w:rFonts w:ascii="Palatino Linotype" w:hAnsi="Palatino Linotype"/>
        </w:rPr>
        <w:t>Ley de Transparencia y Acceso a la Información Pública del Estado de México y Municipios</w:t>
      </w:r>
      <w:r w:rsidR="00E216F1" w:rsidRPr="00062A86">
        <w:rPr>
          <w:rFonts w:ascii="Palatino Linotype" w:hAnsi="Palatino Linotype" w:cs="Arial"/>
        </w:rPr>
        <w:t>.</w:t>
      </w:r>
    </w:p>
    <w:p w:rsidR="008A3EBB" w:rsidRPr="00062A86" w:rsidRDefault="008A3EBB" w:rsidP="00BD6814">
      <w:pPr>
        <w:spacing w:line="360" w:lineRule="auto"/>
        <w:jc w:val="both"/>
        <w:rPr>
          <w:rFonts w:ascii="Palatino Linotype" w:eastAsiaTheme="minorEastAsia" w:hAnsi="Palatino Linotype" w:cs="Arial"/>
          <w:lang w:val="es-ES_tradnl"/>
        </w:rPr>
      </w:pPr>
    </w:p>
    <w:p w:rsidR="00AD53C8" w:rsidRPr="00062A86" w:rsidRDefault="00AD53C8" w:rsidP="00BD6814">
      <w:pPr>
        <w:spacing w:line="360" w:lineRule="auto"/>
        <w:jc w:val="both"/>
        <w:rPr>
          <w:rFonts w:ascii="Palatino Linotype" w:eastAsiaTheme="minorEastAsia" w:hAnsi="Palatino Linotype" w:cs="Arial"/>
          <w:lang w:val="es-ES_tradnl"/>
        </w:rPr>
      </w:pPr>
      <w:r w:rsidRPr="00062A86">
        <w:rPr>
          <w:rFonts w:ascii="Palatino Linotype" w:eastAsiaTheme="minorEastAsia" w:hAnsi="Palatino Linotype" w:cs="Arial"/>
          <w:lang w:val="es-ES_tradnl"/>
        </w:rPr>
        <w:t>En ese tenor, si el recurso de revisión que nos ocupa, se interpuso el</w:t>
      </w:r>
      <w:r w:rsidRPr="00062A86">
        <w:rPr>
          <w:rFonts w:ascii="Palatino Linotype" w:eastAsiaTheme="minorEastAsia" w:hAnsi="Palatino Linotype" w:cs="Arial"/>
          <w:b/>
          <w:lang w:val="es-ES_tradnl"/>
        </w:rPr>
        <w:t xml:space="preserve"> </w:t>
      </w:r>
      <w:r w:rsidR="00CE25EB" w:rsidRPr="00062A86">
        <w:rPr>
          <w:rFonts w:ascii="Palatino Linotype" w:eastAsiaTheme="minorEastAsia" w:hAnsi="Palatino Linotype" w:cs="Arial"/>
          <w:b/>
          <w:lang w:val="es-ES_tradnl"/>
        </w:rPr>
        <w:t xml:space="preserve">nueve </w:t>
      </w:r>
      <w:r w:rsidR="00DB72CE" w:rsidRPr="00062A86">
        <w:rPr>
          <w:rFonts w:ascii="Palatino Linotype" w:eastAsiaTheme="minorEastAsia" w:hAnsi="Palatino Linotype" w:cs="Arial"/>
          <w:b/>
          <w:lang w:val="es-ES_tradnl"/>
        </w:rPr>
        <w:t xml:space="preserve">de </w:t>
      </w:r>
      <w:r w:rsidR="00E216F1" w:rsidRPr="00062A86">
        <w:rPr>
          <w:rFonts w:ascii="Palatino Linotype" w:eastAsiaTheme="minorEastAsia" w:hAnsi="Palatino Linotype" w:cs="Arial"/>
          <w:b/>
          <w:lang w:val="es-ES_tradnl"/>
        </w:rPr>
        <w:t xml:space="preserve">septiembre </w:t>
      </w:r>
      <w:r w:rsidRPr="00062A86">
        <w:rPr>
          <w:rFonts w:ascii="Palatino Linotype" w:eastAsiaTheme="minorEastAsia" w:hAnsi="Palatino Linotype" w:cs="Arial"/>
          <w:b/>
          <w:lang w:val="es-ES_tradnl"/>
        </w:rPr>
        <w:t>de dos mil diecinueve,</w:t>
      </w:r>
      <w:r w:rsidRPr="00062A86">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rsidR="00AD53C8" w:rsidRPr="00062A86" w:rsidRDefault="00AD53C8" w:rsidP="00BD6814">
      <w:pPr>
        <w:spacing w:line="360" w:lineRule="auto"/>
        <w:jc w:val="both"/>
        <w:rPr>
          <w:rFonts w:ascii="Palatino Linotype" w:hAnsi="Palatino Linotype" w:cs="Arial"/>
        </w:rPr>
      </w:pPr>
    </w:p>
    <w:p w:rsidR="00DB72CE" w:rsidRPr="00062A86" w:rsidRDefault="00DB72CE" w:rsidP="00BD6814">
      <w:pPr>
        <w:autoSpaceDE w:val="0"/>
        <w:autoSpaceDN w:val="0"/>
        <w:adjustRightInd w:val="0"/>
        <w:spacing w:line="360" w:lineRule="auto"/>
        <w:ind w:right="49"/>
        <w:jc w:val="both"/>
        <w:rPr>
          <w:rFonts w:ascii="Palatino Linotype" w:hAnsi="Palatino Linotype" w:cs="Arial"/>
        </w:rPr>
      </w:pPr>
      <w:r w:rsidRPr="00062A86">
        <w:rPr>
          <w:rFonts w:ascii="Palatino Linotype" w:hAnsi="Palatino Linotype"/>
          <w:b/>
          <w:sz w:val="28"/>
          <w:szCs w:val="20"/>
          <w:lang w:val="es-ES_tradnl"/>
        </w:rPr>
        <w:t xml:space="preserve">CUARTO. </w:t>
      </w:r>
      <w:proofErr w:type="spellStart"/>
      <w:r w:rsidRPr="00062A86">
        <w:rPr>
          <w:rFonts w:ascii="Palatino Linotype" w:hAnsi="Palatino Linotype"/>
          <w:b/>
          <w:lang w:val="es-MX"/>
        </w:rPr>
        <w:t>Procedibilidad</w:t>
      </w:r>
      <w:proofErr w:type="spellEnd"/>
      <w:r w:rsidRPr="00062A86">
        <w:rPr>
          <w:rFonts w:ascii="Palatino Linotype" w:hAnsi="Palatino Linotype"/>
          <w:b/>
          <w:lang w:val="es-MX"/>
        </w:rPr>
        <w:t xml:space="preserve">. </w:t>
      </w:r>
      <w:r w:rsidRPr="00062A86">
        <w:rPr>
          <w:rFonts w:ascii="Palatino Linotype" w:hAnsi="Palatino Linotype" w:cs="Arial"/>
        </w:rPr>
        <w:t xml:space="preserve">Esta Ponencia considera importante abordar el análisis de los requisitos de </w:t>
      </w:r>
      <w:proofErr w:type="spellStart"/>
      <w:r w:rsidRPr="00062A86">
        <w:rPr>
          <w:rFonts w:ascii="Palatino Linotype" w:hAnsi="Palatino Linotype" w:cs="Arial"/>
        </w:rPr>
        <w:t>procedibilidad</w:t>
      </w:r>
      <w:proofErr w:type="spellEnd"/>
      <w:r w:rsidRPr="00062A86">
        <w:rPr>
          <w:rFonts w:ascii="Palatino Linotype" w:hAnsi="Palatino Linotype" w:cs="Arial"/>
        </w:rPr>
        <w:t xml:space="preserve"> del recurso de revisión, así el artículo 180 de la </w:t>
      </w:r>
      <w:r w:rsidRPr="00062A86">
        <w:rPr>
          <w:rFonts w:ascii="Palatino Linotype" w:hAnsi="Palatino Linotype" w:cs="Arial"/>
          <w:lang w:eastAsia="es-MX"/>
        </w:rPr>
        <w:t xml:space="preserve">Ley de Transparencia y Acceso a la </w:t>
      </w:r>
      <w:r w:rsidRPr="00062A86">
        <w:rPr>
          <w:rFonts w:ascii="Palatino Linotype" w:hAnsi="Palatino Linotype" w:cs="Arial"/>
        </w:rPr>
        <w:t>Información</w:t>
      </w:r>
      <w:r w:rsidRPr="00062A86">
        <w:rPr>
          <w:rFonts w:ascii="Palatino Linotype" w:hAnsi="Palatino Linotype" w:cs="Arial"/>
          <w:lang w:eastAsia="es-MX"/>
        </w:rPr>
        <w:t xml:space="preserve"> Pública del Estado de México y Municipios, que </w:t>
      </w:r>
      <w:r w:rsidRPr="00062A86">
        <w:rPr>
          <w:rFonts w:ascii="Palatino Linotype" w:hAnsi="Palatino Linotype" w:cs="Arial"/>
        </w:rPr>
        <w:t>establece lo siguiente:</w:t>
      </w:r>
    </w:p>
    <w:p w:rsidR="00DB72CE" w:rsidRPr="00062A86" w:rsidRDefault="00DB72CE" w:rsidP="00BD6814">
      <w:pPr>
        <w:autoSpaceDE w:val="0"/>
        <w:autoSpaceDN w:val="0"/>
        <w:adjustRightInd w:val="0"/>
        <w:ind w:right="49"/>
        <w:jc w:val="both"/>
        <w:rPr>
          <w:rFonts w:ascii="Palatino Linotype" w:hAnsi="Palatino Linotype" w:cs="Arial"/>
        </w:rPr>
      </w:pP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“Artículo 180. </w:t>
      </w:r>
      <w:r w:rsidRPr="00062A86">
        <w:rPr>
          <w:rFonts w:ascii="Palatino Linotype" w:hAnsi="Palatino Linotype"/>
          <w:i/>
          <w:sz w:val="22"/>
          <w:szCs w:val="22"/>
        </w:rPr>
        <w:t xml:space="preserve">El </w:t>
      </w:r>
      <w:r w:rsidRPr="00062A86">
        <w:rPr>
          <w:rFonts w:ascii="Palatino Linotype" w:hAnsi="Palatino Linotype" w:cs="Arial"/>
          <w:i/>
          <w:sz w:val="22"/>
          <w:szCs w:val="22"/>
        </w:rPr>
        <w:t>recurso</w:t>
      </w:r>
      <w:r w:rsidRPr="00062A86">
        <w:rPr>
          <w:rFonts w:ascii="Palatino Linotype" w:hAnsi="Palatino Linotype"/>
          <w:i/>
          <w:sz w:val="22"/>
          <w:szCs w:val="22"/>
        </w:rPr>
        <w:t xml:space="preserve"> </w:t>
      </w:r>
      <w:r w:rsidRPr="00062A86">
        <w:rPr>
          <w:rFonts w:ascii="Palatino Linotype" w:hAnsi="Palatino Linotype" w:cs="Arial"/>
          <w:i/>
          <w:color w:val="222222"/>
          <w:sz w:val="22"/>
          <w:szCs w:val="22"/>
          <w:lang w:eastAsia="es-MX"/>
        </w:rPr>
        <w:t>de</w:t>
      </w:r>
      <w:r w:rsidRPr="00062A86">
        <w:rPr>
          <w:rFonts w:ascii="Palatino Linotype" w:hAnsi="Palatino Linotype"/>
          <w:i/>
          <w:sz w:val="22"/>
          <w:szCs w:val="22"/>
        </w:rPr>
        <w:t xml:space="preserve"> revisión contendrá:</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I. </w:t>
      </w:r>
      <w:r w:rsidRPr="00062A86">
        <w:rPr>
          <w:rFonts w:ascii="Palatino Linotype" w:hAnsi="Palatino Linotype"/>
          <w:i/>
          <w:sz w:val="22"/>
          <w:szCs w:val="22"/>
        </w:rPr>
        <w:t xml:space="preserve">El sujeto obligado ante </w:t>
      </w:r>
      <w:r w:rsidRPr="00062A86">
        <w:rPr>
          <w:rFonts w:ascii="Palatino Linotype" w:hAnsi="Palatino Linotype" w:cs="Arial"/>
          <w:i/>
          <w:sz w:val="22"/>
          <w:szCs w:val="22"/>
        </w:rPr>
        <w:t>la</w:t>
      </w:r>
      <w:r w:rsidRPr="00062A86">
        <w:rPr>
          <w:rFonts w:ascii="Palatino Linotype" w:hAnsi="Palatino Linotype"/>
          <w:i/>
          <w:sz w:val="22"/>
          <w:szCs w:val="22"/>
        </w:rPr>
        <w:t xml:space="preserve"> cual </w:t>
      </w:r>
      <w:r w:rsidRPr="00062A86">
        <w:rPr>
          <w:rFonts w:ascii="Palatino Linotype" w:hAnsi="Palatino Linotype" w:cs="Arial"/>
          <w:i/>
          <w:color w:val="222222"/>
          <w:sz w:val="22"/>
          <w:szCs w:val="22"/>
          <w:lang w:eastAsia="es-MX"/>
        </w:rPr>
        <w:t>se</w:t>
      </w:r>
      <w:r w:rsidRPr="00062A86">
        <w:rPr>
          <w:rFonts w:ascii="Palatino Linotype" w:hAnsi="Palatino Linotype"/>
          <w:i/>
          <w:sz w:val="22"/>
          <w:szCs w:val="22"/>
        </w:rPr>
        <w:t xml:space="preserve"> presentó la solicitud;</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II. </w:t>
      </w:r>
      <w:r w:rsidRPr="00062A86">
        <w:rPr>
          <w:rFonts w:ascii="Palatino Linotype" w:hAnsi="Palatino Linotype"/>
          <w:b/>
          <w:i/>
          <w:sz w:val="22"/>
          <w:szCs w:val="22"/>
          <w:u w:val="single"/>
        </w:rPr>
        <w:t xml:space="preserve">El nombre del solicitante </w:t>
      </w:r>
      <w:r w:rsidRPr="00062A86">
        <w:rPr>
          <w:rFonts w:ascii="Palatino Linotype" w:hAnsi="Palatino Linotype" w:cs="Arial"/>
          <w:b/>
          <w:i/>
          <w:color w:val="222222"/>
          <w:sz w:val="22"/>
          <w:szCs w:val="22"/>
          <w:u w:val="single"/>
          <w:lang w:eastAsia="es-MX"/>
        </w:rPr>
        <w:t>que</w:t>
      </w:r>
      <w:r w:rsidRPr="00062A86">
        <w:rPr>
          <w:rFonts w:ascii="Palatino Linotype" w:hAnsi="Palatino Linotype"/>
          <w:b/>
          <w:i/>
          <w:sz w:val="22"/>
          <w:szCs w:val="22"/>
          <w:u w:val="single"/>
        </w:rPr>
        <w:t xml:space="preserve"> recurre </w:t>
      </w:r>
      <w:r w:rsidRPr="00062A86">
        <w:rPr>
          <w:rFonts w:ascii="Palatino Linotype" w:hAnsi="Palatino Linotype"/>
          <w:i/>
          <w:sz w:val="22"/>
          <w:szCs w:val="22"/>
        </w:rPr>
        <w:t>o de su representante y, en su caso, del tercero interesado, así como la dirección o medio que señale para recibir notificaciones;</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III. </w:t>
      </w:r>
      <w:r w:rsidRPr="00062A86">
        <w:rPr>
          <w:rFonts w:ascii="Palatino Linotype" w:hAnsi="Palatino Linotype"/>
          <w:i/>
          <w:sz w:val="22"/>
          <w:szCs w:val="22"/>
        </w:rPr>
        <w:t xml:space="preserve">El número de folio de </w:t>
      </w:r>
      <w:r w:rsidRPr="00062A86">
        <w:rPr>
          <w:rFonts w:ascii="Palatino Linotype" w:hAnsi="Palatino Linotype" w:cs="Arial"/>
          <w:i/>
          <w:color w:val="222222"/>
          <w:sz w:val="22"/>
          <w:szCs w:val="22"/>
          <w:lang w:eastAsia="es-MX"/>
        </w:rPr>
        <w:t>respuesta</w:t>
      </w:r>
      <w:r w:rsidRPr="00062A86">
        <w:rPr>
          <w:rFonts w:ascii="Palatino Linotype" w:hAnsi="Palatino Linotype"/>
          <w:i/>
          <w:sz w:val="22"/>
          <w:szCs w:val="22"/>
        </w:rPr>
        <w:t xml:space="preserve"> de la solicitud de acceso;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IV. </w:t>
      </w:r>
      <w:r w:rsidRPr="00062A86">
        <w:rPr>
          <w:rFonts w:ascii="Palatino Linotype" w:hAnsi="Palatino Linotype"/>
          <w:i/>
          <w:sz w:val="22"/>
          <w:szCs w:val="22"/>
        </w:rPr>
        <w:t xml:space="preserve">La fecha en que fue </w:t>
      </w:r>
      <w:r w:rsidRPr="00062A86">
        <w:rPr>
          <w:rFonts w:ascii="Palatino Linotype" w:hAnsi="Palatino Linotype" w:cs="Arial"/>
          <w:i/>
          <w:color w:val="222222"/>
          <w:sz w:val="22"/>
          <w:szCs w:val="22"/>
          <w:lang w:eastAsia="es-MX"/>
        </w:rPr>
        <w:t>notificada</w:t>
      </w:r>
      <w:r w:rsidRPr="00062A86">
        <w:rPr>
          <w:rFonts w:ascii="Palatino Linotype" w:hAnsi="Palatino Linotype"/>
          <w:i/>
          <w:sz w:val="22"/>
          <w:szCs w:val="22"/>
        </w:rPr>
        <w:t xml:space="preserve"> la respuesta al solicitante o tuvo conocimiento del acto reclamado, o de presentación de la solicitud, en caso de falta de respuesta;</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V. </w:t>
      </w:r>
      <w:r w:rsidRPr="00062A86">
        <w:rPr>
          <w:rFonts w:ascii="Palatino Linotype" w:hAnsi="Palatino Linotype"/>
          <w:i/>
          <w:sz w:val="22"/>
          <w:szCs w:val="22"/>
        </w:rPr>
        <w:t xml:space="preserve">El acto que se </w:t>
      </w:r>
      <w:r w:rsidRPr="00062A86">
        <w:rPr>
          <w:rFonts w:ascii="Palatino Linotype" w:hAnsi="Palatino Linotype" w:cs="Arial"/>
          <w:i/>
          <w:color w:val="222222"/>
          <w:sz w:val="22"/>
          <w:szCs w:val="22"/>
          <w:lang w:eastAsia="es-MX"/>
        </w:rPr>
        <w:t>recurre</w:t>
      </w:r>
      <w:r w:rsidRPr="00062A86">
        <w:rPr>
          <w:rFonts w:ascii="Palatino Linotype" w:hAnsi="Palatino Linotype"/>
          <w:i/>
          <w:sz w:val="22"/>
          <w:szCs w:val="22"/>
        </w:rPr>
        <w:t>;</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t xml:space="preserve">VI. </w:t>
      </w:r>
      <w:r w:rsidRPr="00062A86">
        <w:rPr>
          <w:rFonts w:ascii="Palatino Linotype" w:hAnsi="Palatino Linotype"/>
          <w:i/>
          <w:sz w:val="22"/>
          <w:szCs w:val="22"/>
        </w:rPr>
        <w:t xml:space="preserve">Las razones o </w:t>
      </w:r>
      <w:r w:rsidRPr="00062A86">
        <w:rPr>
          <w:rFonts w:ascii="Palatino Linotype" w:hAnsi="Palatino Linotype" w:cs="Arial"/>
          <w:i/>
          <w:color w:val="222222"/>
          <w:sz w:val="22"/>
          <w:szCs w:val="22"/>
          <w:lang w:eastAsia="es-MX"/>
        </w:rPr>
        <w:t>motivos</w:t>
      </w:r>
      <w:r w:rsidRPr="00062A86">
        <w:rPr>
          <w:rFonts w:ascii="Palatino Linotype" w:hAnsi="Palatino Linotype"/>
          <w:i/>
          <w:sz w:val="22"/>
          <w:szCs w:val="22"/>
        </w:rPr>
        <w:t xml:space="preserve"> de inconformidad;</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rPr>
        <w:lastRenderedPageBreak/>
        <w:t xml:space="preserve">VII. </w:t>
      </w:r>
      <w:r w:rsidRPr="00062A86">
        <w:rPr>
          <w:rFonts w:ascii="Palatino Linotype" w:hAnsi="Palatino Linotype"/>
          <w:i/>
          <w:sz w:val="22"/>
          <w:szCs w:val="22"/>
        </w:rPr>
        <w:t>La copia de la respuesta que se impugna y, en su caso, de la notificación correspondiente, en el caso de respuesta de la solicitud; y</w:t>
      </w:r>
      <w:r w:rsidRPr="00062A86">
        <w:rPr>
          <w:rFonts w:ascii="Palatino Linotype" w:hAnsi="Palatino Linotype"/>
          <w:b/>
          <w:i/>
          <w:sz w:val="22"/>
          <w:szCs w:val="22"/>
        </w:rPr>
        <w:t xml:space="preserve">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 xml:space="preserve">VIII. </w:t>
      </w:r>
      <w:r w:rsidRPr="00062A86">
        <w:rPr>
          <w:rFonts w:ascii="Palatino Linotype" w:hAnsi="Palatino Linotype"/>
          <w:i/>
          <w:sz w:val="22"/>
          <w:szCs w:val="22"/>
        </w:rPr>
        <w:t>Firma del recurrente, en su caso, cuando se presente por escrito, requisito sin el cual se dará trámite al recurso.</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 xml:space="preserve">Adicionalmente, se podrán anexar las pruebas y demás elementos que considere procedentes someter a juicio del Instituto.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 xml:space="preserve">En ningún caso será necesario que el particular ratifique el recurso de revisión interpuesto. </w:t>
      </w:r>
    </w:p>
    <w:p w:rsidR="00DB72CE" w:rsidRPr="00062A86" w:rsidRDefault="00DB72CE" w:rsidP="00BD6814">
      <w:pPr>
        <w:tabs>
          <w:tab w:val="left" w:pos="851"/>
        </w:tabs>
        <w:ind w:left="851" w:right="901"/>
        <w:jc w:val="both"/>
        <w:rPr>
          <w:rFonts w:ascii="Palatino Linotype" w:hAnsi="Palatino Linotype"/>
          <w:b/>
          <w:i/>
          <w:sz w:val="22"/>
          <w:szCs w:val="22"/>
        </w:rPr>
      </w:pPr>
      <w:r w:rsidRPr="00062A86">
        <w:rPr>
          <w:rFonts w:ascii="Palatino Linotype" w:hAnsi="Palatino Linotype"/>
          <w:b/>
          <w:i/>
          <w:sz w:val="22"/>
          <w:szCs w:val="22"/>
          <w:u w:val="single"/>
        </w:rPr>
        <w:t xml:space="preserve">En caso de </w:t>
      </w:r>
      <w:r w:rsidRPr="00062A86">
        <w:rPr>
          <w:rFonts w:ascii="Palatino Linotype" w:hAnsi="Palatino Linotype" w:cs="Arial"/>
          <w:b/>
          <w:i/>
          <w:color w:val="222222"/>
          <w:sz w:val="22"/>
          <w:szCs w:val="22"/>
          <w:u w:val="single"/>
          <w:lang w:eastAsia="es-MX"/>
        </w:rPr>
        <w:t>que</w:t>
      </w:r>
      <w:r w:rsidRPr="00062A86">
        <w:rPr>
          <w:rFonts w:ascii="Palatino Linotype" w:hAnsi="Palatino Linotype"/>
          <w:b/>
          <w:i/>
          <w:sz w:val="22"/>
          <w:szCs w:val="22"/>
          <w:u w:val="single"/>
        </w:rPr>
        <w:t xml:space="preserve"> el recurso se interponga de manera electrónica no será indispensable que contengan los requisitos establecidos en las fracciones II</w:t>
      </w:r>
      <w:r w:rsidRPr="00062A86">
        <w:rPr>
          <w:rFonts w:ascii="Palatino Linotype" w:hAnsi="Palatino Linotype"/>
          <w:i/>
          <w:sz w:val="22"/>
          <w:szCs w:val="22"/>
        </w:rPr>
        <w:t>, IV, VII y VIII.</w:t>
      </w:r>
      <w:r w:rsidRPr="00062A86">
        <w:rPr>
          <w:rFonts w:ascii="Palatino Linotype" w:hAnsi="Palatino Linotype"/>
          <w:b/>
          <w:i/>
          <w:sz w:val="22"/>
          <w:szCs w:val="22"/>
        </w:rPr>
        <w:t>”</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(Énfasis añadido)</w:t>
      </w:r>
    </w:p>
    <w:p w:rsidR="00DB72CE" w:rsidRPr="00062A86" w:rsidRDefault="00DB72CE" w:rsidP="00BD6814">
      <w:pPr>
        <w:tabs>
          <w:tab w:val="left" w:pos="851"/>
        </w:tabs>
        <w:ind w:left="851" w:right="901"/>
        <w:jc w:val="both"/>
        <w:rPr>
          <w:rFonts w:ascii="Palatino Linotype" w:hAnsi="Palatino Linotype"/>
          <w:i/>
          <w:sz w:val="22"/>
          <w:szCs w:val="22"/>
        </w:rPr>
      </w:pPr>
    </w:p>
    <w:p w:rsidR="00DB72CE" w:rsidRPr="00062A86" w:rsidRDefault="00DB72CE" w:rsidP="00BD6814">
      <w:pPr>
        <w:spacing w:line="360" w:lineRule="auto"/>
        <w:jc w:val="both"/>
        <w:rPr>
          <w:rFonts w:ascii="Palatino Linotype" w:hAnsi="Palatino Linotype"/>
          <w:b/>
        </w:rPr>
      </w:pPr>
      <w:r w:rsidRPr="00062A86">
        <w:rPr>
          <w:rFonts w:ascii="Palatino Linotype" w:hAnsi="Palatino Linotype"/>
        </w:rPr>
        <w:t xml:space="preserve">En principio, de una interpretación del artículo transcrito se observan los requisitos que </w:t>
      </w:r>
      <w:r w:rsidRPr="00062A86">
        <w:rPr>
          <w:rFonts w:ascii="Palatino Linotype" w:hAnsi="Palatino Linotype" w:cs="Arial"/>
        </w:rPr>
        <w:t>deberán</w:t>
      </w:r>
      <w:r w:rsidRPr="00062A86">
        <w:rPr>
          <w:rFonts w:ascii="Palatino Linotype" w:hAnsi="Palatino Linotype"/>
        </w:rPr>
        <w:t xml:space="preserve"> </w:t>
      </w:r>
      <w:r w:rsidRPr="00062A86">
        <w:rPr>
          <w:rFonts w:ascii="Palatino Linotype" w:hAnsi="Palatino Linotype" w:cs="Arial"/>
        </w:rPr>
        <w:t>contener</w:t>
      </w:r>
      <w:r w:rsidRPr="00062A86">
        <w:rPr>
          <w:rFonts w:ascii="Palatino Linotype" w:hAnsi="Palatino Linotype"/>
        </w:rPr>
        <w:t xml:space="preserve"> los recursos de revisión; sobre el particular, de la revisión del expediente electrónico del </w:t>
      </w:r>
      <w:r w:rsidRPr="00062A86">
        <w:rPr>
          <w:rFonts w:ascii="Palatino Linotype" w:hAnsi="Palatino Linotype"/>
          <w:b/>
        </w:rPr>
        <w:t>SAIMEX</w:t>
      </w:r>
      <w:r w:rsidRPr="00062A86">
        <w:rPr>
          <w:rFonts w:ascii="Palatino Linotype" w:hAnsi="Palatino Linotype"/>
        </w:rPr>
        <w:t xml:space="preserve"> se desprende que la parte solicitante y ahora </w:t>
      </w:r>
      <w:r w:rsidRPr="00062A86">
        <w:rPr>
          <w:rFonts w:ascii="Palatino Linotype" w:hAnsi="Palatino Linotype"/>
          <w:b/>
        </w:rPr>
        <w:t>RECURRENTE</w:t>
      </w:r>
      <w:r w:rsidRPr="00062A86">
        <w:rPr>
          <w:rFonts w:ascii="Palatino Linotype" w:hAnsi="Palatino Linotype"/>
        </w:rPr>
        <w:t xml:space="preserve">, en ejercicio de su derecho de acceso a la información pública, no proporcionó su nombre para que </w:t>
      </w:r>
      <w:r w:rsidRPr="00062A86">
        <w:rPr>
          <w:rFonts w:ascii="Palatino Linotype" w:hAnsi="Palatino Linotype" w:cs="Arial"/>
        </w:rPr>
        <w:t>sea</w:t>
      </w:r>
      <w:r w:rsidRPr="00062A86">
        <w:rPr>
          <w:rFonts w:ascii="Palatino Linotype" w:hAnsi="Palatino Linotype"/>
        </w:rPr>
        <w:t xml:space="preserve"> identificado, por lo que no se tiene certeza sobre su identidad, lo que en estricto sentido, provoca que </w:t>
      </w:r>
      <w:r w:rsidRPr="00062A86">
        <w:rPr>
          <w:rFonts w:ascii="Palatino Linotype" w:hAnsi="Palatino Linotype" w:cs="Arial"/>
        </w:rPr>
        <w:t>no</w:t>
      </w:r>
      <w:r w:rsidRPr="00062A86">
        <w:rPr>
          <w:rFonts w:ascii="Palatino Linotype" w:hAnsi="Palatino Linotype"/>
        </w:rPr>
        <w:t xml:space="preserve"> se colmen los requisitos establecidos en el citado artículo 180 de la Ley de Transparencia.</w:t>
      </w:r>
    </w:p>
    <w:p w:rsidR="00DB72CE" w:rsidRPr="00062A86" w:rsidRDefault="00DB72CE" w:rsidP="00BD6814">
      <w:pPr>
        <w:spacing w:line="360" w:lineRule="auto"/>
        <w:jc w:val="both"/>
        <w:rPr>
          <w:rFonts w:ascii="Palatino Linotype" w:hAnsi="Palatino Linotype"/>
        </w:rPr>
      </w:pPr>
    </w:p>
    <w:p w:rsidR="00DB72CE" w:rsidRPr="00062A86" w:rsidRDefault="00DB72CE" w:rsidP="00BD6814">
      <w:pPr>
        <w:spacing w:line="360" w:lineRule="auto"/>
        <w:jc w:val="both"/>
        <w:rPr>
          <w:rFonts w:ascii="Palatino Linotype" w:hAnsi="Palatino Linotype" w:cs="Arial"/>
          <w:color w:val="000000"/>
        </w:rPr>
      </w:pPr>
      <w:r w:rsidRPr="00062A86">
        <w:rPr>
          <w:rFonts w:ascii="Palatino Linotype" w:hAnsi="Palatino Linotype"/>
        </w:rPr>
        <w:t xml:space="preserve">Empero lo anterior, debe destacarse que el artículo 15 de </w:t>
      </w:r>
      <w:r w:rsidRPr="00062A86">
        <w:rPr>
          <w:rFonts w:ascii="Palatino Linotype" w:hAnsi="Palatino Linotype" w:cs="Arial"/>
          <w:lang w:eastAsia="es-MX"/>
        </w:rPr>
        <w:t xml:space="preserve">Ley de Transparencia y Acceso a la </w:t>
      </w:r>
      <w:r w:rsidRPr="00062A86">
        <w:rPr>
          <w:rFonts w:ascii="Palatino Linotype" w:hAnsi="Palatino Linotype" w:cs="Arial"/>
        </w:rPr>
        <w:t>Información</w:t>
      </w:r>
      <w:r w:rsidRPr="00062A86">
        <w:rPr>
          <w:rFonts w:ascii="Palatino Linotype" w:hAnsi="Palatino Linotype" w:cs="Arial"/>
          <w:lang w:eastAsia="es-MX"/>
        </w:rPr>
        <w:t xml:space="preserve"> Pública del Estado de México y Municipios </w:t>
      </w:r>
      <w:r w:rsidRPr="00062A86">
        <w:rPr>
          <w:rFonts w:ascii="Palatino Linotype" w:hAnsi="Palatino Linotype" w:cs="Arial"/>
          <w:iCs/>
        </w:rPr>
        <w:t xml:space="preserve">prevé que, </w:t>
      </w:r>
      <w:r w:rsidRPr="00062A86">
        <w:rPr>
          <w:rFonts w:ascii="Palatino Linotype" w:hAnsi="Palatino Linotype"/>
        </w:rPr>
        <w:t xml:space="preserve">toda persona tendrá acceso a la información </w:t>
      </w:r>
      <w:r w:rsidRPr="00062A86">
        <w:rPr>
          <w:rFonts w:ascii="Palatino Linotype" w:hAnsi="Palatino Linotype" w:cs="Arial"/>
          <w:color w:val="000000"/>
        </w:rPr>
        <w:t xml:space="preserve">sin necesidad de acreditar interés alguno o justificar su utilización, de lo que se infiere que para el </w:t>
      </w:r>
      <w:r w:rsidRPr="00062A86">
        <w:rPr>
          <w:rFonts w:ascii="Palatino Linotype" w:hAnsi="Palatino Linotype"/>
        </w:rPr>
        <w:t>ejercicio</w:t>
      </w:r>
      <w:r w:rsidRPr="00062A86">
        <w:rPr>
          <w:rFonts w:ascii="Palatino Linotype" w:hAnsi="Palatino Linotype" w:cs="Arial"/>
          <w:color w:val="000000"/>
        </w:rPr>
        <w:t xml:space="preserve"> del derecho de acceso a la información pública, </w:t>
      </w:r>
      <w:r w:rsidRPr="00062A86">
        <w:rPr>
          <w:rFonts w:ascii="Palatino Linotype" w:hAnsi="Palatino Linotype" w:cs="Arial"/>
          <w:b/>
          <w:color w:val="000000"/>
          <w:u w:val="single"/>
        </w:rPr>
        <w:t xml:space="preserve">el nombre no es un requisito </w:t>
      </w:r>
      <w:r w:rsidRPr="00062A86">
        <w:rPr>
          <w:rFonts w:ascii="Palatino Linotype" w:hAnsi="Palatino Linotype" w:cs="Arial"/>
          <w:b/>
          <w:i/>
          <w:color w:val="000000"/>
          <w:u w:val="single"/>
        </w:rPr>
        <w:t>sine qua non</w:t>
      </w:r>
      <w:r w:rsidRPr="00062A86">
        <w:rPr>
          <w:rFonts w:ascii="Palatino Linotype" w:hAnsi="Palatino Linotype" w:cs="Arial"/>
          <w:color w:val="000000"/>
        </w:rPr>
        <w:t xml:space="preserve"> para que los particulares ejerzan el derecho de acceso a la información pública, pues por el contrario la Ley de la materia prevé en su artículo 155, párrafo segundo la posibilidad de que las solicitudes de información sean anónimas, al utilizar un nombre incompleto o, inclusive un seudónimo.</w:t>
      </w: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lastRenderedPageBreak/>
        <w:t>Correlativo a ello, cabe mencionar que los artículos 6, Apartado A, fracciones III y IV de la Constitución Política de los Estados Unidos Mexicanos y 5, párrafos vigésimo segundo, vigésimo tercero y vigésimo cuarto, fracciones I, III, IV y V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rsidR="00DB72CE" w:rsidRPr="00062A86" w:rsidRDefault="00DB72CE" w:rsidP="00BD6814">
      <w:pPr>
        <w:jc w:val="both"/>
        <w:rPr>
          <w:rFonts w:ascii="Palatino Linotype" w:hAnsi="Palatino Linotype"/>
        </w:rPr>
      </w:pPr>
    </w:p>
    <w:p w:rsidR="00DB72CE" w:rsidRPr="00062A86" w:rsidRDefault="00DB72CE" w:rsidP="00BD6814">
      <w:pPr>
        <w:tabs>
          <w:tab w:val="left" w:pos="851"/>
        </w:tabs>
        <w:ind w:left="851" w:right="901"/>
        <w:jc w:val="center"/>
        <w:rPr>
          <w:rFonts w:ascii="Palatino Linotype" w:hAnsi="Palatino Linotype" w:cs="Arial"/>
          <w:b/>
          <w:i/>
          <w:sz w:val="22"/>
          <w:szCs w:val="22"/>
        </w:rPr>
      </w:pPr>
      <w:r w:rsidRPr="00062A86">
        <w:rPr>
          <w:rFonts w:ascii="Palatino Linotype" w:hAnsi="Palatino Linotype" w:cs="Arial"/>
          <w:b/>
          <w:i/>
          <w:sz w:val="22"/>
          <w:szCs w:val="22"/>
        </w:rPr>
        <w:t>Constitución Política de los Estados Unidos Mexicanos</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b/>
          <w:i/>
          <w:sz w:val="22"/>
          <w:szCs w:val="22"/>
        </w:rPr>
        <w:t>“Artículo 6o.</w:t>
      </w:r>
      <w:r w:rsidRPr="00062A86">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062A86">
        <w:rPr>
          <w:rFonts w:ascii="Palatino Linotype" w:hAnsi="Palatino Linotype" w:cs="Arial"/>
          <w:b/>
          <w:i/>
          <w:sz w:val="22"/>
          <w:szCs w:val="22"/>
        </w:rPr>
        <w:t>El derecho a la información será garantizado por el Estado.</w:t>
      </w:r>
      <w:r w:rsidRPr="00062A86">
        <w:rPr>
          <w:rFonts w:ascii="Palatino Linotype" w:hAnsi="Palatino Linotype" w:cs="Arial"/>
          <w:i/>
          <w:sz w:val="22"/>
          <w:szCs w:val="22"/>
        </w:rPr>
        <w:t xml:space="preserve"> </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Para efectos de lo dispuesto en el presente artículo se observará lo siguiente:</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A. Para el ejercicio del derecho de acceso a la información, la Federación, los Estados y el Distrito Federal, en el ámbito de sus respectivas competencias, se regirán por los siguientes principios y bases:</w:t>
      </w:r>
    </w:p>
    <w:p w:rsidR="00DB72CE" w:rsidRPr="00062A86" w:rsidRDefault="00DB72CE" w:rsidP="00BD6814">
      <w:pPr>
        <w:tabs>
          <w:tab w:val="left" w:pos="851"/>
        </w:tabs>
        <w:ind w:left="851" w:right="901"/>
        <w:jc w:val="both"/>
        <w:rPr>
          <w:rFonts w:ascii="Palatino Linotype" w:hAnsi="Palatino Linotype" w:cs="Arial"/>
          <w:i/>
          <w:sz w:val="22"/>
          <w:szCs w:val="22"/>
          <w:u w:val="single"/>
        </w:rPr>
      </w:pPr>
      <w:r w:rsidRPr="00062A86">
        <w:rPr>
          <w:rFonts w:ascii="Palatino Linotype" w:hAnsi="Palatino Linotype" w:cs="Arial"/>
          <w:i/>
          <w:sz w:val="22"/>
          <w:szCs w:val="22"/>
          <w:u w:val="single"/>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II.    La información que se refiere a la vida privada y los datos personales será protegida en los términos y con las excepciones que fijen las leyes.</w:t>
      </w:r>
    </w:p>
    <w:p w:rsidR="00DB72CE" w:rsidRPr="00062A86" w:rsidRDefault="00DB72CE" w:rsidP="00BD6814">
      <w:pPr>
        <w:tabs>
          <w:tab w:val="left" w:pos="851"/>
        </w:tabs>
        <w:ind w:left="851" w:right="901"/>
        <w:jc w:val="both"/>
        <w:rPr>
          <w:rFonts w:ascii="Palatino Linotype" w:hAnsi="Palatino Linotype" w:cs="Arial"/>
          <w:i/>
          <w:sz w:val="22"/>
          <w:szCs w:val="22"/>
          <w:u w:val="single"/>
        </w:rPr>
      </w:pPr>
      <w:r w:rsidRPr="00062A86">
        <w:rPr>
          <w:rFonts w:ascii="Palatino Linotype" w:hAnsi="Palatino Linotype" w:cs="Arial"/>
          <w:i/>
          <w:sz w:val="22"/>
          <w:szCs w:val="22"/>
          <w:u w:val="single"/>
        </w:rPr>
        <w:lastRenderedPageBreak/>
        <w:t>III.   Toda persona, sin necesidad de acreditar interés alguno o justificar su utilización, tendrá acceso gratuito a la información pública, a sus datos personales o a la rectificación de éstos.</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IV.   Se establecerán mecanismos de acceso a la información y procedimientos de revisión expeditos que se sustanciarán ante los organismos autónomos especializados e imparciales que establece esta Constitución.</w:t>
      </w:r>
    </w:p>
    <w:p w:rsidR="00DB72CE" w:rsidRPr="00062A86" w:rsidRDefault="00DB72CE" w:rsidP="00BD6814">
      <w:pPr>
        <w:tabs>
          <w:tab w:val="left" w:pos="851"/>
        </w:tabs>
        <w:ind w:left="851" w:right="901"/>
        <w:jc w:val="both"/>
        <w:rPr>
          <w:rFonts w:ascii="Palatino Linotype" w:hAnsi="Palatino Linotype" w:cs="Arial"/>
          <w:i/>
          <w:sz w:val="22"/>
          <w:szCs w:val="22"/>
          <w:u w:val="single"/>
        </w:rPr>
      </w:pPr>
      <w:r w:rsidRPr="00062A86">
        <w:rPr>
          <w:rFonts w:ascii="Palatino Linotype" w:hAnsi="Palatino Linotype" w:cs="Arial"/>
          <w:i/>
          <w:sz w:val="22"/>
          <w:szCs w:val="22"/>
          <w:u w:val="single"/>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rsidR="00DB72CE" w:rsidRPr="00062A86" w:rsidRDefault="00DB72CE" w:rsidP="00BD6814">
      <w:pPr>
        <w:tabs>
          <w:tab w:val="left" w:pos="851"/>
        </w:tabs>
        <w:ind w:left="851" w:right="901"/>
        <w:jc w:val="both"/>
        <w:rPr>
          <w:rFonts w:ascii="Palatino Linotype" w:hAnsi="Palatino Linotype" w:cs="Arial"/>
          <w:i/>
          <w:sz w:val="22"/>
          <w:szCs w:val="22"/>
          <w:u w:val="single"/>
        </w:rPr>
      </w:pPr>
      <w:r w:rsidRPr="00062A86">
        <w:rPr>
          <w:rFonts w:ascii="Palatino Linotype" w:hAnsi="Palatino Linotype" w:cs="Arial"/>
          <w:i/>
          <w:sz w:val="22"/>
          <w:szCs w:val="22"/>
          <w:u w:val="single"/>
        </w:rPr>
        <w:t>VI.   Las leyes determinarán la manera en que los sujetos obligados deberán hacer pública la información relativa a los recursos públicos que entreguen a personas físicas o morales.</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VII. La inobservancia a las disposiciones en materia de acceso a la información pública será sancionada en los términos que dispongan las leyes.</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derecho de acceso a la información pública y a la protección de datos personales en posesión de los sujetos obligados en los términos que establezca la ley.</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i/>
          <w:sz w:val="22"/>
          <w:szCs w:val="22"/>
        </w:rPr>
        <w:t>…</w:t>
      </w:r>
    </w:p>
    <w:p w:rsidR="00DB72CE" w:rsidRPr="00062A86" w:rsidRDefault="00DB72CE" w:rsidP="00BD6814">
      <w:pPr>
        <w:tabs>
          <w:tab w:val="left" w:pos="851"/>
        </w:tabs>
        <w:ind w:left="851" w:right="901"/>
        <w:jc w:val="both"/>
        <w:rPr>
          <w:rFonts w:ascii="Palatino Linotype" w:hAnsi="Palatino Linotype" w:cs="Arial"/>
          <w:i/>
          <w:color w:val="000000"/>
          <w:sz w:val="22"/>
          <w:szCs w:val="22"/>
          <w:lang w:val="es-MX" w:eastAsia="es-MX"/>
        </w:rPr>
      </w:pPr>
      <w:r w:rsidRPr="00062A86">
        <w:rPr>
          <w:rFonts w:ascii="Palatino Linotype" w:hAnsi="Palatino Linotype" w:cs="Arial"/>
          <w:i/>
          <w:sz w:val="22"/>
          <w:szCs w:val="22"/>
          <w:u w:val="single"/>
        </w:rPr>
        <w:t>La ley establecerá aquella información que se considere reservada o confidencial.</w:t>
      </w:r>
      <w:r w:rsidRPr="00062A86">
        <w:rPr>
          <w:rFonts w:ascii="Palatino Linotype" w:hAnsi="Palatino Linotype" w:cs="Arial"/>
          <w:b/>
          <w:i/>
          <w:sz w:val="22"/>
          <w:szCs w:val="22"/>
        </w:rPr>
        <w:t>”</w:t>
      </w:r>
      <w:r w:rsidRPr="00062A86">
        <w:rPr>
          <w:rFonts w:ascii="Palatino Linotype" w:hAnsi="Palatino Linotype" w:cs="Arial"/>
          <w:i/>
          <w:color w:val="000000"/>
          <w:sz w:val="22"/>
          <w:szCs w:val="22"/>
          <w:lang w:val="es-MX" w:eastAsia="es-MX"/>
        </w:rPr>
        <w:t xml:space="preserve"> </w:t>
      </w:r>
    </w:p>
    <w:p w:rsidR="00DB72CE" w:rsidRPr="00062A86" w:rsidRDefault="00DB72CE" w:rsidP="00BD6814">
      <w:pPr>
        <w:tabs>
          <w:tab w:val="left" w:pos="851"/>
        </w:tabs>
        <w:ind w:left="851" w:right="901"/>
        <w:jc w:val="both"/>
        <w:rPr>
          <w:rFonts w:ascii="Palatino Linotype" w:hAnsi="Palatino Linotype" w:cs="Arial"/>
          <w:i/>
          <w:color w:val="000000"/>
          <w:sz w:val="22"/>
          <w:szCs w:val="22"/>
          <w:lang w:val="es-MX" w:eastAsia="es-MX"/>
        </w:rPr>
      </w:pPr>
    </w:p>
    <w:p w:rsidR="00DB72CE" w:rsidRPr="00062A86" w:rsidRDefault="00DB72CE" w:rsidP="00BD6814">
      <w:pPr>
        <w:tabs>
          <w:tab w:val="left" w:pos="851"/>
        </w:tabs>
        <w:ind w:left="851" w:right="901"/>
        <w:jc w:val="center"/>
        <w:rPr>
          <w:rFonts w:ascii="Palatino Linotype" w:hAnsi="Palatino Linotype" w:cs="Arial"/>
          <w:b/>
          <w:i/>
          <w:sz w:val="22"/>
          <w:szCs w:val="22"/>
        </w:rPr>
      </w:pPr>
      <w:r w:rsidRPr="00062A86">
        <w:rPr>
          <w:rFonts w:ascii="Palatino Linotype" w:hAnsi="Palatino Linotype" w:cs="Arial"/>
          <w:b/>
          <w:i/>
          <w:sz w:val="22"/>
          <w:szCs w:val="22"/>
        </w:rPr>
        <w:t>Constitución Política del Estado Libre y Soberano de México</w:t>
      </w:r>
    </w:p>
    <w:p w:rsidR="00DB72CE" w:rsidRPr="00062A86" w:rsidRDefault="00DB72CE" w:rsidP="00BD6814">
      <w:pPr>
        <w:tabs>
          <w:tab w:val="left" w:pos="851"/>
        </w:tabs>
        <w:ind w:left="851" w:right="901"/>
        <w:jc w:val="center"/>
        <w:rPr>
          <w:rFonts w:ascii="Palatino Linotype" w:hAnsi="Palatino Linotype" w:cs="Arial"/>
          <w:b/>
          <w:i/>
          <w:sz w:val="22"/>
          <w:szCs w:val="22"/>
        </w:rPr>
      </w:pPr>
    </w:p>
    <w:p w:rsidR="00DB72CE" w:rsidRPr="00062A86" w:rsidRDefault="00DB72CE" w:rsidP="00BD6814">
      <w:pPr>
        <w:tabs>
          <w:tab w:val="left" w:pos="851"/>
        </w:tabs>
        <w:ind w:left="851" w:right="901"/>
        <w:jc w:val="both"/>
        <w:rPr>
          <w:rFonts w:ascii="Palatino Linotype" w:hAnsi="Palatino Linotype" w:cs="Arial"/>
          <w:b/>
          <w:i/>
          <w:sz w:val="22"/>
          <w:szCs w:val="22"/>
        </w:rPr>
      </w:pPr>
      <w:r w:rsidRPr="00062A86">
        <w:rPr>
          <w:rFonts w:ascii="Palatino Linotype" w:hAnsi="Palatino Linotype" w:cs="Arial"/>
          <w:b/>
          <w:i/>
          <w:sz w:val="22"/>
          <w:szCs w:val="22"/>
        </w:rPr>
        <w:t xml:space="preserve">“Artículo 5.  …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 xml:space="preserve">El derecho a la información será garantizado por el Estado. La ley establecerá las previsiones que permitan asegurar la protección, el respeto y la difusión de este derecho.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i/>
          <w:sz w:val="22"/>
          <w:szCs w:val="22"/>
        </w:rPr>
        <w:t xml:space="preserve">Este derecho se regirá por los principios y bases siguientes: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I. Toda la información en posesión de cualquier autoridad, entidad, órgano y organismos de los Poderes Ejecutivo, Legislativo y Judicial, órganos autónomos, partidos políticos, fideicomisos y fondos públicos estatales y municipales</w:t>
      </w:r>
      <w:r w:rsidRPr="00062A86">
        <w:rPr>
          <w:rFonts w:ascii="Palatino Linotype" w:hAnsi="Palatino Linotype"/>
          <w:i/>
          <w:sz w:val="22"/>
          <w:szCs w:val="22"/>
        </w:rPr>
        <w:t xml:space="preserve">, así como del gobierno y de la administración pública municipal y sus </w:t>
      </w:r>
      <w:r w:rsidRPr="00062A86">
        <w:rPr>
          <w:rFonts w:ascii="Palatino Linotype" w:hAnsi="Palatino Linotype"/>
          <w:i/>
          <w:sz w:val="22"/>
          <w:szCs w:val="22"/>
        </w:rPr>
        <w:lastRenderedPageBreak/>
        <w:t xml:space="preserve">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II.</w:t>
      </w:r>
      <w:r w:rsidRPr="00062A86">
        <w:rPr>
          <w:rFonts w:ascii="Palatino Linotype" w:hAnsi="Palatino Linotype"/>
          <w:i/>
          <w:sz w:val="22"/>
          <w:szCs w:val="22"/>
        </w:rPr>
        <w:t xml:space="preserve"> La información referente a la intimidad de la vida privada y la imagen de las personas será protegida a través de un marco jurídico rígido de tratamiento y manejo de datos personales, con las excepciones que establezca la ley reglamentaria.</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III. Toda persona, sin necesidad de acreditar interés alguno o justificar su utilización, tendrá acceso gratuito a la información pública, a sus datos personales o a la rectificación de éstos.</w:t>
      </w:r>
      <w:r w:rsidRPr="00062A86">
        <w:rPr>
          <w:rFonts w:ascii="Palatino Linotype" w:hAnsi="Palatino Linotype"/>
          <w:i/>
          <w:sz w:val="22"/>
          <w:szCs w:val="22"/>
        </w:rPr>
        <w:t xml:space="preserve">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IV.</w:t>
      </w:r>
      <w:r w:rsidRPr="00062A86">
        <w:rPr>
          <w:rFonts w:ascii="Palatino Linotype" w:hAnsi="Palatino Linotype"/>
          <w:i/>
          <w:sz w:val="22"/>
          <w:szCs w:val="22"/>
        </w:rPr>
        <w:t xml:space="preserve"> Se establecerán mecanismos de acceso a la información y procedimientos de revisión expeditos que se sustanciarán ante el organismo autónomo especializado e imparcial que establece esta Constitución. </w:t>
      </w:r>
    </w:p>
    <w:p w:rsidR="00DB72CE" w:rsidRPr="00062A86" w:rsidRDefault="00DB72CE" w:rsidP="00BD6814">
      <w:pPr>
        <w:tabs>
          <w:tab w:val="left" w:pos="851"/>
        </w:tabs>
        <w:ind w:left="851" w:right="901"/>
        <w:jc w:val="both"/>
        <w:rPr>
          <w:rFonts w:ascii="Palatino Linotype" w:hAnsi="Palatino Linotype"/>
          <w:i/>
          <w:sz w:val="22"/>
          <w:szCs w:val="22"/>
        </w:rPr>
      </w:pPr>
      <w:r w:rsidRPr="00062A86">
        <w:rPr>
          <w:rFonts w:ascii="Palatino Linotype" w:hAnsi="Palatino Linotype"/>
          <w:b/>
          <w:i/>
          <w:sz w:val="22"/>
          <w:szCs w:val="22"/>
        </w:rPr>
        <w:t>V.</w:t>
      </w:r>
      <w:r w:rsidRPr="00062A86">
        <w:rPr>
          <w:rFonts w:ascii="Palatino Linotype" w:hAnsi="Palatino Linotype"/>
          <w:i/>
          <w:sz w:val="22"/>
          <w:szCs w:val="22"/>
        </w:rPr>
        <w:t xml:space="preserve">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r w:rsidRPr="00062A86">
        <w:rPr>
          <w:rFonts w:ascii="Palatino Linotype" w:hAnsi="Palatino Linotype"/>
          <w:b/>
          <w:i/>
          <w:sz w:val="22"/>
          <w:szCs w:val="22"/>
        </w:rPr>
        <w:t>”</w:t>
      </w:r>
    </w:p>
    <w:p w:rsidR="00DB72CE" w:rsidRPr="00062A86" w:rsidRDefault="00DB72CE" w:rsidP="00BD6814">
      <w:pPr>
        <w:tabs>
          <w:tab w:val="left" w:pos="851"/>
        </w:tabs>
        <w:ind w:left="851" w:right="901"/>
        <w:jc w:val="both"/>
        <w:rPr>
          <w:rFonts w:ascii="Palatino Linotype" w:hAnsi="Palatino Linotype"/>
          <w:sz w:val="22"/>
          <w:szCs w:val="22"/>
        </w:rPr>
      </w:pPr>
      <w:r w:rsidRPr="00062A86">
        <w:rPr>
          <w:rFonts w:ascii="Palatino Linotype" w:hAnsi="Palatino Linotype"/>
          <w:sz w:val="22"/>
          <w:szCs w:val="22"/>
        </w:rPr>
        <w:t>(Énfasis añadido)</w:t>
      </w:r>
    </w:p>
    <w:p w:rsidR="00DB72CE" w:rsidRPr="00062A86" w:rsidRDefault="00DB72CE" w:rsidP="00BD6814">
      <w:pPr>
        <w:tabs>
          <w:tab w:val="left" w:pos="851"/>
        </w:tabs>
        <w:ind w:left="851" w:right="901"/>
        <w:jc w:val="both"/>
        <w:rPr>
          <w:rFonts w:ascii="Palatino Linotype" w:hAnsi="Palatino Linotype"/>
          <w:sz w:val="22"/>
          <w:szCs w:val="22"/>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Por otra parte, del contenido del artículo 1 de la Constitución Política de los Estados Unidos Mexicanos, se destaca lo siguiente:</w:t>
      </w:r>
    </w:p>
    <w:p w:rsidR="00DB72CE" w:rsidRPr="00062A86" w:rsidRDefault="00DB72CE" w:rsidP="00BD6814">
      <w:pPr>
        <w:jc w:val="both"/>
        <w:rPr>
          <w:rFonts w:ascii="Palatino Linotype" w:hAnsi="Palatino Linotype"/>
        </w:rPr>
      </w:pP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b/>
          <w:i/>
          <w:sz w:val="22"/>
          <w:szCs w:val="22"/>
        </w:rPr>
        <w:t>“Artículo 1o</w:t>
      </w:r>
      <w:r w:rsidRPr="00062A86">
        <w:rPr>
          <w:rFonts w:ascii="Palatino Linotype" w:hAnsi="Palatino Linotype" w:cs="Arial"/>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DB72CE" w:rsidRPr="00062A86" w:rsidRDefault="00DB72CE" w:rsidP="00BD6814">
      <w:pPr>
        <w:tabs>
          <w:tab w:val="left" w:pos="851"/>
        </w:tabs>
        <w:ind w:left="851" w:right="901"/>
        <w:jc w:val="both"/>
        <w:rPr>
          <w:rFonts w:ascii="Palatino Linotype" w:hAnsi="Palatino Linotype" w:cs="Arial"/>
          <w:b/>
          <w:i/>
          <w:sz w:val="22"/>
          <w:szCs w:val="22"/>
        </w:rPr>
      </w:pPr>
      <w:r w:rsidRPr="00062A86">
        <w:rPr>
          <w:rFonts w:ascii="Palatino Linotype" w:hAnsi="Palatino Linotype" w:cs="Arial"/>
          <w:b/>
          <w:i/>
          <w:sz w:val="22"/>
          <w:szCs w:val="22"/>
          <w:u w:val="single"/>
        </w:rPr>
        <w:t>Las normas relativas a los derechos humanos se interpretarán</w:t>
      </w:r>
      <w:r w:rsidRPr="00062A86">
        <w:rPr>
          <w:rFonts w:ascii="Palatino Linotype" w:hAnsi="Palatino Linotype" w:cs="Arial"/>
          <w:i/>
          <w:sz w:val="22"/>
          <w:szCs w:val="22"/>
        </w:rPr>
        <w:t xml:space="preserve"> de conformidad con esta Constitución y con los tratados internacionales de la </w:t>
      </w:r>
      <w:r w:rsidRPr="00062A86">
        <w:rPr>
          <w:rFonts w:ascii="Palatino Linotype" w:hAnsi="Palatino Linotype" w:cs="Arial"/>
          <w:b/>
          <w:i/>
          <w:sz w:val="22"/>
          <w:szCs w:val="22"/>
        </w:rPr>
        <w:t xml:space="preserve">materia </w:t>
      </w:r>
      <w:r w:rsidRPr="00062A86">
        <w:rPr>
          <w:rFonts w:ascii="Palatino Linotype" w:hAnsi="Palatino Linotype" w:cs="Arial"/>
          <w:b/>
          <w:i/>
          <w:sz w:val="22"/>
          <w:szCs w:val="22"/>
          <w:u w:val="single"/>
        </w:rPr>
        <w:t>favoreciendo en todo tiempo a las personas la protección más amplia</w:t>
      </w:r>
      <w:r w:rsidRPr="00062A86">
        <w:rPr>
          <w:rFonts w:ascii="Palatino Linotype" w:hAnsi="Palatino Linotype" w:cs="Arial"/>
          <w:b/>
          <w:i/>
          <w:sz w:val="22"/>
          <w:szCs w:val="22"/>
        </w:rPr>
        <w:t>.</w:t>
      </w: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b/>
          <w:i/>
          <w:sz w:val="22"/>
          <w:szCs w:val="22"/>
          <w:u w:val="single"/>
        </w:rPr>
        <w:t xml:space="preserve">Todas las autoridades, en el ámbito de sus competencias, tienen la obligación de promover, respetar, proteger y garantizar los derechos </w:t>
      </w:r>
      <w:r w:rsidRPr="00062A86">
        <w:rPr>
          <w:rFonts w:ascii="Palatino Linotype" w:hAnsi="Palatino Linotype" w:cs="Arial"/>
          <w:b/>
          <w:i/>
          <w:sz w:val="22"/>
          <w:szCs w:val="22"/>
          <w:u w:val="single"/>
        </w:rPr>
        <w:lastRenderedPageBreak/>
        <w:t>humanos de conformidad con los principios de universalidad, interdependencia, indivisibilidad y progresividad</w:t>
      </w:r>
      <w:r w:rsidRPr="00062A86">
        <w:rPr>
          <w:rFonts w:ascii="Palatino Linotype" w:hAnsi="Palatino Linotype" w:cs="Arial"/>
          <w:i/>
          <w:sz w:val="22"/>
          <w:szCs w:val="22"/>
        </w:rPr>
        <w:t>. En consecuencia, el Estado deberá prevenir, investigar, sancionar y reparar las violaciones a los derechos humanos, en los términos que establezca la ley.</w:t>
      </w:r>
      <w:r w:rsidRPr="00062A86">
        <w:rPr>
          <w:rFonts w:ascii="Palatino Linotype" w:hAnsi="Palatino Linotype" w:cs="Arial"/>
          <w:b/>
          <w:i/>
          <w:sz w:val="22"/>
          <w:szCs w:val="22"/>
        </w:rPr>
        <w:t>”</w:t>
      </w:r>
    </w:p>
    <w:p w:rsidR="00DB72CE" w:rsidRPr="00062A86" w:rsidRDefault="00DB72CE" w:rsidP="00BD6814">
      <w:pPr>
        <w:tabs>
          <w:tab w:val="left" w:pos="851"/>
        </w:tabs>
        <w:ind w:left="851" w:right="901"/>
        <w:jc w:val="both"/>
        <w:rPr>
          <w:rFonts w:ascii="Palatino Linotype" w:hAnsi="Palatino Linotype"/>
          <w:sz w:val="22"/>
          <w:szCs w:val="22"/>
        </w:rPr>
      </w:pPr>
      <w:r w:rsidRPr="00062A86">
        <w:rPr>
          <w:rFonts w:ascii="Palatino Linotype" w:hAnsi="Palatino Linotype"/>
          <w:sz w:val="22"/>
          <w:szCs w:val="22"/>
        </w:rPr>
        <w:t>(Énfasis añadido)</w:t>
      </w:r>
    </w:p>
    <w:p w:rsidR="00DB72CE" w:rsidRPr="00062A86" w:rsidRDefault="00DB72CE" w:rsidP="00BD6814">
      <w:pPr>
        <w:tabs>
          <w:tab w:val="left" w:pos="851"/>
        </w:tabs>
        <w:ind w:left="851" w:right="901"/>
        <w:jc w:val="both"/>
        <w:rPr>
          <w:rFonts w:ascii="Palatino Linotype" w:hAnsi="Palatino Linotype"/>
          <w:sz w:val="22"/>
          <w:szCs w:val="22"/>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 xml:space="preserve">En esa virtud, de una interpretación sistemática, armónica y progresiva del derecho humano de acceso a la información pública se reitera que toda persona, sin necesidad de acreditar interés </w:t>
      </w:r>
      <w:r w:rsidRPr="00062A86">
        <w:rPr>
          <w:rFonts w:ascii="Palatino Linotype" w:hAnsi="Palatino Linotype" w:cs="Arial"/>
        </w:rPr>
        <w:t>alguno</w:t>
      </w:r>
      <w:r w:rsidRPr="00062A86">
        <w:rPr>
          <w:rFonts w:ascii="Palatino Linotype" w:hAnsi="Palatino Linotype"/>
        </w:rPr>
        <w:t xml:space="preserve"> o justificar su utilización, deberá tener acceso a la información pública, es decir, dicho </w:t>
      </w:r>
      <w:r w:rsidRPr="00062A86">
        <w:rPr>
          <w:rFonts w:ascii="Palatino Linotype" w:hAnsi="Palatino Linotype" w:cs="Arial"/>
        </w:rPr>
        <w:t>derecho</w:t>
      </w:r>
      <w:r w:rsidRPr="00062A86">
        <w:rPr>
          <w:rFonts w:ascii="Palatino Linotype" w:hAnsi="Palatino Linotype"/>
        </w:rPr>
        <w:t xml:space="preserve">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rsidR="00DB72CE" w:rsidRPr="00062A86" w:rsidRDefault="00DB72CE" w:rsidP="00BD6814">
      <w:pPr>
        <w:spacing w:line="360" w:lineRule="auto"/>
        <w:jc w:val="both"/>
        <w:rPr>
          <w:rFonts w:ascii="Palatino Linotype" w:hAnsi="Palatino Linotype"/>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rsidR="00DB72CE" w:rsidRPr="00062A86" w:rsidRDefault="00DB72CE" w:rsidP="00BD6814">
      <w:pPr>
        <w:jc w:val="both"/>
        <w:rPr>
          <w:rFonts w:ascii="Palatino Linotype" w:hAnsi="Palatino Linotype"/>
        </w:rPr>
      </w:pPr>
    </w:p>
    <w:p w:rsidR="00DB72CE" w:rsidRPr="00062A86" w:rsidRDefault="00DB72CE" w:rsidP="00BD6814">
      <w:pPr>
        <w:tabs>
          <w:tab w:val="left" w:pos="851"/>
        </w:tabs>
        <w:ind w:left="851" w:right="901"/>
        <w:jc w:val="both"/>
        <w:rPr>
          <w:rFonts w:ascii="Palatino Linotype" w:hAnsi="Palatino Linotype" w:cs="Arial"/>
          <w:i/>
          <w:sz w:val="22"/>
          <w:szCs w:val="22"/>
        </w:rPr>
      </w:pPr>
      <w:r w:rsidRPr="00062A86">
        <w:rPr>
          <w:rFonts w:ascii="Palatino Linotype" w:hAnsi="Palatino Linotype" w:cs="Arial"/>
          <w:b/>
          <w:i/>
          <w:sz w:val="22"/>
          <w:szCs w:val="22"/>
        </w:rPr>
        <w:t>“Acceso a información gubernamental. No debe condicionarse a que el solicitante acredite su personalidad, demuestre interés alguno o justifique su utilización.</w:t>
      </w:r>
      <w:r w:rsidRPr="00062A86">
        <w:rPr>
          <w:rFonts w:ascii="Palatino Linotype" w:hAnsi="Palatino Linotype" w:cs="Arial"/>
          <w:i/>
          <w:sz w:val="22"/>
          <w:szCs w:val="22"/>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rsidR="00DB72CE" w:rsidRPr="00062A86" w:rsidRDefault="00DB72CE" w:rsidP="00BD6814">
      <w:pPr>
        <w:tabs>
          <w:tab w:val="left" w:pos="851"/>
        </w:tabs>
        <w:ind w:left="851" w:right="901"/>
        <w:jc w:val="both"/>
        <w:rPr>
          <w:rFonts w:ascii="Palatino Linotype" w:hAnsi="Palatino Linotype" w:cs="Arial"/>
          <w:i/>
          <w:sz w:val="22"/>
          <w:szCs w:val="22"/>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 xml:space="preserve">En ese orden de ideas, se estima que el requerimiento relativo al nombre como presupuesto de </w:t>
      </w:r>
      <w:proofErr w:type="spellStart"/>
      <w:r w:rsidRPr="00062A86">
        <w:rPr>
          <w:rFonts w:ascii="Palatino Linotype" w:hAnsi="Palatino Linotype"/>
        </w:rPr>
        <w:t>procedibilidad</w:t>
      </w:r>
      <w:proofErr w:type="spellEnd"/>
      <w:r w:rsidRPr="00062A86">
        <w:rPr>
          <w:rFonts w:ascii="Palatino Linotype" w:hAnsi="Palatino Linotype"/>
        </w:rPr>
        <w:t xml:space="preserve">, </w:t>
      </w:r>
      <w:r w:rsidRPr="00062A86">
        <w:rPr>
          <w:rFonts w:ascii="Palatino Linotype" w:hAnsi="Palatino Linotype" w:cs="Arial"/>
        </w:rPr>
        <w:t>podría</w:t>
      </w:r>
      <w:r w:rsidRPr="00062A86">
        <w:rPr>
          <w:rFonts w:ascii="Palatino Linotype" w:hAnsi="Palatino Linotype"/>
        </w:rPr>
        <w:t xml:space="preserve"> limitar el ejercicio del derecho de acceso a la información pública, debido a que, el hecho de solicitar la identificación del</w:t>
      </w:r>
      <w:r w:rsidRPr="00062A86">
        <w:rPr>
          <w:rFonts w:ascii="Palatino Linotype" w:hAnsi="Palatino Linotype" w:cs="Arial"/>
          <w:b/>
        </w:rPr>
        <w:t xml:space="preserve"> RECURRENTE</w:t>
      </w:r>
      <w:r w:rsidRPr="00062A86">
        <w:rPr>
          <w:rFonts w:ascii="Palatino Linotype" w:hAnsi="Palatino Linotype"/>
        </w:rPr>
        <w:t xml:space="preserve"> a través de dicho dato personal, en ciertos extremos se equipara a una exigencia acerca de su interés o justificación de su utilización, lo que materialmente haría nugatorio un derecho fundamental.</w:t>
      </w:r>
    </w:p>
    <w:p w:rsidR="00DB72CE" w:rsidRPr="00062A86" w:rsidRDefault="00DB72CE" w:rsidP="00BD6814">
      <w:pPr>
        <w:spacing w:line="360" w:lineRule="auto"/>
        <w:jc w:val="both"/>
        <w:rPr>
          <w:rFonts w:ascii="Palatino Linotype" w:hAnsi="Palatino Linotype"/>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 xml:space="preserve">Aunado a ello, para el estudio de la materia sobre la que se resuelve el presente recurso de revisión, resulta intrascendente conocer el nombre de la persona que lo hubiere promovido, en virtud de que tanto la </w:t>
      </w:r>
      <w:r w:rsidRPr="00062A86">
        <w:rPr>
          <w:rFonts w:ascii="Palatino Linotype" w:hAnsi="Palatino Linotype" w:cs="Arial"/>
        </w:rPr>
        <w:t>Constitución</w:t>
      </w:r>
      <w:r w:rsidRPr="00062A86">
        <w:rPr>
          <w:rFonts w:ascii="Palatino Linotype" w:hAnsi="Palatino Linotype"/>
        </w:rPr>
        <w:t xml:space="preserve"> Federal, como la Constitución Política del Estado Libre y Soberano de México reconocen la prerrogativa de los individuos para que no resulte necesario la acreditación de un interés o justificar la utilización de la información; por lo que, resulta ocioso realizar dicho análisis, en la inteligencia de que se limitaría el ejercicio de un Derecho Humano, como el Derecho de Acceso a la Información Pública, por una cuestión procedimental. </w:t>
      </w:r>
    </w:p>
    <w:p w:rsidR="00DB72CE" w:rsidRPr="00062A86" w:rsidRDefault="00DB72CE" w:rsidP="00BD6814">
      <w:pPr>
        <w:tabs>
          <w:tab w:val="left" w:pos="1968"/>
        </w:tabs>
        <w:spacing w:line="360" w:lineRule="auto"/>
        <w:jc w:val="both"/>
        <w:rPr>
          <w:rFonts w:ascii="Palatino Linotype" w:hAnsi="Palatino Linotype"/>
        </w:rPr>
      </w:pPr>
    </w:p>
    <w:p w:rsidR="00DB72CE" w:rsidRPr="00062A86" w:rsidRDefault="00DB72CE" w:rsidP="00BD6814">
      <w:pPr>
        <w:spacing w:line="360" w:lineRule="auto"/>
        <w:jc w:val="both"/>
        <w:rPr>
          <w:rFonts w:ascii="Palatino Linotype" w:hAnsi="Palatino Linotype"/>
        </w:rPr>
      </w:pPr>
      <w:r w:rsidRPr="00062A86">
        <w:rPr>
          <w:rFonts w:ascii="Palatino Linotype" w:hAnsi="Palatino Linotype"/>
        </w:rPr>
        <w:t xml:space="preserve">Asimismo, se estima que el requisito relativo al nombre del </w:t>
      </w:r>
      <w:r w:rsidRPr="00062A86">
        <w:rPr>
          <w:rFonts w:ascii="Palatino Linotype" w:hAnsi="Palatino Linotype" w:cs="Arial"/>
          <w:b/>
        </w:rPr>
        <w:t>RECURRENTE</w:t>
      </w:r>
      <w:r w:rsidRPr="00062A86">
        <w:rPr>
          <w:rFonts w:ascii="Palatino Linotype" w:hAnsi="Palatino Linotype"/>
        </w:rPr>
        <w:t xml:space="preserve"> no constituye un presupuesto indispensable de </w:t>
      </w:r>
      <w:proofErr w:type="spellStart"/>
      <w:r w:rsidRPr="00062A86">
        <w:rPr>
          <w:rFonts w:ascii="Palatino Linotype" w:hAnsi="Palatino Linotype"/>
        </w:rPr>
        <w:t>procedibilidad</w:t>
      </w:r>
      <w:proofErr w:type="spellEnd"/>
      <w:r w:rsidRPr="00062A86">
        <w:rPr>
          <w:rFonts w:ascii="Palatino Linotype" w:hAnsi="Palatino Linotype"/>
        </w:rPr>
        <w:t xml:space="preserve">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w:t>
      </w:r>
      <w:r w:rsidRPr="00062A86">
        <w:rPr>
          <w:rFonts w:ascii="Palatino Linotype" w:hAnsi="Palatino Linotype"/>
        </w:rPr>
        <w:lastRenderedPageBreak/>
        <w:t xml:space="preserve">revisión, circunstancia que se acredita en las constancias electrónicas del expediente, de las que se desprende que </w:t>
      </w:r>
      <w:r w:rsidRPr="00062A86">
        <w:rPr>
          <w:rFonts w:ascii="Palatino Linotype" w:hAnsi="Palatino Linotype" w:cs="Arial"/>
          <w:b/>
        </w:rPr>
        <w:t>EL RECURRENTE</w:t>
      </w:r>
      <w:r w:rsidRPr="00062A86">
        <w:rPr>
          <w:rFonts w:ascii="Palatino Linotype" w:hAnsi="Palatino Linotype"/>
        </w:rPr>
        <w:t xml:space="preserve"> es la misma persona que realizó la solicitud de acceso a la información pública que ahora se impugna.</w:t>
      </w:r>
    </w:p>
    <w:p w:rsidR="00DB72CE" w:rsidRPr="00062A86" w:rsidRDefault="00DB72CE" w:rsidP="00BD6814">
      <w:pPr>
        <w:spacing w:line="360" w:lineRule="auto"/>
        <w:jc w:val="both"/>
        <w:rPr>
          <w:rFonts w:ascii="Palatino Linotype" w:hAnsi="Palatino Linotype"/>
        </w:rPr>
      </w:pPr>
    </w:p>
    <w:p w:rsidR="00DB72CE" w:rsidRPr="00062A86" w:rsidRDefault="00DB72CE" w:rsidP="00BD6814">
      <w:pPr>
        <w:spacing w:line="360" w:lineRule="auto"/>
        <w:jc w:val="both"/>
        <w:rPr>
          <w:rFonts w:ascii="Palatino Linotype" w:hAnsi="Palatino Linotype"/>
          <w:b/>
        </w:rPr>
      </w:pPr>
      <w:r w:rsidRPr="00062A86">
        <w:rPr>
          <w:rFonts w:ascii="Palatino Linotype" w:hAnsi="Palatino Linotype"/>
        </w:rPr>
        <w:t>En adición a lo anterior, el propio artículo 180, en su último párrafo, establece que cuando el recurso de revisión se interponga de manera electrónica no será indispensable que contenga determinados requisitos, entre ellos, el nombre del</w:t>
      </w:r>
      <w:r w:rsidRPr="00062A86">
        <w:rPr>
          <w:rFonts w:ascii="Palatino Linotype" w:hAnsi="Palatino Linotype" w:cs="Arial"/>
          <w:b/>
        </w:rPr>
        <w:t xml:space="preserve"> RECURRENTE;</w:t>
      </w:r>
      <w:r w:rsidRPr="00062A86">
        <w:rPr>
          <w:rFonts w:ascii="Palatino Linotype" w:hAnsi="Palatino Linotype"/>
        </w:rPr>
        <w:t xml:space="preserve"> por lo que, en el presente caso, al haber sido presentado el recurso de revisión vía </w:t>
      </w:r>
      <w:r w:rsidRPr="00062A86">
        <w:rPr>
          <w:rFonts w:ascii="Palatino Linotype" w:hAnsi="Palatino Linotype"/>
          <w:b/>
        </w:rPr>
        <w:t>SAIMEX</w:t>
      </w:r>
      <w:r w:rsidRPr="00062A86">
        <w:rPr>
          <w:rFonts w:ascii="Palatino Linotype" w:hAnsi="Palatino Linotype"/>
        </w:rPr>
        <w:t>, dicho requisito resulta innecesario.</w:t>
      </w:r>
    </w:p>
    <w:p w:rsidR="00AD53C8" w:rsidRPr="001966CB" w:rsidRDefault="00AD53C8" w:rsidP="00BD6814">
      <w:pPr>
        <w:spacing w:line="360" w:lineRule="auto"/>
        <w:jc w:val="both"/>
        <w:rPr>
          <w:rFonts w:ascii="Palatino Linotype" w:hAnsi="Palatino Linotype" w:cs="Arial"/>
          <w:lang w:val="es-MX"/>
        </w:rPr>
      </w:pPr>
    </w:p>
    <w:p w:rsidR="00884FC9" w:rsidRPr="00062A86" w:rsidRDefault="00AD53C8" w:rsidP="00BD6814">
      <w:pPr>
        <w:spacing w:line="360" w:lineRule="auto"/>
        <w:jc w:val="both"/>
        <w:rPr>
          <w:rFonts w:ascii="Palatino Linotype" w:hAnsi="Palatino Linotype" w:cs="Arial"/>
          <w:lang w:val="es-MX"/>
        </w:rPr>
      </w:pPr>
      <w:r w:rsidRPr="00062A86">
        <w:rPr>
          <w:rFonts w:ascii="Palatino Linotype" w:hAnsi="Palatino Linotype" w:cs="Arial"/>
          <w:b/>
          <w:sz w:val="28"/>
          <w:szCs w:val="28"/>
          <w:lang w:val="es-MX"/>
        </w:rPr>
        <w:t>QUINTO</w:t>
      </w:r>
      <w:r w:rsidR="00391663" w:rsidRPr="00062A86">
        <w:rPr>
          <w:rFonts w:ascii="Palatino Linotype" w:hAnsi="Palatino Linotype" w:cs="Arial"/>
          <w:b/>
          <w:lang w:val="es-MX"/>
        </w:rPr>
        <w:t xml:space="preserve">. </w:t>
      </w:r>
      <w:r w:rsidR="00391663" w:rsidRPr="00062A86">
        <w:rPr>
          <w:rFonts w:ascii="Palatino Linotype" w:eastAsiaTheme="minorEastAsia" w:hAnsi="Palatino Linotype" w:cs="Arial"/>
          <w:b/>
          <w:lang w:val="es-ES_tradnl"/>
        </w:rPr>
        <w:t>Estudio y resolución del asunto</w:t>
      </w:r>
      <w:r w:rsidR="00391663" w:rsidRPr="00062A86">
        <w:rPr>
          <w:rFonts w:ascii="Palatino Linotype" w:eastAsiaTheme="minorEastAsia" w:hAnsi="Palatino Linotype" w:cstheme="minorBidi"/>
          <w:b/>
          <w:lang w:val="es-ES_tradnl"/>
        </w:rPr>
        <w:t>.</w:t>
      </w:r>
      <w:r w:rsidR="002D28E0" w:rsidRPr="00062A86">
        <w:rPr>
          <w:rFonts w:ascii="Palatino Linotype" w:eastAsiaTheme="minorEastAsia" w:hAnsi="Palatino Linotype" w:cstheme="minorBidi"/>
          <w:b/>
          <w:lang w:val="es-ES_tradnl"/>
        </w:rPr>
        <w:t xml:space="preserve"> </w:t>
      </w:r>
      <w:r w:rsidR="00884FC9" w:rsidRPr="00062A86">
        <w:rPr>
          <w:rFonts w:ascii="Palatino Linotype" w:hAnsi="Palatino Linotype" w:cs="Arial"/>
          <w:lang w:val="es-MX"/>
        </w:rPr>
        <w:t xml:space="preserve">Una vez determinada la vía sobre la que versará </w:t>
      </w:r>
      <w:r w:rsidRPr="00062A86">
        <w:rPr>
          <w:rFonts w:ascii="Palatino Linotype" w:hAnsi="Palatino Linotype" w:cs="Arial"/>
          <w:lang w:val="es-MX"/>
        </w:rPr>
        <w:t>e</w:t>
      </w:r>
      <w:r w:rsidR="00884FC9" w:rsidRPr="00062A86">
        <w:rPr>
          <w:rFonts w:ascii="Palatino Linotype" w:hAnsi="Palatino Linotype" w:cs="Arial"/>
          <w:lang w:val="es-MX"/>
        </w:rPr>
        <w:t xml:space="preserve">l presente recurso, y previa revisión del expediente electrónico formado en </w:t>
      </w:r>
      <w:r w:rsidR="00884FC9" w:rsidRPr="00062A86">
        <w:rPr>
          <w:rFonts w:ascii="Palatino Linotype" w:hAnsi="Palatino Linotype" w:cs="Arial"/>
          <w:b/>
          <w:lang w:val="es-MX"/>
        </w:rPr>
        <w:t>EL SAIMEX</w:t>
      </w:r>
      <w:r w:rsidR="00884FC9" w:rsidRPr="00062A86">
        <w:rPr>
          <w:rFonts w:ascii="Palatino Linotype" w:hAnsi="Palatino Linotype" w:cs="Arial"/>
          <w:lang w:val="es-MX"/>
        </w:rPr>
        <w:t xml:space="preserve"> con motivo de la solicitud de información y del recurso a que da origen, es de señalar que el análisis d</w:t>
      </w:r>
      <w:r w:rsidR="00991CB1" w:rsidRPr="00062A86">
        <w:rPr>
          <w:rFonts w:ascii="Palatino Linotype" w:hAnsi="Palatino Linotype" w:cs="Arial"/>
          <w:lang w:val="es-MX"/>
        </w:rPr>
        <w:t>el presente</w:t>
      </w:r>
      <w:r w:rsidR="00884FC9" w:rsidRPr="00062A86">
        <w:rPr>
          <w:rFonts w:ascii="Palatino Linotype" w:hAnsi="Palatino Linotype" w:cs="Arial"/>
          <w:lang w:val="es-MX"/>
        </w:rPr>
        <w:t>,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w:t>
      </w:r>
      <w:r w:rsidR="00684F5D" w:rsidRPr="00062A86">
        <w:rPr>
          <w:rFonts w:ascii="Palatino Linotype" w:hAnsi="Palatino Linotype" w:cs="Arial"/>
          <w:lang w:val="es-MX"/>
        </w:rPr>
        <w:t>;</w:t>
      </w:r>
      <w:r w:rsidR="00884FC9" w:rsidRPr="00062A86">
        <w:rPr>
          <w:rFonts w:ascii="Palatino Linotype" w:hAnsi="Palatino Linotype" w:cs="Arial"/>
          <w:lang w:val="es-MX"/>
        </w:rPr>
        <w:t xml:space="preserve"> así como</w:t>
      </w:r>
      <w:r w:rsidR="00684F5D" w:rsidRPr="00062A86">
        <w:rPr>
          <w:rFonts w:ascii="Palatino Linotype" w:hAnsi="Palatino Linotype" w:cs="Arial"/>
          <w:lang w:val="es-MX"/>
        </w:rPr>
        <w:t>,</w:t>
      </w:r>
      <w:r w:rsidR="00884FC9" w:rsidRPr="00062A86">
        <w:rPr>
          <w:rFonts w:ascii="Palatino Linotype" w:hAnsi="Palatino Linotype" w:cs="Arial"/>
          <w:lang w:val="es-MX"/>
        </w:rPr>
        <w:t xml:space="preserve"> en los </w:t>
      </w:r>
      <w:r w:rsidR="00684F5D" w:rsidRPr="00062A86">
        <w:rPr>
          <w:rFonts w:ascii="Palatino Linotype" w:hAnsi="Palatino Linotype" w:cs="Arial"/>
          <w:lang w:val="es-MX"/>
        </w:rPr>
        <w:t xml:space="preserve">Tratados Internacionales </w:t>
      </w:r>
      <w:r w:rsidR="00884FC9" w:rsidRPr="00062A86">
        <w:rPr>
          <w:rFonts w:ascii="Palatino Linotype" w:hAnsi="Palatino Linotype" w:cs="Arial"/>
          <w:lang w:val="es-MX"/>
        </w:rPr>
        <w:t>en los que el Estado Mexicano sea parte, en concordancia con el párrafo tercero del artículo 1 de la Constitución Federal y diverso</w:t>
      </w:r>
      <w:r w:rsidR="00D61A7D" w:rsidRPr="00062A86">
        <w:rPr>
          <w:rFonts w:ascii="Palatino Linotype" w:hAnsi="Palatino Linotype" w:cs="Arial"/>
          <w:lang w:val="es-MX"/>
        </w:rPr>
        <w:t>s</w:t>
      </w:r>
      <w:r w:rsidR="00884FC9" w:rsidRPr="00062A86">
        <w:rPr>
          <w:rFonts w:ascii="Palatino Linotype" w:hAnsi="Palatino Linotype" w:cs="Arial"/>
          <w:lang w:val="es-MX"/>
        </w:rPr>
        <w:t xml:space="preserve"> 8 </w:t>
      </w:r>
      <w:r w:rsidR="00D61A7D" w:rsidRPr="00062A86">
        <w:rPr>
          <w:rFonts w:ascii="Palatino Linotype" w:hAnsi="Palatino Linotype" w:cs="Arial"/>
          <w:lang w:val="es-MX"/>
        </w:rPr>
        <w:t xml:space="preserve">y 9 </w:t>
      </w:r>
      <w:r w:rsidR="00884FC9" w:rsidRPr="00062A86">
        <w:rPr>
          <w:rFonts w:ascii="Palatino Linotype" w:hAnsi="Palatino Linotype" w:cs="Arial"/>
          <w:lang w:val="es-MX"/>
        </w:rPr>
        <w:t>de la Ley de Transparencia local.</w:t>
      </w:r>
    </w:p>
    <w:p w:rsidR="009550A2" w:rsidRPr="00062A86" w:rsidRDefault="009550A2" w:rsidP="00BD6814">
      <w:pPr>
        <w:spacing w:line="360" w:lineRule="auto"/>
        <w:jc w:val="both"/>
        <w:rPr>
          <w:rFonts w:ascii="Palatino Linotype" w:hAnsi="Palatino Linotype" w:cs="Arial"/>
          <w:lang w:val="es-MX"/>
        </w:rPr>
      </w:pPr>
    </w:p>
    <w:p w:rsidR="00F974BC" w:rsidRPr="00062A86" w:rsidRDefault="00F974BC"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 xml:space="preserve">Por lo que, primeramente es conveniente recordar que el particular requirió </w:t>
      </w:r>
      <w:r w:rsidRPr="00062A86">
        <w:rPr>
          <w:rFonts w:ascii="Palatino Linotype" w:hAnsi="Palatino Linotype" w:cs="Arial"/>
        </w:rPr>
        <w:t xml:space="preserve">la siguiente información de la Contraloría Interna del </w:t>
      </w:r>
      <w:r w:rsidRPr="00062A86">
        <w:rPr>
          <w:rFonts w:ascii="Palatino Linotype" w:hAnsi="Palatino Linotype" w:cs="Arial"/>
          <w:b/>
        </w:rPr>
        <w:t>SUJETO OBLIGADO</w:t>
      </w:r>
      <w:r w:rsidR="00BD6814" w:rsidRPr="00062A86">
        <w:rPr>
          <w:rFonts w:ascii="Palatino Linotype" w:hAnsi="Palatino Linotype"/>
          <w:color w:val="222222"/>
          <w:lang w:eastAsia="es-MX"/>
        </w:rPr>
        <w:t>:</w:t>
      </w:r>
    </w:p>
    <w:p w:rsidR="00BD6814" w:rsidRPr="00062A86"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F974BC"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lastRenderedPageBreak/>
        <w:t xml:space="preserve">Presupuesto total asignado, en los ejercicios 2016, 2017, 2018 y 2019. </w:t>
      </w:r>
    </w:p>
    <w:p w:rsidR="00F974BC"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 xml:space="preserve">Número de servidores públicos adscritos en los años de 2016 al 31 de marzo de 2019. </w:t>
      </w:r>
    </w:p>
    <w:p w:rsidR="00F974BC"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Organigrama autorizado de los años 2016 a 2019, incluyendo acta de sesión de cabildo en la cual fue autorizado.</w:t>
      </w:r>
    </w:p>
    <w:p w:rsidR="004F6DD0"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Número de servidores públicos</w:t>
      </w:r>
      <w:r w:rsidR="004F6DD0" w:rsidRPr="00062A86">
        <w:rPr>
          <w:rFonts w:ascii="Palatino Linotype" w:hAnsi="Palatino Linotype"/>
          <w:color w:val="222222"/>
          <w:lang w:eastAsia="es-MX"/>
        </w:rPr>
        <w:t xml:space="preserve"> </w:t>
      </w:r>
      <w:r w:rsidRPr="00062A86">
        <w:rPr>
          <w:rFonts w:ascii="Palatino Linotype" w:hAnsi="Palatino Linotype"/>
          <w:color w:val="222222"/>
          <w:lang w:eastAsia="es-MX"/>
        </w:rPr>
        <w:t xml:space="preserve">que contaban con certificación de competencia laboral expedida por el Instituto Hacendario del Estado de México y/o por el Consejo Nacional de Normalización y Certificación de Competencias Laborales, </w:t>
      </w:r>
      <w:r w:rsidR="004F6DD0" w:rsidRPr="00062A86">
        <w:rPr>
          <w:rFonts w:ascii="Palatino Linotype" w:hAnsi="Palatino Linotype"/>
          <w:color w:val="222222"/>
          <w:lang w:eastAsia="es-MX"/>
        </w:rPr>
        <w:t>de los años</w:t>
      </w:r>
      <w:r w:rsidRPr="00062A86">
        <w:rPr>
          <w:rFonts w:ascii="Palatino Linotype" w:hAnsi="Palatino Linotype"/>
          <w:color w:val="222222"/>
          <w:lang w:eastAsia="es-MX"/>
        </w:rPr>
        <w:t xml:space="preserve"> 2016</w:t>
      </w:r>
      <w:r w:rsidR="004F6DD0" w:rsidRPr="00062A86">
        <w:rPr>
          <w:rFonts w:ascii="Palatino Linotype" w:hAnsi="Palatino Linotype"/>
          <w:color w:val="222222"/>
          <w:lang w:eastAsia="es-MX"/>
        </w:rPr>
        <w:t xml:space="preserve"> al</w:t>
      </w:r>
      <w:r w:rsidRPr="00062A86">
        <w:rPr>
          <w:rFonts w:ascii="Palatino Linotype" w:hAnsi="Palatino Linotype"/>
          <w:color w:val="222222"/>
          <w:lang w:eastAsia="es-MX"/>
        </w:rPr>
        <w:t xml:space="preserve"> 2019. </w:t>
      </w:r>
    </w:p>
    <w:p w:rsidR="004F6DD0"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 xml:space="preserve">Sueldo neto anual percibido por el titular de la Contraloría Interna Municipal, </w:t>
      </w:r>
      <w:r w:rsidR="004F6DD0" w:rsidRPr="00062A86">
        <w:rPr>
          <w:rFonts w:ascii="Palatino Linotype" w:hAnsi="Palatino Linotype"/>
          <w:color w:val="222222"/>
          <w:lang w:eastAsia="es-MX"/>
        </w:rPr>
        <w:t>de los a</w:t>
      </w:r>
      <w:r w:rsidRPr="00062A86">
        <w:rPr>
          <w:rFonts w:ascii="Palatino Linotype" w:hAnsi="Palatino Linotype"/>
          <w:color w:val="222222"/>
          <w:lang w:eastAsia="es-MX"/>
        </w:rPr>
        <w:t>ños 2016</w:t>
      </w:r>
      <w:r w:rsidR="004F6DD0" w:rsidRPr="00062A86">
        <w:rPr>
          <w:rFonts w:ascii="Palatino Linotype" w:hAnsi="Palatino Linotype"/>
          <w:color w:val="222222"/>
          <w:lang w:eastAsia="es-MX"/>
        </w:rPr>
        <w:t xml:space="preserve"> al </w:t>
      </w:r>
      <w:r w:rsidRPr="00062A86">
        <w:rPr>
          <w:rFonts w:ascii="Palatino Linotype" w:hAnsi="Palatino Linotype"/>
          <w:color w:val="222222"/>
          <w:lang w:eastAsia="es-MX"/>
        </w:rPr>
        <w:t xml:space="preserve">2019. </w:t>
      </w:r>
    </w:p>
    <w:p w:rsidR="004F6DD0"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 xml:space="preserve">Total de egresos del capítulo 1000 “Servicios Personales” de los ejercicios 2016, </w:t>
      </w:r>
      <w:r w:rsidR="004F6DD0" w:rsidRPr="00062A86">
        <w:rPr>
          <w:rFonts w:ascii="Palatino Linotype" w:hAnsi="Palatino Linotype"/>
          <w:color w:val="222222"/>
          <w:lang w:eastAsia="es-MX"/>
        </w:rPr>
        <w:t>al</w:t>
      </w:r>
      <w:r w:rsidRPr="00062A86">
        <w:rPr>
          <w:rFonts w:ascii="Palatino Linotype" w:hAnsi="Palatino Linotype"/>
          <w:color w:val="222222"/>
          <w:lang w:eastAsia="es-MX"/>
        </w:rPr>
        <w:t xml:space="preserve"> 2018</w:t>
      </w:r>
      <w:r w:rsidR="004F6DD0" w:rsidRPr="00062A86">
        <w:rPr>
          <w:rFonts w:ascii="Palatino Linotype" w:hAnsi="Palatino Linotype"/>
          <w:color w:val="222222"/>
          <w:lang w:eastAsia="es-MX"/>
        </w:rPr>
        <w:t xml:space="preserve"> y presupuesto programado para el ejercicio 2019</w:t>
      </w:r>
      <w:r w:rsidRPr="00062A86">
        <w:rPr>
          <w:rFonts w:ascii="Palatino Linotype" w:hAnsi="Palatino Linotype"/>
          <w:color w:val="222222"/>
          <w:lang w:eastAsia="es-MX"/>
        </w:rPr>
        <w:t xml:space="preserve">, </w:t>
      </w:r>
      <w:r w:rsidR="004F6DD0" w:rsidRPr="00062A86">
        <w:rPr>
          <w:rFonts w:ascii="Palatino Linotype" w:hAnsi="Palatino Linotype"/>
          <w:color w:val="222222"/>
          <w:lang w:eastAsia="es-MX"/>
        </w:rPr>
        <w:t xml:space="preserve">para el mismo capítulo </w:t>
      </w:r>
    </w:p>
    <w:p w:rsidR="008615FF" w:rsidRPr="00062A86" w:rsidRDefault="00F974BC" w:rsidP="00BD6814">
      <w:pPr>
        <w:pStyle w:val="Prrafodelista"/>
        <w:widowControl w:val="0"/>
        <w:numPr>
          <w:ilvl w:val="0"/>
          <w:numId w:val="24"/>
        </w:numPr>
        <w:tabs>
          <w:tab w:val="left" w:pos="1701"/>
          <w:tab w:val="left" w:pos="1843"/>
        </w:tabs>
        <w:autoSpaceDE w:val="0"/>
        <w:autoSpaceDN w:val="0"/>
        <w:adjustRightInd w:val="0"/>
        <w:spacing w:line="360" w:lineRule="auto"/>
        <w:contextualSpacing w:val="0"/>
        <w:jc w:val="both"/>
        <w:rPr>
          <w:rFonts w:ascii="Palatino Linotype" w:hAnsi="Palatino Linotype"/>
          <w:color w:val="222222"/>
          <w:lang w:eastAsia="es-MX"/>
        </w:rPr>
      </w:pPr>
      <w:r w:rsidRPr="00062A86">
        <w:rPr>
          <w:rFonts w:ascii="Palatino Linotype" w:hAnsi="Palatino Linotype"/>
          <w:color w:val="222222"/>
          <w:lang w:eastAsia="es-MX"/>
        </w:rPr>
        <w:t xml:space="preserve">Perfiles de puestos de los </w:t>
      </w:r>
      <w:r w:rsidR="004F6DD0" w:rsidRPr="00062A86">
        <w:rPr>
          <w:rFonts w:ascii="Palatino Linotype" w:hAnsi="Palatino Linotype"/>
          <w:color w:val="222222"/>
          <w:lang w:eastAsia="es-MX"/>
        </w:rPr>
        <w:t xml:space="preserve">servidores públicos adscritos a </w:t>
      </w:r>
      <w:r w:rsidRPr="00062A86">
        <w:rPr>
          <w:rFonts w:ascii="Palatino Linotype" w:hAnsi="Palatino Linotype"/>
          <w:color w:val="222222"/>
          <w:lang w:eastAsia="es-MX"/>
        </w:rPr>
        <w:t>la Contraloría Interna Municipal</w:t>
      </w:r>
      <w:r w:rsidR="008615FF" w:rsidRPr="00062A86">
        <w:rPr>
          <w:rFonts w:ascii="Palatino Linotype" w:hAnsi="Palatino Linotype"/>
          <w:color w:val="222222"/>
          <w:lang w:eastAsia="es-MX"/>
        </w:rPr>
        <w:t xml:space="preserve"> y en caso de existir la información, indicar si los mismos tuvieron modificaciones derivado de la entrada en vigor de la Ley de Responsabilidades Administrativas del Estado de México.</w:t>
      </w:r>
    </w:p>
    <w:p w:rsidR="00BD6814" w:rsidRPr="00062A86" w:rsidRDefault="00BD6814" w:rsidP="00BD6814">
      <w:pPr>
        <w:widowControl w:val="0"/>
        <w:tabs>
          <w:tab w:val="left" w:pos="1701"/>
          <w:tab w:val="left" w:pos="1843"/>
        </w:tabs>
        <w:autoSpaceDE w:val="0"/>
        <w:autoSpaceDN w:val="0"/>
        <w:adjustRightInd w:val="0"/>
        <w:spacing w:line="360" w:lineRule="auto"/>
        <w:jc w:val="both"/>
        <w:rPr>
          <w:rFonts w:ascii="Palatino Linotype" w:hAnsi="Palatino Linotype"/>
          <w:color w:val="222222"/>
          <w:lang w:eastAsia="es-MX"/>
        </w:rPr>
      </w:pPr>
    </w:p>
    <w:p w:rsidR="004F6DD0" w:rsidRPr="00062A86" w:rsidRDefault="004F6DD0" w:rsidP="00BD6814">
      <w:pPr>
        <w:spacing w:line="360" w:lineRule="auto"/>
        <w:jc w:val="both"/>
        <w:rPr>
          <w:rFonts w:ascii="Palatino Linotype" w:hAnsi="Palatino Linotype"/>
          <w:color w:val="222222"/>
          <w:lang w:eastAsia="es-MX"/>
        </w:rPr>
      </w:pPr>
      <w:r w:rsidRPr="00062A86">
        <w:rPr>
          <w:rFonts w:ascii="Palatino Linotype" w:hAnsi="Palatino Linotype"/>
          <w:color w:val="222222"/>
          <w:lang w:eastAsia="es-MX"/>
        </w:rPr>
        <w:t>Al respecto,</w:t>
      </w:r>
      <w:r w:rsidR="0033187D" w:rsidRPr="00062A86">
        <w:rPr>
          <w:rFonts w:ascii="Palatino Linotype" w:hAnsi="Palatino Linotype"/>
          <w:color w:val="222222"/>
          <w:lang w:eastAsia="es-MX"/>
        </w:rPr>
        <w:t xml:space="preserve"> el Servidor </w:t>
      </w:r>
      <w:r w:rsidR="004B47B8" w:rsidRPr="00062A86">
        <w:rPr>
          <w:rFonts w:ascii="Palatino Linotype" w:hAnsi="Palatino Linotype"/>
          <w:color w:val="222222"/>
          <w:lang w:eastAsia="es-MX"/>
        </w:rPr>
        <w:t xml:space="preserve">Público Habilitado </w:t>
      </w:r>
      <w:r w:rsidR="008615FF" w:rsidRPr="00062A86">
        <w:rPr>
          <w:rFonts w:ascii="Palatino Linotype" w:hAnsi="Palatino Linotype"/>
          <w:color w:val="222222"/>
          <w:lang w:eastAsia="es-MX"/>
        </w:rPr>
        <w:t xml:space="preserve">se pronunció </w:t>
      </w:r>
      <w:r w:rsidR="001B2016" w:rsidRPr="00062A86">
        <w:rPr>
          <w:rFonts w:ascii="Palatino Linotype" w:hAnsi="Palatino Linotype"/>
          <w:color w:val="222222"/>
          <w:lang w:eastAsia="es-MX"/>
        </w:rPr>
        <w:t>en relación a</w:t>
      </w:r>
      <w:r w:rsidR="00F04F0D" w:rsidRPr="00062A86">
        <w:rPr>
          <w:rFonts w:ascii="Palatino Linotype" w:hAnsi="Palatino Linotype"/>
          <w:color w:val="222222"/>
          <w:lang w:eastAsia="es-MX"/>
        </w:rPr>
        <w:t xml:space="preserve"> </w:t>
      </w:r>
      <w:r w:rsidR="001B2016" w:rsidRPr="00062A86">
        <w:rPr>
          <w:rFonts w:ascii="Palatino Linotype" w:hAnsi="Palatino Linotype"/>
          <w:color w:val="222222"/>
          <w:lang w:eastAsia="es-MX"/>
        </w:rPr>
        <w:t>l</w:t>
      </w:r>
      <w:r w:rsidR="00676716" w:rsidRPr="00062A86">
        <w:rPr>
          <w:rFonts w:ascii="Palatino Linotype" w:hAnsi="Palatino Linotype"/>
          <w:color w:val="222222"/>
          <w:lang w:eastAsia="es-MX"/>
        </w:rPr>
        <w:t>os</w:t>
      </w:r>
      <w:r w:rsidR="001B2016" w:rsidRPr="00062A86">
        <w:rPr>
          <w:rFonts w:ascii="Palatino Linotype" w:hAnsi="Palatino Linotype"/>
          <w:color w:val="222222"/>
          <w:lang w:eastAsia="es-MX"/>
        </w:rPr>
        <w:t xml:space="preserve"> </w:t>
      </w:r>
      <w:r w:rsidR="008615FF" w:rsidRPr="00062A86">
        <w:rPr>
          <w:rFonts w:ascii="Palatino Linotype" w:hAnsi="Palatino Linotype"/>
          <w:color w:val="222222"/>
          <w:lang w:eastAsia="es-MX"/>
        </w:rPr>
        <w:t>requerimiento</w:t>
      </w:r>
      <w:r w:rsidR="00676716" w:rsidRPr="00062A86">
        <w:rPr>
          <w:rFonts w:ascii="Palatino Linotype" w:hAnsi="Palatino Linotype"/>
          <w:color w:val="222222"/>
          <w:lang w:eastAsia="es-MX"/>
        </w:rPr>
        <w:t>s</w:t>
      </w:r>
      <w:r w:rsidR="008615FF" w:rsidRPr="00062A86">
        <w:rPr>
          <w:rFonts w:ascii="Palatino Linotype" w:hAnsi="Palatino Linotype"/>
          <w:color w:val="222222"/>
          <w:lang w:eastAsia="es-MX"/>
        </w:rPr>
        <w:t xml:space="preserve">, tal como se muestra a continuación: </w:t>
      </w:r>
    </w:p>
    <w:p w:rsidR="00800133" w:rsidRPr="00062A86" w:rsidRDefault="00800133" w:rsidP="00BD6814">
      <w:pPr>
        <w:spacing w:line="360" w:lineRule="auto"/>
        <w:jc w:val="both"/>
        <w:rPr>
          <w:rFonts w:ascii="Palatino Linotype" w:hAnsi="Palatino Linotype"/>
          <w:color w:val="222222"/>
          <w:lang w:eastAsia="es-MX"/>
        </w:rPr>
      </w:pPr>
      <w:r w:rsidRPr="00062A86">
        <w:rPr>
          <w:rFonts w:ascii="Palatino Linotype" w:hAnsi="Palatino Linotype"/>
          <w:noProof/>
          <w:color w:val="222222"/>
        </w:rPr>
        <mc:AlternateContent>
          <mc:Choice Requires="wps">
            <w:drawing>
              <wp:anchor distT="0" distB="0" distL="114300" distR="114300" simplePos="0" relativeHeight="251726848" behindDoc="0" locked="0" layoutInCell="1" allowOverlap="1">
                <wp:simplePos x="0" y="0"/>
                <wp:positionH relativeFrom="margin">
                  <wp:align>right</wp:align>
                </wp:positionH>
                <wp:positionV relativeFrom="paragraph">
                  <wp:posOffset>53719</wp:posOffset>
                </wp:positionV>
                <wp:extent cx="5732060" cy="1467134"/>
                <wp:effectExtent l="38100" t="38100" r="59690" b="95250"/>
                <wp:wrapNone/>
                <wp:docPr id="7" name="Conector recto 7"/>
                <wp:cNvGraphicFramePr/>
                <a:graphic xmlns:a="http://schemas.openxmlformats.org/drawingml/2006/main">
                  <a:graphicData uri="http://schemas.microsoft.com/office/word/2010/wordprocessingShape">
                    <wps:wsp>
                      <wps:cNvCnPr/>
                      <wps:spPr>
                        <a:xfrm>
                          <a:off x="0" y="0"/>
                          <a:ext cx="5732060" cy="146713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D2085E" id="Conector recto 7" o:spid="_x0000_s1026" style="position:absolute;z-index:2517268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5pt,4.25pt" to="851.5pt,1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" strokecolor="#4f81bd [3204]" strokeweight="2pt">
                <v:shadow on="t" color="black" opacity="24903f" origin=",.5" offset="0,.55556mm"/>
                <w10:wrap anchorx="margin"/>
              </v:line>
            </w:pict>
          </mc:Fallback>
        </mc:AlternateContent>
      </w:r>
    </w:p>
    <w:p w:rsidR="004B47B8" w:rsidRPr="00062A86" w:rsidRDefault="00676716" w:rsidP="00BD6814">
      <w:pPr>
        <w:spacing w:line="360" w:lineRule="auto"/>
        <w:jc w:val="both"/>
        <w:rPr>
          <w:rFonts w:ascii="Palatino Linotype" w:hAnsi="Palatino Linotype"/>
          <w:color w:val="222222"/>
          <w:lang w:eastAsia="es-MX"/>
        </w:rPr>
      </w:pPr>
      <w:r w:rsidRPr="00062A86">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2482049</wp:posOffset>
                </wp:positionH>
                <wp:positionV relativeFrom="paragraph">
                  <wp:posOffset>928039</wp:posOffset>
                </wp:positionV>
                <wp:extent cx="2743200" cy="308803"/>
                <wp:effectExtent l="57150" t="19050" r="38100" b="91440"/>
                <wp:wrapNone/>
                <wp:docPr id="9" name="Elipse 9"/>
                <wp:cNvGraphicFramePr/>
                <a:graphic xmlns:a="http://schemas.openxmlformats.org/drawingml/2006/main">
                  <a:graphicData uri="http://schemas.microsoft.com/office/word/2010/wordprocessingShape">
                    <wps:wsp>
                      <wps:cNvSpPr/>
                      <wps:spPr>
                        <a:xfrm>
                          <a:off x="0" y="0"/>
                          <a:ext cx="2743200" cy="308803"/>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59CA28" id="Elipse 9" o:spid="_x0000_s1026" style="position:absolute;margin-left:195.45pt;margin-top:73.05pt;width:3in;height:24.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" filled="f" strokecolor="red" strokeweight="1pt">
                <v:shadow on="t" color="black" opacity="22937f" origin=",.5" offset="0,.63889mm"/>
              </v:oval>
            </w:pict>
          </mc:Fallback>
        </mc:AlternateContent>
      </w:r>
      <w:r w:rsidR="0093397B" w:rsidRPr="00062A86">
        <w:rPr>
          <w:noProof/>
        </w:rPr>
        <mc:AlternateContent>
          <mc:Choice Requires="wps">
            <w:drawing>
              <wp:anchor distT="0" distB="0" distL="114300" distR="114300" simplePos="0" relativeHeight="251697152" behindDoc="0" locked="0" layoutInCell="1" allowOverlap="1">
                <wp:simplePos x="0" y="0"/>
                <wp:positionH relativeFrom="margin">
                  <wp:align>right</wp:align>
                </wp:positionH>
                <wp:positionV relativeFrom="paragraph">
                  <wp:posOffset>3416797</wp:posOffset>
                </wp:positionV>
                <wp:extent cx="5661533" cy="1971923"/>
                <wp:effectExtent l="57150" t="19050" r="73025" b="104775"/>
                <wp:wrapNone/>
                <wp:docPr id="10" name="Elipse 10"/>
                <wp:cNvGraphicFramePr/>
                <a:graphic xmlns:a="http://schemas.openxmlformats.org/drawingml/2006/main">
                  <a:graphicData uri="http://schemas.microsoft.com/office/word/2010/wordprocessingShape">
                    <wps:wsp>
                      <wps:cNvSpPr/>
                      <wps:spPr>
                        <a:xfrm>
                          <a:off x="0" y="0"/>
                          <a:ext cx="5661533" cy="1971923"/>
                        </a:xfrm>
                        <a:prstGeom prst="ellipse">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5CC4B8B" id="Elipse 10" o:spid="_x0000_s1026" style="position:absolute;margin-left:394.6pt;margin-top:269.05pt;width:445.8pt;height:155.25pt;z-index:251697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" filled="f" strokecolor="red" strokeweight="1pt">
                <v:shadow on="t" color="black" opacity="22937f" origin=",.5" offset="0,.63889mm"/>
                <w10:wrap anchorx="margin"/>
              </v:oval>
            </w:pict>
          </mc:Fallback>
        </mc:AlternateContent>
      </w:r>
      <w:r w:rsidRPr="00062A86">
        <w:rPr>
          <w:noProof/>
        </w:rPr>
        <w:drawing>
          <wp:inline distT="0" distB="0" distL="0" distR="0" wp14:anchorId="08DAC7C6" wp14:editId="5D0F289E">
            <wp:extent cx="5791415" cy="707666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804111" cy="7092175"/>
                    </a:xfrm>
                    <a:prstGeom prst="rect">
                      <a:avLst/>
                    </a:prstGeom>
                  </pic:spPr>
                </pic:pic>
              </a:graphicData>
            </a:graphic>
          </wp:inline>
        </w:drawing>
      </w:r>
    </w:p>
    <w:p w:rsidR="00676716" w:rsidRPr="00062A86" w:rsidRDefault="001966CB" w:rsidP="00BD6814">
      <w:pPr>
        <w:spacing w:line="360" w:lineRule="auto"/>
        <w:jc w:val="both"/>
        <w:rPr>
          <w:rFonts w:ascii="Palatino Linotype" w:hAnsi="Palatino Linotype"/>
          <w:color w:val="222222"/>
          <w:lang w:eastAsia="es-MX"/>
        </w:rPr>
      </w:pPr>
      <w:r>
        <w:rPr>
          <w:noProof/>
        </w:rPr>
        <w:lastRenderedPageBreak/>
        <mc:AlternateContent>
          <mc:Choice Requires="wps">
            <w:drawing>
              <wp:anchor distT="0" distB="0" distL="114300" distR="114300" simplePos="0" relativeHeight="251727872" behindDoc="0" locked="0" layoutInCell="1" allowOverlap="1">
                <wp:simplePos x="0" y="0"/>
                <wp:positionH relativeFrom="column">
                  <wp:posOffset>177165</wp:posOffset>
                </wp:positionH>
                <wp:positionV relativeFrom="paragraph">
                  <wp:posOffset>7031990</wp:posOffset>
                </wp:positionV>
                <wp:extent cx="5695950" cy="800100"/>
                <wp:effectExtent l="38100" t="38100" r="57150" b="95250"/>
                <wp:wrapNone/>
                <wp:docPr id="8" name="Conector recto 8"/>
                <wp:cNvGraphicFramePr/>
                <a:graphic xmlns:a="http://schemas.openxmlformats.org/drawingml/2006/main">
                  <a:graphicData uri="http://schemas.microsoft.com/office/word/2010/wordprocessingShape">
                    <wps:wsp>
                      <wps:cNvCnPr/>
                      <wps:spPr>
                        <a:xfrm>
                          <a:off x="0" y="0"/>
                          <a:ext cx="5695950" cy="8001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48974F" id="Conector recto 8" o:spid="_x0000_s1026" style="position:absolute;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5pt,553.7pt" to="462.45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" strokecolor="#4f81bd [3204]" strokeweight="2pt">
                <v:shadow on="t" color="black" opacity="24903f" origin=",.5" offset="0,.55556mm"/>
              </v:line>
            </w:pict>
          </mc:Fallback>
        </mc:AlternateContent>
      </w:r>
      <w:r w:rsidR="00676716" w:rsidRPr="00062A86">
        <w:rPr>
          <w:noProof/>
        </w:rPr>
        <mc:AlternateContent>
          <mc:Choice Requires="wps">
            <w:drawing>
              <wp:anchor distT="0" distB="0" distL="114300" distR="114300" simplePos="0" relativeHeight="251715584" behindDoc="0" locked="0" layoutInCell="1" allowOverlap="1" wp14:anchorId="6F6D9C01" wp14:editId="5B06BE09">
                <wp:simplePos x="0" y="0"/>
                <wp:positionH relativeFrom="column">
                  <wp:posOffset>796373</wp:posOffset>
                </wp:positionH>
                <wp:positionV relativeFrom="paragraph">
                  <wp:posOffset>5226713</wp:posOffset>
                </wp:positionV>
                <wp:extent cx="2162755" cy="150605"/>
                <wp:effectExtent l="57150" t="19050" r="85725" b="97155"/>
                <wp:wrapNone/>
                <wp:docPr id="65" name="Rectángulo 65"/>
                <wp:cNvGraphicFramePr/>
                <a:graphic xmlns:a="http://schemas.openxmlformats.org/drawingml/2006/main">
                  <a:graphicData uri="http://schemas.microsoft.com/office/word/2010/wordprocessingShape">
                    <wps:wsp>
                      <wps:cNvSpPr/>
                      <wps:spPr>
                        <a:xfrm>
                          <a:off x="0" y="0"/>
                          <a:ext cx="2162755" cy="15060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BE41AE" id="Rectángulo 65" o:spid="_x0000_s1026" style="position:absolute;margin-left:62.7pt;margin-top:411.55pt;width:170.3pt;height:11.85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" filled="f" strokecolor="red" strokeweight="1pt">
                <v:shadow on="t" color="black" opacity="22937f" origin=",.5" offset="0,.63889mm"/>
              </v:rect>
            </w:pict>
          </mc:Fallback>
        </mc:AlternateContent>
      </w:r>
      <w:r w:rsidR="00676716" w:rsidRPr="00062A86">
        <w:rPr>
          <w:noProof/>
        </w:rPr>
        <mc:AlternateContent>
          <mc:Choice Requires="wps">
            <w:drawing>
              <wp:anchor distT="0" distB="0" distL="114300" distR="114300" simplePos="0" relativeHeight="251713536" behindDoc="0" locked="0" layoutInCell="1" allowOverlap="1" wp14:anchorId="6F6D9C01" wp14:editId="5B06BE09">
                <wp:simplePos x="0" y="0"/>
                <wp:positionH relativeFrom="column">
                  <wp:posOffset>780470</wp:posOffset>
                </wp:positionH>
                <wp:positionV relativeFrom="paragraph">
                  <wp:posOffset>4526998</wp:posOffset>
                </wp:positionV>
                <wp:extent cx="2162755" cy="198313"/>
                <wp:effectExtent l="57150" t="19050" r="85725" b="87630"/>
                <wp:wrapNone/>
                <wp:docPr id="64" name="Rectángulo 64"/>
                <wp:cNvGraphicFramePr/>
                <a:graphic xmlns:a="http://schemas.openxmlformats.org/drawingml/2006/main">
                  <a:graphicData uri="http://schemas.microsoft.com/office/word/2010/wordprocessingShape">
                    <wps:wsp>
                      <wps:cNvSpPr/>
                      <wps:spPr>
                        <a:xfrm>
                          <a:off x="0" y="0"/>
                          <a:ext cx="2162755" cy="198313"/>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78B1DA" id="Rectángulo 64" o:spid="_x0000_s1026" style="position:absolute;margin-left:61.45pt;margin-top:356.45pt;width:170.3pt;height:15.6pt;z-index:251713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" filled="f" strokecolor="red" strokeweight="1pt">
                <v:shadow on="t" color="black" opacity="22937f" origin=",.5" offset="0,.63889mm"/>
              </v:rect>
            </w:pict>
          </mc:Fallback>
        </mc:AlternateContent>
      </w:r>
      <w:r w:rsidR="00676716" w:rsidRPr="00062A86">
        <w:rPr>
          <w:noProof/>
        </w:rPr>
        <mc:AlternateContent>
          <mc:Choice Requires="wps">
            <w:drawing>
              <wp:anchor distT="0" distB="0" distL="114300" distR="114300" simplePos="0" relativeHeight="251711488" behindDoc="0" locked="0" layoutInCell="1" allowOverlap="1">
                <wp:simplePos x="0" y="0"/>
                <wp:positionH relativeFrom="column">
                  <wp:posOffset>836129</wp:posOffset>
                </wp:positionH>
                <wp:positionV relativeFrom="paragraph">
                  <wp:posOffset>3628500</wp:posOffset>
                </wp:positionV>
                <wp:extent cx="2162755" cy="270345"/>
                <wp:effectExtent l="57150" t="19050" r="85725" b="92075"/>
                <wp:wrapNone/>
                <wp:docPr id="63" name="Rectángulo 63"/>
                <wp:cNvGraphicFramePr/>
                <a:graphic xmlns:a="http://schemas.openxmlformats.org/drawingml/2006/main">
                  <a:graphicData uri="http://schemas.microsoft.com/office/word/2010/wordprocessingShape">
                    <wps:wsp>
                      <wps:cNvSpPr/>
                      <wps:spPr>
                        <a:xfrm>
                          <a:off x="0" y="0"/>
                          <a:ext cx="2162755" cy="27034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806E6A" id="Rectángulo 63" o:spid="_x0000_s1026" style="position:absolute;margin-left:65.85pt;margin-top:285.7pt;width:170.3pt;height:21.3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" filled="f" strokecolor="red" strokeweight="1pt">
                <v:shadow on="t" color="black" opacity="22937f" origin=",.5" offset="0,.63889mm"/>
              </v:rect>
            </w:pict>
          </mc:Fallback>
        </mc:AlternateContent>
      </w:r>
      <w:r w:rsidR="00676716" w:rsidRPr="00062A86">
        <w:rPr>
          <w:noProof/>
        </w:rPr>
        <mc:AlternateContent>
          <mc:Choice Requires="wps">
            <w:drawing>
              <wp:anchor distT="0" distB="0" distL="114300" distR="114300" simplePos="0" relativeHeight="251708416" behindDoc="0" locked="0" layoutInCell="1" allowOverlap="1">
                <wp:simplePos x="0" y="0"/>
                <wp:positionH relativeFrom="column">
                  <wp:posOffset>390857</wp:posOffset>
                </wp:positionH>
                <wp:positionV relativeFrom="paragraph">
                  <wp:posOffset>2666393</wp:posOffset>
                </wp:positionV>
                <wp:extent cx="5016970" cy="2893777"/>
                <wp:effectExtent l="57150" t="19050" r="69850" b="97155"/>
                <wp:wrapNone/>
                <wp:docPr id="35" name="Rectángulo 35"/>
                <wp:cNvGraphicFramePr/>
                <a:graphic xmlns:a="http://schemas.openxmlformats.org/drawingml/2006/main">
                  <a:graphicData uri="http://schemas.microsoft.com/office/word/2010/wordprocessingShape">
                    <wps:wsp>
                      <wps:cNvSpPr/>
                      <wps:spPr>
                        <a:xfrm>
                          <a:off x="0" y="0"/>
                          <a:ext cx="5016970" cy="2893777"/>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F1313" id="Rectángulo 35" o:spid="_x0000_s1026" style="position:absolute;margin-left:30.8pt;margin-top:209.95pt;width:395.05pt;height:227.8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" filled="f" strokecolor="red" strokeweight="1pt">
                <v:shadow on="t" color="black" opacity="22937f" origin=",.5" offset="0,.63889mm"/>
              </v:rect>
            </w:pict>
          </mc:Fallback>
        </mc:AlternateContent>
      </w:r>
      <w:r w:rsidR="00676716" w:rsidRPr="00062A86">
        <w:rPr>
          <w:noProof/>
        </w:rPr>
        <w:drawing>
          <wp:inline distT="0" distB="0" distL="0" distR="0" wp14:anchorId="41BE7585" wp14:editId="79D1B539">
            <wp:extent cx="5791835" cy="6928485"/>
            <wp:effectExtent l="0" t="0" r="0" b="571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91835" cy="6928485"/>
                    </a:xfrm>
                    <a:prstGeom prst="rect">
                      <a:avLst/>
                    </a:prstGeom>
                  </pic:spPr>
                </pic:pic>
              </a:graphicData>
            </a:graphic>
          </wp:inline>
        </w:drawing>
      </w:r>
    </w:p>
    <w:p w:rsidR="00676716" w:rsidRPr="00062A86" w:rsidRDefault="001966CB" w:rsidP="00BD6814">
      <w:pPr>
        <w:spacing w:line="360" w:lineRule="auto"/>
        <w:jc w:val="both"/>
        <w:rPr>
          <w:rFonts w:ascii="Palatino Linotype" w:hAnsi="Palatino Linotype"/>
          <w:color w:val="222222"/>
          <w:lang w:eastAsia="es-MX"/>
        </w:rPr>
      </w:pPr>
      <w:r>
        <w:rPr>
          <w:noProof/>
        </w:rPr>
        <w:lastRenderedPageBreak/>
        <mc:AlternateContent>
          <mc:Choice Requires="wps">
            <w:drawing>
              <wp:anchor distT="0" distB="0" distL="114300" distR="114300" simplePos="0" relativeHeight="251728896" behindDoc="0" locked="0" layoutInCell="1" allowOverlap="1">
                <wp:simplePos x="0" y="0"/>
                <wp:positionH relativeFrom="column">
                  <wp:posOffset>158115</wp:posOffset>
                </wp:positionH>
                <wp:positionV relativeFrom="paragraph">
                  <wp:posOffset>6831964</wp:posOffset>
                </wp:positionV>
                <wp:extent cx="5676900" cy="962025"/>
                <wp:effectExtent l="38100" t="38100" r="76200" b="85725"/>
                <wp:wrapNone/>
                <wp:docPr id="11" name="Conector recto 11"/>
                <wp:cNvGraphicFramePr/>
                <a:graphic xmlns:a="http://schemas.openxmlformats.org/drawingml/2006/main">
                  <a:graphicData uri="http://schemas.microsoft.com/office/word/2010/wordprocessingShape">
                    <wps:wsp>
                      <wps:cNvCnPr/>
                      <wps:spPr>
                        <a:xfrm>
                          <a:off x="0" y="0"/>
                          <a:ext cx="5676900" cy="96202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29A03A7" id="Conector recto 11" o:spid="_x0000_s1026" style="position:absolute;z-index:251728896;visibility:visible;mso-wrap-style:square;mso-wrap-distance-left:9pt;mso-wrap-distance-top:0;mso-wrap-distance-right:9pt;mso-wrap-distance-bottom:0;mso-position-horizontal:absolute;mso-position-horizontal-relative:text;mso-position-vertical:absolute;mso-position-vertical-relative:text" from="12.45pt,537.95pt" to="459.45pt,61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" strokecolor="#4f81bd [3204]" strokeweight="2pt">
                <v:shadow on="t" color="black" opacity="24903f" origin=",.5" offset="0,.55556mm"/>
              </v:line>
            </w:pict>
          </mc:Fallback>
        </mc:AlternateContent>
      </w:r>
      <w:r w:rsidR="00676716" w:rsidRPr="00062A86">
        <w:rPr>
          <w:noProof/>
        </w:rPr>
        <mc:AlternateContent>
          <mc:Choice Requires="wps">
            <w:drawing>
              <wp:anchor distT="0" distB="0" distL="114300" distR="114300" simplePos="0" relativeHeight="251710464" behindDoc="0" locked="0" layoutInCell="1" allowOverlap="1">
                <wp:simplePos x="0" y="0"/>
                <wp:positionH relativeFrom="column">
                  <wp:posOffset>621444</wp:posOffset>
                </wp:positionH>
                <wp:positionV relativeFrom="paragraph">
                  <wp:posOffset>3063958</wp:posOffset>
                </wp:positionV>
                <wp:extent cx="1271712" cy="1924215"/>
                <wp:effectExtent l="57150" t="19050" r="81280" b="95250"/>
                <wp:wrapNone/>
                <wp:docPr id="42" name="Rectángulo 42"/>
                <wp:cNvGraphicFramePr/>
                <a:graphic xmlns:a="http://schemas.openxmlformats.org/drawingml/2006/main">
                  <a:graphicData uri="http://schemas.microsoft.com/office/word/2010/wordprocessingShape">
                    <wps:wsp>
                      <wps:cNvSpPr/>
                      <wps:spPr>
                        <a:xfrm>
                          <a:off x="0" y="0"/>
                          <a:ext cx="1271712" cy="192421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034AA06" id="Rectángulo 42" o:spid="_x0000_s1026" style="position:absolute;margin-left:48.95pt;margin-top:241.25pt;width:100.15pt;height:151.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" filled="f" strokecolor="red" strokeweight="1pt">
                <v:shadow on="t" color="black" opacity="22937f" origin=",.5" offset="0,.63889mm"/>
              </v:rect>
            </w:pict>
          </mc:Fallback>
        </mc:AlternateContent>
      </w:r>
      <w:r w:rsidR="00676716" w:rsidRPr="00062A86">
        <w:rPr>
          <w:noProof/>
        </w:rPr>
        <mc:AlternateContent>
          <mc:Choice Requires="wps">
            <w:drawing>
              <wp:anchor distT="0" distB="0" distL="114300" distR="114300" simplePos="0" relativeHeight="251709440" behindDoc="0" locked="0" layoutInCell="1" allowOverlap="1">
                <wp:simplePos x="0" y="0"/>
                <wp:positionH relativeFrom="column">
                  <wp:posOffset>446515</wp:posOffset>
                </wp:positionH>
                <wp:positionV relativeFrom="paragraph">
                  <wp:posOffset>2674344</wp:posOffset>
                </wp:positionV>
                <wp:extent cx="5263764" cy="2830664"/>
                <wp:effectExtent l="57150" t="19050" r="70485" b="103505"/>
                <wp:wrapNone/>
                <wp:docPr id="38" name="Rectángulo 38"/>
                <wp:cNvGraphicFramePr/>
                <a:graphic xmlns:a="http://schemas.openxmlformats.org/drawingml/2006/main">
                  <a:graphicData uri="http://schemas.microsoft.com/office/word/2010/wordprocessingShape">
                    <wps:wsp>
                      <wps:cNvSpPr/>
                      <wps:spPr>
                        <a:xfrm>
                          <a:off x="0" y="0"/>
                          <a:ext cx="5263764" cy="2830664"/>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51AE3A2" id="Rectángulo 38" o:spid="_x0000_s1026" style="position:absolute;margin-left:35.15pt;margin-top:210.6pt;width:414.45pt;height:222.9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" filled="f" strokecolor="red" strokeweight="1pt">
                <v:shadow on="t" color="black" opacity="22937f" origin=",.5" offset="0,.63889mm"/>
              </v:rect>
            </w:pict>
          </mc:Fallback>
        </mc:AlternateContent>
      </w:r>
      <w:r w:rsidR="00676716" w:rsidRPr="00062A86">
        <w:rPr>
          <w:noProof/>
        </w:rPr>
        <w:drawing>
          <wp:inline distT="0" distB="0" distL="0" distR="0" wp14:anchorId="4419BCF3" wp14:editId="17445881">
            <wp:extent cx="5791835" cy="6628765"/>
            <wp:effectExtent l="0" t="0" r="0" b="635"/>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91835" cy="6628765"/>
                    </a:xfrm>
                    <a:prstGeom prst="rect">
                      <a:avLst/>
                    </a:prstGeom>
                  </pic:spPr>
                </pic:pic>
              </a:graphicData>
            </a:graphic>
          </wp:inline>
        </w:drawing>
      </w:r>
    </w:p>
    <w:p w:rsidR="00676716" w:rsidRPr="00062A86" w:rsidRDefault="001966CB" w:rsidP="00BD6814">
      <w:pPr>
        <w:spacing w:line="360" w:lineRule="auto"/>
        <w:jc w:val="both"/>
        <w:rPr>
          <w:rFonts w:ascii="Palatino Linotype" w:hAnsi="Palatino Linotype"/>
          <w:color w:val="222222"/>
          <w:lang w:eastAsia="es-MX"/>
        </w:rPr>
      </w:pPr>
      <w:r>
        <w:rPr>
          <w:noProof/>
        </w:rPr>
        <w:lastRenderedPageBreak/>
        <mc:AlternateContent>
          <mc:Choice Requires="wps">
            <w:drawing>
              <wp:anchor distT="0" distB="0" distL="114300" distR="114300" simplePos="0" relativeHeight="251729920" behindDoc="0" locked="0" layoutInCell="1" allowOverlap="1">
                <wp:simplePos x="0" y="0"/>
                <wp:positionH relativeFrom="column">
                  <wp:posOffset>5714</wp:posOffset>
                </wp:positionH>
                <wp:positionV relativeFrom="paragraph">
                  <wp:posOffset>6993890</wp:posOffset>
                </wp:positionV>
                <wp:extent cx="5762625" cy="838200"/>
                <wp:effectExtent l="38100" t="38100" r="47625" b="95250"/>
                <wp:wrapNone/>
                <wp:docPr id="12" name="Conector recto 12"/>
                <wp:cNvGraphicFramePr/>
                <a:graphic xmlns:a="http://schemas.openxmlformats.org/drawingml/2006/main">
                  <a:graphicData uri="http://schemas.microsoft.com/office/word/2010/wordprocessingShape">
                    <wps:wsp>
                      <wps:cNvCnPr/>
                      <wps:spPr>
                        <a:xfrm>
                          <a:off x="0" y="0"/>
                          <a:ext cx="5762625" cy="8382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71001DF" id="Conector recto 12"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45pt,550.7pt" to="454.2pt,6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" strokecolor="#4f81bd [3204]" strokeweight="2pt">
                <v:shadow on="t" color="black" opacity="24903f" origin=",.5" offset="0,.55556mm"/>
              </v:line>
            </w:pict>
          </mc:Fallback>
        </mc:AlternateContent>
      </w:r>
      <w:r w:rsidR="00EB5FFC" w:rsidRPr="00062A86">
        <w:rPr>
          <w:noProof/>
        </w:rPr>
        <mc:AlternateContent>
          <mc:Choice Requires="wps">
            <w:drawing>
              <wp:anchor distT="0" distB="0" distL="114300" distR="114300" simplePos="0" relativeHeight="251716608" behindDoc="0" locked="0" layoutInCell="1" allowOverlap="1">
                <wp:simplePos x="0" y="0"/>
                <wp:positionH relativeFrom="column">
                  <wp:posOffset>533980</wp:posOffset>
                </wp:positionH>
                <wp:positionV relativeFrom="paragraph">
                  <wp:posOffset>4479290</wp:posOffset>
                </wp:positionV>
                <wp:extent cx="4683318" cy="771000"/>
                <wp:effectExtent l="57150" t="19050" r="79375" b="86360"/>
                <wp:wrapNone/>
                <wp:docPr id="67" name="Rectángulo 67"/>
                <wp:cNvGraphicFramePr/>
                <a:graphic xmlns:a="http://schemas.openxmlformats.org/drawingml/2006/main">
                  <a:graphicData uri="http://schemas.microsoft.com/office/word/2010/wordprocessingShape">
                    <wps:wsp>
                      <wps:cNvSpPr/>
                      <wps:spPr>
                        <a:xfrm>
                          <a:off x="0" y="0"/>
                          <a:ext cx="4683318" cy="77100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89453" id="Rectángulo 67" o:spid="_x0000_s1026" style="position:absolute;margin-left:42.05pt;margin-top:352.7pt;width:368.75pt;height:60.7pt;z-index:2517166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" filled="f" strokecolor="red" strokeweight="1pt">
                <v:shadow on="t" color="black" opacity="22937f" origin=",.5" offset="0,.63889mm"/>
              </v:rect>
            </w:pict>
          </mc:Fallback>
        </mc:AlternateContent>
      </w:r>
      <w:r w:rsidR="00EB5FFC" w:rsidRPr="00062A86">
        <w:rPr>
          <w:noProof/>
        </w:rPr>
        <w:drawing>
          <wp:inline distT="0" distB="0" distL="0" distR="0" wp14:anchorId="084DD41B" wp14:editId="7C4BD9B3">
            <wp:extent cx="5791835" cy="6894195"/>
            <wp:effectExtent l="0" t="0" r="0" b="1905"/>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6894195"/>
                    </a:xfrm>
                    <a:prstGeom prst="rect">
                      <a:avLst/>
                    </a:prstGeom>
                  </pic:spPr>
                </pic:pic>
              </a:graphicData>
            </a:graphic>
          </wp:inline>
        </w:drawing>
      </w:r>
    </w:p>
    <w:p w:rsidR="00676716" w:rsidRPr="00062A86" w:rsidRDefault="00EB5FFC" w:rsidP="00BD6814">
      <w:pPr>
        <w:spacing w:line="360" w:lineRule="auto"/>
        <w:jc w:val="both"/>
        <w:rPr>
          <w:rFonts w:ascii="Palatino Linotype" w:hAnsi="Palatino Linotype"/>
          <w:color w:val="222222"/>
          <w:lang w:eastAsia="es-MX"/>
        </w:rPr>
      </w:pPr>
      <w:r w:rsidRPr="00062A86">
        <w:rPr>
          <w:noProof/>
        </w:rPr>
        <w:lastRenderedPageBreak/>
        <mc:AlternateContent>
          <mc:Choice Requires="wps">
            <w:drawing>
              <wp:anchor distT="0" distB="0" distL="114300" distR="114300" simplePos="0" relativeHeight="251717632" behindDoc="0" locked="0" layoutInCell="1" allowOverlap="1">
                <wp:simplePos x="0" y="0"/>
                <wp:positionH relativeFrom="column">
                  <wp:posOffset>502175</wp:posOffset>
                </wp:positionH>
                <wp:positionV relativeFrom="paragraph">
                  <wp:posOffset>6085453</wp:posOffset>
                </wp:positionV>
                <wp:extent cx="4381168" cy="516835"/>
                <wp:effectExtent l="57150" t="19050" r="76835" b="93345"/>
                <wp:wrapNone/>
                <wp:docPr id="69" name="Rectángulo 69"/>
                <wp:cNvGraphicFramePr/>
                <a:graphic xmlns:a="http://schemas.openxmlformats.org/drawingml/2006/main">
                  <a:graphicData uri="http://schemas.microsoft.com/office/word/2010/wordprocessingShape">
                    <wps:wsp>
                      <wps:cNvSpPr/>
                      <wps:spPr>
                        <a:xfrm>
                          <a:off x="0" y="0"/>
                          <a:ext cx="4381168" cy="51683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980C3" id="Rectángulo 69" o:spid="_x0000_s1026" style="position:absolute;margin-left:39.55pt;margin-top:479.15pt;width:344.95pt;height:40.7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" filled="f" strokecolor="red" strokeweight="1pt">
                <v:shadow on="t" color="black" opacity="22937f" origin=",.5" offset="0,.63889mm"/>
              </v:rect>
            </w:pict>
          </mc:Fallback>
        </mc:AlternateContent>
      </w:r>
      <w:r w:rsidRPr="00062A86">
        <w:rPr>
          <w:noProof/>
        </w:rPr>
        <w:drawing>
          <wp:inline distT="0" distB="0" distL="0" distR="0" wp14:anchorId="61953C00" wp14:editId="21FE46B3">
            <wp:extent cx="5648325" cy="7800229"/>
            <wp:effectExtent l="0" t="0" r="0" b="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51618" cy="7804776"/>
                    </a:xfrm>
                    <a:prstGeom prst="rect">
                      <a:avLst/>
                    </a:prstGeom>
                  </pic:spPr>
                </pic:pic>
              </a:graphicData>
            </a:graphic>
          </wp:inline>
        </w:drawing>
      </w:r>
    </w:p>
    <w:p w:rsidR="00EB5FFC" w:rsidRPr="00062A86" w:rsidRDefault="00EB5FFC" w:rsidP="00BD6814">
      <w:pPr>
        <w:spacing w:line="360" w:lineRule="auto"/>
        <w:jc w:val="both"/>
        <w:rPr>
          <w:rFonts w:ascii="Palatino Linotype" w:hAnsi="Palatino Linotype"/>
          <w:color w:val="222222"/>
          <w:lang w:eastAsia="es-MX"/>
        </w:rPr>
      </w:pPr>
      <w:r w:rsidRPr="00062A86">
        <w:rPr>
          <w:noProof/>
        </w:rPr>
        <w:lastRenderedPageBreak/>
        <mc:AlternateContent>
          <mc:Choice Requires="wps">
            <w:drawing>
              <wp:anchor distT="0" distB="0" distL="114300" distR="114300" simplePos="0" relativeHeight="251719680" behindDoc="0" locked="0" layoutInCell="1" allowOverlap="1">
                <wp:simplePos x="0" y="0"/>
                <wp:positionH relativeFrom="column">
                  <wp:posOffset>812275</wp:posOffset>
                </wp:positionH>
                <wp:positionV relativeFrom="paragraph">
                  <wp:posOffset>1672480</wp:posOffset>
                </wp:positionV>
                <wp:extent cx="4166015" cy="3116690"/>
                <wp:effectExtent l="57150" t="19050" r="82550" b="102870"/>
                <wp:wrapNone/>
                <wp:docPr id="72" name="Rectángulo 72"/>
                <wp:cNvGraphicFramePr/>
                <a:graphic xmlns:a="http://schemas.openxmlformats.org/drawingml/2006/main">
                  <a:graphicData uri="http://schemas.microsoft.com/office/word/2010/wordprocessingShape">
                    <wps:wsp>
                      <wps:cNvSpPr/>
                      <wps:spPr>
                        <a:xfrm>
                          <a:off x="0" y="0"/>
                          <a:ext cx="4166015" cy="3116690"/>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6C009" id="Rectángulo 72" o:spid="_x0000_s1026" style="position:absolute;margin-left:63.95pt;margin-top:131.7pt;width:328.05pt;height:245.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" filled="f" strokecolor="red" strokeweight="1pt">
                <v:shadow on="t" color="black" opacity="22937f" origin=",.5" offset="0,.63889mm"/>
              </v:rect>
            </w:pict>
          </mc:Fallback>
        </mc:AlternateContent>
      </w:r>
      <w:r w:rsidRPr="00062A86">
        <w:rPr>
          <w:noProof/>
        </w:rPr>
        <mc:AlternateContent>
          <mc:Choice Requires="wps">
            <w:drawing>
              <wp:anchor distT="0" distB="0" distL="114300" distR="114300" simplePos="0" relativeHeight="251718656" behindDoc="0" locked="0" layoutInCell="1" allowOverlap="1">
                <wp:simplePos x="0" y="0"/>
                <wp:positionH relativeFrom="column">
                  <wp:posOffset>764568</wp:posOffset>
                </wp:positionH>
                <wp:positionV relativeFrom="paragraph">
                  <wp:posOffset>6323993</wp:posOffset>
                </wp:positionV>
                <wp:extent cx="4317558" cy="954156"/>
                <wp:effectExtent l="57150" t="19050" r="83185" b="93980"/>
                <wp:wrapNone/>
                <wp:docPr id="71" name="Rectángulo 71"/>
                <wp:cNvGraphicFramePr/>
                <a:graphic xmlns:a="http://schemas.openxmlformats.org/drawingml/2006/main">
                  <a:graphicData uri="http://schemas.microsoft.com/office/word/2010/wordprocessingShape">
                    <wps:wsp>
                      <wps:cNvSpPr/>
                      <wps:spPr>
                        <a:xfrm>
                          <a:off x="0" y="0"/>
                          <a:ext cx="4317558" cy="954156"/>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7D97995" id="Rectángulo 71" o:spid="_x0000_s1026" style="position:absolute;margin-left:60.2pt;margin-top:497.95pt;width:339.95pt;height:75.1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" filled="f" strokecolor="red" strokeweight="1pt">
                <v:shadow on="t" color="black" opacity="22937f" origin=",.5" offset="0,.63889mm"/>
              </v:rect>
            </w:pict>
          </mc:Fallback>
        </mc:AlternateContent>
      </w:r>
      <w:r w:rsidRPr="00062A86">
        <w:rPr>
          <w:noProof/>
        </w:rPr>
        <w:drawing>
          <wp:inline distT="0" distB="0" distL="0" distR="0" wp14:anchorId="281F264A" wp14:editId="23AC6E09">
            <wp:extent cx="5780405" cy="7847937"/>
            <wp:effectExtent l="0" t="0" r="0" b="127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83984" cy="7852796"/>
                    </a:xfrm>
                    <a:prstGeom prst="rect">
                      <a:avLst/>
                    </a:prstGeom>
                  </pic:spPr>
                </pic:pic>
              </a:graphicData>
            </a:graphic>
          </wp:inline>
        </w:drawing>
      </w:r>
    </w:p>
    <w:p w:rsidR="0023077D" w:rsidRPr="00062A86" w:rsidRDefault="004B47B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062A86">
        <w:rPr>
          <w:rFonts w:ascii="Palatino Linotype" w:hAnsi="Palatino Linotype" w:cs="Arial"/>
        </w:rPr>
        <w:lastRenderedPageBreak/>
        <w:t xml:space="preserve">Inconforme con </w:t>
      </w:r>
      <w:r w:rsidR="00DA65D3" w:rsidRPr="00062A86">
        <w:rPr>
          <w:rFonts w:ascii="Palatino Linotype" w:hAnsi="Palatino Linotype" w:cs="Arial"/>
        </w:rPr>
        <w:t>la</w:t>
      </w:r>
      <w:r w:rsidRPr="00062A86">
        <w:rPr>
          <w:rFonts w:ascii="Palatino Linotype" w:hAnsi="Palatino Linotype" w:cs="Arial"/>
        </w:rPr>
        <w:t xml:space="preserve"> respuesta</w:t>
      </w:r>
      <w:r w:rsidR="00DA65D3" w:rsidRPr="00062A86">
        <w:rPr>
          <w:rFonts w:ascii="Palatino Linotype" w:hAnsi="Palatino Linotype" w:cs="Arial"/>
        </w:rPr>
        <w:t xml:space="preserve"> otorgada por </w:t>
      </w:r>
      <w:r w:rsidR="00DA65D3" w:rsidRPr="00062A86">
        <w:rPr>
          <w:rFonts w:ascii="Palatino Linotype" w:hAnsi="Palatino Linotype" w:cs="Arial"/>
          <w:b/>
        </w:rPr>
        <w:t>EL SUJETO OBLIGADO</w:t>
      </w:r>
      <w:r w:rsidRPr="00062A86">
        <w:rPr>
          <w:rFonts w:ascii="Palatino Linotype" w:hAnsi="Palatino Linotype" w:cs="Arial"/>
        </w:rPr>
        <w:t xml:space="preserve">, </w:t>
      </w:r>
      <w:r w:rsidR="001C3D28" w:rsidRPr="00062A86">
        <w:rPr>
          <w:rFonts w:ascii="Palatino Linotype" w:hAnsi="Palatino Linotype" w:cs="Arial"/>
        </w:rPr>
        <w:t xml:space="preserve">el </w:t>
      </w:r>
      <w:r w:rsidRPr="00062A86">
        <w:rPr>
          <w:rFonts w:ascii="Palatino Linotype" w:hAnsi="Palatino Linotype" w:cs="Arial"/>
        </w:rPr>
        <w:t xml:space="preserve">hoy </w:t>
      </w:r>
      <w:r w:rsidRPr="00062A86">
        <w:rPr>
          <w:rFonts w:ascii="Palatino Linotype" w:hAnsi="Palatino Linotype" w:cs="Arial"/>
          <w:b/>
        </w:rPr>
        <w:t>RECURRENTE</w:t>
      </w:r>
      <w:r w:rsidRPr="00062A86">
        <w:rPr>
          <w:rFonts w:ascii="Palatino Linotype" w:hAnsi="Palatino Linotype" w:cs="Arial"/>
        </w:rPr>
        <w:t xml:space="preserve"> </w:t>
      </w:r>
      <w:r w:rsidR="000E203F" w:rsidRPr="00062A86">
        <w:rPr>
          <w:rFonts w:ascii="Palatino Linotype" w:hAnsi="Palatino Linotype" w:cs="Arial"/>
        </w:rPr>
        <w:t>procedió</w:t>
      </w:r>
      <w:r w:rsidR="00DA65D3" w:rsidRPr="00062A86">
        <w:rPr>
          <w:rFonts w:ascii="Palatino Linotype" w:hAnsi="Palatino Linotype" w:cs="Arial"/>
        </w:rPr>
        <w:t xml:space="preserve"> a interponer el presente recurso de revisión, señalando en</w:t>
      </w:r>
      <w:r w:rsidR="000E203F" w:rsidRPr="00062A86">
        <w:rPr>
          <w:rFonts w:ascii="Palatino Linotype" w:hAnsi="Palatino Linotype" w:cs="Arial"/>
        </w:rPr>
        <w:t xml:space="preserve"> sus razones o motivos de inconformidad “</w:t>
      </w:r>
      <w:r w:rsidR="000E203F" w:rsidRPr="00062A86">
        <w:rPr>
          <w:rFonts w:ascii="Palatino Linotype" w:hAnsi="Palatino Linotype" w:cs="Arial"/>
          <w:b/>
          <w:i/>
        </w:rPr>
        <w:t xml:space="preserve">esta no se encuentra completa respecto </w:t>
      </w:r>
      <w:proofErr w:type="spellStart"/>
      <w:r w:rsidR="000E203F" w:rsidRPr="00062A86">
        <w:rPr>
          <w:rFonts w:ascii="Palatino Linotype" w:hAnsi="Palatino Linotype" w:cs="Arial"/>
          <w:b/>
          <w:i/>
        </w:rPr>
        <w:t>del</w:t>
      </w:r>
      <w:proofErr w:type="spellEnd"/>
      <w:r w:rsidR="000E203F" w:rsidRPr="00062A86">
        <w:rPr>
          <w:rFonts w:ascii="Palatino Linotype" w:hAnsi="Palatino Linotype" w:cs="Arial"/>
          <w:b/>
          <w:i/>
        </w:rPr>
        <w:t xml:space="preserve"> los punto 3 … </w:t>
      </w:r>
      <w:r w:rsidR="000E203F" w:rsidRPr="00062A86">
        <w:rPr>
          <w:rFonts w:ascii="Palatino Linotype" w:hAnsi="Palatino Linotype" w:cs="Arial"/>
          <w:i/>
        </w:rPr>
        <w:t xml:space="preserve">De este punto, si bien se envía el </w:t>
      </w:r>
      <w:proofErr w:type="spellStart"/>
      <w:r w:rsidR="000E203F" w:rsidRPr="00062A86">
        <w:rPr>
          <w:rFonts w:ascii="Palatino Linotype" w:hAnsi="Palatino Linotype" w:cs="Arial"/>
          <w:i/>
        </w:rPr>
        <w:t>Actaa</w:t>
      </w:r>
      <w:proofErr w:type="spellEnd"/>
      <w:r w:rsidR="000E203F" w:rsidRPr="00062A86">
        <w:rPr>
          <w:rFonts w:ascii="Palatino Linotype" w:hAnsi="Palatino Linotype" w:cs="Arial"/>
          <w:i/>
        </w:rPr>
        <w:t xml:space="preserve"> de Sesión de Cabildo en la cual se aprueba el cambio del organigrama de la Contraloría Municipal, </w:t>
      </w:r>
      <w:r w:rsidR="000E203F" w:rsidRPr="00062A86">
        <w:rPr>
          <w:rFonts w:ascii="Palatino Linotype" w:hAnsi="Palatino Linotype" w:cs="Arial"/>
          <w:b/>
          <w:i/>
        </w:rPr>
        <w:t>éste corresponde a 2017 (no explicando si éste fue el vigente para el resto de la administración 2016-2018)</w:t>
      </w:r>
      <w:r w:rsidR="000E203F" w:rsidRPr="00062A86">
        <w:rPr>
          <w:rFonts w:ascii="Palatino Linotype" w:hAnsi="Palatino Linotype" w:cs="Arial"/>
          <w:i/>
        </w:rPr>
        <w:t xml:space="preserve">, no envían evidencia del organigrama que operaba en 2016, ni del 2019. Asimismo, </w:t>
      </w:r>
      <w:r w:rsidR="000E203F" w:rsidRPr="00062A86">
        <w:rPr>
          <w:rFonts w:ascii="Palatino Linotype" w:hAnsi="Palatino Linotype" w:cs="Arial"/>
          <w:b/>
          <w:i/>
        </w:rPr>
        <w:t>el organigrama que se autoriza en dicha Sesión NO es LEGIBLE como se solicitó</w:t>
      </w:r>
      <w:r w:rsidR="000E203F" w:rsidRPr="00062A86">
        <w:rPr>
          <w:rFonts w:ascii="Palatino Linotype" w:hAnsi="Palatino Linotype" w:cs="Arial"/>
          <w:i/>
        </w:rPr>
        <w:t>. , Por lo anterior, me permito solicitar el presente recurso de revisión, a fin de que se me envíe la información faltante o en su caso la resolución que confirme la inexistencia de la misma …”</w:t>
      </w:r>
      <w:r w:rsidR="000E203F" w:rsidRPr="00062A86">
        <w:rPr>
          <w:rFonts w:ascii="Palatino Linotype" w:hAnsi="Palatino Linotype" w:cs="Arial"/>
        </w:rPr>
        <w:t xml:space="preserve">; por lo que, en primer </w:t>
      </w:r>
      <w:r w:rsidR="001966CB" w:rsidRPr="00062A86">
        <w:rPr>
          <w:rFonts w:ascii="Palatino Linotype" w:hAnsi="Palatino Linotype" w:cs="Arial"/>
        </w:rPr>
        <w:t>término</w:t>
      </w:r>
      <w:r w:rsidR="000E203F" w:rsidRPr="00062A86">
        <w:rPr>
          <w:rFonts w:ascii="Palatino Linotype" w:hAnsi="Palatino Linotype" w:cs="Arial"/>
        </w:rPr>
        <w:t xml:space="preserve"> conviene precisar que derivado de las razones y motivos de inconformidad expresados por el particular esta Ponencia Resolutora no advierte que se inconforme respecto de la información que le fue entregada; sino que su inconformidad versa en razón de que </w:t>
      </w:r>
      <w:r w:rsidR="000E203F" w:rsidRPr="00062A86">
        <w:rPr>
          <w:rFonts w:ascii="Palatino Linotype" w:hAnsi="Palatino Linotype" w:cs="Arial"/>
          <w:b/>
        </w:rPr>
        <w:t>EL SUJETO OBLIGADO</w:t>
      </w:r>
      <w:r w:rsidR="000E203F" w:rsidRPr="00062A86">
        <w:rPr>
          <w:rFonts w:ascii="Palatino Linotype" w:hAnsi="Palatino Linotype" w:cs="Arial"/>
        </w:rPr>
        <w:t xml:space="preserve"> no atendiera una de las peticiones que le fue planteada el particular en su solicitud de información, en lo referente al </w:t>
      </w:r>
      <w:r w:rsidR="000E203F" w:rsidRPr="00062A86">
        <w:rPr>
          <w:rFonts w:ascii="Palatino Linotype" w:hAnsi="Palatino Linotype"/>
          <w:color w:val="222222"/>
          <w:lang w:eastAsia="es-MX"/>
        </w:rPr>
        <w:t>Organigrama autorizado de los años 2016 a 2019, incluyendo acta de sesión de cabildo en la cual fueron autorizados</w:t>
      </w:r>
      <w:r w:rsidR="000E203F" w:rsidRPr="00062A86">
        <w:rPr>
          <w:rFonts w:ascii="Palatino Linotype" w:hAnsi="Palatino Linotype" w:cs="Arial"/>
        </w:rPr>
        <w:t xml:space="preserve">; por lo que, en razón de no haber expresado su intención de controvertir la información que le fue entregada por </w:t>
      </w:r>
      <w:r w:rsidR="000E203F" w:rsidRPr="00062A86">
        <w:rPr>
          <w:rFonts w:ascii="Palatino Linotype" w:hAnsi="Palatino Linotype" w:cs="Arial"/>
          <w:b/>
        </w:rPr>
        <w:t>EL SUJETO OBLIGADO</w:t>
      </w:r>
      <w:r w:rsidR="000E203F" w:rsidRPr="00062A86">
        <w:rPr>
          <w:rFonts w:ascii="Palatino Linotype" w:hAnsi="Palatino Linotype" w:cs="Arial"/>
        </w:rPr>
        <w:t>, debe entenderse que los aspectos no combatidos fueron colmados a su entera satisfacción.</w:t>
      </w:r>
    </w:p>
    <w:p w:rsidR="000E203F" w:rsidRPr="00062A86"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Pr="00062A86" w:rsidRDefault="001966CB"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Pr>
          <w:rFonts w:ascii="Palatino Linotype" w:hAnsi="Palatino Linotype" w:cs="Arial"/>
          <w:noProof/>
        </w:rPr>
        <mc:AlternateContent>
          <mc:Choice Requires="wps">
            <w:drawing>
              <wp:anchor distT="0" distB="0" distL="114300" distR="114300" simplePos="0" relativeHeight="251730944" behindDoc="0" locked="0" layoutInCell="1" allowOverlap="1">
                <wp:simplePos x="0" y="0"/>
                <wp:positionH relativeFrom="column">
                  <wp:posOffset>5715</wp:posOffset>
                </wp:positionH>
                <wp:positionV relativeFrom="paragraph">
                  <wp:posOffset>873760</wp:posOffset>
                </wp:positionV>
                <wp:extent cx="5772150" cy="781050"/>
                <wp:effectExtent l="38100" t="38100" r="57150" b="95250"/>
                <wp:wrapNone/>
                <wp:docPr id="13" name="Conector recto 13"/>
                <wp:cNvGraphicFramePr/>
                <a:graphic xmlns:a="http://schemas.openxmlformats.org/drawingml/2006/main">
                  <a:graphicData uri="http://schemas.microsoft.com/office/word/2010/wordprocessingShape">
                    <wps:wsp>
                      <wps:cNvCnPr/>
                      <wps:spPr>
                        <a:xfrm>
                          <a:off x="0" y="0"/>
                          <a:ext cx="5772150" cy="781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A5A3A83" id="Conector recto 13" o:spid="_x0000_s1026" style="position:absolute;z-index:251730944;visibility:visible;mso-wrap-style:square;mso-wrap-distance-left:9pt;mso-wrap-distance-top:0;mso-wrap-distance-right:9pt;mso-wrap-distance-bottom:0;mso-position-horizontal:absolute;mso-position-horizontal-relative:text;mso-position-vertical:absolute;mso-position-vertical-relative:text" from=".45pt,68.8pt" to="454.95pt,1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" strokecolor="#4f81bd [3204]" strokeweight="2pt">
                <v:shadow on="t" color="black" opacity="24903f" origin=",.5" offset="0,.55556mm"/>
              </v:line>
            </w:pict>
          </mc:Fallback>
        </mc:AlternateContent>
      </w:r>
      <w:r w:rsidR="000E203F" w:rsidRPr="00062A86">
        <w:rPr>
          <w:rFonts w:ascii="Palatino Linotype" w:hAnsi="Palatino Linotype" w:cs="Arial"/>
        </w:rPr>
        <w:t>Sirve de apoyo a lo anterior, por analogía la Tesis Jurisprudencial Número 3ª./J.7/91, Publicada en el Semanario Judicial de la Federación y su Gaceta bajo el número de registro 174,177, que establece lo siguiente:</w:t>
      </w:r>
    </w:p>
    <w:p w:rsidR="000E203F" w:rsidRPr="00062A86"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i/>
          <w:color w:val="000000"/>
          <w:sz w:val="22"/>
        </w:rPr>
        <w:lastRenderedPageBreak/>
        <w:t>“</w:t>
      </w:r>
      <w:r w:rsidRPr="00062A86">
        <w:rPr>
          <w:rFonts w:ascii="Palatino Linotype" w:hAnsi="Palatino Linotype" w:cs="Arial"/>
          <w:b/>
          <w:i/>
          <w:color w:val="000000"/>
          <w:sz w:val="22"/>
        </w:rPr>
        <w:t xml:space="preserve">REVISIÓN EN AMPARO. LOS RESOLUTIVOS NO COMBATIDOS DEBEN DECLARARSE FIRMES. </w:t>
      </w:r>
      <w:r w:rsidRPr="00062A86">
        <w:rPr>
          <w:rFonts w:ascii="Palatino Linotype" w:hAnsi="Palatino Linotype" w:cs="Arial"/>
          <w:bCs/>
          <w:i/>
          <w:iCs/>
          <w:color w:val="000000"/>
          <w:sz w:val="22"/>
        </w:rPr>
        <w:t xml:space="preserve">Cuando algún resolutivo de la sentencia impugnada afecta a la recurrente, y </w:t>
      </w:r>
      <w:r w:rsidRPr="00062A86">
        <w:rPr>
          <w:rFonts w:ascii="Palatino Linotype" w:hAnsi="Palatino Linotype" w:cs="Arial"/>
          <w:b/>
          <w:bCs/>
          <w:i/>
          <w:iCs/>
          <w:color w:val="000000"/>
          <w:sz w:val="22"/>
        </w:rPr>
        <w:t xml:space="preserve">ésta no expresa agravio en contra de las consideraciones que le sirven de base, dicho resolutivo debe declararse </w:t>
      </w:r>
      <w:r w:rsidRPr="00062A86">
        <w:rPr>
          <w:rFonts w:ascii="Palatino Linotype" w:hAnsi="Palatino Linotype"/>
          <w:b/>
          <w:i/>
          <w:sz w:val="22"/>
          <w:szCs w:val="22"/>
          <w:lang w:eastAsia="es-MX"/>
        </w:rPr>
        <w:t>firme</w:t>
      </w:r>
      <w:r w:rsidRPr="00062A86">
        <w:rPr>
          <w:rFonts w:ascii="Palatino Linotype" w:hAnsi="Palatino Linotype" w:cs="Arial"/>
          <w:b/>
          <w:bCs/>
          <w:i/>
          <w:iCs/>
          <w:color w:val="000000"/>
          <w:sz w:val="22"/>
        </w:rPr>
        <w:t>.</w:t>
      </w:r>
      <w:r w:rsidRPr="00062A86">
        <w:rPr>
          <w:rFonts w:ascii="Palatino Linotype" w:hAnsi="Palatino Linotype" w:cs="Arial"/>
          <w:bCs/>
          <w:i/>
          <w:iCs/>
          <w:color w:val="000000"/>
          <w:sz w:val="22"/>
        </w:rPr>
        <w:t xml:space="preserve"> Esto es, en el caso referido, </w:t>
      </w:r>
      <w:r w:rsidRPr="00062A86">
        <w:rPr>
          <w:rFonts w:ascii="Palatino Linotype" w:hAnsi="Palatino Linotype" w:cs="Arial"/>
          <w:b/>
          <w:bCs/>
          <w:i/>
          <w:iCs/>
          <w:color w:val="000000"/>
          <w:sz w:val="22"/>
        </w:rPr>
        <w:t>no obstante que la materia de la revisión comprende a todos los resolutivos que afectan a la recurrente, deben declararse firmes aquéllos en contra de los cuales no se formuló agravio</w:t>
      </w:r>
      <w:r w:rsidRPr="00062A86">
        <w:rPr>
          <w:rFonts w:ascii="Palatino Linotype" w:hAnsi="Palatino Linotype" w:cs="Arial"/>
          <w:bCs/>
          <w:i/>
          <w:iCs/>
          <w:color w:val="000000"/>
          <w:sz w:val="22"/>
        </w:rPr>
        <w:t xml:space="preserve"> y dicha declaración de firmeza debe reflejarse en la parte considerativa y en los resolutivos debe confirmarse la sentencia recurrida en la parte correspondiente.</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Amparo en revisión 1475/2005. María del Consuelo Buendía Ramírez. 7 de diciembre de 2005. Cinco votos. Ponente: Sergio A. Valls Hernández. Secretario: Gustavo Ruiz Padilla.</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Amparo en revisión 168/2006. Leticia Fernández Mañón. 1o. de marzo de 2006. Cinco votos. Ponente: Juan N. Silva Meza. Secretario: Jaime Flores Cruz.</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Amparo en revisión 235/2006. Jorge González Gallegos. 15 de marzo de 2006. Cinco votos. Ponente: Juan N. Silva Meza. Secretario: Jaime Flores Cruz.</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Amparo en revisión 394/2006. Elia Margarita Flores Jarquín. 29 de marzo de 2006. Unanimidad de cuatro votos. Ausente: Olga Sánchez Cordero de García Villegas. Ponente: Juan N. Silva Meza. Secretario: Jaime Flores Cruz.</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 xml:space="preserve">Amparo en revisión 1179/2006. Ernesto Orlando Ortiz Vázquez. 16 de agosto de 2006. Cinco votos. Ponente: José de Jesús Gudiño Pelayo. Secretario: José de Jesús </w:t>
      </w:r>
      <w:proofErr w:type="spellStart"/>
      <w:r w:rsidRPr="00062A86">
        <w:rPr>
          <w:rFonts w:ascii="Palatino Linotype" w:hAnsi="Palatino Linotype" w:cs="Arial"/>
          <w:bCs/>
          <w:i/>
          <w:iCs/>
          <w:color w:val="000000"/>
          <w:sz w:val="22"/>
        </w:rPr>
        <w:t>Bañales</w:t>
      </w:r>
      <w:proofErr w:type="spellEnd"/>
      <w:r w:rsidRPr="00062A86">
        <w:rPr>
          <w:rFonts w:ascii="Palatino Linotype" w:hAnsi="Palatino Linotype" w:cs="Arial"/>
          <w:bCs/>
          <w:i/>
          <w:iCs/>
          <w:color w:val="000000"/>
          <w:sz w:val="22"/>
        </w:rPr>
        <w:t xml:space="preserve"> Sánchez.</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r w:rsidRPr="00062A86">
        <w:rPr>
          <w:rFonts w:ascii="Palatino Linotype" w:hAnsi="Palatino Linotype" w:cs="Arial"/>
          <w:bCs/>
          <w:i/>
          <w:iCs/>
          <w:color w:val="000000"/>
          <w:sz w:val="22"/>
        </w:rPr>
        <w:t>Tesis de jurisprudencia 62/2006. Aprobada por la Primera Sala de este Alto Tribunal, en sesión de treinta de agosto de dos mil seis.”</w:t>
      </w:r>
    </w:p>
    <w:p w:rsidR="000E203F" w:rsidRPr="00062A86" w:rsidRDefault="000E203F" w:rsidP="000E203F">
      <w:pPr>
        <w:tabs>
          <w:tab w:val="left" w:pos="9214"/>
        </w:tabs>
        <w:ind w:left="851" w:right="902"/>
        <w:jc w:val="both"/>
        <w:rPr>
          <w:rFonts w:ascii="Palatino Linotype" w:hAnsi="Palatino Linotype" w:cs="Arial"/>
          <w:bCs/>
          <w:i/>
          <w:iCs/>
          <w:color w:val="000000"/>
          <w:sz w:val="22"/>
        </w:rPr>
      </w:pPr>
    </w:p>
    <w:p w:rsidR="000E203F" w:rsidRPr="00062A86" w:rsidRDefault="000E203F" w:rsidP="000E203F">
      <w:pPr>
        <w:tabs>
          <w:tab w:val="left" w:pos="9214"/>
        </w:tabs>
        <w:ind w:left="851" w:right="902"/>
        <w:jc w:val="both"/>
        <w:rPr>
          <w:rFonts w:ascii="Palatino Linotype" w:hAnsi="Palatino Linotype" w:cs="Arial"/>
          <w:i/>
          <w:sz w:val="22"/>
        </w:rPr>
      </w:pPr>
      <w:r w:rsidRPr="00062A86">
        <w:rPr>
          <w:rFonts w:ascii="Palatino Linotype" w:hAnsi="Palatino Linotype" w:cs="Arial"/>
          <w:bCs/>
          <w:i/>
          <w:iCs/>
          <w:color w:val="000000"/>
          <w:sz w:val="22"/>
        </w:rPr>
        <w:t>(Énfasis añadido)</w:t>
      </w:r>
    </w:p>
    <w:p w:rsidR="0023077D" w:rsidRPr="00062A86" w:rsidRDefault="0023077D"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p>
    <w:p w:rsidR="000E203F" w:rsidRPr="00062A86" w:rsidRDefault="000E203F"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062A86">
        <w:rPr>
          <w:rFonts w:ascii="Palatino Linotype" w:hAnsi="Palatino Linotype" w:cs="Arial"/>
        </w:rPr>
        <w:t xml:space="preserve">En consecuencia, el contenido de la información otorgada en respuesta a la solicitud de información que no fue impugnada por </w:t>
      </w:r>
      <w:r w:rsidRPr="00062A86">
        <w:rPr>
          <w:rFonts w:ascii="Palatino Linotype" w:hAnsi="Palatino Linotype" w:cs="Arial"/>
          <w:b/>
        </w:rPr>
        <w:t>EL RECURRENTE</w:t>
      </w:r>
      <w:r w:rsidRPr="00062A86">
        <w:rPr>
          <w:rFonts w:ascii="Palatino Linotype" w:hAnsi="Palatino Linotype" w:cs="Arial"/>
        </w:rPr>
        <w:t xml:space="preserve"> deben declararse consentidos, toda vez que no se realizaron manifestaciones de inconformidad, por lo que no puede producir efectos jurídicos tendentes a revocarlos, confirmarlos o modificarlos, ya que se infiere respecto a éstos un consentimiento del </w:t>
      </w:r>
      <w:r w:rsidRPr="00062A86">
        <w:rPr>
          <w:rFonts w:ascii="Palatino Linotype" w:hAnsi="Palatino Linotype" w:cs="Arial"/>
          <w:b/>
        </w:rPr>
        <w:t>RECURRENTE</w:t>
      </w:r>
      <w:r w:rsidRPr="00062A86">
        <w:rPr>
          <w:rFonts w:ascii="Palatino Linotype" w:hAnsi="Palatino Linotype" w:cs="Arial"/>
        </w:rPr>
        <w:t>, ante la falta de impugnación eficaz. Sirve de sustento por analogía, la tesis jurisprudencial número VI.3o.C. J/60, publicada en el Semanario Judicial de la Federación y su Gaceta bajo el número de registro 176,608 que a la letra dice:</w:t>
      </w:r>
    </w:p>
    <w:p w:rsidR="006D5C36" w:rsidRPr="00062A86" w:rsidRDefault="006D5C36" w:rsidP="006D5C36">
      <w:pPr>
        <w:tabs>
          <w:tab w:val="left" w:pos="9214"/>
        </w:tabs>
        <w:ind w:left="851" w:right="899"/>
        <w:jc w:val="both"/>
        <w:rPr>
          <w:rFonts w:ascii="Palatino Linotype" w:hAnsi="Palatino Linotype"/>
          <w:i/>
          <w:sz w:val="22"/>
          <w:szCs w:val="22"/>
        </w:rPr>
      </w:pPr>
      <w:r w:rsidRPr="00062A86">
        <w:rPr>
          <w:rFonts w:ascii="Palatino Linotype" w:hAnsi="Palatino Linotype"/>
          <w:bCs/>
          <w:i/>
          <w:sz w:val="22"/>
          <w:szCs w:val="22"/>
        </w:rPr>
        <w:lastRenderedPageBreak/>
        <w:t>“</w:t>
      </w:r>
      <w:r w:rsidRPr="00062A86">
        <w:rPr>
          <w:rFonts w:ascii="Palatino Linotype" w:hAnsi="Palatino Linotype"/>
          <w:b/>
          <w:bCs/>
          <w:i/>
          <w:sz w:val="22"/>
          <w:szCs w:val="22"/>
        </w:rPr>
        <w:t xml:space="preserve">ACTOS CONSENTIDOS. SON LOS QUE NO SE IMPUGNAN MEDIANTE EL RECURSO IDÓNEO. </w:t>
      </w:r>
      <w:r w:rsidRPr="00062A86">
        <w:rPr>
          <w:rFonts w:ascii="Palatino Linotype" w:hAnsi="Palatino Linotype"/>
          <w:b/>
          <w:i/>
          <w:sz w:val="22"/>
          <w:szCs w:val="22"/>
        </w:rPr>
        <w:t>Debe reputarse como consentido el acto que no se impugnó por el medio establecido por la ley</w:t>
      </w:r>
      <w:r w:rsidRPr="00062A86">
        <w:rPr>
          <w:rFonts w:ascii="Palatino Linotype" w:hAnsi="Palatino Linotype"/>
          <w:i/>
          <w:sz w:val="22"/>
          <w:szCs w:val="22"/>
        </w:rPr>
        <w:t xml:space="preserve">, ya que si se hizo uso de otro no previsto por ella o si se hace una simple manifestación de inconformidad, </w:t>
      </w:r>
      <w:r w:rsidRPr="00062A86">
        <w:rPr>
          <w:rFonts w:ascii="Palatino Linotype" w:hAnsi="Palatino Linotype"/>
          <w:i/>
          <w:sz w:val="22"/>
          <w:szCs w:val="22"/>
          <w:lang w:eastAsia="es-MX"/>
        </w:rPr>
        <w:t>tales</w:t>
      </w:r>
      <w:r w:rsidRPr="00062A86">
        <w:rPr>
          <w:rFonts w:ascii="Palatino Linotype" w:hAnsi="Palatino Linotype"/>
          <w:i/>
          <w:sz w:val="22"/>
          <w:szCs w:val="22"/>
        </w:rPr>
        <w:t xml:space="preserve"> actuaciones no producen efectos jurídicos tendientes a revocar, </w:t>
      </w:r>
      <w:r w:rsidRPr="00062A86">
        <w:rPr>
          <w:rFonts w:ascii="Palatino Linotype" w:hAnsi="Palatino Linotype"/>
          <w:i/>
          <w:sz w:val="22"/>
          <w:szCs w:val="22"/>
          <w:lang w:eastAsia="es-MX"/>
        </w:rPr>
        <w:t>confirmar</w:t>
      </w:r>
      <w:r w:rsidRPr="00062A86">
        <w:rPr>
          <w:rFonts w:ascii="Palatino Linotype" w:hAnsi="Palatino Linotype"/>
          <w:i/>
          <w:sz w:val="22"/>
          <w:szCs w:val="22"/>
        </w:rPr>
        <w:t xml:space="preserve"> o modificar el acto reclamado en amparo, </w:t>
      </w:r>
      <w:r w:rsidRPr="00062A86">
        <w:rPr>
          <w:rFonts w:ascii="Palatino Linotype" w:hAnsi="Palatino Linotype"/>
          <w:b/>
          <w:i/>
          <w:sz w:val="22"/>
          <w:szCs w:val="22"/>
        </w:rPr>
        <w:t>lo que significa consentimiento del mismo por falta de impugnación eficaz</w:t>
      </w:r>
      <w:r w:rsidRPr="00062A86">
        <w:rPr>
          <w:rFonts w:ascii="Palatino Linotype" w:hAnsi="Palatino Linotype"/>
          <w:i/>
          <w:sz w:val="22"/>
          <w:szCs w:val="22"/>
        </w:rPr>
        <w:t>.”</w:t>
      </w:r>
    </w:p>
    <w:p w:rsidR="006D5C36" w:rsidRPr="00062A86" w:rsidRDefault="006D5C36" w:rsidP="006D5C36">
      <w:pPr>
        <w:tabs>
          <w:tab w:val="left" w:pos="9214"/>
        </w:tabs>
        <w:ind w:left="851" w:right="899"/>
        <w:jc w:val="both"/>
        <w:rPr>
          <w:rFonts w:ascii="Palatino Linotype" w:hAnsi="Palatino Linotype"/>
          <w:i/>
          <w:sz w:val="22"/>
          <w:szCs w:val="22"/>
        </w:rPr>
      </w:pPr>
    </w:p>
    <w:p w:rsidR="006D5C36" w:rsidRPr="00062A86" w:rsidRDefault="006D5C36" w:rsidP="006D5C36">
      <w:pPr>
        <w:spacing w:before="100" w:beforeAutospacing="1" w:after="100" w:afterAutospacing="1" w:line="360" w:lineRule="auto"/>
        <w:ind w:left="851" w:right="899"/>
        <w:jc w:val="both"/>
        <w:rPr>
          <w:rFonts w:ascii="Palatino Linotype" w:hAnsi="Palatino Linotype" w:cs="Arial"/>
        </w:rPr>
      </w:pPr>
      <w:r w:rsidRPr="00062A86">
        <w:rPr>
          <w:rFonts w:ascii="Palatino Linotype" w:hAnsi="Palatino Linotype"/>
          <w:i/>
          <w:sz w:val="22"/>
          <w:szCs w:val="22"/>
        </w:rPr>
        <w:t>(Énfasis añadido)</w:t>
      </w:r>
    </w:p>
    <w:p w:rsidR="000E203F" w:rsidRPr="00062A86" w:rsidRDefault="006D5C36"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rPr>
      </w:pPr>
      <w:r w:rsidRPr="00062A86">
        <w:rPr>
          <w:rFonts w:ascii="Palatino Linotype" w:hAnsi="Palatino Linotype" w:cs="Arial"/>
        </w:rPr>
        <w:t xml:space="preserve">Así, </w:t>
      </w:r>
      <w:r w:rsidRPr="00062A86">
        <w:rPr>
          <w:rFonts w:ascii="Palatino Linotype" w:hAnsi="Palatino Linotype" w:cs="Arial"/>
          <w:b/>
        </w:rPr>
        <w:t>EL SUJETO OBLIGADO</w:t>
      </w:r>
      <w:r w:rsidRPr="00062A86">
        <w:rPr>
          <w:rFonts w:ascii="Palatino Linotype" w:hAnsi="Palatino Linotype" w:cs="Arial"/>
        </w:rPr>
        <w:t xml:space="preserve"> media</w:t>
      </w:r>
      <w:r w:rsidR="008502F8" w:rsidRPr="00062A86">
        <w:rPr>
          <w:rFonts w:ascii="Palatino Linotype" w:hAnsi="Palatino Linotype" w:cs="Arial"/>
        </w:rPr>
        <w:t>nte Informe Justificado modificó</w:t>
      </w:r>
      <w:r w:rsidRPr="00062A86">
        <w:rPr>
          <w:rFonts w:ascii="Palatino Linotype" w:hAnsi="Palatino Linotype" w:cs="Arial"/>
        </w:rPr>
        <w:t xml:space="preserve"> su respuesta, adjuntando el archivo electrónico denominado “oficio CONTRALORIA.PDF”, en donde informo que si bien</w:t>
      </w:r>
      <w:r w:rsidR="00F07E01" w:rsidRPr="00062A86">
        <w:rPr>
          <w:rFonts w:ascii="Palatino Linotype" w:hAnsi="Palatino Linotype" w:cs="Arial"/>
        </w:rPr>
        <w:t xml:space="preserve"> no cuenta con información que detalle el organigrama que operaba en el año fiscalizable 2016, lo cierto es que en </w:t>
      </w:r>
      <w:r w:rsidRPr="00062A86">
        <w:rPr>
          <w:rFonts w:ascii="Palatino Linotype" w:hAnsi="Palatino Linotype" w:cs="Arial"/>
        </w:rPr>
        <w:t xml:space="preserve">respuesta hizo entrega del acta en el que fue aprobada el cambio de Organigrama de la Contraloría Municipal en el año fiscalizable </w:t>
      </w:r>
      <w:r w:rsidR="00F07E01" w:rsidRPr="00062A86">
        <w:rPr>
          <w:rFonts w:ascii="Palatino Linotype" w:hAnsi="Palatino Linotype" w:cs="Arial"/>
        </w:rPr>
        <w:t xml:space="preserve">2017, y en consecuencia hizo entrega de la </w:t>
      </w:r>
      <w:r w:rsidRPr="00062A86">
        <w:rPr>
          <w:rFonts w:ascii="Palatino Linotype" w:hAnsi="Palatino Linotype" w:cs="Arial"/>
        </w:rPr>
        <w:t xml:space="preserve">copia simple </w:t>
      </w:r>
      <w:r w:rsidR="00F07E01" w:rsidRPr="00062A86">
        <w:rPr>
          <w:rFonts w:ascii="Palatino Linotype" w:hAnsi="Palatino Linotype" w:cs="Arial"/>
        </w:rPr>
        <w:t>del organigrama ampliado y a su vez confirmando que dicho organigrama aplic</w:t>
      </w:r>
      <w:r w:rsidR="008502F8" w:rsidRPr="00062A86">
        <w:rPr>
          <w:rFonts w:ascii="Palatino Linotype" w:hAnsi="Palatino Linotype" w:cs="Arial"/>
        </w:rPr>
        <w:t>ó</w:t>
      </w:r>
      <w:r w:rsidR="00F07E01" w:rsidRPr="00062A86">
        <w:rPr>
          <w:rFonts w:ascii="Palatino Linotype" w:hAnsi="Palatino Linotype" w:cs="Arial"/>
        </w:rPr>
        <w:t xml:space="preserve"> para toda la administración 2016-201</w:t>
      </w:r>
      <w:r w:rsidR="009E6CEA" w:rsidRPr="00062A86">
        <w:rPr>
          <w:rFonts w:ascii="Palatino Linotype" w:hAnsi="Palatino Linotype" w:cs="Arial"/>
        </w:rPr>
        <w:t>8</w:t>
      </w:r>
      <w:r w:rsidR="00F07E01" w:rsidRPr="00062A86">
        <w:rPr>
          <w:rFonts w:ascii="Palatino Linotype" w:hAnsi="Palatino Linotype" w:cs="Arial"/>
        </w:rPr>
        <w:t xml:space="preserve">; tal y como se muestra de la siguiente imagen: </w:t>
      </w:r>
    </w:p>
    <w:p w:rsidR="00A17C45" w:rsidRPr="00062A86" w:rsidRDefault="00A17C45"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w:drawing>
          <wp:inline distT="0" distB="0" distL="0" distR="0" wp14:anchorId="17C4EE43" wp14:editId="5683FC40">
            <wp:extent cx="5790715" cy="3116275"/>
            <wp:effectExtent l="0" t="0" r="635" b="825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07212" cy="3125153"/>
                    </a:xfrm>
                    <a:prstGeom prst="rect">
                      <a:avLst/>
                    </a:prstGeom>
                  </pic:spPr>
                </pic:pic>
              </a:graphicData>
            </a:graphic>
          </wp:inline>
        </w:drawing>
      </w:r>
    </w:p>
    <w:p w:rsidR="009E6CEA" w:rsidRPr="00062A86" w:rsidRDefault="009E6CEA"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w:lastRenderedPageBreak/>
        <mc:AlternateContent>
          <mc:Choice Requires="wps">
            <w:drawing>
              <wp:anchor distT="0" distB="0" distL="114300" distR="114300" simplePos="0" relativeHeight="251724800" behindDoc="0" locked="0" layoutInCell="1" allowOverlap="1">
                <wp:simplePos x="0" y="0"/>
                <wp:positionH relativeFrom="column">
                  <wp:posOffset>25334</wp:posOffset>
                </wp:positionH>
                <wp:positionV relativeFrom="paragraph">
                  <wp:posOffset>1513631</wp:posOffset>
                </wp:positionV>
                <wp:extent cx="5724676" cy="641028"/>
                <wp:effectExtent l="57150" t="19050" r="85725" b="102235"/>
                <wp:wrapNone/>
                <wp:docPr id="5" name="Rectángulo 5"/>
                <wp:cNvGraphicFramePr/>
                <a:graphic xmlns:a="http://schemas.openxmlformats.org/drawingml/2006/main">
                  <a:graphicData uri="http://schemas.microsoft.com/office/word/2010/wordprocessingShape">
                    <wps:wsp>
                      <wps:cNvSpPr/>
                      <wps:spPr>
                        <a:xfrm>
                          <a:off x="0" y="0"/>
                          <a:ext cx="5724676" cy="64102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270DD0" id="Rectángulo 5" o:spid="_x0000_s1026" style="position:absolute;margin-left:2pt;margin-top:119.2pt;width:450.75pt;height:50.4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" filled="f" strokecolor="red" strokeweight="1pt">
                <v:shadow on="t" color="black" opacity="22937f" origin=",.5" offset="0,.63889mm"/>
              </v:rect>
            </w:pict>
          </mc:Fallback>
        </mc:AlternateContent>
      </w:r>
      <w:r w:rsidRPr="00062A86">
        <w:rPr>
          <w:noProof/>
        </w:rPr>
        <w:drawing>
          <wp:inline distT="0" distB="0" distL="0" distR="0" wp14:anchorId="0CE04192" wp14:editId="5BAAA2A0">
            <wp:extent cx="5791646" cy="322087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803121" cy="3227253"/>
                    </a:xfrm>
                    <a:prstGeom prst="rect">
                      <a:avLst/>
                    </a:prstGeom>
                  </pic:spPr>
                </pic:pic>
              </a:graphicData>
            </a:graphic>
          </wp:inline>
        </w:drawing>
      </w:r>
    </w:p>
    <w:p w:rsidR="009E6CEA" w:rsidRPr="00062A86" w:rsidRDefault="009E6CEA"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p>
    <w:p w:rsidR="00A17C45" w:rsidRPr="00062A86" w:rsidRDefault="00F07E01"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mc:AlternateContent>
          <mc:Choice Requires="wps">
            <w:drawing>
              <wp:anchor distT="0" distB="0" distL="114300" distR="114300" simplePos="0" relativeHeight="251720704" behindDoc="0" locked="0" layoutInCell="1" allowOverlap="1">
                <wp:simplePos x="0" y="0"/>
                <wp:positionH relativeFrom="page">
                  <wp:align>center</wp:align>
                </wp:positionH>
                <wp:positionV relativeFrom="paragraph">
                  <wp:posOffset>726194</wp:posOffset>
                </wp:positionV>
                <wp:extent cx="2823668" cy="541325"/>
                <wp:effectExtent l="57150" t="19050" r="72390" b="87630"/>
                <wp:wrapNone/>
                <wp:docPr id="81" name="Rectángulo 81"/>
                <wp:cNvGraphicFramePr/>
                <a:graphic xmlns:a="http://schemas.openxmlformats.org/drawingml/2006/main">
                  <a:graphicData uri="http://schemas.microsoft.com/office/word/2010/wordprocessingShape">
                    <wps:wsp>
                      <wps:cNvSpPr/>
                      <wps:spPr>
                        <a:xfrm>
                          <a:off x="0" y="0"/>
                          <a:ext cx="2823668" cy="54132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F29835" id="Rectángulo 81" o:spid="_x0000_s1026" style="position:absolute;margin-left:0;margin-top:57.2pt;width:222.35pt;height:42.6pt;z-index:25172070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" filled="f" strokecolor="red" strokeweight="1pt">
                <v:shadow on="t" color="black" opacity="22937f" origin=",.5" offset="0,.63889mm"/>
                <w10:wrap anchorx="page"/>
              </v:rect>
            </w:pict>
          </mc:Fallback>
        </mc:AlternateContent>
      </w:r>
      <w:r w:rsidR="00A17C45" w:rsidRPr="00062A86">
        <w:rPr>
          <w:noProof/>
        </w:rPr>
        <w:drawing>
          <wp:inline distT="0" distB="0" distL="0" distR="0" wp14:anchorId="4B897D65" wp14:editId="22DEBBE6">
            <wp:extent cx="5789492" cy="4121624"/>
            <wp:effectExtent l="0" t="0" r="1905"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47683" cy="4163051"/>
                    </a:xfrm>
                    <a:prstGeom prst="rect">
                      <a:avLst/>
                    </a:prstGeom>
                  </pic:spPr>
                </pic:pic>
              </a:graphicData>
            </a:graphic>
          </wp:inline>
        </w:drawing>
      </w:r>
    </w:p>
    <w:p w:rsidR="004342B8" w:rsidRPr="00062A86" w:rsidRDefault="00F07E01" w:rsidP="004342B8">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062A86">
        <w:rPr>
          <w:rFonts w:ascii="Palatino Linotype" w:hAnsi="Palatino Linotype" w:cs="Arial"/>
          <w:lang w:val="es-MX"/>
        </w:rPr>
        <w:lastRenderedPageBreak/>
        <w:t xml:space="preserve">De lo anterior se tiene que, con la entrega del organigrama </w:t>
      </w:r>
      <w:r w:rsidR="006728CA" w:rsidRPr="00062A86">
        <w:rPr>
          <w:rFonts w:ascii="Palatino Linotype" w:hAnsi="Palatino Linotype" w:cs="Arial"/>
          <w:lang w:val="es-MX"/>
        </w:rPr>
        <w:t xml:space="preserve">legible </w:t>
      </w:r>
      <w:r w:rsidR="009E6CEA" w:rsidRPr="00062A86">
        <w:rPr>
          <w:rFonts w:ascii="Palatino Linotype" w:hAnsi="Palatino Linotype" w:cs="Arial"/>
          <w:lang w:val="es-MX"/>
        </w:rPr>
        <w:t>de la administración</w:t>
      </w:r>
      <w:r w:rsidRPr="00062A86">
        <w:rPr>
          <w:rFonts w:ascii="Palatino Linotype" w:hAnsi="Palatino Linotype" w:cs="Arial"/>
          <w:lang w:val="es-MX"/>
        </w:rPr>
        <w:t xml:space="preserve"> 2016-2018, </w:t>
      </w:r>
      <w:r w:rsidRPr="00062A86">
        <w:rPr>
          <w:rFonts w:ascii="Palatino Linotype" w:hAnsi="Palatino Linotype" w:cs="Arial"/>
          <w:b/>
          <w:lang w:val="es-MX"/>
        </w:rPr>
        <w:t>EL SUJETO OBLIGADO</w:t>
      </w:r>
      <w:r w:rsidRPr="00062A86">
        <w:rPr>
          <w:rFonts w:ascii="Palatino Linotype" w:hAnsi="Palatino Linotype" w:cs="Arial"/>
          <w:lang w:val="es-MX"/>
        </w:rPr>
        <w:t xml:space="preserve"> ate</w:t>
      </w:r>
      <w:r w:rsidR="006728CA" w:rsidRPr="00062A86">
        <w:rPr>
          <w:rFonts w:ascii="Palatino Linotype" w:hAnsi="Palatino Linotype" w:cs="Arial"/>
          <w:lang w:val="es-MX"/>
        </w:rPr>
        <w:t>ndió dicha petición remitiendo el</w:t>
      </w:r>
      <w:r w:rsidRPr="00062A86">
        <w:rPr>
          <w:rFonts w:ascii="Palatino Linotype" w:hAnsi="Palatino Linotype" w:cs="Arial"/>
          <w:lang w:val="es-MX"/>
        </w:rPr>
        <w:t xml:space="preserve"> organigrama solicitado al particular, con lo cual, </w:t>
      </w:r>
      <w:r w:rsidRPr="00062A86">
        <w:rPr>
          <w:rFonts w:ascii="Palatino Linotype" w:hAnsi="Palatino Linotype" w:cs="Arial"/>
          <w:b/>
          <w:lang w:val="es-MX"/>
        </w:rPr>
        <w:t>se tiene por colmado</w:t>
      </w:r>
      <w:r w:rsidRPr="00062A86">
        <w:rPr>
          <w:rFonts w:ascii="Palatino Linotype" w:hAnsi="Palatino Linotype" w:cs="Arial"/>
          <w:lang w:val="es-MX"/>
        </w:rPr>
        <w:t xml:space="preserve"> dicho requerimiento</w:t>
      </w:r>
      <w:r w:rsidR="009E6CEA" w:rsidRPr="00062A86">
        <w:rPr>
          <w:rFonts w:ascii="Palatino Linotype" w:hAnsi="Palatino Linotype" w:cs="Arial"/>
          <w:lang w:val="es-MX"/>
        </w:rPr>
        <w:t xml:space="preserve"> </w:t>
      </w:r>
      <w:r w:rsidR="00533322" w:rsidRPr="00062A86">
        <w:rPr>
          <w:rFonts w:ascii="Palatino Linotype" w:hAnsi="Palatino Linotype" w:cs="Arial"/>
          <w:lang w:val="es-MX"/>
        </w:rPr>
        <w:t xml:space="preserve">para los años 2017 y </w:t>
      </w:r>
      <w:r w:rsidR="009E6CEA" w:rsidRPr="00062A86">
        <w:rPr>
          <w:rFonts w:ascii="Palatino Linotype" w:hAnsi="Palatino Linotype" w:cs="Arial"/>
          <w:lang w:val="es-MX"/>
        </w:rPr>
        <w:t>2018</w:t>
      </w:r>
      <w:r w:rsidR="00533322" w:rsidRPr="00062A86">
        <w:rPr>
          <w:rFonts w:ascii="Palatino Linotype" w:hAnsi="Palatino Linotype" w:cs="Arial"/>
          <w:lang w:val="es-MX"/>
        </w:rPr>
        <w:t xml:space="preserve">; sin embargo, para el año 2016, es de precisar que en el oficio signado por el Contralor Interno </w:t>
      </w:r>
      <w:r w:rsidR="00C40847" w:rsidRPr="00062A86">
        <w:rPr>
          <w:rFonts w:ascii="Palatino Linotype" w:hAnsi="Palatino Linotype" w:cs="Arial"/>
          <w:lang w:val="es-MX"/>
        </w:rPr>
        <w:t xml:space="preserve">refirió </w:t>
      </w:r>
      <w:r w:rsidR="00533322" w:rsidRPr="00062A86">
        <w:rPr>
          <w:rFonts w:ascii="Palatino Linotype" w:hAnsi="Palatino Linotype" w:cs="Arial"/>
          <w:lang w:val="es-MX"/>
        </w:rPr>
        <w:t>que no cuenta con información que detalle el organigrama que operaba en el año fiscalizable 2016</w:t>
      </w:r>
      <w:r w:rsidR="004342B8" w:rsidRPr="00062A86">
        <w:rPr>
          <w:rFonts w:ascii="Palatino Linotype" w:hAnsi="Palatino Linotype" w:cs="Arial"/>
          <w:lang w:val="es-MX"/>
        </w:rPr>
        <w:t xml:space="preserve">; </w:t>
      </w:r>
      <w:r w:rsidR="00C40847" w:rsidRPr="00062A86">
        <w:rPr>
          <w:rFonts w:ascii="Palatino Linotype" w:hAnsi="Palatino Linotype" w:cs="Arial"/>
          <w:lang w:val="es-MX"/>
        </w:rPr>
        <w:t>por lo que</w:t>
      </w:r>
      <w:r w:rsidR="004342B8" w:rsidRPr="00062A86">
        <w:rPr>
          <w:rFonts w:ascii="Palatino Linotype" w:hAnsi="Palatino Linotype" w:cs="Arial"/>
          <w:lang w:val="es-MX"/>
        </w:rPr>
        <w:t>, b</w:t>
      </w:r>
      <w:r w:rsidR="004342B8" w:rsidRPr="00062A86">
        <w:rPr>
          <w:rFonts w:ascii="Palatino Linotype" w:hAnsi="Palatino Linotype" w:cs="Arial"/>
        </w:rPr>
        <w:t xml:space="preserve">ajo esa tesitura, es claro que no se remitió la totalidad de la información requerida y ante la incerteza que aqueja a este Instituto por cuanto hace a la información del año 2016, esta Ponencia Resolutora estima que lo procedente es ordenar al </w:t>
      </w:r>
      <w:r w:rsidR="004342B8" w:rsidRPr="00062A86">
        <w:rPr>
          <w:rFonts w:ascii="Palatino Linotype" w:hAnsi="Palatino Linotype" w:cs="Arial"/>
          <w:b/>
        </w:rPr>
        <w:t>SUJETO OBLIGADO</w:t>
      </w:r>
      <w:r w:rsidR="004342B8" w:rsidRPr="00062A86">
        <w:rPr>
          <w:rFonts w:ascii="Palatino Linotype" w:hAnsi="Palatino Linotype" w:cs="Arial"/>
        </w:rPr>
        <w:t xml:space="preserve"> la entrega del </w:t>
      </w:r>
      <w:r w:rsidR="004342B8" w:rsidRPr="00062A86">
        <w:rPr>
          <w:rFonts w:ascii="Palatino Linotype" w:hAnsi="Palatino Linotype" w:cs="Arial"/>
          <w:lang w:val="es-MX" w:eastAsia="en-US"/>
        </w:rPr>
        <w:t>Organigrama autorizado para la Contraloría Interna Municipal del año 2016</w:t>
      </w:r>
      <w:r w:rsidR="004342B8" w:rsidRPr="00062A86">
        <w:rPr>
          <w:rFonts w:ascii="Palatino Linotype" w:hAnsi="Palatino Linotype" w:cs="Arial"/>
        </w:rPr>
        <w:t>, o bien, la Declaratoria de Inexistencia correspondiente.</w:t>
      </w:r>
    </w:p>
    <w:p w:rsidR="004342B8" w:rsidRPr="00062A86" w:rsidRDefault="004342B8" w:rsidP="006728CA">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A17C45" w:rsidRPr="00062A86" w:rsidRDefault="00C40847" w:rsidP="006728CA">
      <w:pPr>
        <w:widowControl w:val="0"/>
        <w:tabs>
          <w:tab w:val="left" w:pos="1701"/>
          <w:tab w:val="left" w:pos="1843"/>
        </w:tabs>
        <w:autoSpaceDE w:val="0"/>
        <w:autoSpaceDN w:val="0"/>
        <w:adjustRightInd w:val="0"/>
        <w:spacing w:line="360" w:lineRule="auto"/>
        <w:jc w:val="both"/>
        <w:rPr>
          <w:rFonts w:ascii="Palatino Linotype" w:hAnsi="Palatino Linotype" w:cs="Arial"/>
          <w:lang w:val="es-MX" w:eastAsia="en-US"/>
        </w:rPr>
      </w:pPr>
      <w:r w:rsidRPr="00062A86">
        <w:rPr>
          <w:rFonts w:ascii="Palatino Linotype" w:hAnsi="Palatino Linotype" w:cs="Arial"/>
          <w:lang w:val="es-MX" w:eastAsia="en-US"/>
        </w:rPr>
        <w:t xml:space="preserve">Ahora bien, en cuanto al Organigrama para el ejercicio fiscal 2019, señaló que aún no contaba con él, toda vez que este aún se encuentra en proceso de actualización. </w:t>
      </w:r>
      <w:r w:rsidR="006728CA" w:rsidRPr="00062A86">
        <w:rPr>
          <w:rFonts w:ascii="Palatino Linotype" w:hAnsi="Palatino Linotype" w:cs="Arial"/>
          <w:lang w:val="es-MX" w:eastAsia="en-US"/>
        </w:rPr>
        <w:t xml:space="preserve">En atención a </w:t>
      </w:r>
      <w:r w:rsidR="00D40539" w:rsidRPr="00062A86">
        <w:rPr>
          <w:rFonts w:ascii="Palatino Linotype" w:hAnsi="Palatino Linotype" w:cs="Arial"/>
          <w:lang w:val="es-MX" w:eastAsia="en-US"/>
        </w:rPr>
        <w:t>ello</w:t>
      </w:r>
      <w:r w:rsidR="006728CA" w:rsidRPr="00062A86">
        <w:rPr>
          <w:rFonts w:ascii="Palatino Linotype" w:hAnsi="Palatino Linotype" w:cs="Arial"/>
          <w:lang w:val="es-MX" w:eastAsia="en-US"/>
        </w:rPr>
        <w:t>, este Órgano Garante se dio a la tarea de analizar el Portal IPOMEX</w:t>
      </w:r>
      <w:r w:rsidR="00C52438" w:rsidRPr="00062A86">
        <w:rPr>
          <w:rStyle w:val="Refdenotaalpie"/>
          <w:rFonts w:ascii="Palatino Linotype" w:hAnsi="Palatino Linotype" w:cs="Arial"/>
          <w:lang w:val="es-MX" w:eastAsia="en-US"/>
        </w:rPr>
        <w:footnoteReference w:id="1"/>
      </w:r>
      <w:r w:rsidR="006728CA" w:rsidRPr="00062A86">
        <w:rPr>
          <w:rFonts w:ascii="Palatino Linotype" w:hAnsi="Palatino Linotype" w:cs="Arial"/>
          <w:lang w:val="es-MX" w:eastAsia="en-US"/>
        </w:rPr>
        <w:t xml:space="preserve"> del </w:t>
      </w:r>
      <w:r w:rsidR="006728CA" w:rsidRPr="00062A86">
        <w:rPr>
          <w:rFonts w:ascii="Palatino Linotype" w:hAnsi="Palatino Linotype" w:cs="Arial"/>
          <w:b/>
          <w:lang w:val="es-MX" w:eastAsia="en-US"/>
        </w:rPr>
        <w:t>SUJETO OBLIGADO</w:t>
      </w:r>
      <w:r w:rsidR="006728CA" w:rsidRPr="00062A86">
        <w:rPr>
          <w:rFonts w:ascii="Palatino Linotype" w:hAnsi="Palatino Linotype" w:cs="Arial"/>
          <w:lang w:val="es-MX" w:eastAsia="en-US"/>
        </w:rPr>
        <w:t xml:space="preserve">; </w:t>
      </w:r>
      <w:r w:rsidR="00A05725" w:rsidRPr="00062A86">
        <w:rPr>
          <w:rFonts w:ascii="Palatino Linotype" w:hAnsi="Palatino Linotype" w:cs="Arial"/>
          <w:lang w:val="es-MX" w:eastAsia="en-US"/>
        </w:rPr>
        <w:t xml:space="preserve">y </w:t>
      </w:r>
      <w:r w:rsidR="006728CA" w:rsidRPr="00062A86">
        <w:rPr>
          <w:rFonts w:ascii="Palatino Linotype" w:hAnsi="Palatino Linotype" w:cs="Arial"/>
          <w:lang w:val="es-MX" w:eastAsia="en-US"/>
        </w:rPr>
        <w:t xml:space="preserve">advirtió que en el apartado de Organigrama, fracción IIB, se encuentra los organigramas autorizados para administración 2019-2021. </w:t>
      </w:r>
      <w:r w:rsidR="006728CA" w:rsidRPr="00062A86">
        <w:rPr>
          <w:rFonts w:ascii="Palatino Linotype" w:hAnsi="Palatino Linotype" w:cs="Arial"/>
        </w:rPr>
        <w:t xml:space="preserve">Sirve </w:t>
      </w:r>
      <w:r w:rsidR="006728CA" w:rsidRPr="00062A86">
        <w:rPr>
          <w:rFonts w:ascii="Palatino Linotype" w:hAnsi="Palatino Linotype" w:cs="Arial"/>
          <w:lang w:val="es-MX" w:eastAsia="en-US"/>
        </w:rPr>
        <w:t>de sustento a lo anterior las siguientes imágenes ilustrativas:</w:t>
      </w:r>
    </w:p>
    <w:p w:rsidR="00D40539" w:rsidRPr="00062A86" w:rsidRDefault="00D40539" w:rsidP="006728CA">
      <w:pPr>
        <w:widowControl w:val="0"/>
        <w:tabs>
          <w:tab w:val="left" w:pos="1701"/>
          <w:tab w:val="left" w:pos="1843"/>
        </w:tabs>
        <w:autoSpaceDE w:val="0"/>
        <w:autoSpaceDN w:val="0"/>
        <w:adjustRightInd w:val="0"/>
        <w:spacing w:line="360" w:lineRule="auto"/>
        <w:jc w:val="both"/>
        <w:rPr>
          <w:rFonts w:ascii="Palatino Linotype" w:hAnsi="Palatino Linotype" w:cs="Arial"/>
        </w:rPr>
      </w:pPr>
      <w:r w:rsidRPr="00062A86">
        <w:rPr>
          <w:rFonts w:ascii="Palatino Linotype" w:hAnsi="Palatino Linotype" w:cs="Arial"/>
          <w:noProof/>
        </w:rPr>
        <mc:AlternateContent>
          <mc:Choice Requires="wps">
            <w:drawing>
              <wp:anchor distT="0" distB="0" distL="114300" distR="114300" simplePos="0" relativeHeight="251725824" behindDoc="0" locked="0" layoutInCell="1" allowOverlap="1">
                <wp:simplePos x="0" y="0"/>
                <wp:positionH relativeFrom="margin">
                  <wp:align>right</wp:align>
                </wp:positionH>
                <wp:positionV relativeFrom="paragraph">
                  <wp:posOffset>49965</wp:posOffset>
                </wp:positionV>
                <wp:extent cx="5732060" cy="1562669"/>
                <wp:effectExtent l="38100" t="38100" r="59690" b="95250"/>
                <wp:wrapNone/>
                <wp:docPr id="6" name="Conector recto 6"/>
                <wp:cNvGraphicFramePr/>
                <a:graphic xmlns:a="http://schemas.openxmlformats.org/drawingml/2006/main">
                  <a:graphicData uri="http://schemas.microsoft.com/office/word/2010/wordprocessingShape">
                    <wps:wsp>
                      <wps:cNvCnPr/>
                      <wps:spPr>
                        <a:xfrm>
                          <a:off x="0" y="0"/>
                          <a:ext cx="5732060" cy="1562669"/>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823D93" id="Conector recto 6" o:spid="_x0000_s1026" style="position:absolute;z-index:2517258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00.15pt,3.95pt" to="85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" strokecolor="#4f81bd [3204]" strokeweight="2pt">
                <v:shadow on="t" color="black" opacity="24903f" origin=",.5" offset="0,.55556mm"/>
                <w10:wrap anchorx="margin"/>
              </v:line>
            </w:pict>
          </mc:Fallback>
        </mc:AlternateContent>
      </w:r>
    </w:p>
    <w:p w:rsidR="006728CA" w:rsidRPr="00062A86" w:rsidRDefault="008502F8"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w:lastRenderedPageBreak/>
        <mc:AlternateContent>
          <mc:Choice Requires="wps">
            <w:drawing>
              <wp:anchor distT="0" distB="0" distL="114300" distR="114300" simplePos="0" relativeHeight="251723776" behindDoc="0" locked="0" layoutInCell="1" allowOverlap="1">
                <wp:simplePos x="0" y="0"/>
                <wp:positionH relativeFrom="column">
                  <wp:posOffset>189107</wp:posOffset>
                </wp:positionH>
                <wp:positionV relativeFrom="paragraph">
                  <wp:posOffset>1479513</wp:posOffset>
                </wp:positionV>
                <wp:extent cx="4039737" cy="470838"/>
                <wp:effectExtent l="57150" t="19050" r="75565" b="100965"/>
                <wp:wrapNone/>
                <wp:docPr id="3" name="Rectángulo 3"/>
                <wp:cNvGraphicFramePr/>
                <a:graphic xmlns:a="http://schemas.openxmlformats.org/drawingml/2006/main">
                  <a:graphicData uri="http://schemas.microsoft.com/office/word/2010/wordprocessingShape">
                    <wps:wsp>
                      <wps:cNvSpPr/>
                      <wps:spPr>
                        <a:xfrm>
                          <a:off x="0" y="0"/>
                          <a:ext cx="4039737" cy="470838"/>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414526" id="Rectángulo 3" o:spid="_x0000_s1026" style="position:absolute;margin-left:14.9pt;margin-top:116.5pt;width:318.1pt;height:37.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" filled="f" strokecolor="red" strokeweight="1pt">
                <v:shadow on="t" color="black" opacity="22937f" origin=",.5" offset="0,.63889mm"/>
              </v:rect>
            </w:pict>
          </mc:Fallback>
        </mc:AlternateContent>
      </w:r>
      <w:r w:rsidR="00D213AE" w:rsidRPr="00062A86">
        <w:rPr>
          <w:noProof/>
        </w:rPr>
        <w:drawing>
          <wp:inline distT="0" distB="0" distL="0" distR="0" wp14:anchorId="05119487" wp14:editId="06D71F56">
            <wp:extent cx="5787934" cy="2661313"/>
            <wp:effectExtent l="0" t="0" r="3810" b="571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t="7742" b="31685"/>
                    <a:stretch/>
                  </pic:blipFill>
                  <pic:spPr bwMode="auto">
                    <a:xfrm>
                      <a:off x="0" y="0"/>
                      <a:ext cx="5823284" cy="2677567"/>
                    </a:xfrm>
                    <a:prstGeom prst="rect">
                      <a:avLst/>
                    </a:prstGeom>
                    <a:ln>
                      <a:noFill/>
                    </a:ln>
                    <a:extLst>
                      <a:ext uri="{53640926-AAD7-44D8-BBD7-CCE9431645EC}">
                        <a14:shadowObscured xmlns:a14="http://schemas.microsoft.com/office/drawing/2010/main"/>
                      </a:ext>
                    </a:extLst>
                  </pic:spPr>
                </pic:pic>
              </a:graphicData>
            </a:graphic>
          </wp:inline>
        </w:drawing>
      </w:r>
    </w:p>
    <w:p w:rsidR="006728CA" w:rsidRPr="00062A86" w:rsidRDefault="00A05725"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mc:AlternateContent>
          <mc:Choice Requires="wps">
            <w:drawing>
              <wp:anchor distT="0" distB="0" distL="114300" distR="114300" simplePos="0" relativeHeight="251721728" behindDoc="0" locked="0" layoutInCell="1" allowOverlap="1">
                <wp:simplePos x="0" y="0"/>
                <wp:positionH relativeFrom="column">
                  <wp:posOffset>1355828</wp:posOffset>
                </wp:positionH>
                <wp:positionV relativeFrom="paragraph">
                  <wp:posOffset>3147924</wp:posOffset>
                </wp:positionV>
                <wp:extent cx="350596" cy="1242999"/>
                <wp:effectExtent l="57150" t="19050" r="68580" b="90805"/>
                <wp:wrapNone/>
                <wp:docPr id="87" name="Rectángulo 87"/>
                <wp:cNvGraphicFramePr/>
                <a:graphic xmlns:a="http://schemas.openxmlformats.org/drawingml/2006/main">
                  <a:graphicData uri="http://schemas.microsoft.com/office/word/2010/wordprocessingShape">
                    <wps:wsp>
                      <wps:cNvSpPr/>
                      <wps:spPr>
                        <a:xfrm>
                          <a:off x="0" y="0"/>
                          <a:ext cx="350596" cy="1242999"/>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EE34F9" id="Rectángulo 87" o:spid="_x0000_s1026" style="position:absolute;margin-left:106.75pt;margin-top:247.85pt;width:27.6pt;height:97.8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" filled="f" strokecolor="red" strokeweight="1pt">
                <v:shadow on="t" color="black" opacity="22937f" origin=",.5" offset="0,.63889mm"/>
              </v:rect>
            </w:pict>
          </mc:Fallback>
        </mc:AlternateContent>
      </w:r>
      <w:r w:rsidR="00D213AE" w:rsidRPr="00062A86">
        <w:rPr>
          <w:noProof/>
        </w:rPr>
        <w:drawing>
          <wp:inline distT="0" distB="0" distL="0" distR="0" wp14:anchorId="4C93420E" wp14:editId="6AF7A4A2">
            <wp:extent cx="5727801" cy="4878070"/>
            <wp:effectExtent l="0" t="0" r="635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85736" cy="4927410"/>
                    </a:xfrm>
                    <a:prstGeom prst="rect">
                      <a:avLst/>
                    </a:prstGeom>
                  </pic:spPr>
                </pic:pic>
              </a:graphicData>
            </a:graphic>
          </wp:inline>
        </w:drawing>
      </w:r>
    </w:p>
    <w:p w:rsidR="00A05725" w:rsidRPr="00062A86" w:rsidRDefault="00A05725"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w:lastRenderedPageBreak/>
        <mc:AlternateContent>
          <mc:Choice Requires="wps">
            <w:drawing>
              <wp:anchor distT="0" distB="0" distL="114300" distR="114300" simplePos="0" relativeHeight="251722752" behindDoc="0" locked="0" layoutInCell="1" allowOverlap="1">
                <wp:simplePos x="0" y="0"/>
                <wp:positionH relativeFrom="column">
                  <wp:posOffset>75667</wp:posOffset>
                </wp:positionH>
                <wp:positionV relativeFrom="paragraph">
                  <wp:posOffset>749859</wp:posOffset>
                </wp:positionV>
                <wp:extent cx="4125772" cy="570585"/>
                <wp:effectExtent l="57150" t="19050" r="84455" b="96520"/>
                <wp:wrapNone/>
                <wp:docPr id="88" name="Rectángulo 88"/>
                <wp:cNvGraphicFramePr/>
                <a:graphic xmlns:a="http://schemas.openxmlformats.org/drawingml/2006/main">
                  <a:graphicData uri="http://schemas.microsoft.com/office/word/2010/wordprocessingShape">
                    <wps:wsp>
                      <wps:cNvSpPr/>
                      <wps:spPr>
                        <a:xfrm>
                          <a:off x="0" y="0"/>
                          <a:ext cx="4125772" cy="570585"/>
                        </a:xfrm>
                        <a:prstGeom prst="rect">
                          <a:avLst/>
                        </a:prstGeom>
                        <a:noFill/>
                        <a:ln w="127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A267A4" id="Rectángulo 88" o:spid="_x0000_s1026" style="position:absolute;margin-left:5.95pt;margin-top:59.05pt;width:324.85pt;height:44.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" filled="f" strokecolor="red" strokeweight="1pt">
                <v:shadow on="t" color="black" opacity="22937f" origin=",.5" offset="0,.63889mm"/>
              </v:rect>
            </w:pict>
          </mc:Fallback>
        </mc:AlternateContent>
      </w:r>
      <w:r w:rsidRPr="00062A86">
        <w:rPr>
          <w:noProof/>
        </w:rPr>
        <w:drawing>
          <wp:inline distT="0" distB="0" distL="0" distR="0" wp14:anchorId="37A2DE4E" wp14:editId="75A668F0">
            <wp:extent cx="5791835" cy="2596896"/>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93481" cy="2597634"/>
                    </a:xfrm>
                    <a:prstGeom prst="rect">
                      <a:avLst/>
                    </a:prstGeom>
                  </pic:spPr>
                </pic:pic>
              </a:graphicData>
            </a:graphic>
          </wp:inline>
        </w:drawing>
      </w:r>
    </w:p>
    <w:p w:rsidR="00F07E01" w:rsidRPr="00062A86" w:rsidRDefault="00D213AE" w:rsidP="00BD6814">
      <w:pPr>
        <w:pStyle w:val="Prrafodelista"/>
        <w:widowControl w:val="0"/>
        <w:tabs>
          <w:tab w:val="left" w:pos="1701"/>
          <w:tab w:val="left" w:pos="1843"/>
        </w:tabs>
        <w:autoSpaceDE w:val="0"/>
        <w:autoSpaceDN w:val="0"/>
        <w:adjustRightInd w:val="0"/>
        <w:spacing w:line="360" w:lineRule="auto"/>
        <w:ind w:left="0"/>
        <w:jc w:val="both"/>
        <w:rPr>
          <w:rFonts w:ascii="Palatino Linotype" w:hAnsi="Palatino Linotype" w:cs="Arial"/>
          <w:lang w:val="es-MX" w:eastAsia="en-US"/>
        </w:rPr>
      </w:pPr>
      <w:r w:rsidRPr="00062A86">
        <w:rPr>
          <w:noProof/>
        </w:rPr>
        <w:drawing>
          <wp:inline distT="0" distB="0" distL="0" distR="0" wp14:anchorId="7E7EB422" wp14:editId="50CFB5DA">
            <wp:extent cx="5791835" cy="2860243"/>
            <wp:effectExtent l="0" t="0" r="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800093" cy="2864321"/>
                    </a:xfrm>
                    <a:prstGeom prst="rect">
                      <a:avLst/>
                    </a:prstGeom>
                  </pic:spPr>
                </pic:pic>
              </a:graphicData>
            </a:graphic>
          </wp:inline>
        </w:drawing>
      </w:r>
    </w:p>
    <w:p w:rsidR="00A05725" w:rsidRPr="00062A86" w:rsidRDefault="00A05725" w:rsidP="00C52438">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cs="Arial"/>
        </w:rPr>
      </w:pPr>
      <w:r w:rsidRPr="00062A86">
        <w:rPr>
          <w:rFonts w:ascii="Palatino Linotype" w:hAnsi="Palatino Linotype" w:cs="Arial"/>
        </w:rPr>
        <w:t>Bajo esa tesitura, es claro que no se remitió la totali</w:t>
      </w:r>
      <w:r w:rsidR="00C52438" w:rsidRPr="00062A86">
        <w:rPr>
          <w:rFonts w:ascii="Palatino Linotype" w:hAnsi="Palatino Linotype" w:cs="Arial"/>
        </w:rPr>
        <w:t>dad de la información requerida, toda vez que del Portal de Información Pública de Oficio Mexiquense se observa que dichos organigramas fueron</w:t>
      </w:r>
      <w:r w:rsidR="00D40539" w:rsidRPr="00062A86">
        <w:rPr>
          <w:rFonts w:ascii="Palatino Linotype" w:hAnsi="Palatino Linotype" w:cs="Arial"/>
        </w:rPr>
        <w:t xml:space="preserve"> aprobados por el Ayuntamiento, por lo que dicho requerimiento queda sin materia. </w:t>
      </w:r>
    </w:p>
    <w:p w:rsidR="006728CA" w:rsidRPr="00062A86" w:rsidRDefault="006728CA" w:rsidP="006728CA">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062A86">
        <w:rPr>
          <w:rFonts w:ascii="Palatino Linotype" w:hAnsi="Palatino Linotype" w:cs="Arial"/>
          <w:lang w:val="es-MX"/>
        </w:rPr>
        <w:t xml:space="preserve">Ahora bien, no pasa desapercibido para esta Ponencia Resolutora que </w:t>
      </w:r>
      <w:r w:rsidRPr="00062A86">
        <w:rPr>
          <w:rFonts w:ascii="Palatino Linotype" w:hAnsi="Palatino Linotype" w:cs="Arial"/>
          <w:b/>
          <w:lang w:val="es-MX"/>
        </w:rPr>
        <w:t>EL RECURRENTE</w:t>
      </w:r>
      <w:r w:rsidRPr="00062A86">
        <w:rPr>
          <w:rFonts w:ascii="Palatino Linotype" w:hAnsi="Palatino Linotype" w:cs="Arial"/>
          <w:lang w:val="es-MX"/>
        </w:rPr>
        <w:t>, dentro de este mismo punto también requirió</w:t>
      </w:r>
      <w:r w:rsidRPr="00062A86">
        <w:rPr>
          <w:rFonts w:ascii="Palatino Linotype" w:hAnsi="Palatino Linotype" w:cs="Arial"/>
          <w:u w:val="single"/>
          <w:lang w:val="es-MX"/>
        </w:rPr>
        <w:t xml:space="preserve"> las actas en las que </w:t>
      </w:r>
      <w:r w:rsidRPr="00062A86">
        <w:rPr>
          <w:rFonts w:ascii="Palatino Linotype" w:hAnsi="Palatino Linotype" w:cs="Arial"/>
          <w:u w:val="single"/>
          <w:lang w:val="es-MX"/>
        </w:rPr>
        <w:lastRenderedPageBreak/>
        <w:t>fueron aprobados los organigramas</w:t>
      </w:r>
      <w:r w:rsidRPr="00062A86">
        <w:rPr>
          <w:rFonts w:ascii="Palatino Linotype" w:hAnsi="Palatino Linotype" w:cs="Arial"/>
          <w:lang w:val="es-MX"/>
        </w:rPr>
        <w:t xml:space="preserve">, por lo que, si bien </w:t>
      </w:r>
      <w:r w:rsidRPr="00062A86">
        <w:rPr>
          <w:rFonts w:ascii="Palatino Linotype" w:hAnsi="Palatino Linotype" w:cs="Arial"/>
          <w:b/>
          <w:lang w:val="es-MX"/>
        </w:rPr>
        <w:t>EL SUJETO OBLIGADO</w:t>
      </w:r>
      <w:r w:rsidRPr="00062A86">
        <w:rPr>
          <w:rFonts w:ascii="Palatino Linotype" w:hAnsi="Palatino Linotype" w:cs="Arial"/>
          <w:lang w:val="es-MX"/>
        </w:rPr>
        <w:t xml:space="preserve"> hizo entrega de</w:t>
      </w:r>
      <w:r w:rsidR="00A05725" w:rsidRPr="00062A86">
        <w:rPr>
          <w:rFonts w:ascii="Palatino Linotype" w:hAnsi="Palatino Linotype" w:cs="Arial"/>
          <w:lang w:val="es-MX"/>
        </w:rPr>
        <w:t>l Acta de Cabildo No. 79 de</w:t>
      </w:r>
      <w:r w:rsidR="000C29FE" w:rsidRPr="00062A86">
        <w:rPr>
          <w:rFonts w:ascii="Palatino Linotype" w:hAnsi="Palatino Linotype" w:cs="Arial"/>
          <w:lang w:val="es-MX"/>
        </w:rPr>
        <w:t xml:space="preserve"> fecha </w:t>
      </w:r>
      <w:r w:rsidR="00A05725" w:rsidRPr="00062A86">
        <w:rPr>
          <w:rFonts w:ascii="Palatino Linotype" w:hAnsi="Palatino Linotype" w:cs="Arial"/>
          <w:lang w:val="es-MX"/>
        </w:rPr>
        <w:t>dos de agosto de dos mil diecisiete</w:t>
      </w:r>
      <w:r w:rsidR="000C29FE" w:rsidRPr="00062A86">
        <w:rPr>
          <w:rFonts w:ascii="Palatino Linotype" w:hAnsi="Palatino Linotype" w:cs="Arial"/>
          <w:lang w:val="es-MX"/>
        </w:rPr>
        <w:t>, en la que fue aprobado el organig</w:t>
      </w:r>
      <w:r w:rsidR="00D40539" w:rsidRPr="00062A86">
        <w:rPr>
          <w:rFonts w:ascii="Palatino Linotype" w:hAnsi="Palatino Linotype" w:cs="Arial"/>
          <w:lang w:val="es-MX"/>
        </w:rPr>
        <w:t xml:space="preserve">rama autorizado para la Contraloría, aplicable para los años 2017 y </w:t>
      </w:r>
      <w:r w:rsidR="00C52438" w:rsidRPr="00062A86">
        <w:rPr>
          <w:rFonts w:ascii="Palatino Linotype" w:hAnsi="Palatino Linotype" w:cs="Arial"/>
          <w:lang w:val="es-MX"/>
        </w:rPr>
        <w:t>2018</w:t>
      </w:r>
      <w:r w:rsidRPr="00062A86">
        <w:rPr>
          <w:rFonts w:ascii="Palatino Linotype" w:hAnsi="Palatino Linotype" w:cs="Arial"/>
          <w:lang w:val="es-MX"/>
        </w:rPr>
        <w:t xml:space="preserve">; lo cierto es que el particular </w:t>
      </w:r>
      <w:r w:rsidR="000C29FE" w:rsidRPr="00062A86">
        <w:rPr>
          <w:rFonts w:ascii="Palatino Linotype" w:hAnsi="Palatino Linotype" w:cs="Arial"/>
          <w:lang w:val="es-MX"/>
        </w:rPr>
        <w:t xml:space="preserve">también requirió el acta en la que fue aprobado el organigrama autorizado para el año 2019, y como pudo observarse de las imágenes anteriores este </w:t>
      </w:r>
      <w:r w:rsidR="00C52438" w:rsidRPr="00062A86">
        <w:rPr>
          <w:rFonts w:ascii="Palatino Linotype" w:hAnsi="Palatino Linotype" w:cs="Arial"/>
          <w:lang w:val="es-MX"/>
        </w:rPr>
        <w:t xml:space="preserve">ya se encuentra </w:t>
      </w:r>
      <w:r w:rsidR="000C29FE" w:rsidRPr="00062A86">
        <w:rPr>
          <w:rFonts w:ascii="Palatino Linotype" w:hAnsi="Palatino Linotype" w:cs="Arial"/>
          <w:lang w:val="es-MX"/>
        </w:rPr>
        <w:t xml:space="preserve">autorizado. </w:t>
      </w:r>
    </w:p>
    <w:p w:rsidR="008C40CD" w:rsidRPr="00062A86"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Bajo es</w:t>
      </w:r>
      <w:r w:rsidR="00D40539" w:rsidRPr="00062A86">
        <w:rPr>
          <w:rFonts w:ascii="Palatino Linotype" w:hAnsi="Palatino Linotype" w:cs="Arial"/>
          <w:lang w:eastAsia="es-MX"/>
        </w:rPr>
        <w:t>a</w:t>
      </w:r>
      <w:r w:rsidRPr="00062A86">
        <w:rPr>
          <w:rFonts w:ascii="Palatino Linotype" w:hAnsi="Palatino Linotype" w:cs="Arial"/>
          <w:lang w:eastAsia="es-MX"/>
        </w:rPr>
        <w:t xml:space="preserve"> tesitura, esta Autoridad advirtió que, de conformidad con los artículos 31, fracción IX y 110 de la Ley Orgánica Municipal establ</w:t>
      </w:r>
      <w:r w:rsidR="004F77DD" w:rsidRPr="00062A86">
        <w:rPr>
          <w:rFonts w:ascii="Palatino Linotype" w:hAnsi="Palatino Linotype" w:cs="Arial"/>
          <w:lang w:eastAsia="es-MX"/>
        </w:rPr>
        <w:t>ece que los Ayuntamientos tiene</w:t>
      </w:r>
      <w:r w:rsidRPr="00062A86">
        <w:rPr>
          <w:rFonts w:ascii="Palatino Linotype" w:hAnsi="Palatino Linotype" w:cs="Arial"/>
          <w:lang w:eastAsia="es-MX"/>
        </w:rPr>
        <w:t xml:space="preserve"> dentro de sus atribuciones el crear las unidades administrativas necesarias para el adecuado funcionamiento de la administración pública municipal y para la eficaz prestación de los servicios públicos; asimismo, que las funciones de la Contraloría Interna están a cargo del órgano que establezca el Ayuntamiento.</w:t>
      </w:r>
    </w:p>
    <w:p w:rsidR="008C40CD" w:rsidRPr="00062A86"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En esa tesitura, los diversos artículos 27, 28 y 29 de la legislación en cita establecen que los ayuntamientos como órganos deliberantes, deberán resolver colegiadamente los asuntos de su competencia; que éstos sesionarán cuando menos una vez cada ocho días o cuantas veces sea necesario en asuntos de urgente resolución, a petición de la mayoría de sus miembros y podrán declararse en sesión permanente cuando la importancia del asunto lo requiera; que las sesiones de los ayuntamientos serán públicas y deberán transmitirse a través de la página de internet del municipio; que las sesiones de los ayuntamientos se celebrarán en la sala de cabildos; y cuando la solemnidad del caso lo requiera, en el recinto previamente declarado oficial para tal objeto; que los ayuntamientos podrán sesionar con la asistencia de la mayoría de sus integrantes y que sus acuerdos se tomarán por mayoría de votos de sus miembros presentes.</w:t>
      </w:r>
    </w:p>
    <w:p w:rsidR="008C40CD" w:rsidRPr="00062A86" w:rsidRDefault="008C40CD" w:rsidP="008C40CD">
      <w:pPr>
        <w:widowControl w:val="0"/>
        <w:tabs>
          <w:tab w:val="left" w:pos="1701"/>
          <w:tab w:val="left" w:pos="1843"/>
        </w:tabs>
        <w:autoSpaceDE w:val="0"/>
        <w:autoSpaceDN w:val="0"/>
        <w:adjustRightInd w:val="0"/>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lastRenderedPageBreak/>
        <w:t xml:space="preserve">En razón de lo anterior, es importante señalar que el artículo 30, último párrafo de la Ley Orgánica Municipal del Estado de México establece que cada sesión celebrada por el Cabildo Municipal debe contar con una versión estenográfico o </w:t>
      </w:r>
      <w:proofErr w:type="spellStart"/>
      <w:r w:rsidRPr="00062A86">
        <w:rPr>
          <w:rFonts w:ascii="Palatino Linotype" w:hAnsi="Palatino Linotype" w:cs="Arial"/>
          <w:lang w:eastAsia="es-MX"/>
        </w:rPr>
        <w:t>videograbada</w:t>
      </w:r>
      <w:proofErr w:type="spellEnd"/>
      <w:r w:rsidRPr="00062A86">
        <w:rPr>
          <w:rFonts w:ascii="Palatino Linotype" w:hAnsi="Palatino Linotype" w:cs="Arial"/>
          <w:lang w:eastAsia="es-MX"/>
        </w:rPr>
        <w:t xml:space="preserve"> que permita hacer las aclaraciones pertinentes, la cual formará parte del acta correspondiente y que dicha versión estenográfica o </w:t>
      </w:r>
      <w:proofErr w:type="spellStart"/>
      <w:r w:rsidRPr="00062A86">
        <w:rPr>
          <w:rFonts w:ascii="Palatino Linotype" w:hAnsi="Palatino Linotype" w:cs="Arial"/>
          <w:lang w:eastAsia="es-MX"/>
        </w:rPr>
        <w:t>videograbada</w:t>
      </w:r>
      <w:proofErr w:type="spellEnd"/>
      <w:r w:rsidRPr="00062A86">
        <w:rPr>
          <w:rFonts w:ascii="Palatino Linotype" w:hAnsi="Palatino Linotype" w:cs="Arial"/>
          <w:lang w:eastAsia="es-MX"/>
        </w:rPr>
        <w:t xml:space="preserve"> deberá estar disponible en la página de internet del Ayuntamiento y en las oficinas de la Secretaría del Ayuntamiento. </w:t>
      </w:r>
    </w:p>
    <w:p w:rsidR="004F77DD" w:rsidRPr="00062A86" w:rsidRDefault="008C40CD" w:rsidP="008C40CD">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De lo anterior, es claro que </w:t>
      </w:r>
      <w:r w:rsidRPr="00062A86">
        <w:rPr>
          <w:rFonts w:ascii="Palatino Linotype" w:hAnsi="Palatino Linotype" w:cs="Arial"/>
          <w:b/>
          <w:lang w:eastAsia="es-MX"/>
        </w:rPr>
        <w:t>EL SUJETO OBLIGADO</w:t>
      </w:r>
      <w:r w:rsidRPr="00062A86">
        <w:rPr>
          <w:rFonts w:ascii="Palatino Linotype" w:hAnsi="Palatino Linotype" w:cs="Arial"/>
          <w:lang w:eastAsia="es-MX"/>
        </w:rPr>
        <w:t xml:space="preserve"> </w:t>
      </w:r>
      <w:r w:rsidR="004F77DD" w:rsidRPr="00062A86">
        <w:rPr>
          <w:rFonts w:ascii="Palatino Linotype" w:hAnsi="Palatino Linotype" w:cs="Arial"/>
          <w:lang w:eastAsia="es-MX"/>
        </w:rPr>
        <w:t>pudo haber sesionado en Cabildo la integración de</w:t>
      </w:r>
      <w:r w:rsidR="00F76D77" w:rsidRPr="00062A86">
        <w:rPr>
          <w:rFonts w:ascii="Palatino Linotype" w:hAnsi="Palatino Linotype" w:cs="Arial"/>
          <w:lang w:eastAsia="es-MX"/>
        </w:rPr>
        <w:t xml:space="preserve"> los</w:t>
      </w:r>
      <w:r w:rsidR="004F77DD" w:rsidRPr="00062A86">
        <w:rPr>
          <w:rFonts w:ascii="Palatino Linotype" w:hAnsi="Palatino Linotype" w:cs="Arial"/>
          <w:lang w:eastAsia="es-MX"/>
        </w:rPr>
        <w:t xml:space="preserve"> organigrama</w:t>
      </w:r>
      <w:r w:rsidR="00F76D77" w:rsidRPr="00062A86">
        <w:rPr>
          <w:rFonts w:ascii="Palatino Linotype" w:hAnsi="Palatino Linotype" w:cs="Arial"/>
          <w:lang w:eastAsia="es-MX"/>
        </w:rPr>
        <w:t>s</w:t>
      </w:r>
      <w:r w:rsidR="004F77DD" w:rsidRPr="00062A86">
        <w:rPr>
          <w:rFonts w:ascii="Palatino Linotype" w:hAnsi="Palatino Linotype" w:cs="Arial"/>
          <w:lang w:eastAsia="es-MX"/>
        </w:rPr>
        <w:t xml:space="preserve"> de la Cont</w:t>
      </w:r>
      <w:r w:rsidR="00D40539" w:rsidRPr="00062A86">
        <w:rPr>
          <w:rFonts w:ascii="Palatino Linotype" w:hAnsi="Palatino Linotype" w:cs="Arial"/>
          <w:lang w:eastAsia="es-MX"/>
        </w:rPr>
        <w:t xml:space="preserve">raloría Interna Municipal para </w:t>
      </w:r>
      <w:r w:rsidR="004F77DD" w:rsidRPr="00062A86">
        <w:rPr>
          <w:rFonts w:ascii="Palatino Linotype" w:hAnsi="Palatino Linotype" w:cs="Arial"/>
          <w:lang w:eastAsia="es-MX"/>
        </w:rPr>
        <w:t>l</w:t>
      </w:r>
      <w:r w:rsidR="00D40539" w:rsidRPr="00062A86">
        <w:rPr>
          <w:rFonts w:ascii="Palatino Linotype" w:hAnsi="Palatino Linotype" w:cs="Arial"/>
          <w:lang w:eastAsia="es-MX"/>
        </w:rPr>
        <w:t>os</w:t>
      </w:r>
      <w:r w:rsidR="004F77DD" w:rsidRPr="00062A86">
        <w:rPr>
          <w:rFonts w:ascii="Palatino Linotype" w:hAnsi="Palatino Linotype" w:cs="Arial"/>
          <w:lang w:eastAsia="es-MX"/>
        </w:rPr>
        <w:t xml:space="preserve"> año</w:t>
      </w:r>
      <w:r w:rsidR="00D40539" w:rsidRPr="00062A86">
        <w:rPr>
          <w:rFonts w:ascii="Palatino Linotype" w:hAnsi="Palatino Linotype" w:cs="Arial"/>
          <w:lang w:eastAsia="es-MX"/>
        </w:rPr>
        <w:t>s</w:t>
      </w:r>
      <w:r w:rsidR="004F77DD" w:rsidRPr="00062A86">
        <w:rPr>
          <w:rFonts w:ascii="Palatino Linotype" w:hAnsi="Palatino Linotype" w:cs="Arial"/>
          <w:lang w:eastAsia="es-MX"/>
        </w:rPr>
        <w:t xml:space="preserve"> </w:t>
      </w:r>
      <w:r w:rsidR="00D40539" w:rsidRPr="00062A86">
        <w:rPr>
          <w:rFonts w:ascii="Palatino Linotype" w:hAnsi="Palatino Linotype" w:cs="Arial"/>
          <w:lang w:eastAsia="es-MX"/>
        </w:rPr>
        <w:t xml:space="preserve">2016 y </w:t>
      </w:r>
      <w:r w:rsidR="004F77DD" w:rsidRPr="00062A86">
        <w:rPr>
          <w:rFonts w:ascii="Palatino Linotype" w:hAnsi="Palatino Linotype" w:cs="Arial"/>
          <w:lang w:eastAsia="es-MX"/>
        </w:rPr>
        <w:t>2019; por ello, de ser, el caso se trata de información pública susceptible de ser entregada al particular, en versión p</w:t>
      </w:r>
      <w:r w:rsidR="00B341A3" w:rsidRPr="00062A86">
        <w:rPr>
          <w:rFonts w:ascii="Palatino Linotype" w:hAnsi="Palatino Linotype" w:cs="Arial"/>
          <w:lang w:eastAsia="es-MX"/>
        </w:rPr>
        <w:t xml:space="preserve">ublica de ser procedente. </w:t>
      </w:r>
    </w:p>
    <w:p w:rsidR="00B341A3" w:rsidRPr="00062A86" w:rsidRDefault="00B341A3" w:rsidP="008C40CD">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Asimismo, este Instituto no es omiso en mencionar que, de ser el caso que </w:t>
      </w:r>
      <w:r w:rsidRPr="00062A86">
        <w:rPr>
          <w:rFonts w:ascii="Palatino Linotype" w:hAnsi="Palatino Linotype" w:cs="Arial"/>
          <w:b/>
          <w:lang w:eastAsia="es-MX"/>
        </w:rPr>
        <w:t>EL SUJETO OBLIGADO</w:t>
      </w:r>
      <w:r w:rsidRPr="00062A86">
        <w:rPr>
          <w:rFonts w:ascii="Palatino Linotype" w:hAnsi="Palatino Linotype" w:cs="Arial"/>
          <w:lang w:eastAsia="es-MX"/>
        </w:rPr>
        <w:t xml:space="preserve"> no cuente con l</w:t>
      </w:r>
      <w:r w:rsidR="00F76D77" w:rsidRPr="00062A86">
        <w:rPr>
          <w:rFonts w:ascii="Palatino Linotype" w:hAnsi="Palatino Linotype" w:cs="Arial"/>
          <w:lang w:eastAsia="es-MX"/>
        </w:rPr>
        <w:t>as</w:t>
      </w:r>
      <w:r w:rsidRPr="00062A86">
        <w:rPr>
          <w:rFonts w:ascii="Palatino Linotype" w:hAnsi="Palatino Linotype" w:cs="Arial"/>
          <w:lang w:eastAsia="es-MX"/>
        </w:rPr>
        <w:t xml:space="preserve"> acta</w:t>
      </w:r>
      <w:r w:rsidR="00F76D77" w:rsidRPr="00062A86">
        <w:rPr>
          <w:rFonts w:ascii="Palatino Linotype" w:hAnsi="Palatino Linotype" w:cs="Arial"/>
          <w:lang w:eastAsia="es-MX"/>
        </w:rPr>
        <w:t>s</w:t>
      </w:r>
      <w:r w:rsidRPr="00062A86">
        <w:rPr>
          <w:rFonts w:ascii="Palatino Linotype" w:hAnsi="Palatino Linotype" w:cs="Arial"/>
          <w:lang w:eastAsia="es-MX"/>
        </w:rPr>
        <w:t xml:space="preserve"> referida</w:t>
      </w:r>
      <w:r w:rsidR="00F76D77" w:rsidRPr="00062A86">
        <w:rPr>
          <w:rFonts w:ascii="Palatino Linotype" w:hAnsi="Palatino Linotype" w:cs="Arial"/>
          <w:lang w:eastAsia="es-MX"/>
        </w:rPr>
        <w:t>s</w:t>
      </w:r>
      <w:r w:rsidRPr="00062A86">
        <w:rPr>
          <w:rFonts w:ascii="Palatino Linotype" w:hAnsi="Palatino Linotype" w:cs="Arial"/>
          <w:lang w:eastAsia="es-MX"/>
        </w:rPr>
        <w:t>, por no haberse aprobado l</w:t>
      </w:r>
      <w:r w:rsidR="00F76D77" w:rsidRPr="00062A86">
        <w:rPr>
          <w:rFonts w:ascii="Palatino Linotype" w:hAnsi="Palatino Linotype" w:cs="Arial"/>
          <w:lang w:eastAsia="es-MX"/>
        </w:rPr>
        <w:t>os</w:t>
      </w:r>
      <w:r w:rsidRPr="00062A86">
        <w:rPr>
          <w:rFonts w:ascii="Palatino Linotype" w:hAnsi="Palatino Linotype" w:cs="Arial"/>
          <w:lang w:eastAsia="es-MX"/>
        </w:rPr>
        <w:t xml:space="preserve"> organigrama</w:t>
      </w:r>
      <w:r w:rsidR="00F76D77" w:rsidRPr="00062A86">
        <w:rPr>
          <w:rFonts w:ascii="Palatino Linotype" w:hAnsi="Palatino Linotype" w:cs="Arial"/>
          <w:lang w:eastAsia="es-MX"/>
        </w:rPr>
        <w:t>s</w:t>
      </w:r>
      <w:r w:rsidRPr="00062A86">
        <w:rPr>
          <w:rFonts w:ascii="Palatino Linotype" w:hAnsi="Palatino Linotype" w:cs="Arial"/>
          <w:lang w:eastAsia="es-MX"/>
        </w:rPr>
        <w:t xml:space="preserve"> de</w:t>
      </w:r>
      <w:r w:rsidR="00D40539" w:rsidRPr="00062A86">
        <w:rPr>
          <w:rFonts w:ascii="Palatino Linotype" w:hAnsi="Palatino Linotype" w:cs="Arial"/>
          <w:lang w:eastAsia="es-MX"/>
        </w:rPr>
        <w:t xml:space="preserve"> </w:t>
      </w:r>
      <w:r w:rsidRPr="00062A86">
        <w:rPr>
          <w:rFonts w:ascii="Palatino Linotype" w:hAnsi="Palatino Linotype" w:cs="Arial"/>
          <w:lang w:eastAsia="es-MX"/>
        </w:rPr>
        <w:t>l</w:t>
      </w:r>
      <w:r w:rsidR="00D40539" w:rsidRPr="00062A86">
        <w:rPr>
          <w:rFonts w:ascii="Palatino Linotype" w:hAnsi="Palatino Linotype" w:cs="Arial"/>
          <w:lang w:eastAsia="es-MX"/>
        </w:rPr>
        <w:t xml:space="preserve">os </w:t>
      </w:r>
      <w:r w:rsidRPr="00062A86">
        <w:rPr>
          <w:rFonts w:ascii="Palatino Linotype" w:hAnsi="Palatino Linotype" w:cs="Arial"/>
          <w:lang w:eastAsia="es-MX"/>
        </w:rPr>
        <w:t>año</w:t>
      </w:r>
      <w:r w:rsidR="00D40539" w:rsidRPr="00062A86">
        <w:rPr>
          <w:rFonts w:ascii="Palatino Linotype" w:hAnsi="Palatino Linotype" w:cs="Arial"/>
          <w:lang w:eastAsia="es-MX"/>
        </w:rPr>
        <w:t>s</w:t>
      </w:r>
      <w:r w:rsidRPr="00062A86">
        <w:rPr>
          <w:rFonts w:ascii="Palatino Linotype" w:hAnsi="Palatino Linotype" w:cs="Arial"/>
          <w:lang w:eastAsia="es-MX"/>
        </w:rPr>
        <w:t xml:space="preserve"> 201</w:t>
      </w:r>
      <w:r w:rsidR="00D40539" w:rsidRPr="00062A86">
        <w:rPr>
          <w:rFonts w:ascii="Palatino Linotype" w:hAnsi="Palatino Linotype" w:cs="Arial"/>
          <w:lang w:eastAsia="es-MX"/>
        </w:rPr>
        <w:t>6 y 201</w:t>
      </w:r>
      <w:r w:rsidRPr="00062A86">
        <w:rPr>
          <w:rFonts w:ascii="Palatino Linotype" w:hAnsi="Palatino Linotype" w:cs="Arial"/>
          <w:lang w:eastAsia="es-MX"/>
        </w:rPr>
        <w:t xml:space="preserve">9, mediante sesión de Cabildo, </w:t>
      </w:r>
      <w:r w:rsidR="00F76D77" w:rsidRPr="00062A86">
        <w:rPr>
          <w:rFonts w:ascii="Palatino Linotype" w:hAnsi="Palatino Linotype" w:cs="Arial"/>
          <w:lang w:eastAsia="es-MX"/>
        </w:rPr>
        <w:t xml:space="preserve">deberá hacerlo del conocimiento </w:t>
      </w:r>
      <w:r w:rsidRPr="00062A86">
        <w:rPr>
          <w:rFonts w:ascii="Palatino Linotype" w:hAnsi="Palatino Linotype" w:cs="Arial"/>
          <w:lang w:eastAsia="es-MX"/>
        </w:rPr>
        <w:t xml:space="preserve">del </w:t>
      </w:r>
      <w:r w:rsidRPr="00062A86">
        <w:rPr>
          <w:rFonts w:ascii="Palatino Linotype" w:hAnsi="Palatino Linotype" w:cs="Arial"/>
          <w:b/>
          <w:lang w:eastAsia="es-MX"/>
        </w:rPr>
        <w:t>RECURRENTE</w:t>
      </w:r>
      <w:r w:rsidR="00F76D77" w:rsidRPr="00062A86">
        <w:rPr>
          <w:rFonts w:ascii="Palatino Linotype" w:hAnsi="Palatino Linotype" w:cs="Arial"/>
          <w:b/>
          <w:lang w:eastAsia="es-MX"/>
        </w:rPr>
        <w:t xml:space="preserve"> </w:t>
      </w:r>
      <w:r w:rsidR="00F76D77" w:rsidRPr="00062A86">
        <w:rPr>
          <w:rFonts w:ascii="Palatino Linotype" w:hAnsi="Palatino Linotype" w:cs="Arial"/>
          <w:lang w:eastAsia="es-MX"/>
        </w:rPr>
        <w:t xml:space="preserve">de manera fundada y motivada de conformidad con los artículos 18 y 19 de la Ley de Transparencia </w:t>
      </w:r>
      <w:r w:rsidR="00F76D77" w:rsidRPr="00062A86">
        <w:rPr>
          <w:rFonts w:ascii="Palatino Linotype" w:hAnsi="Palatino Linotype" w:cs="Arial"/>
        </w:rPr>
        <w:t>y Acceso a la Información Pública del Estado de México y Municipios</w:t>
      </w:r>
      <w:r w:rsidR="00F76D77" w:rsidRPr="00062A86">
        <w:rPr>
          <w:rFonts w:ascii="Palatino Linotype" w:hAnsi="Palatino Linotype" w:cs="Arial"/>
          <w:lang w:eastAsia="es-MX"/>
        </w:rPr>
        <w:t xml:space="preserve">, que establecen: </w:t>
      </w:r>
    </w:p>
    <w:p w:rsidR="00F76D77" w:rsidRPr="00062A86" w:rsidRDefault="00F76D77" w:rsidP="00F76D77">
      <w:pPr>
        <w:widowControl w:val="0"/>
        <w:tabs>
          <w:tab w:val="left" w:pos="7655"/>
        </w:tabs>
        <w:autoSpaceDE w:val="0"/>
        <w:autoSpaceDN w:val="0"/>
        <w:adjustRightInd w:val="0"/>
        <w:spacing w:line="276" w:lineRule="auto"/>
        <w:ind w:left="851" w:right="899"/>
        <w:jc w:val="both"/>
        <w:rPr>
          <w:rFonts w:ascii="Palatino Linotype" w:hAnsi="Palatino Linotype"/>
          <w:i/>
          <w:sz w:val="22"/>
        </w:rPr>
      </w:pPr>
      <w:r w:rsidRPr="00062A86">
        <w:rPr>
          <w:rFonts w:ascii="Palatino Linotype" w:hAnsi="Palatino Linotype"/>
          <w:i/>
          <w:sz w:val="22"/>
        </w:rPr>
        <w:t>“</w:t>
      </w:r>
      <w:r w:rsidRPr="00062A86">
        <w:rPr>
          <w:rFonts w:ascii="Palatino Linotype" w:hAnsi="Palatino Linotype"/>
          <w:b/>
          <w:i/>
          <w:sz w:val="22"/>
        </w:rPr>
        <w:t>Artículo 18.</w:t>
      </w:r>
      <w:r w:rsidRPr="00062A86">
        <w:rPr>
          <w:rFonts w:ascii="Palatino Linotype" w:hAnsi="Palatino Linotype"/>
          <w:i/>
          <w:sz w:val="22"/>
        </w:rPr>
        <w:t xml:space="preserve"> Los sujetos obligados deberán documentar todo acto que derive del ejercicio de sus facultades, competencias o funciones, considerando desde su origen la eventual publicidad y reutilización de la información que generen.</w:t>
      </w:r>
    </w:p>
    <w:p w:rsidR="00F76D77" w:rsidRPr="00062A86" w:rsidRDefault="00F76D77" w:rsidP="00F76D77">
      <w:pPr>
        <w:widowControl w:val="0"/>
        <w:tabs>
          <w:tab w:val="left" w:pos="7655"/>
        </w:tabs>
        <w:autoSpaceDE w:val="0"/>
        <w:autoSpaceDN w:val="0"/>
        <w:adjustRightInd w:val="0"/>
        <w:spacing w:line="276" w:lineRule="auto"/>
        <w:ind w:left="851" w:right="899"/>
        <w:jc w:val="both"/>
        <w:rPr>
          <w:rFonts w:ascii="Palatino Linotype" w:hAnsi="Palatino Linotype"/>
          <w:i/>
          <w:sz w:val="22"/>
        </w:rPr>
      </w:pPr>
    </w:p>
    <w:p w:rsidR="00F76D77" w:rsidRPr="00062A86" w:rsidRDefault="00F76D77" w:rsidP="00F76D77">
      <w:pPr>
        <w:widowControl w:val="0"/>
        <w:tabs>
          <w:tab w:val="left" w:pos="7655"/>
        </w:tabs>
        <w:autoSpaceDE w:val="0"/>
        <w:autoSpaceDN w:val="0"/>
        <w:adjustRightInd w:val="0"/>
        <w:spacing w:line="276" w:lineRule="auto"/>
        <w:ind w:left="851" w:right="899"/>
        <w:jc w:val="both"/>
        <w:rPr>
          <w:rFonts w:ascii="Palatino Linotype" w:hAnsi="Palatino Linotype"/>
          <w:i/>
          <w:sz w:val="22"/>
        </w:rPr>
      </w:pPr>
      <w:r w:rsidRPr="00062A86">
        <w:rPr>
          <w:rFonts w:ascii="Palatino Linotype" w:hAnsi="Palatino Linotype"/>
          <w:b/>
          <w:i/>
          <w:sz w:val="22"/>
        </w:rPr>
        <w:t>Artículo 19.</w:t>
      </w:r>
      <w:r w:rsidRPr="00062A86">
        <w:rPr>
          <w:rFonts w:ascii="Palatino Linotype" w:hAnsi="Palatino Linotype"/>
          <w:i/>
          <w:sz w:val="22"/>
        </w:rPr>
        <w:t xml:space="preserve"> Se presume que la información debe existir si se refiere a las facultades, competencias y funciones que los ordenamientos jurídicos aplicables otorgan a los sujetos obligados. </w:t>
      </w:r>
    </w:p>
    <w:p w:rsidR="00F76D77" w:rsidRPr="00062A86" w:rsidRDefault="00F76D77" w:rsidP="00F76D77">
      <w:pPr>
        <w:widowControl w:val="0"/>
        <w:tabs>
          <w:tab w:val="left" w:pos="7655"/>
        </w:tabs>
        <w:autoSpaceDE w:val="0"/>
        <w:autoSpaceDN w:val="0"/>
        <w:adjustRightInd w:val="0"/>
        <w:spacing w:line="276" w:lineRule="auto"/>
        <w:ind w:left="851" w:right="899"/>
        <w:jc w:val="both"/>
        <w:rPr>
          <w:rFonts w:ascii="Palatino Linotype" w:hAnsi="Palatino Linotype"/>
          <w:i/>
          <w:sz w:val="22"/>
        </w:rPr>
      </w:pPr>
      <w:r w:rsidRPr="00062A86">
        <w:rPr>
          <w:rFonts w:ascii="Palatino Linotype" w:hAnsi="Palatino Linotype"/>
          <w:i/>
          <w:sz w:val="22"/>
        </w:rPr>
        <w:t xml:space="preserve">En los casos en que ciertas facultades, competencias o funciones no se hayan ejercido, se debe motivar la respuesta en función de las causas que motiven tal circunstancia. </w:t>
      </w:r>
    </w:p>
    <w:p w:rsidR="00F76D77" w:rsidRPr="00062A86" w:rsidRDefault="00F76D77" w:rsidP="00F76D77">
      <w:pPr>
        <w:widowControl w:val="0"/>
        <w:tabs>
          <w:tab w:val="left" w:pos="7655"/>
        </w:tabs>
        <w:autoSpaceDE w:val="0"/>
        <w:autoSpaceDN w:val="0"/>
        <w:adjustRightInd w:val="0"/>
        <w:spacing w:line="276" w:lineRule="auto"/>
        <w:ind w:left="851" w:right="899"/>
        <w:jc w:val="both"/>
        <w:rPr>
          <w:rFonts w:ascii="Palatino Linotype" w:hAnsi="Palatino Linotype"/>
          <w:i/>
          <w:sz w:val="22"/>
        </w:rPr>
      </w:pPr>
      <w:r w:rsidRPr="00062A86">
        <w:rPr>
          <w:rFonts w:ascii="Palatino Linotype" w:hAnsi="Palatino Linotype"/>
          <w:i/>
          <w:sz w:val="22"/>
        </w:rPr>
        <w:lastRenderedPageBreak/>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(Sic)</w:t>
      </w:r>
    </w:p>
    <w:p w:rsidR="006408BF" w:rsidRPr="00062A86" w:rsidRDefault="00F76D77"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Ahora bien, r</w:t>
      </w:r>
      <w:r w:rsidR="00B341A3" w:rsidRPr="00062A86">
        <w:rPr>
          <w:rFonts w:ascii="Palatino Linotype" w:hAnsi="Palatino Linotype" w:cs="Arial"/>
          <w:lang w:eastAsia="es-MX"/>
        </w:rPr>
        <w:t xml:space="preserve">especto </w:t>
      </w:r>
      <w:r w:rsidR="006408BF" w:rsidRPr="00062A86">
        <w:rPr>
          <w:rFonts w:ascii="Palatino Linotype" w:hAnsi="Palatino Linotype" w:cs="Arial"/>
          <w:lang w:eastAsia="es-MX"/>
        </w:rPr>
        <w:t xml:space="preserve">de </w:t>
      </w:r>
      <w:r w:rsidR="006408BF" w:rsidRPr="00062A86">
        <w:rPr>
          <w:rFonts w:ascii="Palatino Linotype" w:eastAsia="Arial Unicode MS" w:hAnsi="Palatino Linotype" w:cs="Arial"/>
        </w:rPr>
        <w:t xml:space="preserve">los </w:t>
      </w:r>
      <w:r w:rsidR="006408BF" w:rsidRPr="00062A86">
        <w:rPr>
          <w:rFonts w:ascii="Palatino Linotype" w:hAnsi="Palatino Linotype" w:cs="Arial"/>
        </w:rPr>
        <w:t>documentos</w:t>
      </w:r>
      <w:r w:rsidR="006408BF" w:rsidRPr="00062A86">
        <w:rPr>
          <w:rFonts w:ascii="Palatino Linotype" w:eastAsia="Arial Unicode MS" w:hAnsi="Palatino Linotype" w:cs="Arial"/>
        </w:rPr>
        <w:t xml:space="preserve"> que </w:t>
      </w:r>
      <w:r w:rsidR="006408BF" w:rsidRPr="00062A86">
        <w:rPr>
          <w:rFonts w:ascii="Palatino Linotype" w:eastAsia="Arial Unicode MS" w:hAnsi="Palatino Linotype" w:cs="Arial"/>
          <w:b/>
        </w:rPr>
        <w:t xml:space="preserve">EL SUJETO OBLIGADO </w:t>
      </w:r>
      <w:r w:rsidR="006408BF" w:rsidRPr="00062A86">
        <w:rPr>
          <w:rFonts w:ascii="Palatino Linotype" w:eastAsia="Arial Unicode MS" w:hAnsi="Palatino Linotype" w:cs="Arial"/>
        </w:rPr>
        <w:t xml:space="preserve">ha de entregar en </w:t>
      </w:r>
      <w:r w:rsidR="006408BF" w:rsidRPr="00062A86">
        <w:rPr>
          <w:rFonts w:ascii="Palatino Linotype" w:eastAsia="Arial Unicode MS" w:hAnsi="Palatino Linotype" w:cs="Arial"/>
          <w:b/>
        </w:rPr>
        <w:t>versión pública</w:t>
      </w:r>
      <w:r w:rsidR="006408BF" w:rsidRPr="00062A86">
        <w:rPr>
          <w:rFonts w:ascii="Palatino Linotype" w:eastAsia="Arial Unicode MS" w:hAnsi="Palatino Linotype" w:cs="Arial"/>
        </w:rPr>
        <w:t xml:space="preserve">, se deberá omitir, eliminar o suprimir la información personal de los servidores públicos, como RFC, CURP, clave del Instituto de Seguridad Social </w:t>
      </w:r>
      <w:r w:rsidR="006408BF" w:rsidRPr="00062A86">
        <w:rPr>
          <w:rFonts w:ascii="Palatino Linotype" w:hAnsi="Palatino Linotype" w:cs="Arial"/>
        </w:rPr>
        <w:t>del</w:t>
      </w:r>
      <w:r w:rsidR="006408BF" w:rsidRPr="00062A86">
        <w:rPr>
          <w:rFonts w:ascii="Palatino Linotype" w:eastAsia="Arial Unicode MS" w:hAnsi="Palatino Linotype" w:cs="Arial"/>
        </w:rPr>
        <w:t xml:space="preserve"> Estado de México y Municipios (</w:t>
      </w:r>
      <w:proofErr w:type="spellStart"/>
      <w:r w:rsidR="006408BF" w:rsidRPr="00062A86">
        <w:rPr>
          <w:rFonts w:ascii="Palatino Linotype" w:eastAsia="Arial Unicode MS" w:hAnsi="Palatino Linotype" w:cs="Arial"/>
        </w:rPr>
        <w:t>ISSEMyM</w:t>
      </w:r>
      <w:proofErr w:type="spellEnd"/>
      <w:r w:rsidR="006408BF" w:rsidRPr="00062A86">
        <w:rPr>
          <w:rFonts w:ascii="Palatino Linotype" w:eastAsia="Arial Unicode MS" w:hAnsi="Palatino Linotype" w:cs="Arial"/>
        </w:rPr>
        <w:t xml:space="preserve">), </w:t>
      </w:r>
      <w:r w:rsidR="006408BF" w:rsidRPr="00062A86">
        <w:rPr>
          <w:rFonts w:ascii="Palatino Linotype" w:eastAsia="Arial Unicode MS" w:hAnsi="Palatino Linotype" w:cs="Arial"/>
          <w:b/>
        </w:rPr>
        <w:t xml:space="preserve">los descuentos que se realicen por pensión alimenticia o deducciones estrictamente personales o de cualquier índole siempre que, </w:t>
      </w:r>
      <w:r w:rsidR="006408BF" w:rsidRPr="00062A86">
        <w:rPr>
          <w:rFonts w:ascii="Palatino Linotype" w:hAnsi="Palatino Linotype" w:cs="Arial"/>
          <w:b/>
        </w:rPr>
        <w:t>no se encuentren relacionados con los impuestos o las cuotas por seguridad social</w:t>
      </w:r>
      <w:r w:rsidR="006408BF" w:rsidRPr="00062A86">
        <w:rPr>
          <w:rFonts w:ascii="Palatino Linotype" w:eastAsia="Arial Unicode MS" w:hAnsi="Palatino Linotype" w:cs="Arial"/>
        </w:rPr>
        <w:t xml:space="preserve">, número de cuenta o cualquier otro dato que ponga en riesgo la vida, seguridad y salud de dichas </w:t>
      </w:r>
      <w:r w:rsidR="006408BF" w:rsidRPr="00062A86">
        <w:rPr>
          <w:rFonts w:ascii="Palatino Linotype" w:hAnsi="Palatino Linotype" w:cs="Arial"/>
        </w:rPr>
        <w:t>personas</w:t>
      </w:r>
      <w:r w:rsidR="006408BF" w:rsidRPr="00062A86">
        <w:rPr>
          <w:rFonts w:ascii="Palatino Linotype" w:eastAsia="Arial Unicode MS" w:hAnsi="Palatino Linotype" w:cs="Arial"/>
        </w:rPr>
        <w:t>.</w:t>
      </w:r>
    </w:p>
    <w:p w:rsidR="006408BF" w:rsidRPr="00062A86" w:rsidRDefault="006408BF" w:rsidP="006408BF">
      <w:pPr>
        <w:spacing w:before="100" w:beforeAutospacing="1" w:after="100" w:afterAutospacing="1" w:line="360" w:lineRule="auto"/>
        <w:jc w:val="both"/>
        <w:rPr>
          <w:rFonts w:ascii="Palatino Linotype" w:hAnsi="Palatino Linotype"/>
        </w:rPr>
      </w:pPr>
      <w:r w:rsidRPr="00062A86">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062A86">
        <w:rPr>
          <w:rFonts w:ascii="Palatino Linotype" w:hAnsi="Palatino Linotype" w:cs="Arial"/>
        </w:rPr>
        <w:t>del</w:t>
      </w:r>
      <w:r w:rsidRPr="00062A86">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062A86">
        <w:rPr>
          <w:rFonts w:ascii="Palatino Linotype" w:hAnsi="Palatino Linotype"/>
        </w:rPr>
        <w:t xml:space="preserve"> y finalmente la </w:t>
      </w:r>
      <w:proofErr w:type="spellStart"/>
      <w:r w:rsidRPr="00062A86">
        <w:rPr>
          <w:rFonts w:ascii="Palatino Linotype" w:hAnsi="Palatino Linotype"/>
        </w:rPr>
        <w:t>homoclave</w:t>
      </w:r>
      <w:proofErr w:type="spellEnd"/>
      <w:r w:rsidRPr="00062A86">
        <w:rPr>
          <w:rFonts w:ascii="Palatino Linotype" w:hAnsi="Palatino Linotype"/>
        </w:rPr>
        <w:t>; la cual, para su obtención es necesario acreditar personalidad, fecha de nacimiento entre otros con documentos oficiales.</w:t>
      </w:r>
    </w:p>
    <w:p w:rsidR="006408BF" w:rsidRPr="00062A86" w:rsidRDefault="006408BF" w:rsidP="006408BF">
      <w:pPr>
        <w:spacing w:before="100" w:beforeAutospacing="1" w:after="100" w:afterAutospacing="1" w:line="360" w:lineRule="auto"/>
        <w:jc w:val="both"/>
        <w:rPr>
          <w:rFonts w:ascii="Palatino Linotype" w:hAnsi="Palatino Linotype"/>
          <w:b/>
          <w:bCs/>
          <w:color w:val="000000"/>
        </w:rPr>
      </w:pPr>
      <w:r w:rsidRPr="00062A86">
        <w:rPr>
          <w:rFonts w:ascii="Palatino Linotype" w:hAnsi="Palatino Linotype" w:cs="Arial"/>
          <w:lang w:eastAsia="es-MX"/>
        </w:rPr>
        <w:t xml:space="preserve">Al respecto, </w:t>
      </w:r>
      <w:r w:rsidRPr="00062A86">
        <w:rPr>
          <w:rFonts w:ascii="Palatino Linotype" w:hAnsi="Palatino Linotype" w:cs="Arial"/>
          <w:color w:val="000000"/>
        </w:rPr>
        <w:t xml:space="preserve">es aplicable el Criterio 19/17 de la Segunda Época, emitido por </w:t>
      </w:r>
      <w:r w:rsidRPr="00062A86">
        <w:rPr>
          <w:rFonts w:ascii="Palatino Linotype" w:eastAsia="Arial Unicode MS" w:hAnsi="Palatino Linotype" w:cs="Arial"/>
          <w:color w:val="000000"/>
        </w:rPr>
        <w:t>el INAI,</w:t>
      </w:r>
      <w:r w:rsidRPr="00062A86">
        <w:rPr>
          <w:rFonts w:ascii="Palatino Linotype" w:hAnsi="Palatino Linotype"/>
          <w:bCs/>
          <w:color w:val="000000"/>
        </w:rPr>
        <w:t xml:space="preserve"> que dice:</w:t>
      </w:r>
      <w:r w:rsidRPr="00062A86">
        <w:rPr>
          <w:rFonts w:ascii="Palatino Linotype" w:hAnsi="Palatino Linotype"/>
          <w:b/>
          <w:bCs/>
          <w:color w:val="000000"/>
        </w:rPr>
        <w:t xml:space="preserve"> </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bCs/>
          <w:i/>
          <w:sz w:val="22"/>
          <w:lang w:eastAsia="en-US"/>
        </w:rPr>
      </w:pPr>
      <w:r w:rsidRPr="00062A86">
        <w:rPr>
          <w:rFonts w:ascii="Palatino Linotype" w:hAnsi="Palatino Linotype" w:cs="Arial"/>
          <w:bCs/>
          <w:i/>
          <w:sz w:val="22"/>
        </w:rPr>
        <w:t>“</w:t>
      </w:r>
      <w:r w:rsidRPr="00062A86">
        <w:rPr>
          <w:rFonts w:ascii="Palatino Linotype" w:hAnsi="Palatino Linotype" w:cs="Arial"/>
          <w:b/>
          <w:bCs/>
          <w:i/>
          <w:sz w:val="22"/>
        </w:rPr>
        <w:t>Registro Federal de Contribuyentes (RFC) de personas físicas. El RFC es una clave</w:t>
      </w:r>
      <w:r w:rsidRPr="00062A86">
        <w:rPr>
          <w:rFonts w:ascii="Palatino Linotype" w:hAnsi="Palatino Linotype" w:cs="Arial"/>
          <w:bCs/>
          <w:i/>
          <w:sz w:val="22"/>
        </w:rPr>
        <w:t xml:space="preserve"> de carácter fiscal, </w:t>
      </w:r>
      <w:proofErr w:type="gramStart"/>
      <w:r w:rsidRPr="00062A86">
        <w:rPr>
          <w:rFonts w:ascii="Palatino Linotype" w:hAnsi="Palatino Linotype" w:cs="Arial"/>
          <w:bCs/>
          <w:i/>
          <w:sz w:val="22"/>
        </w:rPr>
        <w:t>única</w:t>
      </w:r>
      <w:proofErr w:type="gramEnd"/>
      <w:r w:rsidRPr="00062A86">
        <w:rPr>
          <w:rFonts w:ascii="Palatino Linotype" w:hAnsi="Palatino Linotype" w:cs="Arial"/>
          <w:bCs/>
          <w:i/>
          <w:sz w:val="22"/>
        </w:rPr>
        <w:t xml:space="preserve"> e irrepetible, </w:t>
      </w:r>
      <w:r w:rsidRPr="00062A86">
        <w:rPr>
          <w:rFonts w:ascii="Palatino Linotype" w:hAnsi="Palatino Linotype" w:cs="Arial"/>
          <w:b/>
          <w:bCs/>
          <w:i/>
          <w:sz w:val="22"/>
        </w:rPr>
        <w:t xml:space="preserve">que permite identificar al titular, </w:t>
      </w:r>
      <w:r w:rsidRPr="00062A86">
        <w:rPr>
          <w:rFonts w:ascii="Palatino Linotype" w:hAnsi="Palatino Linotype" w:cs="Arial"/>
          <w:b/>
          <w:bCs/>
          <w:i/>
          <w:sz w:val="22"/>
        </w:rPr>
        <w:lastRenderedPageBreak/>
        <w:t>su edad y fecha de nacimiento</w:t>
      </w:r>
      <w:r w:rsidRPr="00062A86">
        <w:rPr>
          <w:rFonts w:ascii="Palatino Linotype" w:hAnsi="Palatino Linotype" w:cs="Arial"/>
          <w:bCs/>
          <w:i/>
          <w:sz w:val="22"/>
        </w:rPr>
        <w:t xml:space="preserve">, </w:t>
      </w:r>
      <w:r w:rsidRPr="00062A86">
        <w:rPr>
          <w:rFonts w:ascii="Palatino Linotype" w:hAnsi="Palatino Linotype" w:cs="Arial"/>
          <w:i/>
          <w:sz w:val="22"/>
          <w:lang w:eastAsia="es-MX"/>
        </w:rPr>
        <w:t>por</w:t>
      </w:r>
      <w:r w:rsidRPr="00062A86">
        <w:rPr>
          <w:rFonts w:ascii="Palatino Linotype" w:hAnsi="Palatino Linotype" w:cs="Arial"/>
          <w:bCs/>
          <w:i/>
          <w:sz w:val="22"/>
        </w:rPr>
        <w:t xml:space="preserve"> lo que </w:t>
      </w:r>
      <w:r w:rsidRPr="00062A86">
        <w:rPr>
          <w:rFonts w:ascii="Palatino Linotype" w:hAnsi="Palatino Linotype" w:cs="Arial"/>
          <w:b/>
          <w:bCs/>
          <w:i/>
          <w:sz w:val="22"/>
        </w:rPr>
        <w:t>es un dato personal de carácter confidencial</w:t>
      </w:r>
      <w:r w:rsidRPr="00062A86">
        <w:rPr>
          <w:rFonts w:ascii="Palatino Linotype" w:hAnsi="Palatino Linotype" w:cs="Arial"/>
          <w:i/>
          <w:sz w:val="22"/>
        </w:rPr>
        <w:t>.</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062A86">
        <w:rPr>
          <w:rFonts w:ascii="Palatino Linotype" w:hAnsi="Palatino Linotype" w:cs="Arial"/>
          <w:bCs/>
          <w:i/>
          <w:sz w:val="22"/>
        </w:rPr>
        <w:t>Resoluciones:</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062A86">
        <w:rPr>
          <w:rFonts w:ascii="Palatino Linotype" w:hAnsi="Palatino Linotype" w:cs="Arial"/>
          <w:bCs/>
          <w:i/>
          <w:sz w:val="22"/>
        </w:rPr>
        <w:t>• RRA 0189/</w:t>
      </w:r>
      <w:r w:rsidRPr="00062A86">
        <w:rPr>
          <w:rFonts w:ascii="Palatino Linotype" w:hAnsi="Palatino Linotype" w:cs="Arial"/>
          <w:i/>
          <w:sz w:val="22"/>
          <w:lang w:eastAsia="es-MX"/>
        </w:rPr>
        <w:t>17</w:t>
      </w:r>
      <w:r w:rsidRPr="00062A86">
        <w:rPr>
          <w:rFonts w:ascii="Palatino Linotype" w:hAnsi="Palatino Linotype" w:cs="Arial"/>
          <w:bCs/>
          <w:i/>
          <w:sz w:val="22"/>
        </w:rPr>
        <w:t>. Morena. 08 de febrero de 2017. Por unanimidad. Comisionado Ponente Joel Salas Suárez.</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bCs/>
          <w:i/>
          <w:sz w:val="22"/>
        </w:rPr>
      </w:pPr>
      <w:r w:rsidRPr="00062A86">
        <w:rPr>
          <w:rFonts w:ascii="Palatino Linotype" w:hAnsi="Palatino Linotype" w:cs="Arial"/>
          <w:bCs/>
          <w:i/>
          <w:sz w:val="22"/>
        </w:rPr>
        <w:t xml:space="preserve">• RRA 0677/17. Universidad Nacional Autónoma de México. 08 de marzo de 2017. Por unanimidad. Comisionado Ponente </w:t>
      </w:r>
      <w:proofErr w:type="spellStart"/>
      <w:r w:rsidRPr="00062A86">
        <w:rPr>
          <w:rFonts w:ascii="Palatino Linotype" w:hAnsi="Palatino Linotype" w:cs="Arial"/>
          <w:bCs/>
          <w:i/>
          <w:sz w:val="22"/>
        </w:rPr>
        <w:t>Rosendoevgueni</w:t>
      </w:r>
      <w:proofErr w:type="spellEnd"/>
      <w:r w:rsidRPr="00062A86">
        <w:rPr>
          <w:rFonts w:ascii="Palatino Linotype" w:hAnsi="Palatino Linotype" w:cs="Arial"/>
          <w:bCs/>
          <w:i/>
          <w:sz w:val="22"/>
        </w:rPr>
        <w:t xml:space="preserve"> Monterrey </w:t>
      </w:r>
      <w:proofErr w:type="spellStart"/>
      <w:r w:rsidRPr="00062A86">
        <w:rPr>
          <w:rFonts w:ascii="Palatino Linotype" w:hAnsi="Palatino Linotype" w:cs="Arial"/>
          <w:bCs/>
          <w:i/>
          <w:sz w:val="22"/>
        </w:rPr>
        <w:t>Chepov</w:t>
      </w:r>
      <w:proofErr w:type="spellEnd"/>
      <w:r w:rsidRPr="00062A86">
        <w:rPr>
          <w:rFonts w:ascii="Palatino Linotype" w:hAnsi="Palatino Linotype" w:cs="Arial"/>
          <w:bCs/>
          <w:i/>
          <w:sz w:val="22"/>
        </w:rPr>
        <w:t xml:space="preserve">. </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i/>
          <w:sz w:val="22"/>
        </w:rPr>
      </w:pPr>
      <w:r w:rsidRPr="00062A86">
        <w:rPr>
          <w:rFonts w:ascii="Palatino Linotype" w:hAnsi="Palatino Linotype" w:cs="Arial"/>
          <w:bCs/>
          <w:i/>
          <w:sz w:val="22"/>
        </w:rPr>
        <w:t xml:space="preserve">• RRA 1564/17. Tribunal Electoral del Poder Judicial de la Federación. 26 de abril de 2017. Por </w:t>
      </w:r>
      <w:r w:rsidRPr="00062A86">
        <w:rPr>
          <w:rFonts w:ascii="Palatino Linotype" w:hAnsi="Palatino Linotype" w:cs="Arial"/>
          <w:i/>
          <w:sz w:val="22"/>
          <w:lang w:eastAsia="es-MX"/>
        </w:rPr>
        <w:t>unanimidad</w:t>
      </w:r>
      <w:r w:rsidRPr="00062A86">
        <w:rPr>
          <w:rFonts w:ascii="Palatino Linotype" w:hAnsi="Palatino Linotype" w:cs="Arial"/>
          <w:bCs/>
          <w:i/>
          <w:sz w:val="22"/>
        </w:rPr>
        <w:t>. Comisionado Ponente Oscar Mauricio Guerra Ford.</w:t>
      </w:r>
      <w:r w:rsidRPr="00062A86">
        <w:rPr>
          <w:rFonts w:ascii="Palatino Linotype" w:hAnsi="Palatino Linotype" w:cs="Arial"/>
          <w:i/>
          <w:sz w:val="22"/>
        </w:rPr>
        <w:t>” (Sic)</w:t>
      </w:r>
    </w:p>
    <w:p w:rsidR="006408BF" w:rsidRPr="00062A86" w:rsidRDefault="006408BF" w:rsidP="006408BF">
      <w:pPr>
        <w:tabs>
          <w:tab w:val="left" w:pos="7655"/>
        </w:tabs>
        <w:autoSpaceDE w:val="0"/>
        <w:autoSpaceDN w:val="0"/>
        <w:adjustRightInd w:val="0"/>
        <w:ind w:left="851" w:right="902"/>
        <w:jc w:val="both"/>
        <w:rPr>
          <w:rFonts w:ascii="Palatino Linotype" w:hAnsi="Palatino Linotype" w:cs="Arial"/>
          <w:sz w:val="22"/>
        </w:rPr>
      </w:pPr>
      <w:r w:rsidRPr="00062A86">
        <w:rPr>
          <w:rFonts w:ascii="Palatino Linotype" w:hAnsi="Palatino Linotype" w:cs="Arial"/>
          <w:sz w:val="22"/>
        </w:rPr>
        <w:t>(Énfasis añadido)</w:t>
      </w:r>
    </w:p>
    <w:p w:rsidR="006408BF" w:rsidRPr="00062A86" w:rsidRDefault="006408BF" w:rsidP="006408BF">
      <w:pPr>
        <w:spacing w:before="100" w:beforeAutospacing="1" w:after="100" w:afterAutospacing="1" w:line="360" w:lineRule="auto"/>
        <w:jc w:val="both"/>
        <w:rPr>
          <w:rFonts w:ascii="Palatino Linotype" w:hAnsi="Palatino Linotype" w:cs="Arial"/>
        </w:rPr>
      </w:pPr>
      <w:r w:rsidRPr="00062A86">
        <w:rPr>
          <w:rFonts w:ascii="Palatino Linotype" w:hAnsi="Palatino Linotype" w:cs="Arial"/>
          <w:lang w:eastAsia="es-MX"/>
        </w:rPr>
        <w:t xml:space="preserve">De lo anterior, se desprende que el RFC se vincula al nombre de su </w:t>
      </w:r>
      <w:r w:rsidRPr="00062A86">
        <w:rPr>
          <w:rFonts w:ascii="Palatino Linotype" w:hAnsi="Palatino Linotype"/>
          <w:bCs/>
        </w:rPr>
        <w:t>titular</w:t>
      </w:r>
      <w:r w:rsidRPr="00062A86">
        <w:rPr>
          <w:rFonts w:ascii="Palatino Linotype" w:hAnsi="Palatino Linotype" w:cs="Arial"/>
          <w:lang w:eastAsia="es-MX"/>
        </w:rPr>
        <w:t xml:space="preserve">, lo que permite identificar la edad de la persona y fecha de nacimiento, en consecuencia determinar </w:t>
      </w:r>
      <w:r w:rsidRPr="00062A86">
        <w:rPr>
          <w:rFonts w:ascii="Palatino Linotype" w:hAnsi="Palatino Linotype" w:cs="Arial"/>
        </w:rPr>
        <w:t>la</w:t>
      </w:r>
      <w:r w:rsidRPr="00062A86">
        <w:rPr>
          <w:rFonts w:ascii="Palatino Linotype" w:hAnsi="Palatino Linotype" w:cs="Arial"/>
          <w:lang w:eastAsia="es-MX"/>
        </w:rPr>
        <w:t xml:space="preserve"> identificación de dicha persona para efectos fiscales, por lo que constituye un dato personal que concierne a una persona física identificada e identificable en términos de los artículos 3°, fracción IX, de la Ley de Transparencia y Acceso a la Información Pública del Estado de México y </w:t>
      </w:r>
      <w:r w:rsidRPr="00062A86">
        <w:rPr>
          <w:rFonts w:ascii="Palatino Linotype" w:hAnsi="Palatino Linotype"/>
          <w:lang w:eastAsia="es-MX"/>
        </w:rPr>
        <w:t>Municipios</w:t>
      </w:r>
      <w:r w:rsidRPr="00062A86">
        <w:rPr>
          <w:rFonts w:ascii="Palatino Linotype" w:hAnsi="Palatino Linotype" w:cs="Arial"/>
          <w:lang w:eastAsia="es-MX"/>
        </w:rPr>
        <w:t xml:space="preserve"> y </w:t>
      </w:r>
      <w:r w:rsidRPr="00062A86">
        <w:rPr>
          <w:rFonts w:ascii="Palatino Linotype" w:hAnsi="Palatino Linotype" w:cs="Arial"/>
        </w:rPr>
        <w:t>4°, fracción XI</w:t>
      </w:r>
      <w:r w:rsidRPr="00062A86">
        <w:rPr>
          <w:rFonts w:ascii="Palatino Linotype" w:hAnsi="Palatino Linotype" w:cs="Arial"/>
          <w:lang w:eastAsia="es-MX"/>
        </w:rPr>
        <w:t xml:space="preserve"> </w:t>
      </w:r>
      <w:r w:rsidRPr="00062A86">
        <w:rPr>
          <w:rFonts w:ascii="Palatino Linotype" w:hAnsi="Palatino Linotype" w:cs="Arial"/>
        </w:rPr>
        <w:t>de la Ley de Protección de Datos Personales en Posesión de Sujetos Obligados del Estado de México y Municipios.</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Por cuanto hace a la </w:t>
      </w:r>
      <w:r w:rsidRPr="00062A86">
        <w:rPr>
          <w:rFonts w:ascii="Palatino Linotype" w:hAnsi="Palatino Linotype" w:cs="Arial"/>
        </w:rPr>
        <w:t>CURP</w:t>
      </w:r>
      <w:r w:rsidRPr="00062A86">
        <w:rPr>
          <w:rFonts w:ascii="Palatino Linotype" w:hAnsi="Palatino Linotype" w:cs="Arial"/>
          <w:b/>
        </w:rPr>
        <w:t xml:space="preserve">, </w:t>
      </w:r>
      <w:r w:rsidRPr="00062A86">
        <w:rPr>
          <w:rFonts w:ascii="Palatino Linotype" w:hAnsi="Palatino Linotype" w:cs="Arial"/>
          <w:lang w:eastAsia="es-MX"/>
        </w:rPr>
        <w:t xml:space="preserve">constituye un dato personal, ya que </w:t>
      </w:r>
      <w:r w:rsidRPr="00062A86">
        <w:rPr>
          <w:rFonts w:ascii="Palatino Linotype" w:hAnsi="Palatino Linotype"/>
          <w:lang w:eastAsia="es-MX"/>
        </w:rPr>
        <w:t>tiene</w:t>
      </w:r>
      <w:r w:rsidRPr="00062A86">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Lo </w:t>
      </w:r>
      <w:r w:rsidRPr="00062A86">
        <w:rPr>
          <w:rFonts w:ascii="Palatino Linotype" w:hAnsi="Palatino Linotype"/>
          <w:lang w:eastAsia="es-MX"/>
        </w:rPr>
        <w:t>anterior</w:t>
      </w:r>
      <w:r w:rsidRPr="00062A86">
        <w:rPr>
          <w:rFonts w:ascii="Palatino Linotype" w:hAnsi="Palatino Linotype" w:cs="Arial"/>
          <w:lang w:eastAsia="es-MX"/>
        </w:rPr>
        <w:t xml:space="preserve">, </w:t>
      </w:r>
      <w:r w:rsidRPr="00062A86">
        <w:rPr>
          <w:rFonts w:ascii="Palatino Linotype" w:hAnsi="Palatino Linotype" w:cs="Arial"/>
        </w:rPr>
        <w:t>tiene</w:t>
      </w:r>
      <w:r w:rsidRPr="00062A86">
        <w:rPr>
          <w:rFonts w:ascii="Palatino Linotype" w:hAnsi="Palatino Linotype" w:cs="Arial"/>
          <w:lang w:eastAsia="es-MX"/>
        </w:rPr>
        <w:t xml:space="preserve"> sustento en los artículos 86 y 91 de la Ley General de Población, la cual señala lo siguiente:</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Bold"/>
          <w:bCs/>
          <w:i/>
          <w:sz w:val="22"/>
          <w:lang w:eastAsia="es-MX"/>
        </w:rPr>
        <w:t>“</w:t>
      </w:r>
      <w:r w:rsidRPr="00062A86">
        <w:rPr>
          <w:rFonts w:ascii="Palatino Linotype" w:hAnsi="Palatino Linotype" w:cs="Arial,Bold"/>
          <w:b/>
          <w:bCs/>
          <w:i/>
          <w:sz w:val="22"/>
          <w:lang w:eastAsia="es-MX"/>
        </w:rPr>
        <w:t xml:space="preserve">Artículo 86. </w:t>
      </w:r>
      <w:r w:rsidRPr="00062A86">
        <w:rPr>
          <w:rFonts w:ascii="Palatino Linotype" w:hAnsi="Palatino Linotype" w:cs="Arial"/>
          <w:i/>
          <w:sz w:val="22"/>
          <w:lang w:eastAsia="es-MX"/>
        </w:rPr>
        <w:t>El Registro Nacional de Población tiene como finalidad registrar a cada una de las personas que integran la población del país, con los datos que permitan certificar y acreditar fehacientemente su identidad.</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Bold"/>
          <w:b/>
          <w:bCs/>
          <w:i/>
          <w:sz w:val="22"/>
          <w:lang w:eastAsia="es-MX"/>
        </w:rPr>
        <w:lastRenderedPageBreak/>
        <w:t xml:space="preserve">Artículo 91. </w:t>
      </w:r>
      <w:r w:rsidRPr="00062A86">
        <w:rPr>
          <w:rFonts w:ascii="Palatino Linotype" w:hAnsi="Palatino Linotype" w:cs="Arial"/>
          <w:b/>
          <w:i/>
          <w:sz w:val="22"/>
          <w:lang w:eastAsia="es-MX"/>
        </w:rPr>
        <w:t>Al incorporar a una persona en el Registro Nacional de Población</w:t>
      </w:r>
      <w:r w:rsidRPr="00062A86">
        <w:rPr>
          <w:rFonts w:ascii="Palatino Linotype" w:hAnsi="Palatino Linotype" w:cs="Arial"/>
          <w:i/>
          <w:sz w:val="22"/>
          <w:lang w:eastAsia="es-MX"/>
        </w:rPr>
        <w:t xml:space="preserve">, se le asignará una clave </w:t>
      </w:r>
      <w:r w:rsidRPr="00062A86">
        <w:rPr>
          <w:rFonts w:ascii="Palatino Linotype" w:hAnsi="Palatino Linotype" w:cs="Arial"/>
          <w:b/>
          <w:i/>
          <w:sz w:val="22"/>
          <w:lang w:eastAsia="es-MX"/>
        </w:rPr>
        <w:t>que se denominará Clave Única de Registro de Población</w:t>
      </w:r>
      <w:r w:rsidRPr="00062A86">
        <w:rPr>
          <w:rFonts w:ascii="Palatino Linotype" w:hAnsi="Palatino Linotype" w:cs="Arial"/>
          <w:i/>
          <w:sz w:val="22"/>
          <w:lang w:eastAsia="es-MX"/>
        </w:rPr>
        <w:t xml:space="preserve">. </w:t>
      </w:r>
      <w:r w:rsidRPr="00062A86">
        <w:rPr>
          <w:rFonts w:ascii="Palatino Linotype" w:hAnsi="Palatino Linotype" w:cs="Arial"/>
          <w:b/>
          <w:i/>
          <w:sz w:val="22"/>
          <w:lang w:eastAsia="es-MX"/>
        </w:rPr>
        <w:t>Esta servirá para</w:t>
      </w:r>
      <w:r w:rsidRPr="00062A86">
        <w:rPr>
          <w:rFonts w:ascii="Palatino Linotype" w:hAnsi="Palatino Linotype" w:cs="Arial"/>
          <w:i/>
          <w:sz w:val="22"/>
          <w:lang w:eastAsia="es-MX"/>
        </w:rPr>
        <w:t xml:space="preserve"> registrarla e </w:t>
      </w:r>
      <w:r w:rsidRPr="00062A86">
        <w:rPr>
          <w:rFonts w:ascii="Palatino Linotype" w:hAnsi="Palatino Linotype" w:cs="Arial"/>
          <w:b/>
          <w:i/>
          <w:sz w:val="22"/>
          <w:lang w:eastAsia="es-MX"/>
        </w:rPr>
        <w:t>identificarla en forma individual</w:t>
      </w:r>
      <w:r w:rsidRPr="00062A86">
        <w:rPr>
          <w:rFonts w:ascii="Palatino Linotype" w:hAnsi="Palatino Linotype" w:cs="Arial"/>
          <w:i/>
          <w:sz w:val="22"/>
          <w:lang w:eastAsia="es-MX"/>
        </w:rPr>
        <w:t xml:space="preserve">.” </w:t>
      </w:r>
    </w:p>
    <w:p w:rsidR="006408BF" w:rsidRPr="00062A86" w:rsidRDefault="006408BF" w:rsidP="006408BF">
      <w:pPr>
        <w:autoSpaceDE w:val="0"/>
        <w:autoSpaceDN w:val="0"/>
        <w:adjustRightInd w:val="0"/>
        <w:ind w:left="851" w:right="902"/>
        <w:jc w:val="both"/>
        <w:rPr>
          <w:rFonts w:ascii="Palatino Linotype" w:hAnsi="Palatino Linotype" w:cs="Arial"/>
          <w:sz w:val="22"/>
        </w:rPr>
      </w:pPr>
      <w:r w:rsidRPr="00062A86">
        <w:rPr>
          <w:rFonts w:ascii="Palatino Linotype" w:hAnsi="Palatino Linotype" w:cs="Arial"/>
          <w:sz w:val="22"/>
        </w:rPr>
        <w:t>(Énfasis añadido)</w:t>
      </w:r>
    </w:p>
    <w:p w:rsidR="006408BF" w:rsidRPr="00062A86" w:rsidRDefault="006408BF" w:rsidP="006408BF">
      <w:pPr>
        <w:spacing w:before="100" w:beforeAutospacing="1" w:after="100" w:afterAutospacing="1" w:line="360" w:lineRule="auto"/>
        <w:jc w:val="both"/>
        <w:rPr>
          <w:rFonts w:ascii="Palatino Linotype" w:hAnsi="Palatino Linotype"/>
          <w:lang w:eastAsia="es-MX"/>
        </w:rPr>
      </w:pPr>
      <w:r w:rsidRPr="00062A86">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062A86">
        <w:rPr>
          <w:rFonts w:ascii="Palatino Linotype" w:hAnsi="Palatino Linotype"/>
          <w:bCs/>
        </w:rPr>
        <w:t>identidad</w:t>
      </w:r>
      <w:r w:rsidRPr="00062A86">
        <w:rPr>
          <w:rFonts w:ascii="Palatino Linotype" w:hAnsi="Palatino Linotype"/>
          <w:lang w:eastAsia="es-MX"/>
        </w:rPr>
        <w:t xml:space="preserve"> (acta de nacimiento, carta de naturalización o documento migratorio), la </w:t>
      </w:r>
      <w:r w:rsidRPr="00062A86">
        <w:rPr>
          <w:rFonts w:ascii="Palatino Linotype" w:hAnsi="Palatino Linotype" w:cs="Arial"/>
        </w:rPr>
        <w:t>cual</w:t>
      </w:r>
      <w:r w:rsidRPr="00062A86">
        <w:rPr>
          <w:rFonts w:ascii="Palatino Linotype" w:hAnsi="Palatino Linotype"/>
          <w:lang w:eastAsia="es-MX"/>
        </w:rPr>
        <w:t xml:space="preserve"> se integra de</w:t>
      </w:r>
      <w:r w:rsidRPr="00062A86">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062A86">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Al respecto, el </w:t>
      </w:r>
      <w:r w:rsidRPr="00062A86">
        <w:rPr>
          <w:rFonts w:ascii="Palatino Linotype" w:eastAsia="Arial Unicode MS" w:hAnsi="Palatino Linotype" w:cs="Arial"/>
        </w:rPr>
        <w:t>INAI,</w:t>
      </w:r>
      <w:r w:rsidRPr="00062A86">
        <w:rPr>
          <w:rFonts w:ascii="Palatino Linotype" w:hAnsi="Palatino Linotype" w:cs="Arial"/>
          <w:lang w:eastAsia="es-MX"/>
        </w:rPr>
        <w:t xml:space="preserve"> a través del Criterio 18/17 de la Segunda Época, señala literalmente lo siguiente:</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w:t>
      </w:r>
      <w:r w:rsidRPr="00062A86">
        <w:rPr>
          <w:rFonts w:ascii="Palatino Linotype" w:hAnsi="Palatino Linotype" w:cs="Arial"/>
          <w:b/>
          <w:i/>
          <w:sz w:val="22"/>
          <w:lang w:eastAsia="es-MX"/>
        </w:rPr>
        <w:t>Clave Única de Registro de Población (CURP).</w:t>
      </w:r>
      <w:r w:rsidRPr="00062A86">
        <w:rPr>
          <w:rFonts w:ascii="Palatino Linotype" w:hAnsi="Palatino Linotype" w:cs="Arial"/>
          <w:i/>
          <w:sz w:val="22"/>
          <w:lang w:eastAsia="es-MX"/>
        </w:rPr>
        <w:t xml:space="preserve"> </w:t>
      </w:r>
      <w:r w:rsidRPr="00062A86">
        <w:rPr>
          <w:rFonts w:ascii="Palatino Linotype" w:hAnsi="Palatino Linotype" w:cs="Arial"/>
          <w:b/>
          <w:i/>
          <w:sz w:val="22"/>
          <w:lang w:eastAsia="es-MX"/>
        </w:rPr>
        <w:t>La Clave Única de Registro de Población se integra por datos personales que sólo conciernen al particular titular</w:t>
      </w:r>
      <w:r w:rsidRPr="00062A86">
        <w:rPr>
          <w:rFonts w:ascii="Palatino Linotype" w:hAnsi="Palatino Linotype" w:cs="Arial"/>
          <w:i/>
          <w:sz w:val="22"/>
          <w:lang w:eastAsia="es-MX"/>
        </w:rPr>
        <w:t xml:space="preserve"> de la misma, </w:t>
      </w:r>
      <w:r w:rsidRPr="00062A86">
        <w:rPr>
          <w:rFonts w:ascii="Palatino Linotype" w:hAnsi="Palatino Linotype" w:cs="Arial"/>
          <w:b/>
          <w:i/>
          <w:sz w:val="22"/>
          <w:lang w:eastAsia="es-MX"/>
        </w:rPr>
        <w:t>como lo son su nombre, apellidos, fecha de nacimiento, lugar de nacimiento y sexo</w:t>
      </w:r>
      <w:r w:rsidRPr="00062A86">
        <w:rPr>
          <w:rFonts w:ascii="Palatino Linotype" w:hAnsi="Palatino Linotype" w:cs="Arial"/>
          <w:i/>
          <w:sz w:val="22"/>
          <w:lang w:eastAsia="es-MX"/>
        </w:rPr>
        <w:t xml:space="preserve">. Dichos datos, constituyen información que distingue plenamente a una persona física del resto de los habitantes del país, </w:t>
      </w:r>
      <w:r w:rsidRPr="00062A86">
        <w:rPr>
          <w:rFonts w:ascii="Palatino Linotype" w:hAnsi="Palatino Linotype" w:cs="Arial"/>
          <w:b/>
          <w:i/>
          <w:sz w:val="22"/>
          <w:lang w:eastAsia="es-MX"/>
        </w:rPr>
        <w:t>por lo que la CURP está considerada como información confidencial</w:t>
      </w:r>
      <w:r w:rsidRPr="00062A86">
        <w:rPr>
          <w:rFonts w:ascii="Palatino Linotype" w:hAnsi="Palatino Linotype" w:cs="Arial"/>
          <w:i/>
          <w:sz w:val="22"/>
          <w:lang w:eastAsia="es-MX"/>
        </w:rPr>
        <w:t xml:space="preserve">. </w:t>
      </w:r>
    </w:p>
    <w:p w:rsidR="006408BF" w:rsidRPr="00062A86" w:rsidRDefault="006408BF" w:rsidP="006408BF">
      <w:pPr>
        <w:autoSpaceDE w:val="0"/>
        <w:autoSpaceDN w:val="0"/>
        <w:adjustRightInd w:val="0"/>
        <w:ind w:left="851" w:right="902"/>
        <w:jc w:val="both"/>
        <w:rPr>
          <w:rFonts w:ascii="Palatino Linotype" w:hAnsi="Palatino Linotype" w:cs="Arial"/>
          <w:bCs/>
          <w:i/>
          <w:sz w:val="22"/>
          <w:lang w:eastAsia="es-MX"/>
        </w:rPr>
      </w:pPr>
      <w:r w:rsidRPr="00062A86">
        <w:rPr>
          <w:rFonts w:ascii="Palatino Linotype" w:hAnsi="Palatino Linotype" w:cs="Arial"/>
          <w:bCs/>
          <w:i/>
          <w:sz w:val="22"/>
          <w:lang w:eastAsia="es-MX"/>
        </w:rPr>
        <w:t>Resoluciones:</w:t>
      </w:r>
    </w:p>
    <w:p w:rsidR="006408BF" w:rsidRPr="00062A86" w:rsidRDefault="006408BF" w:rsidP="006408BF">
      <w:pPr>
        <w:autoSpaceDE w:val="0"/>
        <w:autoSpaceDN w:val="0"/>
        <w:adjustRightInd w:val="0"/>
        <w:ind w:left="851" w:right="902"/>
        <w:jc w:val="both"/>
        <w:rPr>
          <w:rFonts w:ascii="Palatino Linotype" w:hAnsi="Palatino Linotype" w:cs="Arial"/>
          <w:bCs/>
          <w:i/>
          <w:sz w:val="22"/>
          <w:lang w:eastAsia="es-MX"/>
        </w:rPr>
      </w:pPr>
      <w:r w:rsidRPr="00062A86">
        <w:rPr>
          <w:rFonts w:ascii="Palatino Linotype" w:hAnsi="Palatino Linotype" w:cs="Arial"/>
          <w:bCs/>
          <w:i/>
          <w:sz w:val="22"/>
          <w:lang w:eastAsia="es-MX"/>
        </w:rPr>
        <w:t xml:space="preserve">• RRA 3995/16. Secretaría de la Defensa Nacional. 1 de febrero de 2017. Por unanimidad. Comisionado Ponente </w:t>
      </w:r>
      <w:proofErr w:type="spellStart"/>
      <w:r w:rsidRPr="00062A86">
        <w:rPr>
          <w:rFonts w:ascii="Palatino Linotype" w:hAnsi="Palatino Linotype" w:cs="Arial"/>
          <w:bCs/>
          <w:i/>
          <w:sz w:val="22"/>
          <w:lang w:eastAsia="es-MX"/>
        </w:rPr>
        <w:t>Rosendoevgueni</w:t>
      </w:r>
      <w:proofErr w:type="spellEnd"/>
      <w:r w:rsidRPr="00062A86">
        <w:rPr>
          <w:rFonts w:ascii="Palatino Linotype" w:hAnsi="Palatino Linotype" w:cs="Arial"/>
          <w:bCs/>
          <w:i/>
          <w:sz w:val="22"/>
          <w:lang w:eastAsia="es-MX"/>
        </w:rPr>
        <w:t xml:space="preserve"> Monterrey </w:t>
      </w:r>
      <w:proofErr w:type="spellStart"/>
      <w:r w:rsidRPr="00062A86">
        <w:rPr>
          <w:rFonts w:ascii="Palatino Linotype" w:hAnsi="Palatino Linotype" w:cs="Arial"/>
          <w:bCs/>
          <w:i/>
          <w:sz w:val="22"/>
          <w:lang w:eastAsia="es-MX"/>
        </w:rPr>
        <w:t>Chepov</w:t>
      </w:r>
      <w:proofErr w:type="spellEnd"/>
      <w:r w:rsidRPr="00062A86">
        <w:rPr>
          <w:rFonts w:ascii="Palatino Linotype" w:hAnsi="Palatino Linotype" w:cs="Arial"/>
          <w:bCs/>
          <w:i/>
          <w:sz w:val="22"/>
          <w:lang w:eastAsia="es-MX"/>
        </w:rPr>
        <w:t>.</w:t>
      </w:r>
    </w:p>
    <w:p w:rsidR="006408BF" w:rsidRPr="00062A86" w:rsidRDefault="006408BF" w:rsidP="006408BF">
      <w:pPr>
        <w:autoSpaceDE w:val="0"/>
        <w:autoSpaceDN w:val="0"/>
        <w:adjustRightInd w:val="0"/>
        <w:ind w:left="851" w:right="902"/>
        <w:jc w:val="both"/>
        <w:rPr>
          <w:rFonts w:ascii="Palatino Linotype" w:hAnsi="Palatino Linotype" w:cs="Arial"/>
          <w:bCs/>
          <w:i/>
          <w:sz w:val="22"/>
          <w:lang w:eastAsia="es-MX"/>
        </w:rPr>
      </w:pPr>
      <w:r w:rsidRPr="00062A86">
        <w:rPr>
          <w:rFonts w:ascii="Palatino Linotype" w:hAnsi="Palatino Linotype" w:cs="Arial"/>
          <w:bCs/>
          <w:i/>
          <w:sz w:val="22"/>
          <w:lang w:eastAsia="es-MX"/>
        </w:rPr>
        <w:t xml:space="preserve">• RRA 0937/17. Senado de la República. 15 de marzo de 2017. Por unanimidad. Comisionada Ponente </w:t>
      </w:r>
      <w:r w:rsidRPr="00062A86">
        <w:rPr>
          <w:rFonts w:ascii="Palatino Linotype" w:hAnsi="Palatino Linotype" w:cs="Arial"/>
          <w:i/>
          <w:sz w:val="22"/>
          <w:lang w:eastAsia="es-MX"/>
        </w:rPr>
        <w:t>Ximena</w:t>
      </w:r>
      <w:r w:rsidRPr="00062A86">
        <w:rPr>
          <w:rFonts w:ascii="Palatino Linotype" w:hAnsi="Palatino Linotype" w:cs="Arial"/>
          <w:bCs/>
          <w:i/>
          <w:sz w:val="22"/>
          <w:lang w:eastAsia="es-MX"/>
        </w:rPr>
        <w:t xml:space="preserve"> Puente de la Mora. </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
          <w:bCs/>
          <w:i/>
          <w:sz w:val="22"/>
          <w:lang w:eastAsia="es-MX"/>
        </w:rPr>
        <w:t xml:space="preserve">• RRA 0478/17. Secretaría de Relaciones Exteriores. 26 de abril de 2017. Por unanimidad. </w:t>
      </w:r>
      <w:r w:rsidRPr="00062A86">
        <w:rPr>
          <w:rFonts w:ascii="Palatino Linotype" w:hAnsi="Palatino Linotype" w:cs="Arial"/>
          <w:i/>
          <w:sz w:val="22"/>
          <w:lang w:eastAsia="es-MX"/>
        </w:rPr>
        <w:t>Comisionada</w:t>
      </w:r>
      <w:r w:rsidRPr="00062A86">
        <w:rPr>
          <w:rFonts w:ascii="Palatino Linotype" w:hAnsi="Palatino Linotype" w:cs="Arial"/>
          <w:bCs/>
          <w:i/>
          <w:sz w:val="22"/>
          <w:lang w:eastAsia="es-MX"/>
        </w:rPr>
        <w:t xml:space="preserve"> Ponente Areli Cano Guadiana.</w:t>
      </w:r>
      <w:r w:rsidRPr="00062A86">
        <w:rPr>
          <w:rFonts w:ascii="Palatino Linotype" w:hAnsi="Palatino Linotype" w:cs="Arial"/>
          <w:i/>
          <w:sz w:val="22"/>
          <w:lang w:eastAsia="es-MX"/>
        </w:rPr>
        <w:t xml:space="preserve">” </w:t>
      </w:r>
      <w:r w:rsidRPr="00062A86">
        <w:rPr>
          <w:rFonts w:ascii="Palatino Linotype" w:hAnsi="Palatino Linotype" w:cs="Arial"/>
          <w:i/>
          <w:sz w:val="22"/>
        </w:rPr>
        <w:t>(Sic)</w:t>
      </w:r>
    </w:p>
    <w:p w:rsidR="001966CB" w:rsidRDefault="001966CB" w:rsidP="006408BF">
      <w:pPr>
        <w:autoSpaceDE w:val="0"/>
        <w:autoSpaceDN w:val="0"/>
        <w:adjustRightInd w:val="0"/>
        <w:ind w:left="851" w:right="902"/>
        <w:jc w:val="both"/>
        <w:rPr>
          <w:rFonts w:ascii="Palatino Linotype" w:hAnsi="Palatino Linotype" w:cs="Arial"/>
          <w:sz w:val="22"/>
        </w:rPr>
      </w:pPr>
    </w:p>
    <w:p w:rsidR="006408BF" w:rsidRPr="00062A86" w:rsidRDefault="006408BF" w:rsidP="006408BF">
      <w:pPr>
        <w:autoSpaceDE w:val="0"/>
        <w:autoSpaceDN w:val="0"/>
        <w:adjustRightInd w:val="0"/>
        <w:ind w:left="851" w:right="902"/>
        <w:jc w:val="both"/>
        <w:rPr>
          <w:rFonts w:ascii="Palatino Linotype" w:hAnsi="Palatino Linotype" w:cs="Arial"/>
          <w:sz w:val="22"/>
        </w:rPr>
      </w:pPr>
      <w:r w:rsidRPr="00062A86">
        <w:rPr>
          <w:rFonts w:ascii="Palatino Linotype" w:hAnsi="Palatino Linotype" w:cs="Arial"/>
          <w:sz w:val="22"/>
        </w:rPr>
        <w:t>(Énfasis añadido)</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lastRenderedPageBreak/>
        <w:t xml:space="preserve">De lo anterior, se desprende que la </w:t>
      </w:r>
      <w:r w:rsidRPr="00062A86">
        <w:rPr>
          <w:rFonts w:ascii="Palatino Linotype" w:hAnsi="Palatino Linotype"/>
          <w:lang w:eastAsia="es-MX"/>
        </w:rPr>
        <w:t xml:space="preserve">CURP </w:t>
      </w:r>
      <w:r w:rsidRPr="00062A86">
        <w:rPr>
          <w:rFonts w:ascii="Palatino Linotype" w:hAnsi="Palatino Linotype" w:cs="Arial"/>
          <w:lang w:eastAsia="es-MX"/>
        </w:rPr>
        <w:t xml:space="preserve">se encuentra vinculada al nombre y apellidos de la persona, lo que permite identificar fecha y lugar de nacimiento, así como el sexo; datos que únicamente le atañen a su titular, por lo que, ésta constituye un dato </w:t>
      </w:r>
      <w:r w:rsidRPr="00062A86">
        <w:rPr>
          <w:rFonts w:ascii="Palatino Linotype" w:hAnsi="Palatino Linotype"/>
          <w:bCs/>
        </w:rPr>
        <w:t>personal</w:t>
      </w:r>
      <w:r w:rsidRPr="00062A86">
        <w:rPr>
          <w:rFonts w:ascii="Palatino Linotype" w:hAnsi="Palatino Linotype" w:cs="Arial"/>
          <w:lang w:eastAsia="es-MX"/>
        </w:rPr>
        <w:t xml:space="preserve"> que concierne a una persona física identificada e identificable en términos de los artículos 2, fracción II de la Ley de Transparencia y Acceso a la Información Pública del Estado de México y Municipios y </w:t>
      </w:r>
      <w:r w:rsidRPr="00062A86">
        <w:rPr>
          <w:rFonts w:ascii="Palatino Linotype" w:hAnsi="Palatino Linotype" w:cs="Arial"/>
        </w:rPr>
        <w:t>4, fracción XI</w:t>
      </w:r>
      <w:r w:rsidRPr="00062A86">
        <w:rPr>
          <w:rFonts w:ascii="Palatino Linotype" w:hAnsi="Palatino Linotype" w:cs="Arial"/>
          <w:lang w:eastAsia="es-MX"/>
        </w:rPr>
        <w:t xml:space="preserve"> </w:t>
      </w:r>
      <w:r w:rsidRPr="00062A86">
        <w:rPr>
          <w:rFonts w:ascii="Palatino Linotype" w:hAnsi="Palatino Linotype" w:cs="Arial"/>
        </w:rPr>
        <w:t>de la Ley de Protección de Datos Personales en Posesión de Sujetos Obligados del Estado de México y Municipios</w:t>
      </w:r>
      <w:r w:rsidRPr="00062A86">
        <w:rPr>
          <w:rFonts w:ascii="Palatino Linotype" w:hAnsi="Palatino Linotype" w:cs="Arial"/>
          <w:lang w:eastAsia="es-MX"/>
        </w:rPr>
        <w:t>.</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eastAsia="es-MX"/>
        </w:rPr>
        <w:t xml:space="preserve">Por cuanto hace a la </w:t>
      </w:r>
      <w:r w:rsidRPr="00062A86">
        <w:rPr>
          <w:rFonts w:ascii="Palatino Linotype" w:hAnsi="Palatino Linotype" w:cs="Arial"/>
        </w:rPr>
        <w:t>Clave de cualquier tipo de seguridad social (</w:t>
      </w:r>
      <w:proofErr w:type="spellStart"/>
      <w:r w:rsidRPr="00062A86">
        <w:rPr>
          <w:rFonts w:ascii="Palatino Linotype" w:hAnsi="Palatino Linotype" w:cs="Arial"/>
        </w:rPr>
        <w:t>ISSEMyM</w:t>
      </w:r>
      <w:proofErr w:type="spellEnd"/>
      <w:r w:rsidRPr="00062A86">
        <w:rPr>
          <w:rFonts w:ascii="Palatino Linotype" w:hAnsi="Palatino Linotype" w:cs="Arial"/>
        </w:rPr>
        <w:t xml:space="preserve">, u otros), está integrado por una </w:t>
      </w:r>
      <w:r w:rsidRPr="00062A86">
        <w:rPr>
          <w:rFonts w:ascii="Palatino Linotype" w:hAnsi="Palatino Linotype" w:cs="Arial"/>
          <w:bCs/>
          <w:lang w:eastAsia="es-MX"/>
        </w:rPr>
        <w:t xml:space="preserve">secuencia de números con los que se identifica a los trabajadores que </w:t>
      </w:r>
      <w:r w:rsidRPr="00062A86">
        <w:rPr>
          <w:rFonts w:ascii="Palatino Linotype" w:hAnsi="Palatino Linotype"/>
          <w:lang w:eastAsia="es-MX"/>
        </w:rPr>
        <w:t>cubren</w:t>
      </w:r>
      <w:r w:rsidRPr="00062A86">
        <w:rPr>
          <w:rFonts w:ascii="Palatino Linotype" w:hAnsi="Palatino Linotype" w:cs="Arial"/>
          <w:bCs/>
          <w:lang w:eastAsia="es-MX"/>
        </w:rPr>
        <w:t xml:space="preserve"> las cuotas respectivas, asimismo, lo identifica con la fuente de trabajo; por lo que al ser una clave de </w:t>
      </w:r>
      <w:r w:rsidRPr="00062A86">
        <w:rPr>
          <w:rFonts w:ascii="Palatino Linotype" w:hAnsi="Palatino Linotype" w:cs="Arial"/>
        </w:rPr>
        <w:t>identificación</w:t>
      </w:r>
      <w:r w:rsidRPr="00062A86">
        <w:rPr>
          <w:rFonts w:ascii="Palatino Linotype" w:hAnsi="Palatino Linotype" w:cs="Arial"/>
          <w:bCs/>
          <w:lang w:eastAsia="es-MX"/>
        </w:rPr>
        <w:t xml:space="preserve"> de los trabajadores, constituye información confidencial, </w:t>
      </w:r>
      <w:r w:rsidRPr="00062A86">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062A86">
        <w:rPr>
          <w:rFonts w:ascii="Palatino Linotype" w:hAnsi="Palatino Linotype" w:cs="Arial"/>
        </w:rPr>
        <w:t>4, fracción XI</w:t>
      </w:r>
      <w:r w:rsidRPr="00062A86">
        <w:rPr>
          <w:rFonts w:ascii="Palatino Linotype" w:hAnsi="Palatino Linotype" w:cs="Arial"/>
          <w:lang w:eastAsia="es-MX"/>
        </w:rPr>
        <w:t xml:space="preserve"> </w:t>
      </w:r>
      <w:r w:rsidRPr="00062A86">
        <w:rPr>
          <w:rFonts w:ascii="Palatino Linotype" w:hAnsi="Palatino Linotype" w:cs="Arial"/>
        </w:rPr>
        <w:t>de la Ley de Protección de Datos Personales en Posesión de Sujetos Obligados del Estado de México y Municipios</w:t>
      </w:r>
      <w:r w:rsidRPr="00062A86">
        <w:rPr>
          <w:rFonts w:ascii="Palatino Linotype" w:hAnsi="Palatino Linotype" w:cs="Arial"/>
          <w:lang w:eastAsia="es-MX"/>
        </w:rPr>
        <w:t>.</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rPr>
        <w:t xml:space="preserve">Respecto de los </w:t>
      </w:r>
      <w:r w:rsidRPr="00062A86">
        <w:rPr>
          <w:rFonts w:ascii="Palatino Linotype" w:hAnsi="Palatino Linotype" w:cs="Arial"/>
          <w:b/>
        </w:rPr>
        <w:t>préstamos o descuentos</w:t>
      </w:r>
      <w:r w:rsidRPr="00062A86">
        <w:rPr>
          <w:rFonts w:ascii="Palatino Linotype" w:hAnsi="Palatino Linotype" w:cs="Arial"/>
        </w:rPr>
        <w:t xml:space="preserve"> </w:t>
      </w:r>
      <w:r w:rsidRPr="00062A86">
        <w:rPr>
          <w:rFonts w:ascii="Palatino Linotype" w:hAnsi="Palatino Linotype" w:cs="Arial"/>
          <w:b/>
        </w:rPr>
        <w:t>de carácter personal</w:t>
      </w:r>
      <w:r w:rsidRPr="00062A86">
        <w:rPr>
          <w:rFonts w:ascii="Palatino Linotype" w:hAnsi="Palatino Linotype" w:cs="Arial"/>
        </w:rPr>
        <w:t xml:space="preserve">, estos no deben tener relación con la prestación del servicio; es decir, son confidenciales los préstamos o descuentos que se le hagan a la persona en los que no se involucren instituciones públicas, en virtud de no </w:t>
      </w:r>
      <w:r w:rsidRPr="00062A86">
        <w:rPr>
          <w:rFonts w:ascii="Palatino Linotype" w:hAnsi="Palatino Linotype" w:cs="Arial"/>
          <w:lang w:eastAsia="es-MX"/>
        </w:rPr>
        <w:t>favorecer en la transparencia y rendición de cuentas, sino, por el contrario, con ello se violentaría la</w:t>
      </w:r>
      <w:r w:rsidRPr="00062A86">
        <w:rPr>
          <w:rFonts w:ascii="Palatino Linotype" w:hAnsi="Palatino Linotype"/>
        </w:rPr>
        <w:t xml:space="preserve"> </w:t>
      </w:r>
      <w:r w:rsidRPr="00062A86">
        <w:rPr>
          <w:rFonts w:ascii="Palatino Linotype" w:hAnsi="Palatino Linotype" w:cs="Arial"/>
          <w:lang w:eastAsia="es-MX"/>
        </w:rPr>
        <w:t>protección de información confidencial, porque incide en la intimidad de un individuo</w:t>
      </w:r>
      <w:r w:rsidRPr="00062A86">
        <w:rPr>
          <w:rFonts w:ascii="Palatino Linotype" w:hAnsi="Palatino Linotype"/>
        </w:rPr>
        <w:t xml:space="preserve"> </w:t>
      </w:r>
      <w:r w:rsidRPr="00062A86">
        <w:rPr>
          <w:rFonts w:ascii="Palatino Linotype" w:hAnsi="Palatino Linotype" w:cs="Arial"/>
          <w:lang w:eastAsia="es-MX"/>
        </w:rPr>
        <w:t>identificado.</w:t>
      </w:r>
    </w:p>
    <w:p w:rsidR="006408BF" w:rsidRPr="00062A86" w:rsidRDefault="006408BF" w:rsidP="006408BF">
      <w:pPr>
        <w:spacing w:before="100" w:beforeAutospacing="1" w:after="100" w:afterAutospacing="1" w:line="360" w:lineRule="auto"/>
        <w:jc w:val="both"/>
        <w:rPr>
          <w:rFonts w:ascii="Palatino Linotype" w:hAnsi="Palatino Linotype" w:cs="Arial"/>
        </w:rPr>
      </w:pPr>
      <w:r w:rsidRPr="00062A86">
        <w:rPr>
          <w:rFonts w:ascii="Palatino Linotype" w:hAnsi="Palatino Linotype" w:cs="Arial"/>
          <w:lang w:eastAsia="es-MX"/>
        </w:rPr>
        <w:lastRenderedPageBreak/>
        <w:t xml:space="preserve">Por su </w:t>
      </w:r>
      <w:r w:rsidRPr="00062A86">
        <w:rPr>
          <w:rFonts w:ascii="Palatino Linotype" w:hAnsi="Palatino Linotype"/>
          <w:lang w:eastAsia="es-MX"/>
        </w:rPr>
        <w:t>parte</w:t>
      </w:r>
      <w:r w:rsidRPr="00062A86">
        <w:rPr>
          <w:rFonts w:ascii="Palatino Linotype" w:hAnsi="Palatino Linotype" w:cs="Arial"/>
          <w:lang w:eastAsia="es-MX"/>
        </w:rPr>
        <w:t xml:space="preserve">, el </w:t>
      </w:r>
      <w:r w:rsidRPr="00062A86">
        <w:rPr>
          <w:rFonts w:ascii="Palatino Linotype" w:hAnsi="Palatino Linotype" w:cs="Arial"/>
        </w:rPr>
        <w:t>artículo 84 de la Ley del Trabajo de los Servidores Públicos del Estado y Municipios, señala:</w:t>
      </w:r>
    </w:p>
    <w:p w:rsidR="006408BF" w:rsidRPr="00062A86" w:rsidRDefault="006408BF" w:rsidP="006408BF">
      <w:pPr>
        <w:autoSpaceDE w:val="0"/>
        <w:autoSpaceDN w:val="0"/>
        <w:adjustRightInd w:val="0"/>
        <w:ind w:left="851" w:right="902"/>
        <w:jc w:val="both"/>
        <w:rPr>
          <w:rFonts w:ascii="Palatino Linotype" w:hAnsi="Palatino Linotype" w:cs="Arial"/>
          <w:b/>
          <w:bCs/>
          <w:i/>
          <w:noProof/>
          <w:sz w:val="22"/>
        </w:rPr>
      </w:pPr>
      <w:r w:rsidRPr="00062A86">
        <w:rPr>
          <w:rFonts w:ascii="Palatino Linotype" w:hAnsi="Palatino Linotype" w:cs="Arial"/>
          <w:bCs/>
          <w:i/>
          <w:noProof/>
          <w:sz w:val="22"/>
        </w:rPr>
        <w:t>“</w:t>
      </w:r>
      <w:r w:rsidRPr="00062A86">
        <w:rPr>
          <w:rFonts w:ascii="Palatino Linotype" w:hAnsi="Palatino Linotype" w:cs="Arial"/>
          <w:b/>
          <w:bCs/>
          <w:i/>
          <w:noProof/>
          <w:sz w:val="22"/>
        </w:rPr>
        <w:t>ARTICULO 84. Sólo podrán hacerse retenciones, descuentos o deducciones al sueldo de los servidores públicos por concepto de:</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
          <w:bCs/>
          <w:i/>
          <w:noProof/>
          <w:sz w:val="22"/>
        </w:rPr>
        <w:t xml:space="preserve">I. </w:t>
      </w:r>
      <w:r w:rsidRPr="00062A86">
        <w:rPr>
          <w:rFonts w:ascii="Palatino Linotype" w:hAnsi="Palatino Linotype" w:cs="Arial"/>
          <w:i/>
          <w:sz w:val="22"/>
          <w:lang w:eastAsia="es-MX"/>
        </w:rPr>
        <w:t>Gravámenes fiscales relacionados con el sueldo;</w:t>
      </w:r>
    </w:p>
    <w:p w:rsidR="006408BF" w:rsidRPr="00062A86" w:rsidRDefault="006408BF" w:rsidP="006408BF">
      <w:pPr>
        <w:autoSpaceDE w:val="0"/>
        <w:autoSpaceDN w:val="0"/>
        <w:adjustRightInd w:val="0"/>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II. Deudas contraídas con las instituciones públicas o dependencias</w:t>
      </w:r>
      <w:r w:rsidRPr="00062A86">
        <w:rPr>
          <w:rFonts w:ascii="Palatino Linotype" w:hAnsi="Palatino Linotype" w:cs="Arial"/>
          <w:i/>
          <w:sz w:val="22"/>
          <w:lang w:eastAsia="es-MX"/>
        </w:rPr>
        <w:t xml:space="preserve"> por concepto de anticipos de sueldo, pagos hechos con exceso, errores o pérdidas debidamente comprobados;</w:t>
      </w:r>
    </w:p>
    <w:p w:rsidR="006408BF" w:rsidRPr="00062A86" w:rsidRDefault="006408BF" w:rsidP="006408BF">
      <w:pPr>
        <w:autoSpaceDE w:val="0"/>
        <w:autoSpaceDN w:val="0"/>
        <w:adjustRightInd w:val="0"/>
        <w:ind w:left="851" w:right="902"/>
        <w:jc w:val="both"/>
        <w:rPr>
          <w:rFonts w:ascii="Palatino Linotype" w:hAnsi="Palatino Linotype" w:cs="Arial"/>
          <w:bCs/>
          <w:i/>
          <w:noProof/>
          <w:sz w:val="22"/>
        </w:rPr>
      </w:pPr>
      <w:r w:rsidRPr="00062A86">
        <w:rPr>
          <w:rFonts w:ascii="Palatino Linotype" w:hAnsi="Palatino Linotype" w:cs="Arial"/>
          <w:b/>
          <w:i/>
          <w:sz w:val="22"/>
          <w:lang w:eastAsia="es-MX"/>
        </w:rPr>
        <w:t>III. Cuotas sindicales</w:t>
      </w:r>
      <w:r w:rsidRPr="00062A86">
        <w:rPr>
          <w:rFonts w:ascii="Palatino Linotype" w:hAnsi="Palatino Linotype" w:cs="Arial"/>
          <w:bCs/>
          <w:i/>
          <w:noProof/>
          <w:sz w:val="22"/>
        </w:rPr>
        <w:t>;</w:t>
      </w:r>
    </w:p>
    <w:p w:rsidR="006408BF" w:rsidRPr="00062A86" w:rsidRDefault="006408BF" w:rsidP="006408BF">
      <w:pPr>
        <w:autoSpaceDE w:val="0"/>
        <w:autoSpaceDN w:val="0"/>
        <w:adjustRightInd w:val="0"/>
        <w:ind w:left="851" w:right="902"/>
        <w:jc w:val="both"/>
        <w:rPr>
          <w:rFonts w:ascii="Palatino Linotype" w:hAnsi="Palatino Linotype" w:cs="Arial"/>
          <w:bCs/>
          <w:i/>
          <w:noProof/>
          <w:sz w:val="22"/>
        </w:rPr>
      </w:pPr>
      <w:r w:rsidRPr="00062A86">
        <w:rPr>
          <w:rFonts w:ascii="Palatino Linotype" w:hAnsi="Palatino Linotype" w:cs="Arial"/>
          <w:bCs/>
          <w:i/>
          <w:noProof/>
          <w:sz w:val="22"/>
        </w:rPr>
        <w:t xml:space="preserve">IV. Cuotas de </w:t>
      </w:r>
      <w:r w:rsidRPr="00062A86">
        <w:rPr>
          <w:rFonts w:ascii="Palatino Linotype" w:hAnsi="Palatino Linotype" w:cs="Arial"/>
          <w:i/>
          <w:sz w:val="22"/>
          <w:lang w:eastAsia="es-MX"/>
        </w:rPr>
        <w:t>aportación</w:t>
      </w:r>
      <w:r w:rsidRPr="00062A86">
        <w:rPr>
          <w:rFonts w:ascii="Palatino Linotype" w:hAnsi="Palatino Linotype" w:cs="Arial"/>
          <w:bCs/>
          <w:i/>
          <w:noProof/>
          <w:sz w:val="22"/>
        </w:rPr>
        <w:t xml:space="preserve"> a fondos para la constitución de cooperativas y de cajas de ahorro, </w:t>
      </w:r>
      <w:r w:rsidRPr="00062A86">
        <w:rPr>
          <w:rFonts w:ascii="Palatino Linotype" w:hAnsi="Palatino Linotype" w:cs="Arial"/>
          <w:i/>
          <w:sz w:val="22"/>
          <w:lang w:eastAsia="es-MX"/>
        </w:rPr>
        <w:t>siempre</w:t>
      </w:r>
      <w:r w:rsidRPr="00062A86">
        <w:rPr>
          <w:rFonts w:ascii="Palatino Linotype" w:hAnsi="Palatino Linotype" w:cs="Arial"/>
          <w:bCs/>
          <w:i/>
          <w:noProof/>
          <w:sz w:val="22"/>
        </w:rPr>
        <w:t xml:space="preserve"> que el servidor público hubiese manifestado previamente, de manera expresa, su conformidad;</w:t>
      </w:r>
    </w:p>
    <w:p w:rsidR="006408BF" w:rsidRPr="00062A86" w:rsidRDefault="006408BF" w:rsidP="006408BF">
      <w:pPr>
        <w:autoSpaceDE w:val="0"/>
        <w:autoSpaceDN w:val="0"/>
        <w:adjustRightInd w:val="0"/>
        <w:ind w:left="851" w:right="902"/>
        <w:jc w:val="both"/>
        <w:rPr>
          <w:rFonts w:ascii="Palatino Linotype" w:hAnsi="Palatino Linotype" w:cs="Arial"/>
          <w:bCs/>
          <w:i/>
          <w:noProof/>
          <w:sz w:val="22"/>
        </w:rPr>
      </w:pPr>
      <w:r w:rsidRPr="00062A86">
        <w:rPr>
          <w:rFonts w:ascii="Palatino Linotype" w:hAnsi="Palatino Linotype" w:cs="Arial"/>
          <w:bCs/>
          <w:i/>
          <w:noProof/>
          <w:sz w:val="22"/>
        </w:rPr>
        <w:t xml:space="preserve">V. Descuentos ordenados por el Instituto de Seguridad Social del Estado de México y </w:t>
      </w:r>
      <w:r w:rsidRPr="00062A86">
        <w:rPr>
          <w:rFonts w:ascii="Palatino Linotype" w:hAnsi="Palatino Linotype" w:cs="Arial"/>
          <w:i/>
          <w:sz w:val="22"/>
          <w:lang w:eastAsia="es-MX"/>
        </w:rPr>
        <w:t>Municipios</w:t>
      </w:r>
      <w:r w:rsidRPr="00062A86">
        <w:rPr>
          <w:rFonts w:ascii="Palatino Linotype" w:hAnsi="Palatino Linotype" w:cs="Arial"/>
          <w:bCs/>
          <w:i/>
          <w:noProof/>
          <w:sz w:val="22"/>
        </w:rPr>
        <w:t>, con motivo de cuotas y obligaciones contraídas con éste por los servidores públicos;</w:t>
      </w:r>
    </w:p>
    <w:p w:rsidR="006408BF" w:rsidRPr="00062A86" w:rsidRDefault="006408BF" w:rsidP="006408BF">
      <w:pPr>
        <w:autoSpaceDE w:val="0"/>
        <w:autoSpaceDN w:val="0"/>
        <w:adjustRightInd w:val="0"/>
        <w:ind w:left="851" w:right="902"/>
        <w:jc w:val="both"/>
        <w:rPr>
          <w:rFonts w:ascii="Palatino Linotype" w:hAnsi="Palatino Linotype" w:cs="Arial"/>
          <w:b/>
          <w:bCs/>
          <w:i/>
          <w:noProof/>
          <w:sz w:val="22"/>
        </w:rPr>
      </w:pPr>
      <w:r w:rsidRPr="00062A86">
        <w:rPr>
          <w:rFonts w:ascii="Palatino Linotype" w:hAnsi="Palatino Linotype" w:cs="Arial"/>
          <w:b/>
          <w:bCs/>
          <w:i/>
          <w:noProof/>
          <w:sz w:val="22"/>
        </w:rPr>
        <w:t>VI. Obligaciones a cargo del servidor público con las que haya consentido</w:t>
      </w:r>
      <w:r w:rsidRPr="00062A86">
        <w:rPr>
          <w:rFonts w:ascii="Palatino Linotype" w:hAnsi="Palatino Linotype" w:cs="Arial"/>
          <w:bCs/>
          <w:i/>
          <w:noProof/>
          <w:sz w:val="22"/>
        </w:rPr>
        <w:t>, derivadas de la adquisición o del uso de habitaciones consideradas como de interés social;</w:t>
      </w:r>
    </w:p>
    <w:p w:rsidR="006408BF" w:rsidRPr="00062A86" w:rsidRDefault="006408BF" w:rsidP="006408BF">
      <w:pPr>
        <w:autoSpaceDE w:val="0"/>
        <w:autoSpaceDN w:val="0"/>
        <w:adjustRightInd w:val="0"/>
        <w:ind w:left="851" w:right="902"/>
        <w:jc w:val="both"/>
        <w:rPr>
          <w:rFonts w:ascii="Palatino Linotype" w:hAnsi="Palatino Linotype" w:cs="Arial"/>
          <w:bCs/>
          <w:i/>
          <w:noProof/>
          <w:sz w:val="22"/>
        </w:rPr>
      </w:pPr>
      <w:r w:rsidRPr="00062A86">
        <w:rPr>
          <w:rFonts w:ascii="Palatino Linotype" w:hAnsi="Palatino Linotype" w:cs="Arial"/>
          <w:bCs/>
          <w:i/>
          <w:noProof/>
          <w:sz w:val="22"/>
        </w:rPr>
        <w:t xml:space="preserve">VII. Faltas de </w:t>
      </w:r>
      <w:r w:rsidRPr="00062A86">
        <w:rPr>
          <w:rFonts w:ascii="Palatino Linotype" w:hAnsi="Palatino Linotype" w:cs="Arial"/>
          <w:i/>
          <w:sz w:val="22"/>
          <w:lang w:eastAsia="es-MX"/>
        </w:rPr>
        <w:t>puntualidad</w:t>
      </w:r>
      <w:r w:rsidRPr="00062A86">
        <w:rPr>
          <w:rFonts w:ascii="Palatino Linotype" w:hAnsi="Palatino Linotype" w:cs="Arial"/>
          <w:bCs/>
          <w:i/>
          <w:noProof/>
          <w:sz w:val="22"/>
        </w:rPr>
        <w:t xml:space="preserve"> o </w:t>
      </w:r>
      <w:r w:rsidRPr="00062A86">
        <w:rPr>
          <w:rFonts w:ascii="Palatino Linotype" w:hAnsi="Palatino Linotype" w:cs="Arial"/>
          <w:i/>
          <w:sz w:val="22"/>
          <w:lang w:eastAsia="es-MX"/>
        </w:rPr>
        <w:t>de</w:t>
      </w:r>
      <w:r w:rsidRPr="00062A86">
        <w:rPr>
          <w:rFonts w:ascii="Palatino Linotype" w:hAnsi="Palatino Linotype" w:cs="Arial"/>
          <w:bCs/>
          <w:i/>
          <w:noProof/>
          <w:sz w:val="22"/>
        </w:rPr>
        <w:t xml:space="preserve"> asistencia injustificadas;</w:t>
      </w:r>
    </w:p>
    <w:p w:rsidR="006408BF" w:rsidRPr="00062A86" w:rsidRDefault="006408BF" w:rsidP="006408BF">
      <w:pPr>
        <w:autoSpaceDE w:val="0"/>
        <w:autoSpaceDN w:val="0"/>
        <w:adjustRightInd w:val="0"/>
        <w:ind w:left="851" w:right="902"/>
        <w:jc w:val="both"/>
        <w:rPr>
          <w:rFonts w:ascii="Palatino Linotype" w:hAnsi="Palatino Linotype" w:cs="Arial"/>
          <w:bCs/>
          <w:i/>
          <w:noProof/>
          <w:sz w:val="22"/>
        </w:rPr>
      </w:pPr>
      <w:r w:rsidRPr="00062A86">
        <w:rPr>
          <w:rFonts w:ascii="Palatino Linotype" w:hAnsi="Palatino Linotype" w:cs="Arial"/>
          <w:b/>
          <w:bCs/>
          <w:i/>
          <w:noProof/>
          <w:sz w:val="22"/>
        </w:rPr>
        <w:t>VIII. Pensiones alimenticias ordenadas por la autoridad judicial;</w:t>
      </w:r>
      <w:r w:rsidRPr="00062A86">
        <w:rPr>
          <w:rFonts w:ascii="Palatino Linotype" w:hAnsi="Palatino Linotype" w:cs="Arial"/>
          <w:bCs/>
          <w:i/>
          <w:noProof/>
          <w:sz w:val="22"/>
        </w:rPr>
        <w:t xml:space="preserve"> o</w:t>
      </w:r>
    </w:p>
    <w:p w:rsidR="006408BF" w:rsidRPr="00062A86" w:rsidRDefault="006408BF" w:rsidP="006408BF">
      <w:pPr>
        <w:autoSpaceDE w:val="0"/>
        <w:autoSpaceDN w:val="0"/>
        <w:adjustRightInd w:val="0"/>
        <w:ind w:left="851" w:right="902"/>
        <w:jc w:val="both"/>
        <w:rPr>
          <w:rFonts w:ascii="Palatino Linotype" w:hAnsi="Palatino Linotype" w:cs="Arial"/>
          <w:b/>
          <w:bCs/>
          <w:i/>
          <w:noProof/>
          <w:sz w:val="22"/>
        </w:rPr>
      </w:pPr>
      <w:r w:rsidRPr="00062A86">
        <w:rPr>
          <w:rFonts w:ascii="Palatino Linotype" w:hAnsi="Palatino Linotype" w:cs="Arial"/>
          <w:b/>
          <w:bCs/>
          <w:i/>
          <w:noProof/>
          <w:sz w:val="22"/>
        </w:rPr>
        <w:t>IX. Cualquier otro convenido con instituciones de servicios y aceptado por el servidor público.</w:t>
      </w:r>
    </w:p>
    <w:p w:rsidR="006408BF" w:rsidRPr="00062A86" w:rsidRDefault="006408BF" w:rsidP="006408BF">
      <w:pPr>
        <w:autoSpaceDE w:val="0"/>
        <w:autoSpaceDN w:val="0"/>
        <w:adjustRightInd w:val="0"/>
        <w:ind w:left="851" w:right="902"/>
        <w:jc w:val="both"/>
        <w:rPr>
          <w:rFonts w:ascii="Palatino Linotype" w:hAnsi="Palatino Linotype" w:cs="Arial"/>
          <w:sz w:val="22"/>
        </w:rPr>
      </w:pPr>
      <w:r w:rsidRPr="00062A86">
        <w:rPr>
          <w:rFonts w:ascii="Palatino Linotype" w:hAnsi="Palatino Linotype" w:cs="Arial"/>
          <w:bCs/>
          <w:i/>
          <w:noProof/>
          <w:sz w:val="22"/>
        </w:rPr>
        <w:t xml:space="preserve">El monto total de las retenciones, descuentos o deducciones no podrá exceder del 30% de la remuneración total, </w:t>
      </w:r>
      <w:r w:rsidRPr="00062A86">
        <w:rPr>
          <w:rFonts w:ascii="Palatino Linotype" w:hAnsi="Palatino Linotype" w:cs="Arial"/>
          <w:i/>
          <w:sz w:val="22"/>
          <w:lang w:eastAsia="es-MX"/>
        </w:rPr>
        <w:t>excepto</w:t>
      </w:r>
      <w:r w:rsidRPr="00062A86">
        <w:rPr>
          <w:rFonts w:ascii="Palatino Linotype" w:hAnsi="Palatino Linotype" w:cs="Arial"/>
          <w:bCs/>
          <w:i/>
          <w:noProof/>
          <w:sz w:val="22"/>
        </w:rPr>
        <w:t xml:space="preserve">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w:t>
      </w:r>
      <w:r w:rsidRPr="00062A86">
        <w:rPr>
          <w:rFonts w:ascii="Palatino Linotype" w:hAnsi="Palatino Linotype" w:cs="Arial"/>
          <w:i/>
          <w:sz w:val="22"/>
          <w:lang w:eastAsia="es-MX"/>
        </w:rPr>
        <w:t>ajustará</w:t>
      </w:r>
      <w:r w:rsidRPr="00062A86">
        <w:rPr>
          <w:rFonts w:ascii="Palatino Linotype" w:hAnsi="Palatino Linotype" w:cs="Arial"/>
          <w:bCs/>
          <w:i/>
          <w:noProof/>
          <w:sz w:val="22"/>
        </w:rPr>
        <w:t xml:space="preserve"> a lo determinado por la autoridad judicial.” </w:t>
      </w:r>
    </w:p>
    <w:p w:rsidR="001966CB" w:rsidRDefault="001966CB" w:rsidP="006408BF">
      <w:pPr>
        <w:autoSpaceDE w:val="0"/>
        <w:autoSpaceDN w:val="0"/>
        <w:adjustRightInd w:val="0"/>
        <w:ind w:left="851" w:right="902"/>
        <w:jc w:val="both"/>
        <w:rPr>
          <w:rFonts w:ascii="Palatino Linotype" w:hAnsi="Palatino Linotype" w:cs="Arial"/>
          <w:sz w:val="22"/>
        </w:rPr>
      </w:pPr>
    </w:p>
    <w:p w:rsidR="006408BF" w:rsidRPr="00062A86" w:rsidRDefault="006408BF" w:rsidP="006408BF">
      <w:pPr>
        <w:autoSpaceDE w:val="0"/>
        <w:autoSpaceDN w:val="0"/>
        <w:adjustRightInd w:val="0"/>
        <w:ind w:left="851" w:right="902"/>
        <w:jc w:val="both"/>
        <w:rPr>
          <w:rFonts w:ascii="Palatino Linotype" w:hAnsi="Palatino Linotype" w:cs="Arial"/>
          <w:sz w:val="22"/>
        </w:rPr>
      </w:pPr>
      <w:r w:rsidRPr="00062A86">
        <w:rPr>
          <w:rFonts w:ascii="Palatino Linotype" w:hAnsi="Palatino Linotype" w:cs="Arial"/>
          <w:sz w:val="22"/>
        </w:rPr>
        <w:t>(Énfasis añadido)</w:t>
      </w:r>
    </w:p>
    <w:p w:rsidR="006408BF" w:rsidRPr="00062A86" w:rsidRDefault="006408BF" w:rsidP="006408BF">
      <w:pPr>
        <w:spacing w:before="100" w:beforeAutospacing="1" w:after="100" w:afterAutospacing="1" w:line="360" w:lineRule="auto"/>
        <w:jc w:val="both"/>
        <w:rPr>
          <w:rFonts w:ascii="Palatino Linotype" w:hAnsi="Palatino Linotype" w:cs="Arial"/>
        </w:rPr>
      </w:pPr>
      <w:r w:rsidRPr="00062A86">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062A86">
        <w:rPr>
          <w:rFonts w:ascii="Palatino Linotype" w:hAnsi="Palatino Linotype" w:cs="Arial"/>
          <w:b/>
        </w:rPr>
        <w:t>únicamente inciden en su vida privada</w:t>
      </w:r>
      <w:r w:rsidRPr="00062A86">
        <w:rPr>
          <w:rFonts w:ascii="Palatino Linotype" w:hAnsi="Palatino Linotype" w:cs="Arial"/>
        </w:rPr>
        <w:t xml:space="preserve">. De este modo, descuentos por pensiones alimenticias o créditos adquiridos con instituciones </w:t>
      </w:r>
      <w:r w:rsidRPr="00062A86">
        <w:rPr>
          <w:rFonts w:ascii="Palatino Linotype" w:hAnsi="Palatino Linotype" w:cs="Arial"/>
        </w:rPr>
        <w:lastRenderedPageBreak/>
        <w:t>privadas o públicas pero que fueron contraídas en forma individual, son información que debe clasificarse como confidencial.</w:t>
      </w:r>
    </w:p>
    <w:p w:rsidR="006408BF" w:rsidRPr="00062A86" w:rsidRDefault="006408BF" w:rsidP="006408BF">
      <w:pPr>
        <w:spacing w:before="100" w:beforeAutospacing="1" w:after="100" w:afterAutospacing="1" w:line="360" w:lineRule="auto"/>
        <w:jc w:val="both"/>
        <w:rPr>
          <w:rFonts w:ascii="Palatino Linotype" w:hAnsi="Palatino Linotype"/>
        </w:rPr>
      </w:pPr>
      <w:r w:rsidRPr="00062A86">
        <w:rPr>
          <w:rFonts w:ascii="Palatino Linotype" w:hAnsi="Palatino Linotype"/>
        </w:rPr>
        <w:t>Ahora bien, respecto a domicilios de particulares, información de menores, o bien calificaciones, es toral señalar que la Ley de Protección de Datos Personales en Posesión de Sujetos Obligados del Estado de México y Municipios otorga a dichos datos personales la protección debida, cuya utilización indebida pueda dar origen a discriminación o conlleve un riesgo grave para sus titulares.</w:t>
      </w:r>
    </w:p>
    <w:p w:rsidR="006408BF" w:rsidRPr="00062A86" w:rsidRDefault="006408BF" w:rsidP="006408BF">
      <w:pPr>
        <w:spacing w:before="100" w:beforeAutospacing="1" w:after="100" w:afterAutospacing="1" w:line="360" w:lineRule="auto"/>
        <w:ind w:firstLine="1"/>
        <w:jc w:val="both"/>
        <w:rPr>
          <w:rFonts w:ascii="Palatino Linotype" w:hAnsi="Palatino Linotype"/>
        </w:rPr>
      </w:pPr>
      <w:r w:rsidRPr="00062A86">
        <w:rPr>
          <w:rFonts w:ascii="Palatino Linotype" w:hAnsi="Palatino Linotype" w:cs="Arial"/>
        </w:rPr>
        <w:t>Al respecto, es importante resaltar que el artículo 5, cuarto párrafo de la Constitución Política del Estado Libre y Soberano de México prohíbe expresamente</w:t>
      </w:r>
      <w:r w:rsidRPr="00062A86">
        <w:rPr>
          <w:rFonts w:ascii="Palatino Linotype" w:hAnsi="Palatino Linotype"/>
        </w:rPr>
        <w:t xml:space="preserve"> toda discriminación motivada por origen étnico o nacional, género, edad, discapacidades, condición social, condiciones de salud, religión, opiniones, orientación sexual e identidad de género, estado civil o cualquier otra que atente contra la dignidad humana y tenga por objeto anular o menoscabar los derechos y libertades de las personas. </w:t>
      </w:r>
    </w:p>
    <w:p w:rsidR="006408BF" w:rsidRPr="00062A86" w:rsidRDefault="006408BF" w:rsidP="006408BF">
      <w:pPr>
        <w:spacing w:before="100" w:beforeAutospacing="1" w:after="100" w:afterAutospacing="1" w:line="360" w:lineRule="auto"/>
        <w:ind w:firstLine="1"/>
        <w:jc w:val="both"/>
        <w:rPr>
          <w:rFonts w:ascii="Palatino Linotype" w:hAnsi="Palatino Linotype"/>
        </w:rPr>
      </w:pPr>
      <w:r w:rsidRPr="00062A86">
        <w:rPr>
          <w:rFonts w:ascii="Palatino Linotype" w:hAnsi="Palatino Linotype"/>
        </w:rPr>
        <w:t>Por su parte, la Ley para Prevenir, Combatir y Eliminar Actos de Discriminación en el Estado de México</w:t>
      </w:r>
      <w:r w:rsidRPr="00062A86">
        <w:rPr>
          <w:rFonts w:ascii="Palatino Linotype" w:hAnsi="Palatino Linotype"/>
          <w:sz w:val="28"/>
        </w:rPr>
        <w:t xml:space="preserve"> </w:t>
      </w:r>
      <w:r w:rsidRPr="00062A86">
        <w:rPr>
          <w:rFonts w:ascii="Palatino Linotype" w:hAnsi="Palatino Linotype"/>
        </w:rPr>
        <w:t>tiene por objeto prevenir y eliminar toda forma de discriminación que se ejerza en contra de cualquier persona, para proteger el goce y ejercicio de sus derechos fundamentales en los términos de los artículos 1 de la Constitución Política de los Estados Unidos Mexicanos y 5 de la Constitución Política del Estado Libre y Soberano de México, Tratados Internacionales en los que México es parte y de las leyes que de ellas emanan; así como, promover condiciones de equidad e igualdad de oportunidades y de trato.</w:t>
      </w:r>
    </w:p>
    <w:p w:rsidR="006408BF" w:rsidRPr="00062A86" w:rsidRDefault="006408BF" w:rsidP="006408BF">
      <w:pPr>
        <w:spacing w:before="100" w:beforeAutospacing="1" w:after="100" w:afterAutospacing="1" w:line="360" w:lineRule="auto"/>
        <w:ind w:firstLine="1"/>
        <w:jc w:val="both"/>
        <w:rPr>
          <w:rFonts w:ascii="Palatino Linotype" w:hAnsi="Palatino Linotype"/>
        </w:rPr>
      </w:pPr>
      <w:r w:rsidRPr="00062A86">
        <w:rPr>
          <w:rFonts w:ascii="Palatino Linotype" w:hAnsi="Palatino Linotype"/>
        </w:rPr>
        <w:t xml:space="preserve">Bajo esa óptica, el artículo 2 de la legislación en cita establece que corresponde a los poderes públicos del Estado, a los ayuntamientos, a los organismos públicos </w:t>
      </w:r>
      <w:r w:rsidRPr="00062A86">
        <w:rPr>
          <w:rFonts w:ascii="Palatino Linotype" w:hAnsi="Palatino Linotype"/>
        </w:rPr>
        <w:lastRenderedPageBreak/>
        <w:t xml:space="preserve">autónomos; así como, a los organismos auxiliares de la administración pública estatal y municipal observar, regular, intervenir, salvaguardar y promover, el goce y ejercicio efectivo de los derechos fundamentales en condiciones de equidad e igualdad de las personas y que se deben eliminar aquellos obstáculos que limiten el ejercicio e impidan el pleno desarrollo de las personas; así como, su efectiva participación en la vida política, económica, cultural y social de la entidad federativa y del país. </w:t>
      </w:r>
    </w:p>
    <w:p w:rsidR="006408BF" w:rsidRPr="00062A86" w:rsidRDefault="006408BF" w:rsidP="006408BF">
      <w:pPr>
        <w:spacing w:before="100" w:beforeAutospacing="1" w:after="100" w:afterAutospacing="1" w:line="360" w:lineRule="auto"/>
        <w:ind w:firstLine="1"/>
        <w:jc w:val="both"/>
        <w:rPr>
          <w:rFonts w:ascii="Palatino Linotype" w:hAnsi="Palatino Linotype"/>
        </w:rPr>
      </w:pPr>
      <w:r w:rsidRPr="00062A86">
        <w:rPr>
          <w:rFonts w:ascii="Palatino Linotype" w:hAnsi="Palatino Linotype"/>
        </w:rPr>
        <w:t xml:space="preserve">Ahora bien, el diverso artículo 5 de la Ley para Prevenir, Combatir y Eliminar Actos de Discriminación en el Estado de México establece que por discriminación se entiende toda forma de preferencia, distinción, exclusión, repudio, desprecio, incomprensión, rechazo o restricción que, basada en el origen étnico o nacional como el antisemitismo o cualquier otro tipo de segregación; sexo o género; edad; discapacidad; condición social o económica; condiciones de salud; embarazo; lengua; religión; opiniones; predilecciones de cualquier índole; estado civil o alguna otra que tenga por efecto impedir o anular el reconocimiento o el ejercicio de los derechos fundamentales en condiciones de equidad e igualdad de oportunidades y de trato de las personas. </w:t>
      </w:r>
    </w:p>
    <w:p w:rsidR="006408BF" w:rsidRPr="00062A86" w:rsidRDefault="006408BF" w:rsidP="006408BF">
      <w:pPr>
        <w:spacing w:before="100" w:beforeAutospacing="1" w:after="100" w:afterAutospacing="1" w:line="360" w:lineRule="auto"/>
        <w:ind w:firstLine="1"/>
        <w:jc w:val="both"/>
        <w:rPr>
          <w:rFonts w:ascii="Palatino Linotype" w:hAnsi="Palatino Linotype"/>
        </w:rPr>
      </w:pPr>
      <w:r w:rsidRPr="00062A86">
        <w:rPr>
          <w:rFonts w:ascii="Palatino Linotype" w:hAnsi="Palatino Linotype"/>
        </w:rPr>
        <w:t>Con base en lo anterior, la entrega de la información enunciada expone</w:t>
      </w:r>
      <w:r w:rsidRPr="00062A86">
        <w:rPr>
          <w:rFonts w:ascii="Palatino Linotype" w:hAnsi="Palatino Linotype" w:cs="Arial"/>
        </w:rPr>
        <w:t xml:space="preserve"> a sus titulares a situaciones de discriminación, en atención a que pudiera consistir en una </w:t>
      </w:r>
      <w:r w:rsidRPr="00062A86">
        <w:rPr>
          <w:rFonts w:ascii="Palatino Linotype" w:hAnsi="Palatino Linotype"/>
        </w:rPr>
        <w:t xml:space="preserve">preferencia, distinción, exclusión, repudio, desprecio, incomprensión, rechazo o restricción basada en su condición social. </w:t>
      </w:r>
    </w:p>
    <w:p w:rsidR="006408BF" w:rsidRPr="00062A86" w:rsidRDefault="006408BF" w:rsidP="006408BF">
      <w:pPr>
        <w:spacing w:before="100" w:beforeAutospacing="1" w:after="100" w:afterAutospacing="1" w:line="360" w:lineRule="auto"/>
        <w:jc w:val="both"/>
        <w:rPr>
          <w:rFonts w:ascii="Palatino Linotype" w:hAnsi="Palatino Linotype"/>
        </w:rPr>
      </w:pPr>
      <w:r w:rsidRPr="00062A86">
        <w:rPr>
          <w:rFonts w:ascii="Palatino Linotype" w:hAnsi="Palatino Linotype"/>
        </w:rPr>
        <w:t xml:space="preserve">Aunado a lo anterior, el diverso artículo 8 de la legislación aducida establece que las autoridades estatales y municipales están obligadas a adoptar las medidas positivas y compensatorias que tiendan a favorecer condiciones de equidad e igualdad real de oportunidades y de trato; así como, para prevenir y eliminar toda forma de </w:t>
      </w:r>
      <w:r w:rsidRPr="00062A86">
        <w:rPr>
          <w:rFonts w:ascii="Palatino Linotype" w:hAnsi="Palatino Linotype"/>
        </w:rPr>
        <w:lastRenderedPageBreak/>
        <w:t xml:space="preserve">discriminación de las personas. Asimismo, establece que la adopción de estas medidas y la realización de acciones afirmativas forman parte de la perspectiva antidiscriminatoria, la cual debe ser incorporada de manera transversal y progresiva en el quehacer público, y de manera particular en el diseño, implementación y evaluación de las políticas públicas. </w:t>
      </w:r>
    </w:p>
    <w:p w:rsidR="006408BF" w:rsidRPr="00062A86" w:rsidRDefault="006408BF" w:rsidP="006408BF">
      <w:pPr>
        <w:spacing w:before="100" w:beforeAutospacing="1" w:after="100" w:afterAutospacing="1" w:line="360" w:lineRule="auto"/>
        <w:jc w:val="both"/>
        <w:rPr>
          <w:rFonts w:ascii="Palatino Linotype" w:hAnsi="Palatino Linotype" w:cs="Arial"/>
          <w:lang w:eastAsia="es-MX"/>
        </w:rPr>
      </w:pPr>
      <w:r w:rsidRPr="00062A86">
        <w:rPr>
          <w:rFonts w:ascii="Palatino Linotype" w:hAnsi="Palatino Linotype" w:cs="Arial"/>
          <w:lang w:val="es-ES_tradnl"/>
        </w:rPr>
        <w:t xml:space="preserve">Por ende, en el presente caso, </w:t>
      </w:r>
      <w:r w:rsidRPr="00062A86">
        <w:rPr>
          <w:rFonts w:ascii="Palatino Linotype" w:hAnsi="Palatino Linotype" w:cs="Arial"/>
          <w:b/>
          <w:lang w:val="es-ES_tradnl"/>
        </w:rPr>
        <w:t>EL SUJETO OBLIGADO</w:t>
      </w:r>
      <w:r w:rsidRPr="00062A86">
        <w:rPr>
          <w:rFonts w:ascii="Palatino Linotype" w:hAnsi="Palatino Linotype" w:cs="Arial"/>
          <w:lang w:val="es-ES_tradnl"/>
        </w:rPr>
        <w:t xml:space="preserve"> debe </w:t>
      </w:r>
      <w:r w:rsidRPr="00062A86">
        <w:rPr>
          <w:rFonts w:ascii="Palatino Linotype" w:hAnsi="Palatino Linotype" w:cs="Arial"/>
          <w:lang w:eastAsia="es-MX"/>
        </w:rPr>
        <w:t xml:space="preserve">atender las disposiciones en materia de protección de datos, a fin de salvaguardar los datos de particulares testando estos y emitir el debido Acuerdo que sustente la versión pública que se genere, ya que la clasificación de la información no se da por el simple mandato de la Ley, sino que es necesario que </w:t>
      </w:r>
      <w:r w:rsidRPr="00062A86">
        <w:rPr>
          <w:rFonts w:ascii="Palatino Linotype" w:hAnsi="Palatino Linotype" w:cs="Arial"/>
          <w:b/>
          <w:lang w:eastAsia="es-MX"/>
        </w:rPr>
        <w:t>EL SUJETO OBLIGADO</w:t>
      </w:r>
      <w:r w:rsidRPr="00062A86">
        <w:rPr>
          <w:rFonts w:ascii="Palatino Linotype" w:hAnsi="Palatino Linotype" w:cs="Arial"/>
          <w:lang w:eastAsia="es-MX"/>
        </w:rPr>
        <w:t xml:space="preserve"> cuando clasifique un documento, ya sea en todo o en parte, debe atender lo dispuesto por la Ley de la materia, siendo que dicha clasificación es un trabajo en conjunto tanto de los Servidores Públicos Habilitados, de las Unidades de Transparencia y del Comité de Transparencia del </w:t>
      </w:r>
      <w:r w:rsidRPr="00062A86">
        <w:rPr>
          <w:rFonts w:ascii="Palatino Linotype" w:hAnsi="Palatino Linotype" w:cs="Arial"/>
          <w:b/>
          <w:lang w:eastAsia="es-MX"/>
        </w:rPr>
        <w:t>SUJETO OBLIGADO</w:t>
      </w:r>
      <w:r w:rsidRPr="00062A86">
        <w:rPr>
          <w:rFonts w:ascii="Palatino Linotype" w:hAnsi="Palatino Linotype" w:cs="Arial"/>
          <w:lang w:eastAsia="es-MX"/>
        </w:rPr>
        <w:t>, teniendo el deber los primeros, de presentar ante la Unidad de Transparencia la propuesta de clasificación de la información, para que luego ésta se presente ante el Comité de Transparencia de así resultar procedente el proyecto de clasificación de la información y finalmente sea éste último quien apruebe, modifique o revoque la clasificación de la información solicitada.</w:t>
      </w:r>
    </w:p>
    <w:p w:rsidR="006408BF" w:rsidRPr="00062A86" w:rsidRDefault="006408BF" w:rsidP="006408BF">
      <w:pPr>
        <w:spacing w:before="100" w:beforeAutospacing="1" w:after="100" w:afterAutospacing="1" w:line="360" w:lineRule="auto"/>
        <w:jc w:val="both"/>
        <w:rPr>
          <w:rFonts w:ascii="Palatino Linotype" w:eastAsia="Calibri" w:hAnsi="Palatino Linotype"/>
        </w:rPr>
      </w:pPr>
      <w:r w:rsidRPr="00062A86">
        <w:rPr>
          <w:rFonts w:ascii="Palatino Linotype" w:eastAsia="Calibri" w:hAnsi="Palatino Linotype"/>
        </w:rPr>
        <w:t xml:space="preserve">Así, es que </w:t>
      </w:r>
      <w:r w:rsidRPr="00062A86">
        <w:rPr>
          <w:rFonts w:ascii="Palatino Linotype" w:eastAsia="Calibri" w:hAnsi="Palatino Linotype"/>
          <w:b/>
        </w:rPr>
        <w:t>EL SUJETO OBLIGADO</w:t>
      </w:r>
      <w:r w:rsidRPr="00062A86">
        <w:rPr>
          <w:rFonts w:ascii="Palatino Linotype" w:eastAsia="Calibri" w:hAnsi="Palatino Linotype"/>
        </w:rPr>
        <w:t xml:space="preserve"> deberá cumplir con todos y cada uno de los requisitos señalados en la Ley de Protección de Datos Personales en Posesión de Sujetos Obligados del Estado de México y Municipios, en la Ley de Transparencia y Acceso a la Información Pública del Estado de México y Municipios, y con los Lineamientos Generales en Materia de Clasificación y Desclasificación de la información; así como, para la elaboración de Versiones Públicas; máxime que de conformidad con lo </w:t>
      </w:r>
      <w:r w:rsidRPr="00062A86">
        <w:rPr>
          <w:rFonts w:ascii="Palatino Linotype" w:eastAsia="Calibri" w:hAnsi="Palatino Linotype"/>
        </w:rPr>
        <w:lastRenderedPageBreak/>
        <w:t>establecido en las Leyes y Lineamientos citados, para fundar la clasificación de la información se debe señalar el artículo, fracción, inciso, párrafo o numeral de la Ley que expresamente le otorga el carácter de confidencial.</w:t>
      </w:r>
    </w:p>
    <w:p w:rsidR="006408BF" w:rsidRPr="00062A86" w:rsidRDefault="006408BF" w:rsidP="006408BF">
      <w:pPr>
        <w:spacing w:before="100" w:beforeAutospacing="1" w:after="100" w:afterAutospacing="1" w:line="360" w:lineRule="auto"/>
        <w:jc w:val="both"/>
        <w:rPr>
          <w:rFonts w:ascii="Palatino Linotype" w:hAnsi="Palatino Linotype"/>
        </w:rPr>
      </w:pPr>
      <w:r w:rsidRPr="00062A86">
        <w:rPr>
          <w:rFonts w:ascii="Palatino Linotype" w:hAnsi="Palatino Linotype"/>
        </w:rPr>
        <w:t xml:space="preserve">Ello, </w:t>
      </w:r>
      <w:r w:rsidRPr="00062A86">
        <w:rPr>
          <w:rFonts w:ascii="Palatino Linotype" w:hAnsi="Palatino Linotype" w:cs="Arial"/>
        </w:rPr>
        <w:t>sin pasar por alto que la clasificación respectiva tiene que cumplirse mediante las formalidades impuestas por la ley; es decir, mediante Acuerdo debidamente fundado y motivado, en términos de los numerales 49, fracción VIII y 132, fracciones II y III de la Ley de Transparencia y Acceso a la Información Pública del Estado de México y Municipios en vigor; así como, los numerales Segundo, fracción XVIII y del Cuarto al Décimo Primero de los Lineamientos Generales en materia de Clasificación y Desclasificación de la Información, así como para la elaboración de Versiones Públicas, que literalmente expresan:</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 xml:space="preserve">“Artículo 49. </w:t>
      </w:r>
      <w:r w:rsidRPr="00062A86">
        <w:rPr>
          <w:rFonts w:ascii="Palatino Linotype" w:hAnsi="Palatino Linotype" w:cs="Arial"/>
          <w:i/>
          <w:sz w:val="22"/>
          <w:lang w:eastAsia="es-MX"/>
        </w:rPr>
        <w:t>Los Comités de Transparencia tendrán las siguientes atribuciones: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VIII.</w:t>
      </w:r>
      <w:r w:rsidRPr="00062A86">
        <w:rPr>
          <w:rFonts w:ascii="Palatino Linotype" w:hAnsi="Palatino Linotype" w:cs="Arial"/>
          <w:i/>
          <w:sz w:val="22"/>
          <w:lang w:eastAsia="es-MX"/>
        </w:rPr>
        <w:t xml:space="preserve"> Aprobar, modificar o revocar la clasificación de la información;</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Artículo 132.</w:t>
      </w:r>
      <w:r w:rsidRPr="00062A86">
        <w:rPr>
          <w:rFonts w:ascii="Palatino Linotype" w:hAnsi="Palatino Linotype" w:cs="Arial"/>
          <w:i/>
          <w:sz w:val="22"/>
          <w:lang w:eastAsia="es-MX"/>
        </w:rPr>
        <w:t xml:space="preserve"> La clasificación de la información se llevará a cabo en el momento en que:</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w:t>
      </w:r>
      <w:r w:rsidRPr="00062A86">
        <w:rPr>
          <w:rFonts w:ascii="Palatino Linotype" w:hAnsi="Palatino Linotype" w:cs="Arial"/>
          <w:i/>
          <w:sz w:val="22"/>
          <w:lang w:eastAsia="es-MX"/>
        </w:rPr>
        <w:t xml:space="preserve"> Se reciba una solicitud de acceso a la información;</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II.</w:t>
      </w:r>
      <w:r w:rsidRPr="00062A86">
        <w:rPr>
          <w:rFonts w:ascii="Palatino Linotype" w:hAnsi="Palatino Linotype" w:cs="Arial"/>
          <w:i/>
          <w:sz w:val="22"/>
          <w:lang w:eastAsia="es-MX"/>
        </w:rPr>
        <w:t xml:space="preserve"> Se determine mediante resolución de autoridad competente; o</w:t>
      </w:r>
    </w:p>
    <w:p w:rsidR="006408BF" w:rsidRPr="00062A86" w:rsidRDefault="006408BF" w:rsidP="006408BF">
      <w:pPr>
        <w:ind w:left="851" w:right="902"/>
        <w:jc w:val="both"/>
        <w:rPr>
          <w:rFonts w:ascii="Palatino Linotype" w:hAnsi="Palatino Linotype" w:cs="Arial"/>
          <w:b/>
          <w:i/>
          <w:sz w:val="22"/>
          <w:lang w:eastAsia="es-MX"/>
        </w:rPr>
      </w:pPr>
      <w:r w:rsidRPr="00062A86">
        <w:rPr>
          <w:rFonts w:ascii="Palatino Linotype" w:hAnsi="Palatino Linotype" w:cs="Arial"/>
          <w:i/>
          <w:sz w:val="22"/>
          <w:lang w:eastAsia="es-MX"/>
        </w:rPr>
        <w:t>III. Se generen versiones públicas para dar cumplimiento a las obligaciones de transparencia previstas en esta Ley.</w:t>
      </w:r>
      <w:r w:rsidRPr="00062A86">
        <w:rPr>
          <w:rFonts w:ascii="Palatino Linotype" w:hAnsi="Palatino Linotype" w:cs="Arial"/>
          <w:b/>
          <w:i/>
          <w:sz w:val="22"/>
          <w:lang w:eastAsia="es-MX"/>
        </w:rPr>
        <w:t>”</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“Segundo.-</w:t>
      </w:r>
      <w:r w:rsidRPr="00062A86">
        <w:rPr>
          <w:rFonts w:ascii="Palatino Linotype" w:hAnsi="Palatino Linotype" w:cs="Arial"/>
          <w:i/>
          <w:sz w:val="22"/>
          <w:lang w:eastAsia="es-MX"/>
        </w:rPr>
        <w:t xml:space="preserve"> Para efectos de los presentes Lineamientos Generales, se entenderá por:</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XVIII.</w:t>
      </w:r>
      <w:r w:rsidRPr="00062A86">
        <w:rPr>
          <w:rFonts w:ascii="Palatino Linotype" w:hAnsi="Palatino Linotype" w:cs="Arial"/>
          <w:i/>
          <w:sz w:val="22"/>
          <w:lang w:eastAsia="es-MX"/>
        </w:rPr>
        <w:t xml:space="preserve"> </w:t>
      </w:r>
      <w:r w:rsidRPr="00062A86">
        <w:rPr>
          <w:rFonts w:ascii="Palatino Linotype" w:hAnsi="Palatino Linotype" w:cs="Arial"/>
          <w:b/>
          <w:i/>
          <w:sz w:val="22"/>
          <w:lang w:eastAsia="es-MX"/>
        </w:rPr>
        <w:t>Versión pública:</w:t>
      </w:r>
      <w:r w:rsidRPr="00062A86">
        <w:rPr>
          <w:rFonts w:ascii="Palatino Linotype" w:hAnsi="Palatino Linotype" w:cs="Arial"/>
          <w:i/>
          <w:sz w:val="22"/>
          <w:lang w:eastAsia="es-MX"/>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Cuarto.</w:t>
      </w:r>
      <w:r w:rsidRPr="00062A86">
        <w:rPr>
          <w:rFonts w:ascii="Palatino Linotype" w:hAnsi="Palatino Linotype" w:cs="Arial"/>
          <w:i/>
          <w:sz w:val="22"/>
          <w:lang w:eastAsia="es-MX"/>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Los Sujetos Obligados deberán aplicar, de manera estricta, las excepciones al derecho de acceso a la información y sólo podrán invocarlas cuando acrediten su procedencia.</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lastRenderedPageBreak/>
        <w:t>Quinto.</w:t>
      </w:r>
      <w:r w:rsidRPr="00062A86">
        <w:rPr>
          <w:rFonts w:ascii="Palatino Linotype" w:hAnsi="Palatino Linotype" w:cs="Arial"/>
          <w:i/>
          <w:sz w:val="22"/>
          <w:lang w:eastAsia="es-MX"/>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Sexto.</w:t>
      </w:r>
      <w:r w:rsidRPr="00062A86">
        <w:rPr>
          <w:rFonts w:ascii="Palatino Linotype" w:hAnsi="Palatino Linotype" w:cs="Arial"/>
          <w:i/>
          <w:sz w:val="22"/>
          <w:lang w:eastAsia="es-MX"/>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La clasificación de información se realizará conforme a un análisis caso por caso, mediante la aplicación de la prueba de daño y de interés público.</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Séptimo.</w:t>
      </w:r>
      <w:r w:rsidRPr="00062A86">
        <w:rPr>
          <w:rFonts w:ascii="Palatino Linotype" w:hAnsi="Palatino Linotype" w:cs="Arial"/>
          <w:i/>
          <w:sz w:val="22"/>
          <w:lang w:eastAsia="es-MX"/>
        </w:rPr>
        <w:t xml:space="preserve"> La clasificación de la información se llevará a cabo en el momento en que:</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w:t>
      </w:r>
      <w:r w:rsidRPr="00062A86">
        <w:rPr>
          <w:rFonts w:ascii="Palatino Linotype" w:hAnsi="Palatino Linotype" w:cs="Arial"/>
          <w:i/>
          <w:sz w:val="22"/>
          <w:lang w:eastAsia="es-MX"/>
        </w:rPr>
        <w:t xml:space="preserve"> Se reciba una solicitud de acceso a la información;</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II.</w:t>
      </w:r>
      <w:r w:rsidRPr="00062A86">
        <w:rPr>
          <w:rFonts w:ascii="Palatino Linotype" w:hAnsi="Palatino Linotype" w:cs="Arial"/>
          <w:i/>
          <w:sz w:val="22"/>
          <w:lang w:eastAsia="es-MX"/>
        </w:rPr>
        <w:t xml:space="preserve"> Se determine mediante resolución de autoridad competente, o</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III.</w:t>
      </w:r>
      <w:r w:rsidRPr="00062A86">
        <w:rPr>
          <w:rFonts w:ascii="Palatino Linotype" w:hAnsi="Palatino Linotype" w:cs="Arial"/>
          <w:i/>
          <w:sz w:val="22"/>
          <w:lang w:eastAsia="es-MX"/>
        </w:rPr>
        <w:t xml:space="preserve"> Se generen versiones públicas para dar cumplimiento a las obligaciones de transparencia previstas en la Ley General, la Ley Federal y las correspondientes de las entidades federativas.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Los titulares de las áreas deberán revisar la clasificación al momento de la recepción de una solicitud de acceso a la información, para verificar si encuadra en una causal de reserva o de confidencialidad.</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Octavo.</w:t>
      </w:r>
      <w:r w:rsidRPr="00062A86">
        <w:rPr>
          <w:rFonts w:ascii="Palatino Linotype" w:hAnsi="Palatino Linotype" w:cs="Arial"/>
          <w:i/>
          <w:sz w:val="22"/>
          <w:lang w:eastAsia="es-MX"/>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Para motivar la clasificación se deberán señalar las razones o circunstancias especiales que lo llevaron a concluir que el caso particular se ajusta al supuesto previsto por la norma legal invocada como fundamento.</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En caso de referirse a información reservada, la motivación de la clasificación también deberá comprender las circunstancias que justifican el establecimiento de determinado plazo de reserva.</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Tratándose de información clasificada como confidencial respecto de la cual se haya determinado su conservación permanente por tener valor histórico, ésta conservará tal carácter de conformidad con la normativa aplicable en materia de archivos.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Los documentos contenidos en los archivos históricos y los identificados como históricos confidenciales no serán susceptibles de clasificación como reservados.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t>Noveno.</w:t>
      </w:r>
      <w:r w:rsidRPr="00062A86">
        <w:rPr>
          <w:rFonts w:ascii="Palatino Linotype" w:hAnsi="Palatino Linotype" w:cs="Arial"/>
          <w:i/>
          <w:sz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b/>
          <w:i/>
          <w:sz w:val="22"/>
          <w:lang w:eastAsia="es-MX"/>
        </w:rPr>
        <w:lastRenderedPageBreak/>
        <w:t>Décimo.</w:t>
      </w:r>
      <w:r w:rsidRPr="00062A86">
        <w:rPr>
          <w:rFonts w:ascii="Palatino Linotype" w:hAnsi="Palatino Linotype" w:cs="Arial"/>
          <w:i/>
          <w:sz w:val="22"/>
          <w:lang w:eastAsia="es-MX"/>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6408BF" w:rsidRPr="00062A86" w:rsidRDefault="006408BF" w:rsidP="006408BF">
      <w:pPr>
        <w:ind w:left="851" w:right="902"/>
        <w:jc w:val="both"/>
        <w:rPr>
          <w:rFonts w:ascii="Palatino Linotype" w:hAnsi="Palatino Linotype" w:cs="Arial"/>
          <w:i/>
          <w:sz w:val="22"/>
          <w:lang w:eastAsia="es-MX"/>
        </w:rPr>
      </w:pPr>
      <w:r w:rsidRPr="00062A86">
        <w:rPr>
          <w:rFonts w:ascii="Palatino Linotype" w:hAnsi="Palatino Linotype" w:cs="Arial"/>
          <w:i/>
          <w:sz w:val="22"/>
          <w:lang w:eastAsia="es-MX"/>
        </w:rPr>
        <w:t>En ausencia de los titulares de las áreas, la información será clasificada o desclasificada por la persona que lo supla, en términos de la normativa que rija la actuación del sujeto obligado.</w:t>
      </w:r>
    </w:p>
    <w:p w:rsidR="006408BF" w:rsidRPr="00062A86" w:rsidRDefault="006408BF" w:rsidP="006408BF">
      <w:pPr>
        <w:ind w:left="851" w:right="902"/>
        <w:jc w:val="both"/>
        <w:rPr>
          <w:rFonts w:ascii="Palatino Linotype" w:hAnsi="Palatino Linotype" w:cs="Arial"/>
          <w:b/>
          <w:i/>
          <w:lang w:eastAsia="es-MX"/>
        </w:rPr>
      </w:pPr>
      <w:r w:rsidRPr="00062A86">
        <w:rPr>
          <w:rFonts w:ascii="Palatino Linotype" w:hAnsi="Palatino Linotype" w:cs="Arial"/>
          <w:b/>
          <w:i/>
          <w:sz w:val="22"/>
          <w:lang w:eastAsia="es-MX"/>
        </w:rPr>
        <w:t>Décimo primero.</w:t>
      </w:r>
      <w:r w:rsidRPr="00062A86">
        <w:rPr>
          <w:rFonts w:ascii="Palatino Linotype" w:hAnsi="Palatino Linotype" w:cs="Arial"/>
          <w:i/>
          <w:sz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062A86">
        <w:rPr>
          <w:rFonts w:ascii="Palatino Linotype" w:hAnsi="Palatino Linotype" w:cs="Arial"/>
          <w:b/>
          <w:i/>
          <w:sz w:val="22"/>
          <w:lang w:eastAsia="es-MX"/>
        </w:rPr>
        <w:t>”</w:t>
      </w:r>
    </w:p>
    <w:p w:rsidR="006408BF" w:rsidRPr="00062A86" w:rsidRDefault="006408BF" w:rsidP="006408BF">
      <w:pPr>
        <w:spacing w:before="100" w:beforeAutospacing="1" w:after="100" w:afterAutospacing="1" w:line="360" w:lineRule="auto"/>
        <w:jc w:val="both"/>
        <w:rPr>
          <w:rFonts w:ascii="Palatino Linotype" w:hAnsi="Palatino Linotype" w:cs="Arial"/>
        </w:rPr>
      </w:pPr>
      <w:r w:rsidRPr="00062A86">
        <w:rPr>
          <w:rFonts w:ascii="Palatino Linotype" w:hAnsi="Palatino Linotype" w:cs="Arial"/>
        </w:rPr>
        <w:t xml:space="preserve">Por lo tanto, </w:t>
      </w:r>
      <w:r w:rsidRPr="00062A86">
        <w:rPr>
          <w:rFonts w:ascii="Palatino Linotype" w:hAnsi="Palatino Linotype" w:cs="Arial"/>
          <w:u w:val="single"/>
        </w:rPr>
        <w:t xml:space="preserve">la entrega de documentos en su versión pública debe acompañarse necesariamente del Acuerdo del Comité de Transparencia del </w:t>
      </w:r>
      <w:r w:rsidRPr="00062A86">
        <w:rPr>
          <w:rFonts w:ascii="Palatino Linotype" w:hAnsi="Palatino Linotype" w:cs="Arial"/>
          <w:b/>
          <w:u w:val="single"/>
        </w:rPr>
        <w:t xml:space="preserve">SUJETO OBLIGADO </w:t>
      </w:r>
      <w:r w:rsidRPr="00062A86">
        <w:rPr>
          <w:rFonts w:ascii="Palatino Linotype" w:hAnsi="Palatino Linotype" w:cs="Arial"/>
          <w:u w:val="single"/>
        </w:rPr>
        <w:t>que la sustente</w:t>
      </w:r>
      <w:r w:rsidRPr="00062A86">
        <w:rPr>
          <w:rFonts w:ascii="Palatino Linotype" w:hAnsi="Palatino Linotype" w:cs="Arial"/>
        </w:rPr>
        <w:t>,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6408BF" w:rsidRPr="00062A86" w:rsidRDefault="006408BF" w:rsidP="006408BF">
      <w:pPr>
        <w:shd w:val="clear" w:color="auto" w:fill="FFFFFF"/>
        <w:spacing w:before="100" w:beforeAutospacing="1" w:after="100" w:afterAutospacing="1" w:line="360" w:lineRule="auto"/>
        <w:jc w:val="both"/>
        <w:rPr>
          <w:rFonts w:ascii="Palatino Linotype" w:eastAsia="Calibri" w:hAnsi="Palatino Linotype" w:cs="Bookman Old Style"/>
          <w:szCs w:val="20"/>
          <w:lang w:eastAsia="en-US"/>
        </w:rPr>
      </w:pPr>
      <w:r w:rsidRPr="00062A86">
        <w:rPr>
          <w:rFonts w:ascii="Palatino Linotype" w:hAnsi="Palatino Linotype" w:cs="Arial"/>
        </w:rPr>
        <w:t xml:space="preserve">Una vez apuntado lo anterior, este Órgano Garante no es omiso en señalar que, para el </w:t>
      </w:r>
      <w:r w:rsidR="00B341A3" w:rsidRPr="00062A86">
        <w:rPr>
          <w:rFonts w:ascii="Palatino Linotype" w:hAnsi="Palatino Linotype" w:cs="Arial"/>
        </w:rPr>
        <w:t>caso de no contar con la</w:t>
      </w:r>
      <w:r w:rsidRPr="00062A86">
        <w:rPr>
          <w:rFonts w:ascii="Palatino Linotype" w:hAnsi="Palatino Linotype" w:cs="Arial"/>
        </w:rPr>
        <w:t xml:space="preserve"> información de la cual existe fuente obligacional de haberla generado, poseído o ad</w:t>
      </w:r>
      <w:r w:rsidR="0043333C" w:rsidRPr="00062A86">
        <w:rPr>
          <w:rFonts w:ascii="Palatino Linotype" w:hAnsi="Palatino Linotype" w:cs="Arial"/>
        </w:rPr>
        <w:t>ministrado</w:t>
      </w:r>
      <w:r w:rsidRPr="00062A86">
        <w:rPr>
          <w:rFonts w:ascii="Palatino Linotype" w:hAnsi="Palatino Linotype" w:cs="Arial"/>
        </w:rPr>
        <w:t xml:space="preserve">, </w:t>
      </w:r>
      <w:r w:rsidRPr="00062A86">
        <w:rPr>
          <w:rFonts w:ascii="Palatino Linotype" w:hAnsi="Palatino Linotype" w:cs="Arial"/>
          <w:b/>
        </w:rPr>
        <w:t>EL SUJETO OBLIGADO</w:t>
      </w:r>
      <w:r w:rsidRPr="00062A86">
        <w:rPr>
          <w:rFonts w:ascii="Palatino Linotype" w:hAnsi="Palatino Linotype" w:cs="Arial"/>
        </w:rPr>
        <w:t xml:space="preserve"> </w:t>
      </w:r>
      <w:r w:rsidRPr="00062A86">
        <w:rPr>
          <w:rFonts w:ascii="Palatino Linotype" w:eastAsia="Calibri" w:hAnsi="Palatino Linotype" w:cs="Bookman Old Style"/>
          <w:szCs w:val="20"/>
          <w:lang w:eastAsia="en-US"/>
        </w:rPr>
        <w:t>deberá entregar el Acuerdo del Comité de Transparencia, en donde conste la Declaratoria de Inexistencia correspondiente.</w:t>
      </w:r>
    </w:p>
    <w:p w:rsidR="006408BF" w:rsidRPr="00062A86" w:rsidRDefault="006408BF" w:rsidP="006408BF">
      <w:pPr>
        <w:shd w:val="clear" w:color="auto" w:fill="FFFFFF"/>
        <w:spacing w:before="100" w:beforeAutospacing="1" w:after="100" w:afterAutospacing="1" w:line="360" w:lineRule="auto"/>
        <w:jc w:val="both"/>
        <w:rPr>
          <w:rFonts w:ascii="Georgia" w:hAnsi="Georgia"/>
          <w:lang w:eastAsia="es-MX"/>
        </w:rPr>
      </w:pPr>
      <w:r w:rsidRPr="00062A86">
        <w:rPr>
          <w:rFonts w:ascii="Palatino Linotype" w:hAnsi="Palatino Linotype"/>
          <w:lang w:eastAsia="es-MX"/>
        </w:rPr>
        <w:lastRenderedPageBreak/>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 preceptos que se transcriben a continuación:</w:t>
      </w:r>
    </w:p>
    <w:p w:rsidR="006408BF" w:rsidRPr="00062A86" w:rsidRDefault="006408BF" w:rsidP="006408BF">
      <w:pPr>
        <w:shd w:val="clear" w:color="auto" w:fill="FFFFFF"/>
        <w:ind w:left="851" w:right="902"/>
        <w:jc w:val="both"/>
        <w:rPr>
          <w:rFonts w:ascii="Georgia" w:hAnsi="Georgia"/>
          <w:sz w:val="22"/>
          <w:szCs w:val="22"/>
          <w:lang w:eastAsia="es-MX"/>
        </w:rPr>
      </w:pPr>
      <w:r w:rsidRPr="00062A86">
        <w:rPr>
          <w:rFonts w:ascii="Palatino Linotype" w:hAnsi="Palatino Linotype"/>
          <w:b/>
          <w:bCs/>
          <w:i/>
          <w:iCs/>
          <w:sz w:val="22"/>
          <w:szCs w:val="22"/>
          <w:lang w:eastAsia="es-MX"/>
        </w:rPr>
        <w:t>“Artículo 49.</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Los</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Comités de Transparencia tendrán las siguientes atribuciones</w:t>
      </w:r>
      <w:r w:rsidRPr="00062A86">
        <w:rPr>
          <w:rFonts w:ascii="Palatino Linotype" w:hAnsi="Palatino Linotype"/>
          <w:i/>
          <w:iCs/>
          <w:sz w:val="22"/>
          <w:szCs w:val="22"/>
          <w:lang w:eastAsia="es-MX"/>
        </w:rPr>
        <w:t>:</w:t>
      </w:r>
    </w:p>
    <w:p w:rsidR="006408BF" w:rsidRPr="00062A86" w:rsidRDefault="006408BF" w:rsidP="006408BF">
      <w:pPr>
        <w:shd w:val="clear" w:color="auto" w:fill="FFFFFF"/>
        <w:ind w:left="851" w:right="902"/>
        <w:jc w:val="both"/>
        <w:rPr>
          <w:rFonts w:ascii="Georgia" w:hAnsi="Georgia"/>
          <w:sz w:val="22"/>
          <w:szCs w:val="22"/>
          <w:lang w:eastAsia="es-MX"/>
        </w:rPr>
      </w:pPr>
      <w:r w:rsidRPr="00062A86">
        <w:rPr>
          <w:rFonts w:ascii="Palatino Linotype" w:hAnsi="Palatino Linotype"/>
          <w:i/>
          <w:iCs/>
          <w:sz w:val="22"/>
          <w:szCs w:val="22"/>
          <w:lang w:eastAsia="es-MX"/>
        </w:rPr>
        <w:t>…</w:t>
      </w:r>
    </w:p>
    <w:p w:rsidR="006408BF" w:rsidRPr="00062A86" w:rsidRDefault="006408BF" w:rsidP="006408BF">
      <w:pPr>
        <w:shd w:val="clear" w:color="auto" w:fill="FFFFFF"/>
        <w:ind w:left="851" w:right="902"/>
        <w:jc w:val="both"/>
        <w:rPr>
          <w:rFonts w:ascii="Georgia" w:hAnsi="Georgia"/>
          <w:b/>
          <w:sz w:val="22"/>
          <w:szCs w:val="22"/>
          <w:lang w:eastAsia="es-MX"/>
        </w:rPr>
      </w:pPr>
      <w:r w:rsidRPr="00062A86">
        <w:rPr>
          <w:rFonts w:ascii="Palatino Linotype" w:hAnsi="Palatino Linotype"/>
          <w:b/>
          <w:bCs/>
          <w:i/>
          <w:iCs/>
          <w:sz w:val="22"/>
          <w:szCs w:val="22"/>
          <w:lang w:eastAsia="es-MX"/>
        </w:rPr>
        <w:t>II.</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Confirmar, modificar o revocar las determinaciones</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que</w:t>
      </w:r>
      <w:r w:rsidRPr="00062A86">
        <w:rPr>
          <w:rFonts w:ascii="Palatino Linotype" w:hAnsi="Palatino Linotype"/>
          <w:i/>
          <w:iCs/>
          <w:sz w:val="22"/>
          <w:szCs w:val="22"/>
          <w:lang w:eastAsia="es-MX"/>
        </w:rPr>
        <w:t xml:space="preserve"> en materia de ampliación del plazo de respuesta, clasificación de la información y </w:t>
      </w:r>
      <w:r w:rsidRPr="00062A86">
        <w:rPr>
          <w:rFonts w:ascii="Palatino Linotype" w:hAnsi="Palatino Linotype"/>
          <w:b/>
          <w:i/>
          <w:iCs/>
          <w:sz w:val="22"/>
          <w:szCs w:val="22"/>
          <w:lang w:eastAsia="es-MX"/>
        </w:rPr>
        <w:t>declaración de inexistencia</w:t>
      </w:r>
      <w:r w:rsidRPr="00062A86">
        <w:rPr>
          <w:rFonts w:ascii="Palatino Linotype" w:hAnsi="Palatino Linotype"/>
          <w:i/>
          <w:iCs/>
          <w:sz w:val="22"/>
          <w:szCs w:val="22"/>
          <w:lang w:eastAsia="es-MX"/>
        </w:rPr>
        <w:t xml:space="preserve"> o de incompetencia </w:t>
      </w:r>
      <w:r w:rsidRPr="00062A86">
        <w:rPr>
          <w:rFonts w:ascii="Palatino Linotype" w:hAnsi="Palatino Linotype"/>
          <w:b/>
          <w:i/>
          <w:iCs/>
          <w:sz w:val="22"/>
          <w:szCs w:val="22"/>
          <w:lang w:eastAsia="es-MX"/>
        </w:rPr>
        <w:t>realicen los titulares de las áreas de los sujetos obligados;</w:t>
      </w:r>
    </w:p>
    <w:p w:rsidR="006408BF" w:rsidRPr="00062A86" w:rsidRDefault="006408BF" w:rsidP="006408BF">
      <w:pPr>
        <w:shd w:val="clear" w:color="auto" w:fill="FFFFFF"/>
        <w:ind w:left="851" w:right="902"/>
        <w:jc w:val="both"/>
        <w:rPr>
          <w:rFonts w:ascii="Georgia" w:hAnsi="Georgia"/>
          <w:sz w:val="22"/>
          <w:szCs w:val="22"/>
          <w:lang w:eastAsia="es-MX"/>
        </w:rPr>
      </w:pPr>
      <w:r w:rsidRPr="00062A86">
        <w:rPr>
          <w:rFonts w:ascii="Palatino Linotype" w:hAnsi="Palatino Linotype"/>
          <w:i/>
          <w:iCs/>
          <w:sz w:val="22"/>
          <w:szCs w:val="22"/>
          <w:lang w:eastAsia="es-MX"/>
        </w:rPr>
        <w:t>…</w:t>
      </w:r>
    </w:p>
    <w:p w:rsidR="006408BF" w:rsidRPr="00062A86" w:rsidRDefault="006408BF" w:rsidP="006408BF">
      <w:pPr>
        <w:shd w:val="clear" w:color="auto" w:fill="FFFFFF"/>
        <w:ind w:left="851" w:right="902"/>
        <w:jc w:val="both"/>
        <w:rPr>
          <w:rFonts w:ascii="Georgia" w:hAnsi="Georgia"/>
          <w:b/>
          <w:sz w:val="22"/>
          <w:szCs w:val="22"/>
          <w:lang w:eastAsia="es-MX"/>
        </w:rPr>
      </w:pPr>
      <w:r w:rsidRPr="00062A86">
        <w:rPr>
          <w:rFonts w:ascii="Palatino Linotype" w:hAnsi="Palatino Linotype"/>
          <w:b/>
          <w:bCs/>
          <w:i/>
          <w:iCs/>
          <w:sz w:val="22"/>
          <w:szCs w:val="22"/>
          <w:lang w:eastAsia="es-MX"/>
        </w:rPr>
        <w:t>XIII.</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Dictaminar las declaratorias de inexistencia de la información que les remitan las unidades administrativas y resolver en consecuencia;</w:t>
      </w:r>
    </w:p>
    <w:p w:rsidR="006408BF" w:rsidRPr="00062A86" w:rsidRDefault="006408BF" w:rsidP="006408BF">
      <w:pPr>
        <w:shd w:val="clear" w:color="auto" w:fill="FFFFFF"/>
        <w:ind w:left="851" w:right="902"/>
        <w:jc w:val="both"/>
        <w:rPr>
          <w:rFonts w:ascii="Georgia" w:hAnsi="Georgia"/>
          <w:sz w:val="22"/>
          <w:szCs w:val="22"/>
          <w:lang w:eastAsia="es-MX"/>
        </w:rPr>
      </w:pPr>
      <w:r w:rsidRPr="00062A86">
        <w:rPr>
          <w:rFonts w:ascii="Palatino Linotype" w:hAnsi="Palatino Linotype"/>
          <w:b/>
          <w:bCs/>
          <w:i/>
          <w:iCs/>
          <w:sz w:val="22"/>
          <w:szCs w:val="22"/>
          <w:lang w:eastAsia="es-MX"/>
        </w:rPr>
        <w:t>…</w:t>
      </w:r>
    </w:p>
    <w:p w:rsidR="006408BF" w:rsidRPr="00062A86" w:rsidRDefault="006408BF" w:rsidP="006408BF">
      <w:pPr>
        <w:shd w:val="clear" w:color="auto" w:fill="FFFFFF"/>
        <w:ind w:left="851" w:right="902"/>
        <w:jc w:val="both"/>
        <w:rPr>
          <w:rFonts w:ascii="Palatino Linotype" w:hAnsi="Palatino Linotype"/>
          <w:b/>
          <w:i/>
          <w:iCs/>
          <w:sz w:val="22"/>
          <w:szCs w:val="22"/>
          <w:lang w:eastAsia="es-MX"/>
        </w:rPr>
      </w:pPr>
      <w:r w:rsidRPr="00062A86">
        <w:rPr>
          <w:rFonts w:ascii="Palatino Linotype" w:hAnsi="Palatino Linotype"/>
          <w:b/>
          <w:bCs/>
          <w:i/>
          <w:iCs/>
          <w:sz w:val="22"/>
          <w:szCs w:val="22"/>
          <w:lang w:eastAsia="es-MX"/>
        </w:rPr>
        <w:t>Artículo 169.</w:t>
      </w:r>
      <w:r w:rsidRPr="00062A86">
        <w:rPr>
          <w:rFonts w:ascii="Palatino Linotype" w:hAnsi="Palatino Linotype"/>
          <w:i/>
          <w:iCs/>
          <w:sz w:val="22"/>
          <w:szCs w:val="22"/>
          <w:lang w:eastAsia="es-MX"/>
        </w:rPr>
        <w:t xml:space="preserve"> Cuando la información no se encuentre en los archivos del sujeto obligado, </w:t>
      </w:r>
      <w:r w:rsidRPr="00062A86">
        <w:rPr>
          <w:rFonts w:ascii="Palatino Linotype" w:hAnsi="Palatino Linotype"/>
          <w:b/>
          <w:i/>
          <w:iCs/>
          <w:sz w:val="22"/>
          <w:szCs w:val="22"/>
          <w:lang w:eastAsia="es-MX"/>
        </w:rPr>
        <w:t xml:space="preserve">el Comité de Transparencia: </w:t>
      </w:r>
    </w:p>
    <w:p w:rsidR="006408BF" w:rsidRPr="00062A86" w:rsidRDefault="006408BF" w:rsidP="006408BF">
      <w:pPr>
        <w:shd w:val="clear" w:color="auto" w:fill="FFFFFF"/>
        <w:ind w:left="851" w:right="902"/>
        <w:jc w:val="both"/>
        <w:rPr>
          <w:rFonts w:ascii="Palatino Linotype" w:hAnsi="Palatino Linotype"/>
          <w:i/>
          <w:iCs/>
          <w:sz w:val="22"/>
          <w:szCs w:val="22"/>
          <w:lang w:eastAsia="es-MX"/>
        </w:rPr>
      </w:pPr>
      <w:r w:rsidRPr="00062A86">
        <w:rPr>
          <w:rFonts w:ascii="Palatino Linotype" w:hAnsi="Palatino Linotype"/>
          <w:b/>
          <w:i/>
          <w:iCs/>
          <w:sz w:val="22"/>
          <w:szCs w:val="22"/>
          <w:lang w:eastAsia="es-MX"/>
        </w:rPr>
        <w:t>I.</w:t>
      </w:r>
      <w:r w:rsidRPr="00062A86">
        <w:rPr>
          <w:rFonts w:ascii="Palatino Linotype" w:hAnsi="Palatino Linotype"/>
          <w:i/>
          <w:iCs/>
          <w:sz w:val="22"/>
          <w:szCs w:val="22"/>
          <w:lang w:eastAsia="es-MX"/>
        </w:rPr>
        <w:t xml:space="preserve"> Analizará el caso y tomará las medidas necesarias para localizar la información;</w:t>
      </w:r>
    </w:p>
    <w:p w:rsidR="006408BF" w:rsidRPr="00062A86" w:rsidRDefault="006408BF" w:rsidP="006408BF">
      <w:pPr>
        <w:shd w:val="clear" w:color="auto" w:fill="FFFFFF"/>
        <w:ind w:left="851" w:right="902"/>
        <w:jc w:val="both"/>
        <w:rPr>
          <w:rFonts w:ascii="Palatino Linotype" w:hAnsi="Palatino Linotype"/>
          <w:b/>
          <w:i/>
          <w:iCs/>
          <w:sz w:val="22"/>
          <w:szCs w:val="22"/>
          <w:lang w:eastAsia="es-MX"/>
        </w:rPr>
      </w:pPr>
      <w:r w:rsidRPr="00062A86">
        <w:rPr>
          <w:rFonts w:ascii="Palatino Linotype" w:hAnsi="Palatino Linotype"/>
          <w:b/>
          <w:i/>
          <w:iCs/>
          <w:sz w:val="22"/>
          <w:szCs w:val="22"/>
          <w:lang w:eastAsia="es-MX"/>
        </w:rPr>
        <w:t>II.</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Expedirá una resolución que confirme la inexistencia del documento;</w:t>
      </w:r>
    </w:p>
    <w:p w:rsidR="006408BF" w:rsidRPr="00062A86" w:rsidRDefault="006408BF" w:rsidP="006408BF">
      <w:pPr>
        <w:shd w:val="clear" w:color="auto" w:fill="FFFFFF"/>
        <w:ind w:left="851" w:right="902"/>
        <w:jc w:val="both"/>
        <w:rPr>
          <w:rFonts w:ascii="Palatino Linotype" w:hAnsi="Palatino Linotype"/>
          <w:i/>
          <w:iCs/>
          <w:sz w:val="22"/>
          <w:szCs w:val="22"/>
          <w:lang w:eastAsia="es-MX"/>
        </w:rPr>
      </w:pPr>
      <w:r w:rsidRPr="00062A86">
        <w:rPr>
          <w:rFonts w:ascii="Palatino Linotype" w:hAnsi="Palatino Linotype"/>
          <w:b/>
          <w:i/>
          <w:iCs/>
          <w:sz w:val="22"/>
          <w:szCs w:val="22"/>
          <w:lang w:eastAsia="es-MX"/>
        </w:rPr>
        <w:t>III.</w:t>
      </w:r>
      <w:r w:rsidRPr="00062A86">
        <w:rPr>
          <w:rFonts w:ascii="Palatino Linotype" w:hAnsi="Palatino Linotype"/>
          <w:i/>
          <w:iCs/>
          <w:sz w:val="22"/>
          <w:szCs w:val="22"/>
          <w:lang w:eastAsia="es-MX"/>
        </w:rPr>
        <w:t xml:space="preserve"> Ordenará, siempre que sea materialmente posible, que se genere o se reponga la información en caso de que ésta tuviera que existir en la medida que deriva del ejercicio de sus facultades, competencias o funciones, o que previa acreditación de la imposibilidad de su generación, exponga de forma fundada y motivada, las razones por las cuales en el caso particular no ejerció dichas facultades, competencias o funciones, lo cual notificará al solicitante a través de la Unidad de Transparencia; y</w:t>
      </w:r>
    </w:p>
    <w:p w:rsidR="006408BF" w:rsidRPr="00062A86" w:rsidRDefault="006408BF" w:rsidP="006408BF">
      <w:pPr>
        <w:shd w:val="clear" w:color="auto" w:fill="FFFFFF"/>
        <w:ind w:left="851" w:right="902"/>
        <w:jc w:val="both"/>
        <w:rPr>
          <w:rFonts w:ascii="Palatino Linotype" w:hAnsi="Palatino Linotype"/>
          <w:i/>
          <w:iCs/>
          <w:sz w:val="22"/>
          <w:szCs w:val="22"/>
          <w:lang w:eastAsia="es-MX"/>
        </w:rPr>
      </w:pPr>
      <w:r w:rsidRPr="00062A86">
        <w:rPr>
          <w:rFonts w:ascii="Palatino Linotype" w:hAnsi="Palatino Linotype"/>
          <w:b/>
          <w:i/>
          <w:iCs/>
          <w:sz w:val="22"/>
          <w:szCs w:val="22"/>
          <w:lang w:eastAsia="es-MX"/>
        </w:rPr>
        <w:t>IV.</w:t>
      </w:r>
      <w:r w:rsidRPr="00062A86">
        <w:rPr>
          <w:rFonts w:ascii="Palatino Linotype" w:hAnsi="Palatino Linotype"/>
          <w:i/>
          <w:iCs/>
          <w:sz w:val="22"/>
          <w:szCs w:val="22"/>
          <w:lang w:eastAsia="es-MX"/>
        </w:rPr>
        <w:t xml:space="preserve"> Notificará al órgano interno de control o equivalente del sujeto obligado quien, en su caso, deberá iniciar el procedimiento de responsabilidad administrativa que corresponda.</w:t>
      </w:r>
    </w:p>
    <w:p w:rsidR="006408BF" w:rsidRPr="00062A86" w:rsidRDefault="006408BF" w:rsidP="006408BF">
      <w:pPr>
        <w:shd w:val="clear" w:color="auto" w:fill="FFFFFF"/>
        <w:ind w:left="851" w:right="902"/>
        <w:jc w:val="both"/>
        <w:rPr>
          <w:rFonts w:ascii="Palatino Linotype" w:hAnsi="Palatino Linotype"/>
          <w:i/>
          <w:iCs/>
          <w:sz w:val="22"/>
          <w:szCs w:val="22"/>
          <w:lang w:eastAsia="es-MX"/>
        </w:rPr>
      </w:pPr>
      <w:r w:rsidRPr="00062A86">
        <w:rPr>
          <w:rFonts w:ascii="Palatino Linotype" w:hAnsi="Palatino Linotype"/>
          <w:i/>
          <w:iCs/>
          <w:sz w:val="22"/>
          <w:szCs w:val="22"/>
          <w:lang w:eastAsia="es-MX"/>
        </w:rPr>
        <w:t>La Unidad de Transparencia deberá notificarlo al solicitante por escrito, en un plazo que no exceda de quince días hábiles contados a partir del día siguiente a la presentación de la solicitud.</w:t>
      </w:r>
    </w:p>
    <w:p w:rsidR="006408BF" w:rsidRPr="00062A86" w:rsidRDefault="006408BF" w:rsidP="006408BF">
      <w:pPr>
        <w:shd w:val="clear" w:color="auto" w:fill="FFFFFF"/>
        <w:ind w:left="851" w:right="902"/>
        <w:jc w:val="both"/>
        <w:rPr>
          <w:rFonts w:ascii="Palatino Linotype" w:hAnsi="Palatino Linotype"/>
          <w:i/>
          <w:iCs/>
          <w:sz w:val="22"/>
          <w:szCs w:val="22"/>
          <w:lang w:eastAsia="es-MX"/>
        </w:rPr>
      </w:pPr>
      <w:r w:rsidRPr="00062A86">
        <w:rPr>
          <w:rFonts w:ascii="Palatino Linotype" w:hAnsi="Palatino Linotype"/>
          <w:i/>
          <w:iCs/>
          <w:sz w:val="22"/>
          <w:szCs w:val="22"/>
          <w:lang w:eastAsia="es-MX"/>
        </w:rPr>
        <w:t>Este plazo podrá ampliarse hasta por otros siete días hábiles, siempre que existan razones para ello, debiendo notificarse por escrito al solicitante.</w:t>
      </w:r>
    </w:p>
    <w:p w:rsidR="006408BF" w:rsidRPr="00062A86" w:rsidRDefault="006408BF" w:rsidP="006408BF">
      <w:pPr>
        <w:shd w:val="clear" w:color="auto" w:fill="FFFFFF"/>
        <w:ind w:left="851" w:right="902"/>
        <w:jc w:val="both"/>
        <w:rPr>
          <w:rFonts w:ascii="Palatino Linotype" w:hAnsi="Palatino Linotype"/>
          <w:b/>
          <w:i/>
          <w:iCs/>
          <w:sz w:val="22"/>
          <w:szCs w:val="22"/>
          <w:lang w:eastAsia="es-MX"/>
        </w:rPr>
      </w:pPr>
      <w:r w:rsidRPr="00062A86">
        <w:rPr>
          <w:rFonts w:ascii="Palatino Linotype" w:hAnsi="Palatino Linotype"/>
          <w:b/>
          <w:bCs/>
          <w:i/>
          <w:iCs/>
          <w:sz w:val="22"/>
          <w:szCs w:val="22"/>
          <w:lang w:eastAsia="es-MX"/>
        </w:rPr>
        <w:t>Artículo 170.</w:t>
      </w:r>
      <w:r w:rsidRPr="00062A86">
        <w:rPr>
          <w:rFonts w:ascii="Palatino Linotype" w:hAnsi="Palatino Linotype"/>
          <w:i/>
          <w:iCs/>
          <w:sz w:val="22"/>
          <w:szCs w:val="22"/>
          <w:lang w:eastAsia="es-MX"/>
        </w:rPr>
        <w:t xml:space="preserve"> </w:t>
      </w:r>
      <w:r w:rsidRPr="00062A86">
        <w:rPr>
          <w:rFonts w:ascii="Palatino Linotype" w:hAnsi="Palatino Linotype"/>
          <w:b/>
          <w:i/>
          <w:iCs/>
          <w:sz w:val="22"/>
          <w:szCs w:val="22"/>
          <w:lang w:eastAsia="es-MX"/>
        </w:rPr>
        <w:t xml:space="preserve">La resolución del Comité de Transparencia que confirme la inexistencia de la información solicitada contendrá los elementos mínimos que permitan al solicitante tener la certeza de que se utilizó un criterio de </w:t>
      </w:r>
      <w:r w:rsidRPr="00062A86">
        <w:rPr>
          <w:rFonts w:ascii="Palatino Linotype" w:hAnsi="Palatino Linotype"/>
          <w:b/>
          <w:i/>
          <w:iCs/>
          <w:sz w:val="22"/>
          <w:szCs w:val="22"/>
          <w:lang w:eastAsia="es-MX"/>
        </w:rPr>
        <w:lastRenderedPageBreak/>
        <w:t>búsqueda exhaustivo, además de señalar las circunstancias de tiempo, modo y lugar que generaron la existencia en cuestión y señalará al servidor público responsable de contar con la misma</w:t>
      </w:r>
      <w:r w:rsidRPr="00062A86">
        <w:rPr>
          <w:rFonts w:ascii="Palatino Linotype" w:hAnsi="Palatino Linotype"/>
          <w:i/>
          <w:iCs/>
          <w:sz w:val="22"/>
          <w:szCs w:val="22"/>
          <w:lang w:eastAsia="es-MX"/>
        </w:rPr>
        <w:t>.</w:t>
      </w:r>
      <w:r w:rsidRPr="00062A86">
        <w:rPr>
          <w:rFonts w:ascii="Palatino Linotype" w:hAnsi="Palatino Linotype"/>
          <w:b/>
          <w:i/>
          <w:iCs/>
          <w:sz w:val="22"/>
          <w:szCs w:val="22"/>
          <w:lang w:eastAsia="es-MX"/>
        </w:rPr>
        <w:t>”</w:t>
      </w:r>
    </w:p>
    <w:p w:rsidR="006408BF" w:rsidRPr="00062A86" w:rsidRDefault="006408BF" w:rsidP="006408BF">
      <w:pPr>
        <w:shd w:val="clear" w:color="auto" w:fill="FFFFFF"/>
        <w:ind w:left="851" w:right="902"/>
        <w:jc w:val="both"/>
        <w:rPr>
          <w:rFonts w:ascii="Georgia" w:hAnsi="Georgia"/>
          <w:sz w:val="22"/>
          <w:szCs w:val="22"/>
          <w:lang w:eastAsia="es-MX"/>
        </w:rPr>
      </w:pPr>
      <w:r w:rsidRPr="00062A86">
        <w:rPr>
          <w:rFonts w:ascii="Palatino Linotype" w:hAnsi="Palatino Linotype"/>
          <w:sz w:val="22"/>
          <w:szCs w:val="22"/>
          <w:lang w:eastAsia="es-MX"/>
        </w:rPr>
        <w:t>(Énfasis añadido)</w:t>
      </w:r>
    </w:p>
    <w:p w:rsidR="006408BF" w:rsidRPr="00062A86" w:rsidRDefault="006408BF" w:rsidP="006408BF">
      <w:pPr>
        <w:shd w:val="clear" w:color="auto" w:fill="FFFFFF"/>
        <w:spacing w:before="100" w:beforeAutospacing="1" w:after="100" w:afterAutospacing="1" w:line="360" w:lineRule="auto"/>
        <w:jc w:val="both"/>
        <w:rPr>
          <w:rFonts w:ascii="Palatino Linotype" w:hAnsi="Palatino Linotype"/>
          <w:lang w:eastAsia="es-MX"/>
        </w:rPr>
      </w:pPr>
      <w:r w:rsidRPr="00062A86">
        <w:rPr>
          <w:rFonts w:ascii="Palatino Linotype" w:hAnsi="Palatino Linotype"/>
          <w:lang w:eastAsia="es-MX"/>
        </w:rPr>
        <w:t>Resultan aplicables los criterios de interpretación en el orden administrativo número 0003-11 y 004-11 emitidos por Acuerdo del Pleno del Instituto de Transparencia y Acceso a la Información Pública del Estado de México y Municipios, que a la letra dicen:</w:t>
      </w:r>
    </w:p>
    <w:p w:rsidR="006408BF" w:rsidRPr="00062A86" w:rsidRDefault="006408BF" w:rsidP="006408BF">
      <w:pPr>
        <w:shd w:val="clear" w:color="auto" w:fill="FFFFFF"/>
        <w:ind w:left="851" w:right="902"/>
        <w:jc w:val="center"/>
        <w:rPr>
          <w:rFonts w:ascii="Georgia" w:hAnsi="Georgia"/>
          <w:i/>
          <w:sz w:val="22"/>
          <w:szCs w:val="22"/>
          <w:lang w:eastAsia="es-MX"/>
        </w:rPr>
      </w:pPr>
      <w:r w:rsidRPr="00062A86">
        <w:rPr>
          <w:rFonts w:ascii="Palatino Linotype" w:hAnsi="Palatino Linotype"/>
          <w:b/>
          <w:bCs/>
          <w:i/>
          <w:iCs/>
          <w:sz w:val="22"/>
          <w:szCs w:val="22"/>
          <w:lang w:eastAsia="es-MX"/>
        </w:rPr>
        <w:t>“CRITERIO 003-11.</w:t>
      </w:r>
    </w:p>
    <w:p w:rsidR="006408BF" w:rsidRPr="00062A86" w:rsidRDefault="006408BF" w:rsidP="006408BF">
      <w:pPr>
        <w:shd w:val="clear" w:color="auto" w:fill="FFFFFF"/>
        <w:ind w:left="851" w:right="902"/>
        <w:jc w:val="both"/>
        <w:rPr>
          <w:rFonts w:ascii="Georgia" w:hAnsi="Georgia"/>
          <w:b/>
          <w:i/>
          <w:sz w:val="22"/>
          <w:szCs w:val="22"/>
          <w:lang w:eastAsia="es-MX"/>
        </w:rPr>
      </w:pPr>
      <w:r w:rsidRPr="00062A86">
        <w:rPr>
          <w:rFonts w:ascii="Palatino Linotype" w:hAnsi="Palatino Linotype"/>
          <w:b/>
          <w:bCs/>
          <w:i/>
          <w:iCs/>
          <w:sz w:val="22"/>
          <w:szCs w:val="22"/>
          <w:lang w:eastAsia="es-MX"/>
        </w:rPr>
        <w:t xml:space="preserve">“INEXISTENCIA, CONCEPTO DE, EN MATERIA DE TRANSPARENCIA. </w:t>
      </w:r>
      <w:r w:rsidRPr="00062A86">
        <w:rPr>
          <w:rFonts w:ascii="Palatino Linotype" w:hAnsi="Palatino Linotype"/>
          <w:i/>
          <w:iCs/>
          <w:sz w:val="22"/>
          <w:szCs w:val="22"/>
          <w:lang w:eastAsia="es-MX"/>
        </w:rPr>
        <w:t xml:space="preserve">La interpretación sistemática de los artículos 29 y 30, fracción VIII, de la Ley de Transparencia y Acceso a la Información Pública del Estado de México y Municipios, permite concluir que la inexistencia de </w:t>
      </w:r>
      <w:r w:rsidRPr="00062A86">
        <w:rPr>
          <w:rFonts w:ascii="Palatino Linotype" w:hAnsi="Palatino Linotype"/>
          <w:b/>
          <w:i/>
          <w:iCs/>
          <w:sz w:val="22"/>
          <w:szCs w:val="22"/>
          <w:lang w:eastAsia="es-MX"/>
        </w:rPr>
        <w:t>la información</w:t>
      </w:r>
      <w:r w:rsidRPr="00062A86">
        <w:rPr>
          <w:rFonts w:ascii="Palatino Linotype" w:hAnsi="Palatino Linotype"/>
          <w:i/>
          <w:iCs/>
          <w:sz w:val="22"/>
          <w:szCs w:val="22"/>
          <w:lang w:eastAsia="es-MX"/>
        </w:rPr>
        <w:t xml:space="preserve"> en el derecho de acceso a la información </w:t>
      </w:r>
      <w:r w:rsidRPr="00062A86">
        <w:rPr>
          <w:rFonts w:ascii="Palatino Linotype" w:hAnsi="Palatino Linotype"/>
          <w:b/>
          <w:i/>
          <w:iCs/>
          <w:sz w:val="22"/>
          <w:szCs w:val="22"/>
          <w:lang w:eastAsia="es-MX"/>
        </w:rPr>
        <w:t>pública conlleva necesariamente a los siguientes supuestos:</w:t>
      </w:r>
    </w:p>
    <w:p w:rsidR="006408BF" w:rsidRPr="00062A86" w:rsidRDefault="006408BF" w:rsidP="006408BF">
      <w:pPr>
        <w:shd w:val="clear" w:color="auto" w:fill="FFFFFF"/>
        <w:ind w:left="851" w:right="902"/>
        <w:jc w:val="both"/>
        <w:rPr>
          <w:rFonts w:ascii="Georgia" w:hAnsi="Georgia"/>
          <w:i/>
          <w:sz w:val="22"/>
          <w:szCs w:val="22"/>
          <w:lang w:eastAsia="es-MX"/>
        </w:rPr>
      </w:pPr>
      <w:r w:rsidRPr="00062A86">
        <w:rPr>
          <w:rFonts w:ascii="Palatino Linotype" w:hAnsi="Palatino Linotype"/>
          <w:i/>
          <w:iCs/>
          <w:sz w:val="22"/>
          <w:szCs w:val="22"/>
          <w:lang w:eastAsia="es-MX"/>
        </w:rPr>
        <w:t>a) La existencia previa de la documentación y la falta posterior de la misma en los archivos del Sujeto Obligado, esto es, la información se generó, poseyó o administró —cuestión de hecho— en el marco de las atribuciones conferidas al Sujeto Obligado, pero no la conserva por diversas razones (destrucción física, desaparición física, sustracción ilícita, baja documental, etcétera).</w:t>
      </w:r>
    </w:p>
    <w:p w:rsidR="006408BF" w:rsidRPr="00062A86" w:rsidRDefault="006408BF" w:rsidP="006408BF">
      <w:pPr>
        <w:shd w:val="clear" w:color="auto" w:fill="FFFFFF"/>
        <w:ind w:left="851" w:right="902"/>
        <w:jc w:val="both"/>
        <w:rPr>
          <w:rFonts w:ascii="Georgia" w:hAnsi="Georgia"/>
          <w:b/>
          <w:i/>
          <w:sz w:val="22"/>
          <w:szCs w:val="22"/>
          <w:lang w:eastAsia="es-MX"/>
        </w:rPr>
      </w:pPr>
      <w:r w:rsidRPr="00062A86">
        <w:rPr>
          <w:rFonts w:ascii="Palatino Linotype" w:hAnsi="Palatino Linotype"/>
          <w:i/>
          <w:iCs/>
          <w:sz w:val="22"/>
          <w:szCs w:val="22"/>
          <w:lang w:eastAsia="es-MX"/>
        </w:rPr>
        <w:t xml:space="preserve">b) </w:t>
      </w:r>
      <w:r w:rsidRPr="00062A86">
        <w:rPr>
          <w:rFonts w:ascii="Palatino Linotype" w:hAnsi="Palatino Linotype"/>
          <w:b/>
          <w:i/>
          <w:iCs/>
          <w:sz w:val="22"/>
          <w:szCs w:val="22"/>
          <w:lang w:eastAsia="es-MX"/>
        </w:rPr>
        <w:t xml:space="preserve">En los casos en que por las atribuciones conferidas al Sujeto Obligado éste debió generar, administrar o poseer la información, pero en incumplimiento a la normatividad respectiva no llevó a cabo </w:t>
      </w:r>
      <w:proofErr w:type="gramStart"/>
      <w:r w:rsidRPr="00062A86">
        <w:rPr>
          <w:rFonts w:ascii="Palatino Linotype" w:hAnsi="Palatino Linotype"/>
          <w:b/>
          <w:i/>
          <w:iCs/>
          <w:sz w:val="22"/>
          <w:szCs w:val="22"/>
          <w:lang w:eastAsia="es-MX"/>
        </w:rPr>
        <w:t>ninguna</w:t>
      </w:r>
      <w:proofErr w:type="gramEnd"/>
      <w:r w:rsidRPr="00062A86">
        <w:rPr>
          <w:rFonts w:ascii="Palatino Linotype" w:hAnsi="Palatino Linotype"/>
          <w:b/>
          <w:i/>
          <w:iCs/>
          <w:sz w:val="22"/>
          <w:szCs w:val="22"/>
          <w:lang w:eastAsia="es-MX"/>
        </w:rPr>
        <w:t xml:space="preserve"> de esas acciones.</w:t>
      </w:r>
    </w:p>
    <w:p w:rsidR="006408BF" w:rsidRPr="00062A86" w:rsidRDefault="006408BF" w:rsidP="006408BF">
      <w:pPr>
        <w:shd w:val="clear" w:color="auto" w:fill="FFFFFF"/>
        <w:ind w:left="851" w:right="902"/>
        <w:jc w:val="both"/>
        <w:rPr>
          <w:rFonts w:ascii="Georgia" w:hAnsi="Georgia"/>
          <w:i/>
          <w:sz w:val="22"/>
          <w:szCs w:val="22"/>
          <w:lang w:eastAsia="es-MX"/>
        </w:rPr>
      </w:pPr>
      <w:r w:rsidRPr="00062A86">
        <w:rPr>
          <w:rFonts w:ascii="Palatino Linotype" w:hAnsi="Palatino Linotype"/>
          <w:i/>
          <w:iCs/>
          <w:sz w:val="22"/>
          <w:szCs w:val="22"/>
          <w:lang w:eastAsia="es-MX"/>
        </w:rPr>
        <w:t>En ambos casos, el Sujeto Obligado deberá hacer del conocimiento del solicitante las razones que explican la inexistencia, mediante el dictamen debidamente fundado y motivado emitido por el Comité de Información y con las formalidades legales exigidas por la Ley de Transparencia.</w:t>
      </w:r>
    </w:p>
    <w:p w:rsidR="006408BF" w:rsidRPr="00062A86" w:rsidRDefault="006408BF" w:rsidP="006408BF">
      <w:pPr>
        <w:shd w:val="clear" w:color="auto" w:fill="FFFFFF"/>
        <w:ind w:left="851" w:right="902"/>
        <w:jc w:val="center"/>
        <w:rPr>
          <w:rFonts w:ascii="Georgia" w:hAnsi="Georgia"/>
          <w:i/>
          <w:sz w:val="22"/>
          <w:szCs w:val="22"/>
          <w:lang w:eastAsia="es-MX"/>
        </w:rPr>
      </w:pPr>
      <w:r w:rsidRPr="00062A86">
        <w:rPr>
          <w:rFonts w:ascii="Palatino Linotype" w:hAnsi="Palatino Linotype"/>
          <w:b/>
          <w:bCs/>
          <w:i/>
          <w:iCs/>
          <w:sz w:val="22"/>
          <w:szCs w:val="22"/>
          <w:lang w:eastAsia="es-MX"/>
        </w:rPr>
        <w:t>CRITERIO 004/2011</w:t>
      </w:r>
    </w:p>
    <w:p w:rsidR="006408BF" w:rsidRPr="00062A86" w:rsidRDefault="006408BF" w:rsidP="006408BF">
      <w:pPr>
        <w:shd w:val="clear" w:color="auto" w:fill="FFFFFF"/>
        <w:ind w:left="851" w:right="902"/>
        <w:jc w:val="both"/>
        <w:rPr>
          <w:rFonts w:ascii="Georgia" w:hAnsi="Georgia"/>
          <w:i/>
          <w:sz w:val="22"/>
          <w:szCs w:val="22"/>
          <w:lang w:eastAsia="es-MX"/>
        </w:rPr>
      </w:pPr>
      <w:r w:rsidRPr="00062A86">
        <w:rPr>
          <w:rFonts w:ascii="Palatino Linotype" w:hAnsi="Palatino Linotype"/>
          <w:b/>
          <w:bCs/>
          <w:i/>
          <w:iCs/>
          <w:sz w:val="22"/>
          <w:szCs w:val="22"/>
          <w:lang w:eastAsia="es-MX"/>
        </w:rPr>
        <w:t xml:space="preserve">INEXISTENCIA. DECLARATORIA DE LA. ALCANCES Y PROCEDIMIENTOS. </w:t>
      </w:r>
      <w:r w:rsidRPr="00062A86">
        <w:rPr>
          <w:rFonts w:ascii="Palatino Linotype" w:hAnsi="Palatino Linotype"/>
          <w:i/>
          <w:iCs/>
          <w:sz w:val="22"/>
          <w:szCs w:val="22"/>
          <w:lang w:eastAsia="es-MX"/>
        </w:rPr>
        <w:t xml:space="preserve">De la interpretación de los artículos 29 y 30, fracción VIII, de la Ley de Transparencia y Acceso a la Información Pública del Estado de México y Municipios, se concluye </w:t>
      </w:r>
      <w:r w:rsidRPr="00062A86">
        <w:rPr>
          <w:rFonts w:ascii="Palatino Linotype" w:hAnsi="Palatino Linotype"/>
          <w:b/>
          <w:i/>
          <w:iCs/>
          <w:sz w:val="22"/>
          <w:szCs w:val="22"/>
          <w:lang w:eastAsia="es-MX"/>
        </w:rPr>
        <w:t xml:space="preserve">que cuando el Titular de la Unidad de Información no localice la documentación solicitada, a pesar de haber sido </w:t>
      </w:r>
      <w:r w:rsidRPr="00062A86">
        <w:rPr>
          <w:rFonts w:ascii="Palatino Linotype" w:hAnsi="Palatino Linotype"/>
          <w:i/>
          <w:iCs/>
          <w:sz w:val="22"/>
          <w:szCs w:val="22"/>
          <w:lang w:eastAsia="es-MX"/>
        </w:rPr>
        <w:t xml:space="preserve">generada, poseída </w:t>
      </w:r>
      <w:r w:rsidRPr="00062A86">
        <w:rPr>
          <w:rFonts w:ascii="Palatino Linotype" w:hAnsi="Palatino Linotype"/>
          <w:b/>
          <w:i/>
          <w:iCs/>
          <w:sz w:val="22"/>
          <w:szCs w:val="22"/>
          <w:lang w:eastAsia="es-MX"/>
        </w:rPr>
        <w:t>o administrada por el Sujeto Obligado, turnará la solicitud al Comité de Información el cual es el único competente para conocer y deliberar mediante resolución el dictamen de declaratoria de inexistencia</w:t>
      </w:r>
      <w:r w:rsidRPr="00062A86">
        <w:rPr>
          <w:rFonts w:ascii="Palatino Linotype" w:hAnsi="Palatino Linotype"/>
          <w:i/>
          <w:iCs/>
          <w:sz w:val="22"/>
          <w:szCs w:val="22"/>
          <w:lang w:eastAsia="es-MX"/>
        </w:rPr>
        <w:t xml:space="preserve">, la </w:t>
      </w:r>
      <w:r w:rsidRPr="00062A86">
        <w:rPr>
          <w:rFonts w:ascii="Palatino Linotype" w:hAnsi="Palatino Linotype"/>
          <w:i/>
          <w:iCs/>
          <w:sz w:val="22"/>
          <w:szCs w:val="22"/>
          <w:lang w:eastAsia="es-MX"/>
        </w:rPr>
        <w:lastRenderedPageBreak/>
        <w:t xml:space="preserve">cual tiene como propósito que el particular tenga la certeza jurídica de que el Sujeto Obligado realizó una búsqueda exhaustiva y minuciosa de la información en los archivos a cargo. En consecuencia, </w:t>
      </w:r>
      <w:r w:rsidRPr="00062A86">
        <w:rPr>
          <w:rFonts w:ascii="Palatino Linotype" w:hAnsi="Palatino Linotype"/>
          <w:b/>
          <w:i/>
          <w:iCs/>
          <w:sz w:val="22"/>
          <w:szCs w:val="22"/>
          <w:lang w:eastAsia="es-MX"/>
        </w:rPr>
        <w:t>es deber del Comité de Información instruir una búsqueda exhaustiva a todas y cada una de las áreas que integran orgánica o funcionalmente al Sujeto Obligado, para localizar los documentos que contengan la información materia de una solicitud,</w:t>
      </w:r>
      <w:r w:rsidRPr="00062A86">
        <w:rPr>
          <w:rFonts w:ascii="Palatino Linotype" w:hAnsi="Palatino Linotype"/>
          <w:i/>
          <w:iCs/>
          <w:sz w:val="22"/>
          <w:szCs w:val="22"/>
          <w:lang w:eastAsia="es-MX"/>
        </w:rPr>
        <w:t xml:space="preserve"> así como la de supervisar que esa búsqueda se lleve a cabo en todas y cada una de las áreas mencionadas. Dicha búsqueda exhaustiva implicará que el Comité acuerde las medidas pertinentes para la debida localización de la información requerida dentro de la estructura del Sujeto Obligado y, en general, el de adoptar cualquier otra previsión que considere conducente para tales efectos y velar por la certeza en el derecho de acceso a la información.</w:t>
      </w:r>
    </w:p>
    <w:p w:rsidR="006408BF" w:rsidRPr="00062A86" w:rsidRDefault="006408BF" w:rsidP="006408BF">
      <w:pPr>
        <w:shd w:val="clear" w:color="auto" w:fill="FFFFFF"/>
        <w:ind w:left="851" w:right="902"/>
        <w:jc w:val="both"/>
        <w:rPr>
          <w:rFonts w:ascii="Georgia" w:hAnsi="Georgia"/>
          <w:i/>
          <w:sz w:val="22"/>
          <w:szCs w:val="22"/>
          <w:lang w:eastAsia="es-MX"/>
        </w:rPr>
      </w:pPr>
      <w:r w:rsidRPr="00062A86">
        <w:rPr>
          <w:rFonts w:ascii="Palatino Linotype" w:hAnsi="Palatino Linotype"/>
          <w:i/>
          <w:iCs/>
          <w:sz w:val="22"/>
          <w:szCs w:val="22"/>
          <w:lang w:eastAsia="es-MX"/>
        </w:rPr>
        <w:t>Bajo el entendido de que dicha búsqueda exhaustiva permitirá dos determinaciones:</w:t>
      </w:r>
    </w:p>
    <w:p w:rsidR="006408BF" w:rsidRPr="00062A86" w:rsidRDefault="006408BF" w:rsidP="006408BF">
      <w:pPr>
        <w:shd w:val="clear" w:color="auto" w:fill="FFFFFF"/>
        <w:ind w:left="851" w:right="902"/>
        <w:jc w:val="both"/>
        <w:rPr>
          <w:rFonts w:ascii="Georgia" w:hAnsi="Georgia"/>
          <w:i/>
          <w:sz w:val="22"/>
          <w:szCs w:val="22"/>
          <w:lang w:eastAsia="es-MX"/>
        </w:rPr>
      </w:pPr>
      <w:r w:rsidRPr="00062A86">
        <w:rPr>
          <w:rFonts w:ascii="Palatino Linotype" w:hAnsi="Palatino Linotype"/>
          <w:i/>
          <w:iCs/>
          <w:sz w:val="22"/>
          <w:szCs w:val="22"/>
          <w:lang w:eastAsia="es-MX"/>
        </w:rPr>
        <w:t>a) Que se localice la documentación que contenga la información solicitada y de ser así la información pueda entregarse al solicitante en la forma en que se encuentra disponible, o</w:t>
      </w:r>
    </w:p>
    <w:p w:rsidR="006408BF" w:rsidRPr="00062A86" w:rsidRDefault="006408BF" w:rsidP="006408BF">
      <w:pPr>
        <w:shd w:val="clear" w:color="auto" w:fill="FFFFFF"/>
        <w:ind w:left="851" w:right="902"/>
        <w:jc w:val="both"/>
        <w:rPr>
          <w:rFonts w:ascii="Georgia" w:hAnsi="Georgia"/>
          <w:b/>
          <w:i/>
          <w:sz w:val="22"/>
          <w:szCs w:val="22"/>
          <w:lang w:eastAsia="es-MX"/>
        </w:rPr>
      </w:pPr>
      <w:r w:rsidRPr="00062A86">
        <w:rPr>
          <w:rFonts w:ascii="Palatino Linotype" w:hAnsi="Palatino Linotype"/>
          <w:i/>
          <w:iCs/>
          <w:sz w:val="22"/>
          <w:szCs w:val="22"/>
          <w:lang w:eastAsia="es-MX"/>
        </w:rPr>
        <w:t>b)</w:t>
      </w:r>
      <w:r w:rsidRPr="00062A86">
        <w:rPr>
          <w:rFonts w:ascii="Palatino Linotype" w:hAnsi="Palatino Linotype"/>
          <w:b/>
          <w:i/>
          <w:iCs/>
          <w:sz w:val="22"/>
          <w:szCs w:val="22"/>
          <w:lang w:eastAsia="es-MX"/>
        </w:rPr>
        <w:t xml:space="preserve"> Que no se haya encontrado documento alguno que contenga la información requerida, por lo que agotadas las medidas necesarias de búsqueda de la información y de no encontrarla, el Comité de Información deba emitir el dictamen de declaratoria de inexistencia y notificarlo al interesado.</w:t>
      </w:r>
    </w:p>
    <w:p w:rsidR="006408BF" w:rsidRPr="00062A86" w:rsidRDefault="006408BF" w:rsidP="006408BF">
      <w:pPr>
        <w:shd w:val="clear" w:color="auto" w:fill="FFFFFF"/>
        <w:ind w:left="851" w:right="902"/>
        <w:jc w:val="both"/>
        <w:rPr>
          <w:rFonts w:ascii="Georgia" w:hAnsi="Georgia"/>
          <w:b/>
          <w:i/>
          <w:sz w:val="22"/>
          <w:szCs w:val="22"/>
          <w:lang w:eastAsia="es-MX"/>
        </w:rPr>
      </w:pPr>
      <w:r w:rsidRPr="00062A86">
        <w:rPr>
          <w:rFonts w:ascii="Palatino Linotype" w:hAnsi="Palatino Linotype"/>
          <w:b/>
          <w:i/>
          <w:iCs/>
          <w:sz w:val="22"/>
          <w:szCs w:val="22"/>
          <w:lang w:eastAsia="es-MX"/>
        </w:rPr>
        <w:t>Aunado a lo anterior, en el dictamen de declaratoria de inexistencia el Comité de Información deberá motivar o precisar las razones por las que se buscó la información, las áreas en las que se instruyó la búsqueda, las respuestas otorgadas por los Servidores Públicos Habilitados y en general, todas aquéllas circunstancias que se tomaron en cuenta para llegar a determinar que la información requerida no obra en los archivos a cargo.”</w:t>
      </w:r>
    </w:p>
    <w:p w:rsidR="006408BF" w:rsidRPr="00062A86" w:rsidRDefault="006408BF" w:rsidP="006408BF">
      <w:pPr>
        <w:shd w:val="clear" w:color="auto" w:fill="FFFFFF"/>
        <w:ind w:right="902" w:firstLine="851"/>
        <w:jc w:val="both"/>
        <w:rPr>
          <w:rFonts w:ascii="Georgia" w:hAnsi="Georgia"/>
          <w:sz w:val="22"/>
          <w:szCs w:val="22"/>
          <w:lang w:eastAsia="es-MX"/>
        </w:rPr>
      </w:pPr>
      <w:r w:rsidRPr="00062A86">
        <w:rPr>
          <w:rFonts w:ascii="Palatino Linotype" w:hAnsi="Palatino Linotype"/>
          <w:sz w:val="22"/>
          <w:szCs w:val="22"/>
          <w:lang w:eastAsia="es-MX"/>
        </w:rPr>
        <w:t>(Énfasis añadido)</w:t>
      </w:r>
    </w:p>
    <w:p w:rsidR="006408BF" w:rsidRPr="00062A86" w:rsidRDefault="006408BF"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522CF9" w:rsidRPr="00062A86" w:rsidRDefault="00A90D10"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r w:rsidRPr="00062A86">
        <w:rPr>
          <w:rFonts w:ascii="Palatino Linotype" w:hAnsi="Palatino Linotype" w:cs="Arial"/>
          <w:lang w:val="es-MX"/>
        </w:rPr>
        <w:t xml:space="preserve">En razón de lo anteriormente expuesto, este Instituto estima que las razones o motivos de inconformidad hechos valer por </w:t>
      </w:r>
      <w:r w:rsidRPr="00062A86">
        <w:rPr>
          <w:rFonts w:ascii="Palatino Linotype" w:hAnsi="Palatino Linotype" w:cs="Arial"/>
          <w:b/>
          <w:lang w:val="es-MX"/>
        </w:rPr>
        <w:t>EL RECURRENTE</w:t>
      </w:r>
      <w:r w:rsidR="0043333C" w:rsidRPr="00062A86">
        <w:rPr>
          <w:rFonts w:ascii="Palatino Linotype" w:hAnsi="Palatino Linotype" w:cs="Arial"/>
          <w:lang w:val="es-MX"/>
        </w:rPr>
        <w:t xml:space="preserve"> devienen</w:t>
      </w:r>
      <w:r w:rsidR="00FB2B09" w:rsidRPr="00062A86">
        <w:rPr>
          <w:rFonts w:ascii="Palatino Linotype" w:hAnsi="Palatino Linotype" w:cs="Arial"/>
          <w:b/>
          <w:lang w:val="es-MX"/>
        </w:rPr>
        <w:t xml:space="preserve"> </w:t>
      </w:r>
      <w:r w:rsidRPr="00062A86">
        <w:rPr>
          <w:rFonts w:ascii="Palatino Linotype" w:hAnsi="Palatino Linotype" w:cs="Arial"/>
          <w:b/>
          <w:lang w:val="es-MX"/>
        </w:rPr>
        <w:t>fundados</w:t>
      </w:r>
      <w:r w:rsidRPr="00062A86">
        <w:rPr>
          <w:rFonts w:ascii="Palatino Linotype" w:hAnsi="Palatino Linotype" w:cs="Arial"/>
          <w:lang w:val="es-MX"/>
        </w:rPr>
        <w:t xml:space="preserve"> y suficientes para </w:t>
      </w:r>
      <w:r w:rsidR="006408BF" w:rsidRPr="00062A86">
        <w:rPr>
          <w:rFonts w:ascii="Palatino Linotype" w:hAnsi="Palatino Linotype" w:cs="Arial"/>
          <w:b/>
          <w:lang w:val="es-MX"/>
        </w:rPr>
        <w:t xml:space="preserve">MODIFICAR </w:t>
      </w:r>
      <w:r w:rsidRPr="00062A86">
        <w:rPr>
          <w:rFonts w:ascii="Palatino Linotype" w:hAnsi="Palatino Linotype" w:cs="Arial"/>
          <w:lang w:val="es-MX"/>
        </w:rPr>
        <w:t xml:space="preserve">la respuesta del </w:t>
      </w:r>
      <w:r w:rsidRPr="00062A86">
        <w:rPr>
          <w:rFonts w:ascii="Palatino Linotype" w:hAnsi="Palatino Linotype" w:cs="Arial"/>
          <w:b/>
          <w:lang w:val="es-MX"/>
        </w:rPr>
        <w:t>SUJETO OBLIGADO</w:t>
      </w:r>
      <w:r w:rsidRPr="00062A86">
        <w:rPr>
          <w:rFonts w:ascii="Palatino Linotype" w:hAnsi="Palatino Linotype" w:cs="Arial"/>
          <w:lang w:val="es-MX"/>
        </w:rPr>
        <w:t xml:space="preserve"> y ordenarle haga entrega de la información descrita en el presente Considerando</w:t>
      </w:r>
      <w:r w:rsidR="00B341A3" w:rsidRPr="00062A86">
        <w:rPr>
          <w:rFonts w:ascii="Palatino Linotype" w:hAnsi="Palatino Linotype" w:cs="Arial"/>
          <w:lang w:val="es-MX"/>
        </w:rPr>
        <w:t xml:space="preserve">. </w:t>
      </w:r>
    </w:p>
    <w:p w:rsidR="00DA3839" w:rsidRPr="00062A86" w:rsidRDefault="00DA3839" w:rsidP="00BD6814">
      <w:pPr>
        <w:widowControl w:val="0"/>
        <w:tabs>
          <w:tab w:val="left" w:pos="1701"/>
          <w:tab w:val="left" w:pos="1843"/>
        </w:tabs>
        <w:autoSpaceDE w:val="0"/>
        <w:autoSpaceDN w:val="0"/>
        <w:adjustRightInd w:val="0"/>
        <w:spacing w:line="360" w:lineRule="auto"/>
        <w:jc w:val="both"/>
        <w:rPr>
          <w:rFonts w:ascii="Palatino Linotype" w:hAnsi="Palatino Linotype" w:cs="Arial"/>
          <w:lang w:val="es-MX"/>
        </w:rPr>
      </w:pPr>
    </w:p>
    <w:p w:rsidR="003F62CF" w:rsidRPr="00062A86" w:rsidRDefault="003F62CF" w:rsidP="00BD6814">
      <w:pPr>
        <w:spacing w:line="360" w:lineRule="auto"/>
        <w:jc w:val="both"/>
        <w:rPr>
          <w:rFonts w:ascii="Palatino Linotype" w:eastAsia="Calibri" w:hAnsi="Palatino Linotype" w:cs="Arial"/>
        </w:rPr>
      </w:pPr>
      <w:r w:rsidRPr="00062A86">
        <w:rPr>
          <w:rFonts w:ascii="Palatino Linotype" w:eastAsia="Calibri" w:hAnsi="Palatino Linotype" w:cs="Arial"/>
        </w:rPr>
        <w:t xml:space="preserve">Así, con fundamento en lo prescrito en los artículos 5, párrafos </w:t>
      </w:r>
      <w:r w:rsidR="001C4D67" w:rsidRPr="00062A86">
        <w:rPr>
          <w:rFonts w:ascii="Palatino Linotype" w:hAnsi="Palatino Linotype"/>
        </w:rPr>
        <w:t xml:space="preserve">vigésimo </w:t>
      </w:r>
      <w:r w:rsidR="001C4D67" w:rsidRPr="00062A86">
        <w:rPr>
          <w:rFonts w:ascii="Palatino Linotype" w:hAnsi="Palatino Linotype" w:cs="Arial"/>
        </w:rPr>
        <w:t>segundo,</w:t>
      </w:r>
      <w:r w:rsidR="001C4D67" w:rsidRPr="00062A86">
        <w:rPr>
          <w:rFonts w:ascii="Palatino Linotype" w:hAnsi="Palatino Linotype"/>
        </w:rPr>
        <w:t xml:space="preserve"> vigésimo tercero y vigésimo cuarto,</w:t>
      </w:r>
      <w:r w:rsidRPr="00062A86">
        <w:rPr>
          <w:rFonts w:ascii="Palatino Linotype" w:hAnsi="Palatino Linotype"/>
        </w:rPr>
        <w:t xml:space="preserve"> fracciones IV y V </w:t>
      </w:r>
      <w:r w:rsidRPr="00062A86">
        <w:rPr>
          <w:rFonts w:ascii="Palatino Linotype" w:eastAsia="Calibri" w:hAnsi="Palatino Linotype" w:cs="Arial"/>
        </w:rPr>
        <w:t xml:space="preserve">de la Constitución Política del </w:t>
      </w:r>
      <w:r w:rsidRPr="00062A86">
        <w:rPr>
          <w:rFonts w:ascii="Palatino Linotype" w:eastAsia="Calibri" w:hAnsi="Palatino Linotype" w:cs="Arial"/>
        </w:rPr>
        <w:lastRenderedPageBreak/>
        <w:t xml:space="preserve">Estado Libre y Soberano de México; </w:t>
      </w:r>
      <w:r w:rsidRPr="00062A86">
        <w:rPr>
          <w:rFonts w:ascii="Palatino Linotype" w:hAnsi="Palatino Linotype" w:cs="Arial"/>
        </w:rPr>
        <w:t>2, fracción II, 9, 29, 36, fracciones I y II, 176, 178, 179, 181, 185, fracción I, 186 y 188</w:t>
      </w:r>
      <w:r w:rsidRPr="00062A86">
        <w:rPr>
          <w:rFonts w:ascii="Palatino Linotype" w:eastAsia="Calibri" w:hAnsi="Palatino Linotype" w:cs="Arial"/>
        </w:rPr>
        <w:t xml:space="preserve"> de la Ley de Transparencia y Acceso a la Información Pública del Estado de México y Municipios, este Pleno:</w:t>
      </w:r>
    </w:p>
    <w:p w:rsidR="00E517D8" w:rsidRPr="00062A86" w:rsidRDefault="00E517D8" w:rsidP="00522CF9">
      <w:pPr>
        <w:jc w:val="center"/>
        <w:rPr>
          <w:rFonts w:ascii="Palatino Linotype" w:eastAsia="Calibri" w:hAnsi="Palatino Linotype" w:cs="Arial"/>
          <w:b/>
          <w:spacing w:val="30"/>
          <w:sz w:val="28"/>
        </w:rPr>
      </w:pPr>
    </w:p>
    <w:p w:rsidR="000306EB" w:rsidRDefault="000306EB" w:rsidP="00522CF9">
      <w:pPr>
        <w:jc w:val="center"/>
        <w:rPr>
          <w:rFonts w:ascii="Palatino Linotype" w:eastAsia="Calibri" w:hAnsi="Palatino Linotype" w:cs="Arial"/>
          <w:b/>
          <w:spacing w:val="30"/>
          <w:sz w:val="28"/>
        </w:rPr>
      </w:pPr>
      <w:r w:rsidRPr="00062A86">
        <w:rPr>
          <w:rFonts w:ascii="Palatino Linotype" w:eastAsia="Calibri" w:hAnsi="Palatino Linotype" w:cs="Arial"/>
          <w:b/>
          <w:spacing w:val="30"/>
          <w:sz w:val="28"/>
        </w:rPr>
        <w:t>RESUELVE</w:t>
      </w:r>
    </w:p>
    <w:p w:rsidR="001966CB" w:rsidRPr="00062A86" w:rsidRDefault="001966CB" w:rsidP="00522CF9">
      <w:pPr>
        <w:jc w:val="center"/>
        <w:rPr>
          <w:rFonts w:ascii="Palatino Linotype" w:eastAsia="Calibri" w:hAnsi="Palatino Linotype" w:cs="Arial"/>
          <w:b/>
          <w:spacing w:val="30"/>
          <w:sz w:val="28"/>
        </w:rPr>
      </w:pPr>
    </w:p>
    <w:p w:rsidR="00965EDA" w:rsidRPr="00062A86" w:rsidRDefault="00965EDA" w:rsidP="00522CF9">
      <w:pPr>
        <w:autoSpaceDE w:val="0"/>
        <w:autoSpaceDN w:val="0"/>
        <w:adjustRightInd w:val="0"/>
        <w:ind w:right="-91"/>
        <w:contextualSpacing/>
        <w:jc w:val="both"/>
        <w:rPr>
          <w:rFonts w:ascii="Palatino Linotype" w:hAnsi="Palatino Linotype"/>
          <w:color w:val="000000" w:themeColor="text1"/>
          <w:lang w:val="es-MX" w:eastAsia="en-US"/>
        </w:rPr>
      </w:pPr>
    </w:p>
    <w:p w:rsidR="001C64F4" w:rsidRPr="00062A86" w:rsidRDefault="001C64F4" w:rsidP="00BD6814">
      <w:pPr>
        <w:spacing w:line="360" w:lineRule="auto"/>
        <w:jc w:val="both"/>
        <w:rPr>
          <w:rFonts w:ascii="Palatino Linotype" w:hAnsi="Palatino Linotype" w:cs="Arial"/>
        </w:rPr>
      </w:pPr>
      <w:r w:rsidRPr="00062A86">
        <w:rPr>
          <w:rFonts w:ascii="Palatino Linotype" w:hAnsi="Palatino Linotype" w:cs="Arial"/>
          <w:b/>
          <w:sz w:val="28"/>
          <w:szCs w:val="28"/>
        </w:rPr>
        <w:t>PRIMERO</w:t>
      </w:r>
      <w:r w:rsidRPr="00062A86">
        <w:rPr>
          <w:rFonts w:ascii="Palatino Linotype" w:hAnsi="Palatino Linotype" w:cs="Arial"/>
          <w:sz w:val="28"/>
          <w:szCs w:val="28"/>
        </w:rPr>
        <w:t>.</w:t>
      </w:r>
      <w:r w:rsidRPr="00062A86">
        <w:rPr>
          <w:rFonts w:ascii="Palatino Linotype" w:hAnsi="Palatino Linotype" w:cs="Arial"/>
        </w:rPr>
        <w:t xml:space="preserve"> Resultan </w:t>
      </w:r>
      <w:r w:rsidRPr="00062A86">
        <w:rPr>
          <w:rFonts w:ascii="Palatino Linotype" w:hAnsi="Palatino Linotype" w:cs="Arial"/>
          <w:b/>
        </w:rPr>
        <w:t>fundadas</w:t>
      </w:r>
      <w:r w:rsidRPr="00062A86">
        <w:rPr>
          <w:rFonts w:ascii="Palatino Linotype" w:hAnsi="Palatino Linotype" w:cs="Arial"/>
        </w:rPr>
        <w:t xml:space="preserve"> las razones o motivos de inconformidad planteadas por </w:t>
      </w:r>
      <w:r w:rsidRPr="00062A86">
        <w:rPr>
          <w:rFonts w:ascii="Palatino Linotype" w:hAnsi="Palatino Linotype" w:cs="Arial"/>
          <w:b/>
        </w:rPr>
        <w:t>EL RECURRENTE</w:t>
      </w:r>
      <w:r w:rsidRPr="00062A86">
        <w:rPr>
          <w:rFonts w:ascii="Palatino Linotype" w:hAnsi="Palatino Linotype" w:cs="Arial"/>
        </w:rPr>
        <w:t xml:space="preserve">, en términos del Considerando </w:t>
      </w:r>
      <w:r w:rsidRPr="00062A86">
        <w:rPr>
          <w:rFonts w:ascii="Palatino Linotype" w:hAnsi="Palatino Linotype" w:cs="Arial"/>
          <w:b/>
        </w:rPr>
        <w:t>QUINTO</w:t>
      </w:r>
      <w:r w:rsidRPr="00062A86">
        <w:rPr>
          <w:rFonts w:ascii="Palatino Linotype" w:hAnsi="Palatino Linotype" w:cs="Arial"/>
        </w:rPr>
        <w:t xml:space="preserve"> de la presente resolución.</w:t>
      </w:r>
    </w:p>
    <w:p w:rsidR="00800133" w:rsidRPr="00062A86" w:rsidRDefault="00800133" w:rsidP="00BD6814">
      <w:pPr>
        <w:spacing w:line="360" w:lineRule="auto"/>
        <w:jc w:val="both"/>
        <w:rPr>
          <w:rFonts w:ascii="Palatino Linotype" w:hAnsi="Palatino Linotype" w:cs="Arial"/>
        </w:rPr>
      </w:pPr>
    </w:p>
    <w:p w:rsidR="00267691" w:rsidRPr="00062A86" w:rsidRDefault="001C64F4" w:rsidP="00BD6814">
      <w:pPr>
        <w:spacing w:line="360" w:lineRule="auto"/>
        <w:jc w:val="both"/>
        <w:rPr>
          <w:rFonts w:ascii="Palatino Linotype" w:hAnsi="Palatino Linotype"/>
        </w:rPr>
      </w:pPr>
      <w:r w:rsidRPr="00062A86">
        <w:rPr>
          <w:rFonts w:ascii="Palatino Linotype" w:hAnsi="Palatino Linotype" w:cs="Arial"/>
          <w:b/>
          <w:sz w:val="28"/>
          <w:szCs w:val="28"/>
        </w:rPr>
        <w:t>SEGUNDO</w:t>
      </w:r>
      <w:r w:rsidRPr="00062A86">
        <w:rPr>
          <w:rFonts w:ascii="Palatino Linotype" w:hAnsi="Palatino Linotype" w:cs="Arial"/>
          <w:sz w:val="28"/>
          <w:szCs w:val="28"/>
        </w:rPr>
        <w:t>.</w:t>
      </w:r>
      <w:r w:rsidRPr="00062A86">
        <w:rPr>
          <w:rFonts w:ascii="Palatino Linotype" w:hAnsi="Palatino Linotype" w:cs="Arial"/>
        </w:rPr>
        <w:t xml:space="preserve"> </w:t>
      </w:r>
      <w:r w:rsidRPr="00062A86">
        <w:rPr>
          <w:rFonts w:ascii="Palatino Linotype" w:eastAsia="Calibri" w:hAnsi="Palatino Linotype" w:cs="Arial"/>
          <w:lang w:val="es-MX"/>
        </w:rPr>
        <w:t xml:space="preserve">Se </w:t>
      </w:r>
      <w:r w:rsidR="006408BF" w:rsidRPr="00062A86">
        <w:rPr>
          <w:rFonts w:ascii="Palatino Linotype" w:eastAsia="Calibri" w:hAnsi="Palatino Linotype" w:cs="Arial"/>
          <w:b/>
          <w:lang w:val="es-MX"/>
        </w:rPr>
        <w:t>MODIFICA</w:t>
      </w:r>
      <w:r w:rsidR="00267691" w:rsidRPr="00062A86">
        <w:rPr>
          <w:rFonts w:ascii="Palatino Linotype" w:hAnsi="Palatino Linotype" w:cs="Arial"/>
          <w:b/>
        </w:rPr>
        <w:t xml:space="preserve"> </w:t>
      </w:r>
      <w:r w:rsidR="00267691" w:rsidRPr="00062A86">
        <w:rPr>
          <w:rFonts w:ascii="Palatino Linotype" w:hAnsi="Palatino Linotype" w:cs="Arial"/>
        </w:rPr>
        <w:t xml:space="preserve">la respuesta del </w:t>
      </w:r>
      <w:r w:rsidR="00267691" w:rsidRPr="00062A86">
        <w:rPr>
          <w:rFonts w:ascii="Palatino Linotype" w:hAnsi="Palatino Linotype" w:cs="Arial"/>
          <w:b/>
        </w:rPr>
        <w:t>SUJETO OBLIGADO</w:t>
      </w:r>
      <w:r w:rsidR="00267691" w:rsidRPr="00062A86">
        <w:rPr>
          <w:rFonts w:ascii="Palatino Linotype" w:hAnsi="Palatino Linotype" w:cs="Arial"/>
        </w:rPr>
        <w:t xml:space="preserve"> y se </w:t>
      </w:r>
      <w:r w:rsidR="00267691" w:rsidRPr="00062A86">
        <w:rPr>
          <w:rFonts w:ascii="Palatino Linotype" w:hAnsi="Palatino Linotype" w:cs="Arial"/>
          <w:b/>
        </w:rPr>
        <w:t>ordena</w:t>
      </w:r>
      <w:r w:rsidR="00267691" w:rsidRPr="00062A86">
        <w:rPr>
          <w:rFonts w:ascii="Palatino Linotype" w:hAnsi="Palatino Linotype" w:cs="Arial"/>
        </w:rPr>
        <w:t xml:space="preserve"> atienda la solicitud de información pública </w:t>
      </w:r>
      <w:r w:rsidR="00DA3839" w:rsidRPr="00062A86">
        <w:rPr>
          <w:rFonts w:ascii="Palatino Linotype" w:hAnsi="Palatino Linotype" w:cs="Arial"/>
          <w:b/>
          <w:bCs/>
        </w:rPr>
        <w:t>00112</w:t>
      </w:r>
      <w:r w:rsidR="006408BF" w:rsidRPr="00062A86">
        <w:rPr>
          <w:rFonts w:ascii="Palatino Linotype" w:hAnsi="Palatino Linotype" w:cs="Arial"/>
          <w:b/>
          <w:bCs/>
        </w:rPr>
        <w:t>/</w:t>
      </w:r>
      <w:r w:rsidR="00DA3839" w:rsidRPr="00062A86">
        <w:rPr>
          <w:rFonts w:ascii="Palatino Linotype" w:hAnsi="Palatino Linotype" w:cs="Arial"/>
          <w:b/>
          <w:bCs/>
        </w:rPr>
        <w:t>JILOTEPE</w:t>
      </w:r>
      <w:r w:rsidR="006408BF" w:rsidRPr="00062A86">
        <w:rPr>
          <w:rFonts w:ascii="Palatino Linotype" w:hAnsi="Palatino Linotype" w:cs="Arial"/>
          <w:b/>
          <w:bCs/>
        </w:rPr>
        <w:t xml:space="preserve">/IP/2019 </w:t>
      </w:r>
      <w:r w:rsidR="00DA3839" w:rsidRPr="00062A86">
        <w:rPr>
          <w:rFonts w:ascii="Palatino Linotype" w:hAnsi="Palatino Linotype" w:cs="Arial"/>
        </w:rPr>
        <w:t>y haga entrega</w:t>
      </w:r>
      <w:r w:rsidR="00267691" w:rsidRPr="00062A86">
        <w:rPr>
          <w:rFonts w:ascii="Palatino Linotype" w:hAnsi="Palatino Linotype" w:cs="Arial"/>
        </w:rPr>
        <w:t xml:space="preserve"> al </w:t>
      </w:r>
      <w:r w:rsidR="00267691" w:rsidRPr="00062A86">
        <w:rPr>
          <w:rFonts w:ascii="Palatino Linotype" w:hAnsi="Palatino Linotype" w:cs="Arial"/>
          <w:b/>
        </w:rPr>
        <w:t>RECURRENTE</w:t>
      </w:r>
      <w:r w:rsidR="00267691" w:rsidRPr="00062A86">
        <w:rPr>
          <w:rFonts w:ascii="Palatino Linotype" w:hAnsi="Palatino Linotype" w:cs="Arial"/>
        </w:rPr>
        <w:t xml:space="preserve">, de ser procedente en </w:t>
      </w:r>
      <w:r w:rsidR="00267691" w:rsidRPr="00062A86">
        <w:rPr>
          <w:rFonts w:ascii="Palatino Linotype" w:hAnsi="Palatino Linotype" w:cs="Arial"/>
          <w:b/>
        </w:rPr>
        <w:t>versión pública</w:t>
      </w:r>
      <w:r w:rsidR="00267691" w:rsidRPr="00062A86">
        <w:rPr>
          <w:rFonts w:ascii="Palatino Linotype" w:hAnsi="Palatino Linotype" w:cs="Arial"/>
        </w:rPr>
        <w:t>,</w:t>
      </w:r>
      <w:r w:rsidR="00267691" w:rsidRPr="00062A86">
        <w:rPr>
          <w:rFonts w:ascii="Palatino Linotype" w:hAnsi="Palatino Linotype"/>
        </w:rPr>
        <w:t xml:space="preserve"> </w:t>
      </w:r>
      <w:r w:rsidR="00267691" w:rsidRPr="00062A86">
        <w:rPr>
          <w:rFonts w:ascii="Palatino Linotype" w:hAnsi="Palatino Linotype" w:cs="Arial"/>
        </w:rPr>
        <w:t xml:space="preserve">vía </w:t>
      </w:r>
      <w:r w:rsidR="00267691" w:rsidRPr="00062A86">
        <w:rPr>
          <w:rFonts w:ascii="Palatino Linotype" w:hAnsi="Palatino Linotype" w:cs="Arial"/>
          <w:b/>
        </w:rPr>
        <w:t>EL</w:t>
      </w:r>
      <w:r w:rsidR="00267691" w:rsidRPr="00062A86">
        <w:rPr>
          <w:rFonts w:ascii="Palatino Linotype" w:hAnsi="Palatino Linotype" w:cs="Arial"/>
        </w:rPr>
        <w:t xml:space="preserve"> </w:t>
      </w:r>
      <w:r w:rsidR="00267691" w:rsidRPr="00062A86">
        <w:rPr>
          <w:rFonts w:ascii="Palatino Linotype" w:hAnsi="Palatino Linotype" w:cs="Arial"/>
          <w:b/>
        </w:rPr>
        <w:t>SAIMEX</w:t>
      </w:r>
      <w:r w:rsidR="00267691" w:rsidRPr="00062A86">
        <w:rPr>
          <w:rFonts w:ascii="Palatino Linotype" w:hAnsi="Palatino Linotype" w:cs="Arial"/>
        </w:rPr>
        <w:t xml:space="preserve">, en </w:t>
      </w:r>
      <w:r w:rsidR="00267691" w:rsidRPr="00062A86">
        <w:rPr>
          <w:rFonts w:ascii="Palatino Linotype" w:hAnsi="Palatino Linotype"/>
          <w:szCs w:val="17"/>
          <w:lang w:eastAsia="es-ES_tradnl"/>
        </w:rPr>
        <w:t>términos</w:t>
      </w:r>
      <w:r w:rsidR="00267691" w:rsidRPr="00062A86">
        <w:rPr>
          <w:rFonts w:ascii="Palatino Linotype" w:hAnsi="Palatino Linotype" w:cs="Arial"/>
        </w:rPr>
        <w:t xml:space="preserve"> del Considerando </w:t>
      </w:r>
      <w:r w:rsidR="00267691" w:rsidRPr="00062A86">
        <w:rPr>
          <w:rFonts w:ascii="Palatino Linotype" w:hAnsi="Palatino Linotype" w:cs="Arial"/>
          <w:b/>
        </w:rPr>
        <w:t>QUINTO</w:t>
      </w:r>
      <w:r w:rsidR="00267691" w:rsidRPr="00062A86">
        <w:rPr>
          <w:rFonts w:ascii="Palatino Linotype" w:hAnsi="Palatino Linotype" w:cs="Arial"/>
        </w:rPr>
        <w:t xml:space="preserve"> </w:t>
      </w:r>
      <w:r w:rsidR="00267691" w:rsidRPr="00062A86">
        <w:rPr>
          <w:rFonts w:ascii="Palatino Linotype" w:hAnsi="Palatino Linotype"/>
        </w:rPr>
        <w:t xml:space="preserve">de la presente resolución, de lo siguiente: </w:t>
      </w:r>
    </w:p>
    <w:p w:rsidR="00267691" w:rsidRPr="00062A86" w:rsidRDefault="00267691" w:rsidP="00522CF9">
      <w:pPr>
        <w:jc w:val="both"/>
        <w:rPr>
          <w:rFonts w:ascii="Palatino Linotype" w:eastAsia="Calibri" w:hAnsi="Palatino Linotype" w:cs="Arial"/>
          <w:b/>
          <w:lang w:val="es-MX"/>
        </w:rPr>
      </w:pPr>
    </w:p>
    <w:p w:rsidR="0043333C" w:rsidRPr="00062A86" w:rsidRDefault="001C64F4" w:rsidP="00062A86">
      <w:pPr>
        <w:ind w:left="851" w:right="902" w:hanging="142"/>
        <w:jc w:val="both"/>
        <w:rPr>
          <w:rFonts w:ascii="Palatino Linotype" w:hAnsi="Palatino Linotype"/>
          <w:i/>
          <w:iCs/>
          <w:color w:val="222222"/>
          <w:sz w:val="22"/>
          <w:szCs w:val="22"/>
          <w:lang w:eastAsia="es-MX"/>
        </w:rPr>
      </w:pPr>
      <w:r w:rsidRPr="00062A86">
        <w:rPr>
          <w:rFonts w:ascii="Palatino Linotype" w:hAnsi="Palatino Linotype" w:cs="Arial"/>
          <w:i/>
          <w:lang w:val="es-MX"/>
        </w:rPr>
        <w:t>“</w:t>
      </w:r>
      <w:r w:rsidR="00267691" w:rsidRPr="00062A86">
        <w:rPr>
          <w:rFonts w:ascii="Palatino Linotype" w:hAnsi="Palatino Linotype"/>
          <w:i/>
          <w:iCs/>
          <w:color w:val="222222"/>
          <w:sz w:val="22"/>
          <w:szCs w:val="22"/>
          <w:lang w:eastAsia="es-MX"/>
        </w:rPr>
        <w:t xml:space="preserve">a) </w:t>
      </w:r>
      <w:r w:rsidR="0043333C" w:rsidRPr="00062A86">
        <w:rPr>
          <w:rFonts w:ascii="Palatino Linotype" w:hAnsi="Palatino Linotype"/>
          <w:i/>
          <w:iCs/>
          <w:color w:val="222222"/>
          <w:sz w:val="22"/>
          <w:szCs w:val="22"/>
          <w:lang w:eastAsia="es-MX"/>
        </w:rPr>
        <w:t xml:space="preserve">El Organigrama </w:t>
      </w:r>
      <w:r w:rsidR="00062A86" w:rsidRPr="00062A86">
        <w:rPr>
          <w:rFonts w:ascii="Palatino Linotype" w:hAnsi="Palatino Linotype"/>
          <w:i/>
          <w:iCs/>
          <w:color w:val="222222"/>
          <w:sz w:val="22"/>
          <w:szCs w:val="22"/>
          <w:lang w:eastAsia="es-MX"/>
        </w:rPr>
        <w:t>vigente</w:t>
      </w:r>
      <w:r w:rsidR="0043333C" w:rsidRPr="00062A86">
        <w:rPr>
          <w:rFonts w:ascii="Palatino Linotype" w:hAnsi="Palatino Linotype"/>
          <w:i/>
          <w:iCs/>
          <w:color w:val="222222"/>
          <w:sz w:val="22"/>
          <w:szCs w:val="22"/>
          <w:lang w:eastAsia="es-MX"/>
        </w:rPr>
        <w:t xml:space="preserve"> para la Contraloría Interna Municipal del año 2016;</w:t>
      </w:r>
    </w:p>
    <w:p w:rsidR="0043333C" w:rsidRPr="00062A86" w:rsidRDefault="0043333C" w:rsidP="0043333C">
      <w:pPr>
        <w:ind w:left="851" w:right="902"/>
        <w:jc w:val="both"/>
        <w:rPr>
          <w:rFonts w:ascii="Palatino Linotype" w:hAnsi="Palatino Linotype"/>
          <w:i/>
          <w:iCs/>
          <w:color w:val="222222"/>
          <w:sz w:val="22"/>
          <w:szCs w:val="22"/>
          <w:lang w:eastAsia="es-MX"/>
        </w:rPr>
      </w:pPr>
    </w:p>
    <w:p w:rsidR="00267691" w:rsidRPr="00062A86" w:rsidRDefault="0043333C" w:rsidP="0043333C">
      <w:pPr>
        <w:ind w:left="851" w:right="902"/>
        <w:jc w:val="both"/>
        <w:rPr>
          <w:rFonts w:ascii="Palatino Linotype" w:hAnsi="Palatino Linotype"/>
          <w:i/>
          <w:iCs/>
          <w:color w:val="222222"/>
          <w:sz w:val="22"/>
          <w:szCs w:val="22"/>
          <w:lang w:eastAsia="es-MX"/>
        </w:rPr>
      </w:pPr>
      <w:r w:rsidRPr="00062A86">
        <w:rPr>
          <w:rFonts w:ascii="Palatino Linotype" w:hAnsi="Palatino Linotype"/>
          <w:i/>
          <w:iCs/>
          <w:color w:val="222222"/>
          <w:sz w:val="22"/>
          <w:szCs w:val="22"/>
          <w:lang w:eastAsia="es-MX"/>
        </w:rPr>
        <w:t>b) Las</w:t>
      </w:r>
      <w:r w:rsidR="00267691" w:rsidRPr="00062A86">
        <w:rPr>
          <w:rFonts w:ascii="Palatino Linotype" w:hAnsi="Palatino Linotype"/>
          <w:i/>
          <w:iCs/>
          <w:color w:val="222222"/>
          <w:sz w:val="22"/>
          <w:szCs w:val="22"/>
          <w:lang w:eastAsia="es-MX"/>
        </w:rPr>
        <w:t xml:space="preserve"> acta</w:t>
      </w:r>
      <w:r w:rsidRPr="00062A86">
        <w:rPr>
          <w:rFonts w:ascii="Palatino Linotype" w:hAnsi="Palatino Linotype"/>
          <w:i/>
          <w:iCs/>
          <w:color w:val="222222"/>
          <w:sz w:val="22"/>
          <w:szCs w:val="22"/>
          <w:lang w:eastAsia="es-MX"/>
        </w:rPr>
        <w:t>s</w:t>
      </w:r>
      <w:r w:rsidR="00267691" w:rsidRPr="00062A86">
        <w:rPr>
          <w:rFonts w:ascii="Palatino Linotype" w:hAnsi="Palatino Linotype"/>
          <w:i/>
          <w:iCs/>
          <w:color w:val="222222"/>
          <w:sz w:val="22"/>
          <w:szCs w:val="22"/>
          <w:lang w:eastAsia="es-MX"/>
        </w:rPr>
        <w:t xml:space="preserve"> de cabildo en la</w:t>
      </w:r>
      <w:r w:rsidRPr="00062A86">
        <w:rPr>
          <w:rFonts w:ascii="Palatino Linotype" w:hAnsi="Palatino Linotype"/>
          <w:i/>
          <w:iCs/>
          <w:color w:val="222222"/>
          <w:sz w:val="22"/>
          <w:szCs w:val="22"/>
          <w:lang w:eastAsia="es-MX"/>
        </w:rPr>
        <w:t>s</w:t>
      </w:r>
      <w:r w:rsidR="00B341A3" w:rsidRPr="00062A86">
        <w:rPr>
          <w:rFonts w:ascii="Palatino Linotype" w:hAnsi="Palatino Linotype"/>
          <w:i/>
          <w:iCs/>
          <w:color w:val="222222"/>
          <w:sz w:val="22"/>
          <w:szCs w:val="22"/>
          <w:lang w:eastAsia="es-MX"/>
        </w:rPr>
        <w:t xml:space="preserve"> que fue</w:t>
      </w:r>
      <w:r w:rsidRPr="00062A86">
        <w:rPr>
          <w:rFonts w:ascii="Palatino Linotype" w:hAnsi="Palatino Linotype"/>
          <w:i/>
          <w:iCs/>
          <w:color w:val="222222"/>
          <w:sz w:val="22"/>
          <w:szCs w:val="22"/>
          <w:lang w:eastAsia="es-MX"/>
        </w:rPr>
        <w:t xml:space="preserve">ron </w:t>
      </w:r>
      <w:r w:rsidR="00267691" w:rsidRPr="00062A86">
        <w:rPr>
          <w:rFonts w:ascii="Palatino Linotype" w:hAnsi="Palatino Linotype"/>
          <w:i/>
          <w:iCs/>
          <w:color w:val="222222"/>
          <w:sz w:val="22"/>
          <w:szCs w:val="22"/>
          <w:lang w:eastAsia="es-MX"/>
        </w:rPr>
        <w:t>autorizado</w:t>
      </w:r>
      <w:r w:rsidRPr="00062A86">
        <w:rPr>
          <w:rFonts w:ascii="Palatino Linotype" w:hAnsi="Palatino Linotype"/>
          <w:i/>
          <w:iCs/>
          <w:color w:val="222222"/>
          <w:sz w:val="22"/>
          <w:szCs w:val="22"/>
          <w:lang w:eastAsia="es-MX"/>
        </w:rPr>
        <w:t xml:space="preserve">s </w:t>
      </w:r>
      <w:r w:rsidR="00B341A3" w:rsidRPr="00062A86">
        <w:rPr>
          <w:rFonts w:ascii="Palatino Linotype" w:hAnsi="Palatino Linotype"/>
          <w:i/>
          <w:iCs/>
          <w:color w:val="222222"/>
          <w:sz w:val="22"/>
          <w:szCs w:val="22"/>
          <w:lang w:eastAsia="es-MX"/>
        </w:rPr>
        <w:t>l</w:t>
      </w:r>
      <w:r w:rsidRPr="00062A86">
        <w:rPr>
          <w:rFonts w:ascii="Palatino Linotype" w:hAnsi="Palatino Linotype"/>
          <w:i/>
          <w:iCs/>
          <w:color w:val="222222"/>
          <w:sz w:val="22"/>
          <w:szCs w:val="22"/>
          <w:lang w:eastAsia="es-MX"/>
        </w:rPr>
        <w:t>os</w:t>
      </w:r>
      <w:r w:rsidR="00267691" w:rsidRPr="00062A86">
        <w:rPr>
          <w:rFonts w:ascii="Palatino Linotype" w:hAnsi="Palatino Linotype"/>
          <w:i/>
          <w:iCs/>
          <w:color w:val="222222"/>
          <w:sz w:val="22"/>
          <w:szCs w:val="22"/>
          <w:lang w:eastAsia="es-MX"/>
        </w:rPr>
        <w:t xml:space="preserve"> organigrama</w:t>
      </w:r>
      <w:r w:rsidRPr="00062A86">
        <w:rPr>
          <w:rFonts w:ascii="Palatino Linotype" w:hAnsi="Palatino Linotype"/>
          <w:i/>
          <w:iCs/>
          <w:color w:val="222222"/>
          <w:sz w:val="22"/>
          <w:szCs w:val="22"/>
          <w:lang w:eastAsia="es-MX"/>
        </w:rPr>
        <w:t>s</w:t>
      </w:r>
      <w:r w:rsidR="00267691" w:rsidRPr="00062A86">
        <w:rPr>
          <w:rFonts w:ascii="Palatino Linotype" w:hAnsi="Palatino Linotype"/>
          <w:i/>
          <w:iCs/>
          <w:color w:val="222222"/>
          <w:sz w:val="22"/>
          <w:szCs w:val="22"/>
          <w:lang w:eastAsia="es-MX"/>
        </w:rPr>
        <w:t xml:space="preserve"> </w:t>
      </w:r>
      <w:r w:rsidR="002E1D14" w:rsidRPr="00062A86">
        <w:rPr>
          <w:rFonts w:ascii="Palatino Linotype" w:hAnsi="Palatino Linotype"/>
          <w:i/>
          <w:iCs/>
          <w:color w:val="222222"/>
          <w:sz w:val="22"/>
          <w:szCs w:val="22"/>
          <w:lang w:eastAsia="es-MX"/>
        </w:rPr>
        <w:t>para la Contraloría Interna Municipal de</w:t>
      </w:r>
      <w:r w:rsidRPr="00062A86">
        <w:rPr>
          <w:rFonts w:ascii="Palatino Linotype" w:hAnsi="Palatino Linotype"/>
          <w:i/>
          <w:iCs/>
          <w:color w:val="222222"/>
          <w:sz w:val="22"/>
          <w:szCs w:val="22"/>
          <w:lang w:eastAsia="es-MX"/>
        </w:rPr>
        <w:t xml:space="preserve"> </w:t>
      </w:r>
      <w:r w:rsidR="00B341A3" w:rsidRPr="00062A86">
        <w:rPr>
          <w:rFonts w:ascii="Palatino Linotype" w:hAnsi="Palatino Linotype"/>
          <w:i/>
          <w:iCs/>
          <w:color w:val="222222"/>
          <w:sz w:val="22"/>
          <w:szCs w:val="22"/>
          <w:lang w:eastAsia="es-MX"/>
        </w:rPr>
        <w:t>l</w:t>
      </w:r>
      <w:r w:rsidRPr="00062A86">
        <w:rPr>
          <w:rFonts w:ascii="Palatino Linotype" w:hAnsi="Palatino Linotype"/>
          <w:i/>
          <w:iCs/>
          <w:color w:val="222222"/>
          <w:sz w:val="22"/>
          <w:szCs w:val="22"/>
          <w:lang w:eastAsia="es-MX"/>
        </w:rPr>
        <w:t>os</w:t>
      </w:r>
      <w:r w:rsidR="00B341A3" w:rsidRPr="00062A86">
        <w:rPr>
          <w:rFonts w:ascii="Palatino Linotype" w:hAnsi="Palatino Linotype"/>
          <w:i/>
          <w:iCs/>
          <w:color w:val="222222"/>
          <w:sz w:val="22"/>
          <w:szCs w:val="22"/>
          <w:lang w:eastAsia="es-MX"/>
        </w:rPr>
        <w:t xml:space="preserve"> año</w:t>
      </w:r>
      <w:r w:rsidRPr="00062A86">
        <w:rPr>
          <w:rFonts w:ascii="Palatino Linotype" w:hAnsi="Palatino Linotype"/>
          <w:i/>
          <w:iCs/>
          <w:color w:val="222222"/>
          <w:sz w:val="22"/>
          <w:szCs w:val="22"/>
          <w:lang w:eastAsia="es-MX"/>
        </w:rPr>
        <w:t xml:space="preserve">s2016 y </w:t>
      </w:r>
      <w:r w:rsidR="002E1D14" w:rsidRPr="00062A86">
        <w:rPr>
          <w:rFonts w:ascii="Palatino Linotype" w:hAnsi="Palatino Linotype"/>
          <w:i/>
          <w:iCs/>
          <w:color w:val="222222"/>
          <w:sz w:val="22"/>
          <w:szCs w:val="22"/>
          <w:lang w:eastAsia="es-MX"/>
        </w:rPr>
        <w:t>2019</w:t>
      </w:r>
      <w:r w:rsidR="00267691" w:rsidRPr="00062A86">
        <w:rPr>
          <w:rFonts w:ascii="Palatino Linotype" w:hAnsi="Palatino Linotype"/>
          <w:i/>
          <w:iCs/>
          <w:color w:val="222222"/>
          <w:sz w:val="22"/>
          <w:szCs w:val="22"/>
          <w:lang w:eastAsia="es-MX"/>
        </w:rPr>
        <w:t>;</w:t>
      </w:r>
    </w:p>
    <w:p w:rsidR="00522CF9" w:rsidRPr="00062A86" w:rsidRDefault="00522CF9" w:rsidP="0043333C">
      <w:pPr>
        <w:ind w:left="851" w:right="902"/>
        <w:jc w:val="both"/>
        <w:rPr>
          <w:rFonts w:ascii="Palatino Linotype" w:hAnsi="Palatino Linotype"/>
          <w:i/>
          <w:iCs/>
          <w:color w:val="222222"/>
          <w:sz w:val="22"/>
          <w:szCs w:val="22"/>
          <w:lang w:eastAsia="es-MX"/>
        </w:rPr>
      </w:pPr>
    </w:p>
    <w:p w:rsidR="00267691" w:rsidRPr="00062A86" w:rsidRDefault="00267691" w:rsidP="0043333C">
      <w:pPr>
        <w:ind w:left="851" w:right="902"/>
        <w:jc w:val="both"/>
        <w:rPr>
          <w:rFonts w:ascii="Palatino Linotype" w:hAnsi="Palatino Linotype"/>
          <w:i/>
          <w:iCs/>
          <w:color w:val="222222"/>
          <w:sz w:val="22"/>
          <w:szCs w:val="22"/>
          <w:lang w:eastAsia="es-MX"/>
        </w:rPr>
      </w:pPr>
      <w:r w:rsidRPr="00062A86">
        <w:rPr>
          <w:rFonts w:ascii="Palatino Linotype" w:hAnsi="Palatino Linotype"/>
          <w:i/>
          <w:iCs/>
          <w:color w:val="222222"/>
          <w:sz w:val="22"/>
          <w:szCs w:val="22"/>
          <w:lang w:eastAsia="es-MX"/>
        </w:rPr>
        <w:t xml:space="preserve">Debiendo notificar al </w:t>
      </w:r>
      <w:r w:rsidRPr="00062A86">
        <w:rPr>
          <w:rFonts w:ascii="Palatino Linotype" w:hAnsi="Palatino Linotype"/>
          <w:b/>
          <w:i/>
          <w:iCs/>
          <w:color w:val="222222"/>
          <w:sz w:val="22"/>
          <w:szCs w:val="22"/>
          <w:lang w:eastAsia="es-MX"/>
        </w:rPr>
        <w:t>RECURRENTE</w:t>
      </w:r>
      <w:r w:rsidRPr="00062A86">
        <w:rPr>
          <w:rFonts w:ascii="Palatino Linotype" w:hAnsi="Palatino Linotype"/>
          <w:i/>
          <w:iCs/>
          <w:color w:val="222222"/>
          <w:sz w:val="22"/>
          <w:szCs w:val="22"/>
          <w:lang w:eastAsia="es-MX"/>
        </w:rPr>
        <w:t xml:space="preserve"> el Acuerdo de Clasificación de la información que emita el Comité de Transparencia con motivo de las versiones públicas.</w:t>
      </w:r>
    </w:p>
    <w:p w:rsidR="00522CF9" w:rsidRPr="00062A86" w:rsidRDefault="00522CF9" w:rsidP="0043333C">
      <w:pPr>
        <w:ind w:left="851" w:right="902"/>
        <w:jc w:val="both"/>
        <w:rPr>
          <w:rFonts w:ascii="Palatino Linotype" w:hAnsi="Palatino Linotype"/>
          <w:i/>
          <w:iCs/>
          <w:color w:val="222222"/>
          <w:sz w:val="22"/>
          <w:szCs w:val="22"/>
          <w:lang w:eastAsia="es-MX"/>
        </w:rPr>
      </w:pPr>
    </w:p>
    <w:p w:rsidR="0043333C" w:rsidRPr="00062A86" w:rsidRDefault="0043333C" w:rsidP="0043333C">
      <w:pPr>
        <w:ind w:left="851" w:right="902"/>
        <w:jc w:val="both"/>
        <w:rPr>
          <w:rFonts w:ascii="Palatino Linotype" w:hAnsi="Palatino Linotype"/>
          <w:i/>
          <w:iCs/>
          <w:color w:val="222222"/>
          <w:sz w:val="22"/>
          <w:szCs w:val="22"/>
          <w:lang w:eastAsia="es-MX"/>
        </w:rPr>
      </w:pPr>
      <w:r w:rsidRPr="00062A86">
        <w:rPr>
          <w:rFonts w:ascii="Palatino Linotype" w:hAnsi="Palatino Linotype"/>
          <w:i/>
          <w:iCs/>
          <w:color w:val="222222"/>
          <w:sz w:val="22"/>
          <w:szCs w:val="22"/>
          <w:lang w:eastAsia="es-MX"/>
        </w:rPr>
        <w:t xml:space="preserve">De ser el caso que </w:t>
      </w:r>
      <w:r w:rsidRPr="00062A86">
        <w:rPr>
          <w:rFonts w:ascii="Palatino Linotype" w:hAnsi="Palatino Linotype"/>
          <w:b/>
          <w:i/>
          <w:iCs/>
          <w:color w:val="222222"/>
          <w:sz w:val="22"/>
          <w:szCs w:val="22"/>
          <w:lang w:eastAsia="es-MX"/>
        </w:rPr>
        <w:t>EL SUJETO OBLIGADO</w:t>
      </w:r>
      <w:r w:rsidRPr="00062A86">
        <w:rPr>
          <w:rFonts w:ascii="Palatino Linotype" w:hAnsi="Palatino Linotype"/>
          <w:i/>
          <w:iCs/>
          <w:color w:val="222222"/>
          <w:sz w:val="22"/>
          <w:szCs w:val="22"/>
          <w:lang w:eastAsia="es-MX"/>
        </w:rPr>
        <w:t xml:space="preserve"> no cuente con las actas referidas en el inciso b), por no haberse aprobado los organigramas de los años 2016 y 2019, mediante sesión de Cabildo, deberá hacerlo del conocimiento del </w:t>
      </w:r>
      <w:r w:rsidRPr="00062A86">
        <w:rPr>
          <w:rFonts w:ascii="Palatino Linotype" w:hAnsi="Palatino Linotype"/>
          <w:b/>
          <w:i/>
          <w:iCs/>
          <w:color w:val="222222"/>
          <w:sz w:val="22"/>
          <w:szCs w:val="22"/>
          <w:lang w:eastAsia="es-MX"/>
        </w:rPr>
        <w:t>RECURRENTE.</w:t>
      </w:r>
    </w:p>
    <w:p w:rsidR="0043333C" w:rsidRPr="001966CB" w:rsidRDefault="0043333C" w:rsidP="0043333C">
      <w:pPr>
        <w:ind w:left="851" w:right="902"/>
        <w:jc w:val="both"/>
        <w:rPr>
          <w:rFonts w:ascii="Palatino Linotype" w:hAnsi="Palatino Linotype"/>
          <w:i/>
          <w:iCs/>
          <w:color w:val="000000" w:themeColor="text1"/>
          <w:sz w:val="22"/>
          <w:szCs w:val="22"/>
          <w:lang w:eastAsia="es-MX"/>
        </w:rPr>
      </w:pPr>
    </w:p>
    <w:p w:rsidR="00267691" w:rsidRPr="001966CB" w:rsidRDefault="00267691" w:rsidP="0043333C">
      <w:pPr>
        <w:ind w:left="851" w:right="902"/>
        <w:jc w:val="both"/>
        <w:rPr>
          <w:rFonts w:ascii="Palatino Linotype" w:hAnsi="Palatino Linotype"/>
          <w:i/>
          <w:iCs/>
          <w:color w:val="000000" w:themeColor="text1"/>
          <w:sz w:val="22"/>
          <w:szCs w:val="22"/>
          <w:lang w:eastAsia="es-MX"/>
        </w:rPr>
      </w:pPr>
      <w:r w:rsidRPr="001966CB">
        <w:rPr>
          <w:rFonts w:ascii="Palatino Linotype" w:hAnsi="Palatino Linotype"/>
          <w:i/>
          <w:iCs/>
          <w:color w:val="000000" w:themeColor="text1"/>
          <w:sz w:val="22"/>
          <w:szCs w:val="22"/>
          <w:lang w:eastAsia="es-MX"/>
        </w:rPr>
        <w:t>En caso de no contar con la informac</w:t>
      </w:r>
      <w:r w:rsidR="00B341A3" w:rsidRPr="001966CB">
        <w:rPr>
          <w:rFonts w:ascii="Palatino Linotype" w:hAnsi="Palatino Linotype"/>
          <w:i/>
          <w:iCs/>
          <w:color w:val="000000" w:themeColor="text1"/>
          <w:sz w:val="22"/>
          <w:szCs w:val="22"/>
          <w:lang w:eastAsia="es-MX"/>
        </w:rPr>
        <w:t>ión referida</w:t>
      </w:r>
      <w:r w:rsidR="0043333C" w:rsidRPr="001966CB">
        <w:rPr>
          <w:rFonts w:ascii="Palatino Linotype" w:hAnsi="Palatino Linotype"/>
          <w:i/>
          <w:iCs/>
          <w:color w:val="000000" w:themeColor="text1"/>
          <w:sz w:val="22"/>
          <w:szCs w:val="22"/>
          <w:lang w:eastAsia="es-MX"/>
        </w:rPr>
        <w:t xml:space="preserve"> en el inciso a)</w:t>
      </w:r>
      <w:r w:rsidR="00B341A3" w:rsidRPr="001966CB">
        <w:rPr>
          <w:rFonts w:ascii="Palatino Linotype" w:hAnsi="Palatino Linotype"/>
          <w:i/>
          <w:iCs/>
          <w:color w:val="000000" w:themeColor="text1"/>
          <w:sz w:val="22"/>
          <w:szCs w:val="22"/>
          <w:lang w:eastAsia="es-MX"/>
        </w:rPr>
        <w:t xml:space="preserve"> </w:t>
      </w:r>
      <w:r w:rsidRPr="001966CB">
        <w:rPr>
          <w:rFonts w:ascii="Palatino Linotype" w:hAnsi="Palatino Linotype"/>
          <w:i/>
          <w:iCs/>
          <w:color w:val="000000" w:themeColor="text1"/>
          <w:sz w:val="22"/>
          <w:szCs w:val="22"/>
          <w:lang w:eastAsia="es-MX"/>
        </w:rPr>
        <w:t xml:space="preserve">el Comité de Transparencia deberá emitir el Acuerdo de Inexistencia, en términos de los artículos 49, fracciones II y XIII, 169 y 170 de la Ley de Transparencia y Acceso a la </w:t>
      </w:r>
      <w:r w:rsidRPr="001966CB">
        <w:rPr>
          <w:rFonts w:ascii="Palatino Linotype" w:hAnsi="Palatino Linotype"/>
          <w:i/>
          <w:iCs/>
          <w:color w:val="000000" w:themeColor="text1"/>
          <w:sz w:val="22"/>
          <w:szCs w:val="22"/>
          <w:lang w:eastAsia="es-MX"/>
        </w:rPr>
        <w:lastRenderedPageBreak/>
        <w:t xml:space="preserve">Información Pública del Estado de México y Municipios, debiendo notificarlo al </w:t>
      </w:r>
      <w:r w:rsidRPr="001966CB">
        <w:rPr>
          <w:rFonts w:ascii="Palatino Linotype" w:hAnsi="Palatino Linotype"/>
          <w:b/>
          <w:i/>
          <w:iCs/>
          <w:color w:val="000000" w:themeColor="text1"/>
          <w:sz w:val="22"/>
          <w:szCs w:val="22"/>
          <w:lang w:eastAsia="es-MX"/>
        </w:rPr>
        <w:t>RECURRENTE</w:t>
      </w:r>
      <w:r w:rsidRPr="001966CB">
        <w:rPr>
          <w:rFonts w:ascii="Palatino Linotype" w:hAnsi="Palatino Linotype"/>
          <w:i/>
          <w:iCs/>
          <w:color w:val="000000" w:themeColor="text1"/>
          <w:sz w:val="22"/>
          <w:szCs w:val="22"/>
          <w:lang w:eastAsia="es-MX"/>
        </w:rPr>
        <w:t xml:space="preserve"> al momento de dar cumplimiento a la presente resolución.”</w:t>
      </w:r>
    </w:p>
    <w:p w:rsidR="001C64F4" w:rsidRPr="00062A86" w:rsidRDefault="001C64F4" w:rsidP="00522CF9">
      <w:pPr>
        <w:ind w:left="709" w:right="902" w:hanging="142"/>
        <w:jc w:val="both"/>
        <w:rPr>
          <w:rFonts w:ascii="Palatino Linotype" w:hAnsi="Palatino Linotype" w:cs="Arial"/>
          <w:i/>
          <w:szCs w:val="22"/>
          <w:lang w:val="es-MX"/>
        </w:rPr>
      </w:pPr>
    </w:p>
    <w:p w:rsidR="001C64F4" w:rsidRPr="00062A86" w:rsidRDefault="001C64F4" w:rsidP="00BD6814">
      <w:pPr>
        <w:spacing w:line="360" w:lineRule="auto"/>
        <w:jc w:val="both"/>
        <w:rPr>
          <w:rFonts w:ascii="Palatino Linotype" w:hAnsi="Palatino Linotype"/>
          <w:color w:val="222222"/>
          <w:shd w:val="clear" w:color="auto" w:fill="FFFFFF"/>
          <w:lang w:val="es-MX"/>
        </w:rPr>
      </w:pPr>
      <w:r w:rsidRPr="00062A86">
        <w:rPr>
          <w:rFonts w:ascii="Palatino Linotype" w:hAnsi="Palatino Linotype"/>
          <w:b/>
          <w:color w:val="222222"/>
          <w:sz w:val="28"/>
          <w:szCs w:val="28"/>
          <w:shd w:val="clear" w:color="auto" w:fill="FFFFFF"/>
          <w:lang w:val="es-MX"/>
        </w:rPr>
        <w:t>TERCERO.</w:t>
      </w:r>
      <w:r w:rsidRPr="00062A86">
        <w:rPr>
          <w:rFonts w:ascii="Palatino Linotype" w:hAnsi="Palatino Linotype"/>
          <w:b/>
          <w:color w:val="222222"/>
          <w:shd w:val="clear" w:color="auto" w:fill="FFFFFF"/>
          <w:lang w:val="es-MX"/>
        </w:rPr>
        <w:t> </w:t>
      </w:r>
      <w:r w:rsidRPr="00062A86">
        <w:rPr>
          <w:rFonts w:ascii="Palatino Linotype" w:hAnsi="Palatino Linotype"/>
          <w:b/>
          <w:color w:val="222222"/>
          <w:lang w:val="es-MX" w:eastAsia="es-ES_tradnl"/>
        </w:rPr>
        <w:t>Notifíquese</w:t>
      </w:r>
      <w:r w:rsidRPr="00062A86">
        <w:rPr>
          <w:rFonts w:ascii="Palatino Linotype" w:hAnsi="Palatino Linotype"/>
          <w:color w:val="222222"/>
          <w:lang w:val="es-MX" w:eastAsia="es-ES_tradnl"/>
        </w:rPr>
        <w:t xml:space="preserve"> </w:t>
      </w:r>
      <w:r w:rsidRPr="00062A86">
        <w:rPr>
          <w:rFonts w:ascii="Palatino Linotype" w:hAnsi="Palatino Linotype"/>
          <w:color w:val="222222"/>
          <w:shd w:val="clear" w:color="auto" w:fill="FFFFFF"/>
          <w:lang w:val="es-MX"/>
        </w:rPr>
        <w:t>al Titular de la Unidad de Transparencia del</w:t>
      </w:r>
      <w:r w:rsidRPr="00062A86">
        <w:rPr>
          <w:rFonts w:ascii="Palatino Linotype" w:hAnsi="Palatino Linotype"/>
          <w:b/>
          <w:color w:val="222222"/>
          <w:shd w:val="clear" w:color="auto" w:fill="FFFFFF"/>
          <w:lang w:val="es-MX"/>
        </w:rPr>
        <w:t> SUJETO OBLIGADO</w:t>
      </w:r>
      <w:r w:rsidRPr="00062A86">
        <w:rPr>
          <w:rFonts w:ascii="Palatino Linotype" w:hAnsi="Palatino Linotype"/>
          <w:color w:val="222222"/>
          <w:shd w:val="clear" w:color="auto" w:fill="FFFFFF"/>
          <w:lang w:val="es-MX"/>
        </w:rPr>
        <w:t xml:space="preserve">, para que conforme a los artículos 186, último párrafo y 189, párrafo segundo de la Ley de </w:t>
      </w:r>
      <w:r w:rsidRPr="00062A86">
        <w:rPr>
          <w:rFonts w:ascii="Palatino Linotype" w:hAnsi="Palatino Linotype" w:cs="Arial"/>
          <w:lang w:val="es-MX"/>
        </w:rPr>
        <w:t>Transparencia</w:t>
      </w:r>
      <w:r w:rsidRPr="00062A86">
        <w:rPr>
          <w:rFonts w:ascii="Palatino Linotype" w:hAnsi="Palatino Linotype"/>
          <w:color w:val="222222"/>
          <w:shd w:val="clear" w:color="auto" w:fill="FFFFFF"/>
          <w:lang w:val="es-MX"/>
        </w:rPr>
        <w:t xml:space="preserve"> y Acceso a la Información Pública del Estado de México y Municipios, dé </w:t>
      </w:r>
      <w:r w:rsidRPr="00062A86">
        <w:rPr>
          <w:rFonts w:ascii="Palatino Linotype" w:hAnsi="Palatino Linotype" w:cs="Arial"/>
          <w:lang w:val="es-MX"/>
        </w:rPr>
        <w:t>cumplimiento</w:t>
      </w:r>
      <w:r w:rsidRPr="00062A86">
        <w:rPr>
          <w:rFonts w:ascii="Palatino Linotype" w:hAnsi="Palatino Linotype"/>
          <w:color w:val="222222"/>
          <w:shd w:val="clear" w:color="auto" w:fill="FFFFFF"/>
          <w:lang w:val="es-MX"/>
        </w:rPr>
        <w:t xml:space="preserve"> a lo ordenado dentro del plazo de diez días hábiles, debiendo </w:t>
      </w:r>
      <w:r w:rsidRPr="00062A86">
        <w:rPr>
          <w:rFonts w:ascii="Palatino Linotype" w:hAnsi="Palatino Linotype" w:cs="Arial"/>
          <w:lang w:val="es-MX"/>
        </w:rPr>
        <w:t>informar</w:t>
      </w:r>
      <w:r w:rsidRPr="00062A86">
        <w:rPr>
          <w:rFonts w:ascii="Palatino Linotype" w:hAnsi="Palatino Linotype"/>
          <w:color w:val="222222"/>
          <w:shd w:val="clear" w:color="auto" w:fill="FFFFFF"/>
          <w:lang w:val="es-MX"/>
        </w:rPr>
        <w:t xml:space="preserve"> a este Instituto en un plazo </w:t>
      </w:r>
      <w:r w:rsidRPr="00062A86">
        <w:rPr>
          <w:rFonts w:ascii="Palatino Linotype" w:hAnsi="Palatino Linotype"/>
          <w:color w:val="222222"/>
          <w:lang w:val="es-MX" w:eastAsia="es-ES_tradnl"/>
        </w:rPr>
        <w:t>de</w:t>
      </w:r>
      <w:r w:rsidRPr="00062A86">
        <w:rPr>
          <w:rFonts w:ascii="Palatino Linotype" w:hAnsi="Palatino Linotype"/>
          <w:color w:val="222222"/>
          <w:shd w:val="clear" w:color="auto" w:fill="FFFFFF"/>
          <w:lang w:val="es-MX"/>
        </w:rPr>
        <w:t xml:space="preserve"> tres días hábiles siguientes sobre el cumplimiento dado a la presente resolución.</w:t>
      </w:r>
    </w:p>
    <w:p w:rsidR="001C64F4" w:rsidRPr="00062A86" w:rsidRDefault="001C64F4" w:rsidP="00BD6814">
      <w:pPr>
        <w:spacing w:line="360" w:lineRule="auto"/>
        <w:ind w:right="49"/>
        <w:jc w:val="both"/>
        <w:rPr>
          <w:rFonts w:ascii="Palatino Linotype" w:hAnsi="Palatino Linotype"/>
          <w:b/>
          <w:color w:val="222222"/>
          <w:shd w:val="clear" w:color="auto" w:fill="FFFFFF"/>
          <w:lang w:val="es-MX"/>
        </w:rPr>
      </w:pPr>
    </w:p>
    <w:p w:rsidR="00D30DCF" w:rsidRPr="00062A86" w:rsidRDefault="001C64F4" w:rsidP="00BD6814">
      <w:pPr>
        <w:spacing w:line="360" w:lineRule="auto"/>
        <w:jc w:val="both"/>
        <w:rPr>
          <w:rFonts w:ascii="Palatino Linotype" w:hAnsi="Palatino Linotype"/>
          <w:color w:val="222222"/>
          <w:szCs w:val="17"/>
          <w:lang w:eastAsia="es-ES_tradnl"/>
        </w:rPr>
      </w:pPr>
      <w:r w:rsidRPr="00062A86">
        <w:rPr>
          <w:rFonts w:ascii="Palatino Linotype" w:hAnsi="Palatino Linotype"/>
          <w:b/>
          <w:color w:val="222222"/>
          <w:sz w:val="28"/>
          <w:szCs w:val="28"/>
          <w:shd w:val="clear" w:color="auto" w:fill="FFFFFF"/>
          <w:lang w:val="es-MX"/>
        </w:rPr>
        <w:t>CUARTO</w:t>
      </w:r>
      <w:r w:rsidRPr="00062A86">
        <w:rPr>
          <w:rFonts w:ascii="Palatino Linotype" w:hAnsi="Palatino Linotype" w:cs="Arial"/>
          <w:b/>
          <w:bCs/>
          <w:color w:val="222222"/>
          <w:lang w:val="es-MX" w:eastAsia="es-MX"/>
        </w:rPr>
        <w:t xml:space="preserve">. </w:t>
      </w:r>
      <w:r w:rsidRPr="00062A86">
        <w:rPr>
          <w:rFonts w:ascii="Palatino Linotype" w:hAnsi="Palatino Linotype"/>
          <w:b/>
          <w:color w:val="222222"/>
          <w:lang w:val="es-MX" w:eastAsia="es-ES_tradnl"/>
        </w:rPr>
        <w:t>Notifíquese</w:t>
      </w:r>
      <w:r w:rsidRPr="00062A86">
        <w:rPr>
          <w:rFonts w:ascii="Palatino Linotype" w:hAnsi="Palatino Linotype"/>
          <w:color w:val="222222"/>
          <w:lang w:val="es-MX" w:eastAsia="es-ES_tradnl"/>
        </w:rPr>
        <w:t xml:space="preserve"> al </w:t>
      </w:r>
      <w:r w:rsidRPr="00062A86">
        <w:rPr>
          <w:rFonts w:ascii="Palatino Linotype" w:hAnsi="Palatino Linotype"/>
          <w:b/>
          <w:color w:val="222222"/>
          <w:lang w:val="es-MX" w:eastAsia="es-ES_tradnl"/>
        </w:rPr>
        <w:t>RECURRENTE</w:t>
      </w:r>
      <w:r w:rsidRPr="00062A86">
        <w:rPr>
          <w:rFonts w:ascii="Palatino Linotype" w:hAnsi="Palatino Linotype"/>
          <w:color w:val="222222"/>
          <w:lang w:val="es-MX" w:eastAsia="es-ES_tradnl"/>
        </w:rPr>
        <w:t xml:space="preserve"> la </w:t>
      </w:r>
      <w:r w:rsidRPr="00062A86">
        <w:rPr>
          <w:rFonts w:ascii="Palatino Linotype" w:hAnsi="Palatino Linotype" w:cs="Arial"/>
          <w:lang w:val="es-MX"/>
        </w:rPr>
        <w:t>presente</w:t>
      </w:r>
      <w:r w:rsidR="00D30DCF" w:rsidRPr="00062A86">
        <w:rPr>
          <w:rFonts w:ascii="Palatino Linotype" w:hAnsi="Palatino Linotype"/>
          <w:color w:val="222222"/>
          <w:lang w:val="es-MX" w:eastAsia="es-ES_tradnl"/>
        </w:rPr>
        <w:t xml:space="preserve"> resolución</w:t>
      </w:r>
      <w:r w:rsidR="00B56E82" w:rsidRPr="00062A86">
        <w:rPr>
          <w:rFonts w:ascii="Palatino Linotype" w:hAnsi="Palatino Linotype"/>
          <w:color w:val="222222"/>
          <w:lang w:val="es-MX" w:eastAsia="es-ES_tradnl"/>
        </w:rPr>
        <w:t xml:space="preserve"> y el Informe Justificado. </w:t>
      </w:r>
      <w:r w:rsidR="00A61245" w:rsidRPr="00062A86">
        <w:rPr>
          <w:rFonts w:ascii="Palatino Linotype" w:hAnsi="Palatino Linotype"/>
          <w:color w:val="222222"/>
          <w:lang w:val="es-MX" w:eastAsia="es-ES_tradnl"/>
        </w:rPr>
        <w:t xml:space="preserve"> </w:t>
      </w:r>
    </w:p>
    <w:p w:rsidR="001C64F4" w:rsidRPr="00062A86" w:rsidRDefault="001C64F4" w:rsidP="00BD6814">
      <w:pPr>
        <w:spacing w:line="360" w:lineRule="auto"/>
        <w:ind w:right="49"/>
        <w:jc w:val="both"/>
        <w:rPr>
          <w:rFonts w:ascii="Palatino Linotype" w:hAnsi="Palatino Linotype" w:cs="Arial"/>
          <w:b/>
          <w:bCs/>
          <w:color w:val="222222"/>
          <w:lang w:val="es-MX" w:eastAsia="es-MX"/>
        </w:rPr>
      </w:pPr>
    </w:p>
    <w:p w:rsidR="001966CB" w:rsidRDefault="001C64F4" w:rsidP="00BD6814">
      <w:pPr>
        <w:spacing w:line="360" w:lineRule="auto"/>
        <w:jc w:val="both"/>
        <w:rPr>
          <w:rFonts w:ascii="Palatino Linotype" w:hAnsi="Palatino Linotype"/>
          <w:lang w:val="es-MX" w:eastAsia="es-ES_tradnl"/>
        </w:rPr>
      </w:pPr>
      <w:r w:rsidRPr="00062A86">
        <w:rPr>
          <w:rFonts w:ascii="Palatino Linotype" w:hAnsi="Palatino Linotype"/>
          <w:b/>
          <w:color w:val="222222"/>
          <w:sz w:val="28"/>
          <w:szCs w:val="28"/>
          <w:shd w:val="clear" w:color="auto" w:fill="FFFFFF"/>
          <w:lang w:val="es-MX"/>
        </w:rPr>
        <w:t>QUINTO</w:t>
      </w:r>
      <w:r w:rsidRPr="00062A86">
        <w:rPr>
          <w:rFonts w:ascii="Palatino Linotype" w:hAnsi="Palatino Linotype" w:cs="Arial"/>
          <w:b/>
          <w:bCs/>
          <w:color w:val="222222"/>
          <w:sz w:val="28"/>
          <w:lang w:val="es-MX" w:eastAsia="es-MX"/>
        </w:rPr>
        <w:t>.</w:t>
      </w:r>
      <w:r w:rsidRPr="00062A86">
        <w:rPr>
          <w:rFonts w:ascii="Palatino Linotype" w:hAnsi="Palatino Linotype"/>
          <w:color w:val="222222"/>
          <w:szCs w:val="17"/>
          <w:lang w:val="es-MX" w:eastAsia="es-ES_tradnl"/>
        </w:rPr>
        <w:t xml:space="preserve"> </w:t>
      </w:r>
      <w:r w:rsidRPr="00062A86">
        <w:rPr>
          <w:rFonts w:ascii="Palatino Linotype" w:hAnsi="Palatino Linotype"/>
          <w:b/>
          <w:color w:val="222222"/>
          <w:lang w:val="es-MX" w:eastAsia="es-ES_tradnl"/>
        </w:rPr>
        <w:t>Hágase del conocimiento</w:t>
      </w:r>
      <w:r w:rsidRPr="00062A86">
        <w:rPr>
          <w:rFonts w:ascii="Palatino Linotype" w:hAnsi="Palatino Linotype"/>
          <w:color w:val="222222"/>
          <w:lang w:val="es-MX" w:eastAsia="es-ES_tradnl"/>
        </w:rPr>
        <w:t xml:space="preserve"> al </w:t>
      </w:r>
      <w:r w:rsidRPr="00062A86">
        <w:rPr>
          <w:rFonts w:ascii="Palatino Linotype" w:hAnsi="Palatino Linotype"/>
          <w:b/>
          <w:color w:val="222222"/>
          <w:lang w:val="es-MX" w:eastAsia="es-ES_tradnl"/>
        </w:rPr>
        <w:t>RECURRENTE</w:t>
      </w:r>
      <w:r w:rsidRPr="00062A86">
        <w:rPr>
          <w:rFonts w:ascii="Palatino Linotype" w:hAnsi="Palatino Linotype"/>
          <w:color w:val="222222"/>
          <w:lang w:val="es-MX" w:eastAsia="es-ES_tradnl"/>
        </w:rPr>
        <w:t xml:space="preserve"> que de conformidad con lo establecido en el </w:t>
      </w:r>
      <w:r w:rsidRPr="00062A86">
        <w:rPr>
          <w:rFonts w:ascii="Palatino Linotype" w:hAnsi="Palatino Linotype" w:cs="Arial"/>
          <w:lang w:val="es-MX"/>
        </w:rPr>
        <w:t>artículo</w:t>
      </w:r>
      <w:r w:rsidRPr="00062A86">
        <w:rPr>
          <w:rFonts w:ascii="Palatino Linotype" w:hAnsi="Palatino Linotype"/>
          <w:color w:val="222222"/>
          <w:lang w:val="es-MX" w:eastAsia="es-ES_tradnl"/>
        </w:rPr>
        <w:t xml:space="preserve"> 196 de la </w:t>
      </w:r>
      <w:r w:rsidRPr="00062A86">
        <w:rPr>
          <w:rFonts w:ascii="Palatino Linotype" w:hAnsi="Palatino Linotype" w:cs="Arial"/>
          <w:lang w:val="es-MX"/>
        </w:rPr>
        <w:t>Ley</w:t>
      </w:r>
      <w:r w:rsidRPr="00062A86">
        <w:rPr>
          <w:rFonts w:ascii="Palatino Linotype" w:hAnsi="Palatino Linotype"/>
          <w:color w:val="222222"/>
          <w:lang w:val="es-MX" w:eastAsia="es-ES_tradnl"/>
        </w:rPr>
        <w:t xml:space="preserve"> de Transparencia y Acceso a la Información Pública del Estado de México y Municipios, podrá impugnarla vía Juicio de Amparo en los términos de las leyes aplicables.</w:t>
      </w:r>
    </w:p>
    <w:p w:rsidR="001966CB" w:rsidRDefault="001966CB" w:rsidP="00BD6814">
      <w:pPr>
        <w:spacing w:line="360" w:lineRule="auto"/>
        <w:jc w:val="both"/>
        <w:rPr>
          <w:rFonts w:ascii="Palatino Linotype" w:hAnsi="Palatino Linotype"/>
          <w:lang w:val="es-MX" w:eastAsia="es-ES_tradnl"/>
        </w:rPr>
      </w:pPr>
    </w:p>
    <w:p w:rsidR="00526EC3" w:rsidRPr="001966CB" w:rsidRDefault="001966CB" w:rsidP="00BD6814">
      <w:pPr>
        <w:spacing w:line="360" w:lineRule="auto"/>
        <w:jc w:val="both"/>
        <w:rPr>
          <w:rFonts w:ascii="Palatino Linotype" w:hAnsi="Palatino Linotype"/>
          <w:lang w:val="es-MX" w:eastAsia="es-ES_tradnl"/>
        </w:rPr>
      </w:pPr>
      <w:r w:rsidRPr="001966CB">
        <w:rPr>
          <w:rFonts w:ascii="Palatino Linotype" w:hAnsi="Palatino Linotype" w:cs="Arial"/>
        </w:rPr>
        <w:t>ASÍ LO RESUELVE, POR UNANIMIDAD DE VOTOS EL PLENO DEL INSTITUTO DE TRANSPARENCIA, ACCESO A LA INFORMACIÓN PÚBLICA Y PROTECCIÓN DE DATOS PERSONALES DEL ESTADO DE MÉXICO Y MUNICIPIOS, CONFORMADO POR LOS COMISIONADOS ZULEMA MARTÍNEZ SÁNCHEZ (CON AUSENCIA JUSTIFICADA); EVA ABAID YAPUR; JOSÉ GUADALUPE LUNA HERNÁNDEZ</w:t>
      </w:r>
      <w:r>
        <w:rPr>
          <w:rFonts w:ascii="Palatino Linotype" w:hAnsi="Palatino Linotype" w:cs="Arial"/>
        </w:rPr>
        <w:t xml:space="preserve"> EMITIENDO VOTO PARTICULAR</w:t>
      </w:r>
      <w:r w:rsidRPr="001966CB">
        <w:rPr>
          <w:rFonts w:ascii="Palatino Linotype" w:hAnsi="Palatino Linotype" w:cs="Arial"/>
        </w:rPr>
        <w:t xml:space="preserve">; JAVIER MARTÍNEZ CRUZ Y LUIS GUSTAVO PARRA NORIEGA; EN LA CUADRAGÉSIMA SEGUNDA SESIÓN ORDINARIA CELEBRADA EL DÍA TRECE DE NOVIEMBRE DE DOS MIL </w:t>
      </w:r>
      <w:r w:rsidRPr="001966CB">
        <w:rPr>
          <w:rFonts w:ascii="Palatino Linotype" w:hAnsi="Palatino Linotype" w:cs="Arial"/>
        </w:rPr>
        <w:lastRenderedPageBreak/>
        <w:t>DIECINUEVE, ANTE EL SECRETARIO TÉCNICO DEL PLENO, ALEXIS TAPIA RAMÍREZ.</w:t>
      </w:r>
    </w:p>
    <w:tbl>
      <w:tblPr>
        <w:tblW w:w="10368" w:type="dxa"/>
        <w:jc w:val="center"/>
        <w:tblLayout w:type="fixed"/>
        <w:tblLook w:val="04A0" w:firstRow="1" w:lastRow="0" w:firstColumn="1" w:lastColumn="0" w:noHBand="0" w:noVBand="1"/>
      </w:tblPr>
      <w:tblGrid>
        <w:gridCol w:w="10368"/>
      </w:tblGrid>
      <w:tr w:rsidR="000D0BBA" w:rsidRPr="00BD6814" w:rsidTr="00FC4E5B">
        <w:trPr>
          <w:jc w:val="center"/>
        </w:trPr>
        <w:tc>
          <w:tcPr>
            <w:tcW w:w="10368" w:type="dxa"/>
          </w:tcPr>
          <w:tbl>
            <w:tblPr>
              <w:tblW w:w="10365" w:type="dxa"/>
              <w:jc w:val="center"/>
              <w:tblLayout w:type="fixed"/>
              <w:tblLook w:val="04A0" w:firstRow="1" w:lastRow="0" w:firstColumn="1" w:lastColumn="0" w:noHBand="0" w:noVBand="1"/>
            </w:tblPr>
            <w:tblGrid>
              <w:gridCol w:w="5182"/>
              <w:gridCol w:w="5183"/>
            </w:tblGrid>
            <w:tr w:rsidR="000D0BBA" w:rsidRPr="00BD6814" w:rsidTr="00FC4E5B">
              <w:trPr>
                <w:jc w:val="center"/>
              </w:trPr>
              <w:tc>
                <w:tcPr>
                  <w:tcW w:w="10365" w:type="dxa"/>
                  <w:gridSpan w:val="2"/>
                  <w:shd w:val="clear" w:color="auto" w:fill="auto"/>
                </w:tcPr>
                <w:p w:rsidR="00642F95" w:rsidRPr="00BD6814" w:rsidRDefault="00642F95" w:rsidP="00522CF9">
                  <w:pPr>
                    <w:jc w:val="center"/>
                    <w:rPr>
                      <w:rFonts w:ascii="Palatino Linotype" w:hAnsi="Palatino Linotype" w:cs="Arial"/>
                      <w:b/>
                    </w:rPr>
                  </w:pPr>
                </w:p>
                <w:p w:rsidR="00526EC3" w:rsidRDefault="00526EC3" w:rsidP="00522CF9">
                  <w:pPr>
                    <w:jc w:val="center"/>
                    <w:rPr>
                      <w:rFonts w:ascii="Palatino Linotype" w:hAnsi="Palatino Linotype" w:cs="Arial"/>
                      <w:b/>
                    </w:rPr>
                  </w:pPr>
                </w:p>
                <w:p w:rsidR="008B5DDB" w:rsidRDefault="008B5DDB" w:rsidP="00522CF9">
                  <w:pPr>
                    <w:jc w:val="center"/>
                    <w:rPr>
                      <w:rFonts w:ascii="Palatino Linotype" w:hAnsi="Palatino Linotype" w:cs="Arial"/>
                      <w:b/>
                    </w:rPr>
                  </w:pPr>
                </w:p>
                <w:p w:rsidR="0043333C" w:rsidRDefault="0043333C" w:rsidP="00522CF9">
                  <w:pPr>
                    <w:jc w:val="center"/>
                    <w:rPr>
                      <w:rFonts w:ascii="Palatino Linotype" w:hAnsi="Palatino Linotype" w:cs="Arial"/>
                      <w:b/>
                    </w:rPr>
                  </w:pPr>
                </w:p>
                <w:p w:rsidR="0043333C" w:rsidRPr="00BD6814" w:rsidRDefault="0043333C" w:rsidP="001966CB">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Zulema Martínez Sánchez</w:t>
                  </w:r>
                </w:p>
                <w:p w:rsidR="000D0BBA" w:rsidRPr="00BD6814" w:rsidRDefault="000D0BBA" w:rsidP="00522CF9">
                  <w:pPr>
                    <w:jc w:val="center"/>
                    <w:rPr>
                      <w:rFonts w:ascii="Palatino Linotype" w:hAnsi="Palatino Linotype" w:cs="Arial"/>
                      <w:b/>
                    </w:rPr>
                  </w:pPr>
                  <w:r w:rsidRPr="00BD6814">
                    <w:rPr>
                      <w:rFonts w:ascii="Palatino Linotype" w:hAnsi="Palatino Linotype" w:cs="Arial"/>
                    </w:rPr>
                    <w:t>Comisionada Presidenta</w:t>
                  </w:r>
                </w:p>
                <w:p w:rsidR="000D0BBA" w:rsidRPr="00BD6814" w:rsidRDefault="001966CB" w:rsidP="00522CF9">
                  <w:pPr>
                    <w:jc w:val="center"/>
                    <w:rPr>
                      <w:rFonts w:ascii="Palatino Linotype" w:hAnsi="Palatino Linotype" w:cs="Arial"/>
                      <w:b/>
                    </w:rPr>
                  </w:pPr>
                  <w:r>
                    <w:rPr>
                      <w:rFonts w:ascii="Palatino Linotype" w:hAnsi="Palatino Linotype" w:cs="Arial"/>
                      <w:b/>
                    </w:rPr>
                    <w:t>(Ausencia Justifi</w:t>
                  </w:r>
                  <w:bookmarkStart w:id="0" w:name="_GoBack"/>
                  <w:bookmarkEnd w:id="0"/>
                  <w:r>
                    <w:rPr>
                      <w:rFonts w:ascii="Palatino Linotype" w:hAnsi="Palatino Linotype" w:cs="Arial"/>
                      <w:b/>
                    </w:rPr>
                    <w:t>cada</w:t>
                  </w:r>
                  <w:r w:rsidR="000D0BBA" w:rsidRPr="00BD6814">
                    <w:rPr>
                      <w:rFonts w:ascii="Palatino Linotype" w:hAnsi="Palatino Linotype" w:cs="Arial"/>
                      <w:b/>
                    </w:rPr>
                    <w:t xml:space="preserve">) </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Pr="00BD6814" w:rsidRDefault="00A65E1D" w:rsidP="001966CB">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 xml:space="preserve">Eva </w:t>
                  </w:r>
                  <w:proofErr w:type="spellStart"/>
                  <w:r w:rsidRPr="00BD6814">
                    <w:rPr>
                      <w:rFonts w:ascii="Palatino Linotype" w:hAnsi="Palatino Linotype" w:cs="Arial"/>
                      <w:b/>
                    </w:rPr>
                    <w:t>Abaid</w:t>
                  </w:r>
                  <w:proofErr w:type="spellEnd"/>
                  <w:r w:rsidRPr="00BD6814">
                    <w:rPr>
                      <w:rFonts w:ascii="Palatino Linotype" w:hAnsi="Palatino Linotype" w:cs="Arial"/>
                      <w:b/>
                    </w:rPr>
                    <w:t xml:space="preserve"> </w:t>
                  </w:r>
                  <w:proofErr w:type="spellStart"/>
                  <w:r w:rsidRPr="00BD6814">
                    <w:rPr>
                      <w:rFonts w:ascii="Palatino Linotype" w:hAnsi="Palatino Linotype" w:cs="Arial"/>
                      <w:b/>
                    </w:rPr>
                    <w:t>Yapur</w:t>
                  </w:r>
                  <w:proofErr w:type="spellEnd"/>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Comisionada</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c>
                <w:tcPr>
                  <w:tcW w:w="5183" w:type="dxa"/>
                  <w:shd w:val="clear" w:color="auto" w:fill="auto"/>
                </w:tcPr>
                <w:p w:rsidR="00A65E1D" w:rsidRDefault="00A65E1D"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A65E1D" w:rsidRPr="00BD6814" w:rsidRDefault="00A65E1D" w:rsidP="001966CB">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José Guadalupe Luna Hernández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r>
            <w:tr w:rsidR="000D0BBA" w:rsidRPr="00BD6814" w:rsidTr="00FC4E5B">
              <w:trPr>
                <w:jc w:val="center"/>
              </w:trPr>
              <w:tc>
                <w:tcPr>
                  <w:tcW w:w="5182" w:type="dxa"/>
                  <w:shd w:val="clear" w:color="auto" w:fill="auto"/>
                </w:tcPr>
                <w:p w:rsidR="000D0BBA" w:rsidRPr="00BD6814" w:rsidRDefault="000D0BBA" w:rsidP="00522CF9">
                  <w:pPr>
                    <w:jc w:val="center"/>
                    <w:rPr>
                      <w:rFonts w:ascii="Palatino Linotype" w:hAnsi="Palatino Linotype" w:cs="Arial"/>
                      <w:b/>
                    </w:rPr>
                  </w:pPr>
                </w:p>
                <w:p w:rsidR="00697D18" w:rsidRDefault="00697D18" w:rsidP="00522CF9">
                  <w:pPr>
                    <w:jc w:val="center"/>
                    <w:rPr>
                      <w:rFonts w:ascii="Palatino Linotype" w:hAnsi="Palatino Linotype" w:cs="Arial"/>
                      <w:b/>
                    </w:rPr>
                  </w:pPr>
                </w:p>
                <w:p w:rsidR="00A65E1D" w:rsidRDefault="00A65E1D" w:rsidP="00522CF9">
                  <w:pPr>
                    <w:jc w:val="center"/>
                    <w:rPr>
                      <w:rFonts w:ascii="Palatino Linotype" w:hAnsi="Palatino Linotype" w:cs="Arial"/>
                      <w:b/>
                    </w:rPr>
                  </w:pPr>
                </w:p>
                <w:p w:rsidR="00E70A67" w:rsidRPr="00BD6814" w:rsidRDefault="00E70A67" w:rsidP="001966CB">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Javier Martínez Cruz</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rPr>
                  </w:pPr>
                  <w:r w:rsidRPr="00BD6814">
                    <w:rPr>
                      <w:rFonts w:ascii="Palatino Linotype" w:hAnsi="Palatino Linotype" w:cs="Arial"/>
                      <w:b/>
                    </w:rPr>
                    <w:t>(RÚBRICA)</w:t>
                  </w:r>
                </w:p>
              </w:tc>
              <w:tc>
                <w:tcPr>
                  <w:tcW w:w="5183" w:type="dxa"/>
                  <w:shd w:val="clear" w:color="auto" w:fill="auto"/>
                </w:tcPr>
                <w:p w:rsidR="000D0BBA" w:rsidRPr="00BD6814" w:rsidRDefault="000D0BBA" w:rsidP="00522CF9">
                  <w:pPr>
                    <w:jc w:val="center"/>
                    <w:rPr>
                      <w:rFonts w:ascii="Palatino Linotype" w:hAnsi="Palatino Linotype" w:cs="Arial"/>
                      <w:b/>
                    </w:rPr>
                  </w:pPr>
                </w:p>
                <w:p w:rsidR="00697D18" w:rsidRDefault="00697D18" w:rsidP="00522CF9">
                  <w:pPr>
                    <w:jc w:val="center"/>
                    <w:rPr>
                      <w:rFonts w:ascii="Palatino Linotype" w:hAnsi="Palatino Linotype" w:cs="Arial"/>
                      <w:b/>
                    </w:rPr>
                  </w:pPr>
                </w:p>
                <w:p w:rsidR="00A65E1D" w:rsidRPr="00BD6814" w:rsidRDefault="00A65E1D" w:rsidP="00522CF9">
                  <w:pPr>
                    <w:jc w:val="center"/>
                    <w:rPr>
                      <w:rFonts w:ascii="Palatino Linotype" w:hAnsi="Palatino Linotype" w:cs="Arial"/>
                      <w:b/>
                    </w:rPr>
                  </w:pPr>
                </w:p>
                <w:p w:rsidR="00E70A67" w:rsidRPr="00BD6814" w:rsidRDefault="00E70A67" w:rsidP="001966CB">
                  <w:pPr>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Luis Gustavo Parra Noriega</w:t>
                  </w:r>
                </w:p>
                <w:p w:rsidR="000D0BBA" w:rsidRPr="00BD6814" w:rsidRDefault="000D0BBA" w:rsidP="00522CF9">
                  <w:pPr>
                    <w:jc w:val="center"/>
                    <w:rPr>
                      <w:rFonts w:ascii="Palatino Linotype" w:hAnsi="Palatino Linotype" w:cs="Arial"/>
                    </w:rPr>
                  </w:pPr>
                  <w:r w:rsidRPr="00BD6814">
                    <w:rPr>
                      <w:rFonts w:ascii="Palatino Linotype" w:hAnsi="Palatino Linotype" w:cs="Arial"/>
                    </w:rPr>
                    <w:t>Comisionado</w:t>
                  </w: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(RÚBRICA)</w:t>
                  </w:r>
                </w:p>
              </w:tc>
            </w:tr>
            <w:tr w:rsidR="000D0BBA" w:rsidRPr="00BD6814" w:rsidTr="00FC4E5B">
              <w:trPr>
                <w:jc w:val="center"/>
              </w:trPr>
              <w:tc>
                <w:tcPr>
                  <w:tcW w:w="10365" w:type="dxa"/>
                  <w:gridSpan w:val="2"/>
                  <w:shd w:val="clear" w:color="auto" w:fill="auto"/>
                </w:tcPr>
                <w:p w:rsidR="007F0370" w:rsidRDefault="007F0370" w:rsidP="00DA3839">
                  <w:pPr>
                    <w:tabs>
                      <w:tab w:val="left" w:pos="3720"/>
                    </w:tabs>
                    <w:rPr>
                      <w:rFonts w:ascii="Palatino Linotype" w:hAnsi="Palatino Linotype" w:cs="Arial"/>
                      <w:b/>
                    </w:rPr>
                  </w:pPr>
                </w:p>
                <w:p w:rsidR="0043333C" w:rsidRDefault="0043333C" w:rsidP="00DA3839">
                  <w:pPr>
                    <w:tabs>
                      <w:tab w:val="left" w:pos="3720"/>
                    </w:tabs>
                    <w:rPr>
                      <w:rFonts w:ascii="Palatino Linotype" w:hAnsi="Palatino Linotype" w:cs="Arial"/>
                      <w:b/>
                    </w:rPr>
                  </w:pPr>
                </w:p>
                <w:p w:rsidR="0043333C" w:rsidRDefault="0043333C" w:rsidP="00DA3839">
                  <w:pPr>
                    <w:tabs>
                      <w:tab w:val="left" w:pos="3720"/>
                    </w:tabs>
                    <w:rPr>
                      <w:rFonts w:ascii="Palatino Linotype" w:hAnsi="Palatino Linotype" w:cs="Arial"/>
                      <w:b/>
                    </w:rPr>
                  </w:pPr>
                </w:p>
                <w:p w:rsidR="0043333C" w:rsidRPr="00BD6814" w:rsidRDefault="0043333C" w:rsidP="00DA3839">
                  <w:pPr>
                    <w:tabs>
                      <w:tab w:val="left" w:pos="3720"/>
                    </w:tabs>
                    <w:rPr>
                      <w:rFonts w:ascii="Palatino Linotype" w:hAnsi="Palatino Linotype" w:cs="Arial"/>
                      <w:b/>
                    </w:rPr>
                  </w:pPr>
                </w:p>
                <w:p w:rsidR="000D0BBA" w:rsidRPr="00BD6814" w:rsidRDefault="000D0BBA" w:rsidP="00522CF9">
                  <w:pPr>
                    <w:jc w:val="center"/>
                    <w:rPr>
                      <w:rFonts w:ascii="Palatino Linotype" w:hAnsi="Palatino Linotype" w:cs="Arial"/>
                      <w:b/>
                    </w:rPr>
                  </w:pPr>
                  <w:r w:rsidRPr="00BD6814">
                    <w:rPr>
                      <w:rFonts w:ascii="Palatino Linotype" w:hAnsi="Palatino Linotype" w:cs="Arial"/>
                      <w:b/>
                    </w:rPr>
                    <w:t>Alexis Tapia Ramírez</w:t>
                  </w:r>
                </w:p>
                <w:p w:rsidR="000D0BBA" w:rsidRPr="00BD6814" w:rsidRDefault="000D0BBA" w:rsidP="00522CF9">
                  <w:pPr>
                    <w:jc w:val="center"/>
                    <w:rPr>
                      <w:rFonts w:ascii="Palatino Linotype" w:hAnsi="Palatino Linotype" w:cs="Arial"/>
                    </w:rPr>
                  </w:pPr>
                  <w:r w:rsidRPr="00BD6814">
                    <w:rPr>
                      <w:rFonts w:ascii="Palatino Linotype" w:hAnsi="Palatino Linotype" w:cs="Arial"/>
                    </w:rPr>
                    <w:t>Secretario Técnico del Pleno</w:t>
                  </w:r>
                </w:p>
                <w:p w:rsidR="00E517D8" w:rsidRPr="00BD6814" w:rsidRDefault="000D0BBA" w:rsidP="00DA3839">
                  <w:pPr>
                    <w:jc w:val="center"/>
                    <w:rPr>
                      <w:rFonts w:ascii="Palatino Linotype" w:hAnsi="Palatino Linotype" w:cs="Arial"/>
                    </w:rPr>
                  </w:pPr>
                  <w:r w:rsidRPr="00BD6814">
                    <w:rPr>
                      <w:rFonts w:ascii="Palatino Linotype" w:hAnsi="Palatino Linotype" w:cs="Arial"/>
                      <w:b/>
                    </w:rPr>
                    <w:t>(RÚBRICA)</w:t>
                  </w:r>
                  <w:r w:rsidRPr="00BD6814">
                    <w:rPr>
                      <w:rFonts w:ascii="Palatino Linotype" w:hAnsi="Palatino Linotype" w:cs="Arial"/>
                    </w:rPr>
                    <w:t xml:space="preserve"> </w:t>
                  </w:r>
                </w:p>
              </w:tc>
            </w:tr>
          </w:tbl>
          <w:p w:rsidR="000D0BBA" w:rsidRPr="00BD6814" w:rsidRDefault="000D0BBA" w:rsidP="00522CF9">
            <w:pPr>
              <w:jc w:val="both"/>
              <w:rPr>
                <w:rFonts w:ascii="Palatino Linotype" w:hAnsi="Palatino Linotype" w:cs="Arial"/>
              </w:rPr>
            </w:pPr>
          </w:p>
        </w:tc>
      </w:tr>
    </w:tbl>
    <w:p w:rsidR="0043333C" w:rsidRDefault="0043333C" w:rsidP="00522CF9">
      <w:pPr>
        <w:jc w:val="both"/>
        <w:rPr>
          <w:rFonts w:ascii="Palatino Linotype" w:hAnsi="Palatino Linotype" w:cs="Arial"/>
          <w:sz w:val="20"/>
        </w:rPr>
      </w:pPr>
    </w:p>
    <w:p w:rsidR="0043333C" w:rsidRDefault="0043333C" w:rsidP="00522CF9">
      <w:pPr>
        <w:jc w:val="both"/>
        <w:rPr>
          <w:rFonts w:ascii="Palatino Linotype" w:hAnsi="Palatino Linotype" w:cs="Arial"/>
          <w:sz w:val="20"/>
        </w:rPr>
      </w:pPr>
    </w:p>
    <w:p w:rsidR="009D193C" w:rsidRPr="001966CB" w:rsidRDefault="009D193C" w:rsidP="00522CF9">
      <w:pPr>
        <w:jc w:val="both"/>
        <w:rPr>
          <w:rFonts w:ascii="Palatino Linotype" w:hAnsi="Palatino Linotype" w:cs="Arial"/>
          <w:sz w:val="22"/>
          <w:szCs w:val="22"/>
        </w:rPr>
      </w:pPr>
      <w:r w:rsidRPr="001966CB">
        <w:rPr>
          <w:rFonts w:ascii="Palatino Linotype" w:hAnsi="Palatino Linotype" w:cs="Arial"/>
          <w:sz w:val="22"/>
          <w:szCs w:val="22"/>
        </w:rPr>
        <w:t xml:space="preserve">Esta hoja corresponde a la resolución de </w:t>
      </w:r>
      <w:r w:rsidR="00DA3839" w:rsidRPr="001966CB">
        <w:rPr>
          <w:rFonts w:ascii="Palatino Linotype" w:hAnsi="Palatino Linotype" w:cs="Arial"/>
          <w:sz w:val="22"/>
          <w:szCs w:val="22"/>
        </w:rPr>
        <w:t>trece</w:t>
      </w:r>
      <w:r w:rsidR="00EE5973" w:rsidRPr="001966CB">
        <w:rPr>
          <w:rFonts w:ascii="Palatino Linotype" w:hAnsi="Palatino Linotype" w:cs="Arial"/>
          <w:sz w:val="22"/>
          <w:szCs w:val="22"/>
        </w:rPr>
        <w:t xml:space="preserve"> de </w:t>
      </w:r>
      <w:r w:rsidR="00A61245" w:rsidRPr="001966CB">
        <w:rPr>
          <w:rFonts w:ascii="Palatino Linotype" w:hAnsi="Palatino Linotype" w:cs="Arial"/>
          <w:sz w:val="22"/>
          <w:szCs w:val="22"/>
        </w:rPr>
        <w:t xml:space="preserve">noviembre </w:t>
      </w:r>
      <w:r w:rsidR="00372E9E" w:rsidRPr="001966CB">
        <w:rPr>
          <w:rFonts w:ascii="Palatino Linotype" w:hAnsi="Palatino Linotype" w:cs="Arial"/>
          <w:sz w:val="22"/>
          <w:szCs w:val="22"/>
        </w:rPr>
        <w:t>de dos mil diecinueve</w:t>
      </w:r>
      <w:r w:rsidRPr="001966CB">
        <w:rPr>
          <w:rFonts w:ascii="Palatino Linotype" w:hAnsi="Palatino Linotype" w:cs="Arial"/>
          <w:sz w:val="22"/>
          <w:szCs w:val="22"/>
        </w:rPr>
        <w:t>, emitida en el recurso de revisión número 0</w:t>
      </w:r>
      <w:r w:rsidR="00DA3839" w:rsidRPr="001966CB">
        <w:rPr>
          <w:rFonts w:ascii="Palatino Linotype" w:hAnsi="Palatino Linotype" w:cs="Arial"/>
          <w:sz w:val="22"/>
          <w:szCs w:val="22"/>
        </w:rPr>
        <w:t>7202</w:t>
      </w:r>
      <w:r w:rsidRPr="001966CB">
        <w:rPr>
          <w:rFonts w:ascii="Palatino Linotype" w:hAnsi="Palatino Linotype" w:cs="Arial"/>
          <w:sz w:val="22"/>
          <w:szCs w:val="22"/>
        </w:rPr>
        <w:t>/INFOEM/IP/RR/201</w:t>
      </w:r>
      <w:r w:rsidR="00DF5E21" w:rsidRPr="001966CB">
        <w:rPr>
          <w:rFonts w:ascii="Palatino Linotype" w:hAnsi="Palatino Linotype" w:cs="Arial"/>
          <w:sz w:val="22"/>
          <w:szCs w:val="22"/>
        </w:rPr>
        <w:t>9</w:t>
      </w:r>
      <w:r w:rsidR="003F0D9E" w:rsidRPr="001966CB">
        <w:rPr>
          <w:rFonts w:ascii="Palatino Linotype" w:hAnsi="Palatino Linotype" w:cs="Arial"/>
          <w:sz w:val="22"/>
          <w:szCs w:val="22"/>
        </w:rPr>
        <w:t>.</w:t>
      </w:r>
    </w:p>
    <w:p w:rsidR="007E1FF4" w:rsidRPr="001966CB" w:rsidRDefault="00A61245" w:rsidP="00522CF9">
      <w:pPr>
        <w:jc w:val="both"/>
        <w:rPr>
          <w:rFonts w:ascii="Palatino Linotype" w:hAnsi="Palatino Linotype"/>
          <w:sz w:val="22"/>
          <w:szCs w:val="22"/>
        </w:rPr>
      </w:pPr>
      <w:r w:rsidRPr="001966CB">
        <w:rPr>
          <w:rFonts w:ascii="Palatino Linotype" w:hAnsi="Palatino Linotype" w:cs="Arial"/>
          <w:sz w:val="22"/>
          <w:szCs w:val="22"/>
        </w:rPr>
        <w:t>YSM/IAHA</w:t>
      </w:r>
    </w:p>
    <w:sectPr w:rsidR="007E1FF4" w:rsidRPr="001966CB" w:rsidSect="000C4BB0">
      <w:headerReference w:type="default" r:id="rId22"/>
      <w:footerReference w:type="default" r:id="rId23"/>
      <w:headerReference w:type="first" r:id="rId24"/>
      <w:footerReference w:type="first" r:id="rId25"/>
      <w:pgSz w:w="12240" w:h="15840"/>
      <w:pgMar w:top="1418" w:right="1418" w:bottom="1418"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30AAF" w:rsidRDefault="00230AAF" w:rsidP="00C80F8C">
      <w:r>
        <w:separator/>
      </w:r>
    </w:p>
  </w:endnote>
  <w:endnote w:type="continuationSeparator" w:id="0">
    <w:p w:rsidR="00230AAF" w:rsidRDefault="00230AAF"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panose1 w:val="00000000000000000000"/>
    <w:charset w:val="00"/>
    <w:family w:val="roman"/>
    <w:notTrueType/>
    <w:pitch w:val="default"/>
  </w:font>
  <w:font w:name="Arial,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CE" w:rsidRPr="00F12350" w:rsidRDefault="008843CE" w:rsidP="00F12350">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66CB">
      <w:rPr>
        <w:rFonts w:ascii="Palatino Linotype" w:hAnsi="Palatino Linotype" w:cs="Arial"/>
        <w:b/>
        <w:bCs/>
        <w:noProof/>
        <w:sz w:val="20"/>
        <w:szCs w:val="20"/>
      </w:rPr>
      <w:t>46</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66CB">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8843CE" w:rsidRDefault="008843CE" w:rsidP="006F30F8">
    <w:pPr>
      <w:pStyle w:val="Piedepgina"/>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CE" w:rsidRPr="00F12350" w:rsidRDefault="008843CE"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1966CB">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1966CB">
      <w:rPr>
        <w:rFonts w:ascii="Palatino Linotype" w:hAnsi="Palatino Linotype" w:cs="Arial"/>
        <w:b/>
        <w:bCs/>
        <w:noProof/>
        <w:sz w:val="20"/>
        <w:szCs w:val="20"/>
      </w:rPr>
      <w:t>47</w:t>
    </w:r>
    <w:r w:rsidRPr="00F12350">
      <w:rPr>
        <w:rFonts w:ascii="Palatino Linotype" w:hAnsi="Palatino Linotype" w:cs="Arial"/>
        <w:b/>
        <w:bCs/>
        <w:sz w:val="20"/>
        <w:szCs w:val="20"/>
      </w:rPr>
      <w:fldChar w:fldCharType="end"/>
    </w:r>
  </w:p>
  <w:p w:rsidR="008843CE" w:rsidRDefault="008843C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30AAF" w:rsidRDefault="00230AAF" w:rsidP="00C80F8C">
      <w:r>
        <w:separator/>
      </w:r>
    </w:p>
  </w:footnote>
  <w:footnote w:type="continuationSeparator" w:id="0">
    <w:p w:rsidR="00230AAF" w:rsidRDefault="00230AAF" w:rsidP="00C80F8C">
      <w:r>
        <w:continuationSeparator/>
      </w:r>
    </w:p>
  </w:footnote>
  <w:footnote w:id="1">
    <w:p w:rsidR="00C52438" w:rsidRDefault="00C52438" w:rsidP="00C52438">
      <w:pPr>
        <w:pStyle w:val="Textonotapie"/>
        <w:jc w:val="both"/>
        <w:rPr>
          <w:rFonts w:ascii="Palatino Linotype" w:hAnsi="Palatino Linotype"/>
        </w:rPr>
      </w:pPr>
      <w:r>
        <w:rPr>
          <w:rStyle w:val="Refdenotaalpie"/>
        </w:rPr>
        <w:footnoteRef/>
      </w:r>
      <w:r>
        <w:t xml:space="preserve"> </w:t>
      </w:r>
      <w:r w:rsidRPr="00BB3067">
        <w:rPr>
          <w:rFonts w:ascii="Palatino Linotype" w:hAnsi="Palatino Linotype"/>
        </w:rPr>
        <w:t xml:space="preserve">Ubicable en la siguiente </w:t>
      </w:r>
      <w:r>
        <w:rPr>
          <w:rFonts w:ascii="Palatino Linotype" w:hAnsi="Palatino Linotype"/>
        </w:rPr>
        <w:t>liga electrónica</w:t>
      </w:r>
      <w:r w:rsidRPr="00BB3067">
        <w:rPr>
          <w:rFonts w:ascii="Palatino Linotype" w:hAnsi="Palatino Linotype"/>
        </w:rPr>
        <w:t xml:space="preserve">: </w:t>
      </w:r>
    </w:p>
    <w:p w:rsidR="00C52438" w:rsidRDefault="00C52438">
      <w:pPr>
        <w:pStyle w:val="Textonotapie"/>
      </w:pPr>
      <w:r w:rsidRPr="00C52438">
        <w:rPr>
          <w:rFonts w:ascii="Palatino Linotype" w:hAnsi="Palatino Linotype"/>
          <w:spacing w:val="-20"/>
        </w:rPr>
        <w:t>https://www.ipomex.org.mx/ipo3/lgt/indice/JILOTEPEC/art_92_ii_b/1.web</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3CE" w:rsidRDefault="008843CE" w:rsidP="006F30F8">
    <w:pPr>
      <w:pStyle w:val="Encabezado"/>
      <w:tabs>
        <w:tab w:val="clear" w:pos="4252"/>
        <w:tab w:val="clear" w:pos="8504"/>
        <w:tab w:val="left" w:pos="2326"/>
      </w:tabs>
    </w:pPr>
    <w:r>
      <w:t xml:space="preserve">                                                                   </w:t>
    </w:r>
  </w:p>
  <w:tbl>
    <w:tblPr>
      <w:tblW w:w="5953" w:type="dxa"/>
      <w:tblInd w:w="3119" w:type="dxa"/>
      <w:tblLayout w:type="fixed"/>
      <w:tblLook w:val="04A0" w:firstRow="1" w:lastRow="0" w:firstColumn="1" w:lastColumn="0" w:noHBand="0" w:noVBand="1"/>
    </w:tblPr>
    <w:tblGrid>
      <w:gridCol w:w="2551"/>
      <w:gridCol w:w="3402"/>
    </w:tblGrid>
    <w:tr w:rsidR="008843CE" w:rsidRPr="005A5E02" w:rsidTr="002B7A68">
      <w:tc>
        <w:tcPr>
          <w:tcW w:w="2551" w:type="dxa"/>
          <w:shd w:val="clear" w:color="auto" w:fill="auto"/>
          <w:vAlign w:val="center"/>
        </w:tcPr>
        <w:p w:rsidR="008843CE" w:rsidRPr="005A5E02" w:rsidRDefault="008843CE" w:rsidP="003F0D9E">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8843CE" w:rsidRPr="005A5E02" w:rsidRDefault="008843CE"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sidR="001F7793">
            <w:rPr>
              <w:rFonts w:ascii="Palatino Linotype" w:hAnsi="Palatino Linotype"/>
              <w:b/>
              <w:sz w:val="22"/>
              <w:szCs w:val="22"/>
              <w:lang w:val="es-ES_tradnl"/>
            </w:rPr>
            <w:t>72</w:t>
          </w:r>
          <w:r>
            <w:rPr>
              <w:rFonts w:ascii="Palatino Linotype" w:hAnsi="Palatino Linotype"/>
              <w:b/>
              <w:sz w:val="22"/>
              <w:szCs w:val="22"/>
              <w:lang w:val="es-ES_tradnl"/>
            </w:rPr>
            <w:t>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8843CE" w:rsidRPr="005A5E02" w:rsidTr="002B7A68">
      <w:trPr>
        <w:trHeight w:val="228"/>
      </w:trPr>
      <w:tc>
        <w:tcPr>
          <w:tcW w:w="2551" w:type="dxa"/>
          <w:shd w:val="clear" w:color="auto" w:fill="auto"/>
          <w:vAlign w:val="center"/>
        </w:tcPr>
        <w:p w:rsidR="008843CE" w:rsidRPr="005A5E02" w:rsidRDefault="008843CE" w:rsidP="003F0D9E">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8843CE" w:rsidRPr="00927A01" w:rsidRDefault="008843CE" w:rsidP="001F7793">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w:t>
          </w:r>
          <w:r w:rsidR="001F7793">
            <w:rPr>
              <w:rFonts w:ascii="Palatino Linotype" w:hAnsi="Palatino Linotype"/>
              <w:b/>
              <w:sz w:val="22"/>
              <w:szCs w:val="22"/>
              <w:lang w:val="es-ES_tradnl"/>
            </w:rPr>
            <w:t>Jilotepec</w:t>
          </w:r>
        </w:p>
      </w:tc>
    </w:tr>
    <w:tr w:rsidR="008843CE" w:rsidRPr="005A5E02" w:rsidTr="002B7A68">
      <w:tc>
        <w:tcPr>
          <w:tcW w:w="2551" w:type="dxa"/>
          <w:shd w:val="clear" w:color="auto" w:fill="auto"/>
          <w:vAlign w:val="center"/>
        </w:tcPr>
        <w:p w:rsidR="008843CE" w:rsidRPr="005A5E02" w:rsidRDefault="008843CE" w:rsidP="003F0D9E">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8843CE" w:rsidRPr="005A5E02" w:rsidRDefault="008843CE" w:rsidP="003F0D9E">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8843CE" w:rsidRPr="001966CB" w:rsidRDefault="008843CE" w:rsidP="003F0D9E">
    <w:pPr>
      <w:pStyle w:val="Encabezado"/>
      <w:tabs>
        <w:tab w:val="clear" w:pos="4252"/>
        <w:tab w:val="clear" w:pos="8504"/>
        <w:tab w:val="left" w:pos="2326"/>
      </w:tabs>
      <w:rPr>
        <w:sz w:val="26"/>
        <w:szCs w:val="2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119" w:type="dxa"/>
      <w:tblLayout w:type="fixed"/>
      <w:tblLook w:val="04A0" w:firstRow="1" w:lastRow="0" w:firstColumn="1" w:lastColumn="0" w:noHBand="0" w:noVBand="1"/>
    </w:tblPr>
    <w:tblGrid>
      <w:gridCol w:w="2551"/>
      <w:gridCol w:w="3402"/>
    </w:tblGrid>
    <w:tr w:rsidR="008843CE" w:rsidRPr="005A5E02" w:rsidTr="002B7A68">
      <w:tc>
        <w:tcPr>
          <w:tcW w:w="2551" w:type="dxa"/>
          <w:shd w:val="clear" w:color="auto" w:fill="auto"/>
          <w:vAlign w:val="center"/>
        </w:tcPr>
        <w:p w:rsidR="008843CE" w:rsidRPr="005A5E02" w:rsidRDefault="008843CE" w:rsidP="005A5E02">
          <w:pPr>
            <w:rPr>
              <w:rFonts w:ascii="Palatino Linotype" w:hAnsi="Palatino Linotype"/>
              <w:b/>
              <w:sz w:val="22"/>
              <w:szCs w:val="22"/>
              <w:lang w:val="es-ES_tradnl"/>
            </w:rPr>
          </w:pPr>
          <w:r w:rsidRPr="005A5E02">
            <w:rPr>
              <w:rFonts w:ascii="Palatino Linotype" w:hAnsi="Palatino Linotype"/>
              <w:b/>
              <w:sz w:val="22"/>
              <w:szCs w:val="22"/>
              <w:lang w:val="es-ES_tradnl"/>
            </w:rPr>
            <w:t>Recurso de Revisión:</w:t>
          </w:r>
        </w:p>
      </w:tc>
      <w:tc>
        <w:tcPr>
          <w:tcW w:w="3402" w:type="dxa"/>
          <w:shd w:val="clear" w:color="auto" w:fill="auto"/>
          <w:vAlign w:val="center"/>
        </w:tcPr>
        <w:p w:rsidR="008843CE" w:rsidRPr="005A5E02" w:rsidRDefault="008843CE" w:rsidP="002B7A68">
          <w:pPr>
            <w:rPr>
              <w:rFonts w:ascii="Palatino Linotype" w:hAnsi="Palatino Linotype"/>
              <w:b/>
              <w:sz w:val="22"/>
              <w:szCs w:val="22"/>
              <w:lang w:val="es-ES_tradnl"/>
            </w:rPr>
          </w:pPr>
          <w:r w:rsidRPr="005A5E02">
            <w:rPr>
              <w:rFonts w:ascii="Palatino Linotype" w:hAnsi="Palatino Linotype"/>
              <w:b/>
              <w:sz w:val="22"/>
              <w:szCs w:val="22"/>
              <w:lang w:val="es-ES_tradnl"/>
            </w:rPr>
            <w:t>0</w:t>
          </w:r>
          <w:r>
            <w:rPr>
              <w:rFonts w:ascii="Palatino Linotype" w:hAnsi="Palatino Linotype"/>
              <w:b/>
              <w:sz w:val="22"/>
              <w:szCs w:val="22"/>
              <w:lang w:val="es-ES_tradnl"/>
            </w:rPr>
            <w:t>7202</w:t>
          </w:r>
          <w:r w:rsidRPr="005A5E02">
            <w:rPr>
              <w:rFonts w:ascii="Palatino Linotype" w:hAnsi="Palatino Linotype"/>
              <w:b/>
              <w:sz w:val="22"/>
              <w:szCs w:val="22"/>
              <w:lang w:val="es-ES_tradnl"/>
            </w:rPr>
            <w:t>/INFOEM/IP/RR/201</w:t>
          </w:r>
          <w:r>
            <w:rPr>
              <w:rFonts w:ascii="Palatino Linotype" w:hAnsi="Palatino Linotype"/>
              <w:b/>
              <w:sz w:val="22"/>
              <w:szCs w:val="22"/>
              <w:lang w:val="es-ES_tradnl"/>
            </w:rPr>
            <w:t xml:space="preserve">9 </w:t>
          </w:r>
        </w:p>
      </w:tc>
    </w:tr>
    <w:tr w:rsidR="008843CE" w:rsidRPr="005A5E02" w:rsidTr="002B7A68">
      <w:tc>
        <w:tcPr>
          <w:tcW w:w="2551" w:type="dxa"/>
          <w:shd w:val="clear" w:color="auto" w:fill="auto"/>
          <w:vAlign w:val="center"/>
        </w:tcPr>
        <w:p w:rsidR="008843CE" w:rsidRPr="005A5E02" w:rsidRDefault="008843CE" w:rsidP="000B3E46">
          <w:pPr>
            <w:rPr>
              <w:rFonts w:ascii="Palatino Linotype" w:hAnsi="Palatino Linotype"/>
              <w:b/>
              <w:sz w:val="22"/>
              <w:szCs w:val="22"/>
              <w:lang w:val="es-ES_tradnl"/>
            </w:rPr>
          </w:pPr>
          <w:r w:rsidRPr="005A5E02">
            <w:rPr>
              <w:rFonts w:ascii="Palatino Linotype" w:hAnsi="Palatino Linotype"/>
              <w:b/>
              <w:sz w:val="22"/>
              <w:szCs w:val="22"/>
              <w:lang w:val="es-ES_tradnl"/>
            </w:rPr>
            <w:t>Recurrente:</w:t>
          </w:r>
        </w:p>
      </w:tc>
      <w:tc>
        <w:tcPr>
          <w:tcW w:w="3402" w:type="dxa"/>
          <w:shd w:val="clear" w:color="auto" w:fill="auto"/>
          <w:vAlign w:val="center"/>
        </w:tcPr>
        <w:p w:rsidR="008843CE" w:rsidRPr="00927A01" w:rsidRDefault="008843CE" w:rsidP="00B3768E">
          <w:pPr>
            <w:rPr>
              <w:rFonts w:ascii="Palatino Linotype" w:hAnsi="Palatino Linotype"/>
              <w:b/>
              <w:sz w:val="22"/>
              <w:szCs w:val="22"/>
              <w:lang w:val="es-ES_tradnl"/>
            </w:rPr>
          </w:pPr>
        </w:p>
      </w:tc>
    </w:tr>
    <w:tr w:rsidR="008843CE" w:rsidRPr="005A5E02" w:rsidTr="002B7A68">
      <w:trPr>
        <w:trHeight w:val="228"/>
      </w:trPr>
      <w:tc>
        <w:tcPr>
          <w:tcW w:w="2551" w:type="dxa"/>
          <w:shd w:val="clear" w:color="auto" w:fill="auto"/>
          <w:vAlign w:val="center"/>
        </w:tcPr>
        <w:p w:rsidR="008843CE" w:rsidRPr="005A5E02" w:rsidRDefault="008843CE" w:rsidP="000B3E46">
          <w:pPr>
            <w:rPr>
              <w:rFonts w:ascii="Palatino Linotype" w:hAnsi="Palatino Linotype"/>
              <w:b/>
              <w:sz w:val="22"/>
              <w:szCs w:val="22"/>
              <w:lang w:val="es-ES_tradnl"/>
            </w:rPr>
          </w:pPr>
          <w:r w:rsidRPr="005A5E02">
            <w:rPr>
              <w:rFonts w:ascii="Palatino Linotype" w:hAnsi="Palatino Linotype"/>
              <w:b/>
              <w:sz w:val="22"/>
              <w:szCs w:val="22"/>
              <w:lang w:val="es-ES_tradnl"/>
            </w:rPr>
            <w:t>Sujeto obligado:</w:t>
          </w:r>
        </w:p>
      </w:tc>
      <w:tc>
        <w:tcPr>
          <w:tcW w:w="3402" w:type="dxa"/>
          <w:shd w:val="clear" w:color="auto" w:fill="auto"/>
          <w:vAlign w:val="center"/>
        </w:tcPr>
        <w:p w:rsidR="008843CE" w:rsidRPr="00927A01" w:rsidRDefault="008843CE" w:rsidP="0096209D">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Jilotepec </w:t>
          </w:r>
        </w:p>
      </w:tc>
    </w:tr>
    <w:tr w:rsidR="008843CE" w:rsidRPr="005A5E02" w:rsidTr="002B7A68">
      <w:tc>
        <w:tcPr>
          <w:tcW w:w="2551" w:type="dxa"/>
          <w:shd w:val="clear" w:color="auto" w:fill="auto"/>
          <w:vAlign w:val="center"/>
        </w:tcPr>
        <w:p w:rsidR="008843CE" w:rsidRPr="005A5E02" w:rsidRDefault="008843CE" w:rsidP="005A5E02">
          <w:pPr>
            <w:rPr>
              <w:rFonts w:ascii="Palatino Linotype" w:hAnsi="Palatino Linotype"/>
              <w:b/>
              <w:sz w:val="22"/>
              <w:szCs w:val="22"/>
              <w:lang w:val="es-ES_tradnl"/>
            </w:rPr>
          </w:pPr>
          <w:r w:rsidRPr="005A5E02">
            <w:rPr>
              <w:rFonts w:ascii="Palatino Linotype" w:hAnsi="Palatino Linotype"/>
              <w:b/>
              <w:sz w:val="22"/>
              <w:szCs w:val="22"/>
              <w:lang w:val="es-ES_tradnl"/>
            </w:rPr>
            <w:t>Comisionada ponente:</w:t>
          </w:r>
        </w:p>
      </w:tc>
      <w:tc>
        <w:tcPr>
          <w:tcW w:w="3402" w:type="dxa"/>
          <w:shd w:val="clear" w:color="auto" w:fill="auto"/>
          <w:vAlign w:val="center"/>
        </w:tcPr>
        <w:p w:rsidR="008843CE" w:rsidRPr="005A5E02" w:rsidRDefault="008843CE" w:rsidP="005A5E02">
          <w:pPr>
            <w:ind w:right="-533"/>
            <w:rPr>
              <w:rFonts w:ascii="Palatino Linotype" w:hAnsi="Palatino Linotype"/>
              <w:b/>
              <w:sz w:val="22"/>
              <w:szCs w:val="22"/>
              <w:lang w:val="es-ES_tradnl"/>
            </w:rPr>
          </w:pPr>
          <w:r w:rsidRPr="005A5E02">
            <w:rPr>
              <w:rFonts w:ascii="Palatino Linotype" w:hAnsi="Palatino Linotype"/>
              <w:b/>
              <w:sz w:val="22"/>
              <w:szCs w:val="22"/>
              <w:lang w:val="es-ES_tradnl"/>
            </w:rPr>
            <w:t xml:space="preserve">Eva </w:t>
          </w:r>
          <w:proofErr w:type="spellStart"/>
          <w:r w:rsidRPr="005A5E02">
            <w:rPr>
              <w:rFonts w:ascii="Palatino Linotype" w:hAnsi="Palatino Linotype"/>
              <w:b/>
              <w:sz w:val="22"/>
              <w:szCs w:val="22"/>
              <w:lang w:val="es-ES_tradnl"/>
            </w:rPr>
            <w:t>Abaid</w:t>
          </w:r>
          <w:proofErr w:type="spellEnd"/>
          <w:r w:rsidRPr="005A5E02">
            <w:rPr>
              <w:rFonts w:ascii="Palatino Linotype" w:hAnsi="Palatino Linotype"/>
              <w:b/>
              <w:sz w:val="22"/>
              <w:szCs w:val="22"/>
              <w:lang w:val="es-ES_tradnl"/>
            </w:rPr>
            <w:t xml:space="preserve"> </w:t>
          </w:r>
          <w:proofErr w:type="spellStart"/>
          <w:r w:rsidRPr="005A5E02">
            <w:rPr>
              <w:rFonts w:ascii="Palatino Linotype" w:hAnsi="Palatino Linotype"/>
              <w:b/>
              <w:sz w:val="22"/>
              <w:szCs w:val="22"/>
              <w:lang w:val="es-ES_tradnl"/>
            </w:rPr>
            <w:t>Yapur</w:t>
          </w:r>
          <w:proofErr w:type="spellEnd"/>
        </w:p>
      </w:tc>
    </w:tr>
  </w:tbl>
  <w:p w:rsidR="008843CE" w:rsidRPr="001966CB" w:rsidRDefault="008843CE">
    <w:pPr>
      <w:pStyle w:val="Encabezado"/>
      <w:rPr>
        <w:sz w:val="26"/>
        <w:szCs w:val="2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1B653A"/>
    <w:multiLevelType w:val="hybridMultilevel"/>
    <w:tmpl w:val="4A4CD34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14F52CBF"/>
    <w:multiLevelType w:val="hybridMultilevel"/>
    <w:tmpl w:val="E48206A0"/>
    <w:lvl w:ilvl="0" w:tplc="E3A83CE0">
      <w:start w:val="2"/>
      <w:numFmt w:val="lowerLetter"/>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3" w15:restartNumberingAfterBreak="0">
    <w:nsid w:val="16C13142"/>
    <w:multiLevelType w:val="hybridMultilevel"/>
    <w:tmpl w:val="CCD20E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6D76177"/>
    <w:multiLevelType w:val="multilevel"/>
    <w:tmpl w:val="ADA06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273F54"/>
    <w:multiLevelType w:val="hybridMultilevel"/>
    <w:tmpl w:val="68A06272"/>
    <w:lvl w:ilvl="0" w:tplc="44D8A578">
      <w:start w:val="1"/>
      <w:numFmt w:val="lowerLetter"/>
      <w:lvlText w:val="%1)"/>
      <w:lvlJc w:val="left"/>
      <w:pPr>
        <w:ind w:left="360" w:hanging="360"/>
      </w:pPr>
      <w:rPr>
        <w:rFonts w:ascii="Palatino Linotype" w:eastAsiaTheme="minorEastAsia" w:hAnsi="Palatino Linotype" w:cs="Arial"/>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6" w15:restartNumberingAfterBreak="0">
    <w:nsid w:val="19CD0134"/>
    <w:multiLevelType w:val="hybridMultilevel"/>
    <w:tmpl w:val="FBFEE692"/>
    <w:lvl w:ilvl="0" w:tplc="2FFE8CAC">
      <w:start w:val="1"/>
      <w:numFmt w:val="bullet"/>
      <w:lvlText w:val=""/>
      <w:lvlJc w:val="left"/>
      <w:pPr>
        <w:ind w:left="360" w:hanging="360"/>
      </w:pPr>
      <w:rPr>
        <w:rFonts w:ascii="Wingdings" w:hAnsi="Wingdings" w:hint="default"/>
        <w:sz w:val="5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7" w15:restartNumberingAfterBreak="0">
    <w:nsid w:val="1AEC0418"/>
    <w:multiLevelType w:val="hybridMultilevel"/>
    <w:tmpl w:val="5E8817CC"/>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6F07C4B"/>
    <w:multiLevelType w:val="hybridMultilevel"/>
    <w:tmpl w:val="289E7D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3A9C2E0A"/>
    <w:multiLevelType w:val="hybridMultilevel"/>
    <w:tmpl w:val="00AC14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40AC4FBC"/>
    <w:multiLevelType w:val="hybridMultilevel"/>
    <w:tmpl w:val="3F48193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7F2107"/>
    <w:multiLevelType w:val="hybridMultilevel"/>
    <w:tmpl w:val="B1626D1A"/>
    <w:lvl w:ilvl="0" w:tplc="A9E09140">
      <w:start w:val="1"/>
      <w:numFmt w:val="lowerLetter"/>
      <w:lvlText w:val="%1)"/>
      <w:lvlJc w:val="left"/>
      <w:pPr>
        <w:ind w:left="720" w:hanging="360"/>
      </w:pPr>
      <w:rPr>
        <w:rFonts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9505465"/>
    <w:multiLevelType w:val="hybridMultilevel"/>
    <w:tmpl w:val="D6F88872"/>
    <w:lvl w:ilvl="0" w:tplc="17FA11CA">
      <w:start w:val="1"/>
      <w:numFmt w:val="ordinalText"/>
      <w:suff w:val="space"/>
      <w:lvlText w:val="%1."/>
      <w:lvlJc w:val="left"/>
      <w:pPr>
        <w:ind w:left="1211"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F0B28B6"/>
    <w:multiLevelType w:val="hybridMultilevel"/>
    <w:tmpl w:val="2FCADC7A"/>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51A56A6A"/>
    <w:multiLevelType w:val="hybridMultilevel"/>
    <w:tmpl w:val="82162C42"/>
    <w:lvl w:ilvl="0" w:tplc="7E421D9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9" w15:restartNumberingAfterBreak="0">
    <w:nsid w:val="69BD3FC1"/>
    <w:multiLevelType w:val="hybridMultilevel"/>
    <w:tmpl w:val="518614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6CD03111"/>
    <w:multiLevelType w:val="hybridMultilevel"/>
    <w:tmpl w:val="791469DE"/>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1" w15:restartNumberingAfterBreak="0">
    <w:nsid w:val="6DDD14F5"/>
    <w:multiLevelType w:val="hybridMultilevel"/>
    <w:tmpl w:val="5C12881C"/>
    <w:lvl w:ilvl="0" w:tplc="EEE0AC44">
      <w:start w:val="7327"/>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70D60510"/>
    <w:multiLevelType w:val="hybridMultilevel"/>
    <w:tmpl w:val="EB1044A6"/>
    <w:lvl w:ilvl="0" w:tplc="36524156">
      <w:start w:val="1"/>
      <w:numFmt w:val="ordinalText"/>
      <w:suff w:val="space"/>
      <w:lvlText w:val="%1."/>
      <w:lvlJc w:val="left"/>
      <w:pPr>
        <w:ind w:left="5747"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1650D6F"/>
    <w:multiLevelType w:val="hybridMultilevel"/>
    <w:tmpl w:val="4EA0B2A6"/>
    <w:lvl w:ilvl="0" w:tplc="ECD2C50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70136A0"/>
    <w:multiLevelType w:val="hybridMultilevel"/>
    <w:tmpl w:val="26A86110"/>
    <w:lvl w:ilvl="0" w:tplc="CD46A69A">
      <w:start w:val="1"/>
      <w:numFmt w:val="decimal"/>
      <w:lvlText w:val="%1."/>
      <w:lvlJc w:val="left"/>
      <w:pPr>
        <w:ind w:left="8299" w:hanging="360"/>
      </w:pPr>
      <w:rPr>
        <w:rFonts w:hint="default"/>
        <w:b/>
        <w:i w:val="0"/>
        <w:sz w:val="24"/>
      </w:rPr>
    </w:lvl>
    <w:lvl w:ilvl="1" w:tplc="080A0017">
      <w:start w:val="1"/>
      <w:numFmt w:val="lowerLetter"/>
      <w:lvlText w:val="%2)"/>
      <w:lvlJc w:val="left"/>
      <w:pPr>
        <w:ind w:left="1440" w:hanging="360"/>
      </w:pPr>
      <w:rPr>
        <w:rFonts w:hint="default"/>
      </w:r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79795EEB"/>
    <w:multiLevelType w:val="hybridMultilevel"/>
    <w:tmpl w:val="86B42512"/>
    <w:lvl w:ilvl="0" w:tplc="480EA57E">
      <w:start w:val="1"/>
      <w:numFmt w:val="ordinalText"/>
      <w:suff w:val="space"/>
      <w:lvlText w:val="%1."/>
      <w:lvlJc w:val="left"/>
      <w:pPr>
        <w:ind w:left="720" w:hanging="360"/>
      </w:pPr>
      <w:rPr>
        <w:b/>
        <w:caps/>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6" w15:restartNumberingAfterBreak="0">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6"/>
  </w:num>
  <w:num w:numId="3">
    <w:abstractNumId w:val="19"/>
  </w:num>
  <w:num w:numId="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0"/>
  </w:num>
  <w:num w:numId="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
  </w:num>
  <w:num w:numId="10">
    <w:abstractNumId w:val="2"/>
  </w:num>
  <w:num w:numId="11">
    <w:abstractNumId w:val="22"/>
  </w:num>
  <w:num w:numId="12">
    <w:abstractNumId w:val="27"/>
  </w:num>
  <w:num w:numId="13">
    <w:abstractNumId w:val="3"/>
  </w:num>
  <w:num w:numId="14">
    <w:abstractNumId w:val="14"/>
  </w:num>
  <w:num w:numId="15">
    <w:abstractNumId w:val="7"/>
  </w:num>
  <w:num w:numId="16">
    <w:abstractNumId w:val="11"/>
  </w:num>
  <w:num w:numId="17">
    <w:abstractNumId w:val="24"/>
  </w:num>
  <w:num w:numId="18">
    <w:abstractNumId w:val="16"/>
  </w:num>
  <w:num w:numId="19">
    <w:abstractNumId w:val="0"/>
  </w:num>
  <w:num w:numId="20">
    <w:abstractNumId w:val="18"/>
  </w:num>
  <w:num w:numId="21">
    <w:abstractNumId w:val="26"/>
  </w:num>
  <w:num w:numId="22">
    <w:abstractNumId w:val="21"/>
  </w:num>
  <w:num w:numId="23">
    <w:abstractNumId w:val="4"/>
  </w:num>
  <w:num w:numId="24">
    <w:abstractNumId w:val="23"/>
  </w:num>
  <w:num w:numId="25">
    <w:abstractNumId w:val="25"/>
  </w:num>
  <w:num w:numId="26">
    <w:abstractNumId w:val="10"/>
  </w:num>
  <w:num w:numId="27">
    <w:abstractNumId w:val="8"/>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7"/>
  </w:num>
  <w:num w:numId="30">
    <w:abstractNumId w:val="9"/>
  </w:num>
  <w:num w:numId="31">
    <w:abstractNumId w:val="13"/>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CO"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6DE"/>
    <w:rsid w:val="0000095D"/>
    <w:rsid w:val="00000D12"/>
    <w:rsid w:val="000017D2"/>
    <w:rsid w:val="000023E2"/>
    <w:rsid w:val="000023F5"/>
    <w:rsid w:val="000030A1"/>
    <w:rsid w:val="000031D2"/>
    <w:rsid w:val="00003F5B"/>
    <w:rsid w:val="00004529"/>
    <w:rsid w:val="00004E2F"/>
    <w:rsid w:val="00004F96"/>
    <w:rsid w:val="000058CF"/>
    <w:rsid w:val="000064B9"/>
    <w:rsid w:val="00007254"/>
    <w:rsid w:val="0001060F"/>
    <w:rsid w:val="00010B23"/>
    <w:rsid w:val="00011730"/>
    <w:rsid w:val="000121F1"/>
    <w:rsid w:val="000142E8"/>
    <w:rsid w:val="00015040"/>
    <w:rsid w:val="000151BF"/>
    <w:rsid w:val="00015682"/>
    <w:rsid w:val="00015D0C"/>
    <w:rsid w:val="00017D62"/>
    <w:rsid w:val="00017DEC"/>
    <w:rsid w:val="00021550"/>
    <w:rsid w:val="00021A61"/>
    <w:rsid w:val="00021DFF"/>
    <w:rsid w:val="00022392"/>
    <w:rsid w:val="0002286D"/>
    <w:rsid w:val="00023F0E"/>
    <w:rsid w:val="0002497A"/>
    <w:rsid w:val="00025317"/>
    <w:rsid w:val="00025F0D"/>
    <w:rsid w:val="000274BC"/>
    <w:rsid w:val="00030168"/>
    <w:rsid w:val="000303DA"/>
    <w:rsid w:val="00030488"/>
    <w:rsid w:val="000306EB"/>
    <w:rsid w:val="000315A1"/>
    <w:rsid w:val="00031C69"/>
    <w:rsid w:val="0003204F"/>
    <w:rsid w:val="00034A1D"/>
    <w:rsid w:val="0003597A"/>
    <w:rsid w:val="0003681E"/>
    <w:rsid w:val="000374D7"/>
    <w:rsid w:val="00037D65"/>
    <w:rsid w:val="00037E77"/>
    <w:rsid w:val="0004056B"/>
    <w:rsid w:val="00041289"/>
    <w:rsid w:val="0004257A"/>
    <w:rsid w:val="00042EAD"/>
    <w:rsid w:val="000451C6"/>
    <w:rsid w:val="000470FE"/>
    <w:rsid w:val="00047144"/>
    <w:rsid w:val="00047E4B"/>
    <w:rsid w:val="0005040C"/>
    <w:rsid w:val="00051E91"/>
    <w:rsid w:val="000528B6"/>
    <w:rsid w:val="000554B4"/>
    <w:rsid w:val="00055D8E"/>
    <w:rsid w:val="00056608"/>
    <w:rsid w:val="00056D5A"/>
    <w:rsid w:val="000572D3"/>
    <w:rsid w:val="00057B34"/>
    <w:rsid w:val="00057F08"/>
    <w:rsid w:val="00057F8F"/>
    <w:rsid w:val="0006124E"/>
    <w:rsid w:val="000615E3"/>
    <w:rsid w:val="000619E2"/>
    <w:rsid w:val="00062A86"/>
    <w:rsid w:val="00063DD3"/>
    <w:rsid w:val="000650FA"/>
    <w:rsid w:val="000675B0"/>
    <w:rsid w:val="00067BB2"/>
    <w:rsid w:val="00071CB3"/>
    <w:rsid w:val="00073BE7"/>
    <w:rsid w:val="00074E94"/>
    <w:rsid w:val="0007650B"/>
    <w:rsid w:val="00076612"/>
    <w:rsid w:val="00076A1C"/>
    <w:rsid w:val="000806ED"/>
    <w:rsid w:val="00080AC5"/>
    <w:rsid w:val="00081010"/>
    <w:rsid w:val="00081FC7"/>
    <w:rsid w:val="000820D9"/>
    <w:rsid w:val="000821CA"/>
    <w:rsid w:val="00082AFC"/>
    <w:rsid w:val="00083596"/>
    <w:rsid w:val="000839CE"/>
    <w:rsid w:val="0008542A"/>
    <w:rsid w:val="00085610"/>
    <w:rsid w:val="00085D4A"/>
    <w:rsid w:val="00086C1F"/>
    <w:rsid w:val="00086F8B"/>
    <w:rsid w:val="000874CF"/>
    <w:rsid w:val="00091679"/>
    <w:rsid w:val="000936E2"/>
    <w:rsid w:val="0009408F"/>
    <w:rsid w:val="0009453B"/>
    <w:rsid w:val="00094BBC"/>
    <w:rsid w:val="000957AA"/>
    <w:rsid w:val="000968FB"/>
    <w:rsid w:val="00096BA3"/>
    <w:rsid w:val="000A02C3"/>
    <w:rsid w:val="000A1A5F"/>
    <w:rsid w:val="000A1ABB"/>
    <w:rsid w:val="000A1D24"/>
    <w:rsid w:val="000A308E"/>
    <w:rsid w:val="000A5A50"/>
    <w:rsid w:val="000A5ED9"/>
    <w:rsid w:val="000A686C"/>
    <w:rsid w:val="000A6B77"/>
    <w:rsid w:val="000A6C68"/>
    <w:rsid w:val="000A7741"/>
    <w:rsid w:val="000B036B"/>
    <w:rsid w:val="000B0BC0"/>
    <w:rsid w:val="000B190B"/>
    <w:rsid w:val="000B258E"/>
    <w:rsid w:val="000B3444"/>
    <w:rsid w:val="000B34A2"/>
    <w:rsid w:val="000B3E46"/>
    <w:rsid w:val="000B3FFD"/>
    <w:rsid w:val="000B5318"/>
    <w:rsid w:val="000B5F0E"/>
    <w:rsid w:val="000B6AC3"/>
    <w:rsid w:val="000B6B38"/>
    <w:rsid w:val="000B73BF"/>
    <w:rsid w:val="000C0D83"/>
    <w:rsid w:val="000C2166"/>
    <w:rsid w:val="000C264E"/>
    <w:rsid w:val="000C29FE"/>
    <w:rsid w:val="000C4453"/>
    <w:rsid w:val="000C44EA"/>
    <w:rsid w:val="000C4BB0"/>
    <w:rsid w:val="000C5145"/>
    <w:rsid w:val="000C5EF0"/>
    <w:rsid w:val="000C690B"/>
    <w:rsid w:val="000D06E4"/>
    <w:rsid w:val="000D0BBA"/>
    <w:rsid w:val="000D12E5"/>
    <w:rsid w:val="000D13D0"/>
    <w:rsid w:val="000D2D89"/>
    <w:rsid w:val="000D45A0"/>
    <w:rsid w:val="000D4A93"/>
    <w:rsid w:val="000D4F1A"/>
    <w:rsid w:val="000D73F2"/>
    <w:rsid w:val="000D7AF5"/>
    <w:rsid w:val="000E03C8"/>
    <w:rsid w:val="000E050B"/>
    <w:rsid w:val="000E203F"/>
    <w:rsid w:val="000E21AA"/>
    <w:rsid w:val="000E2FAC"/>
    <w:rsid w:val="000E3018"/>
    <w:rsid w:val="000E32DD"/>
    <w:rsid w:val="000E34E1"/>
    <w:rsid w:val="000E3DD1"/>
    <w:rsid w:val="000E4151"/>
    <w:rsid w:val="000E4499"/>
    <w:rsid w:val="000E57DC"/>
    <w:rsid w:val="000E5CB2"/>
    <w:rsid w:val="000E63B2"/>
    <w:rsid w:val="000E6F5D"/>
    <w:rsid w:val="000E7868"/>
    <w:rsid w:val="000E7BF8"/>
    <w:rsid w:val="000F0FF5"/>
    <w:rsid w:val="000F32FD"/>
    <w:rsid w:val="000F3671"/>
    <w:rsid w:val="000F3B3D"/>
    <w:rsid w:val="000F4072"/>
    <w:rsid w:val="000F4142"/>
    <w:rsid w:val="000F4A5F"/>
    <w:rsid w:val="000F5A0B"/>
    <w:rsid w:val="000F7F38"/>
    <w:rsid w:val="00106430"/>
    <w:rsid w:val="00106F25"/>
    <w:rsid w:val="0010735A"/>
    <w:rsid w:val="00107475"/>
    <w:rsid w:val="001079F2"/>
    <w:rsid w:val="00107A51"/>
    <w:rsid w:val="00110B24"/>
    <w:rsid w:val="0011233A"/>
    <w:rsid w:val="00112F90"/>
    <w:rsid w:val="0011397A"/>
    <w:rsid w:val="001144A5"/>
    <w:rsid w:val="0011562B"/>
    <w:rsid w:val="0011725B"/>
    <w:rsid w:val="00117844"/>
    <w:rsid w:val="00117947"/>
    <w:rsid w:val="001200BC"/>
    <w:rsid w:val="001205E4"/>
    <w:rsid w:val="00120B12"/>
    <w:rsid w:val="001213A0"/>
    <w:rsid w:val="00121B9D"/>
    <w:rsid w:val="00122101"/>
    <w:rsid w:val="00122617"/>
    <w:rsid w:val="00122978"/>
    <w:rsid w:val="00122EC3"/>
    <w:rsid w:val="0012430E"/>
    <w:rsid w:val="00124D28"/>
    <w:rsid w:val="00126467"/>
    <w:rsid w:val="00126937"/>
    <w:rsid w:val="00127157"/>
    <w:rsid w:val="0012764C"/>
    <w:rsid w:val="00130231"/>
    <w:rsid w:val="00130266"/>
    <w:rsid w:val="001319AF"/>
    <w:rsid w:val="00131ED7"/>
    <w:rsid w:val="00132A8A"/>
    <w:rsid w:val="00132D1C"/>
    <w:rsid w:val="00132E57"/>
    <w:rsid w:val="0013333E"/>
    <w:rsid w:val="0013381E"/>
    <w:rsid w:val="001338F3"/>
    <w:rsid w:val="00134220"/>
    <w:rsid w:val="00134F77"/>
    <w:rsid w:val="00135054"/>
    <w:rsid w:val="001361BF"/>
    <w:rsid w:val="0014029E"/>
    <w:rsid w:val="0014047A"/>
    <w:rsid w:val="001407F4"/>
    <w:rsid w:val="00142628"/>
    <w:rsid w:val="00144BDA"/>
    <w:rsid w:val="00145229"/>
    <w:rsid w:val="001452F8"/>
    <w:rsid w:val="001464EC"/>
    <w:rsid w:val="001469DE"/>
    <w:rsid w:val="001471FF"/>
    <w:rsid w:val="00147FF3"/>
    <w:rsid w:val="00152AD8"/>
    <w:rsid w:val="00154D6F"/>
    <w:rsid w:val="00155111"/>
    <w:rsid w:val="00156621"/>
    <w:rsid w:val="001576FE"/>
    <w:rsid w:val="00157D06"/>
    <w:rsid w:val="00157E73"/>
    <w:rsid w:val="001602ED"/>
    <w:rsid w:val="0016146B"/>
    <w:rsid w:val="001624D1"/>
    <w:rsid w:val="001630C3"/>
    <w:rsid w:val="00164588"/>
    <w:rsid w:val="00165265"/>
    <w:rsid w:val="00165A2B"/>
    <w:rsid w:val="00165C15"/>
    <w:rsid w:val="001660DF"/>
    <w:rsid w:val="00166117"/>
    <w:rsid w:val="00167972"/>
    <w:rsid w:val="00167DF4"/>
    <w:rsid w:val="00171553"/>
    <w:rsid w:val="00172130"/>
    <w:rsid w:val="001728B8"/>
    <w:rsid w:val="00173064"/>
    <w:rsid w:val="001730B8"/>
    <w:rsid w:val="0017327D"/>
    <w:rsid w:val="0017384F"/>
    <w:rsid w:val="00174630"/>
    <w:rsid w:val="001769F4"/>
    <w:rsid w:val="001773A7"/>
    <w:rsid w:val="00180622"/>
    <w:rsid w:val="001811B7"/>
    <w:rsid w:val="0018133B"/>
    <w:rsid w:val="001824E9"/>
    <w:rsid w:val="00184220"/>
    <w:rsid w:val="00184A07"/>
    <w:rsid w:val="00184CFF"/>
    <w:rsid w:val="0018506C"/>
    <w:rsid w:val="00185967"/>
    <w:rsid w:val="0018624C"/>
    <w:rsid w:val="0018723A"/>
    <w:rsid w:val="00187457"/>
    <w:rsid w:val="0019069C"/>
    <w:rsid w:val="00193749"/>
    <w:rsid w:val="00194A02"/>
    <w:rsid w:val="00196177"/>
    <w:rsid w:val="001966CB"/>
    <w:rsid w:val="001A13AD"/>
    <w:rsid w:val="001A1824"/>
    <w:rsid w:val="001A4DFD"/>
    <w:rsid w:val="001A50EA"/>
    <w:rsid w:val="001A5265"/>
    <w:rsid w:val="001A5282"/>
    <w:rsid w:val="001A600E"/>
    <w:rsid w:val="001A6D17"/>
    <w:rsid w:val="001A6F14"/>
    <w:rsid w:val="001B012F"/>
    <w:rsid w:val="001B0139"/>
    <w:rsid w:val="001B2016"/>
    <w:rsid w:val="001B205E"/>
    <w:rsid w:val="001B211E"/>
    <w:rsid w:val="001B2FB5"/>
    <w:rsid w:val="001B5D20"/>
    <w:rsid w:val="001C09A3"/>
    <w:rsid w:val="001C0E91"/>
    <w:rsid w:val="001C27D1"/>
    <w:rsid w:val="001C3D28"/>
    <w:rsid w:val="001C41FF"/>
    <w:rsid w:val="001C47DC"/>
    <w:rsid w:val="001C4C72"/>
    <w:rsid w:val="001C4D67"/>
    <w:rsid w:val="001C5305"/>
    <w:rsid w:val="001C544C"/>
    <w:rsid w:val="001C56A3"/>
    <w:rsid w:val="001C59BF"/>
    <w:rsid w:val="001C5E3D"/>
    <w:rsid w:val="001C64F4"/>
    <w:rsid w:val="001D0718"/>
    <w:rsid w:val="001D09A6"/>
    <w:rsid w:val="001D0F42"/>
    <w:rsid w:val="001D24A5"/>
    <w:rsid w:val="001D2E00"/>
    <w:rsid w:val="001D45BF"/>
    <w:rsid w:val="001D4CB6"/>
    <w:rsid w:val="001D611D"/>
    <w:rsid w:val="001D6BCA"/>
    <w:rsid w:val="001D7F15"/>
    <w:rsid w:val="001E0CED"/>
    <w:rsid w:val="001E17AE"/>
    <w:rsid w:val="001E2837"/>
    <w:rsid w:val="001E2D79"/>
    <w:rsid w:val="001E4271"/>
    <w:rsid w:val="001E4731"/>
    <w:rsid w:val="001E58B8"/>
    <w:rsid w:val="001E60A0"/>
    <w:rsid w:val="001E61C8"/>
    <w:rsid w:val="001E6B16"/>
    <w:rsid w:val="001E7907"/>
    <w:rsid w:val="001F0111"/>
    <w:rsid w:val="001F0D06"/>
    <w:rsid w:val="001F230E"/>
    <w:rsid w:val="001F2565"/>
    <w:rsid w:val="001F3588"/>
    <w:rsid w:val="001F419B"/>
    <w:rsid w:val="001F58EC"/>
    <w:rsid w:val="001F6176"/>
    <w:rsid w:val="001F6AA4"/>
    <w:rsid w:val="001F7793"/>
    <w:rsid w:val="002014B8"/>
    <w:rsid w:val="0020362C"/>
    <w:rsid w:val="00203BBA"/>
    <w:rsid w:val="002054F6"/>
    <w:rsid w:val="00205FC0"/>
    <w:rsid w:val="00206351"/>
    <w:rsid w:val="00211553"/>
    <w:rsid w:val="00211EF7"/>
    <w:rsid w:val="002126D0"/>
    <w:rsid w:val="002138D9"/>
    <w:rsid w:val="00213C1A"/>
    <w:rsid w:val="00214FBD"/>
    <w:rsid w:val="00216AB9"/>
    <w:rsid w:val="002171DA"/>
    <w:rsid w:val="00217924"/>
    <w:rsid w:val="002200C9"/>
    <w:rsid w:val="002205DA"/>
    <w:rsid w:val="0022179B"/>
    <w:rsid w:val="002217A0"/>
    <w:rsid w:val="00222854"/>
    <w:rsid w:val="00224027"/>
    <w:rsid w:val="00224DE7"/>
    <w:rsid w:val="00224E44"/>
    <w:rsid w:val="00224FBF"/>
    <w:rsid w:val="00225381"/>
    <w:rsid w:val="002262E3"/>
    <w:rsid w:val="00226343"/>
    <w:rsid w:val="00226734"/>
    <w:rsid w:val="00226852"/>
    <w:rsid w:val="00226B9C"/>
    <w:rsid w:val="002300E2"/>
    <w:rsid w:val="0023077D"/>
    <w:rsid w:val="00230AAF"/>
    <w:rsid w:val="0023123B"/>
    <w:rsid w:val="002314A5"/>
    <w:rsid w:val="0023271C"/>
    <w:rsid w:val="00232ED3"/>
    <w:rsid w:val="002336C9"/>
    <w:rsid w:val="00233833"/>
    <w:rsid w:val="00234610"/>
    <w:rsid w:val="002374FD"/>
    <w:rsid w:val="00241773"/>
    <w:rsid w:val="00241964"/>
    <w:rsid w:val="00242306"/>
    <w:rsid w:val="002434FE"/>
    <w:rsid w:val="0024350E"/>
    <w:rsid w:val="00243685"/>
    <w:rsid w:val="002438C0"/>
    <w:rsid w:val="0024396B"/>
    <w:rsid w:val="00244A1E"/>
    <w:rsid w:val="00247301"/>
    <w:rsid w:val="00247FF9"/>
    <w:rsid w:val="00250117"/>
    <w:rsid w:val="002514C1"/>
    <w:rsid w:val="00251D0D"/>
    <w:rsid w:val="00251DFA"/>
    <w:rsid w:val="002525F4"/>
    <w:rsid w:val="0025594A"/>
    <w:rsid w:val="00255DEF"/>
    <w:rsid w:val="00257425"/>
    <w:rsid w:val="00257651"/>
    <w:rsid w:val="00260989"/>
    <w:rsid w:val="002629F8"/>
    <w:rsid w:val="002638A8"/>
    <w:rsid w:val="00263B17"/>
    <w:rsid w:val="00264B40"/>
    <w:rsid w:val="00265698"/>
    <w:rsid w:val="00266517"/>
    <w:rsid w:val="00267691"/>
    <w:rsid w:val="00267C03"/>
    <w:rsid w:val="0027024E"/>
    <w:rsid w:val="00271166"/>
    <w:rsid w:val="002711FB"/>
    <w:rsid w:val="00271EBE"/>
    <w:rsid w:val="00272DEB"/>
    <w:rsid w:val="00275191"/>
    <w:rsid w:val="00275DC7"/>
    <w:rsid w:val="00280909"/>
    <w:rsid w:val="002825A5"/>
    <w:rsid w:val="002826B9"/>
    <w:rsid w:val="00282C8A"/>
    <w:rsid w:val="002832D5"/>
    <w:rsid w:val="00283DC4"/>
    <w:rsid w:val="0028412A"/>
    <w:rsid w:val="0028412B"/>
    <w:rsid w:val="002862C8"/>
    <w:rsid w:val="0028653B"/>
    <w:rsid w:val="0028694D"/>
    <w:rsid w:val="00286E29"/>
    <w:rsid w:val="002872CE"/>
    <w:rsid w:val="002902F0"/>
    <w:rsid w:val="002918CB"/>
    <w:rsid w:val="00291ECB"/>
    <w:rsid w:val="00291F6A"/>
    <w:rsid w:val="002920EE"/>
    <w:rsid w:val="00292BF6"/>
    <w:rsid w:val="00293E6A"/>
    <w:rsid w:val="002944C8"/>
    <w:rsid w:val="0029538B"/>
    <w:rsid w:val="002959B2"/>
    <w:rsid w:val="002963CF"/>
    <w:rsid w:val="00297E16"/>
    <w:rsid w:val="002A03C1"/>
    <w:rsid w:val="002A08FF"/>
    <w:rsid w:val="002A109F"/>
    <w:rsid w:val="002A1343"/>
    <w:rsid w:val="002A1AD9"/>
    <w:rsid w:val="002A21C6"/>
    <w:rsid w:val="002A258F"/>
    <w:rsid w:val="002A2C37"/>
    <w:rsid w:val="002A3E50"/>
    <w:rsid w:val="002A4D19"/>
    <w:rsid w:val="002A5191"/>
    <w:rsid w:val="002A6C88"/>
    <w:rsid w:val="002A7C44"/>
    <w:rsid w:val="002B28C8"/>
    <w:rsid w:val="002B3537"/>
    <w:rsid w:val="002B42C5"/>
    <w:rsid w:val="002B47A6"/>
    <w:rsid w:val="002B5166"/>
    <w:rsid w:val="002B5487"/>
    <w:rsid w:val="002B5ECD"/>
    <w:rsid w:val="002B636D"/>
    <w:rsid w:val="002B643A"/>
    <w:rsid w:val="002B7575"/>
    <w:rsid w:val="002B79FC"/>
    <w:rsid w:val="002B7A68"/>
    <w:rsid w:val="002B7EB1"/>
    <w:rsid w:val="002C1C54"/>
    <w:rsid w:val="002C28CC"/>
    <w:rsid w:val="002C3F1F"/>
    <w:rsid w:val="002C64E0"/>
    <w:rsid w:val="002C69A6"/>
    <w:rsid w:val="002C6C17"/>
    <w:rsid w:val="002C7008"/>
    <w:rsid w:val="002C717C"/>
    <w:rsid w:val="002D0581"/>
    <w:rsid w:val="002D24ED"/>
    <w:rsid w:val="002D2762"/>
    <w:rsid w:val="002D28E0"/>
    <w:rsid w:val="002D3743"/>
    <w:rsid w:val="002D5ED4"/>
    <w:rsid w:val="002D7413"/>
    <w:rsid w:val="002E1174"/>
    <w:rsid w:val="002E1D14"/>
    <w:rsid w:val="002E286A"/>
    <w:rsid w:val="002E4B6A"/>
    <w:rsid w:val="002E5760"/>
    <w:rsid w:val="002E5F1C"/>
    <w:rsid w:val="002E61D1"/>
    <w:rsid w:val="002E7BD7"/>
    <w:rsid w:val="002F1C25"/>
    <w:rsid w:val="002F2B5F"/>
    <w:rsid w:val="002F5BB8"/>
    <w:rsid w:val="002F7780"/>
    <w:rsid w:val="002F77B4"/>
    <w:rsid w:val="002F7DB9"/>
    <w:rsid w:val="00300741"/>
    <w:rsid w:val="00302207"/>
    <w:rsid w:val="00304A65"/>
    <w:rsid w:val="00304FD6"/>
    <w:rsid w:val="00305AD3"/>
    <w:rsid w:val="00305E80"/>
    <w:rsid w:val="00306A14"/>
    <w:rsid w:val="003105ED"/>
    <w:rsid w:val="00311B79"/>
    <w:rsid w:val="00312E0F"/>
    <w:rsid w:val="00313542"/>
    <w:rsid w:val="003136B1"/>
    <w:rsid w:val="00314FBB"/>
    <w:rsid w:val="003155D8"/>
    <w:rsid w:val="00315963"/>
    <w:rsid w:val="003203C9"/>
    <w:rsid w:val="00322B25"/>
    <w:rsid w:val="0032350A"/>
    <w:rsid w:val="003235E2"/>
    <w:rsid w:val="003244AF"/>
    <w:rsid w:val="003256C6"/>
    <w:rsid w:val="00325A48"/>
    <w:rsid w:val="003262D4"/>
    <w:rsid w:val="003276AD"/>
    <w:rsid w:val="003314E1"/>
    <w:rsid w:val="0033187D"/>
    <w:rsid w:val="003324B9"/>
    <w:rsid w:val="00332543"/>
    <w:rsid w:val="00332DB4"/>
    <w:rsid w:val="003365C0"/>
    <w:rsid w:val="00336D3A"/>
    <w:rsid w:val="00337111"/>
    <w:rsid w:val="00337AE2"/>
    <w:rsid w:val="00337E62"/>
    <w:rsid w:val="00340794"/>
    <w:rsid w:val="003432CE"/>
    <w:rsid w:val="003435F5"/>
    <w:rsid w:val="00344FF5"/>
    <w:rsid w:val="003451BB"/>
    <w:rsid w:val="00345760"/>
    <w:rsid w:val="003468B6"/>
    <w:rsid w:val="00346979"/>
    <w:rsid w:val="003471BB"/>
    <w:rsid w:val="0034763A"/>
    <w:rsid w:val="003476B8"/>
    <w:rsid w:val="00347BEE"/>
    <w:rsid w:val="0035091D"/>
    <w:rsid w:val="00352216"/>
    <w:rsid w:val="003523D5"/>
    <w:rsid w:val="00352920"/>
    <w:rsid w:val="00353360"/>
    <w:rsid w:val="0035351D"/>
    <w:rsid w:val="003538C9"/>
    <w:rsid w:val="00353AB5"/>
    <w:rsid w:val="00354835"/>
    <w:rsid w:val="003551BF"/>
    <w:rsid w:val="00355C83"/>
    <w:rsid w:val="00355C8D"/>
    <w:rsid w:val="00356016"/>
    <w:rsid w:val="00356E6C"/>
    <w:rsid w:val="00356EDD"/>
    <w:rsid w:val="00357F86"/>
    <w:rsid w:val="0036055A"/>
    <w:rsid w:val="00360936"/>
    <w:rsid w:val="00362933"/>
    <w:rsid w:val="00362DB5"/>
    <w:rsid w:val="003650AE"/>
    <w:rsid w:val="003651F6"/>
    <w:rsid w:val="00366DB8"/>
    <w:rsid w:val="00367176"/>
    <w:rsid w:val="0037054A"/>
    <w:rsid w:val="00370A36"/>
    <w:rsid w:val="00370BE7"/>
    <w:rsid w:val="00372E9E"/>
    <w:rsid w:val="00374F45"/>
    <w:rsid w:val="003803FB"/>
    <w:rsid w:val="00380BAD"/>
    <w:rsid w:val="00383E14"/>
    <w:rsid w:val="00384411"/>
    <w:rsid w:val="00384610"/>
    <w:rsid w:val="0038463C"/>
    <w:rsid w:val="00384DA5"/>
    <w:rsid w:val="003869F9"/>
    <w:rsid w:val="00387AC1"/>
    <w:rsid w:val="0039082B"/>
    <w:rsid w:val="00391663"/>
    <w:rsid w:val="003920EA"/>
    <w:rsid w:val="00393CEF"/>
    <w:rsid w:val="00394D55"/>
    <w:rsid w:val="00396014"/>
    <w:rsid w:val="00396E4D"/>
    <w:rsid w:val="003978AD"/>
    <w:rsid w:val="00397E18"/>
    <w:rsid w:val="003A01DE"/>
    <w:rsid w:val="003A0A4D"/>
    <w:rsid w:val="003A0E08"/>
    <w:rsid w:val="003A1EF4"/>
    <w:rsid w:val="003A362B"/>
    <w:rsid w:val="003A3B82"/>
    <w:rsid w:val="003A4B9D"/>
    <w:rsid w:val="003A5A29"/>
    <w:rsid w:val="003A5DB0"/>
    <w:rsid w:val="003A6682"/>
    <w:rsid w:val="003B128A"/>
    <w:rsid w:val="003B13A3"/>
    <w:rsid w:val="003B2036"/>
    <w:rsid w:val="003B2C08"/>
    <w:rsid w:val="003B3928"/>
    <w:rsid w:val="003B5367"/>
    <w:rsid w:val="003B573B"/>
    <w:rsid w:val="003B59FF"/>
    <w:rsid w:val="003B5B88"/>
    <w:rsid w:val="003B5D8A"/>
    <w:rsid w:val="003B648E"/>
    <w:rsid w:val="003B7958"/>
    <w:rsid w:val="003C257F"/>
    <w:rsid w:val="003C25A2"/>
    <w:rsid w:val="003C2683"/>
    <w:rsid w:val="003C3798"/>
    <w:rsid w:val="003D0B38"/>
    <w:rsid w:val="003D1B5F"/>
    <w:rsid w:val="003D2654"/>
    <w:rsid w:val="003D4287"/>
    <w:rsid w:val="003D4EE5"/>
    <w:rsid w:val="003D5EFE"/>
    <w:rsid w:val="003D5F49"/>
    <w:rsid w:val="003D69C6"/>
    <w:rsid w:val="003D6C68"/>
    <w:rsid w:val="003D6F07"/>
    <w:rsid w:val="003D7580"/>
    <w:rsid w:val="003E2A69"/>
    <w:rsid w:val="003E2DFD"/>
    <w:rsid w:val="003E3DE4"/>
    <w:rsid w:val="003E4D59"/>
    <w:rsid w:val="003E5350"/>
    <w:rsid w:val="003E5663"/>
    <w:rsid w:val="003E69C5"/>
    <w:rsid w:val="003E798D"/>
    <w:rsid w:val="003F059F"/>
    <w:rsid w:val="003F0D9E"/>
    <w:rsid w:val="003F13C7"/>
    <w:rsid w:val="003F1888"/>
    <w:rsid w:val="003F2F40"/>
    <w:rsid w:val="003F4693"/>
    <w:rsid w:val="003F5030"/>
    <w:rsid w:val="003F5C48"/>
    <w:rsid w:val="003F62CF"/>
    <w:rsid w:val="003F6ED1"/>
    <w:rsid w:val="0040006B"/>
    <w:rsid w:val="00402840"/>
    <w:rsid w:val="0040295D"/>
    <w:rsid w:val="00406C92"/>
    <w:rsid w:val="004104B7"/>
    <w:rsid w:val="00410663"/>
    <w:rsid w:val="004108F0"/>
    <w:rsid w:val="00410AC9"/>
    <w:rsid w:val="00410F2A"/>
    <w:rsid w:val="0041194B"/>
    <w:rsid w:val="00413F5B"/>
    <w:rsid w:val="00414290"/>
    <w:rsid w:val="0041782E"/>
    <w:rsid w:val="00421B50"/>
    <w:rsid w:val="004222D5"/>
    <w:rsid w:val="00422E9B"/>
    <w:rsid w:val="00424CCF"/>
    <w:rsid w:val="00426759"/>
    <w:rsid w:val="004272E7"/>
    <w:rsid w:val="00427913"/>
    <w:rsid w:val="0043002D"/>
    <w:rsid w:val="0043072B"/>
    <w:rsid w:val="00431692"/>
    <w:rsid w:val="00432FB3"/>
    <w:rsid w:val="004330AB"/>
    <w:rsid w:val="0043333C"/>
    <w:rsid w:val="00433700"/>
    <w:rsid w:val="00433FE2"/>
    <w:rsid w:val="004342B8"/>
    <w:rsid w:val="00434807"/>
    <w:rsid w:val="00436BF3"/>
    <w:rsid w:val="00437B12"/>
    <w:rsid w:val="00437B88"/>
    <w:rsid w:val="0044009A"/>
    <w:rsid w:val="004419E0"/>
    <w:rsid w:val="0044236D"/>
    <w:rsid w:val="00442E2A"/>
    <w:rsid w:val="0044415B"/>
    <w:rsid w:val="0044431C"/>
    <w:rsid w:val="0044455D"/>
    <w:rsid w:val="00445435"/>
    <w:rsid w:val="004458A8"/>
    <w:rsid w:val="00446285"/>
    <w:rsid w:val="00446449"/>
    <w:rsid w:val="0044739A"/>
    <w:rsid w:val="0044762D"/>
    <w:rsid w:val="00447B7E"/>
    <w:rsid w:val="00450160"/>
    <w:rsid w:val="00450266"/>
    <w:rsid w:val="00450631"/>
    <w:rsid w:val="00451D44"/>
    <w:rsid w:val="00453310"/>
    <w:rsid w:val="00454C1A"/>
    <w:rsid w:val="0045562A"/>
    <w:rsid w:val="004556C5"/>
    <w:rsid w:val="00456A96"/>
    <w:rsid w:val="004609AC"/>
    <w:rsid w:val="00460CD1"/>
    <w:rsid w:val="004615E4"/>
    <w:rsid w:val="00463390"/>
    <w:rsid w:val="004649A0"/>
    <w:rsid w:val="00464B80"/>
    <w:rsid w:val="00467A3E"/>
    <w:rsid w:val="00470766"/>
    <w:rsid w:val="00470D81"/>
    <w:rsid w:val="0047181A"/>
    <w:rsid w:val="0047646D"/>
    <w:rsid w:val="00480805"/>
    <w:rsid w:val="0048151C"/>
    <w:rsid w:val="00481717"/>
    <w:rsid w:val="004847AE"/>
    <w:rsid w:val="0048543D"/>
    <w:rsid w:val="00487321"/>
    <w:rsid w:val="00491251"/>
    <w:rsid w:val="00491B83"/>
    <w:rsid w:val="00491EA0"/>
    <w:rsid w:val="0049280E"/>
    <w:rsid w:val="00492892"/>
    <w:rsid w:val="00495DE1"/>
    <w:rsid w:val="004A0BAE"/>
    <w:rsid w:val="004A2224"/>
    <w:rsid w:val="004A2364"/>
    <w:rsid w:val="004A26E7"/>
    <w:rsid w:val="004A2F32"/>
    <w:rsid w:val="004A3CCF"/>
    <w:rsid w:val="004A434C"/>
    <w:rsid w:val="004A4702"/>
    <w:rsid w:val="004A6839"/>
    <w:rsid w:val="004A6AA2"/>
    <w:rsid w:val="004B147F"/>
    <w:rsid w:val="004B1DB2"/>
    <w:rsid w:val="004B3832"/>
    <w:rsid w:val="004B3F2C"/>
    <w:rsid w:val="004B47B8"/>
    <w:rsid w:val="004B5571"/>
    <w:rsid w:val="004B5646"/>
    <w:rsid w:val="004C09A0"/>
    <w:rsid w:val="004C0D99"/>
    <w:rsid w:val="004C32BD"/>
    <w:rsid w:val="004C4FD9"/>
    <w:rsid w:val="004C6ACC"/>
    <w:rsid w:val="004C6B34"/>
    <w:rsid w:val="004C7BC8"/>
    <w:rsid w:val="004D0A26"/>
    <w:rsid w:val="004D0A77"/>
    <w:rsid w:val="004D0EC5"/>
    <w:rsid w:val="004D3B41"/>
    <w:rsid w:val="004D3BCD"/>
    <w:rsid w:val="004D3F2D"/>
    <w:rsid w:val="004D5FB7"/>
    <w:rsid w:val="004D6679"/>
    <w:rsid w:val="004D6DB5"/>
    <w:rsid w:val="004D7B68"/>
    <w:rsid w:val="004D7CA6"/>
    <w:rsid w:val="004E007A"/>
    <w:rsid w:val="004E0D48"/>
    <w:rsid w:val="004E1ECD"/>
    <w:rsid w:val="004E2758"/>
    <w:rsid w:val="004E41D9"/>
    <w:rsid w:val="004E443E"/>
    <w:rsid w:val="004E5780"/>
    <w:rsid w:val="004E6262"/>
    <w:rsid w:val="004E62EE"/>
    <w:rsid w:val="004E698D"/>
    <w:rsid w:val="004E7D83"/>
    <w:rsid w:val="004F0071"/>
    <w:rsid w:val="004F1236"/>
    <w:rsid w:val="004F2033"/>
    <w:rsid w:val="004F3686"/>
    <w:rsid w:val="004F3F08"/>
    <w:rsid w:val="004F4F14"/>
    <w:rsid w:val="004F5C19"/>
    <w:rsid w:val="004F5EFF"/>
    <w:rsid w:val="004F6DD0"/>
    <w:rsid w:val="004F7218"/>
    <w:rsid w:val="004F77DD"/>
    <w:rsid w:val="00500644"/>
    <w:rsid w:val="005013CF"/>
    <w:rsid w:val="00501BBE"/>
    <w:rsid w:val="0050244F"/>
    <w:rsid w:val="00504C9C"/>
    <w:rsid w:val="005056DB"/>
    <w:rsid w:val="00510D55"/>
    <w:rsid w:val="005111F1"/>
    <w:rsid w:val="005119BC"/>
    <w:rsid w:val="00512249"/>
    <w:rsid w:val="00512B66"/>
    <w:rsid w:val="00513BDB"/>
    <w:rsid w:val="005157EB"/>
    <w:rsid w:val="0051581D"/>
    <w:rsid w:val="00517441"/>
    <w:rsid w:val="00517FDE"/>
    <w:rsid w:val="0052128F"/>
    <w:rsid w:val="005217FB"/>
    <w:rsid w:val="00521EDA"/>
    <w:rsid w:val="00522CF9"/>
    <w:rsid w:val="00523569"/>
    <w:rsid w:val="00525208"/>
    <w:rsid w:val="005258E5"/>
    <w:rsid w:val="00526EC3"/>
    <w:rsid w:val="00526ED2"/>
    <w:rsid w:val="00527082"/>
    <w:rsid w:val="00530512"/>
    <w:rsid w:val="00530538"/>
    <w:rsid w:val="00531173"/>
    <w:rsid w:val="00532FEA"/>
    <w:rsid w:val="00533322"/>
    <w:rsid w:val="00533751"/>
    <w:rsid w:val="005339EB"/>
    <w:rsid w:val="0053414F"/>
    <w:rsid w:val="00534A34"/>
    <w:rsid w:val="00534C1D"/>
    <w:rsid w:val="00534D03"/>
    <w:rsid w:val="005355D8"/>
    <w:rsid w:val="00535635"/>
    <w:rsid w:val="005356ED"/>
    <w:rsid w:val="00535903"/>
    <w:rsid w:val="005359D2"/>
    <w:rsid w:val="00535ED7"/>
    <w:rsid w:val="00537AB0"/>
    <w:rsid w:val="00541AB6"/>
    <w:rsid w:val="00542AB5"/>
    <w:rsid w:val="00543193"/>
    <w:rsid w:val="005445D4"/>
    <w:rsid w:val="005448A8"/>
    <w:rsid w:val="00546AD3"/>
    <w:rsid w:val="005473D5"/>
    <w:rsid w:val="005476AD"/>
    <w:rsid w:val="005509DC"/>
    <w:rsid w:val="00550CDB"/>
    <w:rsid w:val="00551BCD"/>
    <w:rsid w:val="005533DF"/>
    <w:rsid w:val="00554C72"/>
    <w:rsid w:val="0055521E"/>
    <w:rsid w:val="00555AD9"/>
    <w:rsid w:val="00555B0C"/>
    <w:rsid w:val="00555BCC"/>
    <w:rsid w:val="00557BD8"/>
    <w:rsid w:val="00557F8A"/>
    <w:rsid w:val="00560E5B"/>
    <w:rsid w:val="0056471F"/>
    <w:rsid w:val="005660BF"/>
    <w:rsid w:val="005665EA"/>
    <w:rsid w:val="00566B08"/>
    <w:rsid w:val="00571F9E"/>
    <w:rsid w:val="0057230F"/>
    <w:rsid w:val="0057273B"/>
    <w:rsid w:val="00574219"/>
    <w:rsid w:val="00577125"/>
    <w:rsid w:val="005824FD"/>
    <w:rsid w:val="005830E7"/>
    <w:rsid w:val="0058480A"/>
    <w:rsid w:val="00584E37"/>
    <w:rsid w:val="00584E95"/>
    <w:rsid w:val="00585636"/>
    <w:rsid w:val="00586102"/>
    <w:rsid w:val="005861EB"/>
    <w:rsid w:val="005864D2"/>
    <w:rsid w:val="00587F1C"/>
    <w:rsid w:val="005900AA"/>
    <w:rsid w:val="00593A6A"/>
    <w:rsid w:val="005970EF"/>
    <w:rsid w:val="005975B5"/>
    <w:rsid w:val="005A0E80"/>
    <w:rsid w:val="005A1D25"/>
    <w:rsid w:val="005A1F50"/>
    <w:rsid w:val="005A281D"/>
    <w:rsid w:val="005A286C"/>
    <w:rsid w:val="005A32F4"/>
    <w:rsid w:val="005A371C"/>
    <w:rsid w:val="005A4586"/>
    <w:rsid w:val="005A4C13"/>
    <w:rsid w:val="005A51FB"/>
    <w:rsid w:val="005A5E02"/>
    <w:rsid w:val="005A5F60"/>
    <w:rsid w:val="005A5FB3"/>
    <w:rsid w:val="005B0051"/>
    <w:rsid w:val="005B0AA0"/>
    <w:rsid w:val="005B0E92"/>
    <w:rsid w:val="005B18E0"/>
    <w:rsid w:val="005B2481"/>
    <w:rsid w:val="005B28B4"/>
    <w:rsid w:val="005B28C4"/>
    <w:rsid w:val="005B38D3"/>
    <w:rsid w:val="005B4407"/>
    <w:rsid w:val="005B46E2"/>
    <w:rsid w:val="005B4CB5"/>
    <w:rsid w:val="005B5192"/>
    <w:rsid w:val="005B6FFA"/>
    <w:rsid w:val="005C0CB4"/>
    <w:rsid w:val="005C16EA"/>
    <w:rsid w:val="005C26B3"/>
    <w:rsid w:val="005C2850"/>
    <w:rsid w:val="005C633E"/>
    <w:rsid w:val="005D1175"/>
    <w:rsid w:val="005D1D0D"/>
    <w:rsid w:val="005D2AEA"/>
    <w:rsid w:val="005D2DEC"/>
    <w:rsid w:val="005D2F18"/>
    <w:rsid w:val="005D36D2"/>
    <w:rsid w:val="005D3A13"/>
    <w:rsid w:val="005D4731"/>
    <w:rsid w:val="005D4C09"/>
    <w:rsid w:val="005D4C26"/>
    <w:rsid w:val="005D5417"/>
    <w:rsid w:val="005D563B"/>
    <w:rsid w:val="005D7EE9"/>
    <w:rsid w:val="005E0DEB"/>
    <w:rsid w:val="005E154C"/>
    <w:rsid w:val="005E1B00"/>
    <w:rsid w:val="005E1E17"/>
    <w:rsid w:val="005E2AB1"/>
    <w:rsid w:val="005E3F8E"/>
    <w:rsid w:val="005E49D8"/>
    <w:rsid w:val="005E4C2D"/>
    <w:rsid w:val="005E5A37"/>
    <w:rsid w:val="005E7D6D"/>
    <w:rsid w:val="005F0E65"/>
    <w:rsid w:val="005F1364"/>
    <w:rsid w:val="005F36DE"/>
    <w:rsid w:val="005F37D5"/>
    <w:rsid w:val="005F3C81"/>
    <w:rsid w:val="005F4709"/>
    <w:rsid w:val="005F625C"/>
    <w:rsid w:val="005F7528"/>
    <w:rsid w:val="005F7843"/>
    <w:rsid w:val="005F7CC1"/>
    <w:rsid w:val="006019B5"/>
    <w:rsid w:val="00602297"/>
    <w:rsid w:val="006027DA"/>
    <w:rsid w:val="00602F86"/>
    <w:rsid w:val="006046FE"/>
    <w:rsid w:val="006050DA"/>
    <w:rsid w:val="0060558B"/>
    <w:rsid w:val="00605E06"/>
    <w:rsid w:val="00607548"/>
    <w:rsid w:val="00607CC8"/>
    <w:rsid w:val="006110E9"/>
    <w:rsid w:val="006114FC"/>
    <w:rsid w:val="00611DC6"/>
    <w:rsid w:val="0061397B"/>
    <w:rsid w:val="00614B47"/>
    <w:rsid w:val="0061649A"/>
    <w:rsid w:val="00617B86"/>
    <w:rsid w:val="00620205"/>
    <w:rsid w:val="00620354"/>
    <w:rsid w:val="006212DE"/>
    <w:rsid w:val="006214AA"/>
    <w:rsid w:val="00621EEF"/>
    <w:rsid w:val="00621EF0"/>
    <w:rsid w:val="0062248A"/>
    <w:rsid w:val="00625EC5"/>
    <w:rsid w:val="00627DAA"/>
    <w:rsid w:val="0063067B"/>
    <w:rsid w:val="0063130F"/>
    <w:rsid w:val="00632405"/>
    <w:rsid w:val="00634485"/>
    <w:rsid w:val="006345A0"/>
    <w:rsid w:val="006363AE"/>
    <w:rsid w:val="0063777A"/>
    <w:rsid w:val="006408BF"/>
    <w:rsid w:val="00642F95"/>
    <w:rsid w:val="0064351D"/>
    <w:rsid w:val="00643C40"/>
    <w:rsid w:val="00643CCD"/>
    <w:rsid w:val="00643FB6"/>
    <w:rsid w:val="006452B0"/>
    <w:rsid w:val="0064575E"/>
    <w:rsid w:val="00646353"/>
    <w:rsid w:val="006470E3"/>
    <w:rsid w:val="00647854"/>
    <w:rsid w:val="00647E63"/>
    <w:rsid w:val="0065099A"/>
    <w:rsid w:val="006517A5"/>
    <w:rsid w:val="00651F8F"/>
    <w:rsid w:val="00652E1E"/>
    <w:rsid w:val="00653182"/>
    <w:rsid w:val="006534D2"/>
    <w:rsid w:val="00654674"/>
    <w:rsid w:val="006546AE"/>
    <w:rsid w:val="0065494B"/>
    <w:rsid w:val="00656F26"/>
    <w:rsid w:val="0065769F"/>
    <w:rsid w:val="00660F7E"/>
    <w:rsid w:val="0066456C"/>
    <w:rsid w:val="00664699"/>
    <w:rsid w:val="00665004"/>
    <w:rsid w:val="006656D8"/>
    <w:rsid w:val="00670713"/>
    <w:rsid w:val="006711FC"/>
    <w:rsid w:val="00672730"/>
    <w:rsid w:val="006728CA"/>
    <w:rsid w:val="00672C39"/>
    <w:rsid w:val="00672F37"/>
    <w:rsid w:val="00674861"/>
    <w:rsid w:val="00675444"/>
    <w:rsid w:val="00675D55"/>
    <w:rsid w:val="00675F46"/>
    <w:rsid w:val="00676716"/>
    <w:rsid w:val="0067684B"/>
    <w:rsid w:val="00677F18"/>
    <w:rsid w:val="00680A18"/>
    <w:rsid w:val="00680A70"/>
    <w:rsid w:val="0068112D"/>
    <w:rsid w:val="00681EB9"/>
    <w:rsid w:val="00682514"/>
    <w:rsid w:val="0068281E"/>
    <w:rsid w:val="00682A62"/>
    <w:rsid w:val="00682BE6"/>
    <w:rsid w:val="00682FFB"/>
    <w:rsid w:val="00683740"/>
    <w:rsid w:val="00684829"/>
    <w:rsid w:val="00684F5D"/>
    <w:rsid w:val="0068663C"/>
    <w:rsid w:val="006866B3"/>
    <w:rsid w:val="006879EA"/>
    <w:rsid w:val="00690AEB"/>
    <w:rsid w:val="00692028"/>
    <w:rsid w:val="006937D5"/>
    <w:rsid w:val="00693B61"/>
    <w:rsid w:val="00696631"/>
    <w:rsid w:val="0069752A"/>
    <w:rsid w:val="00697D18"/>
    <w:rsid w:val="00697D9B"/>
    <w:rsid w:val="006A13CF"/>
    <w:rsid w:val="006A24CC"/>
    <w:rsid w:val="006A373B"/>
    <w:rsid w:val="006A4A53"/>
    <w:rsid w:val="006A5A7E"/>
    <w:rsid w:val="006A68BB"/>
    <w:rsid w:val="006A6C6E"/>
    <w:rsid w:val="006A6DFE"/>
    <w:rsid w:val="006A7D91"/>
    <w:rsid w:val="006B07A8"/>
    <w:rsid w:val="006B1ACF"/>
    <w:rsid w:val="006B53B3"/>
    <w:rsid w:val="006B5DAF"/>
    <w:rsid w:val="006B617F"/>
    <w:rsid w:val="006B6AD9"/>
    <w:rsid w:val="006B7A20"/>
    <w:rsid w:val="006B7D73"/>
    <w:rsid w:val="006B7F8B"/>
    <w:rsid w:val="006B7F9A"/>
    <w:rsid w:val="006C02FA"/>
    <w:rsid w:val="006C081A"/>
    <w:rsid w:val="006C1311"/>
    <w:rsid w:val="006C324A"/>
    <w:rsid w:val="006D08F4"/>
    <w:rsid w:val="006D0A70"/>
    <w:rsid w:val="006D371E"/>
    <w:rsid w:val="006D3D87"/>
    <w:rsid w:val="006D46A6"/>
    <w:rsid w:val="006D5C36"/>
    <w:rsid w:val="006D6077"/>
    <w:rsid w:val="006D6100"/>
    <w:rsid w:val="006D6CE7"/>
    <w:rsid w:val="006D7B05"/>
    <w:rsid w:val="006D7CD2"/>
    <w:rsid w:val="006E0D87"/>
    <w:rsid w:val="006E1D8A"/>
    <w:rsid w:val="006E3027"/>
    <w:rsid w:val="006E4D98"/>
    <w:rsid w:val="006E6389"/>
    <w:rsid w:val="006E6A8B"/>
    <w:rsid w:val="006F068D"/>
    <w:rsid w:val="006F30F8"/>
    <w:rsid w:val="006F4755"/>
    <w:rsid w:val="006F4EFD"/>
    <w:rsid w:val="006F59AC"/>
    <w:rsid w:val="006F5BB0"/>
    <w:rsid w:val="006F5F22"/>
    <w:rsid w:val="006F6DDA"/>
    <w:rsid w:val="006F705B"/>
    <w:rsid w:val="006F7B58"/>
    <w:rsid w:val="006F7DDC"/>
    <w:rsid w:val="0070013F"/>
    <w:rsid w:val="00700786"/>
    <w:rsid w:val="00701A26"/>
    <w:rsid w:val="00702579"/>
    <w:rsid w:val="007029FB"/>
    <w:rsid w:val="0070335E"/>
    <w:rsid w:val="00703444"/>
    <w:rsid w:val="00703A1F"/>
    <w:rsid w:val="007045F0"/>
    <w:rsid w:val="00706343"/>
    <w:rsid w:val="00706CC8"/>
    <w:rsid w:val="0070703E"/>
    <w:rsid w:val="00707983"/>
    <w:rsid w:val="00710262"/>
    <w:rsid w:val="00711C9F"/>
    <w:rsid w:val="00711E44"/>
    <w:rsid w:val="007143AF"/>
    <w:rsid w:val="007149CA"/>
    <w:rsid w:val="00714AE8"/>
    <w:rsid w:val="00715842"/>
    <w:rsid w:val="0071588D"/>
    <w:rsid w:val="00715896"/>
    <w:rsid w:val="00716A17"/>
    <w:rsid w:val="00716CFB"/>
    <w:rsid w:val="007171BD"/>
    <w:rsid w:val="007171CA"/>
    <w:rsid w:val="007174FB"/>
    <w:rsid w:val="00717A7B"/>
    <w:rsid w:val="00720150"/>
    <w:rsid w:val="007210D1"/>
    <w:rsid w:val="00722DE3"/>
    <w:rsid w:val="007243B9"/>
    <w:rsid w:val="007246F0"/>
    <w:rsid w:val="007261F3"/>
    <w:rsid w:val="00726D9B"/>
    <w:rsid w:val="00727926"/>
    <w:rsid w:val="007306DC"/>
    <w:rsid w:val="007336E7"/>
    <w:rsid w:val="007339A1"/>
    <w:rsid w:val="00734167"/>
    <w:rsid w:val="00735773"/>
    <w:rsid w:val="00736C06"/>
    <w:rsid w:val="00736DC0"/>
    <w:rsid w:val="00737082"/>
    <w:rsid w:val="007373A9"/>
    <w:rsid w:val="00737D38"/>
    <w:rsid w:val="007403AD"/>
    <w:rsid w:val="007410CB"/>
    <w:rsid w:val="00741696"/>
    <w:rsid w:val="00741A92"/>
    <w:rsid w:val="007426AE"/>
    <w:rsid w:val="00742D52"/>
    <w:rsid w:val="007441D8"/>
    <w:rsid w:val="0074498C"/>
    <w:rsid w:val="00744CED"/>
    <w:rsid w:val="007452BB"/>
    <w:rsid w:val="00745ACE"/>
    <w:rsid w:val="00746468"/>
    <w:rsid w:val="0074690C"/>
    <w:rsid w:val="007471DF"/>
    <w:rsid w:val="0075088F"/>
    <w:rsid w:val="00750E53"/>
    <w:rsid w:val="00751059"/>
    <w:rsid w:val="0075210E"/>
    <w:rsid w:val="007524AD"/>
    <w:rsid w:val="00753058"/>
    <w:rsid w:val="00753830"/>
    <w:rsid w:val="00753932"/>
    <w:rsid w:val="00755F68"/>
    <w:rsid w:val="007600A9"/>
    <w:rsid w:val="00760CA2"/>
    <w:rsid w:val="00760D33"/>
    <w:rsid w:val="007615A6"/>
    <w:rsid w:val="00762FD7"/>
    <w:rsid w:val="0076316C"/>
    <w:rsid w:val="00763A7B"/>
    <w:rsid w:val="00763B89"/>
    <w:rsid w:val="00763F87"/>
    <w:rsid w:val="007646FA"/>
    <w:rsid w:val="0076541B"/>
    <w:rsid w:val="007669B3"/>
    <w:rsid w:val="00767A53"/>
    <w:rsid w:val="00767C47"/>
    <w:rsid w:val="0077031C"/>
    <w:rsid w:val="00770958"/>
    <w:rsid w:val="00770A39"/>
    <w:rsid w:val="00770B72"/>
    <w:rsid w:val="00771569"/>
    <w:rsid w:val="00771A90"/>
    <w:rsid w:val="00771CCE"/>
    <w:rsid w:val="00772F5D"/>
    <w:rsid w:val="00774020"/>
    <w:rsid w:val="00774988"/>
    <w:rsid w:val="007749B1"/>
    <w:rsid w:val="0077503C"/>
    <w:rsid w:val="00776D3B"/>
    <w:rsid w:val="007777C7"/>
    <w:rsid w:val="007808F8"/>
    <w:rsid w:val="00781648"/>
    <w:rsid w:val="00781852"/>
    <w:rsid w:val="0078234C"/>
    <w:rsid w:val="007824BA"/>
    <w:rsid w:val="0078425E"/>
    <w:rsid w:val="00784322"/>
    <w:rsid w:val="007847E8"/>
    <w:rsid w:val="00786E62"/>
    <w:rsid w:val="007879CE"/>
    <w:rsid w:val="00787B37"/>
    <w:rsid w:val="00787EEB"/>
    <w:rsid w:val="00790A60"/>
    <w:rsid w:val="00791CE5"/>
    <w:rsid w:val="0079275A"/>
    <w:rsid w:val="007934E0"/>
    <w:rsid w:val="00793662"/>
    <w:rsid w:val="007947A9"/>
    <w:rsid w:val="007947C3"/>
    <w:rsid w:val="00794C45"/>
    <w:rsid w:val="00795BA7"/>
    <w:rsid w:val="007A0350"/>
    <w:rsid w:val="007A0A39"/>
    <w:rsid w:val="007A0A49"/>
    <w:rsid w:val="007A289D"/>
    <w:rsid w:val="007A3134"/>
    <w:rsid w:val="007A39DC"/>
    <w:rsid w:val="007A3A10"/>
    <w:rsid w:val="007A3EF4"/>
    <w:rsid w:val="007A42B0"/>
    <w:rsid w:val="007A48BE"/>
    <w:rsid w:val="007A59C7"/>
    <w:rsid w:val="007A5B25"/>
    <w:rsid w:val="007A68CF"/>
    <w:rsid w:val="007A7700"/>
    <w:rsid w:val="007A7743"/>
    <w:rsid w:val="007A7FDB"/>
    <w:rsid w:val="007B017E"/>
    <w:rsid w:val="007B027E"/>
    <w:rsid w:val="007B09E3"/>
    <w:rsid w:val="007B14E6"/>
    <w:rsid w:val="007B168A"/>
    <w:rsid w:val="007B1A7A"/>
    <w:rsid w:val="007B21E6"/>
    <w:rsid w:val="007B282D"/>
    <w:rsid w:val="007B2EB8"/>
    <w:rsid w:val="007B3A16"/>
    <w:rsid w:val="007B3E67"/>
    <w:rsid w:val="007B462E"/>
    <w:rsid w:val="007B4BCB"/>
    <w:rsid w:val="007B5884"/>
    <w:rsid w:val="007B5EE3"/>
    <w:rsid w:val="007B611E"/>
    <w:rsid w:val="007B616E"/>
    <w:rsid w:val="007B7AE8"/>
    <w:rsid w:val="007B7F36"/>
    <w:rsid w:val="007C1115"/>
    <w:rsid w:val="007C24EC"/>
    <w:rsid w:val="007C32FB"/>
    <w:rsid w:val="007C365C"/>
    <w:rsid w:val="007C3BEA"/>
    <w:rsid w:val="007C3CF4"/>
    <w:rsid w:val="007C41BC"/>
    <w:rsid w:val="007C550C"/>
    <w:rsid w:val="007C5A61"/>
    <w:rsid w:val="007C5A7C"/>
    <w:rsid w:val="007C692C"/>
    <w:rsid w:val="007C6F72"/>
    <w:rsid w:val="007D1195"/>
    <w:rsid w:val="007D437E"/>
    <w:rsid w:val="007D4E07"/>
    <w:rsid w:val="007D5397"/>
    <w:rsid w:val="007D56DD"/>
    <w:rsid w:val="007D5F4A"/>
    <w:rsid w:val="007D6E65"/>
    <w:rsid w:val="007E1FF4"/>
    <w:rsid w:val="007E2177"/>
    <w:rsid w:val="007E2C57"/>
    <w:rsid w:val="007E4089"/>
    <w:rsid w:val="007E47B2"/>
    <w:rsid w:val="007E55AC"/>
    <w:rsid w:val="007E629D"/>
    <w:rsid w:val="007E64B1"/>
    <w:rsid w:val="007E79BE"/>
    <w:rsid w:val="007F0370"/>
    <w:rsid w:val="007F1EA6"/>
    <w:rsid w:val="007F42AA"/>
    <w:rsid w:val="00800133"/>
    <w:rsid w:val="008026BF"/>
    <w:rsid w:val="00803B0F"/>
    <w:rsid w:val="00803B4C"/>
    <w:rsid w:val="00803B51"/>
    <w:rsid w:val="008040F0"/>
    <w:rsid w:val="008046B9"/>
    <w:rsid w:val="00807406"/>
    <w:rsid w:val="00810912"/>
    <w:rsid w:val="00810971"/>
    <w:rsid w:val="00811078"/>
    <w:rsid w:val="008110D0"/>
    <w:rsid w:val="00811F0A"/>
    <w:rsid w:val="00812A7E"/>
    <w:rsid w:val="00814245"/>
    <w:rsid w:val="00815368"/>
    <w:rsid w:val="00815916"/>
    <w:rsid w:val="00816204"/>
    <w:rsid w:val="00816858"/>
    <w:rsid w:val="00816BD1"/>
    <w:rsid w:val="00820724"/>
    <w:rsid w:val="00820B59"/>
    <w:rsid w:val="00821408"/>
    <w:rsid w:val="008223D7"/>
    <w:rsid w:val="00822E1D"/>
    <w:rsid w:val="008238F9"/>
    <w:rsid w:val="00823EC5"/>
    <w:rsid w:val="00824E7B"/>
    <w:rsid w:val="00830651"/>
    <w:rsid w:val="008324F6"/>
    <w:rsid w:val="008326F6"/>
    <w:rsid w:val="008336E9"/>
    <w:rsid w:val="00833B63"/>
    <w:rsid w:val="00834677"/>
    <w:rsid w:val="0083479C"/>
    <w:rsid w:val="00836D3E"/>
    <w:rsid w:val="00837F59"/>
    <w:rsid w:val="0084199F"/>
    <w:rsid w:val="008433D4"/>
    <w:rsid w:val="00843BDD"/>
    <w:rsid w:val="00845BDD"/>
    <w:rsid w:val="0084607D"/>
    <w:rsid w:val="00846241"/>
    <w:rsid w:val="00846D92"/>
    <w:rsid w:val="008502F8"/>
    <w:rsid w:val="008506CB"/>
    <w:rsid w:val="008522E5"/>
    <w:rsid w:val="00853977"/>
    <w:rsid w:val="0085458E"/>
    <w:rsid w:val="00854E15"/>
    <w:rsid w:val="0085626D"/>
    <w:rsid w:val="00856827"/>
    <w:rsid w:val="0085739E"/>
    <w:rsid w:val="008579D9"/>
    <w:rsid w:val="00857A7B"/>
    <w:rsid w:val="008608C0"/>
    <w:rsid w:val="008615FF"/>
    <w:rsid w:val="00861D7D"/>
    <w:rsid w:val="00861F13"/>
    <w:rsid w:val="0086240E"/>
    <w:rsid w:val="008629DE"/>
    <w:rsid w:val="008631C7"/>
    <w:rsid w:val="00863D52"/>
    <w:rsid w:val="00865AEE"/>
    <w:rsid w:val="00865F95"/>
    <w:rsid w:val="008663D1"/>
    <w:rsid w:val="00866EE9"/>
    <w:rsid w:val="008671ED"/>
    <w:rsid w:val="00867D1F"/>
    <w:rsid w:val="00870EDF"/>
    <w:rsid w:val="00871676"/>
    <w:rsid w:val="008718F3"/>
    <w:rsid w:val="00871A40"/>
    <w:rsid w:val="008724AF"/>
    <w:rsid w:val="00872507"/>
    <w:rsid w:val="00872BAD"/>
    <w:rsid w:val="00873670"/>
    <w:rsid w:val="00873CD3"/>
    <w:rsid w:val="00873F05"/>
    <w:rsid w:val="0087719B"/>
    <w:rsid w:val="00877682"/>
    <w:rsid w:val="00881311"/>
    <w:rsid w:val="00881D2E"/>
    <w:rsid w:val="008829F8"/>
    <w:rsid w:val="00883753"/>
    <w:rsid w:val="0088404B"/>
    <w:rsid w:val="0088413F"/>
    <w:rsid w:val="008843CE"/>
    <w:rsid w:val="008846E7"/>
    <w:rsid w:val="00884FC9"/>
    <w:rsid w:val="00886107"/>
    <w:rsid w:val="00886F62"/>
    <w:rsid w:val="008877E8"/>
    <w:rsid w:val="00890829"/>
    <w:rsid w:val="00890F12"/>
    <w:rsid w:val="00891E04"/>
    <w:rsid w:val="00892341"/>
    <w:rsid w:val="00892AFC"/>
    <w:rsid w:val="008948AA"/>
    <w:rsid w:val="00895800"/>
    <w:rsid w:val="008958D6"/>
    <w:rsid w:val="00895D85"/>
    <w:rsid w:val="00896292"/>
    <w:rsid w:val="00897EFB"/>
    <w:rsid w:val="008A07E0"/>
    <w:rsid w:val="008A0905"/>
    <w:rsid w:val="008A191D"/>
    <w:rsid w:val="008A19AF"/>
    <w:rsid w:val="008A205C"/>
    <w:rsid w:val="008A2334"/>
    <w:rsid w:val="008A24CB"/>
    <w:rsid w:val="008A286F"/>
    <w:rsid w:val="008A3861"/>
    <w:rsid w:val="008A3EBB"/>
    <w:rsid w:val="008A406C"/>
    <w:rsid w:val="008A4504"/>
    <w:rsid w:val="008A4658"/>
    <w:rsid w:val="008A70EA"/>
    <w:rsid w:val="008B0246"/>
    <w:rsid w:val="008B06F4"/>
    <w:rsid w:val="008B0C8C"/>
    <w:rsid w:val="008B0E22"/>
    <w:rsid w:val="008B0EB6"/>
    <w:rsid w:val="008B1B90"/>
    <w:rsid w:val="008B1CDA"/>
    <w:rsid w:val="008B1D1E"/>
    <w:rsid w:val="008B4DF2"/>
    <w:rsid w:val="008B5C30"/>
    <w:rsid w:val="008B5DDB"/>
    <w:rsid w:val="008B60B9"/>
    <w:rsid w:val="008B619A"/>
    <w:rsid w:val="008B6FD0"/>
    <w:rsid w:val="008C0164"/>
    <w:rsid w:val="008C07A9"/>
    <w:rsid w:val="008C1316"/>
    <w:rsid w:val="008C40CD"/>
    <w:rsid w:val="008C4DB0"/>
    <w:rsid w:val="008C5777"/>
    <w:rsid w:val="008D0DCA"/>
    <w:rsid w:val="008D1525"/>
    <w:rsid w:val="008D1526"/>
    <w:rsid w:val="008D27A8"/>
    <w:rsid w:val="008D3C96"/>
    <w:rsid w:val="008D4419"/>
    <w:rsid w:val="008D44A6"/>
    <w:rsid w:val="008D4E1F"/>
    <w:rsid w:val="008D5702"/>
    <w:rsid w:val="008D5711"/>
    <w:rsid w:val="008D601C"/>
    <w:rsid w:val="008D616E"/>
    <w:rsid w:val="008D64F6"/>
    <w:rsid w:val="008E2CD3"/>
    <w:rsid w:val="008E32B1"/>
    <w:rsid w:val="008E523B"/>
    <w:rsid w:val="008E6894"/>
    <w:rsid w:val="008F0DFF"/>
    <w:rsid w:val="008F2CCB"/>
    <w:rsid w:val="008F309C"/>
    <w:rsid w:val="008F3235"/>
    <w:rsid w:val="008F5105"/>
    <w:rsid w:val="008F53E7"/>
    <w:rsid w:val="008F614C"/>
    <w:rsid w:val="008F7269"/>
    <w:rsid w:val="008F7AC9"/>
    <w:rsid w:val="00900261"/>
    <w:rsid w:val="00901C10"/>
    <w:rsid w:val="00901DD9"/>
    <w:rsid w:val="009033A8"/>
    <w:rsid w:val="00904257"/>
    <w:rsid w:val="009043CD"/>
    <w:rsid w:val="00905E52"/>
    <w:rsid w:val="009063B2"/>
    <w:rsid w:val="009072A8"/>
    <w:rsid w:val="00907650"/>
    <w:rsid w:val="00907AED"/>
    <w:rsid w:val="0091053C"/>
    <w:rsid w:val="00910FEB"/>
    <w:rsid w:val="009111BD"/>
    <w:rsid w:val="00912226"/>
    <w:rsid w:val="009138A9"/>
    <w:rsid w:val="009142BF"/>
    <w:rsid w:val="00914456"/>
    <w:rsid w:val="00914AC9"/>
    <w:rsid w:val="00914B87"/>
    <w:rsid w:val="00914D80"/>
    <w:rsid w:val="00915BEB"/>
    <w:rsid w:val="00916849"/>
    <w:rsid w:val="00920893"/>
    <w:rsid w:val="00920F9D"/>
    <w:rsid w:val="00921378"/>
    <w:rsid w:val="00921882"/>
    <w:rsid w:val="00921D03"/>
    <w:rsid w:val="00922CD4"/>
    <w:rsid w:val="00924578"/>
    <w:rsid w:val="00924ADE"/>
    <w:rsid w:val="009250C6"/>
    <w:rsid w:val="009251FE"/>
    <w:rsid w:val="009256CD"/>
    <w:rsid w:val="00926933"/>
    <w:rsid w:val="00926B85"/>
    <w:rsid w:val="0092790B"/>
    <w:rsid w:val="009301DF"/>
    <w:rsid w:val="009311BD"/>
    <w:rsid w:val="00932BBD"/>
    <w:rsid w:val="0093397B"/>
    <w:rsid w:val="00934AAB"/>
    <w:rsid w:val="00934DF1"/>
    <w:rsid w:val="00935241"/>
    <w:rsid w:val="0093540B"/>
    <w:rsid w:val="009355D3"/>
    <w:rsid w:val="00940C2F"/>
    <w:rsid w:val="0094123B"/>
    <w:rsid w:val="00941EF8"/>
    <w:rsid w:val="009426DE"/>
    <w:rsid w:val="00942C46"/>
    <w:rsid w:val="00942F93"/>
    <w:rsid w:val="00943B51"/>
    <w:rsid w:val="00943C98"/>
    <w:rsid w:val="00944B64"/>
    <w:rsid w:val="00944EE8"/>
    <w:rsid w:val="00947417"/>
    <w:rsid w:val="00947C0A"/>
    <w:rsid w:val="00950909"/>
    <w:rsid w:val="00952B36"/>
    <w:rsid w:val="00952D91"/>
    <w:rsid w:val="00953998"/>
    <w:rsid w:val="00954E86"/>
    <w:rsid w:val="009550A2"/>
    <w:rsid w:val="009608A2"/>
    <w:rsid w:val="00961185"/>
    <w:rsid w:val="00961D80"/>
    <w:rsid w:val="0096209D"/>
    <w:rsid w:val="009625EF"/>
    <w:rsid w:val="009626EB"/>
    <w:rsid w:val="00963A3E"/>
    <w:rsid w:val="00964707"/>
    <w:rsid w:val="0096507D"/>
    <w:rsid w:val="009653CE"/>
    <w:rsid w:val="00965EDA"/>
    <w:rsid w:val="00965F90"/>
    <w:rsid w:val="009678AC"/>
    <w:rsid w:val="00970817"/>
    <w:rsid w:val="00970CA0"/>
    <w:rsid w:val="00971660"/>
    <w:rsid w:val="009720D7"/>
    <w:rsid w:val="009728A6"/>
    <w:rsid w:val="00974557"/>
    <w:rsid w:val="00975C4A"/>
    <w:rsid w:val="00975EB9"/>
    <w:rsid w:val="009760EC"/>
    <w:rsid w:val="009764E1"/>
    <w:rsid w:val="009769F9"/>
    <w:rsid w:val="009810E4"/>
    <w:rsid w:val="00982B36"/>
    <w:rsid w:val="00982E7F"/>
    <w:rsid w:val="0098308A"/>
    <w:rsid w:val="00983762"/>
    <w:rsid w:val="009839FC"/>
    <w:rsid w:val="0098579C"/>
    <w:rsid w:val="00985898"/>
    <w:rsid w:val="00985E95"/>
    <w:rsid w:val="00987103"/>
    <w:rsid w:val="00991740"/>
    <w:rsid w:val="00991753"/>
    <w:rsid w:val="00991C4D"/>
    <w:rsid w:val="00991CB1"/>
    <w:rsid w:val="00991D13"/>
    <w:rsid w:val="00994EF7"/>
    <w:rsid w:val="0099516E"/>
    <w:rsid w:val="009951D8"/>
    <w:rsid w:val="00996BF3"/>
    <w:rsid w:val="009974D6"/>
    <w:rsid w:val="009A02C4"/>
    <w:rsid w:val="009A0491"/>
    <w:rsid w:val="009A0D10"/>
    <w:rsid w:val="009A1AB5"/>
    <w:rsid w:val="009A1D58"/>
    <w:rsid w:val="009A1DD4"/>
    <w:rsid w:val="009A57EB"/>
    <w:rsid w:val="009A59E3"/>
    <w:rsid w:val="009A6665"/>
    <w:rsid w:val="009A7FA5"/>
    <w:rsid w:val="009B0328"/>
    <w:rsid w:val="009B04FE"/>
    <w:rsid w:val="009B15BE"/>
    <w:rsid w:val="009B1E76"/>
    <w:rsid w:val="009B45AD"/>
    <w:rsid w:val="009B4F48"/>
    <w:rsid w:val="009B57DF"/>
    <w:rsid w:val="009B5A8E"/>
    <w:rsid w:val="009B5FA4"/>
    <w:rsid w:val="009B7012"/>
    <w:rsid w:val="009C0844"/>
    <w:rsid w:val="009C0885"/>
    <w:rsid w:val="009C0912"/>
    <w:rsid w:val="009C0A2D"/>
    <w:rsid w:val="009C0CA8"/>
    <w:rsid w:val="009C3936"/>
    <w:rsid w:val="009C3B6D"/>
    <w:rsid w:val="009C501D"/>
    <w:rsid w:val="009C62A2"/>
    <w:rsid w:val="009C731B"/>
    <w:rsid w:val="009C7BFB"/>
    <w:rsid w:val="009D00F3"/>
    <w:rsid w:val="009D193C"/>
    <w:rsid w:val="009D1D1C"/>
    <w:rsid w:val="009D219F"/>
    <w:rsid w:val="009D27E8"/>
    <w:rsid w:val="009D42BE"/>
    <w:rsid w:val="009D5F0D"/>
    <w:rsid w:val="009D6BF5"/>
    <w:rsid w:val="009D6C31"/>
    <w:rsid w:val="009D7ED2"/>
    <w:rsid w:val="009E103F"/>
    <w:rsid w:val="009E1199"/>
    <w:rsid w:val="009E2644"/>
    <w:rsid w:val="009E643E"/>
    <w:rsid w:val="009E6CEA"/>
    <w:rsid w:val="009E6F25"/>
    <w:rsid w:val="009E7DBD"/>
    <w:rsid w:val="009F0022"/>
    <w:rsid w:val="009F01AC"/>
    <w:rsid w:val="009F0375"/>
    <w:rsid w:val="009F2924"/>
    <w:rsid w:val="009F3FB4"/>
    <w:rsid w:val="009F4A3B"/>
    <w:rsid w:val="009F4D5F"/>
    <w:rsid w:val="009F4D91"/>
    <w:rsid w:val="009F54A2"/>
    <w:rsid w:val="009F62CB"/>
    <w:rsid w:val="009F6CC3"/>
    <w:rsid w:val="009F7022"/>
    <w:rsid w:val="009F7604"/>
    <w:rsid w:val="00A00B28"/>
    <w:rsid w:val="00A00FD2"/>
    <w:rsid w:val="00A0247C"/>
    <w:rsid w:val="00A03E24"/>
    <w:rsid w:val="00A05725"/>
    <w:rsid w:val="00A064FB"/>
    <w:rsid w:val="00A074E8"/>
    <w:rsid w:val="00A07874"/>
    <w:rsid w:val="00A07957"/>
    <w:rsid w:val="00A1354C"/>
    <w:rsid w:val="00A13758"/>
    <w:rsid w:val="00A140FC"/>
    <w:rsid w:val="00A16314"/>
    <w:rsid w:val="00A17156"/>
    <w:rsid w:val="00A17C45"/>
    <w:rsid w:val="00A17DB0"/>
    <w:rsid w:val="00A218EA"/>
    <w:rsid w:val="00A21B26"/>
    <w:rsid w:val="00A223F1"/>
    <w:rsid w:val="00A22DE1"/>
    <w:rsid w:val="00A2541D"/>
    <w:rsid w:val="00A25667"/>
    <w:rsid w:val="00A257F3"/>
    <w:rsid w:val="00A2609D"/>
    <w:rsid w:val="00A26A1A"/>
    <w:rsid w:val="00A26AEE"/>
    <w:rsid w:val="00A3139C"/>
    <w:rsid w:val="00A3255A"/>
    <w:rsid w:val="00A3331B"/>
    <w:rsid w:val="00A33506"/>
    <w:rsid w:val="00A350B3"/>
    <w:rsid w:val="00A4060E"/>
    <w:rsid w:val="00A44FFB"/>
    <w:rsid w:val="00A45B36"/>
    <w:rsid w:val="00A470D3"/>
    <w:rsid w:val="00A4781B"/>
    <w:rsid w:val="00A47838"/>
    <w:rsid w:val="00A50AF3"/>
    <w:rsid w:val="00A51597"/>
    <w:rsid w:val="00A517B6"/>
    <w:rsid w:val="00A528BD"/>
    <w:rsid w:val="00A534B9"/>
    <w:rsid w:val="00A5417F"/>
    <w:rsid w:val="00A556D8"/>
    <w:rsid w:val="00A558F2"/>
    <w:rsid w:val="00A5608D"/>
    <w:rsid w:val="00A5622C"/>
    <w:rsid w:val="00A56908"/>
    <w:rsid w:val="00A61245"/>
    <w:rsid w:val="00A62E07"/>
    <w:rsid w:val="00A62FE2"/>
    <w:rsid w:val="00A63CDA"/>
    <w:rsid w:val="00A64EE6"/>
    <w:rsid w:val="00A65E1D"/>
    <w:rsid w:val="00A7052C"/>
    <w:rsid w:val="00A71428"/>
    <w:rsid w:val="00A72221"/>
    <w:rsid w:val="00A7292A"/>
    <w:rsid w:val="00A73B31"/>
    <w:rsid w:val="00A74E1E"/>
    <w:rsid w:val="00A7568B"/>
    <w:rsid w:val="00A759D1"/>
    <w:rsid w:val="00A7662D"/>
    <w:rsid w:val="00A77004"/>
    <w:rsid w:val="00A77650"/>
    <w:rsid w:val="00A800A4"/>
    <w:rsid w:val="00A81140"/>
    <w:rsid w:val="00A8328A"/>
    <w:rsid w:val="00A83B72"/>
    <w:rsid w:val="00A85E67"/>
    <w:rsid w:val="00A866B9"/>
    <w:rsid w:val="00A8676A"/>
    <w:rsid w:val="00A868B5"/>
    <w:rsid w:val="00A86B2A"/>
    <w:rsid w:val="00A878DD"/>
    <w:rsid w:val="00A87E5D"/>
    <w:rsid w:val="00A90942"/>
    <w:rsid w:val="00A90C9F"/>
    <w:rsid w:val="00A90D10"/>
    <w:rsid w:val="00A910B6"/>
    <w:rsid w:val="00A91C2E"/>
    <w:rsid w:val="00A91C7A"/>
    <w:rsid w:val="00A920B5"/>
    <w:rsid w:val="00A932F7"/>
    <w:rsid w:val="00A93563"/>
    <w:rsid w:val="00A9492B"/>
    <w:rsid w:val="00A957D4"/>
    <w:rsid w:val="00A96950"/>
    <w:rsid w:val="00A96EF4"/>
    <w:rsid w:val="00A97DF3"/>
    <w:rsid w:val="00AA0380"/>
    <w:rsid w:val="00AA1E81"/>
    <w:rsid w:val="00AA20EE"/>
    <w:rsid w:val="00AA21A3"/>
    <w:rsid w:val="00AA2766"/>
    <w:rsid w:val="00AA326A"/>
    <w:rsid w:val="00AA4B36"/>
    <w:rsid w:val="00AA62ED"/>
    <w:rsid w:val="00AA697E"/>
    <w:rsid w:val="00AB140D"/>
    <w:rsid w:val="00AB17EB"/>
    <w:rsid w:val="00AB1809"/>
    <w:rsid w:val="00AB1BC6"/>
    <w:rsid w:val="00AB229E"/>
    <w:rsid w:val="00AB2951"/>
    <w:rsid w:val="00AB29AA"/>
    <w:rsid w:val="00AB3FCA"/>
    <w:rsid w:val="00AB490A"/>
    <w:rsid w:val="00AB5049"/>
    <w:rsid w:val="00AB5537"/>
    <w:rsid w:val="00AB57AA"/>
    <w:rsid w:val="00AB607E"/>
    <w:rsid w:val="00AC03F9"/>
    <w:rsid w:val="00AC0B73"/>
    <w:rsid w:val="00AC18DC"/>
    <w:rsid w:val="00AC1CAD"/>
    <w:rsid w:val="00AC20D9"/>
    <w:rsid w:val="00AC2D20"/>
    <w:rsid w:val="00AC335E"/>
    <w:rsid w:val="00AC4178"/>
    <w:rsid w:val="00AC4697"/>
    <w:rsid w:val="00AC4A54"/>
    <w:rsid w:val="00AC7BC6"/>
    <w:rsid w:val="00AD129B"/>
    <w:rsid w:val="00AD135C"/>
    <w:rsid w:val="00AD16B6"/>
    <w:rsid w:val="00AD22C3"/>
    <w:rsid w:val="00AD26DB"/>
    <w:rsid w:val="00AD2FA5"/>
    <w:rsid w:val="00AD43AD"/>
    <w:rsid w:val="00AD4F20"/>
    <w:rsid w:val="00AD53C8"/>
    <w:rsid w:val="00AD7325"/>
    <w:rsid w:val="00AE26D3"/>
    <w:rsid w:val="00AE26E0"/>
    <w:rsid w:val="00AE2E69"/>
    <w:rsid w:val="00AE3A3A"/>
    <w:rsid w:val="00AE41F3"/>
    <w:rsid w:val="00AE4D95"/>
    <w:rsid w:val="00AE6E4D"/>
    <w:rsid w:val="00AF14E4"/>
    <w:rsid w:val="00AF1615"/>
    <w:rsid w:val="00AF1BE4"/>
    <w:rsid w:val="00AF28C6"/>
    <w:rsid w:val="00AF498F"/>
    <w:rsid w:val="00AF52B4"/>
    <w:rsid w:val="00AF5456"/>
    <w:rsid w:val="00AF6FE7"/>
    <w:rsid w:val="00B0030A"/>
    <w:rsid w:val="00B003B7"/>
    <w:rsid w:val="00B0175E"/>
    <w:rsid w:val="00B0181A"/>
    <w:rsid w:val="00B01DDC"/>
    <w:rsid w:val="00B01E0E"/>
    <w:rsid w:val="00B02686"/>
    <w:rsid w:val="00B02EC8"/>
    <w:rsid w:val="00B0488D"/>
    <w:rsid w:val="00B04E7D"/>
    <w:rsid w:val="00B07498"/>
    <w:rsid w:val="00B074D3"/>
    <w:rsid w:val="00B079F5"/>
    <w:rsid w:val="00B07FCA"/>
    <w:rsid w:val="00B10316"/>
    <w:rsid w:val="00B1434A"/>
    <w:rsid w:val="00B14A9A"/>
    <w:rsid w:val="00B1585D"/>
    <w:rsid w:val="00B15B25"/>
    <w:rsid w:val="00B20D84"/>
    <w:rsid w:val="00B214A6"/>
    <w:rsid w:val="00B214C6"/>
    <w:rsid w:val="00B21544"/>
    <w:rsid w:val="00B2289B"/>
    <w:rsid w:val="00B23080"/>
    <w:rsid w:val="00B242A7"/>
    <w:rsid w:val="00B242D6"/>
    <w:rsid w:val="00B250B8"/>
    <w:rsid w:val="00B25195"/>
    <w:rsid w:val="00B25677"/>
    <w:rsid w:val="00B25839"/>
    <w:rsid w:val="00B262D3"/>
    <w:rsid w:val="00B2747E"/>
    <w:rsid w:val="00B2753F"/>
    <w:rsid w:val="00B27824"/>
    <w:rsid w:val="00B27E86"/>
    <w:rsid w:val="00B31846"/>
    <w:rsid w:val="00B32071"/>
    <w:rsid w:val="00B32323"/>
    <w:rsid w:val="00B33303"/>
    <w:rsid w:val="00B341A3"/>
    <w:rsid w:val="00B34643"/>
    <w:rsid w:val="00B361D0"/>
    <w:rsid w:val="00B365A7"/>
    <w:rsid w:val="00B3768E"/>
    <w:rsid w:val="00B40655"/>
    <w:rsid w:val="00B4072B"/>
    <w:rsid w:val="00B40C34"/>
    <w:rsid w:val="00B41A48"/>
    <w:rsid w:val="00B42612"/>
    <w:rsid w:val="00B43104"/>
    <w:rsid w:val="00B43761"/>
    <w:rsid w:val="00B45034"/>
    <w:rsid w:val="00B45859"/>
    <w:rsid w:val="00B45BD6"/>
    <w:rsid w:val="00B50582"/>
    <w:rsid w:val="00B5061B"/>
    <w:rsid w:val="00B50629"/>
    <w:rsid w:val="00B5082C"/>
    <w:rsid w:val="00B5086F"/>
    <w:rsid w:val="00B50BD5"/>
    <w:rsid w:val="00B50EB3"/>
    <w:rsid w:val="00B51926"/>
    <w:rsid w:val="00B52D5C"/>
    <w:rsid w:val="00B546F1"/>
    <w:rsid w:val="00B5474A"/>
    <w:rsid w:val="00B548BC"/>
    <w:rsid w:val="00B558DA"/>
    <w:rsid w:val="00B5606C"/>
    <w:rsid w:val="00B5617D"/>
    <w:rsid w:val="00B563D6"/>
    <w:rsid w:val="00B56A46"/>
    <w:rsid w:val="00B56E82"/>
    <w:rsid w:val="00B57193"/>
    <w:rsid w:val="00B6179F"/>
    <w:rsid w:val="00B61EB3"/>
    <w:rsid w:val="00B65813"/>
    <w:rsid w:val="00B65A29"/>
    <w:rsid w:val="00B65BF6"/>
    <w:rsid w:val="00B662D7"/>
    <w:rsid w:val="00B677EE"/>
    <w:rsid w:val="00B67A13"/>
    <w:rsid w:val="00B701A2"/>
    <w:rsid w:val="00B71965"/>
    <w:rsid w:val="00B733E3"/>
    <w:rsid w:val="00B74A58"/>
    <w:rsid w:val="00B75D65"/>
    <w:rsid w:val="00B7706D"/>
    <w:rsid w:val="00B771C9"/>
    <w:rsid w:val="00B77967"/>
    <w:rsid w:val="00B77FE1"/>
    <w:rsid w:val="00B80068"/>
    <w:rsid w:val="00B81F75"/>
    <w:rsid w:val="00B8240C"/>
    <w:rsid w:val="00B82512"/>
    <w:rsid w:val="00B82640"/>
    <w:rsid w:val="00B826EA"/>
    <w:rsid w:val="00B829FB"/>
    <w:rsid w:val="00B83812"/>
    <w:rsid w:val="00B85158"/>
    <w:rsid w:val="00B853FF"/>
    <w:rsid w:val="00B85B21"/>
    <w:rsid w:val="00B85C7C"/>
    <w:rsid w:val="00B868EC"/>
    <w:rsid w:val="00B90759"/>
    <w:rsid w:val="00B90919"/>
    <w:rsid w:val="00B90EC1"/>
    <w:rsid w:val="00B921FD"/>
    <w:rsid w:val="00B9603D"/>
    <w:rsid w:val="00B96510"/>
    <w:rsid w:val="00B97EB4"/>
    <w:rsid w:val="00BA1BC1"/>
    <w:rsid w:val="00BA2771"/>
    <w:rsid w:val="00BA2F9F"/>
    <w:rsid w:val="00BA5A6B"/>
    <w:rsid w:val="00BA5AB0"/>
    <w:rsid w:val="00BA663D"/>
    <w:rsid w:val="00BA765F"/>
    <w:rsid w:val="00BA7F6E"/>
    <w:rsid w:val="00BB18A3"/>
    <w:rsid w:val="00BB31ED"/>
    <w:rsid w:val="00BB3E63"/>
    <w:rsid w:val="00BB51FB"/>
    <w:rsid w:val="00BB77E6"/>
    <w:rsid w:val="00BC0FE4"/>
    <w:rsid w:val="00BC11BB"/>
    <w:rsid w:val="00BC162E"/>
    <w:rsid w:val="00BC19F4"/>
    <w:rsid w:val="00BC4597"/>
    <w:rsid w:val="00BC4D41"/>
    <w:rsid w:val="00BC59DC"/>
    <w:rsid w:val="00BC5C90"/>
    <w:rsid w:val="00BC6440"/>
    <w:rsid w:val="00BC6A55"/>
    <w:rsid w:val="00BC73DB"/>
    <w:rsid w:val="00BD13D2"/>
    <w:rsid w:val="00BD339C"/>
    <w:rsid w:val="00BD3AFA"/>
    <w:rsid w:val="00BD3DFE"/>
    <w:rsid w:val="00BD4B40"/>
    <w:rsid w:val="00BD5162"/>
    <w:rsid w:val="00BD5441"/>
    <w:rsid w:val="00BD56BC"/>
    <w:rsid w:val="00BD58DA"/>
    <w:rsid w:val="00BD6814"/>
    <w:rsid w:val="00BD6BAE"/>
    <w:rsid w:val="00BD7483"/>
    <w:rsid w:val="00BD767C"/>
    <w:rsid w:val="00BE0426"/>
    <w:rsid w:val="00BE1FC2"/>
    <w:rsid w:val="00BE2364"/>
    <w:rsid w:val="00BE3B83"/>
    <w:rsid w:val="00BE3D40"/>
    <w:rsid w:val="00BE4A2D"/>
    <w:rsid w:val="00BE5A67"/>
    <w:rsid w:val="00BE6418"/>
    <w:rsid w:val="00BE6815"/>
    <w:rsid w:val="00BE68D6"/>
    <w:rsid w:val="00BE7063"/>
    <w:rsid w:val="00BF0C1D"/>
    <w:rsid w:val="00BF0E7B"/>
    <w:rsid w:val="00BF3168"/>
    <w:rsid w:val="00BF32CE"/>
    <w:rsid w:val="00BF4523"/>
    <w:rsid w:val="00BF4D96"/>
    <w:rsid w:val="00BF4F2D"/>
    <w:rsid w:val="00BF5A6C"/>
    <w:rsid w:val="00BF636C"/>
    <w:rsid w:val="00BF7C39"/>
    <w:rsid w:val="00C024E4"/>
    <w:rsid w:val="00C0481A"/>
    <w:rsid w:val="00C04A31"/>
    <w:rsid w:val="00C05D56"/>
    <w:rsid w:val="00C06FC6"/>
    <w:rsid w:val="00C07739"/>
    <w:rsid w:val="00C077BC"/>
    <w:rsid w:val="00C11476"/>
    <w:rsid w:val="00C12CB1"/>
    <w:rsid w:val="00C14E5F"/>
    <w:rsid w:val="00C15CB6"/>
    <w:rsid w:val="00C15F11"/>
    <w:rsid w:val="00C17054"/>
    <w:rsid w:val="00C20365"/>
    <w:rsid w:val="00C21BCD"/>
    <w:rsid w:val="00C21EAE"/>
    <w:rsid w:val="00C224EE"/>
    <w:rsid w:val="00C2287F"/>
    <w:rsid w:val="00C246C1"/>
    <w:rsid w:val="00C24A55"/>
    <w:rsid w:val="00C24DBC"/>
    <w:rsid w:val="00C25263"/>
    <w:rsid w:val="00C25359"/>
    <w:rsid w:val="00C25EED"/>
    <w:rsid w:val="00C26025"/>
    <w:rsid w:val="00C268CC"/>
    <w:rsid w:val="00C27D01"/>
    <w:rsid w:val="00C27F23"/>
    <w:rsid w:val="00C30087"/>
    <w:rsid w:val="00C32674"/>
    <w:rsid w:val="00C34EC8"/>
    <w:rsid w:val="00C355CD"/>
    <w:rsid w:val="00C360C6"/>
    <w:rsid w:val="00C36658"/>
    <w:rsid w:val="00C366F0"/>
    <w:rsid w:val="00C36B0F"/>
    <w:rsid w:val="00C37E07"/>
    <w:rsid w:val="00C40566"/>
    <w:rsid w:val="00C40847"/>
    <w:rsid w:val="00C40DE5"/>
    <w:rsid w:val="00C41FFE"/>
    <w:rsid w:val="00C446BE"/>
    <w:rsid w:val="00C44AEB"/>
    <w:rsid w:val="00C45FBC"/>
    <w:rsid w:val="00C4690D"/>
    <w:rsid w:val="00C474FE"/>
    <w:rsid w:val="00C5026E"/>
    <w:rsid w:val="00C512D6"/>
    <w:rsid w:val="00C52438"/>
    <w:rsid w:val="00C553A2"/>
    <w:rsid w:val="00C5670C"/>
    <w:rsid w:val="00C56BCB"/>
    <w:rsid w:val="00C571F1"/>
    <w:rsid w:val="00C5742D"/>
    <w:rsid w:val="00C60DD2"/>
    <w:rsid w:val="00C620A4"/>
    <w:rsid w:val="00C62817"/>
    <w:rsid w:val="00C630C8"/>
    <w:rsid w:val="00C65474"/>
    <w:rsid w:val="00C65F98"/>
    <w:rsid w:val="00C66A96"/>
    <w:rsid w:val="00C66B65"/>
    <w:rsid w:val="00C6749F"/>
    <w:rsid w:val="00C707E2"/>
    <w:rsid w:val="00C710C2"/>
    <w:rsid w:val="00C713E4"/>
    <w:rsid w:val="00C71BD0"/>
    <w:rsid w:val="00C72940"/>
    <w:rsid w:val="00C7294D"/>
    <w:rsid w:val="00C72F27"/>
    <w:rsid w:val="00C73725"/>
    <w:rsid w:val="00C73C44"/>
    <w:rsid w:val="00C73F2F"/>
    <w:rsid w:val="00C73FBC"/>
    <w:rsid w:val="00C75017"/>
    <w:rsid w:val="00C754B5"/>
    <w:rsid w:val="00C8052A"/>
    <w:rsid w:val="00C80DD6"/>
    <w:rsid w:val="00C80F8C"/>
    <w:rsid w:val="00C82910"/>
    <w:rsid w:val="00C82D7E"/>
    <w:rsid w:val="00C84B38"/>
    <w:rsid w:val="00C85C73"/>
    <w:rsid w:val="00C85D8B"/>
    <w:rsid w:val="00C85FD2"/>
    <w:rsid w:val="00C86E7B"/>
    <w:rsid w:val="00C90A04"/>
    <w:rsid w:val="00C90B8E"/>
    <w:rsid w:val="00C91398"/>
    <w:rsid w:val="00C917B4"/>
    <w:rsid w:val="00C91B4F"/>
    <w:rsid w:val="00C91CCF"/>
    <w:rsid w:val="00C92093"/>
    <w:rsid w:val="00C936A7"/>
    <w:rsid w:val="00C93734"/>
    <w:rsid w:val="00C93FFA"/>
    <w:rsid w:val="00C942A1"/>
    <w:rsid w:val="00C948B1"/>
    <w:rsid w:val="00C95A9C"/>
    <w:rsid w:val="00C967AB"/>
    <w:rsid w:val="00C96DE7"/>
    <w:rsid w:val="00C9748B"/>
    <w:rsid w:val="00C979AF"/>
    <w:rsid w:val="00CA20DA"/>
    <w:rsid w:val="00CA21A0"/>
    <w:rsid w:val="00CA314E"/>
    <w:rsid w:val="00CA31A8"/>
    <w:rsid w:val="00CA39D3"/>
    <w:rsid w:val="00CA4ACD"/>
    <w:rsid w:val="00CA4D80"/>
    <w:rsid w:val="00CA4F05"/>
    <w:rsid w:val="00CA5356"/>
    <w:rsid w:val="00CA5C12"/>
    <w:rsid w:val="00CA5C8E"/>
    <w:rsid w:val="00CA77BD"/>
    <w:rsid w:val="00CA7CFF"/>
    <w:rsid w:val="00CA7F20"/>
    <w:rsid w:val="00CB06FE"/>
    <w:rsid w:val="00CB2467"/>
    <w:rsid w:val="00CB3333"/>
    <w:rsid w:val="00CB3614"/>
    <w:rsid w:val="00CB378E"/>
    <w:rsid w:val="00CB3881"/>
    <w:rsid w:val="00CB5265"/>
    <w:rsid w:val="00CB5319"/>
    <w:rsid w:val="00CB54AF"/>
    <w:rsid w:val="00CB5664"/>
    <w:rsid w:val="00CB590A"/>
    <w:rsid w:val="00CB5C16"/>
    <w:rsid w:val="00CB73A3"/>
    <w:rsid w:val="00CC003A"/>
    <w:rsid w:val="00CC07F4"/>
    <w:rsid w:val="00CC0D72"/>
    <w:rsid w:val="00CC2A61"/>
    <w:rsid w:val="00CC3D28"/>
    <w:rsid w:val="00CC5697"/>
    <w:rsid w:val="00CC5A44"/>
    <w:rsid w:val="00CC5A5A"/>
    <w:rsid w:val="00CC730D"/>
    <w:rsid w:val="00CC779A"/>
    <w:rsid w:val="00CD04B7"/>
    <w:rsid w:val="00CD04F7"/>
    <w:rsid w:val="00CD0EF8"/>
    <w:rsid w:val="00CD123D"/>
    <w:rsid w:val="00CD1761"/>
    <w:rsid w:val="00CD1C86"/>
    <w:rsid w:val="00CD20FF"/>
    <w:rsid w:val="00CD2E29"/>
    <w:rsid w:val="00CD4E75"/>
    <w:rsid w:val="00CD515B"/>
    <w:rsid w:val="00CD59AA"/>
    <w:rsid w:val="00CD5E04"/>
    <w:rsid w:val="00CD68E5"/>
    <w:rsid w:val="00CD6CF9"/>
    <w:rsid w:val="00CD6FAF"/>
    <w:rsid w:val="00CD775D"/>
    <w:rsid w:val="00CE0A3C"/>
    <w:rsid w:val="00CE0C7C"/>
    <w:rsid w:val="00CE182E"/>
    <w:rsid w:val="00CE25EB"/>
    <w:rsid w:val="00CE2823"/>
    <w:rsid w:val="00CE357B"/>
    <w:rsid w:val="00CE4209"/>
    <w:rsid w:val="00CE584E"/>
    <w:rsid w:val="00CE58DE"/>
    <w:rsid w:val="00CE72DE"/>
    <w:rsid w:val="00CE7665"/>
    <w:rsid w:val="00CE7F34"/>
    <w:rsid w:val="00CF1839"/>
    <w:rsid w:val="00CF1882"/>
    <w:rsid w:val="00CF1D66"/>
    <w:rsid w:val="00CF30E7"/>
    <w:rsid w:val="00CF35F6"/>
    <w:rsid w:val="00CF38C5"/>
    <w:rsid w:val="00CF3F05"/>
    <w:rsid w:val="00CF5A15"/>
    <w:rsid w:val="00CF5C33"/>
    <w:rsid w:val="00CF5C70"/>
    <w:rsid w:val="00CF7FF9"/>
    <w:rsid w:val="00D003ED"/>
    <w:rsid w:val="00D0086D"/>
    <w:rsid w:val="00D06012"/>
    <w:rsid w:val="00D0645A"/>
    <w:rsid w:val="00D0682A"/>
    <w:rsid w:val="00D07D65"/>
    <w:rsid w:val="00D100E4"/>
    <w:rsid w:val="00D104F3"/>
    <w:rsid w:val="00D1099B"/>
    <w:rsid w:val="00D12181"/>
    <w:rsid w:val="00D134E8"/>
    <w:rsid w:val="00D13DE9"/>
    <w:rsid w:val="00D14480"/>
    <w:rsid w:val="00D1556D"/>
    <w:rsid w:val="00D15E56"/>
    <w:rsid w:val="00D1634F"/>
    <w:rsid w:val="00D20056"/>
    <w:rsid w:val="00D213AE"/>
    <w:rsid w:val="00D220E0"/>
    <w:rsid w:val="00D22304"/>
    <w:rsid w:val="00D23470"/>
    <w:rsid w:val="00D23691"/>
    <w:rsid w:val="00D236AC"/>
    <w:rsid w:val="00D261D1"/>
    <w:rsid w:val="00D2629D"/>
    <w:rsid w:val="00D27C96"/>
    <w:rsid w:val="00D30C55"/>
    <w:rsid w:val="00D30DCF"/>
    <w:rsid w:val="00D312FA"/>
    <w:rsid w:val="00D31544"/>
    <w:rsid w:val="00D34117"/>
    <w:rsid w:val="00D347A9"/>
    <w:rsid w:val="00D35063"/>
    <w:rsid w:val="00D35DCB"/>
    <w:rsid w:val="00D3673A"/>
    <w:rsid w:val="00D3792E"/>
    <w:rsid w:val="00D40539"/>
    <w:rsid w:val="00D40F3E"/>
    <w:rsid w:val="00D41B47"/>
    <w:rsid w:val="00D42FBF"/>
    <w:rsid w:val="00D43180"/>
    <w:rsid w:val="00D433F1"/>
    <w:rsid w:val="00D4561B"/>
    <w:rsid w:val="00D461DA"/>
    <w:rsid w:val="00D519BE"/>
    <w:rsid w:val="00D52033"/>
    <w:rsid w:val="00D53BBF"/>
    <w:rsid w:val="00D53C6D"/>
    <w:rsid w:val="00D53FA6"/>
    <w:rsid w:val="00D54520"/>
    <w:rsid w:val="00D55350"/>
    <w:rsid w:val="00D55738"/>
    <w:rsid w:val="00D60635"/>
    <w:rsid w:val="00D60DEB"/>
    <w:rsid w:val="00D616A8"/>
    <w:rsid w:val="00D6191F"/>
    <w:rsid w:val="00D61A7D"/>
    <w:rsid w:val="00D622D9"/>
    <w:rsid w:val="00D62A9B"/>
    <w:rsid w:val="00D62B5B"/>
    <w:rsid w:val="00D63FB4"/>
    <w:rsid w:val="00D650A8"/>
    <w:rsid w:val="00D6546D"/>
    <w:rsid w:val="00D65BDB"/>
    <w:rsid w:val="00D670F0"/>
    <w:rsid w:val="00D6737C"/>
    <w:rsid w:val="00D702E1"/>
    <w:rsid w:val="00D7321B"/>
    <w:rsid w:val="00D73B09"/>
    <w:rsid w:val="00D74E55"/>
    <w:rsid w:val="00D7516A"/>
    <w:rsid w:val="00D778A2"/>
    <w:rsid w:val="00D81B40"/>
    <w:rsid w:val="00D8214E"/>
    <w:rsid w:val="00D82E6A"/>
    <w:rsid w:val="00D82F93"/>
    <w:rsid w:val="00D83671"/>
    <w:rsid w:val="00D83EFB"/>
    <w:rsid w:val="00D843FE"/>
    <w:rsid w:val="00D8456D"/>
    <w:rsid w:val="00D8474B"/>
    <w:rsid w:val="00D858C7"/>
    <w:rsid w:val="00D858EE"/>
    <w:rsid w:val="00D85AD8"/>
    <w:rsid w:val="00D8755E"/>
    <w:rsid w:val="00D91CE3"/>
    <w:rsid w:val="00D92515"/>
    <w:rsid w:val="00D92D6B"/>
    <w:rsid w:val="00D9353B"/>
    <w:rsid w:val="00D94FFB"/>
    <w:rsid w:val="00D96291"/>
    <w:rsid w:val="00D97C05"/>
    <w:rsid w:val="00DA22F6"/>
    <w:rsid w:val="00DA329A"/>
    <w:rsid w:val="00DA3839"/>
    <w:rsid w:val="00DA3E98"/>
    <w:rsid w:val="00DA402E"/>
    <w:rsid w:val="00DA4713"/>
    <w:rsid w:val="00DA5B03"/>
    <w:rsid w:val="00DA65D3"/>
    <w:rsid w:val="00DA728E"/>
    <w:rsid w:val="00DB0D60"/>
    <w:rsid w:val="00DB0F8C"/>
    <w:rsid w:val="00DB2AF8"/>
    <w:rsid w:val="00DB37EA"/>
    <w:rsid w:val="00DB3B56"/>
    <w:rsid w:val="00DB3F8E"/>
    <w:rsid w:val="00DB47B2"/>
    <w:rsid w:val="00DB4C8C"/>
    <w:rsid w:val="00DB4DAD"/>
    <w:rsid w:val="00DB5185"/>
    <w:rsid w:val="00DB6220"/>
    <w:rsid w:val="00DB65F7"/>
    <w:rsid w:val="00DB72CE"/>
    <w:rsid w:val="00DB7350"/>
    <w:rsid w:val="00DC0EA0"/>
    <w:rsid w:val="00DC104B"/>
    <w:rsid w:val="00DC1692"/>
    <w:rsid w:val="00DC21CF"/>
    <w:rsid w:val="00DC3327"/>
    <w:rsid w:val="00DC34A9"/>
    <w:rsid w:val="00DC4820"/>
    <w:rsid w:val="00DC520F"/>
    <w:rsid w:val="00DC5AF5"/>
    <w:rsid w:val="00DC7BB2"/>
    <w:rsid w:val="00DC7F3D"/>
    <w:rsid w:val="00DD220B"/>
    <w:rsid w:val="00DD299E"/>
    <w:rsid w:val="00DD2BD6"/>
    <w:rsid w:val="00DD3824"/>
    <w:rsid w:val="00DD3870"/>
    <w:rsid w:val="00DD3AF0"/>
    <w:rsid w:val="00DD5825"/>
    <w:rsid w:val="00DD68F3"/>
    <w:rsid w:val="00DD6C75"/>
    <w:rsid w:val="00DE0A5C"/>
    <w:rsid w:val="00DE0CA0"/>
    <w:rsid w:val="00DE10D9"/>
    <w:rsid w:val="00DE11A4"/>
    <w:rsid w:val="00DE1BB4"/>
    <w:rsid w:val="00DE1C07"/>
    <w:rsid w:val="00DE2FE4"/>
    <w:rsid w:val="00DE3D01"/>
    <w:rsid w:val="00DE63ED"/>
    <w:rsid w:val="00DE6C8D"/>
    <w:rsid w:val="00DF0121"/>
    <w:rsid w:val="00DF05C4"/>
    <w:rsid w:val="00DF1C01"/>
    <w:rsid w:val="00DF23B5"/>
    <w:rsid w:val="00DF38AB"/>
    <w:rsid w:val="00DF4FD8"/>
    <w:rsid w:val="00DF592F"/>
    <w:rsid w:val="00DF5A95"/>
    <w:rsid w:val="00DF5E21"/>
    <w:rsid w:val="00E00CB0"/>
    <w:rsid w:val="00E0107D"/>
    <w:rsid w:val="00E01305"/>
    <w:rsid w:val="00E016F4"/>
    <w:rsid w:val="00E01F1B"/>
    <w:rsid w:val="00E02DD5"/>
    <w:rsid w:val="00E02F78"/>
    <w:rsid w:val="00E04194"/>
    <w:rsid w:val="00E04528"/>
    <w:rsid w:val="00E04E3B"/>
    <w:rsid w:val="00E05427"/>
    <w:rsid w:val="00E06CA6"/>
    <w:rsid w:val="00E135BD"/>
    <w:rsid w:val="00E142DE"/>
    <w:rsid w:val="00E14879"/>
    <w:rsid w:val="00E16E76"/>
    <w:rsid w:val="00E17DE6"/>
    <w:rsid w:val="00E2099F"/>
    <w:rsid w:val="00E20D2E"/>
    <w:rsid w:val="00E214E4"/>
    <w:rsid w:val="00E21647"/>
    <w:rsid w:val="00E216F1"/>
    <w:rsid w:val="00E22B7B"/>
    <w:rsid w:val="00E22D05"/>
    <w:rsid w:val="00E23014"/>
    <w:rsid w:val="00E2346D"/>
    <w:rsid w:val="00E23697"/>
    <w:rsid w:val="00E23918"/>
    <w:rsid w:val="00E239A5"/>
    <w:rsid w:val="00E2496E"/>
    <w:rsid w:val="00E24BFE"/>
    <w:rsid w:val="00E258AE"/>
    <w:rsid w:val="00E264C1"/>
    <w:rsid w:val="00E26DF8"/>
    <w:rsid w:val="00E30514"/>
    <w:rsid w:val="00E33D57"/>
    <w:rsid w:val="00E36EA6"/>
    <w:rsid w:val="00E37A3C"/>
    <w:rsid w:val="00E40712"/>
    <w:rsid w:val="00E4111C"/>
    <w:rsid w:val="00E417E5"/>
    <w:rsid w:val="00E41A2B"/>
    <w:rsid w:val="00E42B55"/>
    <w:rsid w:val="00E42E49"/>
    <w:rsid w:val="00E43C1A"/>
    <w:rsid w:val="00E4411B"/>
    <w:rsid w:val="00E45EB8"/>
    <w:rsid w:val="00E517D8"/>
    <w:rsid w:val="00E518F6"/>
    <w:rsid w:val="00E523D8"/>
    <w:rsid w:val="00E52CF8"/>
    <w:rsid w:val="00E52F45"/>
    <w:rsid w:val="00E53735"/>
    <w:rsid w:val="00E54798"/>
    <w:rsid w:val="00E54920"/>
    <w:rsid w:val="00E561ED"/>
    <w:rsid w:val="00E567F7"/>
    <w:rsid w:val="00E572EC"/>
    <w:rsid w:val="00E57DC7"/>
    <w:rsid w:val="00E60461"/>
    <w:rsid w:val="00E60A97"/>
    <w:rsid w:val="00E610A9"/>
    <w:rsid w:val="00E61F2A"/>
    <w:rsid w:val="00E623DD"/>
    <w:rsid w:val="00E6273E"/>
    <w:rsid w:val="00E62B27"/>
    <w:rsid w:val="00E62E46"/>
    <w:rsid w:val="00E630D7"/>
    <w:rsid w:val="00E6377E"/>
    <w:rsid w:val="00E63AFB"/>
    <w:rsid w:val="00E64D62"/>
    <w:rsid w:val="00E64D7C"/>
    <w:rsid w:val="00E66712"/>
    <w:rsid w:val="00E6671C"/>
    <w:rsid w:val="00E66754"/>
    <w:rsid w:val="00E67569"/>
    <w:rsid w:val="00E67666"/>
    <w:rsid w:val="00E70A67"/>
    <w:rsid w:val="00E72B59"/>
    <w:rsid w:val="00E73A2F"/>
    <w:rsid w:val="00E75ED0"/>
    <w:rsid w:val="00E76AE4"/>
    <w:rsid w:val="00E774AD"/>
    <w:rsid w:val="00E77A16"/>
    <w:rsid w:val="00E77DAB"/>
    <w:rsid w:val="00E8045E"/>
    <w:rsid w:val="00E80F3D"/>
    <w:rsid w:val="00E82B2E"/>
    <w:rsid w:val="00E83145"/>
    <w:rsid w:val="00E83ADC"/>
    <w:rsid w:val="00E8458A"/>
    <w:rsid w:val="00E84D4D"/>
    <w:rsid w:val="00E8586A"/>
    <w:rsid w:val="00E86E4F"/>
    <w:rsid w:val="00E877F8"/>
    <w:rsid w:val="00E878FE"/>
    <w:rsid w:val="00E906C6"/>
    <w:rsid w:val="00E91115"/>
    <w:rsid w:val="00E911A7"/>
    <w:rsid w:val="00E91672"/>
    <w:rsid w:val="00E9212E"/>
    <w:rsid w:val="00E9232F"/>
    <w:rsid w:val="00E926DD"/>
    <w:rsid w:val="00E92995"/>
    <w:rsid w:val="00E9392F"/>
    <w:rsid w:val="00E9406B"/>
    <w:rsid w:val="00E94B64"/>
    <w:rsid w:val="00E951A5"/>
    <w:rsid w:val="00E96038"/>
    <w:rsid w:val="00E96120"/>
    <w:rsid w:val="00E96B80"/>
    <w:rsid w:val="00EA37C1"/>
    <w:rsid w:val="00EA3A6D"/>
    <w:rsid w:val="00EA4784"/>
    <w:rsid w:val="00EA5C33"/>
    <w:rsid w:val="00EA687C"/>
    <w:rsid w:val="00EA6A6D"/>
    <w:rsid w:val="00EA7063"/>
    <w:rsid w:val="00EA771A"/>
    <w:rsid w:val="00EA7C85"/>
    <w:rsid w:val="00EB0418"/>
    <w:rsid w:val="00EB3FFF"/>
    <w:rsid w:val="00EB4C66"/>
    <w:rsid w:val="00EB502C"/>
    <w:rsid w:val="00EB5451"/>
    <w:rsid w:val="00EB5B34"/>
    <w:rsid w:val="00EB5FFC"/>
    <w:rsid w:val="00EB6102"/>
    <w:rsid w:val="00EB617F"/>
    <w:rsid w:val="00EB6194"/>
    <w:rsid w:val="00EC1D0D"/>
    <w:rsid w:val="00EC24F4"/>
    <w:rsid w:val="00EC30CF"/>
    <w:rsid w:val="00EC3A5E"/>
    <w:rsid w:val="00EC3E73"/>
    <w:rsid w:val="00EC5841"/>
    <w:rsid w:val="00EC5C24"/>
    <w:rsid w:val="00EC71CE"/>
    <w:rsid w:val="00ED004C"/>
    <w:rsid w:val="00ED2F60"/>
    <w:rsid w:val="00ED4555"/>
    <w:rsid w:val="00ED4FBA"/>
    <w:rsid w:val="00ED5C1D"/>
    <w:rsid w:val="00ED663C"/>
    <w:rsid w:val="00ED72EB"/>
    <w:rsid w:val="00ED7484"/>
    <w:rsid w:val="00ED7585"/>
    <w:rsid w:val="00EE04D9"/>
    <w:rsid w:val="00EE10DD"/>
    <w:rsid w:val="00EE14B1"/>
    <w:rsid w:val="00EE157D"/>
    <w:rsid w:val="00EE4107"/>
    <w:rsid w:val="00EE4633"/>
    <w:rsid w:val="00EE46B1"/>
    <w:rsid w:val="00EE4A8B"/>
    <w:rsid w:val="00EE5973"/>
    <w:rsid w:val="00EE6B67"/>
    <w:rsid w:val="00EF02B5"/>
    <w:rsid w:val="00EF247A"/>
    <w:rsid w:val="00EF38F3"/>
    <w:rsid w:val="00EF41CC"/>
    <w:rsid w:val="00EF4C27"/>
    <w:rsid w:val="00EF780E"/>
    <w:rsid w:val="00EF7A33"/>
    <w:rsid w:val="00F01A34"/>
    <w:rsid w:val="00F02ED7"/>
    <w:rsid w:val="00F04F0D"/>
    <w:rsid w:val="00F0644C"/>
    <w:rsid w:val="00F067AA"/>
    <w:rsid w:val="00F06FE4"/>
    <w:rsid w:val="00F070A0"/>
    <w:rsid w:val="00F079CE"/>
    <w:rsid w:val="00F07E01"/>
    <w:rsid w:val="00F1031E"/>
    <w:rsid w:val="00F10BA6"/>
    <w:rsid w:val="00F12350"/>
    <w:rsid w:val="00F12FFA"/>
    <w:rsid w:val="00F1319F"/>
    <w:rsid w:val="00F1564B"/>
    <w:rsid w:val="00F15938"/>
    <w:rsid w:val="00F159ED"/>
    <w:rsid w:val="00F1667F"/>
    <w:rsid w:val="00F16E7C"/>
    <w:rsid w:val="00F17F53"/>
    <w:rsid w:val="00F20507"/>
    <w:rsid w:val="00F215DD"/>
    <w:rsid w:val="00F227C5"/>
    <w:rsid w:val="00F22941"/>
    <w:rsid w:val="00F260F7"/>
    <w:rsid w:val="00F261FD"/>
    <w:rsid w:val="00F26BA6"/>
    <w:rsid w:val="00F3092B"/>
    <w:rsid w:val="00F30BC9"/>
    <w:rsid w:val="00F30BE1"/>
    <w:rsid w:val="00F32369"/>
    <w:rsid w:val="00F3243A"/>
    <w:rsid w:val="00F34BBF"/>
    <w:rsid w:val="00F37AB6"/>
    <w:rsid w:val="00F40494"/>
    <w:rsid w:val="00F405F5"/>
    <w:rsid w:val="00F40BB3"/>
    <w:rsid w:val="00F41F1C"/>
    <w:rsid w:val="00F42640"/>
    <w:rsid w:val="00F42AA2"/>
    <w:rsid w:val="00F42B0B"/>
    <w:rsid w:val="00F440DD"/>
    <w:rsid w:val="00F443E3"/>
    <w:rsid w:val="00F44563"/>
    <w:rsid w:val="00F44BF8"/>
    <w:rsid w:val="00F450B5"/>
    <w:rsid w:val="00F45CA2"/>
    <w:rsid w:val="00F47268"/>
    <w:rsid w:val="00F505A5"/>
    <w:rsid w:val="00F50EC3"/>
    <w:rsid w:val="00F51C08"/>
    <w:rsid w:val="00F5245E"/>
    <w:rsid w:val="00F524C4"/>
    <w:rsid w:val="00F538FA"/>
    <w:rsid w:val="00F53C10"/>
    <w:rsid w:val="00F54320"/>
    <w:rsid w:val="00F5436A"/>
    <w:rsid w:val="00F567B7"/>
    <w:rsid w:val="00F60042"/>
    <w:rsid w:val="00F607F2"/>
    <w:rsid w:val="00F612D2"/>
    <w:rsid w:val="00F61CB6"/>
    <w:rsid w:val="00F6229D"/>
    <w:rsid w:val="00F632C5"/>
    <w:rsid w:val="00F640D3"/>
    <w:rsid w:val="00F66F7B"/>
    <w:rsid w:val="00F674F0"/>
    <w:rsid w:val="00F7013E"/>
    <w:rsid w:val="00F70D9F"/>
    <w:rsid w:val="00F70F37"/>
    <w:rsid w:val="00F7173C"/>
    <w:rsid w:val="00F72706"/>
    <w:rsid w:val="00F7278D"/>
    <w:rsid w:val="00F727F2"/>
    <w:rsid w:val="00F73BB5"/>
    <w:rsid w:val="00F73E8D"/>
    <w:rsid w:val="00F73F82"/>
    <w:rsid w:val="00F745F9"/>
    <w:rsid w:val="00F74A75"/>
    <w:rsid w:val="00F751AF"/>
    <w:rsid w:val="00F75590"/>
    <w:rsid w:val="00F75DA3"/>
    <w:rsid w:val="00F76D77"/>
    <w:rsid w:val="00F805D0"/>
    <w:rsid w:val="00F81607"/>
    <w:rsid w:val="00F81E2B"/>
    <w:rsid w:val="00F84B92"/>
    <w:rsid w:val="00F86EA9"/>
    <w:rsid w:val="00F87384"/>
    <w:rsid w:val="00F9083A"/>
    <w:rsid w:val="00F915DC"/>
    <w:rsid w:val="00F9174B"/>
    <w:rsid w:val="00F93965"/>
    <w:rsid w:val="00F943AD"/>
    <w:rsid w:val="00F9597B"/>
    <w:rsid w:val="00F9657E"/>
    <w:rsid w:val="00F9679D"/>
    <w:rsid w:val="00F974BC"/>
    <w:rsid w:val="00F97C05"/>
    <w:rsid w:val="00FA16C6"/>
    <w:rsid w:val="00FA45D1"/>
    <w:rsid w:val="00FA5D2D"/>
    <w:rsid w:val="00FA5D9C"/>
    <w:rsid w:val="00FB07BE"/>
    <w:rsid w:val="00FB0ED8"/>
    <w:rsid w:val="00FB0EF4"/>
    <w:rsid w:val="00FB12D3"/>
    <w:rsid w:val="00FB1850"/>
    <w:rsid w:val="00FB1FE9"/>
    <w:rsid w:val="00FB2B09"/>
    <w:rsid w:val="00FB2EB3"/>
    <w:rsid w:val="00FB48D6"/>
    <w:rsid w:val="00FB6024"/>
    <w:rsid w:val="00FB6089"/>
    <w:rsid w:val="00FB661E"/>
    <w:rsid w:val="00FB6F69"/>
    <w:rsid w:val="00FB7F77"/>
    <w:rsid w:val="00FC03E3"/>
    <w:rsid w:val="00FC0983"/>
    <w:rsid w:val="00FC13AE"/>
    <w:rsid w:val="00FC2111"/>
    <w:rsid w:val="00FC2995"/>
    <w:rsid w:val="00FC46EA"/>
    <w:rsid w:val="00FC4E5B"/>
    <w:rsid w:val="00FC64FB"/>
    <w:rsid w:val="00FC6951"/>
    <w:rsid w:val="00FC7741"/>
    <w:rsid w:val="00FC79F9"/>
    <w:rsid w:val="00FC7D70"/>
    <w:rsid w:val="00FD0EB6"/>
    <w:rsid w:val="00FD2A64"/>
    <w:rsid w:val="00FD3950"/>
    <w:rsid w:val="00FD3E78"/>
    <w:rsid w:val="00FD3EE8"/>
    <w:rsid w:val="00FD4DE0"/>
    <w:rsid w:val="00FD537B"/>
    <w:rsid w:val="00FD5FA4"/>
    <w:rsid w:val="00FD627A"/>
    <w:rsid w:val="00FD6714"/>
    <w:rsid w:val="00FD68E1"/>
    <w:rsid w:val="00FD6C17"/>
    <w:rsid w:val="00FD7106"/>
    <w:rsid w:val="00FD7589"/>
    <w:rsid w:val="00FE016E"/>
    <w:rsid w:val="00FE07F7"/>
    <w:rsid w:val="00FE146C"/>
    <w:rsid w:val="00FE1771"/>
    <w:rsid w:val="00FE1FB3"/>
    <w:rsid w:val="00FE23A9"/>
    <w:rsid w:val="00FE2B08"/>
    <w:rsid w:val="00FE352D"/>
    <w:rsid w:val="00FE3578"/>
    <w:rsid w:val="00FE3B82"/>
    <w:rsid w:val="00FE4CCE"/>
    <w:rsid w:val="00FE4CD9"/>
    <w:rsid w:val="00FE6809"/>
    <w:rsid w:val="00FE7109"/>
    <w:rsid w:val="00FE71CD"/>
    <w:rsid w:val="00FE75E2"/>
    <w:rsid w:val="00FE7820"/>
    <w:rsid w:val="00FE78BF"/>
    <w:rsid w:val="00FF0085"/>
    <w:rsid w:val="00FF0671"/>
    <w:rsid w:val="00FF1C43"/>
    <w:rsid w:val="00FF2D21"/>
    <w:rsid w:val="00FF3477"/>
    <w:rsid w:val="00FF396E"/>
    <w:rsid w:val="00FF39AC"/>
    <w:rsid w:val="00FF3E0A"/>
    <w:rsid w:val="00FF4606"/>
    <w:rsid w:val="00FF4919"/>
    <w:rsid w:val="00FF4F9A"/>
    <w:rsid w:val="00FF6A48"/>
    <w:rsid w:val="00FF6B53"/>
    <w:rsid w:val="00FF6E0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docId w15:val="{E8B2BEAB-C606-4AFF-A350-A90622539A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F0671"/>
    <w:rPr>
      <w:rFonts w:ascii="Times New Roman" w:eastAsia="Times New Roman" w:hAnsi="Times New Roman" w:cs="Times New Roman"/>
      <w:lang w:val="es-ES"/>
    </w:rPr>
  </w:style>
  <w:style w:type="paragraph" w:styleId="Ttulo1">
    <w:name w:val="heading 1"/>
    <w:basedOn w:val="Normal"/>
    <w:next w:val="Normal"/>
    <w:link w:val="Ttulo1Car"/>
    <w:uiPriority w:val="9"/>
    <w:qFormat/>
    <w:rsid w:val="00A90D1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B3207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link w:val="Ttulo3Car"/>
    <w:uiPriority w:val="9"/>
    <w:qFormat/>
    <w:rsid w:val="00A90D10"/>
    <w:pPr>
      <w:spacing w:before="100" w:beforeAutospacing="1" w:after="100" w:afterAutospacing="1"/>
      <w:outlineLvl w:val="2"/>
    </w:pPr>
    <w:rPr>
      <w:b/>
      <w:bCs/>
      <w:sz w:val="27"/>
      <w:szCs w:val="27"/>
      <w:lang w:val="es-MX" w:eastAsia="es-MX"/>
    </w:rPr>
  </w:style>
  <w:style w:type="paragraph" w:styleId="Ttulo4">
    <w:name w:val="heading 4"/>
    <w:basedOn w:val="Normal"/>
    <w:next w:val="Normal"/>
    <w:link w:val="Ttulo4Car"/>
    <w:uiPriority w:val="9"/>
    <w:unhideWhenUsed/>
    <w:qFormat/>
    <w:rsid w:val="00A90D10"/>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A90D10"/>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A90D10"/>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qFormat/>
    <w:rsid w:val="000470FE"/>
    <w:pPr>
      <w:spacing w:after="101" w:line="216" w:lineRule="exact"/>
      <w:ind w:firstLine="288"/>
      <w:jc w:val="both"/>
    </w:pPr>
    <w:rPr>
      <w:rFonts w:ascii="Arial" w:hAnsi="Arial" w:cs="Arial"/>
      <w:sz w:val="18"/>
      <w:szCs w:val="18"/>
      <w:lang w:val="es-MX"/>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val="es-MX"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SinespaciadoCar">
    <w:name w:val="Sin espaciado Car"/>
    <w:aliases w:val="Francesa Car"/>
    <w:link w:val="Sinespaciado"/>
    <w:uiPriority w:val="1"/>
    <w:locked/>
    <w:rsid w:val="00D60635"/>
    <w:rPr>
      <w:rFonts w:ascii="Times New Roman" w:eastAsia="Times New Roman" w:hAnsi="Times New Roman" w:cs="Times New Roman"/>
      <w:lang w:val="es-MX"/>
    </w:rPr>
  </w:style>
  <w:style w:type="table" w:styleId="Tablaconcuadrcula">
    <w:name w:val="Table Grid"/>
    <w:basedOn w:val="Tablanormal"/>
    <w:uiPriority w:val="59"/>
    <w:rsid w:val="00AA697E"/>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AA697E"/>
    <w:pPr>
      <w:widowControl w:val="0"/>
      <w:autoSpaceDE w:val="0"/>
      <w:autoSpaceDN w:val="0"/>
      <w:adjustRightInd w:val="0"/>
    </w:pPr>
    <w:rPr>
      <w:rFonts w:ascii="Times New Roman" w:eastAsia="Times New Roman" w:hAnsi="Times New Roman" w:cs="Times New Roman"/>
      <w:lang w:val="es-ES"/>
    </w:rPr>
  </w:style>
  <w:style w:type="character" w:customStyle="1" w:styleId="numberfracccentro">
    <w:name w:val="numberfracccentro"/>
    <w:basedOn w:val="Fuentedeprrafopredeter"/>
    <w:rsid w:val="00B8240C"/>
  </w:style>
  <w:style w:type="character" w:customStyle="1" w:styleId="Ttulo2Car">
    <w:name w:val="Título 2 Car"/>
    <w:basedOn w:val="Fuentedeprrafopredeter"/>
    <w:link w:val="Ttulo2"/>
    <w:uiPriority w:val="9"/>
    <w:rsid w:val="00B32071"/>
    <w:rPr>
      <w:rFonts w:asciiTheme="majorHAnsi" w:eastAsiaTheme="majorEastAsia" w:hAnsiTheme="majorHAnsi" w:cstheme="majorBidi"/>
      <w:color w:val="365F91" w:themeColor="accent1" w:themeShade="BF"/>
      <w:sz w:val="26"/>
      <w:szCs w:val="26"/>
      <w:lang w:val="es-ES"/>
    </w:rPr>
  </w:style>
  <w:style w:type="character" w:customStyle="1" w:styleId="Ninguno">
    <w:name w:val="Ninguno"/>
    <w:rsid w:val="00865F95"/>
    <w:rPr>
      <w:lang w:val="es-ES_tradnl"/>
    </w:rPr>
  </w:style>
  <w:style w:type="character" w:customStyle="1" w:styleId="lbl-encabezado-negro">
    <w:name w:val="lbl-encabezado-negro"/>
    <w:basedOn w:val="Fuentedeprrafopredeter"/>
    <w:rsid w:val="006046FE"/>
  </w:style>
  <w:style w:type="character" w:customStyle="1" w:styleId="red">
    <w:name w:val="red"/>
    <w:basedOn w:val="Fuentedeprrafopredeter"/>
    <w:rsid w:val="00AE26D3"/>
  </w:style>
  <w:style w:type="paragraph" w:customStyle="1" w:styleId="francesa">
    <w:name w:val="francesa"/>
    <w:basedOn w:val="Normal"/>
    <w:rsid w:val="00AE26D3"/>
    <w:pPr>
      <w:spacing w:before="100" w:beforeAutospacing="1" w:after="100" w:afterAutospacing="1"/>
    </w:pPr>
    <w:rPr>
      <w:lang w:val="es-MX" w:eastAsia="es-MX"/>
    </w:rPr>
  </w:style>
  <w:style w:type="character" w:customStyle="1" w:styleId="medium">
    <w:name w:val="medium"/>
    <w:basedOn w:val="Fuentedeprrafopredeter"/>
    <w:rsid w:val="005A1F50"/>
  </w:style>
  <w:style w:type="paragraph" w:customStyle="1" w:styleId="paragraph">
    <w:name w:val="paragraph"/>
    <w:basedOn w:val="Normal"/>
    <w:rsid w:val="00FF6E0B"/>
    <w:pPr>
      <w:spacing w:before="100" w:beforeAutospacing="1" w:after="100" w:afterAutospacing="1" w:line="264" w:lineRule="auto"/>
    </w:pPr>
    <w:rPr>
      <w:rFonts w:asciiTheme="minorHAnsi" w:eastAsiaTheme="minorEastAsia" w:hAnsiTheme="minorHAnsi" w:cstheme="minorBidi"/>
      <w:sz w:val="20"/>
      <w:szCs w:val="20"/>
      <w:lang w:val="es-MX" w:eastAsia="es-MX"/>
    </w:rPr>
  </w:style>
  <w:style w:type="paragraph" w:customStyle="1" w:styleId="FAFunotente1">
    <w:name w:val="FA Fu?notente1"/>
    <w:basedOn w:val="Normal"/>
    <w:next w:val="Textonotapie"/>
    <w:uiPriority w:val="99"/>
    <w:rsid w:val="00391663"/>
    <w:rPr>
      <w:rFonts w:asciiTheme="minorHAnsi" w:eastAsia="Cambria" w:hAnsiTheme="minorHAnsi" w:cstheme="minorBidi"/>
      <w:sz w:val="20"/>
      <w:szCs w:val="20"/>
      <w:lang w:val="es-MX" w:eastAsia="en-US"/>
    </w:rPr>
  </w:style>
  <w:style w:type="character" w:customStyle="1" w:styleId="TextoCar">
    <w:name w:val="Texto Car"/>
    <w:link w:val="Texto"/>
    <w:locked/>
    <w:rsid w:val="0044455D"/>
    <w:rPr>
      <w:rFonts w:ascii="Arial" w:eastAsia="Times New Roman" w:hAnsi="Arial" w:cs="Arial"/>
      <w:sz w:val="18"/>
      <w:szCs w:val="18"/>
      <w:lang w:val="es-MX"/>
    </w:rPr>
  </w:style>
  <w:style w:type="character" w:customStyle="1" w:styleId="Ttulo1Car">
    <w:name w:val="Título 1 Car"/>
    <w:basedOn w:val="Fuentedeprrafopredeter"/>
    <w:link w:val="Ttulo1"/>
    <w:uiPriority w:val="9"/>
    <w:rsid w:val="00A90D10"/>
    <w:rPr>
      <w:rFonts w:asciiTheme="majorHAnsi" w:eastAsiaTheme="majorEastAsia" w:hAnsiTheme="majorHAnsi" w:cstheme="majorBidi"/>
      <w:color w:val="365F91" w:themeColor="accent1" w:themeShade="BF"/>
      <w:sz w:val="32"/>
      <w:szCs w:val="32"/>
      <w:lang w:val="es-ES"/>
    </w:rPr>
  </w:style>
  <w:style w:type="character" w:customStyle="1" w:styleId="Ttulo3Car">
    <w:name w:val="Título 3 Car"/>
    <w:basedOn w:val="Fuentedeprrafopredeter"/>
    <w:link w:val="Ttulo3"/>
    <w:uiPriority w:val="9"/>
    <w:rsid w:val="00A90D10"/>
    <w:rPr>
      <w:rFonts w:ascii="Times New Roman" w:eastAsia="Times New Roman" w:hAnsi="Times New Roman" w:cs="Times New Roman"/>
      <w:b/>
      <w:bCs/>
      <w:sz w:val="27"/>
      <w:szCs w:val="27"/>
      <w:lang w:val="es-MX" w:eastAsia="es-MX"/>
    </w:rPr>
  </w:style>
  <w:style w:type="character" w:customStyle="1" w:styleId="Ttulo4Car">
    <w:name w:val="Título 4 Car"/>
    <w:basedOn w:val="Fuentedeprrafopredeter"/>
    <w:link w:val="Ttulo4"/>
    <w:uiPriority w:val="9"/>
    <w:rsid w:val="00A90D10"/>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A90D10"/>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A90D10"/>
    <w:rPr>
      <w:rFonts w:asciiTheme="majorHAnsi" w:eastAsiaTheme="majorEastAsia" w:hAnsiTheme="majorHAnsi" w:cstheme="majorBidi"/>
      <w:color w:val="243F60" w:themeColor="accent1" w:themeShade="7F"/>
      <w:lang w:val="es-ES"/>
    </w:rPr>
  </w:style>
  <w:style w:type="character" w:styleId="Refdecomentario">
    <w:name w:val="annotation reference"/>
    <w:basedOn w:val="Fuentedeprrafopredeter"/>
    <w:uiPriority w:val="99"/>
    <w:semiHidden/>
    <w:unhideWhenUsed/>
    <w:rsid w:val="00A90D10"/>
    <w:rPr>
      <w:sz w:val="16"/>
      <w:szCs w:val="16"/>
    </w:rPr>
  </w:style>
  <w:style w:type="paragraph" w:customStyle="1" w:styleId="RSCGnotaalpie">
    <w:name w:val="RSCG nota al pie"/>
    <w:basedOn w:val="Normal"/>
    <w:uiPriority w:val="99"/>
    <w:qFormat/>
    <w:rsid w:val="00A90D10"/>
    <w:pPr>
      <w:spacing w:after="120"/>
      <w:jc w:val="both"/>
    </w:pPr>
    <w:rPr>
      <w:rFonts w:ascii="palatino" w:hAnsi="palatino" w:cstheme="minorBidi"/>
      <w:sz w:val="22"/>
      <w:szCs w:val="22"/>
      <w:lang w:val="es-MX" w:eastAsia="en-US"/>
    </w:rPr>
  </w:style>
  <w:style w:type="character" w:customStyle="1" w:styleId="lbl-encabezado-blanco2">
    <w:name w:val="lbl-encabezado-blanco2"/>
    <w:rsid w:val="00A90D10"/>
    <w:rPr>
      <w:color w:val="FFFFFF"/>
    </w:rPr>
  </w:style>
  <w:style w:type="paragraph" w:customStyle="1" w:styleId="ANOTACION">
    <w:name w:val="ANOTACION"/>
    <w:basedOn w:val="Normal"/>
    <w:link w:val="ANOTACIONCar"/>
    <w:rsid w:val="00A90D10"/>
    <w:pPr>
      <w:spacing w:before="101" w:after="101"/>
      <w:jc w:val="center"/>
    </w:pPr>
    <w:rPr>
      <w:b/>
      <w:sz w:val="18"/>
      <w:szCs w:val="18"/>
      <w:lang w:val="es-MX"/>
    </w:rPr>
  </w:style>
  <w:style w:type="character" w:customStyle="1" w:styleId="ANOTACIONCar">
    <w:name w:val="ANOTACION Car"/>
    <w:link w:val="ANOTACION"/>
    <w:locked/>
    <w:rsid w:val="00A90D10"/>
    <w:rPr>
      <w:rFonts w:ascii="Times New Roman" w:eastAsia="Times New Roman" w:hAnsi="Times New Roman" w:cs="Times New Roman"/>
      <w:b/>
      <w:sz w:val="18"/>
      <w:szCs w:val="18"/>
      <w:lang w:val="es-MX"/>
    </w:rPr>
  </w:style>
  <w:style w:type="table" w:customStyle="1" w:styleId="Tablaconcuadrcula1">
    <w:name w:val="Tabla con cuadrícula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A90D10"/>
    <w:rPr>
      <w:i/>
      <w:iCs/>
    </w:rPr>
  </w:style>
  <w:style w:type="paragraph" w:styleId="Bibliografa">
    <w:name w:val="Bibliography"/>
    <w:basedOn w:val="Normal"/>
    <w:next w:val="Normal"/>
    <w:uiPriority w:val="37"/>
    <w:semiHidden/>
    <w:unhideWhenUsed/>
    <w:rsid w:val="00A90D10"/>
    <w:rPr>
      <w:lang w:val="es-MX"/>
    </w:rPr>
  </w:style>
  <w:style w:type="paragraph" w:styleId="Textocomentario">
    <w:name w:val="annotation text"/>
    <w:basedOn w:val="Normal"/>
    <w:link w:val="TextocomentarioCar"/>
    <w:uiPriority w:val="99"/>
    <w:semiHidden/>
    <w:unhideWhenUsed/>
    <w:rsid w:val="00A90D10"/>
    <w:rPr>
      <w:sz w:val="20"/>
      <w:szCs w:val="20"/>
      <w:lang w:val="es-MX"/>
    </w:rPr>
  </w:style>
  <w:style w:type="character" w:customStyle="1" w:styleId="TextocomentarioCar">
    <w:name w:val="Texto comentario Car"/>
    <w:basedOn w:val="Fuentedeprrafopredeter"/>
    <w:link w:val="Textocomentario"/>
    <w:uiPriority w:val="99"/>
    <w:semiHidden/>
    <w:rsid w:val="00A90D10"/>
    <w:rPr>
      <w:rFonts w:ascii="Times New Roman" w:eastAsia="Times New Roman" w:hAnsi="Times New Roman" w:cs="Times New Roman"/>
      <w:sz w:val="20"/>
      <w:szCs w:val="20"/>
      <w:lang w:val="es-MX"/>
    </w:rPr>
  </w:style>
  <w:style w:type="paragraph" w:styleId="Asuntodelcomentario">
    <w:name w:val="annotation subject"/>
    <w:basedOn w:val="Textocomentario"/>
    <w:next w:val="Textocomentario"/>
    <w:link w:val="AsuntodelcomentarioCar"/>
    <w:uiPriority w:val="99"/>
    <w:semiHidden/>
    <w:unhideWhenUsed/>
    <w:rsid w:val="00A90D10"/>
    <w:rPr>
      <w:b/>
      <w:bCs/>
    </w:rPr>
  </w:style>
  <w:style w:type="character" w:customStyle="1" w:styleId="AsuntodelcomentarioCar">
    <w:name w:val="Asunto del comentario Car"/>
    <w:basedOn w:val="TextocomentarioCar"/>
    <w:link w:val="Asuntodelcomentario"/>
    <w:uiPriority w:val="99"/>
    <w:semiHidden/>
    <w:rsid w:val="00A90D10"/>
    <w:rPr>
      <w:rFonts w:ascii="Times New Roman" w:eastAsia="Times New Roman" w:hAnsi="Times New Roman" w:cs="Times New Roman"/>
      <w:b/>
      <w:bCs/>
      <w:sz w:val="20"/>
      <w:szCs w:val="20"/>
      <w:lang w:val="es-MX"/>
    </w:rPr>
  </w:style>
  <w:style w:type="paragraph" w:customStyle="1" w:styleId="ROMANOS">
    <w:name w:val="ROMANOS"/>
    <w:basedOn w:val="Normal"/>
    <w:link w:val="ROMANOSCar"/>
    <w:rsid w:val="00A90D10"/>
    <w:pPr>
      <w:tabs>
        <w:tab w:val="left" w:pos="720"/>
      </w:tabs>
      <w:spacing w:after="101" w:line="216" w:lineRule="exact"/>
      <w:ind w:left="720" w:hanging="432"/>
      <w:jc w:val="both"/>
    </w:pPr>
    <w:rPr>
      <w:rFonts w:ascii="Arial" w:hAnsi="Arial" w:cs="Arial"/>
      <w:sz w:val="18"/>
      <w:szCs w:val="18"/>
    </w:rPr>
  </w:style>
  <w:style w:type="character" w:customStyle="1" w:styleId="ROMANOSCar">
    <w:name w:val="ROMANOS Car"/>
    <w:link w:val="ROMANOS"/>
    <w:locked/>
    <w:rsid w:val="00A90D10"/>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A90D10"/>
  </w:style>
  <w:style w:type="paragraph" w:customStyle="1" w:styleId="Cuerpo">
    <w:name w:val="Cuerpo"/>
    <w:rsid w:val="00A90D10"/>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A90D10"/>
    <w:pPr>
      <w:numPr>
        <w:numId w:val="26"/>
      </w:numPr>
    </w:pPr>
  </w:style>
  <w:style w:type="numbering" w:customStyle="1" w:styleId="Estiloimportado1">
    <w:name w:val="Estilo importado 1"/>
    <w:rsid w:val="00A90D10"/>
    <w:pPr>
      <w:numPr>
        <w:numId w:val="27"/>
      </w:numPr>
    </w:pPr>
  </w:style>
  <w:style w:type="character" w:customStyle="1" w:styleId="normaltextrun">
    <w:name w:val="normaltextrun"/>
    <w:basedOn w:val="Fuentedeprrafopredeter"/>
    <w:rsid w:val="00A90D10"/>
  </w:style>
  <w:style w:type="paragraph" w:customStyle="1" w:styleId="INCISO">
    <w:name w:val="INCISO"/>
    <w:basedOn w:val="Normal"/>
    <w:rsid w:val="00A90D10"/>
    <w:pPr>
      <w:spacing w:after="101" w:line="216" w:lineRule="exact"/>
      <w:ind w:left="1080" w:hanging="360"/>
      <w:jc w:val="both"/>
    </w:pPr>
    <w:rPr>
      <w:rFonts w:ascii="Arial" w:hAnsi="Arial" w:cs="Arial"/>
      <w:sz w:val="18"/>
      <w:szCs w:val="18"/>
      <w:lang w:eastAsia="es-MX"/>
    </w:rPr>
  </w:style>
  <w:style w:type="paragraph" w:customStyle="1" w:styleId="n2">
    <w:name w:val="n2"/>
    <w:basedOn w:val="Normal"/>
    <w:rsid w:val="00A90D10"/>
    <w:pPr>
      <w:spacing w:before="100" w:beforeAutospacing="1" w:after="100" w:afterAutospacing="1"/>
    </w:pPr>
    <w:rPr>
      <w:lang w:val="es-MX" w:eastAsia="es-MX"/>
    </w:rPr>
  </w:style>
  <w:style w:type="paragraph" w:customStyle="1" w:styleId="j">
    <w:name w:val="j"/>
    <w:basedOn w:val="Normal"/>
    <w:rsid w:val="00A90D10"/>
    <w:pPr>
      <w:spacing w:before="100" w:beforeAutospacing="1" w:after="100" w:afterAutospacing="1"/>
    </w:pPr>
    <w:rPr>
      <w:lang w:val="es-MX" w:eastAsia="es-MX"/>
    </w:rPr>
  </w:style>
  <w:style w:type="character" w:customStyle="1" w:styleId="nacep">
    <w:name w:val="n_acep"/>
    <w:basedOn w:val="Fuentedeprrafopredeter"/>
    <w:rsid w:val="00A90D10"/>
  </w:style>
  <w:style w:type="paragraph" w:customStyle="1" w:styleId="m5212863947045306324gmail-msonormal">
    <w:name w:val="m_5212863947045306324gmail-msonormal"/>
    <w:basedOn w:val="Normal"/>
    <w:rsid w:val="00A90D10"/>
    <w:pPr>
      <w:spacing w:before="100" w:beforeAutospacing="1" w:after="100" w:afterAutospacing="1"/>
    </w:pPr>
    <w:rPr>
      <w:lang w:val="es-MX" w:eastAsia="es-MX"/>
    </w:rPr>
  </w:style>
  <w:style w:type="character" w:customStyle="1" w:styleId="user-highlighted-active">
    <w:name w:val="user-highlighted-active"/>
    <w:basedOn w:val="Fuentedeprrafopredeter"/>
    <w:rsid w:val="00A90D10"/>
  </w:style>
  <w:style w:type="paragraph" w:styleId="Lista">
    <w:name w:val="List"/>
    <w:basedOn w:val="Normal"/>
    <w:uiPriority w:val="99"/>
    <w:unhideWhenUsed/>
    <w:rsid w:val="00A90D10"/>
    <w:pPr>
      <w:ind w:left="283" w:hanging="283"/>
      <w:contextualSpacing/>
    </w:pPr>
  </w:style>
  <w:style w:type="paragraph" w:styleId="Lista2">
    <w:name w:val="List 2"/>
    <w:basedOn w:val="Normal"/>
    <w:uiPriority w:val="99"/>
    <w:unhideWhenUsed/>
    <w:rsid w:val="00A90D10"/>
    <w:pPr>
      <w:ind w:left="566" w:hanging="283"/>
      <w:contextualSpacing/>
    </w:pPr>
  </w:style>
  <w:style w:type="paragraph" w:styleId="Lista3">
    <w:name w:val="List 3"/>
    <w:basedOn w:val="Normal"/>
    <w:uiPriority w:val="99"/>
    <w:unhideWhenUsed/>
    <w:rsid w:val="00A90D10"/>
    <w:pPr>
      <w:ind w:left="849" w:hanging="283"/>
      <w:contextualSpacing/>
    </w:pPr>
  </w:style>
  <w:style w:type="paragraph" w:styleId="Textoindependiente">
    <w:name w:val="Body Text"/>
    <w:basedOn w:val="Normal"/>
    <w:link w:val="TextoindependienteCar"/>
    <w:uiPriority w:val="99"/>
    <w:unhideWhenUsed/>
    <w:rsid w:val="00A90D10"/>
    <w:pPr>
      <w:spacing w:after="120"/>
    </w:pPr>
  </w:style>
  <w:style w:type="character" w:customStyle="1" w:styleId="TextoindependienteCar">
    <w:name w:val="Texto independiente Car"/>
    <w:basedOn w:val="Fuentedeprrafopredeter"/>
    <w:link w:val="Textoindependiente"/>
    <w:uiPriority w:val="99"/>
    <w:rsid w:val="00A90D10"/>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A90D10"/>
    <w:pPr>
      <w:spacing w:after="120"/>
      <w:ind w:left="283"/>
    </w:pPr>
  </w:style>
  <w:style w:type="character" w:customStyle="1" w:styleId="SangradetextonormalCar">
    <w:name w:val="Sangría de texto normal Car"/>
    <w:basedOn w:val="Fuentedeprrafopredeter"/>
    <w:link w:val="Sangradetextonormal"/>
    <w:uiPriority w:val="99"/>
    <w:rsid w:val="00A90D10"/>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A90D10"/>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A90D10"/>
    <w:rPr>
      <w:rFonts w:ascii="Times New Roman" w:eastAsia="Times New Roman" w:hAnsi="Times New Roman" w:cs="Times New Roman"/>
      <w:lang w:val="es-ES"/>
    </w:rPr>
  </w:style>
  <w:style w:type="character" w:customStyle="1" w:styleId="titulorubrolgt">
    <w:name w:val="titulorubrolgt"/>
    <w:basedOn w:val="Fuentedeprrafopredeter"/>
    <w:rsid w:val="00A90D10"/>
  </w:style>
  <w:style w:type="paragraph" w:customStyle="1" w:styleId="Text">
    <w:name w:val="Text"/>
    <w:basedOn w:val="Normal"/>
    <w:link w:val="TextChar"/>
    <w:rsid w:val="00A90D10"/>
    <w:pPr>
      <w:spacing w:after="240"/>
    </w:pPr>
    <w:rPr>
      <w:szCs w:val="20"/>
      <w:lang w:val="en-US" w:eastAsia="en-US"/>
    </w:rPr>
  </w:style>
  <w:style w:type="character" w:customStyle="1" w:styleId="TextChar">
    <w:name w:val="Text Char"/>
    <w:link w:val="Text"/>
    <w:locked/>
    <w:rsid w:val="00A90D10"/>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A90D10"/>
    <w:pPr>
      <w:spacing w:line="360" w:lineRule="auto"/>
      <w:ind w:left="709" w:right="709"/>
      <w:jc w:val="both"/>
    </w:pPr>
    <w:rPr>
      <w:rFonts w:ascii="Arial" w:hAnsi="Arial" w:cs="Arial"/>
      <w:b/>
      <w:bCs/>
      <w:i/>
      <w:iCs/>
      <w:sz w:val="30"/>
      <w:szCs w:val="30"/>
      <w:lang w:val="es-MX" w:eastAsia="es-MX"/>
    </w:rPr>
  </w:style>
  <w:style w:type="paragraph" w:customStyle="1" w:styleId="xmsonormal">
    <w:name w:val="x_msonormal"/>
    <w:basedOn w:val="Normal"/>
    <w:rsid w:val="00A90D10"/>
    <w:pPr>
      <w:spacing w:before="100" w:beforeAutospacing="1" w:after="100" w:afterAutospacing="1"/>
    </w:pPr>
    <w:rPr>
      <w:lang w:val="es-MX" w:eastAsia="es-MX"/>
    </w:rPr>
  </w:style>
  <w:style w:type="table" w:customStyle="1" w:styleId="Tablaconcuadrcula111">
    <w:name w:val="Tabla con cuadrícula1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A90D10"/>
  </w:style>
  <w:style w:type="paragraph" w:styleId="Textoindependiente3">
    <w:name w:val="Body Text 3"/>
    <w:basedOn w:val="Normal"/>
    <w:link w:val="Textoindependiente3Car"/>
    <w:uiPriority w:val="99"/>
    <w:semiHidden/>
    <w:unhideWhenUsed/>
    <w:rsid w:val="00A90D10"/>
    <w:pPr>
      <w:spacing w:after="120"/>
    </w:pPr>
    <w:rPr>
      <w:sz w:val="16"/>
      <w:szCs w:val="16"/>
      <w:lang w:val="es-MX"/>
    </w:rPr>
  </w:style>
  <w:style w:type="character" w:customStyle="1" w:styleId="Textoindependiente3Car">
    <w:name w:val="Texto independiente 3 Car"/>
    <w:basedOn w:val="Fuentedeprrafopredeter"/>
    <w:link w:val="Textoindependiente3"/>
    <w:uiPriority w:val="99"/>
    <w:semiHidden/>
    <w:rsid w:val="00A90D10"/>
    <w:rPr>
      <w:rFonts w:ascii="Times New Roman" w:eastAsia="Times New Roman" w:hAnsi="Times New Roman" w:cs="Times New Roman"/>
      <w:sz w:val="16"/>
      <w:szCs w:val="16"/>
      <w:lang w:val="es-MX"/>
    </w:rPr>
  </w:style>
  <w:style w:type="table" w:customStyle="1" w:styleId="Tablaconcuadrcula11">
    <w:name w:val="Tabla con cuadrícula11"/>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A90D10"/>
  </w:style>
  <w:style w:type="table" w:customStyle="1" w:styleId="Tablaconcuadrcula2">
    <w:name w:val="Tabla con cuadrícula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5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
    <w:name w:val="Sin lista11"/>
    <w:next w:val="Sinlista"/>
    <w:uiPriority w:val="99"/>
    <w:semiHidden/>
    <w:unhideWhenUsed/>
    <w:rsid w:val="00A90D10"/>
  </w:style>
  <w:style w:type="numbering" w:customStyle="1" w:styleId="Sinlista111">
    <w:name w:val="Sin lista111"/>
    <w:next w:val="Sinlista"/>
    <w:uiPriority w:val="99"/>
    <w:semiHidden/>
    <w:unhideWhenUsed/>
    <w:rsid w:val="00A90D10"/>
  </w:style>
  <w:style w:type="table" w:customStyle="1" w:styleId="Tablaconcuadrcula112">
    <w:name w:val="Tabla con cuadrícula112"/>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
    <w:name w:val="Sin lista21"/>
    <w:next w:val="Sinlista"/>
    <w:uiPriority w:val="99"/>
    <w:semiHidden/>
    <w:unhideWhenUsed/>
    <w:rsid w:val="00A90D10"/>
  </w:style>
  <w:style w:type="numbering" w:customStyle="1" w:styleId="Sinlista3">
    <w:name w:val="Sin lista3"/>
    <w:next w:val="Sinlista"/>
    <w:uiPriority w:val="99"/>
    <w:semiHidden/>
    <w:unhideWhenUsed/>
    <w:rsid w:val="00A90D10"/>
  </w:style>
  <w:style w:type="table" w:customStyle="1" w:styleId="Tablaconcuadrcula3">
    <w:name w:val="Tabla con cuadrícula3"/>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90D10"/>
  </w:style>
  <w:style w:type="table" w:customStyle="1" w:styleId="Tablaconcuadrcula4">
    <w:name w:val="Tabla con cuadrícula4"/>
    <w:basedOn w:val="Tablanormal"/>
    <w:next w:val="Tablaconcuadrcula"/>
    <w:uiPriority w:val="39"/>
    <w:rsid w:val="00A90D10"/>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15479">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0449232">
      <w:bodyDiv w:val="1"/>
      <w:marLeft w:val="0"/>
      <w:marRight w:val="0"/>
      <w:marTop w:val="0"/>
      <w:marBottom w:val="0"/>
      <w:divBdr>
        <w:top w:val="none" w:sz="0" w:space="0" w:color="auto"/>
        <w:left w:val="none" w:sz="0" w:space="0" w:color="auto"/>
        <w:bottom w:val="none" w:sz="0" w:space="0" w:color="auto"/>
        <w:right w:val="none" w:sz="0" w:space="0" w:color="auto"/>
      </w:divBdr>
    </w:div>
    <w:div w:id="14501550">
      <w:bodyDiv w:val="1"/>
      <w:marLeft w:val="0"/>
      <w:marRight w:val="0"/>
      <w:marTop w:val="0"/>
      <w:marBottom w:val="0"/>
      <w:divBdr>
        <w:top w:val="none" w:sz="0" w:space="0" w:color="auto"/>
        <w:left w:val="none" w:sz="0" w:space="0" w:color="auto"/>
        <w:bottom w:val="none" w:sz="0" w:space="0" w:color="auto"/>
        <w:right w:val="none" w:sz="0" w:space="0" w:color="auto"/>
      </w:divBdr>
    </w:div>
    <w:div w:id="14889115">
      <w:bodyDiv w:val="1"/>
      <w:marLeft w:val="0"/>
      <w:marRight w:val="0"/>
      <w:marTop w:val="0"/>
      <w:marBottom w:val="0"/>
      <w:divBdr>
        <w:top w:val="none" w:sz="0" w:space="0" w:color="auto"/>
        <w:left w:val="none" w:sz="0" w:space="0" w:color="auto"/>
        <w:bottom w:val="none" w:sz="0" w:space="0" w:color="auto"/>
        <w:right w:val="none" w:sz="0" w:space="0" w:color="auto"/>
      </w:divBdr>
    </w:div>
    <w:div w:id="15156893">
      <w:bodyDiv w:val="1"/>
      <w:marLeft w:val="0"/>
      <w:marRight w:val="0"/>
      <w:marTop w:val="0"/>
      <w:marBottom w:val="0"/>
      <w:divBdr>
        <w:top w:val="none" w:sz="0" w:space="0" w:color="auto"/>
        <w:left w:val="none" w:sz="0" w:space="0" w:color="auto"/>
        <w:bottom w:val="none" w:sz="0" w:space="0" w:color="auto"/>
        <w:right w:val="none" w:sz="0" w:space="0" w:color="auto"/>
      </w:divBdr>
    </w:div>
    <w:div w:id="19551406">
      <w:bodyDiv w:val="1"/>
      <w:marLeft w:val="0"/>
      <w:marRight w:val="0"/>
      <w:marTop w:val="0"/>
      <w:marBottom w:val="0"/>
      <w:divBdr>
        <w:top w:val="none" w:sz="0" w:space="0" w:color="auto"/>
        <w:left w:val="none" w:sz="0" w:space="0" w:color="auto"/>
        <w:bottom w:val="none" w:sz="0" w:space="0" w:color="auto"/>
        <w:right w:val="none" w:sz="0" w:space="0" w:color="auto"/>
      </w:divBdr>
    </w:div>
    <w:div w:id="25369862">
      <w:bodyDiv w:val="1"/>
      <w:marLeft w:val="0"/>
      <w:marRight w:val="0"/>
      <w:marTop w:val="0"/>
      <w:marBottom w:val="0"/>
      <w:divBdr>
        <w:top w:val="none" w:sz="0" w:space="0" w:color="auto"/>
        <w:left w:val="none" w:sz="0" w:space="0" w:color="auto"/>
        <w:bottom w:val="none" w:sz="0" w:space="0" w:color="auto"/>
        <w:right w:val="none" w:sz="0" w:space="0" w:color="auto"/>
      </w:divBdr>
    </w:div>
    <w:div w:id="27339564">
      <w:bodyDiv w:val="1"/>
      <w:marLeft w:val="0"/>
      <w:marRight w:val="0"/>
      <w:marTop w:val="0"/>
      <w:marBottom w:val="0"/>
      <w:divBdr>
        <w:top w:val="none" w:sz="0" w:space="0" w:color="auto"/>
        <w:left w:val="none" w:sz="0" w:space="0" w:color="auto"/>
        <w:bottom w:val="none" w:sz="0" w:space="0" w:color="auto"/>
        <w:right w:val="none" w:sz="0" w:space="0" w:color="auto"/>
      </w:divBdr>
    </w:div>
    <w:div w:id="31657410">
      <w:bodyDiv w:val="1"/>
      <w:marLeft w:val="0"/>
      <w:marRight w:val="0"/>
      <w:marTop w:val="0"/>
      <w:marBottom w:val="0"/>
      <w:divBdr>
        <w:top w:val="none" w:sz="0" w:space="0" w:color="auto"/>
        <w:left w:val="none" w:sz="0" w:space="0" w:color="auto"/>
        <w:bottom w:val="none" w:sz="0" w:space="0" w:color="auto"/>
        <w:right w:val="none" w:sz="0" w:space="0" w:color="auto"/>
      </w:divBdr>
    </w:div>
    <w:div w:id="32704121">
      <w:bodyDiv w:val="1"/>
      <w:marLeft w:val="0"/>
      <w:marRight w:val="0"/>
      <w:marTop w:val="0"/>
      <w:marBottom w:val="0"/>
      <w:divBdr>
        <w:top w:val="none" w:sz="0" w:space="0" w:color="auto"/>
        <w:left w:val="none" w:sz="0" w:space="0" w:color="auto"/>
        <w:bottom w:val="none" w:sz="0" w:space="0" w:color="auto"/>
        <w:right w:val="none" w:sz="0" w:space="0" w:color="auto"/>
      </w:divBdr>
    </w:div>
    <w:div w:id="33623710">
      <w:bodyDiv w:val="1"/>
      <w:marLeft w:val="0"/>
      <w:marRight w:val="0"/>
      <w:marTop w:val="0"/>
      <w:marBottom w:val="0"/>
      <w:divBdr>
        <w:top w:val="none" w:sz="0" w:space="0" w:color="auto"/>
        <w:left w:val="none" w:sz="0" w:space="0" w:color="auto"/>
        <w:bottom w:val="none" w:sz="0" w:space="0" w:color="auto"/>
        <w:right w:val="none" w:sz="0" w:space="0" w:color="auto"/>
      </w:divBdr>
    </w:div>
    <w:div w:id="34013556">
      <w:bodyDiv w:val="1"/>
      <w:marLeft w:val="0"/>
      <w:marRight w:val="0"/>
      <w:marTop w:val="0"/>
      <w:marBottom w:val="0"/>
      <w:divBdr>
        <w:top w:val="none" w:sz="0" w:space="0" w:color="auto"/>
        <w:left w:val="none" w:sz="0" w:space="0" w:color="auto"/>
        <w:bottom w:val="none" w:sz="0" w:space="0" w:color="auto"/>
        <w:right w:val="none" w:sz="0" w:space="0" w:color="auto"/>
      </w:divBdr>
    </w:div>
    <w:div w:id="34045413">
      <w:bodyDiv w:val="1"/>
      <w:marLeft w:val="0"/>
      <w:marRight w:val="0"/>
      <w:marTop w:val="0"/>
      <w:marBottom w:val="0"/>
      <w:divBdr>
        <w:top w:val="none" w:sz="0" w:space="0" w:color="auto"/>
        <w:left w:val="none" w:sz="0" w:space="0" w:color="auto"/>
        <w:bottom w:val="none" w:sz="0" w:space="0" w:color="auto"/>
        <w:right w:val="none" w:sz="0" w:space="0" w:color="auto"/>
      </w:divBdr>
    </w:div>
    <w:div w:id="38356977">
      <w:bodyDiv w:val="1"/>
      <w:marLeft w:val="0"/>
      <w:marRight w:val="0"/>
      <w:marTop w:val="0"/>
      <w:marBottom w:val="0"/>
      <w:divBdr>
        <w:top w:val="none" w:sz="0" w:space="0" w:color="auto"/>
        <w:left w:val="none" w:sz="0" w:space="0" w:color="auto"/>
        <w:bottom w:val="none" w:sz="0" w:space="0" w:color="auto"/>
        <w:right w:val="none" w:sz="0" w:space="0" w:color="auto"/>
      </w:divBdr>
    </w:div>
    <w:div w:id="40718372">
      <w:bodyDiv w:val="1"/>
      <w:marLeft w:val="0"/>
      <w:marRight w:val="0"/>
      <w:marTop w:val="0"/>
      <w:marBottom w:val="0"/>
      <w:divBdr>
        <w:top w:val="none" w:sz="0" w:space="0" w:color="auto"/>
        <w:left w:val="none" w:sz="0" w:space="0" w:color="auto"/>
        <w:bottom w:val="none" w:sz="0" w:space="0" w:color="auto"/>
        <w:right w:val="none" w:sz="0" w:space="0" w:color="auto"/>
      </w:divBdr>
    </w:div>
    <w:div w:id="49962141">
      <w:bodyDiv w:val="1"/>
      <w:marLeft w:val="0"/>
      <w:marRight w:val="0"/>
      <w:marTop w:val="0"/>
      <w:marBottom w:val="0"/>
      <w:divBdr>
        <w:top w:val="none" w:sz="0" w:space="0" w:color="auto"/>
        <w:left w:val="none" w:sz="0" w:space="0" w:color="auto"/>
        <w:bottom w:val="none" w:sz="0" w:space="0" w:color="auto"/>
        <w:right w:val="none" w:sz="0" w:space="0" w:color="auto"/>
      </w:divBdr>
    </w:div>
    <w:div w:id="51773903">
      <w:bodyDiv w:val="1"/>
      <w:marLeft w:val="0"/>
      <w:marRight w:val="0"/>
      <w:marTop w:val="0"/>
      <w:marBottom w:val="0"/>
      <w:divBdr>
        <w:top w:val="none" w:sz="0" w:space="0" w:color="auto"/>
        <w:left w:val="none" w:sz="0" w:space="0" w:color="auto"/>
        <w:bottom w:val="none" w:sz="0" w:space="0" w:color="auto"/>
        <w:right w:val="none" w:sz="0" w:space="0" w:color="auto"/>
      </w:divBdr>
    </w:div>
    <w:div w:id="52198023">
      <w:bodyDiv w:val="1"/>
      <w:marLeft w:val="0"/>
      <w:marRight w:val="0"/>
      <w:marTop w:val="0"/>
      <w:marBottom w:val="0"/>
      <w:divBdr>
        <w:top w:val="none" w:sz="0" w:space="0" w:color="auto"/>
        <w:left w:val="none" w:sz="0" w:space="0" w:color="auto"/>
        <w:bottom w:val="none" w:sz="0" w:space="0" w:color="auto"/>
        <w:right w:val="none" w:sz="0" w:space="0" w:color="auto"/>
      </w:divBdr>
    </w:div>
    <w:div w:id="54621348">
      <w:bodyDiv w:val="1"/>
      <w:marLeft w:val="0"/>
      <w:marRight w:val="0"/>
      <w:marTop w:val="0"/>
      <w:marBottom w:val="0"/>
      <w:divBdr>
        <w:top w:val="none" w:sz="0" w:space="0" w:color="auto"/>
        <w:left w:val="none" w:sz="0" w:space="0" w:color="auto"/>
        <w:bottom w:val="none" w:sz="0" w:space="0" w:color="auto"/>
        <w:right w:val="none" w:sz="0" w:space="0" w:color="auto"/>
      </w:divBdr>
    </w:div>
    <w:div w:id="63113798">
      <w:bodyDiv w:val="1"/>
      <w:marLeft w:val="0"/>
      <w:marRight w:val="0"/>
      <w:marTop w:val="0"/>
      <w:marBottom w:val="0"/>
      <w:divBdr>
        <w:top w:val="none" w:sz="0" w:space="0" w:color="auto"/>
        <w:left w:val="none" w:sz="0" w:space="0" w:color="auto"/>
        <w:bottom w:val="none" w:sz="0" w:space="0" w:color="auto"/>
        <w:right w:val="none" w:sz="0" w:space="0" w:color="auto"/>
      </w:divBdr>
    </w:div>
    <w:div w:id="64038571">
      <w:bodyDiv w:val="1"/>
      <w:marLeft w:val="0"/>
      <w:marRight w:val="0"/>
      <w:marTop w:val="0"/>
      <w:marBottom w:val="0"/>
      <w:divBdr>
        <w:top w:val="none" w:sz="0" w:space="0" w:color="auto"/>
        <w:left w:val="none" w:sz="0" w:space="0" w:color="auto"/>
        <w:bottom w:val="none" w:sz="0" w:space="0" w:color="auto"/>
        <w:right w:val="none" w:sz="0" w:space="0" w:color="auto"/>
      </w:divBdr>
    </w:div>
    <w:div w:id="72893941">
      <w:bodyDiv w:val="1"/>
      <w:marLeft w:val="0"/>
      <w:marRight w:val="0"/>
      <w:marTop w:val="0"/>
      <w:marBottom w:val="0"/>
      <w:divBdr>
        <w:top w:val="none" w:sz="0" w:space="0" w:color="auto"/>
        <w:left w:val="none" w:sz="0" w:space="0" w:color="auto"/>
        <w:bottom w:val="none" w:sz="0" w:space="0" w:color="auto"/>
        <w:right w:val="none" w:sz="0" w:space="0" w:color="auto"/>
      </w:divBdr>
    </w:div>
    <w:div w:id="74866933">
      <w:bodyDiv w:val="1"/>
      <w:marLeft w:val="0"/>
      <w:marRight w:val="0"/>
      <w:marTop w:val="0"/>
      <w:marBottom w:val="0"/>
      <w:divBdr>
        <w:top w:val="none" w:sz="0" w:space="0" w:color="auto"/>
        <w:left w:val="none" w:sz="0" w:space="0" w:color="auto"/>
        <w:bottom w:val="none" w:sz="0" w:space="0" w:color="auto"/>
        <w:right w:val="none" w:sz="0" w:space="0" w:color="auto"/>
      </w:divBdr>
    </w:div>
    <w:div w:id="86117976">
      <w:bodyDiv w:val="1"/>
      <w:marLeft w:val="0"/>
      <w:marRight w:val="0"/>
      <w:marTop w:val="0"/>
      <w:marBottom w:val="0"/>
      <w:divBdr>
        <w:top w:val="none" w:sz="0" w:space="0" w:color="auto"/>
        <w:left w:val="none" w:sz="0" w:space="0" w:color="auto"/>
        <w:bottom w:val="none" w:sz="0" w:space="0" w:color="auto"/>
        <w:right w:val="none" w:sz="0" w:space="0" w:color="auto"/>
      </w:divBdr>
    </w:div>
    <w:div w:id="92869769">
      <w:bodyDiv w:val="1"/>
      <w:marLeft w:val="0"/>
      <w:marRight w:val="0"/>
      <w:marTop w:val="0"/>
      <w:marBottom w:val="0"/>
      <w:divBdr>
        <w:top w:val="none" w:sz="0" w:space="0" w:color="auto"/>
        <w:left w:val="none" w:sz="0" w:space="0" w:color="auto"/>
        <w:bottom w:val="none" w:sz="0" w:space="0" w:color="auto"/>
        <w:right w:val="none" w:sz="0" w:space="0" w:color="auto"/>
      </w:divBdr>
    </w:div>
    <w:div w:id="107898526">
      <w:bodyDiv w:val="1"/>
      <w:marLeft w:val="0"/>
      <w:marRight w:val="0"/>
      <w:marTop w:val="0"/>
      <w:marBottom w:val="0"/>
      <w:divBdr>
        <w:top w:val="none" w:sz="0" w:space="0" w:color="auto"/>
        <w:left w:val="none" w:sz="0" w:space="0" w:color="auto"/>
        <w:bottom w:val="none" w:sz="0" w:space="0" w:color="auto"/>
        <w:right w:val="none" w:sz="0" w:space="0" w:color="auto"/>
      </w:divBdr>
    </w:div>
    <w:div w:id="114326683">
      <w:bodyDiv w:val="1"/>
      <w:marLeft w:val="0"/>
      <w:marRight w:val="0"/>
      <w:marTop w:val="0"/>
      <w:marBottom w:val="0"/>
      <w:divBdr>
        <w:top w:val="none" w:sz="0" w:space="0" w:color="auto"/>
        <w:left w:val="none" w:sz="0" w:space="0" w:color="auto"/>
        <w:bottom w:val="none" w:sz="0" w:space="0" w:color="auto"/>
        <w:right w:val="none" w:sz="0" w:space="0" w:color="auto"/>
      </w:divBdr>
    </w:div>
    <w:div w:id="116801600">
      <w:bodyDiv w:val="1"/>
      <w:marLeft w:val="0"/>
      <w:marRight w:val="0"/>
      <w:marTop w:val="0"/>
      <w:marBottom w:val="0"/>
      <w:divBdr>
        <w:top w:val="none" w:sz="0" w:space="0" w:color="auto"/>
        <w:left w:val="none" w:sz="0" w:space="0" w:color="auto"/>
        <w:bottom w:val="none" w:sz="0" w:space="0" w:color="auto"/>
        <w:right w:val="none" w:sz="0" w:space="0" w:color="auto"/>
      </w:divBdr>
    </w:div>
    <w:div w:id="119762046">
      <w:bodyDiv w:val="1"/>
      <w:marLeft w:val="0"/>
      <w:marRight w:val="0"/>
      <w:marTop w:val="0"/>
      <w:marBottom w:val="0"/>
      <w:divBdr>
        <w:top w:val="none" w:sz="0" w:space="0" w:color="auto"/>
        <w:left w:val="none" w:sz="0" w:space="0" w:color="auto"/>
        <w:bottom w:val="none" w:sz="0" w:space="0" w:color="auto"/>
        <w:right w:val="none" w:sz="0" w:space="0" w:color="auto"/>
      </w:divBdr>
    </w:div>
    <w:div w:id="121314619">
      <w:bodyDiv w:val="1"/>
      <w:marLeft w:val="0"/>
      <w:marRight w:val="0"/>
      <w:marTop w:val="0"/>
      <w:marBottom w:val="0"/>
      <w:divBdr>
        <w:top w:val="none" w:sz="0" w:space="0" w:color="auto"/>
        <w:left w:val="none" w:sz="0" w:space="0" w:color="auto"/>
        <w:bottom w:val="none" w:sz="0" w:space="0" w:color="auto"/>
        <w:right w:val="none" w:sz="0" w:space="0" w:color="auto"/>
      </w:divBdr>
    </w:div>
    <w:div w:id="126122847">
      <w:bodyDiv w:val="1"/>
      <w:marLeft w:val="0"/>
      <w:marRight w:val="0"/>
      <w:marTop w:val="0"/>
      <w:marBottom w:val="0"/>
      <w:divBdr>
        <w:top w:val="none" w:sz="0" w:space="0" w:color="auto"/>
        <w:left w:val="none" w:sz="0" w:space="0" w:color="auto"/>
        <w:bottom w:val="none" w:sz="0" w:space="0" w:color="auto"/>
        <w:right w:val="none" w:sz="0" w:space="0" w:color="auto"/>
      </w:divBdr>
      <w:divsChild>
        <w:div w:id="607353177">
          <w:marLeft w:val="0"/>
          <w:marRight w:val="0"/>
          <w:marTop w:val="0"/>
          <w:marBottom w:val="0"/>
          <w:divBdr>
            <w:top w:val="none" w:sz="0" w:space="0" w:color="auto"/>
            <w:left w:val="none" w:sz="0" w:space="0" w:color="auto"/>
            <w:bottom w:val="none" w:sz="0" w:space="0" w:color="auto"/>
            <w:right w:val="none" w:sz="0" w:space="0" w:color="auto"/>
          </w:divBdr>
        </w:div>
      </w:divsChild>
    </w:div>
    <w:div w:id="128745271">
      <w:bodyDiv w:val="1"/>
      <w:marLeft w:val="0"/>
      <w:marRight w:val="0"/>
      <w:marTop w:val="0"/>
      <w:marBottom w:val="0"/>
      <w:divBdr>
        <w:top w:val="none" w:sz="0" w:space="0" w:color="auto"/>
        <w:left w:val="none" w:sz="0" w:space="0" w:color="auto"/>
        <w:bottom w:val="none" w:sz="0" w:space="0" w:color="auto"/>
        <w:right w:val="none" w:sz="0" w:space="0" w:color="auto"/>
      </w:divBdr>
    </w:div>
    <w:div w:id="140195550">
      <w:bodyDiv w:val="1"/>
      <w:marLeft w:val="0"/>
      <w:marRight w:val="0"/>
      <w:marTop w:val="0"/>
      <w:marBottom w:val="0"/>
      <w:divBdr>
        <w:top w:val="none" w:sz="0" w:space="0" w:color="auto"/>
        <w:left w:val="none" w:sz="0" w:space="0" w:color="auto"/>
        <w:bottom w:val="none" w:sz="0" w:space="0" w:color="auto"/>
        <w:right w:val="none" w:sz="0" w:space="0" w:color="auto"/>
      </w:divBdr>
    </w:div>
    <w:div w:id="140772754">
      <w:bodyDiv w:val="1"/>
      <w:marLeft w:val="0"/>
      <w:marRight w:val="0"/>
      <w:marTop w:val="0"/>
      <w:marBottom w:val="0"/>
      <w:divBdr>
        <w:top w:val="none" w:sz="0" w:space="0" w:color="auto"/>
        <w:left w:val="none" w:sz="0" w:space="0" w:color="auto"/>
        <w:bottom w:val="none" w:sz="0" w:space="0" w:color="auto"/>
        <w:right w:val="none" w:sz="0" w:space="0" w:color="auto"/>
      </w:divBdr>
    </w:div>
    <w:div w:id="143738635">
      <w:bodyDiv w:val="1"/>
      <w:marLeft w:val="0"/>
      <w:marRight w:val="0"/>
      <w:marTop w:val="0"/>
      <w:marBottom w:val="0"/>
      <w:divBdr>
        <w:top w:val="none" w:sz="0" w:space="0" w:color="auto"/>
        <w:left w:val="none" w:sz="0" w:space="0" w:color="auto"/>
        <w:bottom w:val="none" w:sz="0" w:space="0" w:color="auto"/>
        <w:right w:val="none" w:sz="0" w:space="0" w:color="auto"/>
      </w:divBdr>
    </w:div>
    <w:div w:id="144276808">
      <w:bodyDiv w:val="1"/>
      <w:marLeft w:val="0"/>
      <w:marRight w:val="0"/>
      <w:marTop w:val="0"/>
      <w:marBottom w:val="0"/>
      <w:divBdr>
        <w:top w:val="none" w:sz="0" w:space="0" w:color="auto"/>
        <w:left w:val="none" w:sz="0" w:space="0" w:color="auto"/>
        <w:bottom w:val="none" w:sz="0" w:space="0" w:color="auto"/>
        <w:right w:val="none" w:sz="0" w:space="0" w:color="auto"/>
      </w:divBdr>
    </w:div>
    <w:div w:id="153376124">
      <w:bodyDiv w:val="1"/>
      <w:marLeft w:val="0"/>
      <w:marRight w:val="0"/>
      <w:marTop w:val="0"/>
      <w:marBottom w:val="0"/>
      <w:divBdr>
        <w:top w:val="none" w:sz="0" w:space="0" w:color="auto"/>
        <w:left w:val="none" w:sz="0" w:space="0" w:color="auto"/>
        <w:bottom w:val="none" w:sz="0" w:space="0" w:color="auto"/>
        <w:right w:val="none" w:sz="0" w:space="0" w:color="auto"/>
      </w:divBdr>
    </w:div>
    <w:div w:id="161547866">
      <w:bodyDiv w:val="1"/>
      <w:marLeft w:val="0"/>
      <w:marRight w:val="0"/>
      <w:marTop w:val="0"/>
      <w:marBottom w:val="0"/>
      <w:divBdr>
        <w:top w:val="none" w:sz="0" w:space="0" w:color="auto"/>
        <w:left w:val="none" w:sz="0" w:space="0" w:color="auto"/>
        <w:bottom w:val="none" w:sz="0" w:space="0" w:color="auto"/>
        <w:right w:val="none" w:sz="0" w:space="0" w:color="auto"/>
      </w:divBdr>
    </w:div>
    <w:div w:id="163397538">
      <w:bodyDiv w:val="1"/>
      <w:marLeft w:val="0"/>
      <w:marRight w:val="0"/>
      <w:marTop w:val="0"/>
      <w:marBottom w:val="0"/>
      <w:divBdr>
        <w:top w:val="none" w:sz="0" w:space="0" w:color="auto"/>
        <w:left w:val="none" w:sz="0" w:space="0" w:color="auto"/>
        <w:bottom w:val="none" w:sz="0" w:space="0" w:color="auto"/>
        <w:right w:val="none" w:sz="0" w:space="0" w:color="auto"/>
      </w:divBdr>
    </w:div>
    <w:div w:id="165634520">
      <w:bodyDiv w:val="1"/>
      <w:marLeft w:val="0"/>
      <w:marRight w:val="0"/>
      <w:marTop w:val="0"/>
      <w:marBottom w:val="0"/>
      <w:divBdr>
        <w:top w:val="none" w:sz="0" w:space="0" w:color="auto"/>
        <w:left w:val="none" w:sz="0" w:space="0" w:color="auto"/>
        <w:bottom w:val="none" w:sz="0" w:space="0" w:color="auto"/>
        <w:right w:val="none" w:sz="0" w:space="0" w:color="auto"/>
      </w:divBdr>
    </w:div>
    <w:div w:id="169755580">
      <w:bodyDiv w:val="1"/>
      <w:marLeft w:val="0"/>
      <w:marRight w:val="0"/>
      <w:marTop w:val="0"/>
      <w:marBottom w:val="0"/>
      <w:divBdr>
        <w:top w:val="none" w:sz="0" w:space="0" w:color="auto"/>
        <w:left w:val="none" w:sz="0" w:space="0" w:color="auto"/>
        <w:bottom w:val="none" w:sz="0" w:space="0" w:color="auto"/>
        <w:right w:val="none" w:sz="0" w:space="0" w:color="auto"/>
      </w:divBdr>
    </w:div>
    <w:div w:id="177622765">
      <w:bodyDiv w:val="1"/>
      <w:marLeft w:val="0"/>
      <w:marRight w:val="0"/>
      <w:marTop w:val="0"/>
      <w:marBottom w:val="0"/>
      <w:divBdr>
        <w:top w:val="none" w:sz="0" w:space="0" w:color="auto"/>
        <w:left w:val="none" w:sz="0" w:space="0" w:color="auto"/>
        <w:bottom w:val="none" w:sz="0" w:space="0" w:color="auto"/>
        <w:right w:val="none" w:sz="0" w:space="0" w:color="auto"/>
      </w:divBdr>
    </w:div>
    <w:div w:id="181938407">
      <w:bodyDiv w:val="1"/>
      <w:marLeft w:val="0"/>
      <w:marRight w:val="0"/>
      <w:marTop w:val="0"/>
      <w:marBottom w:val="0"/>
      <w:divBdr>
        <w:top w:val="none" w:sz="0" w:space="0" w:color="auto"/>
        <w:left w:val="none" w:sz="0" w:space="0" w:color="auto"/>
        <w:bottom w:val="none" w:sz="0" w:space="0" w:color="auto"/>
        <w:right w:val="none" w:sz="0" w:space="0" w:color="auto"/>
      </w:divBdr>
    </w:div>
    <w:div w:id="182984408">
      <w:bodyDiv w:val="1"/>
      <w:marLeft w:val="0"/>
      <w:marRight w:val="0"/>
      <w:marTop w:val="0"/>
      <w:marBottom w:val="0"/>
      <w:divBdr>
        <w:top w:val="none" w:sz="0" w:space="0" w:color="auto"/>
        <w:left w:val="none" w:sz="0" w:space="0" w:color="auto"/>
        <w:bottom w:val="none" w:sz="0" w:space="0" w:color="auto"/>
        <w:right w:val="none" w:sz="0" w:space="0" w:color="auto"/>
      </w:divBdr>
    </w:div>
    <w:div w:id="189682022">
      <w:bodyDiv w:val="1"/>
      <w:marLeft w:val="0"/>
      <w:marRight w:val="0"/>
      <w:marTop w:val="0"/>
      <w:marBottom w:val="0"/>
      <w:divBdr>
        <w:top w:val="none" w:sz="0" w:space="0" w:color="auto"/>
        <w:left w:val="none" w:sz="0" w:space="0" w:color="auto"/>
        <w:bottom w:val="none" w:sz="0" w:space="0" w:color="auto"/>
        <w:right w:val="none" w:sz="0" w:space="0" w:color="auto"/>
      </w:divBdr>
    </w:div>
    <w:div w:id="190147994">
      <w:bodyDiv w:val="1"/>
      <w:marLeft w:val="0"/>
      <w:marRight w:val="0"/>
      <w:marTop w:val="0"/>
      <w:marBottom w:val="0"/>
      <w:divBdr>
        <w:top w:val="none" w:sz="0" w:space="0" w:color="auto"/>
        <w:left w:val="none" w:sz="0" w:space="0" w:color="auto"/>
        <w:bottom w:val="none" w:sz="0" w:space="0" w:color="auto"/>
        <w:right w:val="none" w:sz="0" w:space="0" w:color="auto"/>
      </w:divBdr>
    </w:div>
    <w:div w:id="197470861">
      <w:bodyDiv w:val="1"/>
      <w:marLeft w:val="0"/>
      <w:marRight w:val="0"/>
      <w:marTop w:val="0"/>
      <w:marBottom w:val="0"/>
      <w:divBdr>
        <w:top w:val="none" w:sz="0" w:space="0" w:color="auto"/>
        <w:left w:val="none" w:sz="0" w:space="0" w:color="auto"/>
        <w:bottom w:val="none" w:sz="0" w:space="0" w:color="auto"/>
        <w:right w:val="none" w:sz="0" w:space="0" w:color="auto"/>
      </w:divBdr>
    </w:div>
    <w:div w:id="19989784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19244310">
      <w:bodyDiv w:val="1"/>
      <w:marLeft w:val="0"/>
      <w:marRight w:val="0"/>
      <w:marTop w:val="0"/>
      <w:marBottom w:val="0"/>
      <w:divBdr>
        <w:top w:val="none" w:sz="0" w:space="0" w:color="auto"/>
        <w:left w:val="none" w:sz="0" w:space="0" w:color="auto"/>
        <w:bottom w:val="none" w:sz="0" w:space="0" w:color="auto"/>
        <w:right w:val="none" w:sz="0" w:space="0" w:color="auto"/>
      </w:divBdr>
    </w:div>
    <w:div w:id="222983844">
      <w:bodyDiv w:val="1"/>
      <w:marLeft w:val="0"/>
      <w:marRight w:val="0"/>
      <w:marTop w:val="0"/>
      <w:marBottom w:val="0"/>
      <w:divBdr>
        <w:top w:val="none" w:sz="0" w:space="0" w:color="auto"/>
        <w:left w:val="none" w:sz="0" w:space="0" w:color="auto"/>
        <w:bottom w:val="none" w:sz="0" w:space="0" w:color="auto"/>
        <w:right w:val="none" w:sz="0" w:space="0" w:color="auto"/>
      </w:divBdr>
    </w:div>
    <w:div w:id="224072362">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0309859">
      <w:bodyDiv w:val="1"/>
      <w:marLeft w:val="0"/>
      <w:marRight w:val="0"/>
      <w:marTop w:val="0"/>
      <w:marBottom w:val="0"/>
      <w:divBdr>
        <w:top w:val="none" w:sz="0" w:space="0" w:color="auto"/>
        <w:left w:val="none" w:sz="0" w:space="0" w:color="auto"/>
        <w:bottom w:val="none" w:sz="0" w:space="0" w:color="auto"/>
        <w:right w:val="none" w:sz="0" w:space="0" w:color="auto"/>
      </w:divBdr>
    </w:div>
    <w:div w:id="232471963">
      <w:bodyDiv w:val="1"/>
      <w:marLeft w:val="0"/>
      <w:marRight w:val="0"/>
      <w:marTop w:val="0"/>
      <w:marBottom w:val="0"/>
      <w:divBdr>
        <w:top w:val="none" w:sz="0" w:space="0" w:color="auto"/>
        <w:left w:val="none" w:sz="0" w:space="0" w:color="auto"/>
        <w:bottom w:val="none" w:sz="0" w:space="0" w:color="auto"/>
        <w:right w:val="none" w:sz="0" w:space="0" w:color="auto"/>
      </w:divBdr>
    </w:div>
    <w:div w:id="239170951">
      <w:bodyDiv w:val="1"/>
      <w:marLeft w:val="0"/>
      <w:marRight w:val="0"/>
      <w:marTop w:val="0"/>
      <w:marBottom w:val="0"/>
      <w:divBdr>
        <w:top w:val="none" w:sz="0" w:space="0" w:color="auto"/>
        <w:left w:val="none" w:sz="0" w:space="0" w:color="auto"/>
        <w:bottom w:val="none" w:sz="0" w:space="0" w:color="auto"/>
        <w:right w:val="none" w:sz="0" w:space="0" w:color="auto"/>
      </w:divBdr>
    </w:div>
    <w:div w:id="241066847">
      <w:bodyDiv w:val="1"/>
      <w:marLeft w:val="0"/>
      <w:marRight w:val="0"/>
      <w:marTop w:val="0"/>
      <w:marBottom w:val="0"/>
      <w:divBdr>
        <w:top w:val="none" w:sz="0" w:space="0" w:color="auto"/>
        <w:left w:val="none" w:sz="0" w:space="0" w:color="auto"/>
        <w:bottom w:val="none" w:sz="0" w:space="0" w:color="auto"/>
        <w:right w:val="none" w:sz="0" w:space="0" w:color="auto"/>
      </w:divBdr>
    </w:div>
    <w:div w:id="243537110">
      <w:bodyDiv w:val="1"/>
      <w:marLeft w:val="0"/>
      <w:marRight w:val="0"/>
      <w:marTop w:val="0"/>
      <w:marBottom w:val="0"/>
      <w:divBdr>
        <w:top w:val="none" w:sz="0" w:space="0" w:color="auto"/>
        <w:left w:val="none" w:sz="0" w:space="0" w:color="auto"/>
        <w:bottom w:val="none" w:sz="0" w:space="0" w:color="auto"/>
        <w:right w:val="none" w:sz="0" w:space="0" w:color="auto"/>
      </w:divBdr>
    </w:div>
    <w:div w:id="245187703">
      <w:bodyDiv w:val="1"/>
      <w:marLeft w:val="0"/>
      <w:marRight w:val="0"/>
      <w:marTop w:val="0"/>
      <w:marBottom w:val="0"/>
      <w:divBdr>
        <w:top w:val="none" w:sz="0" w:space="0" w:color="auto"/>
        <w:left w:val="none" w:sz="0" w:space="0" w:color="auto"/>
        <w:bottom w:val="none" w:sz="0" w:space="0" w:color="auto"/>
        <w:right w:val="none" w:sz="0" w:space="0" w:color="auto"/>
      </w:divBdr>
    </w:div>
    <w:div w:id="252008905">
      <w:bodyDiv w:val="1"/>
      <w:marLeft w:val="0"/>
      <w:marRight w:val="0"/>
      <w:marTop w:val="0"/>
      <w:marBottom w:val="0"/>
      <w:divBdr>
        <w:top w:val="none" w:sz="0" w:space="0" w:color="auto"/>
        <w:left w:val="none" w:sz="0" w:space="0" w:color="auto"/>
        <w:bottom w:val="none" w:sz="0" w:space="0" w:color="auto"/>
        <w:right w:val="none" w:sz="0" w:space="0" w:color="auto"/>
      </w:divBdr>
    </w:div>
    <w:div w:id="252669158">
      <w:bodyDiv w:val="1"/>
      <w:marLeft w:val="0"/>
      <w:marRight w:val="0"/>
      <w:marTop w:val="0"/>
      <w:marBottom w:val="0"/>
      <w:divBdr>
        <w:top w:val="none" w:sz="0" w:space="0" w:color="auto"/>
        <w:left w:val="none" w:sz="0" w:space="0" w:color="auto"/>
        <w:bottom w:val="none" w:sz="0" w:space="0" w:color="auto"/>
        <w:right w:val="none" w:sz="0" w:space="0" w:color="auto"/>
      </w:divBdr>
      <w:divsChild>
        <w:div w:id="885068548">
          <w:marLeft w:val="0"/>
          <w:marRight w:val="0"/>
          <w:marTop w:val="0"/>
          <w:marBottom w:val="0"/>
          <w:divBdr>
            <w:top w:val="none" w:sz="0" w:space="0" w:color="auto"/>
            <w:left w:val="none" w:sz="0" w:space="0" w:color="auto"/>
            <w:bottom w:val="none" w:sz="0" w:space="0" w:color="auto"/>
            <w:right w:val="none" w:sz="0" w:space="0" w:color="auto"/>
          </w:divBdr>
        </w:div>
      </w:divsChild>
    </w:div>
    <w:div w:id="253976093">
      <w:bodyDiv w:val="1"/>
      <w:marLeft w:val="0"/>
      <w:marRight w:val="0"/>
      <w:marTop w:val="0"/>
      <w:marBottom w:val="0"/>
      <w:divBdr>
        <w:top w:val="none" w:sz="0" w:space="0" w:color="auto"/>
        <w:left w:val="none" w:sz="0" w:space="0" w:color="auto"/>
        <w:bottom w:val="none" w:sz="0" w:space="0" w:color="auto"/>
        <w:right w:val="none" w:sz="0" w:space="0" w:color="auto"/>
      </w:divBdr>
    </w:div>
    <w:div w:id="25509463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59684571">
      <w:bodyDiv w:val="1"/>
      <w:marLeft w:val="0"/>
      <w:marRight w:val="0"/>
      <w:marTop w:val="0"/>
      <w:marBottom w:val="0"/>
      <w:divBdr>
        <w:top w:val="none" w:sz="0" w:space="0" w:color="auto"/>
        <w:left w:val="none" w:sz="0" w:space="0" w:color="auto"/>
        <w:bottom w:val="none" w:sz="0" w:space="0" w:color="auto"/>
        <w:right w:val="none" w:sz="0" w:space="0" w:color="auto"/>
      </w:divBdr>
    </w:div>
    <w:div w:id="260770484">
      <w:bodyDiv w:val="1"/>
      <w:marLeft w:val="0"/>
      <w:marRight w:val="0"/>
      <w:marTop w:val="0"/>
      <w:marBottom w:val="0"/>
      <w:divBdr>
        <w:top w:val="none" w:sz="0" w:space="0" w:color="auto"/>
        <w:left w:val="none" w:sz="0" w:space="0" w:color="auto"/>
        <w:bottom w:val="none" w:sz="0" w:space="0" w:color="auto"/>
        <w:right w:val="none" w:sz="0" w:space="0" w:color="auto"/>
      </w:divBdr>
    </w:div>
    <w:div w:id="260837318">
      <w:bodyDiv w:val="1"/>
      <w:marLeft w:val="0"/>
      <w:marRight w:val="0"/>
      <w:marTop w:val="0"/>
      <w:marBottom w:val="0"/>
      <w:divBdr>
        <w:top w:val="none" w:sz="0" w:space="0" w:color="auto"/>
        <w:left w:val="none" w:sz="0" w:space="0" w:color="auto"/>
        <w:bottom w:val="none" w:sz="0" w:space="0" w:color="auto"/>
        <w:right w:val="none" w:sz="0" w:space="0" w:color="auto"/>
      </w:divBdr>
    </w:div>
    <w:div w:id="262029631">
      <w:bodyDiv w:val="1"/>
      <w:marLeft w:val="0"/>
      <w:marRight w:val="0"/>
      <w:marTop w:val="0"/>
      <w:marBottom w:val="0"/>
      <w:divBdr>
        <w:top w:val="none" w:sz="0" w:space="0" w:color="auto"/>
        <w:left w:val="none" w:sz="0" w:space="0" w:color="auto"/>
        <w:bottom w:val="none" w:sz="0" w:space="0" w:color="auto"/>
        <w:right w:val="none" w:sz="0" w:space="0" w:color="auto"/>
      </w:divBdr>
    </w:div>
    <w:div w:id="263926563">
      <w:bodyDiv w:val="1"/>
      <w:marLeft w:val="0"/>
      <w:marRight w:val="0"/>
      <w:marTop w:val="0"/>
      <w:marBottom w:val="0"/>
      <w:divBdr>
        <w:top w:val="none" w:sz="0" w:space="0" w:color="auto"/>
        <w:left w:val="none" w:sz="0" w:space="0" w:color="auto"/>
        <w:bottom w:val="none" w:sz="0" w:space="0" w:color="auto"/>
        <w:right w:val="none" w:sz="0" w:space="0" w:color="auto"/>
      </w:divBdr>
    </w:div>
    <w:div w:id="263995510">
      <w:bodyDiv w:val="1"/>
      <w:marLeft w:val="0"/>
      <w:marRight w:val="0"/>
      <w:marTop w:val="0"/>
      <w:marBottom w:val="0"/>
      <w:divBdr>
        <w:top w:val="none" w:sz="0" w:space="0" w:color="auto"/>
        <w:left w:val="none" w:sz="0" w:space="0" w:color="auto"/>
        <w:bottom w:val="none" w:sz="0" w:space="0" w:color="auto"/>
        <w:right w:val="none" w:sz="0" w:space="0" w:color="auto"/>
      </w:divBdr>
    </w:div>
    <w:div w:id="271713583">
      <w:bodyDiv w:val="1"/>
      <w:marLeft w:val="0"/>
      <w:marRight w:val="0"/>
      <w:marTop w:val="0"/>
      <w:marBottom w:val="0"/>
      <w:divBdr>
        <w:top w:val="none" w:sz="0" w:space="0" w:color="auto"/>
        <w:left w:val="none" w:sz="0" w:space="0" w:color="auto"/>
        <w:bottom w:val="none" w:sz="0" w:space="0" w:color="auto"/>
        <w:right w:val="none" w:sz="0" w:space="0" w:color="auto"/>
      </w:divBdr>
    </w:div>
    <w:div w:id="273100769">
      <w:bodyDiv w:val="1"/>
      <w:marLeft w:val="0"/>
      <w:marRight w:val="0"/>
      <w:marTop w:val="0"/>
      <w:marBottom w:val="0"/>
      <w:divBdr>
        <w:top w:val="none" w:sz="0" w:space="0" w:color="auto"/>
        <w:left w:val="none" w:sz="0" w:space="0" w:color="auto"/>
        <w:bottom w:val="none" w:sz="0" w:space="0" w:color="auto"/>
        <w:right w:val="none" w:sz="0" w:space="0" w:color="auto"/>
      </w:divBdr>
    </w:div>
    <w:div w:id="283269074">
      <w:bodyDiv w:val="1"/>
      <w:marLeft w:val="0"/>
      <w:marRight w:val="0"/>
      <w:marTop w:val="0"/>
      <w:marBottom w:val="0"/>
      <w:divBdr>
        <w:top w:val="none" w:sz="0" w:space="0" w:color="auto"/>
        <w:left w:val="none" w:sz="0" w:space="0" w:color="auto"/>
        <w:bottom w:val="none" w:sz="0" w:space="0" w:color="auto"/>
        <w:right w:val="none" w:sz="0" w:space="0" w:color="auto"/>
      </w:divBdr>
    </w:div>
    <w:div w:id="283657113">
      <w:bodyDiv w:val="1"/>
      <w:marLeft w:val="0"/>
      <w:marRight w:val="0"/>
      <w:marTop w:val="0"/>
      <w:marBottom w:val="0"/>
      <w:divBdr>
        <w:top w:val="none" w:sz="0" w:space="0" w:color="auto"/>
        <w:left w:val="none" w:sz="0" w:space="0" w:color="auto"/>
        <w:bottom w:val="none" w:sz="0" w:space="0" w:color="auto"/>
        <w:right w:val="none" w:sz="0" w:space="0" w:color="auto"/>
      </w:divBdr>
    </w:div>
    <w:div w:id="284234034">
      <w:bodyDiv w:val="1"/>
      <w:marLeft w:val="0"/>
      <w:marRight w:val="0"/>
      <w:marTop w:val="0"/>
      <w:marBottom w:val="0"/>
      <w:divBdr>
        <w:top w:val="none" w:sz="0" w:space="0" w:color="auto"/>
        <w:left w:val="none" w:sz="0" w:space="0" w:color="auto"/>
        <w:bottom w:val="none" w:sz="0" w:space="0" w:color="auto"/>
        <w:right w:val="none" w:sz="0" w:space="0" w:color="auto"/>
      </w:divBdr>
    </w:div>
    <w:div w:id="284847458">
      <w:bodyDiv w:val="1"/>
      <w:marLeft w:val="0"/>
      <w:marRight w:val="0"/>
      <w:marTop w:val="0"/>
      <w:marBottom w:val="0"/>
      <w:divBdr>
        <w:top w:val="none" w:sz="0" w:space="0" w:color="auto"/>
        <w:left w:val="none" w:sz="0" w:space="0" w:color="auto"/>
        <w:bottom w:val="none" w:sz="0" w:space="0" w:color="auto"/>
        <w:right w:val="none" w:sz="0" w:space="0" w:color="auto"/>
      </w:divBdr>
    </w:div>
    <w:div w:id="285084395">
      <w:bodyDiv w:val="1"/>
      <w:marLeft w:val="0"/>
      <w:marRight w:val="0"/>
      <w:marTop w:val="0"/>
      <w:marBottom w:val="0"/>
      <w:divBdr>
        <w:top w:val="none" w:sz="0" w:space="0" w:color="auto"/>
        <w:left w:val="none" w:sz="0" w:space="0" w:color="auto"/>
        <w:bottom w:val="none" w:sz="0" w:space="0" w:color="auto"/>
        <w:right w:val="none" w:sz="0" w:space="0" w:color="auto"/>
      </w:divBdr>
    </w:div>
    <w:div w:id="293368159">
      <w:bodyDiv w:val="1"/>
      <w:marLeft w:val="0"/>
      <w:marRight w:val="0"/>
      <w:marTop w:val="0"/>
      <w:marBottom w:val="0"/>
      <w:divBdr>
        <w:top w:val="none" w:sz="0" w:space="0" w:color="auto"/>
        <w:left w:val="none" w:sz="0" w:space="0" w:color="auto"/>
        <w:bottom w:val="none" w:sz="0" w:space="0" w:color="auto"/>
        <w:right w:val="none" w:sz="0" w:space="0" w:color="auto"/>
      </w:divBdr>
    </w:div>
    <w:div w:id="293944443">
      <w:bodyDiv w:val="1"/>
      <w:marLeft w:val="0"/>
      <w:marRight w:val="0"/>
      <w:marTop w:val="0"/>
      <w:marBottom w:val="0"/>
      <w:divBdr>
        <w:top w:val="none" w:sz="0" w:space="0" w:color="auto"/>
        <w:left w:val="none" w:sz="0" w:space="0" w:color="auto"/>
        <w:bottom w:val="none" w:sz="0" w:space="0" w:color="auto"/>
        <w:right w:val="none" w:sz="0" w:space="0" w:color="auto"/>
      </w:divBdr>
    </w:div>
    <w:div w:id="294525119">
      <w:bodyDiv w:val="1"/>
      <w:marLeft w:val="0"/>
      <w:marRight w:val="0"/>
      <w:marTop w:val="0"/>
      <w:marBottom w:val="0"/>
      <w:divBdr>
        <w:top w:val="none" w:sz="0" w:space="0" w:color="auto"/>
        <w:left w:val="none" w:sz="0" w:space="0" w:color="auto"/>
        <w:bottom w:val="none" w:sz="0" w:space="0" w:color="auto"/>
        <w:right w:val="none" w:sz="0" w:space="0" w:color="auto"/>
      </w:divBdr>
    </w:div>
    <w:div w:id="298189116">
      <w:bodyDiv w:val="1"/>
      <w:marLeft w:val="0"/>
      <w:marRight w:val="0"/>
      <w:marTop w:val="0"/>
      <w:marBottom w:val="0"/>
      <w:divBdr>
        <w:top w:val="none" w:sz="0" w:space="0" w:color="auto"/>
        <w:left w:val="none" w:sz="0" w:space="0" w:color="auto"/>
        <w:bottom w:val="none" w:sz="0" w:space="0" w:color="auto"/>
        <w:right w:val="none" w:sz="0" w:space="0" w:color="auto"/>
      </w:divBdr>
    </w:div>
    <w:div w:id="303900628">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22779124">
      <w:bodyDiv w:val="1"/>
      <w:marLeft w:val="0"/>
      <w:marRight w:val="0"/>
      <w:marTop w:val="0"/>
      <w:marBottom w:val="0"/>
      <w:divBdr>
        <w:top w:val="none" w:sz="0" w:space="0" w:color="auto"/>
        <w:left w:val="none" w:sz="0" w:space="0" w:color="auto"/>
        <w:bottom w:val="none" w:sz="0" w:space="0" w:color="auto"/>
        <w:right w:val="none" w:sz="0" w:space="0" w:color="auto"/>
      </w:divBdr>
    </w:div>
    <w:div w:id="332026020">
      <w:bodyDiv w:val="1"/>
      <w:marLeft w:val="0"/>
      <w:marRight w:val="0"/>
      <w:marTop w:val="0"/>
      <w:marBottom w:val="0"/>
      <w:divBdr>
        <w:top w:val="none" w:sz="0" w:space="0" w:color="auto"/>
        <w:left w:val="none" w:sz="0" w:space="0" w:color="auto"/>
        <w:bottom w:val="none" w:sz="0" w:space="0" w:color="auto"/>
        <w:right w:val="none" w:sz="0" w:space="0" w:color="auto"/>
      </w:divBdr>
    </w:div>
    <w:div w:id="337931017">
      <w:bodyDiv w:val="1"/>
      <w:marLeft w:val="0"/>
      <w:marRight w:val="0"/>
      <w:marTop w:val="0"/>
      <w:marBottom w:val="0"/>
      <w:divBdr>
        <w:top w:val="none" w:sz="0" w:space="0" w:color="auto"/>
        <w:left w:val="none" w:sz="0" w:space="0" w:color="auto"/>
        <w:bottom w:val="none" w:sz="0" w:space="0" w:color="auto"/>
        <w:right w:val="none" w:sz="0" w:space="0" w:color="auto"/>
      </w:divBdr>
    </w:div>
    <w:div w:id="342169228">
      <w:bodyDiv w:val="1"/>
      <w:marLeft w:val="0"/>
      <w:marRight w:val="0"/>
      <w:marTop w:val="0"/>
      <w:marBottom w:val="0"/>
      <w:divBdr>
        <w:top w:val="none" w:sz="0" w:space="0" w:color="auto"/>
        <w:left w:val="none" w:sz="0" w:space="0" w:color="auto"/>
        <w:bottom w:val="none" w:sz="0" w:space="0" w:color="auto"/>
        <w:right w:val="none" w:sz="0" w:space="0" w:color="auto"/>
      </w:divBdr>
    </w:div>
    <w:div w:id="346903363">
      <w:bodyDiv w:val="1"/>
      <w:marLeft w:val="0"/>
      <w:marRight w:val="0"/>
      <w:marTop w:val="0"/>
      <w:marBottom w:val="0"/>
      <w:divBdr>
        <w:top w:val="none" w:sz="0" w:space="0" w:color="auto"/>
        <w:left w:val="none" w:sz="0" w:space="0" w:color="auto"/>
        <w:bottom w:val="none" w:sz="0" w:space="0" w:color="auto"/>
        <w:right w:val="none" w:sz="0" w:space="0" w:color="auto"/>
      </w:divBdr>
    </w:div>
    <w:div w:id="347681938">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51228939">
      <w:bodyDiv w:val="1"/>
      <w:marLeft w:val="0"/>
      <w:marRight w:val="0"/>
      <w:marTop w:val="0"/>
      <w:marBottom w:val="0"/>
      <w:divBdr>
        <w:top w:val="none" w:sz="0" w:space="0" w:color="auto"/>
        <w:left w:val="none" w:sz="0" w:space="0" w:color="auto"/>
        <w:bottom w:val="none" w:sz="0" w:space="0" w:color="auto"/>
        <w:right w:val="none" w:sz="0" w:space="0" w:color="auto"/>
      </w:divBdr>
    </w:div>
    <w:div w:id="354691908">
      <w:bodyDiv w:val="1"/>
      <w:marLeft w:val="0"/>
      <w:marRight w:val="0"/>
      <w:marTop w:val="0"/>
      <w:marBottom w:val="0"/>
      <w:divBdr>
        <w:top w:val="none" w:sz="0" w:space="0" w:color="auto"/>
        <w:left w:val="none" w:sz="0" w:space="0" w:color="auto"/>
        <w:bottom w:val="none" w:sz="0" w:space="0" w:color="auto"/>
        <w:right w:val="none" w:sz="0" w:space="0" w:color="auto"/>
      </w:divBdr>
    </w:div>
    <w:div w:id="359160489">
      <w:bodyDiv w:val="1"/>
      <w:marLeft w:val="0"/>
      <w:marRight w:val="0"/>
      <w:marTop w:val="0"/>
      <w:marBottom w:val="0"/>
      <w:divBdr>
        <w:top w:val="none" w:sz="0" w:space="0" w:color="auto"/>
        <w:left w:val="none" w:sz="0" w:space="0" w:color="auto"/>
        <w:bottom w:val="none" w:sz="0" w:space="0" w:color="auto"/>
        <w:right w:val="none" w:sz="0" w:space="0" w:color="auto"/>
      </w:divBdr>
    </w:div>
    <w:div w:id="362679605">
      <w:bodyDiv w:val="1"/>
      <w:marLeft w:val="0"/>
      <w:marRight w:val="0"/>
      <w:marTop w:val="0"/>
      <w:marBottom w:val="0"/>
      <w:divBdr>
        <w:top w:val="none" w:sz="0" w:space="0" w:color="auto"/>
        <w:left w:val="none" w:sz="0" w:space="0" w:color="auto"/>
        <w:bottom w:val="none" w:sz="0" w:space="0" w:color="auto"/>
        <w:right w:val="none" w:sz="0" w:space="0" w:color="auto"/>
      </w:divBdr>
    </w:div>
    <w:div w:id="363681173">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78091046">
      <w:bodyDiv w:val="1"/>
      <w:marLeft w:val="0"/>
      <w:marRight w:val="0"/>
      <w:marTop w:val="0"/>
      <w:marBottom w:val="0"/>
      <w:divBdr>
        <w:top w:val="none" w:sz="0" w:space="0" w:color="auto"/>
        <w:left w:val="none" w:sz="0" w:space="0" w:color="auto"/>
        <w:bottom w:val="none" w:sz="0" w:space="0" w:color="auto"/>
        <w:right w:val="none" w:sz="0" w:space="0" w:color="auto"/>
      </w:divBdr>
    </w:div>
    <w:div w:id="380641655">
      <w:bodyDiv w:val="1"/>
      <w:marLeft w:val="0"/>
      <w:marRight w:val="0"/>
      <w:marTop w:val="0"/>
      <w:marBottom w:val="0"/>
      <w:divBdr>
        <w:top w:val="none" w:sz="0" w:space="0" w:color="auto"/>
        <w:left w:val="none" w:sz="0" w:space="0" w:color="auto"/>
        <w:bottom w:val="none" w:sz="0" w:space="0" w:color="auto"/>
        <w:right w:val="none" w:sz="0" w:space="0" w:color="auto"/>
      </w:divBdr>
    </w:div>
    <w:div w:id="383942447">
      <w:bodyDiv w:val="1"/>
      <w:marLeft w:val="0"/>
      <w:marRight w:val="0"/>
      <w:marTop w:val="0"/>
      <w:marBottom w:val="0"/>
      <w:divBdr>
        <w:top w:val="none" w:sz="0" w:space="0" w:color="auto"/>
        <w:left w:val="none" w:sz="0" w:space="0" w:color="auto"/>
        <w:bottom w:val="none" w:sz="0" w:space="0" w:color="auto"/>
        <w:right w:val="none" w:sz="0" w:space="0" w:color="auto"/>
      </w:divBdr>
    </w:div>
    <w:div w:id="384138585">
      <w:bodyDiv w:val="1"/>
      <w:marLeft w:val="0"/>
      <w:marRight w:val="0"/>
      <w:marTop w:val="0"/>
      <w:marBottom w:val="0"/>
      <w:divBdr>
        <w:top w:val="none" w:sz="0" w:space="0" w:color="auto"/>
        <w:left w:val="none" w:sz="0" w:space="0" w:color="auto"/>
        <w:bottom w:val="none" w:sz="0" w:space="0" w:color="auto"/>
        <w:right w:val="none" w:sz="0" w:space="0" w:color="auto"/>
      </w:divBdr>
    </w:div>
    <w:div w:id="395586574">
      <w:bodyDiv w:val="1"/>
      <w:marLeft w:val="0"/>
      <w:marRight w:val="0"/>
      <w:marTop w:val="0"/>
      <w:marBottom w:val="0"/>
      <w:divBdr>
        <w:top w:val="none" w:sz="0" w:space="0" w:color="auto"/>
        <w:left w:val="none" w:sz="0" w:space="0" w:color="auto"/>
        <w:bottom w:val="none" w:sz="0" w:space="0" w:color="auto"/>
        <w:right w:val="none" w:sz="0" w:space="0" w:color="auto"/>
      </w:divBdr>
    </w:div>
    <w:div w:id="40653280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18871406">
      <w:bodyDiv w:val="1"/>
      <w:marLeft w:val="0"/>
      <w:marRight w:val="0"/>
      <w:marTop w:val="0"/>
      <w:marBottom w:val="0"/>
      <w:divBdr>
        <w:top w:val="none" w:sz="0" w:space="0" w:color="auto"/>
        <w:left w:val="none" w:sz="0" w:space="0" w:color="auto"/>
        <w:bottom w:val="none" w:sz="0" w:space="0" w:color="auto"/>
        <w:right w:val="none" w:sz="0" w:space="0" w:color="auto"/>
      </w:divBdr>
    </w:div>
    <w:div w:id="419910643">
      <w:bodyDiv w:val="1"/>
      <w:marLeft w:val="0"/>
      <w:marRight w:val="0"/>
      <w:marTop w:val="0"/>
      <w:marBottom w:val="0"/>
      <w:divBdr>
        <w:top w:val="none" w:sz="0" w:space="0" w:color="auto"/>
        <w:left w:val="none" w:sz="0" w:space="0" w:color="auto"/>
        <w:bottom w:val="none" w:sz="0" w:space="0" w:color="auto"/>
        <w:right w:val="none" w:sz="0" w:space="0" w:color="auto"/>
      </w:divBdr>
    </w:div>
    <w:div w:id="422184276">
      <w:bodyDiv w:val="1"/>
      <w:marLeft w:val="0"/>
      <w:marRight w:val="0"/>
      <w:marTop w:val="0"/>
      <w:marBottom w:val="0"/>
      <w:divBdr>
        <w:top w:val="none" w:sz="0" w:space="0" w:color="auto"/>
        <w:left w:val="none" w:sz="0" w:space="0" w:color="auto"/>
        <w:bottom w:val="none" w:sz="0" w:space="0" w:color="auto"/>
        <w:right w:val="none" w:sz="0" w:space="0" w:color="auto"/>
      </w:divBdr>
    </w:div>
    <w:div w:id="425927853">
      <w:bodyDiv w:val="1"/>
      <w:marLeft w:val="0"/>
      <w:marRight w:val="0"/>
      <w:marTop w:val="0"/>
      <w:marBottom w:val="0"/>
      <w:divBdr>
        <w:top w:val="none" w:sz="0" w:space="0" w:color="auto"/>
        <w:left w:val="none" w:sz="0" w:space="0" w:color="auto"/>
        <w:bottom w:val="none" w:sz="0" w:space="0" w:color="auto"/>
        <w:right w:val="none" w:sz="0" w:space="0" w:color="auto"/>
      </w:divBdr>
    </w:div>
    <w:div w:id="428546819">
      <w:bodyDiv w:val="1"/>
      <w:marLeft w:val="0"/>
      <w:marRight w:val="0"/>
      <w:marTop w:val="0"/>
      <w:marBottom w:val="0"/>
      <w:divBdr>
        <w:top w:val="none" w:sz="0" w:space="0" w:color="auto"/>
        <w:left w:val="none" w:sz="0" w:space="0" w:color="auto"/>
        <w:bottom w:val="none" w:sz="0" w:space="0" w:color="auto"/>
        <w:right w:val="none" w:sz="0" w:space="0" w:color="auto"/>
      </w:divBdr>
    </w:div>
    <w:div w:id="440689413">
      <w:bodyDiv w:val="1"/>
      <w:marLeft w:val="0"/>
      <w:marRight w:val="0"/>
      <w:marTop w:val="0"/>
      <w:marBottom w:val="0"/>
      <w:divBdr>
        <w:top w:val="none" w:sz="0" w:space="0" w:color="auto"/>
        <w:left w:val="none" w:sz="0" w:space="0" w:color="auto"/>
        <w:bottom w:val="none" w:sz="0" w:space="0" w:color="auto"/>
        <w:right w:val="none" w:sz="0" w:space="0" w:color="auto"/>
      </w:divBdr>
    </w:div>
    <w:div w:id="450321997">
      <w:bodyDiv w:val="1"/>
      <w:marLeft w:val="0"/>
      <w:marRight w:val="0"/>
      <w:marTop w:val="0"/>
      <w:marBottom w:val="0"/>
      <w:divBdr>
        <w:top w:val="none" w:sz="0" w:space="0" w:color="auto"/>
        <w:left w:val="none" w:sz="0" w:space="0" w:color="auto"/>
        <w:bottom w:val="none" w:sz="0" w:space="0" w:color="auto"/>
        <w:right w:val="none" w:sz="0" w:space="0" w:color="auto"/>
      </w:divBdr>
    </w:div>
    <w:div w:id="455490647">
      <w:bodyDiv w:val="1"/>
      <w:marLeft w:val="0"/>
      <w:marRight w:val="0"/>
      <w:marTop w:val="0"/>
      <w:marBottom w:val="0"/>
      <w:divBdr>
        <w:top w:val="none" w:sz="0" w:space="0" w:color="auto"/>
        <w:left w:val="none" w:sz="0" w:space="0" w:color="auto"/>
        <w:bottom w:val="none" w:sz="0" w:space="0" w:color="auto"/>
        <w:right w:val="none" w:sz="0" w:space="0" w:color="auto"/>
      </w:divBdr>
    </w:div>
    <w:div w:id="456682832">
      <w:bodyDiv w:val="1"/>
      <w:marLeft w:val="0"/>
      <w:marRight w:val="0"/>
      <w:marTop w:val="0"/>
      <w:marBottom w:val="0"/>
      <w:divBdr>
        <w:top w:val="none" w:sz="0" w:space="0" w:color="auto"/>
        <w:left w:val="none" w:sz="0" w:space="0" w:color="auto"/>
        <w:bottom w:val="none" w:sz="0" w:space="0" w:color="auto"/>
        <w:right w:val="none" w:sz="0" w:space="0" w:color="auto"/>
      </w:divBdr>
    </w:div>
    <w:div w:id="457725848">
      <w:bodyDiv w:val="1"/>
      <w:marLeft w:val="0"/>
      <w:marRight w:val="0"/>
      <w:marTop w:val="0"/>
      <w:marBottom w:val="0"/>
      <w:divBdr>
        <w:top w:val="none" w:sz="0" w:space="0" w:color="auto"/>
        <w:left w:val="none" w:sz="0" w:space="0" w:color="auto"/>
        <w:bottom w:val="none" w:sz="0" w:space="0" w:color="auto"/>
        <w:right w:val="none" w:sz="0" w:space="0" w:color="auto"/>
      </w:divBdr>
    </w:div>
    <w:div w:id="460002980">
      <w:bodyDiv w:val="1"/>
      <w:marLeft w:val="0"/>
      <w:marRight w:val="0"/>
      <w:marTop w:val="0"/>
      <w:marBottom w:val="0"/>
      <w:divBdr>
        <w:top w:val="none" w:sz="0" w:space="0" w:color="auto"/>
        <w:left w:val="none" w:sz="0" w:space="0" w:color="auto"/>
        <w:bottom w:val="none" w:sz="0" w:space="0" w:color="auto"/>
        <w:right w:val="none" w:sz="0" w:space="0" w:color="auto"/>
      </w:divBdr>
    </w:div>
    <w:div w:id="472983468">
      <w:bodyDiv w:val="1"/>
      <w:marLeft w:val="0"/>
      <w:marRight w:val="0"/>
      <w:marTop w:val="0"/>
      <w:marBottom w:val="0"/>
      <w:divBdr>
        <w:top w:val="none" w:sz="0" w:space="0" w:color="auto"/>
        <w:left w:val="none" w:sz="0" w:space="0" w:color="auto"/>
        <w:bottom w:val="none" w:sz="0" w:space="0" w:color="auto"/>
        <w:right w:val="none" w:sz="0" w:space="0" w:color="auto"/>
      </w:divBdr>
    </w:div>
    <w:div w:id="475298684">
      <w:bodyDiv w:val="1"/>
      <w:marLeft w:val="0"/>
      <w:marRight w:val="0"/>
      <w:marTop w:val="0"/>
      <w:marBottom w:val="0"/>
      <w:divBdr>
        <w:top w:val="none" w:sz="0" w:space="0" w:color="auto"/>
        <w:left w:val="none" w:sz="0" w:space="0" w:color="auto"/>
        <w:bottom w:val="none" w:sz="0" w:space="0" w:color="auto"/>
        <w:right w:val="none" w:sz="0" w:space="0" w:color="auto"/>
      </w:divBdr>
    </w:div>
    <w:div w:id="477041057">
      <w:bodyDiv w:val="1"/>
      <w:marLeft w:val="0"/>
      <w:marRight w:val="0"/>
      <w:marTop w:val="0"/>
      <w:marBottom w:val="0"/>
      <w:divBdr>
        <w:top w:val="none" w:sz="0" w:space="0" w:color="auto"/>
        <w:left w:val="none" w:sz="0" w:space="0" w:color="auto"/>
        <w:bottom w:val="none" w:sz="0" w:space="0" w:color="auto"/>
        <w:right w:val="none" w:sz="0" w:space="0" w:color="auto"/>
      </w:divBdr>
    </w:div>
    <w:div w:id="477115820">
      <w:bodyDiv w:val="1"/>
      <w:marLeft w:val="0"/>
      <w:marRight w:val="0"/>
      <w:marTop w:val="0"/>
      <w:marBottom w:val="0"/>
      <w:divBdr>
        <w:top w:val="none" w:sz="0" w:space="0" w:color="auto"/>
        <w:left w:val="none" w:sz="0" w:space="0" w:color="auto"/>
        <w:bottom w:val="none" w:sz="0" w:space="0" w:color="auto"/>
        <w:right w:val="none" w:sz="0" w:space="0" w:color="auto"/>
      </w:divBdr>
    </w:div>
    <w:div w:id="479229684">
      <w:bodyDiv w:val="1"/>
      <w:marLeft w:val="0"/>
      <w:marRight w:val="0"/>
      <w:marTop w:val="0"/>
      <w:marBottom w:val="0"/>
      <w:divBdr>
        <w:top w:val="none" w:sz="0" w:space="0" w:color="auto"/>
        <w:left w:val="none" w:sz="0" w:space="0" w:color="auto"/>
        <w:bottom w:val="none" w:sz="0" w:space="0" w:color="auto"/>
        <w:right w:val="none" w:sz="0" w:space="0" w:color="auto"/>
      </w:divBdr>
    </w:div>
    <w:div w:id="482696987">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91679050">
      <w:bodyDiv w:val="1"/>
      <w:marLeft w:val="0"/>
      <w:marRight w:val="0"/>
      <w:marTop w:val="0"/>
      <w:marBottom w:val="0"/>
      <w:divBdr>
        <w:top w:val="none" w:sz="0" w:space="0" w:color="auto"/>
        <w:left w:val="none" w:sz="0" w:space="0" w:color="auto"/>
        <w:bottom w:val="none" w:sz="0" w:space="0" w:color="auto"/>
        <w:right w:val="none" w:sz="0" w:space="0" w:color="auto"/>
      </w:divBdr>
    </w:div>
    <w:div w:id="492794064">
      <w:bodyDiv w:val="1"/>
      <w:marLeft w:val="0"/>
      <w:marRight w:val="0"/>
      <w:marTop w:val="0"/>
      <w:marBottom w:val="0"/>
      <w:divBdr>
        <w:top w:val="none" w:sz="0" w:space="0" w:color="auto"/>
        <w:left w:val="none" w:sz="0" w:space="0" w:color="auto"/>
        <w:bottom w:val="none" w:sz="0" w:space="0" w:color="auto"/>
        <w:right w:val="none" w:sz="0" w:space="0" w:color="auto"/>
      </w:divBdr>
    </w:div>
    <w:div w:id="497889718">
      <w:bodyDiv w:val="1"/>
      <w:marLeft w:val="0"/>
      <w:marRight w:val="0"/>
      <w:marTop w:val="0"/>
      <w:marBottom w:val="0"/>
      <w:divBdr>
        <w:top w:val="none" w:sz="0" w:space="0" w:color="auto"/>
        <w:left w:val="none" w:sz="0" w:space="0" w:color="auto"/>
        <w:bottom w:val="none" w:sz="0" w:space="0" w:color="auto"/>
        <w:right w:val="none" w:sz="0" w:space="0" w:color="auto"/>
      </w:divBdr>
    </w:div>
    <w:div w:id="510224946">
      <w:bodyDiv w:val="1"/>
      <w:marLeft w:val="0"/>
      <w:marRight w:val="0"/>
      <w:marTop w:val="0"/>
      <w:marBottom w:val="0"/>
      <w:divBdr>
        <w:top w:val="none" w:sz="0" w:space="0" w:color="auto"/>
        <w:left w:val="none" w:sz="0" w:space="0" w:color="auto"/>
        <w:bottom w:val="none" w:sz="0" w:space="0" w:color="auto"/>
        <w:right w:val="none" w:sz="0" w:space="0" w:color="auto"/>
      </w:divBdr>
    </w:div>
    <w:div w:id="516190456">
      <w:bodyDiv w:val="1"/>
      <w:marLeft w:val="0"/>
      <w:marRight w:val="0"/>
      <w:marTop w:val="0"/>
      <w:marBottom w:val="0"/>
      <w:divBdr>
        <w:top w:val="none" w:sz="0" w:space="0" w:color="auto"/>
        <w:left w:val="none" w:sz="0" w:space="0" w:color="auto"/>
        <w:bottom w:val="none" w:sz="0" w:space="0" w:color="auto"/>
        <w:right w:val="none" w:sz="0" w:space="0" w:color="auto"/>
      </w:divBdr>
    </w:div>
    <w:div w:id="518546104">
      <w:bodyDiv w:val="1"/>
      <w:marLeft w:val="0"/>
      <w:marRight w:val="0"/>
      <w:marTop w:val="0"/>
      <w:marBottom w:val="0"/>
      <w:divBdr>
        <w:top w:val="none" w:sz="0" w:space="0" w:color="auto"/>
        <w:left w:val="none" w:sz="0" w:space="0" w:color="auto"/>
        <w:bottom w:val="none" w:sz="0" w:space="0" w:color="auto"/>
        <w:right w:val="none" w:sz="0" w:space="0" w:color="auto"/>
      </w:divBdr>
    </w:div>
    <w:div w:id="528494325">
      <w:bodyDiv w:val="1"/>
      <w:marLeft w:val="0"/>
      <w:marRight w:val="0"/>
      <w:marTop w:val="0"/>
      <w:marBottom w:val="0"/>
      <w:divBdr>
        <w:top w:val="none" w:sz="0" w:space="0" w:color="auto"/>
        <w:left w:val="none" w:sz="0" w:space="0" w:color="auto"/>
        <w:bottom w:val="none" w:sz="0" w:space="0" w:color="auto"/>
        <w:right w:val="none" w:sz="0" w:space="0" w:color="auto"/>
      </w:divBdr>
    </w:div>
    <w:div w:id="528883761">
      <w:bodyDiv w:val="1"/>
      <w:marLeft w:val="0"/>
      <w:marRight w:val="0"/>
      <w:marTop w:val="0"/>
      <w:marBottom w:val="0"/>
      <w:divBdr>
        <w:top w:val="none" w:sz="0" w:space="0" w:color="auto"/>
        <w:left w:val="none" w:sz="0" w:space="0" w:color="auto"/>
        <w:bottom w:val="none" w:sz="0" w:space="0" w:color="auto"/>
        <w:right w:val="none" w:sz="0" w:space="0" w:color="auto"/>
      </w:divBdr>
    </w:div>
    <w:div w:id="534856999">
      <w:bodyDiv w:val="1"/>
      <w:marLeft w:val="0"/>
      <w:marRight w:val="0"/>
      <w:marTop w:val="0"/>
      <w:marBottom w:val="0"/>
      <w:divBdr>
        <w:top w:val="none" w:sz="0" w:space="0" w:color="auto"/>
        <w:left w:val="none" w:sz="0" w:space="0" w:color="auto"/>
        <w:bottom w:val="none" w:sz="0" w:space="0" w:color="auto"/>
        <w:right w:val="none" w:sz="0" w:space="0" w:color="auto"/>
      </w:divBdr>
    </w:div>
    <w:div w:id="545335185">
      <w:bodyDiv w:val="1"/>
      <w:marLeft w:val="0"/>
      <w:marRight w:val="0"/>
      <w:marTop w:val="0"/>
      <w:marBottom w:val="0"/>
      <w:divBdr>
        <w:top w:val="none" w:sz="0" w:space="0" w:color="auto"/>
        <w:left w:val="none" w:sz="0" w:space="0" w:color="auto"/>
        <w:bottom w:val="none" w:sz="0" w:space="0" w:color="auto"/>
        <w:right w:val="none" w:sz="0" w:space="0" w:color="auto"/>
      </w:divBdr>
    </w:div>
    <w:div w:id="545992054">
      <w:bodyDiv w:val="1"/>
      <w:marLeft w:val="0"/>
      <w:marRight w:val="0"/>
      <w:marTop w:val="0"/>
      <w:marBottom w:val="0"/>
      <w:divBdr>
        <w:top w:val="none" w:sz="0" w:space="0" w:color="auto"/>
        <w:left w:val="none" w:sz="0" w:space="0" w:color="auto"/>
        <w:bottom w:val="none" w:sz="0" w:space="0" w:color="auto"/>
        <w:right w:val="none" w:sz="0" w:space="0" w:color="auto"/>
      </w:divBdr>
    </w:div>
    <w:div w:id="554392261">
      <w:bodyDiv w:val="1"/>
      <w:marLeft w:val="0"/>
      <w:marRight w:val="0"/>
      <w:marTop w:val="0"/>
      <w:marBottom w:val="0"/>
      <w:divBdr>
        <w:top w:val="none" w:sz="0" w:space="0" w:color="auto"/>
        <w:left w:val="none" w:sz="0" w:space="0" w:color="auto"/>
        <w:bottom w:val="none" w:sz="0" w:space="0" w:color="auto"/>
        <w:right w:val="none" w:sz="0" w:space="0" w:color="auto"/>
      </w:divBdr>
    </w:div>
    <w:div w:id="557088337">
      <w:bodyDiv w:val="1"/>
      <w:marLeft w:val="0"/>
      <w:marRight w:val="0"/>
      <w:marTop w:val="0"/>
      <w:marBottom w:val="0"/>
      <w:divBdr>
        <w:top w:val="none" w:sz="0" w:space="0" w:color="auto"/>
        <w:left w:val="none" w:sz="0" w:space="0" w:color="auto"/>
        <w:bottom w:val="none" w:sz="0" w:space="0" w:color="auto"/>
        <w:right w:val="none" w:sz="0" w:space="0" w:color="auto"/>
      </w:divBdr>
    </w:div>
    <w:div w:id="558515337">
      <w:bodyDiv w:val="1"/>
      <w:marLeft w:val="0"/>
      <w:marRight w:val="0"/>
      <w:marTop w:val="0"/>
      <w:marBottom w:val="0"/>
      <w:divBdr>
        <w:top w:val="none" w:sz="0" w:space="0" w:color="auto"/>
        <w:left w:val="none" w:sz="0" w:space="0" w:color="auto"/>
        <w:bottom w:val="none" w:sz="0" w:space="0" w:color="auto"/>
        <w:right w:val="none" w:sz="0" w:space="0" w:color="auto"/>
      </w:divBdr>
    </w:div>
    <w:div w:id="560793580">
      <w:bodyDiv w:val="1"/>
      <w:marLeft w:val="0"/>
      <w:marRight w:val="0"/>
      <w:marTop w:val="0"/>
      <w:marBottom w:val="0"/>
      <w:divBdr>
        <w:top w:val="none" w:sz="0" w:space="0" w:color="auto"/>
        <w:left w:val="none" w:sz="0" w:space="0" w:color="auto"/>
        <w:bottom w:val="none" w:sz="0" w:space="0" w:color="auto"/>
        <w:right w:val="none" w:sz="0" w:space="0" w:color="auto"/>
      </w:divBdr>
    </w:div>
    <w:div w:id="565070504">
      <w:bodyDiv w:val="1"/>
      <w:marLeft w:val="0"/>
      <w:marRight w:val="0"/>
      <w:marTop w:val="0"/>
      <w:marBottom w:val="0"/>
      <w:divBdr>
        <w:top w:val="none" w:sz="0" w:space="0" w:color="auto"/>
        <w:left w:val="none" w:sz="0" w:space="0" w:color="auto"/>
        <w:bottom w:val="none" w:sz="0" w:space="0" w:color="auto"/>
        <w:right w:val="none" w:sz="0" w:space="0" w:color="auto"/>
      </w:divBdr>
    </w:div>
    <w:div w:id="566382420">
      <w:bodyDiv w:val="1"/>
      <w:marLeft w:val="0"/>
      <w:marRight w:val="0"/>
      <w:marTop w:val="0"/>
      <w:marBottom w:val="0"/>
      <w:divBdr>
        <w:top w:val="none" w:sz="0" w:space="0" w:color="auto"/>
        <w:left w:val="none" w:sz="0" w:space="0" w:color="auto"/>
        <w:bottom w:val="none" w:sz="0" w:space="0" w:color="auto"/>
        <w:right w:val="none" w:sz="0" w:space="0" w:color="auto"/>
      </w:divBdr>
    </w:div>
    <w:div w:id="569272518">
      <w:bodyDiv w:val="1"/>
      <w:marLeft w:val="0"/>
      <w:marRight w:val="0"/>
      <w:marTop w:val="0"/>
      <w:marBottom w:val="0"/>
      <w:divBdr>
        <w:top w:val="none" w:sz="0" w:space="0" w:color="auto"/>
        <w:left w:val="none" w:sz="0" w:space="0" w:color="auto"/>
        <w:bottom w:val="none" w:sz="0" w:space="0" w:color="auto"/>
        <w:right w:val="none" w:sz="0" w:space="0" w:color="auto"/>
      </w:divBdr>
    </w:div>
    <w:div w:id="570971884">
      <w:bodyDiv w:val="1"/>
      <w:marLeft w:val="0"/>
      <w:marRight w:val="0"/>
      <w:marTop w:val="0"/>
      <w:marBottom w:val="0"/>
      <w:divBdr>
        <w:top w:val="none" w:sz="0" w:space="0" w:color="auto"/>
        <w:left w:val="none" w:sz="0" w:space="0" w:color="auto"/>
        <w:bottom w:val="none" w:sz="0" w:space="0" w:color="auto"/>
        <w:right w:val="none" w:sz="0" w:space="0" w:color="auto"/>
      </w:divBdr>
    </w:div>
    <w:div w:id="571090038">
      <w:bodyDiv w:val="1"/>
      <w:marLeft w:val="0"/>
      <w:marRight w:val="0"/>
      <w:marTop w:val="0"/>
      <w:marBottom w:val="0"/>
      <w:divBdr>
        <w:top w:val="none" w:sz="0" w:space="0" w:color="auto"/>
        <w:left w:val="none" w:sz="0" w:space="0" w:color="auto"/>
        <w:bottom w:val="none" w:sz="0" w:space="0" w:color="auto"/>
        <w:right w:val="none" w:sz="0" w:space="0" w:color="auto"/>
      </w:divBdr>
    </w:div>
    <w:div w:id="576012670">
      <w:bodyDiv w:val="1"/>
      <w:marLeft w:val="0"/>
      <w:marRight w:val="0"/>
      <w:marTop w:val="0"/>
      <w:marBottom w:val="0"/>
      <w:divBdr>
        <w:top w:val="none" w:sz="0" w:space="0" w:color="auto"/>
        <w:left w:val="none" w:sz="0" w:space="0" w:color="auto"/>
        <w:bottom w:val="none" w:sz="0" w:space="0" w:color="auto"/>
        <w:right w:val="none" w:sz="0" w:space="0" w:color="auto"/>
      </w:divBdr>
    </w:div>
    <w:div w:id="576675175">
      <w:bodyDiv w:val="1"/>
      <w:marLeft w:val="0"/>
      <w:marRight w:val="0"/>
      <w:marTop w:val="0"/>
      <w:marBottom w:val="0"/>
      <w:divBdr>
        <w:top w:val="none" w:sz="0" w:space="0" w:color="auto"/>
        <w:left w:val="none" w:sz="0" w:space="0" w:color="auto"/>
        <w:bottom w:val="none" w:sz="0" w:space="0" w:color="auto"/>
        <w:right w:val="none" w:sz="0" w:space="0" w:color="auto"/>
      </w:divBdr>
    </w:div>
    <w:div w:id="581374944">
      <w:bodyDiv w:val="1"/>
      <w:marLeft w:val="0"/>
      <w:marRight w:val="0"/>
      <w:marTop w:val="0"/>
      <w:marBottom w:val="0"/>
      <w:divBdr>
        <w:top w:val="none" w:sz="0" w:space="0" w:color="auto"/>
        <w:left w:val="none" w:sz="0" w:space="0" w:color="auto"/>
        <w:bottom w:val="none" w:sz="0" w:space="0" w:color="auto"/>
        <w:right w:val="none" w:sz="0" w:space="0" w:color="auto"/>
      </w:divBdr>
    </w:div>
    <w:div w:id="581527903">
      <w:bodyDiv w:val="1"/>
      <w:marLeft w:val="0"/>
      <w:marRight w:val="0"/>
      <w:marTop w:val="0"/>
      <w:marBottom w:val="0"/>
      <w:divBdr>
        <w:top w:val="none" w:sz="0" w:space="0" w:color="auto"/>
        <w:left w:val="none" w:sz="0" w:space="0" w:color="auto"/>
        <w:bottom w:val="none" w:sz="0" w:space="0" w:color="auto"/>
        <w:right w:val="none" w:sz="0" w:space="0" w:color="auto"/>
      </w:divBdr>
    </w:div>
    <w:div w:id="587424067">
      <w:bodyDiv w:val="1"/>
      <w:marLeft w:val="0"/>
      <w:marRight w:val="0"/>
      <w:marTop w:val="0"/>
      <w:marBottom w:val="0"/>
      <w:divBdr>
        <w:top w:val="none" w:sz="0" w:space="0" w:color="auto"/>
        <w:left w:val="none" w:sz="0" w:space="0" w:color="auto"/>
        <w:bottom w:val="none" w:sz="0" w:space="0" w:color="auto"/>
        <w:right w:val="none" w:sz="0" w:space="0" w:color="auto"/>
      </w:divBdr>
    </w:div>
    <w:div w:id="590049976">
      <w:bodyDiv w:val="1"/>
      <w:marLeft w:val="0"/>
      <w:marRight w:val="0"/>
      <w:marTop w:val="0"/>
      <w:marBottom w:val="0"/>
      <w:divBdr>
        <w:top w:val="none" w:sz="0" w:space="0" w:color="auto"/>
        <w:left w:val="none" w:sz="0" w:space="0" w:color="auto"/>
        <w:bottom w:val="none" w:sz="0" w:space="0" w:color="auto"/>
        <w:right w:val="none" w:sz="0" w:space="0" w:color="auto"/>
      </w:divBdr>
    </w:div>
    <w:div w:id="592710199">
      <w:bodyDiv w:val="1"/>
      <w:marLeft w:val="0"/>
      <w:marRight w:val="0"/>
      <w:marTop w:val="0"/>
      <w:marBottom w:val="0"/>
      <w:divBdr>
        <w:top w:val="none" w:sz="0" w:space="0" w:color="auto"/>
        <w:left w:val="none" w:sz="0" w:space="0" w:color="auto"/>
        <w:bottom w:val="none" w:sz="0" w:space="0" w:color="auto"/>
        <w:right w:val="none" w:sz="0" w:space="0" w:color="auto"/>
      </w:divBdr>
    </w:div>
    <w:div w:id="594244581">
      <w:bodyDiv w:val="1"/>
      <w:marLeft w:val="0"/>
      <w:marRight w:val="0"/>
      <w:marTop w:val="0"/>
      <w:marBottom w:val="0"/>
      <w:divBdr>
        <w:top w:val="none" w:sz="0" w:space="0" w:color="auto"/>
        <w:left w:val="none" w:sz="0" w:space="0" w:color="auto"/>
        <w:bottom w:val="none" w:sz="0" w:space="0" w:color="auto"/>
        <w:right w:val="none" w:sz="0" w:space="0" w:color="auto"/>
      </w:divBdr>
    </w:div>
    <w:div w:id="597521900">
      <w:bodyDiv w:val="1"/>
      <w:marLeft w:val="0"/>
      <w:marRight w:val="0"/>
      <w:marTop w:val="0"/>
      <w:marBottom w:val="0"/>
      <w:divBdr>
        <w:top w:val="none" w:sz="0" w:space="0" w:color="auto"/>
        <w:left w:val="none" w:sz="0" w:space="0" w:color="auto"/>
        <w:bottom w:val="none" w:sz="0" w:space="0" w:color="auto"/>
        <w:right w:val="none" w:sz="0" w:space="0" w:color="auto"/>
      </w:divBdr>
    </w:div>
    <w:div w:id="605385076">
      <w:bodyDiv w:val="1"/>
      <w:marLeft w:val="0"/>
      <w:marRight w:val="0"/>
      <w:marTop w:val="0"/>
      <w:marBottom w:val="0"/>
      <w:divBdr>
        <w:top w:val="none" w:sz="0" w:space="0" w:color="auto"/>
        <w:left w:val="none" w:sz="0" w:space="0" w:color="auto"/>
        <w:bottom w:val="none" w:sz="0" w:space="0" w:color="auto"/>
        <w:right w:val="none" w:sz="0" w:space="0" w:color="auto"/>
      </w:divBdr>
    </w:div>
    <w:div w:id="605846424">
      <w:bodyDiv w:val="1"/>
      <w:marLeft w:val="0"/>
      <w:marRight w:val="0"/>
      <w:marTop w:val="0"/>
      <w:marBottom w:val="0"/>
      <w:divBdr>
        <w:top w:val="none" w:sz="0" w:space="0" w:color="auto"/>
        <w:left w:val="none" w:sz="0" w:space="0" w:color="auto"/>
        <w:bottom w:val="none" w:sz="0" w:space="0" w:color="auto"/>
        <w:right w:val="none" w:sz="0" w:space="0" w:color="auto"/>
      </w:divBdr>
    </w:div>
    <w:div w:id="608902277">
      <w:bodyDiv w:val="1"/>
      <w:marLeft w:val="0"/>
      <w:marRight w:val="0"/>
      <w:marTop w:val="0"/>
      <w:marBottom w:val="0"/>
      <w:divBdr>
        <w:top w:val="none" w:sz="0" w:space="0" w:color="auto"/>
        <w:left w:val="none" w:sz="0" w:space="0" w:color="auto"/>
        <w:bottom w:val="none" w:sz="0" w:space="0" w:color="auto"/>
        <w:right w:val="none" w:sz="0" w:space="0" w:color="auto"/>
      </w:divBdr>
    </w:div>
    <w:div w:id="611405241">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19655461">
      <w:bodyDiv w:val="1"/>
      <w:marLeft w:val="0"/>
      <w:marRight w:val="0"/>
      <w:marTop w:val="0"/>
      <w:marBottom w:val="0"/>
      <w:divBdr>
        <w:top w:val="none" w:sz="0" w:space="0" w:color="auto"/>
        <w:left w:val="none" w:sz="0" w:space="0" w:color="auto"/>
        <w:bottom w:val="none" w:sz="0" w:space="0" w:color="auto"/>
        <w:right w:val="none" w:sz="0" w:space="0" w:color="auto"/>
      </w:divBdr>
    </w:div>
    <w:div w:id="626398222">
      <w:bodyDiv w:val="1"/>
      <w:marLeft w:val="0"/>
      <w:marRight w:val="0"/>
      <w:marTop w:val="0"/>
      <w:marBottom w:val="0"/>
      <w:divBdr>
        <w:top w:val="none" w:sz="0" w:space="0" w:color="auto"/>
        <w:left w:val="none" w:sz="0" w:space="0" w:color="auto"/>
        <w:bottom w:val="none" w:sz="0" w:space="0" w:color="auto"/>
        <w:right w:val="none" w:sz="0" w:space="0" w:color="auto"/>
      </w:divBdr>
    </w:div>
    <w:div w:id="627008817">
      <w:bodyDiv w:val="1"/>
      <w:marLeft w:val="0"/>
      <w:marRight w:val="0"/>
      <w:marTop w:val="0"/>
      <w:marBottom w:val="0"/>
      <w:divBdr>
        <w:top w:val="none" w:sz="0" w:space="0" w:color="auto"/>
        <w:left w:val="none" w:sz="0" w:space="0" w:color="auto"/>
        <w:bottom w:val="none" w:sz="0" w:space="0" w:color="auto"/>
        <w:right w:val="none" w:sz="0" w:space="0" w:color="auto"/>
      </w:divBdr>
    </w:div>
    <w:div w:id="638876162">
      <w:bodyDiv w:val="1"/>
      <w:marLeft w:val="0"/>
      <w:marRight w:val="0"/>
      <w:marTop w:val="0"/>
      <w:marBottom w:val="0"/>
      <w:divBdr>
        <w:top w:val="none" w:sz="0" w:space="0" w:color="auto"/>
        <w:left w:val="none" w:sz="0" w:space="0" w:color="auto"/>
        <w:bottom w:val="none" w:sz="0" w:space="0" w:color="auto"/>
        <w:right w:val="none" w:sz="0" w:space="0" w:color="auto"/>
      </w:divBdr>
    </w:div>
    <w:div w:id="640891592">
      <w:bodyDiv w:val="1"/>
      <w:marLeft w:val="0"/>
      <w:marRight w:val="0"/>
      <w:marTop w:val="0"/>
      <w:marBottom w:val="0"/>
      <w:divBdr>
        <w:top w:val="none" w:sz="0" w:space="0" w:color="auto"/>
        <w:left w:val="none" w:sz="0" w:space="0" w:color="auto"/>
        <w:bottom w:val="none" w:sz="0" w:space="0" w:color="auto"/>
        <w:right w:val="none" w:sz="0" w:space="0" w:color="auto"/>
      </w:divBdr>
    </w:div>
    <w:div w:id="644547950">
      <w:bodyDiv w:val="1"/>
      <w:marLeft w:val="0"/>
      <w:marRight w:val="0"/>
      <w:marTop w:val="0"/>
      <w:marBottom w:val="0"/>
      <w:divBdr>
        <w:top w:val="none" w:sz="0" w:space="0" w:color="auto"/>
        <w:left w:val="none" w:sz="0" w:space="0" w:color="auto"/>
        <w:bottom w:val="none" w:sz="0" w:space="0" w:color="auto"/>
        <w:right w:val="none" w:sz="0" w:space="0" w:color="auto"/>
      </w:divBdr>
    </w:div>
    <w:div w:id="664212651">
      <w:bodyDiv w:val="1"/>
      <w:marLeft w:val="0"/>
      <w:marRight w:val="0"/>
      <w:marTop w:val="0"/>
      <w:marBottom w:val="0"/>
      <w:divBdr>
        <w:top w:val="none" w:sz="0" w:space="0" w:color="auto"/>
        <w:left w:val="none" w:sz="0" w:space="0" w:color="auto"/>
        <w:bottom w:val="none" w:sz="0" w:space="0" w:color="auto"/>
        <w:right w:val="none" w:sz="0" w:space="0" w:color="auto"/>
      </w:divBdr>
    </w:div>
    <w:div w:id="664743722">
      <w:bodyDiv w:val="1"/>
      <w:marLeft w:val="0"/>
      <w:marRight w:val="0"/>
      <w:marTop w:val="0"/>
      <w:marBottom w:val="0"/>
      <w:divBdr>
        <w:top w:val="none" w:sz="0" w:space="0" w:color="auto"/>
        <w:left w:val="none" w:sz="0" w:space="0" w:color="auto"/>
        <w:bottom w:val="none" w:sz="0" w:space="0" w:color="auto"/>
        <w:right w:val="none" w:sz="0" w:space="0" w:color="auto"/>
      </w:divBdr>
    </w:div>
    <w:div w:id="669604172">
      <w:bodyDiv w:val="1"/>
      <w:marLeft w:val="0"/>
      <w:marRight w:val="0"/>
      <w:marTop w:val="0"/>
      <w:marBottom w:val="0"/>
      <w:divBdr>
        <w:top w:val="none" w:sz="0" w:space="0" w:color="auto"/>
        <w:left w:val="none" w:sz="0" w:space="0" w:color="auto"/>
        <w:bottom w:val="none" w:sz="0" w:space="0" w:color="auto"/>
        <w:right w:val="none" w:sz="0" w:space="0" w:color="auto"/>
      </w:divBdr>
      <w:divsChild>
        <w:div w:id="827671598">
          <w:marLeft w:val="0"/>
          <w:marRight w:val="0"/>
          <w:marTop w:val="0"/>
          <w:marBottom w:val="0"/>
          <w:divBdr>
            <w:top w:val="none" w:sz="0" w:space="0" w:color="auto"/>
            <w:left w:val="none" w:sz="0" w:space="0" w:color="auto"/>
            <w:bottom w:val="none" w:sz="0" w:space="0" w:color="auto"/>
            <w:right w:val="none" w:sz="0" w:space="0" w:color="auto"/>
          </w:divBdr>
        </w:div>
      </w:divsChild>
    </w:div>
    <w:div w:id="672807081">
      <w:bodyDiv w:val="1"/>
      <w:marLeft w:val="0"/>
      <w:marRight w:val="0"/>
      <w:marTop w:val="0"/>
      <w:marBottom w:val="0"/>
      <w:divBdr>
        <w:top w:val="none" w:sz="0" w:space="0" w:color="auto"/>
        <w:left w:val="none" w:sz="0" w:space="0" w:color="auto"/>
        <w:bottom w:val="none" w:sz="0" w:space="0" w:color="auto"/>
        <w:right w:val="none" w:sz="0" w:space="0" w:color="auto"/>
      </w:divBdr>
    </w:div>
    <w:div w:id="674651769">
      <w:bodyDiv w:val="1"/>
      <w:marLeft w:val="0"/>
      <w:marRight w:val="0"/>
      <w:marTop w:val="0"/>
      <w:marBottom w:val="0"/>
      <w:divBdr>
        <w:top w:val="none" w:sz="0" w:space="0" w:color="auto"/>
        <w:left w:val="none" w:sz="0" w:space="0" w:color="auto"/>
        <w:bottom w:val="none" w:sz="0" w:space="0" w:color="auto"/>
        <w:right w:val="none" w:sz="0" w:space="0" w:color="auto"/>
      </w:divBdr>
    </w:div>
    <w:div w:id="679508544">
      <w:bodyDiv w:val="1"/>
      <w:marLeft w:val="0"/>
      <w:marRight w:val="0"/>
      <w:marTop w:val="0"/>
      <w:marBottom w:val="0"/>
      <w:divBdr>
        <w:top w:val="none" w:sz="0" w:space="0" w:color="auto"/>
        <w:left w:val="none" w:sz="0" w:space="0" w:color="auto"/>
        <w:bottom w:val="none" w:sz="0" w:space="0" w:color="auto"/>
        <w:right w:val="none" w:sz="0" w:space="0" w:color="auto"/>
      </w:divBdr>
    </w:div>
    <w:div w:id="682516749">
      <w:bodyDiv w:val="1"/>
      <w:marLeft w:val="0"/>
      <w:marRight w:val="0"/>
      <w:marTop w:val="0"/>
      <w:marBottom w:val="0"/>
      <w:divBdr>
        <w:top w:val="none" w:sz="0" w:space="0" w:color="auto"/>
        <w:left w:val="none" w:sz="0" w:space="0" w:color="auto"/>
        <w:bottom w:val="none" w:sz="0" w:space="0" w:color="auto"/>
        <w:right w:val="none" w:sz="0" w:space="0" w:color="auto"/>
      </w:divBdr>
    </w:div>
    <w:div w:id="689524854">
      <w:bodyDiv w:val="1"/>
      <w:marLeft w:val="0"/>
      <w:marRight w:val="0"/>
      <w:marTop w:val="0"/>
      <w:marBottom w:val="0"/>
      <w:divBdr>
        <w:top w:val="none" w:sz="0" w:space="0" w:color="auto"/>
        <w:left w:val="none" w:sz="0" w:space="0" w:color="auto"/>
        <w:bottom w:val="none" w:sz="0" w:space="0" w:color="auto"/>
        <w:right w:val="none" w:sz="0" w:space="0" w:color="auto"/>
      </w:divBdr>
    </w:div>
    <w:div w:id="691541577">
      <w:bodyDiv w:val="1"/>
      <w:marLeft w:val="0"/>
      <w:marRight w:val="0"/>
      <w:marTop w:val="0"/>
      <w:marBottom w:val="0"/>
      <w:divBdr>
        <w:top w:val="none" w:sz="0" w:space="0" w:color="auto"/>
        <w:left w:val="none" w:sz="0" w:space="0" w:color="auto"/>
        <w:bottom w:val="none" w:sz="0" w:space="0" w:color="auto"/>
        <w:right w:val="none" w:sz="0" w:space="0" w:color="auto"/>
      </w:divBdr>
    </w:div>
    <w:div w:id="703672570">
      <w:bodyDiv w:val="1"/>
      <w:marLeft w:val="0"/>
      <w:marRight w:val="0"/>
      <w:marTop w:val="0"/>
      <w:marBottom w:val="0"/>
      <w:divBdr>
        <w:top w:val="none" w:sz="0" w:space="0" w:color="auto"/>
        <w:left w:val="none" w:sz="0" w:space="0" w:color="auto"/>
        <w:bottom w:val="none" w:sz="0" w:space="0" w:color="auto"/>
        <w:right w:val="none" w:sz="0" w:space="0" w:color="auto"/>
      </w:divBdr>
    </w:div>
    <w:div w:id="706294050">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15158725">
      <w:bodyDiv w:val="1"/>
      <w:marLeft w:val="0"/>
      <w:marRight w:val="0"/>
      <w:marTop w:val="0"/>
      <w:marBottom w:val="0"/>
      <w:divBdr>
        <w:top w:val="none" w:sz="0" w:space="0" w:color="auto"/>
        <w:left w:val="none" w:sz="0" w:space="0" w:color="auto"/>
        <w:bottom w:val="none" w:sz="0" w:space="0" w:color="auto"/>
        <w:right w:val="none" w:sz="0" w:space="0" w:color="auto"/>
      </w:divBdr>
    </w:div>
    <w:div w:id="715852407">
      <w:bodyDiv w:val="1"/>
      <w:marLeft w:val="0"/>
      <w:marRight w:val="0"/>
      <w:marTop w:val="0"/>
      <w:marBottom w:val="0"/>
      <w:divBdr>
        <w:top w:val="none" w:sz="0" w:space="0" w:color="auto"/>
        <w:left w:val="none" w:sz="0" w:space="0" w:color="auto"/>
        <w:bottom w:val="none" w:sz="0" w:space="0" w:color="auto"/>
        <w:right w:val="none" w:sz="0" w:space="0" w:color="auto"/>
      </w:divBdr>
    </w:div>
    <w:div w:id="722141881">
      <w:bodyDiv w:val="1"/>
      <w:marLeft w:val="0"/>
      <w:marRight w:val="0"/>
      <w:marTop w:val="0"/>
      <w:marBottom w:val="0"/>
      <w:divBdr>
        <w:top w:val="none" w:sz="0" w:space="0" w:color="auto"/>
        <w:left w:val="none" w:sz="0" w:space="0" w:color="auto"/>
        <w:bottom w:val="none" w:sz="0" w:space="0" w:color="auto"/>
        <w:right w:val="none" w:sz="0" w:space="0" w:color="auto"/>
      </w:divBdr>
    </w:div>
    <w:div w:id="723599633">
      <w:bodyDiv w:val="1"/>
      <w:marLeft w:val="0"/>
      <w:marRight w:val="0"/>
      <w:marTop w:val="0"/>
      <w:marBottom w:val="0"/>
      <w:divBdr>
        <w:top w:val="none" w:sz="0" w:space="0" w:color="auto"/>
        <w:left w:val="none" w:sz="0" w:space="0" w:color="auto"/>
        <w:bottom w:val="none" w:sz="0" w:space="0" w:color="auto"/>
        <w:right w:val="none" w:sz="0" w:space="0" w:color="auto"/>
      </w:divBdr>
    </w:div>
    <w:div w:id="741561104">
      <w:bodyDiv w:val="1"/>
      <w:marLeft w:val="0"/>
      <w:marRight w:val="0"/>
      <w:marTop w:val="0"/>
      <w:marBottom w:val="0"/>
      <w:divBdr>
        <w:top w:val="none" w:sz="0" w:space="0" w:color="auto"/>
        <w:left w:val="none" w:sz="0" w:space="0" w:color="auto"/>
        <w:bottom w:val="none" w:sz="0" w:space="0" w:color="auto"/>
        <w:right w:val="none" w:sz="0" w:space="0" w:color="auto"/>
      </w:divBdr>
    </w:div>
    <w:div w:id="757025604">
      <w:bodyDiv w:val="1"/>
      <w:marLeft w:val="0"/>
      <w:marRight w:val="0"/>
      <w:marTop w:val="0"/>
      <w:marBottom w:val="0"/>
      <w:divBdr>
        <w:top w:val="none" w:sz="0" w:space="0" w:color="auto"/>
        <w:left w:val="none" w:sz="0" w:space="0" w:color="auto"/>
        <w:bottom w:val="none" w:sz="0" w:space="0" w:color="auto"/>
        <w:right w:val="none" w:sz="0" w:space="0" w:color="auto"/>
      </w:divBdr>
    </w:div>
    <w:div w:id="758676272">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3787746">
      <w:bodyDiv w:val="1"/>
      <w:marLeft w:val="0"/>
      <w:marRight w:val="0"/>
      <w:marTop w:val="0"/>
      <w:marBottom w:val="0"/>
      <w:divBdr>
        <w:top w:val="none" w:sz="0" w:space="0" w:color="auto"/>
        <w:left w:val="none" w:sz="0" w:space="0" w:color="auto"/>
        <w:bottom w:val="none" w:sz="0" w:space="0" w:color="auto"/>
        <w:right w:val="none" w:sz="0" w:space="0" w:color="auto"/>
      </w:divBdr>
    </w:div>
    <w:div w:id="775102842">
      <w:bodyDiv w:val="1"/>
      <w:marLeft w:val="0"/>
      <w:marRight w:val="0"/>
      <w:marTop w:val="0"/>
      <w:marBottom w:val="0"/>
      <w:divBdr>
        <w:top w:val="none" w:sz="0" w:space="0" w:color="auto"/>
        <w:left w:val="none" w:sz="0" w:space="0" w:color="auto"/>
        <w:bottom w:val="none" w:sz="0" w:space="0" w:color="auto"/>
        <w:right w:val="none" w:sz="0" w:space="0" w:color="auto"/>
      </w:divBdr>
    </w:div>
    <w:div w:id="778376389">
      <w:bodyDiv w:val="1"/>
      <w:marLeft w:val="0"/>
      <w:marRight w:val="0"/>
      <w:marTop w:val="0"/>
      <w:marBottom w:val="0"/>
      <w:divBdr>
        <w:top w:val="none" w:sz="0" w:space="0" w:color="auto"/>
        <w:left w:val="none" w:sz="0" w:space="0" w:color="auto"/>
        <w:bottom w:val="none" w:sz="0" w:space="0" w:color="auto"/>
        <w:right w:val="none" w:sz="0" w:space="0" w:color="auto"/>
      </w:divBdr>
    </w:div>
    <w:div w:id="782071074">
      <w:bodyDiv w:val="1"/>
      <w:marLeft w:val="0"/>
      <w:marRight w:val="0"/>
      <w:marTop w:val="0"/>
      <w:marBottom w:val="0"/>
      <w:divBdr>
        <w:top w:val="none" w:sz="0" w:space="0" w:color="auto"/>
        <w:left w:val="none" w:sz="0" w:space="0" w:color="auto"/>
        <w:bottom w:val="none" w:sz="0" w:space="0" w:color="auto"/>
        <w:right w:val="none" w:sz="0" w:space="0" w:color="auto"/>
      </w:divBdr>
    </w:div>
    <w:div w:id="789007987">
      <w:bodyDiv w:val="1"/>
      <w:marLeft w:val="0"/>
      <w:marRight w:val="0"/>
      <w:marTop w:val="0"/>
      <w:marBottom w:val="0"/>
      <w:divBdr>
        <w:top w:val="none" w:sz="0" w:space="0" w:color="auto"/>
        <w:left w:val="none" w:sz="0" w:space="0" w:color="auto"/>
        <w:bottom w:val="none" w:sz="0" w:space="0" w:color="auto"/>
        <w:right w:val="none" w:sz="0" w:space="0" w:color="auto"/>
      </w:divBdr>
    </w:div>
    <w:div w:id="798451291">
      <w:bodyDiv w:val="1"/>
      <w:marLeft w:val="0"/>
      <w:marRight w:val="0"/>
      <w:marTop w:val="0"/>
      <w:marBottom w:val="0"/>
      <w:divBdr>
        <w:top w:val="none" w:sz="0" w:space="0" w:color="auto"/>
        <w:left w:val="none" w:sz="0" w:space="0" w:color="auto"/>
        <w:bottom w:val="none" w:sz="0" w:space="0" w:color="auto"/>
        <w:right w:val="none" w:sz="0" w:space="0" w:color="auto"/>
      </w:divBdr>
    </w:div>
    <w:div w:id="811093771">
      <w:bodyDiv w:val="1"/>
      <w:marLeft w:val="0"/>
      <w:marRight w:val="0"/>
      <w:marTop w:val="0"/>
      <w:marBottom w:val="0"/>
      <w:divBdr>
        <w:top w:val="none" w:sz="0" w:space="0" w:color="auto"/>
        <w:left w:val="none" w:sz="0" w:space="0" w:color="auto"/>
        <w:bottom w:val="none" w:sz="0" w:space="0" w:color="auto"/>
        <w:right w:val="none" w:sz="0" w:space="0" w:color="auto"/>
      </w:divBdr>
    </w:div>
    <w:div w:id="811210533">
      <w:bodyDiv w:val="1"/>
      <w:marLeft w:val="0"/>
      <w:marRight w:val="0"/>
      <w:marTop w:val="0"/>
      <w:marBottom w:val="0"/>
      <w:divBdr>
        <w:top w:val="none" w:sz="0" w:space="0" w:color="auto"/>
        <w:left w:val="none" w:sz="0" w:space="0" w:color="auto"/>
        <w:bottom w:val="none" w:sz="0" w:space="0" w:color="auto"/>
        <w:right w:val="none" w:sz="0" w:space="0" w:color="auto"/>
      </w:divBdr>
    </w:div>
    <w:div w:id="814301808">
      <w:bodyDiv w:val="1"/>
      <w:marLeft w:val="0"/>
      <w:marRight w:val="0"/>
      <w:marTop w:val="0"/>
      <w:marBottom w:val="0"/>
      <w:divBdr>
        <w:top w:val="none" w:sz="0" w:space="0" w:color="auto"/>
        <w:left w:val="none" w:sz="0" w:space="0" w:color="auto"/>
        <w:bottom w:val="none" w:sz="0" w:space="0" w:color="auto"/>
        <w:right w:val="none" w:sz="0" w:space="0" w:color="auto"/>
      </w:divBdr>
    </w:div>
    <w:div w:id="815100150">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188365">
      <w:bodyDiv w:val="1"/>
      <w:marLeft w:val="0"/>
      <w:marRight w:val="0"/>
      <w:marTop w:val="0"/>
      <w:marBottom w:val="0"/>
      <w:divBdr>
        <w:top w:val="none" w:sz="0" w:space="0" w:color="auto"/>
        <w:left w:val="none" w:sz="0" w:space="0" w:color="auto"/>
        <w:bottom w:val="none" w:sz="0" w:space="0" w:color="auto"/>
        <w:right w:val="none" w:sz="0" w:space="0" w:color="auto"/>
      </w:divBdr>
    </w:div>
    <w:div w:id="817766924">
      <w:bodyDiv w:val="1"/>
      <w:marLeft w:val="0"/>
      <w:marRight w:val="0"/>
      <w:marTop w:val="0"/>
      <w:marBottom w:val="0"/>
      <w:divBdr>
        <w:top w:val="none" w:sz="0" w:space="0" w:color="auto"/>
        <w:left w:val="none" w:sz="0" w:space="0" w:color="auto"/>
        <w:bottom w:val="none" w:sz="0" w:space="0" w:color="auto"/>
        <w:right w:val="none" w:sz="0" w:space="0" w:color="auto"/>
      </w:divBdr>
    </w:div>
    <w:div w:id="822038774">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23933658">
      <w:bodyDiv w:val="1"/>
      <w:marLeft w:val="0"/>
      <w:marRight w:val="0"/>
      <w:marTop w:val="0"/>
      <w:marBottom w:val="0"/>
      <w:divBdr>
        <w:top w:val="none" w:sz="0" w:space="0" w:color="auto"/>
        <w:left w:val="none" w:sz="0" w:space="0" w:color="auto"/>
        <w:bottom w:val="none" w:sz="0" w:space="0" w:color="auto"/>
        <w:right w:val="none" w:sz="0" w:space="0" w:color="auto"/>
      </w:divBdr>
    </w:div>
    <w:div w:id="828863513">
      <w:bodyDiv w:val="1"/>
      <w:marLeft w:val="0"/>
      <w:marRight w:val="0"/>
      <w:marTop w:val="0"/>
      <w:marBottom w:val="0"/>
      <w:divBdr>
        <w:top w:val="none" w:sz="0" w:space="0" w:color="auto"/>
        <w:left w:val="none" w:sz="0" w:space="0" w:color="auto"/>
        <w:bottom w:val="none" w:sz="0" w:space="0" w:color="auto"/>
        <w:right w:val="none" w:sz="0" w:space="0" w:color="auto"/>
      </w:divBdr>
    </w:div>
    <w:div w:id="834760306">
      <w:bodyDiv w:val="1"/>
      <w:marLeft w:val="0"/>
      <w:marRight w:val="0"/>
      <w:marTop w:val="0"/>
      <w:marBottom w:val="0"/>
      <w:divBdr>
        <w:top w:val="none" w:sz="0" w:space="0" w:color="auto"/>
        <w:left w:val="none" w:sz="0" w:space="0" w:color="auto"/>
        <w:bottom w:val="none" w:sz="0" w:space="0" w:color="auto"/>
        <w:right w:val="none" w:sz="0" w:space="0" w:color="auto"/>
      </w:divBdr>
    </w:div>
    <w:div w:id="836532034">
      <w:bodyDiv w:val="1"/>
      <w:marLeft w:val="0"/>
      <w:marRight w:val="0"/>
      <w:marTop w:val="0"/>
      <w:marBottom w:val="0"/>
      <w:divBdr>
        <w:top w:val="none" w:sz="0" w:space="0" w:color="auto"/>
        <w:left w:val="none" w:sz="0" w:space="0" w:color="auto"/>
        <w:bottom w:val="none" w:sz="0" w:space="0" w:color="auto"/>
        <w:right w:val="none" w:sz="0" w:space="0" w:color="auto"/>
      </w:divBdr>
    </w:div>
    <w:div w:id="837427739">
      <w:bodyDiv w:val="1"/>
      <w:marLeft w:val="0"/>
      <w:marRight w:val="0"/>
      <w:marTop w:val="0"/>
      <w:marBottom w:val="0"/>
      <w:divBdr>
        <w:top w:val="none" w:sz="0" w:space="0" w:color="auto"/>
        <w:left w:val="none" w:sz="0" w:space="0" w:color="auto"/>
        <w:bottom w:val="none" w:sz="0" w:space="0" w:color="auto"/>
        <w:right w:val="none" w:sz="0" w:space="0" w:color="auto"/>
      </w:divBdr>
    </w:div>
    <w:div w:id="837887695">
      <w:bodyDiv w:val="1"/>
      <w:marLeft w:val="0"/>
      <w:marRight w:val="0"/>
      <w:marTop w:val="0"/>
      <w:marBottom w:val="0"/>
      <w:divBdr>
        <w:top w:val="none" w:sz="0" w:space="0" w:color="auto"/>
        <w:left w:val="none" w:sz="0" w:space="0" w:color="auto"/>
        <w:bottom w:val="none" w:sz="0" w:space="0" w:color="auto"/>
        <w:right w:val="none" w:sz="0" w:space="0" w:color="auto"/>
      </w:divBdr>
    </w:div>
    <w:div w:id="839740582">
      <w:bodyDiv w:val="1"/>
      <w:marLeft w:val="0"/>
      <w:marRight w:val="0"/>
      <w:marTop w:val="0"/>
      <w:marBottom w:val="0"/>
      <w:divBdr>
        <w:top w:val="none" w:sz="0" w:space="0" w:color="auto"/>
        <w:left w:val="none" w:sz="0" w:space="0" w:color="auto"/>
        <w:bottom w:val="none" w:sz="0" w:space="0" w:color="auto"/>
        <w:right w:val="none" w:sz="0" w:space="0" w:color="auto"/>
      </w:divBdr>
    </w:div>
    <w:div w:id="844058186">
      <w:bodyDiv w:val="1"/>
      <w:marLeft w:val="0"/>
      <w:marRight w:val="0"/>
      <w:marTop w:val="0"/>
      <w:marBottom w:val="0"/>
      <w:divBdr>
        <w:top w:val="none" w:sz="0" w:space="0" w:color="auto"/>
        <w:left w:val="none" w:sz="0" w:space="0" w:color="auto"/>
        <w:bottom w:val="none" w:sz="0" w:space="0" w:color="auto"/>
        <w:right w:val="none" w:sz="0" w:space="0" w:color="auto"/>
      </w:divBdr>
    </w:div>
    <w:div w:id="845360387">
      <w:bodyDiv w:val="1"/>
      <w:marLeft w:val="0"/>
      <w:marRight w:val="0"/>
      <w:marTop w:val="0"/>
      <w:marBottom w:val="0"/>
      <w:divBdr>
        <w:top w:val="none" w:sz="0" w:space="0" w:color="auto"/>
        <w:left w:val="none" w:sz="0" w:space="0" w:color="auto"/>
        <w:bottom w:val="none" w:sz="0" w:space="0" w:color="auto"/>
        <w:right w:val="none" w:sz="0" w:space="0" w:color="auto"/>
      </w:divBdr>
    </w:div>
    <w:div w:id="850293540">
      <w:bodyDiv w:val="1"/>
      <w:marLeft w:val="0"/>
      <w:marRight w:val="0"/>
      <w:marTop w:val="0"/>
      <w:marBottom w:val="0"/>
      <w:divBdr>
        <w:top w:val="none" w:sz="0" w:space="0" w:color="auto"/>
        <w:left w:val="none" w:sz="0" w:space="0" w:color="auto"/>
        <w:bottom w:val="none" w:sz="0" w:space="0" w:color="auto"/>
        <w:right w:val="none" w:sz="0" w:space="0" w:color="auto"/>
      </w:divBdr>
    </w:div>
    <w:div w:id="855389335">
      <w:bodyDiv w:val="1"/>
      <w:marLeft w:val="0"/>
      <w:marRight w:val="0"/>
      <w:marTop w:val="0"/>
      <w:marBottom w:val="0"/>
      <w:divBdr>
        <w:top w:val="none" w:sz="0" w:space="0" w:color="auto"/>
        <w:left w:val="none" w:sz="0" w:space="0" w:color="auto"/>
        <w:bottom w:val="none" w:sz="0" w:space="0" w:color="auto"/>
        <w:right w:val="none" w:sz="0" w:space="0" w:color="auto"/>
      </w:divBdr>
    </w:div>
    <w:div w:id="859587379">
      <w:bodyDiv w:val="1"/>
      <w:marLeft w:val="0"/>
      <w:marRight w:val="0"/>
      <w:marTop w:val="0"/>
      <w:marBottom w:val="0"/>
      <w:divBdr>
        <w:top w:val="none" w:sz="0" w:space="0" w:color="auto"/>
        <w:left w:val="none" w:sz="0" w:space="0" w:color="auto"/>
        <w:bottom w:val="none" w:sz="0" w:space="0" w:color="auto"/>
        <w:right w:val="none" w:sz="0" w:space="0" w:color="auto"/>
      </w:divBdr>
    </w:div>
    <w:div w:id="865100898">
      <w:bodyDiv w:val="1"/>
      <w:marLeft w:val="0"/>
      <w:marRight w:val="0"/>
      <w:marTop w:val="0"/>
      <w:marBottom w:val="0"/>
      <w:divBdr>
        <w:top w:val="none" w:sz="0" w:space="0" w:color="auto"/>
        <w:left w:val="none" w:sz="0" w:space="0" w:color="auto"/>
        <w:bottom w:val="none" w:sz="0" w:space="0" w:color="auto"/>
        <w:right w:val="none" w:sz="0" w:space="0" w:color="auto"/>
      </w:divBdr>
    </w:div>
    <w:div w:id="870268521">
      <w:bodyDiv w:val="1"/>
      <w:marLeft w:val="0"/>
      <w:marRight w:val="0"/>
      <w:marTop w:val="0"/>
      <w:marBottom w:val="0"/>
      <w:divBdr>
        <w:top w:val="none" w:sz="0" w:space="0" w:color="auto"/>
        <w:left w:val="none" w:sz="0" w:space="0" w:color="auto"/>
        <w:bottom w:val="none" w:sz="0" w:space="0" w:color="auto"/>
        <w:right w:val="none" w:sz="0" w:space="0" w:color="auto"/>
      </w:divBdr>
    </w:div>
    <w:div w:id="874775836">
      <w:bodyDiv w:val="1"/>
      <w:marLeft w:val="0"/>
      <w:marRight w:val="0"/>
      <w:marTop w:val="0"/>
      <w:marBottom w:val="0"/>
      <w:divBdr>
        <w:top w:val="none" w:sz="0" w:space="0" w:color="auto"/>
        <w:left w:val="none" w:sz="0" w:space="0" w:color="auto"/>
        <w:bottom w:val="none" w:sz="0" w:space="0" w:color="auto"/>
        <w:right w:val="none" w:sz="0" w:space="0" w:color="auto"/>
      </w:divBdr>
    </w:div>
    <w:div w:id="878929196">
      <w:bodyDiv w:val="1"/>
      <w:marLeft w:val="0"/>
      <w:marRight w:val="0"/>
      <w:marTop w:val="0"/>
      <w:marBottom w:val="0"/>
      <w:divBdr>
        <w:top w:val="none" w:sz="0" w:space="0" w:color="auto"/>
        <w:left w:val="none" w:sz="0" w:space="0" w:color="auto"/>
        <w:bottom w:val="none" w:sz="0" w:space="0" w:color="auto"/>
        <w:right w:val="none" w:sz="0" w:space="0" w:color="auto"/>
      </w:divBdr>
    </w:div>
    <w:div w:id="895429645">
      <w:bodyDiv w:val="1"/>
      <w:marLeft w:val="0"/>
      <w:marRight w:val="0"/>
      <w:marTop w:val="0"/>
      <w:marBottom w:val="0"/>
      <w:divBdr>
        <w:top w:val="none" w:sz="0" w:space="0" w:color="auto"/>
        <w:left w:val="none" w:sz="0" w:space="0" w:color="auto"/>
        <w:bottom w:val="none" w:sz="0" w:space="0" w:color="auto"/>
        <w:right w:val="none" w:sz="0" w:space="0" w:color="auto"/>
      </w:divBdr>
    </w:div>
    <w:div w:id="897593601">
      <w:bodyDiv w:val="1"/>
      <w:marLeft w:val="0"/>
      <w:marRight w:val="0"/>
      <w:marTop w:val="0"/>
      <w:marBottom w:val="0"/>
      <w:divBdr>
        <w:top w:val="none" w:sz="0" w:space="0" w:color="auto"/>
        <w:left w:val="none" w:sz="0" w:space="0" w:color="auto"/>
        <w:bottom w:val="none" w:sz="0" w:space="0" w:color="auto"/>
        <w:right w:val="none" w:sz="0" w:space="0" w:color="auto"/>
      </w:divBdr>
    </w:div>
    <w:div w:id="908225892">
      <w:bodyDiv w:val="1"/>
      <w:marLeft w:val="0"/>
      <w:marRight w:val="0"/>
      <w:marTop w:val="0"/>
      <w:marBottom w:val="0"/>
      <w:divBdr>
        <w:top w:val="none" w:sz="0" w:space="0" w:color="auto"/>
        <w:left w:val="none" w:sz="0" w:space="0" w:color="auto"/>
        <w:bottom w:val="none" w:sz="0" w:space="0" w:color="auto"/>
        <w:right w:val="none" w:sz="0" w:space="0" w:color="auto"/>
      </w:divBdr>
    </w:div>
    <w:div w:id="913783333">
      <w:bodyDiv w:val="1"/>
      <w:marLeft w:val="0"/>
      <w:marRight w:val="0"/>
      <w:marTop w:val="0"/>
      <w:marBottom w:val="0"/>
      <w:divBdr>
        <w:top w:val="none" w:sz="0" w:space="0" w:color="auto"/>
        <w:left w:val="none" w:sz="0" w:space="0" w:color="auto"/>
        <w:bottom w:val="none" w:sz="0" w:space="0" w:color="auto"/>
        <w:right w:val="none" w:sz="0" w:space="0" w:color="auto"/>
      </w:divBdr>
    </w:div>
    <w:div w:id="916015030">
      <w:bodyDiv w:val="1"/>
      <w:marLeft w:val="0"/>
      <w:marRight w:val="0"/>
      <w:marTop w:val="0"/>
      <w:marBottom w:val="0"/>
      <w:divBdr>
        <w:top w:val="none" w:sz="0" w:space="0" w:color="auto"/>
        <w:left w:val="none" w:sz="0" w:space="0" w:color="auto"/>
        <w:bottom w:val="none" w:sz="0" w:space="0" w:color="auto"/>
        <w:right w:val="none" w:sz="0" w:space="0" w:color="auto"/>
      </w:divBdr>
    </w:div>
    <w:div w:id="919489147">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5946056">
      <w:bodyDiv w:val="1"/>
      <w:marLeft w:val="0"/>
      <w:marRight w:val="0"/>
      <w:marTop w:val="0"/>
      <w:marBottom w:val="0"/>
      <w:divBdr>
        <w:top w:val="none" w:sz="0" w:space="0" w:color="auto"/>
        <w:left w:val="none" w:sz="0" w:space="0" w:color="auto"/>
        <w:bottom w:val="none" w:sz="0" w:space="0" w:color="auto"/>
        <w:right w:val="none" w:sz="0" w:space="0" w:color="auto"/>
      </w:divBdr>
    </w:div>
    <w:div w:id="936911601">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42150465">
      <w:bodyDiv w:val="1"/>
      <w:marLeft w:val="0"/>
      <w:marRight w:val="0"/>
      <w:marTop w:val="0"/>
      <w:marBottom w:val="0"/>
      <w:divBdr>
        <w:top w:val="none" w:sz="0" w:space="0" w:color="auto"/>
        <w:left w:val="none" w:sz="0" w:space="0" w:color="auto"/>
        <w:bottom w:val="none" w:sz="0" w:space="0" w:color="auto"/>
        <w:right w:val="none" w:sz="0" w:space="0" w:color="auto"/>
      </w:divBdr>
    </w:div>
    <w:div w:id="949700687">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50668598">
      <w:bodyDiv w:val="1"/>
      <w:marLeft w:val="0"/>
      <w:marRight w:val="0"/>
      <w:marTop w:val="0"/>
      <w:marBottom w:val="0"/>
      <w:divBdr>
        <w:top w:val="none" w:sz="0" w:space="0" w:color="auto"/>
        <w:left w:val="none" w:sz="0" w:space="0" w:color="auto"/>
        <w:bottom w:val="none" w:sz="0" w:space="0" w:color="auto"/>
        <w:right w:val="none" w:sz="0" w:space="0" w:color="auto"/>
      </w:divBdr>
    </w:div>
    <w:div w:id="951784700">
      <w:bodyDiv w:val="1"/>
      <w:marLeft w:val="0"/>
      <w:marRight w:val="0"/>
      <w:marTop w:val="0"/>
      <w:marBottom w:val="0"/>
      <w:divBdr>
        <w:top w:val="none" w:sz="0" w:space="0" w:color="auto"/>
        <w:left w:val="none" w:sz="0" w:space="0" w:color="auto"/>
        <w:bottom w:val="none" w:sz="0" w:space="0" w:color="auto"/>
        <w:right w:val="none" w:sz="0" w:space="0" w:color="auto"/>
      </w:divBdr>
    </w:div>
    <w:div w:id="953100921">
      <w:bodyDiv w:val="1"/>
      <w:marLeft w:val="0"/>
      <w:marRight w:val="0"/>
      <w:marTop w:val="0"/>
      <w:marBottom w:val="0"/>
      <w:divBdr>
        <w:top w:val="none" w:sz="0" w:space="0" w:color="auto"/>
        <w:left w:val="none" w:sz="0" w:space="0" w:color="auto"/>
        <w:bottom w:val="none" w:sz="0" w:space="0" w:color="auto"/>
        <w:right w:val="none" w:sz="0" w:space="0" w:color="auto"/>
      </w:divBdr>
    </w:div>
    <w:div w:id="955143228">
      <w:bodyDiv w:val="1"/>
      <w:marLeft w:val="0"/>
      <w:marRight w:val="0"/>
      <w:marTop w:val="0"/>
      <w:marBottom w:val="0"/>
      <w:divBdr>
        <w:top w:val="none" w:sz="0" w:space="0" w:color="auto"/>
        <w:left w:val="none" w:sz="0" w:space="0" w:color="auto"/>
        <w:bottom w:val="none" w:sz="0" w:space="0" w:color="auto"/>
        <w:right w:val="none" w:sz="0" w:space="0" w:color="auto"/>
      </w:divBdr>
    </w:div>
    <w:div w:id="957835724">
      <w:bodyDiv w:val="1"/>
      <w:marLeft w:val="0"/>
      <w:marRight w:val="0"/>
      <w:marTop w:val="0"/>
      <w:marBottom w:val="0"/>
      <w:divBdr>
        <w:top w:val="none" w:sz="0" w:space="0" w:color="auto"/>
        <w:left w:val="none" w:sz="0" w:space="0" w:color="auto"/>
        <w:bottom w:val="none" w:sz="0" w:space="0" w:color="auto"/>
        <w:right w:val="none" w:sz="0" w:space="0" w:color="auto"/>
      </w:divBdr>
    </w:div>
    <w:div w:id="961500678">
      <w:bodyDiv w:val="1"/>
      <w:marLeft w:val="0"/>
      <w:marRight w:val="0"/>
      <w:marTop w:val="0"/>
      <w:marBottom w:val="0"/>
      <w:divBdr>
        <w:top w:val="none" w:sz="0" w:space="0" w:color="auto"/>
        <w:left w:val="none" w:sz="0" w:space="0" w:color="auto"/>
        <w:bottom w:val="none" w:sz="0" w:space="0" w:color="auto"/>
        <w:right w:val="none" w:sz="0" w:space="0" w:color="auto"/>
      </w:divBdr>
    </w:div>
    <w:div w:id="963577509">
      <w:bodyDiv w:val="1"/>
      <w:marLeft w:val="0"/>
      <w:marRight w:val="0"/>
      <w:marTop w:val="0"/>
      <w:marBottom w:val="0"/>
      <w:divBdr>
        <w:top w:val="none" w:sz="0" w:space="0" w:color="auto"/>
        <w:left w:val="none" w:sz="0" w:space="0" w:color="auto"/>
        <w:bottom w:val="none" w:sz="0" w:space="0" w:color="auto"/>
        <w:right w:val="none" w:sz="0" w:space="0" w:color="auto"/>
      </w:divBdr>
    </w:div>
    <w:div w:id="966666534">
      <w:bodyDiv w:val="1"/>
      <w:marLeft w:val="0"/>
      <w:marRight w:val="0"/>
      <w:marTop w:val="0"/>
      <w:marBottom w:val="0"/>
      <w:divBdr>
        <w:top w:val="none" w:sz="0" w:space="0" w:color="auto"/>
        <w:left w:val="none" w:sz="0" w:space="0" w:color="auto"/>
        <w:bottom w:val="none" w:sz="0" w:space="0" w:color="auto"/>
        <w:right w:val="none" w:sz="0" w:space="0" w:color="auto"/>
      </w:divBdr>
    </w:div>
    <w:div w:id="968316398">
      <w:bodyDiv w:val="1"/>
      <w:marLeft w:val="0"/>
      <w:marRight w:val="0"/>
      <w:marTop w:val="0"/>
      <w:marBottom w:val="0"/>
      <w:divBdr>
        <w:top w:val="none" w:sz="0" w:space="0" w:color="auto"/>
        <w:left w:val="none" w:sz="0" w:space="0" w:color="auto"/>
        <w:bottom w:val="none" w:sz="0" w:space="0" w:color="auto"/>
        <w:right w:val="none" w:sz="0" w:space="0" w:color="auto"/>
      </w:divBdr>
    </w:div>
    <w:div w:id="976687500">
      <w:bodyDiv w:val="1"/>
      <w:marLeft w:val="0"/>
      <w:marRight w:val="0"/>
      <w:marTop w:val="0"/>
      <w:marBottom w:val="0"/>
      <w:divBdr>
        <w:top w:val="none" w:sz="0" w:space="0" w:color="auto"/>
        <w:left w:val="none" w:sz="0" w:space="0" w:color="auto"/>
        <w:bottom w:val="none" w:sz="0" w:space="0" w:color="auto"/>
        <w:right w:val="none" w:sz="0" w:space="0" w:color="auto"/>
      </w:divBdr>
    </w:div>
    <w:div w:id="977342699">
      <w:bodyDiv w:val="1"/>
      <w:marLeft w:val="0"/>
      <w:marRight w:val="0"/>
      <w:marTop w:val="0"/>
      <w:marBottom w:val="0"/>
      <w:divBdr>
        <w:top w:val="none" w:sz="0" w:space="0" w:color="auto"/>
        <w:left w:val="none" w:sz="0" w:space="0" w:color="auto"/>
        <w:bottom w:val="none" w:sz="0" w:space="0" w:color="auto"/>
        <w:right w:val="none" w:sz="0" w:space="0" w:color="auto"/>
      </w:divBdr>
    </w:div>
    <w:div w:id="981957076">
      <w:bodyDiv w:val="1"/>
      <w:marLeft w:val="0"/>
      <w:marRight w:val="0"/>
      <w:marTop w:val="0"/>
      <w:marBottom w:val="0"/>
      <w:divBdr>
        <w:top w:val="none" w:sz="0" w:space="0" w:color="auto"/>
        <w:left w:val="none" w:sz="0" w:space="0" w:color="auto"/>
        <w:bottom w:val="none" w:sz="0" w:space="0" w:color="auto"/>
        <w:right w:val="none" w:sz="0" w:space="0" w:color="auto"/>
      </w:divBdr>
    </w:div>
    <w:div w:id="982075167">
      <w:bodyDiv w:val="1"/>
      <w:marLeft w:val="0"/>
      <w:marRight w:val="0"/>
      <w:marTop w:val="0"/>
      <w:marBottom w:val="0"/>
      <w:divBdr>
        <w:top w:val="none" w:sz="0" w:space="0" w:color="auto"/>
        <w:left w:val="none" w:sz="0" w:space="0" w:color="auto"/>
        <w:bottom w:val="none" w:sz="0" w:space="0" w:color="auto"/>
        <w:right w:val="none" w:sz="0" w:space="0" w:color="auto"/>
      </w:divBdr>
    </w:div>
    <w:div w:id="983124820">
      <w:bodyDiv w:val="1"/>
      <w:marLeft w:val="0"/>
      <w:marRight w:val="0"/>
      <w:marTop w:val="0"/>
      <w:marBottom w:val="0"/>
      <w:divBdr>
        <w:top w:val="none" w:sz="0" w:space="0" w:color="auto"/>
        <w:left w:val="none" w:sz="0" w:space="0" w:color="auto"/>
        <w:bottom w:val="none" w:sz="0" w:space="0" w:color="auto"/>
        <w:right w:val="none" w:sz="0" w:space="0" w:color="auto"/>
      </w:divBdr>
    </w:div>
    <w:div w:id="986741020">
      <w:bodyDiv w:val="1"/>
      <w:marLeft w:val="0"/>
      <w:marRight w:val="0"/>
      <w:marTop w:val="0"/>
      <w:marBottom w:val="0"/>
      <w:divBdr>
        <w:top w:val="none" w:sz="0" w:space="0" w:color="auto"/>
        <w:left w:val="none" w:sz="0" w:space="0" w:color="auto"/>
        <w:bottom w:val="none" w:sz="0" w:space="0" w:color="auto"/>
        <w:right w:val="none" w:sz="0" w:space="0" w:color="auto"/>
      </w:divBdr>
    </w:div>
    <w:div w:id="996152474">
      <w:bodyDiv w:val="1"/>
      <w:marLeft w:val="0"/>
      <w:marRight w:val="0"/>
      <w:marTop w:val="0"/>
      <w:marBottom w:val="0"/>
      <w:divBdr>
        <w:top w:val="none" w:sz="0" w:space="0" w:color="auto"/>
        <w:left w:val="none" w:sz="0" w:space="0" w:color="auto"/>
        <w:bottom w:val="none" w:sz="0" w:space="0" w:color="auto"/>
        <w:right w:val="none" w:sz="0" w:space="0" w:color="auto"/>
      </w:divBdr>
    </w:div>
    <w:div w:id="1003164270">
      <w:bodyDiv w:val="1"/>
      <w:marLeft w:val="0"/>
      <w:marRight w:val="0"/>
      <w:marTop w:val="0"/>
      <w:marBottom w:val="0"/>
      <w:divBdr>
        <w:top w:val="none" w:sz="0" w:space="0" w:color="auto"/>
        <w:left w:val="none" w:sz="0" w:space="0" w:color="auto"/>
        <w:bottom w:val="none" w:sz="0" w:space="0" w:color="auto"/>
        <w:right w:val="none" w:sz="0" w:space="0" w:color="auto"/>
      </w:divBdr>
    </w:div>
    <w:div w:id="1003583642">
      <w:bodyDiv w:val="1"/>
      <w:marLeft w:val="0"/>
      <w:marRight w:val="0"/>
      <w:marTop w:val="0"/>
      <w:marBottom w:val="0"/>
      <w:divBdr>
        <w:top w:val="none" w:sz="0" w:space="0" w:color="auto"/>
        <w:left w:val="none" w:sz="0" w:space="0" w:color="auto"/>
        <w:bottom w:val="none" w:sz="0" w:space="0" w:color="auto"/>
        <w:right w:val="none" w:sz="0" w:space="0" w:color="auto"/>
      </w:divBdr>
    </w:div>
    <w:div w:id="1007249483">
      <w:bodyDiv w:val="1"/>
      <w:marLeft w:val="0"/>
      <w:marRight w:val="0"/>
      <w:marTop w:val="0"/>
      <w:marBottom w:val="0"/>
      <w:divBdr>
        <w:top w:val="none" w:sz="0" w:space="0" w:color="auto"/>
        <w:left w:val="none" w:sz="0" w:space="0" w:color="auto"/>
        <w:bottom w:val="none" w:sz="0" w:space="0" w:color="auto"/>
        <w:right w:val="none" w:sz="0" w:space="0" w:color="auto"/>
      </w:divBdr>
    </w:div>
    <w:div w:id="1011641960">
      <w:bodyDiv w:val="1"/>
      <w:marLeft w:val="0"/>
      <w:marRight w:val="0"/>
      <w:marTop w:val="0"/>
      <w:marBottom w:val="0"/>
      <w:divBdr>
        <w:top w:val="none" w:sz="0" w:space="0" w:color="auto"/>
        <w:left w:val="none" w:sz="0" w:space="0" w:color="auto"/>
        <w:bottom w:val="none" w:sz="0" w:space="0" w:color="auto"/>
        <w:right w:val="none" w:sz="0" w:space="0" w:color="auto"/>
      </w:divBdr>
    </w:div>
    <w:div w:id="1019238487">
      <w:bodyDiv w:val="1"/>
      <w:marLeft w:val="0"/>
      <w:marRight w:val="0"/>
      <w:marTop w:val="0"/>
      <w:marBottom w:val="0"/>
      <w:divBdr>
        <w:top w:val="none" w:sz="0" w:space="0" w:color="auto"/>
        <w:left w:val="none" w:sz="0" w:space="0" w:color="auto"/>
        <w:bottom w:val="none" w:sz="0" w:space="0" w:color="auto"/>
        <w:right w:val="none" w:sz="0" w:space="0" w:color="auto"/>
      </w:divBdr>
    </w:div>
    <w:div w:id="1022632598">
      <w:bodyDiv w:val="1"/>
      <w:marLeft w:val="0"/>
      <w:marRight w:val="0"/>
      <w:marTop w:val="0"/>
      <w:marBottom w:val="0"/>
      <w:divBdr>
        <w:top w:val="none" w:sz="0" w:space="0" w:color="auto"/>
        <w:left w:val="none" w:sz="0" w:space="0" w:color="auto"/>
        <w:bottom w:val="none" w:sz="0" w:space="0" w:color="auto"/>
        <w:right w:val="none" w:sz="0" w:space="0" w:color="auto"/>
      </w:divBdr>
    </w:div>
    <w:div w:id="1025012862">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31884096">
      <w:bodyDiv w:val="1"/>
      <w:marLeft w:val="0"/>
      <w:marRight w:val="0"/>
      <w:marTop w:val="0"/>
      <w:marBottom w:val="0"/>
      <w:divBdr>
        <w:top w:val="none" w:sz="0" w:space="0" w:color="auto"/>
        <w:left w:val="none" w:sz="0" w:space="0" w:color="auto"/>
        <w:bottom w:val="none" w:sz="0" w:space="0" w:color="auto"/>
        <w:right w:val="none" w:sz="0" w:space="0" w:color="auto"/>
      </w:divBdr>
    </w:div>
    <w:div w:id="1031998049">
      <w:bodyDiv w:val="1"/>
      <w:marLeft w:val="0"/>
      <w:marRight w:val="0"/>
      <w:marTop w:val="0"/>
      <w:marBottom w:val="0"/>
      <w:divBdr>
        <w:top w:val="none" w:sz="0" w:space="0" w:color="auto"/>
        <w:left w:val="none" w:sz="0" w:space="0" w:color="auto"/>
        <w:bottom w:val="none" w:sz="0" w:space="0" w:color="auto"/>
        <w:right w:val="none" w:sz="0" w:space="0" w:color="auto"/>
      </w:divBdr>
    </w:div>
    <w:div w:id="1032999557">
      <w:bodyDiv w:val="1"/>
      <w:marLeft w:val="0"/>
      <w:marRight w:val="0"/>
      <w:marTop w:val="0"/>
      <w:marBottom w:val="0"/>
      <w:divBdr>
        <w:top w:val="none" w:sz="0" w:space="0" w:color="auto"/>
        <w:left w:val="none" w:sz="0" w:space="0" w:color="auto"/>
        <w:bottom w:val="none" w:sz="0" w:space="0" w:color="auto"/>
        <w:right w:val="none" w:sz="0" w:space="0" w:color="auto"/>
      </w:divBdr>
    </w:div>
    <w:div w:id="1034158462">
      <w:bodyDiv w:val="1"/>
      <w:marLeft w:val="0"/>
      <w:marRight w:val="0"/>
      <w:marTop w:val="0"/>
      <w:marBottom w:val="0"/>
      <w:divBdr>
        <w:top w:val="none" w:sz="0" w:space="0" w:color="auto"/>
        <w:left w:val="none" w:sz="0" w:space="0" w:color="auto"/>
        <w:bottom w:val="none" w:sz="0" w:space="0" w:color="auto"/>
        <w:right w:val="none" w:sz="0" w:space="0" w:color="auto"/>
      </w:divBdr>
    </w:div>
    <w:div w:id="1037703687">
      <w:bodyDiv w:val="1"/>
      <w:marLeft w:val="0"/>
      <w:marRight w:val="0"/>
      <w:marTop w:val="0"/>
      <w:marBottom w:val="0"/>
      <w:divBdr>
        <w:top w:val="none" w:sz="0" w:space="0" w:color="auto"/>
        <w:left w:val="none" w:sz="0" w:space="0" w:color="auto"/>
        <w:bottom w:val="none" w:sz="0" w:space="0" w:color="auto"/>
        <w:right w:val="none" w:sz="0" w:space="0" w:color="auto"/>
      </w:divBdr>
    </w:div>
    <w:div w:id="1042706626">
      <w:bodyDiv w:val="1"/>
      <w:marLeft w:val="0"/>
      <w:marRight w:val="0"/>
      <w:marTop w:val="0"/>
      <w:marBottom w:val="0"/>
      <w:divBdr>
        <w:top w:val="none" w:sz="0" w:space="0" w:color="auto"/>
        <w:left w:val="none" w:sz="0" w:space="0" w:color="auto"/>
        <w:bottom w:val="none" w:sz="0" w:space="0" w:color="auto"/>
        <w:right w:val="none" w:sz="0" w:space="0" w:color="auto"/>
      </w:divBdr>
    </w:div>
    <w:div w:id="1052582073">
      <w:bodyDiv w:val="1"/>
      <w:marLeft w:val="0"/>
      <w:marRight w:val="0"/>
      <w:marTop w:val="0"/>
      <w:marBottom w:val="0"/>
      <w:divBdr>
        <w:top w:val="none" w:sz="0" w:space="0" w:color="auto"/>
        <w:left w:val="none" w:sz="0" w:space="0" w:color="auto"/>
        <w:bottom w:val="none" w:sz="0" w:space="0" w:color="auto"/>
        <w:right w:val="none" w:sz="0" w:space="0" w:color="auto"/>
      </w:divBdr>
      <w:divsChild>
        <w:div w:id="1099789561">
          <w:marLeft w:val="0"/>
          <w:marRight w:val="0"/>
          <w:marTop w:val="0"/>
          <w:marBottom w:val="0"/>
          <w:divBdr>
            <w:top w:val="none" w:sz="0" w:space="0" w:color="auto"/>
            <w:left w:val="none" w:sz="0" w:space="0" w:color="auto"/>
            <w:bottom w:val="none" w:sz="0" w:space="0" w:color="auto"/>
            <w:right w:val="none" w:sz="0" w:space="0" w:color="auto"/>
          </w:divBdr>
        </w:div>
        <w:div w:id="1679043665">
          <w:marLeft w:val="0"/>
          <w:marRight w:val="0"/>
          <w:marTop w:val="0"/>
          <w:marBottom w:val="0"/>
          <w:divBdr>
            <w:top w:val="none" w:sz="0" w:space="0" w:color="auto"/>
            <w:left w:val="none" w:sz="0" w:space="0" w:color="auto"/>
            <w:bottom w:val="none" w:sz="0" w:space="0" w:color="auto"/>
            <w:right w:val="none" w:sz="0" w:space="0" w:color="auto"/>
          </w:divBdr>
          <w:divsChild>
            <w:div w:id="740445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465517">
      <w:bodyDiv w:val="1"/>
      <w:marLeft w:val="0"/>
      <w:marRight w:val="0"/>
      <w:marTop w:val="0"/>
      <w:marBottom w:val="0"/>
      <w:divBdr>
        <w:top w:val="none" w:sz="0" w:space="0" w:color="auto"/>
        <w:left w:val="none" w:sz="0" w:space="0" w:color="auto"/>
        <w:bottom w:val="none" w:sz="0" w:space="0" w:color="auto"/>
        <w:right w:val="none" w:sz="0" w:space="0" w:color="auto"/>
      </w:divBdr>
    </w:div>
    <w:div w:id="1074011179">
      <w:bodyDiv w:val="1"/>
      <w:marLeft w:val="0"/>
      <w:marRight w:val="0"/>
      <w:marTop w:val="0"/>
      <w:marBottom w:val="0"/>
      <w:divBdr>
        <w:top w:val="none" w:sz="0" w:space="0" w:color="auto"/>
        <w:left w:val="none" w:sz="0" w:space="0" w:color="auto"/>
        <w:bottom w:val="none" w:sz="0" w:space="0" w:color="auto"/>
        <w:right w:val="none" w:sz="0" w:space="0" w:color="auto"/>
      </w:divBdr>
    </w:div>
    <w:div w:id="1076167881">
      <w:bodyDiv w:val="1"/>
      <w:marLeft w:val="0"/>
      <w:marRight w:val="0"/>
      <w:marTop w:val="0"/>
      <w:marBottom w:val="0"/>
      <w:divBdr>
        <w:top w:val="none" w:sz="0" w:space="0" w:color="auto"/>
        <w:left w:val="none" w:sz="0" w:space="0" w:color="auto"/>
        <w:bottom w:val="none" w:sz="0" w:space="0" w:color="auto"/>
        <w:right w:val="none" w:sz="0" w:space="0" w:color="auto"/>
      </w:divBdr>
    </w:div>
    <w:div w:id="1079525026">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83794408">
      <w:bodyDiv w:val="1"/>
      <w:marLeft w:val="0"/>
      <w:marRight w:val="0"/>
      <w:marTop w:val="0"/>
      <w:marBottom w:val="0"/>
      <w:divBdr>
        <w:top w:val="none" w:sz="0" w:space="0" w:color="auto"/>
        <w:left w:val="none" w:sz="0" w:space="0" w:color="auto"/>
        <w:bottom w:val="none" w:sz="0" w:space="0" w:color="auto"/>
        <w:right w:val="none" w:sz="0" w:space="0" w:color="auto"/>
      </w:divBdr>
    </w:div>
    <w:div w:id="1090469567">
      <w:bodyDiv w:val="1"/>
      <w:marLeft w:val="0"/>
      <w:marRight w:val="0"/>
      <w:marTop w:val="0"/>
      <w:marBottom w:val="0"/>
      <w:divBdr>
        <w:top w:val="none" w:sz="0" w:space="0" w:color="auto"/>
        <w:left w:val="none" w:sz="0" w:space="0" w:color="auto"/>
        <w:bottom w:val="none" w:sz="0" w:space="0" w:color="auto"/>
        <w:right w:val="none" w:sz="0" w:space="0" w:color="auto"/>
      </w:divBdr>
    </w:div>
    <w:div w:id="1092355602">
      <w:bodyDiv w:val="1"/>
      <w:marLeft w:val="0"/>
      <w:marRight w:val="0"/>
      <w:marTop w:val="0"/>
      <w:marBottom w:val="0"/>
      <w:divBdr>
        <w:top w:val="none" w:sz="0" w:space="0" w:color="auto"/>
        <w:left w:val="none" w:sz="0" w:space="0" w:color="auto"/>
        <w:bottom w:val="none" w:sz="0" w:space="0" w:color="auto"/>
        <w:right w:val="none" w:sz="0" w:space="0" w:color="auto"/>
      </w:divBdr>
    </w:div>
    <w:div w:id="1092434444">
      <w:bodyDiv w:val="1"/>
      <w:marLeft w:val="0"/>
      <w:marRight w:val="0"/>
      <w:marTop w:val="0"/>
      <w:marBottom w:val="0"/>
      <w:divBdr>
        <w:top w:val="none" w:sz="0" w:space="0" w:color="auto"/>
        <w:left w:val="none" w:sz="0" w:space="0" w:color="auto"/>
        <w:bottom w:val="none" w:sz="0" w:space="0" w:color="auto"/>
        <w:right w:val="none" w:sz="0" w:space="0" w:color="auto"/>
      </w:divBdr>
    </w:div>
    <w:div w:id="1093623514">
      <w:bodyDiv w:val="1"/>
      <w:marLeft w:val="0"/>
      <w:marRight w:val="0"/>
      <w:marTop w:val="0"/>
      <w:marBottom w:val="0"/>
      <w:divBdr>
        <w:top w:val="none" w:sz="0" w:space="0" w:color="auto"/>
        <w:left w:val="none" w:sz="0" w:space="0" w:color="auto"/>
        <w:bottom w:val="none" w:sz="0" w:space="0" w:color="auto"/>
        <w:right w:val="none" w:sz="0" w:space="0" w:color="auto"/>
      </w:divBdr>
    </w:div>
    <w:div w:id="1097943262">
      <w:bodyDiv w:val="1"/>
      <w:marLeft w:val="0"/>
      <w:marRight w:val="0"/>
      <w:marTop w:val="0"/>
      <w:marBottom w:val="0"/>
      <w:divBdr>
        <w:top w:val="none" w:sz="0" w:space="0" w:color="auto"/>
        <w:left w:val="none" w:sz="0" w:space="0" w:color="auto"/>
        <w:bottom w:val="none" w:sz="0" w:space="0" w:color="auto"/>
        <w:right w:val="none" w:sz="0" w:space="0" w:color="auto"/>
      </w:divBdr>
    </w:div>
    <w:div w:id="1103382862">
      <w:bodyDiv w:val="1"/>
      <w:marLeft w:val="0"/>
      <w:marRight w:val="0"/>
      <w:marTop w:val="0"/>
      <w:marBottom w:val="0"/>
      <w:divBdr>
        <w:top w:val="none" w:sz="0" w:space="0" w:color="auto"/>
        <w:left w:val="none" w:sz="0" w:space="0" w:color="auto"/>
        <w:bottom w:val="none" w:sz="0" w:space="0" w:color="auto"/>
        <w:right w:val="none" w:sz="0" w:space="0" w:color="auto"/>
      </w:divBdr>
    </w:div>
    <w:div w:id="1107577560">
      <w:bodyDiv w:val="1"/>
      <w:marLeft w:val="0"/>
      <w:marRight w:val="0"/>
      <w:marTop w:val="0"/>
      <w:marBottom w:val="0"/>
      <w:divBdr>
        <w:top w:val="none" w:sz="0" w:space="0" w:color="auto"/>
        <w:left w:val="none" w:sz="0" w:space="0" w:color="auto"/>
        <w:bottom w:val="none" w:sz="0" w:space="0" w:color="auto"/>
        <w:right w:val="none" w:sz="0" w:space="0" w:color="auto"/>
      </w:divBdr>
    </w:div>
    <w:div w:id="1108353674">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1165354">
      <w:bodyDiv w:val="1"/>
      <w:marLeft w:val="0"/>
      <w:marRight w:val="0"/>
      <w:marTop w:val="0"/>
      <w:marBottom w:val="0"/>
      <w:divBdr>
        <w:top w:val="none" w:sz="0" w:space="0" w:color="auto"/>
        <w:left w:val="none" w:sz="0" w:space="0" w:color="auto"/>
        <w:bottom w:val="none" w:sz="0" w:space="0" w:color="auto"/>
        <w:right w:val="none" w:sz="0" w:space="0" w:color="auto"/>
      </w:divBdr>
    </w:div>
    <w:div w:id="1113206456">
      <w:bodyDiv w:val="1"/>
      <w:marLeft w:val="0"/>
      <w:marRight w:val="0"/>
      <w:marTop w:val="0"/>
      <w:marBottom w:val="0"/>
      <w:divBdr>
        <w:top w:val="none" w:sz="0" w:space="0" w:color="auto"/>
        <w:left w:val="none" w:sz="0" w:space="0" w:color="auto"/>
        <w:bottom w:val="none" w:sz="0" w:space="0" w:color="auto"/>
        <w:right w:val="none" w:sz="0" w:space="0" w:color="auto"/>
      </w:divBdr>
    </w:div>
    <w:div w:id="1117065021">
      <w:bodyDiv w:val="1"/>
      <w:marLeft w:val="0"/>
      <w:marRight w:val="0"/>
      <w:marTop w:val="0"/>
      <w:marBottom w:val="0"/>
      <w:divBdr>
        <w:top w:val="none" w:sz="0" w:space="0" w:color="auto"/>
        <w:left w:val="none" w:sz="0" w:space="0" w:color="auto"/>
        <w:bottom w:val="none" w:sz="0" w:space="0" w:color="auto"/>
        <w:right w:val="none" w:sz="0" w:space="0" w:color="auto"/>
      </w:divBdr>
    </w:div>
    <w:div w:id="1118572572">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2185500">
      <w:bodyDiv w:val="1"/>
      <w:marLeft w:val="0"/>
      <w:marRight w:val="0"/>
      <w:marTop w:val="0"/>
      <w:marBottom w:val="0"/>
      <w:divBdr>
        <w:top w:val="none" w:sz="0" w:space="0" w:color="auto"/>
        <w:left w:val="none" w:sz="0" w:space="0" w:color="auto"/>
        <w:bottom w:val="none" w:sz="0" w:space="0" w:color="auto"/>
        <w:right w:val="none" w:sz="0" w:space="0" w:color="auto"/>
      </w:divBdr>
    </w:div>
    <w:div w:id="1129936083">
      <w:bodyDiv w:val="1"/>
      <w:marLeft w:val="0"/>
      <w:marRight w:val="0"/>
      <w:marTop w:val="0"/>
      <w:marBottom w:val="0"/>
      <w:divBdr>
        <w:top w:val="none" w:sz="0" w:space="0" w:color="auto"/>
        <w:left w:val="none" w:sz="0" w:space="0" w:color="auto"/>
        <w:bottom w:val="none" w:sz="0" w:space="0" w:color="auto"/>
        <w:right w:val="none" w:sz="0" w:space="0" w:color="auto"/>
      </w:divBdr>
    </w:div>
    <w:div w:id="1135367589">
      <w:bodyDiv w:val="1"/>
      <w:marLeft w:val="0"/>
      <w:marRight w:val="0"/>
      <w:marTop w:val="0"/>
      <w:marBottom w:val="0"/>
      <w:divBdr>
        <w:top w:val="none" w:sz="0" w:space="0" w:color="auto"/>
        <w:left w:val="none" w:sz="0" w:space="0" w:color="auto"/>
        <w:bottom w:val="none" w:sz="0" w:space="0" w:color="auto"/>
        <w:right w:val="none" w:sz="0" w:space="0" w:color="auto"/>
      </w:divBdr>
    </w:div>
    <w:div w:id="1137840887">
      <w:bodyDiv w:val="1"/>
      <w:marLeft w:val="0"/>
      <w:marRight w:val="0"/>
      <w:marTop w:val="0"/>
      <w:marBottom w:val="0"/>
      <w:divBdr>
        <w:top w:val="none" w:sz="0" w:space="0" w:color="auto"/>
        <w:left w:val="none" w:sz="0" w:space="0" w:color="auto"/>
        <w:bottom w:val="none" w:sz="0" w:space="0" w:color="auto"/>
        <w:right w:val="none" w:sz="0" w:space="0" w:color="auto"/>
      </w:divBdr>
    </w:div>
    <w:div w:id="1142889434">
      <w:bodyDiv w:val="1"/>
      <w:marLeft w:val="0"/>
      <w:marRight w:val="0"/>
      <w:marTop w:val="0"/>
      <w:marBottom w:val="0"/>
      <w:divBdr>
        <w:top w:val="none" w:sz="0" w:space="0" w:color="auto"/>
        <w:left w:val="none" w:sz="0" w:space="0" w:color="auto"/>
        <w:bottom w:val="none" w:sz="0" w:space="0" w:color="auto"/>
        <w:right w:val="none" w:sz="0" w:space="0" w:color="auto"/>
      </w:divBdr>
    </w:div>
    <w:div w:id="1145246310">
      <w:bodyDiv w:val="1"/>
      <w:marLeft w:val="0"/>
      <w:marRight w:val="0"/>
      <w:marTop w:val="0"/>
      <w:marBottom w:val="0"/>
      <w:divBdr>
        <w:top w:val="none" w:sz="0" w:space="0" w:color="auto"/>
        <w:left w:val="none" w:sz="0" w:space="0" w:color="auto"/>
        <w:bottom w:val="none" w:sz="0" w:space="0" w:color="auto"/>
        <w:right w:val="none" w:sz="0" w:space="0" w:color="auto"/>
      </w:divBdr>
    </w:div>
    <w:div w:id="1147478714">
      <w:bodyDiv w:val="1"/>
      <w:marLeft w:val="0"/>
      <w:marRight w:val="0"/>
      <w:marTop w:val="0"/>
      <w:marBottom w:val="0"/>
      <w:divBdr>
        <w:top w:val="none" w:sz="0" w:space="0" w:color="auto"/>
        <w:left w:val="none" w:sz="0" w:space="0" w:color="auto"/>
        <w:bottom w:val="none" w:sz="0" w:space="0" w:color="auto"/>
        <w:right w:val="none" w:sz="0" w:space="0" w:color="auto"/>
      </w:divBdr>
    </w:div>
    <w:div w:id="1159810113">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3591012">
      <w:bodyDiv w:val="1"/>
      <w:marLeft w:val="0"/>
      <w:marRight w:val="0"/>
      <w:marTop w:val="0"/>
      <w:marBottom w:val="0"/>
      <w:divBdr>
        <w:top w:val="none" w:sz="0" w:space="0" w:color="auto"/>
        <w:left w:val="none" w:sz="0" w:space="0" w:color="auto"/>
        <w:bottom w:val="none" w:sz="0" w:space="0" w:color="auto"/>
        <w:right w:val="none" w:sz="0" w:space="0" w:color="auto"/>
      </w:divBdr>
      <w:divsChild>
        <w:div w:id="1753971777">
          <w:marLeft w:val="0"/>
          <w:marRight w:val="0"/>
          <w:marTop w:val="0"/>
          <w:marBottom w:val="0"/>
          <w:divBdr>
            <w:top w:val="none" w:sz="0" w:space="0" w:color="auto"/>
            <w:left w:val="none" w:sz="0" w:space="0" w:color="auto"/>
            <w:bottom w:val="none" w:sz="0" w:space="0" w:color="auto"/>
            <w:right w:val="none" w:sz="0" w:space="0" w:color="auto"/>
          </w:divBdr>
        </w:div>
      </w:divsChild>
    </w:div>
    <w:div w:id="1197505087">
      <w:bodyDiv w:val="1"/>
      <w:marLeft w:val="0"/>
      <w:marRight w:val="0"/>
      <w:marTop w:val="0"/>
      <w:marBottom w:val="0"/>
      <w:divBdr>
        <w:top w:val="none" w:sz="0" w:space="0" w:color="auto"/>
        <w:left w:val="none" w:sz="0" w:space="0" w:color="auto"/>
        <w:bottom w:val="none" w:sz="0" w:space="0" w:color="auto"/>
        <w:right w:val="none" w:sz="0" w:space="0" w:color="auto"/>
      </w:divBdr>
    </w:div>
    <w:div w:id="1198353669">
      <w:bodyDiv w:val="1"/>
      <w:marLeft w:val="0"/>
      <w:marRight w:val="0"/>
      <w:marTop w:val="0"/>
      <w:marBottom w:val="0"/>
      <w:divBdr>
        <w:top w:val="none" w:sz="0" w:space="0" w:color="auto"/>
        <w:left w:val="none" w:sz="0" w:space="0" w:color="auto"/>
        <w:bottom w:val="none" w:sz="0" w:space="0" w:color="auto"/>
        <w:right w:val="none" w:sz="0" w:space="0" w:color="auto"/>
      </w:divBdr>
    </w:div>
    <w:div w:id="1205367858">
      <w:bodyDiv w:val="1"/>
      <w:marLeft w:val="0"/>
      <w:marRight w:val="0"/>
      <w:marTop w:val="0"/>
      <w:marBottom w:val="0"/>
      <w:divBdr>
        <w:top w:val="none" w:sz="0" w:space="0" w:color="auto"/>
        <w:left w:val="none" w:sz="0" w:space="0" w:color="auto"/>
        <w:bottom w:val="none" w:sz="0" w:space="0" w:color="auto"/>
        <w:right w:val="none" w:sz="0" w:space="0" w:color="auto"/>
      </w:divBdr>
    </w:div>
    <w:div w:id="1207793072">
      <w:bodyDiv w:val="1"/>
      <w:marLeft w:val="0"/>
      <w:marRight w:val="0"/>
      <w:marTop w:val="0"/>
      <w:marBottom w:val="0"/>
      <w:divBdr>
        <w:top w:val="none" w:sz="0" w:space="0" w:color="auto"/>
        <w:left w:val="none" w:sz="0" w:space="0" w:color="auto"/>
        <w:bottom w:val="none" w:sz="0" w:space="0" w:color="auto"/>
        <w:right w:val="none" w:sz="0" w:space="0" w:color="auto"/>
      </w:divBdr>
    </w:div>
    <w:div w:id="1208449918">
      <w:bodyDiv w:val="1"/>
      <w:marLeft w:val="0"/>
      <w:marRight w:val="0"/>
      <w:marTop w:val="0"/>
      <w:marBottom w:val="0"/>
      <w:divBdr>
        <w:top w:val="none" w:sz="0" w:space="0" w:color="auto"/>
        <w:left w:val="none" w:sz="0" w:space="0" w:color="auto"/>
        <w:bottom w:val="none" w:sz="0" w:space="0" w:color="auto"/>
        <w:right w:val="none" w:sz="0" w:space="0" w:color="auto"/>
      </w:divBdr>
    </w:div>
    <w:div w:id="1208494445">
      <w:bodyDiv w:val="1"/>
      <w:marLeft w:val="0"/>
      <w:marRight w:val="0"/>
      <w:marTop w:val="0"/>
      <w:marBottom w:val="0"/>
      <w:divBdr>
        <w:top w:val="none" w:sz="0" w:space="0" w:color="auto"/>
        <w:left w:val="none" w:sz="0" w:space="0" w:color="auto"/>
        <w:bottom w:val="none" w:sz="0" w:space="0" w:color="auto"/>
        <w:right w:val="none" w:sz="0" w:space="0" w:color="auto"/>
      </w:divBdr>
    </w:div>
    <w:div w:id="1213613216">
      <w:bodyDiv w:val="1"/>
      <w:marLeft w:val="0"/>
      <w:marRight w:val="0"/>
      <w:marTop w:val="0"/>
      <w:marBottom w:val="0"/>
      <w:divBdr>
        <w:top w:val="none" w:sz="0" w:space="0" w:color="auto"/>
        <w:left w:val="none" w:sz="0" w:space="0" w:color="auto"/>
        <w:bottom w:val="none" w:sz="0" w:space="0" w:color="auto"/>
        <w:right w:val="none" w:sz="0" w:space="0" w:color="auto"/>
      </w:divBdr>
    </w:div>
    <w:div w:id="1233081903">
      <w:bodyDiv w:val="1"/>
      <w:marLeft w:val="0"/>
      <w:marRight w:val="0"/>
      <w:marTop w:val="0"/>
      <w:marBottom w:val="0"/>
      <w:divBdr>
        <w:top w:val="none" w:sz="0" w:space="0" w:color="auto"/>
        <w:left w:val="none" w:sz="0" w:space="0" w:color="auto"/>
        <w:bottom w:val="none" w:sz="0" w:space="0" w:color="auto"/>
        <w:right w:val="none" w:sz="0" w:space="0" w:color="auto"/>
      </w:divBdr>
    </w:div>
    <w:div w:id="1234241794">
      <w:bodyDiv w:val="1"/>
      <w:marLeft w:val="0"/>
      <w:marRight w:val="0"/>
      <w:marTop w:val="0"/>
      <w:marBottom w:val="0"/>
      <w:divBdr>
        <w:top w:val="none" w:sz="0" w:space="0" w:color="auto"/>
        <w:left w:val="none" w:sz="0" w:space="0" w:color="auto"/>
        <w:bottom w:val="none" w:sz="0" w:space="0" w:color="auto"/>
        <w:right w:val="none" w:sz="0" w:space="0" w:color="auto"/>
      </w:divBdr>
    </w:div>
    <w:div w:id="1242056810">
      <w:bodyDiv w:val="1"/>
      <w:marLeft w:val="0"/>
      <w:marRight w:val="0"/>
      <w:marTop w:val="0"/>
      <w:marBottom w:val="0"/>
      <w:divBdr>
        <w:top w:val="none" w:sz="0" w:space="0" w:color="auto"/>
        <w:left w:val="none" w:sz="0" w:space="0" w:color="auto"/>
        <w:bottom w:val="none" w:sz="0" w:space="0" w:color="auto"/>
        <w:right w:val="none" w:sz="0" w:space="0" w:color="auto"/>
      </w:divBdr>
    </w:div>
    <w:div w:id="1249997556">
      <w:bodyDiv w:val="1"/>
      <w:marLeft w:val="0"/>
      <w:marRight w:val="0"/>
      <w:marTop w:val="0"/>
      <w:marBottom w:val="0"/>
      <w:divBdr>
        <w:top w:val="none" w:sz="0" w:space="0" w:color="auto"/>
        <w:left w:val="none" w:sz="0" w:space="0" w:color="auto"/>
        <w:bottom w:val="none" w:sz="0" w:space="0" w:color="auto"/>
        <w:right w:val="none" w:sz="0" w:space="0" w:color="auto"/>
      </w:divBdr>
    </w:div>
    <w:div w:id="1251622339">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4360751">
      <w:bodyDiv w:val="1"/>
      <w:marLeft w:val="0"/>
      <w:marRight w:val="0"/>
      <w:marTop w:val="0"/>
      <w:marBottom w:val="0"/>
      <w:divBdr>
        <w:top w:val="none" w:sz="0" w:space="0" w:color="auto"/>
        <w:left w:val="none" w:sz="0" w:space="0" w:color="auto"/>
        <w:bottom w:val="none" w:sz="0" w:space="0" w:color="auto"/>
        <w:right w:val="none" w:sz="0" w:space="0" w:color="auto"/>
      </w:divBdr>
    </w:div>
    <w:div w:id="1258754232">
      <w:bodyDiv w:val="1"/>
      <w:marLeft w:val="0"/>
      <w:marRight w:val="0"/>
      <w:marTop w:val="0"/>
      <w:marBottom w:val="0"/>
      <w:divBdr>
        <w:top w:val="none" w:sz="0" w:space="0" w:color="auto"/>
        <w:left w:val="none" w:sz="0" w:space="0" w:color="auto"/>
        <w:bottom w:val="none" w:sz="0" w:space="0" w:color="auto"/>
        <w:right w:val="none" w:sz="0" w:space="0" w:color="auto"/>
      </w:divBdr>
    </w:div>
    <w:div w:id="1262567493">
      <w:bodyDiv w:val="1"/>
      <w:marLeft w:val="0"/>
      <w:marRight w:val="0"/>
      <w:marTop w:val="0"/>
      <w:marBottom w:val="0"/>
      <w:divBdr>
        <w:top w:val="none" w:sz="0" w:space="0" w:color="auto"/>
        <w:left w:val="none" w:sz="0" w:space="0" w:color="auto"/>
        <w:bottom w:val="none" w:sz="0" w:space="0" w:color="auto"/>
        <w:right w:val="none" w:sz="0" w:space="0" w:color="auto"/>
      </w:divBdr>
    </w:div>
    <w:div w:id="1262906953">
      <w:bodyDiv w:val="1"/>
      <w:marLeft w:val="0"/>
      <w:marRight w:val="0"/>
      <w:marTop w:val="0"/>
      <w:marBottom w:val="0"/>
      <w:divBdr>
        <w:top w:val="none" w:sz="0" w:space="0" w:color="auto"/>
        <w:left w:val="none" w:sz="0" w:space="0" w:color="auto"/>
        <w:bottom w:val="none" w:sz="0" w:space="0" w:color="auto"/>
        <w:right w:val="none" w:sz="0" w:space="0" w:color="auto"/>
      </w:divBdr>
    </w:div>
    <w:div w:id="1268545162">
      <w:bodyDiv w:val="1"/>
      <w:marLeft w:val="0"/>
      <w:marRight w:val="0"/>
      <w:marTop w:val="0"/>
      <w:marBottom w:val="0"/>
      <w:divBdr>
        <w:top w:val="none" w:sz="0" w:space="0" w:color="auto"/>
        <w:left w:val="none" w:sz="0" w:space="0" w:color="auto"/>
        <w:bottom w:val="none" w:sz="0" w:space="0" w:color="auto"/>
        <w:right w:val="none" w:sz="0" w:space="0" w:color="auto"/>
      </w:divBdr>
    </w:div>
    <w:div w:id="1273052598">
      <w:bodyDiv w:val="1"/>
      <w:marLeft w:val="0"/>
      <w:marRight w:val="0"/>
      <w:marTop w:val="0"/>
      <w:marBottom w:val="0"/>
      <w:divBdr>
        <w:top w:val="none" w:sz="0" w:space="0" w:color="auto"/>
        <w:left w:val="none" w:sz="0" w:space="0" w:color="auto"/>
        <w:bottom w:val="none" w:sz="0" w:space="0" w:color="auto"/>
        <w:right w:val="none" w:sz="0" w:space="0" w:color="auto"/>
      </w:divBdr>
    </w:div>
    <w:div w:id="1285186757">
      <w:bodyDiv w:val="1"/>
      <w:marLeft w:val="0"/>
      <w:marRight w:val="0"/>
      <w:marTop w:val="0"/>
      <w:marBottom w:val="0"/>
      <w:divBdr>
        <w:top w:val="none" w:sz="0" w:space="0" w:color="auto"/>
        <w:left w:val="none" w:sz="0" w:space="0" w:color="auto"/>
        <w:bottom w:val="none" w:sz="0" w:space="0" w:color="auto"/>
        <w:right w:val="none" w:sz="0" w:space="0" w:color="auto"/>
      </w:divBdr>
    </w:div>
    <w:div w:id="1286110033">
      <w:bodyDiv w:val="1"/>
      <w:marLeft w:val="0"/>
      <w:marRight w:val="0"/>
      <w:marTop w:val="0"/>
      <w:marBottom w:val="0"/>
      <w:divBdr>
        <w:top w:val="none" w:sz="0" w:space="0" w:color="auto"/>
        <w:left w:val="none" w:sz="0" w:space="0" w:color="auto"/>
        <w:bottom w:val="none" w:sz="0" w:space="0" w:color="auto"/>
        <w:right w:val="none" w:sz="0" w:space="0" w:color="auto"/>
      </w:divBdr>
    </w:div>
    <w:div w:id="1291128395">
      <w:bodyDiv w:val="1"/>
      <w:marLeft w:val="0"/>
      <w:marRight w:val="0"/>
      <w:marTop w:val="0"/>
      <w:marBottom w:val="0"/>
      <w:divBdr>
        <w:top w:val="none" w:sz="0" w:space="0" w:color="auto"/>
        <w:left w:val="none" w:sz="0" w:space="0" w:color="auto"/>
        <w:bottom w:val="none" w:sz="0" w:space="0" w:color="auto"/>
        <w:right w:val="none" w:sz="0" w:space="0" w:color="auto"/>
      </w:divBdr>
    </w:div>
    <w:div w:id="1296258907">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00914606">
      <w:bodyDiv w:val="1"/>
      <w:marLeft w:val="0"/>
      <w:marRight w:val="0"/>
      <w:marTop w:val="0"/>
      <w:marBottom w:val="0"/>
      <w:divBdr>
        <w:top w:val="none" w:sz="0" w:space="0" w:color="auto"/>
        <w:left w:val="none" w:sz="0" w:space="0" w:color="auto"/>
        <w:bottom w:val="none" w:sz="0" w:space="0" w:color="auto"/>
        <w:right w:val="none" w:sz="0" w:space="0" w:color="auto"/>
      </w:divBdr>
    </w:div>
    <w:div w:id="1301303152">
      <w:bodyDiv w:val="1"/>
      <w:marLeft w:val="0"/>
      <w:marRight w:val="0"/>
      <w:marTop w:val="0"/>
      <w:marBottom w:val="0"/>
      <w:divBdr>
        <w:top w:val="none" w:sz="0" w:space="0" w:color="auto"/>
        <w:left w:val="none" w:sz="0" w:space="0" w:color="auto"/>
        <w:bottom w:val="none" w:sz="0" w:space="0" w:color="auto"/>
        <w:right w:val="none" w:sz="0" w:space="0" w:color="auto"/>
      </w:divBdr>
    </w:div>
    <w:div w:id="1303849511">
      <w:bodyDiv w:val="1"/>
      <w:marLeft w:val="0"/>
      <w:marRight w:val="0"/>
      <w:marTop w:val="0"/>
      <w:marBottom w:val="0"/>
      <w:divBdr>
        <w:top w:val="none" w:sz="0" w:space="0" w:color="auto"/>
        <w:left w:val="none" w:sz="0" w:space="0" w:color="auto"/>
        <w:bottom w:val="none" w:sz="0" w:space="0" w:color="auto"/>
        <w:right w:val="none" w:sz="0" w:space="0" w:color="auto"/>
      </w:divBdr>
    </w:div>
    <w:div w:id="1306857311">
      <w:bodyDiv w:val="1"/>
      <w:marLeft w:val="0"/>
      <w:marRight w:val="0"/>
      <w:marTop w:val="0"/>
      <w:marBottom w:val="0"/>
      <w:divBdr>
        <w:top w:val="none" w:sz="0" w:space="0" w:color="auto"/>
        <w:left w:val="none" w:sz="0" w:space="0" w:color="auto"/>
        <w:bottom w:val="none" w:sz="0" w:space="0" w:color="auto"/>
        <w:right w:val="none" w:sz="0" w:space="0" w:color="auto"/>
      </w:divBdr>
    </w:div>
    <w:div w:id="1309674668">
      <w:bodyDiv w:val="1"/>
      <w:marLeft w:val="0"/>
      <w:marRight w:val="0"/>
      <w:marTop w:val="0"/>
      <w:marBottom w:val="0"/>
      <w:divBdr>
        <w:top w:val="none" w:sz="0" w:space="0" w:color="auto"/>
        <w:left w:val="none" w:sz="0" w:space="0" w:color="auto"/>
        <w:bottom w:val="none" w:sz="0" w:space="0" w:color="auto"/>
        <w:right w:val="none" w:sz="0" w:space="0" w:color="auto"/>
      </w:divBdr>
    </w:div>
    <w:div w:id="1310014059">
      <w:bodyDiv w:val="1"/>
      <w:marLeft w:val="0"/>
      <w:marRight w:val="0"/>
      <w:marTop w:val="0"/>
      <w:marBottom w:val="0"/>
      <w:divBdr>
        <w:top w:val="none" w:sz="0" w:space="0" w:color="auto"/>
        <w:left w:val="none" w:sz="0" w:space="0" w:color="auto"/>
        <w:bottom w:val="none" w:sz="0" w:space="0" w:color="auto"/>
        <w:right w:val="none" w:sz="0" w:space="0" w:color="auto"/>
      </w:divBdr>
    </w:div>
    <w:div w:id="1310359358">
      <w:bodyDiv w:val="1"/>
      <w:marLeft w:val="0"/>
      <w:marRight w:val="0"/>
      <w:marTop w:val="0"/>
      <w:marBottom w:val="0"/>
      <w:divBdr>
        <w:top w:val="none" w:sz="0" w:space="0" w:color="auto"/>
        <w:left w:val="none" w:sz="0" w:space="0" w:color="auto"/>
        <w:bottom w:val="none" w:sz="0" w:space="0" w:color="auto"/>
        <w:right w:val="none" w:sz="0" w:space="0" w:color="auto"/>
      </w:divBdr>
    </w:div>
    <w:div w:id="1310668104">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16493632">
      <w:bodyDiv w:val="1"/>
      <w:marLeft w:val="0"/>
      <w:marRight w:val="0"/>
      <w:marTop w:val="0"/>
      <w:marBottom w:val="0"/>
      <w:divBdr>
        <w:top w:val="none" w:sz="0" w:space="0" w:color="auto"/>
        <w:left w:val="none" w:sz="0" w:space="0" w:color="auto"/>
        <w:bottom w:val="none" w:sz="0" w:space="0" w:color="auto"/>
        <w:right w:val="none" w:sz="0" w:space="0" w:color="auto"/>
      </w:divBdr>
    </w:div>
    <w:div w:id="1318222428">
      <w:bodyDiv w:val="1"/>
      <w:marLeft w:val="0"/>
      <w:marRight w:val="0"/>
      <w:marTop w:val="0"/>
      <w:marBottom w:val="0"/>
      <w:divBdr>
        <w:top w:val="none" w:sz="0" w:space="0" w:color="auto"/>
        <w:left w:val="none" w:sz="0" w:space="0" w:color="auto"/>
        <w:bottom w:val="none" w:sz="0" w:space="0" w:color="auto"/>
        <w:right w:val="none" w:sz="0" w:space="0" w:color="auto"/>
      </w:divBdr>
    </w:div>
    <w:div w:id="1318731106">
      <w:bodyDiv w:val="1"/>
      <w:marLeft w:val="0"/>
      <w:marRight w:val="0"/>
      <w:marTop w:val="0"/>
      <w:marBottom w:val="0"/>
      <w:divBdr>
        <w:top w:val="none" w:sz="0" w:space="0" w:color="auto"/>
        <w:left w:val="none" w:sz="0" w:space="0" w:color="auto"/>
        <w:bottom w:val="none" w:sz="0" w:space="0" w:color="auto"/>
        <w:right w:val="none" w:sz="0" w:space="0" w:color="auto"/>
      </w:divBdr>
    </w:div>
    <w:div w:id="1319074505">
      <w:bodyDiv w:val="1"/>
      <w:marLeft w:val="0"/>
      <w:marRight w:val="0"/>
      <w:marTop w:val="0"/>
      <w:marBottom w:val="0"/>
      <w:divBdr>
        <w:top w:val="none" w:sz="0" w:space="0" w:color="auto"/>
        <w:left w:val="none" w:sz="0" w:space="0" w:color="auto"/>
        <w:bottom w:val="none" w:sz="0" w:space="0" w:color="auto"/>
        <w:right w:val="none" w:sz="0" w:space="0" w:color="auto"/>
      </w:divBdr>
    </w:div>
    <w:div w:id="1324119802">
      <w:bodyDiv w:val="1"/>
      <w:marLeft w:val="0"/>
      <w:marRight w:val="0"/>
      <w:marTop w:val="0"/>
      <w:marBottom w:val="0"/>
      <w:divBdr>
        <w:top w:val="none" w:sz="0" w:space="0" w:color="auto"/>
        <w:left w:val="none" w:sz="0" w:space="0" w:color="auto"/>
        <w:bottom w:val="none" w:sz="0" w:space="0" w:color="auto"/>
        <w:right w:val="none" w:sz="0" w:space="0" w:color="auto"/>
      </w:divBdr>
    </w:div>
    <w:div w:id="1329484693">
      <w:bodyDiv w:val="1"/>
      <w:marLeft w:val="0"/>
      <w:marRight w:val="0"/>
      <w:marTop w:val="0"/>
      <w:marBottom w:val="0"/>
      <w:divBdr>
        <w:top w:val="none" w:sz="0" w:space="0" w:color="auto"/>
        <w:left w:val="none" w:sz="0" w:space="0" w:color="auto"/>
        <w:bottom w:val="none" w:sz="0" w:space="0" w:color="auto"/>
        <w:right w:val="none" w:sz="0" w:space="0" w:color="auto"/>
      </w:divBdr>
    </w:div>
    <w:div w:id="1331834147">
      <w:bodyDiv w:val="1"/>
      <w:marLeft w:val="0"/>
      <w:marRight w:val="0"/>
      <w:marTop w:val="0"/>
      <w:marBottom w:val="0"/>
      <w:divBdr>
        <w:top w:val="none" w:sz="0" w:space="0" w:color="auto"/>
        <w:left w:val="none" w:sz="0" w:space="0" w:color="auto"/>
        <w:bottom w:val="none" w:sz="0" w:space="0" w:color="auto"/>
        <w:right w:val="none" w:sz="0" w:space="0" w:color="auto"/>
      </w:divBdr>
    </w:div>
    <w:div w:id="1332950215">
      <w:bodyDiv w:val="1"/>
      <w:marLeft w:val="0"/>
      <w:marRight w:val="0"/>
      <w:marTop w:val="0"/>
      <w:marBottom w:val="0"/>
      <w:divBdr>
        <w:top w:val="none" w:sz="0" w:space="0" w:color="auto"/>
        <w:left w:val="none" w:sz="0" w:space="0" w:color="auto"/>
        <w:bottom w:val="none" w:sz="0" w:space="0" w:color="auto"/>
        <w:right w:val="none" w:sz="0" w:space="0" w:color="auto"/>
      </w:divBdr>
    </w:div>
    <w:div w:id="1334186159">
      <w:bodyDiv w:val="1"/>
      <w:marLeft w:val="0"/>
      <w:marRight w:val="0"/>
      <w:marTop w:val="0"/>
      <w:marBottom w:val="0"/>
      <w:divBdr>
        <w:top w:val="none" w:sz="0" w:space="0" w:color="auto"/>
        <w:left w:val="none" w:sz="0" w:space="0" w:color="auto"/>
        <w:bottom w:val="none" w:sz="0" w:space="0" w:color="auto"/>
        <w:right w:val="none" w:sz="0" w:space="0" w:color="auto"/>
      </w:divBdr>
    </w:div>
    <w:div w:id="1338073377">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45017233">
      <w:bodyDiv w:val="1"/>
      <w:marLeft w:val="0"/>
      <w:marRight w:val="0"/>
      <w:marTop w:val="0"/>
      <w:marBottom w:val="0"/>
      <w:divBdr>
        <w:top w:val="none" w:sz="0" w:space="0" w:color="auto"/>
        <w:left w:val="none" w:sz="0" w:space="0" w:color="auto"/>
        <w:bottom w:val="none" w:sz="0" w:space="0" w:color="auto"/>
        <w:right w:val="none" w:sz="0" w:space="0" w:color="auto"/>
      </w:divBdr>
    </w:div>
    <w:div w:id="1352145970">
      <w:bodyDiv w:val="1"/>
      <w:marLeft w:val="0"/>
      <w:marRight w:val="0"/>
      <w:marTop w:val="0"/>
      <w:marBottom w:val="0"/>
      <w:divBdr>
        <w:top w:val="none" w:sz="0" w:space="0" w:color="auto"/>
        <w:left w:val="none" w:sz="0" w:space="0" w:color="auto"/>
        <w:bottom w:val="none" w:sz="0" w:space="0" w:color="auto"/>
        <w:right w:val="none" w:sz="0" w:space="0" w:color="auto"/>
      </w:divBdr>
    </w:div>
    <w:div w:id="1355109750">
      <w:bodyDiv w:val="1"/>
      <w:marLeft w:val="0"/>
      <w:marRight w:val="0"/>
      <w:marTop w:val="0"/>
      <w:marBottom w:val="0"/>
      <w:divBdr>
        <w:top w:val="none" w:sz="0" w:space="0" w:color="auto"/>
        <w:left w:val="none" w:sz="0" w:space="0" w:color="auto"/>
        <w:bottom w:val="none" w:sz="0" w:space="0" w:color="auto"/>
        <w:right w:val="none" w:sz="0" w:space="0" w:color="auto"/>
      </w:divBdr>
    </w:div>
    <w:div w:id="1357729453">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60935962">
      <w:bodyDiv w:val="1"/>
      <w:marLeft w:val="0"/>
      <w:marRight w:val="0"/>
      <w:marTop w:val="0"/>
      <w:marBottom w:val="0"/>
      <w:divBdr>
        <w:top w:val="none" w:sz="0" w:space="0" w:color="auto"/>
        <w:left w:val="none" w:sz="0" w:space="0" w:color="auto"/>
        <w:bottom w:val="none" w:sz="0" w:space="0" w:color="auto"/>
        <w:right w:val="none" w:sz="0" w:space="0" w:color="auto"/>
      </w:divBdr>
    </w:div>
    <w:div w:id="1361125371">
      <w:bodyDiv w:val="1"/>
      <w:marLeft w:val="0"/>
      <w:marRight w:val="0"/>
      <w:marTop w:val="0"/>
      <w:marBottom w:val="0"/>
      <w:divBdr>
        <w:top w:val="none" w:sz="0" w:space="0" w:color="auto"/>
        <w:left w:val="none" w:sz="0" w:space="0" w:color="auto"/>
        <w:bottom w:val="none" w:sz="0" w:space="0" w:color="auto"/>
        <w:right w:val="none" w:sz="0" w:space="0" w:color="auto"/>
      </w:divBdr>
    </w:div>
    <w:div w:id="1364552578">
      <w:bodyDiv w:val="1"/>
      <w:marLeft w:val="0"/>
      <w:marRight w:val="0"/>
      <w:marTop w:val="0"/>
      <w:marBottom w:val="0"/>
      <w:divBdr>
        <w:top w:val="none" w:sz="0" w:space="0" w:color="auto"/>
        <w:left w:val="none" w:sz="0" w:space="0" w:color="auto"/>
        <w:bottom w:val="none" w:sz="0" w:space="0" w:color="auto"/>
        <w:right w:val="none" w:sz="0" w:space="0" w:color="auto"/>
      </w:divBdr>
    </w:div>
    <w:div w:id="1365718220">
      <w:bodyDiv w:val="1"/>
      <w:marLeft w:val="0"/>
      <w:marRight w:val="0"/>
      <w:marTop w:val="0"/>
      <w:marBottom w:val="0"/>
      <w:divBdr>
        <w:top w:val="none" w:sz="0" w:space="0" w:color="auto"/>
        <w:left w:val="none" w:sz="0" w:space="0" w:color="auto"/>
        <w:bottom w:val="none" w:sz="0" w:space="0" w:color="auto"/>
        <w:right w:val="none" w:sz="0" w:space="0" w:color="auto"/>
      </w:divBdr>
      <w:divsChild>
        <w:div w:id="1711875664">
          <w:marLeft w:val="0"/>
          <w:marRight w:val="0"/>
          <w:marTop w:val="0"/>
          <w:marBottom w:val="0"/>
          <w:divBdr>
            <w:top w:val="none" w:sz="0" w:space="0" w:color="auto"/>
            <w:left w:val="none" w:sz="0" w:space="0" w:color="auto"/>
            <w:bottom w:val="none" w:sz="0" w:space="0" w:color="auto"/>
            <w:right w:val="none" w:sz="0" w:space="0" w:color="auto"/>
          </w:divBdr>
        </w:div>
      </w:divsChild>
    </w:div>
    <w:div w:id="1371034417">
      <w:bodyDiv w:val="1"/>
      <w:marLeft w:val="0"/>
      <w:marRight w:val="0"/>
      <w:marTop w:val="0"/>
      <w:marBottom w:val="0"/>
      <w:divBdr>
        <w:top w:val="none" w:sz="0" w:space="0" w:color="auto"/>
        <w:left w:val="none" w:sz="0" w:space="0" w:color="auto"/>
        <w:bottom w:val="none" w:sz="0" w:space="0" w:color="auto"/>
        <w:right w:val="none" w:sz="0" w:space="0" w:color="auto"/>
      </w:divBdr>
    </w:div>
    <w:div w:id="1380402102">
      <w:bodyDiv w:val="1"/>
      <w:marLeft w:val="0"/>
      <w:marRight w:val="0"/>
      <w:marTop w:val="0"/>
      <w:marBottom w:val="0"/>
      <w:divBdr>
        <w:top w:val="none" w:sz="0" w:space="0" w:color="auto"/>
        <w:left w:val="none" w:sz="0" w:space="0" w:color="auto"/>
        <w:bottom w:val="none" w:sz="0" w:space="0" w:color="auto"/>
        <w:right w:val="none" w:sz="0" w:space="0" w:color="auto"/>
      </w:divBdr>
    </w:div>
    <w:div w:id="1381976406">
      <w:bodyDiv w:val="1"/>
      <w:marLeft w:val="0"/>
      <w:marRight w:val="0"/>
      <w:marTop w:val="0"/>
      <w:marBottom w:val="0"/>
      <w:divBdr>
        <w:top w:val="none" w:sz="0" w:space="0" w:color="auto"/>
        <w:left w:val="none" w:sz="0" w:space="0" w:color="auto"/>
        <w:bottom w:val="none" w:sz="0" w:space="0" w:color="auto"/>
        <w:right w:val="none" w:sz="0" w:space="0" w:color="auto"/>
      </w:divBdr>
    </w:div>
    <w:div w:id="1384939356">
      <w:bodyDiv w:val="1"/>
      <w:marLeft w:val="0"/>
      <w:marRight w:val="0"/>
      <w:marTop w:val="0"/>
      <w:marBottom w:val="0"/>
      <w:divBdr>
        <w:top w:val="none" w:sz="0" w:space="0" w:color="auto"/>
        <w:left w:val="none" w:sz="0" w:space="0" w:color="auto"/>
        <w:bottom w:val="none" w:sz="0" w:space="0" w:color="auto"/>
        <w:right w:val="none" w:sz="0" w:space="0" w:color="auto"/>
      </w:divBdr>
    </w:div>
    <w:div w:id="1389256614">
      <w:bodyDiv w:val="1"/>
      <w:marLeft w:val="0"/>
      <w:marRight w:val="0"/>
      <w:marTop w:val="0"/>
      <w:marBottom w:val="0"/>
      <w:divBdr>
        <w:top w:val="none" w:sz="0" w:space="0" w:color="auto"/>
        <w:left w:val="none" w:sz="0" w:space="0" w:color="auto"/>
        <w:bottom w:val="none" w:sz="0" w:space="0" w:color="auto"/>
        <w:right w:val="none" w:sz="0" w:space="0" w:color="auto"/>
      </w:divBdr>
    </w:div>
    <w:div w:id="1394161530">
      <w:bodyDiv w:val="1"/>
      <w:marLeft w:val="0"/>
      <w:marRight w:val="0"/>
      <w:marTop w:val="0"/>
      <w:marBottom w:val="0"/>
      <w:divBdr>
        <w:top w:val="none" w:sz="0" w:space="0" w:color="auto"/>
        <w:left w:val="none" w:sz="0" w:space="0" w:color="auto"/>
        <w:bottom w:val="none" w:sz="0" w:space="0" w:color="auto"/>
        <w:right w:val="none" w:sz="0" w:space="0" w:color="auto"/>
      </w:divBdr>
    </w:div>
    <w:div w:id="1395859501">
      <w:bodyDiv w:val="1"/>
      <w:marLeft w:val="0"/>
      <w:marRight w:val="0"/>
      <w:marTop w:val="0"/>
      <w:marBottom w:val="0"/>
      <w:divBdr>
        <w:top w:val="none" w:sz="0" w:space="0" w:color="auto"/>
        <w:left w:val="none" w:sz="0" w:space="0" w:color="auto"/>
        <w:bottom w:val="none" w:sz="0" w:space="0" w:color="auto"/>
        <w:right w:val="none" w:sz="0" w:space="0" w:color="auto"/>
      </w:divBdr>
    </w:div>
    <w:div w:id="1398673128">
      <w:bodyDiv w:val="1"/>
      <w:marLeft w:val="0"/>
      <w:marRight w:val="0"/>
      <w:marTop w:val="0"/>
      <w:marBottom w:val="0"/>
      <w:divBdr>
        <w:top w:val="none" w:sz="0" w:space="0" w:color="auto"/>
        <w:left w:val="none" w:sz="0" w:space="0" w:color="auto"/>
        <w:bottom w:val="none" w:sz="0" w:space="0" w:color="auto"/>
        <w:right w:val="none" w:sz="0" w:space="0" w:color="auto"/>
      </w:divBdr>
    </w:div>
    <w:div w:id="1406413910">
      <w:bodyDiv w:val="1"/>
      <w:marLeft w:val="0"/>
      <w:marRight w:val="0"/>
      <w:marTop w:val="0"/>
      <w:marBottom w:val="0"/>
      <w:divBdr>
        <w:top w:val="none" w:sz="0" w:space="0" w:color="auto"/>
        <w:left w:val="none" w:sz="0" w:space="0" w:color="auto"/>
        <w:bottom w:val="none" w:sz="0" w:space="0" w:color="auto"/>
        <w:right w:val="none" w:sz="0" w:space="0" w:color="auto"/>
      </w:divBdr>
    </w:div>
    <w:div w:id="1407337286">
      <w:bodyDiv w:val="1"/>
      <w:marLeft w:val="0"/>
      <w:marRight w:val="0"/>
      <w:marTop w:val="0"/>
      <w:marBottom w:val="0"/>
      <w:divBdr>
        <w:top w:val="none" w:sz="0" w:space="0" w:color="auto"/>
        <w:left w:val="none" w:sz="0" w:space="0" w:color="auto"/>
        <w:bottom w:val="none" w:sz="0" w:space="0" w:color="auto"/>
        <w:right w:val="none" w:sz="0" w:space="0" w:color="auto"/>
      </w:divBdr>
    </w:div>
    <w:div w:id="1412775392">
      <w:bodyDiv w:val="1"/>
      <w:marLeft w:val="0"/>
      <w:marRight w:val="0"/>
      <w:marTop w:val="0"/>
      <w:marBottom w:val="0"/>
      <w:divBdr>
        <w:top w:val="none" w:sz="0" w:space="0" w:color="auto"/>
        <w:left w:val="none" w:sz="0" w:space="0" w:color="auto"/>
        <w:bottom w:val="none" w:sz="0" w:space="0" w:color="auto"/>
        <w:right w:val="none" w:sz="0" w:space="0" w:color="auto"/>
      </w:divBdr>
    </w:div>
    <w:div w:id="1413046301">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17358491">
      <w:bodyDiv w:val="1"/>
      <w:marLeft w:val="0"/>
      <w:marRight w:val="0"/>
      <w:marTop w:val="0"/>
      <w:marBottom w:val="0"/>
      <w:divBdr>
        <w:top w:val="none" w:sz="0" w:space="0" w:color="auto"/>
        <w:left w:val="none" w:sz="0" w:space="0" w:color="auto"/>
        <w:bottom w:val="none" w:sz="0" w:space="0" w:color="auto"/>
        <w:right w:val="none" w:sz="0" w:space="0" w:color="auto"/>
      </w:divBdr>
    </w:div>
    <w:div w:id="1422600334">
      <w:bodyDiv w:val="1"/>
      <w:marLeft w:val="0"/>
      <w:marRight w:val="0"/>
      <w:marTop w:val="0"/>
      <w:marBottom w:val="0"/>
      <w:divBdr>
        <w:top w:val="none" w:sz="0" w:space="0" w:color="auto"/>
        <w:left w:val="none" w:sz="0" w:space="0" w:color="auto"/>
        <w:bottom w:val="none" w:sz="0" w:space="0" w:color="auto"/>
        <w:right w:val="none" w:sz="0" w:space="0" w:color="auto"/>
      </w:divBdr>
    </w:div>
    <w:div w:id="1427993654">
      <w:bodyDiv w:val="1"/>
      <w:marLeft w:val="0"/>
      <w:marRight w:val="0"/>
      <w:marTop w:val="0"/>
      <w:marBottom w:val="0"/>
      <w:divBdr>
        <w:top w:val="none" w:sz="0" w:space="0" w:color="auto"/>
        <w:left w:val="none" w:sz="0" w:space="0" w:color="auto"/>
        <w:bottom w:val="none" w:sz="0" w:space="0" w:color="auto"/>
        <w:right w:val="none" w:sz="0" w:space="0" w:color="auto"/>
      </w:divBdr>
    </w:div>
    <w:div w:id="1430538233">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39909584">
      <w:bodyDiv w:val="1"/>
      <w:marLeft w:val="0"/>
      <w:marRight w:val="0"/>
      <w:marTop w:val="0"/>
      <w:marBottom w:val="0"/>
      <w:divBdr>
        <w:top w:val="none" w:sz="0" w:space="0" w:color="auto"/>
        <w:left w:val="none" w:sz="0" w:space="0" w:color="auto"/>
        <w:bottom w:val="none" w:sz="0" w:space="0" w:color="auto"/>
        <w:right w:val="none" w:sz="0" w:space="0" w:color="auto"/>
      </w:divBdr>
    </w:div>
    <w:div w:id="1446191447">
      <w:bodyDiv w:val="1"/>
      <w:marLeft w:val="0"/>
      <w:marRight w:val="0"/>
      <w:marTop w:val="0"/>
      <w:marBottom w:val="0"/>
      <w:divBdr>
        <w:top w:val="none" w:sz="0" w:space="0" w:color="auto"/>
        <w:left w:val="none" w:sz="0" w:space="0" w:color="auto"/>
        <w:bottom w:val="none" w:sz="0" w:space="0" w:color="auto"/>
        <w:right w:val="none" w:sz="0" w:space="0" w:color="auto"/>
      </w:divBdr>
    </w:div>
    <w:div w:id="1446264909">
      <w:bodyDiv w:val="1"/>
      <w:marLeft w:val="0"/>
      <w:marRight w:val="0"/>
      <w:marTop w:val="0"/>
      <w:marBottom w:val="0"/>
      <w:divBdr>
        <w:top w:val="none" w:sz="0" w:space="0" w:color="auto"/>
        <w:left w:val="none" w:sz="0" w:space="0" w:color="auto"/>
        <w:bottom w:val="none" w:sz="0" w:space="0" w:color="auto"/>
        <w:right w:val="none" w:sz="0" w:space="0" w:color="auto"/>
      </w:divBdr>
    </w:div>
    <w:div w:id="1446389620">
      <w:bodyDiv w:val="1"/>
      <w:marLeft w:val="0"/>
      <w:marRight w:val="0"/>
      <w:marTop w:val="0"/>
      <w:marBottom w:val="0"/>
      <w:divBdr>
        <w:top w:val="none" w:sz="0" w:space="0" w:color="auto"/>
        <w:left w:val="none" w:sz="0" w:space="0" w:color="auto"/>
        <w:bottom w:val="none" w:sz="0" w:space="0" w:color="auto"/>
        <w:right w:val="none" w:sz="0" w:space="0" w:color="auto"/>
      </w:divBdr>
    </w:div>
    <w:div w:id="1449160863">
      <w:bodyDiv w:val="1"/>
      <w:marLeft w:val="0"/>
      <w:marRight w:val="0"/>
      <w:marTop w:val="0"/>
      <w:marBottom w:val="0"/>
      <w:divBdr>
        <w:top w:val="none" w:sz="0" w:space="0" w:color="auto"/>
        <w:left w:val="none" w:sz="0" w:space="0" w:color="auto"/>
        <w:bottom w:val="none" w:sz="0" w:space="0" w:color="auto"/>
        <w:right w:val="none" w:sz="0" w:space="0" w:color="auto"/>
      </w:divBdr>
    </w:div>
    <w:div w:id="1451976638">
      <w:bodyDiv w:val="1"/>
      <w:marLeft w:val="0"/>
      <w:marRight w:val="0"/>
      <w:marTop w:val="0"/>
      <w:marBottom w:val="0"/>
      <w:divBdr>
        <w:top w:val="none" w:sz="0" w:space="0" w:color="auto"/>
        <w:left w:val="none" w:sz="0" w:space="0" w:color="auto"/>
        <w:bottom w:val="none" w:sz="0" w:space="0" w:color="auto"/>
        <w:right w:val="none" w:sz="0" w:space="0" w:color="auto"/>
      </w:divBdr>
    </w:div>
    <w:div w:id="1457019716">
      <w:bodyDiv w:val="1"/>
      <w:marLeft w:val="0"/>
      <w:marRight w:val="0"/>
      <w:marTop w:val="0"/>
      <w:marBottom w:val="0"/>
      <w:divBdr>
        <w:top w:val="none" w:sz="0" w:space="0" w:color="auto"/>
        <w:left w:val="none" w:sz="0" w:space="0" w:color="auto"/>
        <w:bottom w:val="none" w:sz="0" w:space="0" w:color="auto"/>
        <w:right w:val="none" w:sz="0" w:space="0" w:color="auto"/>
      </w:divBdr>
    </w:div>
    <w:div w:id="1462068448">
      <w:bodyDiv w:val="1"/>
      <w:marLeft w:val="0"/>
      <w:marRight w:val="0"/>
      <w:marTop w:val="0"/>
      <w:marBottom w:val="0"/>
      <w:divBdr>
        <w:top w:val="none" w:sz="0" w:space="0" w:color="auto"/>
        <w:left w:val="none" w:sz="0" w:space="0" w:color="auto"/>
        <w:bottom w:val="none" w:sz="0" w:space="0" w:color="auto"/>
        <w:right w:val="none" w:sz="0" w:space="0" w:color="auto"/>
      </w:divBdr>
    </w:div>
    <w:div w:id="1463039137">
      <w:bodyDiv w:val="1"/>
      <w:marLeft w:val="0"/>
      <w:marRight w:val="0"/>
      <w:marTop w:val="0"/>
      <w:marBottom w:val="0"/>
      <w:divBdr>
        <w:top w:val="none" w:sz="0" w:space="0" w:color="auto"/>
        <w:left w:val="none" w:sz="0" w:space="0" w:color="auto"/>
        <w:bottom w:val="none" w:sz="0" w:space="0" w:color="auto"/>
        <w:right w:val="none" w:sz="0" w:space="0" w:color="auto"/>
      </w:divBdr>
    </w:div>
    <w:div w:id="1464739544">
      <w:bodyDiv w:val="1"/>
      <w:marLeft w:val="0"/>
      <w:marRight w:val="0"/>
      <w:marTop w:val="0"/>
      <w:marBottom w:val="0"/>
      <w:divBdr>
        <w:top w:val="none" w:sz="0" w:space="0" w:color="auto"/>
        <w:left w:val="none" w:sz="0" w:space="0" w:color="auto"/>
        <w:bottom w:val="none" w:sz="0" w:space="0" w:color="auto"/>
        <w:right w:val="none" w:sz="0" w:space="0" w:color="auto"/>
      </w:divBdr>
      <w:divsChild>
        <w:div w:id="1223755969">
          <w:marLeft w:val="0"/>
          <w:marRight w:val="0"/>
          <w:marTop w:val="0"/>
          <w:marBottom w:val="0"/>
          <w:divBdr>
            <w:top w:val="none" w:sz="0" w:space="0" w:color="auto"/>
            <w:left w:val="none" w:sz="0" w:space="0" w:color="auto"/>
            <w:bottom w:val="none" w:sz="0" w:space="0" w:color="auto"/>
            <w:right w:val="none" w:sz="0" w:space="0" w:color="auto"/>
          </w:divBdr>
        </w:div>
      </w:divsChild>
    </w:div>
    <w:div w:id="1467427233">
      <w:bodyDiv w:val="1"/>
      <w:marLeft w:val="0"/>
      <w:marRight w:val="0"/>
      <w:marTop w:val="0"/>
      <w:marBottom w:val="0"/>
      <w:divBdr>
        <w:top w:val="none" w:sz="0" w:space="0" w:color="auto"/>
        <w:left w:val="none" w:sz="0" w:space="0" w:color="auto"/>
        <w:bottom w:val="none" w:sz="0" w:space="0" w:color="auto"/>
        <w:right w:val="none" w:sz="0" w:space="0" w:color="auto"/>
      </w:divBdr>
    </w:div>
    <w:div w:id="1470829470">
      <w:bodyDiv w:val="1"/>
      <w:marLeft w:val="0"/>
      <w:marRight w:val="0"/>
      <w:marTop w:val="0"/>
      <w:marBottom w:val="0"/>
      <w:divBdr>
        <w:top w:val="none" w:sz="0" w:space="0" w:color="auto"/>
        <w:left w:val="none" w:sz="0" w:space="0" w:color="auto"/>
        <w:bottom w:val="none" w:sz="0" w:space="0" w:color="auto"/>
        <w:right w:val="none" w:sz="0" w:space="0" w:color="auto"/>
      </w:divBdr>
    </w:div>
    <w:div w:id="1475296075">
      <w:bodyDiv w:val="1"/>
      <w:marLeft w:val="0"/>
      <w:marRight w:val="0"/>
      <w:marTop w:val="0"/>
      <w:marBottom w:val="0"/>
      <w:divBdr>
        <w:top w:val="none" w:sz="0" w:space="0" w:color="auto"/>
        <w:left w:val="none" w:sz="0" w:space="0" w:color="auto"/>
        <w:bottom w:val="none" w:sz="0" w:space="0" w:color="auto"/>
        <w:right w:val="none" w:sz="0" w:space="0" w:color="auto"/>
      </w:divBdr>
    </w:div>
    <w:div w:id="1481652144">
      <w:bodyDiv w:val="1"/>
      <w:marLeft w:val="0"/>
      <w:marRight w:val="0"/>
      <w:marTop w:val="0"/>
      <w:marBottom w:val="0"/>
      <w:divBdr>
        <w:top w:val="none" w:sz="0" w:space="0" w:color="auto"/>
        <w:left w:val="none" w:sz="0" w:space="0" w:color="auto"/>
        <w:bottom w:val="none" w:sz="0" w:space="0" w:color="auto"/>
        <w:right w:val="none" w:sz="0" w:space="0" w:color="auto"/>
      </w:divBdr>
    </w:div>
    <w:div w:id="1483962247">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491602705">
      <w:bodyDiv w:val="1"/>
      <w:marLeft w:val="0"/>
      <w:marRight w:val="0"/>
      <w:marTop w:val="0"/>
      <w:marBottom w:val="0"/>
      <w:divBdr>
        <w:top w:val="none" w:sz="0" w:space="0" w:color="auto"/>
        <w:left w:val="none" w:sz="0" w:space="0" w:color="auto"/>
        <w:bottom w:val="none" w:sz="0" w:space="0" w:color="auto"/>
        <w:right w:val="none" w:sz="0" w:space="0" w:color="auto"/>
      </w:divBdr>
    </w:div>
    <w:div w:id="1498302520">
      <w:bodyDiv w:val="1"/>
      <w:marLeft w:val="0"/>
      <w:marRight w:val="0"/>
      <w:marTop w:val="0"/>
      <w:marBottom w:val="0"/>
      <w:divBdr>
        <w:top w:val="none" w:sz="0" w:space="0" w:color="auto"/>
        <w:left w:val="none" w:sz="0" w:space="0" w:color="auto"/>
        <w:bottom w:val="none" w:sz="0" w:space="0" w:color="auto"/>
        <w:right w:val="none" w:sz="0" w:space="0" w:color="auto"/>
      </w:divBdr>
    </w:div>
    <w:div w:id="1504130440">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12988849">
      <w:bodyDiv w:val="1"/>
      <w:marLeft w:val="0"/>
      <w:marRight w:val="0"/>
      <w:marTop w:val="0"/>
      <w:marBottom w:val="0"/>
      <w:divBdr>
        <w:top w:val="none" w:sz="0" w:space="0" w:color="auto"/>
        <w:left w:val="none" w:sz="0" w:space="0" w:color="auto"/>
        <w:bottom w:val="none" w:sz="0" w:space="0" w:color="auto"/>
        <w:right w:val="none" w:sz="0" w:space="0" w:color="auto"/>
      </w:divBdr>
    </w:div>
    <w:div w:id="1513687573">
      <w:bodyDiv w:val="1"/>
      <w:marLeft w:val="0"/>
      <w:marRight w:val="0"/>
      <w:marTop w:val="0"/>
      <w:marBottom w:val="0"/>
      <w:divBdr>
        <w:top w:val="none" w:sz="0" w:space="0" w:color="auto"/>
        <w:left w:val="none" w:sz="0" w:space="0" w:color="auto"/>
        <w:bottom w:val="none" w:sz="0" w:space="0" w:color="auto"/>
        <w:right w:val="none" w:sz="0" w:space="0" w:color="auto"/>
      </w:divBdr>
    </w:div>
    <w:div w:id="1515681672">
      <w:bodyDiv w:val="1"/>
      <w:marLeft w:val="0"/>
      <w:marRight w:val="0"/>
      <w:marTop w:val="0"/>
      <w:marBottom w:val="0"/>
      <w:divBdr>
        <w:top w:val="none" w:sz="0" w:space="0" w:color="auto"/>
        <w:left w:val="none" w:sz="0" w:space="0" w:color="auto"/>
        <w:bottom w:val="none" w:sz="0" w:space="0" w:color="auto"/>
        <w:right w:val="none" w:sz="0" w:space="0" w:color="auto"/>
      </w:divBdr>
    </w:div>
    <w:div w:id="1519082587">
      <w:bodyDiv w:val="1"/>
      <w:marLeft w:val="0"/>
      <w:marRight w:val="0"/>
      <w:marTop w:val="0"/>
      <w:marBottom w:val="0"/>
      <w:divBdr>
        <w:top w:val="none" w:sz="0" w:space="0" w:color="auto"/>
        <w:left w:val="none" w:sz="0" w:space="0" w:color="auto"/>
        <w:bottom w:val="none" w:sz="0" w:space="0" w:color="auto"/>
        <w:right w:val="none" w:sz="0" w:space="0" w:color="auto"/>
      </w:divBdr>
      <w:divsChild>
        <w:div w:id="551232380">
          <w:marLeft w:val="0"/>
          <w:marRight w:val="0"/>
          <w:marTop w:val="0"/>
          <w:marBottom w:val="0"/>
          <w:divBdr>
            <w:top w:val="none" w:sz="0" w:space="0" w:color="auto"/>
            <w:left w:val="none" w:sz="0" w:space="0" w:color="auto"/>
            <w:bottom w:val="none" w:sz="0" w:space="0" w:color="auto"/>
            <w:right w:val="none" w:sz="0" w:space="0" w:color="auto"/>
          </w:divBdr>
        </w:div>
      </w:divsChild>
    </w:div>
    <w:div w:id="1524435769">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27601959">
      <w:bodyDiv w:val="1"/>
      <w:marLeft w:val="0"/>
      <w:marRight w:val="0"/>
      <w:marTop w:val="0"/>
      <w:marBottom w:val="0"/>
      <w:divBdr>
        <w:top w:val="none" w:sz="0" w:space="0" w:color="auto"/>
        <w:left w:val="none" w:sz="0" w:space="0" w:color="auto"/>
        <w:bottom w:val="none" w:sz="0" w:space="0" w:color="auto"/>
        <w:right w:val="none" w:sz="0" w:space="0" w:color="auto"/>
      </w:divBdr>
    </w:div>
    <w:div w:id="1529248123">
      <w:bodyDiv w:val="1"/>
      <w:marLeft w:val="0"/>
      <w:marRight w:val="0"/>
      <w:marTop w:val="0"/>
      <w:marBottom w:val="0"/>
      <w:divBdr>
        <w:top w:val="none" w:sz="0" w:space="0" w:color="auto"/>
        <w:left w:val="none" w:sz="0" w:space="0" w:color="auto"/>
        <w:bottom w:val="none" w:sz="0" w:space="0" w:color="auto"/>
        <w:right w:val="none" w:sz="0" w:space="0" w:color="auto"/>
      </w:divBdr>
    </w:div>
    <w:div w:id="1533688383">
      <w:bodyDiv w:val="1"/>
      <w:marLeft w:val="0"/>
      <w:marRight w:val="0"/>
      <w:marTop w:val="0"/>
      <w:marBottom w:val="0"/>
      <w:divBdr>
        <w:top w:val="none" w:sz="0" w:space="0" w:color="auto"/>
        <w:left w:val="none" w:sz="0" w:space="0" w:color="auto"/>
        <w:bottom w:val="none" w:sz="0" w:space="0" w:color="auto"/>
        <w:right w:val="none" w:sz="0" w:space="0" w:color="auto"/>
      </w:divBdr>
    </w:div>
    <w:div w:id="1547715585">
      <w:bodyDiv w:val="1"/>
      <w:marLeft w:val="0"/>
      <w:marRight w:val="0"/>
      <w:marTop w:val="0"/>
      <w:marBottom w:val="0"/>
      <w:divBdr>
        <w:top w:val="none" w:sz="0" w:space="0" w:color="auto"/>
        <w:left w:val="none" w:sz="0" w:space="0" w:color="auto"/>
        <w:bottom w:val="none" w:sz="0" w:space="0" w:color="auto"/>
        <w:right w:val="none" w:sz="0" w:space="0" w:color="auto"/>
      </w:divBdr>
    </w:div>
    <w:div w:id="1548226841">
      <w:bodyDiv w:val="1"/>
      <w:marLeft w:val="0"/>
      <w:marRight w:val="0"/>
      <w:marTop w:val="0"/>
      <w:marBottom w:val="0"/>
      <w:divBdr>
        <w:top w:val="none" w:sz="0" w:space="0" w:color="auto"/>
        <w:left w:val="none" w:sz="0" w:space="0" w:color="auto"/>
        <w:bottom w:val="none" w:sz="0" w:space="0" w:color="auto"/>
        <w:right w:val="none" w:sz="0" w:space="0" w:color="auto"/>
      </w:divBdr>
    </w:div>
    <w:div w:id="1554387569">
      <w:bodyDiv w:val="1"/>
      <w:marLeft w:val="0"/>
      <w:marRight w:val="0"/>
      <w:marTop w:val="0"/>
      <w:marBottom w:val="0"/>
      <w:divBdr>
        <w:top w:val="none" w:sz="0" w:space="0" w:color="auto"/>
        <w:left w:val="none" w:sz="0" w:space="0" w:color="auto"/>
        <w:bottom w:val="none" w:sz="0" w:space="0" w:color="auto"/>
        <w:right w:val="none" w:sz="0" w:space="0" w:color="auto"/>
      </w:divBdr>
    </w:div>
    <w:div w:id="1569339671">
      <w:bodyDiv w:val="1"/>
      <w:marLeft w:val="0"/>
      <w:marRight w:val="0"/>
      <w:marTop w:val="0"/>
      <w:marBottom w:val="0"/>
      <w:divBdr>
        <w:top w:val="none" w:sz="0" w:space="0" w:color="auto"/>
        <w:left w:val="none" w:sz="0" w:space="0" w:color="auto"/>
        <w:bottom w:val="none" w:sz="0" w:space="0" w:color="auto"/>
        <w:right w:val="none" w:sz="0" w:space="0" w:color="auto"/>
      </w:divBdr>
    </w:div>
    <w:div w:id="1572501800">
      <w:bodyDiv w:val="1"/>
      <w:marLeft w:val="0"/>
      <w:marRight w:val="0"/>
      <w:marTop w:val="0"/>
      <w:marBottom w:val="0"/>
      <w:divBdr>
        <w:top w:val="none" w:sz="0" w:space="0" w:color="auto"/>
        <w:left w:val="none" w:sz="0" w:space="0" w:color="auto"/>
        <w:bottom w:val="none" w:sz="0" w:space="0" w:color="auto"/>
        <w:right w:val="none" w:sz="0" w:space="0" w:color="auto"/>
      </w:divBdr>
    </w:div>
    <w:div w:id="1577276752">
      <w:bodyDiv w:val="1"/>
      <w:marLeft w:val="0"/>
      <w:marRight w:val="0"/>
      <w:marTop w:val="0"/>
      <w:marBottom w:val="0"/>
      <w:divBdr>
        <w:top w:val="none" w:sz="0" w:space="0" w:color="auto"/>
        <w:left w:val="none" w:sz="0" w:space="0" w:color="auto"/>
        <w:bottom w:val="none" w:sz="0" w:space="0" w:color="auto"/>
        <w:right w:val="none" w:sz="0" w:space="0" w:color="auto"/>
      </w:divBdr>
    </w:div>
    <w:div w:id="1581714412">
      <w:bodyDiv w:val="1"/>
      <w:marLeft w:val="0"/>
      <w:marRight w:val="0"/>
      <w:marTop w:val="0"/>
      <w:marBottom w:val="0"/>
      <w:divBdr>
        <w:top w:val="none" w:sz="0" w:space="0" w:color="auto"/>
        <w:left w:val="none" w:sz="0" w:space="0" w:color="auto"/>
        <w:bottom w:val="none" w:sz="0" w:space="0" w:color="auto"/>
        <w:right w:val="none" w:sz="0" w:space="0" w:color="auto"/>
      </w:divBdr>
    </w:div>
    <w:div w:id="1584728212">
      <w:bodyDiv w:val="1"/>
      <w:marLeft w:val="0"/>
      <w:marRight w:val="0"/>
      <w:marTop w:val="0"/>
      <w:marBottom w:val="0"/>
      <w:divBdr>
        <w:top w:val="none" w:sz="0" w:space="0" w:color="auto"/>
        <w:left w:val="none" w:sz="0" w:space="0" w:color="auto"/>
        <w:bottom w:val="none" w:sz="0" w:space="0" w:color="auto"/>
        <w:right w:val="none" w:sz="0" w:space="0" w:color="auto"/>
      </w:divBdr>
    </w:div>
    <w:div w:id="1585411896">
      <w:bodyDiv w:val="1"/>
      <w:marLeft w:val="0"/>
      <w:marRight w:val="0"/>
      <w:marTop w:val="0"/>
      <w:marBottom w:val="0"/>
      <w:divBdr>
        <w:top w:val="none" w:sz="0" w:space="0" w:color="auto"/>
        <w:left w:val="none" w:sz="0" w:space="0" w:color="auto"/>
        <w:bottom w:val="none" w:sz="0" w:space="0" w:color="auto"/>
        <w:right w:val="none" w:sz="0" w:space="0" w:color="auto"/>
      </w:divBdr>
    </w:div>
    <w:div w:id="1598709687">
      <w:bodyDiv w:val="1"/>
      <w:marLeft w:val="0"/>
      <w:marRight w:val="0"/>
      <w:marTop w:val="0"/>
      <w:marBottom w:val="0"/>
      <w:divBdr>
        <w:top w:val="none" w:sz="0" w:space="0" w:color="auto"/>
        <w:left w:val="none" w:sz="0" w:space="0" w:color="auto"/>
        <w:bottom w:val="none" w:sz="0" w:space="0" w:color="auto"/>
        <w:right w:val="none" w:sz="0" w:space="0" w:color="auto"/>
      </w:divBdr>
    </w:div>
    <w:div w:id="1600406253">
      <w:bodyDiv w:val="1"/>
      <w:marLeft w:val="0"/>
      <w:marRight w:val="0"/>
      <w:marTop w:val="0"/>
      <w:marBottom w:val="0"/>
      <w:divBdr>
        <w:top w:val="none" w:sz="0" w:space="0" w:color="auto"/>
        <w:left w:val="none" w:sz="0" w:space="0" w:color="auto"/>
        <w:bottom w:val="none" w:sz="0" w:space="0" w:color="auto"/>
        <w:right w:val="none" w:sz="0" w:space="0" w:color="auto"/>
      </w:divBdr>
    </w:div>
    <w:div w:id="1600604889">
      <w:bodyDiv w:val="1"/>
      <w:marLeft w:val="0"/>
      <w:marRight w:val="0"/>
      <w:marTop w:val="0"/>
      <w:marBottom w:val="0"/>
      <w:divBdr>
        <w:top w:val="none" w:sz="0" w:space="0" w:color="auto"/>
        <w:left w:val="none" w:sz="0" w:space="0" w:color="auto"/>
        <w:bottom w:val="none" w:sz="0" w:space="0" w:color="auto"/>
        <w:right w:val="none" w:sz="0" w:space="0" w:color="auto"/>
      </w:divBdr>
    </w:div>
    <w:div w:id="1603144132">
      <w:bodyDiv w:val="1"/>
      <w:marLeft w:val="0"/>
      <w:marRight w:val="0"/>
      <w:marTop w:val="0"/>
      <w:marBottom w:val="0"/>
      <w:divBdr>
        <w:top w:val="none" w:sz="0" w:space="0" w:color="auto"/>
        <w:left w:val="none" w:sz="0" w:space="0" w:color="auto"/>
        <w:bottom w:val="none" w:sz="0" w:space="0" w:color="auto"/>
        <w:right w:val="none" w:sz="0" w:space="0" w:color="auto"/>
      </w:divBdr>
    </w:div>
    <w:div w:id="1603760919">
      <w:bodyDiv w:val="1"/>
      <w:marLeft w:val="0"/>
      <w:marRight w:val="0"/>
      <w:marTop w:val="0"/>
      <w:marBottom w:val="0"/>
      <w:divBdr>
        <w:top w:val="none" w:sz="0" w:space="0" w:color="auto"/>
        <w:left w:val="none" w:sz="0" w:space="0" w:color="auto"/>
        <w:bottom w:val="none" w:sz="0" w:space="0" w:color="auto"/>
        <w:right w:val="none" w:sz="0" w:space="0" w:color="auto"/>
      </w:divBdr>
    </w:div>
    <w:div w:id="1608584321">
      <w:bodyDiv w:val="1"/>
      <w:marLeft w:val="0"/>
      <w:marRight w:val="0"/>
      <w:marTop w:val="0"/>
      <w:marBottom w:val="0"/>
      <w:divBdr>
        <w:top w:val="none" w:sz="0" w:space="0" w:color="auto"/>
        <w:left w:val="none" w:sz="0" w:space="0" w:color="auto"/>
        <w:bottom w:val="none" w:sz="0" w:space="0" w:color="auto"/>
        <w:right w:val="none" w:sz="0" w:space="0" w:color="auto"/>
      </w:divBdr>
    </w:div>
    <w:div w:id="1610091266">
      <w:bodyDiv w:val="1"/>
      <w:marLeft w:val="0"/>
      <w:marRight w:val="0"/>
      <w:marTop w:val="0"/>
      <w:marBottom w:val="0"/>
      <w:divBdr>
        <w:top w:val="none" w:sz="0" w:space="0" w:color="auto"/>
        <w:left w:val="none" w:sz="0" w:space="0" w:color="auto"/>
        <w:bottom w:val="none" w:sz="0" w:space="0" w:color="auto"/>
        <w:right w:val="none" w:sz="0" w:space="0" w:color="auto"/>
      </w:divBdr>
    </w:div>
    <w:div w:id="1612782587">
      <w:bodyDiv w:val="1"/>
      <w:marLeft w:val="0"/>
      <w:marRight w:val="0"/>
      <w:marTop w:val="0"/>
      <w:marBottom w:val="0"/>
      <w:divBdr>
        <w:top w:val="none" w:sz="0" w:space="0" w:color="auto"/>
        <w:left w:val="none" w:sz="0" w:space="0" w:color="auto"/>
        <w:bottom w:val="none" w:sz="0" w:space="0" w:color="auto"/>
        <w:right w:val="none" w:sz="0" w:space="0" w:color="auto"/>
      </w:divBdr>
    </w:div>
    <w:div w:id="1614171224">
      <w:bodyDiv w:val="1"/>
      <w:marLeft w:val="0"/>
      <w:marRight w:val="0"/>
      <w:marTop w:val="0"/>
      <w:marBottom w:val="0"/>
      <w:divBdr>
        <w:top w:val="none" w:sz="0" w:space="0" w:color="auto"/>
        <w:left w:val="none" w:sz="0" w:space="0" w:color="auto"/>
        <w:bottom w:val="none" w:sz="0" w:space="0" w:color="auto"/>
        <w:right w:val="none" w:sz="0" w:space="0" w:color="auto"/>
      </w:divBdr>
    </w:div>
    <w:div w:id="1622491911">
      <w:bodyDiv w:val="1"/>
      <w:marLeft w:val="0"/>
      <w:marRight w:val="0"/>
      <w:marTop w:val="0"/>
      <w:marBottom w:val="0"/>
      <w:divBdr>
        <w:top w:val="none" w:sz="0" w:space="0" w:color="auto"/>
        <w:left w:val="none" w:sz="0" w:space="0" w:color="auto"/>
        <w:bottom w:val="none" w:sz="0" w:space="0" w:color="auto"/>
        <w:right w:val="none" w:sz="0" w:space="0" w:color="auto"/>
      </w:divBdr>
    </w:div>
    <w:div w:id="1636639370">
      <w:bodyDiv w:val="1"/>
      <w:marLeft w:val="0"/>
      <w:marRight w:val="0"/>
      <w:marTop w:val="0"/>
      <w:marBottom w:val="0"/>
      <w:divBdr>
        <w:top w:val="none" w:sz="0" w:space="0" w:color="auto"/>
        <w:left w:val="none" w:sz="0" w:space="0" w:color="auto"/>
        <w:bottom w:val="none" w:sz="0" w:space="0" w:color="auto"/>
        <w:right w:val="none" w:sz="0" w:space="0" w:color="auto"/>
      </w:divBdr>
    </w:div>
    <w:div w:id="1638074539">
      <w:bodyDiv w:val="1"/>
      <w:marLeft w:val="0"/>
      <w:marRight w:val="0"/>
      <w:marTop w:val="0"/>
      <w:marBottom w:val="0"/>
      <w:divBdr>
        <w:top w:val="none" w:sz="0" w:space="0" w:color="auto"/>
        <w:left w:val="none" w:sz="0" w:space="0" w:color="auto"/>
        <w:bottom w:val="none" w:sz="0" w:space="0" w:color="auto"/>
        <w:right w:val="none" w:sz="0" w:space="0" w:color="auto"/>
      </w:divBdr>
    </w:div>
    <w:div w:id="1638143302">
      <w:bodyDiv w:val="1"/>
      <w:marLeft w:val="0"/>
      <w:marRight w:val="0"/>
      <w:marTop w:val="0"/>
      <w:marBottom w:val="0"/>
      <w:divBdr>
        <w:top w:val="none" w:sz="0" w:space="0" w:color="auto"/>
        <w:left w:val="none" w:sz="0" w:space="0" w:color="auto"/>
        <w:bottom w:val="none" w:sz="0" w:space="0" w:color="auto"/>
        <w:right w:val="none" w:sz="0" w:space="0" w:color="auto"/>
      </w:divBdr>
    </w:div>
    <w:div w:id="1641878559">
      <w:bodyDiv w:val="1"/>
      <w:marLeft w:val="0"/>
      <w:marRight w:val="0"/>
      <w:marTop w:val="0"/>
      <w:marBottom w:val="0"/>
      <w:divBdr>
        <w:top w:val="none" w:sz="0" w:space="0" w:color="auto"/>
        <w:left w:val="none" w:sz="0" w:space="0" w:color="auto"/>
        <w:bottom w:val="none" w:sz="0" w:space="0" w:color="auto"/>
        <w:right w:val="none" w:sz="0" w:space="0" w:color="auto"/>
      </w:divBdr>
    </w:div>
    <w:div w:id="1643391233">
      <w:bodyDiv w:val="1"/>
      <w:marLeft w:val="0"/>
      <w:marRight w:val="0"/>
      <w:marTop w:val="0"/>
      <w:marBottom w:val="0"/>
      <w:divBdr>
        <w:top w:val="none" w:sz="0" w:space="0" w:color="auto"/>
        <w:left w:val="none" w:sz="0" w:space="0" w:color="auto"/>
        <w:bottom w:val="none" w:sz="0" w:space="0" w:color="auto"/>
        <w:right w:val="none" w:sz="0" w:space="0" w:color="auto"/>
      </w:divBdr>
    </w:div>
    <w:div w:id="1643608445">
      <w:bodyDiv w:val="1"/>
      <w:marLeft w:val="0"/>
      <w:marRight w:val="0"/>
      <w:marTop w:val="0"/>
      <w:marBottom w:val="0"/>
      <w:divBdr>
        <w:top w:val="none" w:sz="0" w:space="0" w:color="auto"/>
        <w:left w:val="none" w:sz="0" w:space="0" w:color="auto"/>
        <w:bottom w:val="none" w:sz="0" w:space="0" w:color="auto"/>
        <w:right w:val="none" w:sz="0" w:space="0" w:color="auto"/>
      </w:divBdr>
    </w:div>
    <w:div w:id="1655908567">
      <w:bodyDiv w:val="1"/>
      <w:marLeft w:val="0"/>
      <w:marRight w:val="0"/>
      <w:marTop w:val="0"/>
      <w:marBottom w:val="0"/>
      <w:divBdr>
        <w:top w:val="none" w:sz="0" w:space="0" w:color="auto"/>
        <w:left w:val="none" w:sz="0" w:space="0" w:color="auto"/>
        <w:bottom w:val="none" w:sz="0" w:space="0" w:color="auto"/>
        <w:right w:val="none" w:sz="0" w:space="0" w:color="auto"/>
      </w:divBdr>
    </w:div>
    <w:div w:id="1657103418">
      <w:bodyDiv w:val="1"/>
      <w:marLeft w:val="0"/>
      <w:marRight w:val="0"/>
      <w:marTop w:val="0"/>
      <w:marBottom w:val="0"/>
      <w:divBdr>
        <w:top w:val="none" w:sz="0" w:space="0" w:color="auto"/>
        <w:left w:val="none" w:sz="0" w:space="0" w:color="auto"/>
        <w:bottom w:val="none" w:sz="0" w:space="0" w:color="auto"/>
        <w:right w:val="none" w:sz="0" w:space="0" w:color="auto"/>
      </w:divBdr>
    </w:div>
    <w:div w:id="1663387330">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66738795">
      <w:bodyDiv w:val="1"/>
      <w:marLeft w:val="0"/>
      <w:marRight w:val="0"/>
      <w:marTop w:val="0"/>
      <w:marBottom w:val="0"/>
      <w:divBdr>
        <w:top w:val="none" w:sz="0" w:space="0" w:color="auto"/>
        <w:left w:val="none" w:sz="0" w:space="0" w:color="auto"/>
        <w:bottom w:val="none" w:sz="0" w:space="0" w:color="auto"/>
        <w:right w:val="none" w:sz="0" w:space="0" w:color="auto"/>
      </w:divBdr>
    </w:div>
    <w:div w:id="1667971357">
      <w:bodyDiv w:val="1"/>
      <w:marLeft w:val="0"/>
      <w:marRight w:val="0"/>
      <w:marTop w:val="0"/>
      <w:marBottom w:val="0"/>
      <w:divBdr>
        <w:top w:val="none" w:sz="0" w:space="0" w:color="auto"/>
        <w:left w:val="none" w:sz="0" w:space="0" w:color="auto"/>
        <w:bottom w:val="none" w:sz="0" w:space="0" w:color="auto"/>
        <w:right w:val="none" w:sz="0" w:space="0" w:color="auto"/>
      </w:divBdr>
    </w:div>
    <w:div w:id="1674988409">
      <w:bodyDiv w:val="1"/>
      <w:marLeft w:val="0"/>
      <w:marRight w:val="0"/>
      <w:marTop w:val="0"/>
      <w:marBottom w:val="0"/>
      <w:divBdr>
        <w:top w:val="none" w:sz="0" w:space="0" w:color="auto"/>
        <w:left w:val="none" w:sz="0" w:space="0" w:color="auto"/>
        <w:bottom w:val="none" w:sz="0" w:space="0" w:color="auto"/>
        <w:right w:val="none" w:sz="0" w:space="0" w:color="auto"/>
      </w:divBdr>
    </w:div>
    <w:div w:id="1675842320">
      <w:bodyDiv w:val="1"/>
      <w:marLeft w:val="0"/>
      <w:marRight w:val="0"/>
      <w:marTop w:val="0"/>
      <w:marBottom w:val="0"/>
      <w:divBdr>
        <w:top w:val="none" w:sz="0" w:space="0" w:color="auto"/>
        <w:left w:val="none" w:sz="0" w:space="0" w:color="auto"/>
        <w:bottom w:val="none" w:sz="0" w:space="0" w:color="auto"/>
        <w:right w:val="none" w:sz="0" w:space="0" w:color="auto"/>
      </w:divBdr>
    </w:div>
    <w:div w:id="1684820186">
      <w:bodyDiv w:val="1"/>
      <w:marLeft w:val="0"/>
      <w:marRight w:val="0"/>
      <w:marTop w:val="0"/>
      <w:marBottom w:val="0"/>
      <w:divBdr>
        <w:top w:val="none" w:sz="0" w:space="0" w:color="auto"/>
        <w:left w:val="none" w:sz="0" w:space="0" w:color="auto"/>
        <w:bottom w:val="none" w:sz="0" w:space="0" w:color="auto"/>
        <w:right w:val="none" w:sz="0" w:space="0" w:color="auto"/>
      </w:divBdr>
    </w:div>
    <w:div w:id="1689793610">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696466171">
      <w:bodyDiv w:val="1"/>
      <w:marLeft w:val="0"/>
      <w:marRight w:val="0"/>
      <w:marTop w:val="0"/>
      <w:marBottom w:val="0"/>
      <w:divBdr>
        <w:top w:val="none" w:sz="0" w:space="0" w:color="auto"/>
        <w:left w:val="none" w:sz="0" w:space="0" w:color="auto"/>
        <w:bottom w:val="none" w:sz="0" w:space="0" w:color="auto"/>
        <w:right w:val="none" w:sz="0" w:space="0" w:color="auto"/>
      </w:divBdr>
    </w:div>
    <w:div w:id="1702851957">
      <w:bodyDiv w:val="1"/>
      <w:marLeft w:val="0"/>
      <w:marRight w:val="0"/>
      <w:marTop w:val="0"/>
      <w:marBottom w:val="0"/>
      <w:divBdr>
        <w:top w:val="none" w:sz="0" w:space="0" w:color="auto"/>
        <w:left w:val="none" w:sz="0" w:space="0" w:color="auto"/>
        <w:bottom w:val="none" w:sz="0" w:space="0" w:color="auto"/>
        <w:right w:val="none" w:sz="0" w:space="0" w:color="auto"/>
      </w:divBdr>
    </w:div>
    <w:div w:id="1704866820">
      <w:bodyDiv w:val="1"/>
      <w:marLeft w:val="0"/>
      <w:marRight w:val="0"/>
      <w:marTop w:val="0"/>
      <w:marBottom w:val="0"/>
      <w:divBdr>
        <w:top w:val="none" w:sz="0" w:space="0" w:color="auto"/>
        <w:left w:val="none" w:sz="0" w:space="0" w:color="auto"/>
        <w:bottom w:val="none" w:sz="0" w:space="0" w:color="auto"/>
        <w:right w:val="none" w:sz="0" w:space="0" w:color="auto"/>
      </w:divBdr>
    </w:div>
    <w:div w:id="1714965661">
      <w:bodyDiv w:val="1"/>
      <w:marLeft w:val="0"/>
      <w:marRight w:val="0"/>
      <w:marTop w:val="0"/>
      <w:marBottom w:val="0"/>
      <w:divBdr>
        <w:top w:val="none" w:sz="0" w:space="0" w:color="auto"/>
        <w:left w:val="none" w:sz="0" w:space="0" w:color="auto"/>
        <w:bottom w:val="none" w:sz="0" w:space="0" w:color="auto"/>
        <w:right w:val="none" w:sz="0" w:space="0" w:color="auto"/>
      </w:divBdr>
    </w:div>
    <w:div w:id="1716391548">
      <w:bodyDiv w:val="1"/>
      <w:marLeft w:val="0"/>
      <w:marRight w:val="0"/>
      <w:marTop w:val="0"/>
      <w:marBottom w:val="0"/>
      <w:divBdr>
        <w:top w:val="none" w:sz="0" w:space="0" w:color="auto"/>
        <w:left w:val="none" w:sz="0" w:space="0" w:color="auto"/>
        <w:bottom w:val="none" w:sz="0" w:space="0" w:color="auto"/>
        <w:right w:val="none" w:sz="0" w:space="0" w:color="auto"/>
      </w:divBdr>
    </w:div>
    <w:div w:id="1723165214">
      <w:bodyDiv w:val="1"/>
      <w:marLeft w:val="0"/>
      <w:marRight w:val="0"/>
      <w:marTop w:val="0"/>
      <w:marBottom w:val="0"/>
      <w:divBdr>
        <w:top w:val="none" w:sz="0" w:space="0" w:color="auto"/>
        <w:left w:val="none" w:sz="0" w:space="0" w:color="auto"/>
        <w:bottom w:val="none" w:sz="0" w:space="0" w:color="auto"/>
        <w:right w:val="none" w:sz="0" w:space="0" w:color="auto"/>
      </w:divBdr>
    </w:div>
    <w:div w:id="1730030668">
      <w:bodyDiv w:val="1"/>
      <w:marLeft w:val="0"/>
      <w:marRight w:val="0"/>
      <w:marTop w:val="0"/>
      <w:marBottom w:val="0"/>
      <w:divBdr>
        <w:top w:val="none" w:sz="0" w:space="0" w:color="auto"/>
        <w:left w:val="none" w:sz="0" w:space="0" w:color="auto"/>
        <w:bottom w:val="none" w:sz="0" w:space="0" w:color="auto"/>
        <w:right w:val="none" w:sz="0" w:space="0" w:color="auto"/>
      </w:divBdr>
    </w:div>
    <w:div w:id="1730497309">
      <w:bodyDiv w:val="1"/>
      <w:marLeft w:val="0"/>
      <w:marRight w:val="0"/>
      <w:marTop w:val="0"/>
      <w:marBottom w:val="0"/>
      <w:divBdr>
        <w:top w:val="none" w:sz="0" w:space="0" w:color="auto"/>
        <w:left w:val="none" w:sz="0" w:space="0" w:color="auto"/>
        <w:bottom w:val="none" w:sz="0" w:space="0" w:color="auto"/>
        <w:right w:val="none" w:sz="0" w:space="0" w:color="auto"/>
      </w:divBdr>
    </w:div>
    <w:div w:id="1733036637">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35276028">
      <w:bodyDiv w:val="1"/>
      <w:marLeft w:val="0"/>
      <w:marRight w:val="0"/>
      <w:marTop w:val="0"/>
      <w:marBottom w:val="0"/>
      <w:divBdr>
        <w:top w:val="none" w:sz="0" w:space="0" w:color="auto"/>
        <w:left w:val="none" w:sz="0" w:space="0" w:color="auto"/>
        <w:bottom w:val="none" w:sz="0" w:space="0" w:color="auto"/>
        <w:right w:val="none" w:sz="0" w:space="0" w:color="auto"/>
      </w:divBdr>
    </w:div>
    <w:div w:id="1736976488">
      <w:bodyDiv w:val="1"/>
      <w:marLeft w:val="0"/>
      <w:marRight w:val="0"/>
      <w:marTop w:val="0"/>
      <w:marBottom w:val="0"/>
      <w:divBdr>
        <w:top w:val="none" w:sz="0" w:space="0" w:color="auto"/>
        <w:left w:val="none" w:sz="0" w:space="0" w:color="auto"/>
        <w:bottom w:val="none" w:sz="0" w:space="0" w:color="auto"/>
        <w:right w:val="none" w:sz="0" w:space="0" w:color="auto"/>
      </w:divBdr>
    </w:div>
    <w:div w:id="1743983614">
      <w:bodyDiv w:val="1"/>
      <w:marLeft w:val="0"/>
      <w:marRight w:val="0"/>
      <w:marTop w:val="0"/>
      <w:marBottom w:val="0"/>
      <w:divBdr>
        <w:top w:val="none" w:sz="0" w:space="0" w:color="auto"/>
        <w:left w:val="none" w:sz="0" w:space="0" w:color="auto"/>
        <w:bottom w:val="none" w:sz="0" w:space="0" w:color="auto"/>
        <w:right w:val="none" w:sz="0" w:space="0" w:color="auto"/>
      </w:divBdr>
    </w:div>
    <w:div w:id="1744373755">
      <w:bodyDiv w:val="1"/>
      <w:marLeft w:val="0"/>
      <w:marRight w:val="0"/>
      <w:marTop w:val="0"/>
      <w:marBottom w:val="0"/>
      <w:divBdr>
        <w:top w:val="none" w:sz="0" w:space="0" w:color="auto"/>
        <w:left w:val="none" w:sz="0" w:space="0" w:color="auto"/>
        <w:bottom w:val="none" w:sz="0" w:space="0" w:color="auto"/>
        <w:right w:val="none" w:sz="0" w:space="0" w:color="auto"/>
      </w:divBdr>
    </w:div>
    <w:div w:id="1747338530">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6048236">
      <w:bodyDiv w:val="1"/>
      <w:marLeft w:val="0"/>
      <w:marRight w:val="0"/>
      <w:marTop w:val="0"/>
      <w:marBottom w:val="0"/>
      <w:divBdr>
        <w:top w:val="none" w:sz="0" w:space="0" w:color="auto"/>
        <w:left w:val="none" w:sz="0" w:space="0" w:color="auto"/>
        <w:bottom w:val="none" w:sz="0" w:space="0" w:color="auto"/>
        <w:right w:val="none" w:sz="0" w:space="0" w:color="auto"/>
      </w:divBdr>
    </w:div>
    <w:div w:id="1759330734">
      <w:bodyDiv w:val="1"/>
      <w:marLeft w:val="0"/>
      <w:marRight w:val="0"/>
      <w:marTop w:val="0"/>
      <w:marBottom w:val="0"/>
      <w:divBdr>
        <w:top w:val="none" w:sz="0" w:space="0" w:color="auto"/>
        <w:left w:val="none" w:sz="0" w:space="0" w:color="auto"/>
        <w:bottom w:val="none" w:sz="0" w:space="0" w:color="auto"/>
        <w:right w:val="none" w:sz="0" w:space="0" w:color="auto"/>
      </w:divBdr>
    </w:div>
    <w:div w:id="1760785834">
      <w:bodyDiv w:val="1"/>
      <w:marLeft w:val="0"/>
      <w:marRight w:val="0"/>
      <w:marTop w:val="0"/>
      <w:marBottom w:val="0"/>
      <w:divBdr>
        <w:top w:val="none" w:sz="0" w:space="0" w:color="auto"/>
        <w:left w:val="none" w:sz="0" w:space="0" w:color="auto"/>
        <w:bottom w:val="none" w:sz="0" w:space="0" w:color="auto"/>
        <w:right w:val="none" w:sz="0" w:space="0" w:color="auto"/>
      </w:divBdr>
    </w:div>
    <w:div w:id="1761952163">
      <w:bodyDiv w:val="1"/>
      <w:marLeft w:val="0"/>
      <w:marRight w:val="0"/>
      <w:marTop w:val="0"/>
      <w:marBottom w:val="0"/>
      <w:divBdr>
        <w:top w:val="none" w:sz="0" w:space="0" w:color="auto"/>
        <w:left w:val="none" w:sz="0" w:space="0" w:color="auto"/>
        <w:bottom w:val="none" w:sz="0" w:space="0" w:color="auto"/>
        <w:right w:val="none" w:sz="0" w:space="0" w:color="auto"/>
      </w:divBdr>
    </w:div>
    <w:div w:id="1775592922">
      <w:bodyDiv w:val="1"/>
      <w:marLeft w:val="0"/>
      <w:marRight w:val="0"/>
      <w:marTop w:val="0"/>
      <w:marBottom w:val="0"/>
      <w:divBdr>
        <w:top w:val="none" w:sz="0" w:space="0" w:color="auto"/>
        <w:left w:val="none" w:sz="0" w:space="0" w:color="auto"/>
        <w:bottom w:val="none" w:sz="0" w:space="0" w:color="auto"/>
        <w:right w:val="none" w:sz="0" w:space="0" w:color="auto"/>
      </w:divBdr>
    </w:div>
    <w:div w:id="1776319842">
      <w:bodyDiv w:val="1"/>
      <w:marLeft w:val="0"/>
      <w:marRight w:val="0"/>
      <w:marTop w:val="0"/>
      <w:marBottom w:val="0"/>
      <w:divBdr>
        <w:top w:val="none" w:sz="0" w:space="0" w:color="auto"/>
        <w:left w:val="none" w:sz="0" w:space="0" w:color="auto"/>
        <w:bottom w:val="none" w:sz="0" w:space="0" w:color="auto"/>
        <w:right w:val="none" w:sz="0" w:space="0" w:color="auto"/>
      </w:divBdr>
    </w:div>
    <w:div w:id="1779911281">
      <w:bodyDiv w:val="1"/>
      <w:marLeft w:val="0"/>
      <w:marRight w:val="0"/>
      <w:marTop w:val="0"/>
      <w:marBottom w:val="0"/>
      <w:divBdr>
        <w:top w:val="none" w:sz="0" w:space="0" w:color="auto"/>
        <w:left w:val="none" w:sz="0" w:space="0" w:color="auto"/>
        <w:bottom w:val="none" w:sz="0" w:space="0" w:color="auto"/>
        <w:right w:val="none" w:sz="0" w:space="0" w:color="auto"/>
      </w:divBdr>
    </w:div>
    <w:div w:id="1783961802">
      <w:bodyDiv w:val="1"/>
      <w:marLeft w:val="0"/>
      <w:marRight w:val="0"/>
      <w:marTop w:val="0"/>
      <w:marBottom w:val="0"/>
      <w:divBdr>
        <w:top w:val="none" w:sz="0" w:space="0" w:color="auto"/>
        <w:left w:val="none" w:sz="0" w:space="0" w:color="auto"/>
        <w:bottom w:val="none" w:sz="0" w:space="0" w:color="auto"/>
        <w:right w:val="none" w:sz="0" w:space="0" w:color="auto"/>
      </w:divBdr>
    </w:div>
    <w:div w:id="1785537843">
      <w:bodyDiv w:val="1"/>
      <w:marLeft w:val="0"/>
      <w:marRight w:val="0"/>
      <w:marTop w:val="0"/>
      <w:marBottom w:val="0"/>
      <w:divBdr>
        <w:top w:val="none" w:sz="0" w:space="0" w:color="auto"/>
        <w:left w:val="none" w:sz="0" w:space="0" w:color="auto"/>
        <w:bottom w:val="none" w:sz="0" w:space="0" w:color="auto"/>
        <w:right w:val="none" w:sz="0" w:space="0" w:color="auto"/>
      </w:divBdr>
      <w:divsChild>
        <w:div w:id="1031880721">
          <w:marLeft w:val="0"/>
          <w:marRight w:val="0"/>
          <w:marTop w:val="0"/>
          <w:marBottom w:val="0"/>
          <w:divBdr>
            <w:top w:val="none" w:sz="0" w:space="0" w:color="auto"/>
            <w:left w:val="none" w:sz="0" w:space="0" w:color="auto"/>
            <w:bottom w:val="none" w:sz="0" w:space="0" w:color="auto"/>
            <w:right w:val="none" w:sz="0" w:space="0" w:color="auto"/>
          </w:divBdr>
        </w:div>
      </w:divsChild>
    </w:div>
    <w:div w:id="1794246990">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798840420">
      <w:bodyDiv w:val="1"/>
      <w:marLeft w:val="0"/>
      <w:marRight w:val="0"/>
      <w:marTop w:val="0"/>
      <w:marBottom w:val="0"/>
      <w:divBdr>
        <w:top w:val="none" w:sz="0" w:space="0" w:color="auto"/>
        <w:left w:val="none" w:sz="0" w:space="0" w:color="auto"/>
        <w:bottom w:val="none" w:sz="0" w:space="0" w:color="auto"/>
        <w:right w:val="none" w:sz="0" w:space="0" w:color="auto"/>
      </w:divBdr>
    </w:div>
    <w:div w:id="1802455013">
      <w:bodyDiv w:val="1"/>
      <w:marLeft w:val="0"/>
      <w:marRight w:val="0"/>
      <w:marTop w:val="0"/>
      <w:marBottom w:val="0"/>
      <w:divBdr>
        <w:top w:val="none" w:sz="0" w:space="0" w:color="auto"/>
        <w:left w:val="none" w:sz="0" w:space="0" w:color="auto"/>
        <w:bottom w:val="none" w:sz="0" w:space="0" w:color="auto"/>
        <w:right w:val="none" w:sz="0" w:space="0" w:color="auto"/>
      </w:divBdr>
    </w:div>
    <w:div w:id="1803688275">
      <w:bodyDiv w:val="1"/>
      <w:marLeft w:val="0"/>
      <w:marRight w:val="0"/>
      <w:marTop w:val="0"/>
      <w:marBottom w:val="0"/>
      <w:divBdr>
        <w:top w:val="none" w:sz="0" w:space="0" w:color="auto"/>
        <w:left w:val="none" w:sz="0" w:space="0" w:color="auto"/>
        <w:bottom w:val="none" w:sz="0" w:space="0" w:color="auto"/>
        <w:right w:val="none" w:sz="0" w:space="0" w:color="auto"/>
      </w:divBdr>
    </w:div>
    <w:div w:id="1804342862">
      <w:bodyDiv w:val="1"/>
      <w:marLeft w:val="0"/>
      <w:marRight w:val="0"/>
      <w:marTop w:val="0"/>
      <w:marBottom w:val="0"/>
      <w:divBdr>
        <w:top w:val="none" w:sz="0" w:space="0" w:color="auto"/>
        <w:left w:val="none" w:sz="0" w:space="0" w:color="auto"/>
        <w:bottom w:val="none" w:sz="0" w:space="0" w:color="auto"/>
        <w:right w:val="none" w:sz="0" w:space="0" w:color="auto"/>
      </w:divBdr>
    </w:div>
    <w:div w:id="1806463091">
      <w:bodyDiv w:val="1"/>
      <w:marLeft w:val="0"/>
      <w:marRight w:val="0"/>
      <w:marTop w:val="0"/>
      <w:marBottom w:val="0"/>
      <w:divBdr>
        <w:top w:val="none" w:sz="0" w:space="0" w:color="auto"/>
        <w:left w:val="none" w:sz="0" w:space="0" w:color="auto"/>
        <w:bottom w:val="none" w:sz="0" w:space="0" w:color="auto"/>
        <w:right w:val="none" w:sz="0" w:space="0" w:color="auto"/>
      </w:divBdr>
    </w:div>
    <w:div w:id="1811707026">
      <w:bodyDiv w:val="1"/>
      <w:marLeft w:val="0"/>
      <w:marRight w:val="0"/>
      <w:marTop w:val="0"/>
      <w:marBottom w:val="0"/>
      <w:divBdr>
        <w:top w:val="none" w:sz="0" w:space="0" w:color="auto"/>
        <w:left w:val="none" w:sz="0" w:space="0" w:color="auto"/>
        <w:bottom w:val="none" w:sz="0" w:space="0" w:color="auto"/>
        <w:right w:val="none" w:sz="0" w:space="0" w:color="auto"/>
      </w:divBdr>
    </w:div>
    <w:div w:id="1811747690">
      <w:bodyDiv w:val="1"/>
      <w:marLeft w:val="0"/>
      <w:marRight w:val="0"/>
      <w:marTop w:val="0"/>
      <w:marBottom w:val="0"/>
      <w:divBdr>
        <w:top w:val="none" w:sz="0" w:space="0" w:color="auto"/>
        <w:left w:val="none" w:sz="0" w:space="0" w:color="auto"/>
        <w:bottom w:val="none" w:sz="0" w:space="0" w:color="auto"/>
        <w:right w:val="none" w:sz="0" w:space="0" w:color="auto"/>
      </w:divBdr>
    </w:div>
    <w:div w:id="1818260956">
      <w:bodyDiv w:val="1"/>
      <w:marLeft w:val="0"/>
      <w:marRight w:val="0"/>
      <w:marTop w:val="0"/>
      <w:marBottom w:val="0"/>
      <w:divBdr>
        <w:top w:val="none" w:sz="0" w:space="0" w:color="auto"/>
        <w:left w:val="none" w:sz="0" w:space="0" w:color="auto"/>
        <w:bottom w:val="none" w:sz="0" w:space="0" w:color="auto"/>
        <w:right w:val="none" w:sz="0" w:space="0" w:color="auto"/>
      </w:divBdr>
    </w:div>
    <w:div w:id="1820221216">
      <w:bodyDiv w:val="1"/>
      <w:marLeft w:val="0"/>
      <w:marRight w:val="0"/>
      <w:marTop w:val="0"/>
      <w:marBottom w:val="0"/>
      <w:divBdr>
        <w:top w:val="none" w:sz="0" w:space="0" w:color="auto"/>
        <w:left w:val="none" w:sz="0" w:space="0" w:color="auto"/>
        <w:bottom w:val="none" w:sz="0" w:space="0" w:color="auto"/>
        <w:right w:val="none" w:sz="0" w:space="0" w:color="auto"/>
      </w:divBdr>
    </w:div>
    <w:div w:id="1823503692">
      <w:bodyDiv w:val="1"/>
      <w:marLeft w:val="0"/>
      <w:marRight w:val="0"/>
      <w:marTop w:val="0"/>
      <w:marBottom w:val="0"/>
      <w:divBdr>
        <w:top w:val="none" w:sz="0" w:space="0" w:color="auto"/>
        <w:left w:val="none" w:sz="0" w:space="0" w:color="auto"/>
        <w:bottom w:val="none" w:sz="0" w:space="0" w:color="auto"/>
        <w:right w:val="none" w:sz="0" w:space="0" w:color="auto"/>
      </w:divBdr>
    </w:div>
    <w:div w:id="1823741057">
      <w:bodyDiv w:val="1"/>
      <w:marLeft w:val="0"/>
      <w:marRight w:val="0"/>
      <w:marTop w:val="0"/>
      <w:marBottom w:val="0"/>
      <w:divBdr>
        <w:top w:val="none" w:sz="0" w:space="0" w:color="auto"/>
        <w:left w:val="none" w:sz="0" w:space="0" w:color="auto"/>
        <w:bottom w:val="none" w:sz="0" w:space="0" w:color="auto"/>
        <w:right w:val="none" w:sz="0" w:space="0" w:color="auto"/>
      </w:divBdr>
    </w:div>
    <w:div w:id="1827476408">
      <w:bodyDiv w:val="1"/>
      <w:marLeft w:val="0"/>
      <w:marRight w:val="0"/>
      <w:marTop w:val="0"/>
      <w:marBottom w:val="0"/>
      <w:divBdr>
        <w:top w:val="none" w:sz="0" w:space="0" w:color="auto"/>
        <w:left w:val="none" w:sz="0" w:space="0" w:color="auto"/>
        <w:bottom w:val="none" w:sz="0" w:space="0" w:color="auto"/>
        <w:right w:val="none" w:sz="0" w:space="0" w:color="auto"/>
      </w:divBdr>
    </w:div>
    <w:div w:id="1828354348">
      <w:bodyDiv w:val="1"/>
      <w:marLeft w:val="0"/>
      <w:marRight w:val="0"/>
      <w:marTop w:val="0"/>
      <w:marBottom w:val="0"/>
      <w:divBdr>
        <w:top w:val="none" w:sz="0" w:space="0" w:color="auto"/>
        <w:left w:val="none" w:sz="0" w:space="0" w:color="auto"/>
        <w:bottom w:val="none" w:sz="0" w:space="0" w:color="auto"/>
        <w:right w:val="none" w:sz="0" w:space="0" w:color="auto"/>
      </w:divBdr>
    </w:div>
    <w:div w:id="1830361625">
      <w:bodyDiv w:val="1"/>
      <w:marLeft w:val="0"/>
      <w:marRight w:val="0"/>
      <w:marTop w:val="0"/>
      <w:marBottom w:val="0"/>
      <w:divBdr>
        <w:top w:val="none" w:sz="0" w:space="0" w:color="auto"/>
        <w:left w:val="none" w:sz="0" w:space="0" w:color="auto"/>
        <w:bottom w:val="none" w:sz="0" w:space="0" w:color="auto"/>
        <w:right w:val="none" w:sz="0" w:space="0" w:color="auto"/>
      </w:divBdr>
    </w:div>
    <w:div w:id="1832669890">
      <w:bodyDiv w:val="1"/>
      <w:marLeft w:val="0"/>
      <w:marRight w:val="0"/>
      <w:marTop w:val="0"/>
      <w:marBottom w:val="0"/>
      <w:divBdr>
        <w:top w:val="none" w:sz="0" w:space="0" w:color="auto"/>
        <w:left w:val="none" w:sz="0" w:space="0" w:color="auto"/>
        <w:bottom w:val="none" w:sz="0" w:space="0" w:color="auto"/>
        <w:right w:val="none" w:sz="0" w:space="0" w:color="auto"/>
      </w:divBdr>
    </w:div>
    <w:div w:id="1833913010">
      <w:bodyDiv w:val="1"/>
      <w:marLeft w:val="0"/>
      <w:marRight w:val="0"/>
      <w:marTop w:val="0"/>
      <w:marBottom w:val="0"/>
      <w:divBdr>
        <w:top w:val="none" w:sz="0" w:space="0" w:color="auto"/>
        <w:left w:val="none" w:sz="0" w:space="0" w:color="auto"/>
        <w:bottom w:val="none" w:sz="0" w:space="0" w:color="auto"/>
        <w:right w:val="none" w:sz="0" w:space="0" w:color="auto"/>
      </w:divBdr>
    </w:div>
    <w:div w:id="1849297079">
      <w:bodyDiv w:val="1"/>
      <w:marLeft w:val="0"/>
      <w:marRight w:val="0"/>
      <w:marTop w:val="0"/>
      <w:marBottom w:val="0"/>
      <w:divBdr>
        <w:top w:val="none" w:sz="0" w:space="0" w:color="auto"/>
        <w:left w:val="none" w:sz="0" w:space="0" w:color="auto"/>
        <w:bottom w:val="none" w:sz="0" w:space="0" w:color="auto"/>
        <w:right w:val="none" w:sz="0" w:space="0" w:color="auto"/>
      </w:divBdr>
    </w:div>
    <w:div w:id="1859200702">
      <w:bodyDiv w:val="1"/>
      <w:marLeft w:val="0"/>
      <w:marRight w:val="0"/>
      <w:marTop w:val="0"/>
      <w:marBottom w:val="0"/>
      <w:divBdr>
        <w:top w:val="none" w:sz="0" w:space="0" w:color="auto"/>
        <w:left w:val="none" w:sz="0" w:space="0" w:color="auto"/>
        <w:bottom w:val="none" w:sz="0" w:space="0" w:color="auto"/>
        <w:right w:val="none" w:sz="0" w:space="0" w:color="auto"/>
      </w:divBdr>
    </w:div>
    <w:div w:id="1860073632">
      <w:bodyDiv w:val="1"/>
      <w:marLeft w:val="0"/>
      <w:marRight w:val="0"/>
      <w:marTop w:val="0"/>
      <w:marBottom w:val="0"/>
      <w:divBdr>
        <w:top w:val="none" w:sz="0" w:space="0" w:color="auto"/>
        <w:left w:val="none" w:sz="0" w:space="0" w:color="auto"/>
        <w:bottom w:val="none" w:sz="0" w:space="0" w:color="auto"/>
        <w:right w:val="none" w:sz="0" w:space="0" w:color="auto"/>
      </w:divBdr>
    </w:div>
    <w:div w:id="1865710812">
      <w:bodyDiv w:val="1"/>
      <w:marLeft w:val="0"/>
      <w:marRight w:val="0"/>
      <w:marTop w:val="0"/>
      <w:marBottom w:val="0"/>
      <w:divBdr>
        <w:top w:val="none" w:sz="0" w:space="0" w:color="auto"/>
        <w:left w:val="none" w:sz="0" w:space="0" w:color="auto"/>
        <w:bottom w:val="none" w:sz="0" w:space="0" w:color="auto"/>
        <w:right w:val="none" w:sz="0" w:space="0" w:color="auto"/>
      </w:divBdr>
    </w:div>
    <w:div w:id="1866208760">
      <w:bodyDiv w:val="1"/>
      <w:marLeft w:val="0"/>
      <w:marRight w:val="0"/>
      <w:marTop w:val="0"/>
      <w:marBottom w:val="0"/>
      <w:divBdr>
        <w:top w:val="none" w:sz="0" w:space="0" w:color="auto"/>
        <w:left w:val="none" w:sz="0" w:space="0" w:color="auto"/>
        <w:bottom w:val="none" w:sz="0" w:space="0" w:color="auto"/>
        <w:right w:val="none" w:sz="0" w:space="0" w:color="auto"/>
      </w:divBdr>
    </w:div>
    <w:div w:id="1866211140">
      <w:bodyDiv w:val="1"/>
      <w:marLeft w:val="0"/>
      <w:marRight w:val="0"/>
      <w:marTop w:val="0"/>
      <w:marBottom w:val="0"/>
      <w:divBdr>
        <w:top w:val="none" w:sz="0" w:space="0" w:color="auto"/>
        <w:left w:val="none" w:sz="0" w:space="0" w:color="auto"/>
        <w:bottom w:val="none" w:sz="0" w:space="0" w:color="auto"/>
        <w:right w:val="none" w:sz="0" w:space="0" w:color="auto"/>
      </w:divBdr>
    </w:div>
    <w:div w:id="1874031709">
      <w:bodyDiv w:val="1"/>
      <w:marLeft w:val="0"/>
      <w:marRight w:val="0"/>
      <w:marTop w:val="0"/>
      <w:marBottom w:val="0"/>
      <w:divBdr>
        <w:top w:val="none" w:sz="0" w:space="0" w:color="auto"/>
        <w:left w:val="none" w:sz="0" w:space="0" w:color="auto"/>
        <w:bottom w:val="none" w:sz="0" w:space="0" w:color="auto"/>
        <w:right w:val="none" w:sz="0" w:space="0" w:color="auto"/>
      </w:divBdr>
    </w:div>
    <w:div w:id="1874224919">
      <w:bodyDiv w:val="1"/>
      <w:marLeft w:val="0"/>
      <w:marRight w:val="0"/>
      <w:marTop w:val="0"/>
      <w:marBottom w:val="0"/>
      <w:divBdr>
        <w:top w:val="none" w:sz="0" w:space="0" w:color="auto"/>
        <w:left w:val="none" w:sz="0" w:space="0" w:color="auto"/>
        <w:bottom w:val="none" w:sz="0" w:space="0" w:color="auto"/>
        <w:right w:val="none" w:sz="0" w:space="0" w:color="auto"/>
      </w:divBdr>
    </w:div>
    <w:div w:id="1877624053">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89491408">
      <w:bodyDiv w:val="1"/>
      <w:marLeft w:val="0"/>
      <w:marRight w:val="0"/>
      <w:marTop w:val="0"/>
      <w:marBottom w:val="0"/>
      <w:divBdr>
        <w:top w:val="none" w:sz="0" w:space="0" w:color="auto"/>
        <w:left w:val="none" w:sz="0" w:space="0" w:color="auto"/>
        <w:bottom w:val="none" w:sz="0" w:space="0" w:color="auto"/>
        <w:right w:val="none" w:sz="0" w:space="0" w:color="auto"/>
      </w:divBdr>
    </w:div>
    <w:div w:id="1890609291">
      <w:bodyDiv w:val="1"/>
      <w:marLeft w:val="0"/>
      <w:marRight w:val="0"/>
      <w:marTop w:val="0"/>
      <w:marBottom w:val="0"/>
      <w:divBdr>
        <w:top w:val="none" w:sz="0" w:space="0" w:color="auto"/>
        <w:left w:val="none" w:sz="0" w:space="0" w:color="auto"/>
        <w:bottom w:val="none" w:sz="0" w:space="0" w:color="auto"/>
        <w:right w:val="none" w:sz="0" w:space="0" w:color="auto"/>
      </w:divBdr>
    </w:div>
    <w:div w:id="1902790687">
      <w:bodyDiv w:val="1"/>
      <w:marLeft w:val="0"/>
      <w:marRight w:val="0"/>
      <w:marTop w:val="0"/>
      <w:marBottom w:val="0"/>
      <w:divBdr>
        <w:top w:val="none" w:sz="0" w:space="0" w:color="auto"/>
        <w:left w:val="none" w:sz="0" w:space="0" w:color="auto"/>
        <w:bottom w:val="none" w:sz="0" w:space="0" w:color="auto"/>
        <w:right w:val="none" w:sz="0" w:space="0" w:color="auto"/>
      </w:divBdr>
    </w:div>
    <w:div w:id="1903322390">
      <w:bodyDiv w:val="1"/>
      <w:marLeft w:val="0"/>
      <w:marRight w:val="0"/>
      <w:marTop w:val="0"/>
      <w:marBottom w:val="0"/>
      <w:divBdr>
        <w:top w:val="none" w:sz="0" w:space="0" w:color="auto"/>
        <w:left w:val="none" w:sz="0" w:space="0" w:color="auto"/>
        <w:bottom w:val="none" w:sz="0" w:space="0" w:color="auto"/>
        <w:right w:val="none" w:sz="0" w:space="0" w:color="auto"/>
      </w:divBdr>
    </w:div>
    <w:div w:id="1919635288">
      <w:bodyDiv w:val="1"/>
      <w:marLeft w:val="0"/>
      <w:marRight w:val="0"/>
      <w:marTop w:val="0"/>
      <w:marBottom w:val="0"/>
      <w:divBdr>
        <w:top w:val="none" w:sz="0" w:space="0" w:color="auto"/>
        <w:left w:val="none" w:sz="0" w:space="0" w:color="auto"/>
        <w:bottom w:val="none" w:sz="0" w:space="0" w:color="auto"/>
        <w:right w:val="none" w:sz="0" w:space="0" w:color="auto"/>
      </w:divBdr>
    </w:div>
    <w:div w:id="1930194535">
      <w:bodyDiv w:val="1"/>
      <w:marLeft w:val="0"/>
      <w:marRight w:val="0"/>
      <w:marTop w:val="0"/>
      <w:marBottom w:val="0"/>
      <w:divBdr>
        <w:top w:val="none" w:sz="0" w:space="0" w:color="auto"/>
        <w:left w:val="none" w:sz="0" w:space="0" w:color="auto"/>
        <w:bottom w:val="none" w:sz="0" w:space="0" w:color="auto"/>
        <w:right w:val="none" w:sz="0" w:space="0" w:color="auto"/>
      </w:divBdr>
    </w:div>
    <w:div w:id="1932543885">
      <w:bodyDiv w:val="1"/>
      <w:marLeft w:val="0"/>
      <w:marRight w:val="0"/>
      <w:marTop w:val="0"/>
      <w:marBottom w:val="0"/>
      <w:divBdr>
        <w:top w:val="none" w:sz="0" w:space="0" w:color="auto"/>
        <w:left w:val="none" w:sz="0" w:space="0" w:color="auto"/>
        <w:bottom w:val="none" w:sz="0" w:space="0" w:color="auto"/>
        <w:right w:val="none" w:sz="0" w:space="0" w:color="auto"/>
      </w:divBdr>
    </w:div>
    <w:div w:id="1938832471">
      <w:bodyDiv w:val="1"/>
      <w:marLeft w:val="0"/>
      <w:marRight w:val="0"/>
      <w:marTop w:val="0"/>
      <w:marBottom w:val="0"/>
      <w:divBdr>
        <w:top w:val="none" w:sz="0" w:space="0" w:color="auto"/>
        <w:left w:val="none" w:sz="0" w:space="0" w:color="auto"/>
        <w:bottom w:val="none" w:sz="0" w:space="0" w:color="auto"/>
        <w:right w:val="none" w:sz="0" w:space="0" w:color="auto"/>
      </w:divBdr>
    </w:div>
    <w:div w:id="1939287649">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41916154">
      <w:bodyDiv w:val="1"/>
      <w:marLeft w:val="0"/>
      <w:marRight w:val="0"/>
      <w:marTop w:val="0"/>
      <w:marBottom w:val="0"/>
      <w:divBdr>
        <w:top w:val="none" w:sz="0" w:space="0" w:color="auto"/>
        <w:left w:val="none" w:sz="0" w:space="0" w:color="auto"/>
        <w:bottom w:val="none" w:sz="0" w:space="0" w:color="auto"/>
        <w:right w:val="none" w:sz="0" w:space="0" w:color="auto"/>
      </w:divBdr>
    </w:div>
    <w:div w:id="1945503797">
      <w:bodyDiv w:val="1"/>
      <w:marLeft w:val="0"/>
      <w:marRight w:val="0"/>
      <w:marTop w:val="0"/>
      <w:marBottom w:val="0"/>
      <w:divBdr>
        <w:top w:val="none" w:sz="0" w:space="0" w:color="auto"/>
        <w:left w:val="none" w:sz="0" w:space="0" w:color="auto"/>
        <w:bottom w:val="none" w:sz="0" w:space="0" w:color="auto"/>
        <w:right w:val="none" w:sz="0" w:space="0" w:color="auto"/>
      </w:divBdr>
    </w:div>
    <w:div w:id="1953706814">
      <w:bodyDiv w:val="1"/>
      <w:marLeft w:val="0"/>
      <w:marRight w:val="0"/>
      <w:marTop w:val="0"/>
      <w:marBottom w:val="0"/>
      <w:divBdr>
        <w:top w:val="none" w:sz="0" w:space="0" w:color="auto"/>
        <w:left w:val="none" w:sz="0" w:space="0" w:color="auto"/>
        <w:bottom w:val="none" w:sz="0" w:space="0" w:color="auto"/>
        <w:right w:val="none" w:sz="0" w:space="0" w:color="auto"/>
      </w:divBdr>
    </w:div>
    <w:div w:id="1955091978">
      <w:bodyDiv w:val="1"/>
      <w:marLeft w:val="0"/>
      <w:marRight w:val="0"/>
      <w:marTop w:val="0"/>
      <w:marBottom w:val="0"/>
      <w:divBdr>
        <w:top w:val="none" w:sz="0" w:space="0" w:color="auto"/>
        <w:left w:val="none" w:sz="0" w:space="0" w:color="auto"/>
        <w:bottom w:val="none" w:sz="0" w:space="0" w:color="auto"/>
        <w:right w:val="none" w:sz="0" w:space="0" w:color="auto"/>
      </w:divBdr>
    </w:div>
    <w:div w:id="1955163560">
      <w:bodyDiv w:val="1"/>
      <w:marLeft w:val="0"/>
      <w:marRight w:val="0"/>
      <w:marTop w:val="0"/>
      <w:marBottom w:val="0"/>
      <w:divBdr>
        <w:top w:val="none" w:sz="0" w:space="0" w:color="auto"/>
        <w:left w:val="none" w:sz="0" w:space="0" w:color="auto"/>
        <w:bottom w:val="none" w:sz="0" w:space="0" w:color="auto"/>
        <w:right w:val="none" w:sz="0" w:space="0" w:color="auto"/>
      </w:divBdr>
    </w:div>
    <w:div w:id="1959221767">
      <w:bodyDiv w:val="1"/>
      <w:marLeft w:val="0"/>
      <w:marRight w:val="0"/>
      <w:marTop w:val="0"/>
      <w:marBottom w:val="0"/>
      <w:divBdr>
        <w:top w:val="none" w:sz="0" w:space="0" w:color="auto"/>
        <w:left w:val="none" w:sz="0" w:space="0" w:color="auto"/>
        <w:bottom w:val="none" w:sz="0" w:space="0" w:color="auto"/>
        <w:right w:val="none" w:sz="0" w:space="0" w:color="auto"/>
      </w:divBdr>
    </w:div>
    <w:div w:id="1962413202">
      <w:bodyDiv w:val="1"/>
      <w:marLeft w:val="0"/>
      <w:marRight w:val="0"/>
      <w:marTop w:val="0"/>
      <w:marBottom w:val="0"/>
      <w:divBdr>
        <w:top w:val="none" w:sz="0" w:space="0" w:color="auto"/>
        <w:left w:val="none" w:sz="0" w:space="0" w:color="auto"/>
        <w:bottom w:val="none" w:sz="0" w:space="0" w:color="auto"/>
        <w:right w:val="none" w:sz="0" w:space="0" w:color="auto"/>
      </w:divBdr>
    </w:div>
    <w:div w:id="1967197748">
      <w:bodyDiv w:val="1"/>
      <w:marLeft w:val="0"/>
      <w:marRight w:val="0"/>
      <w:marTop w:val="0"/>
      <w:marBottom w:val="0"/>
      <w:divBdr>
        <w:top w:val="none" w:sz="0" w:space="0" w:color="auto"/>
        <w:left w:val="none" w:sz="0" w:space="0" w:color="auto"/>
        <w:bottom w:val="none" w:sz="0" w:space="0" w:color="auto"/>
        <w:right w:val="none" w:sz="0" w:space="0" w:color="auto"/>
      </w:divBdr>
      <w:divsChild>
        <w:div w:id="404497301">
          <w:marLeft w:val="0"/>
          <w:marRight w:val="0"/>
          <w:marTop w:val="0"/>
          <w:marBottom w:val="0"/>
          <w:divBdr>
            <w:top w:val="none" w:sz="0" w:space="0" w:color="auto"/>
            <w:left w:val="none" w:sz="0" w:space="0" w:color="auto"/>
            <w:bottom w:val="none" w:sz="0" w:space="0" w:color="auto"/>
            <w:right w:val="none" w:sz="0" w:space="0" w:color="auto"/>
          </w:divBdr>
        </w:div>
        <w:div w:id="429857662">
          <w:marLeft w:val="0"/>
          <w:marRight w:val="0"/>
          <w:marTop w:val="0"/>
          <w:marBottom w:val="0"/>
          <w:divBdr>
            <w:top w:val="none" w:sz="0" w:space="0" w:color="auto"/>
            <w:left w:val="none" w:sz="0" w:space="0" w:color="auto"/>
            <w:bottom w:val="none" w:sz="0" w:space="0" w:color="auto"/>
            <w:right w:val="none" w:sz="0" w:space="0" w:color="auto"/>
          </w:divBdr>
        </w:div>
        <w:div w:id="1029140583">
          <w:marLeft w:val="0"/>
          <w:marRight w:val="0"/>
          <w:marTop w:val="0"/>
          <w:marBottom w:val="0"/>
          <w:divBdr>
            <w:top w:val="none" w:sz="0" w:space="0" w:color="auto"/>
            <w:left w:val="none" w:sz="0" w:space="0" w:color="auto"/>
            <w:bottom w:val="none" w:sz="0" w:space="0" w:color="auto"/>
            <w:right w:val="none" w:sz="0" w:space="0" w:color="auto"/>
          </w:divBdr>
        </w:div>
        <w:div w:id="1489438646">
          <w:marLeft w:val="0"/>
          <w:marRight w:val="0"/>
          <w:marTop w:val="0"/>
          <w:marBottom w:val="0"/>
          <w:divBdr>
            <w:top w:val="none" w:sz="0" w:space="0" w:color="auto"/>
            <w:left w:val="none" w:sz="0" w:space="0" w:color="auto"/>
            <w:bottom w:val="none" w:sz="0" w:space="0" w:color="auto"/>
            <w:right w:val="none" w:sz="0" w:space="0" w:color="auto"/>
          </w:divBdr>
        </w:div>
        <w:div w:id="1537543232">
          <w:marLeft w:val="0"/>
          <w:marRight w:val="0"/>
          <w:marTop w:val="0"/>
          <w:marBottom w:val="0"/>
          <w:divBdr>
            <w:top w:val="none" w:sz="0" w:space="0" w:color="auto"/>
            <w:left w:val="none" w:sz="0" w:space="0" w:color="auto"/>
            <w:bottom w:val="none" w:sz="0" w:space="0" w:color="auto"/>
            <w:right w:val="none" w:sz="0" w:space="0" w:color="auto"/>
          </w:divBdr>
        </w:div>
        <w:div w:id="1992785337">
          <w:marLeft w:val="0"/>
          <w:marRight w:val="0"/>
          <w:marTop w:val="0"/>
          <w:marBottom w:val="0"/>
          <w:divBdr>
            <w:top w:val="none" w:sz="0" w:space="0" w:color="auto"/>
            <w:left w:val="none" w:sz="0" w:space="0" w:color="auto"/>
            <w:bottom w:val="none" w:sz="0" w:space="0" w:color="auto"/>
            <w:right w:val="none" w:sz="0" w:space="0" w:color="auto"/>
          </w:divBdr>
        </w:div>
        <w:div w:id="1455707927">
          <w:marLeft w:val="0"/>
          <w:marRight w:val="0"/>
          <w:marTop w:val="0"/>
          <w:marBottom w:val="0"/>
          <w:divBdr>
            <w:top w:val="none" w:sz="0" w:space="0" w:color="auto"/>
            <w:left w:val="none" w:sz="0" w:space="0" w:color="auto"/>
            <w:bottom w:val="none" w:sz="0" w:space="0" w:color="auto"/>
            <w:right w:val="none" w:sz="0" w:space="0" w:color="auto"/>
          </w:divBdr>
        </w:div>
        <w:div w:id="984435493">
          <w:marLeft w:val="0"/>
          <w:marRight w:val="0"/>
          <w:marTop w:val="0"/>
          <w:marBottom w:val="0"/>
          <w:divBdr>
            <w:top w:val="none" w:sz="0" w:space="0" w:color="auto"/>
            <w:left w:val="none" w:sz="0" w:space="0" w:color="auto"/>
            <w:bottom w:val="none" w:sz="0" w:space="0" w:color="auto"/>
            <w:right w:val="none" w:sz="0" w:space="0" w:color="auto"/>
          </w:divBdr>
        </w:div>
        <w:div w:id="1729838755">
          <w:marLeft w:val="0"/>
          <w:marRight w:val="0"/>
          <w:marTop w:val="0"/>
          <w:marBottom w:val="0"/>
          <w:divBdr>
            <w:top w:val="none" w:sz="0" w:space="0" w:color="auto"/>
            <w:left w:val="none" w:sz="0" w:space="0" w:color="auto"/>
            <w:bottom w:val="none" w:sz="0" w:space="0" w:color="auto"/>
            <w:right w:val="none" w:sz="0" w:space="0" w:color="auto"/>
          </w:divBdr>
        </w:div>
        <w:div w:id="5905837">
          <w:marLeft w:val="0"/>
          <w:marRight w:val="0"/>
          <w:marTop w:val="0"/>
          <w:marBottom w:val="0"/>
          <w:divBdr>
            <w:top w:val="none" w:sz="0" w:space="0" w:color="auto"/>
            <w:left w:val="none" w:sz="0" w:space="0" w:color="auto"/>
            <w:bottom w:val="none" w:sz="0" w:space="0" w:color="auto"/>
            <w:right w:val="none" w:sz="0" w:space="0" w:color="auto"/>
          </w:divBdr>
        </w:div>
        <w:div w:id="261913736">
          <w:marLeft w:val="0"/>
          <w:marRight w:val="0"/>
          <w:marTop w:val="0"/>
          <w:marBottom w:val="0"/>
          <w:divBdr>
            <w:top w:val="none" w:sz="0" w:space="0" w:color="auto"/>
            <w:left w:val="none" w:sz="0" w:space="0" w:color="auto"/>
            <w:bottom w:val="none" w:sz="0" w:space="0" w:color="auto"/>
            <w:right w:val="none" w:sz="0" w:space="0" w:color="auto"/>
          </w:divBdr>
        </w:div>
        <w:div w:id="142701421">
          <w:marLeft w:val="0"/>
          <w:marRight w:val="0"/>
          <w:marTop w:val="0"/>
          <w:marBottom w:val="0"/>
          <w:divBdr>
            <w:top w:val="none" w:sz="0" w:space="0" w:color="auto"/>
            <w:left w:val="none" w:sz="0" w:space="0" w:color="auto"/>
            <w:bottom w:val="none" w:sz="0" w:space="0" w:color="auto"/>
            <w:right w:val="none" w:sz="0" w:space="0" w:color="auto"/>
          </w:divBdr>
        </w:div>
        <w:div w:id="1441143944">
          <w:marLeft w:val="0"/>
          <w:marRight w:val="0"/>
          <w:marTop w:val="0"/>
          <w:marBottom w:val="0"/>
          <w:divBdr>
            <w:top w:val="none" w:sz="0" w:space="0" w:color="auto"/>
            <w:left w:val="none" w:sz="0" w:space="0" w:color="auto"/>
            <w:bottom w:val="none" w:sz="0" w:space="0" w:color="auto"/>
            <w:right w:val="none" w:sz="0" w:space="0" w:color="auto"/>
          </w:divBdr>
        </w:div>
        <w:div w:id="221454911">
          <w:marLeft w:val="0"/>
          <w:marRight w:val="0"/>
          <w:marTop w:val="0"/>
          <w:marBottom w:val="0"/>
          <w:divBdr>
            <w:top w:val="none" w:sz="0" w:space="0" w:color="auto"/>
            <w:left w:val="none" w:sz="0" w:space="0" w:color="auto"/>
            <w:bottom w:val="none" w:sz="0" w:space="0" w:color="auto"/>
            <w:right w:val="none" w:sz="0" w:space="0" w:color="auto"/>
          </w:divBdr>
        </w:div>
        <w:div w:id="1619138913">
          <w:marLeft w:val="0"/>
          <w:marRight w:val="0"/>
          <w:marTop w:val="0"/>
          <w:marBottom w:val="0"/>
          <w:divBdr>
            <w:top w:val="none" w:sz="0" w:space="0" w:color="auto"/>
            <w:left w:val="none" w:sz="0" w:space="0" w:color="auto"/>
            <w:bottom w:val="none" w:sz="0" w:space="0" w:color="auto"/>
            <w:right w:val="none" w:sz="0" w:space="0" w:color="auto"/>
          </w:divBdr>
        </w:div>
        <w:div w:id="988243865">
          <w:marLeft w:val="0"/>
          <w:marRight w:val="0"/>
          <w:marTop w:val="0"/>
          <w:marBottom w:val="0"/>
          <w:divBdr>
            <w:top w:val="none" w:sz="0" w:space="0" w:color="auto"/>
            <w:left w:val="none" w:sz="0" w:space="0" w:color="auto"/>
            <w:bottom w:val="none" w:sz="0" w:space="0" w:color="auto"/>
            <w:right w:val="none" w:sz="0" w:space="0" w:color="auto"/>
          </w:divBdr>
        </w:div>
        <w:div w:id="2013141503">
          <w:marLeft w:val="0"/>
          <w:marRight w:val="0"/>
          <w:marTop w:val="0"/>
          <w:marBottom w:val="0"/>
          <w:divBdr>
            <w:top w:val="none" w:sz="0" w:space="0" w:color="auto"/>
            <w:left w:val="none" w:sz="0" w:space="0" w:color="auto"/>
            <w:bottom w:val="none" w:sz="0" w:space="0" w:color="auto"/>
            <w:right w:val="none" w:sz="0" w:space="0" w:color="auto"/>
          </w:divBdr>
        </w:div>
        <w:div w:id="1370305019">
          <w:marLeft w:val="0"/>
          <w:marRight w:val="0"/>
          <w:marTop w:val="0"/>
          <w:marBottom w:val="0"/>
          <w:divBdr>
            <w:top w:val="none" w:sz="0" w:space="0" w:color="auto"/>
            <w:left w:val="none" w:sz="0" w:space="0" w:color="auto"/>
            <w:bottom w:val="none" w:sz="0" w:space="0" w:color="auto"/>
            <w:right w:val="none" w:sz="0" w:space="0" w:color="auto"/>
          </w:divBdr>
        </w:div>
        <w:div w:id="83653529">
          <w:marLeft w:val="0"/>
          <w:marRight w:val="0"/>
          <w:marTop w:val="0"/>
          <w:marBottom w:val="0"/>
          <w:divBdr>
            <w:top w:val="none" w:sz="0" w:space="0" w:color="auto"/>
            <w:left w:val="none" w:sz="0" w:space="0" w:color="auto"/>
            <w:bottom w:val="none" w:sz="0" w:space="0" w:color="auto"/>
            <w:right w:val="none" w:sz="0" w:space="0" w:color="auto"/>
          </w:divBdr>
        </w:div>
        <w:div w:id="1555967413">
          <w:marLeft w:val="0"/>
          <w:marRight w:val="0"/>
          <w:marTop w:val="0"/>
          <w:marBottom w:val="0"/>
          <w:divBdr>
            <w:top w:val="none" w:sz="0" w:space="0" w:color="auto"/>
            <w:left w:val="none" w:sz="0" w:space="0" w:color="auto"/>
            <w:bottom w:val="none" w:sz="0" w:space="0" w:color="auto"/>
            <w:right w:val="none" w:sz="0" w:space="0" w:color="auto"/>
          </w:divBdr>
        </w:div>
        <w:div w:id="87653916">
          <w:marLeft w:val="0"/>
          <w:marRight w:val="0"/>
          <w:marTop w:val="0"/>
          <w:marBottom w:val="0"/>
          <w:divBdr>
            <w:top w:val="none" w:sz="0" w:space="0" w:color="auto"/>
            <w:left w:val="none" w:sz="0" w:space="0" w:color="auto"/>
            <w:bottom w:val="none" w:sz="0" w:space="0" w:color="auto"/>
            <w:right w:val="none" w:sz="0" w:space="0" w:color="auto"/>
          </w:divBdr>
        </w:div>
        <w:div w:id="353119524">
          <w:marLeft w:val="0"/>
          <w:marRight w:val="0"/>
          <w:marTop w:val="0"/>
          <w:marBottom w:val="0"/>
          <w:divBdr>
            <w:top w:val="none" w:sz="0" w:space="0" w:color="auto"/>
            <w:left w:val="none" w:sz="0" w:space="0" w:color="auto"/>
            <w:bottom w:val="none" w:sz="0" w:space="0" w:color="auto"/>
            <w:right w:val="none" w:sz="0" w:space="0" w:color="auto"/>
          </w:divBdr>
        </w:div>
        <w:div w:id="1685473005">
          <w:marLeft w:val="0"/>
          <w:marRight w:val="0"/>
          <w:marTop w:val="0"/>
          <w:marBottom w:val="0"/>
          <w:divBdr>
            <w:top w:val="none" w:sz="0" w:space="0" w:color="auto"/>
            <w:left w:val="none" w:sz="0" w:space="0" w:color="auto"/>
            <w:bottom w:val="none" w:sz="0" w:space="0" w:color="auto"/>
            <w:right w:val="none" w:sz="0" w:space="0" w:color="auto"/>
          </w:divBdr>
        </w:div>
        <w:div w:id="79301407">
          <w:marLeft w:val="0"/>
          <w:marRight w:val="0"/>
          <w:marTop w:val="0"/>
          <w:marBottom w:val="0"/>
          <w:divBdr>
            <w:top w:val="none" w:sz="0" w:space="0" w:color="auto"/>
            <w:left w:val="none" w:sz="0" w:space="0" w:color="auto"/>
            <w:bottom w:val="none" w:sz="0" w:space="0" w:color="auto"/>
            <w:right w:val="none" w:sz="0" w:space="0" w:color="auto"/>
          </w:divBdr>
        </w:div>
        <w:div w:id="709260605">
          <w:marLeft w:val="0"/>
          <w:marRight w:val="0"/>
          <w:marTop w:val="0"/>
          <w:marBottom w:val="0"/>
          <w:divBdr>
            <w:top w:val="none" w:sz="0" w:space="0" w:color="auto"/>
            <w:left w:val="none" w:sz="0" w:space="0" w:color="auto"/>
            <w:bottom w:val="none" w:sz="0" w:space="0" w:color="auto"/>
            <w:right w:val="none" w:sz="0" w:space="0" w:color="auto"/>
          </w:divBdr>
        </w:div>
        <w:div w:id="1234775835">
          <w:marLeft w:val="0"/>
          <w:marRight w:val="0"/>
          <w:marTop w:val="0"/>
          <w:marBottom w:val="0"/>
          <w:divBdr>
            <w:top w:val="none" w:sz="0" w:space="0" w:color="auto"/>
            <w:left w:val="none" w:sz="0" w:space="0" w:color="auto"/>
            <w:bottom w:val="none" w:sz="0" w:space="0" w:color="auto"/>
            <w:right w:val="none" w:sz="0" w:space="0" w:color="auto"/>
          </w:divBdr>
        </w:div>
        <w:div w:id="916093757">
          <w:marLeft w:val="0"/>
          <w:marRight w:val="0"/>
          <w:marTop w:val="0"/>
          <w:marBottom w:val="0"/>
          <w:divBdr>
            <w:top w:val="none" w:sz="0" w:space="0" w:color="auto"/>
            <w:left w:val="none" w:sz="0" w:space="0" w:color="auto"/>
            <w:bottom w:val="none" w:sz="0" w:space="0" w:color="auto"/>
            <w:right w:val="none" w:sz="0" w:space="0" w:color="auto"/>
          </w:divBdr>
        </w:div>
        <w:div w:id="1937441367">
          <w:marLeft w:val="0"/>
          <w:marRight w:val="0"/>
          <w:marTop w:val="0"/>
          <w:marBottom w:val="0"/>
          <w:divBdr>
            <w:top w:val="none" w:sz="0" w:space="0" w:color="auto"/>
            <w:left w:val="none" w:sz="0" w:space="0" w:color="auto"/>
            <w:bottom w:val="none" w:sz="0" w:space="0" w:color="auto"/>
            <w:right w:val="none" w:sz="0" w:space="0" w:color="auto"/>
          </w:divBdr>
        </w:div>
        <w:div w:id="1516191471">
          <w:marLeft w:val="0"/>
          <w:marRight w:val="0"/>
          <w:marTop w:val="0"/>
          <w:marBottom w:val="0"/>
          <w:divBdr>
            <w:top w:val="none" w:sz="0" w:space="0" w:color="auto"/>
            <w:left w:val="none" w:sz="0" w:space="0" w:color="auto"/>
            <w:bottom w:val="none" w:sz="0" w:space="0" w:color="auto"/>
            <w:right w:val="none" w:sz="0" w:space="0" w:color="auto"/>
          </w:divBdr>
        </w:div>
        <w:div w:id="1993172126">
          <w:marLeft w:val="0"/>
          <w:marRight w:val="0"/>
          <w:marTop w:val="0"/>
          <w:marBottom w:val="0"/>
          <w:divBdr>
            <w:top w:val="none" w:sz="0" w:space="0" w:color="auto"/>
            <w:left w:val="none" w:sz="0" w:space="0" w:color="auto"/>
            <w:bottom w:val="none" w:sz="0" w:space="0" w:color="auto"/>
            <w:right w:val="none" w:sz="0" w:space="0" w:color="auto"/>
          </w:divBdr>
        </w:div>
        <w:div w:id="933518904">
          <w:marLeft w:val="0"/>
          <w:marRight w:val="0"/>
          <w:marTop w:val="0"/>
          <w:marBottom w:val="0"/>
          <w:divBdr>
            <w:top w:val="none" w:sz="0" w:space="0" w:color="auto"/>
            <w:left w:val="none" w:sz="0" w:space="0" w:color="auto"/>
            <w:bottom w:val="none" w:sz="0" w:space="0" w:color="auto"/>
            <w:right w:val="none" w:sz="0" w:space="0" w:color="auto"/>
          </w:divBdr>
        </w:div>
        <w:div w:id="687484190">
          <w:marLeft w:val="0"/>
          <w:marRight w:val="0"/>
          <w:marTop w:val="0"/>
          <w:marBottom w:val="0"/>
          <w:divBdr>
            <w:top w:val="none" w:sz="0" w:space="0" w:color="auto"/>
            <w:left w:val="none" w:sz="0" w:space="0" w:color="auto"/>
            <w:bottom w:val="none" w:sz="0" w:space="0" w:color="auto"/>
            <w:right w:val="none" w:sz="0" w:space="0" w:color="auto"/>
          </w:divBdr>
        </w:div>
        <w:div w:id="2095348378">
          <w:marLeft w:val="0"/>
          <w:marRight w:val="0"/>
          <w:marTop w:val="0"/>
          <w:marBottom w:val="0"/>
          <w:divBdr>
            <w:top w:val="none" w:sz="0" w:space="0" w:color="auto"/>
            <w:left w:val="none" w:sz="0" w:space="0" w:color="auto"/>
            <w:bottom w:val="none" w:sz="0" w:space="0" w:color="auto"/>
            <w:right w:val="none" w:sz="0" w:space="0" w:color="auto"/>
          </w:divBdr>
        </w:div>
        <w:div w:id="95638334">
          <w:marLeft w:val="0"/>
          <w:marRight w:val="0"/>
          <w:marTop w:val="0"/>
          <w:marBottom w:val="0"/>
          <w:divBdr>
            <w:top w:val="none" w:sz="0" w:space="0" w:color="auto"/>
            <w:left w:val="none" w:sz="0" w:space="0" w:color="auto"/>
            <w:bottom w:val="none" w:sz="0" w:space="0" w:color="auto"/>
            <w:right w:val="none" w:sz="0" w:space="0" w:color="auto"/>
          </w:divBdr>
        </w:div>
        <w:div w:id="280190535">
          <w:marLeft w:val="0"/>
          <w:marRight w:val="0"/>
          <w:marTop w:val="0"/>
          <w:marBottom w:val="0"/>
          <w:divBdr>
            <w:top w:val="none" w:sz="0" w:space="0" w:color="auto"/>
            <w:left w:val="none" w:sz="0" w:space="0" w:color="auto"/>
            <w:bottom w:val="none" w:sz="0" w:space="0" w:color="auto"/>
            <w:right w:val="none" w:sz="0" w:space="0" w:color="auto"/>
          </w:divBdr>
        </w:div>
        <w:div w:id="1780686519">
          <w:marLeft w:val="0"/>
          <w:marRight w:val="0"/>
          <w:marTop w:val="0"/>
          <w:marBottom w:val="0"/>
          <w:divBdr>
            <w:top w:val="none" w:sz="0" w:space="0" w:color="auto"/>
            <w:left w:val="none" w:sz="0" w:space="0" w:color="auto"/>
            <w:bottom w:val="none" w:sz="0" w:space="0" w:color="auto"/>
            <w:right w:val="none" w:sz="0" w:space="0" w:color="auto"/>
          </w:divBdr>
        </w:div>
        <w:div w:id="1356275553">
          <w:marLeft w:val="0"/>
          <w:marRight w:val="0"/>
          <w:marTop w:val="0"/>
          <w:marBottom w:val="0"/>
          <w:divBdr>
            <w:top w:val="none" w:sz="0" w:space="0" w:color="auto"/>
            <w:left w:val="none" w:sz="0" w:space="0" w:color="auto"/>
            <w:bottom w:val="none" w:sz="0" w:space="0" w:color="auto"/>
            <w:right w:val="none" w:sz="0" w:space="0" w:color="auto"/>
          </w:divBdr>
        </w:div>
        <w:div w:id="1387949955">
          <w:marLeft w:val="0"/>
          <w:marRight w:val="0"/>
          <w:marTop w:val="0"/>
          <w:marBottom w:val="0"/>
          <w:divBdr>
            <w:top w:val="none" w:sz="0" w:space="0" w:color="auto"/>
            <w:left w:val="none" w:sz="0" w:space="0" w:color="auto"/>
            <w:bottom w:val="none" w:sz="0" w:space="0" w:color="auto"/>
            <w:right w:val="none" w:sz="0" w:space="0" w:color="auto"/>
          </w:divBdr>
        </w:div>
        <w:div w:id="389502051">
          <w:marLeft w:val="0"/>
          <w:marRight w:val="0"/>
          <w:marTop w:val="0"/>
          <w:marBottom w:val="0"/>
          <w:divBdr>
            <w:top w:val="none" w:sz="0" w:space="0" w:color="auto"/>
            <w:left w:val="none" w:sz="0" w:space="0" w:color="auto"/>
            <w:bottom w:val="none" w:sz="0" w:space="0" w:color="auto"/>
            <w:right w:val="none" w:sz="0" w:space="0" w:color="auto"/>
          </w:divBdr>
        </w:div>
        <w:div w:id="2013218946">
          <w:marLeft w:val="0"/>
          <w:marRight w:val="0"/>
          <w:marTop w:val="0"/>
          <w:marBottom w:val="0"/>
          <w:divBdr>
            <w:top w:val="none" w:sz="0" w:space="0" w:color="auto"/>
            <w:left w:val="none" w:sz="0" w:space="0" w:color="auto"/>
            <w:bottom w:val="none" w:sz="0" w:space="0" w:color="auto"/>
            <w:right w:val="none" w:sz="0" w:space="0" w:color="auto"/>
          </w:divBdr>
        </w:div>
        <w:div w:id="1116944967">
          <w:marLeft w:val="0"/>
          <w:marRight w:val="0"/>
          <w:marTop w:val="0"/>
          <w:marBottom w:val="0"/>
          <w:divBdr>
            <w:top w:val="none" w:sz="0" w:space="0" w:color="auto"/>
            <w:left w:val="none" w:sz="0" w:space="0" w:color="auto"/>
            <w:bottom w:val="none" w:sz="0" w:space="0" w:color="auto"/>
            <w:right w:val="none" w:sz="0" w:space="0" w:color="auto"/>
          </w:divBdr>
        </w:div>
        <w:div w:id="1630550661">
          <w:marLeft w:val="0"/>
          <w:marRight w:val="0"/>
          <w:marTop w:val="0"/>
          <w:marBottom w:val="0"/>
          <w:divBdr>
            <w:top w:val="none" w:sz="0" w:space="0" w:color="auto"/>
            <w:left w:val="none" w:sz="0" w:space="0" w:color="auto"/>
            <w:bottom w:val="none" w:sz="0" w:space="0" w:color="auto"/>
            <w:right w:val="none" w:sz="0" w:space="0" w:color="auto"/>
          </w:divBdr>
        </w:div>
        <w:div w:id="679545169">
          <w:marLeft w:val="0"/>
          <w:marRight w:val="0"/>
          <w:marTop w:val="0"/>
          <w:marBottom w:val="0"/>
          <w:divBdr>
            <w:top w:val="none" w:sz="0" w:space="0" w:color="auto"/>
            <w:left w:val="none" w:sz="0" w:space="0" w:color="auto"/>
            <w:bottom w:val="none" w:sz="0" w:space="0" w:color="auto"/>
            <w:right w:val="none" w:sz="0" w:space="0" w:color="auto"/>
          </w:divBdr>
        </w:div>
        <w:div w:id="1921131627">
          <w:marLeft w:val="0"/>
          <w:marRight w:val="0"/>
          <w:marTop w:val="0"/>
          <w:marBottom w:val="0"/>
          <w:divBdr>
            <w:top w:val="none" w:sz="0" w:space="0" w:color="auto"/>
            <w:left w:val="none" w:sz="0" w:space="0" w:color="auto"/>
            <w:bottom w:val="none" w:sz="0" w:space="0" w:color="auto"/>
            <w:right w:val="none" w:sz="0" w:space="0" w:color="auto"/>
          </w:divBdr>
        </w:div>
        <w:div w:id="751896779">
          <w:marLeft w:val="0"/>
          <w:marRight w:val="0"/>
          <w:marTop w:val="0"/>
          <w:marBottom w:val="0"/>
          <w:divBdr>
            <w:top w:val="none" w:sz="0" w:space="0" w:color="auto"/>
            <w:left w:val="none" w:sz="0" w:space="0" w:color="auto"/>
            <w:bottom w:val="none" w:sz="0" w:space="0" w:color="auto"/>
            <w:right w:val="none" w:sz="0" w:space="0" w:color="auto"/>
          </w:divBdr>
        </w:div>
        <w:div w:id="1656834395">
          <w:marLeft w:val="0"/>
          <w:marRight w:val="0"/>
          <w:marTop w:val="0"/>
          <w:marBottom w:val="0"/>
          <w:divBdr>
            <w:top w:val="none" w:sz="0" w:space="0" w:color="auto"/>
            <w:left w:val="none" w:sz="0" w:space="0" w:color="auto"/>
            <w:bottom w:val="none" w:sz="0" w:space="0" w:color="auto"/>
            <w:right w:val="none" w:sz="0" w:space="0" w:color="auto"/>
          </w:divBdr>
        </w:div>
        <w:div w:id="1317762014">
          <w:marLeft w:val="0"/>
          <w:marRight w:val="0"/>
          <w:marTop w:val="0"/>
          <w:marBottom w:val="0"/>
          <w:divBdr>
            <w:top w:val="none" w:sz="0" w:space="0" w:color="auto"/>
            <w:left w:val="none" w:sz="0" w:space="0" w:color="auto"/>
            <w:bottom w:val="none" w:sz="0" w:space="0" w:color="auto"/>
            <w:right w:val="none" w:sz="0" w:space="0" w:color="auto"/>
          </w:divBdr>
        </w:div>
        <w:div w:id="997080508">
          <w:marLeft w:val="0"/>
          <w:marRight w:val="0"/>
          <w:marTop w:val="0"/>
          <w:marBottom w:val="0"/>
          <w:divBdr>
            <w:top w:val="none" w:sz="0" w:space="0" w:color="auto"/>
            <w:left w:val="none" w:sz="0" w:space="0" w:color="auto"/>
            <w:bottom w:val="none" w:sz="0" w:space="0" w:color="auto"/>
            <w:right w:val="none" w:sz="0" w:space="0" w:color="auto"/>
          </w:divBdr>
        </w:div>
        <w:div w:id="1884173957">
          <w:marLeft w:val="0"/>
          <w:marRight w:val="0"/>
          <w:marTop w:val="0"/>
          <w:marBottom w:val="0"/>
          <w:divBdr>
            <w:top w:val="none" w:sz="0" w:space="0" w:color="auto"/>
            <w:left w:val="none" w:sz="0" w:space="0" w:color="auto"/>
            <w:bottom w:val="none" w:sz="0" w:space="0" w:color="auto"/>
            <w:right w:val="none" w:sz="0" w:space="0" w:color="auto"/>
          </w:divBdr>
        </w:div>
        <w:div w:id="540363696">
          <w:marLeft w:val="0"/>
          <w:marRight w:val="0"/>
          <w:marTop w:val="0"/>
          <w:marBottom w:val="0"/>
          <w:divBdr>
            <w:top w:val="none" w:sz="0" w:space="0" w:color="auto"/>
            <w:left w:val="none" w:sz="0" w:space="0" w:color="auto"/>
            <w:bottom w:val="none" w:sz="0" w:space="0" w:color="auto"/>
            <w:right w:val="none" w:sz="0" w:space="0" w:color="auto"/>
          </w:divBdr>
        </w:div>
        <w:div w:id="1262645363">
          <w:marLeft w:val="0"/>
          <w:marRight w:val="0"/>
          <w:marTop w:val="0"/>
          <w:marBottom w:val="0"/>
          <w:divBdr>
            <w:top w:val="none" w:sz="0" w:space="0" w:color="auto"/>
            <w:left w:val="none" w:sz="0" w:space="0" w:color="auto"/>
            <w:bottom w:val="none" w:sz="0" w:space="0" w:color="auto"/>
            <w:right w:val="none" w:sz="0" w:space="0" w:color="auto"/>
          </w:divBdr>
        </w:div>
        <w:div w:id="94637756">
          <w:marLeft w:val="0"/>
          <w:marRight w:val="0"/>
          <w:marTop w:val="0"/>
          <w:marBottom w:val="0"/>
          <w:divBdr>
            <w:top w:val="none" w:sz="0" w:space="0" w:color="auto"/>
            <w:left w:val="none" w:sz="0" w:space="0" w:color="auto"/>
            <w:bottom w:val="none" w:sz="0" w:space="0" w:color="auto"/>
            <w:right w:val="none" w:sz="0" w:space="0" w:color="auto"/>
          </w:divBdr>
        </w:div>
        <w:div w:id="1331910281">
          <w:marLeft w:val="0"/>
          <w:marRight w:val="0"/>
          <w:marTop w:val="0"/>
          <w:marBottom w:val="0"/>
          <w:divBdr>
            <w:top w:val="none" w:sz="0" w:space="0" w:color="auto"/>
            <w:left w:val="none" w:sz="0" w:space="0" w:color="auto"/>
            <w:bottom w:val="none" w:sz="0" w:space="0" w:color="auto"/>
            <w:right w:val="none" w:sz="0" w:space="0" w:color="auto"/>
          </w:divBdr>
        </w:div>
        <w:div w:id="1735157232">
          <w:marLeft w:val="0"/>
          <w:marRight w:val="0"/>
          <w:marTop w:val="0"/>
          <w:marBottom w:val="0"/>
          <w:divBdr>
            <w:top w:val="none" w:sz="0" w:space="0" w:color="auto"/>
            <w:left w:val="none" w:sz="0" w:space="0" w:color="auto"/>
            <w:bottom w:val="none" w:sz="0" w:space="0" w:color="auto"/>
            <w:right w:val="none" w:sz="0" w:space="0" w:color="auto"/>
          </w:divBdr>
        </w:div>
        <w:div w:id="1364163050">
          <w:marLeft w:val="0"/>
          <w:marRight w:val="0"/>
          <w:marTop w:val="0"/>
          <w:marBottom w:val="0"/>
          <w:divBdr>
            <w:top w:val="none" w:sz="0" w:space="0" w:color="auto"/>
            <w:left w:val="none" w:sz="0" w:space="0" w:color="auto"/>
            <w:bottom w:val="none" w:sz="0" w:space="0" w:color="auto"/>
            <w:right w:val="none" w:sz="0" w:space="0" w:color="auto"/>
          </w:divBdr>
        </w:div>
        <w:div w:id="542136258">
          <w:marLeft w:val="0"/>
          <w:marRight w:val="0"/>
          <w:marTop w:val="0"/>
          <w:marBottom w:val="0"/>
          <w:divBdr>
            <w:top w:val="none" w:sz="0" w:space="0" w:color="auto"/>
            <w:left w:val="none" w:sz="0" w:space="0" w:color="auto"/>
            <w:bottom w:val="none" w:sz="0" w:space="0" w:color="auto"/>
            <w:right w:val="none" w:sz="0" w:space="0" w:color="auto"/>
          </w:divBdr>
        </w:div>
        <w:div w:id="1364288078">
          <w:marLeft w:val="0"/>
          <w:marRight w:val="0"/>
          <w:marTop w:val="0"/>
          <w:marBottom w:val="0"/>
          <w:divBdr>
            <w:top w:val="none" w:sz="0" w:space="0" w:color="auto"/>
            <w:left w:val="none" w:sz="0" w:space="0" w:color="auto"/>
            <w:bottom w:val="none" w:sz="0" w:space="0" w:color="auto"/>
            <w:right w:val="none" w:sz="0" w:space="0" w:color="auto"/>
          </w:divBdr>
        </w:div>
        <w:div w:id="1560436131">
          <w:marLeft w:val="0"/>
          <w:marRight w:val="0"/>
          <w:marTop w:val="0"/>
          <w:marBottom w:val="0"/>
          <w:divBdr>
            <w:top w:val="none" w:sz="0" w:space="0" w:color="auto"/>
            <w:left w:val="none" w:sz="0" w:space="0" w:color="auto"/>
            <w:bottom w:val="none" w:sz="0" w:space="0" w:color="auto"/>
            <w:right w:val="none" w:sz="0" w:space="0" w:color="auto"/>
          </w:divBdr>
        </w:div>
        <w:div w:id="1832864821">
          <w:marLeft w:val="0"/>
          <w:marRight w:val="0"/>
          <w:marTop w:val="0"/>
          <w:marBottom w:val="0"/>
          <w:divBdr>
            <w:top w:val="none" w:sz="0" w:space="0" w:color="auto"/>
            <w:left w:val="none" w:sz="0" w:space="0" w:color="auto"/>
            <w:bottom w:val="none" w:sz="0" w:space="0" w:color="auto"/>
            <w:right w:val="none" w:sz="0" w:space="0" w:color="auto"/>
          </w:divBdr>
        </w:div>
        <w:div w:id="783423090">
          <w:marLeft w:val="0"/>
          <w:marRight w:val="0"/>
          <w:marTop w:val="0"/>
          <w:marBottom w:val="0"/>
          <w:divBdr>
            <w:top w:val="none" w:sz="0" w:space="0" w:color="auto"/>
            <w:left w:val="none" w:sz="0" w:space="0" w:color="auto"/>
            <w:bottom w:val="none" w:sz="0" w:space="0" w:color="auto"/>
            <w:right w:val="none" w:sz="0" w:space="0" w:color="auto"/>
          </w:divBdr>
        </w:div>
      </w:divsChild>
    </w:div>
    <w:div w:id="19705521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80912549">
      <w:bodyDiv w:val="1"/>
      <w:marLeft w:val="0"/>
      <w:marRight w:val="0"/>
      <w:marTop w:val="0"/>
      <w:marBottom w:val="0"/>
      <w:divBdr>
        <w:top w:val="none" w:sz="0" w:space="0" w:color="auto"/>
        <w:left w:val="none" w:sz="0" w:space="0" w:color="auto"/>
        <w:bottom w:val="none" w:sz="0" w:space="0" w:color="auto"/>
        <w:right w:val="none" w:sz="0" w:space="0" w:color="auto"/>
      </w:divBdr>
    </w:div>
    <w:div w:id="1981228175">
      <w:bodyDiv w:val="1"/>
      <w:marLeft w:val="0"/>
      <w:marRight w:val="0"/>
      <w:marTop w:val="0"/>
      <w:marBottom w:val="0"/>
      <w:divBdr>
        <w:top w:val="none" w:sz="0" w:space="0" w:color="auto"/>
        <w:left w:val="none" w:sz="0" w:space="0" w:color="auto"/>
        <w:bottom w:val="none" w:sz="0" w:space="0" w:color="auto"/>
        <w:right w:val="none" w:sz="0" w:space="0" w:color="auto"/>
      </w:divBdr>
    </w:div>
    <w:div w:id="1986204603">
      <w:bodyDiv w:val="1"/>
      <w:marLeft w:val="0"/>
      <w:marRight w:val="0"/>
      <w:marTop w:val="0"/>
      <w:marBottom w:val="0"/>
      <w:divBdr>
        <w:top w:val="none" w:sz="0" w:space="0" w:color="auto"/>
        <w:left w:val="none" w:sz="0" w:space="0" w:color="auto"/>
        <w:bottom w:val="none" w:sz="0" w:space="0" w:color="auto"/>
        <w:right w:val="none" w:sz="0" w:space="0" w:color="auto"/>
      </w:divBdr>
    </w:div>
    <w:div w:id="1989898058">
      <w:bodyDiv w:val="1"/>
      <w:marLeft w:val="0"/>
      <w:marRight w:val="0"/>
      <w:marTop w:val="0"/>
      <w:marBottom w:val="0"/>
      <w:divBdr>
        <w:top w:val="none" w:sz="0" w:space="0" w:color="auto"/>
        <w:left w:val="none" w:sz="0" w:space="0" w:color="auto"/>
        <w:bottom w:val="none" w:sz="0" w:space="0" w:color="auto"/>
        <w:right w:val="none" w:sz="0" w:space="0" w:color="auto"/>
      </w:divBdr>
    </w:div>
    <w:div w:id="1996907098">
      <w:bodyDiv w:val="1"/>
      <w:marLeft w:val="0"/>
      <w:marRight w:val="0"/>
      <w:marTop w:val="0"/>
      <w:marBottom w:val="0"/>
      <w:divBdr>
        <w:top w:val="none" w:sz="0" w:space="0" w:color="auto"/>
        <w:left w:val="none" w:sz="0" w:space="0" w:color="auto"/>
        <w:bottom w:val="none" w:sz="0" w:space="0" w:color="auto"/>
        <w:right w:val="none" w:sz="0" w:space="0" w:color="auto"/>
      </w:divBdr>
    </w:div>
    <w:div w:id="2015037226">
      <w:bodyDiv w:val="1"/>
      <w:marLeft w:val="0"/>
      <w:marRight w:val="0"/>
      <w:marTop w:val="0"/>
      <w:marBottom w:val="0"/>
      <w:divBdr>
        <w:top w:val="none" w:sz="0" w:space="0" w:color="auto"/>
        <w:left w:val="none" w:sz="0" w:space="0" w:color="auto"/>
        <w:bottom w:val="none" w:sz="0" w:space="0" w:color="auto"/>
        <w:right w:val="none" w:sz="0" w:space="0" w:color="auto"/>
      </w:divBdr>
    </w:div>
    <w:div w:id="2021082487">
      <w:bodyDiv w:val="1"/>
      <w:marLeft w:val="0"/>
      <w:marRight w:val="0"/>
      <w:marTop w:val="0"/>
      <w:marBottom w:val="0"/>
      <w:divBdr>
        <w:top w:val="none" w:sz="0" w:space="0" w:color="auto"/>
        <w:left w:val="none" w:sz="0" w:space="0" w:color="auto"/>
        <w:bottom w:val="none" w:sz="0" w:space="0" w:color="auto"/>
        <w:right w:val="none" w:sz="0" w:space="0" w:color="auto"/>
      </w:divBdr>
    </w:div>
    <w:div w:id="2021807729">
      <w:bodyDiv w:val="1"/>
      <w:marLeft w:val="0"/>
      <w:marRight w:val="0"/>
      <w:marTop w:val="0"/>
      <w:marBottom w:val="0"/>
      <w:divBdr>
        <w:top w:val="none" w:sz="0" w:space="0" w:color="auto"/>
        <w:left w:val="none" w:sz="0" w:space="0" w:color="auto"/>
        <w:bottom w:val="none" w:sz="0" w:space="0" w:color="auto"/>
        <w:right w:val="none" w:sz="0" w:space="0" w:color="auto"/>
      </w:divBdr>
    </w:div>
    <w:div w:id="2021929154">
      <w:bodyDiv w:val="1"/>
      <w:marLeft w:val="0"/>
      <w:marRight w:val="0"/>
      <w:marTop w:val="0"/>
      <w:marBottom w:val="0"/>
      <w:divBdr>
        <w:top w:val="none" w:sz="0" w:space="0" w:color="auto"/>
        <w:left w:val="none" w:sz="0" w:space="0" w:color="auto"/>
        <w:bottom w:val="none" w:sz="0" w:space="0" w:color="auto"/>
        <w:right w:val="none" w:sz="0" w:space="0" w:color="auto"/>
      </w:divBdr>
    </w:div>
    <w:div w:id="2022586393">
      <w:bodyDiv w:val="1"/>
      <w:marLeft w:val="0"/>
      <w:marRight w:val="0"/>
      <w:marTop w:val="0"/>
      <w:marBottom w:val="0"/>
      <w:divBdr>
        <w:top w:val="none" w:sz="0" w:space="0" w:color="auto"/>
        <w:left w:val="none" w:sz="0" w:space="0" w:color="auto"/>
        <w:bottom w:val="none" w:sz="0" w:space="0" w:color="auto"/>
        <w:right w:val="none" w:sz="0" w:space="0" w:color="auto"/>
      </w:divBdr>
    </w:div>
    <w:div w:id="2026009399">
      <w:bodyDiv w:val="1"/>
      <w:marLeft w:val="0"/>
      <w:marRight w:val="0"/>
      <w:marTop w:val="0"/>
      <w:marBottom w:val="0"/>
      <w:divBdr>
        <w:top w:val="none" w:sz="0" w:space="0" w:color="auto"/>
        <w:left w:val="none" w:sz="0" w:space="0" w:color="auto"/>
        <w:bottom w:val="none" w:sz="0" w:space="0" w:color="auto"/>
        <w:right w:val="none" w:sz="0" w:space="0" w:color="auto"/>
      </w:divBdr>
    </w:div>
    <w:div w:id="2027319188">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2959727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038116330">
      <w:bodyDiv w:val="1"/>
      <w:marLeft w:val="0"/>
      <w:marRight w:val="0"/>
      <w:marTop w:val="0"/>
      <w:marBottom w:val="0"/>
      <w:divBdr>
        <w:top w:val="none" w:sz="0" w:space="0" w:color="auto"/>
        <w:left w:val="none" w:sz="0" w:space="0" w:color="auto"/>
        <w:bottom w:val="none" w:sz="0" w:space="0" w:color="auto"/>
        <w:right w:val="none" w:sz="0" w:space="0" w:color="auto"/>
      </w:divBdr>
    </w:div>
    <w:div w:id="2043086904">
      <w:bodyDiv w:val="1"/>
      <w:marLeft w:val="0"/>
      <w:marRight w:val="0"/>
      <w:marTop w:val="0"/>
      <w:marBottom w:val="0"/>
      <w:divBdr>
        <w:top w:val="none" w:sz="0" w:space="0" w:color="auto"/>
        <w:left w:val="none" w:sz="0" w:space="0" w:color="auto"/>
        <w:bottom w:val="none" w:sz="0" w:space="0" w:color="auto"/>
        <w:right w:val="none" w:sz="0" w:space="0" w:color="auto"/>
      </w:divBdr>
    </w:div>
    <w:div w:id="2043246173">
      <w:bodyDiv w:val="1"/>
      <w:marLeft w:val="0"/>
      <w:marRight w:val="0"/>
      <w:marTop w:val="0"/>
      <w:marBottom w:val="0"/>
      <w:divBdr>
        <w:top w:val="none" w:sz="0" w:space="0" w:color="auto"/>
        <w:left w:val="none" w:sz="0" w:space="0" w:color="auto"/>
        <w:bottom w:val="none" w:sz="0" w:space="0" w:color="auto"/>
        <w:right w:val="none" w:sz="0" w:space="0" w:color="auto"/>
      </w:divBdr>
    </w:div>
    <w:div w:id="2058818547">
      <w:bodyDiv w:val="1"/>
      <w:marLeft w:val="0"/>
      <w:marRight w:val="0"/>
      <w:marTop w:val="0"/>
      <w:marBottom w:val="0"/>
      <w:divBdr>
        <w:top w:val="none" w:sz="0" w:space="0" w:color="auto"/>
        <w:left w:val="none" w:sz="0" w:space="0" w:color="auto"/>
        <w:bottom w:val="none" w:sz="0" w:space="0" w:color="auto"/>
        <w:right w:val="none" w:sz="0" w:space="0" w:color="auto"/>
      </w:divBdr>
    </w:div>
    <w:div w:id="2068530399">
      <w:bodyDiv w:val="1"/>
      <w:marLeft w:val="0"/>
      <w:marRight w:val="0"/>
      <w:marTop w:val="0"/>
      <w:marBottom w:val="0"/>
      <w:divBdr>
        <w:top w:val="none" w:sz="0" w:space="0" w:color="auto"/>
        <w:left w:val="none" w:sz="0" w:space="0" w:color="auto"/>
        <w:bottom w:val="none" w:sz="0" w:space="0" w:color="auto"/>
        <w:right w:val="none" w:sz="0" w:space="0" w:color="auto"/>
      </w:divBdr>
    </w:div>
    <w:div w:id="2078042747">
      <w:bodyDiv w:val="1"/>
      <w:marLeft w:val="0"/>
      <w:marRight w:val="0"/>
      <w:marTop w:val="0"/>
      <w:marBottom w:val="0"/>
      <w:divBdr>
        <w:top w:val="none" w:sz="0" w:space="0" w:color="auto"/>
        <w:left w:val="none" w:sz="0" w:space="0" w:color="auto"/>
        <w:bottom w:val="none" w:sz="0" w:space="0" w:color="auto"/>
        <w:right w:val="none" w:sz="0" w:space="0" w:color="auto"/>
      </w:divBdr>
    </w:div>
    <w:div w:id="2082749603">
      <w:bodyDiv w:val="1"/>
      <w:marLeft w:val="0"/>
      <w:marRight w:val="0"/>
      <w:marTop w:val="0"/>
      <w:marBottom w:val="0"/>
      <w:divBdr>
        <w:top w:val="none" w:sz="0" w:space="0" w:color="auto"/>
        <w:left w:val="none" w:sz="0" w:space="0" w:color="auto"/>
        <w:bottom w:val="none" w:sz="0" w:space="0" w:color="auto"/>
        <w:right w:val="none" w:sz="0" w:space="0" w:color="auto"/>
      </w:divBdr>
    </w:div>
    <w:div w:id="2088113777">
      <w:bodyDiv w:val="1"/>
      <w:marLeft w:val="0"/>
      <w:marRight w:val="0"/>
      <w:marTop w:val="0"/>
      <w:marBottom w:val="0"/>
      <w:divBdr>
        <w:top w:val="none" w:sz="0" w:space="0" w:color="auto"/>
        <w:left w:val="none" w:sz="0" w:space="0" w:color="auto"/>
        <w:bottom w:val="none" w:sz="0" w:space="0" w:color="auto"/>
        <w:right w:val="none" w:sz="0" w:space="0" w:color="auto"/>
      </w:divBdr>
    </w:div>
    <w:div w:id="2088185369">
      <w:bodyDiv w:val="1"/>
      <w:marLeft w:val="0"/>
      <w:marRight w:val="0"/>
      <w:marTop w:val="0"/>
      <w:marBottom w:val="0"/>
      <w:divBdr>
        <w:top w:val="none" w:sz="0" w:space="0" w:color="auto"/>
        <w:left w:val="none" w:sz="0" w:space="0" w:color="auto"/>
        <w:bottom w:val="none" w:sz="0" w:space="0" w:color="auto"/>
        <w:right w:val="none" w:sz="0" w:space="0" w:color="auto"/>
      </w:divBdr>
    </w:div>
    <w:div w:id="2088261975">
      <w:bodyDiv w:val="1"/>
      <w:marLeft w:val="0"/>
      <w:marRight w:val="0"/>
      <w:marTop w:val="0"/>
      <w:marBottom w:val="0"/>
      <w:divBdr>
        <w:top w:val="none" w:sz="0" w:space="0" w:color="auto"/>
        <w:left w:val="none" w:sz="0" w:space="0" w:color="auto"/>
        <w:bottom w:val="none" w:sz="0" w:space="0" w:color="auto"/>
        <w:right w:val="none" w:sz="0" w:space="0" w:color="auto"/>
      </w:divBdr>
    </w:div>
    <w:div w:id="2092268586">
      <w:bodyDiv w:val="1"/>
      <w:marLeft w:val="0"/>
      <w:marRight w:val="0"/>
      <w:marTop w:val="0"/>
      <w:marBottom w:val="0"/>
      <w:divBdr>
        <w:top w:val="none" w:sz="0" w:space="0" w:color="auto"/>
        <w:left w:val="none" w:sz="0" w:space="0" w:color="auto"/>
        <w:bottom w:val="none" w:sz="0" w:space="0" w:color="auto"/>
        <w:right w:val="none" w:sz="0" w:space="0" w:color="auto"/>
      </w:divBdr>
    </w:div>
    <w:div w:id="2095782942">
      <w:bodyDiv w:val="1"/>
      <w:marLeft w:val="0"/>
      <w:marRight w:val="0"/>
      <w:marTop w:val="0"/>
      <w:marBottom w:val="0"/>
      <w:divBdr>
        <w:top w:val="none" w:sz="0" w:space="0" w:color="auto"/>
        <w:left w:val="none" w:sz="0" w:space="0" w:color="auto"/>
        <w:bottom w:val="none" w:sz="0" w:space="0" w:color="auto"/>
        <w:right w:val="none" w:sz="0" w:space="0" w:color="auto"/>
      </w:divBdr>
    </w:div>
    <w:div w:id="2098089121">
      <w:bodyDiv w:val="1"/>
      <w:marLeft w:val="0"/>
      <w:marRight w:val="0"/>
      <w:marTop w:val="0"/>
      <w:marBottom w:val="0"/>
      <w:divBdr>
        <w:top w:val="none" w:sz="0" w:space="0" w:color="auto"/>
        <w:left w:val="none" w:sz="0" w:space="0" w:color="auto"/>
        <w:bottom w:val="none" w:sz="0" w:space="0" w:color="auto"/>
        <w:right w:val="none" w:sz="0" w:space="0" w:color="auto"/>
      </w:divBdr>
    </w:div>
    <w:div w:id="2099861328">
      <w:bodyDiv w:val="1"/>
      <w:marLeft w:val="0"/>
      <w:marRight w:val="0"/>
      <w:marTop w:val="0"/>
      <w:marBottom w:val="0"/>
      <w:divBdr>
        <w:top w:val="none" w:sz="0" w:space="0" w:color="auto"/>
        <w:left w:val="none" w:sz="0" w:space="0" w:color="auto"/>
        <w:bottom w:val="none" w:sz="0" w:space="0" w:color="auto"/>
        <w:right w:val="none" w:sz="0" w:space="0" w:color="auto"/>
      </w:divBdr>
    </w:div>
    <w:div w:id="2100908515">
      <w:bodyDiv w:val="1"/>
      <w:marLeft w:val="0"/>
      <w:marRight w:val="0"/>
      <w:marTop w:val="0"/>
      <w:marBottom w:val="0"/>
      <w:divBdr>
        <w:top w:val="none" w:sz="0" w:space="0" w:color="auto"/>
        <w:left w:val="none" w:sz="0" w:space="0" w:color="auto"/>
        <w:bottom w:val="none" w:sz="0" w:space="0" w:color="auto"/>
        <w:right w:val="none" w:sz="0" w:space="0" w:color="auto"/>
      </w:divBdr>
    </w:div>
    <w:div w:id="2110202162">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23764004">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 w:id="2143116104">
      <w:bodyDiv w:val="1"/>
      <w:marLeft w:val="0"/>
      <w:marRight w:val="0"/>
      <w:marTop w:val="0"/>
      <w:marBottom w:val="0"/>
      <w:divBdr>
        <w:top w:val="none" w:sz="0" w:space="0" w:color="auto"/>
        <w:left w:val="none" w:sz="0" w:space="0" w:color="auto"/>
        <w:bottom w:val="none" w:sz="0" w:space="0" w:color="auto"/>
        <w:right w:val="none" w:sz="0" w:space="0" w:color="auto"/>
      </w:divBdr>
    </w:div>
    <w:div w:id="21459270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080C1-117D-4C38-B4E2-1A8BFB76B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47</Pages>
  <Words>11318</Words>
  <Characters>62250</Characters>
  <Application>Microsoft Office Word</Application>
  <DocSecurity>0</DocSecurity>
  <Lines>518</Lines>
  <Paragraphs>146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73422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UserInfoem</cp:lastModifiedBy>
  <cp:revision>3</cp:revision>
  <cp:lastPrinted>2019-09-25T23:56:00Z</cp:lastPrinted>
  <dcterms:created xsi:type="dcterms:W3CDTF">2019-11-07T22:59:00Z</dcterms:created>
  <dcterms:modified xsi:type="dcterms:W3CDTF">2019-11-14T19:12:00Z</dcterms:modified>
</cp:coreProperties>
</file>