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D8A" w:rsidRPr="008D0468" w:rsidRDefault="00B06D8A" w:rsidP="00B06D8A">
      <w:pPr>
        <w:spacing w:line="360" w:lineRule="auto"/>
        <w:jc w:val="both"/>
        <w:rPr>
          <w:rFonts w:ascii="Palatino Linotype" w:hAnsi="Palatino Linotype"/>
        </w:rPr>
      </w:pPr>
      <w:r w:rsidRPr="008D046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90579">
        <w:rPr>
          <w:rFonts w:ascii="Palatino Linotype" w:hAnsi="Palatino Linotype"/>
        </w:rPr>
        <w:t>doce</w:t>
      </w:r>
      <w:r w:rsidR="00D555B0">
        <w:rPr>
          <w:rFonts w:ascii="Palatino Linotype" w:hAnsi="Palatino Linotype"/>
        </w:rPr>
        <w:t xml:space="preserve"> de febrero de dos mil veinte</w:t>
      </w:r>
      <w:r w:rsidRPr="008D0468">
        <w:rPr>
          <w:rFonts w:ascii="Palatino Linotype" w:hAnsi="Palatino Linotype"/>
        </w:rPr>
        <w:t>.</w:t>
      </w:r>
    </w:p>
    <w:p w:rsidR="00B06D8A" w:rsidRPr="008D0468" w:rsidRDefault="00B06D8A" w:rsidP="00B06D8A">
      <w:pPr>
        <w:spacing w:line="360" w:lineRule="auto"/>
        <w:jc w:val="both"/>
        <w:rPr>
          <w:rFonts w:ascii="Palatino Linotype" w:hAnsi="Palatino Linotype"/>
        </w:rPr>
      </w:pPr>
    </w:p>
    <w:p w:rsidR="00B06D8A" w:rsidRPr="008D0468" w:rsidRDefault="00B06D8A" w:rsidP="00B06D8A">
      <w:pPr>
        <w:spacing w:line="360" w:lineRule="auto"/>
        <w:jc w:val="both"/>
        <w:rPr>
          <w:rFonts w:ascii="Palatino Linotype" w:hAnsi="Palatino Linotype"/>
        </w:rPr>
      </w:pPr>
      <w:r w:rsidRPr="008D0468">
        <w:rPr>
          <w:rFonts w:ascii="Palatino Linotype" w:hAnsi="Palatino Linotype"/>
        </w:rPr>
        <w:t>VISTO</w:t>
      </w:r>
      <w:r w:rsidR="0081155D">
        <w:rPr>
          <w:rFonts w:ascii="Palatino Linotype" w:hAnsi="Palatino Linotype"/>
        </w:rPr>
        <w:t>S</w:t>
      </w:r>
      <w:r w:rsidRPr="008D0468">
        <w:rPr>
          <w:rFonts w:ascii="Palatino Linotype" w:hAnsi="Palatino Linotype"/>
        </w:rPr>
        <w:t xml:space="preserve"> </w:t>
      </w:r>
      <w:r w:rsidR="0081155D">
        <w:rPr>
          <w:rFonts w:ascii="Palatino Linotype" w:hAnsi="Palatino Linotype"/>
        </w:rPr>
        <w:t>los</w:t>
      </w:r>
      <w:r w:rsidRPr="008D0468">
        <w:rPr>
          <w:rFonts w:ascii="Palatino Linotype" w:hAnsi="Palatino Linotype"/>
        </w:rPr>
        <w:t xml:space="preserve"> expediente</w:t>
      </w:r>
      <w:r w:rsidR="0081155D">
        <w:rPr>
          <w:rFonts w:ascii="Palatino Linotype" w:hAnsi="Palatino Linotype"/>
        </w:rPr>
        <w:t>s</w:t>
      </w:r>
      <w:r w:rsidRPr="008D0468">
        <w:rPr>
          <w:rFonts w:ascii="Palatino Linotype" w:hAnsi="Palatino Linotype"/>
        </w:rPr>
        <w:t xml:space="preserve"> formado</w:t>
      </w:r>
      <w:r w:rsidR="0081155D">
        <w:rPr>
          <w:rFonts w:ascii="Palatino Linotype" w:hAnsi="Palatino Linotype"/>
        </w:rPr>
        <w:t>s</w:t>
      </w:r>
      <w:r w:rsidRPr="008D0468">
        <w:rPr>
          <w:rFonts w:ascii="Palatino Linotype" w:hAnsi="Palatino Linotype"/>
        </w:rPr>
        <w:t xml:space="preserve"> con motivo de</w:t>
      </w:r>
      <w:r w:rsidR="0081155D">
        <w:rPr>
          <w:rFonts w:ascii="Palatino Linotype" w:hAnsi="Palatino Linotype"/>
        </w:rPr>
        <w:t xml:space="preserve"> los </w:t>
      </w:r>
      <w:r w:rsidRPr="008D0468">
        <w:rPr>
          <w:rFonts w:ascii="Palatino Linotype" w:hAnsi="Palatino Linotype"/>
        </w:rPr>
        <w:t>recurso</w:t>
      </w:r>
      <w:r w:rsidR="0081155D">
        <w:rPr>
          <w:rFonts w:ascii="Palatino Linotype" w:hAnsi="Palatino Linotype"/>
        </w:rPr>
        <w:t>s</w:t>
      </w:r>
      <w:r w:rsidRPr="008D0468">
        <w:rPr>
          <w:rFonts w:ascii="Palatino Linotype" w:hAnsi="Palatino Linotype"/>
        </w:rPr>
        <w:t xml:space="preserve"> de revisión </w:t>
      </w:r>
      <w:r w:rsidR="00390579" w:rsidRPr="0081155D">
        <w:rPr>
          <w:rFonts w:ascii="Palatino Linotype" w:hAnsi="Palatino Linotype"/>
          <w:b/>
          <w:spacing w:val="-20"/>
        </w:rPr>
        <w:t>08847/INFOEM/IP/RR/2019</w:t>
      </w:r>
      <w:r w:rsidR="0081155D">
        <w:rPr>
          <w:rFonts w:ascii="Palatino Linotype" w:hAnsi="Palatino Linotype"/>
          <w:b/>
        </w:rPr>
        <w:t xml:space="preserve">, </w:t>
      </w:r>
      <w:r w:rsidR="0081155D" w:rsidRPr="0081155D">
        <w:rPr>
          <w:rFonts w:ascii="Palatino Linotype" w:hAnsi="Palatino Linotype"/>
          <w:b/>
          <w:spacing w:val="-20"/>
        </w:rPr>
        <w:t>08848/INFOEM/IP/RR/2019</w:t>
      </w:r>
      <w:r w:rsidR="0081155D">
        <w:rPr>
          <w:rFonts w:ascii="Palatino Linotype" w:hAnsi="Palatino Linotype"/>
          <w:b/>
        </w:rPr>
        <w:t xml:space="preserve">, </w:t>
      </w:r>
      <w:r w:rsidR="0081155D" w:rsidRPr="0081155D">
        <w:rPr>
          <w:rFonts w:ascii="Palatino Linotype" w:hAnsi="Palatino Linotype"/>
          <w:b/>
          <w:spacing w:val="-20"/>
        </w:rPr>
        <w:t>08849/INFOEM/IP/RR/2019</w:t>
      </w:r>
      <w:r w:rsidR="00390579">
        <w:rPr>
          <w:rFonts w:ascii="Palatino Linotype" w:hAnsi="Palatino Linotype"/>
        </w:rPr>
        <w:t>,</w:t>
      </w:r>
      <w:r w:rsidR="0081155D">
        <w:rPr>
          <w:rFonts w:ascii="Palatino Linotype" w:hAnsi="Palatino Linotype"/>
        </w:rPr>
        <w:t xml:space="preserve"> </w:t>
      </w:r>
      <w:r w:rsidR="0081155D" w:rsidRPr="0081155D">
        <w:rPr>
          <w:rFonts w:ascii="Palatino Linotype" w:hAnsi="Palatino Linotype"/>
          <w:b/>
          <w:spacing w:val="-20"/>
        </w:rPr>
        <w:t>08851/INFOEM/IP/RR/2019</w:t>
      </w:r>
      <w:r w:rsidR="0081155D">
        <w:rPr>
          <w:rFonts w:ascii="Palatino Linotype" w:hAnsi="Palatino Linotype"/>
          <w:b/>
        </w:rPr>
        <w:t xml:space="preserve">, </w:t>
      </w:r>
      <w:r w:rsidR="0081155D" w:rsidRPr="0081155D">
        <w:rPr>
          <w:rFonts w:ascii="Palatino Linotype" w:hAnsi="Palatino Linotype"/>
          <w:b/>
          <w:spacing w:val="-20"/>
        </w:rPr>
        <w:t>08852/INFOEM/IP/RR/2019</w:t>
      </w:r>
      <w:r w:rsidR="0081155D">
        <w:rPr>
          <w:rFonts w:ascii="Palatino Linotype" w:hAnsi="Palatino Linotype"/>
          <w:b/>
        </w:rPr>
        <w:t xml:space="preserve">, </w:t>
      </w:r>
      <w:r w:rsidR="0081155D" w:rsidRPr="0081155D">
        <w:rPr>
          <w:rFonts w:ascii="Palatino Linotype" w:hAnsi="Palatino Linotype"/>
          <w:b/>
          <w:spacing w:val="-20"/>
        </w:rPr>
        <w:t>08853/INFOEM/IP/RR/2019</w:t>
      </w:r>
      <w:r w:rsidR="0081155D">
        <w:rPr>
          <w:rFonts w:ascii="Palatino Linotype" w:hAnsi="Palatino Linotype"/>
          <w:b/>
        </w:rPr>
        <w:t xml:space="preserve"> </w:t>
      </w:r>
      <w:r w:rsidR="0081155D">
        <w:rPr>
          <w:rFonts w:ascii="Palatino Linotype" w:hAnsi="Palatino Linotype"/>
        </w:rPr>
        <w:t xml:space="preserve">y </w:t>
      </w:r>
      <w:r w:rsidR="0081155D" w:rsidRPr="0081155D">
        <w:rPr>
          <w:rFonts w:ascii="Palatino Linotype" w:hAnsi="Palatino Linotype"/>
          <w:b/>
          <w:spacing w:val="-20"/>
        </w:rPr>
        <w:t>08854/INFOEM/IP/RR/2019</w:t>
      </w:r>
      <w:r w:rsidR="00390579">
        <w:rPr>
          <w:rFonts w:ascii="Palatino Linotype" w:hAnsi="Palatino Linotype"/>
        </w:rPr>
        <w:t xml:space="preserve"> promovido de manera anónima</w:t>
      </w:r>
      <w:r w:rsidR="0081155D">
        <w:rPr>
          <w:rFonts w:ascii="Palatino Linotype" w:hAnsi="Palatino Linotype"/>
        </w:rPr>
        <w:t>, por lo que</w:t>
      </w:r>
      <w:r w:rsidR="00390579">
        <w:rPr>
          <w:rFonts w:ascii="Palatino Linotype" w:hAnsi="Palatino Linotype"/>
        </w:rPr>
        <w:t xml:space="preserve"> </w:t>
      </w:r>
      <w:r w:rsidR="00BE0B01" w:rsidRPr="008D0468">
        <w:rPr>
          <w:rFonts w:ascii="Palatino Linotype" w:hAnsi="Palatino Linotype"/>
        </w:rPr>
        <w:t>e</w:t>
      </w:r>
      <w:r w:rsidRPr="008D0468">
        <w:rPr>
          <w:rFonts w:ascii="Palatino Linotype" w:hAnsi="Palatino Linotype"/>
        </w:rPr>
        <w:t>n lo sucesivo</w:t>
      </w:r>
      <w:r w:rsidR="00390579">
        <w:rPr>
          <w:rFonts w:ascii="Palatino Linotype" w:hAnsi="Palatino Linotype"/>
        </w:rPr>
        <w:t xml:space="preserve"> se </w:t>
      </w:r>
      <w:proofErr w:type="gramStart"/>
      <w:r w:rsidR="00390579">
        <w:rPr>
          <w:rFonts w:ascii="Palatino Linotype" w:hAnsi="Palatino Linotype"/>
        </w:rPr>
        <w:t>denominará</w:t>
      </w:r>
      <w:proofErr w:type="gramEnd"/>
      <w:r w:rsidR="00390579">
        <w:rPr>
          <w:rFonts w:ascii="Palatino Linotype" w:hAnsi="Palatino Linotype"/>
        </w:rPr>
        <w:t xml:space="preserve"> </w:t>
      </w:r>
      <w:r w:rsidR="00824D41" w:rsidRPr="00824D41">
        <w:rPr>
          <w:rFonts w:ascii="Palatino Linotype" w:hAnsi="Palatino Linotype"/>
          <w:b/>
        </w:rPr>
        <w:t>EL RECURRENTE</w:t>
      </w:r>
      <w:r w:rsidRPr="008D0468">
        <w:rPr>
          <w:rFonts w:ascii="Palatino Linotype" w:hAnsi="Palatino Linotype"/>
          <w:b/>
        </w:rPr>
        <w:t>,</w:t>
      </w:r>
      <w:r w:rsidRPr="008D0468">
        <w:rPr>
          <w:rFonts w:ascii="Palatino Linotype" w:hAnsi="Palatino Linotype"/>
        </w:rPr>
        <w:t xml:space="preserve"> en contra de la</w:t>
      </w:r>
      <w:r w:rsidR="0081155D">
        <w:rPr>
          <w:rFonts w:ascii="Palatino Linotype" w:hAnsi="Palatino Linotype"/>
        </w:rPr>
        <w:t>s</w:t>
      </w:r>
      <w:r w:rsidRPr="008D0468">
        <w:rPr>
          <w:rFonts w:ascii="Palatino Linotype" w:hAnsi="Palatino Linotype"/>
        </w:rPr>
        <w:t xml:space="preserve"> respuesta</w:t>
      </w:r>
      <w:r w:rsidR="0081155D">
        <w:rPr>
          <w:rFonts w:ascii="Palatino Linotype" w:hAnsi="Palatino Linotype"/>
        </w:rPr>
        <w:t>s</w:t>
      </w:r>
      <w:r w:rsidRPr="008D0468">
        <w:rPr>
          <w:rFonts w:ascii="Palatino Linotype" w:hAnsi="Palatino Linotype"/>
        </w:rPr>
        <w:t xml:space="preserve"> emitida</w:t>
      </w:r>
      <w:r w:rsidR="0081155D">
        <w:rPr>
          <w:rFonts w:ascii="Palatino Linotype" w:hAnsi="Palatino Linotype"/>
        </w:rPr>
        <w:t>s</w:t>
      </w:r>
      <w:r w:rsidRPr="008D0468">
        <w:rPr>
          <w:rFonts w:ascii="Palatino Linotype" w:hAnsi="Palatino Linotype"/>
        </w:rPr>
        <w:t xml:space="preserve"> por </w:t>
      </w:r>
      <w:r w:rsidR="00610EA8">
        <w:rPr>
          <w:rFonts w:ascii="Palatino Linotype" w:hAnsi="Palatino Linotype"/>
        </w:rPr>
        <w:t>el</w:t>
      </w:r>
      <w:r w:rsidRPr="008D0468">
        <w:rPr>
          <w:rFonts w:ascii="Palatino Linotype" w:hAnsi="Palatino Linotype"/>
          <w:b/>
        </w:rPr>
        <w:t xml:space="preserve"> </w:t>
      </w:r>
      <w:r w:rsidR="00390579" w:rsidRPr="00390579">
        <w:rPr>
          <w:rFonts w:ascii="Palatino Linotype" w:hAnsi="Palatino Linotype"/>
          <w:b/>
        </w:rPr>
        <w:t>Ayuntamiento de Tecámac</w:t>
      </w:r>
      <w:r w:rsidRPr="008D0468">
        <w:rPr>
          <w:rFonts w:ascii="Palatino Linotype" w:hAnsi="Palatino Linotype"/>
        </w:rPr>
        <w:t xml:space="preserve">, en lo sucesivo </w:t>
      </w:r>
      <w:r w:rsidRPr="008D0468">
        <w:rPr>
          <w:rFonts w:ascii="Palatino Linotype" w:hAnsi="Palatino Linotype"/>
          <w:b/>
        </w:rPr>
        <w:t>EL SUJETO OBLIGADO</w:t>
      </w:r>
      <w:r w:rsidRPr="008D0468">
        <w:rPr>
          <w:rFonts w:ascii="Palatino Linotype" w:hAnsi="Palatino Linotype"/>
        </w:rPr>
        <w:t xml:space="preserve">, se procede a dictar la presente resolución con base en lo que se expone: </w:t>
      </w:r>
    </w:p>
    <w:p w:rsidR="00B06D8A" w:rsidRPr="008D0468" w:rsidRDefault="00B06D8A" w:rsidP="00B06D8A">
      <w:pPr>
        <w:tabs>
          <w:tab w:val="left" w:pos="9072"/>
        </w:tabs>
        <w:spacing w:line="360" w:lineRule="auto"/>
        <w:jc w:val="both"/>
        <w:rPr>
          <w:rFonts w:ascii="Palatino Linotype" w:hAnsi="Palatino Linotype"/>
        </w:rPr>
      </w:pPr>
    </w:p>
    <w:p w:rsidR="00B06D8A" w:rsidRPr="008D0468" w:rsidRDefault="00B06D8A" w:rsidP="00B06D8A">
      <w:pPr>
        <w:spacing w:line="360" w:lineRule="auto"/>
        <w:jc w:val="center"/>
        <w:rPr>
          <w:rFonts w:ascii="Palatino Linotype" w:hAnsi="Palatino Linotype"/>
          <w:b/>
          <w:bCs/>
          <w:spacing w:val="60"/>
          <w:sz w:val="28"/>
        </w:rPr>
      </w:pPr>
      <w:r w:rsidRPr="008D0468">
        <w:rPr>
          <w:rFonts w:ascii="Palatino Linotype" w:hAnsi="Palatino Linotype"/>
          <w:b/>
          <w:bCs/>
          <w:spacing w:val="60"/>
          <w:sz w:val="28"/>
        </w:rPr>
        <w:t>RESULTANDO</w:t>
      </w:r>
    </w:p>
    <w:p w:rsidR="00B06D8A" w:rsidRPr="008D0468" w:rsidRDefault="00B06D8A" w:rsidP="00B06D8A">
      <w:pPr>
        <w:spacing w:line="360" w:lineRule="auto"/>
        <w:jc w:val="center"/>
        <w:rPr>
          <w:rFonts w:ascii="Palatino Linotype" w:hAnsi="Palatino Linotype"/>
          <w:b/>
          <w:bCs/>
          <w:spacing w:val="60"/>
        </w:rPr>
      </w:pPr>
    </w:p>
    <w:p w:rsidR="00B06D8A" w:rsidRPr="008D0468" w:rsidRDefault="00B06D8A" w:rsidP="00390579">
      <w:pPr>
        <w:pStyle w:val="Prrafodelista"/>
        <w:numPr>
          <w:ilvl w:val="0"/>
          <w:numId w:val="2"/>
        </w:numPr>
        <w:spacing w:line="360" w:lineRule="auto"/>
        <w:ind w:left="0" w:firstLine="0"/>
        <w:jc w:val="both"/>
        <w:rPr>
          <w:rFonts w:ascii="Palatino Linotype" w:hAnsi="Palatino Linotype" w:cs="Arial"/>
        </w:rPr>
      </w:pPr>
      <w:r w:rsidRPr="008D0468">
        <w:rPr>
          <w:rFonts w:ascii="Palatino Linotype" w:hAnsi="Palatino Linotype"/>
        </w:rPr>
        <w:t xml:space="preserve">En fecha </w:t>
      </w:r>
      <w:r w:rsidR="00390579">
        <w:rPr>
          <w:rFonts w:ascii="Palatino Linotype" w:hAnsi="Palatino Linotype"/>
        </w:rPr>
        <w:t>once de octubre</w:t>
      </w:r>
      <w:r w:rsidRPr="008D0468">
        <w:rPr>
          <w:rFonts w:ascii="Palatino Linotype" w:hAnsi="Palatino Linotype"/>
        </w:rPr>
        <w:t xml:space="preserve"> de dos mil diecinueve, </w:t>
      </w:r>
      <w:r w:rsidR="00824D41" w:rsidRPr="00824D41">
        <w:rPr>
          <w:rFonts w:ascii="Palatino Linotype" w:hAnsi="Palatino Linotype"/>
          <w:b/>
        </w:rPr>
        <w:t>EL RECURRENTE</w:t>
      </w:r>
      <w:r w:rsidRPr="008D0468">
        <w:rPr>
          <w:rFonts w:ascii="Palatino Linotype" w:hAnsi="Palatino Linotype"/>
        </w:rPr>
        <w:t xml:space="preserve"> presentó</w:t>
      </w:r>
      <w:r w:rsidR="001C7FE8" w:rsidRPr="004C7A3E">
        <w:rPr>
          <w:rFonts w:ascii="Palatino Linotype" w:hAnsi="Palatino Linotype"/>
        </w:rPr>
        <w:t xml:space="preserve"> a través del Sistema de Acceso a la Información Mexiquense</w:t>
      </w:r>
      <w:r w:rsidRPr="008D0468">
        <w:rPr>
          <w:rFonts w:ascii="Palatino Linotype" w:hAnsi="Palatino Linotype"/>
        </w:rPr>
        <w:t xml:space="preserve">, en lo subsecuente </w:t>
      </w:r>
      <w:r w:rsidRPr="008D0468">
        <w:rPr>
          <w:rFonts w:ascii="Palatino Linotype" w:hAnsi="Palatino Linotype"/>
          <w:b/>
        </w:rPr>
        <w:t>EL SAIMEX</w:t>
      </w:r>
      <w:r w:rsidRPr="008D0468">
        <w:rPr>
          <w:rFonts w:ascii="Palatino Linotype" w:hAnsi="Palatino Linotype"/>
        </w:rPr>
        <w:t xml:space="preserve">, ante </w:t>
      </w:r>
      <w:r w:rsidRPr="008D0468">
        <w:rPr>
          <w:rFonts w:ascii="Palatino Linotype" w:hAnsi="Palatino Linotype"/>
          <w:b/>
        </w:rPr>
        <w:t>EL SUJETO OBLIGADO</w:t>
      </w:r>
      <w:r w:rsidRPr="008D0468">
        <w:rPr>
          <w:rFonts w:ascii="Palatino Linotype" w:hAnsi="Palatino Linotype"/>
        </w:rPr>
        <w:t>, la</w:t>
      </w:r>
      <w:r w:rsidR="0081155D">
        <w:rPr>
          <w:rFonts w:ascii="Palatino Linotype" w:hAnsi="Palatino Linotype"/>
        </w:rPr>
        <w:t>s</w:t>
      </w:r>
      <w:r w:rsidRPr="008D0468">
        <w:rPr>
          <w:rFonts w:ascii="Palatino Linotype" w:hAnsi="Palatino Linotype"/>
        </w:rPr>
        <w:t xml:space="preserve"> solicitud</w:t>
      </w:r>
      <w:r w:rsidR="0081155D">
        <w:rPr>
          <w:rFonts w:ascii="Palatino Linotype" w:hAnsi="Palatino Linotype"/>
        </w:rPr>
        <w:t>es</w:t>
      </w:r>
      <w:r w:rsidRPr="008D0468">
        <w:rPr>
          <w:rFonts w:ascii="Palatino Linotype" w:hAnsi="Palatino Linotype"/>
        </w:rPr>
        <w:t xml:space="preserve"> de acceso a información pública, a la que se le</w:t>
      </w:r>
      <w:r w:rsidR="0081155D">
        <w:rPr>
          <w:rFonts w:ascii="Palatino Linotype" w:hAnsi="Palatino Linotype"/>
        </w:rPr>
        <w:t>s</w:t>
      </w:r>
      <w:r w:rsidRPr="008D0468">
        <w:rPr>
          <w:rFonts w:ascii="Palatino Linotype" w:hAnsi="Palatino Linotype"/>
        </w:rPr>
        <w:t xml:space="preserve"> asignó el número </w:t>
      </w:r>
      <w:r w:rsidR="00390579" w:rsidRPr="00390579">
        <w:rPr>
          <w:rFonts w:ascii="Palatino Linotype" w:hAnsi="Palatino Linotype"/>
          <w:b/>
          <w:bCs/>
        </w:rPr>
        <w:t>00583/TECAMAC/IP/2019</w:t>
      </w:r>
      <w:r w:rsidRPr="008D0468">
        <w:rPr>
          <w:rFonts w:ascii="Palatino Linotype" w:hAnsi="Palatino Linotype"/>
          <w:b/>
          <w:bCs/>
        </w:rPr>
        <w:t>,</w:t>
      </w:r>
      <w:r w:rsidR="0081155D">
        <w:rPr>
          <w:rFonts w:ascii="Palatino Linotype" w:hAnsi="Palatino Linotype"/>
          <w:b/>
          <w:bCs/>
        </w:rPr>
        <w:t xml:space="preserve"> 00582</w:t>
      </w:r>
      <w:r w:rsidR="0081155D" w:rsidRPr="00390579">
        <w:rPr>
          <w:rFonts w:ascii="Palatino Linotype" w:hAnsi="Palatino Linotype"/>
          <w:b/>
          <w:bCs/>
        </w:rPr>
        <w:t>/TECAMAC/IP/2019</w:t>
      </w:r>
      <w:r w:rsidR="0081155D">
        <w:rPr>
          <w:rFonts w:ascii="Palatino Linotype" w:hAnsi="Palatino Linotype"/>
          <w:b/>
          <w:bCs/>
        </w:rPr>
        <w:t xml:space="preserve">, </w:t>
      </w:r>
      <w:r w:rsidR="0081155D" w:rsidRPr="00390579">
        <w:rPr>
          <w:rFonts w:ascii="Palatino Linotype" w:hAnsi="Palatino Linotype"/>
          <w:b/>
          <w:bCs/>
        </w:rPr>
        <w:t>0058</w:t>
      </w:r>
      <w:r w:rsidR="0081155D">
        <w:rPr>
          <w:rFonts w:ascii="Palatino Linotype" w:hAnsi="Palatino Linotype"/>
          <w:b/>
          <w:bCs/>
        </w:rPr>
        <w:t>1</w:t>
      </w:r>
      <w:r w:rsidR="0081155D" w:rsidRPr="00390579">
        <w:rPr>
          <w:rFonts w:ascii="Palatino Linotype" w:hAnsi="Palatino Linotype"/>
          <w:b/>
          <w:bCs/>
        </w:rPr>
        <w:t>/TECAMAC/IP/2019</w:t>
      </w:r>
      <w:r w:rsidR="0081155D">
        <w:rPr>
          <w:rFonts w:ascii="Palatino Linotype" w:hAnsi="Palatino Linotype"/>
          <w:b/>
          <w:bCs/>
        </w:rPr>
        <w:t xml:space="preserve">, </w:t>
      </w:r>
      <w:r w:rsidR="0081155D" w:rsidRPr="00390579">
        <w:rPr>
          <w:rFonts w:ascii="Palatino Linotype" w:hAnsi="Palatino Linotype"/>
          <w:b/>
          <w:bCs/>
        </w:rPr>
        <w:t>0058</w:t>
      </w:r>
      <w:r w:rsidR="0081155D">
        <w:rPr>
          <w:rFonts w:ascii="Palatino Linotype" w:hAnsi="Palatino Linotype"/>
          <w:b/>
          <w:bCs/>
        </w:rPr>
        <w:t>0</w:t>
      </w:r>
      <w:r w:rsidR="0081155D" w:rsidRPr="00390579">
        <w:rPr>
          <w:rFonts w:ascii="Palatino Linotype" w:hAnsi="Palatino Linotype"/>
          <w:b/>
          <w:bCs/>
        </w:rPr>
        <w:t>/TECAMAC/IP/2019</w:t>
      </w:r>
      <w:r w:rsidR="0081155D">
        <w:rPr>
          <w:rFonts w:ascii="Palatino Linotype" w:hAnsi="Palatino Linotype"/>
          <w:b/>
          <w:bCs/>
        </w:rPr>
        <w:t xml:space="preserve">, </w:t>
      </w:r>
      <w:r w:rsidR="0081155D" w:rsidRPr="00390579">
        <w:rPr>
          <w:rFonts w:ascii="Palatino Linotype" w:hAnsi="Palatino Linotype"/>
          <w:b/>
          <w:bCs/>
        </w:rPr>
        <w:t>005</w:t>
      </w:r>
      <w:r w:rsidR="0081155D">
        <w:rPr>
          <w:rFonts w:ascii="Palatino Linotype" w:hAnsi="Palatino Linotype"/>
          <w:b/>
          <w:bCs/>
        </w:rPr>
        <w:t>79</w:t>
      </w:r>
      <w:r w:rsidR="0081155D" w:rsidRPr="00390579">
        <w:rPr>
          <w:rFonts w:ascii="Palatino Linotype" w:hAnsi="Palatino Linotype"/>
          <w:b/>
          <w:bCs/>
        </w:rPr>
        <w:t>/TECAMAC/IP/2019</w:t>
      </w:r>
      <w:r w:rsidR="002B1618">
        <w:rPr>
          <w:rFonts w:ascii="Palatino Linotype" w:hAnsi="Palatino Linotype"/>
          <w:b/>
          <w:bCs/>
        </w:rPr>
        <w:t>,</w:t>
      </w:r>
      <w:r w:rsidR="0081155D">
        <w:rPr>
          <w:rFonts w:ascii="Palatino Linotype" w:hAnsi="Palatino Linotype"/>
          <w:b/>
          <w:bCs/>
        </w:rPr>
        <w:t xml:space="preserve"> </w:t>
      </w:r>
      <w:r w:rsidR="0081155D" w:rsidRPr="00390579">
        <w:rPr>
          <w:rFonts w:ascii="Palatino Linotype" w:hAnsi="Palatino Linotype"/>
          <w:b/>
          <w:bCs/>
        </w:rPr>
        <w:t>005</w:t>
      </w:r>
      <w:r w:rsidR="0081155D">
        <w:rPr>
          <w:rFonts w:ascii="Palatino Linotype" w:hAnsi="Palatino Linotype"/>
          <w:b/>
          <w:bCs/>
        </w:rPr>
        <w:t>78</w:t>
      </w:r>
      <w:r w:rsidR="0081155D" w:rsidRPr="00390579">
        <w:rPr>
          <w:rFonts w:ascii="Palatino Linotype" w:hAnsi="Palatino Linotype"/>
          <w:b/>
          <w:bCs/>
        </w:rPr>
        <w:t>/TECAMAC/IP/2019</w:t>
      </w:r>
      <w:r w:rsidR="002B1618">
        <w:rPr>
          <w:rFonts w:ascii="Palatino Linotype" w:hAnsi="Palatino Linotype"/>
          <w:b/>
          <w:bCs/>
        </w:rPr>
        <w:t xml:space="preserve"> </w:t>
      </w:r>
      <w:r w:rsidR="002B1618">
        <w:rPr>
          <w:rFonts w:ascii="Palatino Linotype" w:hAnsi="Palatino Linotype"/>
          <w:bCs/>
        </w:rPr>
        <w:t xml:space="preserve">y </w:t>
      </w:r>
      <w:r w:rsidR="002B1618" w:rsidRPr="00390579">
        <w:rPr>
          <w:rFonts w:ascii="Palatino Linotype" w:hAnsi="Palatino Linotype"/>
          <w:b/>
          <w:bCs/>
        </w:rPr>
        <w:t>005</w:t>
      </w:r>
      <w:r w:rsidR="002B1618">
        <w:rPr>
          <w:rFonts w:ascii="Palatino Linotype" w:hAnsi="Palatino Linotype"/>
          <w:b/>
          <w:bCs/>
        </w:rPr>
        <w:t>77</w:t>
      </w:r>
      <w:r w:rsidR="002B1618" w:rsidRPr="00390579">
        <w:rPr>
          <w:rFonts w:ascii="Palatino Linotype" w:hAnsi="Palatino Linotype"/>
          <w:b/>
          <w:bCs/>
        </w:rPr>
        <w:t>/TECAMAC/IP/2019</w:t>
      </w:r>
      <w:r w:rsidRPr="008D0468">
        <w:rPr>
          <w:rFonts w:ascii="Palatino Linotype" w:hAnsi="Palatino Linotype"/>
        </w:rPr>
        <w:t xml:space="preserve"> mediante la</w:t>
      </w:r>
      <w:r w:rsidR="002B1618">
        <w:rPr>
          <w:rFonts w:ascii="Palatino Linotype" w:hAnsi="Palatino Linotype"/>
        </w:rPr>
        <w:t>s</w:t>
      </w:r>
      <w:r w:rsidRPr="008D0468">
        <w:rPr>
          <w:rFonts w:ascii="Palatino Linotype" w:hAnsi="Palatino Linotype"/>
        </w:rPr>
        <w:t xml:space="preserve"> cual</w:t>
      </w:r>
      <w:r w:rsidR="002B1618">
        <w:rPr>
          <w:rFonts w:ascii="Palatino Linotype" w:hAnsi="Palatino Linotype"/>
        </w:rPr>
        <w:t>es</w:t>
      </w:r>
      <w:r w:rsidRPr="008D0468">
        <w:rPr>
          <w:rFonts w:ascii="Palatino Linotype" w:hAnsi="Palatino Linotype"/>
        </w:rPr>
        <w:t xml:space="preserve"> solicitó, vía </w:t>
      </w:r>
      <w:r w:rsidR="0099654A">
        <w:rPr>
          <w:rFonts w:ascii="Palatino Linotype" w:hAnsi="Palatino Linotype"/>
          <w:b/>
        </w:rPr>
        <w:t>SAIMEX</w:t>
      </w:r>
      <w:r w:rsidRPr="008D0468">
        <w:rPr>
          <w:rFonts w:ascii="Palatino Linotype" w:hAnsi="Palatino Linotype"/>
        </w:rPr>
        <w:t xml:space="preserve">, lo </w:t>
      </w:r>
      <w:r w:rsidRPr="008D0468">
        <w:rPr>
          <w:rFonts w:ascii="Palatino Linotype" w:hAnsi="Palatino Linotype" w:cs="Arial"/>
        </w:rPr>
        <w:t>siguiente</w:t>
      </w:r>
      <w:r w:rsidRPr="008D0468">
        <w:rPr>
          <w:rFonts w:ascii="Palatino Linotype" w:hAnsi="Palatino Linotype"/>
        </w:rPr>
        <w:t>:</w:t>
      </w:r>
    </w:p>
    <w:p w:rsidR="00B06D8A" w:rsidRPr="008D0468" w:rsidRDefault="00B06D8A" w:rsidP="00B06D8A">
      <w:pPr>
        <w:pStyle w:val="Prrafodelista"/>
        <w:spacing w:line="360" w:lineRule="auto"/>
        <w:ind w:left="851" w:right="899"/>
        <w:jc w:val="both"/>
        <w:rPr>
          <w:rFonts w:ascii="Palatino Linotype" w:hAnsi="Palatino Linotype" w:cs="Arial"/>
          <w:i/>
        </w:rPr>
      </w:pPr>
    </w:p>
    <w:p w:rsidR="00B06D8A" w:rsidRDefault="00B06D8A" w:rsidP="001C7FE8">
      <w:pPr>
        <w:pStyle w:val="Prrafodelista"/>
        <w:ind w:left="709" w:right="757"/>
        <w:jc w:val="both"/>
        <w:rPr>
          <w:rFonts w:ascii="Palatino Linotype" w:hAnsi="Palatino Linotype" w:cs="Arial"/>
          <w:i/>
          <w:sz w:val="22"/>
        </w:rPr>
      </w:pPr>
      <w:r w:rsidRPr="008D0468">
        <w:rPr>
          <w:rFonts w:ascii="Palatino Linotype" w:hAnsi="Palatino Linotype" w:cs="Arial"/>
          <w:i/>
          <w:sz w:val="22"/>
        </w:rPr>
        <w:t>“</w:t>
      </w:r>
      <w:r w:rsidR="00390579" w:rsidRPr="00390579">
        <w:rPr>
          <w:rFonts w:ascii="Palatino Linotype" w:hAnsi="Palatino Linotype" w:cs="Arial"/>
          <w:i/>
          <w:sz w:val="22"/>
        </w:rPr>
        <w:t xml:space="preserve">DEL MUNICIPIO DE TECAMAC, CON FUNDAMENTO EN LA PAGINA DE INFOEM APARTADO DE ESTADISTICAS – RECURSOS DE REVISIÓN </w:t>
      </w:r>
      <w:r w:rsidR="00390579" w:rsidRPr="00390579">
        <w:rPr>
          <w:rFonts w:ascii="Palatino Linotype" w:hAnsi="Palatino Linotype" w:cs="Arial"/>
          <w:i/>
          <w:sz w:val="22"/>
        </w:rPr>
        <w:lastRenderedPageBreak/>
        <w:t>SOLICITO TODOS LOS EXPEDIENTES DE LOS RECURSOS DE REVISIÓN ASI COMO LOS OFICIOS DE SEGUIMIENTO Y RESPUESTAS OTORGADAS POR EL SUJETO OBLIGADO SEGÚN EL SENTIDO DE LA RESOLUCIÓN CON RESPECTO A LAS LEYES Y LINEAMIENTOS APLICABLES PARA EL CUMPLIMIENTO DE ELLOS DEL AÑO 2019 QUE DICE SE RECIBIERON 144 RECURSOS DE REVISÓN, LA INFORMACIÓN LA SOLICITO EN FORMATO PDF POR SISTEMA SAIMEX.</w:t>
      </w:r>
      <w:r w:rsidR="001C7FE8">
        <w:rPr>
          <w:rFonts w:ascii="Palatino Linotype" w:hAnsi="Palatino Linotype" w:cs="Arial"/>
          <w:i/>
          <w:sz w:val="22"/>
        </w:rPr>
        <w:t>”</w:t>
      </w:r>
    </w:p>
    <w:p w:rsidR="001C7FE8" w:rsidRDefault="00D555B0" w:rsidP="001C7FE8">
      <w:pPr>
        <w:pStyle w:val="Prrafodelista"/>
        <w:spacing w:line="360" w:lineRule="auto"/>
        <w:ind w:left="709" w:right="757"/>
        <w:jc w:val="both"/>
        <w:rPr>
          <w:rFonts w:ascii="Palatino Linotype" w:hAnsi="Palatino Linotype"/>
        </w:rPr>
      </w:pPr>
      <w:r>
        <w:rPr>
          <w:rFonts w:ascii="Palatino Linotype" w:hAnsi="Palatino Linotype"/>
        </w:rPr>
        <w:tab/>
      </w:r>
    </w:p>
    <w:p w:rsidR="002B1618" w:rsidRDefault="002B1618" w:rsidP="002B1618">
      <w:pPr>
        <w:spacing w:line="360" w:lineRule="auto"/>
        <w:jc w:val="both"/>
        <w:rPr>
          <w:rFonts w:ascii="Palatino Linotype" w:hAnsi="Palatino Linotype"/>
        </w:rPr>
      </w:pPr>
      <w:r>
        <w:rPr>
          <w:rFonts w:ascii="Palatino Linotype" w:hAnsi="Palatino Linotype"/>
        </w:rPr>
        <w:t>A fin de obviar repeticiones innecesarias, es de señalar que las demás solicitudes versan en los mismos términos, variando únicamente el periodo del que se requiere la documentación, siendo éste del año 2013 a 2019.</w:t>
      </w:r>
    </w:p>
    <w:p w:rsidR="002B1618" w:rsidRPr="002B1618" w:rsidRDefault="002B1618" w:rsidP="002B1618">
      <w:pPr>
        <w:spacing w:line="360" w:lineRule="auto"/>
        <w:ind w:right="757"/>
        <w:jc w:val="both"/>
        <w:rPr>
          <w:rFonts w:ascii="Palatino Linotype" w:hAnsi="Palatino Linotype"/>
        </w:rPr>
      </w:pPr>
    </w:p>
    <w:p w:rsidR="0099654A" w:rsidRPr="009D12B5" w:rsidRDefault="0081219C" w:rsidP="002B1618">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01248" behindDoc="0" locked="0" layoutInCell="1" allowOverlap="1">
                <wp:simplePos x="0" y="0"/>
                <wp:positionH relativeFrom="column">
                  <wp:posOffset>43815</wp:posOffset>
                </wp:positionH>
                <wp:positionV relativeFrom="paragraph">
                  <wp:posOffset>3036570</wp:posOffset>
                </wp:positionV>
                <wp:extent cx="5829300" cy="1543050"/>
                <wp:effectExtent l="19050" t="19050" r="19050" b="19050"/>
                <wp:wrapNone/>
                <wp:docPr id="4" name="Conector recto 4"/>
                <wp:cNvGraphicFramePr/>
                <a:graphic xmlns:a="http://schemas.openxmlformats.org/drawingml/2006/main">
                  <a:graphicData uri="http://schemas.microsoft.com/office/word/2010/wordprocessingShape">
                    <wps:wsp>
                      <wps:cNvCnPr/>
                      <wps:spPr>
                        <a:xfrm>
                          <a:off x="0" y="0"/>
                          <a:ext cx="5829300" cy="1543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06A399" id="Conector recto 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45pt,239.1pt" to="462.45pt,3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xixQEAANYDAAAOAAAAZHJzL2Uyb0RvYy54bWysU02P0zAUvCPxHyzfaZJuCyVquoeu4IKg&#10;YuEHeJ3nxpK/9Gya9N/z7LZZBEgIxMWO7TfjmfHL9n6yhp0Ao/au482i5gyc9L12x45//fLu1Yaz&#10;mITrhfEOOn6GyO93L19sx9DC0g/e9ICMSFxsx9DxIaXQVlWUA1gRFz6Ao0Pl0YpESzxWPYqR2K2p&#10;lnX9uho99gG9hBhp9+FyyHeFXymQ6ZNSERIzHSdtqYxYxqc8VrutaI8owqDlVYb4BxVWaEeXzlQP&#10;Ign2DfUvVFZL9NGrtJDeVl4pLaF4IDdN/ZObx0EEKF4onBjmmOL/o5UfTwdkuu/4ijMnLD3Rnh5K&#10;Jo8M88RWOaMxxJZK9+6A11UMB8yGJ4U2z2SFTSXX85wrTIlJ2lxvlm/vaopf0lmzXt3V65J89QwP&#10;GNN78Jblj44b7bJx0YrTh5joSiq9leRt49jY8eVm/Wad5VVZ30VR+UpnA5eyz6DIHWloCl3pK9gb&#10;ZCdBHSGkBJeaQpFJqTrDlDZmBtZ/Bl7rMxRKz/0NeEaUm71LM9hq5/F3t6fpJlld6m8JXHznCJ58&#10;fy5vVaKh5ikRXhs9d+eP6wJ//h133wEAAP//AwBQSwMEFAAGAAgAAAAhAGuFuT7fAAAACQEAAA8A&#10;AABkcnMvZG93bnJldi54bWxMj8FOwzAQRO9I/IO1SNyo0yhq2hCnKkhc6KktQhw38TaxGtshdtvA&#10;17Oc4Dg7o5m35XqyvbjQGIx3CuazBAS5xmvjWgVvh5eHJYgQ0WnsvSMFXxRgXd3elFhof3U7uuxj&#10;K7jEhQIVdDEOhZSh6chimPmBHHtHP1qMLMdW6hGvXG57mSbJQlo0jhc6HOi5o+a0P1sFT3X2PdmP&#10;d9q1YZOZV5Pj53ar1P3dtHkEEWmKf2H4xWd0qJip9meng+gVLFYcVJDlyxQE+6s040utIE/nKciq&#10;lP8/qH4AAAD//wMAUEsBAi0AFAAGAAgAAAAhALaDOJL+AAAA4QEAABMAAAAAAAAAAAAAAAAAAAAA&#10;AFtDb250ZW50X1R5cGVzXS54bWxQSwECLQAUAAYACAAAACEAOP0h/9YAAACUAQAACwAAAAAAAAAA&#10;AAAAAAAvAQAAX3JlbHMvLnJlbHNQSwECLQAUAAYACAAAACEAYwNcYsUBAADWAwAADgAAAAAAAAAA&#10;AAAAAAAuAgAAZHJzL2Uyb0RvYy54bWxQSwECLQAUAAYACAAAACEAa4W5Pt8AAAAJAQAADwAAAAAA&#10;AAAAAAAAAAAfBAAAZHJzL2Rvd25yZXYueG1sUEsFBgAAAAAEAAQA8wAAACsFAAAAAA==&#10;" strokecolor="#5b9bd5 [3204]" strokeweight="2.25pt">
                <v:stroke joinstyle="miter"/>
              </v:line>
            </w:pict>
          </mc:Fallback>
        </mc:AlternateContent>
      </w:r>
      <w:r w:rsidR="0099654A" w:rsidRPr="009D12B5">
        <w:rPr>
          <w:rFonts w:ascii="Palatino Linotype" w:hAnsi="Palatino Linotype" w:cs="Arial"/>
        </w:rPr>
        <w:t xml:space="preserve">De las constancias que obran en </w:t>
      </w:r>
      <w:r w:rsidR="002B1618">
        <w:rPr>
          <w:rFonts w:ascii="Palatino Linotype" w:hAnsi="Palatino Linotype" w:cs="Arial"/>
        </w:rPr>
        <w:t>los</w:t>
      </w:r>
      <w:r w:rsidR="0099654A" w:rsidRPr="009D12B5">
        <w:rPr>
          <w:rFonts w:ascii="Palatino Linotype" w:hAnsi="Palatino Linotype" w:cs="Arial"/>
        </w:rPr>
        <w:t xml:space="preserve"> expediente</w:t>
      </w:r>
      <w:r w:rsidR="002B1618">
        <w:rPr>
          <w:rFonts w:ascii="Palatino Linotype" w:hAnsi="Palatino Linotype" w:cs="Arial"/>
        </w:rPr>
        <w:t>s</w:t>
      </w:r>
      <w:r w:rsidR="0099654A" w:rsidRPr="009D12B5">
        <w:rPr>
          <w:rFonts w:ascii="Palatino Linotype" w:hAnsi="Palatino Linotype" w:cs="Arial"/>
        </w:rPr>
        <w:t xml:space="preserve"> electrónico</w:t>
      </w:r>
      <w:r w:rsidR="002B1618">
        <w:rPr>
          <w:rFonts w:ascii="Palatino Linotype" w:hAnsi="Palatino Linotype" w:cs="Arial"/>
        </w:rPr>
        <w:t>s</w:t>
      </w:r>
      <w:r w:rsidR="0099654A" w:rsidRPr="009D12B5">
        <w:rPr>
          <w:rFonts w:ascii="Palatino Linotype" w:hAnsi="Palatino Linotype" w:cs="Arial"/>
        </w:rPr>
        <w:t xml:space="preserve"> del </w:t>
      </w:r>
      <w:r w:rsidR="0099654A" w:rsidRPr="009D12B5">
        <w:rPr>
          <w:rFonts w:ascii="Palatino Linotype" w:hAnsi="Palatino Linotype" w:cs="Arial"/>
          <w:b/>
        </w:rPr>
        <w:t>SAIMEX</w:t>
      </w:r>
      <w:r w:rsidR="0099654A" w:rsidRPr="009D12B5">
        <w:rPr>
          <w:rFonts w:ascii="Palatino Linotype" w:hAnsi="Palatino Linotype" w:cs="Arial"/>
        </w:rPr>
        <w:t>, se advierte que, en el apartado de requerimientos de conformidad con el artículo 162 de Ley de la materia, el Titular de la Unidad de Transp</w:t>
      </w:r>
      <w:r w:rsidR="0099654A">
        <w:rPr>
          <w:rFonts w:ascii="Palatino Linotype" w:hAnsi="Palatino Linotype" w:cs="Arial"/>
        </w:rPr>
        <w:t>arencia</w:t>
      </w:r>
      <w:r w:rsidR="0099654A" w:rsidRPr="009D12B5">
        <w:rPr>
          <w:rFonts w:ascii="Palatino Linotype" w:hAnsi="Palatino Linotype" w:cs="Arial"/>
        </w:rPr>
        <w:t xml:space="preserve"> turnó la</w:t>
      </w:r>
      <w:r w:rsidR="002B1618">
        <w:rPr>
          <w:rFonts w:ascii="Palatino Linotype" w:hAnsi="Palatino Linotype" w:cs="Arial"/>
        </w:rPr>
        <w:t>s diversas</w:t>
      </w:r>
      <w:r w:rsidR="0099654A" w:rsidRPr="009D12B5">
        <w:rPr>
          <w:rFonts w:ascii="Palatino Linotype" w:hAnsi="Palatino Linotype" w:cs="Arial"/>
        </w:rPr>
        <w:t xml:space="preserve"> solicitud</w:t>
      </w:r>
      <w:r w:rsidR="002B1618">
        <w:rPr>
          <w:rFonts w:ascii="Palatino Linotype" w:hAnsi="Palatino Linotype" w:cs="Arial"/>
        </w:rPr>
        <w:t>es</w:t>
      </w:r>
      <w:r w:rsidR="0099654A" w:rsidRPr="009D12B5">
        <w:rPr>
          <w:rFonts w:ascii="Palatino Linotype" w:hAnsi="Palatino Linotype" w:cs="Arial"/>
        </w:rPr>
        <w:t xml:space="preserve"> de información </w:t>
      </w:r>
      <w:r w:rsidR="004E447E">
        <w:rPr>
          <w:rFonts w:ascii="Palatino Linotype" w:hAnsi="Palatino Linotype" w:cs="Arial"/>
        </w:rPr>
        <w:t>a</w:t>
      </w:r>
      <w:r w:rsidR="00390579">
        <w:rPr>
          <w:rFonts w:ascii="Palatino Linotype" w:hAnsi="Palatino Linotype" w:cs="Arial"/>
        </w:rPr>
        <w:t>l Coordinador General de Administración</w:t>
      </w:r>
      <w:r w:rsidR="0099654A" w:rsidRPr="009D12B5">
        <w:rPr>
          <w:rFonts w:ascii="Palatino Linotype" w:hAnsi="Palatino Linotype" w:cs="Arial"/>
        </w:rPr>
        <w:t>, a través de</w:t>
      </w:r>
      <w:r w:rsidR="002B1618">
        <w:rPr>
          <w:rFonts w:ascii="Palatino Linotype" w:hAnsi="Palatino Linotype" w:cs="Arial"/>
        </w:rPr>
        <w:t xml:space="preserve"> </w:t>
      </w:r>
      <w:r w:rsidR="0099654A" w:rsidRPr="009D12B5">
        <w:rPr>
          <w:rFonts w:ascii="Palatino Linotype" w:hAnsi="Palatino Linotype" w:cs="Arial"/>
        </w:rPr>
        <w:t>l</w:t>
      </w:r>
      <w:r w:rsidR="002B1618">
        <w:rPr>
          <w:rFonts w:ascii="Palatino Linotype" w:hAnsi="Palatino Linotype" w:cs="Arial"/>
        </w:rPr>
        <w:t>os</w:t>
      </w:r>
      <w:r w:rsidR="0099654A" w:rsidRPr="009D12B5">
        <w:rPr>
          <w:rFonts w:ascii="Palatino Linotype" w:hAnsi="Palatino Linotype" w:cs="Arial"/>
        </w:rPr>
        <w:t xml:space="preserve"> turno</w:t>
      </w:r>
      <w:r w:rsidR="002B1618">
        <w:rPr>
          <w:rFonts w:ascii="Palatino Linotype" w:hAnsi="Palatino Linotype" w:cs="Arial"/>
        </w:rPr>
        <w:t>s</w:t>
      </w:r>
      <w:r w:rsidR="0099654A" w:rsidRPr="009D12B5">
        <w:rPr>
          <w:rFonts w:ascii="Palatino Linotype" w:hAnsi="Palatino Linotype" w:cs="Arial"/>
        </w:rPr>
        <w:t xml:space="preserve"> con número de folio </w:t>
      </w:r>
      <w:r w:rsidR="00BC3ED9">
        <w:rPr>
          <w:rFonts w:ascii="Palatino Linotype" w:hAnsi="Palatino Linotype" w:cs="Arial"/>
          <w:b/>
          <w:bCs/>
        </w:rPr>
        <w:t>00583/TECAMAC/IP/2019/TSP/0001</w:t>
      </w:r>
      <w:r w:rsidR="002B1618">
        <w:rPr>
          <w:rFonts w:ascii="Palatino Linotype" w:hAnsi="Palatino Linotype" w:cs="Arial"/>
          <w:b/>
          <w:bCs/>
        </w:rPr>
        <w:t xml:space="preserve">, 00582/TECAMAC/IP/2019/TSP/0001, 00581/TECAMAC/IP/2019/TSP/0001, 00580/TECAMAC/IP/2019/TSP/0001, 00579/TECAMAC/IP/2019/TSP/0001, 00578/TECAMAC/IP/2019/TSP/0001 </w:t>
      </w:r>
      <w:r w:rsidR="002B1618">
        <w:rPr>
          <w:rFonts w:ascii="Palatino Linotype" w:hAnsi="Palatino Linotype" w:cs="Arial"/>
          <w:bCs/>
        </w:rPr>
        <w:t>y</w:t>
      </w:r>
      <w:r w:rsidR="002B1618">
        <w:rPr>
          <w:rFonts w:ascii="Palatino Linotype" w:hAnsi="Palatino Linotype" w:cs="Arial"/>
          <w:b/>
          <w:bCs/>
        </w:rPr>
        <w:t xml:space="preserve"> 00577/TECAMAC/IP/2019/TSP/0001 </w:t>
      </w:r>
      <w:r w:rsidR="002B1618" w:rsidRPr="002B1618">
        <w:rPr>
          <w:rFonts w:ascii="Palatino Linotype" w:hAnsi="Palatino Linotype" w:cs="Arial"/>
          <w:bCs/>
        </w:rPr>
        <w:t>respectivamente; ejemplo de lo anterior,</w:t>
      </w:r>
      <w:r w:rsidR="002B1618">
        <w:rPr>
          <w:rFonts w:ascii="Palatino Linotype" w:hAnsi="Palatino Linotype" w:cs="Arial"/>
          <w:b/>
          <w:bCs/>
        </w:rPr>
        <w:t xml:space="preserve"> s</w:t>
      </w:r>
      <w:r w:rsidR="0099654A" w:rsidRPr="009D12B5">
        <w:rPr>
          <w:rFonts w:ascii="Palatino Linotype" w:hAnsi="Palatino Linotype" w:cs="Arial"/>
        </w:rPr>
        <w:t>e aprecia en la siguiente imagen</w:t>
      </w:r>
      <w:r w:rsidR="002B1618">
        <w:rPr>
          <w:rFonts w:ascii="Palatino Linotype" w:hAnsi="Palatino Linotype" w:cs="Arial"/>
        </w:rPr>
        <w:t xml:space="preserve"> correspondiente al primero de ellos</w:t>
      </w:r>
      <w:r w:rsidR="0099654A" w:rsidRPr="009D12B5">
        <w:rPr>
          <w:rFonts w:ascii="Palatino Linotype" w:hAnsi="Palatino Linotype" w:cs="Arial"/>
        </w:rPr>
        <w:t>:</w:t>
      </w:r>
    </w:p>
    <w:p w:rsidR="0099654A" w:rsidRDefault="0099654A" w:rsidP="0099654A">
      <w:pPr>
        <w:pStyle w:val="Prrafodelista"/>
        <w:spacing w:line="360" w:lineRule="auto"/>
        <w:ind w:left="0"/>
        <w:rPr>
          <w:rFonts w:ascii="Palatino Linotype" w:hAnsi="Palatino Linotype"/>
          <w:lang w:eastAsia="es-MX"/>
        </w:rPr>
      </w:pPr>
    </w:p>
    <w:p w:rsidR="0099654A" w:rsidRDefault="00BC3ED9" w:rsidP="0099654A">
      <w:pPr>
        <w:pStyle w:val="Prrafodelista"/>
        <w:spacing w:line="360" w:lineRule="auto"/>
        <w:ind w:left="0"/>
        <w:jc w:val="center"/>
        <w:rPr>
          <w:rFonts w:ascii="Palatino Linotype" w:hAnsi="Palatino Linotype" w:cs="Arial"/>
        </w:rPr>
      </w:pPr>
      <w:r>
        <w:rPr>
          <w:noProof/>
          <w:lang w:eastAsia="es-MX"/>
        </w:rPr>
        <w:drawing>
          <wp:inline distT="0" distB="0" distL="0" distR="0" wp14:anchorId="598FB9BA" wp14:editId="789A2603">
            <wp:extent cx="5744845" cy="1536192"/>
            <wp:effectExtent l="0" t="0" r="825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794" b="20153"/>
                    <a:stretch/>
                  </pic:blipFill>
                  <pic:spPr bwMode="auto">
                    <a:xfrm>
                      <a:off x="0" y="0"/>
                      <a:ext cx="5745192" cy="1536285"/>
                    </a:xfrm>
                    <a:prstGeom prst="rect">
                      <a:avLst/>
                    </a:prstGeom>
                    <a:ln>
                      <a:noFill/>
                    </a:ln>
                    <a:extLst>
                      <a:ext uri="{53640926-AAD7-44D8-BBD7-CCE9431645EC}">
                        <a14:shadowObscured xmlns:a14="http://schemas.microsoft.com/office/drawing/2010/main"/>
                      </a:ext>
                    </a:extLst>
                  </pic:spPr>
                </pic:pic>
              </a:graphicData>
            </a:graphic>
          </wp:inline>
        </w:drawing>
      </w:r>
      <w:r w:rsidR="0099654A">
        <w:rPr>
          <w:lang w:eastAsia="es-MX"/>
        </w:rPr>
        <w:t xml:space="preserve">  </w:t>
      </w:r>
    </w:p>
    <w:p w:rsidR="0099654A" w:rsidRDefault="0099654A" w:rsidP="0099654A">
      <w:pPr>
        <w:spacing w:line="360" w:lineRule="auto"/>
        <w:jc w:val="both"/>
        <w:rPr>
          <w:rFonts w:ascii="Palatino Linotype" w:hAnsi="Palatino Linotype" w:cs="Arial"/>
        </w:rPr>
      </w:pPr>
    </w:p>
    <w:p w:rsidR="0099654A" w:rsidRDefault="0099654A" w:rsidP="0099654A">
      <w:pPr>
        <w:pStyle w:val="Prrafodelista"/>
        <w:spacing w:line="360" w:lineRule="auto"/>
        <w:ind w:left="0"/>
        <w:jc w:val="both"/>
        <w:rPr>
          <w:rFonts w:ascii="Palatino Linotype" w:hAnsi="Palatino Linotype" w:cs="Arial"/>
        </w:rPr>
      </w:pPr>
      <w:r>
        <w:rPr>
          <w:rFonts w:ascii="Palatino Linotype" w:hAnsi="Palatino Linotype" w:cs="Arial"/>
        </w:rPr>
        <w:t>Dicho</w:t>
      </w:r>
      <w:r w:rsidR="002B1618">
        <w:rPr>
          <w:rFonts w:ascii="Palatino Linotype" w:hAnsi="Palatino Linotype" w:cs="Arial"/>
        </w:rPr>
        <w:t>s</w:t>
      </w:r>
      <w:r>
        <w:rPr>
          <w:rFonts w:ascii="Palatino Linotype" w:hAnsi="Palatino Linotype" w:cs="Arial"/>
        </w:rPr>
        <w:t xml:space="preserve"> requerimiento</w:t>
      </w:r>
      <w:r w:rsidR="002B1618">
        <w:rPr>
          <w:rFonts w:ascii="Palatino Linotype" w:hAnsi="Palatino Linotype" w:cs="Arial"/>
        </w:rPr>
        <w:t>s</w:t>
      </w:r>
      <w:r>
        <w:rPr>
          <w:rFonts w:ascii="Palatino Linotype" w:hAnsi="Palatino Linotype" w:cs="Arial"/>
        </w:rPr>
        <w:t>, cabe señalar que</w:t>
      </w:r>
      <w:r w:rsidR="000D534C">
        <w:rPr>
          <w:rFonts w:ascii="Palatino Linotype" w:hAnsi="Palatino Linotype" w:cs="Arial"/>
        </w:rPr>
        <w:t xml:space="preserve"> </w:t>
      </w:r>
      <w:r>
        <w:rPr>
          <w:rFonts w:ascii="Palatino Linotype" w:hAnsi="Palatino Linotype" w:cs="Arial"/>
        </w:rPr>
        <w:t>fue</w:t>
      </w:r>
      <w:r w:rsidR="002B1618">
        <w:rPr>
          <w:rFonts w:ascii="Palatino Linotype" w:hAnsi="Palatino Linotype" w:cs="Arial"/>
        </w:rPr>
        <w:t>ron</w:t>
      </w:r>
      <w:r>
        <w:rPr>
          <w:rFonts w:ascii="Palatino Linotype" w:hAnsi="Palatino Linotype" w:cs="Arial"/>
        </w:rPr>
        <w:t xml:space="preserve"> atendido</w:t>
      </w:r>
      <w:r w:rsidR="002B1618">
        <w:rPr>
          <w:rFonts w:ascii="Palatino Linotype" w:hAnsi="Palatino Linotype" w:cs="Arial"/>
        </w:rPr>
        <w:t>s</w:t>
      </w:r>
      <w:r>
        <w:rPr>
          <w:rFonts w:ascii="Palatino Linotype" w:hAnsi="Palatino Linotype" w:cs="Arial"/>
        </w:rPr>
        <w:t xml:space="preserve"> por </w:t>
      </w:r>
      <w:r w:rsidR="000D534C">
        <w:rPr>
          <w:rFonts w:ascii="Palatino Linotype" w:hAnsi="Palatino Linotype" w:cs="Arial"/>
        </w:rPr>
        <w:t xml:space="preserve">el servidor público de referencia, </w:t>
      </w:r>
      <w:r w:rsidR="00BC3ED9">
        <w:rPr>
          <w:rFonts w:ascii="Palatino Linotype" w:hAnsi="Palatino Linotype" w:cs="Arial"/>
        </w:rPr>
        <w:t>mediante los folios de respuesta</w:t>
      </w:r>
      <w:r w:rsidR="007D3587">
        <w:rPr>
          <w:rFonts w:ascii="Palatino Linotype" w:hAnsi="Palatino Linotype" w:cs="Arial"/>
        </w:rPr>
        <w:t xml:space="preserve"> </w:t>
      </w:r>
      <w:r w:rsidR="007D3587" w:rsidRPr="007D3587">
        <w:rPr>
          <w:rFonts w:ascii="Palatino Linotype" w:hAnsi="Palatino Linotype" w:cs="Arial"/>
          <w:b/>
        </w:rPr>
        <w:t>00583/TECAMAC/IP/2019/RSP/0001</w:t>
      </w:r>
      <w:r w:rsidR="002B1618">
        <w:rPr>
          <w:rFonts w:ascii="Palatino Linotype" w:hAnsi="Palatino Linotype" w:cs="Arial"/>
          <w:b/>
        </w:rPr>
        <w:t xml:space="preserve">, </w:t>
      </w:r>
      <w:r w:rsidR="002B1618" w:rsidRPr="007D3587">
        <w:rPr>
          <w:rFonts w:ascii="Palatino Linotype" w:hAnsi="Palatino Linotype" w:cs="Arial"/>
          <w:b/>
        </w:rPr>
        <w:t>0058</w:t>
      </w:r>
      <w:r w:rsidR="002B1618">
        <w:rPr>
          <w:rFonts w:ascii="Palatino Linotype" w:hAnsi="Palatino Linotype" w:cs="Arial"/>
          <w:b/>
        </w:rPr>
        <w:t>2</w:t>
      </w:r>
      <w:r w:rsidR="002B1618" w:rsidRPr="007D3587">
        <w:rPr>
          <w:rFonts w:ascii="Palatino Linotype" w:hAnsi="Palatino Linotype" w:cs="Arial"/>
          <w:b/>
        </w:rPr>
        <w:t>/TECAMAC/IP/2019/RSP/0001</w:t>
      </w:r>
      <w:r w:rsidR="002B1618">
        <w:rPr>
          <w:rFonts w:ascii="Palatino Linotype" w:hAnsi="Palatino Linotype" w:cs="Arial"/>
          <w:b/>
        </w:rPr>
        <w:t xml:space="preserve">, </w:t>
      </w:r>
      <w:r w:rsidR="002B1618" w:rsidRPr="007D3587">
        <w:rPr>
          <w:rFonts w:ascii="Palatino Linotype" w:hAnsi="Palatino Linotype" w:cs="Arial"/>
          <w:b/>
        </w:rPr>
        <w:t>0058</w:t>
      </w:r>
      <w:r w:rsidR="002B1618">
        <w:rPr>
          <w:rFonts w:ascii="Palatino Linotype" w:hAnsi="Palatino Linotype" w:cs="Arial"/>
          <w:b/>
        </w:rPr>
        <w:t>1</w:t>
      </w:r>
      <w:r w:rsidR="002B1618" w:rsidRPr="007D3587">
        <w:rPr>
          <w:rFonts w:ascii="Palatino Linotype" w:hAnsi="Palatino Linotype" w:cs="Arial"/>
          <w:b/>
        </w:rPr>
        <w:t>/TECAMAC/IP/2019/RSP/0001</w:t>
      </w:r>
      <w:r w:rsidR="002B1618">
        <w:rPr>
          <w:rFonts w:ascii="Palatino Linotype" w:hAnsi="Palatino Linotype" w:cs="Arial"/>
          <w:b/>
        </w:rPr>
        <w:t xml:space="preserve">, </w:t>
      </w:r>
      <w:r w:rsidR="002B1618" w:rsidRPr="007D3587">
        <w:rPr>
          <w:rFonts w:ascii="Palatino Linotype" w:hAnsi="Palatino Linotype" w:cs="Arial"/>
          <w:b/>
        </w:rPr>
        <w:t>0058</w:t>
      </w:r>
      <w:r w:rsidR="002B1618">
        <w:rPr>
          <w:rFonts w:ascii="Palatino Linotype" w:hAnsi="Palatino Linotype" w:cs="Arial"/>
          <w:b/>
        </w:rPr>
        <w:t>0</w:t>
      </w:r>
      <w:r w:rsidR="002B1618" w:rsidRPr="007D3587">
        <w:rPr>
          <w:rFonts w:ascii="Palatino Linotype" w:hAnsi="Palatino Linotype" w:cs="Arial"/>
          <w:b/>
        </w:rPr>
        <w:t>/TECAMAC/IP/2019/RSP/0001</w:t>
      </w:r>
      <w:r w:rsidR="002B1618">
        <w:rPr>
          <w:rFonts w:ascii="Palatino Linotype" w:hAnsi="Palatino Linotype" w:cs="Arial"/>
          <w:b/>
        </w:rPr>
        <w:t xml:space="preserve">, </w:t>
      </w:r>
      <w:r w:rsidR="002B1618" w:rsidRPr="007D3587">
        <w:rPr>
          <w:rFonts w:ascii="Palatino Linotype" w:hAnsi="Palatino Linotype" w:cs="Arial"/>
          <w:b/>
        </w:rPr>
        <w:t>005</w:t>
      </w:r>
      <w:r w:rsidR="002B1618">
        <w:rPr>
          <w:rFonts w:ascii="Palatino Linotype" w:hAnsi="Palatino Linotype" w:cs="Arial"/>
          <w:b/>
        </w:rPr>
        <w:t>79</w:t>
      </w:r>
      <w:r w:rsidR="002B1618" w:rsidRPr="007D3587">
        <w:rPr>
          <w:rFonts w:ascii="Palatino Linotype" w:hAnsi="Palatino Linotype" w:cs="Arial"/>
          <w:b/>
        </w:rPr>
        <w:t>/TECAMAC/IP/2019/RSP/0001</w:t>
      </w:r>
      <w:r w:rsidR="002B1618">
        <w:rPr>
          <w:rFonts w:ascii="Palatino Linotype" w:hAnsi="Palatino Linotype" w:cs="Arial"/>
          <w:b/>
        </w:rPr>
        <w:t xml:space="preserve">, </w:t>
      </w:r>
      <w:r w:rsidR="002B1618" w:rsidRPr="007D3587">
        <w:rPr>
          <w:rFonts w:ascii="Palatino Linotype" w:hAnsi="Palatino Linotype" w:cs="Arial"/>
          <w:b/>
        </w:rPr>
        <w:t>005</w:t>
      </w:r>
      <w:r w:rsidR="00AE43EE">
        <w:rPr>
          <w:rFonts w:ascii="Palatino Linotype" w:hAnsi="Palatino Linotype" w:cs="Arial"/>
          <w:b/>
        </w:rPr>
        <w:t>78</w:t>
      </w:r>
      <w:r w:rsidR="002B1618" w:rsidRPr="007D3587">
        <w:rPr>
          <w:rFonts w:ascii="Palatino Linotype" w:hAnsi="Palatino Linotype" w:cs="Arial"/>
          <w:b/>
        </w:rPr>
        <w:t>/TECAMAC/IP/2019/RSP/0001</w:t>
      </w:r>
      <w:r w:rsidR="00AE43EE">
        <w:rPr>
          <w:rFonts w:ascii="Palatino Linotype" w:hAnsi="Palatino Linotype" w:cs="Arial"/>
          <w:b/>
        </w:rPr>
        <w:t xml:space="preserve"> </w:t>
      </w:r>
      <w:r w:rsidR="00AE43EE">
        <w:rPr>
          <w:rFonts w:ascii="Palatino Linotype" w:hAnsi="Palatino Linotype" w:cs="Arial"/>
        </w:rPr>
        <w:t>y</w:t>
      </w:r>
      <w:r w:rsidR="002B1618">
        <w:rPr>
          <w:rFonts w:ascii="Palatino Linotype" w:hAnsi="Palatino Linotype" w:cs="Arial"/>
          <w:b/>
        </w:rPr>
        <w:t xml:space="preserve"> </w:t>
      </w:r>
      <w:r w:rsidR="002B1618" w:rsidRPr="007D3587">
        <w:rPr>
          <w:rFonts w:ascii="Palatino Linotype" w:hAnsi="Palatino Linotype" w:cs="Arial"/>
          <w:b/>
        </w:rPr>
        <w:t>005</w:t>
      </w:r>
      <w:r w:rsidR="00AE43EE">
        <w:rPr>
          <w:rFonts w:ascii="Palatino Linotype" w:hAnsi="Palatino Linotype" w:cs="Arial"/>
          <w:b/>
        </w:rPr>
        <w:t>77</w:t>
      </w:r>
      <w:r w:rsidR="002B1618" w:rsidRPr="007D3587">
        <w:rPr>
          <w:rFonts w:ascii="Palatino Linotype" w:hAnsi="Palatino Linotype" w:cs="Arial"/>
          <w:b/>
        </w:rPr>
        <w:t>/TECAMAC/IP/2019/RSP/0001</w:t>
      </w:r>
      <w:r w:rsidR="00AE43EE">
        <w:rPr>
          <w:rFonts w:ascii="Palatino Linotype" w:hAnsi="Palatino Linotype" w:cs="Arial"/>
          <w:b/>
        </w:rPr>
        <w:t xml:space="preserve"> </w:t>
      </w:r>
      <w:r w:rsidR="00AE43EE" w:rsidRPr="00AE43EE">
        <w:rPr>
          <w:rFonts w:ascii="Palatino Linotype" w:hAnsi="Palatino Linotype" w:cs="Arial"/>
        </w:rPr>
        <w:t>respectivamente</w:t>
      </w:r>
      <w:r w:rsidR="00BC3ED9">
        <w:rPr>
          <w:rFonts w:ascii="Palatino Linotype" w:hAnsi="Palatino Linotype" w:cs="Arial"/>
        </w:rPr>
        <w:t xml:space="preserve">; </w:t>
      </w:r>
      <w:r>
        <w:rPr>
          <w:rFonts w:ascii="Palatino Linotype" w:hAnsi="Palatino Linotype" w:cs="Arial"/>
        </w:rPr>
        <w:t>tal y como se ilustra con la imagen inserta</w:t>
      </w:r>
      <w:r w:rsidR="00AE43EE">
        <w:rPr>
          <w:rFonts w:ascii="Palatino Linotype" w:hAnsi="Palatino Linotype" w:cs="Arial"/>
        </w:rPr>
        <w:t>, correspondiente al primero de ellos</w:t>
      </w:r>
      <w:r>
        <w:rPr>
          <w:rFonts w:ascii="Palatino Linotype" w:hAnsi="Palatino Linotype" w:cs="Arial"/>
        </w:rPr>
        <w:t xml:space="preserve">: </w:t>
      </w:r>
    </w:p>
    <w:p w:rsidR="004E447E" w:rsidRDefault="004E447E" w:rsidP="0099654A">
      <w:pPr>
        <w:pStyle w:val="Prrafodelista"/>
        <w:spacing w:line="360" w:lineRule="auto"/>
        <w:ind w:left="0"/>
        <w:jc w:val="both"/>
        <w:rPr>
          <w:rFonts w:ascii="Palatino Linotype" w:hAnsi="Palatino Linotype" w:cs="Arial"/>
        </w:rPr>
      </w:pPr>
    </w:p>
    <w:p w:rsidR="00855BF6" w:rsidRDefault="00BC3ED9" w:rsidP="0099654A">
      <w:pPr>
        <w:pStyle w:val="Prrafodelista"/>
        <w:spacing w:line="360" w:lineRule="auto"/>
        <w:ind w:left="0"/>
        <w:jc w:val="both"/>
        <w:rPr>
          <w:rFonts w:ascii="Palatino Linotype" w:hAnsi="Palatino Linotype" w:cs="Arial"/>
        </w:rPr>
      </w:pPr>
      <w:r>
        <w:rPr>
          <w:noProof/>
          <w:lang w:eastAsia="es-MX"/>
        </w:rPr>
        <w:drawing>
          <wp:inline distT="0" distB="0" distL="0" distR="0" wp14:anchorId="5DB810E5" wp14:editId="6B76CECF">
            <wp:extent cx="5791835" cy="13652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65250"/>
                    </a:xfrm>
                    <a:prstGeom prst="rect">
                      <a:avLst/>
                    </a:prstGeom>
                  </pic:spPr>
                </pic:pic>
              </a:graphicData>
            </a:graphic>
          </wp:inline>
        </w:drawing>
      </w:r>
    </w:p>
    <w:p w:rsidR="0099654A" w:rsidRDefault="0099654A" w:rsidP="0099654A">
      <w:pPr>
        <w:pStyle w:val="Prrafodelista"/>
        <w:spacing w:line="360" w:lineRule="auto"/>
        <w:ind w:left="0"/>
        <w:jc w:val="center"/>
        <w:rPr>
          <w:rFonts w:ascii="Palatino Linotype" w:hAnsi="Palatino Linotype" w:cs="Arial"/>
        </w:rPr>
      </w:pPr>
    </w:p>
    <w:p w:rsidR="007D3587" w:rsidRPr="004C7A3E" w:rsidRDefault="007D3587" w:rsidP="007D3587">
      <w:pPr>
        <w:pStyle w:val="Prrafodelista"/>
        <w:numPr>
          <w:ilvl w:val="0"/>
          <w:numId w:val="1"/>
        </w:numPr>
        <w:spacing w:line="360" w:lineRule="auto"/>
        <w:ind w:left="0" w:firstLine="0"/>
        <w:contextualSpacing w:val="0"/>
        <w:jc w:val="both"/>
        <w:rPr>
          <w:rFonts w:ascii="Palatino Linotype" w:hAnsi="Palatino Linotype" w:cs="Arial"/>
        </w:rPr>
      </w:pPr>
      <w:r w:rsidRPr="004C7A3E">
        <w:rPr>
          <w:rFonts w:ascii="Palatino Linotype" w:hAnsi="Palatino Linotype" w:cs="Arial"/>
        </w:rPr>
        <w:t xml:space="preserve">Del expediente electrónico del </w:t>
      </w:r>
      <w:r w:rsidRPr="004C7A3E">
        <w:rPr>
          <w:rFonts w:ascii="Palatino Linotype" w:hAnsi="Palatino Linotype" w:cs="Arial"/>
          <w:b/>
        </w:rPr>
        <w:t>SAIMEX,</w:t>
      </w:r>
      <w:r w:rsidRPr="004C7A3E">
        <w:rPr>
          <w:rFonts w:ascii="Palatino Linotype" w:hAnsi="Palatino Linotype" w:cs="Arial"/>
        </w:rPr>
        <w:t xml:space="preserve"> se advierte que en fecha </w:t>
      </w:r>
      <w:r>
        <w:rPr>
          <w:rFonts w:ascii="Palatino Linotype" w:hAnsi="Palatino Linotype" w:cs="Arial"/>
        </w:rPr>
        <w:t>uno de noviembre de dos mil diecinueve</w:t>
      </w:r>
      <w:r w:rsidRPr="004C7A3E">
        <w:rPr>
          <w:rFonts w:ascii="Palatino Linotype" w:hAnsi="Palatino Linotype" w:cs="Arial"/>
        </w:rPr>
        <w:t xml:space="preserve">, </w:t>
      </w:r>
      <w:r w:rsidRPr="004C7A3E">
        <w:rPr>
          <w:rFonts w:ascii="Palatino Linotype" w:hAnsi="Palatino Linotype" w:cs="Arial"/>
          <w:b/>
        </w:rPr>
        <w:t xml:space="preserve">EL SUJETO OBLIGADO </w:t>
      </w:r>
      <w:r w:rsidRPr="004C7A3E">
        <w:rPr>
          <w:rFonts w:ascii="Palatino Linotype" w:hAnsi="Palatino Linotype" w:cs="Arial"/>
        </w:rPr>
        <w:t>notificó una prórroga de siete días para dar respuesta a la</w:t>
      </w:r>
      <w:r w:rsidR="00AE43EE">
        <w:rPr>
          <w:rFonts w:ascii="Palatino Linotype" w:hAnsi="Palatino Linotype" w:cs="Arial"/>
        </w:rPr>
        <w:t>s</w:t>
      </w:r>
      <w:r w:rsidRPr="004C7A3E">
        <w:rPr>
          <w:rFonts w:ascii="Palatino Linotype" w:hAnsi="Palatino Linotype" w:cs="Arial"/>
        </w:rPr>
        <w:t xml:space="preserve"> </w:t>
      </w:r>
      <w:r w:rsidRPr="007D3587">
        <w:rPr>
          <w:rFonts w:ascii="Palatino Linotype" w:hAnsi="Palatino Linotype" w:cs="Arial"/>
        </w:rPr>
        <w:t>solicitud</w:t>
      </w:r>
      <w:r w:rsidR="00AE43EE">
        <w:rPr>
          <w:rFonts w:ascii="Palatino Linotype" w:hAnsi="Palatino Linotype" w:cs="Arial"/>
        </w:rPr>
        <w:t>es</w:t>
      </w:r>
      <w:r w:rsidRPr="007D3587">
        <w:rPr>
          <w:rFonts w:ascii="Palatino Linotype" w:hAnsi="Palatino Linotype" w:cs="Arial"/>
        </w:rPr>
        <w:t xml:space="preserve"> </w:t>
      </w:r>
      <w:r w:rsidR="00AE43EE" w:rsidRPr="00390579">
        <w:rPr>
          <w:rFonts w:ascii="Palatino Linotype" w:hAnsi="Palatino Linotype"/>
          <w:b/>
          <w:bCs/>
        </w:rPr>
        <w:t>00583/TECAMAC/IP/2019</w:t>
      </w:r>
      <w:r w:rsidR="00AE43EE" w:rsidRPr="008D0468">
        <w:rPr>
          <w:rFonts w:ascii="Palatino Linotype" w:hAnsi="Palatino Linotype"/>
          <w:b/>
          <w:bCs/>
        </w:rPr>
        <w:t>,</w:t>
      </w:r>
      <w:r w:rsidR="00AE43EE">
        <w:rPr>
          <w:rFonts w:ascii="Palatino Linotype" w:hAnsi="Palatino Linotype"/>
          <w:b/>
          <w:bCs/>
        </w:rPr>
        <w:t xml:space="preserve"> 00582</w:t>
      </w:r>
      <w:r w:rsidR="00AE43EE" w:rsidRPr="00390579">
        <w:rPr>
          <w:rFonts w:ascii="Palatino Linotype" w:hAnsi="Palatino Linotype"/>
          <w:b/>
          <w:bCs/>
        </w:rPr>
        <w:t>/TECAMAC/IP/2019</w:t>
      </w:r>
      <w:r w:rsidR="00AE43EE">
        <w:rPr>
          <w:rFonts w:ascii="Palatino Linotype" w:hAnsi="Palatino Linotype"/>
          <w:b/>
          <w:bCs/>
        </w:rPr>
        <w:t xml:space="preserve">, </w:t>
      </w:r>
      <w:r w:rsidR="00AE43EE" w:rsidRPr="00390579">
        <w:rPr>
          <w:rFonts w:ascii="Palatino Linotype" w:hAnsi="Palatino Linotype"/>
          <w:b/>
          <w:bCs/>
        </w:rPr>
        <w:t>0058</w:t>
      </w:r>
      <w:r w:rsidR="00AE43EE">
        <w:rPr>
          <w:rFonts w:ascii="Palatino Linotype" w:hAnsi="Palatino Linotype"/>
          <w:b/>
          <w:bCs/>
        </w:rPr>
        <w:t>1</w:t>
      </w:r>
      <w:r w:rsidR="00AE43EE" w:rsidRPr="00390579">
        <w:rPr>
          <w:rFonts w:ascii="Palatino Linotype" w:hAnsi="Palatino Linotype"/>
          <w:b/>
          <w:bCs/>
        </w:rPr>
        <w:t>/TECAMAC/IP/2019</w:t>
      </w:r>
      <w:r w:rsidR="00AE43EE">
        <w:rPr>
          <w:rFonts w:ascii="Palatino Linotype" w:hAnsi="Palatino Linotype"/>
          <w:b/>
          <w:bCs/>
        </w:rPr>
        <w:t xml:space="preserve">, </w:t>
      </w:r>
      <w:r w:rsidR="00AE43EE" w:rsidRPr="00390579">
        <w:rPr>
          <w:rFonts w:ascii="Palatino Linotype" w:hAnsi="Palatino Linotype"/>
          <w:b/>
          <w:bCs/>
        </w:rPr>
        <w:t>0058</w:t>
      </w:r>
      <w:r w:rsidR="00AE43EE">
        <w:rPr>
          <w:rFonts w:ascii="Palatino Linotype" w:hAnsi="Palatino Linotype"/>
          <w:b/>
          <w:bCs/>
        </w:rPr>
        <w:t>0</w:t>
      </w:r>
      <w:r w:rsidR="00AE43EE" w:rsidRPr="00390579">
        <w:rPr>
          <w:rFonts w:ascii="Palatino Linotype" w:hAnsi="Palatino Linotype"/>
          <w:b/>
          <w:bCs/>
        </w:rPr>
        <w:t>/TECAMAC/IP/2019</w:t>
      </w:r>
      <w:r w:rsidR="00AE43EE">
        <w:rPr>
          <w:rFonts w:ascii="Palatino Linotype" w:hAnsi="Palatino Linotype"/>
          <w:b/>
          <w:bCs/>
        </w:rPr>
        <w:t xml:space="preserve">, </w:t>
      </w:r>
      <w:r w:rsidR="00AE43EE" w:rsidRPr="00390579">
        <w:rPr>
          <w:rFonts w:ascii="Palatino Linotype" w:hAnsi="Palatino Linotype"/>
          <w:b/>
          <w:bCs/>
        </w:rPr>
        <w:t>005</w:t>
      </w:r>
      <w:r w:rsidR="00AE43EE">
        <w:rPr>
          <w:rFonts w:ascii="Palatino Linotype" w:hAnsi="Palatino Linotype"/>
          <w:b/>
          <w:bCs/>
        </w:rPr>
        <w:t>79</w:t>
      </w:r>
      <w:r w:rsidR="00AE43EE" w:rsidRPr="00390579">
        <w:rPr>
          <w:rFonts w:ascii="Palatino Linotype" w:hAnsi="Palatino Linotype"/>
          <w:b/>
          <w:bCs/>
        </w:rPr>
        <w:t>/TECAMAC/IP/2019</w:t>
      </w:r>
      <w:r w:rsidR="00AE43EE">
        <w:rPr>
          <w:rFonts w:ascii="Palatino Linotype" w:hAnsi="Palatino Linotype"/>
          <w:b/>
          <w:bCs/>
        </w:rPr>
        <w:t xml:space="preserve">, </w:t>
      </w:r>
      <w:r w:rsidR="00AE43EE" w:rsidRPr="00390579">
        <w:rPr>
          <w:rFonts w:ascii="Palatino Linotype" w:hAnsi="Palatino Linotype"/>
          <w:b/>
          <w:bCs/>
        </w:rPr>
        <w:t>005</w:t>
      </w:r>
      <w:r w:rsidR="00AE43EE">
        <w:rPr>
          <w:rFonts w:ascii="Palatino Linotype" w:hAnsi="Palatino Linotype"/>
          <w:b/>
          <w:bCs/>
        </w:rPr>
        <w:t>78</w:t>
      </w:r>
      <w:r w:rsidR="00AE43EE" w:rsidRPr="00390579">
        <w:rPr>
          <w:rFonts w:ascii="Palatino Linotype" w:hAnsi="Palatino Linotype"/>
          <w:b/>
          <w:bCs/>
        </w:rPr>
        <w:t>/TECAMAC/IP/2019</w:t>
      </w:r>
      <w:r w:rsidR="00AE43EE">
        <w:rPr>
          <w:rFonts w:ascii="Palatino Linotype" w:hAnsi="Palatino Linotype"/>
          <w:b/>
          <w:bCs/>
        </w:rPr>
        <w:t xml:space="preserve"> </w:t>
      </w:r>
      <w:r w:rsidR="00AE43EE">
        <w:rPr>
          <w:rFonts w:ascii="Palatino Linotype" w:hAnsi="Palatino Linotype"/>
          <w:bCs/>
        </w:rPr>
        <w:t xml:space="preserve">y </w:t>
      </w:r>
      <w:r w:rsidR="00AE43EE" w:rsidRPr="00390579">
        <w:rPr>
          <w:rFonts w:ascii="Palatino Linotype" w:hAnsi="Palatino Linotype"/>
          <w:b/>
          <w:bCs/>
        </w:rPr>
        <w:t>005</w:t>
      </w:r>
      <w:r w:rsidR="00AE43EE">
        <w:rPr>
          <w:rFonts w:ascii="Palatino Linotype" w:hAnsi="Palatino Linotype"/>
          <w:b/>
          <w:bCs/>
        </w:rPr>
        <w:t>77</w:t>
      </w:r>
      <w:r w:rsidR="00AE43EE" w:rsidRPr="00390579">
        <w:rPr>
          <w:rFonts w:ascii="Palatino Linotype" w:hAnsi="Palatino Linotype"/>
          <w:b/>
          <w:bCs/>
        </w:rPr>
        <w:t>/TECAMAC/IP/2019</w:t>
      </w:r>
      <w:r w:rsidR="00AE43EE" w:rsidRPr="008D0468">
        <w:rPr>
          <w:rFonts w:ascii="Palatino Linotype" w:hAnsi="Palatino Linotype"/>
        </w:rPr>
        <w:t xml:space="preserve"> </w:t>
      </w:r>
      <w:r w:rsidRPr="007D3587">
        <w:rPr>
          <w:rFonts w:ascii="Palatino Linotype" w:hAnsi="Palatino Linotype" w:cs="Arial"/>
        </w:rPr>
        <w:t>planteada</w:t>
      </w:r>
      <w:r w:rsidR="00AE43EE">
        <w:rPr>
          <w:rFonts w:ascii="Palatino Linotype" w:hAnsi="Palatino Linotype" w:cs="Arial"/>
        </w:rPr>
        <w:t>s</w:t>
      </w:r>
      <w:r w:rsidRPr="004C7A3E">
        <w:rPr>
          <w:rFonts w:ascii="Palatino Linotype" w:hAnsi="Palatino Linotype" w:cs="Arial"/>
        </w:rPr>
        <w:t xml:space="preserve"> por </w:t>
      </w:r>
      <w:r w:rsidR="00AE43EE">
        <w:rPr>
          <w:rFonts w:ascii="Palatino Linotype" w:hAnsi="Palatino Linotype" w:cs="Arial"/>
          <w:b/>
        </w:rPr>
        <w:t>EL</w:t>
      </w:r>
      <w:r w:rsidRPr="004C7A3E">
        <w:rPr>
          <w:rFonts w:ascii="Palatino Linotype" w:hAnsi="Palatino Linotype" w:cs="Arial"/>
          <w:b/>
        </w:rPr>
        <w:t xml:space="preserve"> RECURRENTE </w:t>
      </w:r>
      <w:r w:rsidRPr="004C7A3E">
        <w:rPr>
          <w:rFonts w:ascii="Palatino Linotype" w:hAnsi="Palatino Linotype" w:cs="Arial"/>
        </w:rPr>
        <w:t xml:space="preserve">en los </w:t>
      </w:r>
      <w:r w:rsidR="00AE43EE">
        <w:rPr>
          <w:rFonts w:ascii="Palatino Linotype" w:hAnsi="Palatino Linotype" w:cs="Arial"/>
        </w:rPr>
        <w:t>mismos</w:t>
      </w:r>
      <w:r w:rsidRPr="004C7A3E">
        <w:rPr>
          <w:rFonts w:ascii="Palatino Linotype" w:hAnsi="Palatino Linotype" w:cs="Arial"/>
        </w:rPr>
        <w:t xml:space="preserve"> términos</w:t>
      </w:r>
      <w:r w:rsidR="00AE43EE">
        <w:rPr>
          <w:rFonts w:ascii="Palatino Linotype" w:hAnsi="Palatino Linotype" w:cs="Arial"/>
        </w:rPr>
        <w:t>, variando únicamente el número de solicitud, lo que se ilustra a continuación</w:t>
      </w:r>
      <w:r w:rsidRPr="004C7A3E">
        <w:rPr>
          <w:rFonts w:ascii="Palatino Linotype" w:hAnsi="Palatino Linotype" w:cs="Arial"/>
        </w:rPr>
        <w:t>:</w:t>
      </w:r>
    </w:p>
    <w:p w:rsidR="007D3587" w:rsidRPr="004C7A3E" w:rsidRDefault="007D3587" w:rsidP="007D3587">
      <w:pPr>
        <w:spacing w:line="360" w:lineRule="auto"/>
        <w:jc w:val="both"/>
        <w:rPr>
          <w:rFonts w:ascii="Palatino Linotype" w:hAnsi="Palatino Linotype" w:cs="Arial"/>
        </w:rPr>
      </w:pPr>
    </w:p>
    <w:p w:rsidR="007D3587" w:rsidRPr="007D3587" w:rsidRDefault="007D3587" w:rsidP="007D3587">
      <w:pPr>
        <w:ind w:left="709" w:right="757"/>
        <w:jc w:val="right"/>
        <w:rPr>
          <w:rFonts w:ascii="Palatino Linotype" w:hAnsi="Palatino Linotype" w:cs="Arial"/>
          <w:i/>
          <w:sz w:val="22"/>
        </w:rPr>
      </w:pPr>
      <w:r w:rsidRPr="004C7A3E">
        <w:rPr>
          <w:rFonts w:ascii="Palatino Linotype" w:hAnsi="Palatino Linotype" w:cs="Arial"/>
          <w:i/>
          <w:sz w:val="22"/>
        </w:rPr>
        <w:t>“</w:t>
      </w:r>
      <w:r w:rsidRPr="007D3587">
        <w:rPr>
          <w:rFonts w:ascii="Palatino Linotype" w:hAnsi="Palatino Linotype" w:cs="Arial"/>
          <w:i/>
          <w:sz w:val="22"/>
        </w:rPr>
        <w:t>Tecámac, México a 01 de Noviembre de 2019</w:t>
      </w:r>
    </w:p>
    <w:p w:rsidR="007D3587" w:rsidRPr="007D3587" w:rsidRDefault="007D3587" w:rsidP="007D3587">
      <w:pPr>
        <w:ind w:left="709" w:right="757"/>
        <w:jc w:val="right"/>
        <w:rPr>
          <w:rFonts w:ascii="Palatino Linotype" w:hAnsi="Palatino Linotype" w:cs="Arial"/>
          <w:i/>
          <w:sz w:val="22"/>
        </w:rPr>
      </w:pPr>
      <w:r w:rsidRPr="007D3587">
        <w:rPr>
          <w:rFonts w:ascii="Palatino Linotype" w:hAnsi="Palatino Linotype" w:cs="Arial"/>
          <w:i/>
          <w:sz w:val="22"/>
        </w:rPr>
        <w:t xml:space="preserve">Nombre del solicitante: </w:t>
      </w:r>
      <w:r w:rsidR="00141DEC" w:rsidRPr="00141DEC">
        <w:rPr>
          <w:rFonts w:ascii="Palatino Linotype" w:hAnsi="Palatino Linotype" w:cs="Arial"/>
          <w:i/>
          <w:sz w:val="22"/>
        </w:rPr>
        <w:t xml:space="preserve">X </w:t>
      </w:r>
      <w:proofErr w:type="spellStart"/>
      <w:r w:rsidR="00141DEC" w:rsidRPr="00141DEC">
        <w:rPr>
          <w:rFonts w:ascii="Palatino Linotype" w:hAnsi="Palatino Linotype" w:cs="Arial"/>
          <w:i/>
          <w:sz w:val="22"/>
        </w:rPr>
        <w:t>X</w:t>
      </w:r>
      <w:proofErr w:type="spellEnd"/>
      <w:r w:rsidR="00141DEC" w:rsidRPr="00141DEC">
        <w:rPr>
          <w:rFonts w:ascii="Palatino Linotype" w:hAnsi="Palatino Linotype" w:cs="Arial"/>
          <w:i/>
          <w:sz w:val="22"/>
        </w:rPr>
        <w:t xml:space="preserve"> </w:t>
      </w:r>
      <w:proofErr w:type="spellStart"/>
      <w:r w:rsidR="00141DEC" w:rsidRPr="00141DEC">
        <w:rPr>
          <w:rFonts w:ascii="Palatino Linotype" w:hAnsi="Palatino Linotype" w:cs="Arial"/>
          <w:i/>
          <w:sz w:val="22"/>
        </w:rPr>
        <w:t>X</w:t>
      </w:r>
      <w:proofErr w:type="spellEnd"/>
    </w:p>
    <w:p w:rsidR="007D3587" w:rsidRDefault="007D3587" w:rsidP="007D3587">
      <w:pPr>
        <w:ind w:left="709" w:right="757"/>
        <w:jc w:val="right"/>
        <w:rPr>
          <w:rFonts w:ascii="Palatino Linotype" w:hAnsi="Palatino Linotype" w:cs="Arial"/>
          <w:i/>
          <w:sz w:val="22"/>
        </w:rPr>
      </w:pPr>
      <w:r w:rsidRPr="007D3587">
        <w:rPr>
          <w:rFonts w:ascii="Palatino Linotype" w:hAnsi="Palatino Linotype" w:cs="Arial"/>
          <w:i/>
          <w:sz w:val="22"/>
        </w:rPr>
        <w:t>Folio de la solicitud: 00583/TECAMAC/IP/2019</w:t>
      </w:r>
    </w:p>
    <w:p w:rsidR="007D3587" w:rsidRPr="007D3587" w:rsidRDefault="007D3587" w:rsidP="007D3587">
      <w:pPr>
        <w:ind w:left="709" w:right="757"/>
        <w:jc w:val="right"/>
        <w:rPr>
          <w:rFonts w:ascii="Palatino Linotype" w:hAnsi="Palatino Linotype" w:cs="Arial"/>
          <w:i/>
          <w:sz w:val="22"/>
        </w:rPr>
      </w:pPr>
    </w:p>
    <w:p w:rsidR="007D3587" w:rsidRDefault="007D3587" w:rsidP="007D3587">
      <w:pPr>
        <w:ind w:left="709" w:right="757"/>
        <w:jc w:val="both"/>
        <w:rPr>
          <w:rFonts w:ascii="Palatino Linotype" w:hAnsi="Palatino Linotype" w:cs="Arial"/>
          <w:i/>
          <w:sz w:val="22"/>
        </w:rPr>
      </w:pPr>
      <w:r w:rsidRPr="007D3587">
        <w:rPr>
          <w:rFonts w:ascii="Palatino Linotype" w:hAnsi="Palatino Linotype" w:cs="Arial"/>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7D3587" w:rsidRPr="007D3587" w:rsidRDefault="007D3587" w:rsidP="007D3587">
      <w:pPr>
        <w:ind w:left="709" w:right="757"/>
        <w:jc w:val="both"/>
        <w:rPr>
          <w:rFonts w:ascii="Palatino Linotype" w:hAnsi="Palatino Linotype" w:cs="Arial"/>
          <w:i/>
          <w:sz w:val="22"/>
        </w:rPr>
      </w:pPr>
    </w:p>
    <w:p w:rsidR="007D3587" w:rsidRDefault="007D3587" w:rsidP="005313A6">
      <w:pPr>
        <w:ind w:left="709" w:right="757"/>
        <w:jc w:val="both"/>
        <w:rPr>
          <w:rFonts w:ascii="Palatino Linotype" w:hAnsi="Palatino Linotype" w:cs="Arial"/>
          <w:i/>
          <w:sz w:val="22"/>
        </w:rPr>
      </w:pPr>
      <w:r w:rsidRPr="007D3587">
        <w:rPr>
          <w:rFonts w:ascii="Palatino Linotype" w:hAnsi="Palatino Linotype" w:cs="Arial"/>
          <w:i/>
          <w:sz w:val="22"/>
        </w:rPr>
        <w:t>SE AUTORIZA PRORROGA SOLICITADA EN ACUERDO DE SESIÓN DE COMITÉ DE TRANSPARENCIA.</w:t>
      </w:r>
    </w:p>
    <w:p w:rsidR="007D3587" w:rsidRPr="007D3587" w:rsidRDefault="005313A6" w:rsidP="005313A6">
      <w:pPr>
        <w:tabs>
          <w:tab w:val="left" w:pos="2269"/>
        </w:tabs>
        <w:ind w:left="709" w:right="757"/>
        <w:jc w:val="both"/>
        <w:rPr>
          <w:rFonts w:ascii="Palatino Linotype" w:hAnsi="Palatino Linotype" w:cs="Arial"/>
          <w:i/>
          <w:sz w:val="22"/>
        </w:rPr>
      </w:pPr>
      <w:r>
        <w:rPr>
          <w:rFonts w:ascii="Palatino Linotype" w:hAnsi="Palatino Linotype" w:cs="Arial"/>
          <w:i/>
          <w:sz w:val="22"/>
        </w:rPr>
        <w:tab/>
      </w:r>
    </w:p>
    <w:p w:rsidR="007D3587" w:rsidRPr="007D3587" w:rsidRDefault="007D3587" w:rsidP="005313A6">
      <w:pPr>
        <w:ind w:left="709" w:right="757"/>
        <w:jc w:val="both"/>
        <w:rPr>
          <w:rFonts w:ascii="Palatino Linotype" w:hAnsi="Palatino Linotype" w:cs="Arial"/>
          <w:i/>
          <w:sz w:val="22"/>
        </w:rPr>
      </w:pPr>
      <w:r w:rsidRPr="007D3587">
        <w:rPr>
          <w:rFonts w:ascii="Palatino Linotype" w:hAnsi="Palatino Linotype" w:cs="Arial"/>
          <w:i/>
          <w:sz w:val="22"/>
        </w:rPr>
        <w:t>C. CARLOS ALONSO HERNANDEZ PELAEZ</w:t>
      </w:r>
    </w:p>
    <w:p w:rsidR="007D3587" w:rsidRPr="004C7A3E" w:rsidRDefault="007D3587" w:rsidP="005313A6">
      <w:pPr>
        <w:ind w:left="709" w:right="757"/>
        <w:jc w:val="both"/>
        <w:rPr>
          <w:rFonts w:ascii="Palatino Linotype" w:hAnsi="Palatino Linotype" w:cs="Arial"/>
          <w:i/>
          <w:sz w:val="22"/>
        </w:rPr>
      </w:pPr>
      <w:r w:rsidRPr="007D3587">
        <w:rPr>
          <w:rFonts w:ascii="Palatino Linotype" w:hAnsi="Palatino Linotype" w:cs="Arial"/>
          <w:i/>
          <w:sz w:val="22"/>
        </w:rPr>
        <w:t>Responsable de la Unidad de Transparenci</w:t>
      </w:r>
      <w:bookmarkStart w:id="0" w:name="_GoBack"/>
      <w:bookmarkEnd w:id="0"/>
      <w:r w:rsidRPr="007D3587">
        <w:rPr>
          <w:rFonts w:ascii="Palatino Linotype" w:hAnsi="Palatino Linotype" w:cs="Arial"/>
          <w:i/>
          <w:sz w:val="22"/>
        </w:rPr>
        <w:t>a</w:t>
      </w:r>
      <w:r w:rsidRPr="004C7A3E">
        <w:rPr>
          <w:rFonts w:ascii="Palatino Linotype" w:hAnsi="Palatino Linotype" w:cs="Arial"/>
          <w:i/>
          <w:sz w:val="22"/>
        </w:rPr>
        <w:t xml:space="preserve">” </w:t>
      </w:r>
      <w:r w:rsidRPr="004C7A3E">
        <w:rPr>
          <w:rFonts w:ascii="Palatino Linotype" w:hAnsi="Palatino Linotype" w:cs="Arial"/>
          <w:sz w:val="22"/>
        </w:rPr>
        <w:t>(Sic)</w:t>
      </w:r>
    </w:p>
    <w:p w:rsidR="007D3587" w:rsidRPr="004C7A3E" w:rsidRDefault="007D3587" w:rsidP="005313A6">
      <w:pPr>
        <w:spacing w:line="360" w:lineRule="auto"/>
        <w:ind w:right="757"/>
        <w:jc w:val="both"/>
        <w:rPr>
          <w:rFonts w:ascii="Palatino Linotype" w:hAnsi="Palatino Linotype" w:cs="Arial"/>
          <w:i/>
          <w:sz w:val="22"/>
        </w:rPr>
      </w:pPr>
    </w:p>
    <w:p w:rsidR="00AE43EE" w:rsidRPr="00352EC9" w:rsidRDefault="00AE43EE" w:rsidP="00AE43EE">
      <w:pPr>
        <w:pStyle w:val="Prrafodelista"/>
        <w:spacing w:line="360" w:lineRule="auto"/>
        <w:ind w:left="0"/>
        <w:jc w:val="both"/>
        <w:rPr>
          <w:rFonts w:ascii="Palatino Linotype" w:hAnsi="Palatino Linotype"/>
        </w:rPr>
      </w:pPr>
      <w:r w:rsidRPr="00352EC9">
        <w:rPr>
          <w:rFonts w:ascii="Palatino Linotype" w:hAnsi="Palatino Linotype"/>
        </w:rPr>
        <w:t xml:space="preserve">Asimismo, no pasa desapercibido para </w:t>
      </w:r>
      <w:r>
        <w:rPr>
          <w:rFonts w:ascii="Palatino Linotype" w:hAnsi="Palatino Linotype"/>
        </w:rPr>
        <w:t>esta</w:t>
      </w:r>
      <w:r w:rsidRPr="00352EC9">
        <w:rPr>
          <w:rFonts w:ascii="Palatino Linotype" w:hAnsi="Palatino Linotype"/>
        </w:rPr>
        <w:t xml:space="preserve"> Ponencia </w:t>
      </w:r>
      <w:proofErr w:type="spellStart"/>
      <w:r>
        <w:rPr>
          <w:rFonts w:ascii="Palatino Linotype" w:hAnsi="Palatino Linotype"/>
        </w:rPr>
        <w:t>R</w:t>
      </w:r>
      <w:r w:rsidRPr="00352EC9">
        <w:rPr>
          <w:rFonts w:ascii="Palatino Linotype" w:hAnsi="Palatino Linotype"/>
        </w:rPr>
        <w:t>esolutora</w:t>
      </w:r>
      <w:proofErr w:type="spellEnd"/>
      <w:r w:rsidRPr="00352EC9">
        <w:rPr>
          <w:rFonts w:ascii="Palatino Linotype" w:hAnsi="Palatino Linotype"/>
        </w:rPr>
        <w:t xml:space="preserve"> que, dicho</w:t>
      </w:r>
      <w:r>
        <w:rPr>
          <w:rFonts w:ascii="Palatino Linotype" w:hAnsi="Palatino Linotype"/>
        </w:rPr>
        <w:t xml:space="preserve">s Acuerdos </w:t>
      </w:r>
      <w:r w:rsidRPr="00352EC9">
        <w:rPr>
          <w:rFonts w:ascii="Palatino Linotype" w:hAnsi="Palatino Linotype"/>
        </w:rPr>
        <w:t>de ampliación de plazo para dar respuesta, no cumpli</w:t>
      </w:r>
      <w:r>
        <w:rPr>
          <w:rFonts w:ascii="Palatino Linotype" w:hAnsi="Palatino Linotype"/>
        </w:rPr>
        <w:t>eron</w:t>
      </w:r>
      <w:r w:rsidRPr="00352EC9">
        <w:rPr>
          <w:rFonts w:ascii="Palatino Linotype" w:hAnsi="Palatino Linotype"/>
        </w:rPr>
        <w:t xml:space="preserve"> con lo establecido en el artículo 163 de la Ley de Transparencia y Acceso a la Información Pública del Estado de México y Municipios.</w:t>
      </w:r>
    </w:p>
    <w:p w:rsidR="005313A6" w:rsidRPr="004C7A3E" w:rsidRDefault="009F7D0F" w:rsidP="005313A6">
      <w:pPr>
        <w:pStyle w:val="Prrafodelista"/>
        <w:spacing w:line="360" w:lineRule="auto"/>
        <w:ind w:left="0"/>
        <w:jc w:val="both"/>
        <w:rPr>
          <w:rFonts w:ascii="Palatino Linotype" w:hAnsi="Palatino Linotype"/>
        </w:rPr>
      </w:pPr>
      <w:r>
        <w:rPr>
          <w:rFonts w:ascii="Palatino Linotype" w:hAnsi="Palatino Linotype"/>
        </w:rPr>
        <w:tab/>
      </w:r>
      <w:r>
        <w:rPr>
          <w:rFonts w:ascii="Palatino Linotype" w:hAnsi="Palatino Linotype"/>
        </w:rPr>
        <w:tab/>
      </w:r>
    </w:p>
    <w:p w:rsidR="009F7D0F" w:rsidRPr="009F7D0F" w:rsidRDefault="00AC52F7" w:rsidP="0004004C">
      <w:pPr>
        <w:pStyle w:val="Prrafodelista"/>
        <w:numPr>
          <w:ilvl w:val="0"/>
          <w:numId w:val="1"/>
        </w:numPr>
        <w:spacing w:line="360" w:lineRule="auto"/>
        <w:ind w:left="0" w:firstLine="0"/>
        <w:contextualSpacing w:val="0"/>
        <w:jc w:val="both"/>
        <w:rPr>
          <w:rFonts w:ascii="Palatino Linotype" w:hAnsi="Palatino Linotype" w:cs="Arial"/>
        </w:rPr>
      </w:pPr>
      <w:r w:rsidRPr="009F7D0F">
        <w:rPr>
          <w:rFonts w:ascii="Palatino Linotype" w:hAnsi="Palatino Linotype" w:cs="Arial"/>
        </w:rPr>
        <w:t xml:space="preserve">De las constancias que integran el expediente electrónico del </w:t>
      </w:r>
      <w:r w:rsidRPr="009F7D0F">
        <w:rPr>
          <w:rFonts w:ascii="Palatino Linotype" w:hAnsi="Palatino Linotype" w:cs="Arial"/>
          <w:b/>
        </w:rPr>
        <w:t>SAIMEX</w:t>
      </w:r>
      <w:r w:rsidRPr="009F7D0F">
        <w:rPr>
          <w:rFonts w:ascii="Palatino Linotype" w:hAnsi="Palatino Linotype" w:cs="Arial"/>
        </w:rPr>
        <w:t xml:space="preserve"> se advierte que </w:t>
      </w:r>
      <w:r w:rsidRPr="009F7D0F">
        <w:rPr>
          <w:rFonts w:ascii="Palatino Linotype" w:hAnsi="Palatino Linotype" w:cs="Arial"/>
          <w:b/>
        </w:rPr>
        <w:t>EL SUJETO OBLIGADO</w:t>
      </w:r>
      <w:r w:rsidRPr="009F7D0F">
        <w:rPr>
          <w:rFonts w:ascii="Palatino Linotype" w:hAnsi="Palatino Linotype" w:cs="Arial"/>
        </w:rPr>
        <w:t xml:space="preserve"> dio respuesta a la</w:t>
      </w:r>
      <w:r w:rsidR="00AE43EE">
        <w:rPr>
          <w:rFonts w:ascii="Palatino Linotype" w:hAnsi="Palatino Linotype" w:cs="Arial"/>
        </w:rPr>
        <w:t>s</w:t>
      </w:r>
      <w:r w:rsidRPr="009F7D0F">
        <w:rPr>
          <w:rFonts w:ascii="Palatino Linotype" w:hAnsi="Palatino Linotype" w:cs="Arial"/>
        </w:rPr>
        <w:t xml:space="preserve"> solicitud</w:t>
      </w:r>
      <w:r w:rsidR="00AE43EE">
        <w:rPr>
          <w:rFonts w:ascii="Palatino Linotype" w:hAnsi="Palatino Linotype" w:cs="Arial"/>
        </w:rPr>
        <w:t>es</w:t>
      </w:r>
      <w:r w:rsidRPr="009F7D0F">
        <w:rPr>
          <w:rFonts w:ascii="Palatino Linotype" w:hAnsi="Palatino Linotype" w:cs="Arial"/>
        </w:rPr>
        <w:t xml:space="preserve"> de acceso a la información, en fecha </w:t>
      </w:r>
      <w:r w:rsidR="009F7D0F" w:rsidRPr="009F7D0F">
        <w:rPr>
          <w:rFonts w:ascii="Palatino Linotype" w:hAnsi="Palatino Linotype" w:cs="Arial"/>
        </w:rPr>
        <w:t>doce de noviembre</w:t>
      </w:r>
      <w:r w:rsidR="004E447E" w:rsidRPr="009F7D0F">
        <w:rPr>
          <w:rFonts w:ascii="Palatino Linotype" w:hAnsi="Palatino Linotype" w:cs="Arial"/>
        </w:rPr>
        <w:t xml:space="preserve"> </w:t>
      </w:r>
      <w:r w:rsidRPr="009F7D0F">
        <w:rPr>
          <w:rFonts w:ascii="Palatino Linotype" w:hAnsi="Palatino Linotype" w:cs="Arial"/>
        </w:rPr>
        <w:t>de dos mil diecinueve, en los términos que a continuación se citan:</w:t>
      </w:r>
    </w:p>
    <w:p w:rsidR="009F7D0F" w:rsidRPr="009F7D0F" w:rsidRDefault="009F7D0F" w:rsidP="009F7D0F">
      <w:pPr>
        <w:ind w:left="709" w:right="757"/>
        <w:jc w:val="right"/>
        <w:rPr>
          <w:rFonts w:ascii="Palatino Linotype" w:hAnsi="Palatino Linotype" w:cs="Arial"/>
          <w:i/>
          <w:sz w:val="22"/>
        </w:rPr>
      </w:pPr>
      <w:r>
        <w:rPr>
          <w:rFonts w:ascii="Palatino Linotype" w:hAnsi="Palatino Linotype" w:cs="Arial"/>
          <w:i/>
          <w:sz w:val="22"/>
        </w:rPr>
        <w:t>“</w:t>
      </w:r>
      <w:r w:rsidRPr="009F7D0F">
        <w:rPr>
          <w:rFonts w:ascii="Palatino Linotype" w:hAnsi="Palatino Linotype" w:cs="Arial"/>
          <w:i/>
          <w:sz w:val="22"/>
        </w:rPr>
        <w:t>Tecámac, México a 12 de Noviembre de 2019</w:t>
      </w:r>
    </w:p>
    <w:p w:rsidR="009F7D0F" w:rsidRPr="009F7D0F" w:rsidRDefault="009F7D0F" w:rsidP="009F7D0F">
      <w:pPr>
        <w:ind w:left="709" w:right="757"/>
        <w:jc w:val="right"/>
        <w:rPr>
          <w:rFonts w:ascii="Palatino Linotype" w:hAnsi="Palatino Linotype" w:cs="Arial"/>
          <w:i/>
          <w:sz w:val="22"/>
        </w:rPr>
      </w:pPr>
      <w:r w:rsidRPr="009F7D0F">
        <w:rPr>
          <w:rFonts w:ascii="Palatino Linotype" w:hAnsi="Palatino Linotype" w:cs="Arial"/>
          <w:i/>
          <w:sz w:val="22"/>
        </w:rPr>
        <w:t xml:space="preserve">Nombre del solicitante: </w:t>
      </w:r>
      <w:r w:rsidR="00141DEC" w:rsidRPr="00141DEC">
        <w:rPr>
          <w:rFonts w:ascii="Palatino Linotype" w:hAnsi="Palatino Linotype" w:cs="Arial"/>
          <w:i/>
          <w:sz w:val="22"/>
        </w:rPr>
        <w:t xml:space="preserve">X </w:t>
      </w:r>
      <w:proofErr w:type="spellStart"/>
      <w:r w:rsidR="00141DEC" w:rsidRPr="00141DEC">
        <w:rPr>
          <w:rFonts w:ascii="Palatino Linotype" w:hAnsi="Palatino Linotype" w:cs="Arial"/>
          <w:i/>
          <w:sz w:val="22"/>
        </w:rPr>
        <w:t>X</w:t>
      </w:r>
      <w:proofErr w:type="spellEnd"/>
      <w:r w:rsidR="00141DEC" w:rsidRPr="00141DEC">
        <w:rPr>
          <w:rFonts w:ascii="Palatino Linotype" w:hAnsi="Palatino Linotype" w:cs="Arial"/>
          <w:i/>
          <w:sz w:val="22"/>
        </w:rPr>
        <w:t xml:space="preserve"> </w:t>
      </w:r>
      <w:proofErr w:type="spellStart"/>
      <w:r w:rsidR="00141DEC" w:rsidRPr="00141DEC">
        <w:rPr>
          <w:rFonts w:ascii="Palatino Linotype" w:hAnsi="Palatino Linotype" w:cs="Arial"/>
          <w:i/>
          <w:sz w:val="22"/>
        </w:rPr>
        <w:t>X</w:t>
      </w:r>
      <w:proofErr w:type="spellEnd"/>
    </w:p>
    <w:p w:rsidR="009F7D0F" w:rsidRDefault="009F7D0F" w:rsidP="009F7D0F">
      <w:pPr>
        <w:ind w:left="709" w:right="757"/>
        <w:jc w:val="right"/>
        <w:rPr>
          <w:rFonts w:ascii="Palatino Linotype" w:hAnsi="Palatino Linotype" w:cs="Arial"/>
          <w:i/>
          <w:sz w:val="22"/>
        </w:rPr>
      </w:pPr>
      <w:r w:rsidRPr="009F7D0F">
        <w:rPr>
          <w:rFonts w:ascii="Palatino Linotype" w:hAnsi="Palatino Linotype" w:cs="Arial"/>
          <w:i/>
          <w:sz w:val="22"/>
        </w:rPr>
        <w:t xml:space="preserve">Folio de la </w:t>
      </w:r>
      <w:r>
        <w:rPr>
          <w:rFonts w:ascii="Palatino Linotype" w:hAnsi="Palatino Linotype" w:cs="Arial"/>
          <w:i/>
          <w:sz w:val="22"/>
        </w:rPr>
        <w:t>solicitud: 00583/TECAMAC/IP/2019</w:t>
      </w:r>
    </w:p>
    <w:p w:rsidR="009F7D0F" w:rsidRPr="009F7D0F" w:rsidRDefault="009F7D0F" w:rsidP="009F7D0F">
      <w:pPr>
        <w:ind w:left="709" w:right="757"/>
        <w:jc w:val="right"/>
        <w:rPr>
          <w:rFonts w:ascii="Palatino Linotype" w:hAnsi="Palatino Linotype" w:cs="Arial"/>
          <w:i/>
          <w:sz w:val="22"/>
        </w:rPr>
      </w:pPr>
    </w:p>
    <w:p w:rsidR="009F7D0F" w:rsidRDefault="009F7D0F" w:rsidP="009F7D0F">
      <w:pPr>
        <w:ind w:left="709" w:right="757"/>
        <w:jc w:val="both"/>
        <w:rPr>
          <w:rFonts w:ascii="Palatino Linotype" w:hAnsi="Palatino Linotype" w:cs="Arial"/>
          <w:i/>
          <w:sz w:val="22"/>
        </w:rPr>
      </w:pPr>
      <w:r w:rsidRPr="009F7D0F">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F7D0F" w:rsidRPr="009F7D0F" w:rsidRDefault="009F7D0F" w:rsidP="009F7D0F">
      <w:pPr>
        <w:ind w:left="709" w:right="757"/>
        <w:jc w:val="both"/>
        <w:rPr>
          <w:rFonts w:ascii="Palatino Linotype" w:hAnsi="Palatino Linotype" w:cs="Arial"/>
          <w:i/>
          <w:sz w:val="22"/>
        </w:rPr>
      </w:pPr>
    </w:p>
    <w:p w:rsidR="009F7D0F" w:rsidRDefault="009F7D0F" w:rsidP="009F7D0F">
      <w:pPr>
        <w:ind w:left="709" w:right="757"/>
        <w:jc w:val="both"/>
        <w:rPr>
          <w:rFonts w:ascii="Palatino Linotype" w:hAnsi="Palatino Linotype" w:cs="Arial"/>
          <w:i/>
          <w:sz w:val="22"/>
        </w:rPr>
      </w:pPr>
      <w:r w:rsidRPr="009F7D0F">
        <w:rPr>
          <w:rFonts w:ascii="Palatino Linotype" w:hAnsi="Palatino Linotype" w:cs="Arial"/>
          <w:i/>
          <w:sz w:val="22"/>
        </w:rPr>
        <w:t>Se anexa acuerdo de prórroga solicitud 00583/TECAMAC/IP/2019 Se adjunta Acta de Comité de Transparencia que sustenta la Versión Pública de la información correspondiente a la solicitud 00583/TECAMAC/IP/2019 SE DA RESPUESTA A LA SOLICITUD 00583/TECAMAC/IP/2019</w:t>
      </w:r>
    </w:p>
    <w:p w:rsidR="009F7D0F" w:rsidRPr="009F7D0F" w:rsidRDefault="009F7D0F" w:rsidP="009F7D0F">
      <w:pPr>
        <w:ind w:left="709" w:right="757"/>
        <w:jc w:val="both"/>
        <w:rPr>
          <w:rFonts w:ascii="Palatino Linotype" w:hAnsi="Palatino Linotype" w:cs="Arial"/>
          <w:i/>
          <w:sz w:val="22"/>
        </w:rPr>
      </w:pPr>
    </w:p>
    <w:p w:rsidR="009F7D0F" w:rsidRPr="009F7D0F" w:rsidRDefault="009F7D0F" w:rsidP="009F7D0F">
      <w:pPr>
        <w:ind w:left="709" w:right="757"/>
        <w:jc w:val="both"/>
        <w:rPr>
          <w:rFonts w:ascii="Palatino Linotype" w:hAnsi="Palatino Linotype" w:cs="Arial"/>
          <w:i/>
          <w:sz w:val="22"/>
        </w:rPr>
      </w:pPr>
      <w:r w:rsidRPr="009F7D0F">
        <w:rPr>
          <w:rFonts w:ascii="Palatino Linotype" w:hAnsi="Palatino Linotype" w:cs="Arial"/>
          <w:i/>
          <w:sz w:val="22"/>
        </w:rPr>
        <w:t>ATENTAMENTE</w:t>
      </w:r>
    </w:p>
    <w:p w:rsidR="00AC52F7" w:rsidRDefault="009F7D0F" w:rsidP="009F7D0F">
      <w:pPr>
        <w:ind w:left="709" w:right="757"/>
        <w:jc w:val="both"/>
        <w:rPr>
          <w:rFonts w:ascii="Palatino Linotype" w:hAnsi="Palatino Linotype" w:cs="Arial"/>
          <w:i/>
          <w:sz w:val="22"/>
        </w:rPr>
      </w:pPr>
      <w:r w:rsidRPr="009F7D0F">
        <w:rPr>
          <w:rFonts w:ascii="Palatino Linotype" w:hAnsi="Palatino Linotype" w:cs="Arial"/>
          <w:i/>
          <w:sz w:val="22"/>
        </w:rPr>
        <w:t>C. CARLOS ALONSO HERNANDEZ PELAEZ</w:t>
      </w:r>
      <w:r w:rsidR="00AC52F7">
        <w:rPr>
          <w:rFonts w:ascii="Palatino Linotype" w:hAnsi="Palatino Linotype" w:cs="Arial"/>
          <w:i/>
          <w:sz w:val="22"/>
        </w:rPr>
        <w:t>”</w:t>
      </w:r>
    </w:p>
    <w:p w:rsidR="00047E6B" w:rsidRDefault="00047E6B" w:rsidP="00047E6B">
      <w:pPr>
        <w:spacing w:line="360" w:lineRule="auto"/>
        <w:ind w:left="709" w:right="757"/>
        <w:jc w:val="both"/>
        <w:rPr>
          <w:rFonts w:ascii="Palatino Linotype" w:hAnsi="Palatino Linotype" w:cs="Arial"/>
          <w:i/>
          <w:sz w:val="22"/>
        </w:rPr>
      </w:pPr>
    </w:p>
    <w:p w:rsidR="00AE43EE" w:rsidRDefault="00AE43EE" w:rsidP="009F7D0F">
      <w:pPr>
        <w:spacing w:line="360" w:lineRule="auto"/>
        <w:jc w:val="both"/>
        <w:rPr>
          <w:rFonts w:ascii="Palatino Linotype" w:hAnsi="Palatino Linotype" w:cs="Arial"/>
        </w:rPr>
      </w:pPr>
      <w:r>
        <w:rPr>
          <w:rFonts w:ascii="Palatino Linotype" w:hAnsi="Palatino Linotype" w:cs="Arial"/>
        </w:rPr>
        <w:t xml:space="preserve">Una vez más, se advierte que los términos en los que fueron vertidas dichas respuestas son idénticos, encontrando variación únicamente en lo que corresponde al número de solicitud que atienden; por lo que, solo se inserta la </w:t>
      </w:r>
      <w:r>
        <w:rPr>
          <w:rFonts w:ascii="Palatino Linotype" w:hAnsi="Palatino Linotype" w:cs="Arial"/>
          <w:i/>
        </w:rPr>
        <w:t xml:space="preserve">supra </w:t>
      </w:r>
      <w:r>
        <w:rPr>
          <w:rFonts w:ascii="Palatino Linotype" w:hAnsi="Palatino Linotype" w:cs="Arial"/>
        </w:rPr>
        <w:t>de referencia.</w:t>
      </w:r>
    </w:p>
    <w:p w:rsidR="00AE43EE" w:rsidRDefault="00AE43EE" w:rsidP="009F7D0F">
      <w:pPr>
        <w:spacing w:line="360" w:lineRule="auto"/>
        <w:jc w:val="both"/>
        <w:rPr>
          <w:rFonts w:ascii="Palatino Linotype" w:hAnsi="Palatino Linotype" w:cs="Arial"/>
        </w:rPr>
      </w:pPr>
    </w:p>
    <w:p w:rsidR="00AC52F7" w:rsidRDefault="00AE43EE" w:rsidP="009F7D0F">
      <w:pPr>
        <w:spacing w:line="360" w:lineRule="auto"/>
        <w:jc w:val="both"/>
        <w:rPr>
          <w:rFonts w:ascii="Palatino Linotype" w:hAnsi="Palatino Linotype" w:cs="Arial"/>
        </w:rPr>
      </w:pPr>
      <w:r>
        <w:rPr>
          <w:rFonts w:ascii="Palatino Linotype" w:hAnsi="Palatino Linotype" w:cs="Arial"/>
        </w:rPr>
        <w:t>Asimismo, a</w:t>
      </w:r>
      <w:r w:rsidR="00AC52F7" w:rsidRPr="00FE1027">
        <w:rPr>
          <w:rFonts w:ascii="Palatino Linotype" w:hAnsi="Palatino Linotype" w:cs="Arial"/>
        </w:rPr>
        <w:t>djunto a su</w:t>
      </w:r>
      <w:r>
        <w:rPr>
          <w:rFonts w:ascii="Palatino Linotype" w:hAnsi="Palatino Linotype" w:cs="Arial"/>
        </w:rPr>
        <w:t>s</w:t>
      </w:r>
      <w:r w:rsidR="00AC52F7" w:rsidRPr="00FE1027">
        <w:rPr>
          <w:rFonts w:ascii="Palatino Linotype" w:hAnsi="Palatino Linotype" w:cs="Arial"/>
        </w:rPr>
        <w:t xml:space="preserve"> respuesta</w:t>
      </w:r>
      <w:r>
        <w:rPr>
          <w:rFonts w:ascii="Palatino Linotype" w:hAnsi="Palatino Linotype" w:cs="Arial"/>
        </w:rPr>
        <w:t>s</w:t>
      </w:r>
      <w:r w:rsidR="00AC52F7" w:rsidRPr="00FE1027">
        <w:rPr>
          <w:rFonts w:ascii="Palatino Linotype" w:hAnsi="Palatino Linotype" w:cs="Arial"/>
        </w:rPr>
        <w:t xml:space="preserve">, </w:t>
      </w:r>
      <w:r w:rsidR="00AC52F7" w:rsidRPr="00FE1027">
        <w:rPr>
          <w:rFonts w:ascii="Palatino Linotype" w:hAnsi="Palatino Linotype" w:cs="Arial"/>
          <w:b/>
        </w:rPr>
        <w:t xml:space="preserve">EL SUJETO OBLIGADO </w:t>
      </w:r>
      <w:r w:rsidR="00AC52F7" w:rsidRPr="00FE1027">
        <w:rPr>
          <w:rFonts w:ascii="Palatino Linotype" w:hAnsi="Palatino Linotype" w:cs="Arial"/>
        </w:rPr>
        <w:t xml:space="preserve">remitió </w:t>
      </w:r>
      <w:r w:rsidR="009F7D0F">
        <w:rPr>
          <w:rFonts w:ascii="Palatino Linotype" w:hAnsi="Palatino Linotype" w:cs="Arial"/>
        </w:rPr>
        <w:t>los</w:t>
      </w:r>
      <w:r w:rsidR="003E0149" w:rsidRPr="00FE1027">
        <w:rPr>
          <w:rFonts w:ascii="Palatino Linotype" w:hAnsi="Palatino Linotype" w:cs="Arial"/>
        </w:rPr>
        <w:t xml:space="preserve"> archivo</w:t>
      </w:r>
      <w:r w:rsidR="009F7D0F">
        <w:rPr>
          <w:rFonts w:ascii="Palatino Linotype" w:hAnsi="Palatino Linotype" w:cs="Arial"/>
        </w:rPr>
        <w:t>s</w:t>
      </w:r>
      <w:r w:rsidR="003E0149" w:rsidRPr="00FE1027">
        <w:rPr>
          <w:rFonts w:ascii="Palatino Linotype" w:hAnsi="Palatino Linotype" w:cs="Arial"/>
        </w:rPr>
        <w:t xml:space="preserve"> electrónico</w:t>
      </w:r>
      <w:r w:rsidR="009F7D0F">
        <w:rPr>
          <w:rFonts w:ascii="Palatino Linotype" w:hAnsi="Palatino Linotype" w:cs="Arial"/>
        </w:rPr>
        <w:t>s que a continuación se describen:</w:t>
      </w:r>
    </w:p>
    <w:p w:rsidR="009F7D0F" w:rsidRDefault="009F7D0F" w:rsidP="009F7D0F">
      <w:pPr>
        <w:spacing w:line="360" w:lineRule="auto"/>
        <w:jc w:val="both"/>
        <w:rPr>
          <w:rFonts w:ascii="Palatino Linotype" w:hAnsi="Palatino Linotype" w:cs="Arial"/>
        </w:rPr>
      </w:pPr>
    </w:p>
    <w:p w:rsidR="009F7D0F" w:rsidRPr="007F1FEB" w:rsidRDefault="009F7D0F" w:rsidP="009F7D0F">
      <w:pPr>
        <w:spacing w:line="360" w:lineRule="auto"/>
        <w:jc w:val="both"/>
        <w:rPr>
          <w:rFonts w:ascii="Palatino Linotype" w:hAnsi="Palatino Linotype" w:cs="Arial"/>
        </w:rPr>
      </w:pPr>
      <w:r w:rsidRPr="009F7D0F">
        <w:rPr>
          <w:rFonts w:ascii="Palatino Linotype" w:hAnsi="Palatino Linotype" w:cs="Arial"/>
          <w:b/>
        </w:rPr>
        <w:t>SOL-583.pdf</w:t>
      </w:r>
      <w:r>
        <w:rPr>
          <w:rFonts w:ascii="Palatino Linotype" w:hAnsi="Palatino Linotype" w:cs="Arial"/>
          <w:b/>
        </w:rPr>
        <w:t>:</w:t>
      </w:r>
      <w:r w:rsidR="007F1FEB">
        <w:rPr>
          <w:rFonts w:ascii="Palatino Linotype" w:hAnsi="Palatino Linotype" w:cs="Arial"/>
          <w:b/>
        </w:rPr>
        <w:t xml:space="preserve"> </w:t>
      </w:r>
      <w:r w:rsidR="007F1FEB">
        <w:rPr>
          <w:rFonts w:ascii="Palatino Linotype" w:hAnsi="Palatino Linotype" w:cs="Arial"/>
        </w:rPr>
        <w:t>Oficio número UT</w:t>
      </w:r>
      <w:r w:rsidR="007F1FEB" w:rsidRPr="007F1FEB">
        <w:rPr>
          <w:rFonts w:ascii="Palatino Linotype" w:hAnsi="Palatino Linotype" w:cs="Arial"/>
        </w:rPr>
        <w:t>AIP/01/899/2019</w:t>
      </w:r>
      <w:r w:rsidR="007F1FEB">
        <w:rPr>
          <w:rFonts w:ascii="Palatino Linotype" w:hAnsi="Palatino Linotype" w:cs="Arial"/>
        </w:rPr>
        <w:t xml:space="preserve"> mediante el cual el Titular de la Unidad de Transparencia notificó al particular, la respuesta a su solicitud.</w:t>
      </w:r>
    </w:p>
    <w:p w:rsidR="009F7D0F" w:rsidRDefault="009F7D0F" w:rsidP="009F7D0F">
      <w:pPr>
        <w:spacing w:line="360" w:lineRule="auto"/>
        <w:jc w:val="both"/>
        <w:rPr>
          <w:rFonts w:ascii="Palatino Linotype" w:hAnsi="Palatino Linotype" w:cs="Arial"/>
          <w:b/>
        </w:rPr>
      </w:pPr>
    </w:p>
    <w:p w:rsidR="009F7D0F" w:rsidRPr="008376A6" w:rsidRDefault="009F7D0F" w:rsidP="009F7D0F">
      <w:pPr>
        <w:spacing w:line="360" w:lineRule="auto"/>
        <w:jc w:val="both"/>
        <w:rPr>
          <w:rFonts w:ascii="Palatino Linotype" w:hAnsi="Palatino Linotype" w:cs="Arial"/>
          <w:b/>
        </w:rPr>
      </w:pPr>
      <w:r w:rsidRPr="009F7D0F">
        <w:rPr>
          <w:rFonts w:ascii="Palatino Linotype" w:hAnsi="Palatino Linotype" w:cs="Arial"/>
          <w:b/>
        </w:rPr>
        <w:t>RR- 2019.rar</w:t>
      </w:r>
      <w:r>
        <w:rPr>
          <w:rFonts w:ascii="Palatino Linotype" w:hAnsi="Palatino Linotype" w:cs="Arial"/>
          <w:b/>
        </w:rPr>
        <w:t>:</w:t>
      </w:r>
      <w:r w:rsidR="00923DED">
        <w:rPr>
          <w:rFonts w:ascii="Palatino Linotype" w:hAnsi="Palatino Linotype" w:cs="Arial"/>
          <w:b/>
        </w:rPr>
        <w:t xml:space="preserve"> </w:t>
      </w:r>
      <w:r w:rsidR="00DB29AE" w:rsidRPr="00DB29AE">
        <w:rPr>
          <w:rFonts w:ascii="Palatino Linotype" w:hAnsi="Palatino Linotype" w:cs="Arial"/>
        </w:rPr>
        <w:t>Archivo</w:t>
      </w:r>
      <w:r w:rsidR="00DB29AE">
        <w:rPr>
          <w:rFonts w:ascii="Palatino Linotype" w:hAnsi="Palatino Linotype" w:cs="Arial"/>
          <w:b/>
        </w:rPr>
        <w:t xml:space="preserve"> </w:t>
      </w:r>
      <w:r w:rsidR="00DB29AE" w:rsidRPr="00DB29AE">
        <w:rPr>
          <w:rFonts w:ascii="Palatino Linotype" w:hAnsi="Palatino Linotype" w:cs="Arial"/>
        </w:rPr>
        <w:t>comprimido</w:t>
      </w:r>
      <w:r w:rsidR="00DB29AE">
        <w:rPr>
          <w:rFonts w:ascii="Palatino Linotype" w:hAnsi="Palatino Linotype" w:cs="Arial"/>
          <w:b/>
        </w:rPr>
        <w:t xml:space="preserve"> </w:t>
      </w:r>
      <w:r w:rsidR="00DB29AE">
        <w:rPr>
          <w:rFonts w:ascii="Palatino Linotype" w:hAnsi="Palatino Linotype" w:cs="Arial"/>
        </w:rPr>
        <w:t xml:space="preserve">que contiene </w:t>
      </w:r>
      <w:r w:rsidR="00B464C0">
        <w:rPr>
          <w:rFonts w:ascii="Palatino Linotype" w:hAnsi="Palatino Linotype" w:cs="Arial"/>
        </w:rPr>
        <w:t xml:space="preserve">doce expedientes relativos a diversos recursos de revisión del </w:t>
      </w:r>
      <w:r w:rsidR="00B464C0" w:rsidRPr="00B464C0">
        <w:rPr>
          <w:rFonts w:ascii="Palatino Linotype" w:hAnsi="Palatino Linotype" w:cs="Arial"/>
          <w:b/>
        </w:rPr>
        <w:t>SUJETO OBLIGADO</w:t>
      </w:r>
      <w:r w:rsidR="008376A6">
        <w:rPr>
          <w:rFonts w:ascii="Palatino Linotype" w:hAnsi="Palatino Linotype" w:cs="Arial"/>
          <w:b/>
        </w:rPr>
        <w:t>.</w:t>
      </w:r>
    </w:p>
    <w:p w:rsidR="009F7D0F" w:rsidRDefault="009F7D0F" w:rsidP="009F7D0F">
      <w:pPr>
        <w:spacing w:line="360" w:lineRule="auto"/>
        <w:jc w:val="both"/>
        <w:rPr>
          <w:rFonts w:ascii="Palatino Linotype" w:hAnsi="Palatino Linotype" w:cs="Arial"/>
          <w:b/>
        </w:rPr>
      </w:pPr>
    </w:p>
    <w:p w:rsidR="00AE43EE" w:rsidRPr="008376A6" w:rsidRDefault="00AE43EE" w:rsidP="00AE43EE">
      <w:pPr>
        <w:spacing w:line="360" w:lineRule="auto"/>
        <w:jc w:val="both"/>
        <w:rPr>
          <w:rFonts w:ascii="Palatino Linotype" w:hAnsi="Palatino Linotype" w:cs="Arial"/>
          <w:b/>
        </w:rPr>
      </w:pPr>
      <w:r w:rsidRPr="00AE43EE">
        <w:rPr>
          <w:rFonts w:ascii="Palatino Linotype" w:hAnsi="Palatino Linotype" w:cs="Arial"/>
          <w:b/>
        </w:rPr>
        <w:t>RR-2018.rar</w:t>
      </w:r>
      <w:r>
        <w:rPr>
          <w:rFonts w:ascii="Palatino Linotype" w:hAnsi="Palatino Linotype" w:cs="Arial"/>
          <w:b/>
        </w:rPr>
        <w:t xml:space="preserve">: </w:t>
      </w:r>
      <w:r w:rsidRPr="00DB29AE">
        <w:rPr>
          <w:rFonts w:ascii="Palatino Linotype" w:hAnsi="Palatino Linotype" w:cs="Arial"/>
        </w:rPr>
        <w:t>Archivo</w:t>
      </w:r>
      <w:r>
        <w:rPr>
          <w:rFonts w:ascii="Palatino Linotype" w:hAnsi="Palatino Linotype" w:cs="Arial"/>
          <w:b/>
        </w:rPr>
        <w:t xml:space="preserve"> </w:t>
      </w:r>
      <w:r w:rsidRPr="00DB29AE">
        <w:rPr>
          <w:rFonts w:ascii="Palatino Linotype" w:hAnsi="Palatino Linotype" w:cs="Arial"/>
        </w:rPr>
        <w:t>comprimido</w:t>
      </w:r>
      <w:r>
        <w:rPr>
          <w:rFonts w:ascii="Palatino Linotype" w:hAnsi="Palatino Linotype" w:cs="Arial"/>
          <w:b/>
        </w:rPr>
        <w:t xml:space="preserve"> </w:t>
      </w:r>
      <w:r>
        <w:rPr>
          <w:rFonts w:ascii="Palatino Linotype" w:hAnsi="Palatino Linotype" w:cs="Arial"/>
        </w:rPr>
        <w:t xml:space="preserve">que contiene </w:t>
      </w:r>
      <w:r w:rsidR="005F36DE">
        <w:rPr>
          <w:rFonts w:ascii="Palatino Linotype" w:hAnsi="Palatino Linotype" w:cs="Arial"/>
        </w:rPr>
        <w:t>veintiséis</w:t>
      </w:r>
      <w:r>
        <w:rPr>
          <w:rFonts w:ascii="Palatino Linotype" w:hAnsi="Palatino Linotype" w:cs="Arial"/>
        </w:rPr>
        <w:t xml:space="preserve"> expedientes relativos a diversos recursos de revisión del </w:t>
      </w:r>
      <w:r w:rsidRPr="00B464C0">
        <w:rPr>
          <w:rFonts w:ascii="Palatino Linotype" w:hAnsi="Palatino Linotype" w:cs="Arial"/>
          <w:b/>
        </w:rPr>
        <w:t>SUJETO OBLIGADO</w:t>
      </w:r>
      <w:r>
        <w:rPr>
          <w:rFonts w:ascii="Palatino Linotype" w:hAnsi="Palatino Linotype" w:cs="Arial"/>
          <w:b/>
        </w:rPr>
        <w:t>.</w:t>
      </w:r>
    </w:p>
    <w:p w:rsidR="00AE43EE" w:rsidRPr="00AE43EE" w:rsidRDefault="00AE43EE" w:rsidP="00AE43EE">
      <w:pPr>
        <w:spacing w:line="360" w:lineRule="auto"/>
        <w:jc w:val="both"/>
        <w:rPr>
          <w:rFonts w:ascii="Palatino Linotype" w:hAnsi="Palatino Linotype" w:cs="Arial"/>
          <w:b/>
        </w:rPr>
      </w:pPr>
    </w:p>
    <w:p w:rsidR="00AE43EE" w:rsidRPr="007F1FEB" w:rsidRDefault="00AE43EE" w:rsidP="00AE43EE">
      <w:pPr>
        <w:spacing w:line="360" w:lineRule="auto"/>
        <w:jc w:val="both"/>
        <w:rPr>
          <w:rFonts w:ascii="Palatino Linotype" w:hAnsi="Palatino Linotype" w:cs="Arial"/>
        </w:rPr>
      </w:pPr>
      <w:r w:rsidRPr="00AE43EE">
        <w:rPr>
          <w:rFonts w:ascii="Palatino Linotype" w:hAnsi="Palatino Linotype" w:cs="Arial"/>
          <w:b/>
        </w:rPr>
        <w:t>OFICIO-582-18.pdf</w:t>
      </w:r>
      <w:r>
        <w:rPr>
          <w:rFonts w:ascii="Palatino Linotype" w:hAnsi="Palatino Linotype" w:cs="Arial"/>
          <w:b/>
        </w:rPr>
        <w:t xml:space="preserve">: </w:t>
      </w:r>
      <w:r>
        <w:rPr>
          <w:rFonts w:ascii="Palatino Linotype" w:hAnsi="Palatino Linotype" w:cs="Arial"/>
        </w:rPr>
        <w:t>Oficio número UT</w:t>
      </w:r>
      <w:r w:rsidRPr="007F1FEB">
        <w:rPr>
          <w:rFonts w:ascii="Palatino Linotype" w:hAnsi="Palatino Linotype" w:cs="Arial"/>
        </w:rPr>
        <w:t>AIP/01/89</w:t>
      </w:r>
      <w:r>
        <w:rPr>
          <w:rFonts w:ascii="Palatino Linotype" w:hAnsi="Palatino Linotype" w:cs="Arial"/>
        </w:rPr>
        <w:t>8</w:t>
      </w:r>
      <w:r w:rsidRPr="007F1FEB">
        <w:rPr>
          <w:rFonts w:ascii="Palatino Linotype" w:hAnsi="Palatino Linotype" w:cs="Arial"/>
        </w:rPr>
        <w:t>/2019</w:t>
      </w:r>
      <w:r>
        <w:rPr>
          <w:rFonts w:ascii="Palatino Linotype" w:hAnsi="Palatino Linotype" w:cs="Arial"/>
        </w:rPr>
        <w:t xml:space="preserve"> mediante el cual el Titular de la Unidad de Transparencia notificó al particular, la respuesta a su solicitud.</w:t>
      </w:r>
    </w:p>
    <w:p w:rsidR="00AE43EE" w:rsidRDefault="00AE43EE" w:rsidP="00AE43EE">
      <w:pPr>
        <w:spacing w:line="360" w:lineRule="auto"/>
        <w:jc w:val="both"/>
        <w:rPr>
          <w:rFonts w:ascii="Palatino Linotype" w:hAnsi="Palatino Linotype" w:cs="Arial"/>
          <w:b/>
        </w:rPr>
      </w:pPr>
    </w:p>
    <w:p w:rsidR="005F36DE" w:rsidRPr="007F1FEB" w:rsidRDefault="005F36DE" w:rsidP="005F36DE">
      <w:pPr>
        <w:spacing w:line="360" w:lineRule="auto"/>
        <w:jc w:val="both"/>
        <w:rPr>
          <w:rFonts w:ascii="Palatino Linotype" w:hAnsi="Palatino Linotype" w:cs="Arial"/>
        </w:rPr>
      </w:pPr>
      <w:r w:rsidRPr="005F36DE">
        <w:rPr>
          <w:rFonts w:ascii="Palatino Linotype" w:hAnsi="Palatino Linotype" w:cs="Arial"/>
          <w:b/>
        </w:rPr>
        <w:t>OFICIO-581-17.pdf</w:t>
      </w:r>
      <w:r>
        <w:rPr>
          <w:rFonts w:ascii="Palatino Linotype" w:hAnsi="Palatino Linotype" w:cs="Arial"/>
          <w:b/>
        </w:rPr>
        <w:t>:</w:t>
      </w:r>
      <w:r w:rsidRPr="005F36DE">
        <w:rPr>
          <w:rFonts w:ascii="Palatino Linotype" w:hAnsi="Palatino Linotype" w:cs="Arial"/>
        </w:rPr>
        <w:t xml:space="preserve"> </w:t>
      </w:r>
      <w:r>
        <w:rPr>
          <w:rFonts w:ascii="Palatino Linotype" w:hAnsi="Palatino Linotype" w:cs="Arial"/>
        </w:rPr>
        <w:t>Oficio número UT</w:t>
      </w:r>
      <w:r w:rsidRPr="007F1FEB">
        <w:rPr>
          <w:rFonts w:ascii="Palatino Linotype" w:hAnsi="Palatino Linotype" w:cs="Arial"/>
        </w:rPr>
        <w:t>AIP/01/89</w:t>
      </w:r>
      <w:r>
        <w:rPr>
          <w:rFonts w:ascii="Palatino Linotype" w:hAnsi="Palatino Linotype" w:cs="Arial"/>
        </w:rPr>
        <w:t>7</w:t>
      </w:r>
      <w:r w:rsidRPr="007F1FEB">
        <w:rPr>
          <w:rFonts w:ascii="Palatino Linotype" w:hAnsi="Palatino Linotype" w:cs="Arial"/>
        </w:rPr>
        <w:t>/2019</w:t>
      </w:r>
      <w:r>
        <w:rPr>
          <w:rFonts w:ascii="Palatino Linotype" w:hAnsi="Palatino Linotype" w:cs="Arial"/>
        </w:rPr>
        <w:t xml:space="preserve"> mediante el cual el Titular de la Unidad de Transparencia notificó al particular, la respuesta a su solicitud.</w:t>
      </w:r>
    </w:p>
    <w:p w:rsidR="005F36DE" w:rsidRPr="005F36DE" w:rsidRDefault="005F36DE" w:rsidP="005F36DE">
      <w:pPr>
        <w:spacing w:line="360" w:lineRule="auto"/>
        <w:jc w:val="both"/>
        <w:rPr>
          <w:rFonts w:ascii="Palatino Linotype" w:hAnsi="Palatino Linotype" w:cs="Arial"/>
          <w:b/>
        </w:rPr>
      </w:pPr>
    </w:p>
    <w:p w:rsidR="005F36DE" w:rsidRDefault="005F36DE" w:rsidP="005F36DE">
      <w:pPr>
        <w:spacing w:line="360" w:lineRule="auto"/>
        <w:jc w:val="both"/>
        <w:rPr>
          <w:rFonts w:ascii="Palatino Linotype" w:hAnsi="Palatino Linotype" w:cs="Arial"/>
          <w:b/>
        </w:rPr>
      </w:pPr>
      <w:r w:rsidRPr="005F36DE">
        <w:rPr>
          <w:rFonts w:ascii="Palatino Linotype" w:hAnsi="Palatino Linotype" w:cs="Arial"/>
          <w:b/>
        </w:rPr>
        <w:t>RR-2017.rar</w:t>
      </w:r>
      <w:r>
        <w:rPr>
          <w:rFonts w:ascii="Palatino Linotype" w:hAnsi="Palatino Linotype" w:cs="Arial"/>
          <w:b/>
        </w:rPr>
        <w:t xml:space="preserve">: </w:t>
      </w:r>
      <w:r w:rsidRPr="00DB29AE">
        <w:rPr>
          <w:rFonts w:ascii="Palatino Linotype" w:hAnsi="Palatino Linotype" w:cs="Arial"/>
        </w:rPr>
        <w:t>Archivo</w:t>
      </w:r>
      <w:r>
        <w:rPr>
          <w:rFonts w:ascii="Palatino Linotype" w:hAnsi="Palatino Linotype" w:cs="Arial"/>
          <w:b/>
        </w:rPr>
        <w:t xml:space="preserve"> </w:t>
      </w:r>
      <w:r w:rsidRPr="00DB29AE">
        <w:rPr>
          <w:rFonts w:ascii="Palatino Linotype" w:hAnsi="Palatino Linotype" w:cs="Arial"/>
        </w:rPr>
        <w:t>comprimido</w:t>
      </w:r>
      <w:r>
        <w:rPr>
          <w:rFonts w:ascii="Palatino Linotype" w:hAnsi="Palatino Linotype" w:cs="Arial"/>
          <w:b/>
        </w:rPr>
        <w:t xml:space="preserve"> </w:t>
      </w:r>
      <w:r>
        <w:rPr>
          <w:rFonts w:ascii="Palatino Linotype" w:hAnsi="Palatino Linotype" w:cs="Arial"/>
        </w:rPr>
        <w:t xml:space="preserve">que contiene diez expedientes relativos a diversos recursos de revisión del </w:t>
      </w:r>
      <w:r w:rsidRPr="00B464C0">
        <w:rPr>
          <w:rFonts w:ascii="Palatino Linotype" w:hAnsi="Palatino Linotype" w:cs="Arial"/>
          <w:b/>
        </w:rPr>
        <w:t>SUJETO OBLIGADO</w:t>
      </w:r>
      <w:r>
        <w:rPr>
          <w:rFonts w:ascii="Palatino Linotype" w:hAnsi="Palatino Linotype" w:cs="Arial"/>
          <w:b/>
        </w:rPr>
        <w:t>.</w:t>
      </w:r>
    </w:p>
    <w:p w:rsidR="005F36DE" w:rsidRDefault="005F36DE" w:rsidP="005F36DE">
      <w:pPr>
        <w:spacing w:line="360" w:lineRule="auto"/>
        <w:jc w:val="both"/>
        <w:rPr>
          <w:rFonts w:ascii="Palatino Linotype" w:hAnsi="Palatino Linotype" w:cs="Arial"/>
          <w:b/>
        </w:rPr>
      </w:pPr>
    </w:p>
    <w:p w:rsidR="005F36DE" w:rsidRDefault="005F36DE" w:rsidP="005F36DE">
      <w:pPr>
        <w:spacing w:line="360" w:lineRule="auto"/>
        <w:jc w:val="both"/>
        <w:rPr>
          <w:rFonts w:ascii="Palatino Linotype" w:hAnsi="Palatino Linotype" w:cs="Arial"/>
          <w:b/>
        </w:rPr>
      </w:pPr>
      <w:r w:rsidRPr="005F36DE">
        <w:rPr>
          <w:rFonts w:ascii="Palatino Linotype" w:hAnsi="Palatino Linotype" w:cs="Arial"/>
          <w:b/>
        </w:rPr>
        <w:t>RR-2016.rar</w:t>
      </w:r>
      <w:r>
        <w:rPr>
          <w:rFonts w:ascii="Palatino Linotype" w:hAnsi="Palatino Linotype" w:cs="Arial"/>
          <w:b/>
        </w:rPr>
        <w:t xml:space="preserve">: </w:t>
      </w:r>
      <w:r w:rsidRPr="00DB29AE">
        <w:rPr>
          <w:rFonts w:ascii="Palatino Linotype" w:hAnsi="Palatino Linotype" w:cs="Arial"/>
        </w:rPr>
        <w:t>Archivo</w:t>
      </w:r>
      <w:r>
        <w:rPr>
          <w:rFonts w:ascii="Palatino Linotype" w:hAnsi="Palatino Linotype" w:cs="Arial"/>
          <w:b/>
        </w:rPr>
        <w:t xml:space="preserve"> </w:t>
      </w:r>
      <w:r w:rsidRPr="00DB29AE">
        <w:rPr>
          <w:rFonts w:ascii="Palatino Linotype" w:hAnsi="Palatino Linotype" w:cs="Arial"/>
        </w:rPr>
        <w:t>comprimido</w:t>
      </w:r>
      <w:r>
        <w:rPr>
          <w:rFonts w:ascii="Palatino Linotype" w:hAnsi="Palatino Linotype" w:cs="Arial"/>
          <w:b/>
        </w:rPr>
        <w:t xml:space="preserve"> </w:t>
      </w:r>
      <w:r>
        <w:rPr>
          <w:rFonts w:ascii="Palatino Linotype" w:hAnsi="Palatino Linotype" w:cs="Arial"/>
        </w:rPr>
        <w:t xml:space="preserve">que contiene catorce expedientes relativos a diversos recursos de revisión del </w:t>
      </w:r>
      <w:r w:rsidRPr="00B464C0">
        <w:rPr>
          <w:rFonts w:ascii="Palatino Linotype" w:hAnsi="Palatino Linotype" w:cs="Arial"/>
          <w:b/>
        </w:rPr>
        <w:t>SUJETO OBLIGADO</w:t>
      </w:r>
      <w:r>
        <w:rPr>
          <w:rFonts w:ascii="Palatino Linotype" w:hAnsi="Palatino Linotype" w:cs="Arial"/>
          <w:b/>
        </w:rPr>
        <w:t>.</w:t>
      </w:r>
    </w:p>
    <w:p w:rsidR="005F36DE" w:rsidRPr="005F36DE" w:rsidRDefault="005F36DE" w:rsidP="005F36DE">
      <w:pPr>
        <w:spacing w:line="360" w:lineRule="auto"/>
        <w:jc w:val="both"/>
        <w:rPr>
          <w:rFonts w:ascii="Palatino Linotype" w:hAnsi="Palatino Linotype" w:cs="Arial"/>
          <w:b/>
        </w:rPr>
      </w:pPr>
    </w:p>
    <w:p w:rsidR="005F36DE" w:rsidRPr="007F1FEB" w:rsidRDefault="005F36DE" w:rsidP="005F36DE">
      <w:pPr>
        <w:spacing w:line="360" w:lineRule="auto"/>
        <w:jc w:val="both"/>
        <w:rPr>
          <w:rFonts w:ascii="Palatino Linotype" w:hAnsi="Palatino Linotype" w:cs="Arial"/>
        </w:rPr>
      </w:pPr>
      <w:r w:rsidRPr="005F36DE">
        <w:rPr>
          <w:rFonts w:ascii="Palatino Linotype" w:hAnsi="Palatino Linotype" w:cs="Arial"/>
          <w:b/>
        </w:rPr>
        <w:t>OFICIO-580-16.pdf</w:t>
      </w:r>
      <w:r>
        <w:rPr>
          <w:rFonts w:ascii="Palatino Linotype" w:hAnsi="Palatino Linotype" w:cs="Arial"/>
          <w:b/>
        </w:rPr>
        <w:t xml:space="preserve">: </w:t>
      </w:r>
      <w:r>
        <w:rPr>
          <w:rFonts w:ascii="Palatino Linotype" w:hAnsi="Palatino Linotype" w:cs="Arial"/>
        </w:rPr>
        <w:t>Oficio número UT</w:t>
      </w:r>
      <w:r w:rsidRPr="007F1FEB">
        <w:rPr>
          <w:rFonts w:ascii="Palatino Linotype" w:hAnsi="Palatino Linotype" w:cs="Arial"/>
        </w:rPr>
        <w:t>AIP/01/89</w:t>
      </w:r>
      <w:r>
        <w:rPr>
          <w:rFonts w:ascii="Palatino Linotype" w:hAnsi="Palatino Linotype" w:cs="Arial"/>
        </w:rPr>
        <w:t>6</w:t>
      </w:r>
      <w:r w:rsidRPr="007F1FEB">
        <w:rPr>
          <w:rFonts w:ascii="Palatino Linotype" w:hAnsi="Palatino Linotype" w:cs="Arial"/>
        </w:rPr>
        <w:t>/2019</w:t>
      </w:r>
      <w:r>
        <w:rPr>
          <w:rFonts w:ascii="Palatino Linotype" w:hAnsi="Palatino Linotype" w:cs="Arial"/>
        </w:rPr>
        <w:t xml:space="preserve"> mediante el cual el Titular de la Unidad de Transparencia notificó al particular, la respuesta a su solicitud.</w:t>
      </w:r>
    </w:p>
    <w:p w:rsidR="005F36DE" w:rsidRDefault="005F36DE" w:rsidP="005F36DE">
      <w:pPr>
        <w:spacing w:line="360" w:lineRule="auto"/>
        <w:jc w:val="both"/>
        <w:rPr>
          <w:rFonts w:ascii="Palatino Linotype" w:hAnsi="Palatino Linotype" w:cs="Arial"/>
          <w:b/>
        </w:rPr>
      </w:pPr>
    </w:p>
    <w:p w:rsidR="005F36DE" w:rsidRPr="007F1FEB" w:rsidRDefault="005F36DE" w:rsidP="005F36DE">
      <w:pPr>
        <w:tabs>
          <w:tab w:val="left" w:pos="1560"/>
        </w:tabs>
        <w:spacing w:line="360" w:lineRule="auto"/>
        <w:jc w:val="both"/>
        <w:rPr>
          <w:rFonts w:ascii="Palatino Linotype" w:hAnsi="Palatino Linotype" w:cs="Arial"/>
        </w:rPr>
      </w:pPr>
      <w:r w:rsidRPr="005F36DE">
        <w:rPr>
          <w:rFonts w:ascii="Palatino Linotype" w:hAnsi="Palatino Linotype" w:cs="Arial"/>
          <w:b/>
        </w:rPr>
        <w:t>OFICIO-579-15.pdf</w:t>
      </w:r>
      <w:r>
        <w:rPr>
          <w:rFonts w:ascii="Palatino Linotype" w:hAnsi="Palatino Linotype" w:cs="Arial"/>
          <w:b/>
        </w:rPr>
        <w:t xml:space="preserve">: </w:t>
      </w:r>
      <w:r>
        <w:rPr>
          <w:rFonts w:ascii="Palatino Linotype" w:hAnsi="Palatino Linotype" w:cs="Arial"/>
        </w:rPr>
        <w:t>Oficio número UT</w:t>
      </w:r>
      <w:r w:rsidRPr="007F1FEB">
        <w:rPr>
          <w:rFonts w:ascii="Palatino Linotype" w:hAnsi="Palatino Linotype" w:cs="Arial"/>
        </w:rPr>
        <w:t>AIP/01/89</w:t>
      </w:r>
      <w:r>
        <w:rPr>
          <w:rFonts w:ascii="Palatino Linotype" w:hAnsi="Palatino Linotype" w:cs="Arial"/>
        </w:rPr>
        <w:t>5</w:t>
      </w:r>
      <w:r w:rsidRPr="007F1FEB">
        <w:rPr>
          <w:rFonts w:ascii="Palatino Linotype" w:hAnsi="Palatino Linotype" w:cs="Arial"/>
        </w:rPr>
        <w:t>/2019</w:t>
      </w:r>
      <w:r>
        <w:rPr>
          <w:rFonts w:ascii="Palatino Linotype" w:hAnsi="Palatino Linotype" w:cs="Arial"/>
        </w:rPr>
        <w:t xml:space="preserve"> mediante el cual el Titular de la Unidad de Transparencia notificó al particular, la respuesta a su solicitud.</w:t>
      </w:r>
    </w:p>
    <w:p w:rsidR="005F36DE" w:rsidRPr="005F36DE" w:rsidRDefault="005F36DE" w:rsidP="005F36DE">
      <w:pPr>
        <w:spacing w:line="360" w:lineRule="auto"/>
        <w:jc w:val="both"/>
        <w:rPr>
          <w:rFonts w:ascii="Palatino Linotype" w:hAnsi="Palatino Linotype" w:cs="Arial"/>
          <w:b/>
        </w:rPr>
      </w:pPr>
    </w:p>
    <w:p w:rsidR="005F36DE" w:rsidRDefault="005F36DE" w:rsidP="005F36DE">
      <w:pPr>
        <w:spacing w:line="360" w:lineRule="auto"/>
        <w:jc w:val="both"/>
        <w:rPr>
          <w:rFonts w:ascii="Palatino Linotype" w:hAnsi="Palatino Linotype" w:cs="Arial"/>
          <w:b/>
        </w:rPr>
      </w:pPr>
      <w:r w:rsidRPr="005F36DE">
        <w:rPr>
          <w:rFonts w:ascii="Palatino Linotype" w:hAnsi="Palatino Linotype" w:cs="Arial"/>
          <w:b/>
        </w:rPr>
        <w:t>RR-2015.rar</w:t>
      </w:r>
      <w:r>
        <w:rPr>
          <w:rFonts w:ascii="Palatino Linotype" w:hAnsi="Palatino Linotype" w:cs="Arial"/>
          <w:b/>
        </w:rPr>
        <w:t xml:space="preserve">: </w:t>
      </w:r>
      <w:r w:rsidRPr="00DB29AE">
        <w:rPr>
          <w:rFonts w:ascii="Palatino Linotype" w:hAnsi="Palatino Linotype" w:cs="Arial"/>
        </w:rPr>
        <w:t>Archivo</w:t>
      </w:r>
      <w:r>
        <w:rPr>
          <w:rFonts w:ascii="Palatino Linotype" w:hAnsi="Palatino Linotype" w:cs="Arial"/>
          <w:b/>
        </w:rPr>
        <w:t xml:space="preserve"> </w:t>
      </w:r>
      <w:r w:rsidRPr="00DB29AE">
        <w:rPr>
          <w:rFonts w:ascii="Palatino Linotype" w:hAnsi="Palatino Linotype" w:cs="Arial"/>
        </w:rPr>
        <w:t>comprimido</w:t>
      </w:r>
      <w:r>
        <w:rPr>
          <w:rFonts w:ascii="Palatino Linotype" w:hAnsi="Palatino Linotype" w:cs="Arial"/>
          <w:b/>
        </w:rPr>
        <w:t xml:space="preserve"> </w:t>
      </w:r>
      <w:r>
        <w:rPr>
          <w:rFonts w:ascii="Palatino Linotype" w:hAnsi="Palatino Linotype" w:cs="Arial"/>
        </w:rPr>
        <w:t xml:space="preserve">que contiene diez expedientes relativos a diversos recursos de revisión del </w:t>
      </w:r>
      <w:r w:rsidRPr="00B464C0">
        <w:rPr>
          <w:rFonts w:ascii="Palatino Linotype" w:hAnsi="Palatino Linotype" w:cs="Arial"/>
          <w:b/>
        </w:rPr>
        <w:t>SUJETO OBLIGADO</w:t>
      </w:r>
      <w:r>
        <w:rPr>
          <w:rFonts w:ascii="Palatino Linotype" w:hAnsi="Palatino Linotype" w:cs="Arial"/>
          <w:b/>
        </w:rPr>
        <w:t>.</w:t>
      </w:r>
    </w:p>
    <w:p w:rsidR="00AE43EE" w:rsidRDefault="00AE43EE" w:rsidP="00AE43EE">
      <w:pPr>
        <w:spacing w:line="360" w:lineRule="auto"/>
        <w:jc w:val="both"/>
        <w:rPr>
          <w:rFonts w:ascii="Palatino Linotype" w:hAnsi="Palatino Linotype" w:cs="Arial"/>
          <w:b/>
        </w:rPr>
      </w:pPr>
    </w:p>
    <w:p w:rsidR="005F36DE" w:rsidRPr="007F1FEB" w:rsidRDefault="005F36DE" w:rsidP="005F36DE">
      <w:pPr>
        <w:tabs>
          <w:tab w:val="left" w:pos="1560"/>
        </w:tabs>
        <w:spacing w:line="360" w:lineRule="auto"/>
        <w:jc w:val="both"/>
        <w:rPr>
          <w:rFonts w:ascii="Palatino Linotype" w:hAnsi="Palatino Linotype" w:cs="Arial"/>
        </w:rPr>
      </w:pPr>
      <w:r w:rsidRPr="005F36DE">
        <w:rPr>
          <w:rFonts w:ascii="Palatino Linotype" w:hAnsi="Palatino Linotype" w:cs="Arial"/>
          <w:b/>
        </w:rPr>
        <w:t>RR-2014.rar</w:t>
      </w:r>
      <w:r>
        <w:rPr>
          <w:rFonts w:ascii="Palatino Linotype" w:hAnsi="Palatino Linotype" w:cs="Arial"/>
          <w:b/>
        </w:rPr>
        <w:t xml:space="preserve">: </w:t>
      </w:r>
      <w:r w:rsidRPr="00DB29AE">
        <w:rPr>
          <w:rFonts w:ascii="Palatino Linotype" w:hAnsi="Palatino Linotype" w:cs="Arial"/>
        </w:rPr>
        <w:t>Archivo</w:t>
      </w:r>
      <w:r>
        <w:rPr>
          <w:rFonts w:ascii="Palatino Linotype" w:hAnsi="Palatino Linotype" w:cs="Arial"/>
          <w:b/>
        </w:rPr>
        <w:t xml:space="preserve"> </w:t>
      </w:r>
      <w:r w:rsidRPr="00DB29AE">
        <w:rPr>
          <w:rFonts w:ascii="Palatino Linotype" w:hAnsi="Palatino Linotype" w:cs="Arial"/>
        </w:rPr>
        <w:t>comprimido</w:t>
      </w:r>
      <w:r>
        <w:rPr>
          <w:rFonts w:ascii="Palatino Linotype" w:hAnsi="Palatino Linotype" w:cs="Arial"/>
          <w:b/>
        </w:rPr>
        <w:t xml:space="preserve"> </w:t>
      </w:r>
      <w:r>
        <w:rPr>
          <w:rFonts w:ascii="Palatino Linotype" w:hAnsi="Palatino Linotype" w:cs="Arial"/>
        </w:rPr>
        <w:t xml:space="preserve">que contiene treinta y cinco expedientes relativos a diversos recursos de revisión del </w:t>
      </w:r>
      <w:r w:rsidRPr="00B464C0">
        <w:rPr>
          <w:rFonts w:ascii="Palatino Linotype" w:hAnsi="Palatino Linotype" w:cs="Arial"/>
          <w:b/>
        </w:rPr>
        <w:t>SUJETO OBLIGADO</w:t>
      </w:r>
      <w:r>
        <w:rPr>
          <w:rFonts w:ascii="Palatino Linotype" w:hAnsi="Palatino Linotype" w:cs="Arial"/>
          <w:b/>
        </w:rPr>
        <w:t>.</w:t>
      </w:r>
    </w:p>
    <w:p w:rsidR="005F36DE" w:rsidRDefault="005F36DE" w:rsidP="005F36DE">
      <w:pPr>
        <w:spacing w:line="360" w:lineRule="auto"/>
        <w:jc w:val="both"/>
        <w:rPr>
          <w:rFonts w:ascii="Palatino Linotype" w:hAnsi="Palatino Linotype" w:cs="Arial"/>
          <w:b/>
        </w:rPr>
      </w:pPr>
      <w:r w:rsidRPr="005F36DE">
        <w:rPr>
          <w:rFonts w:ascii="Palatino Linotype" w:hAnsi="Palatino Linotype" w:cs="Arial"/>
          <w:b/>
        </w:rPr>
        <w:t>OFICIO-578-14.pdf</w:t>
      </w:r>
      <w:r>
        <w:rPr>
          <w:rFonts w:ascii="Palatino Linotype" w:hAnsi="Palatino Linotype" w:cs="Arial"/>
          <w:b/>
        </w:rPr>
        <w:t xml:space="preserve">: </w:t>
      </w:r>
      <w:r>
        <w:rPr>
          <w:rFonts w:ascii="Palatino Linotype" w:hAnsi="Palatino Linotype" w:cs="Arial"/>
        </w:rPr>
        <w:t>Oficio número UT</w:t>
      </w:r>
      <w:r w:rsidRPr="007F1FEB">
        <w:rPr>
          <w:rFonts w:ascii="Palatino Linotype" w:hAnsi="Palatino Linotype" w:cs="Arial"/>
        </w:rPr>
        <w:t>AIP/01/89</w:t>
      </w:r>
      <w:r>
        <w:rPr>
          <w:rFonts w:ascii="Palatino Linotype" w:hAnsi="Palatino Linotype" w:cs="Arial"/>
        </w:rPr>
        <w:t>4</w:t>
      </w:r>
      <w:r w:rsidRPr="007F1FEB">
        <w:rPr>
          <w:rFonts w:ascii="Palatino Linotype" w:hAnsi="Palatino Linotype" w:cs="Arial"/>
        </w:rPr>
        <w:t>/2019</w:t>
      </w:r>
      <w:r>
        <w:rPr>
          <w:rFonts w:ascii="Palatino Linotype" w:hAnsi="Palatino Linotype" w:cs="Arial"/>
        </w:rPr>
        <w:t xml:space="preserve"> mediante el cual el Titular de la Unidad de Transparencia notificó al particular, la respuesta a su solicitud.</w:t>
      </w:r>
    </w:p>
    <w:p w:rsidR="005F36DE" w:rsidRDefault="005F36DE" w:rsidP="005F36DE">
      <w:pPr>
        <w:spacing w:line="360" w:lineRule="auto"/>
        <w:jc w:val="both"/>
        <w:rPr>
          <w:rFonts w:ascii="Palatino Linotype" w:hAnsi="Palatino Linotype" w:cs="Arial"/>
          <w:b/>
        </w:rPr>
      </w:pPr>
    </w:p>
    <w:p w:rsidR="005F36DE" w:rsidRPr="007F1FEB" w:rsidRDefault="005F36DE" w:rsidP="005F36DE">
      <w:pPr>
        <w:tabs>
          <w:tab w:val="left" w:pos="1560"/>
        </w:tabs>
        <w:spacing w:line="360" w:lineRule="auto"/>
        <w:jc w:val="both"/>
        <w:rPr>
          <w:rFonts w:ascii="Palatino Linotype" w:hAnsi="Palatino Linotype" w:cs="Arial"/>
        </w:rPr>
      </w:pPr>
      <w:r w:rsidRPr="005F36DE">
        <w:rPr>
          <w:rFonts w:ascii="Palatino Linotype" w:hAnsi="Palatino Linotype" w:cs="Arial"/>
          <w:b/>
        </w:rPr>
        <w:t>RR-2013.rar</w:t>
      </w:r>
      <w:r>
        <w:rPr>
          <w:rFonts w:ascii="Palatino Linotype" w:hAnsi="Palatino Linotype" w:cs="Arial"/>
          <w:b/>
        </w:rPr>
        <w:t xml:space="preserve">: </w:t>
      </w:r>
      <w:r w:rsidRPr="00DB29AE">
        <w:rPr>
          <w:rFonts w:ascii="Palatino Linotype" w:hAnsi="Palatino Linotype" w:cs="Arial"/>
        </w:rPr>
        <w:t>Archivo</w:t>
      </w:r>
      <w:r>
        <w:rPr>
          <w:rFonts w:ascii="Palatino Linotype" w:hAnsi="Palatino Linotype" w:cs="Arial"/>
          <w:b/>
        </w:rPr>
        <w:t xml:space="preserve"> </w:t>
      </w:r>
      <w:r w:rsidRPr="00DB29AE">
        <w:rPr>
          <w:rFonts w:ascii="Palatino Linotype" w:hAnsi="Palatino Linotype" w:cs="Arial"/>
        </w:rPr>
        <w:t>comprimido</w:t>
      </w:r>
      <w:r>
        <w:rPr>
          <w:rFonts w:ascii="Palatino Linotype" w:hAnsi="Palatino Linotype" w:cs="Arial"/>
          <w:b/>
        </w:rPr>
        <w:t xml:space="preserve"> </w:t>
      </w:r>
      <w:r>
        <w:rPr>
          <w:rFonts w:ascii="Palatino Linotype" w:hAnsi="Palatino Linotype" w:cs="Arial"/>
        </w:rPr>
        <w:t xml:space="preserve">que contiene ciento cuarenta y cuatro expedientes relativos a diversos recursos de revisión del </w:t>
      </w:r>
      <w:r w:rsidRPr="00B464C0">
        <w:rPr>
          <w:rFonts w:ascii="Palatino Linotype" w:hAnsi="Palatino Linotype" w:cs="Arial"/>
          <w:b/>
        </w:rPr>
        <w:t>SUJETO OBLIGADO</w:t>
      </w:r>
      <w:r>
        <w:rPr>
          <w:rFonts w:ascii="Palatino Linotype" w:hAnsi="Palatino Linotype" w:cs="Arial"/>
          <w:b/>
        </w:rPr>
        <w:t>.</w:t>
      </w:r>
    </w:p>
    <w:p w:rsidR="005F36DE" w:rsidRPr="005F36DE" w:rsidRDefault="005F36DE" w:rsidP="005F36DE">
      <w:pPr>
        <w:spacing w:line="360" w:lineRule="auto"/>
        <w:jc w:val="both"/>
        <w:rPr>
          <w:rFonts w:ascii="Palatino Linotype" w:hAnsi="Palatino Linotype" w:cs="Arial"/>
          <w:b/>
        </w:rPr>
      </w:pPr>
    </w:p>
    <w:p w:rsidR="005F36DE" w:rsidRDefault="005F36DE" w:rsidP="005F36DE">
      <w:pPr>
        <w:spacing w:line="360" w:lineRule="auto"/>
        <w:jc w:val="both"/>
        <w:rPr>
          <w:rFonts w:ascii="Palatino Linotype" w:hAnsi="Palatino Linotype" w:cs="Arial"/>
          <w:b/>
        </w:rPr>
      </w:pPr>
      <w:r w:rsidRPr="005F36DE">
        <w:rPr>
          <w:rFonts w:ascii="Palatino Linotype" w:hAnsi="Palatino Linotype" w:cs="Arial"/>
          <w:b/>
        </w:rPr>
        <w:t>OFICIO-577-13.pdf</w:t>
      </w:r>
      <w:r>
        <w:rPr>
          <w:rFonts w:ascii="Palatino Linotype" w:hAnsi="Palatino Linotype" w:cs="Arial"/>
          <w:b/>
        </w:rPr>
        <w:t xml:space="preserve">: </w:t>
      </w:r>
      <w:r>
        <w:rPr>
          <w:rFonts w:ascii="Palatino Linotype" w:hAnsi="Palatino Linotype" w:cs="Arial"/>
        </w:rPr>
        <w:t>Oficio número UT</w:t>
      </w:r>
      <w:r w:rsidRPr="007F1FEB">
        <w:rPr>
          <w:rFonts w:ascii="Palatino Linotype" w:hAnsi="Palatino Linotype" w:cs="Arial"/>
        </w:rPr>
        <w:t>AIP/01/89</w:t>
      </w:r>
      <w:r>
        <w:rPr>
          <w:rFonts w:ascii="Palatino Linotype" w:hAnsi="Palatino Linotype" w:cs="Arial"/>
        </w:rPr>
        <w:t>4</w:t>
      </w:r>
      <w:r w:rsidRPr="007F1FEB">
        <w:rPr>
          <w:rFonts w:ascii="Palatino Linotype" w:hAnsi="Palatino Linotype" w:cs="Arial"/>
        </w:rPr>
        <w:t>/2019</w:t>
      </w:r>
      <w:r>
        <w:rPr>
          <w:rFonts w:ascii="Palatino Linotype" w:hAnsi="Palatino Linotype" w:cs="Arial"/>
        </w:rPr>
        <w:t xml:space="preserve"> mediante el cual el Titular de la Unidad de Transparencia notificó al particular, la respuesta a su solicitud.</w:t>
      </w:r>
    </w:p>
    <w:p w:rsidR="00804722" w:rsidRDefault="00804722" w:rsidP="00E173F9">
      <w:pPr>
        <w:spacing w:line="360" w:lineRule="auto"/>
        <w:jc w:val="both"/>
        <w:rPr>
          <w:rFonts w:ascii="Palatino Linotype" w:hAnsi="Palatino Linotype" w:cs="Arial"/>
          <w:b/>
        </w:rPr>
      </w:pPr>
    </w:p>
    <w:p w:rsidR="009F7D0F" w:rsidRPr="00E173F9" w:rsidRDefault="009F7D0F" w:rsidP="00E173F9">
      <w:pPr>
        <w:spacing w:line="360" w:lineRule="auto"/>
        <w:jc w:val="both"/>
        <w:rPr>
          <w:rFonts w:ascii="Palatino Linotype" w:hAnsi="Palatino Linotype" w:cs="Arial"/>
        </w:rPr>
      </w:pPr>
      <w:r w:rsidRPr="009F7D0F">
        <w:rPr>
          <w:rFonts w:ascii="Palatino Linotype" w:hAnsi="Palatino Linotype" w:cs="Arial"/>
          <w:b/>
        </w:rPr>
        <w:t>ACTA DE COMITÉ 31 ACUERDO 55.pdf</w:t>
      </w:r>
      <w:r>
        <w:rPr>
          <w:rFonts w:ascii="Palatino Linotype" w:hAnsi="Palatino Linotype" w:cs="Arial"/>
          <w:b/>
        </w:rPr>
        <w:t>:</w:t>
      </w:r>
      <w:r w:rsidR="008376A6">
        <w:rPr>
          <w:rFonts w:ascii="Palatino Linotype" w:hAnsi="Palatino Linotype" w:cs="Arial"/>
          <w:b/>
        </w:rPr>
        <w:t xml:space="preserve"> </w:t>
      </w:r>
      <w:r w:rsidR="00E173F9" w:rsidRPr="00E173F9">
        <w:rPr>
          <w:rFonts w:ascii="Palatino Linotype" w:hAnsi="Palatino Linotype" w:cs="Arial"/>
        </w:rPr>
        <w:t xml:space="preserve">Acta de Sesión Extraordinaria número 31 del Comité de Transparencia del </w:t>
      </w:r>
      <w:r w:rsidR="00E173F9">
        <w:rPr>
          <w:rFonts w:ascii="Palatino Linotype" w:hAnsi="Palatino Linotype" w:cs="Arial"/>
        </w:rPr>
        <w:t xml:space="preserve">Ayuntamiento </w:t>
      </w:r>
      <w:r w:rsidR="00E173F9" w:rsidRPr="00E173F9">
        <w:rPr>
          <w:rFonts w:ascii="Palatino Linotype" w:hAnsi="Palatino Linotype" w:cs="Arial"/>
        </w:rPr>
        <w:t>Constitucional de Tecámac 2019-2021 de fecha 11 de noviembre del año 2019</w:t>
      </w:r>
      <w:r w:rsidR="00E173F9">
        <w:rPr>
          <w:rFonts w:ascii="Palatino Linotype" w:hAnsi="Palatino Linotype" w:cs="Arial"/>
        </w:rPr>
        <w:t xml:space="preserve"> – Acuerdo </w:t>
      </w:r>
      <w:r w:rsidR="00E173F9" w:rsidRPr="00E173F9">
        <w:rPr>
          <w:rFonts w:ascii="Palatino Linotype" w:hAnsi="Palatino Linotype" w:cs="Arial"/>
        </w:rPr>
        <w:t>0055/TECAMAC/CT/2019</w:t>
      </w:r>
      <w:r w:rsidR="00E173F9">
        <w:rPr>
          <w:rFonts w:ascii="Palatino Linotype" w:hAnsi="Palatino Linotype" w:cs="Arial"/>
        </w:rPr>
        <w:t>.</w:t>
      </w:r>
    </w:p>
    <w:p w:rsidR="009F7D0F" w:rsidRDefault="009F7D0F" w:rsidP="009F7D0F">
      <w:pPr>
        <w:spacing w:line="360" w:lineRule="auto"/>
        <w:jc w:val="both"/>
        <w:rPr>
          <w:rFonts w:ascii="Palatino Linotype" w:hAnsi="Palatino Linotype" w:cs="Arial"/>
          <w:b/>
        </w:rPr>
      </w:pPr>
    </w:p>
    <w:p w:rsidR="00E173F9" w:rsidRPr="00E173F9" w:rsidRDefault="009F7D0F" w:rsidP="00E173F9">
      <w:pPr>
        <w:spacing w:line="360" w:lineRule="auto"/>
        <w:jc w:val="both"/>
        <w:rPr>
          <w:rFonts w:ascii="Palatino Linotype" w:hAnsi="Palatino Linotype" w:cs="Arial"/>
        </w:rPr>
      </w:pPr>
      <w:r w:rsidRPr="009F7D0F">
        <w:rPr>
          <w:rFonts w:ascii="Palatino Linotype" w:hAnsi="Palatino Linotype" w:cs="Arial"/>
          <w:b/>
        </w:rPr>
        <w:t>ACTA DE COMITÉ 30 ACUERDO 51.pdf</w:t>
      </w:r>
      <w:r>
        <w:rPr>
          <w:rFonts w:ascii="Palatino Linotype" w:hAnsi="Palatino Linotype" w:cs="Arial"/>
        </w:rPr>
        <w:t>:</w:t>
      </w:r>
      <w:r w:rsidR="00E173F9">
        <w:rPr>
          <w:rFonts w:ascii="Palatino Linotype" w:hAnsi="Palatino Linotype" w:cs="Arial"/>
        </w:rPr>
        <w:t xml:space="preserve"> </w:t>
      </w:r>
      <w:r w:rsidR="00E173F9" w:rsidRPr="00E173F9">
        <w:rPr>
          <w:rFonts w:ascii="Palatino Linotype" w:hAnsi="Palatino Linotype" w:cs="Arial"/>
        </w:rPr>
        <w:t>Acta de Sesión Extraordinaria número 3</w:t>
      </w:r>
      <w:r w:rsidR="00E173F9">
        <w:rPr>
          <w:rFonts w:ascii="Palatino Linotype" w:hAnsi="Palatino Linotype" w:cs="Arial"/>
        </w:rPr>
        <w:t>0</w:t>
      </w:r>
      <w:r w:rsidR="00E173F9" w:rsidRPr="00E173F9">
        <w:rPr>
          <w:rFonts w:ascii="Palatino Linotype" w:hAnsi="Palatino Linotype" w:cs="Arial"/>
        </w:rPr>
        <w:t xml:space="preserve"> del Comité de Transparencia del </w:t>
      </w:r>
      <w:r w:rsidR="00E173F9">
        <w:rPr>
          <w:rFonts w:ascii="Palatino Linotype" w:hAnsi="Palatino Linotype" w:cs="Arial"/>
        </w:rPr>
        <w:t xml:space="preserve">Ayuntamiento </w:t>
      </w:r>
      <w:r w:rsidR="00E173F9" w:rsidRPr="00E173F9">
        <w:rPr>
          <w:rFonts w:ascii="Palatino Linotype" w:hAnsi="Palatino Linotype" w:cs="Arial"/>
        </w:rPr>
        <w:t xml:space="preserve">Constitucional de Tecámac 2019-2021 de fecha </w:t>
      </w:r>
      <w:r w:rsidR="00E173F9">
        <w:rPr>
          <w:rFonts w:ascii="Palatino Linotype" w:hAnsi="Palatino Linotype" w:cs="Arial"/>
        </w:rPr>
        <w:t>01</w:t>
      </w:r>
      <w:r w:rsidR="00E173F9" w:rsidRPr="00E173F9">
        <w:rPr>
          <w:rFonts w:ascii="Palatino Linotype" w:hAnsi="Palatino Linotype" w:cs="Arial"/>
        </w:rPr>
        <w:t xml:space="preserve"> de noviembre del año 2019</w:t>
      </w:r>
      <w:r w:rsidR="00E173F9">
        <w:rPr>
          <w:rFonts w:ascii="Palatino Linotype" w:hAnsi="Palatino Linotype" w:cs="Arial"/>
        </w:rPr>
        <w:t xml:space="preserve"> – Acuerdo </w:t>
      </w:r>
      <w:r w:rsidR="00E173F9" w:rsidRPr="00E173F9">
        <w:rPr>
          <w:rFonts w:ascii="Palatino Linotype" w:hAnsi="Palatino Linotype" w:cs="Arial"/>
        </w:rPr>
        <w:t>005</w:t>
      </w:r>
      <w:r w:rsidR="00E173F9">
        <w:rPr>
          <w:rFonts w:ascii="Palatino Linotype" w:hAnsi="Palatino Linotype" w:cs="Arial"/>
        </w:rPr>
        <w:t>1</w:t>
      </w:r>
      <w:r w:rsidR="00E173F9" w:rsidRPr="00E173F9">
        <w:rPr>
          <w:rFonts w:ascii="Palatino Linotype" w:hAnsi="Palatino Linotype" w:cs="Arial"/>
        </w:rPr>
        <w:t>/TECAMAC/CT/2019</w:t>
      </w:r>
      <w:r w:rsidR="00E173F9">
        <w:rPr>
          <w:rFonts w:ascii="Palatino Linotype" w:hAnsi="Palatino Linotype" w:cs="Arial"/>
        </w:rPr>
        <w:t>.</w:t>
      </w:r>
    </w:p>
    <w:p w:rsidR="009F7D0F" w:rsidRDefault="009F7D0F" w:rsidP="009F7D0F">
      <w:pPr>
        <w:spacing w:line="360" w:lineRule="auto"/>
        <w:jc w:val="both"/>
        <w:rPr>
          <w:rFonts w:ascii="Palatino Linotype" w:hAnsi="Palatino Linotype" w:cs="Arial"/>
        </w:rPr>
      </w:pPr>
    </w:p>
    <w:p w:rsidR="00B06D8A" w:rsidRPr="008D0468" w:rsidRDefault="00B06D8A" w:rsidP="001B6C14">
      <w:pPr>
        <w:pStyle w:val="Prrafodelista"/>
        <w:numPr>
          <w:ilvl w:val="0"/>
          <w:numId w:val="2"/>
        </w:numPr>
        <w:spacing w:line="360" w:lineRule="auto"/>
        <w:ind w:left="0" w:firstLine="0"/>
        <w:jc w:val="both"/>
        <w:rPr>
          <w:rFonts w:ascii="Palatino Linotype" w:hAnsi="Palatino Linotype" w:cs="Arial"/>
        </w:rPr>
      </w:pPr>
      <w:r w:rsidRPr="008D0468">
        <w:rPr>
          <w:rFonts w:ascii="Palatino Linotype" w:hAnsi="Palatino Linotype"/>
        </w:rPr>
        <w:t>Inconforme con la</w:t>
      </w:r>
      <w:r w:rsidR="00804722">
        <w:rPr>
          <w:rFonts w:ascii="Palatino Linotype" w:hAnsi="Palatino Linotype"/>
        </w:rPr>
        <w:t>s</w:t>
      </w:r>
      <w:r w:rsidRPr="008D0468">
        <w:rPr>
          <w:rFonts w:ascii="Palatino Linotype" w:hAnsi="Palatino Linotype"/>
        </w:rPr>
        <w:t xml:space="preserve"> </w:t>
      </w:r>
      <w:r w:rsidRPr="008D0468">
        <w:rPr>
          <w:rFonts w:ascii="Palatino Linotype" w:hAnsi="Palatino Linotype" w:cs="Arial"/>
        </w:rPr>
        <w:t>respuesta</w:t>
      </w:r>
      <w:r w:rsidR="00804722">
        <w:rPr>
          <w:rFonts w:ascii="Palatino Linotype" w:hAnsi="Palatino Linotype" w:cs="Arial"/>
        </w:rPr>
        <w:t>s</w:t>
      </w:r>
      <w:r w:rsidRPr="008D0468">
        <w:rPr>
          <w:rFonts w:ascii="Palatino Linotype" w:hAnsi="Palatino Linotype" w:cs="Arial"/>
        </w:rPr>
        <w:t xml:space="preserve"> </w:t>
      </w:r>
      <w:r w:rsidRPr="008D0468">
        <w:rPr>
          <w:rFonts w:ascii="Palatino Linotype" w:hAnsi="Palatino Linotype"/>
        </w:rPr>
        <w:t xml:space="preserve">del </w:t>
      </w:r>
      <w:r w:rsidRPr="008D0468">
        <w:rPr>
          <w:rFonts w:ascii="Palatino Linotype" w:hAnsi="Palatino Linotype"/>
          <w:b/>
        </w:rPr>
        <w:t>SUJETO OBLIGADO</w:t>
      </w:r>
      <w:r w:rsidRPr="008D0468">
        <w:rPr>
          <w:rFonts w:ascii="Palatino Linotype" w:hAnsi="Palatino Linotype"/>
        </w:rPr>
        <w:t xml:space="preserve">, el </w:t>
      </w:r>
      <w:r w:rsidR="00E173F9">
        <w:rPr>
          <w:rFonts w:ascii="Palatino Linotype" w:hAnsi="Palatino Linotype"/>
        </w:rPr>
        <w:t xml:space="preserve">veinte de noviembre </w:t>
      </w:r>
      <w:r w:rsidRPr="008D0468">
        <w:rPr>
          <w:rFonts w:ascii="Palatino Linotype" w:hAnsi="Palatino Linotype"/>
        </w:rPr>
        <w:t xml:space="preserve">de dos mil diecinueve, </w:t>
      </w:r>
      <w:r w:rsidR="00824D41" w:rsidRPr="00824D41">
        <w:rPr>
          <w:rFonts w:ascii="Palatino Linotype" w:hAnsi="Palatino Linotype"/>
          <w:b/>
        </w:rPr>
        <w:t>EL RECURRENTE</w:t>
      </w:r>
      <w:r w:rsidRPr="008D0468">
        <w:rPr>
          <w:rFonts w:ascii="Palatino Linotype" w:hAnsi="Palatino Linotype"/>
        </w:rPr>
        <w:t xml:space="preserve"> interpuso </w:t>
      </w:r>
      <w:r w:rsidR="00804722">
        <w:rPr>
          <w:rFonts w:ascii="Palatino Linotype" w:hAnsi="Palatino Linotype"/>
        </w:rPr>
        <w:t>los</w:t>
      </w:r>
      <w:r w:rsidRPr="008D0468">
        <w:rPr>
          <w:rFonts w:ascii="Palatino Linotype" w:hAnsi="Palatino Linotype"/>
        </w:rPr>
        <w:t xml:space="preserve"> recurso</w:t>
      </w:r>
      <w:r w:rsidR="00804722">
        <w:rPr>
          <w:rFonts w:ascii="Palatino Linotype" w:hAnsi="Palatino Linotype"/>
        </w:rPr>
        <w:t>s</w:t>
      </w:r>
      <w:r w:rsidRPr="008D0468">
        <w:rPr>
          <w:rFonts w:ascii="Palatino Linotype" w:hAnsi="Palatino Linotype"/>
        </w:rPr>
        <w:t xml:space="preserve"> de revisión objeto del presente estudio, </w:t>
      </w:r>
      <w:r w:rsidR="00804722">
        <w:rPr>
          <w:rFonts w:ascii="Palatino Linotype" w:hAnsi="Palatino Linotype"/>
        </w:rPr>
        <w:t>los</w:t>
      </w:r>
      <w:r w:rsidRPr="008D0468">
        <w:rPr>
          <w:rFonts w:ascii="Palatino Linotype" w:hAnsi="Palatino Linotype"/>
        </w:rPr>
        <w:t xml:space="preserve"> cual</w:t>
      </w:r>
      <w:r w:rsidR="00804722">
        <w:rPr>
          <w:rFonts w:ascii="Palatino Linotype" w:hAnsi="Palatino Linotype"/>
        </w:rPr>
        <w:t>es</w:t>
      </w:r>
      <w:r w:rsidRPr="008D0468">
        <w:rPr>
          <w:rFonts w:ascii="Palatino Linotype" w:hAnsi="Palatino Linotype"/>
        </w:rPr>
        <w:t xml:space="preserve"> fue</w:t>
      </w:r>
      <w:r w:rsidR="00804722">
        <w:rPr>
          <w:rFonts w:ascii="Palatino Linotype" w:hAnsi="Palatino Linotype"/>
        </w:rPr>
        <w:t>ron</w:t>
      </w:r>
      <w:r w:rsidRPr="008D0468">
        <w:rPr>
          <w:rFonts w:ascii="Palatino Linotype" w:hAnsi="Palatino Linotype"/>
        </w:rPr>
        <w:t xml:space="preserve"> registrado</w:t>
      </w:r>
      <w:r w:rsidR="00804722">
        <w:rPr>
          <w:rFonts w:ascii="Palatino Linotype" w:hAnsi="Palatino Linotype"/>
        </w:rPr>
        <w:t>s</w:t>
      </w:r>
      <w:r w:rsidRPr="008D0468">
        <w:rPr>
          <w:rFonts w:ascii="Palatino Linotype" w:hAnsi="Palatino Linotype"/>
        </w:rPr>
        <w:t xml:space="preserve"> en </w:t>
      </w:r>
      <w:r w:rsidRPr="008D0468">
        <w:rPr>
          <w:rFonts w:ascii="Palatino Linotype" w:hAnsi="Palatino Linotype"/>
          <w:b/>
        </w:rPr>
        <w:t>EL SAIMEX</w:t>
      </w:r>
      <w:r w:rsidRPr="008D0468">
        <w:rPr>
          <w:rFonts w:ascii="Palatino Linotype" w:hAnsi="Palatino Linotype"/>
        </w:rPr>
        <w:t xml:space="preserve"> y se le</w:t>
      </w:r>
      <w:r w:rsidR="00804722">
        <w:rPr>
          <w:rFonts w:ascii="Palatino Linotype" w:hAnsi="Palatino Linotype"/>
        </w:rPr>
        <w:t>s</w:t>
      </w:r>
      <w:r w:rsidRPr="008D0468">
        <w:rPr>
          <w:rFonts w:ascii="Palatino Linotype" w:hAnsi="Palatino Linotype"/>
        </w:rPr>
        <w:t xml:space="preserve"> asignó el número de expediente </w:t>
      </w:r>
      <w:r w:rsidR="00804722" w:rsidRPr="0081155D">
        <w:rPr>
          <w:rFonts w:ascii="Palatino Linotype" w:hAnsi="Palatino Linotype"/>
          <w:b/>
          <w:spacing w:val="-20"/>
        </w:rPr>
        <w:t>08847/INFOEM/IP/RR/2019</w:t>
      </w:r>
      <w:r w:rsidR="00804722">
        <w:rPr>
          <w:rFonts w:ascii="Palatino Linotype" w:hAnsi="Palatino Linotype"/>
          <w:b/>
        </w:rPr>
        <w:t xml:space="preserve">, </w:t>
      </w:r>
      <w:r w:rsidR="00804722" w:rsidRPr="0081155D">
        <w:rPr>
          <w:rFonts w:ascii="Palatino Linotype" w:hAnsi="Palatino Linotype"/>
          <w:b/>
          <w:spacing w:val="-20"/>
        </w:rPr>
        <w:t>08848/INFOEM/IP/RR/2019</w:t>
      </w:r>
      <w:r w:rsidR="00804722">
        <w:rPr>
          <w:rFonts w:ascii="Palatino Linotype" w:hAnsi="Palatino Linotype"/>
          <w:b/>
        </w:rPr>
        <w:t xml:space="preserve">, </w:t>
      </w:r>
      <w:r w:rsidR="00804722" w:rsidRPr="0081155D">
        <w:rPr>
          <w:rFonts w:ascii="Palatino Linotype" w:hAnsi="Palatino Linotype"/>
          <w:b/>
          <w:spacing w:val="-20"/>
        </w:rPr>
        <w:t>08849/INFOEM/IP/RR/2019</w:t>
      </w:r>
      <w:r w:rsidR="00804722">
        <w:rPr>
          <w:rFonts w:ascii="Palatino Linotype" w:hAnsi="Palatino Linotype"/>
        </w:rPr>
        <w:t xml:space="preserve">, </w:t>
      </w:r>
      <w:r w:rsidR="00804722" w:rsidRPr="0081155D">
        <w:rPr>
          <w:rFonts w:ascii="Palatino Linotype" w:hAnsi="Palatino Linotype"/>
          <w:b/>
          <w:spacing w:val="-20"/>
        </w:rPr>
        <w:t>08851/INFOEM/IP/RR/2019</w:t>
      </w:r>
      <w:r w:rsidR="00804722">
        <w:rPr>
          <w:rFonts w:ascii="Palatino Linotype" w:hAnsi="Palatino Linotype"/>
          <w:b/>
        </w:rPr>
        <w:t xml:space="preserve">, </w:t>
      </w:r>
      <w:r w:rsidR="00804722" w:rsidRPr="0081155D">
        <w:rPr>
          <w:rFonts w:ascii="Palatino Linotype" w:hAnsi="Palatino Linotype"/>
          <w:b/>
          <w:spacing w:val="-20"/>
        </w:rPr>
        <w:t>08852/INFOEM/IP/RR/2019</w:t>
      </w:r>
      <w:r w:rsidR="00804722">
        <w:rPr>
          <w:rFonts w:ascii="Palatino Linotype" w:hAnsi="Palatino Linotype"/>
          <w:b/>
        </w:rPr>
        <w:t xml:space="preserve">, </w:t>
      </w:r>
      <w:r w:rsidR="00804722" w:rsidRPr="0081155D">
        <w:rPr>
          <w:rFonts w:ascii="Palatino Linotype" w:hAnsi="Palatino Linotype"/>
          <w:b/>
          <w:spacing w:val="-20"/>
        </w:rPr>
        <w:t>08853/INFOEM/IP/RR/2019</w:t>
      </w:r>
      <w:r w:rsidR="00804722">
        <w:rPr>
          <w:rFonts w:ascii="Palatino Linotype" w:hAnsi="Palatino Linotype"/>
          <w:b/>
        </w:rPr>
        <w:t xml:space="preserve"> </w:t>
      </w:r>
      <w:r w:rsidR="00804722">
        <w:rPr>
          <w:rFonts w:ascii="Palatino Linotype" w:hAnsi="Palatino Linotype"/>
        </w:rPr>
        <w:t xml:space="preserve">y </w:t>
      </w:r>
      <w:r w:rsidR="00804722" w:rsidRPr="0081155D">
        <w:rPr>
          <w:rFonts w:ascii="Palatino Linotype" w:hAnsi="Palatino Linotype"/>
          <w:b/>
          <w:spacing w:val="-20"/>
        </w:rPr>
        <w:t>08854/INFOEM/IP/RR/2019</w:t>
      </w:r>
      <w:r w:rsidRPr="008D0468">
        <w:rPr>
          <w:rFonts w:ascii="Palatino Linotype" w:hAnsi="Palatino Linotype" w:cs="Arial"/>
        </w:rPr>
        <w:t>, en el que señaló como acto impugnado lo siguiente:</w:t>
      </w:r>
    </w:p>
    <w:p w:rsidR="00B06D8A" w:rsidRDefault="00B06D8A" w:rsidP="001B6C14">
      <w:pPr>
        <w:pStyle w:val="Prrafodelista"/>
        <w:spacing w:line="360" w:lineRule="auto"/>
        <w:ind w:left="0"/>
        <w:jc w:val="both"/>
        <w:rPr>
          <w:rFonts w:ascii="Palatino Linotype" w:hAnsi="Palatino Linotype" w:cs="Arial"/>
        </w:rPr>
      </w:pPr>
    </w:p>
    <w:p w:rsidR="00804722" w:rsidRPr="000F07A0" w:rsidRDefault="00804722" w:rsidP="000F07A0">
      <w:pPr>
        <w:pStyle w:val="Prrafodelista"/>
        <w:spacing w:line="360" w:lineRule="auto"/>
        <w:ind w:left="0"/>
        <w:jc w:val="center"/>
        <w:rPr>
          <w:rFonts w:ascii="Palatino Linotype" w:hAnsi="Palatino Linotype"/>
          <w:b/>
          <w:i/>
          <w:spacing w:val="-20"/>
          <w:sz w:val="22"/>
        </w:rPr>
      </w:pPr>
      <w:r w:rsidRPr="000F07A0">
        <w:rPr>
          <w:rFonts w:ascii="Palatino Linotype" w:hAnsi="Palatino Linotype"/>
          <w:b/>
          <w:i/>
          <w:spacing w:val="-20"/>
          <w:sz w:val="22"/>
        </w:rPr>
        <w:t>08847/INFOEM/IP/RR/2019</w:t>
      </w:r>
    </w:p>
    <w:p w:rsidR="00804722" w:rsidRPr="008D0468" w:rsidRDefault="00804722" w:rsidP="00804722">
      <w:pPr>
        <w:ind w:left="709" w:right="757"/>
        <w:jc w:val="both"/>
        <w:rPr>
          <w:rFonts w:ascii="Palatino Linotype" w:hAnsi="Palatino Linotype"/>
          <w:i/>
          <w:color w:val="000000"/>
          <w:sz w:val="22"/>
        </w:rPr>
      </w:pPr>
      <w:r w:rsidRPr="008D0468">
        <w:rPr>
          <w:rFonts w:ascii="Palatino Linotype" w:hAnsi="Palatino Linotype"/>
          <w:i/>
          <w:color w:val="000000"/>
          <w:sz w:val="22"/>
        </w:rPr>
        <w:t>“</w:t>
      </w:r>
      <w:r w:rsidRPr="00070C4E">
        <w:rPr>
          <w:rFonts w:ascii="Palatino Linotype" w:hAnsi="Palatino Linotype"/>
          <w:i/>
          <w:color w:val="000000"/>
          <w:sz w:val="22"/>
        </w:rPr>
        <w:t>FALTA INFORMACIÓN</w:t>
      </w:r>
      <w:r w:rsidRPr="003E0149">
        <w:rPr>
          <w:rFonts w:ascii="Palatino Linotype" w:hAnsi="Palatino Linotype"/>
          <w:i/>
          <w:color w:val="000000"/>
          <w:sz w:val="22"/>
        </w:rPr>
        <w:t>.</w:t>
      </w:r>
      <w:r w:rsidRPr="008D0468">
        <w:rPr>
          <w:rFonts w:ascii="Palatino Linotype" w:hAnsi="Palatino Linotype"/>
          <w:i/>
          <w:color w:val="000000"/>
          <w:sz w:val="22"/>
        </w:rPr>
        <w:t>”</w:t>
      </w:r>
    </w:p>
    <w:p w:rsidR="00804722" w:rsidRDefault="00804722" w:rsidP="001B6C14">
      <w:pPr>
        <w:pStyle w:val="Prrafodelista"/>
        <w:spacing w:line="360" w:lineRule="auto"/>
        <w:ind w:left="0"/>
        <w:jc w:val="both"/>
        <w:rPr>
          <w:rFonts w:ascii="Palatino Linotype" w:hAnsi="Palatino Linotype"/>
          <w:b/>
          <w:spacing w:val="-20"/>
        </w:rPr>
      </w:pPr>
    </w:p>
    <w:p w:rsidR="00804722" w:rsidRPr="000F07A0" w:rsidRDefault="00804722" w:rsidP="000F07A0">
      <w:pPr>
        <w:pStyle w:val="Prrafodelista"/>
        <w:spacing w:line="360" w:lineRule="auto"/>
        <w:ind w:left="0"/>
        <w:jc w:val="center"/>
        <w:rPr>
          <w:rFonts w:ascii="Palatino Linotype" w:hAnsi="Palatino Linotype"/>
          <w:b/>
          <w:i/>
          <w:spacing w:val="-20"/>
          <w:sz w:val="22"/>
        </w:rPr>
      </w:pPr>
      <w:r w:rsidRPr="000F07A0">
        <w:rPr>
          <w:rFonts w:ascii="Palatino Linotype" w:hAnsi="Palatino Linotype"/>
          <w:b/>
          <w:i/>
          <w:spacing w:val="-20"/>
          <w:sz w:val="22"/>
        </w:rPr>
        <w:t>08848/INFOEM/IP/RR/2019</w:t>
      </w:r>
    </w:p>
    <w:p w:rsidR="00804722" w:rsidRPr="008D0468" w:rsidRDefault="00804722" w:rsidP="00804722">
      <w:pPr>
        <w:ind w:left="709" w:right="757"/>
        <w:jc w:val="both"/>
        <w:rPr>
          <w:rFonts w:ascii="Palatino Linotype" w:hAnsi="Palatino Linotype"/>
          <w:i/>
          <w:color w:val="000000"/>
          <w:sz w:val="22"/>
        </w:rPr>
      </w:pPr>
      <w:r w:rsidRPr="008D0468">
        <w:rPr>
          <w:rFonts w:ascii="Palatino Linotype" w:hAnsi="Palatino Linotype"/>
          <w:i/>
          <w:color w:val="000000"/>
          <w:sz w:val="22"/>
        </w:rPr>
        <w:t>“</w:t>
      </w:r>
      <w:r w:rsidR="000F07A0" w:rsidRPr="000F07A0">
        <w:rPr>
          <w:rFonts w:ascii="Palatino Linotype" w:hAnsi="Palatino Linotype"/>
          <w:i/>
          <w:color w:val="000000"/>
          <w:sz w:val="22"/>
        </w:rPr>
        <w:t>FALTA INFORMACIÓN DE LA UNIDAD DE TRANSPARENCIA</w:t>
      </w:r>
      <w:r w:rsidRPr="003E0149">
        <w:rPr>
          <w:rFonts w:ascii="Palatino Linotype" w:hAnsi="Palatino Linotype"/>
          <w:i/>
          <w:color w:val="000000"/>
          <w:sz w:val="22"/>
        </w:rPr>
        <w:t>.</w:t>
      </w:r>
      <w:r w:rsidRPr="008D0468">
        <w:rPr>
          <w:rFonts w:ascii="Palatino Linotype" w:hAnsi="Palatino Linotype"/>
          <w:i/>
          <w:color w:val="000000"/>
          <w:sz w:val="22"/>
        </w:rPr>
        <w:t>”</w:t>
      </w:r>
    </w:p>
    <w:p w:rsidR="00804722" w:rsidRDefault="00804722" w:rsidP="001B6C14">
      <w:pPr>
        <w:pStyle w:val="Prrafodelista"/>
        <w:spacing w:line="360" w:lineRule="auto"/>
        <w:ind w:left="0"/>
        <w:jc w:val="both"/>
        <w:rPr>
          <w:rFonts w:ascii="Palatino Linotype" w:hAnsi="Palatino Linotype"/>
          <w:b/>
          <w:spacing w:val="-20"/>
        </w:rPr>
      </w:pPr>
    </w:p>
    <w:p w:rsidR="000F07A0" w:rsidRDefault="000F07A0" w:rsidP="001B6C14">
      <w:pPr>
        <w:pStyle w:val="Prrafodelista"/>
        <w:spacing w:line="360" w:lineRule="auto"/>
        <w:ind w:left="0"/>
        <w:jc w:val="both"/>
        <w:rPr>
          <w:rFonts w:ascii="Palatino Linotype" w:hAnsi="Palatino Linotype"/>
          <w:b/>
          <w:spacing w:val="-20"/>
        </w:rPr>
      </w:pPr>
    </w:p>
    <w:p w:rsidR="00804722" w:rsidRPr="000F07A0" w:rsidRDefault="00804722" w:rsidP="000F07A0">
      <w:pPr>
        <w:pStyle w:val="Prrafodelista"/>
        <w:spacing w:line="360" w:lineRule="auto"/>
        <w:ind w:left="0"/>
        <w:jc w:val="center"/>
        <w:rPr>
          <w:rFonts w:ascii="Palatino Linotype" w:hAnsi="Palatino Linotype"/>
          <w:b/>
          <w:i/>
          <w:spacing w:val="-20"/>
          <w:sz w:val="22"/>
        </w:rPr>
      </w:pPr>
      <w:r w:rsidRPr="000F07A0">
        <w:rPr>
          <w:rFonts w:ascii="Palatino Linotype" w:hAnsi="Palatino Linotype"/>
          <w:b/>
          <w:i/>
          <w:spacing w:val="-20"/>
          <w:sz w:val="22"/>
        </w:rPr>
        <w:t>08849/INFOEM/IP/RR/2019</w:t>
      </w:r>
    </w:p>
    <w:p w:rsidR="00804722" w:rsidRPr="008D0468" w:rsidRDefault="00804722" w:rsidP="00804722">
      <w:pPr>
        <w:ind w:left="709" w:right="757"/>
        <w:jc w:val="both"/>
        <w:rPr>
          <w:rFonts w:ascii="Palatino Linotype" w:hAnsi="Palatino Linotype"/>
          <w:i/>
          <w:color w:val="000000"/>
          <w:sz w:val="22"/>
        </w:rPr>
      </w:pPr>
      <w:r w:rsidRPr="008D0468">
        <w:rPr>
          <w:rFonts w:ascii="Palatino Linotype" w:hAnsi="Palatino Linotype"/>
          <w:i/>
          <w:color w:val="000000"/>
          <w:sz w:val="22"/>
        </w:rPr>
        <w:t>“</w:t>
      </w:r>
      <w:r w:rsidR="000F07A0" w:rsidRPr="000F07A0">
        <w:rPr>
          <w:rFonts w:ascii="Palatino Linotype" w:hAnsi="Palatino Linotype"/>
          <w:i/>
          <w:color w:val="000000"/>
          <w:sz w:val="22"/>
        </w:rPr>
        <w:t>RESPUESTA INCOMPLETA</w:t>
      </w:r>
      <w:r w:rsidRPr="003E0149">
        <w:rPr>
          <w:rFonts w:ascii="Palatino Linotype" w:hAnsi="Palatino Linotype"/>
          <w:i/>
          <w:color w:val="000000"/>
          <w:sz w:val="22"/>
        </w:rPr>
        <w:t>.</w:t>
      </w:r>
      <w:r w:rsidRPr="008D0468">
        <w:rPr>
          <w:rFonts w:ascii="Palatino Linotype" w:hAnsi="Palatino Linotype"/>
          <w:i/>
          <w:color w:val="000000"/>
          <w:sz w:val="22"/>
        </w:rPr>
        <w:t>”</w:t>
      </w:r>
    </w:p>
    <w:p w:rsidR="00804722" w:rsidRDefault="00804722" w:rsidP="001B6C14">
      <w:pPr>
        <w:pStyle w:val="Prrafodelista"/>
        <w:spacing w:line="360" w:lineRule="auto"/>
        <w:ind w:left="0"/>
        <w:jc w:val="both"/>
        <w:rPr>
          <w:rFonts w:ascii="Palatino Linotype" w:hAnsi="Palatino Linotype"/>
          <w:b/>
          <w:spacing w:val="-20"/>
        </w:rPr>
      </w:pPr>
    </w:p>
    <w:p w:rsidR="00804722" w:rsidRPr="000F07A0" w:rsidRDefault="00804722" w:rsidP="000F07A0">
      <w:pPr>
        <w:pStyle w:val="Prrafodelista"/>
        <w:spacing w:line="360" w:lineRule="auto"/>
        <w:ind w:left="0"/>
        <w:jc w:val="center"/>
        <w:rPr>
          <w:rFonts w:ascii="Palatino Linotype" w:hAnsi="Palatino Linotype"/>
          <w:b/>
          <w:i/>
          <w:spacing w:val="-20"/>
          <w:sz w:val="22"/>
        </w:rPr>
      </w:pPr>
      <w:r w:rsidRPr="000F07A0">
        <w:rPr>
          <w:rFonts w:ascii="Palatino Linotype" w:hAnsi="Palatino Linotype"/>
          <w:b/>
          <w:i/>
          <w:spacing w:val="-20"/>
          <w:sz w:val="22"/>
        </w:rPr>
        <w:t>08851/INFOEM/IP/RR/2019</w:t>
      </w:r>
    </w:p>
    <w:p w:rsidR="00804722" w:rsidRPr="008D0468" w:rsidRDefault="00804722" w:rsidP="00804722">
      <w:pPr>
        <w:ind w:left="709" w:right="757"/>
        <w:jc w:val="both"/>
        <w:rPr>
          <w:rFonts w:ascii="Palatino Linotype" w:hAnsi="Palatino Linotype"/>
          <w:i/>
          <w:color w:val="000000"/>
          <w:sz w:val="22"/>
        </w:rPr>
      </w:pPr>
      <w:r w:rsidRPr="008D0468">
        <w:rPr>
          <w:rFonts w:ascii="Palatino Linotype" w:hAnsi="Palatino Linotype"/>
          <w:i/>
          <w:color w:val="000000"/>
          <w:sz w:val="22"/>
        </w:rPr>
        <w:t>“</w:t>
      </w:r>
      <w:r w:rsidR="000F07A0" w:rsidRPr="000F07A0">
        <w:rPr>
          <w:rFonts w:ascii="Palatino Linotype" w:hAnsi="Palatino Linotype"/>
          <w:i/>
          <w:color w:val="000000"/>
          <w:sz w:val="22"/>
        </w:rPr>
        <w:t>FALTA DE INFORMACIÓN</w:t>
      </w:r>
      <w:r w:rsidRPr="003E0149">
        <w:rPr>
          <w:rFonts w:ascii="Palatino Linotype" w:hAnsi="Palatino Linotype"/>
          <w:i/>
          <w:color w:val="000000"/>
          <w:sz w:val="22"/>
        </w:rPr>
        <w:t>.</w:t>
      </w:r>
      <w:r w:rsidRPr="008D0468">
        <w:rPr>
          <w:rFonts w:ascii="Palatino Linotype" w:hAnsi="Palatino Linotype"/>
          <w:i/>
          <w:color w:val="000000"/>
          <w:sz w:val="22"/>
        </w:rPr>
        <w:t>”</w:t>
      </w:r>
    </w:p>
    <w:p w:rsidR="00804722" w:rsidRDefault="00804722" w:rsidP="001B6C14">
      <w:pPr>
        <w:pStyle w:val="Prrafodelista"/>
        <w:spacing w:line="360" w:lineRule="auto"/>
        <w:ind w:left="0"/>
        <w:jc w:val="both"/>
        <w:rPr>
          <w:rFonts w:ascii="Palatino Linotype" w:hAnsi="Palatino Linotype"/>
          <w:b/>
        </w:rPr>
      </w:pPr>
    </w:p>
    <w:p w:rsidR="00804722" w:rsidRPr="000F07A0" w:rsidRDefault="00804722" w:rsidP="000F07A0">
      <w:pPr>
        <w:pStyle w:val="Prrafodelista"/>
        <w:spacing w:line="360" w:lineRule="auto"/>
        <w:ind w:left="0"/>
        <w:jc w:val="center"/>
        <w:rPr>
          <w:rFonts w:ascii="Palatino Linotype" w:hAnsi="Palatino Linotype"/>
          <w:b/>
          <w:i/>
          <w:spacing w:val="-20"/>
          <w:sz w:val="22"/>
        </w:rPr>
      </w:pPr>
      <w:r w:rsidRPr="000F07A0">
        <w:rPr>
          <w:rFonts w:ascii="Palatino Linotype" w:hAnsi="Palatino Linotype"/>
          <w:b/>
          <w:i/>
          <w:spacing w:val="-20"/>
          <w:sz w:val="22"/>
        </w:rPr>
        <w:t>08852/INFOEM/IP/RR/2019</w:t>
      </w:r>
    </w:p>
    <w:p w:rsidR="00804722" w:rsidRPr="008D0468" w:rsidRDefault="00804722" w:rsidP="00804722">
      <w:pPr>
        <w:ind w:left="709" w:right="757"/>
        <w:jc w:val="both"/>
        <w:rPr>
          <w:rFonts w:ascii="Palatino Linotype" w:hAnsi="Palatino Linotype"/>
          <w:i/>
          <w:color w:val="000000"/>
          <w:sz w:val="22"/>
        </w:rPr>
      </w:pPr>
      <w:r w:rsidRPr="008D0468">
        <w:rPr>
          <w:rFonts w:ascii="Palatino Linotype" w:hAnsi="Palatino Linotype"/>
          <w:i/>
          <w:color w:val="000000"/>
          <w:sz w:val="22"/>
        </w:rPr>
        <w:t>“</w:t>
      </w:r>
      <w:r w:rsidR="000F07A0" w:rsidRPr="000F07A0">
        <w:rPr>
          <w:rFonts w:ascii="Palatino Linotype" w:hAnsi="Palatino Linotype"/>
          <w:i/>
          <w:color w:val="000000"/>
          <w:sz w:val="22"/>
        </w:rPr>
        <w:t>FALTA INFORMACIÓN</w:t>
      </w:r>
      <w:r w:rsidRPr="003E0149">
        <w:rPr>
          <w:rFonts w:ascii="Palatino Linotype" w:hAnsi="Palatino Linotype"/>
          <w:i/>
          <w:color w:val="000000"/>
          <w:sz w:val="22"/>
        </w:rPr>
        <w:t>.</w:t>
      </w:r>
      <w:r w:rsidRPr="008D0468">
        <w:rPr>
          <w:rFonts w:ascii="Palatino Linotype" w:hAnsi="Palatino Linotype"/>
          <w:i/>
          <w:color w:val="000000"/>
          <w:sz w:val="22"/>
        </w:rPr>
        <w:t>”</w:t>
      </w:r>
    </w:p>
    <w:p w:rsidR="00804722" w:rsidRDefault="00804722" w:rsidP="001B6C14">
      <w:pPr>
        <w:pStyle w:val="Prrafodelista"/>
        <w:spacing w:line="360" w:lineRule="auto"/>
        <w:ind w:left="0"/>
        <w:jc w:val="both"/>
        <w:rPr>
          <w:rFonts w:ascii="Palatino Linotype" w:hAnsi="Palatino Linotype"/>
          <w:b/>
          <w:spacing w:val="-20"/>
        </w:rPr>
      </w:pPr>
    </w:p>
    <w:p w:rsidR="00804722" w:rsidRPr="000F07A0" w:rsidRDefault="00804722" w:rsidP="000F07A0">
      <w:pPr>
        <w:pStyle w:val="Prrafodelista"/>
        <w:spacing w:line="360" w:lineRule="auto"/>
        <w:ind w:left="0"/>
        <w:jc w:val="center"/>
        <w:rPr>
          <w:rFonts w:ascii="Palatino Linotype" w:hAnsi="Palatino Linotype"/>
          <w:b/>
          <w:i/>
          <w:spacing w:val="-20"/>
          <w:sz w:val="22"/>
        </w:rPr>
      </w:pPr>
      <w:r w:rsidRPr="000F07A0">
        <w:rPr>
          <w:rFonts w:ascii="Palatino Linotype" w:hAnsi="Palatino Linotype"/>
          <w:b/>
          <w:i/>
          <w:spacing w:val="-20"/>
          <w:sz w:val="22"/>
        </w:rPr>
        <w:t>08853/INFOEM/IP/RR/2019</w:t>
      </w:r>
    </w:p>
    <w:p w:rsidR="00804722" w:rsidRPr="008D0468" w:rsidRDefault="00804722" w:rsidP="00804722">
      <w:pPr>
        <w:ind w:left="709" w:right="757"/>
        <w:jc w:val="both"/>
        <w:rPr>
          <w:rFonts w:ascii="Palatino Linotype" w:hAnsi="Palatino Linotype"/>
          <w:i/>
          <w:color w:val="000000"/>
          <w:sz w:val="22"/>
        </w:rPr>
      </w:pPr>
      <w:r w:rsidRPr="008D0468">
        <w:rPr>
          <w:rFonts w:ascii="Palatino Linotype" w:hAnsi="Palatino Linotype"/>
          <w:i/>
          <w:color w:val="000000"/>
          <w:sz w:val="22"/>
        </w:rPr>
        <w:t>“</w:t>
      </w:r>
      <w:r w:rsidR="000F07A0" w:rsidRPr="000F07A0">
        <w:rPr>
          <w:rFonts w:ascii="Palatino Linotype" w:hAnsi="Palatino Linotype"/>
          <w:i/>
          <w:color w:val="000000"/>
          <w:sz w:val="22"/>
        </w:rPr>
        <w:t>INFORMACIÓN INCOMPLETA POR PARTE DE LA UNIDAD DE TRANSPARENCIA</w:t>
      </w:r>
      <w:r w:rsidRPr="003E0149">
        <w:rPr>
          <w:rFonts w:ascii="Palatino Linotype" w:hAnsi="Palatino Linotype"/>
          <w:i/>
          <w:color w:val="000000"/>
          <w:sz w:val="22"/>
        </w:rPr>
        <w:t>.</w:t>
      </w:r>
      <w:r w:rsidRPr="008D0468">
        <w:rPr>
          <w:rFonts w:ascii="Palatino Linotype" w:hAnsi="Palatino Linotype"/>
          <w:i/>
          <w:color w:val="000000"/>
          <w:sz w:val="22"/>
        </w:rPr>
        <w:t>”</w:t>
      </w:r>
    </w:p>
    <w:p w:rsidR="00804722" w:rsidRDefault="00804722" w:rsidP="001B6C14">
      <w:pPr>
        <w:pStyle w:val="Prrafodelista"/>
        <w:spacing w:line="360" w:lineRule="auto"/>
        <w:ind w:left="0"/>
        <w:jc w:val="both"/>
        <w:rPr>
          <w:rFonts w:ascii="Palatino Linotype" w:hAnsi="Palatino Linotype"/>
          <w:b/>
          <w:spacing w:val="-20"/>
        </w:rPr>
      </w:pPr>
    </w:p>
    <w:p w:rsidR="00804722" w:rsidRPr="000F07A0" w:rsidRDefault="00804722" w:rsidP="000F07A0">
      <w:pPr>
        <w:pStyle w:val="Prrafodelista"/>
        <w:spacing w:line="360" w:lineRule="auto"/>
        <w:ind w:left="0"/>
        <w:jc w:val="center"/>
        <w:rPr>
          <w:rFonts w:ascii="Palatino Linotype" w:hAnsi="Palatino Linotype" w:cs="Arial"/>
          <w:i/>
          <w:sz w:val="22"/>
        </w:rPr>
      </w:pPr>
      <w:r w:rsidRPr="000F07A0">
        <w:rPr>
          <w:rFonts w:ascii="Palatino Linotype" w:hAnsi="Palatino Linotype"/>
          <w:b/>
          <w:i/>
          <w:spacing w:val="-20"/>
          <w:sz w:val="22"/>
        </w:rPr>
        <w:t>08854/INFOEM/IP/RR/2019</w:t>
      </w:r>
    </w:p>
    <w:p w:rsidR="00B06D8A" w:rsidRPr="008D0468" w:rsidRDefault="006917E8" w:rsidP="001B6C14">
      <w:pPr>
        <w:ind w:left="709" w:right="757"/>
        <w:jc w:val="both"/>
        <w:rPr>
          <w:rFonts w:ascii="Palatino Linotype" w:hAnsi="Palatino Linotype"/>
          <w:i/>
          <w:color w:val="000000"/>
          <w:sz w:val="22"/>
        </w:rPr>
      </w:pPr>
      <w:r w:rsidRPr="008D0468">
        <w:rPr>
          <w:rFonts w:ascii="Palatino Linotype" w:hAnsi="Palatino Linotype"/>
          <w:i/>
          <w:color w:val="000000"/>
          <w:sz w:val="22"/>
        </w:rPr>
        <w:t>“</w:t>
      </w:r>
      <w:r w:rsidR="000F07A0" w:rsidRPr="000F07A0">
        <w:rPr>
          <w:rFonts w:ascii="Palatino Linotype" w:hAnsi="Palatino Linotype"/>
          <w:i/>
          <w:color w:val="000000"/>
          <w:sz w:val="22"/>
        </w:rPr>
        <w:t>FALTA DE INFORMACIÓN O PROCEDIMIENTOS POR PARTE DE LA UNIDAD DE TANSPARENCIA</w:t>
      </w:r>
      <w:r w:rsidR="003E0149" w:rsidRPr="003E0149">
        <w:rPr>
          <w:rFonts w:ascii="Palatino Linotype" w:hAnsi="Palatino Linotype"/>
          <w:i/>
          <w:color w:val="000000"/>
          <w:sz w:val="22"/>
        </w:rPr>
        <w:t>.</w:t>
      </w:r>
      <w:r w:rsidRPr="008D0468">
        <w:rPr>
          <w:rFonts w:ascii="Palatino Linotype" w:hAnsi="Palatino Linotype"/>
          <w:i/>
          <w:color w:val="000000"/>
          <w:sz w:val="22"/>
        </w:rPr>
        <w:t>”</w:t>
      </w:r>
    </w:p>
    <w:p w:rsidR="006917E8" w:rsidRPr="008D0468" w:rsidRDefault="006917E8" w:rsidP="001B6C14">
      <w:pPr>
        <w:spacing w:line="360" w:lineRule="auto"/>
        <w:ind w:right="757"/>
        <w:jc w:val="both"/>
        <w:rPr>
          <w:rFonts w:ascii="Palatino Linotype" w:hAnsi="Palatino Linotype" w:cs="Arial"/>
          <w:spacing w:val="-6"/>
          <w:lang w:eastAsia="es-MX"/>
        </w:rPr>
      </w:pPr>
    </w:p>
    <w:p w:rsidR="00B06D8A" w:rsidRPr="008D0468" w:rsidRDefault="00B06D8A" w:rsidP="001B6C14">
      <w:pPr>
        <w:spacing w:line="360" w:lineRule="auto"/>
        <w:ind w:right="757"/>
        <w:jc w:val="both"/>
        <w:rPr>
          <w:rFonts w:ascii="Palatino Linotype" w:hAnsi="Palatino Linotype" w:cs="Arial"/>
        </w:rPr>
      </w:pPr>
      <w:r w:rsidRPr="008D0468">
        <w:rPr>
          <w:rFonts w:ascii="Palatino Linotype" w:hAnsi="Palatino Linotype" w:cs="Arial"/>
          <w:spacing w:val="-6"/>
          <w:lang w:eastAsia="es-MX"/>
        </w:rPr>
        <w:t>A</w:t>
      </w:r>
      <w:r w:rsidRPr="00EC3AA8">
        <w:rPr>
          <w:rFonts w:ascii="Palatino Linotype" w:hAnsi="Palatino Linotype" w:cs="Arial"/>
          <w:lang w:eastAsia="es-MX"/>
        </w:rPr>
        <w:t xml:space="preserve">simismo, manifestó como </w:t>
      </w:r>
      <w:r w:rsidRPr="00EC3AA8">
        <w:rPr>
          <w:rFonts w:ascii="Palatino Linotype" w:hAnsi="Palatino Linotype" w:cs="Arial"/>
        </w:rPr>
        <w:t>razones o motivos de inconformidad</w:t>
      </w:r>
      <w:r w:rsidR="000F07A0">
        <w:rPr>
          <w:rFonts w:ascii="Palatino Linotype" w:hAnsi="Palatino Linotype" w:cs="Arial"/>
        </w:rPr>
        <w:t>, en todos y cada uno de los recursos de revisión, lo siguiente</w:t>
      </w:r>
      <w:r w:rsidRPr="008D0468">
        <w:rPr>
          <w:rFonts w:ascii="Palatino Linotype" w:hAnsi="Palatino Linotype" w:cs="Arial"/>
        </w:rPr>
        <w:t>:</w:t>
      </w:r>
    </w:p>
    <w:p w:rsidR="00F135A7" w:rsidRDefault="00F135A7" w:rsidP="001B6C14">
      <w:pPr>
        <w:spacing w:line="360" w:lineRule="auto"/>
        <w:ind w:right="757"/>
        <w:jc w:val="both"/>
        <w:rPr>
          <w:rFonts w:ascii="Palatino Linotype" w:hAnsi="Palatino Linotype" w:cs="Arial"/>
          <w:i/>
          <w:spacing w:val="-6"/>
          <w:lang w:eastAsia="es-MX"/>
        </w:rPr>
      </w:pPr>
    </w:p>
    <w:p w:rsidR="000F07A0" w:rsidRPr="008D0468" w:rsidRDefault="000F07A0" w:rsidP="000F07A0">
      <w:pPr>
        <w:ind w:left="709" w:right="757"/>
        <w:jc w:val="both"/>
        <w:rPr>
          <w:rFonts w:ascii="Palatino Linotype" w:hAnsi="Palatino Linotype"/>
          <w:i/>
          <w:color w:val="000000"/>
          <w:sz w:val="22"/>
        </w:rPr>
      </w:pPr>
      <w:r w:rsidRPr="008D0468">
        <w:rPr>
          <w:rFonts w:ascii="Palatino Linotype" w:hAnsi="Palatino Linotype"/>
          <w:i/>
          <w:color w:val="000000"/>
          <w:sz w:val="22"/>
        </w:rPr>
        <w:t xml:space="preserve"> “</w:t>
      </w:r>
      <w:r w:rsidRPr="000F07A0">
        <w:rPr>
          <w:rFonts w:ascii="Palatino Linotype" w:hAnsi="Palatino Linotype"/>
          <w:i/>
          <w:color w:val="000000"/>
          <w:sz w:val="22"/>
        </w:rPr>
        <w:t>EL MOTIVO DEL PRESENTE RECURSO ES POR QUE FALTA INFORMACIÓN EN RAZÓN DE LOS PROCEDIMIENTOS QUE DEBE DARLE LA UNIDAD DE TRANSPARENCIA EN CUESTION DE LA CLASIFICACIÓN DE LA INFORMACIÓN DE ACUERDO A LAS LEYES APLICABLES</w:t>
      </w:r>
      <w:r w:rsidRPr="003E0149">
        <w:rPr>
          <w:rFonts w:ascii="Palatino Linotype" w:hAnsi="Palatino Linotype"/>
          <w:i/>
          <w:color w:val="000000"/>
          <w:sz w:val="22"/>
        </w:rPr>
        <w:t>.</w:t>
      </w:r>
      <w:r w:rsidRPr="008D0468">
        <w:rPr>
          <w:rFonts w:ascii="Palatino Linotype" w:hAnsi="Palatino Linotype"/>
          <w:i/>
          <w:color w:val="000000"/>
          <w:sz w:val="22"/>
        </w:rPr>
        <w:t>”</w:t>
      </w:r>
    </w:p>
    <w:p w:rsidR="000F07A0" w:rsidRPr="008D0468" w:rsidRDefault="000F07A0" w:rsidP="001B6C14">
      <w:pPr>
        <w:spacing w:line="360" w:lineRule="auto"/>
        <w:ind w:right="757"/>
        <w:jc w:val="both"/>
        <w:rPr>
          <w:rFonts w:ascii="Palatino Linotype" w:hAnsi="Palatino Linotype" w:cs="Arial"/>
          <w:i/>
          <w:spacing w:val="-6"/>
          <w:lang w:eastAsia="es-MX"/>
        </w:rPr>
      </w:pPr>
    </w:p>
    <w:p w:rsidR="000F07A0" w:rsidRPr="00CB2C0C" w:rsidRDefault="000F07A0" w:rsidP="000F07A0">
      <w:pPr>
        <w:pStyle w:val="Prrafodelista"/>
        <w:numPr>
          <w:ilvl w:val="0"/>
          <w:numId w:val="1"/>
        </w:numPr>
        <w:spacing w:line="360" w:lineRule="auto"/>
        <w:ind w:left="0" w:firstLine="0"/>
        <w:jc w:val="both"/>
        <w:rPr>
          <w:rFonts w:ascii="Palatino Linotype" w:hAnsi="Palatino Linotype" w:cs="Arial"/>
        </w:rPr>
      </w:pPr>
      <w:r w:rsidRPr="000F07A0">
        <w:rPr>
          <w:rFonts w:ascii="Palatino Linotype" w:hAnsi="Palatino Linotype" w:cs="Arial"/>
        </w:rPr>
        <w:t>Los</w:t>
      </w:r>
      <w:r w:rsidR="00B06D8A" w:rsidRPr="000F07A0">
        <w:rPr>
          <w:rFonts w:ascii="Palatino Linotype" w:hAnsi="Palatino Linotype" w:cs="Arial"/>
        </w:rPr>
        <w:t xml:space="preserve"> recurso</w:t>
      </w:r>
      <w:r w:rsidRPr="000F07A0">
        <w:rPr>
          <w:rFonts w:ascii="Palatino Linotype" w:hAnsi="Palatino Linotype" w:cs="Arial"/>
        </w:rPr>
        <w:t>s</w:t>
      </w:r>
      <w:r w:rsidR="00B06D8A" w:rsidRPr="000F07A0">
        <w:rPr>
          <w:rFonts w:ascii="Palatino Linotype" w:hAnsi="Palatino Linotype" w:cs="Arial"/>
        </w:rPr>
        <w:t xml:space="preserve"> de que se trata se envi</w:t>
      </w:r>
      <w:r w:rsidRPr="000F07A0">
        <w:rPr>
          <w:rFonts w:ascii="Palatino Linotype" w:hAnsi="Palatino Linotype" w:cs="Arial"/>
        </w:rPr>
        <w:t>aron</w:t>
      </w:r>
      <w:r w:rsidR="00B06D8A" w:rsidRPr="000F07A0">
        <w:rPr>
          <w:rFonts w:ascii="Palatino Linotype" w:hAnsi="Palatino Linotype" w:cs="Arial"/>
        </w:rPr>
        <w:t xml:space="preserve"> electrónicamente al Instituto de </w:t>
      </w:r>
      <w:r w:rsidR="00B06D8A" w:rsidRPr="000F07A0">
        <w:rPr>
          <w:rFonts w:ascii="Palatino Linotype" w:eastAsia="Arial Unicode MS" w:hAnsi="Palatino Linotype" w:cs="Arial"/>
        </w:rPr>
        <w:t>Transparencia</w:t>
      </w:r>
      <w:r w:rsidR="00B06D8A" w:rsidRPr="000F07A0">
        <w:rPr>
          <w:rFonts w:ascii="Palatino Linotype" w:hAnsi="Palatino Linotype" w:cs="Arial"/>
        </w:rPr>
        <w:t>, Acceso a la Información Pública y Protección de Datos Personales del Estado de México y Municipios en fecha</w:t>
      </w:r>
      <w:r w:rsidR="00070C4E" w:rsidRPr="000F07A0">
        <w:rPr>
          <w:rFonts w:ascii="Palatino Linotype" w:hAnsi="Palatino Linotype" w:cs="Arial"/>
        </w:rPr>
        <w:t xml:space="preserve"> veinte de noviembre</w:t>
      </w:r>
      <w:r w:rsidR="001B6C14" w:rsidRPr="000F07A0">
        <w:rPr>
          <w:rFonts w:ascii="Palatino Linotype" w:hAnsi="Palatino Linotype" w:cs="Arial"/>
        </w:rPr>
        <w:t xml:space="preserve"> de dos mil diecinueve</w:t>
      </w:r>
      <w:r w:rsidR="00B06D8A" w:rsidRPr="000F07A0">
        <w:rPr>
          <w:rFonts w:ascii="Palatino Linotype" w:hAnsi="Palatino Linotype" w:cs="Arial"/>
        </w:rPr>
        <w:t xml:space="preserve"> y con fundamento en el artículo 185, fracción I de la </w:t>
      </w:r>
      <w:r w:rsidR="00B06D8A" w:rsidRPr="000F07A0">
        <w:rPr>
          <w:rFonts w:ascii="Palatino Linotype" w:hAnsi="Palatino Linotype"/>
        </w:rPr>
        <w:t>Ley de Transparencia y Acceso a la Información Pública del Estado de México y Municipios</w:t>
      </w:r>
      <w:r w:rsidR="00B06D8A" w:rsidRPr="000F07A0">
        <w:rPr>
          <w:rFonts w:ascii="Palatino Linotype" w:hAnsi="Palatino Linotype" w:cs="Arial"/>
        </w:rPr>
        <w:t>, se turnó, a través del</w:t>
      </w:r>
      <w:r w:rsidR="00B06D8A" w:rsidRPr="000F07A0">
        <w:rPr>
          <w:rFonts w:ascii="Palatino Linotype" w:eastAsia="Arial Unicode MS" w:hAnsi="Palatino Linotype" w:cs="Arial"/>
        </w:rPr>
        <w:t xml:space="preserve"> </w:t>
      </w:r>
      <w:r w:rsidR="00B06D8A" w:rsidRPr="000F07A0">
        <w:rPr>
          <w:rFonts w:ascii="Palatino Linotype" w:eastAsia="Arial Unicode MS" w:hAnsi="Palatino Linotype" w:cs="Arial"/>
          <w:b/>
        </w:rPr>
        <w:t>SAIMEX</w:t>
      </w:r>
      <w:r w:rsidR="00B06D8A" w:rsidRPr="000F07A0">
        <w:rPr>
          <w:rFonts w:ascii="Palatino Linotype" w:hAnsi="Palatino Linotype"/>
        </w:rPr>
        <w:t xml:space="preserve">, </w:t>
      </w:r>
      <w:r w:rsidRPr="00CB2C0C">
        <w:rPr>
          <w:rFonts w:ascii="Palatino Linotype" w:hAnsi="Palatino Linotype"/>
        </w:rPr>
        <w:t xml:space="preserve">el recurso </w:t>
      </w:r>
      <w:r w:rsidRPr="00CB2C0C">
        <w:rPr>
          <w:rFonts w:ascii="Palatino Linotype" w:hAnsi="Palatino Linotype" w:cs="Arial"/>
          <w:b/>
          <w:bCs/>
        </w:rPr>
        <w:t>8</w:t>
      </w:r>
      <w:r>
        <w:rPr>
          <w:rFonts w:ascii="Palatino Linotype" w:hAnsi="Palatino Linotype" w:cs="Arial"/>
          <w:b/>
          <w:bCs/>
        </w:rPr>
        <w:t>847</w:t>
      </w:r>
      <w:r w:rsidRPr="00CB2C0C">
        <w:rPr>
          <w:rFonts w:ascii="Palatino Linotype" w:hAnsi="Palatino Linotype" w:cs="Arial"/>
          <w:b/>
          <w:bCs/>
        </w:rPr>
        <w:t xml:space="preserve">/INFOEM/IP/RR/2019 </w:t>
      </w:r>
      <w:r w:rsidRPr="00CB2C0C">
        <w:rPr>
          <w:rFonts w:ascii="Palatino Linotype" w:hAnsi="Palatino Linotype" w:cs="Arial"/>
          <w:bCs/>
        </w:rPr>
        <w:t xml:space="preserve">y </w:t>
      </w:r>
      <w:r w:rsidRPr="00CB2C0C">
        <w:rPr>
          <w:rFonts w:ascii="Palatino Linotype" w:hAnsi="Palatino Linotype" w:cs="Arial"/>
          <w:b/>
          <w:bCs/>
        </w:rPr>
        <w:t>88</w:t>
      </w:r>
      <w:r>
        <w:rPr>
          <w:rFonts w:ascii="Palatino Linotype" w:hAnsi="Palatino Linotype" w:cs="Arial"/>
          <w:b/>
          <w:bCs/>
        </w:rPr>
        <w:t>52</w:t>
      </w:r>
      <w:r w:rsidRPr="00CB2C0C">
        <w:rPr>
          <w:rFonts w:ascii="Palatino Linotype" w:hAnsi="Palatino Linotype" w:cs="Arial"/>
          <w:b/>
          <w:bCs/>
        </w:rPr>
        <w:t>/INFOEM/IP/RR/2019</w:t>
      </w:r>
      <w:r w:rsidRPr="00CB2C0C">
        <w:rPr>
          <w:rFonts w:ascii="Palatino Linotype" w:hAnsi="Palatino Linotype" w:cs="Arial"/>
          <w:bCs/>
        </w:rPr>
        <w:t xml:space="preserve"> a la Comisionada </w:t>
      </w:r>
      <w:r w:rsidRPr="00CB2C0C">
        <w:rPr>
          <w:rFonts w:ascii="Palatino Linotype" w:hAnsi="Palatino Linotype" w:cs="Arial"/>
          <w:b/>
        </w:rPr>
        <w:t>EVA ABAID YAPUR</w:t>
      </w:r>
      <w:r w:rsidRPr="00CB2C0C">
        <w:rPr>
          <w:rFonts w:ascii="Palatino Linotype" w:hAnsi="Palatino Linotype" w:cs="Arial"/>
          <w:b/>
          <w:bCs/>
        </w:rPr>
        <w:t xml:space="preserve">, </w:t>
      </w:r>
      <w:r w:rsidRPr="00CB2C0C">
        <w:rPr>
          <w:rFonts w:ascii="Palatino Linotype" w:hAnsi="Palatino Linotype" w:cs="Arial"/>
          <w:bCs/>
        </w:rPr>
        <w:t>el</w:t>
      </w:r>
      <w:r w:rsidRPr="00CB2C0C">
        <w:rPr>
          <w:rFonts w:ascii="Palatino Linotype" w:hAnsi="Palatino Linotype" w:cs="Arial"/>
          <w:b/>
          <w:bCs/>
        </w:rPr>
        <w:t xml:space="preserve"> 8</w:t>
      </w:r>
      <w:r>
        <w:rPr>
          <w:rFonts w:ascii="Palatino Linotype" w:hAnsi="Palatino Linotype" w:cs="Arial"/>
          <w:b/>
          <w:bCs/>
        </w:rPr>
        <w:t>848</w:t>
      </w:r>
      <w:r w:rsidRPr="00CB2C0C">
        <w:rPr>
          <w:rFonts w:ascii="Palatino Linotype" w:hAnsi="Palatino Linotype" w:cs="Arial"/>
          <w:b/>
          <w:bCs/>
        </w:rPr>
        <w:t xml:space="preserve">/INFOEM/IP/RR/2019 </w:t>
      </w:r>
      <w:r w:rsidRPr="00CB2C0C">
        <w:rPr>
          <w:rFonts w:ascii="Palatino Linotype" w:hAnsi="Palatino Linotype" w:cs="Arial"/>
          <w:bCs/>
        </w:rPr>
        <w:t xml:space="preserve">y </w:t>
      </w:r>
      <w:r w:rsidRPr="00CB2C0C">
        <w:rPr>
          <w:rFonts w:ascii="Palatino Linotype" w:hAnsi="Palatino Linotype" w:cs="Arial"/>
          <w:b/>
          <w:bCs/>
        </w:rPr>
        <w:t>88</w:t>
      </w:r>
      <w:r>
        <w:rPr>
          <w:rFonts w:ascii="Palatino Linotype" w:hAnsi="Palatino Linotype" w:cs="Arial"/>
          <w:b/>
          <w:bCs/>
        </w:rPr>
        <w:t>5</w:t>
      </w:r>
      <w:r w:rsidRPr="00CB2C0C">
        <w:rPr>
          <w:rFonts w:ascii="Palatino Linotype" w:hAnsi="Palatino Linotype" w:cs="Arial"/>
          <w:b/>
          <w:bCs/>
        </w:rPr>
        <w:t xml:space="preserve">3/INFOEM/IP/RR/2019 </w:t>
      </w:r>
      <w:r w:rsidRPr="00CB2C0C">
        <w:rPr>
          <w:rFonts w:ascii="Palatino Linotype" w:hAnsi="Palatino Linotype" w:cs="Arial"/>
          <w:bCs/>
        </w:rPr>
        <w:t xml:space="preserve">al Comisionado </w:t>
      </w:r>
      <w:r w:rsidRPr="00CB2C0C">
        <w:rPr>
          <w:rFonts w:ascii="Palatino Linotype" w:hAnsi="Palatino Linotype" w:cs="Arial"/>
          <w:b/>
          <w:bCs/>
        </w:rPr>
        <w:t>JOSÉ GUADALUPE LUNA HERNÁNDEZ</w:t>
      </w:r>
      <w:r w:rsidRPr="00CB2C0C">
        <w:rPr>
          <w:rFonts w:ascii="Palatino Linotype" w:hAnsi="Palatino Linotype" w:cs="Arial"/>
          <w:bCs/>
        </w:rPr>
        <w:t xml:space="preserve">; el </w:t>
      </w:r>
      <w:r w:rsidRPr="00CB2C0C">
        <w:rPr>
          <w:rFonts w:ascii="Palatino Linotype" w:hAnsi="Palatino Linotype" w:cs="Arial"/>
          <w:b/>
          <w:bCs/>
        </w:rPr>
        <w:t>87</w:t>
      </w:r>
      <w:r>
        <w:rPr>
          <w:rFonts w:ascii="Palatino Linotype" w:hAnsi="Palatino Linotype" w:cs="Arial"/>
          <w:b/>
          <w:bCs/>
        </w:rPr>
        <w:t>4</w:t>
      </w:r>
      <w:r w:rsidRPr="00CB2C0C">
        <w:rPr>
          <w:rFonts w:ascii="Palatino Linotype" w:hAnsi="Palatino Linotype" w:cs="Arial"/>
          <w:b/>
          <w:bCs/>
        </w:rPr>
        <w:t xml:space="preserve">9/INFOEM/IP/RR/2019 </w:t>
      </w:r>
      <w:r w:rsidRPr="00CB2C0C">
        <w:rPr>
          <w:rFonts w:ascii="Palatino Linotype" w:hAnsi="Palatino Linotype" w:cs="Arial"/>
          <w:bCs/>
        </w:rPr>
        <w:t xml:space="preserve">y </w:t>
      </w:r>
      <w:r>
        <w:rPr>
          <w:rFonts w:ascii="Palatino Linotype" w:hAnsi="Palatino Linotype" w:cs="Arial"/>
          <w:b/>
          <w:bCs/>
        </w:rPr>
        <w:t>885</w:t>
      </w:r>
      <w:r w:rsidRPr="00CB2C0C">
        <w:rPr>
          <w:rFonts w:ascii="Palatino Linotype" w:hAnsi="Palatino Linotype" w:cs="Arial"/>
          <w:b/>
          <w:bCs/>
        </w:rPr>
        <w:t xml:space="preserve">4/INFOEM/IP/RR/2019 </w:t>
      </w:r>
      <w:r w:rsidRPr="00CB2C0C">
        <w:rPr>
          <w:rFonts w:ascii="Palatino Linotype" w:hAnsi="Palatino Linotype" w:cs="Arial"/>
          <w:bCs/>
        </w:rPr>
        <w:t xml:space="preserve">al Comisionado </w:t>
      </w:r>
      <w:r w:rsidRPr="00CB2C0C">
        <w:rPr>
          <w:rFonts w:ascii="Palatino Linotype" w:hAnsi="Palatino Linotype" w:cs="Arial"/>
          <w:b/>
          <w:bCs/>
        </w:rPr>
        <w:t xml:space="preserve">JAVIER MARTÍNEZ CRUZ; </w:t>
      </w:r>
      <w:r w:rsidRPr="00CB2C0C">
        <w:rPr>
          <w:rFonts w:ascii="Palatino Linotype" w:hAnsi="Palatino Linotype" w:cs="Arial"/>
          <w:bCs/>
        </w:rPr>
        <w:t xml:space="preserve">y por último </w:t>
      </w:r>
      <w:r>
        <w:rPr>
          <w:rFonts w:ascii="Palatino Linotype" w:hAnsi="Palatino Linotype" w:cs="Arial"/>
          <w:bCs/>
        </w:rPr>
        <w:t xml:space="preserve">el recurso </w:t>
      </w:r>
      <w:r w:rsidRPr="00CB2C0C">
        <w:rPr>
          <w:rFonts w:ascii="Palatino Linotype" w:hAnsi="Palatino Linotype" w:cs="Arial"/>
          <w:b/>
          <w:bCs/>
        </w:rPr>
        <w:t>88</w:t>
      </w:r>
      <w:r>
        <w:rPr>
          <w:rFonts w:ascii="Palatino Linotype" w:hAnsi="Palatino Linotype" w:cs="Arial"/>
          <w:b/>
          <w:bCs/>
        </w:rPr>
        <w:t>51</w:t>
      </w:r>
      <w:r w:rsidRPr="00CB2C0C">
        <w:rPr>
          <w:rFonts w:ascii="Palatino Linotype" w:hAnsi="Palatino Linotype" w:cs="Arial"/>
          <w:b/>
          <w:bCs/>
        </w:rPr>
        <w:t xml:space="preserve">/INFOEM/IP/RR/2019 </w:t>
      </w:r>
      <w:r w:rsidRPr="00CB2C0C">
        <w:rPr>
          <w:rFonts w:ascii="Palatino Linotype" w:hAnsi="Palatino Linotype" w:cs="Arial"/>
        </w:rPr>
        <w:t>al Comisionad</w:t>
      </w:r>
      <w:r>
        <w:rPr>
          <w:rFonts w:ascii="Palatino Linotype" w:hAnsi="Palatino Linotype" w:cs="Arial"/>
        </w:rPr>
        <w:t>o</w:t>
      </w:r>
      <w:r>
        <w:rPr>
          <w:rFonts w:ascii="Palatino Linotype" w:hAnsi="Palatino Linotype" w:cs="Arial"/>
          <w:b/>
        </w:rPr>
        <w:t xml:space="preserve"> LUIS GUSTAVO PARRA NORIEGA, </w:t>
      </w:r>
      <w:r w:rsidRPr="00CB2C0C">
        <w:rPr>
          <w:rFonts w:ascii="Palatino Linotype" w:hAnsi="Palatino Linotype" w:cs="Arial"/>
        </w:rPr>
        <w:t xml:space="preserve">a efecto de decretar su admisión o </w:t>
      </w:r>
      <w:proofErr w:type="spellStart"/>
      <w:r w:rsidRPr="00CB2C0C">
        <w:rPr>
          <w:rFonts w:ascii="Palatino Linotype" w:hAnsi="Palatino Linotype" w:cs="Arial"/>
        </w:rPr>
        <w:t>desechamiento</w:t>
      </w:r>
      <w:proofErr w:type="spellEnd"/>
      <w:r w:rsidRPr="00CB2C0C">
        <w:rPr>
          <w:rFonts w:ascii="Palatino Linotype" w:hAnsi="Palatino Linotype" w:cs="Arial"/>
        </w:rPr>
        <w:t>.</w:t>
      </w:r>
    </w:p>
    <w:p w:rsidR="000F07A0" w:rsidRPr="000F07A0" w:rsidRDefault="000F07A0" w:rsidP="000F07A0">
      <w:pPr>
        <w:pStyle w:val="Prrafodelista"/>
        <w:spacing w:line="360" w:lineRule="auto"/>
        <w:ind w:left="0"/>
        <w:jc w:val="both"/>
        <w:rPr>
          <w:rFonts w:ascii="Palatino Linotype" w:hAnsi="Palatino Linotype" w:cs="Arial"/>
        </w:rPr>
      </w:pPr>
    </w:p>
    <w:p w:rsidR="00A01FCA" w:rsidRDefault="00B06D8A" w:rsidP="00A01FCA">
      <w:pPr>
        <w:pStyle w:val="Prrafodelista"/>
        <w:numPr>
          <w:ilvl w:val="0"/>
          <w:numId w:val="2"/>
        </w:numPr>
        <w:spacing w:line="360" w:lineRule="auto"/>
        <w:ind w:left="0" w:firstLine="0"/>
        <w:jc w:val="both"/>
        <w:rPr>
          <w:rFonts w:ascii="Palatino Linotype" w:hAnsi="Palatino Linotype" w:cs="Arial"/>
        </w:rPr>
      </w:pPr>
      <w:r w:rsidRPr="008D0468">
        <w:rPr>
          <w:rFonts w:ascii="Palatino Linotype" w:hAnsi="Palatino Linotype" w:cs="Arial"/>
        </w:rPr>
        <w:t xml:space="preserve">En fecha </w:t>
      </w:r>
      <w:r w:rsidR="008137D8">
        <w:rPr>
          <w:rFonts w:ascii="Palatino Linotype" w:hAnsi="Palatino Linotype" w:cs="Arial"/>
        </w:rPr>
        <w:t xml:space="preserve">veintiséis de noviembre </w:t>
      </w:r>
      <w:r w:rsidRPr="008D0468">
        <w:rPr>
          <w:rFonts w:ascii="Palatino Linotype" w:hAnsi="Palatino Linotype" w:cs="Arial"/>
        </w:rPr>
        <w:t xml:space="preserve">de dos mi diecinueve, atento a lo dispuesto en el artículo 185, fracciones I, II y IV de la </w:t>
      </w:r>
      <w:r w:rsidRPr="008D0468">
        <w:rPr>
          <w:rFonts w:ascii="Palatino Linotype" w:hAnsi="Palatino Linotype"/>
        </w:rPr>
        <w:t>Ley de Transparencia y Acceso a la Información Pública del Estado de México y Municipios, se a</w:t>
      </w:r>
      <w:r w:rsidRPr="008D0468">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824D41" w:rsidRPr="00824D41">
        <w:rPr>
          <w:rFonts w:ascii="Palatino Linotype" w:hAnsi="Palatino Linotype" w:cs="Arial"/>
          <w:b/>
        </w:rPr>
        <w:t>EL RECURRENTE</w:t>
      </w:r>
      <w:r w:rsidRPr="008D0468">
        <w:rPr>
          <w:rFonts w:ascii="Palatino Linotype" w:hAnsi="Palatino Linotype" w:cs="Arial"/>
        </w:rPr>
        <w:t xml:space="preserve"> realizara manifestaciones y alegatos, así como ofreciera las pruebas que a su derecho conviniera y, en el caso del</w:t>
      </w:r>
      <w:r w:rsidRPr="008D0468">
        <w:rPr>
          <w:rFonts w:ascii="Palatino Linotype" w:hAnsi="Palatino Linotype" w:cs="Arial"/>
          <w:b/>
        </w:rPr>
        <w:t xml:space="preserve"> SUJETO OBLIGADO</w:t>
      </w:r>
      <w:r w:rsidRPr="008D0468">
        <w:rPr>
          <w:rFonts w:ascii="Palatino Linotype" w:hAnsi="Palatino Linotype" w:cs="Arial"/>
        </w:rPr>
        <w:t xml:space="preserve"> exhibiera el Informe Justificado. </w:t>
      </w:r>
    </w:p>
    <w:p w:rsidR="00A01FCA" w:rsidRPr="00A01FCA" w:rsidRDefault="00A01FCA" w:rsidP="00A01FCA">
      <w:pPr>
        <w:pStyle w:val="Prrafodelista"/>
        <w:spacing w:line="360" w:lineRule="auto"/>
        <w:rPr>
          <w:rFonts w:ascii="Palatino Linotype" w:hAnsi="Palatino Linotype" w:cs="Arial"/>
        </w:rPr>
      </w:pPr>
    </w:p>
    <w:p w:rsidR="00242199" w:rsidRPr="0004004C" w:rsidRDefault="0081219C" w:rsidP="0004004C">
      <w:pPr>
        <w:pStyle w:val="Prrafodelista"/>
        <w:numPr>
          <w:ilvl w:val="0"/>
          <w:numId w:val="1"/>
        </w:numPr>
        <w:spacing w:line="360" w:lineRule="auto"/>
        <w:ind w:left="0" w:firstLine="0"/>
        <w:contextualSpacing w:val="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02272" behindDoc="0" locked="0" layoutInCell="1" allowOverlap="1">
                <wp:simplePos x="0" y="0"/>
                <wp:positionH relativeFrom="column">
                  <wp:posOffset>15240</wp:posOffset>
                </wp:positionH>
                <wp:positionV relativeFrom="paragraph">
                  <wp:posOffset>4629784</wp:posOffset>
                </wp:positionV>
                <wp:extent cx="5886450" cy="1933575"/>
                <wp:effectExtent l="19050" t="19050" r="19050" b="28575"/>
                <wp:wrapNone/>
                <wp:docPr id="7" name="Conector recto 7"/>
                <wp:cNvGraphicFramePr/>
                <a:graphic xmlns:a="http://schemas.openxmlformats.org/drawingml/2006/main">
                  <a:graphicData uri="http://schemas.microsoft.com/office/word/2010/wordprocessingShape">
                    <wps:wsp>
                      <wps:cNvCnPr/>
                      <wps:spPr>
                        <a:xfrm>
                          <a:off x="0" y="0"/>
                          <a:ext cx="5886450" cy="1933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F712A5" id="Conector recto 7"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2pt,364.55pt" to="464.7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wgEAANYDAAAOAAAAZHJzL2Uyb0RvYy54bWysU8tu2zAQvBfoPxC817KcOnYEyzk4aC9F&#10;azTtBzDU0iLAF5asZf99l5StBG2BIkUvFB87w5nhanN/soYdAaP2ruX1bM4ZOOk77Q4t//7tw7s1&#10;ZzEJ1wnjHbT8DJHfb9++2QyhgYXvvekAGZG42Ayh5X1KoamqKHuwIs58AEeHyqMViZZ4qDoUA7Fb&#10;Uy3m89tq8NgF9BJipN2H8ZBvC79SINMXpSIkZlpO2lIZsYxPeay2G9EcUIRey4sM8Q8qrNCOLp2o&#10;HkQS7Afq36isluijV2kmva28UlpC8UBu6vkvbh57EaB4oXBimGKK/49Wfj7ukemu5SvOnLD0RDt6&#10;KJk8MswftsoZDSE2VLpze7ysYthjNnxSaPOXrLBTyfU85QqnxCRtLtfr2/dLil/SWX13c7NcLTNr&#10;9QwPGNNH8JblScuNdtm4aMTxU0xj6bUkbxvHhpYv1leirG9UVGbpbGAs+wqK3JGGutCVvoKdQXYU&#10;1BFCSnCpvmgxjqozTGljJuD878BLfYZC6bnXgCdEudm7NIGtdh7/dHs6XSWrsZ6ifOE7T598dy5v&#10;VQ6oeUral0bP3flyXeDPv+P2JwAAAP//AwBQSwMEFAAGAAgAAAAhAOXfKPHfAAAACgEAAA8AAABk&#10;cnMvZG93bnJldi54bWxMj8FOwzAMhu9IvENkJG4sXVdta2k6DSQu7LSBJo5pY9qIxilNthWeHnOC&#10;o/1/+v253EyuF2ccg/WkYD5LQCA13lhqFby+PN2tQYSoyejeEyr4wgCb6vqq1IXxF9rj+RBbwSUU&#10;Cq2gi3EopAxNh06HmR+QOHv3o9ORx7GVZtQXLne9TJNkKZ22xBc6PeBjh83H4eQUPNTZ9+Tejrhv&#10;wzazz3alP3c7pW5vpu09iIhT/IPhV5/VoWKn2p/IBNErSDMGFazSfA6C8zzNeVMzmCwWS5BVKf+/&#10;UP0AAAD//wMAUEsBAi0AFAAGAAgAAAAhALaDOJL+AAAA4QEAABMAAAAAAAAAAAAAAAAAAAAAAFtD&#10;b250ZW50X1R5cGVzXS54bWxQSwECLQAUAAYACAAAACEAOP0h/9YAAACUAQAACwAAAAAAAAAAAAAA&#10;AAAvAQAAX3JlbHMvLnJlbHNQSwECLQAUAAYACAAAACEAwvzIPsIBAADWAwAADgAAAAAAAAAAAAAA&#10;AAAuAgAAZHJzL2Uyb0RvYy54bWxQSwECLQAUAAYACAAAACEA5d8o8d8AAAAKAQAADwAAAAAAAAAA&#10;AAAAAAAcBAAAZHJzL2Rvd25yZXYueG1sUEsFBgAAAAAEAAQA8wAAACgFAAAAAA==&#10;" strokecolor="#5b9bd5 [3204]" strokeweight="2.25pt">
                <v:stroke joinstyle="miter"/>
              </v:line>
            </w:pict>
          </mc:Fallback>
        </mc:AlternateContent>
      </w:r>
      <w:r w:rsidR="00242199" w:rsidRPr="00242199">
        <w:rPr>
          <w:rFonts w:ascii="Palatino Linotype" w:hAnsi="Palatino Linotype" w:cs="Arial"/>
        </w:rPr>
        <w:t xml:space="preserve">De las constancias que obran en el </w:t>
      </w:r>
      <w:r w:rsidR="00242199" w:rsidRPr="00242199">
        <w:rPr>
          <w:rFonts w:ascii="Palatino Linotype" w:hAnsi="Palatino Linotype" w:cs="Arial"/>
          <w:b/>
        </w:rPr>
        <w:t>SAIMEX</w:t>
      </w:r>
      <w:r w:rsidR="00242199" w:rsidRPr="00242199">
        <w:rPr>
          <w:rFonts w:ascii="Palatino Linotype" w:hAnsi="Palatino Linotype" w:cs="Arial"/>
        </w:rPr>
        <w:t xml:space="preserve">, se desprende que dentro del término concedido a las partes </w:t>
      </w:r>
      <w:r w:rsidR="00824D41" w:rsidRPr="00824D41">
        <w:rPr>
          <w:rFonts w:ascii="Palatino Linotype" w:hAnsi="Palatino Linotype" w:cs="Arial"/>
          <w:b/>
        </w:rPr>
        <w:t>EL RECURRENTE</w:t>
      </w:r>
      <w:r w:rsidR="00242199" w:rsidRPr="00242199">
        <w:rPr>
          <w:rFonts w:ascii="Palatino Linotype" w:hAnsi="Palatino Linotype" w:cs="Arial"/>
          <w:b/>
        </w:rPr>
        <w:t xml:space="preserve"> </w:t>
      </w:r>
      <w:r w:rsidR="00242199" w:rsidRPr="00242199">
        <w:rPr>
          <w:rFonts w:ascii="Palatino Linotype" w:hAnsi="Palatino Linotype" w:cs="Arial"/>
        </w:rPr>
        <w:t xml:space="preserve">no presentó </w:t>
      </w:r>
      <w:r w:rsidR="00242199" w:rsidRPr="00242199">
        <w:rPr>
          <w:rFonts w:ascii="Palatino Linotype" w:hAnsi="Palatino Linotype"/>
        </w:rPr>
        <w:t>manifestaciones</w:t>
      </w:r>
      <w:r w:rsidR="00242199" w:rsidRPr="00242199">
        <w:rPr>
          <w:rFonts w:ascii="Palatino Linotype" w:hAnsi="Palatino Linotype" w:cs="Arial"/>
        </w:rPr>
        <w:t xml:space="preserve"> y alegatos, ni ofreció los medios de prueba que a su derecho convinieran. Por su parte </w:t>
      </w:r>
      <w:r w:rsidR="00242199" w:rsidRPr="00242199">
        <w:rPr>
          <w:rFonts w:ascii="Palatino Linotype" w:hAnsi="Palatino Linotype" w:cs="Arial"/>
          <w:b/>
        </w:rPr>
        <w:t>EL SUJETO OBLIGADO,</w:t>
      </w:r>
      <w:r w:rsidR="00242199" w:rsidRPr="00242199">
        <w:rPr>
          <w:rFonts w:ascii="Palatino Linotype" w:hAnsi="Palatino Linotype" w:cs="Arial"/>
        </w:rPr>
        <w:t xml:space="preserve"> </w:t>
      </w:r>
      <w:r w:rsidR="0004004C" w:rsidRPr="0004004C">
        <w:rPr>
          <w:rFonts w:ascii="Palatino Linotype" w:hAnsi="Palatino Linotype" w:cs="Arial"/>
        </w:rPr>
        <w:t xml:space="preserve">el </w:t>
      </w:r>
      <w:r w:rsidR="0004004C">
        <w:rPr>
          <w:rFonts w:ascii="Palatino Linotype" w:hAnsi="Palatino Linotype" w:cs="Arial"/>
        </w:rPr>
        <w:t>veinti</w:t>
      </w:r>
      <w:r w:rsidR="0004004C" w:rsidRPr="0004004C">
        <w:rPr>
          <w:rFonts w:ascii="Palatino Linotype" w:hAnsi="Palatino Linotype" w:cs="Arial"/>
        </w:rPr>
        <w:t>siete de noviembre de dos mil diecinueve rindió su</w:t>
      </w:r>
      <w:r w:rsidR="00567581">
        <w:rPr>
          <w:rFonts w:ascii="Palatino Linotype" w:hAnsi="Palatino Linotype" w:cs="Arial"/>
        </w:rPr>
        <w:t>s</w:t>
      </w:r>
      <w:r w:rsidR="0004004C" w:rsidRPr="0004004C">
        <w:rPr>
          <w:rFonts w:ascii="Palatino Linotype" w:hAnsi="Palatino Linotype" w:cs="Arial"/>
        </w:rPr>
        <w:t xml:space="preserve"> Informe</w:t>
      </w:r>
      <w:r w:rsidR="00567581">
        <w:rPr>
          <w:rFonts w:ascii="Palatino Linotype" w:hAnsi="Palatino Linotype" w:cs="Arial"/>
        </w:rPr>
        <w:t>s</w:t>
      </w:r>
      <w:r w:rsidR="0004004C" w:rsidRPr="0004004C">
        <w:rPr>
          <w:rFonts w:ascii="Palatino Linotype" w:hAnsi="Palatino Linotype" w:cs="Arial"/>
        </w:rPr>
        <w:t xml:space="preserve"> Justificado</w:t>
      </w:r>
      <w:r w:rsidR="00567581">
        <w:rPr>
          <w:rFonts w:ascii="Palatino Linotype" w:hAnsi="Palatino Linotype" w:cs="Arial"/>
        </w:rPr>
        <w:t>s</w:t>
      </w:r>
      <w:r w:rsidR="0004004C" w:rsidRPr="0004004C">
        <w:rPr>
          <w:rFonts w:ascii="Palatino Linotype" w:hAnsi="Palatino Linotype" w:cs="Arial"/>
        </w:rPr>
        <w:t xml:space="preserve">, adjuntando </w:t>
      </w:r>
      <w:r w:rsidR="00567581">
        <w:rPr>
          <w:rFonts w:ascii="Palatino Linotype" w:hAnsi="Palatino Linotype" w:cs="Arial"/>
        </w:rPr>
        <w:t>los</w:t>
      </w:r>
      <w:r w:rsidR="0004004C" w:rsidRPr="0004004C">
        <w:rPr>
          <w:rFonts w:ascii="Palatino Linotype" w:hAnsi="Palatino Linotype" w:cs="Arial"/>
        </w:rPr>
        <w:t xml:space="preserve"> archivo</w:t>
      </w:r>
      <w:r w:rsidR="00567581">
        <w:rPr>
          <w:rFonts w:ascii="Palatino Linotype" w:hAnsi="Palatino Linotype" w:cs="Arial"/>
        </w:rPr>
        <w:t>s</w:t>
      </w:r>
      <w:r w:rsidR="0004004C" w:rsidRPr="0004004C">
        <w:rPr>
          <w:rFonts w:ascii="Palatino Linotype" w:hAnsi="Palatino Linotype" w:cs="Arial"/>
        </w:rPr>
        <w:t xml:space="preserve"> electrónico</w:t>
      </w:r>
      <w:r w:rsidR="00567581">
        <w:rPr>
          <w:rFonts w:ascii="Palatino Linotype" w:hAnsi="Palatino Linotype" w:cs="Arial"/>
        </w:rPr>
        <w:t xml:space="preserve">s denominados </w:t>
      </w:r>
      <w:r w:rsidR="0004004C" w:rsidRPr="0004004C">
        <w:rPr>
          <w:rFonts w:ascii="Palatino Linotype" w:hAnsi="Palatino Linotype" w:cs="Arial"/>
          <w:b/>
        </w:rPr>
        <w:t>MANIFESTACIONES-RR-8847.pdf,</w:t>
      </w:r>
      <w:r w:rsidR="00567581">
        <w:rPr>
          <w:rFonts w:ascii="Palatino Linotype" w:hAnsi="Palatino Linotype" w:cs="Arial"/>
          <w:b/>
        </w:rPr>
        <w:t xml:space="preserve"> </w:t>
      </w:r>
      <w:r w:rsidR="00567581" w:rsidRPr="0004004C">
        <w:rPr>
          <w:rFonts w:ascii="Palatino Linotype" w:hAnsi="Palatino Linotype" w:cs="Arial"/>
          <w:b/>
        </w:rPr>
        <w:t>MANIFESTACIONES-RR-884</w:t>
      </w:r>
      <w:r w:rsidR="00567581">
        <w:rPr>
          <w:rFonts w:ascii="Palatino Linotype" w:hAnsi="Palatino Linotype" w:cs="Arial"/>
          <w:b/>
        </w:rPr>
        <w:t>8</w:t>
      </w:r>
      <w:r w:rsidR="00567581" w:rsidRPr="0004004C">
        <w:rPr>
          <w:rFonts w:ascii="Palatino Linotype" w:hAnsi="Palatino Linotype" w:cs="Arial"/>
          <w:b/>
        </w:rPr>
        <w:t>.pdf</w:t>
      </w:r>
      <w:r w:rsidR="00567581">
        <w:rPr>
          <w:rFonts w:ascii="Palatino Linotype" w:hAnsi="Palatino Linotype" w:cs="Arial"/>
          <w:b/>
        </w:rPr>
        <w:t xml:space="preserve">, </w:t>
      </w:r>
      <w:r w:rsidR="00567581" w:rsidRPr="0004004C">
        <w:rPr>
          <w:rFonts w:ascii="Palatino Linotype" w:hAnsi="Palatino Linotype" w:cs="Arial"/>
          <w:b/>
        </w:rPr>
        <w:t>MANIFESTACIONES-RR-884</w:t>
      </w:r>
      <w:r w:rsidR="00567581">
        <w:rPr>
          <w:rFonts w:ascii="Palatino Linotype" w:hAnsi="Palatino Linotype" w:cs="Arial"/>
          <w:b/>
        </w:rPr>
        <w:t>9</w:t>
      </w:r>
      <w:r w:rsidR="00567581" w:rsidRPr="0004004C">
        <w:rPr>
          <w:rFonts w:ascii="Palatino Linotype" w:hAnsi="Palatino Linotype" w:cs="Arial"/>
          <w:b/>
        </w:rPr>
        <w:t>.pdf</w:t>
      </w:r>
      <w:r w:rsidR="00567581">
        <w:rPr>
          <w:rFonts w:ascii="Palatino Linotype" w:hAnsi="Palatino Linotype" w:cs="Arial"/>
          <w:b/>
        </w:rPr>
        <w:t xml:space="preserve">, </w:t>
      </w:r>
      <w:r w:rsidR="00567581" w:rsidRPr="0004004C">
        <w:rPr>
          <w:rFonts w:ascii="Palatino Linotype" w:hAnsi="Palatino Linotype" w:cs="Arial"/>
          <w:b/>
        </w:rPr>
        <w:t>MANIFESTACIONES-RR-88</w:t>
      </w:r>
      <w:r w:rsidR="00567581">
        <w:rPr>
          <w:rFonts w:ascii="Palatino Linotype" w:hAnsi="Palatino Linotype" w:cs="Arial"/>
          <w:b/>
        </w:rPr>
        <w:t>51</w:t>
      </w:r>
      <w:r w:rsidR="00567581" w:rsidRPr="0004004C">
        <w:rPr>
          <w:rFonts w:ascii="Palatino Linotype" w:hAnsi="Palatino Linotype" w:cs="Arial"/>
          <w:b/>
        </w:rPr>
        <w:t>.pdf</w:t>
      </w:r>
      <w:r w:rsidR="00567581">
        <w:rPr>
          <w:rFonts w:ascii="Palatino Linotype" w:hAnsi="Palatino Linotype" w:cs="Arial"/>
          <w:b/>
        </w:rPr>
        <w:t xml:space="preserve">, </w:t>
      </w:r>
      <w:r w:rsidR="00567581" w:rsidRPr="0004004C">
        <w:rPr>
          <w:rFonts w:ascii="Palatino Linotype" w:hAnsi="Palatino Linotype" w:cs="Arial"/>
          <w:b/>
        </w:rPr>
        <w:t>MANIFESTACIONES-RR-88</w:t>
      </w:r>
      <w:r w:rsidR="00567581">
        <w:rPr>
          <w:rFonts w:ascii="Palatino Linotype" w:hAnsi="Palatino Linotype" w:cs="Arial"/>
          <w:b/>
        </w:rPr>
        <w:t>52</w:t>
      </w:r>
      <w:r w:rsidR="00567581" w:rsidRPr="0004004C">
        <w:rPr>
          <w:rFonts w:ascii="Palatino Linotype" w:hAnsi="Palatino Linotype" w:cs="Arial"/>
          <w:b/>
        </w:rPr>
        <w:t>.pdf</w:t>
      </w:r>
      <w:r w:rsidR="00567581">
        <w:rPr>
          <w:rFonts w:ascii="Palatino Linotype" w:hAnsi="Palatino Linotype" w:cs="Arial"/>
          <w:b/>
        </w:rPr>
        <w:t xml:space="preserve">, </w:t>
      </w:r>
      <w:r w:rsidR="00567581" w:rsidRPr="0004004C">
        <w:rPr>
          <w:rFonts w:ascii="Palatino Linotype" w:hAnsi="Palatino Linotype" w:cs="Arial"/>
          <w:b/>
        </w:rPr>
        <w:t>MANIFESTACIONES-RR-88</w:t>
      </w:r>
      <w:r w:rsidR="00567581">
        <w:rPr>
          <w:rFonts w:ascii="Palatino Linotype" w:hAnsi="Palatino Linotype" w:cs="Arial"/>
          <w:b/>
        </w:rPr>
        <w:t>53</w:t>
      </w:r>
      <w:r w:rsidR="00567581" w:rsidRPr="0004004C">
        <w:rPr>
          <w:rFonts w:ascii="Palatino Linotype" w:hAnsi="Palatino Linotype" w:cs="Arial"/>
          <w:b/>
        </w:rPr>
        <w:t>.pdf</w:t>
      </w:r>
      <w:r w:rsidR="00567581">
        <w:rPr>
          <w:rFonts w:ascii="Palatino Linotype" w:hAnsi="Palatino Linotype" w:cs="Arial"/>
          <w:b/>
        </w:rPr>
        <w:t xml:space="preserve"> </w:t>
      </w:r>
      <w:r w:rsidR="00567581">
        <w:rPr>
          <w:rFonts w:ascii="Palatino Linotype" w:hAnsi="Palatino Linotype" w:cs="Arial"/>
        </w:rPr>
        <w:t xml:space="preserve">y </w:t>
      </w:r>
      <w:r w:rsidR="00567581" w:rsidRPr="0004004C">
        <w:rPr>
          <w:rFonts w:ascii="Palatino Linotype" w:hAnsi="Palatino Linotype" w:cs="Arial"/>
          <w:b/>
        </w:rPr>
        <w:t>MANIFESTACIONES-RR-88</w:t>
      </w:r>
      <w:r w:rsidR="00567581">
        <w:rPr>
          <w:rFonts w:ascii="Palatino Linotype" w:hAnsi="Palatino Linotype" w:cs="Arial"/>
          <w:b/>
        </w:rPr>
        <w:t>54</w:t>
      </w:r>
      <w:r w:rsidR="00567581" w:rsidRPr="0004004C">
        <w:rPr>
          <w:rFonts w:ascii="Palatino Linotype" w:hAnsi="Palatino Linotype" w:cs="Arial"/>
          <w:b/>
        </w:rPr>
        <w:t>.pdf</w:t>
      </w:r>
      <w:r w:rsidR="0004004C" w:rsidRPr="0004004C">
        <w:rPr>
          <w:rFonts w:ascii="Palatino Linotype" w:hAnsi="Palatino Linotype" w:cs="Arial"/>
        </w:rPr>
        <w:t xml:space="preserve"> mismo</w:t>
      </w:r>
      <w:r w:rsidR="00567581">
        <w:rPr>
          <w:rFonts w:ascii="Palatino Linotype" w:hAnsi="Palatino Linotype" w:cs="Arial"/>
        </w:rPr>
        <w:t>s</w:t>
      </w:r>
      <w:r w:rsidR="0004004C" w:rsidRPr="0004004C">
        <w:rPr>
          <w:rFonts w:ascii="Palatino Linotype" w:hAnsi="Palatino Linotype" w:cs="Arial"/>
        </w:rPr>
        <w:t xml:space="preserve"> que no fue</w:t>
      </w:r>
      <w:r w:rsidR="00567581">
        <w:rPr>
          <w:rFonts w:ascii="Palatino Linotype" w:hAnsi="Palatino Linotype" w:cs="Arial"/>
        </w:rPr>
        <w:t>ron</w:t>
      </w:r>
      <w:r w:rsidR="0004004C" w:rsidRPr="0004004C">
        <w:rPr>
          <w:rFonts w:ascii="Palatino Linotype" w:hAnsi="Palatino Linotype" w:cs="Arial"/>
        </w:rPr>
        <w:t xml:space="preserve"> puesto</w:t>
      </w:r>
      <w:r w:rsidR="00567581">
        <w:rPr>
          <w:rFonts w:ascii="Palatino Linotype" w:hAnsi="Palatino Linotype" w:cs="Arial"/>
        </w:rPr>
        <w:t>s</w:t>
      </w:r>
      <w:r w:rsidR="0004004C" w:rsidRPr="0004004C">
        <w:rPr>
          <w:rFonts w:ascii="Palatino Linotype" w:hAnsi="Palatino Linotype" w:cs="Arial"/>
        </w:rPr>
        <w:t xml:space="preserve"> a disposición del particular ya que no actualiz</w:t>
      </w:r>
      <w:r w:rsidR="0004004C">
        <w:rPr>
          <w:rFonts w:ascii="Palatino Linotype" w:hAnsi="Palatino Linotype" w:cs="Arial"/>
        </w:rPr>
        <w:t>ó</w:t>
      </w:r>
      <w:r w:rsidR="0004004C" w:rsidRPr="0004004C">
        <w:rPr>
          <w:rFonts w:ascii="Palatino Linotype" w:hAnsi="Palatino Linotype" w:cs="Arial"/>
        </w:rPr>
        <w:t xml:space="preserve"> lo dispuesto por la fracción III del artículo 185 de la Ley de Transparencia y Acceso a la Información Pública del Estado de México y Municipios, en virtud de que </w:t>
      </w:r>
      <w:r w:rsidR="0004004C" w:rsidRPr="0004004C">
        <w:rPr>
          <w:rFonts w:ascii="Palatino Linotype" w:hAnsi="Palatino Linotype" w:cs="Arial"/>
          <w:b/>
        </w:rPr>
        <w:t xml:space="preserve">EL SUJETO OBLIGADO </w:t>
      </w:r>
      <w:r w:rsidR="0004004C" w:rsidRPr="0004004C">
        <w:rPr>
          <w:rFonts w:ascii="Palatino Linotype" w:hAnsi="Palatino Linotype" w:cs="Arial"/>
        </w:rPr>
        <w:t xml:space="preserve">confirmó la respuesta proporcionada; sin embargo, a fin de que el particular cuente con la totalidad de las constancias del expediente electrónico, dichos documentos </w:t>
      </w:r>
      <w:r w:rsidR="00A90CDE">
        <w:rPr>
          <w:rFonts w:ascii="Palatino Linotype" w:hAnsi="Palatino Linotype" w:cs="Arial"/>
        </w:rPr>
        <w:t xml:space="preserve">se </w:t>
      </w:r>
      <w:r w:rsidR="00567581">
        <w:rPr>
          <w:rFonts w:ascii="Palatino Linotype" w:hAnsi="Palatino Linotype" w:cs="Arial"/>
        </w:rPr>
        <w:t xml:space="preserve">harán de su conocimiento al momento de la notificación de </w:t>
      </w:r>
      <w:r w:rsidR="0004004C">
        <w:rPr>
          <w:rFonts w:ascii="Palatino Linotype" w:hAnsi="Palatino Linotype" w:cs="Arial"/>
        </w:rPr>
        <w:t>la presente</w:t>
      </w:r>
      <w:r w:rsidR="00242199" w:rsidRPr="0004004C">
        <w:rPr>
          <w:rFonts w:ascii="Palatino Linotype" w:hAnsi="Palatino Linotype" w:cs="Arial"/>
        </w:rPr>
        <w:t>:</w:t>
      </w:r>
    </w:p>
    <w:p w:rsidR="001B6C14" w:rsidRDefault="001B6C14" w:rsidP="001B6C14">
      <w:pPr>
        <w:pStyle w:val="Prrafodelista"/>
        <w:ind w:left="0"/>
        <w:contextualSpacing w:val="0"/>
        <w:jc w:val="both"/>
        <w:rPr>
          <w:rFonts w:ascii="Palatino Linotype" w:hAnsi="Palatino Linotype" w:cs="Arial"/>
        </w:rPr>
      </w:pPr>
    </w:p>
    <w:p w:rsidR="00242199" w:rsidRDefault="00803BB1" w:rsidP="00242199">
      <w:pPr>
        <w:rPr>
          <w:rFonts w:ascii="Palatino Linotype" w:hAnsi="Palatino Linotype" w:cs="Arial"/>
        </w:rPr>
      </w:pPr>
      <w:r>
        <w:rPr>
          <w:noProof/>
          <w:lang w:eastAsia="es-MX"/>
        </w:rPr>
        <w:drawing>
          <wp:inline distT="0" distB="0" distL="0" distR="0" wp14:anchorId="3DA7017E" wp14:editId="2C5E03FA">
            <wp:extent cx="5791835" cy="17272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727200"/>
                    </a:xfrm>
                    <a:prstGeom prst="rect">
                      <a:avLst/>
                    </a:prstGeom>
                  </pic:spPr>
                </pic:pic>
              </a:graphicData>
            </a:graphic>
          </wp:inline>
        </w:drawing>
      </w:r>
    </w:p>
    <w:p w:rsidR="00D37102" w:rsidRDefault="00D37102" w:rsidP="00242199">
      <w:pPr>
        <w:rPr>
          <w:rFonts w:ascii="Palatino Linotype" w:hAnsi="Palatino Linotype" w:cs="Arial"/>
        </w:rPr>
      </w:pPr>
    </w:p>
    <w:p w:rsidR="00567581" w:rsidRDefault="00567581" w:rsidP="00242199">
      <w:pPr>
        <w:rPr>
          <w:rFonts w:ascii="Palatino Linotype" w:hAnsi="Palatino Linotype" w:cs="Arial"/>
        </w:rPr>
      </w:pPr>
    </w:p>
    <w:p w:rsidR="00567581" w:rsidRDefault="00567581" w:rsidP="00242199">
      <w:pPr>
        <w:rPr>
          <w:rFonts w:ascii="Palatino Linotype" w:hAnsi="Palatino Linotype" w:cs="Arial"/>
        </w:rPr>
      </w:pPr>
      <w:r>
        <w:rPr>
          <w:noProof/>
          <w:lang w:eastAsia="es-MX"/>
        </w:rPr>
        <w:drawing>
          <wp:inline distT="0" distB="0" distL="0" distR="0" wp14:anchorId="6F17518A" wp14:editId="1CCFB22F">
            <wp:extent cx="5791835" cy="17189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718945"/>
                    </a:xfrm>
                    <a:prstGeom prst="rect">
                      <a:avLst/>
                    </a:prstGeom>
                  </pic:spPr>
                </pic:pic>
              </a:graphicData>
            </a:graphic>
          </wp:inline>
        </w:drawing>
      </w:r>
    </w:p>
    <w:p w:rsidR="00567581" w:rsidRDefault="00567581" w:rsidP="00242199">
      <w:pPr>
        <w:rPr>
          <w:rFonts w:ascii="Palatino Linotype" w:hAnsi="Palatino Linotype" w:cs="Arial"/>
        </w:rPr>
      </w:pPr>
    </w:p>
    <w:p w:rsidR="00567581" w:rsidRDefault="00567581" w:rsidP="00242199">
      <w:pPr>
        <w:rPr>
          <w:rFonts w:ascii="Palatino Linotype" w:hAnsi="Palatino Linotype" w:cs="Arial"/>
        </w:rPr>
      </w:pPr>
      <w:r>
        <w:rPr>
          <w:noProof/>
          <w:lang w:eastAsia="es-MX"/>
        </w:rPr>
        <w:drawing>
          <wp:inline distT="0" distB="0" distL="0" distR="0" wp14:anchorId="3DEBF420" wp14:editId="0B154F5B">
            <wp:extent cx="5791835" cy="17195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719580"/>
                    </a:xfrm>
                    <a:prstGeom prst="rect">
                      <a:avLst/>
                    </a:prstGeom>
                  </pic:spPr>
                </pic:pic>
              </a:graphicData>
            </a:graphic>
          </wp:inline>
        </w:drawing>
      </w:r>
    </w:p>
    <w:p w:rsidR="00567581" w:rsidRDefault="00567581" w:rsidP="00242199">
      <w:pPr>
        <w:rPr>
          <w:rFonts w:ascii="Palatino Linotype" w:hAnsi="Palatino Linotype" w:cs="Arial"/>
        </w:rPr>
      </w:pPr>
    </w:p>
    <w:p w:rsidR="00567581" w:rsidRDefault="00567581" w:rsidP="00242199">
      <w:pPr>
        <w:rPr>
          <w:rFonts w:ascii="Palatino Linotype" w:hAnsi="Palatino Linotype" w:cs="Arial"/>
        </w:rPr>
      </w:pPr>
      <w:r>
        <w:rPr>
          <w:noProof/>
          <w:lang w:eastAsia="es-MX"/>
        </w:rPr>
        <w:drawing>
          <wp:inline distT="0" distB="0" distL="0" distR="0" wp14:anchorId="47471544" wp14:editId="2D032FC4">
            <wp:extent cx="5791835" cy="17195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719580"/>
                    </a:xfrm>
                    <a:prstGeom prst="rect">
                      <a:avLst/>
                    </a:prstGeom>
                  </pic:spPr>
                </pic:pic>
              </a:graphicData>
            </a:graphic>
          </wp:inline>
        </w:drawing>
      </w:r>
    </w:p>
    <w:p w:rsidR="00567581" w:rsidRDefault="00567581" w:rsidP="00242199">
      <w:pPr>
        <w:rPr>
          <w:rFonts w:ascii="Palatino Linotype" w:hAnsi="Palatino Linotype" w:cs="Arial"/>
        </w:rPr>
      </w:pPr>
    </w:p>
    <w:p w:rsidR="00567581" w:rsidRDefault="00567581" w:rsidP="00242199">
      <w:pPr>
        <w:rPr>
          <w:rFonts w:ascii="Palatino Linotype" w:hAnsi="Palatino Linotype" w:cs="Arial"/>
        </w:rPr>
      </w:pPr>
      <w:r>
        <w:rPr>
          <w:noProof/>
          <w:lang w:eastAsia="es-MX"/>
        </w:rPr>
        <w:drawing>
          <wp:inline distT="0" distB="0" distL="0" distR="0" wp14:anchorId="6C8B1A65" wp14:editId="08D9E0C3">
            <wp:extent cx="5791835" cy="173291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732915"/>
                    </a:xfrm>
                    <a:prstGeom prst="rect">
                      <a:avLst/>
                    </a:prstGeom>
                  </pic:spPr>
                </pic:pic>
              </a:graphicData>
            </a:graphic>
          </wp:inline>
        </w:drawing>
      </w:r>
    </w:p>
    <w:p w:rsidR="00567581" w:rsidRDefault="00567581" w:rsidP="00242199">
      <w:pPr>
        <w:rPr>
          <w:rFonts w:ascii="Palatino Linotype" w:hAnsi="Palatino Linotype" w:cs="Arial"/>
        </w:rPr>
      </w:pPr>
    </w:p>
    <w:p w:rsidR="00567581" w:rsidRDefault="00567581" w:rsidP="00242199">
      <w:pPr>
        <w:rPr>
          <w:rFonts w:ascii="Palatino Linotype" w:hAnsi="Palatino Linotype" w:cs="Arial"/>
        </w:rPr>
      </w:pPr>
      <w:r>
        <w:rPr>
          <w:noProof/>
          <w:lang w:eastAsia="es-MX"/>
        </w:rPr>
        <w:drawing>
          <wp:inline distT="0" distB="0" distL="0" distR="0" wp14:anchorId="3F15DB28" wp14:editId="1D804223">
            <wp:extent cx="5791835" cy="172910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729105"/>
                    </a:xfrm>
                    <a:prstGeom prst="rect">
                      <a:avLst/>
                    </a:prstGeom>
                  </pic:spPr>
                </pic:pic>
              </a:graphicData>
            </a:graphic>
          </wp:inline>
        </w:drawing>
      </w:r>
    </w:p>
    <w:p w:rsidR="00567581" w:rsidRDefault="00567581" w:rsidP="00242199">
      <w:pPr>
        <w:rPr>
          <w:rFonts w:ascii="Palatino Linotype" w:hAnsi="Palatino Linotype" w:cs="Arial"/>
        </w:rPr>
      </w:pPr>
      <w:r>
        <w:rPr>
          <w:noProof/>
          <w:lang w:eastAsia="es-MX"/>
        </w:rPr>
        <w:drawing>
          <wp:inline distT="0" distB="0" distL="0" distR="0" wp14:anchorId="1FB54EBC" wp14:editId="70F927A3">
            <wp:extent cx="5791835" cy="17164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716405"/>
                    </a:xfrm>
                    <a:prstGeom prst="rect">
                      <a:avLst/>
                    </a:prstGeom>
                  </pic:spPr>
                </pic:pic>
              </a:graphicData>
            </a:graphic>
          </wp:inline>
        </w:drawing>
      </w:r>
    </w:p>
    <w:p w:rsidR="00567581" w:rsidRPr="00CB2C0C" w:rsidRDefault="00567581" w:rsidP="00567581">
      <w:pPr>
        <w:pStyle w:val="Prrafodelista"/>
        <w:numPr>
          <w:ilvl w:val="0"/>
          <w:numId w:val="1"/>
        </w:numPr>
        <w:spacing w:line="360" w:lineRule="auto"/>
        <w:ind w:left="0" w:firstLine="0"/>
        <w:jc w:val="both"/>
        <w:rPr>
          <w:rFonts w:ascii="Palatino Linotype" w:eastAsia="MS Mincho" w:hAnsi="Palatino Linotype"/>
        </w:rPr>
      </w:pPr>
      <w:r w:rsidRPr="00CB2C0C">
        <w:rPr>
          <w:rFonts w:ascii="Palatino Linotype" w:hAnsi="Palatino Linotype" w:cs="Arial"/>
        </w:rPr>
        <w:t xml:space="preserve">Por economía procesal y a fin de evitar la emisión de resoluciones contradictorias, el Pleno de este Instituto determinó la acumulación de los recursos de revisión </w:t>
      </w:r>
      <w:r w:rsidRPr="0081155D">
        <w:rPr>
          <w:rFonts w:ascii="Palatino Linotype" w:hAnsi="Palatino Linotype"/>
          <w:b/>
          <w:spacing w:val="-20"/>
        </w:rPr>
        <w:t>08847/INFOEM/IP/RR/2019</w:t>
      </w:r>
      <w:r>
        <w:rPr>
          <w:rFonts w:ascii="Palatino Linotype" w:hAnsi="Palatino Linotype"/>
          <w:b/>
        </w:rPr>
        <w:t xml:space="preserve">, </w:t>
      </w:r>
      <w:r w:rsidRPr="0081155D">
        <w:rPr>
          <w:rFonts w:ascii="Palatino Linotype" w:hAnsi="Palatino Linotype"/>
          <w:b/>
          <w:spacing w:val="-20"/>
        </w:rPr>
        <w:t>08848/INFOEM/IP/RR/2019</w:t>
      </w:r>
      <w:r>
        <w:rPr>
          <w:rFonts w:ascii="Palatino Linotype" w:hAnsi="Palatino Linotype"/>
          <w:b/>
        </w:rPr>
        <w:t xml:space="preserve">, </w:t>
      </w:r>
      <w:r w:rsidRPr="0081155D">
        <w:rPr>
          <w:rFonts w:ascii="Palatino Linotype" w:hAnsi="Palatino Linotype"/>
          <w:b/>
          <w:spacing w:val="-20"/>
        </w:rPr>
        <w:t>08849/INFOEM/IP/RR/2019</w:t>
      </w:r>
      <w:r>
        <w:rPr>
          <w:rFonts w:ascii="Palatino Linotype" w:hAnsi="Palatino Linotype"/>
        </w:rPr>
        <w:t xml:space="preserve">, </w:t>
      </w:r>
      <w:r w:rsidRPr="0081155D">
        <w:rPr>
          <w:rFonts w:ascii="Palatino Linotype" w:hAnsi="Palatino Linotype"/>
          <w:b/>
          <w:spacing w:val="-20"/>
        </w:rPr>
        <w:t>08851/INFOEM/IP/RR/2019</w:t>
      </w:r>
      <w:r>
        <w:rPr>
          <w:rFonts w:ascii="Palatino Linotype" w:hAnsi="Palatino Linotype"/>
          <w:b/>
        </w:rPr>
        <w:t xml:space="preserve">, </w:t>
      </w:r>
      <w:r w:rsidRPr="0081155D">
        <w:rPr>
          <w:rFonts w:ascii="Palatino Linotype" w:hAnsi="Palatino Linotype"/>
          <w:b/>
          <w:spacing w:val="-20"/>
        </w:rPr>
        <w:t>08852/INFOEM/IP/RR/2019</w:t>
      </w:r>
      <w:r>
        <w:rPr>
          <w:rFonts w:ascii="Palatino Linotype" w:hAnsi="Palatino Linotype"/>
          <w:b/>
        </w:rPr>
        <w:t xml:space="preserve">, </w:t>
      </w:r>
      <w:r w:rsidRPr="0081155D">
        <w:rPr>
          <w:rFonts w:ascii="Palatino Linotype" w:hAnsi="Palatino Linotype"/>
          <w:b/>
          <w:spacing w:val="-20"/>
        </w:rPr>
        <w:t>08853/INFOEM/IP/RR/2019</w:t>
      </w:r>
      <w:r>
        <w:rPr>
          <w:rFonts w:ascii="Palatino Linotype" w:hAnsi="Palatino Linotype"/>
          <w:b/>
        </w:rPr>
        <w:t xml:space="preserve"> </w:t>
      </w:r>
      <w:r>
        <w:rPr>
          <w:rFonts w:ascii="Palatino Linotype" w:hAnsi="Palatino Linotype"/>
        </w:rPr>
        <w:t xml:space="preserve">y </w:t>
      </w:r>
      <w:r w:rsidRPr="0081155D">
        <w:rPr>
          <w:rFonts w:ascii="Palatino Linotype" w:hAnsi="Palatino Linotype"/>
          <w:b/>
          <w:spacing w:val="-20"/>
        </w:rPr>
        <w:t>08854/INFOEM/IP/RR/2019</w:t>
      </w:r>
      <w:r w:rsidRPr="00CB2C0C">
        <w:rPr>
          <w:rFonts w:ascii="Palatino Linotype" w:hAnsi="Palatino Linotype" w:cs="Arial"/>
          <w:b/>
        </w:rPr>
        <w:t xml:space="preserve">, </w:t>
      </w:r>
      <w:r w:rsidRPr="00CB2C0C">
        <w:rPr>
          <w:rFonts w:ascii="Palatino Linotype" w:hAnsi="Palatino Linotype" w:cs="Arial"/>
        </w:rPr>
        <w:t xml:space="preserve">en la Cuadragésima </w:t>
      </w:r>
      <w:r>
        <w:rPr>
          <w:rFonts w:ascii="Palatino Linotype" w:hAnsi="Palatino Linotype" w:cs="Arial"/>
        </w:rPr>
        <w:t>Quinta</w:t>
      </w:r>
      <w:r w:rsidRPr="00CB2C0C">
        <w:rPr>
          <w:rFonts w:ascii="Palatino Linotype" w:hAnsi="Palatino Linotype" w:cs="Arial"/>
        </w:rPr>
        <w:t xml:space="preserve"> Sesión Ordinaria del </w:t>
      </w:r>
      <w:r>
        <w:rPr>
          <w:rFonts w:ascii="Palatino Linotype" w:hAnsi="Palatino Linotype" w:cs="Arial"/>
        </w:rPr>
        <w:t>cuatro de diciembre</w:t>
      </w:r>
      <w:r w:rsidRPr="00CB2C0C">
        <w:rPr>
          <w:rFonts w:ascii="Palatino Linotype" w:hAnsi="Palatino Linotype" w:cs="Arial"/>
        </w:rPr>
        <w:t xml:space="preserve"> de dos mil diecinueve, </w:t>
      </w:r>
      <w:r w:rsidRPr="00CB2C0C">
        <w:rPr>
          <w:rFonts w:ascii="Palatino Linotype" w:eastAsia="MS Mincho" w:hAnsi="Palatino Linotype" w:cs="Arial"/>
        </w:rPr>
        <w:t xml:space="preserve">turnándose a la Comisionada </w:t>
      </w:r>
      <w:r w:rsidRPr="00CB2C0C">
        <w:rPr>
          <w:rFonts w:ascii="Palatino Linotype" w:eastAsia="MS Mincho" w:hAnsi="Palatino Linotype" w:cs="Arial"/>
          <w:b/>
        </w:rPr>
        <w:t>EVA ABAID YAPUR</w:t>
      </w:r>
      <w:r w:rsidRPr="00CB2C0C">
        <w:rPr>
          <w:rFonts w:ascii="Palatino Linotype" w:eastAsia="MS Mincho" w:hAnsi="Palatino Linotype" w:cs="Arial"/>
        </w:rPr>
        <w:t xml:space="preserve"> para que formulara y presentara el proyecto de resolución correspondiente, de conformidad con lo dispuesto en el artículo 18 del </w:t>
      </w:r>
      <w:r w:rsidRPr="00CB2C0C">
        <w:rPr>
          <w:rFonts w:ascii="Palatino Linotype" w:eastAsia="MS Mincho" w:hAnsi="Palatino Linotype" w:cs="Arial"/>
          <w:lang w:val="es-ES"/>
        </w:rPr>
        <w:t xml:space="preserve">Código de Procedimientos Administrativos del Estado de México, de aplicación supletoria en términos del </w:t>
      </w:r>
      <w:r w:rsidRPr="00CB2C0C">
        <w:rPr>
          <w:rFonts w:ascii="Palatino Linotype" w:eastAsia="MS Mincho" w:hAnsi="Palatino Linotype" w:cs="Arial"/>
        </w:rPr>
        <w:t xml:space="preserve">artículo 195 de </w:t>
      </w:r>
      <w:r w:rsidRPr="00CB2C0C">
        <w:rPr>
          <w:rFonts w:ascii="Palatino Linotype" w:eastAsia="MS Mincho" w:hAnsi="Palatino Linotype"/>
        </w:rPr>
        <w:t>la Ley de Transparencia y Acceso a la Información Pública del Estado de México y Municipios en vigor.</w:t>
      </w:r>
    </w:p>
    <w:p w:rsidR="00A90CDE" w:rsidRDefault="00A90CDE" w:rsidP="00803BB1">
      <w:pPr>
        <w:spacing w:line="360" w:lineRule="auto"/>
        <w:rPr>
          <w:rFonts w:ascii="Palatino Linotype" w:hAnsi="Palatino Linotype" w:cs="Arial"/>
        </w:rPr>
      </w:pPr>
    </w:p>
    <w:p w:rsidR="003016B1" w:rsidRPr="003016B1" w:rsidRDefault="00B06D8A" w:rsidP="003016B1">
      <w:pPr>
        <w:pStyle w:val="Prrafodelista"/>
        <w:numPr>
          <w:ilvl w:val="0"/>
          <w:numId w:val="2"/>
        </w:numPr>
        <w:spacing w:line="360" w:lineRule="auto"/>
        <w:ind w:left="0" w:firstLine="0"/>
        <w:jc w:val="both"/>
        <w:rPr>
          <w:rFonts w:ascii="Palatino Linotype" w:hAnsi="Palatino Linotype"/>
        </w:rPr>
      </w:pPr>
      <w:r w:rsidRPr="008D0468">
        <w:rPr>
          <w:rFonts w:ascii="Palatino Linotype" w:hAnsi="Palatino Linotype" w:cs="Arial"/>
        </w:rPr>
        <w:t xml:space="preserve">Transcurrido el plazo señalado en el párrafo anterior y, una vez analizado el estado procesal que guardaba el expediente, en fecha </w:t>
      </w:r>
      <w:r w:rsidR="0004004C">
        <w:rPr>
          <w:rFonts w:ascii="Palatino Linotype" w:hAnsi="Palatino Linotype" w:cs="Arial"/>
        </w:rPr>
        <w:t>nueve</w:t>
      </w:r>
      <w:r w:rsidR="001B6C14">
        <w:rPr>
          <w:rFonts w:ascii="Palatino Linotype" w:hAnsi="Palatino Linotype" w:cs="Arial"/>
        </w:rPr>
        <w:t xml:space="preserve"> de diciembre </w:t>
      </w:r>
      <w:r w:rsidR="00567581">
        <w:rPr>
          <w:rFonts w:ascii="Palatino Linotype" w:hAnsi="Palatino Linotype" w:cs="Arial"/>
        </w:rPr>
        <w:t>de</w:t>
      </w:r>
      <w:r w:rsidR="001B6C14">
        <w:rPr>
          <w:rFonts w:ascii="Palatino Linotype" w:hAnsi="Palatino Linotype" w:cs="Arial"/>
        </w:rPr>
        <w:t xml:space="preserve"> dos mil diecinueve</w:t>
      </w:r>
      <w:r w:rsidRPr="008D0468">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3016B1" w:rsidRPr="003016B1" w:rsidRDefault="003016B1" w:rsidP="003016B1">
      <w:pPr>
        <w:pStyle w:val="Prrafodelista"/>
        <w:numPr>
          <w:ilvl w:val="0"/>
          <w:numId w:val="2"/>
        </w:numPr>
        <w:spacing w:line="360" w:lineRule="auto"/>
        <w:ind w:left="0" w:firstLine="0"/>
        <w:jc w:val="both"/>
        <w:rPr>
          <w:rFonts w:ascii="Palatino Linotype" w:hAnsi="Palatino Linotype"/>
        </w:rPr>
      </w:pPr>
      <w:r w:rsidRPr="003016B1">
        <w:rPr>
          <w:rFonts w:ascii="Palatino Linotype" w:hAnsi="Palatino Linotype"/>
        </w:rPr>
        <w:t xml:space="preserve">En fecha </w:t>
      </w:r>
      <w:r>
        <w:rPr>
          <w:rFonts w:ascii="Palatino Linotype" w:hAnsi="Palatino Linotype"/>
        </w:rPr>
        <w:t>seis de febrero de dos mil veinte,</w:t>
      </w:r>
      <w:r w:rsidRPr="003016B1">
        <w:rPr>
          <w:rFonts w:ascii="Palatino Linotype" w:hAnsi="Palatino Linotype"/>
        </w:rPr>
        <w:t xml:space="preser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3016B1">
        <w:rPr>
          <w:rFonts w:ascii="Palatino Linotype" w:hAnsi="Palatino Linotype" w:cs="Arial"/>
        </w:rPr>
        <w:t>y</w:t>
      </w:r>
    </w:p>
    <w:p w:rsidR="00D9098C" w:rsidRDefault="00D9098C" w:rsidP="00D9098C">
      <w:pPr>
        <w:pStyle w:val="Prrafodelista"/>
        <w:spacing w:line="360" w:lineRule="auto"/>
        <w:ind w:left="0"/>
        <w:jc w:val="both"/>
        <w:rPr>
          <w:rFonts w:ascii="Palatino Linotype" w:hAnsi="Palatino Linotype"/>
        </w:rPr>
      </w:pPr>
    </w:p>
    <w:p w:rsidR="00B06D8A" w:rsidRPr="008D0468" w:rsidRDefault="00B06D8A" w:rsidP="00B06D8A">
      <w:pPr>
        <w:spacing w:line="360" w:lineRule="auto"/>
        <w:jc w:val="center"/>
        <w:rPr>
          <w:rFonts w:ascii="Palatino Linotype" w:hAnsi="Palatino Linotype"/>
          <w:b/>
          <w:bCs/>
          <w:spacing w:val="60"/>
          <w:sz w:val="28"/>
        </w:rPr>
      </w:pPr>
      <w:r w:rsidRPr="008D0468">
        <w:rPr>
          <w:rFonts w:ascii="Palatino Linotype" w:hAnsi="Palatino Linotype"/>
          <w:b/>
          <w:bCs/>
          <w:spacing w:val="60"/>
          <w:sz w:val="28"/>
        </w:rPr>
        <w:t>CONSIDERANDO</w:t>
      </w:r>
    </w:p>
    <w:p w:rsidR="00B06D8A" w:rsidRPr="008D0468" w:rsidRDefault="00B06D8A" w:rsidP="00B06D8A">
      <w:pPr>
        <w:spacing w:line="360" w:lineRule="auto"/>
        <w:jc w:val="center"/>
        <w:rPr>
          <w:rFonts w:ascii="Palatino Linotype" w:hAnsi="Palatino Linotype"/>
          <w:b/>
          <w:bCs/>
          <w:spacing w:val="60"/>
        </w:rPr>
      </w:pPr>
    </w:p>
    <w:p w:rsidR="00B06D8A" w:rsidRPr="008D0468" w:rsidRDefault="00B06D8A" w:rsidP="00B06D8A">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8D0468">
        <w:rPr>
          <w:rFonts w:ascii="Palatino Linotype" w:hAnsi="Palatino Linotype"/>
          <w:b/>
        </w:rPr>
        <w:t>Competencia</w:t>
      </w:r>
      <w:r w:rsidRPr="008D0468">
        <w:rPr>
          <w:rFonts w:ascii="Palatino Linotype" w:hAnsi="Palatino Linotype"/>
        </w:rPr>
        <w:t>.</w:t>
      </w:r>
      <w:r w:rsidRPr="008D0468">
        <w:rPr>
          <w:rFonts w:ascii="Palatino Linotype" w:hAnsi="Palatino Linotype"/>
          <w:b/>
        </w:rPr>
        <w:t xml:space="preserve"> </w:t>
      </w:r>
      <w:r w:rsidRPr="008D046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w:t>
      </w:r>
      <w:r w:rsidR="00EF2542">
        <w:rPr>
          <w:rFonts w:ascii="Palatino Linotype" w:hAnsi="Palatino Linotype"/>
        </w:rPr>
        <w:t xml:space="preserve"> vigésimo tercero y vigésimo cuarto,</w:t>
      </w:r>
      <w:r w:rsidRPr="008D0468">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D0468">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B06D8A" w:rsidRPr="008D0468"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Default="00B06D8A" w:rsidP="00724442">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8D0468">
        <w:rPr>
          <w:rFonts w:ascii="Palatino Linotype" w:hAnsi="Palatino Linotype" w:cs="Arial"/>
          <w:b/>
        </w:rPr>
        <w:t>Interés.</w:t>
      </w:r>
      <w:r w:rsidRPr="008D0468">
        <w:rPr>
          <w:rFonts w:ascii="Palatino Linotype" w:hAnsi="Palatino Linotype" w:cs="Arial"/>
        </w:rPr>
        <w:t xml:space="preserve"> El recurso de revisión fue interpuesto por parte legítima en atención a que fue presentado por </w:t>
      </w:r>
      <w:r w:rsidR="00824D41" w:rsidRPr="00824D41">
        <w:rPr>
          <w:rFonts w:ascii="Palatino Linotype" w:hAnsi="Palatino Linotype" w:cs="Arial"/>
          <w:b/>
        </w:rPr>
        <w:t>EL RECURRENTE</w:t>
      </w:r>
      <w:r w:rsidRPr="008D0468">
        <w:rPr>
          <w:rFonts w:ascii="Palatino Linotype" w:hAnsi="Palatino Linotype" w:cs="Arial"/>
          <w:snapToGrid w:val="0"/>
        </w:rPr>
        <w:t xml:space="preserve">, quien es la misma persona que formuló la </w:t>
      </w:r>
      <w:r w:rsidRPr="008D0468">
        <w:rPr>
          <w:rFonts w:ascii="Palatino Linotype" w:hAnsi="Palatino Linotype" w:cs="Arial"/>
        </w:rPr>
        <w:t>solicitud</w:t>
      </w:r>
      <w:r w:rsidRPr="008D0468">
        <w:rPr>
          <w:rFonts w:ascii="Palatino Linotype" w:hAnsi="Palatino Linotype" w:cs="Arial"/>
          <w:snapToGrid w:val="0"/>
        </w:rPr>
        <w:t xml:space="preserve"> de información pública número </w:t>
      </w:r>
      <w:r w:rsidR="0004004C" w:rsidRPr="0004004C">
        <w:rPr>
          <w:rFonts w:ascii="Palatino Linotype" w:hAnsi="Palatino Linotype" w:cs="Arial"/>
          <w:b/>
          <w:bCs/>
          <w:snapToGrid w:val="0"/>
        </w:rPr>
        <w:tab/>
        <w:t>00583/TECAMAC/IP/2019</w:t>
      </w:r>
      <w:r w:rsidR="00D9098C">
        <w:rPr>
          <w:rFonts w:ascii="Palatino Linotype" w:hAnsi="Palatino Linotype" w:cs="Arial"/>
          <w:b/>
          <w:bCs/>
          <w:snapToGrid w:val="0"/>
        </w:rPr>
        <w:t xml:space="preserve"> </w:t>
      </w:r>
      <w:r w:rsidRPr="008D0468">
        <w:rPr>
          <w:rFonts w:ascii="Palatino Linotype" w:hAnsi="Palatino Linotype" w:cs="Arial"/>
          <w:snapToGrid w:val="0"/>
        </w:rPr>
        <w:t>al</w:t>
      </w:r>
      <w:r w:rsidRPr="008D0468">
        <w:rPr>
          <w:rFonts w:ascii="Palatino Linotype" w:hAnsi="Palatino Linotype" w:cs="Arial"/>
          <w:b/>
          <w:snapToGrid w:val="0"/>
        </w:rPr>
        <w:t xml:space="preserve"> SUJETO OBLIGADO</w:t>
      </w:r>
      <w:r w:rsidRPr="008D0468">
        <w:rPr>
          <w:rFonts w:ascii="Palatino Linotype" w:hAnsi="Palatino Linotype" w:cs="Arial"/>
        </w:rPr>
        <w:t>.</w:t>
      </w:r>
    </w:p>
    <w:p w:rsidR="00724442" w:rsidRPr="00724442" w:rsidRDefault="00724442" w:rsidP="00724442">
      <w:pPr>
        <w:pStyle w:val="Prrafodelista"/>
        <w:spacing w:line="360" w:lineRule="auto"/>
        <w:rPr>
          <w:rFonts w:ascii="Palatino Linotype" w:hAnsi="Palatino Linotype" w:cs="Arial"/>
        </w:rPr>
      </w:pPr>
    </w:p>
    <w:p w:rsidR="00724442" w:rsidRPr="00CB2C0C" w:rsidRDefault="00724442" w:rsidP="00724442">
      <w:pPr>
        <w:pStyle w:val="Prrafodelista"/>
        <w:widowControl w:val="0"/>
        <w:numPr>
          <w:ilvl w:val="0"/>
          <w:numId w:val="3"/>
        </w:numPr>
        <w:autoSpaceDE w:val="0"/>
        <w:autoSpaceDN w:val="0"/>
        <w:adjustRightInd w:val="0"/>
        <w:spacing w:line="360" w:lineRule="auto"/>
        <w:ind w:left="0" w:firstLine="0"/>
        <w:contextualSpacing w:val="0"/>
        <w:jc w:val="both"/>
        <w:rPr>
          <w:rFonts w:ascii="Palatino Linotype" w:hAnsi="Palatino Linotype" w:cs="Arial"/>
        </w:rPr>
      </w:pPr>
      <w:r w:rsidRPr="00CB2C0C">
        <w:rPr>
          <w:rFonts w:ascii="Palatino Linotype" w:hAnsi="Palatino Linotype" w:cs="Arial"/>
          <w:b/>
        </w:rPr>
        <w:t>Justificación de la Acumulación de los recursos.</w:t>
      </w:r>
      <w:r w:rsidRPr="00CB2C0C">
        <w:rPr>
          <w:rFonts w:ascii="Palatino Linotype" w:hAnsi="Palatino Linotype" w:cs="Arial"/>
        </w:rPr>
        <w:t xml:space="preserve"> De las constancias que obran en los expedientes, se advierte que los recursos de revisión</w:t>
      </w:r>
      <w:r w:rsidRPr="00CB2C0C">
        <w:rPr>
          <w:rFonts w:ascii="Palatino Linotype" w:hAnsi="Palatino Linotype"/>
        </w:rPr>
        <w:t xml:space="preserve"> </w:t>
      </w:r>
      <w:r w:rsidRPr="0081155D">
        <w:rPr>
          <w:rFonts w:ascii="Palatino Linotype" w:hAnsi="Palatino Linotype"/>
          <w:b/>
          <w:spacing w:val="-20"/>
        </w:rPr>
        <w:t>08847/INFOEM/IP/RR/2019</w:t>
      </w:r>
      <w:r>
        <w:rPr>
          <w:rFonts w:ascii="Palatino Linotype" w:hAnsi="Palatino Linotype"/>
          <w:b/>
        </w:rPr>
        <w:t xml:space="preserve">, </w:t>
      </w:r>
      <w:r w:rsidRPr="0081155D">
        <w:rPr>
          <w:rFonts w:ascii="Palatino Linotype" w:hAnsi="Palatino Linotype"/>
          <w:b/>
          <w:spacing w:val="-20"/>
        </w:rPr>
        <w:t>08848/INFOEM/IP/RR/2019</w:t>
      </w:r>
      <w:r>
        <w:rPr>
          <w:rFonts w:ascii="Palatino Linotype" w:hAnsi="Palatino Linotype"/>
          <w:b/>
        </w:rPr>
        <w:t xml:space="preserve">, </w:t>
      </w:r>
      <w:r w:rsidRPr="0081155D">
        <w:rPr>
          <w:rFonts w:ascii="Palatino Linotype" w:hAnsi="Palatino Linotype"/>
          <w:b/>
          <w:spacing w:val="-20"/>
        </w:rPr>
        <w:t>08849/INFOEM/IP/RR/2019</w:t>
      </w:r>
      <w:r>
        <w:rPr>
          <w:rFonts w:ascii="Palatino Linotype" w:hAnsi="Palatino Linotype"/>
        </w:rPr>
        <w:t xml:space="preserve">, </w:t>
      </w:r>
      <w:r w:rsidRPr="0081155D">
        <w:rPr>
          <w:rFonts w:ascii="Palatino Linotype" w:hAnsi="Palatino Linotype"/>
          <w:b/>
          <w:spacing w:val="-20"/>
        </w:rPr>
        <w:t>08851/INFOEM/IP/RR/2019</w:t>
      </w:r>
      <w:r>
        <w:rPr>
          <w:rFonts w:ascii="Palatino Linotype" w:hAnsi="Palatino Linotype"/>
          <w:b/>
        </w:rPr>
        <w:t xml:space="preserve">, </w:t>
      </w:r>
      <w:r w:rsidRPr="0081155D">
        <w:rPr>
          <w:rFonts w:ascii="Palatino Linotype" w:hAnsi="Palatino Linotype"/>
          <w:b/>
          <w:spacing w:val="-20"/>
        </w:rPr>
        <w:t>08852/INFOEM/IP/RR/2019</w:t>
      </w:r>
      <w:r>
        <w:rPr>
          <w:rFonts w:ascii="Palatino Linotype" w:hAnsi="Palatino Linotype"/>
          <w:b/>
        </w:rPr>
        <w:t xml:space="preserve">, </w:t>
      </w:r>
      <w:r w:rsidRPr="0081155D">
        <w:rPr>
          <w:rFonts w:ascii="Palatino Linotype" w:hAnsi="Palatino Linotype"/>
          <w:b/>
          <w:spacing w:val="-20"/>
        </w:rPr>
        <w:t>08853/INFOEM/IP/RR/2019</w:t>
      </w:r>
      <w:r>
        <w:rPr>
          <w:rFonts w:ascii="Palatino Linotype" w:hAnsi="Palatino Linotype"/>
          <w:b/>
        </w:rPr>
        <w:t xml:space="preserve"> </w:t>
      </w:r>
      <w:r>
        <w:rPr>
          <w:rFonts w:ascii="Palatino Linotype" w:hAnsi="Palatino Linotype"/>
        </w:rPr>
        <w:t xml:space="preserve">y </w:t>
      </w:r>
      <w:r w:rsidRPr="0081155D">
        <w:rPr>
          <w:rFonts w:ascii="Palatino Linotype" w:hAnsi="Palatino Linotype"/>
          <w:b/>
          <w:spacing w:val="-20"/>
        </w:rPr>
        <w:t>08854/INFOEM/IP/RR/2019</w:t>
      </w:r>
      <w:r w:rsidRPr="00CB2C0C">
        <w:rPr>
          <w:rFonts w:ascii="Palatino Linotype" w:hAnsi="Palatino Linotype"/>
        </w:rPr>
        <w:t xml:space="preserve">, </w:t>
      </w:r>
      <w:r w:rsidRPr="00CB2C0C">
        <w:rPr>
          <w:rFonts w:ascii="Palatino Linotype" w:hAnsi="Palatino Linotype" w:cs="Arial"/>
        </w:rPr>
        <w:t xml:space="preserve">fueron presentados por el mismo </w:t>
      </w:r>
      <w:r w:rsidRPr="00CB2C0C">
        <w:rPr>
          <w:rFonts w:ascii="Palatino Linotype" w:hAnsi="Palatino Linotype" w:cs="Arial"/>
          <w:b/>
        </w:rPr>
        <w:t xml:space="preserve">RECURRENTE </w:t>
      </w:r>
      <w:r w:rsidRPr="00CB2C0C">
        <w:rPr>
          <w:rFonts w:ascii="Palatino Linotype" w:hAnsi="Palatino Linotype" w:cs="Arial"/>
        </w:rPr>
        <w:t xml:space="preserve">ante el mismo </w:t>
      </w:r>
      <w:r w:rsidRPr="00CB2C0C">
        <w:rPr>
          <w:rFonts w:ascii="Palatino Linotype" w:hAnsi="Palatino Linotype" w:cs="Arial"/>
          <w:b/>
        </w:rPr>
        <w:t>SUJETO OBLIGADO</w:t>
      </w:r>
      <w:r w:rsidRPr="00CB2C0C">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documentos relacionados con </w:t>
      </w:r>
      <w:r>
        <w:rPr>
          <w:rFonts w:ascii="Palatino Linotype" w:hAnsi="Palatino Linotype" w:cs="Arial"/>
        </w:rPr>
        <w:t>los recursos de revisión del</w:t>
      </w:r>
      <w:r w:rsidRPr="00CB2C0C">
        <w:rPr>
          <w:rFonts w:ascii="Palatino Linotype" w:hAnsi="Palatino Linotype" w:cs="Arial"/>
        </w:rPr>
        <w:t xml:space="preserve"> </w:t>
      </w:r>
      <w:r w:rsidRPr="00CB2C0C">
        <w:rPr>
          <w:rFonts w:ascii="Palatino Linotype" w:hAnsi="Palatino Linotype" w:cs="Arial"/>
          <w:b/>
        </w:rPr>
        <w:t>SUJETO OBLIGADO</w:t>
      </w:r>
      <w:r w:rsidRPr="00CB2C0C">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CB2C0C">
        <w:rPr>
          <w:rFonts w:ascii="Palatino Linotype" w:hAnsi="Palatino Linotype"/>
        </w:rPr>
        <w:t>la Ley de Transparencia y Acceso a la Información Pública del Estado de México y Municipios, anteriormente citados.</w:t>
      </w:r>
    </w:p>
    <w:p w:rsidR="00724442" w:rsidRPr="00CB2C0C" w:rsidRDefault="00724442" w:rsidP="00724442">
      <w:pPr>
        <w:pStyle w:val="Prrafodelista"/>
        <w:widowControl w:val="0"/>
        <w:autoSpaceDE w:val="0"/>
        <w:autoSpaceDN w:val="0"/>
        <w:adjustRightInd w:val="0"/>
        <w:spacing w:line="360" w:lineRule="auto"/>
        <w:ind w:left="0" w:right="49"/>
        <w:jc w:val="both"/>
        <w:rPr>
          <w:rFonts w:ascii="Palatino Linotype" w:hAnsi="Palatino Linotype" w:cs="Arial"/>
        </w:rPr>
      </w:pPr>
    </w:p>
    <w:p w:rsidR="00724442" w:rsidRPr="00CB2C0C" w:rsidRDefault="00724442" w:rsidP="00724442">
      <w:pPr>
        <w:ind w:left="993" w:right="902" w:hanging="284"/>
        <w:jc w:val="center"/>
        <w:rPr>
          <w:rFonts w:ascii="Palatino Linotype" w:hAnsi="Palatino Linotype" w:cs="Arial"/>
          <w:b/>
          <w:i/>
          <w:sz w:val="22"/>
          <w:szCs w:val="22"/>
        </w:rPr>
      </w:pPr>
      <w:r w:rsidRPr="00CB2C0C">
        <w:rPr>
          <w:rFonts w:ascii="Palatino Linotype" w:hAnsi="Palatino Linotype" w:cs="Arial"/>
          <w:b/>
          <w:i/>
          <w:sz w:val="22"/>
          <w:szCs w:val="22"/>
        </w:rPr>
        <w:t>“Código de Procedimientos Administrativos del Estado de México</w:t>
      </w:r>
    </w:p>
    <w:p w:rsidR="00724442" w:rsidRPr="00CB2C0C" w:rsidRDefault="00724442" w:rsidP="00724442">
      <w:pPr>
        <w:ind w:left="993" w:right="902" w:hanging="284"/>
        <w:jc w:val="center"/>
        <w:rPr>
          <w:rFonts w:ascii="Palatino Linotype" w:hAnsi="Palatino Linotype" w:cs="Arial"/>
          <w:b/>
          <w:i/>
          <w:sz w:val="22"/>
          <w:szCs w:val="22"/>
        </w:rPr>
      </w:pPr>
    </w:p>
    <w:p w:rsidR="00724442" w:rsidRPr="00CB2C0C" w:rsidRDefault="00724442" w:rsidP="00724442">
      <w:pPr>
        <w:ind w:left="709" w:right="757"/>
        <w:jc w:val="both"/>
        <w:rPr>
          <w:rFonts w:ascii="Palatino Linotype" w:hAnsi="Palatino Linotype" w:cs="Arial"/>
          <w:i/>
          <w:sz w:val="22"/>
          <w:szCs w:val="22"/>
        </w:rPr>
      </w:pPr>
      <w:r w:rsidRPr="00CB2C0C">
        <w:rPr>
          <w:rFonts w:ascii="Palatino Linotype" w:hAnsi="Palatino Linotype" w:cs="Arial"/>
          <w:b/>
          <w:i/>
          <w:sz w:val="22"/>
          <w:szCs w:val="22"/>
        </w:rPr>
        <w:t>Artículo 18</w:t>
      </w:r>
      <w:r w:rsidRPr="00CB2C0C">
        <w:rPr>
          <w:rFonts w:ascii="Palatino Linotype" w:hAnsi="Palatino Linotype" w:cs="Arial"/>
          <w:i/>
          <w:sz w:val="22"/>
          <w:szCs w:val="22"/>
        </w:rPr>
        <w:t xml:space="preserve">.- </w:t>
      </w:r>
      <w:r w:rsidRPr="00CB2C0C">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CB2C0C">
        <w:rPr>
          <w:rFonts w:ascii="Palatino Linotype" w:hAnsi="Palatino Linotype" w:cs="Arial"/>
          <w:i/>
          <w:sz w:val="22"/>
          <w:szCs w:val="22"/>
        </w:rPr>
        <w:t xml:space="preserve"> o a petición de parte, </w:t>
      </w:r>
      <w:r w:rsidRPr="00CB2C0C">
        <w:rPr>
          <w:rFonts w:ascii="Palatino Linotype" w:hAnsi="Palatino Linotype" w:cs="Arial"/>
          <w:b/>
          <w:i/>
          <w:sz w:val="22"/>
          <w:szCs w:val="22"/>
        </w:rPr>
        <w:t>cuando las partes</w:t>
      </w:r>
      <w:r w:rsidRPr="00CB2C0C">
        <w:rPr>
          <w:rFonts w:ascii="Palatino Linotype" w:hAnsi="Palatino Linotype" w:cs="Arial"/>
          <w:i/>
          <w:sz w:val="22"/>
          <w:szCs w:val="22"/>
        </w:rPr>
        <w:t xml:space="preserve"> o los actos administrativos </w:t>
      </w:r>
      <w:r w:rsidRPr="00CB2C0C">
        <w:rPr>
          <w:rFonts w:ascii="Palatino Linotype" w:hAnsi="Palatino Linotype" w:cs="Arial"/>
          <w:b/>
          <w:i/>
          <w:sz w:val="22"/>
          <w:szCs w:val="22"/>
        </w:rPr>
        <w:t>sean iguales</w:t>
      </w:r>
      <w:r w:rsidRPr="00CB2C0C">
        <w:rPr>
          <w:rFonts w:ascii="Palatino Linotype" w:hAnsi="Palatino Linotype" w:cs="Arial"/>
          <w:i/>
          <w:sz w:val="22"/>
          <w:szCs w:val="22"/>
        </w:rPr>
        <w:t xml:space="preserve">, se trate de actos conexos o </w:t>
      </w:r>
      <w:r w:rsidRPr="00CB2C0C">
        <w:rPr>
          <w:rFonts w:ascii="Palatino Linotype" w:hAnsi="Palatino Linotype" w:cs="Arial"/>
          <w:b/>
          <w:i/>
          <w:sz w:val="22"/>
          <w:szCs w:val="22"/>
        </w:rPr>
        <w:t>resulte conveniente el trámite unificado de los asuntos, para evitar la emisión de resoluciones contradictorias</w:t>
      </w:r>
      <w:r w:rsidRPr="00CB2C0C">
        <w:rPr>
          <w:rFonts w:ascii="Palatino Linotype" w:hAnsi="Palatino Linotype" w:cs="Arial"/>
          <w:i/>
          <w:sz w:val="22"/>
          <w:szCs w:val="22"/>
        </w:rPr>
        <w:t>. La misma regla se aplicará, en lo conducente, para la separación de los expedientes.”</w:t>
      </w:r>
    </w:p>
    <w:p w:rsidR="00724442" w:rsidRPr="00CB2C0C" w:rsidRDefault="00724442" w:rsidP="00724442">
      <w:pPr>
        <w:ind w:left="709" w:right="757"/>
        <w:jc w:val="both"/>
        <w:rPr>
          <w:rFonts w:ascii="Palatino Linotype" w:hAnsi="Palatino Linotype" w:cs="Arial"/>
          <w:i/>
          <w:sz w:val="22"/>
          <w:szCs w:val="22"/>
        </w:rPr>
      </w:pPr>
    </w:p>
    <w:p w:rsidR="00724442" w:rsidRPr="00CB2C0C" w:rsidRDefault="00724442" w:rsidP="00724442">
      <w:pPr>
        <w:ind w:left="709" w:right="757"/>
        <w:jc w:val="center"/>
        <w:rPr>
          <w:rFonts w:ascii="Palatino Linotype" w:hAnsi="Palatino Linotype" w:cs="Arial"/>
          <w:b/>
          <w:i/>
          <w:sz w:val="22"/>
          <w:szCs w:val="22"/>
        </w:rPr>
      </w:pPr>
    </w:p>
    <w:p w:rsidR="00724442" w:rsidRPr="00CB2C0C" w:rsidRDefault="00724442" w:rsidP="00724442">
      <w:pPr>
        <w:ind w:left="709" w:right="757"/>
        <w:jc w:val="center"/>
        <w:rPr>
          <w:rFonts w:ascii="Palatino Linotype" w:hAnsi="Palatino Linotype" w:cs="Arial"/>
          <w:b/>
          <w:i/>
          <w:sz w:val="22"/>
          <w:szCs w:val="22"/>
        </w:rPr>
      </w:pPr>
      <w:r w:rsidRPr="00CB2C0C">
        <w:rPr>
          <w:rFonts w:ascii="Palatino Linotype" w:hAnsi="Palatino Linotype" w:cs="Arial"/>
          <w:b/>
          <w:i/>
          <w:sz w:val="22"/>
          <w:szCs w:val="22"/>
        </w:rPr>
        <w:t>Ley de Transparencia y Acceso a la Información Pública del Estado de México y Municipios</w:t>
      </w:r>
    </w:p>
    <w:p w:rsidR="00724442" w:rsidRPr="00CB2C0C" w:rsidRDefault="00724442" w:rsidP="00724442">
      <w:pPr>
        <w:ind w:left="709" w:right="757"/>
        <w:jc w:val="center"/>
        <w:rPr>
          <w:rFonts w:ascii="Palatino Linotype" w:hAnsi="Palatino Linotype" w:cs="Arial"/>
          <w:b/>
          <w:i/>
          <w:sz w:val="22"/>
          <w:szCs w:val="22"/>
        </w:rPr>
      </w:pPr>
    </w:p>
    <w:p w:rsidR="00724442" w:rsidRPr="00CB2C0C" w:rsidRDefault="00724442" w:rsidP="00724442">
      <w:pPr>
        <w:ind w:left="709" w:right="757"/>
        <w:jc w:val="both"/>
        <w:rPr>
          <w:rFonts w:ascii="Palatino Linotype" w:hAnsi="Palatino Linotype" w:cs="Arial"/>
          <w:i/>
          <w:sz w:val="22"/>
          <w:szCs w:val="22"/>
        </w:rPr>
      </w:pPr>
      <w:r w:rsidRPr="00CB2C0C">
        <w:rPr>
          <w:rFonts w:ascii="Palatino Linotype" w:hAnsi="Palatino Linotype" w:cs="Arial"/>
          <w:i/>
          <w:sz w:val="22"/>
          <w:szCs w:val="22"/>
        </w:rPr>
        <w:t>“</w:t>
      </w:r>
      <w:r w:rsidRPr="00CB2C0C">
        <w:rPr>
          <w:rFonts w:ascii="Palatino Linotype" w:hAnsi="Palatino Linotype" w:cs="Arial"/>
          <w:b/>
          <w:i/>
          <w:sz w:val="22"/>
          <w:szCs w:val="22"/>
        </w:rPr>
        <w:t xml:space="preserve">Artículo 195. </w:t>
      </w:r>
      <w:r w:rsidRPr="00CB2C0C">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724442" w:rsidRPr="00CB2C0C" w:rsidRDefault="00724442" w:rsidP="00724442">
      <w:pPr>
        <w:tabs>
          <w:tab w:val="center" w:pos="4960"/>
        </w:tabs>
        <w:ind w:left="709" w:right="757"/>
        <w:jc w:val="both"/>
        <w:rPr>
          <w:rFonts w:ascii="Palatino Linotype" w:hAnsi="Palatino Linotype" w:cs="Arial"/>
          <w:i/>
          <w:sz w:val="22"/>
          <w:szCs w:val="22"/>
        </w:rPr>
      </w:pPr>
      <w:r w:rsidRPr="00CB2C0C">
        <w:rPr>
          <w:rFonts w:ascii="Palatino Linotype" w:hAnsi="Palatino Linotype" w:cs="Arial"/>
          <w:i/>
          <w:sz w:val="22"/>
          <w:szCs w:val="22"/>
        </w:rPr>
        <w:t>(Énfasis añadido)</w:t>
      </w:r>
      <w:r w:rsidRPr="00CB2C0C">
        <w:rPr>
          <w:rFonts w:ascii="Palatino Linotype" w:hAnsi="Palatino Linotype" w:cs="Arial"/>
          <w:i/>
          <w:sz w:val="22"/>
          <w:szCs w:val="22"/>
        </w:rPr>
        <w:tab/>
      </w:r>
    </w:p>
    <w:p w:rsidR="00724442" w:rsidRPr="00CB2C0C" w:rsidRDefault="00724442" w:rsidP="00724442">
      <w:pPr>
        <w:tabs>
          <w:tab w:val="center" w:pos="4960"/>
        </w:tabs>
        <w:spacing w:line="360" w:lineRule="auto"/>
        <w:ind w:left="709" w:right="757"/>
        <w:jc w:val="both"/>
        <w:rPr>
          <w:rFonts w:ascii="Palatino Linotype" w:hAnsi="Palatino Linotype" w:cs="Arial"/>
          <w:i/>
          <w:sz w:val="22"/>
          <w:szCs w:val="22"/>
        </w:rPr>
      </w:pPr>
    </w:p>
    <w:p w:rsidR="00724442" w:rsidRPr="00CB2C0C" w:rsidRDefault="00724442" w:rsidP="00724442">
      <w:pPr>
        <w:pStyle w:val="Encabezado"/>
        <w:spacing w:line="360" w:lineRule="auto"/>
        <w:jc w:val="both"/>
        <w:rPr>
          <w:rFonts w:ascii="Palatino Linotype" w:hAnsi="Palatino Linotype" w:cs="Arial"/>
          <w:lang w:val="es-MX"/>
        </w:rPr>
      </w:pPr>
      <w:r w:rsidRPr="00CB2C0C">
        <w:rPr>
          <w:rFonts w:ascii="Palatino Linotype" w:hAnsi="Palatino Linotype" w:cs="Arial"/>
          <w:sz w:val="22"/>
          <w:szCs w:val="22"/>
          <w:lang w:val="es-MX"/>
        </w:rPr>
        <w:t xml:space="preserve">De </w:t>
      </w:r>
      <w:r w:rsidRPr="00CB2C0C">
        <w:rPr>
          <w:rFonts w:ascii="Palatino Linotype" w:hAnsi="Palatino Linotype" w:cs="Arial"/>
          <w:lang w:val="es-MX"/>
        </w:rPr>
        <w:t>lo dispuesto en la normativa anterior, dicha acumulación procede cuando:</w:t>
      </w:r>
    </w:p>
    <w:p w:rsidR="00724442" w:rsidRPr="00CB2C0C" w:rsidRDefault="00724442" w:rsidP="00724442">
      <w:pPr>
        <w:pStyle w:val="Encabezado"/>
        <w:spacing w:line="360" w:lineRule="auto"/>
        <w:ind w:hanging="284"/>
        <w:jc w:val="both"/>
        <w:rPr>
          <w:rFonts w:ascii="Palatino Linotype" w:hAnsi="Palatino Linotype" w:cs="Arial"/>
          <w:lang w:val="es-MX"/>
        </w:rPr>
      </w:pPr>
    </w:p>
    <w:p w:rsidR="00724442" w:rsidRPr="00CB2C0C" w:rsidRDefault="00724442" w:rsidP="00724442">
      <w:pPr>
        <w:pStyle w:val="Encabezado"/>
        <w:numPr>
          <w:ilvl w:val="0"/>
          <w:numId w:val="36"/>
        </w:numPr>
        <w:spacing w:line="360" w:lineRule="auto"/>
        <w:ind w:left="993" w:right="757" w:hanging="284"/>
        <w:jc w:val="both"/>
        <w:rPr>
          <w:rFonts w:ascii="Palatino Linotype" w:hAnsi="Palatino Linotype" w:cs="Arial"/>
          <w:lang w:val="es-MX"/>
        </w:rPr>
      </w:pPr>
      <w:r w:rsidRPr="00CB2C0C">
        <w:rPr>
          <w:rFonts w:ascii="Palatino Linotype" w:hAnsi="Palatino Linotype" w:cs="Arial"/>
          <w:b/>
          <w:lang w:val="es-MX"/>
        </w:rPr>
        <w:t>El solicitante y la información referida sean las mismas</w:t>
      </w:r>
      <w:r w:rsidRPr="00CB2C0C">
        <w:rPr>
          <w:rFonts w:ascii="Palatino Linotype" w:hAnsi="Palatino Linotype" w:cs="Arial"/>
          <w:lang w:val="es-MX"/>
        </w:rPr>
        <w:t>;</w:t>
      </w:r>
    </w:p>
    <w:p w:rsidR="00724442" w:rsidRPr="00CB2C0C" w:rsidRDefault="00724442" w:rsidP="00724442">
      <w:pPr>
        <w:pStyle w:val="Encabezado"/>
        <w:numPr>
          <w:ilvl w:val="0"/>
          <w:numId w:val="36"/>
        </w:numPr>
        <w:spacing w:line="360" w:lineRule="auto"/>
        <w:ind w:left="993" w:right="757" w:hanging="284"/>
        <w:jc w:val="both"/>
        <w:rPr>
          <w:rFonts w:ascii="Palatino Linotype" w:hAnsi="Palatino Linotype" w:cs="Arial"/>
          <w:lang w:val="es-MX"/>
        </w:rPr>
      </w:pPr>
      <w:r w:rsidRPr="00CB2C0C">
        <w:rPr>
          <w:rFonts w:ascii="Palatino Linotype" w:hAnsi="Palatino Linotype" w:cs="Arial"/>
          <w:b/>
          <w:lang w:val="es-MX"/>
        </w:rPr>
        <w:t>Las partes o los actos impugnados sean iguales</w:t>
      </w:r>
      <w:r w:rsidRPr="00CB2C0C">
        <w:rPr>
          <w:rFonts w:ascii="Palatino Linotype" w:hAnsi="Palatino Linotype" w:cs="Arial"/>
          <w:lang w:val="es-MX"/>
        </w:rPr>
        <w:t>;</w:t>
      </w:r>
    </w:p>
    <w:p w:rsidR="00724442" w:rsidRPr="00CB2C0C" w:rsidRDefault="00724442" w:rsidP="00724442">
      <w:pPr>
        <w:pStyle w:val="Encabezado"/>
        <w:numPr>
          <w:ilvl w:val="0"/>
          <w:numId w:val="36"/>
        </w:numPr>
        <w:spacing w:line="360" w:lineRule="auto"/>
        <w:ind w:left="993" w:right="757" w:hanging="284"/>
        <w:jc w:val="both"/>
        <w:rPr>
          <w:rFonts w:ascii="Palatino Linotype" w:hAnsi="Palatino Linotype" w:cs="Arial"/>
          <w:lang w:val="es-MX"/>
        </w:rPr>
      </w:pPr>
      <w:r w:rsidRPr="00CB2C0C">
        <w:rPr>
          <w:rFonts w:ascii="Palatino Linotype" w:hAnsi="Palatino Linotype" w:cs="Arial"/>
          <w:lang w:val="es-MX"/>
        </w:rPr>
        <w:t>Cuando se trate del mismo solicitante, el mismo Sujeto Obligado, aunque se trate de solicitudes diversas; y</w:t>
      </w:r>
    </w:p>
    <w:p w:rsidR="00724442" w:rsidRPr="00CB2C0C" w:rsidRDefault="00724442" w:rsidP="00724442">
      <w:pPr>
        <w:pStyle w:val="Encabezado"/>
        <w:numPr>
          <w:ilvl w:val="0"/>
          <w:numId w:val="36"/>
        </w:numPr>
        <w:spacing w:line="360" w:lineRule="auto"/>
        <w:ind w:left="993" w:right="757" w:hanging="284"/>
        <w:jc w:val="both"/>
        <w:rPr>
          <w:rFonts w:ascii="Palatino Linotype" w:hAnsi="Palatino Linotype" w:cs="Arial"/>
          <w:lang w:val="es-MX"/>
        </w:rPr>
      </w:pPr>
      <w:r w:rsidRPr="00CB2C0C">
        <w:rPr>
          <w:rFonts w:ascii="Palatino Linotype" w:hAnsi="Palatino Linotype" w:cs="Arial"/>
          <w:b/>
          <w:lang w:val="es-MX"/>
        </w:rPr>
        <w:t>Resulte conveniente la resolución unificada de los asuntos</w:t>
      </w:r>
      <w:r w:rsidRPr="00CB2C0C">
        <w:rPr>
          <w:rFonts w:ascii="Palatino Linotype" w:hAnsi="Palatino Linotype" w:cs="Arial"/>
          <w:i/>
          <w:lang w:val="es-MX"/>
        </w:rPr>
        <w:t>.</w:t>
      </w:r>
    </w:p>
    <w:p w:rsidR="00724442" w:rsidRPr="00CB2C0C" w:rsidRDefault="00724442" w:rsidP="00724442">
      <w:pPr>
        <w:pStyle w:val="Encabezado"/>
        <w:spacing w:line="360" w:lineRule="auto"/>
        <w:jc w:val="both"/>
        <w:rPr>
          <w:rFonts w:ascii="Palatino Linotype" w:hAnsi="Palatino Linotype" w:cs="Arial"/>
          <w:lang w:val="es-MX"/>
        </w:rPr>
      </w:pPr>
    </w:p>
    <w:p w:rsidR="00724442" w:rsidRPr="00CB2C0C" w:rsidRDefault="00724442" w:rsidP="00724442">
      <w:pPr>
        <w:pStyle w:val="Encabezado"/>
        <w:spacing w:line="360" w:lineRule="auto"/>
        <w:jc w:val="both"/>
        <w:rPr>
          <w:rFonts w:ascii="Palatino Linotype" w:hAnsi="Palatino Linotype" w:cs="Arial"/>
          <w:lang w:val="es-MX"/>
        </w:rPr>
      </w:pPr>
      <w:r w:rsidRPr="00CB2C0C">
        <w:rPr>
          <w:rFonts w:ascii="Palatino Linotype" w:hAnsi="Palatino Linotype" w:cs="Arial"/>
          <w:lang w:val="es-MX"/>
        </w:rPr>
        <w:t xml:space="preserve">Así, tal y como se mencionó anteriormente, los recursos de revisión que nos ocupan fueron interpuestos por el mismo </w:t>
      </w:r>
      <w:r w:rsidRPr="00CB2C0C">
        <w:rPr>
          <w:rFonts w:ascii="Palatino Linotype" w:hAnsi="Palatino Linotype" w:cs="Arial"/>
          <w:b/>
          <w:lang w:val="es-MX"/>
        </w:rPr>
        <w:t>RECURRENTE</w:t>
      </w:r>
      <w:r w:rsidRPr="00CB2C0C">
        <w:rPr>
          <w:rFonts w:ascii="Palatino Linotype" w:hAnsi="Palatino Linotype" w:cs="Arial"/>
          <w:lang w:val="es-MX"/>
        </w:rPr>
        <w:t xml:space="preserve"> ante el mismo </w:t>
      </w:r>
      <w:r w:rsidRPr="00CB2C0C">
        <w:rPr>
          <w:rFonts w:ascii="Palatino Linotype" w:hAnsi="Palatino Linotype" w:cs="Arial"/>
          <w:b/>
          <w:lang w:val="es-MX"/>
        </w:rPr>
        <w:t>SUJETO OBLIGADO</w:t>
      </w:r>
      <w:r w:rsidRPr="00CB2C0C">
        <w:rPr>
          <w:rFonts w:ascii="Palatino Linotype" w:hAnsi="Palatino Linotype" w:cs="Arial"/>
          <w:lang w:val="es-MX"/>
        </w:rPr>
        <w:t xml:space="preserve">, además de que la información solicitada es relacionada con documentación en poder de la misma área administrativa, resulta conveniente su resolución conjunta por tratarse de solicitudes de información relacionada con </w:t>
      </w:r>
      <w:r w:rsidRPr="00CB2C0C">
        <w:rPr>
          <w:rFonts w:ascii="Palatino Linotype" w:hAnsi="Palatino Linotype"/>
        </w:rPr>
        <w:t xml:space="preserve">el Ayuntamiento de </w:t>
      </w:r>
      <w:r>
        <w:rPr>
          <w:rFonts w:ascii="Palatino Linotype" w:hAnsi="Palatino Linotype"/>
        </w:rPr>
        <w:t>Tecámac</w:t>
      </w:r>
      <w:r w:rsidRPr="00CB2C0C">
        <w:rPr>
          <w:rFonts w:ascii="Palatino Linotype" w:hAnsi="Palatino Linotype"/>
        </w:rPr>
        <w:t>.</w:t>
      </w:r>
      <w:r w:rsidRPr="00CB2C0C">
        <w:rPr>
          <w:rFonts w:ascii="Palatino Linotype" w:hAnsi="Palatino Linotype" w:cs="Arial"/>
          <w:lang w:val="es-MX"/>
        </w:rPr>
        <w:t xml:space="preserve"> </w:t>
      </w:r>
    </w:p>
    <w:p w:rsidR="00724442" w:rsidRPr="00CB2C0C" w:rsidRDefault="00724442" w:rsidP="00724442">
      <w:pPr>
        <w:pStyle w:val="Encabezado"/>
        <w:spacing w:line="360" w:lineRule="auto"/>
        <w:jc w:val="both"/>
        <w:rPr>
          <w:rFonts w:ascii="Palatino Linotype" w:hAnsi="Palatino Linotype" w:cs="Arial"/>
          <w:lang w:val="es-MX"/>
        </w:rPr>
      </w:pPr>
    </w:p>
    <w:p w:rsidR="00724442" w:rsidRPr="00724442" w:rsidRDefault="00724442" w:rsidP="00724442">
      <w:pPr>
        <w:pStyle w:val="Encabezado"/>
        <w:spacing w:line="360" w:lineRule="auto"/>
        <w:jc w:val="both"/>
        <w:rPr>
          <w:rFonts w:ascii="Palatino Linotype" w:hAnsi="Palatino Linotype" w:cs="Arial"/>
          <w:lang w:val="es-MX"/>
        </w:rPr>
      </w:pPr>
      <w:r w:rsidRPr="00CB2C0C">
        <w:rPr>
          <w:rFonts w:ascii="Palatino Linotype" w:hAnsi="Palatino Linotype" w:cs="Arial"/>
          <w:lang w:val="es-MX"/>
        </w:rPr>
        <w:t xml:space="preserve">Bajo este orden de ideas, el Pleno de este Órgano Garante determinó </w:t>
      </w:r>
      <w:r w:rsidRPr="00CB2C0C">
        <w:rPr>
          <w:rFonts w:ascii="Palatino Linotype" w:hAnsi="Palatino Linotype" w:cs="Arial"/>
        </w:rPr>
        <w:t xml:space="preserve">en la Cuadragésima </w:t>
      </w:r>
      <w:r>
        <w:rPr>
          <w:rFonts w:ascii="Palatino Linotype" w:hAnsi="Palatino Linotype" w:cs="Arial"/>
        </w:rPr>
        <w:t>Quinta</w:t>
      </w:r>
      <w:r w:rsidRPr="00CB2C0C">
        <w:rPr>
          <w:rFonts w:ascii="Palatino Linotype" w:hAnsi="Palatino Linotype" w:cs="Arial"/>
        </w:rPr>
        <w:t xml:space="preserve"> Sesión Ordinaria del </w:t>
      </w:r>
      <w:r>
        <w:rPr>
          <w:rFonts w:ascii="Palatino Linotype" w:hAnsi="Palatino Linotype" w:cs="Arial"/>
        </w:rPr>
        <w:t>cuatro de diciembre</w:t>
      </w:r>
      <w:r w:rsidRPr="00CB2C0C">
        <w:rPr>
          <w:rFonts w:ascii="Palatino Linotype" w:hAnsi="Palatino Linotype" w:cs="Arial"/>
        </w:rPr>
        <w:t xml:space="preserve"> de dos mil diecinueve,</w:t>
      </w:r>
      <w:r w:rsidRPr="00CB2C0C">
        <w:rPr>
          <w:rFonts w:ascii="Palatino Linotype" w:hAnsi="Palatino Linotype" w:cs="Arial"/>
          <w:lang w:val="es-MX"/>
        </w:rPr>
        <w:t xml:space="preserve"> la acumulación de los recursos de revisión señalados al rubro de la presente resolución.</w:t>
      </w:r>
    </w:p>
    <w:p w:rsidR="00A90CDE" w:rsidRPr="008D0468" w:rsidRDefault="00A90CDE" w:rsidP="00A90CDE">
      <w:pPr>
        <w:pStyle w:val="Prrafodelista"/>
        <w:widowControl w:val="0"/>
        <w:autoSpaceDE w:val="0"/>
        <w:autoSpaceDN w:val="0"/>
        <w:adjustRightInd w:val="0"/>
        <w:spacing w:line="360" w:lineRule="auto"/>
        <w:ind w:left="0"/>
        <w:jc w:val="both"/>
        <w:rPr>
          <w:rFonts w:ascii="Palatino Linotype" w:hAnsi="Palatino Linotype" w:cs="Arial"/>
        </w:rPr>
      </w:pPr>
    </w:p>
    <w:p w:rsidR="00B06D8A" w:rsidRPr="008D0468" w:rsidRDefault="00B06D8A" w:rsidP="00B06D8A">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8D0468">
        <w:rPr>
          <w:rFonts w:ascii="Palatino Linotype" w:hAnsi="Palatino Linotype" w:cs="Arial"/>
          <w:b/>
        </w:rPr>
        <w:t xml:space="preserve">Oportunidad. </w:t>
      </w:r>
      <w:r w:rsidRPr="008D0468">
        <w:rPr>
          <w:rFonts w:ascii="Palatino Linotype" w:hAnsi="Palatino Linotype" w:cs="Arial"/>
        </w:rPr>
        <w:t xml:space="preserve">El recurso de revisión fue interpuesto dentro del plazo de quince días hábiles contados a partir del día siguiente a aquel en que </w:t>
      </w:r>
      <w:r w:rsidR="00824D41" w:rsidRPr="00824D41">
        <w:rPr>
          <w:rFonts w:ascii="Palatino Linotype" w:hAnsi="Palatino Linotype" w:cs="Arial"/>
          <w:b/>
        </w:rPr>
        <w:t>EL RECURRENTE</w:t>
      </w:r>
      <w:r w:rsidRPr="008D0468">
        <w:rPr>
          <w:rFonts w:ascii="Palatino Linotype" w:hAnsi="Palatino Linotype" w:cs="Arial"/>
          <w:b/>
        </w:rPr>
        <w:t xml:space="preserve"> </w:t>
      </w:r>
      <w:r w:rsidRPr="008D046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06D8A" w:rsidRPr="008D0468"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Pr="008D0468" w:rsidRDefault="00B06D8A" w:rsidP="00B06D8A">
      <w:pPr>
        <w:ind w:left="709" w:right="757"/>
        <w:jc w:val="both"/>
        <w:rPr>
          <w:rFonts w:ascii="Palatino Linotype" w:hAnsi="Palatino Linotype" w:cs="Arial"/>
          <w:i/>
          <w:sz w:val="22"/>
        </w:rPr>
      </w:pPr>
      <w:r w:rsidRPr="008D0468">
        <w:rPr>
          <w:rFonts w:ascii="Palatino Linotype" w:hAnsi="Palatino Linotype" w:cs="Arial"/>
          <w:i/>
          <w:sz w:val="22"/>
        </w:rPr>
        <w:t>“</w:t>
      </w:r>
      <w:r w:rsidRPr="008D0468">
        <w:rPr>
          <w:rFonts w:ascii="Palatino Linotype" w:hAnsi="Palatino Linotype" w:cs="Arial"/>
          <w:b/>
          <w:i/>
          <w:sz w:val="22"/>
        </w:rPr>
        <w:t>Artículo 178.</w:t>
      </w:r>
      <w:r w:rsidRPr="008D046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06D8A" w:rsidRPr="008D0468" w:rsidRDefault="00B06D8A" w:rsidP="00B06D8A">
      <w:pPr>
        <w:ind w:left="709" w:right="757"/>
        <w:jc w:val="both"/>
        <w:rPr>
          <w:rFonts w:ascii="Palatino Linotype" w:hAnsi="Palatino Linotype" w:cs="Arial"/>
          <w:i/>
          <w:sz w:val="22"/>
        </w:rPr>
      </w:pPr>
    </w:p>
    <w:p w:rsidR="00B06D8A" w:rsidRPr="008D0468" w:rsidRDefault="00B06D8A" w:rsidP="00B06D8A">
      <w:pPr>
        <w:ind w:left="709" w:right="757"/>
        <w:jc w:val="both"/>
        <w:rPr>
          <w:rFonts w:ascii="Palatino Linotype" w:hAnsi="Palatino Linotype" w:cs="Arial"/>
          <w:i/>
          <w:sz w:val="22"/>
        </w:rPr>
      </w:pPr>
      <w:r w:rsidRPr="008D046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06D8A" w:rsidRPr="008D0468" w:rsidRDefault="00B06D8A" w:rsidP="00B06D8A">
      <w:pPr>
        <w:ind w:left="709" w:right="757"/>
        <w:jc w:val="both"/>
        <w:rPr>
          <w:rFonts w:ascii="Palatino Linotype" w:hAnsi="Palatino Linotype" w:cs="Arial"/>
          <w:i/>
          <w:sz w:val="22"/>
        </w:rPr>
      </w:pPr>
    </w:p>
    <w:p w:rsidR="00B06D8A" w:rsidRPr="008D0468" w:rsidRDefault="00B06D8A" w:rsidP="00B06D8A">
      <w:pPr>
        <w:ind w:left="709" w:right="757"/>
        <w:jc w:val="both"/>
        <w:rPr>
          <w:rFonts w:ascii="Palatino Linotype" w:hAnsi="Palatino Linotype" w:cs="Arial"/>
          <w:i/>
          <w:sz w:val="22"/>
        </w:rPr>
      </w:pPr>
      <w:r w:rsidRPr="008D0468">
        <w:rPr>
          <w:rFonts w:ascii="Palatino Linotype" w:hAnsi="Palatino Linotype" w:cs="Arial"/>
          <w:i/>
          <w:sz w:val="22"/>
        </w:rPr>
        <w:t xml:space="preserve">En el caso de que se interponga ante la Unidad de Transparencia, ésta deberá remitir el recurso de revisión al Instituto a más tardar al día </w:t>
      </w:r>
      <w:r w:rsidRPr="008D0468">
        <w:rPr>
          <w:rFonts w:ascii="Palatino Linotype" w:hAnsi="Palatino Linotype" w:cs="Arial"/>
          <w:i/>
          <w:sz w:val="22"/>
          <w:lang w:eastAsia="es-MX"/>
        </w:rPr>
        <w:t>siguiente</w:t>
      </w:r>
      <w:r w:rsidRPr="008D0468">
        <w:rPr>
          <w:rFonts w:ascii="Palatino Linotype" w:hAnsi="Palatino Linotype" w:cs="Arial"/>
          <w:i/>
          <w:sz w:val="22"/>
        </w:rPr>
        <w:t xml:space="preserve"> de haberlo recibido.”</w:t>
      </w:r>
    </w:p>
    <w:p w:rsidR="00B06D8A" w:rsidRPr="008D0468" w:rsidRDefault="00B06D8A" w:rsidP="00B06D8A">
      <w:pPr>
        <w:spacing w:line="360" w:lineRule="auto"/>
        <w:ind w:left="709" w:right="709"/>
        <w:jc w:val="both"/>
        <w:rPr>
          <w:rFonts w:ascii="Palatino Linotype" w:hAnsi="Palatino Linotype" w:cs="Arial"/>
          <w:i/>
        </w:rPr>
      </w:pPr>
    </w:p>
    <w:p w:rsidR="00093F5B" w:rsidRPr="008D0468" w:rsidRDefault="00B06D8A" w:rsidP="00093F5B">
      <w:pPr>
        <w:spacing w:line="360" w:lineRule="auto"/>
        <w:jc w:val="both"/>
        <w:rPr>
          <w:rFonts w:ascii="Palatino Linotype" w:hAnsi="Palatino Linotype" w:cs="Arial"/>
        </w:rPr>
      </w:pPr>
      <w:r w:rsidRPr="008D0468">
        <w:rPr>
          <w:rFonts w:ascii="Palatino Linotype" w:hAnsi="Palatino Linotype" w:cs="Arial"/>
        </w:rPr>
        <w:t xml:space="preserve">En esa tesitura, atendiendo a que </w:t>
      </w:r>
      <w:r w:rsidRPr="008D0468">
        <w:rPr>
          <w:rFonts w:ascii="Palatino Linotype" w:hAnsi="Palatino Linotype" w:cs="Arial"/>
          <w:b/>
        </w:rPr>
        <w:t>EL SUJETO OBLIGADO</w:t>
      </w:r>
      <w:r w:rsidRPr="008D0468">
        <w:rPr>
          <w:rFonts w:ascii="Palatino Linotype" w:hAnsi="Palatino Linotype" w:cs="Arial"/>
        </w:rPr>
        <w:t xml:space="preserve"> notificó la respuesta a la solicitud de información pública el día</w:t>
      </w:r>
      <w:r w:rsidRPr="008D0468">
        <w:rPr>
          <w:rFonts w:ascii="Palatino Linotype" w:hAnsi="Palatino Linotype" w:cs="Arial"/>
          <w:b/>
        </w:rPr>
        <w:t xml:space="preserve"> </w:t>
      </w:r>
      <w:r w:rsidR="0004004C">
        <w:rPr>
          <w:rFonts w:ascii="Palatino Linotype" w:hAnsi="Palatino Linotype" w:cs="Arial"/>
          <w:b/>
        </w:rPr>
        <w:t>doce</w:t>
      </w:r>
      <w:r w:rsidR="00F259CC">
        <w:rPr>
          <w:rFonts w:ascii="Palatino Linotype" w:hAnsi="Palatino Linotype" w:cs="Arial"/>
          <w:b/>
        </w:rPr>
        <w:t xml:space="preserve"> de noviembre</w:t>
      </w:r>
      <w:r w:rsidRPr="008D0468">
        <w:rPr>
          <w:rFonts w:ascii="Palatino Linotype" w:hAnsi="Palatino Linotype" w:cs="Arial"/>
          <w:b/>
        </w:rPr>
        <w:t xml:space="preserve"> de dos mil diecinueve</w:t>
      </w:r>
      <w:r w:rsidRPr="008D0468">
        <w:rPr>
          <w:rFonts w:ascii="Palatino Linotype" w:hAnsi="Palatino Linotype" w:cs="Arial"/>
        </w:rPr>
        <w:t xml:space="preserve">; el plazo de quince días hábiles que el artículo 178 de la Ley de la materia otorga a </w:t>
      </w:r>
      <w:r w:rsidR="00824D41" w:rsidRPr="00824D41">
        <w:rPr>
          <w:rFonts w:ascii="Palatino Linotype" w:hAnsi="Palatino Linotype" w:cs="Arial"/>
          <w:b/>
        </w:rPr>
        <w:t>EL RECURRENTE</w:t>
      </w:r>
      <w:r w:rsidRPr="008D0468">
        <w:rPr>
          <w:rFonts w:ascii="Palatino Linotype" w:hAnsi="Palatino Linotype" w:cs="Arial"/>
        </w:rPr>
        <w:t xml:space="preserve"> para presentar el recurso de revisión, transcurrió del </w:t>
      </w:r>
      <w:r w:rsidR="0004004C">
        <w:rPr>
          <w:rFonts w:ascii="Palatino Linotype" w:hAnsi="Palatino Linotype" w:cs="Arial"/>
          <w:b/>
        </w:rPr>
        <w:t>trece</w:t>
      </w:r>
      <w:r w:rsidR="00F259CC">
        <w:rPr>
          <w:rFonts w:ascii="Palatino Linotype" w:hAnsi="Palatino Linotype" w:cs="Arial"/>
          <w:b/>
        </w:rPr>
        <w:t xml:space="preserve"> de noviembre al </w:t>
      </w:r>
      <w:r w:rsidR="0004004C">
        <w:rPr>
          <w:rFonts w:ascii="Palatino Linotype" w:hAnsi="Palatino Linotype" w:cs="Arial"/>
          <w:b/>
        </w:rPr>
        <w:t xml:space="preserve">cuatro </w:t>
      </w:r>
      <w:r w:rsidR="00F259CC">
        <w:rPr>
          <w:rFonts w:ascii="Palatino Linotype" w:hAnsi="Palatino Linotype" w:cs="Arial"/>
          <w:b/>
        </w:rPr>
        <w:t>de diciembre</w:t>
      </w:r>
      <w:r w:rsidR="007A6AF3" w:rsidRPr="008D0468">
        <w:rPr>
          <w:rFonts w:ascii="Palatino Linotype" w:hAnsi="Palatino Linotype" w:cs="Arial"/>
          <w:b/>
        </w:rPr>
        <w:t xml:space="preserve"> de</w:t>
      </w:r>
      <w:r w:rsidRPr="008D0468">
        <w:rPr>
          <w:rFonts w:ascii="Palatino Linotype" w:hAnsi="Palatino Linotype" w:cs="Arial"/>
          <w:b/>
        </w:rPr>
        <w:t xml:space="preserve"> dos mil diecinueve</w:t>
      </w:r>
      <w:r w:rsidRPr="008D0468">
        <w:rPr>
          <w:rFonts w:ascii="Palatino Linotype" w:hAnsi="Palatino Linotype" w:cs="Arial"/>
        </w:rPr>
        <w:t>, sin contemplar en el</w:t>
      </w:r>
      <w:r w:rsidR="002463C0">
        <w:rPr>
          <w:rFonts w:ascii="Palatino Linotype" w:hAnsi="Palatino Linotype" w:cs="Arial"/>
        </w:rPr>
        <w:t xml:space="preserve"> </w:t>
      </w:r>
      <w:r w:rsidR="002463C0" w:rsidRPr="008D0468">
        <w:rPr>
          <w:rFonts w:ascii="Palatino Linotype" w:hAnsi="Palatino Linotype" w:cs="Arial"/>
        </w:rPr>
        <w:t>cómputo</w:t>
      </w:r>
      <w:r w:rsidR="00030B42">
        <w:rPr>
          <w:rFonts w:ascii="Palatino Linotype" w:hAnsi="Palatino Linotype" w:cs="Arial"/>
        </w:rPr>
        <w:t xml:space="preserve"> </w:t>
      </w:r>
      <w:r w:rsidRPr="008D0468">
        <w:rPr>
          <w:rFonts w:ascii="Palatino Linotype" w:hAnsi="Palatino Linotype" w:cs="Arial"/>
        </w:rPr>
        <w:t xml:space="preserve">los días </w:t>
      </w:r>
      <w:r w:rsidR="0004004C">
        <w:rPr>
          <w:rFonts w:ascii="Palatino Linotype" w:hAnsi="Palatino Linotype" w:cs="Arial"/>
        </w:rPr>
        <w:t xml:space="preserve">dieciséis, diecisiete, veintitrés, veinticuatro y </w:t>
      </w:r>
      <w:r w:rsidR="00F259CC">
        <w:rPr>
          <w:rFonts w:ascii="Palatino Linotype" w:hAnsi="Palatino Linotype" w:cs="Arial"/>
        </w:rPr>
        <w:t>treinta de noviembre</w:t>
      </w:r>
      <w:r w:rsidR="0004004C">
        <w:rPr>
          <w:rFonts w:ascii="Palatino Linotype" w:hAnsi="Palatino Linotype" w:cs="Arial"/>
        </w:rPr>
        <w:t xml:space="preserve">; así como el </w:t>
      </w:r>
      <w:r w:rsidR="00F259CC">
        <w:rPr>
          <w:rFonts w:ascii="Palatino Linotype" w:hAnsi="Palatino Linotype" w:cs="Arial"/>
        </w:rPr>
        <w:t>uno</w:t>
      </w:r>
      <w:r w:rsidR="0004004C">
        <w:rPr>
          <w:rFonts w:ascii="Palatino Linotype" w:hAnsi="Palatino Linotype" w:cs="Arial"/>
        </w:rPr>
        <w:t xml:space="preserve"> de diciembre </w:t>
      </w:r>
      <w:r w:rsidRPr="008D0468">
        <w:rPr>
          <w:rFonts w:ascii="Palatino Linotype" w:hAnsi="Palatino Linotype" w:cs="Arial"/>
        </w:rPr>
        <w:t>de dos</w:t>
      </w:r>
      <w:r w:rsidR="0004004C">
        <w:rPr>
          <w:rFonts w:ascii="Palatino Linotype" w:hAnsi="Palatino Linotype" w:cs="Arial"/>
        </w:rPr>
        <w:t xml:space="preserve"> </w:t>
      </w:r>
      <w:r w:rsidRPr="008D0468">
        <w:rPr>
          <w:rFonts w:ascii="Palatino Linotype" w:hAnsi="Palatino Linotype" w:cs="Arial"/>
        </w:rPr>
        <w:t>mil diecinueve, por corresponder a sábados y domingos, en términos del artículo 3, fracción X, de la Ley de Transparencia y Acceso a la Información Pública del Estado de Méxic</w:t>
      </w:r>
      <w:r w:rsidR="007A6AF3" w:rsidRPr="008D0468">
        <w:rPr>
          <w:rFonts w:ascii="Palatino Linotype" w:hAnsi="Palatino Linotype" w:cs="Arial"/>
        </w:rPr>
        <w:t>o y Municipios</w:t>
      </w:r>
      <w:r w:rsidR="00093F5B">
        <w:rPr>
          <w:rFonts w:ascii="Palatino Linotype" w:hAnsi="Palatino Linotype" w:cs="Arial"/>
        </w:rPr>
        <w:t xml:space="preserve">; de igual forma el dieciocho de noviembre, por suspensión de labores en el Instituto, de conformidad con </w:t>
      </w:r>
      <w:r w:rsidR="00093F5B" w:rsidRPr="008D0468">
        <w:rPr>
          <w:rFonts w:ascii="Palatino Linotype" w:hAnsi="Palatino Linotype" w:cs="Arial"/>
        </w:rPr>
        <w:t>el artículo 3, fracción X, de la Ley de Transparencia y Acceso a la Información Pública del Estado de México y Municipios</w:t>
      </w:r>
      <w:r w:rsidR="00093F5B">
        <w:rPr>
          <w:rFonts w:ascii="Palatino Linotype" w:hAnsi="Palatino Linotype" w:cs="Arial"/>
        </w:rPr>
        <w:t>; y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B06D8A" w:rsidRPr="008D0468" w:rsidRDefault="00B06D8A" w:rsidP="00B06D8A">
      <w:pPr>
        <w:spacing w:line="360" w:lineRule="auto"/>
        <w:jc w:val="both"/>
        <w:rPr>
          <w:rFonts w:ascii="Palatino Linotype" w:hAnsi="Palatino Linotype" w:cs="Arial"/>
        </w:rPr>
      </w:pPr>
    </w:p>
    <w:p w:rsidR="00B06D8A" w:rsidRPr="008D0468" w:rsidRDefault="00B06D8A" w:rsidP="00B06D8A">
      <w:pPr>
        <w:spacing w:line="360" w:lineRule="auto"/>
        <w:jc w:val="both"/>
        <w:rPr>
          <w:rFonts w:ascii="Palatino Linotype" w:hAnsi="Palatino Linotype" w:cs="Arial"/>
          <w:b/>
          <w:u w:val="single"/>
        </w:rPr>
      </w:pPr>
      <w:r w:rsidRPr="008D0468">
        <w:rPr>
          <w:rFonts w:ascii="Palatino Linotype" w:hAnsi="Palatino Linotype" w:cs="Arial"/>
        </w:rPr>
        <w:t>En ese tenor, si el recurso de revisión que nos ocupa, se interpuso el</w:t>
      </w:r>
      <w:r w:rsidRPr="008D0468">
        <w:rPr>
          <w:rFonts w:ascii="Palatino Linotype" w:hAnsi="Palatino Linotype" w:cs="Arial"/>
          <w:b/>
        </w:rPr>
        <w:t xml:space="preserve"> </w:t>
      </w:r>
      <w:r w:rsidR="00093F5B">
        <w:rPr>
          <w:rFonts w:ascii="Palatino Linotype" w:hAnsi="Palatino Linotype" w:cs="Arial"/>
          <w:b/>
          <w:u w:val="single"/>
        </w:rPr>
        <w:t>veinte de noviembre</w:t>
      </w:r>
      <w:r w:rsidR="00FE7304">
        <w:rPr>
          <w:rFonts w:ascii="Palatino Linotype" w:hAnsi="Palatino Linotype" w:cs="Arial"/>
          <w:b/>
          <w:u w:val="single"/>
        </w:rPr>
        <w:t xml:space="preserve"> </w:t>
      </w:r>
      <w:r w:rsidR="00321E88">
        <w:rPr>
          <w:rFonts w:ascii="Palatino Linotype" w:hAnsi="Palatino Linotype" w:cs="Arial"/>
          <w:b/>
          <w:u w:val="single"/>
        </w:rPr>
        <w:t>de</w:t>
      </w:r>
      <w:r w:rsidRPr="008D0468">
        <w:rPr>
          <w:rFonts w:ascii="Palatino Linotype" w:hAnsi="Palatino Linotype" w:cs="Arial"/>
          <w:b/>
          <w:u w:val="single"/>
        </w:rPr>
        <w:t xml:space="preserve"> dos mil diecinueve</w:t>
      </w:r>
      <w:r w:rsidRPr="008D0468">
        <w:rPr>
          <w:rFonts w:ascii="Palatino Linotype" w:hAnsi="Palatino Linotype" w:cs="Arial"/>
        </w:rPr>
        <w:t>, éste se encuentra dentro de los márgenes temporales previstos en el precepto legal citado en el párrafo anterior y, por tanto, su interposición se considera oportuna.</w:t>
      </w:r>
    </w:p>
    <w:p w:rsidR="00B06D8A" w:rsidRPr="008D0468" w:rsidRDefault="00B06D8A" w:rsidP="00B06D8A">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rsidR="003340FB" w:rsidRPr="0093703F" w:rsidRDefault="003340FB" w:rsidP="003340FB">
      <w:pPr>
        <w:pStyle w:val="Prrafodelista"/>
        <w:numPr>
          <w:ilvl w:val="0"/>
          <w:numId w:val="3"/>
        </w:numPr>
        <w:spacing w:line="360" w:lineRule="auto"/>
        <w:ind w:left="0" w:firstLine="0"/>
        <w:jc w:val="both"/>
        <w:rPr>
          <w:rFonts w:ascii="Palatino Linotype" w:hAnsi="Palatino Linotype"/>
        </w:rPr>
      </w:pPr>
      <w:proofErr w:type="spellStart"/>
      <w:r w:rsidRPr="0093703F">
        <w:rPr>
          <w:rFonts w:ascii="Palatino Linotype" w:hAnsi="Palatino Linotype" w:cs="Arial"/>
          <w:b/>
        </w:rPr>
        <w:t>Procedibilidad</w:t>
      </w:r>
      <w:proofErr w:type="spellEnd"/>
      <w:r w:rsidRPr="0093703F">
        <w:rPr>
          <w:rFonts w:ascii="Palatino Linotype" w:hAnsi="Palatino Linotype" w:cs="Arial"/>
          <w:b/>
        </w:rPr>
        <w:t xml:space="preserve">. </w:t>
      </w:r>
      <w:r w:rsidRPr="0093703F">
        <w:rPr>
          <w:rFonts w:ascii="Palatino Linotype" w:hAnsi="Palatino Linotype" w:cs="Arial"/>
        </w:rPr>
        <w:t xml:space="preserve">Esta Ponencia considera importante abordar el análisis de los requisitos de </w:t>
      </w:r>
      <w:proofErr w:type="spellStart"/>
      <w:r w:rsidRPr="0093703F">
        <w:rPr>
          <w:rFonts w:ascii="Palatino Linotype" w:hAnsi="Palatino Linotype" w:cs="Arial"/>
        </w:rPr>
        <w:t>procedibilidad</w:t>
      </w:r>
      <w:proofErr w:type="spellEnd"/>
      <w:r w:rsidRPr="0093703F">
        <w:rPr>
          <w:rFonts w:ascii="Palatino Linotype" w:hAnsi="Palatino Linotype" w:cs="Arial"/>
        </w:rPr>
        <w:t xml:space="preserve"> del recurso de revisión, de esta forma, el artículo 180 de la Ley de Transparencia y Acceso a la Información Pública del Estado de México y Municipios, establece lo siguiente:</w:t>
      </w:r>
    </w:p>
    <w:p w:rsidR="003340FB" w:rsidRPr="0093703F" w:rsidRDefault="003340FB" w:rsidP="003340FB">
      <w:pPr>
        <w:spacing w:line="360" w:lineRule="auto"/>
        <w:jc w:val="both"/>
        <w:rPr>
          <w:rFonts w:ascii="Palatino Linotype" w:hAnsi="Palatino Linotype" w:cs="Arial"/>
        </w:rPr>
      </w:pPr>
    </w:p>
    <w:p w:rsidR="003340FB" w:rsidRPr="0093703F" w:rsidRDefault="003340FB" w:rsidP="003340FB">
      <w:pPr>
        <w:ind w:left="709"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Artículo 180. </w:t>
      </w:r>
      <w:r w:rsidRPr="0093703F">
        <w:rPr>
          <w:rFonts w:ascii="Palatino Linotype" w:hAnsi="Palatino Linotype"/>
          <w:i/>
          <w:iCs/>
          <w:color w:val="212121"/>
          <w:sz w:val="22"/>
          <w:szCs w:val="22"/>
          <w:bdr w:val="none" w:sz="0" w:space="0" w:color="auto" w:frame="1"/>
          <w:lang w:eastAsia="es-MX"/>
        </w:rPr>
        <w:t>El recurso de revisión contendrá:</w:t>
      </w: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I. </w:t>
      </w:r>
      <w:r w:rsidRPr="0093703F">
        <w:rPr>
          <w:rFonts w:ascii="Palatino Linotype" w:hAnsi="Palatino Linotype"/>
          <w:i/>
          <w:iCs/>
          <w:color w:val="212121"/>
          <w:sz w:val="22"/>
          <w:szCs w:val="22"/>
          <w:bdr w:val="none" w:sz="0" w:space="0" w:color="auto" w:frame="1"/>
          <w:lang w:eastAsia="es-MX"/>
        </w:rPr>
        <w:t>El sujeto obligado ante la cual se presentó la solicitud;</w:t>
      </w: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II. El nombre del solicitante que recurre </w:t>
      </w:r>
      <w:r w:rsidRPr="0093703F">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III. </w:t>
      </w:r>
      <w:r w:rsidRPr="0093703F">
        <w:rPr>
          <w:rFonts w:ascii="Palatino Linotype" w:hAnsi="Palatino Linotype"/>
          <w:i/>
          <w:iCs/>
          <w:color w:val="212121"/>
          <w:sz w:val="22"/>
          <w:szCs w:val="22"/>
          <w:bdr w:val="none" w:sz="0" w:space="0" w:color="auto" w:frame="1"/>
          <w:lang w:eastAsia="es-MX"/>
        </w:rPr>
        <w:t>El número de folio de respuesta de la solicitud de acceso;</w:t>
      </w: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IV. </w:t>
      </w:r>
      <w:r w:rsidRPr="0093703F">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V. </w:t>
      </w:r>
      <w:r w:rsidRPr="0093703F">
        <w:rPr>
          <w:rFonts w:ascii="Palatino Linotype" w:hAnsi="Palatino Linotype"/>
          <w:i/>
          <w:iCs/>
          <w:color w:val="212121"/>
          <w:sz w:val="22"/>
          <w:szCs w:val="22"/>
          <w:bdr w:val="none" w:sz="0" w:space="0" w:color="auto" w:frame="1"/>
          <w:lang w:eastAsia="es-MX"/>
        </w:rPr>
        <w:t>El acto que se recurre;</w:t>
      </w: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VI. </w:t>
      </w:r>
      <w:r w:rsidRPr="0093703F">
        <w:rPr>
          <w:rFonts w:ascii="Palatino Linotype" w:hAnsi="Palatino Linotype"/>
          <w:i/>
          <w:iCs/>
          <w:color w:val="212121"/>
          <w:sz w:val="22"/>
          <w:szCs w:val="22"/>
          <w:bdr w:val="none" w:sz="0" w:space="0" w:color="auto" w:frame="1"/>
          <w:lang w:eastAsia="es-MX"/>
        </w:rPr>
        <w:t>Las razones o motivos de inconformidad;</w:t>
      </w: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VII. </w:t>
      </w:r>
      <w:r w:rsidRPr="0093703F">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VIII. </w:t>
      </w:r>
      <w:r w:rsidRPr="0093703F">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93703F">
        <w:rPr>
          <w:rFonts w:ascii="Palatino Linotype" w:hAnsi="Palatino Linotype"/>
          <w:i/>
          <w:iCs/>
          <w:color w:val="212121"/>
          <w:sz w:val="22"/>
          <w:szCs w:val="22"/>
          <w:bdr w:val="none" w:sz="0" w:space="0" w:color="auto" w:frame="1"/>
          <w:lang w:eastAsia="es-MX"/>
        </w:rPr>
        <w:t>, IV, VII y VIII.</w:t>
      </w:r>
    </w:p>
    <w:p w:rsidR="003340FB" w:rsidRPr="0093703F" w:rsidRDefault="003340FB" w:rsidP="003340FB">
      <w:pPr>
        <w:shd w:val="clear" w:color="auto" w:fill="FFFFFF"/>
        <w:ind w:left="709" w:right="814"/>
        <w:jc w:val="both"/>
        <w:rPr>
          <w:rFonts w:ascii="Palatino Linotype" w:hAnsi="Palatino Linotype"/>
          <w:color w:val="212121"/>
          <w:sz w:val="22"/>
          <w:szCs w:val="22"/>
          <w:bdr w:val="none" w:sz="0" w:space="0" w:color="auto" w:frame="1"/>
          <w:lang w:eastAsia="es-MX"/>
        </w:rPr>
      </w:pPr>
    </w:p>
    <w:p w:rsidR="003340FB" w:rsidRPr="0093703F" w:rsidRDefault="003340FB" w:rsidP="003340FB">
      <w:pPr>
        <w:shd w:val="clear" w:color="auto" w:fill="FFFFFF"/>
        <w:ind w:left="709" w:right="814"/>
        <w:jc w:val="both"/>
        <w:rPr>
          <w:rFonts w:ascii="Palatino Linotype" w:hAnsi="Palatino Linotype"/>
          <w:color w:val="212121"/>
          <w:sz w:val="22"/>
          <w:szCs w:val="22"/>
          <w:bdr w:val="none" w:sz="0" w:space="0" w:color="auto" w:frame="1"/>
          <w:lang w:eastAsia="es-MX"/>
        </w:rPr>
      </w:pPr>
      <w:r w:rsidRPr="0093703F">
        <w:rPr>
          <w:rFonts w:ascii="Palatino Linotype" w:hAnsi="Palatino Linotype"/>
          <w:color w:val="212121"/>
          <w:sz w:val="22"/>
          <w:szCs w:val="22"/>
          <w:bdr w:val="none" w:sz="0" w:space="0" w:color="auto" w:frame="1"/>
          <w:lang w:eastAsia="es-MX"/>
        </w:rPr>
        <w:t>(Énfasis añadido)</w:t>
      </w:r>
    </w:p>
    <w:p w:rsidR="003340FB" w:rsidRPr="0093703F" w:rsidRDefault="003340FB" w:rsidP="003340FB">
      <w:pPr>
        <w:shd w:val="clear" w:color="auto" w:fill="FFFFFF"/>
        <w:spacing w:line="360" w:lineRule="auto"/>
        <w:ind w:left="851" w:right="902"/>
        <w:jc w:val="both"/>
        <w:rPr>
          <w:color w:val="212121"/>
          <w:lang w:eastAsia="es-MX"/>
        </w:rPr>
      </w:pPr>
    </w:p>
    <w:p w:rsidR="003340FB" w:rsidRPr="0093703F" w:rsidRDefault="003340FB" w:rsidP="003340FB">
      <w:pPr>
        <w:shd w:val="clear" w:color="auto" w:fill="FFFFFF"/>
        <w:spacing w:line="360" w:lineRule="auto"/>
        <w:jc w:val="both"/>
        <w:rPr>
          <w:rFonts w:ascii="Palatino Linotype" w:hAnsi="Palatino Linotype"/>
          <w:color w:val="212121"/>
          <w:bdr w:val="none" w:sz="0" w:space="0" w:color="auto" w:frame="1"/>
          <w:lang w:eastAsia="es-MX"/>
        </w:rPr>
      </w:pPr>
      <w:r w:rsidRPr="0093703F">
        <w:rPr>
          <w:rFonts w:ascii="Palatino Linotype" w:hAnsi="Palatino Linotype"/>
          <w:color w:val="212121"/>
          <w:bdr w:val="none" w:sz="0" w:space="0" w:color="auto" w:frame="1"/>
          <w:lang w:eastAsia="es-MX"/>
        </w:rPr>
        <w:t>En principio, de una interpretación del artículo transcrito se observan los requisitos que deberán contener los recursos de revisión; sobre el particular, de la revisión</w:t>
      </w:r>
      <w:r w:rsidRPr="0093703F">
        <w:rPr>
          <w:rFonts w:ascii="Palatino Linotype" w:hAnsi="Palatino Linotype"/>
          <w:color w:val="212121"/>
          <w:bdr w:val="none" w:sz="0" w:space="0" w:color="auto" w:frame="1"/>
          <w:lang w:eastAsia="es-MX"/>
        </w:rPr>
        <w:br/>
        <w:t>del expediente electrónico del </w:t>
      </w:r>
      <w:r w:rsidRPr="0093703F">
        <w:rPr>
          <w:rFonts w:ascii="Palatino Linotype" w:hAnsi="Palatino Linotype"/>
          <w:b/>
          <w:bCs/>
          <w:color w:val="212121"/>
          <w:bdr w:val="none" w:sz="0" w:space="0" w:color="auto" w:frame="1"/>
          <w:lang w:eastAsia="es-MX"/>
        </w:rPr>
        <w:t xml:space="preserve">SAIMEX, </w:t>
      </w:r>
      <w:r w:rsidRPr="0093703F">
        <w:rPr>
          <w:rFonts w:ascii="Palatino Linotype" w:hAnsi="Palatino Linotype"/>
          <w:color w:val="212121"/>
          <w:bdr w:val="none" w:sz="0" w:space="0" w:color="auto" w:frame="1"/>
          <w:lang w:eastAsia="es-MX"/>
        </w:rPr>
        <w:t>se desprende que la parte solicitante y ahora </w:t>
      </w:r>
      <w:r w:rsidRPr="0093703F">
        <w:rPr>
          <w:rFonts w:ascii="Palatino Linotype" w:hAnsi="Palatino Linotype"/>
          <w:b/>
          <w:bCs/>
          <w:color w:val="212121"/>
          <w:bdr w:val="none" w:sz="0" w:space="0" w:color="auto" w:frame="1"/>
          <w:lang w:eastAsia="es-MX"/>
        </w:rPr>
        <w:t>RECURRENTE</w:t>
      </w:r>
      <w:r w:rsidRPr="0093703F">
        <w:rPr>
          <w:rFonts w:ascii="Palatino Linotype" w:hAnsi="Palatino Linotype"/>
          <w:color w:val="212121"/>
          <w:bdr w:val="none" w:sz="0" w:space="0" w:color="auto" w:frame="1"/>
          <w:lang w:eastAsia="es-MX"/>
        </w:rPr>
        <w:t xml:space="preserve">, en ejercicio de su derecho de acceso a la información pública, se registró como persona física, sin  cubrir los requisitos de </w:t>
      </w:r>
      <w:r w:rsidR="00093F5B">
        <w:rPr>
          <w:rFonts w:ascii="Palatino Linotype" w:hAnsi="Palatino Linotype"/>
          <w:color w:val="212121"/>
          <w:bdr w:val="none" w:sz="0" w:space="0" w:color="auto" w:frame="1"/>
          <w:lang w:eastAsia="es-MX"/>
        </w:rPr>
        <w:t xml:space="preserve">nombre, </w:t>
      </w:r>
      <w:r w:rsidRPr="0093703F">
        <w:rPr>
          <w:rFonts w:ascii="Palatino Linotype" w:hAnsi="Palatino Linotype"/>
          <w:color w:val="212121"/>
          <w:bdr w:val="none" w:sz="0" w:space="0" w:color="auto" w:frame="1"/>
          <w:lang w:eastAsia="es-MX"/>
        </w:rPr>
        <w:t>apellido paterno y apellido materno; por lo que, no se tiene certeza sobre su identidad, lo que en estricto sentido, provoca que no se colmen los requisitos establecidos en el citado artículo 180 de la Ley de Transparencia.</w:t>
      </w:r>
    </w:p>
    <w:p w:rsidR="003340FB" w:rsidRPr="0093703F" w:rsidRDefault="003340FB" w:rsidP="003340FB">
      <w:pPr>
        <w:shd w:val="clear" w:color="auto" w:fill="FFFFFF"/>
        <w:spacing w:line="360" w:lineRule="auto"/>
        <w:jc w:val="both"/>
        <w:rPr>
          <w:color w:val="212121"/>
          <w:lang w:eastAsia="es-MX"/>
        </w:rPr>
      </w:pPr>
    </w:p>
    <w:p w:rsidR="003340FB" w:rsidRPr="0093703F" w:rsidRDefault="003340FB" w:rsidP="003340FB">
      <w:pPr>
        <w:shd w:val="clear" w:color="auto" w:fill="FFFFFF"/>
        <w:spacing w:line="360" w:lineRule="auto"/>
        <w:jc w:val="both"/>
        <w:rPr>
          <w:rFonts w:ascii="Palatino Linotype" w:hAnsi="Palatino Linotype"/>
          <w:color w:val="000000"/>
          <w:bdr w:val="none" w:sz="0" w:space="0" w:color="auto" w:frame="1"/>
          <w:lang w:eastAsia="es-MX"/>
        </w:rPr>
      </w:pPr>
      <w:r w:rsidRPr="0093703F">
        <w:rPr>
          <w:rFonts w:ascii="Palatino Linotype" w:hAnsi="Palatino Linotype"/>
          <w:color w:val="212121"/>
          <w:bdr w:val="none" w:sz="0" w:space="0" w:color="auto" w:frame="1"/>
          <w:lang w:eastAsia="es-MX"/>
        </w:rPr>
        <w:t>Empero lo anterior, debe destacarse que el artículo 15 de Ley de Transparencia y Acceso a la Información Pública del Estado de México y Municipios prevé que, toda persona tendrá acceso a la información </w:t>
      </w:r>
      <w:r w:rsidRPr="0093703F">
        <w:rPr>
          <w:rFonts w:ascii="Palatino Linotype" w:hAnsi="Palatino Linotype"/>
          <w:color w:val="000000"/>
          <w:bdr w:val="none" w:sz="0" w:space="0" w:color="auto" w:frame="1"/>
          <w:lang w:eastAsia="es-MX"/>
        </w:rPr>
        <w:t>sin necesidad de acreditar interés alguno o justificar su utilización, de lo que se infiere que para el </w:t>
      </w:r>
      <w:r w:rsidRPr="0093703F">
        <w:rPr>
          <w:rFonts w:ascii="Palatino Linotype" w:hAnsi="Palatino Linotype"/>
          <w:color w:val="212121"/>
          <w:bdr w:val="none" w:sz="0" w:space="0" w:color="auto" w:frame="1"/>
          <w:lang w:eastAsia="es-MX"/>
        </w:rPr>
        <w:t>ejercicio</w:t>
      </w:r>
      <w:r w:rsidRPr="0093703F">
        <w:rPr>
          <w:rFonts w:ascii="Palatino Linotype" w:hAnsi="Palatino Linotype"/>
          <w:color w:val="000000"/>
          <w:bdr w:val="none" w:sz="0" w:space="0" w:color="auto" w:frame="1"/>
          <w:lang w:eastAsia="es-MX"/>
        </w:rPr>
        <w:t> del derecho de acceso a la información pública, </w:t>
      </w:r>
      <w:r w:rsidRPr="0093703F">
        <w:rPr>
          <w:rFonts w:ascii="Palatino Linotype" w:hAnsi="Palatino Linotype"/>
          <w:b/>
          <w:bCs/>
          <w:color w:val="000000"/>
          <w:bdr w:val="none" w:sz="0" w:space="0" w:color="auto" w:frame="1"/>
          <w:lang w:eastAsia="es-MX"/>
        </w:rPr>
        <w:t>el nombre no es un requisito </w:t>
      </w:r>
      <w:r w:rsidRPr="0093703F">
        <w:rPr>
          <w:rFonts w:ascii="Palatino Linotype" w:hAnsi="Palatino Linotype"/>
          <w:b/>
          <w:bCs/>
          <w:i/>
          <w:iCs/>
          <w:color w:val="000000"/>
          <w:bdr w:val="none" w:sz="0" w:space="0" w:color="auto" w:frame="1"/>
          <w:lang w:eastAsia="es-MX"/>
        </w:rPr>
        <w:t>sine qua non</w:t>
      </w:r>
      <w:r w:rsidRPr="0093703F">
        <w:rPr>
          <w:rFonts w:ascii="Palatino Linotype" w:hAnsi="Palatino Linotype"/>
          <w:color w:val="000000"/>
          <w:bdr w:val="none" w:sz="0" w:space="0" w:color="auto" w:frame="1"/>
          <w:lang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3340FB" w:rsidRPr="0093703F" w:rsidRDefault="003340FB" w:rsidP="003340FB">
      <w:pPr>
        <w:shd w:val="clear" w:color="auto" w:fill="FFFFFF"/>
        <w:spacing w:line="360" w:lineRule="auto"/>
        <w:jc w:val="both"/>
        <w:rPr>
          <w:color w:val="212121"/>
          <w:lang w:eastAsia="es-MX"/>
        </w:rPr>
      </w:pPr>
    </w:p>
    <w:p w:rsidR="003340FB" w:rsidRPr="0093703F" w:rsidRDefault="003340FB" w:rsidP="003340FB">
      <w:pPr>
        <w:shd w:val="clear" w:color="auto" w:fill="FFFFFF"/>
        <w:spacing w:line="360" w:lineRule="auto"/>
        <w:jc w:val="both"/>
        <w:rPr>
          <w:rFonts w:ascii="Palatino Linotype" w:hAnsi="Palatino Linotype"/>
          <w:color w:val="212121"/>
          <w:bdr w:val="none" w:sz="0" w:space="0" w:color="auto" w:frame="1"/>
          <w:lang w:eastAsia="es-MX"/>
        </w:rPr>
      </w:pPr>
      <w:r w:rsidRPr="0093703F">
        <w:rPr>
          <w:rFonts w:ascii="Palatino Linotype" w:hAnsi="Palatino Linotype"/>
          <w:color w:val="212121"/>
          <w:bdr w:val="none" w:sz="0" w:space="0" w:color="auto" w:frame="1"/>
          <w:lang w:eastAsia="es-MX"/>
        </w:rPr>
        <w:t xml:space="preserve">Correlativo a ello, cabe mencionar que los artículos 6, Apartado A, fracciones I, III, V y VI de la Constitución Política de los Estados Unidos Mexicanos y 5 párrafos </w:t>
      </w:r>
      <w:r w:rsidR="0081219C" w:rsidRPr="008D0468">
        <w:rPr>
          <w:rFonts w:ascii="Palatino Linotype" w:hAnsi="Palatino Linotype"/>
        </w:rPr>
        <w:t>vigésimo segundo,</w:t>
      </w:r>
      <w:r w:rsidR="0081219C">
        <w:rPr>
          <w:rFonts w:ascii="Palatino Linotype" w:hAnsi="Palatino Linotype"/>
        </w:rPr>
        <w:t xml:space="preserve"> vigésimo tercero y vigésimo cuarto</w:t>
      </w:r>
      <w:r w:rsidRPr="0093703F">
        <w:rPr>
          <w:rFonts w:ascii="Palatino Linotype" w:hAnsi="Palatino Linotype"/>
          <w:color w:val="212121"/>
          <w:bdr w:val="none" w:sz="0" w:space="0" w:color="auto" w:frame="1"/>
          <w:lang w:eastAsia="es-MX"/>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340FB" w:rsidRPr="0093703F" w:rsidRDefault="003340FB" w:rsidP="003340FB">
      <w:pPr>
        <w:shd w:val="clear" w:color="auto" w:fill="FFFFFF"/>
        <w:spacing w:line="360" w:lineRule="auto"/>
        <w:jc w:val="both"/>
        <w:rPr>
          <w:rFonts w:ascii="Palatino Linotype" w:hAnsi="Palatino Linotype"/>
          <w:color w:val="212121"/>
          <w:bdr w:val="none" w:sz="0" w:space="0" w:color="auto" w:frame="1"/>
          <w:lang w:eastAsia="es-MX"/>
        </w:rPr>
      </w:pPr>
    </w:p>
    <w:p w:rsidR="003340FB" w:rsidRPr="0093703F" w:rsidRDefault="003340FB" w:rsidP="003340FB">
      <w:pPr>
        <w:shd w:val="clear" w:color="auto" w:fill="FFFFFF"/>
        <w:ind w:left="851" w:right="814"/>
        <w:jc w:val="center"/>
        <w:rPr>
          <w:rFonts w:ascii="Palatino Linotype" w:hAnsi="Palatino Linotype"/>
          <w:b/>
          <w:bCs/>
          <w:i/>
          <w:iCs/>
          <w:color w:val="212121"/>
          <w:sz w:val="22"/>
          <w:szCs w:val="22"/>
          <w:bdr w:val="none" w:sz="0" w:space="0" w:color="auto" w:frame="1"/>
          <w:lang w:eastAsia="es-MX"/>
        </w:rPr>
      </w:pPr>
      <w:r w:rsidRPr="0093703F">
        <w:rPr>
          <w:rFonts w:ascii="Palatino Linotype" w:hAnsi="Palatino Linotype"/>
          <w:b/>
          <w:bCs/>
          <w:i/>
          <w:iCs/>
          <w:color w:val="212121"/>
          <w:sz w:val="22"/>
          <w:szCs w:val="22"/>
          <w:bdr w:val="none" w:sz="0" w:space="0" w:color="auto" w:frame="1"/>
          <w:lang w:eastAsia="es-MX"/>
        </w:rPr>
        <w:t>Constitución Política de los Estados Unidos Mexicanos</w:t>
      </w:r>
    </w:p>
    <w:p w:rsidR="003340FB" w:rsidRPr="0093703F" w:rsidRDefault="003340FB" w:rsidP="003340FB">
      <w:pPr>
        <w:shd w:val="clear" w:color="auto" w:fill="FFFFFF"/>
        <w:ind w:left="851" w:right="814"/>
        <w:jc w:val="center"/>
        <w:rPr>
          <w:color w:val="21212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w:t>
      </w:r>
      <w:r w:rsidRPr="0093703F">
        <w:rPr>
          <w:rFonts w:ascii="Palatino Linotype" w:hAnsi="Palatino Linotype"/>
          <w:b/>
          <w:bCs/>
          <w:i/>
          <w:iCs/>
          <w:color w:val="212121"/>
          <w:sz w:val="22"/>
          <w:szCs w:val="22"/>
          <w:bdr w:val="none" w:sz="0" w:space="0" w:color="auto" w:frame="1"/>
          <w:lang w:eastAsia="es-MX"/>
        </w:rPr>
        <w:t>Artículo 6o.</w:t>
      </w:r>
      <w:r w:rsidRPr="0093703F">
        <w:rPr>
          <w:rFonts w:ascii="Palatino Linotype" w:hAnsi="Palatino Linotype"/>
          <w:i/>
          <w:iCs/>
          <w:color w:val="212121"/>
          <w:sz w:val="22"/>
          <w:szCs w:val="22"/>
          <w:bdr w:val="none" w:sz="0" w:space="0" w:color="auto" w:frame="1"/>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3703F">
        <w:rPr>
          <w:rFonts w:ascii="Palatino Linotype" w:hAnsi="Palatino Linotype"/>
          <w:b/>
          <w:bCs/>
          <w:i/>
          <w:iCs/>
          <w:color w:val="212121"/>
          <w:sz w:val="22"/>
          <w:szCs w:val="22"/>
          <w:bdr w:val="none" w:sz="0" w:space="0" w:color="auto" w:frame="1"/>
          <w:lang w:eastAsia="es-MX"/>
        </w:rPr>
        <w:t>El derecho a la información será garantizado por el Estado.</w:t>
      </w:r>
    </w:p>
    <w:p w:rsidR="003340FB" w:rsidRPr="0093703F" w:rsidRDefault="003340FB" w:rsidP="003340F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Toda persona tiene derecho al libre acceso a información plural y oportuna, así como a buscar, recibir y difundir información e ideas de toda índole por cualquier medio de expresión</w:t>
      </w:r>
      <w:r w:rsidRPr="0093703F">
        <w:rPr>
          <w:rFonts w:ascii="Palatino Linotype" w:hAnsi="Palatino Linotype"/>
          <w:i/>
          <w:iCs/>
          <w:color w:val="212121"/>
          <w:sz w:val="22"/>
          <w:szCs w:val="22"/>
          <w:bdr w:val="none" w:sz="0" w:space="0" w:color="auto" w:frame="1"/>
          <w:lang w:eastAsia="es-MX"/>
        </w:rPr>
        <w:t>.</w:t>
      </w: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Para efectos de lo dispuesto en el presente artículo se observará lo siguiente:</w:t>
      </w:r>
    </w:p>
    <w:p w:rsidR="003340FB" w:rsidRPr="0093703F" w:rsidRDefault="003340FB" w:rsidP="003340F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A.</w:t>
      </w:r>
      <w:r w:rsidRPr="0093703F">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rsidR="003340FB" w:rsidRPr="0093703F" w:rsidRDefault="003340FB" w:rsidP="003340F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w:t>
      </w:r>
    </w:p>
    <w:p w:rsidR="003340FB" w:rsidRPr="0093703F" w:rsidRDefault="003340FB" w:rsidP="003340F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w:t>
      </w:r>
    </w:p>
    <w:p w:rsidR="003340FB" w:rsidRPr="0093703F" w:rsidRDefault="003340FB" w:rsidP="003340F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340FB" w:rsidRPr="0093703F" w:rsidRDefault="003340FB" w:rsidP="003340F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93703F">
        <w:rPr>
          <w:rFonts w:ascii="Palatino Linotype" w:hAnsi="Palatino Linotype"/>
          <w:i/>
          <w:iCs/>
          <w:color w:val="212121"/>
          <w:sz w:val="22"/>
          <w:szCs w:val="22"/>
          <w:bdr w:val="none" w:sz="0" w:space="0" w:color="auto" w:frame="1"/>
          <w:lang w:eastAsia="es-MX"/>
        </w:rPr>
        <w:t>.”</w:t>
      </w: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w:t>
      </w:r>
    </w:p>
    <w:p w:rsidR="003340FB" w:rsidRPr="0093703F" w:rsidRDefault="003340FB" w:rsidP="003340F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rsidR="003340FB" w:rsidRPr="0093703F" w:rsidRDefault="003340FB" w:rsidP="003340FB">
      <w:pPr>
        <w:shd w:val="clear" w:color="auto" w:fill="FFFFFF"/>
        <w:ind w:left="851" w:right="814"/>
        <w:jc w:val="center"/>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center"/>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center"/>
        <w:rPr>
          <w:color w:val="212121"/>
          <w:lang w:eastAsia="es-MX"/>
        </w:rPr>
      </w:pPr>
      <w:r w:rsidRPr="0093703F">
        <w:rPr>
          <w:rFonts w:ascii="Palatino Linotype" w:hAnsi="Palatino Linotype"/>
          <w:b/>
          <w:bCs/>
          <w:i/>
          <w:iCs/>
          <w:color w:val="212121"/>
          <w:sz w:val="22"/>
          <w:szCs w:val="22"/>
          <w:bdr w:val="none" w:sz="0" w:space="0" w:color="auto" w:frame="1"/>
          <w:lang w:eastAsia="es-MX"/>
        </w:rPr>
        <w:t>Constitución Política del Estado Libre y Soberano de México</w:t>
      </w:r>
    </w:p>
    <w:p w:rsidR="003340FB" w:rsidRPr="0093703F" w:rsidRDefault="003340FB" w:rsidP="003340FB">
      <w:pPr>
        <w:shd w:val="clear" w:color="auto" w:fill="FFFFFF"/>
        <w:ind w:left="851" w:right="814"/>
        <w:jc w:val="both"/>
        <w:rPr>
          <w:rFonts w:ascii="Palatino Linotype" w:hAnsi="Palatino Linotype"/>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w:t>
      </w:r>
      <w:r w:rsidRPr="0093703F">
        <w:rPr>
          <w:rFonts w:ascii="Palatino Linotype" w:hAnsi="Palatino Linotype"/>
          <w:b/>
          <w:bCs/>
          <w:i/>
          <w:iCs/>
          <w:color w:val="212121"/>
          <w:sz w:val="22"/>
          <w:szCs w:val="22"/>
          <w:bdr w:val="none" w:sz="0" w:space="0" w:color="auto" w:frame="1"/>
          <w:lang w:eastAsia="es-MX"/>
        </w:rPr>
        <w:t>Artículo 5. </w:t>
      </w:r>
      <w:r w:rsidRPr="0093703F">
        <w:rPr>
          <w:rFonts w:ascii="Palatino Linotype" w:hAnsi="Palatino Linotype"/>
          <w:i/>
          <w:iCs/>
          <w:color w:val="212121"/>
          <w:sz w:val="22"/>
          <w:szCs w:val="22"/>
          <w:bdr w:val="none" w:sz="0" w:space="0" w:color="auto" w:frame="1"/>
          <w:lang w:eastAsia="es-MX"/>
        </w:rPr>
        <w:t>…</w:t>
      </w: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w:t>
      </w: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El derecho a la información será garantizado por el Estado</w:t>
      </w:r>
      <w:r w:rsidRPr="0093703F">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rsidR="003340FB" w:rsidRPr="0093703F" w:rsidRDefault="003340FB" w:rsidP="003340FB">
      <w:pPr>
        <w:shd w:val="clear" w:color="auto" w:fill="FFFFFF"/>
        <w:ind w:left="851" w:right="814"/>
        <w:jc w:val="both"/>
        <w:rPr>
          <w:rFonts w:ascii="Palatino Linotype" w:hAnsi="Palatino Linotype"/>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340FB" w:rsidRPr="0093703F" w:rsidRDefault="003340FB" w:rsidP="003340FB">
      <w:pPr>
        <w:shd w:val="clear" w:color="auto" w:fill="FFFFFF"/>
        <w:ind w:left="851" w:right="814"/>
        <w:jc w:val="both"/>
        <w:rPr>
          <w:rFonts w:ascii="Palatino Linotype" w:hAnsi="Palatino Linotype"/>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Este derecho se regirá por los principios y bases siguientes:</w:t>
      </w:r>
    </w:p>
    <w:p w:rsidR="003340FB" w:rsidRPr="0093703F" w:rsidRDefault="003340FB" w:rsidP="003340F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93703F">
        <w:rPr>
          <w:rFonts w:ascii="Palatino Linotype" w:hAnsi="Palatino Linotype"/>
          <w:i/>
          <w:iCs/>
          <w:color w:val="212121"/>
          <w:sz w:val="22"/>
          <w:szCs w:val="22"/>
          <w:bdr w:val="none" w:sz="0" w:space="0" w:color="auto" w:frame="1"/>
          <w:lang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w:t>
      </w:r>
    </w:p>
    <w:p w:rsidR="003340FB" w:rsidRPr="0093703F" w:rsidRDefault="003340FB" w:rsidP="003340F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93703F">
        <w:rPr>
          <w:rFonts w:ascii="Palatino Linotype" w:hAnsi="Palatino Linotype"/>
          <w:i/>
          <w:iCs/>
          <w:color w:val="212121"/>
          <w:sz w:val="22"/>
          <w:szCs w:val="22"/>
          <w:bdr w:val="none" w:sz="0" w:space="0" w:color="auto" w:frame="1"/>
          <w:lang w:eastAsia="es-MX"/>
        </w:rPr>
        <w:t>”</w:t>
      </w:r>
    </w:p>
    <w:p w:rsidR="003340FB" w:rsidRPr="0093703F" w:rsidRDefault="003340FB" w:rsidP="003340FB">
      <w:pPr>
        <w:shd w:val="clear" w:color="auto" w:fill="FFFFFF"/>
        <w:ind w:left="851" w:right="814"/>
        <w:jc w:val="both"/>
        <w:rPr>
          <w:rFonts w:ascii="Palatino Linotype" w:hAnsi="Palatino Linotype"/>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rFonts w:ascii="Palatino Linotype" w:hAnsi="Palatino Linotype"/>
          <w:color w:val="212121"/>
          <w:sz w:val="22"/>
          <w:szCs w:val="22"/>
          <w:bdr w:val="none" w:sz="0" w:space="0" w:color="auto" w:frame="1"/>
          <w:lang w:eastAsia="es-MX"/>
        </w:rPr>
      </w:pPr>
      <w:r w:rsidRPr="0093703F">
        <w:rPr>
          <w:rFonts w:ascii="Palatino Linotype" w:hAnsi="Palatino Linotype"/>
          <w:color w:val="212121"/>
          <w:sz w:val="22"/>
          <w:szCs w:val="22"/>
          <w:bdr w:val="none" w:sz="0" w:space="0" w:color="auto" w:frame="1"/>
          <w:lang w:eastAsia="es-MX"/>
        </w:rPr>
        <w:t>(Énfasis añadido)</w:t>
      </w:r>
    </w:p>
    <w:p w:rsidR="003340FB" w:rsidRPr="0093703F" w:rsidRDefault="003340FB" w:rsidP="003340FB">
      <w:pPr>
        <w:shd w:val="clear" w:color="auto" w:fill="FFFFFF"/>
        <w:spacing w:line="360" w:lineRule="auto"/>
        <w:ind w:left="851" w:right="899"/>
        <w:jc w:val="both"/>
        <w:rPr>
          <w:color w:val="212121"/>
          <w:lang w:eastAsia="es-MX"/>
        </w:rPr>
      </w:pPr>
    </w:p>
    <w:p w:rsidR="003340FB" w:rsidRPr="0093703F" w:rsidRDefault="003340FB" w:rsidP="003340FB">
      <w:pPr>
        <w:shd w:val="clear" w:color="auto" w:fill="FFFFFF"/>
        <w:spacing w:line="360" w:lineRule="auto"/>
        <w:jc w:val="both"/>
        <w:rPr>
          <w:rFonts w:ascii="Palatino Linotype" w:hAnsi="Palatino Linotype"/>
          <w:color w:val="212121"/>
          <w:bdr w:val="none" w:sz="0" w:space="0" w:color="auto" w:frame="1"/>
          <w:lang w:eastAsia="es-MX"/>
        </w:rPr>
      </w:pPr>
      <w:r w:rsidRPr="0093703F">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rsidR="003340FB" w:rsidRPr="0093703F" w:rsidRDefault="003340FB" w:rsidP="003340FB">
      <w:pPr>
        <w:shd w:val="clear" w:color="auto" w:fill="FFFFFF"/>
        <w:spacing w:line="360" w:lineRule="auto"/>
        <w:ind w:left="851" w:right="899"/>
        <w:jc w:val="both"/>
        <w:rPr>
          <w:rFonts w:ascii="Palatino Linotype" w:hAnsi="Palatino Linotype"/>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w:t>
      </w:r>
      <w:r w:rsidRPr="0093703F">
        <w:rPr>
          <w:rFonts w:ascii="Palatino Linotype" w:hAnsi="Palatino Linotype"/>
          <w:b/>
          <w:bCs/>
          <w:i/>
          <w:iCs/>
          <w:color w:val="212121"/>
          <w:sz w:val="22"/>
          <w:szCs w:val="22"/>
          <w:bdr w:val="none" w:sz="0" w:space="0" w:color="auto" w:frame="1"/>
          <w:lang w:eastAsia="es-MX"/>
        </w:rPr>
        <w:t>Artículo 1o</w:t>
      </w:r>
      <w:r w:rsidRPr="0093703F">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340FB" w:rsidRPr="0093703F" w:rsidRDefault="003340FB" w:rsidP="003340F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Las normas relativas a los derechos humanos se interpretarán</w:t>
      </w:r>
      <w:r w:rsidRPr="0093703F">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93703F">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rsidR="003340FB" w:rsidRPr="0093703F" w:rsidRDefault="003340FB" w:rsidP="003340FB">
      <w:pPr>
        <w:shd w:val="clear" w:color="auto" w:fill="FFFFFF"/>
        <w:ind w:left="851" w:right="814"/>
        <w:jc w:val="both"/>
        <w:rPr>
          <w:rFonts w:ascii="Palatino Linotype" w:hAnsi="Palatino Linotype"/>
          <w:b/>
          <w:bCs/>
          <w:i/>
          <w:iCs/>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color w:val="212121"/>
          <w:lang w:eastAsia="es-MX"/>
        </w:rPr>
      </w:pPr>
      <w:r w:rsidRPr="0093703F">
        <w:rPr>
          <w:rFonts w:ascii="Palatino Linotype" w:hAnsi="Palatino Linotype"/>
          <w:b/>
          <w:bCs/>
          <w:i/>
          <w:iCs/>
          <w:color w:val="212121"/>
          <w:sz w:val="22"/>
          <w:szCs w:val="22"/>
          <w:bdr w:val="none" w:sz="0" w:space="0" w:color="auto" w:frame="1"/>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93703F">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rsidR="003340FB" w:rsidRPr="0093703F" w:rsidRDefault="003340FB" w:rsidP="003340FB">
      <w:pPr>
        <w:shd w:val="clear" w:color="auto" w:fill="FFFFFF"/>
        <w:ind w:left="851" w:right="814"/>
        <w:jc w:val="both"/>
        <w:rPr>
          <w:rFonts w:ascii="Palatino Linotype" w:hAnsi="Palatino Linotype"/>
          <w:color w:val="212121"/>
          <w:sz w:val="22"/>
          <w:szCs w:val="22"/>
          <w:bdr w:val="none" w:sz="0" w:space="0" w:color="auto" w:frame="1"/>
          <w:lang w:eastAsia="es-MX"/>
        </w:rPr>
      </w:pPr>
    </w:p>
    <w:p w:rsidR="003340FB" w:rsidRPr="0093703F" w:rsidRDefault="003340FB" w:rsidP="003340FB">
      <w:pPr>
        <w:shd w:val="clear" w:color="auto" w:fill="FFFFFF"/>
        <w:ind w:left="851" w:right="814"/>
        <w:jc w:val="both"/>
        <w:rPr>
          <w:rFonts w:ascii="Palatino Linotype" w:hAnsi="Palatino Linotype"/>
          <w:color w:val="212121"/>
          <w:sz w:val="22"/>
          <w:szCs w:val="22"/>
          <w:bdr w:val="none" w:sz="0" w:space="0" w:color="auto" w:frame="1"/>
          <w:lang w:eastAsia="es-MX"/>
        </w:rPr>
      </w:pPr>
      <w:r w:rsidRPr="0093703F">
        <w:rPr>
          <w:rFonts w:ascii="Palatino Linotype" w:hAnsi="Palatino Linotype"/>
          <w:color w:val="212121"/>
          <w:sz w:val="22"/>
          <w:szCs w:val="22"/>
          <w:bdr w:val="none" w:sz="0" w:space="0" w:color="auto" w:frame="1"/>
          <w:lang w:eastAsia="es-MX"/>
        </w:rPr>
        <w:t>(Énfasis añadido)</w:t>
      </w:r>
    </w:p>
    <w:p w:rsidR="003340FB" w:rsidRPr="0093703F" w:rsidRDefault="003340FB" w:rsidP="003340FB">
      <w:pPr>
        <w:shd w:val="clear" w:color="auto" w:fill="FFFFFF"/>
        <w:spacing w:line="360" w:lineRule="auto"/>
        <w:ind w:left="851" w:right="899"/>
        <w:jc w:val="both"/>
        <w:rPr>
          <w:color w:val="212121"/>
          <w:lang w:eastAsia="es-MX"/>
        </w:rPr>
      </w:pPr>
    </w:p>
    <w:p w:rsidR="003340FB" w:rsidRPr="0093703F" w:rsidRDefault="003340FB" w:rsidP="003340FB">
      <w:pPr>
        <w:shd w:val="clear" w:color="auto" w:fill="FFFFFF"/>
        <w:spacing w:line="360" w:lineRule="auto"/>
        <w:jc w:val="both"/>
        <w:rPr>
          <w:color w:val="212121"/>
          <w:lang w:eastAsia="es-MX"/>
        </w:rPr>
      </w:pPr>
      <w:r w:rsidRPr="0093703F">
        <w:rPr>
          <w:rFonts w:ascii="Palatino Linotype" w:hAnsi="Palatino Linotype"/>
          <w:color w:val="212121"/>
          <w:bdr w:val="none" w:sz="0" w:space="0" w:color="auto" w:frame="1"/>
          <w:lang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340FB" w:rsidRPr="0093703F" w:rsidRDefault="003340FB" w:rsidP="003340FB">
      <w:pPr>
        <w:shd w:val="clear" w:color="auto" w:fill="FFFFFF"/>
        <w:spacing w:line="360" w:lineRule="auto"/>
        <w:jc w:val="both"/>
        <w:rPr>
          <w:rFonts w:ascii="Palatino Linotype" w:hAnsi="Palatino Linotype"/>
          <w:color w:val="212121"/>
          <w:bdr w:val="none" w:sz="0" w:space="0" w:color="auto" w:frame="1"/>
          <w:lang w:eastAsia="es-MX"/>
        </w:rPr>
      </w:pPr>
    </w:p>
    <w:p w:rsidR="003340FB" w:rsidRPr="0093703F" w:rsidRDefault="003340FB" w:rsidP="003340FB">
      <w:pPr>
        <w:shd w:val="clear" w:color="auto" w:fill="FFFFFF"/>
        <w:spacing w:line="360" w:lineRule="auto"/>
        <w:jc w:val="both"/>
        <w:rPr>
          <w:rFonts w:ascii="Palatino Linotype" w:hAnsi="Palatino Linotype"/>
          <w:color w:val="212121"/>
          <w:bdr w:val="none" w:sz="0" w:space="0" w:color="auto" w:frame="1"/>
          <w:lang w:eastAsia="es-MX"/>
        </w:rPr>
      </w:pPr>
      <w:r w:rsidRPr="0093703F">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3340FB" w:rsidRPr="0093703F" w:rsidRDefault="003340FB" w:rsidP="003340FB">
      <w:pPr>
        <w:shd w:val="clear" w:color="auto" w:fill="FFFFFF"/>
        <w:spacing w:line="360" w:lineRule="auto"/>
        <w:jc w:val="both"/>
        <w:rPr>
          <w:color w:val="212121"/>
          <w:lang w:eastAsia="es-MX"/>
        </w:rPr>
      </w:pP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color w:val="212121"/>
          <w:sz w:val="22"/>
          <w:szCs w:val="22"/>
          <w:bdr w:val="none" w:sz="0" w:space="0" w:color="auto" w:frame="1"/>
          <w:lang w:eastAsia="es-MX"/>
        </w:rPr>
        <w:t>“</w:t>
      </w:r>
      <w:r w:rsidRPr="0093703F">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93703F">
        <w:rPr>
          <w:rFonts w:ascii="Palatino Linotype" w:hAnsi="Palatino Linotype"/>
          <w:i/>
          <w:iCs/>
          <w:color w:val="212121"/>
          <w:sz w:val="22"/>
          <w:szCs w:val="22"/>
          <w:bdr w:val="none" w:sz="0" w:space="0" w:color="auto" w:frame="1"/>
          <w:lang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340FB" w:rsidRPr="0093703F" w:rsidRDefault="003340FB" w:rsidP="003340FB">
      <w:pPr>
        <w:shd w:val="clear" w:color="auto" w:fill="FFFFFF"/>
        <w:ind w:left="709" w:right="814"/>
        <w:jc w:val="both"/>
        <w:rPr>
          <w:rFonts w:ascii="Palatino Linotype" w:hAnsi="Palatino Linotype"/>
          <w:i/>
          <w:iCs/>
          <w:color w:val="212121"/>
          <w:sz w:val="22"/>
          <w:szCs w:val="22"/>
          <w:bdr w:val="none" w:sz="0" w:space="0" w:color="auto" w:frame="1"/>
          <w:lang w:eastAsia="es-MX"/>
        </w:rPr>
      </w:pPr>
    </w:p>
    <w:p w:rsidR="003340FB" w:rsidRPr="0093703F" w:rsidRDefault="003340FB" w:rsidP="003340FB">
      <w:pPr>
        <w:shd w:val="clear" w:color="auto" w:fill="FFFFFF"/>
        <w:ind w:left="709" w:right="814"/>
        <w:jc w:val="both"/>
        <w:rPr>
          <w:color w:val="212121"/>
          <w:lang w:eastAsia="es-MX"/>
        </w:rPr>
      </w:pPr>
      <w:r w:rsidRPr="0093703F">
        <w:rPr>
          <w:rFonts w:ascii="Palatino Linotype" w:hAnsi="Palatino Linotype"/>
          <w:i/>
          <w:iCs/>
          <w:color w:val="212121"/>
          <w:sz w:val="22"/>
          <w:szCs w:val="22"/>
          <w:bdr w:val="none" w:sz="0" w:space="0" w:color="auto" w:frame="1"/>
          <w:lang w:eastAsia="es-MX"/>
        </w:rPr>
        <w:t>Resoluciones</w:t>
      </w:r>
    </w:p>
    <w:p w:rsidR="003340FB" w:rsidRPr="0093703F" w:rsidRDefault="003340FB" w:rsidP="003340FB">
      <w:pPr>
        <w:shd w:val="clear" w:color="auto" w:fill="FFFFFF"/>
        <w:ind w:left="851" w:right="814" w:hanging="142"/>
        <w:jc w:val="both"/>
        <w:rPr>
          <w:rFonts w:ascii="Palatino Linotype" w:hAnsi="Palatino Linotype"/>
          <w:i/>
          <w:iCs/>
          <w:color w:val="212121"/>
          <w:sz w:val="22"/>
          <w:szCs w:val="22"/>
          <w:bdr w:val="none" w:sz="0" w:space="0" w:color="auto" w:frame="1"/>
          <w:lang w:eastAsia="es-MX"/>
        </w:rPr>
      </w:pPr>
      <w:r w:rsidRPr="0093703F">
        <w:rPr>
          <w:rFonts w:ascii="Palatino Linotype" w:hAnsi="Palatino Linotype"/>
          <w:b/>
          <w:bCs/>
          <w:i/>
          <w:iCs/>
          <w:color w:val="212121"/>
          <w:sz w:val="22"/>
          <w:szCs w:val="22"/>
          <w:bdr w:val="none" w:sz="0" w:space="0" w:color="auto" w:frame="1"/>
          <w:lang w:eastAsia="es-MX"/>
        </w:rPr>
        <w:t>• RDA 5275/13</w:t>
      </w:r>
      <w:r w:rsidRPr="0093703F">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rsidR="003340FB" w:rsidRPr="0093703F" w:rsidRDefault="003340FB" w:rsidP="003340FB">
      <w:pPr>
        <w:shd w:val="clear" w:color="auto" w:fill="FFFFFF"/>
        <w:ind w:left="851" w:right="814" w:hanging="142"/>
        <w:jc w:val="both"/>
        <w:rPr>
          <w:color w:val="212121"/>
          <w:lang w:eastAsia="es-MX"/>
        </w:rPr>
      </w:pPr>
      <w:r w:rsidRPr="0093703F">
        <w:rPr>
          <w:rFonts w:ascii="Palatino Linotype" w:hAnsi="Palatino Linotype"/>
          <w:i/>
          <w:iCs/>
          <w:color w:val="212121"/>
          <w:sz w:val="22"/>
          <w:szCs w:val="22"/>
          <w:bdr w:val="none" w:sz="0" w:space="0" w:color="auto" w:frame="1"/>
          <w:lang w:eastAsia="es-MX"/>
        </w:rPr>
        <w:t>• </w:t>
      </w:r>
      <w:r w:rsidRPr="0093703F">
        <w:rPr>
          <w:rFonts w:ascii="Palatino Linotype" w:hAnsi="Palatino Linotype"/>
          <w:b/>
          <w:bCs/>
          <w:i/>
          <w:iCs/>
          <w:color w:val="212121"/>
          <w:sz w:val="22"/>
          <w:szCs w:val="22"/>
          <w:bdr w:val="none" w:sz="0" w:space="0" w:color="auto" w:frame="1"/>
          <w:lang w:eastAsia="es-MX"/>
        </w:rPr>
        <w:t>RDA 2937/13</w:t>
      </w:r>
      <w:r w:rsidRPr="0093703F">
        <w:rPr>
          <w:rFonts w:ascii="Palatino Linotype" w:hAnsi="Palatino Linotype"/>
          <w:i/>
          <w:iCs/>
          <w:color w:val="212121"/>
          <w:sz w:val="22"/>
          <w:szCs w:val="22"/>
          <w:bdr w:val="none" w:sz="0" w:space="0" w:color="auto" w:frame="1"/>
          <w:lang w:eastAsia="es-MX"/>
        </w:rPr>
        <w:t xml:space="preserve">. Interpuesto en contra de LICONSA, S.A. de C.V. Comisionado. Ponente Gerardo </w:t>
      </w:r>
      <w:proofErr w:type="spellStart"/>
      <w:r w:rsidRPr="0093703F">
        <w:rPr>
          <w:rFonts w:ascii="Palatino Linotype" w:hAnsi="Palatino Linotype"/>
          <w:i/>
          <w:iCs/>
          <w:color w:val="212121"/>
          <w:sz w:val="22"/>
          <w:szCs w:val="22"/>
          <w:bdr w:val="none" w:sz="0" w:space="0" w:color="auto" w:frame="1"/>
          <w:lang w:eastAsia="es-MX"/>
        </w:rPr>
        <w:t>Laveaga</w:t>
      </w:r>
      <w:proofErr w:type="spellEnd"/>
      <w:r w:rsidRPr="0093703F">
        <w:rPr>
          <w:rFonts w:ascii="Palatino Linotype" w:hAnsi="Palatino Linotype"/>
          <w:i/>
          <w:iCs/>
          <w:color w:val="212121"/>
          <w:sz w:val="22"/>
          <w:szCs w:val="22"/>
          <w:bdr w:val="none" w:sz="0" w:space="0" w:color="auto" w:frame="1"/>
          <w:lang w:eastAsia="es-MX"/>
        </w:rPr>
        <w:t xml:space="preserve"> Rendón.</w:t>
      </w:r>
    </w:p>
    <w:p w:rsidR="003340FB" w:rsidRPr="0093703F" w:rsidRDefault="003340FB" w:rsidP="003340FB">
      <w:pPr>
        <w:shd w:val="clear" w:color="auto" w:fill="FFFFFF"/>
        <w:ind w:left="851" w:right="814" w:hanging="142"/>
        <w:jc w:val="both"/>
        <w:rPr>
          <w:color w:val="212121"/>
          <w:lang w:eastAsia="es-MX"/>
        </w:rPr>
      </w:pPr>
      <w:r w:rsidRPr="0093703F">
        <w:rPr>
          <w:rFonts w:ascii="Palatino Linotype" w:hAnsi="Palatino Linotype"/>
          <w:i/>
          <w:iCs/>
          <w:color w:val="212121"/>
          <w:sz w:val="22"/>
          <w:szCs w:val="22"/>
          <w:bdr w:val="none" w:sz="0" w:space="0" w:color="auto" w:frame="1"/>
          <w:lang w:eastAsia="es-MX"/>
        </w:rPr>
        <w:t>• </w:t>
      </w:r>
      <w:r w:rsidRPr="0093703F">
        <w:rPr>
          <w:rFonts w:ascii="Palatino Linotype" w:hAnsi="Palatino Linotype"/>
          <w:b/>
          <w:bCs/>
          <w:i/>
          <w:iCs/>
          <w:color w:val="212121"/>
          <w:sz w:val="22"/>
          <w:szCs w:val="22"/>
          <w:bdr w:val="none" w:sz="0" w:space="0" w:color="auto" w:frame="1"/>
          <w:lang w:eastAsia="es-MX"/>
        </w:rPr>
        <w:t>RDA 3609/12</w:t>
      </w:r>
      <w:r w:rsidRPr="0093703F">
        <w:rPr>
          <w:rFonts w:ascii="Palatino Linotype" w:hAnsi="Palatino Linotype"/>
          <w:i/>
          <w:iCs/>
          <w:color w:val="212121"/>
          <w:sz w:val="22"/>
          <w:szCs w:val="22"/>
          <w:bdr w:val="none" w:sz="0" w:space="0" w:color="auto" w:frame="1"/>
          <w:lang w:eastAsia="es-MX"/>
        </w:rPr>
        <w:t xml:space="preserve">. Interpuesto en contra de la Secretaría de Educación Pública. Comisionada Ponente Sigrid </w:t>
      </w:r>
      <w:proofErr w:type="spellStart"/>
      <w:r w:rsidRPr="0093703F">
        <w:rPr>
          <w:rFonts w:ascii="Palatino Linotype" w:hAnsi="Palatino Linotype"/>
          <w:i/>
          <w:iCs/>
          <w:color w:val="212121"/>
          <w:sz w:val="22"/>
          <w:szCs w:val="22"/>
          <w:bdr w:val="none" w:sz="0" w:space="0" w:color="auto" w:frame="1"/>
          <w:lang w:eastAsia="es-MX"/>
        </w:rPr>
        <w:t>Arzt</w:t>
      </w:r>
      <w:proofErr w:type="spellEnd"/>
      <w:r w:rsidRPr="0093703F">
        <w:rPr>
          <w:rFonts w:ascii="Palatino Linotype" w:hAnsi="Palatino Linotype"/>
          <w:i/>
          <w:iCs/>
          <w:color w:val="212121"/>
          <w:sz w:val="22"/>
          <w:szCs w:val="22"/>
          <w:bdr w:val="none" w:sz="0" w:space="0" w:color="auto" w:frame="1"/>
          <w:lang w:eastAsia="es-MX"/>
        </w:rPr>
        <w:t xml:space="preserve"> Colunga.</w:t>
      </w:r>
    </w:p>
    <w:p w:rsidR="003340FB" w:rsidRPr="0093703F" w:rsidRDefault="003340FB" w:rsidP="003340FB">
      <w:pPr>
        <w:shd w:val="clear" w:color="auto" w:fill="FFFFFF"/>
        <w:ind w:left="851" w:right="814" w:hanging="142"/>
        <w:jc w:val="both"/>
        <w:rPr>
          <w:color w:val="212121"/>
          <w:lang w:eastAsia="es-MX"/>
        </w:rPr>
      </w:pPr>
      <w:r w:rsidRPr="0093703F">
        <w:rPr>
          <w:rFonts w:ascii="Palatino Linotype" w:hAnsi="Palatino Linotype"/>
          <w:i/>
          <w:iCs/>
          <w:color w:val="212121"/>
          <w:sz w:val="22"/>
          <w:szCs w:val="22"/>
          <w:bdr w:val="none" w:sz="0" w:space="0" w:color="auto" w:frame="1"/>
          <w:lang w:eastAsia="es-MX"/>
        </w:rPr>
        <w:t>• </w:t>
      </w:r>
      <w:r w:rsidRPr="0093703F">
        <w:rPr>
          <w:rFonts w:ascii="Palatino Linotype" w:hAnsi="Palatino Linotype"/>
          <w:b/>
          <w:bCs/>
          <w:i/>
          <w:iCs/>
          <w:color w:val="212121"/>
          <w:sz w:val="22"/>
          <w:szCs w:val="22"/>
          <w:bdr w:val="none" w:sz="0" w:space="0" w:color="auto" w:frame="1"/>
          <w:lang w:eastAsia="es-MX"/>
        </w:rPr>
        <w:t>RDA 3361/12</w:t>
      </w:r>
      <w:r w:rsidRPr="0093703F">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rsidR="003340FB" w:rsidRPr="0093703F" w:rsidRDefault="003340FB" w:rsidP="003340FB">
      <w:pPr>
        <w:shd w:val="clear" w:color="auto" w:fill="FFFFFF"/>
        <w:ind w:left="851" w:right="814" w:hanging="142"/>
        <w:jc w:val="both"/>
        <w:rPr>
          <w:rFonts w:ascii="Palatino Linotype" w:hAnsi="Palatino Linotype"/>
          <w:i/>
          <w:iCs/>
          <w:color w:val="212121"/>
          <w:sz w:val="22"/>
          <w:szCs w:val="22"/>
          <w:bdr w:val="none" w:sz="0" w:space="0" w:color="auto" w:frame="1"/>
          <w:lang w:eastAsia="es-MX"/>
        </w:rPr>
      </w:pPr>
      <w:r w:rsidRPr="0093703F">
        <w:rPr>
          <w:rFonts w:ascii="Palatino Linotype" w:hAnsi="Palatino Linotype"/>
          <w:i/>
          <w:iCs/>
          <w:color w:val="212121"/>
          <w:sz w:val="22"/>
          <w:szCs w:val="22"/>
          <w:bdr w:val="none" w:sz="0" w:space="0" w:color="auto" w:frame="1"/>
          <w:lang w:eastAsia="es-MX"/>
        </w:rPr>
        <w:t>• </w:t>
      </w:r>
      <w:r w:rsidRPr="0093703F">
        <w:rPr>
          <w:rFonts w:ascii="Palatino Linotype" w:hAnsi="Palatino Linotype"/>
          <w:b/>
          <w:bCs/>
          <w:i/>
          <w:iCs/>
          <w:color w:val="212121"/>
          <w:sz w:val="22"/>
          <w:szCs w:val="22"/>
          <w:bdr w:val="none" w:sz="0" w:space="0" w:color="auto" w:frame="1"/>
          <w:lang w:eastAsia="es-MX"/>
        </w:rPr>
        <w:t>RDA 0563/12</w:t>
      </w:r>
      <w:r w:rsidRPr="0093703F">
        <w:rPr>
          <w:rFonts w:ascii="Palatino Linotype" w:hAnsi="Palatino Linotype"/>
          <w:i/>
          <w:iCs/>
          <w:color w:val="212121"/>
          <w:sz w:val="22"/>
          <w:szCs w:val="22"/>
          <w:bdr w:val="none" w:sz="0" w:space="0" w:color="auto" w:frame="1"/>
          <w:lang w:eastAsia="es-MX"/>
        </w:rPr>
        <w:t xml:space="preserve">. Interpuesto en contra de la Secretaría de la Función Pública. Comisionada Ponente Jacqueline </w:t>
      </w:r>
      <w:proofErr w:type="spellStart"/>
      <w:r w:rsidRPr="0093703F">
        <w:rPr>
          <w:rFonts w:ascii="Palatino Linotype" w:hAnsi="Palatino Linotype"/>
          <w:i/>
          <w:iCs/>
          <w:color w:val="212121"/>
          <w:sz w:val="22"/>
          <w:szCs w:val="22"/>
          <w:bdr w:val="none" w:sz="0" w:space="0" w:color="auto" w:frame="1"/>
          <w:lang w:eastAsia="es-MX"/>
        </w:rPr>
        <w:t>Peschard</w:t>
      </w:r>
      <w:proofErr w:type="spellEnd"/>
      <w:r w:rsidRPr="0093703F">
        <w:rPr>
          <w:rFonts w:ascii="Palatino Linotype" w:hAnsi="Palatino Linotype"/>
          <w:i/>
          <w:iCs/>
          <w:color w:val="212121"/>
          <w:sz w:val="22"/>
          <w:szCs w:val="22"/>
          <w:bdr w:val="none" w:sz="0" w:space="0" w:color="auto" w:frame="1"/>
          <w:lang w:eastAsia="es-MX"/>
        </w:rPr>
        <w:t xml:space="preserve"> Mariscal.” (SIC)</w:t>
      </w:r>
    </w:p>
    <w:p w:rsidR="003340FB" w:rsidRPr="0093703F" w:rsidRDefault="003340FB" w:rsidP="003340FB">
      <w:pPr>
        <w:shd w:val="clear" w:color="auto" w:fill="FFFFFF"/>
        <w:spacing w:line="360" w:lineRule="auto"/>
        <w:ind w:left="851" w:right="899"/>
        <w:jc w:val="both"/>
        <w:rPr>
          <w:color w:val="212121"/>
          <w:lang w:eastAsia="es-MX"/>
        </w:rPr>
      </w:pPr>
    </w:p>
    <w:p w:rsidR="003340FB" w:rsidRPr="0093703F" w:rsidRDefault="003340FB" w:rsidP="003340FB">
      <w:pPr>
        <w:shd w:val="clear" w:color="auto" w:fill="FFFFFF"/>
        <w:spacing w:line="360" w:lineRule="auto"/>
        <w:jc w:val="both"/>
        <w:rPr>
          <w:rFonts w:ascii="Palatino Linotype" w:hAnsi="Palatino Linotype"/>
          <w:color w:val="212121"/>
          <w:bdr w:val="none" w:sz="0" w:space="0" w:color="auto" w:frame="1"/>
          <w:lang w:eastAsia="es-MX"/>
        </w:rPr>
      </w:pPr>
      <w:r w:rsidRPr="0093703F">
        <w:rPr>
          <w:rFonts w:ascii="Palatino Linotype" w:hAnsi="Palatino Linotype"/>
          <w:color w:val="212121"/>
          <w:bdr w:val="none" w:sz="0" w:space="0" w:color="auto" w:frame="1"/>
          <w:lang w:eastAsia="es-MX"/>
        </w:rPr>
        <w:t xml:space="preserve">En ese orden de ideas, se estima que el requerimiento relativo al nombre como presupuesto de </w:t>
      </w:r>
      <w:proofErr w:type="spellStart"/>
      <w:r w:rsidRPr="0093703F">
        <w:rPr>
          <w:rFonts w:ascii="Palatino Linotype" w:hAnsi="Palatino Linotype"/>
          <w:color w:val="212121"/>
          <w:bdr w:val="none" w:sz="0" w:space="0" w:color="auto" w:frame="1"/>
          <w:lang w:eastAsia="es-MX"/>
        </w:rPr>
        <w:t>procedibilidad</w:t>
      </w:r>
      <w:proofErr w:type="spellEnd"/>
      <w:r w:rsidRPr="0093703F">
        <w:rPr>
          <w:rFonts w:ascii="Palatino Linotype" w:hAnsi="Palatino Linotype"/>
          <w:color w:val="212121"/>
          <w:bdr w:val="none" w:sz="0" w:space="0" w:color="auto" w:frame="1"/>
          <w:lang w:eastAsia="es-MX"/>
        </w:rPr>
        <w:t>, podría limitar el ejercicio del derecho de acceso a la información pública, debido a que, el hecho de solicitar la identificación del hoy </w:t>
      </w:r>
      <w:r w:rsidRPr="0093703F">
        <w:rPr>
          <w:rFonts w:ascii="Palatino Linotype" w:hAnsi="Palatino Linotype"/>
          <w:b/>
          <w:bCs/>
          <w:color w:val="212121"/>
          <w:bdr w:val="none" w:sz="0" w:space="0" w:color="auto" w:frame="1"/>
          <w:lang w:eastAsia="es-MX"/>
        </w:rPr>
        <w:t>RECURRENTE</w:t>
      </w:r>
      <w:r w:rsidRPr="0093703F">
        <w:rPr>
          <w:rFonts w:ascii="Palatino Linotype" w:hAnsi="Palatino Linotype"/>
          <w:color w:val="212121"/>
          <w:bdr w:val="none" w:sz="0" w:space="0" w:color="auto" w:frame="1"/>
          <w:lang w:eastAsia="es-MX"/>
        </w:rPr>
        <w:t> a través de dicho dato personal, en ciertos extremos se equipara a una exigencia acerca de su interés o justificación de su utilización, lo que materialmente haría nugatorio un derecho fundamental.</w:t>
      </w:r>
    </w:p>
    <w:p w:rsidR="003340FB" w:rsidRPr="0093703F" w:rsidRDefault="003340FB" w:rsidP="003340FB">
      <w:pPr>
        <w:shd w:val="clear" w:color="auto" w:fill="FFFFFF"/>
        <w:spacing w:line="360" w:lineRule="auto"/>
        <w:jc w:val="both"/>
        <w:rPr>
          <w:color w:val="212121"/>
          <w:lang w:eastAsia="es-MX"/>
        </w:rPr>
      </w:pPr>
    </w:p>
    <w:p w:rsidR="003340FB" w:rsidRPr="0093703F" w:rsidRDefault="003340FB" w:rsidP="003340FB">
      <w:pPr>
        <w:shd w:val="clear" w:color="auto" w:fill="FFFFFF"/>
        <w:spacing w:line="360" w:lineRule="auto"/>
        <w:jc w:val="both"/>
        <w:rPr>
          <w:rFonts w:ascii="Palatino Linotype" w:hAnsi="Palatino Linotype"/>
          <w:color w:val="212121"/>
          <w:bdr w:val="none" w:sz="0" w:space="0" w:color="auto" w:frame="1"/>
          <w:lang w:eastAsia="es-MX"/>
        </w:rPr>
      </w:pPr>
      <w:r w:rsidRPr="0093703F">
        <w:rPr>
          <w:rFonts w:ascii="Palatino Linotype" w:hAnsi="Palatino Linotype"/>
          <w:color w:val="212121"/>
          <w:bdr w:val="none" w:sz="0" w:space="0" w:color="auto" w:frame="1"/>
          <w:lang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rsidR="003340FB" w:rsidRPr="0093703F" w:rsidRDefault="003340FB" w:rsidP="003340FB">
      <w:pPr>
        <w:shd w:val="clear" w:color="auto" w:fill="FFFFFF"/>
        <w:spacing w:line="360" w:lineRule="auto"/>
        <w:jc w:val="both"/>
        <w:rPr>
          <w:color w:val="212121"/>
          <w:lang w:eastAsia="es-MX"/>
        </w:rPr>
      </w:pPr>
    </w:p>
    <w:p w:rsidR="003340FB" w:rsidRPr="0093703F" w:rsidRDefault="003340FB" w:rsidP="003340FB">
      <w:pPr>
        <w:shd w:val="clear" w:color="auto" w:fill="FFFFFF"/>
        <w:spacing w:line="360" w:lineRule="auto"/>
        <w:jc w:val="both"/>
        <w:rPr>
          <w:rFonts w:ascii="Palatino Linotype" w:hAnsi="Palatino Linotype"/>
          <w:color w:val="212121"/>
          <w:bdr w:val="none" w:sz="0" w:space="0" w:color="auto" w:frame="1"/>
          <w:lang w:eastAsia="es-MX"/>
        </w:rPr>
      </w:pPr>
      <w:r w:rsidRPr="0093703F">
        <w:rPr>
          <w:rFonts w:ascii="Palatino Linotype" w:hAnsi="Palatino Linotype"/>
          <w:color w:val="212121"/>
          <w:bdr w:val="none" w:sz="0" w:space="0" w:color="auto" w:frame="1"/>
          <w:lang w:eastAsia="es-MX"/>
        </w:rPr>
        <w:t xml:space="preserve">Asimismo, se estima que el requisito relativo al nombre del solicitante no constituye un presupuesto indispensable de </w:t>
      </w:r>
      <w:proofErr w:type="spellStart"/>
      <w:r w:rsidRPr="0093703F">
        <w:rPr>
          <w:rFonts w:ascii="Palatino Linotype" w:hAnsi="Palatino Linotype"/>
          <w:color w:val="212121"/>
          <w:bdr w:val="none" w:sz="0" w:space="0" w:color="auto" w:frame="1"/>
          <w:lang w:eastAsia="es-MX"/>
        </w:rPr>
        <w:t>procedibilidad</w:t>
      </w:r>
      <w:proofErr w:type="spellEnd"/>
      <w:r w:rsidRPr="0093703F">
        <w:rPr>
          <w:rFonts w:ascii="Palatino Linotype" w:hAnsi="Palatino Linotype"/>
          <w:color w:val="212121"/>
          <w:bdr w:val="none" w:sz="0" w:space="0" w:color="auto" w:frame="1"/>
          <w:lang w:eastAsia="es-MX"/>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3703F">
        <w:rPr>
          <w:rFonts w:ascii="Palatino Linotype" w:hAnsi="Palatino Linotype"/>
          <w:b/>
          <w:color w:val="212121"/>
          <w:bdr w:val="none" w:sz="0" w:space="0" w:color="auto" w:frame="1"/>
          <w:lang w:eastAsia="es-MX"/>
        </w:rPr>
        <w:t>EL</w:t>
      </w:r>
      <w:r w:rsidRPr="0093703F">
        <w:rPr>
          <w:rFonts w:ascii="Palatino Linotype" w:hAnsi="Palatino Linotype"/>
          <w:b/>
          <w:bCs/>
          <w:color w:val="212121"/>
          <w:bdr w:val="none" w:sz="0" w:space="0" w:color="auto" w:frame="1"/>
          <w:lang w:eastAsia="es-MX"/>
        </w:rPr>
        <w:t xml:space="preserve"> RECURRENTE</w:t>
      </w:r>
      <w:r w:rsidRPr="0093703F">
        <w:rPr>
          <w:rFonts w:ascii="Palatino Linotype" w:hAnsi="Palatino Linotype"/>
          <w:color w:val="212121"/>
          <w:bdr w:val="none" w:sz="0" w:space="0" w:color="auto" w:frame="1"/>
          <w:lang w:eastAsia="es-MX"/>
        </w:rPr>
        <w:t>, es la misma persona que realizó la solicitud de acceso a la información pública que ahora se impugna.</w:t>
      </w:r>
    </w:p>
    <w:p w:rsidR="003340FB" w:rsidRPr="0093703F" w:rsidRDefault="003340FB" w:rsidP="003340FB">
      <w:pPr>
        <w:shd w:val="clear" w:color="auto" w:fill="FFFFFF"/>
        <w:spacing w:line="360" w:lineRule="auto"/>
        <w:jc w:val="both"/>
        <w:rPr>
          <w:color w:val="212121"/>
          <w:lang w:eastAsia="es-MX"/>
        </w:rPr>
      </w:pPr>
    </w:p>
    <w:p w:rsidR="003340FB" w:rsidRPr="0093703F" w:rsidRDefault="003340FB" w:rsidP="003340FB">
      <w:pPr>
        <w:shd w:val="clear" w:color="auto" w:fill="FFFFFF"/>
        <w:spacing w:line="360" w:lineRule="auto"/>
        <w:jc w:val="both"/>
        <w:rPr>
          <w:rFonts w:ascii="Palatino Linotype" w:hAnsi="Palatino Linotype"/>
          <w:color w:val="212121"/>
          <w:bdr w:val="none" w:sz="0" w:space="0" w:color="auto" w:frame="1"/>
          <w:lang w:eastAsia="es-MX"/>
        </w:rPr>
      </w:pPr>
      <w:r w:rsidRPr="0093703F">
        <w:rPr>
          <w:rFonts w:ascii="Palatino Linotype" w:hAnsi="Palatino Linotype"/>
          <w:color w:val="212121"/>
          <w:bdr w:val="none" w:sz="0" w:space="0" w:color="auto" w:frame="1"/>
          <w:lang w:eastAsia="es-MX"/>
        </w:rPr>
        <w:t>En adición a lo anterior, el propio artículo 180 en su último párrafo establece que cuando el recurso se interponga de manera electrónica no será indispensable que contenga determinados requisitos, entre ellos, el nombre del</w:t>
      </w:r>
      <w:r w:rsidRPr="0093703F">
        <w:rPr>
          <w:rFonts w:ascii="Palatino Linotype" w:hAnsi="Palatino Linotype"/>
          <w:b/>
          <w:bCs/>
          <w:color w:val="212121"/>
          <w:bdr w:val="none" w:sz="0" w:space="0" w:color="auto" w:frame="1"/>
          <w:lang w:eastAsia="es-MX"/>
        </w:rPr>
        <w:t xml:space="preserve"> RECURRENTE</w:t>
      </w:r>
      <w:r w:rsidRPr="0093703F">
        <w:rPr>
          <w:rFonts w:ascii="Palatino Linotype" w:hAnsi="Palatino Linotype"/>
          <w:color w:val="212121"/>
          <w:bdr w:val="none" w:sz="0" w:space="0" w:color="auto" w:frame="1"/>
          <w:lang w:eastAsia="es-MX"/>
        </w:rPr>
        <w:t>, por lo que en el presente caso, al haber sido presentado el recurso de revisión vía </w:t>
      </w:r>
      <w:r w:rsidRPr="0093703F">
        <w:rPr>
          <w:rFonts w:ascii="Palatino Linotype" w:hAnsi="Palatino Linotype"/>
          <w:b/>
          <w:bCs/>
          <w:color w:val="212121"/>
          <w:bdr w:val="none" w:sz="0" w:space="0" w:color="auto" w:frame="1"/>
          <w:lang w:eastAsia="es-MX"/>
        </w:rPr>
        <w:t>SAIMEX</w:t>
      </w:r>
      <w:r w:rsidRPr="0093703F">
        <w:rPr>
          <w:rFonts w:ascii="Palatino Linotype" w:hAnsi="Palatino Linotype"/>
          <w:color w:val="212121"/>
          <w:bdr w:val="none" w:sz="0" w:space="0" w:color="auto" w:frame="1"/>
          <w:lang w:eastAsia="es-MX"/>
        </w:rPr>
        <w:t>, dicho requisito resulta innecesario.</w:t>
      </w:r>
    </w:p>
    <w:p w:rsidR="00B06D8A" w:rsidRPr="008D0468" w:rsidRDefault="00B06D8A" w:rsidP="00B06D8A">
      <w:pPr>
        <w:pStyle w:val="Prrafodelista"/>
        <w:spacing w:line="360" w:lineRule="auto"/>
        <w:ind w:left="0"/>
        <w:jc w:val="both"/>
        <w:rPr>
          <w:rFonts w:ascii="Palatino Linotype" w:hAnsi="Palatino Linotype"/>
        </w:rPr>
      </w:pPr>
    </w:p>
    <w:p w:rsidR="00B06D8A" w:rsidRPr="008D0468" w:rsidRDefault="00B06D8A" w:rsidP="00460F31">
      <w:pPr>
        <w:pStyle w:val="Prrafodelista"/>
        <w:numPr>
          <w:ilvl w:val="0"/>
          <w:numId w:val="4"/>
        </w:numPr>
        <w:spacing w:line="360" w:lineRule="auto"/>
        <w:ind w:left="0" w:firstLine="0"/>
        <w:jc w:val="both"/>
        <w:rPr>
          <w:rFonts w:ascii="Palatino Linotype" w:hAnsi="Palatino Linotype"/>
        </w:rPr>
      </w:pPr>
      <w:r w:rsidRPr="008D0468">
        <w:rPr>
          <w:rFonts w:ascii="Palatino Linotype" w:hAnsi="Palatino Linotype" w:cs="Arial"/>
          <w:b/>
        </w:rPr>
        <w:t>Estudio y resolución del recurso</w:t>
      </w:r>
      <w:r w:rsidRPr="008D0468">
        <w:rPr>
          <w:rFonts w:ascii="Palatino Linotype" w:hAnsi="Palatino Linotype" w:cs="Arial"/>
          <w:b/>
          <w:color w:val="000000" w:themeColor="text1"/>
        </w:rPr>
        <w:t xml:space="preserve">. </w:t>
      </w:r>
      <w:r w:rsidRPr="008D0468">
        <w:rPr>
          <w:rFonts w:ascii="Palatino Linotype" w:hAnsi="Palatino Linotype" w:cs="Arial"/>
        </w:rPr>
        <w:t xml:space="preserve">Es así que, una vez determinada la vía sobre la que versará el presente recurso, y previa revisión del expediente </w:t>
      </w:r>
      <w:r w:rsidRPr="008D0468">
        <w:rPr>
          <w:rFonts w:ascii="Palatino Linotype" w:hAnsi="Palatino Linotype"/>
        </w:rPr>
        <w:t>electrónico</w:t>
      </w:r>
      <w:r w:rsidRPr="008D0468">
        <w:rPr>
          <w:rFonts w:ascii="Palatino Linotype" w:hAnsi="Palatino Linotype" w:cs="Arial"/>
        </w:rPr>
        <w:t xml:space="preserve"> formado en el</w:t>
      </w:r>
      <w:r w:rsidRPr="008D0468">
        <w:rPr>
          <w:rFonts w:ascii="Palatino Linotype" w:hAnsi="Palatino Linotype" w:cs="Arial"/>
          <w:b/>
        </w:rPr>
        <w:t xml:space="preserve"> SAIMEX</w:t>
      </w:r>
      <w:r w:rsidRPr="008D0468">
        <w:rPr>
          <w:rFonts w:ascii="Palatino Linotype" w:hAnsi="Palatino Linotype" w:cs="Arial"/>
        </w:rPr>
        <w:t xml:space="preserve"> por motivo de la solicitud de información y del recurso a que da origen,  </w:t>
      </w:r>
      <w:r w:rsidRPr="008D0468">
        <w:rPr>
          <w:rFonts w:ascii="Palatino Linotype" w:eastAsia="Arial Unicode MS" w:hAnsi="Palatino Linotype" w:cs="Arial"/>
        </w:rPr>
        <w:t>se advierte que es procedente, toda vez que se actualiza la hipótesis prevista en la fra</w:t>
      </w:r>
      <w:r w:rsidR="00B67434" w:rsidRPr="008D0468">
        <w:rPr>
          <w:rFonts w:ascii="Palatino Linotype" w:eastAsia="Arial Unicode MS" w:hAnsi="Palatino Linotype" w:cs="Arial"/>
        </w:rPr>
        <w:t>cción V</w:t>
      </w:r>
      <w:r w:rsidRPr="008D0468">
        <w:rPr>
          <w:rFonts w:ascii="Palatino Linotype" w:eastAsia="Arial Unicode MS" w:hAnsi="Palatino Linotype" w:cs="Arial"/>
        </w:rPr>
        <w:t>, del artículo 179 de la Ley de la materia, que a la letra dice:</w:t>
      </w:r>
    </w:p>
    <w:p w:rsidR="00B06D8A" w:rsidRPr="008D0468" w:rsidRDefault="00B06D8A" w:rsidP="00460F31">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rsidR="00B06D8A" w:rsidRPr="008D0468" w:rsidRDefault="00B06D8A" w:rsidP="00460F31">
      <w:pPr>
        <w:widowControl w:val="0"/>
        <w:autoSpaceDE w:val="0"/>
        <w:autoSpaceDN w:val="0"/>
        <w:adjustRightInd w:val="0"/>
        <w:ind w:left="709" w:right="757"/>
        <w:jc w:val="both"/>
        <w:rPr>
          <w:rFonts w:ascii="Palatino Linotype" w:eastAsia="Arial Unicode MS" w:hAnsi="Palatino Linotype" w:cs="Arial"/>
          <w:i/>
          <w:sz w:val="22"/>
        </w:rPr>
      </w:pPr>
      <w:r w:rsidRPr="008D0468">
        <w:rPr>
          <w:rFonts w:ascii="Palatino Linotype" w:eastAsia="Arial Unicode MS" w:hAnsi="Palatino Linotype" w:cs="Arial"/>
          <w:i/>
          <w:sz w:val="22"/>
        </w:rPr>
        <w:t>“</w:t>
      </w:r>
      <w:r w:rsidRPr="008D0468">
        <w:rPr>
          <w:rFonts w:ascii="Palatino Linotype" w:eastAsia="Arial Unicode MS" w:hAnsi="Palatino Linotype" w:cs="Arial"/>
          <w:b/>
          <w:i/>
          <w:sz w:val="22"/>
        </w:rPr>
        <w:t>Artículo 179</w:t>
      </w:r>
      <w:r w:rsidRPr="008D0468">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B06D8A" w:rsidRPr="008D0468" w:rsidRDefault="00B06D8A" w:rsidP="00460F31">
      <w:pPr>
        <w:widowControl w:val="0"/>
        <w:autoSpaceDE w:val="0"/>
        <w:autoSpaceDN w:val="0"/>
        <w:adjustRightInd w:val="0"/>
        <w:ind w:left="709" w:right="757"/>
        <w:jc w:val="both"/>
        <w:rPr>
          <w:rFonts w:ascii="Palatino Linotype" w:eastAsia="Arial Unicode MS" w:hAnsi="Palatino Linotype" w:cs="Arial"/>
          <w:i/>
          <w:sz w:val="22"/>
        </w:rPr>
      </w:pPr>
    </w:p>
    <w:p w:rsidR="00460F31" w:rsidRPr="00321240" w:rsidRDefault="00460F31" w:rsidP="00460F31">
      <w:pPr>
        <w:tabs>
          <w:tab w:val="left" w:pos="993"/>
        </w:tabs>
        <w:ind w:left="709" w:right="709"/>
        <w:jc w:val="both"/>
        <w:rPr>
          <w:rFonts w:ascii="Palatino Linotype" w:hAnsi="Palatino Linotype" w:cs="Arial"/>
          <w:i/>
          <w:sz w:val="22"/>
          <w:szCs w:val="22"/>
        </w:rPr>
      </w:pPr>
      <w:r w:rsidRPr="00321240">
        <w:rPr>
          <w:rFonts w:ascii="Palatino Linotype" w:hAnsi="Palatino Linotype" w:cs="Arial"/>
          <w:b/>
          <w:i/>
          <w:sz w:val="22"/>
          <w:szCs w:val="22"/>
        </w:rPr>
        <w:t xml:space="preserve">V. </w:t>
      </w:r>
      <w:r w:rsidRPr="00321240">
        <w:rPr>
          <w:rFonts w:ascii="Palatino Linotype" w:hAnsi="Palatino Linotype" w:cs="Arial"/>
          <w:b/>
          <w:i/>
          <w:sz w:val="22"/>
          <w:szCs w:val="22"/>
          <w:u w:val="single"/>
        </w:rPr>
        <w:t>La entrega de información incompleta</w:t>
      </w:r>
      <w:r w:rsidRPr="00321240">
        <w:rPr>
          <w:rFonts w:ascii="Palatino Linotype" w:hAnsi="Palatino Linotype" w:cs="Arial"/>
          <w:i/>
          <w:sz w:val="22"/>
          <w:szCs w:val="22"/>
        </w:rPr>
        <w:t>;…”</w:t>
      </w:r>
    </w:p>
    <w:p w:rsidR="00460F31" w:rsidRDefault="00460F31" w:rsidP="00460F31">
      <w:pPr>
        <w:widowControl w:val="0"/>
        <w:autoSpaceDE w:val="0"/>
        <w:autoSpaceDN w:val="0"/>
        <w:adjustRightInd w:val="0"/>
        <w:spacing w:line="360" w:lineRule="auto"/>
        <w:jc w:val="both"/>
        <w:rPr>
          <w:rFonts w:ascii="Palatino Linotype" w:eastAsia="Arial Unicode MS" w:hAnsi="Palatino Linotype" w:cs="Arial"/>
        </w:rPr>
      </w:pPr>
    </w:p>
    <w:p w:rsidR="00B06D8A" w:rsidRDefault="00B06D8A" w:rsidP="00460F31">
      <w:pPr>
        <w:widowControl w:val="0"/>
        <w:autoSpaceDE w:val="0"/>
        <w:autoSpaceDN w:val="0"/>
        <w:adjustRightInd w:val="0"/>
        <w:spacing w:line="360" w:lineRule="auto"/>
        <w:jc w:val="both"/>
        <w:rPr>
          <w:rFonts w:ascii="Palatino Linotype" w:eastAsia="Arial Unicode MS" w:hAnsi="Palatino Linotype" w:cs="Arial"/>
        </w:rPr>
      </w:pPr>
      <w:r w:rsidRPr="008D0468">
        <w:rPr>
          <w:rFonts w:ascii="Palatino Linotype" w:eastAsia="Arial Unicode MS" w:hAnsi="Palatino Linotype" w:cs="Arial"/>
        </w:rPr>
        <w:t xml:space="preserve">El precepto legal citado establece como supuesto de procedencia del recurso de revisión, cuando </w:t>
      </w:r>
      <w:r w:rsidR="00B67434" w:rsidRPr="008D0468">
        <w:rPr>
          <w:rFonts w:ascii="Palatino Linotype" w:eastAsia="Arial Unicode MS" w:hAnsi="Palatino Linotype" w:cs="Arial"/>
        </w:rPr>
        <w:t xml:space="preserve">la respuesta del </w:t>
      </w:r>
      <w:r w:rsidRPr="008D0468">
        <w:rPr>
          <w:rFonts w:ascii="Palatino Linotype" w:eastAsia="Arial Unicode MS" w:hAnsi="Palatino Linotype" w:cs="Arial"/>
          <w:b/>
        </w:rPr>
        <w:t xml:space="preserve">SUJETO OBLIGADO </w:t>
      </w:r>
      <w:r w:rsidR="0038387D">
        <w:rPr>
          <w:rFonts w:ascii="Palatino Linotype" w:eastAsia="Arial Unicode MS" w:hAnsi="Palatino Linotype" w:cs="Arial"/>
        </w:rPr>
        <w:t xml:space="preserve">no </w:t>
      </w:r>
      <w:r w:rsidR="002B16F9" w:rsidRPr="0038387D">
        <w:rPr>
          <w:rFonts w:ascii="Palatino Linotype" w:eastAsia="Arial Unicode MS" w:hAnsi="Palatino Linotype" w:cs="Arial"/>
        </w:rPr>
        <w:t>satisface</w:t>
      </w:r>
      <w:r w:rsidR="00B04729">
        <w:rPr>
          <w:rFonts w:ascii="Palatino Linotype" w:eastAsia="Arial Unicode MS" w:hAnsi="Palatino Linotype" w:cs="Arial"/>
        </w:rPr>
        <w:t xml:space="preserve"> el requerimiento del particular</w:t>
      </w:r>
      <w:r w:rsidR="00460F31">
        <w:rPr>
          <w:rFonts w:ascii="Palatino Linotype" w:eastAsia="Arial Unicode MS" w:hAnsi="Palatino Linotype" w:cs="Arial"/>
        </w:rPr>
        <w:t xml:space="preserve"> en su totalidad</w:t>
      </w:r>
      <w:r w:rsidR="002B16F9">
        <w:rPr>
          <w:rFonts w:ascii="Palatino Linotype" w:eastAsia="Arial Unicode MS" w:hAnsi="Palatino Linotype" w:cs="Arial"/>
        </w:rPr>
        <w:t xml:space="preserve">, </w:t>
      </w:r>
      <w:r w:rsidR="00B67434" w:rsidRPr="008D0468">
        <w:rPr>
          <w:rFonts w:ascii="Palatino Linotype" w:eastAsia="Arial Unicode MS" w:hAnsi="Palatino Linotype" w:cs="Arial"/>
        </w:rPr>
        <w:t xml:space="preserve">y por ende </w:t>
      </w:r>
      <w:r w:rsidRPr="008D0468">
        <w:rPr>
          <w:rFonts w:ascii="Palatino Linotype" w:eastAsia="Arial Unicode MS" w:hAnsi="Palatino Linotype" w:cs="Arial"/>
        </w:rPr>
        <w:t>no colma el derecho de acceso a la información pública d</w:t>
      </w:r>
      <w:r w:rsidR="00B04729">
        <w:rPr>
          <w:rFonts w:ascii="Palatino Linotype" w:eastAsia="Arial Unicode MS" w:hAnsi="Palatino Linotype" w:cs="Arial"/>
        </w:rPr>
        <w:t>e</w:t>
      </w:r>
      <w:r w:rsidR="00460F31">
        <w:rPr>
          <w:rFonts w:ascii="Palatino Linotype" w:eastAsia="Arial Unicode MS" w:hAnsi="Palatino Linotype" w:cs="Arial"/>
        </w:rPr>
        <w:t>l</w:t>
      </w:r>
      <w:r w:rsidR="00824D41" w:rsidRPr="00824D41">
        <w:rPr>
          <w:rFonts w:ascii="Palatino Linotype" w:eastAsia="Arial Unicode MS" w:hAnsi="Palatino Linotype" w:cs="Arial"/>
          <w:b/>
        </w:rPr>
        <w:t xml:space="preserve"> RECURRENTE</w:t>
      </w:r>
      <w:r w:rsidR="0038387D">
        <w:rPr>
          <w:rFonts w:ascii="Palatino Linotype" w:eastAsia="Arial Unicode MS" w:hAnsi="Palatino Linotype" w:cs="Arial"/>
        </w:rPr>
        <w:t>.</w:t>
      </w:r>
    </w:p>
    <w:p w:rsidR="00460F31" w:rsidRPr="008D0468" w:rsidRDefault="00460F31" w:rsidP="00460F31">
      <w:pPr>
        <w:widowControl w:val="0"/>
        <w:autoSpaceDE w:val="0"/>
        <w:autoSpaceDN w:val="0"/>
        <w:adjustRightInd w:val="0"/>
        <w:spacing w:line="360" w:lineRule="auto"/>
        <w:jc w:val="both"/>
        <w:rPr>
          <w:rFonts w:ascii="Palatino Linotype" w:eastAsia="Arial Unicode MS" w:hAnsi="Palatino Linotype" w:cs="Arial"/>
        </w:rPr>
      </w:pPr>
    </w:p>
    <w:p w:rsidR="00E55892" w:rsidRPr="003A6570" w:rsidRDefault="00B06D8A" w:rsidP="0038387D">
      <w:pPr>
        <w:widowControl w:val="0"/>
        <w:autoSpaceDE w:val="0"/>
        <w:autoSpaceDN w:val="0"/>
        <w:adjustRightInd w:val="0"/>
        <w:spacing w:line="360" w:lineRule="auto"/>
        <w:jc w:val="both"/>
        <w:rPr>
          <w:rFonts w:ascii="Palatino Linotype" w:hAnsi="Palatino Linotype"/>
          <w:i/>
          <w:sz w:val="22"/>
          <w:szCs w:val="22"/>
        </w:rPr>
      </w:pPr>
      <w:r w:rsidRPr="008D0468">
        <w:rPr>
          <w:rFonts w:ascii="Palatino Linotype" w:hAnsi="Palatino Linotype" w:cs="Arial"/>
        </w:rPr>
        <w:t xml:space="preserve">Es así que, una vez determinada la vía sobre la que versará el presente recurso, y previa revisión del expediente </w:t>
      </w:r>
      <w:r w:rsidRPr="008D0468">
        <w:rPr>
          <w:rFonts w:ascii="Palatino Linotype" w:hAnsi="Palatino Linotype"/>
        </w:rPr>
        <w:t>electrónico</w:t>
      </w:r>
      <w:r w:rsidRPr="008D0468">
        <w:rPr>
          <w:rFonts w:ascii="Palatino Linotype" w:hAnsi="Palatino Linotype" w:cs="Arial"/>
        </w:rPr>
        <w:t xml:space="preserve"> formado en el</w:t>
      </w:r>
      <w:r w:rsidRPr="008D0468">
        <w:rPr>
          <w:rFonts w:ascii="Palatino Linotype" w:hAnsi="Palatino Linotype" w:cs="Arial"/>
          <w:b/>
        </w:rPr>
        <w:t xml:space="preserve"> SAIMEX,</w:t>
      </w:r>
      <w:r w:rsidRPr="008D0468">
        <w:rPr>
          <w:rFonts w:ascii="Palatino Linotype" w:hAnsi="Palatino Linotype" w:cs="Arial"/>
        </w:rPr>
        <w:t xml:space="preserve"> por motivo de la solicitud de información y del recurso a que da origen, es conveniente analizar si la respuesta del </w:t>
      </w:r>
      <w:r w:rsidRPr="008D0468">
        <w:rPr>
          <w:rFonts w:ascii="Palatino Linotype" w:hAnsi="Palatino Linotype" w:cs="Arial"/>
          <w:b/>
          <w:lang w:eastAsia="es-MX"/>
        </w:rPr>
        <w:t>SUJETO OBLIGADO</w:t>
      </w:r>
      <w:r w:rsidRPr="008D0468">
        <w:rPr>
          <w:rFonts w:ascii="Palatino Linotype" w:hAnsi="Palatino Linotype" w:cs="Arial"/>
        </w:rPr>
        <w:t xml:space="preserve"> cumple con los requisitos y procedimientos del derecho de acceso a la información; por lo que, en primer término debemos recordar que </w:t>
      </w:r>
      <w:r w:rsidR="00824D41" w:rsidRPr="00824D41">
        <w:rPr>
          <w:rFonts w:ascii="Palatino Linotype" w:hAnsi="Palatino Linotype" w:cs="Arial"/>
          <w:b/>
        </w:rPr>
        <w:t>EL RECURRENTE</w:t>
      </w:r>
      <w:r w:rsidRPr="008D0468">
        <w:rPr>
          <w:rFonts w:ascii="Palatino Linotype" w:hAnsi="Palatino Linotype" w:cs="Arial"/>
          <w:b/>
        </w:rPr>
        <w:t xml:space="preserve"> </w:t>
      </w:r>
      <w:r w:rsidRPr="008D0468">
        <w:rPr>
          <w:rFonts w:ascii="Palatino Linotype" w:hAnsi="Palatino Linotype"/>
        </w:rPr>
        <w:t xml:space="preserve">solicitó al </w:t>
      </w:r>
      <w:r w:rsidRPr="008D0468">
        <w:rPr>
          <w:rFonts w:ascii="Palatino Linotype" w:hAnsi="Palatino Linotype"/>
          <w:b/>
        </w:rPr>
        <w:t xml:space="preserve">SUJETO OBLIGADO </w:t>
      </w:r>
      <w:r w:rsidR="00460F31" w:rsidRPr="00460F31">
        <w:rPr>
          <w:rFonts w:ascii="Palatino Linotype" w:hAnsi="Palatino Linotype"/>
        </w:rPr>
        <w:t>los expedientes</w:t>
      </w:r>
      <w:r w:rsidR="00460F31">
        <w:rPr>
          <w:rFonts w:ascii="Palatino Linotype" w:hAnsi="Palatino Linotype"/>
        </w:rPr>
        <w:t xml:space="preserve"> formados con motivo </w:t>
      </w:r>
      <w:r w:rsidR="00460F31" w:rsidRPr="00460F31">
        <w:rPr>
          <w:rFonts w:ascii="Palatino Linotype" w:hAnsi="Palatino Linotype"/>
        </w:rPr>
        <w:t xml:space="preserve">de los recursos de revisión </w:t>
      </w:r>
      <w:r w:rsidR="00460F31">
        <w:rPr>
          <w:rFonts w:ascii="Palatino Linotype" w:hAnsi="Palatino Linotype"/>
        </w:rPr>
        <w:t xml:space="preserve">promovidos por </w:t>
      </w:r>
      <w:r w:rsidR="0072576E">
        <w:rPr>
          <w:rFonts w:ascii="Palatino Linotype" w:hAnsi="Palatino Linotype"/>
        </w:rPr>
        <w:t>particulares</w:t>
      </w:r>
      <w:r w:rsidR="00B975B1">
        <w:rPr>
          <w:rFonts w:ascii="Palatino Linotype" w:hAnsi="Palatino Linotype"/>
        </w:rPr>
        <w:t xml:space="preserve"> </w:t>
      </w:r>
      <w:r w:rsidR="008D176A" w:rsidRPr="00460F31">
        <w:rPr>
          <w:rFonts w:ascii="Palatino Linotype" w:hAnsi="Palatino Linotype"/>
        </w:rPr>
        <w:t>así</w:t>
      </w:r>
      <w:r w:rsidR="00460F31" w:rsidRPr="00460F31">
        <w:rPr>
          <w:rFonts w:ascii="Palatino Linotype" w:hAnsi="Palatino Linotype"/>
        </w:rPr>
        <w:t xml:space="preserve"> como l</w:t>
      </w:r>
      <w:r w:rsidR="00B975B1">
        <w:rPr>
          <w:rFonts w:ascii="Palatino Linotype" w:hAnsi="Palatino Linotype"/>
        </w:rPr>
        <w:t xml:space="preserve">a documentación </w:t>
      </w:r>
      <w:r w:rsidR="008D176A">
        <w:rPr>
          <w:rFonts w:ascii="Palatino Linotype" w:hAnsi="Palatino Linotype"/>
        </w:rPr>
        <w:t>generada en cumplimiento a la resolución dictada en dichos recursos.</w:t>
      </w:r>
    </w:p>
    <w:p w:rsidR="00B04729" w:rsidRPr="002B16F9" w:rsidRDefault="00B04729" w:rsidP="00B04729">
      <w:pPr>
        <w:pStyle w:val="Prrafodelista"/>
        <w:spacing w:line="360" w:lineRule="auto"/>
        <w:ind w:left="993" w:right="757"/>
        <w:jc w:val="both"/>
        <w:rPr>
          <w:rFonts w:ascii="Palatino Linotype" w:hAnsi="Palatino Linotype" w:cs="Arial"/>
        </w:rPr>
      </w:pPr>
    </w:p>
    <w:p w:rsidR="004A2C0C" w:rsidRDefault="00AB6A55" w:rsidP="008D176A">
      <w:pPr>
        <w:spacing w:line="360" w:lineRule="auto"/>
        <w:jc w:val="both"/>
        <w:rPr>
          <w:rFonts w:ascii="Palatino Linotype" w:hAnsi="Palatino Linotype"/>
          <w:lang w:val="es-ES"/>
        </w:rPr>
      </w:pPr>
      <w:r w:rsidRPr="00583AB0">
        <w:rPr>
          <w:rFonts w:ascii="Palatino Linotype" w:hAnsi="Palatino Linotype"/>
          <w:lang w:val="es-ES"/>
        </w:rPr>
        <w:t xml:space="preserve">Precisado lo anterior, se observa que en su respuesta, </w:t>
      </w:r>
      <w:r w:rsidRPr="00583AB0">
        <w:rPr>
          <w:rFonts w:ascii="Palatino Linotype" w:hAnsi="Palatino Linotype"/>
          <w:b/>
          <w:lang w:val="es-ES"/>
        </w:rPr>
        <w:t xml:space="preserve">EL SUJETO OBLIGADO </w:t>
      </w:r>
      <w:r w:rsidR="00E55892">
        <w:rPr>
          <w:rFonts w:ascii="Palatino Linotype" w:hAnsi="Palatino Linotype"/>
          <w:lang w:val="es-ES"/>
        </w:rPr>
        <w:t xml:space="preserve">proporcionó </w:t>
      </w:r>
      <w:r w:rsidR="008D176A">
        <w:rPr>
          <w:rFonts w:ascii="Palatino Linotype" w:hAnsi="Palatino Linotype"/>
          <w:lang w:val="es-ES"/>
        </w:rPr>
        <w:t xml:space="preserve">el archivo comprimido que contiene 12 carpetas relacionadas con distintos recursos de revisión. </w:t>
      </w:r>
    </w:p>
    <w:p w:rsidR="00E55892" w:rsidRDefault="00E55892" w:rsidP="00B04729">
      <w:pPr>
        <w:spacing w:line="360" w:lineRule="auto"/>
        <w:jc w:val="both"/>
        <w:rPr>
          <w:rFonts w:ascii="Palatino Linotype" w:hAnsi="Palatino Linotype"/>
          <w:lang w:val="es-ES"/>
        </w:rPr>
      </w:pPr>
    </w:p>
    <w:p w:rsidR="00AB6A55" w:rsidRDefault="00AB6A55" w:rsidP="00AB6A55">
      <w:pPr>
        <w:widowControl w:val="0"/>
        <w:autoSpaceDE w:val="0"/>
        <w:autoSpaceDN w:val="0"/>
        <w:adjustRightInd w:val="0"/>
        <w:spacing w:line="360" w:lineRule="auto"/>
        <w:jc w:val="both"/>
        <w:rPr>
          <w:rFonts w:ascii="Palatino Linotype" w:hAnsi="Palatino Linotype"/>
        </w:rPr>
      </w:pPr>
      <w:r w:rsidRPr="00583AB0">
        <w:rPr>
          <w:rFonts w:ascii="Palatino Linotype" w:hAnsi="Palatino Linotype" w:cs="Arial"/>
          <w:lang w:val="es-ES"/>
        </w:rPr>
        <w:t>Inconforme con dicha respuesta,</w:t>
      </w:r>
      <w:r w:rsidRPr="00583AB0">
        <w:rPr>
          <w:rFonts w:ascii="Palatino Linotype" w:hAnsi="Palatino Linotype" w:cs="Arial"/>
          <w:b/>
          <w:lang w:val="es-ES"/>
        </w:rPr>
        <w:t xml:space="preserve"> </w:t>
      </w:r>
      <w:r w:rsidR="00824D41" w:rsidRPr="00824D41">
        <w:rPr>
          <w:rFonts w:ascii="Palatino Linotype" w:hAnsi="Palatino Linotype" w:cs="Arial"/>
          <w:b/>
          <w:lang w:val="es-ES"/>
        </w:rPr>
        <w:t>EL RECURRENTE</w:t>
      </w:r>
      <w:r w:rsidRPr="00583AB0">
        <w:rPr>
          <w:rFonts w:ascii="Palatino Linotype" w:hAnsi="Palatino Linotype" w:cs="Arial"/>
          <w:lang w:val="es-ES"/>
        </w:rPr>
        <w:t xml:space="preserve"> procedió a interponer el presente recurso de revisión, adoleciéndose toralmente </w:t>
      </w:r>
      <w:r w:rsidR="00FC1ACD">
        <w:rPr>
          <w:rFonts w:ascii="Palatino Linotype" w:hAnsi="Palatino Linotype"/>
        </w:rPr>
        <w:t xml:space="preserve">que </w:t>
      </w:r>
      <w:r w:rsidR="00E55892">
        <w:rPr>
          <w:rFonts w:ascii="Palatino Linotype" w:hAnsi="Palatino Linotype"/>
        </w:rPr>
        <w:t xml:space="preserve">la </w:t>
      </w:r>
      <w:r w:rsidR="00FC1ACD">
        <w:rPr>
          <w:rFonts w:ascii="Palatino Linotype" w:hAnsi="Palatino Linotype"/>
        </w:rPr>
        <w:t xml:space="preserve">información </w:t>
      </w:r>
      <w:r w:rsidR="008D176A">
        <w:rPr>
          <w:rFonts w:ascii="Palatino Linotype" w:hAnsi="Palatino Linotype"/>
        </w:rPr>
        <w:t>proporcionada es incompleta conforme a su requerimiento.</w:t>
      </w:r>
    </w:p>
    <w:p w:rsidR="004A2C0C" w:rsidRPr="00583AB0" w:rsidRDefault="004A2C0C" w:rsidP="00AB6A55">
      <w:pPr>
        <w:widowControl w:val="0"/>
        <w:autoSpaceDE w:val="0"/>
        <w:autoSpaceDN w:val="0"/>
        <w:adjustRightInd w:val="0"/>
        <w:spacing w:line="360" w:lineRule="auto"/>
        <w:jc w:val="both"/>
        <w:rPr>
          <w:rFonts w:ascii="Palatino Linotype" w:hAnsi="Palatino Linotype"/>
        </w:rPr>
      </w:pPr>
    </w:p>
    <w:p w:rsidR="00AB6A55" w:rsidRDefault="00AB6A55" w:rsidP="00D44DB1">
      <w:pPr>
        <w:spacing w:line="360" w:lineRule="auto"/>
        <w:jc w:val="both"/>
        <w:rPr>
          <w:rFonts w:ascii="Palatino Linotype" w:hAnsi="Palatino Linotype" w:cs="Arial"/>
          <w:lang w:eastAsia="es-MX"/>
        </w:rPr>
      </w:pPr>
      <w:r w:rsidRPr="00D44DB1">
        <w:rPr>
          <w:rFonts w:ascii="Palatino Linotype" w:hAnsi="Palatino Linotype" w:cs="Arial"/>
          <w:lang w:eastAsia="es-MX"/>
        </w:rPr>
        <w:t>En ese contexto, esta Ponencia considera conveniente entrar al estudio de los rubros que</w:t>
      </w:r>
      <w:r w:rsidR="00D44DB1" w:rsidRPr="00D44DB1">
        <w:rPr>
          <w:rFonts w:ascii="Palatino Linotype" w:hAnsi="Palatino Linotype" w:cs="Arial"/>
          <w:lang w:eastAsia="es-MX"/>
        </w:rPr>
        <w:t xml:space="preserve"> integran la solicitud de mérito del</w:t>
      </w:r>
      <w:r w:rsidRPr="00D44DB1">
        <w:rPr>
          <w:rFonts w:ascii="Palatino Linotype" w:hAnsi="Palatino Linotype" w:cs="Arial"/>
          <w:lang w:eastAsia="es-MX"/>
        </w:rPr>
        <w:t xml:space="preserve"> hoy </w:t>
      </w:r>
      <w:r w:rsidRPr="00D44DB1">
        <w:rPr>
          <w:rFonts w:ascii="Palatino Linotype" w:hAnsi="Palatino Linotype" w:cs="Arial"/>
          <w:b/>
          <w:lang w:eastAsia="es-MX"/>
        </w:rPr>
        <w:t>RECURRENTE</w:t>
      </w:r>
      <w:r w:rsidRPr="00D44DB1">
        <w:rPr>
          <w:rFonts w:ascii="Palatino Linotype" w:hAnsi="Palatino Linotype" w:cs="Arial"/>
          <w:lang w:eastAsia="es-MX"/>
        </w:rPr>
        <w:t xml:space="preserve">, a fin de verificar si la respuesta del </w:t>
      </w:r>
      <w:r w:rsidRPr="00D44DB1">
        <w:rPr>
          <w:rFonts w:ascii="Palatino Linotype" w:hAnsi="Palatino Linotype" w:cs="Arial"/>
          <w:b/>
          <w:lang w:eastAsia="es-MX"/>
        </w:rPr>
        <w:t>SUJETO OBLIGADO</w:t>
      </w:r>
      <w:r w:rsidRPr="00D44DB1">
        <w:rPr>
          <w:rFonts w:ascii="Palatino Linotype" w:hAnsi="Palatino Linotype" w:cs="Arial"/>
          <w:lang w:eastAsia="es-MX"/>
        </w:rPr>
        <w:t xml:space="preserve"> satisfizo el derecho de acceso a la información pública del particular.</w:t>
      </w:r>
    </w:p>
    <w:p w:rsidR="00C64B3E" w:rsidRPr="00583AB0" w:rsidRDefault="00C64B3E" w:rsidP="00D44DB1">
      <w:pPr>
        <w:spacing w:line="360" w:lineRule="auto"/>
        <w:jc w:val="both"/>
        <w:rPr>
          <w:rFonts w:ascii="Palatino Linotype" w:hAnsi="Palatino Linotype" w:cs="Arial"/>
          <w:lang w:eastAsia="es-MX"/>
        </w:rPr>
      </w:pPr>
    </w:p>
    <w:p w:rsidR="00AB6A55" w:rsidRPr="00583AB0" w:rsidRDefault="00AB6A55" w:rsidP="00D44DB1">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Así, cabe precisar que se obvia el análisis de la competencia por parte del </w:t>
      </w:r>
      <w:r w:rsidRPr="00583AB0">
        <w:rPr>
          <w:rFonts w:ascii="Palatino Linotype" w:eastAsia="Arial Unicode MS" w:hAnsi="Palatino Linotype" w:cs="Arial"/>
          <w:b/>
        </w:rPr>
        <w:t>SUJETO OBLIGADO,</w:t>
      </w:r>
      <w:r w:rsidRPr="00583AB0">
        <w:rPr>
          <w:rFonts w:ascii="Palatino Linotype" w:eastAsia="Arial Unicode MS" w:hAnsi="Palatino Linotype" w:cs="Arial"/>
        </w:rPr>
        <w:t xml:space="preserve"> para generar, administrar o poseer la información solicitada, dado que éste ha asumido la misma, en razón de lo manifestado en su respuesta, así como la información proporcionada, pues se advierte que es coincidente con la solicitada por </w:t>
      </w:r>
      <w:r w:rsidR="00D44DB1">
        <w:rPr>
          <w:rFonts w:ascii="Palatino Linotype" w:eastAsia="Arial Unicode MS" w:hAnsi="Palatino Linotype" w:cs="Arial"/>
        </w:rPr>
        <w:t>el</w:t>
      </w:r>
      <w:r w:rsidRPr="00583AB0">
        <w:rPr>
          <w:rFonts w:ascii="Palatino Linotype" w:eastAsia="Arial Unicode MS" w:hAnsi="Palatino Linotype" w:cs="Arial"/>
        </w:rPr>
        <w:t xml:space="preserve"> particular.</w:t>
      </w:r>
    </w:p>
    <w:p w:rsidR="00AB6A55" w:rsidRDefault="00AB6A55" w:rsidP="00AB6A55">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Es de señalar que el artículo 4, párrafo segundo de la Ley de Transparencia y Acceso a la Información Pública del Estado de México y Municipios, dispone:</w:t>
      </w:r>
    </w:p>
    <w:p w:rsidR="00E8540B" w:rsidRPr="00583AB0" w:rsidRDefault="00E8540B" w:rsidP="00AB6A55">
      <w:pPr>
        <w:widowControl w:val="0"/>
        <w:autoSpaceDE w:val="0"/>
        <w:autoSpaceDN w:val="0"/>
        <w:adjustRightInd w:val="0"/>
        <w:spacing w:line="360" w:lineRule="auto"/>
        <w:jc w:val="both"/>
        <w:rPr>
          <w:rFonts w:ascii="Palatino Linotype" w:eastAsia="Arial Unicode MS" w:hAnsi="Palatino Linotype" w:cs="Arial"/>
        </w:rPr>
      </w:pP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b/>
          <w:i/>
          <w:sz w:val="22"/>
        </w:rPr>
        <w:t>Artículo 4.</w:t>
      </w:r>
      <w:r w:rsidRPr="00583AB0">
        <w:rPr>
          <w:rFonts w:ascii="Palatino Linotype" w:eastAsia="Arial Unicode MS" w:hAnsi="Palatino Linotype" w:cs="Arial"/>
          <w:i/>
          <w:sz w:val="22"/>
        </w:rPr>
        <w:t xml:space="preserve"> … </w:t>
      </w:r>
    </w:p>
    <w:p w:rsidR="00AB6A55"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C1ACD" w:rsidRPr="00583AB0" w:rsidRDefault="00FC1ACD" w:rsidP="00FC1ACD">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AB6A55" w:rsidRPr="00583AB0" w:rsidRDefault="00AB6A55" w:rsidP="00FC1ACD">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rsidR="00C64B3E" w:rsidRDefault="00C64B3E" w:rsidP="00AB6A55">
      <w:pPr>
        <w:widowControl w:val="0"/>
        <w:autoSpaceDE w:val="0"/>
        <w:autoSpaceDN w:val="0"/>
        <w:adjustRightInd w:val="0"/>
        <w:ind w:left="709" w:right="757"/>
        <w:jc w:val="both"/>
        <w:rPr>
          <w:rFonts w:ascii="Palatino Linotype" w:eastAsia="Arial Unicode MS" w:hAnsi="Palatino Linotype" w:cs="Arial"/>
          <w:i/>
          <w:sz w:val="22"/>
        </w:rPr>
      </w:pP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b/>
          <w:i/>
          <w:sz w:val="22"/>
        </w:rPr>
        <w:t>Artículo 12</w:t>
      </w:r>
      <w:r w:rsidRPr="00583AB0">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 xml:space="preserve"> </w:t>
      </w:r>
    </w:p>
    <w:p w:rsidR="00AB6A55"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90CDE" w:rsidRPr="00583AB0" w:rsidRDefault="00A90CDE" w:rsidP="00AB6A55">
      <w:pPr>
        <w:widowControl w:val="0"/>
        <w:autoSpaceDE w:val="0"/>
        <w:autoSpaceDN w:val="0"/>
        <w:adjustRightInd w:val="0"/>
        <w:ind w:left="709" w:right="757"/>
        <w:jc w:val="both"/>
        <w:rPr>
          <w:rFonts w:ascii="Palatino Linotype" w:eastAsia="Arial Unicode MS" w:hAnsi="Palatino Linotype" w:cs="Arial"/>
          <w:i/>
          <w:sz w:val="22"/>
        </w:rPr>
      </w:pP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583AB0">
        <w:rPr>
          <w:rFonts w:ascii="Palatino Linotype" w:eastAsia="Arial Unicode MS" w:hAnsi="Palatino Linotype" w:cs="Arial"/>
          <w:i/>
        </w:rPr>
        <w:t>ad hoc</w:t>
      </w:r>
      <w:r w:rsidRPr="00583AB0">
        <w:rPr>
          <w:rFonts w:ascii="Palatino Linotype" w:eastAsia="Arial Unicode MS" w:hAnsi="Palatino Linotype" w:cs="Arial"/>
        </w:rPr>
        <w:t>, para satisfacer el derecho de acceso a la información pública.</w:t>
      </w: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b/>
          <w:i/>
          <w:sz w:val="22"/>
        </w:rPr>
        <w:t xml:space="preserve">No existe obligación de elaborar documentos ad hoc para atender las solicitudes de acceso a la información. </w:t>
      </w:r>
      <w:r w:rsidRPr="00583AB0">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b/>
          <w:i/>
          <w:sz w:val="22"/>
        </w:rPr>
      </w:pPr>
    </w:p>
    <w:p w:rsidR="00AB6A55"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Resoluciones:</w:t>
      </w:r>
    </w:p>
    <w:p w:rsidR="00FC1ACD" w:rsidRPr="00583AB0" w:rsidRDefault="00FC1ACD" w:rsidP="00AB6A55">
      <w:pPr>
        <w:widowControl w:val="0"/>
        <w:autoSpaceDE w:val="0"/>
        <w:autoSpaceDN w:val="0"/>
        <w:adjustRightInd w:val="0"/>
        <w:ind w:left="709" w:right="757"/>
        <w:jc w:val="both"/>
        <w:rPr>
          <w:rFonts w:ascii="Palatino Linotype" w:eastAsia="Arial Unicode MS" w:hAnsi="Palatino Linotype" w:cs="Arial"/>
          <w:i/>
          <w:sz w:val="22"/>
        </w:rPr>
      </w:pPr>
    </w:p>
    <w:p w:rsidR="00AB6A55" w:rsidRPr="00583AB0" w:rsidRDefault="00AB6A55" w:rsidP="00AB6A55">
      <w:pPr>
        <w:widowControl w:val="0"/>
        <w:autoSpaceDE w:val="0"/>
        <w:autoSpaceDN w:val="0"/>
        <w:adjustRightInd w:val="0"/>
        <w:ind w:left="1134" w:right="757" w:hanging="425"/>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rsidR="00AB6A55" w:rsidRPr="00583AB0" w:rsidRDefault="00AB6A55" w:rsidP="00AB6A55">
      <w:pPr>
        <w:widowControl w:val="0"/>
        <w:autoSpaceDE w:val="0"/>
        <w:autoSpaceDN w:val="0"/>
        <w:adjustRightInd w:val="0"/>
        <w:ind w:left="1134" w:right="757" w:hanging="425"/>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rsidR="00AB6A55" w:rsidRPr="00583AB0" w:rsidRDefault="00AB6A55" w:rsidP="00AB6A55">
      <w:pPr>
        <w:widowControl w:val="0"/>
        <w:autoSpaceDE w:val="0"/>
        <w:autoSpaceDN w:val="0"/>
        <w:adjustRightInd w:val="0"/>
        <w:ind w:left="1134" w:right="757" w:hanging="425"/>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i/>
          <w:sz w:val="22"/>
        </w:rPr>
        <w:tab/>
        <w:t>RRA 1889/16. Secretaría de Hacienda y Crédito Público. 05 de octubre de 2016. Por unanimidad. Comisionada Ponente. Ximena Puente de la Mora.”</w:t>
      </w: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w:t>
      </w:r>
      <w:r w:rsidRPr="00E8540B">
        <w:rPr>
          <w:rFonts w:ascii="Palatino Linotype" w:eastAsia="Arial Unicode MS" w:hAnsi="Palatino Linotype" w:cs="Arial"/>
        </w:rPr>
        <w:t>no prohíbe a los sujetos obligados efectuar investigaciones, cálculos, sintetizar o procesar la información pública con el objeto de entregarla a quien la solicite; por ende</w:t>
      </w:r>
      <w:r w:rsidRPr="00583AB0">
        <w:rPr>
          <w:rFonts w:ascii="Palatino Linotype" w:eastAsia="Arial Unicode MS" w:hAnsi="Palatino Linotype" w:cs="Arial"/>
        </w:rPr>
        <w:t>, a los Sujetos Obligados les asiste la facultad potestativa de practicar investigaciones, cálculos, sintetizar o procesar la información pública a efecto de entregarla a quien la solicite a través de esta vía.</w:t>
      </w: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p>
    <w:p w:rsidR="00AB6A55" w:rsidRDefault="00AB6A55" w:rsidP="00AB6A55">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w:t>
      </w:r>
      <w:r w:rsidRPr="00583AB0">
        <w:rPr>
          <w:rFonts w:ascii="Palatino Linotype" w:eastAsia="Arial Unicode MS" w:hAnsi="Palatino Linotype" w:cs="Arial"/>
          <w:b/>
          <w:i/>
          <w:sz w:val="22"/>
        </w:rPr>
        <w:t>Artículo 3</w:t>
      </w:r>
      <w:r w:rsidRPr="00583AB0">
        <w:rPr>
          <w:rFonts w:ascii="Palatino Linotype" w:eastAsia="Arial Unicode MS" w:hAnsi="Palatino Linotype" w:cs="Arial"/>
          <w:i/>
          <w:sz w:val="22"/>
        </w:rPr>
        <w:t>. Para los efectos de la presente Ley se entenderá por:</w:t>
      </w:r>
    </w:p>
    <w:p w:rsidR="00E8540B" w:rsidRPr="00583AB0" w:rsidRDefault="00E8540B" w:rsidP="00AB6A55">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rsidR="00AB6A55" w:rsidRPr="00583AB0" w:rsidRDefault="00AB6A55" w:rsidP="00AB6A55">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 xml:space="preserve">XI. </w:t>
      </w:r>
      <w:r w:rsidRPr="00583AB0">
        <w:rPr>
          <w:rFonts w:ascii="Palatino Linotype" w:eastAsia="Arial Unicode MS" w:hAnsi="Palatino Linotype" w:cs="Arial"/>
          <w:b/>
          <w:i/>
          <w:sz w:val="22"/>
        </w:rPr>
        <w:t>Documento</w:t>
      </w:r>
      <w:r w:rsidRPr="00583AB0">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B6A55" w:rsidRPr="00583AB0" w:rsidRDefault="00AB6A55" w:rsidP="00AB6A55">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r w:rsidRPr="00583AB0">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p>
    <w:p w:rsidR="00E8540B"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 xml:space="preserve">“CRITERIO 0002-11 </w:t>
      </w:r>
    </w:p>
    <w:p w:rsidR="00E8540B" w:rsidRDefault="00E8540B" w:rsidP="00AB6A55">
      <w:pPr>
        <w:widowControl w:val="0"/>
        <w:autoSpaceDE w:val="0"/>
        <w:autoSpaceDN w:val="0"/>
        <w:adjustRightInd w:val="0"/>
        <w:ind w:left="709" w:right="757"/>
        <w:jc w:val="both"/>
        <w:rPr>
          <w:rFonts w:ascii="Palatino Linotype" w:eastAsia="Arial Unicode MS" w:hAnsi="Palatino Linotype" w:cs="Arial"/>
          <w:i/>
          <w:sz w:val="22"/>
        </w:rPr>
      </w:pP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583AB0">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En consecuencia el acceso a la información se refiere a que se cumplan cualquiera de los siguientes tres supuestos:</w:t>
      </w: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i/>
          <w:sz w:val="22"/>
        </w:rPr>
      </w:pPr>
      <w:r w:rsidRPr="00583AB0">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583AB0">
        <w:rPr>
          <w:rFonts w:ascii="Palatino Linotype" w:eastAsia="Arial Unicode MS" w:hAnsi="Palatino Linotype" w:cs="Arial"/>
          <w:sz w:val="22"/>
        </w:rPr>
        <w:t>(Sic)</w:t>
      </w:r>
    </w:p>
    <w:p w:rsidR="00AB6A55" w:rsidRPr="00583AB0" w:rsidRDefault="00AB6A55" w:rsidP="00AB6A55">
      <w:pPr>
        <w:widowControl w:val="0"/>
        <w:autoSpaceDE w:val="0"/>
        <w:autoSpaceDN w:val="0"/>
        <w:adjustRightInd w:val="0"/>
        <w:ind w:left="709" w:right="757"/>
        <w:jc w:val="both"/>
        <w:rPr>
          <w:rFonts w:ascii="Palatino Linotype" w:eastAsia="Arial Unicode MS" w:hAnsi="Palatino Linotype" w:cs="Arial"/>
          <w:sz w:val="22"/>
        </w:rPr>
      </w:pPr>
      <w:r w:rsidRPr="00583AB0">
        <w:rPr>
          <w:rFonts w:ascii="Palatino Linotype" w:eastAsia="Arial Unicode MS" w:hAnsi="Palatino Linotype" w:cs="Arial"/>
          <w:sz w:val="22"/>
        </w:rPr>
        <w:t>(Énfasis Añadido)</w:t>
      </w:r>
    </w:p>
    <w:p w:rsidR="00AB6A55" w:rsidRPr="00583AB0" w:rsidRDefault="00AB6A55" w:rsidP="00AB6A55">
      <w:pPr>
        <w:widowControl w:val="0"/>
        <w:autoSpaceDE w:val="0"/>
        <w:autoSpaceDN w:val="0"/>
        <w:adjustRightInd w:val="0"/>
        <w:spacing w:line="360" w:lineRule="auto"/>
        <w:jc w:val="both"/>
        <w:rPr>
          <w:rFonts w:ascii="Palatino Linotype" w:eastAsia="Arial Unicode MS" w:hAnsi="Palatino Linotype" w:cs="Arial"/>
        </w:rPr>
      </w:pPr>
    </w:p>
    <w:p w:rsidR="00854753" w:rsidRDefault="00854753" w:rsidP="00854753">
      <w:pPr>
        <w:spacing w:line="360" w:lineRule="auto"/>
        <w:jc w:val="both"/>
        <w:rPr>
          <w:rFonts w:ascii="Palatino Linotype" w:hAnsi="Palatino Linotype" w:cs="Arial"/>
          <w:lang w:eastAsia="es-MX"/>
        </w:rPr>
      </w:pPr>
      <w:r>
        <w:rPr>
          <w:rFonts w:ascii="Palatino Linotype" w:hAnsi="Palatino Linotype" w:cs="Arial"/>
          <w:lang w:eastAsia="es-MX"/>
        </w:rPr>
        <w:t xml:space="preserve">En este contexto, resulta conveniente </w:t>
      </w:r>
      <w:r w:rsidR="00922D5A">
        <w:rPr>
          <w:rFonts w:ascii="Palatino Linotype" w:hAnsi="Palatino Linotype" w:cs="Arial"/>
          <w:lang w:eastAsia="es-MX"/>
        </w:rPr>
        <w:t>la respuesta del</w:t>
      </w:r>
      <w:r>
        <w:rPr>
          <w:rFonts w:ascii="Palatino Linotype" w:hAnsi="Palatino Linotype" w:cs="Arial"/>
          <w:lang w:eastAsia="es-MX"/>
        </w:rPr>
        <w:t xml:space="preserve"> </w:t>
      </w:r>
      <w:r>
        <w:rPr>
          <w:rFonts w:ascii="Palatino Linotype" w:hAnsi="Palatino Linotype" w:cs="Arial"/>
          <w:b/>
          <w:lang w:eastAsia="es-MX"/>
        </w:rPr>
        <w:t xml:space="preserve">SUJETO OBLIGADO </w:t>
      </w:r>
      <w:r w:rsidRPr="002E4348">
        <w:rPr>
          <w:rFonts w:ascii="Palatino Linotype" w:hAnsi="Palatino Linotype" w:cs="Arial"/>
          <w:lang w:eastAsia="es-MX"/>
        </w:rPr>
        <w:t xml:space="preserve">a fin de verificar </w:t>
      </w:r>
      <w:r w:rsidR="00922D5A">
        <w:rPr>
          <w:rFonts w:ascii="Palatino Linotype" w:hAnsi="Palatino Linotype" w:cs="Arial"/>
          <w:lang w:eastAsia="es-MX"/>
        </w:rPr>
        <w:t>si el requerimiento ha</w:t>
      </w:r>
      <w:r w:rsidRPr="002E4348">
        <w:rPr>
          <w:rFonts w:ascii="Palatino Linotype" w:hAnsi="Palatino Linotype" w:cs="Arial"/>
          <w:lang w:eastAsia="es-MX"/>
        </w:rPr>
        <w:t xml:space="preserve"> sido colmado</w:t>
      </w:r>
      <w:r w:rsidR="00922D5A">
        <w:rPr>
          <w:rFonts w:ascii="Palatino Linotype" w:hAnsi="Palatino Linotype" w:cs="Arial"/>
          <w:lang w:eastAsia="es-MX"/>
        </w:rPr>
        <w:t xml:space="preserve"> total o parcialmente </w:t>
      </w:r>
      <w:r w:rsidRPr="002E4348">
        <w:rPr>
          <w:rFonts w:ascii="Palatino Linotype" w:hAnsi="Palatino Linotype" w:cs="Arial"/>
          <w:lang w:eastAsia="es-MX"/>
        </w:rPr>
        <w:t xml:space="preserve">por éste y entonces de aquellos </w:t>
      </w:r>
      <w:r w:rsidR="00922D5A">
        <w:rPr>
          <w:rFonts w:ascii="Palatino Linotype" w:hAnsi="Palatino Linotype" w:cs="Arial"/>
          <w:lang w:eastAsia="es-MX"/>
        </w:rPr>
        <w:t xml:space="preserve">puntos </w:t>
      </w:r>
      <w:r w:rsidRPr="002E4348">
        <w:rPr>
          <w:rFonts w:ascii="Palatino Linotype" w:hAnsi="Palatino Linotype" w:cs="Arial"/>
          <w:lang w:eastAsia="es-MX"/>
        </w:rPr>
        <w:t xml:space="preserve">que no hayan sido </w:t>
      </w:r>
      <w:r>
        <w:rPr>
          <w:rFonts w:ascii="Palatino Linotype" w:hAnsi="Palatino Linotype" w:cs="Arial"/>
          <w:lang w:eastAsia="es-MX"/>
        </w:rPr>
        <w:t>atendidos, analizar la procedencia o no de la entrega de los documentos así como los términos en que se deberá realizar la misma.</w:t>
      </w:r>
    </w:p>
    <w:p w:rsidR="006B3431" w:rsidRDefault="006B3431" w:rsidP="00FD739B">
      <w:pPr>
        <w:widowControl w:val="0"/>
        <w:autoSpaceDE w:val="0"/>
        <w:autoSpaceDN w:val="0"/>
        <w:adjustRightInd w:val="0"/>
        <w:spacing w:line="360" w:lineRule="auto"/>
        <w:jc w:val="both"/>
        <w:rPr>
          <w:rFonts w:ascii="Palatino Linotype" w:eastAsia="Arial Unicode MS" w:hAnsi="Palatino Linotype" w:cs="Arial"/>
        </w:rPr>
      </w:pPr>
    </w:p>
    <w:p w:rsidR="008A481C" w:rsidRDefault="004E2FEA" w:rsidP="00922D5A">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Precisado lo anterior, </w:t>
      </w:r>
      <w:r w:rsidR="008F548B">
        <w:rPr>
          <w:rFonts w:ascii="Palatino Linotype" w:eastAsia="Arial Unicode MS" w:hAnsi="Palatino Linotype" w:cs="Arial"/>
        </w:rPr>
        <w:t>es me</w:t>
      </w:r>
      <w:r w:rsidR="008A481C">
        <w:rPr>
          <w:rFonts w:ascii="Palatino Linotype" w:eastAsia="Arial Unicode MS" w:hAnsi="Palatino Linotype" w:cs="Arial"/>
        </w:rPr>
        <w:t xml:space="preserve">nester pronunciarse respecto a lo indicado por </w:t>
      </w:r>
      <w:r w:rsidR="008A481C">
        <w:rPr>
          <w:rFonts w:ascii="Palatino Linotype" w:eastAsia="Arial Unicode MS" w:hAnsi="Palatino Linotype" w:cs="Arial"/>
          <w:b/>
        </w:rPr>
        <w:t xml:space="preserve">EL RECURRENTE </w:t>
      </w:r>
      <w:r w:rsidR="008A481C">
        <w:rPr>
          <w:rFonts w:ascii="Palatino Linotype" w:eastAsia="Arial Unicode MS" w:hAnsi="Palatino Linotype" w:cs="Arial"/>
        </w:rPr>
        <w:t xml:space="preserve">respecto a la información requerida; es decir, </w:t>
      </w:r>
      <w:r w:rsidR="00922D5A">
        <w:rPr>
          <w:rFonts w:ascii="Palatino Linotype" w:eastAsia="Arial Unicode MS" w:hAnsi="Palatino Linotype" w:cs="Arial"/>
        </w:rPr>
        <w:t xml:space="preserve"> </w:t>
      </w:r>
      <w:r w:rsidR="008A481C">
        <w:rPr>
          <w:rFonts w:ascii="Palatino Linotype" w:eastAsia="Arial Unicode MS" w:hAnsi="Palatino Linotype" w:cs="Arial"/>
        </w:rPr>
        <w:t xml:space="preserve">los recursos de revisión que obran en el apartado de </w:t>
      </w:r>
      <w:r w:rsidR="008A481C" w:rsidRPr="008A481C">
        <w:rPr>
          <w:rFonts w:ascii="Palatino Linotype" w:eastAsia="Arial Unicode MS" w:hAnsi="Palatino Linotype" w:cs="Arial"/>
          <w:i/>
        </w:rPr>
        <w:t>Estadísticas</w:t>
      </w:r>
      <w:r w:rsidR="008A481C">
        <w:rPr>
          <w:rFonts w:ascii="Palatino Linotype" w:eastAsia="Arial Unicode MS" w:hAnsi="Palatino Linotype" w:cs="Arial"/>
        </w:rPr>
        <w:t xml:space="preserve"> del portal electrónico oficial de este Instituto, correspondiente al año </w:t>
      </w:r>
      <w:r w:rsidR="00724442">
        <w:rPr>
          <w:rFonts w:ascii="Palatino Linotype" w:eastAsia="Arial Unicode MS" w:hAnsi="Palatino Linotype" w:cs="Arial"/>
        </w:rPr>
        <w:t xml:space="preserve">2013, 2014, 2015, 2016, 2017, 2018 y </w:t>
      </w:r>
      <w:r w:rsidR="008A481C">
        <w:rPr>
          <w:rFonts w:ascii="Palatino Linotype" w:eastAsia="Arial Unicode MS" w:hAnsi="Palatino Linotype" w:cs="Arial"/>
        </w:rPr>
        <w:t>2019, por lo que se procedió a la consulta de dicho sitio electrónico, a fin de delimitar la documentación requerida.</w:t>
      </w:r>
    </w:p>
    <w:p w:rsidR="008A481C" w:rsidRDefault="008A481C" w:rsidP="00922D5A">
      <w:pPr>
        <w:spacing w:line="360" w:lineRule="auto"/>
        <w:jc w:val="both"/>
        <w:rPr>
          <w:rFonts w:ascii="Palatino Linotype" w:eastAsia="Arial Unicode MS" w:hAnsi="Palatino Linotype" w:cs="Arial"/>
        </w:rPr>
      </w:pPr>
    </w:p>
    <w:p w:rsidR="00724442" w:rsidRDefault="00724442" w:rsidP="00922D5A">
      <w:pPr>
        <w:spacing w:line="360" w:lineRule="auto"/>
        <w:jc w:val="both"/>
        <w:rPr>
          <w:rFonts w:ascii="Palatino Linotype" w:eastAsia="Arial Unicode MS" w:hAnsi="Palatino Linotype" w:cs="Arial"/>
        </w:rPr>
      </w:pPr>
      <w:r>
        <w:rPr>
          <w:noProof/>
          <w:lang w:eastAsia="es-MX"/>
        </w:rPr>
        <w:drawing>
          <wp:inline distT="0" distB="0" distL="0" distR="0" wp14:anchorId="6ADA83BF" wp14:editId="3275333C">
            <wp:extent cx="5791835" cy="255143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551430"/>
                    </a:xfrm>
                    <a:prstGeom prst="rect">
                      <a:avLst/>
                    </a:prstGeom>
                  </pic:spPr>
                </pic:pic>
              </a:graphicData>
            </a:graphic>
          </wp:inline>
        </w:drawing>
      </w:r>
    </w:p>
    <w:p w:rsidR="00714988" w:rsidRDefault="00714988" w:rsidP="00922D5A">
      <w:pPr>
        <w:spacing w:line="360" w:lineRule="auto"/>
        <w:jc w:val="both"/>
        <w:rPr>
          <w:rFonts w:ascii="Palatino Linotype" w:eastAsia="Arial Unicode MS" w:hAnsi="Palatino Linotype" w:cs="Arial"/>
        </w:rPr>
      </w:pPr>
    </w:p>
    <w:p w:rsidR="004E2026" w:rsidRDefault="004E2026" w:rsidP="008F4B94">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Como resultado de la búsqueda realizada para el año dos mil trece se obtuvo que el </w:t>
      </w:r>
      <w:r>
        <w:rPr>
          <w:rFonts w:ascii="Palatino Linotype" w:eastAsia="Arial Unicode MS" w:hAnsi="Palatino Linotype" w:cs="Arial"/>
          <w:b/>
        </w:rPr>
        <w:t xml:space="preserve">SUJETO OBLIGADO </w:t>
      </w:r>
      <w:r>
        <w:rPr>
          <w:rFonts w:ascii="Palatino Linotype" w:eastAsia="Arial Unicode MS" w:hAnsi="Palatino Linotype" w:cs="Arial"/>
        </w:rPr>
        <w:t xml:space="preserve">Ayuntamiento de Tecámac, contaba con 144 recursos de revisión: </w:t>
      </w:r>
    </w:p>
    <w:p w:rsidR="004E2026" w:rsidRDefault="004E2026" w:rsidP="008F4B94">
      <w:pPr>
        <w:spacing w:line="276" w:lineRule="auto"/>
        <w:jc w:val="both"/>
        <w:rPr>
          <w:rFonts w:ascii="Palatino Linotype" w:eastAsia="Arial Unicode MS" w:hAnsi="Palatino Linotype" w:cs="Arial"/>
        </w:rPr>
      </w:pPr>
    </w:p>
    <w:p w:rsidR="004E2026" w:rsidRDefault="004E2026" w:rsidP="008F4B94">
      <w:pPr>
        <w:spacing w:line="276" w:lineRule="auto"/>
        <w:jc w:val="both"/>
        <w:rPr>
          <w:rFonts w:ascii="Palatino Linotype" w:eastAsia="Arial Unicode MS" w:hAnsi="Palatino Linotype" w:cs="Arial"/>
        </w:rPr>
      </w:pPr>
      <w:r>
        <w:rPr>
          <w:noProof/>
          <w:lang w:eastAsia="es-MX"/>
        </w:rPr>
        <mc:AlternateContent>
          <mc:Choice Requires="wps">
            <w:drawing>
              <wp:anchor distT="0" distB="0" distL="114300" distR="114300" simplePos="0" relativeHeight="251674624" behindDoc="0" locked="0" layoutInCell="1" allowOverlap="1" wp14:anchorId="545E2726" wp14:editId="3B10BF1C">
                <wp:simplePos x="0" y="0"/>
                <wp:positionH relativeFrom="column">
                  <wp:posOffset>-20041</wp:posOffset>
                </wp:positionH>
                <wp:positionV relativeFrom="paragraph">
                  <wp:posOffset>396925</wp:posOffset>
                </wp:positionV>
                <wp:extent cx="811758" cy="153619"/>
                <wp:effectExtent l="19050" t="19050" r="26670" b="18415"/>
                <wp:wrapNone/>
                <wp:docPr id="30" name="Rectángulo 30"/>
                <wp:cNvGraphicFramePr/>
                <a:graphic xmlns:a="http://schemas.openxmlformats.org/drawingml/2006/main">
                  <a:graphicData uri="http://schemas.microsoft.com/office/word/2010/wordprocessingShape">
                    <wps:wsp>
                      <wps:cNvSpPr/>
                      <wps:spPr>
                        <a:xfrm>
                          <a:off x="0" y="0"/>
                          <a:ext cx="811758" cy="1536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2B338" id="Rectángulo 30" o:spid="_x0000_s1026" style="position:absolute;margin-left:-1.6pt;margin-top:31.25pt;width:63.9pt;height:1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S/pAIAAJIFAAAOAAAAZHJzL2Uyb0RvYy54bWysVM1u2zAMvg/YOwi6r47Tpj9GnSJokWFA&#10;0RZth54VWYoNyKImKXGyt9mz7MVKSbYbdMUOw3yQJZH8SH4ieXm1axXZCusa0CXNjyaUCM2havS6&#10;pN+fl1/OKXGe6Yop0KKke+Ho1fzzp8vOFGIKNahKWIIg2hWdKWntvSmyzPFatMwdgREahRJsyzwe&#10;7TqrLOsQvVXZdDI5zTqwlbHAhXN4e5OEdB7xpRTc30vphCeqpBibj6uN6yqs2fySFWvLTN3wPgz2&#10;D1G0rNHodIS6YZ6RjW3+gGobbsGB9Ecc2gykbLiIOWA2+eRdNk81MyLmguQ4M9Lk/h8sv9s+WNJU&#10;JT1GejRr8Y0ekbXfv/R6o4DgLVLUGVeg5pN5sP3J4Tbku5O2DX/MhOwirfuRVrHzhOPleZ6fzbAO&#10;OIry2fFpfhEwszdjY53/KqAlYVNSi/4jmWx763xSHVSCLw3LRim8Z4XSpCvp9Hx2NosWDlRTBWkQ&#10;OrteXStLtgwff7mc4Nc7PlDDMJTGaEKKKam483slkoNHIZEfTGOaPITKFCMs41xonydRzSqRvM0O&#10;nQ0WMWelETAgS4xyxO4BBs0EMmAnBnr9YCpiYY/Gk78FloxHi+gZtB+N20aD/QhAYVa956Q/kJSo&#10;CSytoNpj9VhIbeUMXzb4grfM+QdmsY+wpHA2+HtcpAJ8Keh3lNRgf350H/SxvFFKSYd9WVL3Y8Os&#10;oER901j4F/nJSWjkeDiZnU3xYA8lq0OJ3rTXgK+f4xQyPG6DvlfDVlpoX3CELIJXFDHN0XdJubfD&#10;4dqneYFDiIvFIqph8xrmb/WT4QE8sBoq9Hn3wqzpy9hj/d/B0MOseFfNSTdYalhsPMgmlvobrz3f&#10;2PixcPohFSbL4TlqvY3S+SsAAAD//wMAUEsDBBQABgAIAAAAIQBWsLnJ3gAAAAgBAAAPAAAAZHJz&#10;L2Rvd25yZXYueG1sTI9BS8NAFITvgv9heYIXaTdG3ZaYTRGLeCs0Snt9yb4mwezbkN220V/v9qTH&#10;YYaZb/LVZHtxotF3jjXczxMQxLUzHTcaPj/eZksQPiAb7B2Thm/ysCqur3LMjDvzlk5laEQsYZ+h&#10;hjaEIZPS1y1Z9HM3EEfv4EaLIcqxkWbEcyy3vUyTREmLHceFFgd6ban+Ko9WQ7Ub+p/D2u6nXakY&#10;N+8b5PWd1rc308sziEBT+AvDBT+iQxGZKndk40WvYfaQxqQGlT6BuPjpowJRaViqBcgil/8PFL8A&#10;AAD//wMAUEsBAi0AFAAGAAgAAAAhALaDOJL+AAAA4QEAABMAAAAAAAAAAAAAAAAAAAAAAFtDb250&#10;ZW50X1R5cGVzXS54bWxQSwECLQAUAAYACAAAACEAOP0h/9YAAACUAQAACwAAAAAAAAAAAAAAAAAv&#10;AQAAX3JlbHMvLnJlbHNQSwECLQAUAAYACAAAACEADd20v6QCAACSBQAADgAAAAAAAAAAAAAAAAAu&#10;AgAAZHJzL2Uyb0RvYy54bWxQSwECLQAUAAYACAAAACEAVrC5yd4AAAAIAQAADwAAAAAAAAAAAAAA&#10;AAD+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72576" behindDoc="0" locked="0" layoutInCell="1" allowOverlap="1" wp14:anchorId="3FEDA3FD" wp14:editId="1AB8E83F">
                <wp:simplePos x="0" y="0"/>
                <wp:positionH relativeFrom="column">
                  <wp:posOffset>850469</wp:posOffset>
                </wp:positionH>
                <wp:positionV relativeFrom="paragraph">
                  <wp:posOffset>492024</wp:posOffset>
                </wp:positionV>
                <wp:extent cx="3752697" cy="0"/>
                <wp:effectExtent l="0" t="95250" r="0" b="95250"/>
                <wp:wrapNone/>
                <wp:docPr id="29" name="Conector recto de flecha 29"/>
                <wp:cNvGraphicFramePr/>
                <a:graphic xmlns:a="http://schemas.openxmlformats.org/drawingml/2006/main">
                  <a:graphicData uri="http://schemas.microsoft.com/office/word/2010/wordprocessingShape">
                    <wps:wsp>
                      <wps:cNvCnPr/>
                      <wps:spPr>
                        <a:xfrm>
                          <a:off x="0" y="0"/>
                          <a:ext cx="3752697" cy="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7EDA24" id="_x0000_t32" coordsize="21600,21600" o:spt="32" o:oned="t" path="m,l21600,21600e" filled="f">
                <v:path arrowok="t" fillok="f" o:connecttype="none"/>
                <o:lock v:ext="edit" shapetype="t"/>
              </v:shapetype>
              <v:shape id="Conector recto de flecha 29" o:spid="_x0000_s1026" type="#_x0000_t32" style="position:absolute;margin-left:66.95pt;margin-top:38.75pt;width:295.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4mAgIAAFwEAAAOAAAAZHJzL2Uyb0RvYy54bWysVMuu0zAQ3SPxD5b3NGkR91E1vYteygZB&#10;xeMDXHucWHJsa2ya9u8ZO2kul8cCRBZOnJlzZs7JOJuHc2/ZCTAa7xq+XNScgZNeGdc2/OuX/as7&#10;zmISTgnrHTT8ApE/bF++2AxhDSvfeasAGZG4uB5Cw7uUwrqqouygF3HhAzgKao+9SLTFtlIoBmLv&#10;bbWq65tq8KgCegkx0tvHMci3hV9rkOmj1hESsw2n3lJZsazHvFbbjVi3KEJn5NSG+IcuemEcFZ2p&#10;HkUS7BuaX6h6I9FHr9NC+r7yWhsJRQOpWdY/qfnciQBFC5kTw2xT/H+08sPpgMyohq/uOXOip2+0&#10;oy8lk0eG+cYUMG1BdoJRCvk1hLgm2M4dcNrFcMAs/qyxz3eSxc7F48vsMZwTk/Ty9e2b1c39LWfy&#10;GquegAFjege+Z/mh4TGhMG2XqKGxo2XxWJzex0SlCXgF5KrWsYH475Z1XdKit0btjbU5GLE97iyy&#10;k6BB2O9rurIWoniW1oFQb51i6RLIiIRGuNbCOCVJGPv7GLFYR2TZmdGL8pQuFsbGPoEmj0n9KKBM&#10;N8ztCCnBpeXUj3WUnWGaWp+Bk6R8LP4EnPIzFMrk/w14RpTK3qUZ3BvncTT0efV0vrasx/yrA6Pu&#10;bMHRq0uZkmINjXBxfDpu+Yz8uC/wp5/C9jsAAAD//wMAUEsDBBQABgAIAAAAIQA4vlbS3gAAAAkB&#10;AAAPAAAAZHJzL2Rvd25yZXYueG1sTI/BTsMwEETvSPyDtUjcqENTCKRxKkAqEhIHKEG9uvE2ibDX&#10;Uey2oV/Poh7gOLNPszPFYnRW7HEInScF15MEBFLtTUeNgupjeXUHIkRNRltPqOAbAyzK87NC58Yf&#10;6B33q9gIDqGQawVtjH0uZahbdDpMfI/Et60fnI4sh0aaQR843Fk5TZJb6XRH/KHVPT61WH+tdk7B&#10;umpeqseIa5PSaz1bWvf5dnxW6vJifJiDiDjGPxh+63N1KLnTxu/IBGFZp+k9owqy7AYEA9l0xsbm&#10;ZMiykP8XlD8AAAD//wMAUEsBAi0AFAAGAAgAAAAhALaDOJL+AAAA4QEAABMAAAAAAAAAAAAAAAAA&#10;AAAAAFtDb250ZW50X1R5cGVzXS54bWxQSwECLQAUAAYACAAAACEAOP0h/9YAAACUAQAACwAAAAAA&#10;AAAAAAAAAAAvAQAAX3JlbHMvLnJlbHNQSwECLQAUAAYACAAAACEAgnSuJgICAABcBAAADgAAAAAA&#10;AAAAAAAAAAAuAgAAZHJzL2Uyb0RvYy54bWxQSwECLQAUAAYACAAAACEAOL5W0t4AAAAJAQAADwAA&#10;AAAAAAAAAAAAAABcBAAAZHJzL2Rvd25yZXYueG1sUEsFBgAAAAAEAAQA8wAAAGcFAAAAAA==&#10;" strokecolor="red" strokeweight="3pt">
                <v:stroke startarrow="block" endarrow="block" joinstyle="miter"/>
              </v:shape>
            </w:pict>
          </mc:Fallback>
        </mc:AlternateContent>
      </w:r>
      <w:r>
        <w:rPr>
          <w:noProof/>
          <w:lang w:eastAsia="es-MX"/>
        </w:rPr>
        <mc:AlternateContent>
          <mc:Choice Requires="wps">
            <w:drawing>
              <wp:anchor distT="0" distB="0" distL="114300" distR="114300" simplePos="0" relativeHeight="251670528" behindDoc="0" locked="0" layoutInCell="1" allowOverlap="1" wp14:anchorId="42B2695E" wp14:editId="518102A1">
                <wp:simplePos x="0" y="0"/>
                <wp:positionH relativeFrom="column">
                  <wp:posOffset>5530850</wp:posOffset>
                </wp:positionH>
                <wp:positionV relativeFrom="paragraph">
                  <wp:posOffset>411557</wp:posOffset>
                </wp:positionV>
                <wp:extent cx="263348" cy="131115"/>
                <wp:effectExtent l="19050" t="19050" r="22860" b="21590"/>
                <wp:wrapNone/>
                <wp:docPr id="28" name="Rectángulo 28"/>
                <wp:cNvGraphicFramePr/>
                <a:graphic xmlns:a="http://schemas.openxmlformats.org/drawingml/2006/main">
                  <a:graphicData uri="http://schemas.microsoft.com/office/word/2010/wordprocessingShape">
                    <wps:wsp>
                      <wps:cNvSpPr/>
                      <wps:spPr>
                        <a:xfrm>
                          <a:off x="0" y="0"/>
                          <a:ext cx="263348" cy="1311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671AD" id="Rectángulo 28" o:spid="_x0000_s1026" style="position:absolute;margin-left:435.5pt;margin-top:32.4pt;width:20.75pt;height:1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fUoQIAAJIFAAAOAAAAZHJzL2Uyb0RvYy54bWysVMFu2zAMvQ/YPwi6r47TpN2MOkXQIsOA&#10;oi3aDj0rshQbkEVNUuJkf7Nv2Y+Vkmw36IodhvkgSyL5SD6RvLjct4rshHUN6JLmJxNKhOZQNXpT&#10;0u9Pq0+fKXGe6Yop0KKkB+Ho5eLjh4vOFGIKNahKWIIg2hWdKWntvSmyzPFatMydgBEahRJsyzwe&#10;7SarLOsQvVXZdDI5yzqwlbHAhXN4e52EdBHxpRTc30nphCeqpBibj6uN6zqs2eKCFRvLTN3wPgz2&#10;D1G0rNHodIS6Zp6RrW3+gGobbsGB9Ccc2gykbLiIOWA2+eRNNo81MyLmguQ4M9Lk/h8sv93dW9JU&#10;JZ3iS2nW4hs9IGu/f+nNVgHBW6SoM65AzUdzb/uTw23Idy9tG/6YCdlHWg8jrWLvCcfL6dnp6QzR&#10;OYry0zzP5wEzezU21vmvAloSNiW16D+SyXY3zifVQSX40rBqlMJ7VihNuhD6/HweLRyopgrSIHR2&#10;s75SluwYPv5qNcGvd3ykhmEojdGEFFNScecPSiQHD0IiPyGN5CFUphhhGedC+zyJalaJ5G1+7Gyw&#10;iDkrjYABWWKUI3YPMGgmkAE7MdDrB1MRC3s0nvwtsGQ8WkTPoP1o3DYa7HsACrPqPSf9gaRETWBp&#10;DdUBq8dCaitn+KrBF7xhzt8zi32EHYezwd/hIhXgS0G/o6QG+/O9+6CP5Y1SSjrsy5K6H1tmBSXq&#10;m8bC/5LPZqGR42E2P5/iwR5L1scSvW2vAF8/xylkeNwGfa+GrbTQPuMIWQavKGKao++Scm+Hw5VP&#10;8wKHEBfLZVTD5jXM3+hHwwN4YDVU6NP+mVnTl7HH+r+FoYdZ8aaak26w1LDcepBNLPVXXnu+sfFj&#10;4fRDKkyW43PUeh2lixcAAAD//wMAUEsDBBQABgAIAAAAIQBfeVy73wAAAAkBAAAPAAAAZHJzL2Rv&#10;d25yZXYueG1sTI9BS8NAEIXvgv9hGcGLtJuUNq0xmyIW8VYwSr1OstskuDsbsts2+usdT3oc3uPN&#10;9xXbyVlxNmPoPSlI5wkIQ43XPbUK3t+eZxsQISJptJ6Mgi8TYFteXxWYa3+hV3OuYit4hEKOCroY&#10;h1zK0HTGYZj7wRBnRz86jHyOrdQjXnjcWblIkkw67Ik/dDiYp840n9XJKagPg/0+7tzHdKgywv3L&#10;Hml3p9TtzfT4ACKaKf6V4Ref0aFkptqfSAdhFWzWKbtEBdmSFbhwny5WIGpOVkuQZSH/G5Q/AAAA&#10;//8DAFBLAQItABQABgAIAAAAIQC2gziS/gAAAOEBAAATAAAAAAAAAAAAAAAAAAAAAABbQ29udGVu&#10;dF9UeXBlc10ueG1sUEsBAi0AFAAGAAgAAAAhADj9If/WAAAAlAEAAAsAAAAAAAAAAAAAAAAALwEA&#10;AF9yZWxzLy5yZWxzUEsBAi0AFAAGAAgAAAAhAAmDx9ShAgAAkgUAAA4AAAAAAAAAAAAAAAAALgIA&#10;AGRycy9lMm9Eb2MueG1sUEsBAi0AFAAGAAgAAAAhAF95XLvfAAAACQEAAA8AAAAAAAAAAAAAAAAA&#10;+wQAAGRycy9kb3ducmV2LnhtbFBLBQYAAAAABAAEAPMAAAAHBgAAAAA=&#10;" filled="f" strokecolor="red" strokeweight="2.25pt"/>
            </w:pict>
          </mc:Fallback>
        </mc:AlternateContent>
      </w:r>
      <w:r>
        <w:rPr>
          <w:noProof/>
          <w:lang w:eastAsia="es-MX"/>
        </w:rPr>
        <w:drawing>
          <wp:inline distT="0" distB="0" distL="0" distR="0" wp14:anchorId="79C630C0" wp14:editId="0F69A133">
            <wp:extent cx="5791835" cy="9512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951230"/>
                    </a:xfrm>
                    <a:prstGeom prst="rect">
                      <a:avLst/>
                    </a:prstGeom>
                  </pic:spPr>
                </pic:pic>
              </a:graphicData>
            </a:graphic>
          </wp:inline>
        </w:drawing>
      </w:r>
    </w:p>
    <w:p w:rsidR="004E2026" w:rsidRDefault="004E2026" w:rsidP="008F4B94">
      <w:pPr>
        <w:spacing w:line="276" w:lineRule="auto"/>
        <w:jc w:val="both"/>
        <w:rPr>
          <w:rFonts w:ascii="Palatino Linotype" w:eastAsia="Arial Unicode MS" w:hAnsi="Palatino Linotype" w:cs="Arial"/>
        </w:rPr>
      </w:pPr>
    </w:p>
    <w:p w:rsidR="004E2026" w:rsidRDefault="004E2026" w:rsidP="008F4B94">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Lo anterior, </w:t>
      </w:r>
      <w:r w:rsidR="00E51E8A">
        <w:rPr>
          <w:rFonts w:ascii="Palatino Linotype" w:eastAsia="Arial Unicode MS" w:hAnsi="Palatino Linotype" w:cs="Arial"/>
        </w:rPr>
        <w:t>es coincidente</w:t>
      </w:r>
      <w:r>
        <w:rPr>
          <w:rFonts w:ascii="Palatino Linotype" w:eastAsia="Arial Unicode MS" w:hAnsi="Palatino Linotype" w:cs="Arial"/>
        </w:rPr>
        <w:t xml:space="preserve"> con la información entregada por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en virtud de que como ya se hizo mención, remitió </w:t>
      </w:r>
      <w:r w:rsidR="00E51E8A">
        <w:rPr>
          <w:rFonts w:ascii="Palatino Linotype" w:eastAsia="Arial Unicode MS" w:hAnsi="Palatino Linotype" w:cs="Arial"/>
        </w:rPr>
        <w:t xml:space="preserve">ciento cuarenta y cuatro expedientes a través del archivo </w:t>
      </w:r>
      <w:r w:rsidR="00E51E8A" w:rsidRPr="005F36DE">
        <w:rPr>
          <w:rFonts w:ascii="Palatino Linotype" w:hAnsi="Palatino Linotype" w:cs="Arial"/>
          <w:b/>
        </w:rPr>
        <w:t>RR-2013.rar</w:t>
      </w:r>
      <w:r>
        <w:rPr>
          <w:rFonts w:ascii="Palatino Linotype" w:eastAsia="Arial Unicode MS" w:hAnsi="Palatino Linotype" w:cs="Arial"/>
        </w:rPr>
        <w:t>.</w:t>
      </w:r>
    </w:p>
    <w:p w:rsidR="00714988" w:rsidRDefault="00714988" w:rsidP="008F4B94">
      <w:pPr>
        <w:spacing w:line="276" w:lineRule="auto"/>
        <w:jc w:val="both"/>
        <w:rPr>
          <w:rFonts w:ascii="Palatino Linotype" w:eastAsia="Arial Unicode MS" w:hAnsi="Palatino Linotype" w:cs="Arial"/>
        </w:rPr>
      </w:pPr>
    </w:p>
    <w:p w:rsidR="00724442" w:rsidRDefault="00724442" w:rsidP="008F4B94">
      <w:pPr>
        <w:spacing w:line="276" w:lineRule="auto"/>
        <w:jc w:val="both"/>
        <w:rPr>
          <w:rFonts w:ascii="Palatino Linotype" w:eastAsia="Arial Unicode MS" w:hAnsi="Palatino Linotype" w:cs="Arial"/>
        </w:rPr>
      </w:pPr>
      <w:r>
        <w:rPr>
          <w:noProof/>
          <w:lang w:eastAsia="es-MX"/>
        </w:rPr>
        <w:drawing>
          <wp:inline distT="0" distB="0" distL="0" distR="0" wp14:anchorId="629B7EC5" wp14:editId="025B2EC7">
            <wp:extent cx="5791835" cy="20256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0862"/>
                    <a:stretch/>
                  </pic:blipFill>
                  <pic:spPr bwMode="auto">
                    <a:xfrm>
                      <a:off x="0" y="0"/>
                      <a:ext cx="5791835" cy="2025675"/>
                    </a:xfrm>
                    <a:prstGeom prst="rect">
                      <a:avLst/>
                    </a:prstGeom>
                    <a:ln>
                      <a:noFill/>
                    </a:ln>
                    <a:extLst>
                      <a:ext uri="{53640926-AAD7-44D8-BBD7-CCE9431645EC}">
                        <a14:shadowObscured xmlns:a14="http://schemas.microsoft.com/office/drawing/2010/main"/>
                      </a:ext>
                    </a:extLst>
                  </pic:spPr>
                </pic:pic>
              </a:graphicData>
            </a:graphic>
          </wp:inline>
        </w:drawing>
      </w:r>
    </w:p>
    <w:p w:rsidR="00714988" w:rsidRDefault="00714988" w:rsidP="008F4B94">
      <w:pPr>
        <w:spacing w:line="276" w:lineRule="auto"/>
        <w:jc w:val="both"/>
        <w:rPr>
          <w:rFonts w:ascii="Palatino Linotype" w:eastAsia="Arial Unicode MS" w:hAnsi="Palatino Linotype" w:cs="Arial"/>
        </w:rPr>
      </w:pPr>
    </w:p>
    <w:p w:rsidR="004E2026" w:rsidRDefault="004E2026" w:rsidP="008F4B94">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Como resultado de la búsqueda realizada para el año dos mil catorce se obtuvo que el </w:t>
      </w:r>
      <w:r>
        <w:rPr>
          <w:rFonts w:ascii="Palatino Linotype" w:eastAsia="Arial Unicode MS" w:hAnsi="Palatino Linotype" w:cs="Arial"/>
          <w:b/>
        </w:rPr>
        <w:t xml:space="preserve">SUJETO OBLIGADO </w:t>
      </w:r>
      <w:r>
        <w:rPr>
          <w:rFonts w:ascii="Palatino Linotype" w:eastAsia="Arial Unicode MS" w:hAnsi="Palatino Linotype" w:cs="Arial"/>
        </w:rPr>
        <w:t xml:space="preserve">Ayuntamiento de Tecámac, contaba con 35 recursos de revisión: </w:t>
      </w:r>
    </w:p>
    <w:p w:rsidR="004E2026" w:rsidRDefault="004E2026" w:rsidP="008F4B94">
      <w:pPr>
        <w:spacing w:line="276" w:lineRule="auto"/>
        <w:jc w:val="both"/>
        <w:rPr>
          <w:rFonts w:ascii="Palatino Linotype" w:eastAsia="Arial Unicode MS" w:hAnsi="Palatino Linotype" w:cs="Arial"/>
        </w:rPr>
      </w:pPr>
    </w:p>
    <w:p w:rsidR="00714988" w:rsidRDefault="004E2026" w:rsidP="008F4B94">
      <w:pPr>
        <w:spacing w:line="276" w:lineRule="auto"/>
        <w:jc w:val="both"/>
        <w:rPr>
          <w:rFonts w:ascii="Palatino Linotype" w:eastAsia="Arial Unicode MS" w:hAnsi="Palatino Linotype" w:cs="Arial"/>
        </w:rPr>
      </w:pPr>
      <w:r>
        <w:rPr>
          <w:noProof/>
          <w:lang w:eastAsia="es-MX"/>
        </w:rPr>
        <mc:AlternateContent>
          <mc:Choice Requires="wps">
            <w:drawing>
              <wp:anchor distT="0" distB="0" distL="114300" distR="114300" simplePos="0" relativeHeight="251664384" behindDoc="0" locked="0" layoutInCell="1" allowOverlap="1" wp14:anchorId="20ECCE3A" wp14:editId="37B049FB">
                <wp:simplePos x="0" y="0"/>
                <wp:positionH relativeFrom="column">
                  <wp:posOffset>908507</wp:posOffset>
                </wp:positionH>
                <wp:positionV relativeFrom="paragraph">
                  <wp:posOffset>482600</wp:posOffset>
                </wp:positionV>
                <wp:extent cx="3752697" cy="0"/>
                <wp:effectExtent l="0" t="95250" r="0" b="95250"/>
                <wp:wrapNone/>
                <wp:docPr id="16" name="Conector recto de flecha 16"/>
                <wp:cNvGraphicFramePr/>
                <a:graphic xmlns:a="http://schemas.openxmlformats.org/drawingml/2006/main">
                  <a:graphicData uri="http://schemas.microsoft.com/office/word/2010/wordprocessingShape">
                    <wps:wsp>
                      <wps:cNvCnPr/>
                      <wps:spPr>
                        <a:xfrm>
                          <a:off x="0" y="0"/>
                          <a:ext cx="3752697" cy="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6A1DDC" id="Conector recto de flecha 16" o:spid="_x0000_s1026" type="#_x0000_t32" style="position:absolute;margin-left:71.55pt;margin-top:38pt;width:295.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aYAgIAAFwEAAAOAAAAZHJzL2Uyb0RvYy54bWysVE2P0zAQvSPxHyzfadIiukvVdA9dygXB&#10;ioUf4NrjxJJjW2PTtP+esZNmWT4OIHpw4sy8mfeex93enXvLToDReNfw5aLmDJz0yri24V+/HF7d&#10;chaTcEpY76DhF4j8bvfyxXYIG1j5zlsFyKiIi5shNLxLKWyqKsoOehEXPoCjoPbYi0RbbCuFYqDq&#10;va1Wdb2uBo8qoJcQI329H4N8V+prDTJ90jpCYrbhxC2VFct6zGu124pNiyJ0Rk40xD+w6IVx1HQu&#10;dS+SYN/Q/FKqNxJ99DotpO8rr7WRUDSQmmX9k5rHTgQoWsicGGab4v8rKz+eHpAZRWe35syJns5o&#10;Tyclk0eG+cEUMG1BdoJRCvk1hLgh2N494LSL4QGz+LPGPj9JFjsXjy+zx3BOTNLH1zdvVuu3N5zJ&#10;a6x6AgaM6T34nuWXhseEwrRdIkIjo2XxWJw+xEStCXgF5K7WsYHq3y7ruqRFb406GGtzMGJ73Ftk&#10;J0GDcDjU9MtaqMSztA6EeucUS5dARiQ0wrUWxilJwtjfx6iKdVQsOzN6Ud7SxcJI7DNo8pjUjwLK&#10;dMNMR0gJLi0nPtZRdoZpoj4DJ0n5WvwJOOVnKJTJ/xvwjCidvUszuDfO42jo8+7pfKWsx/yrA6Pu&#10;bMHRq0uZkmINjXBxfLpu+Y78uC/wpz+F3XcAAAD//wMAUEsDBBQABgAIAAAAIQCendMr3QAAAAkB&#10;AAAPAAAAZHJzL2Rvd25yZXYueG1sTI9BS8NAEIXvQv/DMgVvdlMTWonZlFaoIHiwNdLrNjsmwd3Z&#10;kN220V/viAc9vjcfb94rVqOz4oxD6DwpmM8SEEi1Nx01CqrX7c0diBA1GW09oYJPDLAqJ1eFzo2/&#10;0A7P+9gIDqGQawVtjH0uZahbdDrMfI/Et3c/OB1ZDo00g75wuLPyNkkW0umO+EOre3xosf7Yn5yC&#10;Q9U8VZuIB5PSc51trXt7+XpU6no6ru9BRBzjHww/9bk6lNzp6E9kgrCss3TOqILlgjcxsEwzNo6/&#10;hiwL+X9B+Q0AAP//AwBQSwECLQAUAAYACAAAACEAtoM4kv4AAADhAQAAEwAAAAAAAAAAAAAAAAAA&#10;AAAAW0NvbnRlbnRfVHlwZXNdLnhtbFBLAQItABQABgAIAAAAIQA4/SH/1gAAAJQBAAALAAAAAAAA&#10;AAAAAAAAAC8BAABfcmVscy8ucmVsc1BLAQItABQABgAIAAAAIQBRv8aYAgIAAFwEAAAOAAAAAAAA&#10;AAAAAAAAAC4CAABkcnMvZTJvRG9jLnhtbFBLAQItABQABgAIAAAAIQCendMr3QAAAAkBAAAPAAAA&#10;AAAAAAAAAAAAAFwEAABkcnMvZG93bnJldi54bWxQSwUGAAAAAAQABADzAAAAZgUAAAAA&#10;" strokecolor="red" strokeweight="3pt">
                <v:stroke startarrow="block" endarrow="block" joinstyle="miter"/>
              </v:shape>
            </w:pict>
          </mc:Fallback>
        </mc:AlternateContent>
      </w:r>
      <w:r>
        <w:rPr>
          <w:noProof/>
          <w:lang w:eastAsia="es-MX"/>
        </w:rPr>
        <mc:AlternateContent>
          <mc:Choice Requires="wps">
            <w:drawing>
              <wp:anchor distT="0" distB="0" distL="114300" distR="114300" simplePos="0" relativeHeight="251668480" behindDoc="0" locked="0" layoutInCell="1" allowOverlap="1" wp14:anchorId="56EA7154" wp14:editId="7B0A83A5">
                <wp:simplePos x="0" y="0"/>
                <wp:positionH relativeFrom="column">
                  <wp:posOffset>5530850</wp:posOffset>
                </wp:positionH>
                <wp:positionV relativeFrom="paragraph">
                  <wp:posOffset>409651</wp:posOffset>
                </wp:positionV>
                <wp:extent cx="263348" cy="131115"/>
                <wp:effectExtent l="19050" t="19050" r="22860" b="21590"/>
                <wp:wrapNone/>
                <wp:docPr id="27" name="Rectángulo 27"/>
                <wp:cNvGraphicFramePr/>
                <a:graphic xmlns:a="http://schemas.openxmlformats.org/drawingml/2006/main">
                  <a:graphicData uri="http://schemas.microsoft.com/office/word/2010/wordprocessingShape">
                    <wps:wsp>
                      <wps:cNvSpPr/>
                      <wps:spPr>
                        <a:xfrm>
                          <a:off x="0" y="0"/>
                          <a:ext cx="263348" cy="1311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EC4A4" id="Rectángulo 27" o:spid="_x0000_s1026" style="position:absolute;margin-left:435.5pt;margin-top:32.25pt;width:20.75pt;height:1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QogIAAJIFAAAOAAAAZHJzL2Uyb0RvYy54bWysVMFu2zAMvQ/YPwi6r47TpO2MOkXQIsOA&#10;oi3aDj0rshQbkEVNUuJkf7Nv2Y+Nkmw36IodhvkgSyL5SD6RvLzat4rshHUN6JLmJxNKhOZQNXpT&#10;0m/Pq08XlDjPdMUUaFHSg3D0avHxw2VnCjGFGlQlLEEQ7YrOlLT23hRZ5ngtWuZOwAiNQgm2ZR6P&#10;dpNVlnWI3qpsOpmcZR3Yyljgwjm8vUlCuoj4Ugru76V0whNVUozNx9XGdR3WbHHJio1lpm54Hwb7&#10;hyha1mh0OkLdMM/I1jZ/QLUNt+BA+hMObQZSNlzEHDCbfPImm6eaGRFzQXKcGWly/w+W3+0eLGmq&#10;kk7PKdGsxTd6RNZ+/dSbrQKCt0hRZ1yBmk/mwfYnh9uQ717aNvwxE7KPtB5GWsXeE46X07PT0xnW&#10;AUdRfprn+TxgZq/Gxjr/RUBLwqakFv1HMtnu1vmkOqgEXxpWjVJ4zwqlSYcOLubn82jhQDVVkAah&#10;s5v1tbJkx/DxV6sJfr3jIzUMQ2mMJqSYkoo7f1AiOXgUEvkJaSQPoTLFCMs4F9rnSVSzSiRv82Nn&#10;g0XMWWkEDMgSoxyxe4BBM4EM2ImBXj+YiljYo/Hkb4El49EiegbtR+O20WDfA1CYVe856Q8kJWoC&#10;S2uoDlg9FlJbOcNXDb7gLXP+gVnsI+w4nA3+HhepAF8K+h0lNdgf790HfSxvlFLSYV+W1H3fMiso&#10;UV81Fv7nfDYLjRwPs/n5FA/2WLI+luhtew34+jlOIcPjNuh7NWylhfYFR8gyeEUR0xx9l5R7Oxyu&#10;fZoXOIS4WC6jGjavYf5WPxkewAOroUKf9y/Mmr6MPdb/HQw9zIo31Zx0g6WG5daDbGKpv/La842N&#10;HwunH1Jhshyfo9brKF38BgAA//8DAFBLAwQUAAYACAAAACEAyclWWN8AAAAJAQAADwAAAGRycy9k&#10;b3ducmV2LnhtbEyPwU7DMBBE70j8g7VIXFDrpKKhhDgVokLcKjWg9rqJ3STCXkex2wa+nuUEtx3N&#10;aPZNsZ6cFWczht6TgnSegDDUeN1Tq+Dj/XW2AhEikkbrySj4MgHW5fVVgbn2F9qZcxVbwSUUclTQ&#10;xTjkUoamMw7D3A+G2Dv60WFkObZSj3jhcmflIkky6bAn/tDhYF4603xWJ6eg3g/2+7hxh2lfZYTb&#10;ty3S5k6p25vp+QlENFP8C8MvPqNDyUy1P5EOwipYPaS8JSrI7pcgOPCYLvio2VmmIMtC/l9Q/gAA&#10;AP//AwBQSwECLQAUAAYACAAAACEAtoM4kv4AAADhAQAAEwAAAAAAAAAAAAAAAAAAAAAAW0NvbnRl&#10;bnRfVHlwZXNdLnhtbFBLAQItABQABgAIAAAAIQA4/SH/1gAAAJQBAAALAAAAAAAAAAAAAAAAAC8B&#10;AABfcmVscy8ucmVsc1BLAQItABQABgAIAAAAIQBG/dOQogIAAJIFAAAOAAAAAAAAAAAAAAAAAC4C&#10;AABkcnMvZTJvRG9jLnhtbFBLAQItABQABgAIAAAAIQDJyVZY3wAAAAkBAAAPAAAAAAAAAAAAAAAA&#10;APw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66432" behindDoc="0" locked="0" layoutInCell="1" allowOverlap="1" wp14:anchorId="5D6952DE" wp14:editId="2C9CE74A">
                <wp:simplePos x="0" y="0"/>
                <wp:positionH relativeFrom="column">
                  <wp:posOffset>2515</wp:posOffset>
                </wp:positionH>
                <wp:positionV relativeFrom="paragraph">
                  <wp:posOffset>394893</wp:posOffset>
                </wp:positionV>
                <wp:extent cx="811758" cy="153619"/>
                <wp:effectExtent l="19050" t="19050" r="26670" b="18415"/>
                <wp:wrapNone/>
                <wp:docPr id="26" name="Rectángulo 26"/>
                <wp:cNvGraphicFramePr/>
                <a:graphic xmlns:a="http://schemas.openxmlformats.org/drawingml/2006/main">
                  <a:graphicData uri="http://schemas.microsoft.com/office/word/2010/wordprocessingShape">
                    <wps:wsp>
                      <wps:cNvSpPr/>
                      <wps:spPr>
                        <a:xfrm>
                          <a:off x="0" y="0"/>
                          <a:ext cx="811758" cy="1536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FF466" id="Rectángulo 26" o:spid="_x0000_s1026" style="position:absolute;margin-left:.2pt;margin-top:31.1pt;width:63.9pt;height:1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MyowIAAJIFAAAOAAAAZHJzL2Uyb0RvYy54bWysVM1u2zAMvg/YOwi6r46zpj9GnSJokWFA&#10;0QZth54VWYoNyKImKXGyt9mz7MVGSbYbdMUOw3yQJZH8SH4ieXW9bxXZCesa0CXNTyaUCM2havSm&#10;pN+el58uKHGe6Yop0KKkB+Ho9fzjh6vOFGIKNahKWIIg2hWdKWntvSmyzPFatMydgBEahRJsyzwe&#10;7SarLOsQvVXZdDI5yzqwlbHAhXN4e5uEdB7xpRTcP0jphCeqpBibj6uN6zqs2fyKFRvLTN3wPgz2&#10;D1G0rNHodIS6ZZ6RrW3+gGobbsGB9Ccc2gykbLiIOWA2+eRNNk81MyLmguQ4M9Lk/h8sv9+tLGmq&#10;kk7PKNGsxTd6RNZ+/dSbrQKCt0hRZ1yBmk9mZfuTw23Idy9tG/6YCdlHWg8jrWLvCcfLizw/n2Ed&#10;cBTls89n+WXAzF6NjXX+i4CWhE1JLfqPZLLdnfNJdVAJvjQsG6XwnhVKkw5Dv5idz6KFA9VUQRqE&#10;zm7WN8qSHcPHXy4n+PWOj9QwDKUxmpBiSiru/EGJ5OBRSOQH05gmD6EyxQjLOBfa50lUs0okb7Nj&#10;Z4NFzFlpBAzIEqMcsXuAQTOBDNiJgV4/mIpY2KPx5G+BJePRInoG7UfjttFg3wNQmFXvOekPJCVq&#10;AktrqA5YPRZSWznDlw2+4B1zfsUs9hF2HM4G/4CLVIAvBf2Okhrsj/fugz6WN0op6bAvS+q+b5kV&#10;lKivGgv/Mj89DY0cD6ez8yke7LFkfSzR2/YG8PVznEKGx23Q92rYSgvtC46QRfCKIqY5+i4p93Y4&#10;3Pg0L3AIcbFYRDVsXsP8nX4yPIAHVkOFPu9fmDV9GXus/3sYepgVb6o56QZLDYutB9nEUn/ltecb&#10;Gz8WTj+kwmQ5Pket11E6/w0AAP//AwBQSwMEFAAGAAgAAAAhACrAA7/aAAAABgEAAA8AAABkcnMv&#10;ZG93bnJldi54bWxMjkFLw0AUhO+C/2F5ghexG0MJIealiEW8FYxSry/Z1ySYfRuy2zb6692e9DbD&#10;DDNfuVnsqE48+8EJwsMqAcXSOjNIh/Dx/nKfg/KBxNDohBG+2cOmur4qqTDuLG98qkOn4oj4ghD6&#10;EKZCa9/2bMmv3MQSs4ObLYVo506bmc5x3I46TZJMWxokPvQ08XPP7Vd9tAjNfhp/Dlv7uezrTGj3&#10;uiPZ3iHe3ixPj6ACL+GvDBf8iA5VZGrcUYxXI8I69hCyNAV1SdM8igYhz9agq1L/x69+AQAA//8D&#10;AFBLAQItABQABgAIAAAAIQC2gziS/gAAAOEBAAATAAAAAAAAAAAAAAAAAAAAAABbQ29udGVudF9U&#10;eXBlc10ueG1sUEsBAi0AFAAGAAgAAAAhADj9If/WAAAAlAEAAAsAAAAAAAAAAAAAAAAALwEAAF9y&#10;ZWxzLy5yZWxzUEsBAi0AFAAGAAgAAAAhACV48zKjAgAAkgUAAA4AAAAAAAAAAAAAAAAALgIAAGRy&#10;cy9lMm9Eb2MueG1sUEsBAi0AFAAGAAgAAAAhACrAA7/aAAAABgEAAA8AAAAAAAAAAAAAAAAA/QQA&#10;AGRycy9kb3ducmV2LnhtbFBLBQYAAAAABAAEAPMAAAAEBgAAAAA=&#10;" filled="f" strokecolor="red" strokeweight="2.25pt"/>
            </w:pict>
          </mc:Fallback>
        </mc:AlternateContent>
      </w:r>
      <w:r w:rsidR="00714988">
        <w:rPr>
          <w:noProof/>
          <w:lang w:eastAsia="es-MX"/>
        </w:rPr>
        <w:drawing>
          <wp:inline distT="0" distB="0" distL="0" distR="0" wp14:anchorId="181D1EB2" wp14:editId="4A70D2AC">
            <wp:extent cx="5791835" cy="9486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948690"/>
                    </a:xfrm>
                    <a:prstGeom prst="rect">
                      <a:avLst/>
                    </a:prstGeom>
                  </pic:spPr>
                </pic:pic>
              </a:graphicData>
            </a:graphic>
          </wp:inline>
        </w:drawing>
      </w:r>
    </w:p>
    <w:p w:rsidR="00E51E8A" w:rsidRDefault="00E51E8A" w:rsidP="008F4B94">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Lo anterior, es coincidente con la información entregada por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en virtud de que como ya se hizo mención, remitió </w:t>
      </w:r>
      <w:r w:rsidRPr="00E51E8A">
        <w:rPr>
          <w:rFonts w:ascii="Palatino Linotype" w:eastAsia="Arial Unicode MS" w:hAnsi="Palatino Linotype" w:cs="Arial"/>
        </w:rPr>
        <w:t xml:space="preserve">treinta y cinco expedientes </w:t>
      </w:r>
      <w:r>
        <w:rPr>
          <w:rFonts w:ascii="Palatino Linotype" w:eastAsia="Arial Unicode MS" w:hAnsi="Palatino Linotype" w:cs="Arial"/>
        </w:rPr>
        <w:t xml:space="preserve">a través del archivo </w:t>
      </w:r>
      <w:r>
        <w:rPr>
          <w:rFonts w:ascii="Palatino Linotype" w:hAnsi="Palatino Linotype" w:cs="Arial"/>
          <w:b/>
        </w:rPr>
        <w:t>RR-2014.rar</w:t>
      </w:r>
      <w:r>
        <w:rPr>
          <w:rFonts w:ascii="Palatino Linotype" w:eastAsia="Arial Unicode MS" w:hAnsi="Palatino Linotype" w:cs="Arial"/>
        </w:rPr>
        <w:t>.</w:t>
      </w:r>
    </w:p>
    <w:p w:rsidR="00E51E8A" w:rsidRDefault="00E51E8A" w:rsidP="008F4B94">
      <w:pPr>
        <w:spacing w:line="276" w:lineRule="auto"/>
        <w:jc w:val="both"/>
        <w:rPr>
          <w:rFonts w:ascii="Palatino Linotype" w:eastAsia="Arial Unicode MS" w:hAnsi="Palatino Linotype" w:cs="Arial"/>
        </w:rPr>
      </w:pPr>
    </w:p>
    <w:p w:rsidR="007B5BD3" w:rsidRDefault="007B5BD3" w:rsidP="008F4B94">
      <w:pPr>
        <w:spacing w:line="276" w:lineRule="auto"/>
        <w:jc w:val="both"/>
        <w:rPr>
          <w:rFonts w:ascii="Palatino Linotype" w:eastAsia="Arial Unicode MS" w:hAnsi="Palatino Linotype" w:cs="Arial"/>
        </w:rPr>
      </w:pPr>
      <w:r>
        <w:rPr>
          <w:noProof/>
          <w:lang w:eastAsia="es-MX"/>
        </w:rPr>
        <w:drawing>
          <wp:inline distT="0" distB="0" distL="0" distR="0" wp14:anchorId="20A101F7" wp14:editId="195FDE13">
            <wp:extent cx="5791835" cy="2006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471"/>
                    <a:stretch/>
                  </pic:blipFill>
                  <pic:spPr bwMode="auto">
                    <a:xfrm>
                      <a:off x="0" y="0"/>
                      <a:ext cx="5791835" cy="2006600"/>
                    </a:xfrm>
                    <a:prstGeom prst="rect">
                      <a:avLst/>
                    </a:prstGeom>
                    <a:ln>
                      <a:noFill/>
                    </a:ln>
                    <a:extLst>
                      <a:ext uri="{53640926-AAD7-44D8-BBD7-CCE9431645EC}">
                        <a14:shadowObscured xmlns:a14="http://schemas.microsoft.com/office/drawing/2010/main"/>
                      </a:ext>
                    </a:extLst>
                  </pic:spPr>
                </pic:pic>
              </a:graphicData>
            </a:graphic>
          </wp:inline>
        </w:drawing>
      </w:r>
    </w:p>
    <w:p w:rsidR="00E51E8A" w:rsidRDefault="00E51E8A" w:rsidP="008F4B94">
      <w:pPr>
        <w:spacing w:line="276" w:lineRule="auto"/>
        <w:jc w:val="both"/>
        <w:rPr>
          <w:rFonts w:ascii="Palatino Linotype" w:eastAsia="Arial Unicode MS" w:hAnsi="Palatino Linotype" w:cs="Arial"/>
        </w:rPr>
      </w:pPr>
    </w:p>
    <w:p w:rsidR="00E51E8A" w:rsidRDefault="00E51E8A" w:rsidP="008F4B94">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Como resultado de la búsqueda realizada para el año dos mil quince se obtuvo que el </w:t>
      </w:r>
      <w:r>
        <w:rPr>
          <w:rFonts w:ascii="Palatino Linotype" w:eastAsia="Arial Unicode MS" w:hAnsi="Palatino Linotype" w:cs="Arial"/>
          <w:b/>
        </w:rPr>
        <w:t xml:space="preserve">SUJETO OBLIGADO, </w:t>
      </w:r>
      <w:r>
        <w:rPr>
          <w:rFonts w:ascii="Palatino Linotype" w:eastAsia="Arial Unicode MS" w:hAnsi="Palatino Linotype" w:cs="Arial"/>
        </w:rPr>
        <w:t xml:space="preserve">Ayuntamiento de Tecámac, contaba con 10 recursos de revisión: </w:t>
      </w:r>
    </w:p>
    <w:p w:rsidR="00E51E8A" w:rsidRDefault="00E51E8A" w:rsidP="008F4B94">
      <w:pPr>
        <w:spacing w:line="276" w:lineRule="auto"/>
        <w:jc w:val="both"/>
        <w:rPr>
          <w:rFonts w:ascii="Palatino Linotype" w:eastAsia="Arial Unicode MS" w:hAnsi="Palatino Linotype" w:cs="Arial"/>
        </w:rPr>
      </w:pPr>
    </w:p>
    <w:p w:rsidR="00E51E8A" w:rsidRDefault="00E51E8A" w:rsidP="008F4B94">
      <w:pPr>
        <w:spacing w:line="276" w:lineRule="auto"/>
        <w:jc w:val="both"/>
        <w:rPr>
          <w:rFonts w:ascii="Palatino Linotype" w:eastAsia="Arial Unicode MS" w:hAnsi="Palatino Linotype" w:cs="Arial"/>
        </w:rPr>
      </w:pPr>
      <w:r>
        <w:rPr>
          <w:noProof/>
          <w:lang w:eastAsia="es-MX"/>
        </w:rPr>
        <mc:AlternateContent>
          <mc:Choice Requires="wps">
            <w:drawing>
              <wp:anchor distT="0" distB="0" distL="114300" distR="114300" simplePos="0" relativeHeight="251680768" behindDoc="0" locked="0" layoutInCell="1" allowOverlap="1" wp14:anchorId="31D0C367" wp14:editId="30E50BF4">
                <wp:simplePos x="0" y="0"/>
                <wp:positionH relativeFrom="column">
                  <wp:posOffset>5530850</wp:posOffset>
                </wp:positionH>
                <wp:positionV relativeFrom="paragraph">
                  <wp:posOffset>400736</wp:posOffset>
                </wp:positionV>
                <wp:extent cx="262890" cy="146304"/>
                <wp:effectExtent l="19050" t="19050" r="22860" b="25400"/>
                <wp:wrapNone/>
                <wp:docPr id="34" name="Rectángulo 34"/>
                <wp:cNvGraphicFramePr/>
                <a:graphic xmlns:a="http://schemas.openxmlformats.org/drawingml/2006/main">
                  <a:graphicData uri="http://schemas.microsoft.com/office/word/2010/wordprocessingShape">
                    <wps:wsp>
                      <wps:cNvSpPr/>
                      <wps:spPr>
                        <a:xfrm>
                          <a:off x="0" y="0"/>
                          <a:ext cx="262890" cy="1463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263B3" id="Rectángulo 34" o:spid="_x0000_s1026" style="position:absolute;margin-left:435.5pt;margin-top:31.55pt;width:20.7pt;height: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na8ogIAAJIFAAAOAAAAZHJzL2Uyb0RvYy54bWysVMluGzEMvRfoPwi6NzN27CxGxoGRwEWB&#10;IA2SFDnLGskzgEZUKXnr3/Rb+mOlNEuMNOihqA9jUSQfxcfl6nrfGLZV6GuwBR+d5JwpK6Gs7brg&#10;356Xny4480HYUhiwquAH5fn1/OOHq52bqTFUYEqFjECsn+1cwasQ3CzLvKxUI/wJOGVJqQEbEUjE&#10;dVai2BF6Y7Jxnp9lO8DSIUjlPd3etko+T/haKxm+au1VYKbg9LaQvpi+q/jN5lditkbhqlp2zxD/&#10;8IpG1JaCDlC3Igi2wfoPqKaWCB50OJHQZKB1LVXKgbIZ5W+yeaqEUykXIse7gSb//2Dl/fYBWV0W&#10;/HTCmRUN1eiRWPv10643BhjdEkU752dk+eQesJM8HWO+e41N/KdM2D7RehhoVfvAJF2Oz8YXl0S+&#10;JNVocnaaJ8zs1dmhD58VNCweCo4UP5Eptnc+UEAy7U1iLAvL2phUOWPZjgJcTM+nycODqcuojXYe&#10;16sbg2wrqPjLZU6/mAyhHZmRZCxdxhTbpNIpHIyKGMY+Kk38xDTaCLEz1QArpFQ2jFpVJUrVRpse&#10;B+s9UugEGJE1vXLA7gB6yxakx27f3NlHV5Uae3DO//aw1nnwSJHBhsG5qS3gewCGsuoit/Y9SS01&#10;kaUVlAfqHoR2rLyTy5oqeCd8eBBIc0RFp90QvtJHG6BKQXfirAL88d59tKf2Ji1nO5rLgvvvG4GK&#10;M/PFUuNfjiaTOMhJmEzPxyTgsWZ1rLGb5gao+iPaQk6mY7QPpj9qhOaFVsgiRiWVsJJiF1wG7IWb&#10;0O4LWkJSLRbJjIbXiXBnn5yM4JHV2KHP+xeBrmvjQP1/D/0Mi9mbbm5to6eFxSaArlOrv/La8U2D&#10;nxqnW1JxsxzLyep1lc5/AwAA//8DAFBLAwQUAAYACAAAACEACq4Rld4AAAAJAQAADwAAAGRycy9k&#10;b3ducmV2LnhtbEyPwU7DMBBE70j8g7VIXBB1XFAoIU6FqBC3SgRUrpt4m0TY6yh228DXY05wHM1o&#10;5k25np0VR5rC4FmDWmQgiFtvBu40vL89X69AhIhs0HomDV8UYF2dn5VYGH/iVzrWsROphEOBGvoY&#10;x0LK0PbkMCz8SJy8vZ8cxiSnTpoJT6ncWbnMslw6HDgt9DjSU0/tZ31wGprdaL/3G/cx7+qccfuy&#10;Rd5caX15MT8+gIg0x78w/OIndKgSU+MPbIKwGlZ3Kn2JGvIbBSIF7tXyFkSTnFyBrEr5/0H1AwAA&#10;//8DAFBLAQItABQABgAIAAAAIQC2gziS/gAAAOEBAAATAAAAAAAAAAAAAAAAAAAAAABbQ29udGVu&#10;dF9UeXBlc10ueG1sUEsBAi0AFAAGAAgAAAAhADj9If/WAAAAlAEAAAsAAAAAAAAAAAAAAAAALwEA&#10;AF9yZWxzLy5yZWxzUEsBAi0AFAAGAAgAAAAhALXedryiAgAAkgUAAA4AAAAAAAAAAAAAAAAALgIA&#10;AGRycy9lMm9Eb2MueG1sUEsBAi0AFAAGAAgAAAAhAAquEZXeAAAACQEAAA8AAAAAAAAAAAAAAAAA&#10;/AQAAGRycy9kb3ducmV2LnhtbFBLBQYAAAAABAAEAPMAAAAHBgAAAAA=&#10;" filled="f" strokecolor="red" strokeweight="2.25pt"/>
            </w:pict>
          </mc:Fallback>
        </mc:AlternateContent>
      </w:r>
      <w:r>
        <w:rPr>
          <w:noProof/>
          <w:lang w:eastAsia="es-MX"/>
        </w:rPr>
        <mc:AlternateContent>
          <mc:Choice Requires="wps">
            <w:drawing>
              <wp:anchor distT="0" distB="0" distL="114300" distR="114300" simplePos="0" relativeHeight="251678720" behindDoc="0" locked="0" layoutInCell="1" allowOverlap="1" wp14:anchorId="1204C3CF" wp14:editId="5BD886FB">
                <wp:simplePos x="0" y="0"/>
                <wp:positionH relativeFrom="column">
                  <wp:posOffset>-5411</wp:posOffset>
                </wp:positionH>
                <wp:positionV relativeFrom="paragraph">
                  <wp:posOffset>394386</wp:posOffset>
                </wp:positionV>
                <wp:extent cx="811758" cy="153619"/>
                <wp:effectExtent l="19050" t="19050" r="26670" b="18415"/>
                <wp:wrapNone/>
                <wp:docPr id="33" name="Rectángulo 33"/>
                <wp:cNvGraphicFramePr/>
                <a:graphic xmlns:a="http://schemas.openxmlformats.org/drawingml/2006/main">
                  <a:graphicData uri="http://schemas.microsoft.com/office/word/2010/wordprocessingShape">
                    <wps:wsp>
                      <wps:cNvSpPr/>
                      <wps:spPr>
                        <a:xfrm>
                          <a:off x="0" y="0"/>
                          <a:ext cx="811758" cy="1536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D676E" id="Rectángulo 33" o:spid="_x0000_s1026" style="position:absolute;margin-left:-.45pt;margin-top:31.05pt;width:63.9pt;height:1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DGpAIAAJIFAAAOAAAAZHJzL2Uyb0RvYy54bWysVM1u2zAMvg/YOwi6r47Tpj9GnSJokWFA&#10;0RZth54VWYoNyKImKXGyt9mz7MVKSbYbdMUOw3yQJZH8SH4ieXm1axXZCusa0CXNjyaUCM2havS6&#10;pN+fl1/OKXGe6Yop0KKke+Ho1fzzp8vOFGIKNahKWIIg2hWdKWntvSmyzPFatMwdgREahRJsyzwe&#10;7TqrLOsQvVXZdDI5zTqwlbHAhXN4e5OEdB7xpRTc30vphCeqpBibj6uN6yqs2fySFWvLTN3wPgz2&#10;D1G0rNHodIS6YZ6RjW3+gGobbsGB9Ecc2gykbLiIOWA2+eRdNk81MyLmguQ4M9Lk/h8sv9s+WNJU&#10;JT0+pkSzFt/oEVn7/UuvNwoI3iJFnXEFaj6ZB9ufHG5Dvjtp2/DHTMgu0rofaRU7Tzhenuf52Qzr&#10;gKMonx2f5hcBM3szNtb5rwJaEjYlteg/ksm2t84n1UEl+NKwbJTCe1YoTbqSTs9nZ7No4UA1VZAG&#10;obPr1bWyZMvw8ZfLCX694wM1DENpjCakmJKKO79XIjl4FBL5wTSmyUOoTDHCMs6F9nkS1awSydvs&#10;0NlgEXNWGgEDssQoR+weYNBMIAN2YqDXD6YiFvZoPPlbYMl4tIieQfvRuG002I8AFGbVe076A0mJ&#10;msDSCqo9Vo+F1FbO8GWDL3jLnH9gFvsIOw5ng7/HRSrAl4J+R0kN9udH90EfyxullHTYlyV1PzbM&#10;CkrUN42Ff5GfnIRGjoeT2dkUD/ZQsjqU6E17Dfj6OU4hw+M26Hs1bKWF9gVHyCJ4RRHTHH2XlHs7&#10;HK59mhc4hLhYLKIaNq9h/lY/GR7AA6uhQp93L8yavow91v8dDD3MinfVnHSDpYbFxoNsYqm/8drz&#10;jY0fC6cfUmGyHJ6j1tsonb8CAAD//wMAUEsDBBQABgAIAAAAIQCt0HkB2wAAAAcBAAAPAAAAZHJz&#10;L2Rvd25yZXYueG1sTI5fS8MwFMXfBb9DuIIvsqWrEGZtOsQhvg2sMl9vm7u2mNyUJtuqn97sSR/P&#10;H875lZvZWXGiKQyeNayWGQji1puBOw0f7y+LNYgQkQ1az6ThmwJsquurEgvjz/xGpzp2Io1wKFBD&#10;H+NYSBnanhyGpR+JU3bwk8OY5NRJM+E5jTsr8yxT0uHA6aHHkZ57ar/qo9PQ7Ef7c9i6z3lfK8bd&#10;6w55e6f17c389Agi0hz/ynDBT+hQJabGH9kEYTUsHlJRg8pXIC5xrpLRaFire5BVKf/zV78AAAD/&#10;/wMAUEsBAi0AFAAGAAgAAAAhALaDOJL+AAAA4QEAABMAAAAAAAAAAAAAAAAAAAAAAFtDb250ZW50&#10;X1R5cGVzXS54bWxQSwECLQAUAAYACAAAACEAOP0h/9YAAACUAQAACwAAAAAAAAAAAAAAAAAvAQAA&#10;X3JlbHMvLnJlbHNQSwECLQAUAAYACAAAACEAW5AAxqQCAACSBQAADgAAAAAAAAAAAAAAAAAuAgAA&#10;ZHJzL2Uyb0RvYy54bWxQSwECLQAUAAYACAAAACEArdB5AdsAAAAHAQAADwAAAAAAAAAAAAAAAAD+&#10;BAAAZHJzL2Rvd25yZXYueG1sUEsFBgAAAAAEAAQA8wAAAAYGAAAAAA==&#10;" filled="f" strokecolor="red" strokeweight="2.25pt"/>
            </w:pict>
          </mc:Fallback>
        </mc:AlternateContent>
      </w:r>
      <w:r>
        <w:rPr>
          <w:noProof/>
          <w:lang w:eastAsia="es-MX"/>
        </w:rPr>
        <mc:AlternateContent>
          <mc:Choice Requires="wps">
            <w:drawing>
              <wp:anchor distT="0" distB="0" distL="114300" distR="114300" simplePos="0" relativeHeight="251676672" behindDoc="0" locked="0" layoutInCell="1" allowOverlap="1" wp14:anchorId="1CBF4086" wp14:editId="701B1963">
                <wp:simplePos x="0" y="0"/>
                <wp:positionH relativeFrom="column">
                  <wp:posOffset>865098</wp:posOffset>
                </wp:positionH>
                <wp:positionV relativeFrom="paragraph">
                  <wp:posOffset>474853</wp:posOffset>
                </wp:positionV>
                <wp:extent cx="3752697" cy="0"/>
                <wp:effectExtent l="0" t="95250" r="0" b="95250"/>
                <wp:wrapNone/>
                <wp:docPr id="32" name="Conector recto de flecha 32"/>
                <wp:cNvGraphicFramePr/>
                <a:graphic xmlns:a="http://schemas.openxmlformats.org/drawingml/2006/main">
                  <a:graphicData uri="http://schemas.microsoft.com/office/word/2010/wordprocessingShape">
                    <wps:wsp>
                      <wps:cNvCnPr/>
                      <wps:spPr>
                        <a:xfrm>
                          <a:off x="0" y="0"/>
                          <a:ext cx="3752697" cy="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C33AA" id="Conector recto de flecha 32" o:spid="_x0000_s1026" type="#_x0000_t32" style="position:absolute;margin-left:68.1pt;margin-top:37.4pt;width:295.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yMAgIAAFwEAAAOAAAAZHJzL2Uyb0RvYy54bWysVE2P0zAQvSPxHyzfadKu2F2qpnvoUi4I&#10;Kj5+gGuPE0uObY1N0/57xk6aZfk4gMjBiTPz3sx7GWfzcO4tOwFG413Dl4uaM3DSK+Pahn/9sn91&#10;z1lMwilhvYOGXyDyh+3LF5shrGHlO28VICMSF9dDaHiXUlhXVZQd9CIufABHQe2xF4m22FYKxUDs&#10;va1WdX1bDR5VQC8hRnr7OAb5tvBrDTJ91DpCYrbh1FsqK5b1mNdquxHrFkXojJzaEP/QRS+Mo6Iz&#10;1aNIgn1D8wtVbyT66HVaSN9XXmsjoWggNcv6JzWfOxGgaCFzYphtiv+PVn44HZAZ1fCbFWdO9PSN&#10;dvSlZPLIMN+YAqYtyE4wSiG/hhDXBNu5A067GA6YxZ819vlOsti5eHyZPYZzYpJe3ty9Xt2+ueNM&#10;XmPVEzBgTO/A9yw/NDwmFKbtEjU0drQsHovT+5ioNAGvgFzVOjYQ//2yrkta9NaovbE2ByO2x51F&#10;dhI0CPt9TVfWQhTP0joQ6q1TLF0CGZHQCNdaGKckCWN/HyMW64gsOzN6UZ7SxcLY2CfQ5DGpHwWU&#10;6Ya5HSEluLSc+rGOsjNMU+szcJKUj8WfgFN+hkKZ/L8Bz4hS2bs0g3vjPI6GPq+ezteW9Zh/dWDU&#10;nS04enUpU1KsoREujk/HLZ+RH/cF/vRT2H4HAAD//wMAUEsDBBQABgAIAAAAIQCnk+gK3QAAAAkB&#10;AAAPAAAAZHJzL2Rvd25yZXYueG1sTI9BS8NAEIXvQv/DMoI3uzEtjcRsShUqCB5sjfS6zY5JcHc2&#10;ZLdt7K93igc9vjcfb94rlqOz4ohD6DwpuJsmIJBqbzpqFFTv69t7ECFqMtp6QgXfGGBZTq4KnRt/&#10;og0et7ERHEIh1wraGPtcylC36HSY+h6Jb59+cDqyHBppBn3icGdlmiQL6XRH/KHVPT61WH9tD07B&#10;rmpeqseIOzOj13q+tu7j7fys1M31uHoAEXGMfzBc6nN1KLnT3h/IBGFZzxYpowqyOU9gIEszNva/&#10;hiwL+X9B+QMAAP//AwBQSwECLQAUAAYACAAAACEAtoM4kv4AAADhAQAAEwAAAAAAAAAAAAAAAAAA&#10;AAAAW0NvbnRlbnRfVHlwZXNdLnhtbFBLAQItABQABgAIAAAAIQA4/SH/1gAAAJQBAAALAAAAAAAA&#10;AAAAAAAAAC8BAABfcmVscy8ucmVsc1BLAQItABQABgAIAAAAIQBabCyMAgIAAFwEAAAOAAAAAAAA&#10;AAAAAAAAAC4CAABkcnMvZTJvRG9jLnhtbFBLAQItABQABgAIAAAAIQCnk+gK3QAAAAkBAAAPAAAA&#10;AAAAAAAAAAAAAFwEAABkcnMvZG93bnJldi54bWxQSwUGAAAAAAQABADzAAAAZgUAAAAA&#10;" strokecolor="red" strokeweight="3pt">
                <v:stroke startarrow="block" endarrow="block" joinstyle="miter"/>
              </v:shape>
            </w:pict>
          </mc:Fallback>
        </mc:AlternateContent>
      </w:r>
      <w:r>
        <w:rPr>
          <w:noProof/>
          <w:lang w:eastAsia="es-MX"/>
        </w:rPr>
        <w:drawing>
          <wp:inline distT="0" distB="0" distL="0" distR="0" wp14:anchorId="383B104E" wp14:editId="785C4AEB">
            <wp:extent cx="5791835" cy="95123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951230"/>
                    </a:xfrm>
                    <a:prstGeom prst="rect">
                      <a:avLst/>
                    </a:prstGeom>
                  </pic:spPr>
                </pic:pic>
              </a:graphicData>
            </a:graphic>
          </wp:inline>
        </w:drawing>
      </w:r>
    </w:p>
    <w:p w:rsidR="00B373E2" w:rsidRDefault="00B373E2" w:rsidP="008F4B94">
      <w:pPr>
        <w:spacing w:line="276" w:lineRule="auto"/>
        <w:jc w:val="both"/>
        <w:rPr>
          <w:rFonts w:ascii="Palatino Linotype" w:eastAsia="Arial Unicode MS" w:hAnsi="Palatino Linotype" w:cs="Arial"/>
        </w:rPr>
      </w:pPr>
    </w:p>
    <w:p w:rsidR="00E51E8A" w:rsidRDefault="00E51E8A" w:rsidP="008F4B94">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Lo anterior, es coincidente con la información entregada por </w:t>
      </w:r>
      <w:r>
        <w:rPr>
          <w:rFonts w:ascii="Palatino Linotype" w:eastAsia="Arial Unicode MS" w:hAnsi="Palatino Linotype" w:cs="Arial"/>
          <w:b/>
        </w:rPr>
        <w:t xml:space="preserve">EL SUJETO OBLIGADO </w:t>
      </w:r>
      <w:r>
        <w:rPr>
          <w:rFonts w:ascii="Palatino Linotype" w:eastAsia="Arial Unicode MS" w:hAnsi="Palatino Linotype" w:cs="Arial"/>
        </w:rPr>
        <w:t>en virtud de que como ya se hizo mención, remitió diez</w:t>
      </w:r>
      <w:r w:rsidRPr="00E51E8A">
        <w:rPr>
          <w:rFonts w:ascii="Palatino Linotype" w:eastAsia="Arial Unicode MS" w:hAnsi="Palatino Linotype" w:cs="Arial"/>
        </w:rPr>
        <w:t xml:space="preserve"> expedientes </w:t>
      </w:r>
      <w:r>
        <w:rPr>
          <w:rFonts w:ascii="Palatino Linotype" w:eastAsia="Arial Unicode MS" w:hAnsi="Palatino Linotype" w:cs="Arial"/>
        </w:rPr>
        <w:t xml:space="preserve">a través del archivo </w:t>
      </w:r>
      <w:r>
        <w:rPr>
          <w:rFonts w:ascii="Palatino Linotype" w:hAnsi="Palatino Linotype" w:cs="Arial"/>
          <w:b/>
        </w:rPr>
        <w:t>RR-2015.rar</w:t>
      </w:r>
      <w:r>
        <w:rPr>
          <w:rFonts w:ascii="Palatino Linotype" w:eastAsia="Arial Unicode MS" w:hAnsi="Palatino Linotype" w:cs="Arial"/>
        </w:rPr>
        <w:t>.</w:t>
      </w:r>
    </w:p>
    <w:p w:rsidR="00E51E8A" w:rsidRDefault="00E51E8A" w:rsidP="008F4B94">
      <w:pPr>
        <w:spacing w:line="276" w:lineRule="auto"/>
        <w:jc w:val="both"/>
        <w:rPr>
          <w:rFonts w:ascii="Palatino Linotype" w:eastAsia="Arial Unicode MS" w:hAnsi="Palatino Linotype" w:cs="Arial"/>
        </w:rPr>
      </w:pPr>
    </w:p>
    <w:p w:rsidR="00B373E2" w:rsidRDefault="00B373E2" w:rsidP="008F4B94">
      <w:pPr>
        <w:spacing w:line="276" w:lineRule="auto"/>
        <w:jc w:val="both"/>
        <w:rPr>
          <w:rFonts w:ascii="Palatino Linotype" w:eastAsia="Arial Unicode MS" w:hAnsi="Palatino Linotype" w:cs="Arial"/>
        </w:rPr>
      </w:pPr>
      <w:r>
        <w:rPr>
          <w:noProof/>
          <w:lang w:eastAsia="es-MX"/>
        </w:rPr>
        <w:drawing>
          <wp:inline distT="0" distB="0" distL="0" distR="0" wp14:anchorId="2908B65A" wp14:editId="73F71A2F">
            <wp:extent cx="5791835" cy="2007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2007870"/>
                    </a:xfrm>
                    <a:prstGeom prst="rect">
                      <a:avLst/>
                    </a:prstGeom>
                  </pic:spPr>
                </pic:pic>
              </a:graphicData>
            </a:graphic>
          </wp:inline>
        </w:drawing>
      </w:r>
    </w:p>
    <w:p w:rsidR="00E51E8A" w:rsidRDefault="00E51E8A" w:rsidP="008F4B94">
      <w:pPr>
        <w:spacing w:line="276" w:lineRule="auto"/>
        <w:jc w:val="both"/>
        <w:rPr>
          <w:rFonts w:ascii="Palatino Linotype" w:eastAsia="Arial Unicode MS" w:hAnsi="Palatino Linotype" w:cs="Arial"/>
        </w:rPr>
      </w:pPr>
    </w:p>
    <w:p w:rsidR="00E51E8A" w:rsidRDefault="00E51E8A" w:rsidP="008F4B94">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Como resultado de la búsqueda realizada para el año dos mil dieciséis se obtuvo que el </w:t>
      </w:r>
      <w:r>
        <w:rPr>
          <w:rFonts w:ascii="Palatino Linotype" w:eastAsia="Arial Unicode MS" w:hAnsi="Palatino Linotype" w:cs="Arial"/>
          <w:b/>
        </w:rPr>
        <w:t xml:space="preserve">SUJETO OBLIGADO, </w:t>
      </w:r>
      <w:r>
        <w:rPr>
          <w:rFonts w:ascii="Palatino Linotype" w:eastAsia="Arial Unicode MS" w:hAnsi="Palatino Linotype" w:cs="Arial"/>
        </w:rPr>
        <w:t>Ayuntamiento de Tecámac, contaba con 1</w:t>
      </w:r>
      <w:r w:rsidR="008F4B94">
        <w:rPr>
          <w:rFonts w:ascii="Palatino Linotype" w:eastAsia="Arial Unicode MS" w:hAnsi="Palatino Linotype" w:cs="Arial"/>
        </w:rPr>
        <w:t>4</w:t>
      </w:r>
      <w:r>
        <w:rPr>
          <w:rFonts w:ascii="Palatino Linotype" w:eastAsia="Arial Unicode MS" w:hAnsi="Palatino Linotype" w:cs="Arial"/>
        </w:rPr>
        <w:t xml:space="preserve"> recursos de revisión: </w:t>
      </w:r>
    </w:p>
    <w:p w:rsidR="00E51E8A" w:rsidRDefault="00E51E8A" w:rsidP="008F4B94">
      <w:pPr>
        <w:spacing w:line="276" w:lineRule="auto"/>
        <w:jc w:val="both"/>
        <w:rPr>
          <w:rFonts w:ascii="Palatino Linotype" w:eastAsia="Arial Unicode MS" w:hAnsi="Palatino Linotype" w:cs="Arial"/>
        </w:rPr>
      </w:pPr>
    </w:p>
    <w:p w:rsidR="008F4B94" w:rsidRDefault="008F4B94" w:rsidP="008F4B94">
      <w:pPr>
        <w:spacing w:line="276" w:lineRule="auto"/>
        <w:jc w:val="both"/>
        <w:rPr>
          <w:rFonts w:ascii="Palatino Linotype" w:eastAsia="Arial Unicode MS" w:hAnsi="Palatino Linotype" w:cs="Arial"/>
        </w:rPr>
      </w:pPr>
      <w:r>
        <w:rPr>
          <w:noProof/>
          <w:lang w:eastAsia="es-MX"/>
        </w:rPr>
        <mc:AlternateContent>
          <mc:Choice Requires="wps">
            <w:drawing>
              <wp:anchor distT="0" distB="0" distL="114300" distR="114300" simplePos="0" relativeHeight="251686912" behindDoc="0" locked="0" layoutInCell="1" allowOverlap="1" wp14:anchorId="185F6E53" wp14:editId="201819EE">
                <wp:simplePos x="0" y="0"/>
                <wp:positionH relativeFrom="column">
                  <wp:posOffset>5537606</wp:posOffset>
                </wp:positionH>
                <wp:positionV relativeFrom="paragraph">
                  <wp:posOffset>402946</wp:posOffset>
                </wp:positionV>
                <wp:extent cx="262890" cy="146304"/>
                <wp:effectExtent l="19050" t="19050" r="22860" b="25400"/>
                <wp:wrapNone/>
                <wp:docPr id="38" name="Rectángulo 38"/>
                <wp:cNvGraphicFramePr/>
                <a:graphic xmlns:a="http://schemas.openxmlformats.org/drawingml/2006/main">
                  <a:graphicData uri="http://schemas.microsoft.com/office/word/2010/wordprocessingShape">
                    <wps:wsp>
                      <wps:cNvSpPr/>
                      <wps:spPr>
                        <a:xfrm>
                          <a:off x="0" y="0"/>
                          <a:ext cx="262890" cy="1463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AC393" id="Rectángulo 38" o:spid="_x0000_s1026" style="position:absolute;margin-left:436.05pt;margin-top:31.75pt;width:20.7pt;height: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aBogIAAJIFAAAOAAAAZHJzL2Uyb0RvYy54bWysVM1u2zAMvg/YOwi6r3bSpD9GnSJokWFA&#10;0RVth54VWYoNyKImKXGyt9mz7MVGSbYbdMUOw3JwJJH8SH78ubret4rshHUN6JJOTnJKhOZQNXpT&#10;0m/Pq08XlDjPdMUUaFHSg3D0evHxw1VnCjGFGlQlLEEQ7YrOlLT23hRZ5ngtWuZOwAiNQgm2ZR6v&#10;dpNVlnWI3qpsmudnWQe2Mha4cA5fb5OQLiK+lIL7r1I64YkqKcbm49fG7zp8s8UVKzaWmbrhfRjs&#10;H6JoWaPR6Qh1yzwjW9v8AdU23IID6U84tBlI2XARc8BsJvmbbJ5qZkTMBclxZqTJ/T9Yfr97sKSp&#10;SnqKldKsxRo9Imu/furNVgHBV6SoM65AzSfzYPubw2PIdy9tG/4xE7KPtB5GWsXeE46P07PpxSWS&#10;z1E0mZ2d5rOAmb0aG+v8ZwEtCYeSWvQfyWS7O+eT6qASfGlYNUrhOyuUJh06uJifz6OFA9VUQRqE&#10;zm7WN8qSHcPir1Y5/nrHR2oYhtIYTUgxJRVP/qBEcvAoJPIT0kgeQmeKEZZxLrSfJFHNKpG8zY+d&#10;DRYxZ6URMCBLjHLE7gEGzQQyYCcGev1gKmJjj8b53wJLxqNF9Azaj8Zto8G+B6Awq95z0h9IStQE&#10;ltZQHbB7LKSxcoavGqzgHXP+gVmcIyw67gb/FT9SAVYK+hMlNdgf770HfWxvlFLS4VyW1H3fMiso&#10;UV80Nv7lZDYLgxwvs/n5FC/2WLI+luhtewNY/QluIcPjMeh7NRylhfYFV8gyeEUR0xx9l5R7O1xu&#10;fNoXuIS4WC6jGg6vYf5OPxkewAOroUOf9y/Mmr6NPfb/PQwzzIo33Zx0g6WG5daDbGKrv/La842D&#10;HxunX1Jhsxzfo9brKl38BgAA//8DAFBLAwQUAAYACAAAACEA1FvzPt4AAAAJAQAADwAAAGRycy9k&#10;b3ducmV2LnhtbEyPwU7DMAyG70i8Q2QkLmhLO7RulKYTYkLcJlHQuLqN11YkTtVkW+HpyU5ws/V/&#10;+v252EzWiBONvnesIJ0nIIgbp3tuFXy8v8zWIHxA1mgck4Jv8rApr68KzLU78xudqtCKWMI+RwVd&#10;CEMupW86sujnbiCO2cGNFkNcx1bqEc+x3Bq5SJJMWuw5XuhwoOeOmq/qaBXU+8H8HLb2c9pXGePu&#10;dYe8vVPq9mZ6egQRaAp/MFz0ozqU0al2R9ZeGAXr1SKNqILsfgkiAg/pZahjki1BloX8/0H5CwAA&#10;//8DAFBLAQItABQABgAIAAAAIQC2gziS/gAAAOEBAAATAAAAAAAAAAAAAAAAAAAAAABbQ29udGVu&#10;dF9UeXBlc10ueG1sUEsBAi0AFAAGAAgAAAAhADj9If/WAAAAlAEAAAsAAAAAAAAAAAAAAAAALwEA&#10;AF9yZWxzLy5yZWxzUEsBAi0AFAAGAAgAAAAhAKzt1oGiAgAAkgUAAA4AAAAAAAAAAAAAAAAALgIA&#10;AGRycy9lMm9Eb2MueG1sUEsBAi0AFAAGAAgAAAAhANRb8z7eAAAACQEAAA8AAAAAAAAAAAAAAAAA&#10;/AQAAGRycy9kb3ducmV2LnhtbFBLBQYAAAAABAAEAPMAAAAHBgAAAAA=&#10;" filled="f" strokecolor="red" strokeweight="2.25pt"/>
            </w:pict>
          </mc:Fallback>
        </mc:AlternateContent>
      </w:r>
      <w:r>
        <w:rPr>
          <w:noProof/>
          <w:lang w:eastAsia="es-MX"/>
        </w:rPr>
        <mc:AlternateContent>
          <mc:Choice Requires="wps">
            <w:drawing>
              <wp:anchor distT="0" distB="0" distL="114300" distR="114300" simplePos="0" relativeHeight="251684864" behindDoc="0" locked="0" layoutInCell="1" allowOverlap="1" wp14:anchorId="22154AD7" wp14:editId="25E4DB5F">
                <wp:simplePos x="0" y="0"/>
                <wp:positionH relativeFrom="column">
                  <wp:posOffset>-27356</wp:posOffset>
                </wp:positionH>
                <wp:positionV relativeFrom="paragraph">
                  <wp:posOffset>395656</wp:posOffset>
                </wp:positionV>
                <wp:extent cx="811758" cy="153619"/>
                <wp:effectExtent l="19050" t="19050" r="26670" b="18415"/>
                <wp:wrapNone/>
                <wp:docPr id="37" name="Rectángulo 37"/>
                <wp:cNvGraphicFramePr/>
                <a:graphic xmlns:a="http://schemas.openxmlformats.org/drawingml/2006/main">
                  <a:graphicData uri="http://schemas.microsoft.com/office/word/2010/wordprocessingShape">
                    <wps:wsp>
                      <wps:cNvSpPr/>
                      <wps:spPr>
                        <a:xfrm>
                          <a:off x="0" y="0"/>
                          <a:ext cx="811758" cy="1536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5A717" id="Rectángulo 37" o:spid="_x0000_s1026" style="position:absolute;margin-left:-2.15pt;margin-top:31.15pt;width:63.9pt;height: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SpAIAAJIFAAAOAAAAZHJzL2Uyb0RvYy54bWysVMFu2zAMvQ/YPwi6r47TpmmNOkXQIsOA&#10;oivaDj0rshQbkEVNUuJkf7Nv2Y+Nkmw36IodhvkgSyL5SD6RvLret4rshHUN6JLmJxNKhOZQNXpT&#10;0m/Pq08XlDjPdMUUaFHSg3D0evHxw1VnCjGFGlQlLEEQ7YrOlLT23hRZ5ngtWuZOwAiNQgm2ZR6P&#10;dpNVlnWI3qpsOpmcZx3Yyljgwjm8vU1Cuoj4Ugruv0rphCeqpBibj6uN6zqs2eKKFRvLTN3wPgz2&#10;D1G0rNHodIS6ZZ6RrW3+gGobbsGB9Ccc2gykbLiIOWA2+eRNNk81MyLmguQ4M9Lk/h8sv989WNJU&#10;JT2dU6JZi2/0iKz9+qk3WwUEb5GizrgCNZ/Mg+1PDrch3720bfhjJmQfaT2MtIq9JxwvL/J8PsM6&#10;4CjKZ6fn+WXAzF6NjXX+s4CWhE1JLfqPZLLdnfNJdVAJvjSsGqXwnhVKk66k04vZfBYtHKimCtIg&#10;dHazvlGW7Bg+/mo1wa93fKSGYSiN0YQUU1Jx5w9KJAePQiI/mMY0eQiVKUZYxrnQPk+imlUieZsd&#10;OxssYs5KI2BAlhjliN0DDJoJZMBODPT6wVTEwh6NJ38LLBmPFtEzaD8at40G+x6Awqx6z0l/IClR&#10;E1haQ3XA6rGQ2soZvmrwBe+Y8w/MYh9hx+Fs8F9xkQrwpaDfUVKD/fHefdDH8kYpJR32ZUnd9y2z&#10;ghL1RWPhX+ZnZ6GR4+FsNp/iwR5L1scSvW1vAF8/xylkeNwGfa+GrbTQvuAIWQavKGKao++Scm+H&#10;w41P8wKHEBfLZVTD5jXM3+knwwN4YDVU6PP+hVnTl7HH+r+HoYdZ8aaak26w1LDcepBNLPVXXnu+&#10;sfFj4fRDKkyW43PUeh2li98AAAD//wMAUEsDBBQABgAIAAAAIQDPcng13gAAAAgBAAAPAAAAZHJz&#10;L2Rvd25yZXYueG1sTI9BS8NAEIXvgv9hGcGLtBtTG0rMpohFvBUapV4n2WkS3J0N2W0b/fXdnvT0&#10;GN7jvW+K9WSNONHoe8cKHucJCOLG6Z5bBZ8fb7MVCB+QNRrHpOCHPKzL25sCc+3OvKNTFVoRS9jn&#10;qKALYcil9E1HFv3cDcTRO7jRYojn2Eo94jmWWyPTJMmkxZ7jQocDvXbUfFdHq6DeD+b3sLFf077K&#10;GLfvW+TNg1L3d9PLM4hAU/gLwxU/okMZmWp3ZO2FUTB7WsSkgiyNevXTxRJErWCVLUGWhfz/QHkB&#10;AAD//wMAUEsBAi0AFAAGAAgAAAAhALaDOJL+AAAA4QEAABMAAAAAAAAAAAAAAAAAAAAAAFtDb250&#10;ZW50X1R5cGVzXS54bWxQSwECLQAUAAYACAAAACEAOP0h/9YAAACUAQAACwAAAAAAAAAAAAAAAAAv&#10;AQAAX3JlbHMvLnJlbHNQSwECLQAUAAYACAAAACEArH6f0qQCAACSBQAADgAAAAAAAAAAAAAAAAAu&#10;AgAAZHJzL2Uyb0RvYy54bWxQSwECLQAUAAYACAAAACEAz3J4Nd4AAAAIAQAADwAAAAAAAAAAAAAA&#10;AAD+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82816" behindDoc="0" locked="0" layoutInCell="1" allowOverlap="1" wp14:anchorId="16C5D1FE" wp14:editId="3E15B8B1">
                <wp:simplePos x="0" y="0"/>
                <wp:positionH relativeFrom="column">
                  <wp:posOffset>850468</wp:posOffset>
                </wp:positionH>
                <wp:positionV relativeFrom="paragraph">
                  <wp:posOffset>483438</wp:posOffset>
                </wp:positionV>
                <wp:extent cx="3752697" cy="0"/>
                <wp:effectExtent l="0" t="95250" r="0" b="95250"/>
                <wp:wrapNone/>
                <wp:docPr id="36" name="Conector recto de flecha 36"/>
                <wp:cNvGraphicFramePr/>
                <a:graphic xmlns:a="http://schemas.openxmlformats.org/drawingml/2006/main">
                  <a:graphicData uri="http://schemas.microsoft.com/office/word/2010/wordprocessingShape">
                    <wps:wsp>
                      <wps:cNvCnPr/>
                      <wps:spPr>
                        <a:xfrm>
                          <a:off x="0" y="0"/>
                          <a:ext cx="3752697" cy="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0A8E5" id="Conector recto de flecha 36" o:spid="_x0000_s1026" type="#_x0000_t32" style="position:absolute;margin-left:66.95pt;margin-top:38.05pt;width:295.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TrAgIAAFwEAAAOAAAAZHJzL2Uyb0RvYy54bWysVE2P0zAQvSPxHyzfadKu6C5V0z10KRcE&#10;Kz5+gGuPE0uObY1N0/57xk6aZfk4gMjBiTPz3sx7GWd7f+4tOwFG413Dl4uaM3DSK+Pahn/9cnh1&#10;x1lMwilhvYOGXyDy+93LF9shbGDlO28VICMSFzdDaHiXUthUVZQd9CIufABHQe2xF4m22FYKxUDs&#10;va1Wdb2uBo8qoJcQI719GIN8V/i1Bpk+ah0hMdtw6i2VFct6zGu124pNiyJ0Rk5tiH/oohfGUdGZ&#10;6kEkwb6h+YWqNxJ99DotpO8rr7WRUDSQmmX9k5rPnQhQtJA5Mcw2xf9HKz+cHpEZ1fCbNWdO9PSN&#10;9vSlZPLIMN+YAqYtyE4wSiG/hhA3BNu7R5x2MTxiFn/W2Oc7yWLn4vFl9hjOiUl6eXP7erV+c8uZ&#10;vMaqJ2DAmN6B71l+aHhMKEzbJWpo7GhZPBan9zFRaQJeAbmqdWwg/rtlXZe06K1RB2NtDkZsj3uL&#10;7CRoEA6Hmq6shSiepXUg1FunWLoEMiKhEa61ME5JEsb+PkYs1hFZdmb0ojyli4WxsU+gyWNSPwoo&#10;0w1zO0JKcGk59WMdZWeYptZn4CQpH4s/Aaf8DIUy+X8DnhGlsndpBvfGeRwNfV49na8t6zH/6sCo&#10;O1tw9OpSpqRYQyNcHJ+OWz4jP+4L/OmnsPsOAAD//wMAUEsDBBQABgAIAAAAIQAUx/nm3gAAAAkB&#10;AAAPAAAAZHJzL2Rvd25yZXYueG1sTI9BT8JAEIXvJvyHzZB4ky2UgNZuiZpgYuIBsYbr0h3aht3Z&#10;prtA9dc7xoMe35svb97LV4Oz4ox9aD0pmE4SEEiVNy3VCsr39c0tiBA1GW09oYJPDLAqRle5zoy/&#10;0Buet7EWHEIh0wqaGLtMylA16HSY+A6JbwffOx1Z9rU0vb5wuLNyliQL6XRL/KHRHT41WB23J6dg&#10;V9Yv5WPEnUnptZqvrfvYfD0rdT0eHu5BRBziHww/9bk6FNxp709kgrCs0/SOUQXLxRQEA8vZnI39&#10;ryGLXP5fUHwDAAD//wMAUEsBAi0AFAAGAAgAAAAhALaDOJL+AAAA4QEAABMAAAAAAAAAAAAAAAAA&#10;AAAAAFtDb250ZW50X1R5cGVzXS54bWxQSwECLQAUAAYACAAAACEAOP0h/9YAAACUAQAACwAAAAAA&#10;AAAAAAAAAAAvAQAAX3JlbHMvLnJlbHNQSwECLQAUAAYACAAAACEAFeXE6wICAABcBAAADgAAAAAA&#10;AAAAAAAAAAAuAgAAZHJzL2Uyb0RvYy54bWxQSwECLQAUAAYACAAAACEAFMf55t4AAAAJAQAADwAA&#10;AAAAAAAAAAAAAABcBAAAZHJzL2Rvd25yZXYueG1sUEsFBgAAAAAEAAQA8wAAAGcFAAAAAA==&#10;" strokecolor="red" strokeweight="3pt">
                <v:stroke startarrow="block" endarrow="block" joinstyle="miter"/>
              </v:shape>
            </w:pict>
          </mc:Fallback>
        </mc:AlternateContent>
      </w:r>
      <w:r>
        <w:rPr>
          <w:noProof/>
          <w:lang w:eastAsia="es-MX"/>
        </w:rPr>
        <w:drawing>
          <wp:inline distT="0" distB="0" distL="0" distR="0" wp14:anchorId="6FDBCF0A" wp14:editId="05053D8C">
            <wp:extent cx="5791835" cy="95377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953770"/>
                    </a:xfrm>
                    <a:prstGeom prst="rect">
                      <a:avLst/>
                    </a:prstGeom>
                  </pic:spPr>
                </pic:pic>
              </a:graphicData>
            </a:graphic>
          </wp:inline>
        </w:drawing>
      </w:r>
    </w:p>
    <w:p w:rsidR="00B373E2" w:rsidRDefault="00B373E2" w:rsidP="008F4B94">
      <w:pPr>
        <w:spacing w:line="276" w:lineRule="auto"/>
        <w:jc w:val="both"/>
        <w:rPr>
          <w:rFonts w:ascii="Palatino Linotype" w:eastAsia="Arial Unicode MS" w:hAnsi="Palatino Linotype" w:cs="Arial"/>
        </w:rPr>
      </w:pPr>
    </w:p>
    <w:p w:rsidR="008F4B94" w:rsidRDefault="008F4B94" w:rsidP="008F4B94">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Lo anterior, es coincidente con la información entregada por </w:t>
      </w:r>
      <w:r>
        <w:rPr>
          <w:rFonts w:ascii="Palatino Linotype" w:eastAsia="Arial Unicode MS" w:hAnsi="Palatino Linotype" w:cs="Arial"/>
          <w:b/>
        </w:rPr>
        <w:t xml:space="preserve">EL SUJETO OBLIGADO </w:t>
      </w:r>
      <w:r>
        <w:rPr>
          <w:rFonts w:ascii="Palatino Linotype" w:eastAsia="Arial Unicode MS" w:hAnsi="Palatino Linotype" w:cs="Arial"/>
        </w:rPr>
        <w:t>en virtud de que como ya se hizo mención, remitió catorce</w:t>
      </w:r>
      <w:r w:rsidRPr="00E51E8A">
        <w:rPr>
          <w:rFonts w:ascii="Palatino Linotype" w:eastAsia="Arial Unicode MS" w:hAnsi="Palatino Linotype" w:cs="Arial"/>
        </w:rPr>
        <w:t xml:space="preserve"> expedientes </w:t>
      </w:r>
      <w:r>
        <w:rPr>
          <w:rFonts w:ascii="Palatino Linotype" w:eastAsia="Arial Unicode MS" w:hAnsi="Palatino Linotype" w:cs="Arial"/>
        </w:rPr>
        <w:t xml:space="preserve">a través del archivo </w:t>
      </w:r>
      <w:r>
        <w:rPr>
          <w:rFonts w:ascii="Palatino Linotype" w:hAnsi="Palatino Linotype" w:cs="Arial"/>
          <w:b/>
        </w:rPr>
        <w:t>RR-2016.rar</w:t>
      </w:r>
      <w:r>
        <w:rPr>
          <w:rFonts w:ascii="Palatino Linotype" w:eastAsia="Arial Unicode MS" w:hAnsi="Palatino Linotype" w:cs="Arial"/>
        </w:rPr>
        <w:t>.</w:t>
      </w:r>
    </w:p>
    <w:p w:rsidR="008F4B94" w:rsidRDefault="008F4B94" w:rsidP="008F4B94">
      <w:pPr>
        <w:spacing w:line="276" w:lineRule="auto"/>
        <w:jc w:val="both"/>
        <w:rPr>
          <w:rFonts w:ascii="Palatino Linotype" w:eastAsia="Arial Unicode MS" w:hAnsi="Palatino Linotype" w:cs="Arial"/>
        </w:rPr>
      </w:pPr>
    </w:p>
    <w:p w:rsidR="00B373E2" w:rsidRDefault="00B373E2" w:rsidP="008F4B94">
      <w:pPr>
        <w:spacing w:line="276" w:lineRule="auto"/>
        <w:jc w:val="both"/>
        <w:rPr>
          <w:rFonts w:ascii="Palatino Linotype" w:eastAsia="Arial Unicode MS" w:hAnsi="Palatino Linotype" w:cs="Arial"/>
        </w:rPr>
      </w:pPr>
      <w:r>
        <w:rPr>
          <w:noProof/>
          <w:lang w:eastAsia="es-MX"/>
        </w:rPr>
        <w:drawing>
          <wp:inline distT="0" distB="0" distL="0" distR="0" wp14:anchorId="7B08FDC1" wp14:editId="5B065192">
            <wp:extent cx="5789930" cy="1609725"/>
            <wp:effectExtent l="0" t="0" r="127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2454" cy="1615987"/>
                    </a:xfrm>
                    <a:prstGeom prst="rect">
                      <a:avLst/>
                    </a:prstGeom>
                  </pic:spPr>
                </pic:pic>
              </a:graphicData>
            </a:graphic>
          </wp:inline>
        </w:drawing>
      </w:r>
    </w:p>
    <w:p w:rsidR="008F4B94" w:rsidRDefault="008F4B94" w:rsidP="008F4B94">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Como resultado de la búsqueda realizada para el año dos mil diecisiete se obtuvo que el </w:t>
      </w:r>
      <w:r>
        <w:rPr>
          <w:rFonts w:ascii="Palatino Linotype" w:eastAsia="Arial Unicode MS" w:hAnsi="Palatino Linotype" w:cs="Arial"/>
          <w:b/>
        </w:rPr>
        <w:t xml:space="preserve">SUJETO OBLIGADO, </w:t>
      </w:r>
      <w:r>
        <w:rPr>
          <w:rFonts w:ascii="Palatino Linotype" w:eastAsia="Arial Unicode MS" w:hAnsi="Palatino Linotype" w:cs="Arial"/>
        </w:rPr>
        <w:t xml:space="preserve">Ayuntamiento de Tecámac, contaba con 10 recursos de revisión: </w:t>
      </w:r>
    </w:p>
    <w:p w:rsidR="008F4B94" w:rsidRDefault="008F4B94" w:rsidP="008F4B94">
      <w:pPr>
        <w:spacing w:line="276" w:lineRule="auto"/>
        <w:jc w:val="both"/>
        <w:rPr>
          <w:rFonts w:ascii="Palatino Linotype" w:eastAsia="Arial Unicode MS" w:hAnsi="Palatino Linotype" w:cs="Arial"/>
        </w:rPr>
      </w:pPr>
    </w:p>
    <w:p w:rsidR="008F4B94" w:rsidRDefault="008F4B94" w:rsidP="008F4B94">
      <w:pPr>
        <w:spacing w:line="276" w:lineRule="auto"/>
        <w:jc w:val="both"/>
        <w:rPr>
          <w:rFonts w:ascii="Palatino Linotype" w:eastAsia="Arial Unicode MS" w:hAnsi="Palatino Linotype" w:cs="Arial"/>
        </w:rPr>
      </w:pPr>
      <w:r>
        <w:rPr>
          <w:noProof/>
          <w:lang w:eastAsia="es-MX"/>
        </w:rPr>
        <mc:AlternateContent>
          <mc:Choice Requires="wps">
            <w:drawing>
              <wp:anchor distT="0" distB="0" distL="114300" distR="114300" simplePos="0" relativeHeight="251693056" behindDoc="0" locked="0" layoutInCell="1" allowOverlap="1" wp14:anchorId="42E65863" wp14:editId="19D9B405">
                <wp:simplePos x="0" y="0"/>
                <wp:positionH relativeFrom="column">
                  <wp:posOffset>5528945</wp:posOffset>
                </wp:positionH>
                <wp:positionV relativeFrom="paragraph">
                  <wp:posOffset>394716</wp:posOffset>
                </wp:positionV>
                <wp:extent cx="262890" cy="146304"/>
                <wp:effectExtent l="19050" t="19050" r="22860" b="25400"/>
                <wp:wrapNone/>
                <wp:docPr id="42" name="Rectángulo 42"/>
                <wp:cNvGraphicFramePr/>
                <a:graphic xmlns:a="http://schemas.openxmlformats.org/drawingml/2006/main">
                  <a:graphicData uri="http://schemas.microsoft.com/office/word/2010/wordprocessingShape">
                    <wps:wsp>
                      <wps:cNvSpPr/>
                      <wps:spPr>
                        <a:xfrm>
                          <a:off x="0" y="0"/>
                          <a:ext cx="262890" cy="1463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D2607" id="Rectángulo 42" o:spid="_x0000_s1026" style="position:absolute;margin-left:435.35pt;margin-top:31.1pt;width:20.7pt;height: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uogIAAJI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WdTSjRr8Y0ekbVfP/Vmq4DgLVLUGVeg5pN5sP3J4Tbku5e2DX/MhOwjrYeRVrH3hOPl9HR6foHk&#10;cxRNZqef81nAzF6NjXX+i4CWhE1JLfqPZLLdrfNJdVAJvjSsGqXwnhVKkw4dnM/P5tHCgWqqIA1C&#10;Zzfra2XJjuHjr1Y5fr3jIzUMQ2mMJqSYkoo7f1AiOXgUEvkJaSQPoTLFCMs4F9pPkqhmlUje5sfO&#10;BouYs9IIGJAlRjli9wCDZgIZsBMDvX4wFbGwR+P8b4El49EiegbtR+O20WDfA1CYVe856Q8kJWoC&#10;S2uoDlg9FlJbOcNXDb7gLXP+gVnsI3x0nA3+HhepAF8K+h0lNdgf790HfSxvlFLSYV+W1H3fMiso&#10;UV81Fv7FZDYLjRwPs/nZFA/2WLI+luhtew34+hOcQobHbdD3athKC+0LjpBl8Ioipjn6Lin3djhc&#10;+zQvcAhxsVxGNWxew/ytfjI8gAdWQ4U+71+YNX0Ze6z/Oxh6mBVvqjnpBksNy60H2cRSf+W15xsb&#10;PxZOP6TCZDk+R63XUbr4DQAA//8DAFBLAwQUAAYACAAAACEA7vh9B94AAAAJAQAADwAAAGRycy9k&#10;b3ducmV2LnhtbEyPQUvDQBCF74L/YRnBi9hNAqZtzKaIRbwVjNJeJ9lpEtydDdltG/31ric9Du/j&#10;vW/KzWyNONPkB8cK0kUCgrh1euBOwcf7y/0KhA/IGo1jUvBFHjbV9VWJhXYXfqNzHToRS9gXqKAP&#10;YSyk9G1PFv3CjcQxO7rJYojn1Ek94SWWWyOzJMmlxYHjQo8jPffUftYnq6DZj+b7uLWHeV/njLvX&#10;HfL2Tqnbm/npEUSgOfzB8Ksf1aGKTo07sfbCKFgtk2VEFeRZBiIC6zRLQTQxechAVqX8/0H1AwAA&#10;//8DAFBLAQItABQABgAIAAAAIQC2gziS/gAAAOEBAAATAAAAAAAAAAAAAAAAAAAAAABbQ29udGVu&#10;dF9UeXBlc10ueG1sUEsBAi0AFAAGAAgAAAAhADj9If/WAAAAlAEAAAsAAAAAAAAAAAAAAAAALwEA&#10;AF9yZWxzLy5yZWxzUEsBAi0AFAAGAAgAAAAhAMT8ou6iAgAAkgUAAA4AAAAAAAAAAAAAAAAALgIA&#10;AGRycy9lMm9Eb2MueG1sUEsBAi0AFAAGAAgAAAAhAO74fQfeAAAACQEAAA8AAAAAAAAAAAAAAAAA&#10;/AQAAGRycy9kb3ducmV2LnhtbFBLBQYAAAAABAAEAPMAAAAHBgAAAAA=&#10;" filled="f" strokecolor="red" strokeweight="2.25pt"/>
            </w:pict>
          </mc:Fallback>
        </mc:AlternateContent>
      </w:r>
      <w:r>
        <w:rPr>
          <w:noProof/>
          <w:lang w:eastAsia="es-MX"/>
        </w:rPr>
        <mc:AlternateContent>
          <mc:Choice Requires="wps">
            <w:drawing>
              <wp:anchor distT="0" distB="0" distL="114300" distR="114300" simplePos="0" relativeHeight="251691008" behindDoc="0" locked="0" layoutInCell="1" allowOverlap="1" wp14:anchorId="70A0BF81" wp14:editId="61DFADCC">
                <wp:simplePos x="0" y="0"/>
                <wp:positionH relativeFrom="column">
                  <wp:posOffset>-12725</wp:posOffset>
                </wp:positionH>
                <wp:positionV relativeFrom="paragraph">
                  <wp:posOffset>384530</wp:posOffset>
                </wp:positionV>
                <wp:extent cx="811758" cy="153619"/>
                <wp:effectExtent l="19050" t="19050" r="26670" b="18415"/>
                <wp:wrapNone/>
                <wp:docPr id="41" name="Rectángulo 41"/>
                <wp:cNvGraphicFramePr/>
                <a:graphic xmlns:a="http://schemas.openxmlformats.org/drawingml/2006/main">
                  <a:graphicData uri="http://schemas.microsoft.com/office/word/2010/wordprocessingShape">
                    <wps:wsp>
                      <wps:cNvSpPr/>
                      <wps:spPr>
                        <a:xfrm>
                          <a:off x="0" y="0"/>
                          <a:ext cx="811758" cy="1536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020D0" id="Rectángulo 41" o:spid="_x0000_s1026" style="position:absolute;margin-left:-1pt;margin-top:30.3pt;width:63.9pt;height:1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uAowIAAJIFAAAOAAAAZHJzL2Uyb0RvYy54bWysVM1u2zAMvg/YOwi6r46zpD9GnSJokWFA&#10;0RZth54VWYoNyKImKXGyt9mz7MVGSbYbdMUOw3yQJZH8SH4ieXm1bxXZCesa0CXNTyaUCM2havSm&#10;pN+eV5/OKXGe6Yop0KKkB+Ho1eLjh8vOFGIKNahKWIIg2hWdKWntvSmyzPFatMydgBEahRJsyzwe&#10;7SarLOsQvVXZdDI5zTqwlbHAhXN4e5OEdBHxpRTc30vphCeqpBibj6uN6zqs2eKSFRvLTN3wPgz2&#10;D1G0rNHodIS6YZ6RrW3+gGobbsGB9Ccc2gykbLiIOWA2+eRNNk81MyLmguQ4M9Lk/h8sv9s9WNJU&#10;JZ3llGjW4hs9Imu/furNVgHBW6SoM65AzSfzYPuTw23Idy9tG/6YCdlHWg8jrWLvCcfL8zw/m2Md&#10;cBTl88+n+UXAzF6NjXX+i4CWhE1JLfqPZLLdrfNJdVAJvjSsGqXwnhVKk66k0/P52TxaOFBNFaRB&#10;6Oxmfa0s2TF8/NVqgl/v+EgNw1AaowkppqTizh+USA4ehUR+MI1p8hAqU4ywjHOhfZ5ENatE8jY/&#10;djZYxJyVRsCALDHKEbsHGDQTyICdGOj1g6mIhT0aT/4WWDIeLaJn0H40bhsN9j0AhVn1npP+QFKi&#10;JrC0huqA1WMhtZUzfNXgC94y5x+YxT7CjsPZ4O9xkQrwpaDfUVKD/fHefdDH8kYpJR32ZUnd9y2z&#10;ghL1VWPhX+SzWWjkeJjNz6Z4sMeS9bFEb9trwNfH2sbo4jboezVspYX2BUfIMnhFEdMcfZeUezsc&#10;rn2aFziEuFguoxo2r2H+Vj8ZHsADq6FCn/cvzJq+jD3W/x0MPcyKN9WcdIOlhuXWg2xiqb/y2vON&#10;jR8Lpx9SYbIcn6PW6yhd/AYAAP//AwBQSwMEFAAGAAgAAAAhAE0tMXbdAAAACAEAAA8AAABkcnMv&#10;ZG93bnJldi54bWxMj0FLw0AQhe9C/8MyBS/SbgwaQsymiEW8FUylXifZaRLcnQ3ZbRv99W5Pehze&#10;8N73lZvZGnGmyQ+OFdyvExDErdMDdwo+9q+rHIQPyBqNY1LwTR421eKmxEK7C7/TuQ6diCXsC1TQ&#10;hzAWUvq2J4t+7UbimB3dZDHEc+qknvASy62RaZJk0uLAcaHHkV56ar/qk1XQHEbzc9zaz/lQZ4y7&#10;tx3y9k6p2+X8/AQi0Bz+nuGKH9GhikyNO7H2wihYpVElKMiSDMQ1Tx+jSqMgf8hBVqX8L1D9AgAA&#10;//8DAFBLAQItABQABgAIAAAAIQC2gziS/gAAAOEBAAATAAAAAAAAAAAAAAAAAAAAAABbQ29udGVu&#10;dF9UeXBlc10ueG1sUEsBAi0AFAAGAAgAAAAhADj9If/WAAAAlAEAAAsAAAAAAAAAAAAAAAAALwEA&#10;AF9yZWxzLy5yZWxzUEsBAi0AFAAGAAgAAAAhAN1cS4CjAgAAkgUAAA4AAAAAAAAAAAAAAAAALgIA&#10;AGRycy9lMm9Eb2MueG1sUEsBAi0AFAAGAAgAAAAhAE0tMXbdAAAACAEAAA8AAAAAAAAAAAAAAAAA&#10;/QQAAGRycy9kb3ducmV2LnhtbFBLBQYAAAAABAAEAPMAAAAHBgAAAAA=&#10;" filled="f" strokecolor="red" strokeweight="2.25pt"/>
            </w:pict>
          </mc:Fallback>
        </mc:AlternateContent>
      </w:r>
      <w:r>
        <w:rPr>
          <w:noProof/>
          <w:lang w:eastAsia="es-MX"/>
        </w:rPr>
        <mc:AlternateContent>
          <mc:Choice Requires="wps">
            <w:drawing>
              <wp:anchor distT="0" distB="0" distL="114300" distR="114300" simplePos="0" relativeHeight="251688960" behindDoc="0" locked="0" layoutInCell="1" allowOverlap="1" wp14:anchorId="5D1B67B7" wp14:editId="7F66B3F0">
                <wp:simplePos x="0" y="0"/>
                <wp:positionH relativeFrom="column">
                  <wp:posOffset>865098</wp:posOffset>
                </wp:positionH>
                <wp:positionV relativeFrom="paragraph">
                  <wp:posOffset>472313</wp:posOffset>
                </wp:positionV>
                <wp:extent cx="3752697" cy="0"/>
                <wp:effectExtent l="0" t="95250" r="0" b="95250"/>
                <wp:wrapNone/>
                <wp:docPr id="40" name="Conector recto de flecha 40"/>
                <wp:cNvGraphicFramePr/>
                <a:graphic xmlns:a="http://schemas.openxmlformats.org/drawingml/2006/main">
                  <a:graphicData uri="http://schemas.microsoft.com/office/word/2010/wordprocessingShape">
                    <wps:wsp>
                      <wps:cNvCnPr/>
                      <wps:spPr>
                        <a:xfrm>
                          <a:off x="0" y="0"/>
                          <a:ext cx="3752697" cy="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D15324" id="Conector recto de flecha 40" o:spid="_x0000_s1026" type="#_x0000_t32" style="position:absolute;margin-left:68.1pt;margin-top:37.2pt;width:295.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f+AgIAAFwEAAAOAAAAZHJzL2Uyb0RvYy54bWysVE2P0zAQvSPxHyzfadICu0vVdA9dygVB&#10;xccPcO1xYsmxrbFp2n/P2EmzLB8HEDk4cWbem3kv42zuz71lJ8BovGv4clFzBk56ZVzb8K9f9i/u&#10;OItJOCWsd9DwC0R+v33+bDOENax8560CZETi4noIDe9SCuuqirKDXsSFD+AoqD32ItEW20qhGIi9&#10;t9Wqrm+qwaMK6CXESG8fxiDfFn6tQaaPWkdIzDacektlxbIe81ptN2LdogidkVMb4h+66IVxVHSm&#10;ehBJsG9ofqHqjUQfvU4L6fvKa20kFA2kZln/pOZzJwIULWRODLNN8f/Ryg+nAzKjGv6K7HGip2+0&#10;oy8lk0eG+cYUMG1BdoJRCvk1hLgm2M4dcNrFcMAs/qyxz3eSxc7F48vsMZwTk/Ty5e3r1c2bW87k&#10;NVY9AgPG9A58z/JDw2NCYdouUUNjR8visTi9j4lKE/AKyFWtYwPx3y3ruqRFb43aG2tzMGJ73Flk&#10;J0GDsN/XdGUtRPEkrQOh3jrF0iWQEQmNcK2FcUqSMPb3MWKxjsiyM6MX5SldLIyNfQJNHpP6UUCZ&#10;bpjbEVKCS8upH+soO8M0tT4DJ0n5WPwJOOVnKJTJ/xvwjCiVvUszuDfO42jo0+rpfG1Zj/lXB0bd&#10;2YKjV5cyJcUaGuHi+HTc8hn5cV/gjz+F7XcAAAD//wMAUEsDBBQABgAIAAAAIQB5atGi3QAAAAkB&#10;AAAPAAAAZHJzL2Rvd25yZXYueG1sTI9BS8NAEIXvgv9hGcGb3ZiGRtJsigoVBA+2pvS6zY5JcHc2&#10;ZLdt9Nc74kGP783Hm/fK1eSsOOEYek8KbmcJCKTGm55aBfXb+uYORIiajLaeUMEnBlhVlxelLow/&#10;0wZP29gKDqFQaAVdjEMhZWg6dDrM/IDEt3c/Oh1Zjq00oz5zuLMyTZKFdLon/tDpAR87bD62R6dg&#10;X7fP9UPEvZnTS5Otrdu9fj0pdX013S9BRJziHww/9bk6VNzp4I9kgrCs54uUUQV5loFgIE9zNg6/&#10;hqxK+X9B9Q0AAP//AwBQSwECLQAUAAYACAAAACEAtoM4kv4AAADhAQAAEwAAAAAAAAAAAAAAAAAA&#10;AAAAW0NvbnRlbnRfVHlwZXNdLnhtbFBLAQItABQABgAIAAAAIQA4/SH/1gAAAJQBAAALAAAAAAAA&#10;AAAAAAAAAC8BAABfcmVscy8ucmVsc1BLAQItABQABgAIAAAAIQAzaOf+AgIAAFwEAAAOAAAAAAAA&#10;AAAAAAAAAC4CAABkcnMvZTJvRG9jLnhtbFBLAQItABQABgAIAAAAIQB5atGi3QAAAAkBAAAPAAAA&#10;AAAAAAAAAAAAAFwEAABkcnMvZG93bnJldi54bWxQSwUGAAAAAAQABADzAAAAZgUAAAAA&#10;" strokecolor="red" strokeweight="3pt">
                <v:stroke startarrow="block" endarrow="block" joinstyle="miter"/>
              </v:shape>
            </w:pict>
          </mc:Fallback>
        </mc:AlternateContent>
      </w:r>
      <w:r>
        <w:rPr>
          <w:noProof/>
          <w:lang w:eastAsia="es-MX"/>
        </w:rPr>
        <w:drawing>
          <wp:inline distT="0" distB="0" distL="0" distR="0" wp14:anchorId="221203F0" wp14:editId="282DCA82">
            <wp:extent cx="5791835" cy="95631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956310"/>
                    </a:xfrm>
                    <a:prstGeom prst="rect">
                      <a:avLst/>
                    </a:prstGeom>
                  </pic:spPr>
                </pic:pic>
              </a:graphicData>
            </a:graphic>
          </wp:inline>
        </w:drawing>
      </w:r>
    </w:p>
    <w:p w:rsidR="008F4B94" w:rsidRDefault="008F4B94" w:rsidP="008F4B94">
      <w:pPr>
        <w:spacing w:line="276" w:lineRule="auto"/>
        <w:jc w:val="both"/>
        <w:rPr>
          <w:rFonts w:ascii="Palatino Linotype" w:eastAsia="Arial Unicode MS" w:hAnsi="Palatino Linotype" w:cs="Arial"/>
        </w:rPr>
      </w:pPr>
    </w:p>
    <w:p w:rsidR="008F4B94" w:rsidRDefault="008F4B94" w:rsidP="00D72BCB">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Lo anterior, es coincidente con la información entregada por </w:t>
      </w:r>
      <w:r>
        <w:rPr>
          <w:rFonts w:ascii="Palatino Linotype" w:eastAsia="Arial Unicode MS" w:hAnsi="Palatino Linotype" w:cs="Arial"/>
          <w:b/>
        </w:rPr>
        <w:t xml:space="preserve">EL SUJETO OBLIGADO </w:t>
      </w:r>
      <w:r>
        <w:rPr>
          <w:rFonts w:ascii="Palatino Linotype" w:eastAsia="Arial Unicode MS" w:hAnsi="Palatino Linotype" w:cs="Arial"/>
        </w:rPr>
        <w:t>en virtud de que como ya se hizo mención, remitió diez</w:t>
      </w:r>
      <w:r w:rsidRPr="00E51E8A">
        <w:rPr>
          <w:rFonts w:ascii="Palatino Linotype" w:eastAsia="Arial Unicode MS" w:hAnsi="Palatino Linotype" w:cs="Arial"/>
        </w:rPr>
        <w:t xml:space="preserve"> expedientes </w:t>
      </w:r>
      <w:r>
        <w:rPr>
          <w:rFonts w:ascii="Palatino Linotype" w:eastAsia="Arial Unicode MS" w:hAnsi="Palatino Linotype" w:cs="Arial"/>
        </w:rPr>
        <w:t xml:space="preserve">a través del archivo </w:t>
      </w:r>
      <w:r>
        <w:rPr>
          <w:rFonts w:ascii="Palatino Linotype" w:hAnsi="Palatino Linotype" w:cs="Arial"/>
          <w:b/>
        </w:rPr>
        <w:t>RR-2017.rar</w:t>
      </w:r>
      <w:r>
        <w:rPr>
          <w:rFonts w:ascii="Palatino Linotype" w:eastAsia="Arial Unicode MS" w:hAnsi="Palatino Linotype" w:cs="Arial"/>
        </w:rPr>
        <w:t>.</w:t>
      </w:r>
    </w:p>
    <w:p w:rsidR="008F4B94" w:rsidRDefault="008F4B94" w:rsidP="008F4B94">
      <w:pPr>
        <w:spacing w:line="276" w:lineRule="auto"/>
        <w:jc w:val="both"/>
        <w:rPr>
          <w:rFonts w:ascii="Palatino Linotype" w:eastAsia="Arial Unicode MS" w:hAnsi="Palatino Linotype" w:cs="Arial"/>
        </w:rPr>
      </w:pPr>
    </w:p>
    <w:p w:rsidR="00B373E2" w:rsidRDefault="00B373E2" w:rsidP="008F4B94">
      <w:pPr>
        <w:spacing w:line="276" w:lineRule="auto"/>
        <w:jc w:val="both"/>
        <w:rPr>
          <w:rFonts w:ascii="Palatino Linotype" w:eastAsia="Arial Unicode MS" w:hAnsi="Palatino Linotype" w:cs="Arial"/>
        </w:rPr>
      </w:pPr>
      <w:r>
        <w:rPr>
          <w:noProof/>
          <w:lang w:eastAsia="es-MX"/>
        </w:rPr>
        <w:drawing>
          <wp:inline distT="0" distB="0" distL="0" distR="0" wp14:anchorId="0BF83982" wp14:editId="4CC2F6E2">
            <wp:extent cx="5789295" cy="179222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6611" cy="1809968"/>
                    </a:xfrm>
                    <a:prstGeom prst="rect">
                      <a:avLst/>
                    </a:prstGeom>
                  </pic:spPr>
                </pic:pic>
              </a:graphicData>
            </a:graphic>
          </wp:inline>
        </w:drawing>
      </w:r>
    </w:p>
    <w:p w:rsidR="008F4B94" w:rsidRDefault="008F4B94" w:rsidP="008F4B94">
      <w:pPr>
        <w:spacing w:line="276" w:lineRule="auto"/>
        <w:jc w:val="both"/>
        <w:rPr>
          <w:rFonts w:ascii="Palatino Linotype" w:eastAsia="Arial Unicode MS" w:hAnsi="Palatino Linotype" w:cs="Arial"/>
        </w:rPr>
      </w:pPr>
    </w:p>
    <w:p w:rsidR="008F4B94" w:rsidRDefault="008F4B94" w:rsidP="008F4B94">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Como resultado de la búsqueda realizada para el año dos mil dieciocho se obtuvo que el </w:t>
      </w:r>
      <w:r>
        <w:rPr>
          <w:rFonts w:ascii="Palatino Linotype" w:eastAsia="Arial Unicode MS" w:hAnsi="Palatino Linotype" w:cs="Arial"/>
          <w:b/>
        </w:rPr>
        <w:t xml:space="preserve">SUJETO OBLIGADO, </w:t>
      </w:r>
      <w:r>
        <w:rPr>
          <w:rFonts w:ascii="Palatino Linotype" w:eastAsia="Arial Unicode MS" w:hAnsi="Palatino Linotype" w:cs="Arial"/>
        </w:rPr>
        <w:t xml:space="preserve">Ayuntamiento de Tecámac, contaba con </w:t>
      </w:r>
      <w:r w:rsidR="00D72BCB">
        <w:rPr>
          <w:rFonts w:ascii="Palatino Linotype" w:eastAsia="Arial Unicode MS" w:hAnsi="Palatino Linotype" w:cs="Arial"/>
        </w:rPr>
        <w:t>26</w:t>
      </w:r>
      <w:r>
        <w:rPr>
          <w:rFonts w:ascii="Palatino Linotype" w:eastAsia="Arial Unicode MS" w:hAnsi="Palatino Linotype" w:cs="Arial"/>
        </w:rPr>
        <w:t xml:space="preserve"> recursos de revisión: </w:t>
      </w:r>
    </w:p>
    <w:p w:rsidR="00B373E2" w:rsidRDefault="00B373E2" w:rsidP="008F4B94">
      <w:pPr>
        <w:spacing w:line="276" w:lineRule="auto"/>
        <w:jc w:val="both"/>
        <w:rPr>
          <w:rFonts w:ascii="Palatino Linotype" w:eastAsia="Arial Unicode MS" w:hAnsi="Palatino Linotype" w:cs="Arial"/>
        </w:rPr>
      </w:pPr>
    </w:p>
    <w:p w:rsidR="00D72BCB" w:rsidRDefault="00D72BCB" w:rsidP="008F4B94">
      <w:pPr>
        <w:spacing w:line="276" w:lineRule="auto"/>
        <w:jc w:val="both"/>
        <w:rPr>
          <w:rFonts w:ascii="Palatino Linotype" w:eastAsia="Arial Unicode MS" w:hAnsi="Palatino Linotype" w:cs="Arial"/>
        </w:rPr>
      </w:pPr>
      <w:r>
        <w:rPr>
          <w:noProof/>
          <w:lang w:eastAsia="es-MX"/>
        </w:rPr>
        <mc:AlternateContent>
          <mc:Choice Requires="wps">
            <w:drawing>
              <wp:anchor distT="0" distB="0" distL="114300" distR="114300" simplePos="0" relativeHeight="251699200" behindDoc="0" locked="0" layoutInCell="1" allowOverlap="1" wp14:anchorId="25AD49EA" wp14:editId="03F969DB">
                <wp:simplePos x="0" y="0"/>
                <wp:positionH relativeFrom="column">
                  <wp:posOffset>5539512</wp:posOffset>
                </wp:positionH>
                <wp:positionV relativeFrom="paragraph">
                  <wp:posOffset>402437</wp:posOffset>
                </wp:positionV>
                <wp:extent cx="262890" cy="146304"/>
                <wp:effectExtent l="19050" t="19050" r="22860" b="25400"/>
                <wp:wrapNone/>
                <wp:docPr id="46" name="Rectángulo 46"/>
                <wp:cNvGraphicFramePr/>
                <a:graphic xmlns:a="http://schemas.openxmlformats.org/drawingml/2006/main">
                  <a:graphicData uri="http://schemas.microsoft.com/office/word/2010/wordprocessingShape">
                    <wps:wsp>
                      <wps:cNvSpPr/>
                      <wps:spPr>
                        <a:xfrm>
                          <a:off x="0" y="0"/>
                          <a:ext cx="262890" cy="1463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C95F5" id="Rectángulo 46" o:spid="_x0000_s1026" style="position:absolute;margin-left:436.2pt;margin-top:31.7pt;width:20.7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36ogIAAJIFAAAOAAAAZHJzL2Uyb0RvYy54bWysVM1u2zAMvg/YOwi6r3ayJG2NOkXQIsOA&#10;og3aDj0rshQbkEVNUv72NnuWvdgoyXaDrthhmA+yJJIfyU8kr64PrSI7YV0DuqSjs5wSoTlUjd6U&#10;9Nvz8tMFJc4zXTEFWpT0KBy9nn/8cLU3hRhDDaoSliCIdsXelLT23hRZ5ngtWubOwAiNQgm2ZR6P&#10;dpNVlu0RvVXZOM9n2R5sZSxw4Rze3iYhnUd8KQX3D1I64YkqKcbm42rjug5rNr9ixcYyUze8C4P9&#10;QxQtazQ6HaBumWdka5s/oNqGW3Ag/RmHNgMpGy5iDpjNKH+TzVPNjIi5IDnODDS5/wfL73crS5qq&#10;pJMZJZq1+EaPyNqvn3qzVUDwFinaG1eg5pNZ2e7kcBvyPUjbhj9mQg6R1uNAqzh4wvFyPBtfXCL5&#10;HEWjyexzPgmY2auxsc5/EdCSsCmpRf+RTLa7cz6p9irBl4ZloxTes0JpskcHF9PzabRwoJoqSIPQ&#10;2c36RlmyY/j4y2WOX+f4RA3DUBqjCSmmpOLOH5VIDh6FRH5CGslDqEwxwDLOhfajJKpZJZK36amz&#10;3iLmrDQCBmSJUQ7YHUCvmUB67MRApx9MRSzswTj/W2DJeLCInkH7wbhtNNj3ABRm1XlO+j1JiZrA&#10;0hqqI1aPhdRWzvBlgy94x5xfMYt9hI+Os8E/4CIV4EtBt6OkBvvjvfugj+WNUkr22Jcldd+3zApK&#10;1FeNhX85mkxCI8fDZHo+xoM9laxPJXrb3gC+/ginkOFxG/S96rfSQvuCI2QRvKKIaY6+S8q97Q83&#10;Ps0LHEJcLBZRDZvXMH+nnwwP4IHVUKHPhxdmTVfGHuv/HvoeZsWbak66wVLDYutBNrHUX3nt+MbG&#10;j4XTDakwWU7PUet1lM5/AwAA//8DAFBLAwQUAAYACAAAACEAfXCmM98AAAAJAQAADwAAAGRycy9k&#10;b3ducmV2LnhtbEyPT0vDQBDF74LfYRnBi9hN/xBrzKaIRbwVjFKvk+w0CWZnQ3bbRj+940lPw+P9&#10;ePNevplcr040hs6zgfksAUVce9txY+D97fl2DSpEZIu9ZzLwRQE2xeVFjpn1Z36lUxkbJSEcMjTQ&#10;xjhkWoe6JYdh5gdi8Q5+dBhFjo22I54l3PV6kSSpdtixfGhxoKeW6s/y6AxU+6H/Pmzdx7QvU8bd&#10;yw55e2PM9dX0+AAq0hT/YPitL9WhkE6VP7INqjewvlusBDWQLuUKcD9fypZKnHQFusj1/wXFDwAA&#10;AP//AwBQSwECLQAUAAYACAAAACEAtoM4kv4AAADhAQAAEwAAAAAAAAAAAAAAAAAAAAAAW0NvbnRl&#10;bnRfVHlwZXNdLnhtbFBLAQItABQABgAIAAAAIQA4/SH/1gAAAJQBAAALAAAAAAAAAAAAAAAAAC8B&#10;AABfcmVscy8ucmVsc1BLAQItABQABgAIAAAAIQAzEj36ogIAAJIFAAAOAAAAAAAAAAAAAAAAAC4C&#10;AABkcnMvZTJvRG9jLnhtbFBLAQItABQABgAIAAAAIQB9cKYz3wAAAAkBAAAPAAAAAAAAAAAAAAAA&#10;APw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97152" behindDoc="0" locked="0" layoutInCell="1" allowOverlap="1" wp14:anchorId="1CAADAAB" wp14:editId="619393C2">
                <wp:simplePos x="0" y="0"/>
                <wp:positionH relativeFrom="column">
                  <wp:posOffset>-27356</wp:posOffset>
                </wp:positionH>
                <wp:positionV relativeFrom="paragraph">
                  <wp:posOffset>387705</wp:posOffset>
                </wp:positionV>
                <wp:extent cx="811758" cy="153619"/>
                <wp:effectExtent l="19050" t="19050" r="26670" b="18415"/>
                <wp:wrapNone/>
                <wp:docPr id="45" name="Rectángulo 45"/>
                <wp:cNvGraphicFramePr/>
                <a:graphic xmlns:a="http://schemas.openxmlformats.org/drawingml/2006/main">
                  <a:graphicData uri="http://schemas.microsoft.com/office/word/2010/wordprocessingShape">
                    <wps:wsp>
                      <wps:cNvSpPr/>
                      <wps:spPr>
                        <a:xfrm>
                          <a:off x="0" y="0"/>
                          <a:ext cx="811758" cy="1536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2215" id="Rectángulo 45" o:spid="_x0000_s1026" style="position:absolute;margin-left:-2.15pt;margin-top:30.55pt;width:63.9pt;height:1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SUpAIAAJIFAAAOAAAAZHJzL2Uyb0RvYy54bWysVM1u2zAMvg/YOwi6r46zpD9GnSJokWFA&#10;0RZth54VWYoNyKImKXGyt9mz7MVGSbYbdMUOw3yQJZH8SH4ieXm1bxXZCesa0CXNTyaUCM2havSm&#10;pN+eV5/OKXGe6Yop0KKkB+Ho1eLjh8vOFGIKNahKWIIg2hWdKWntvSmyzPFatMydgBEahRJsyzwe&#10;7SarLOsQvVXZdDI5zTqwlbHAhXN4e5OEdBHxpRTc30vphCeqpBibj6uN6zqs2eKSFRvLTN3wPgz2&#10;D1G0rNHodIS6YZ6RrW3+gGobbsGB9Ccc2gykbLiIOWA2+eRNNk81MyLmguQ4M9Lk/h8sv9s9WNJU&#10;JZ3NKdGsxTd6RNZ+/dSbrQKCt0hRZ1yBmk/mwfYnh9uQ717aNvwxE7KPtB5GWsXeE46X53l+Nsc6&#10;4CjK559P84uAmb0aG+v8FwEtCZuSWvQfyWS7W+eT6qASfGlYNUrhPSuUJl1Jp+fzs3m0cKCaKkiD&#10;0NnN+lpZsmP4+KvVBL/e8ZEahqE0RhNSTEnFnT8okRw8Con8YBrT5CFUphhhGedC+zyJalaJ5G1+&#10;7GywiDkrjYABWWKUI3YPMGgmkAE7MdDrB1MRC3s0nvwtsGQ8WkTPoP1o3DYa7HsACrPqPSf9gaRE&#10;TWBpDdUBq8dCaitn+KrBF7xlzj8wi32EHYezwd/jIhXgS0G/o6QG++O9+6CP5Y1SSjrsy5K671tm&#10;BSXqq8bCv8hns9DI8TCbn03xYI8l62OJ3rbXgK+f4xQyPG6DvlfDVlpoX3CELINXFDHN0XdJubfD&#10;4dqneYFDiIvlMqph8xrmb/WT4QE8sBoq9Hn/wqzpy9hj/d/B0MOseFPNSTdYalhuPcgmlvorrz3f&#10;2PixcPohFSbL8TlqvY7SxW8AAAD//wMAUEsDBBQABgAIAAAAIQAdpPys3gAAAAgBAAAPAAAAZHJz&#10;L2Rvd25yZXYueG1sTI9BS8NAFITvgv9heQUv0m7S2FBiNkUs4q1glHp9yb4modm3Ibtto7/e7cke&#10;hxlmvsk3k+nFmUbXWVYQLyIQxLXVHTcKvj7f5msQziNr7C2Tgh9ysCnu73LMtL3wB51L34hQwi5D&#10;Ba33Qyalq1sy6BZ2IA7ewY4GfZBjI/WIl1BuermMolQa7DgstDjQa0v1sTwZBdV+6H8PW/M97cuU&#10;cfe+Q94+KvUwm16eQXia/H8YrvgBHYrAVNkTayd6BfOnJCQVpHEM4uovkxWISsF6lYAscnl7oPgD&#10;AAD//wMAUEsBAi0AFAAGAAgAAAAhALaDOJL+AAAA4QEAABMAAAAAAAAAAAAAAAAAAAAAAFtDb250&#10;ZW50X1R5cGVzXS54bWxQSwECLQAUAAYACAAAACEAOP0h/9YAAACUAQAACwAAAAAAAAAAAAAAAAAv&#10;AQAAX3JlbHMvLnJlbHNQSwECLQAUAAYACAAAACEAKrLUlKQCAACSBQAADgAAAAAAAAAAAAAAAAAu&#10;AgAAZHJzL2Uyb0RvYy54bWxQSwECLQAUAAYACAAAACEAHaT8rN4AAAAIAQAADwAAAAAAAAAAAAAA&#10;AAD+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95104" behindDoc="0" locked="0" layoutInCell="1" allowOverlap="1" wp14:anchorId="759857CF" wp14:editId="706D9456">
                <wp:simplePos x="0" y="0"/>
                <wp:positionH relativeFrom="column">
                  <wp:posOffset>857783</wp:posOffset>
                </wp:positionH>
                <wp:positionV relativeFrom="paragraph">
                  <wp:posOffset>482803</wp:posOffset>
                </wp:positionV>
                <wp:extent cx="3752697" cy="0"/>
                <wp:effectExtent l="0" t="95250" r="0" b="95250"/>
                <wp:wrapNone/>
                <wp:docPr id="44" name="Conector recto de flecha 44"/>
                <wp:cNvGraphicFramePr/>
                <a:graphic xmlns:a="http://schemas.openxmlformats.org/drawingml/2006/main">
                  <a:graphicData uri="http://schemas.microsoft.com/office/word/2010/wordprocessingShape">
                    <wps:wsp>
                      <wps:cNvCnPr/>
                      <wps:spPr>
                        <a:xfrm>
                          <a:off x="0" y="0"/>
                          <a:ext cx="3752697" cy="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CDBE33" id="Conector recto de flecha 44" o:spid="_x0000_s1026" type="#_x0000_t32" style="position:absolute;margin-left:67.55pt;margin-top:38pt;width:295.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ZAwIAAFwEAAAOAAAAZHJzL2Uyb0RvYy54bWysVE2P0zAQvSPxHyzfadKy7C5V0z10KRcE&#10;qwV+gGuPE0uObY1N0/57xk6aZfk4gMjBiTPz3sx7GWdzd+otOwJG413Dl4uaM3DSK+Pahn/9sn91&#10;y1lMwilhvYOGnyHyu+3LF5shrGHlO28VICMSF9dDaHiXUlhXVZQd9CIufABHQe2xF4m22FYKxUDs&#10;va1WdX1dDR5VQC8hRnp7Pwb5tvBrDTJ90jpCYrbh1FsqK5b1kNdquxHrFkXojJzaEP/QRS+Mo6Iz&#10;1b1Ign1D8wtVbyT66HVaSN9XXmsjoWggNcv6JzWfOxGgaCFzYphtiv+PVn48PiAzquFXV5w50dM3&#10;2tGXkskjw3xjCpi2IDvBKIX8GkJcE2znHnDaxfCAWfxJY5/vJIudisfn2WM4JSbp5eubN6vrtzec&#10;yUusegIGjOk9+J7lh4bHhMK0XaKGxo6WxWNx/BATlSbgBZCrWscG4r9d1nVJi94atTfW5mDE9rCz&#10;yI6CBmG/r+nKWojiWVoHQr1ziqVzICMSGuFaC+OUJGHs72PEYh2RZWdGL8pTOlsYG3sETR6T+lFA&#10;mW6Y2xFSgkvLqR/rKDvDNLU+AydJ+Vj8CTjlZyiUyf8b8Iwolb1LM7g3zuNo6PPq6XRpWY/5FwdG&#10;3dmCg1fnMiXFGhrh4vh03PIZ+XFf4E8/he13AAAA//8DAFBLAwQUAAYACAAAACEAEockkN4AAAAJ&#10;AQAADwAAAGRycy9kb3ducmV2LnhtbEyPQU/CQBCF7yb8h82YeJMtoMXUbomaYGLiQaCE69Id24bd&#10;2aa7QPXXO8aDHN+bL2/eyxeDs+KEfWg9KZiMExBIlTct1QrKzfL2AUSImoy2nlDBFwZYFKOrXGfG&#10;n2mFp3WsBYdQyLSCJsYukzJUDTodxr5D4tun752OLPtaml6fOdxZOU2SVDrdEn9odIcvDVaH9dEp&#10;2JX1W/kccWdm9F7dLa3bfny/KnVzPTw9gog4xH8YfutzdSi4094fyQRhWc/uJ4wqmKe8iYH5NGVj&#10;/2fIIpeXC4ofAAAA//8DAFBLAQItABQABgAIAAAAIQC2gziS/gAAAOEBAAATAAAAAAAAAAAAAAAA&#10;AAAAAABbQ29udGVudF9UeXBlc10ueG1sUEsBAi0AFAAGAAgAAAAhADj9If/WAAAAlAEAAAsAAAAA&#10;AAAAAAAAAAAALwEAAF9yZWxzLy5yZWxzUEsBAi0AFAAGAAgAAAAhAHzhD5kDAgAAXAQAAA4AAAAA&#10;AAAAAAAAAAAALgIAAGRycy9lMm9Eb2MueG1sUEsBAi0AFAAGAAgAAAAhABKHJJDeAAAACQEAAA8A&#10;AAAAAAAAAAAAAAAAXQQAAGRycy9kb3ducmV2LnhtbFBLBQYAAAAABAAEAPMAAABoBQAAAAA=&#10;" strokecolor="red" strokeweight="3pt">
                <v:stroke startarrow="block" endarrow="block" joinstyle="miter"/>
              </v:shape>
            </w:pict>
          </mc:Fallback>
        </mc:AlternateContent>
      </w:r>
      <w:r>
        <w:rPr>
          <w:noProof/>
          <w:lang w:eastAsia="es-MX"/>
        </w:rPr>
        <w:drawing>
          <wp:inline distT="0" distB="0" distL="0" distR="0" wp14:anchorId="36E09610" wp14:editId="60E9B02A">
            <wp:extent cx="5791835" cy="9601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960120"/>
                    </a:xfrm>
                    <a:prstGeom prst="rect">
                      <a:avLst/>
                    </a:prstGeom>
                  </pic:spPr>
                </pic:pic>
              </a:graphicData>
            </a:graphic>
          </wp:inline>
        </w:drawing>
      </w:r>
    </w:p>
    <w:p w:rsidR="00D72BCB" w:rsidRDefault="00D72BCB" w:rsidP="00D72BCB">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Lo anterior, es coincidente con la información entregada por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en virtud de que como ya se hizo mención, remitió </w:t>
      </w:r>
      <w:proofErr w:type="spellStart"/>
      <w:r>
        <w:rPr>
          <w:rFonts w:ascii="Palatino Linotype" w:eastAsia="Arial Unicode MS" w:hAnsi="Palatino Linotype" w:cs="Arial"/>
        </w:rPr>
        <w:t>veintiseis</w:t>
      </w:r>
      <w:proofErr w:type="spellEnd"/>
      <w:r w:rsidRPr="00E51E8A">
        <w:rPr>
          <w:rFonts w:ascii="Palatino Linotype" w:eastAsia="Arial Unicode MS" w:hAnsi="Palatino Linotype" w:cs="Arial"/>
        </w:rPr>
        <w:t xml:space="preserve"> expedientes </w:t>
      </w:r>
      <w:r>
        <w:rPr>
          <w:rFonts w:ascii="Palatino Linotype" w:eastAsia="Arial Unicode MS" w:hAnsi="Palatino Linotype" w:cs="Arial"/>
        </w:rPr>
        <w:t xml:space="preserve">a través del archivo </w:t>
      </w:r>
      <w:r>
        <w:rPr>
          <w:rFonts w:ascii="Palatino Linotype" w:hAnsi="Palatino Linotype" w:cs="Arial"/>
          <w:b/>
        </w:rPr>
        <w:t>RR-2018.rar</w:t>
      </w:r>
      <w:r>
        <w:rPr>
          <w:rFonts w:ascii="Palatino Linotype" w:eastAsia="Arial Unicode MS" w:hAnsi="Palatino Linotype" w:cs="Arial"/>
        </w:rPr>
        <w:t>.</w:t>
      </w:r>
    </w:p>
    <w:p w:rsidR="00D72BCB" w:rsidRDefault="00D72BCB" w:rsidP="008F4B94">
      <w:pPr>
        <w:spacing w:line="276" w:lineRule="auto"/>
        <w:jc w:val="both"/>
        <w:rPr>
          <w:rFonts w:ascii="Palatino Linotype" w:eastAsia="Arial Unicode MS" w:hAnsi="Palatino Linotype" w:cs="Arial"/>
        </w:rPr>
      </w:pPr>
    </w:p>
    <w:p w:rsidR="00B05BFC" w:rsidRDefault="00B05BFC" w:rsidP="008F4B94">
      <w:pPr>
        <w:spacing w:line="276" w:lineRule="auto"/>
        <w:jc w:val="both"/>
        <w:rPr>
          <w:rFonts w:ascii="Palatino Linotype" w:eastAsia="Arial Unicode MS" w:hAnsi="Palatino Linotype" w:cs="Arial"/>
        </w:rPr>
      </w:pPr>
      <w:r>
        <w:rPr>
          <w:noProof/>
          <w:lang w:eastAsia="es-MX"/>
        </w:rPr>
        <w:drawing>
          <wp:inline distT="0" distB="0" distL="0" distR="0" wp14:anchorId="3F90DF37" wp14:editId="0E088C11">
            <wp:extent cx="5791835" cy="2427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8235"/>
                    <a:stretch/>
                  </pic:blipFill>
                  <pic:spPr bwMode="auto">
                    <a:xfrm>
                      <a:off x="0" y="0"/>
                      <a:ext cx="5791835" cy="2427300"/>
                    </a:xfrm>
                    <a:prstGeom prst="rect">
                      <a:avLst/>
                    </a:prstGeom>
                    <a:ln>
                      <a:noFill/>
                    </a:ln>
                    <a:extLst>
                      <a:ext uri="{53640926-AAD7-44D8-BBD7-CCE9431645EC}">
                        <a14:shadowObscured xmlns:a14="http://schemas.microsoft.com/office/drawing/2010/main"/>
                      </a:ext>
                    </a:extLst>
                  </pic:spPr>
                </pic:pic>
              </a:graphicData>
            </a:graphic>
          </wp:inline>
        </w:drawing>
      </w:r>
    </w:p>
    <w:p w:rsidR="00D72BCB" w:rsidRDefault="00D72BCB" w:rsidP="008F4B94">
      <w:pPr>
        <w:spacing w:line="276" w:lineRule="auto"/>
        <w:jc w:val="both"/>
        <w:rPr>
          <w:rFonts w:ascii="Palatino Linotype" w:eastAsia="Arial Unicode MS" w:hAnsi="Palatino Linotype" w:cs="Arial"/>
        </w:rPr>
      </w:pPr>
    </w:p>
    <w:p w:rsidR="00B373E2" w:rsidRDefault="00B373E2" w:rsidP="008F4B94">
      <w:pPr>
        <w:spacing w:line="276" w:lineRule="auto"/>
        <w:jc w:val="both"/>
        <w:rPr>
          <w:rFonts w:ascii="Palatino Linotype" w:eastAsia="Arial Unicode MS" w:hAnsi="Palatino Linotype" w:cs="Arial"/>
        </w:rPr>
      </w:pPr>
    </w:p>
    <w:p w:rsidR="00937B3E" w:rsidRDefault="00937B3E" w:rsidP="00D72BCB">
      <w:pPr>
        <w:spacing w:line="360" w:lineRule="auto"/>
        <w:jc w:val="both"/>
        <w:rPr>
          <w:rFonts w:ascii="Palatino Linotype" w:eastAsia="Arial Unicode MS" w:hAnsi="Palatino Linotype" w:cs="Arial"/>
        </w:rPr>
      </w:pPr>
      <w:r>
        <w:rPr>
          <w:rFonts w:ascii="Palatino Linotype" w:eastAsia="Arial Unicode MS" w:hAnsi="Palatino Linotype" w:cs="Arial"/>
        </w:rPr>
        <w:t>Como resultado de la búsqueda realizada del uno de enero al once de octubre de dos mil diecinueve (fecha en que fue presentada la solicitud)</w:t>
      </w:r>
      <w:r w:rsidR="00504626">
        <w:rPr>
          <w:rFonts w:ascii="Palatino Linotype" w:eastAsia="Arial Unicode MS" w:hAnsi="Palatino Linotype" w:cs="Arial"/>
        </w:rPr>
        <w:t xml:space="preserve"> se obtuvo que el </w:t>
      </w:r>
      <w:r w:rsidR="00504626">
        <w:rPr>
          <w:rFonts w:ascii="Palatino Linotype" w:eastAsia="Arial Unicode MS" w:hAnsi="Palatino Linotype" w:cs="Arial"/>
          <w:b/>
        </w:rPr>
        <w:t xml:space="preserve">SUJETO OBLIGADO </w:t>
      </w:r>
      <w:r w:rsidR="00504626">
        <w:rPr>
          <w:rFonts w:ascii="Palatino Linotype" w:eastAsia="Arial Unicode MS" w:hAnsi="Palatino Linotype" w:cs="Arial"/>
        </w:rPr>
        <w:t xml:space="preserve">Ayuntamiento de Tecámac, contaba con 145 recursos de </w:t>
      </w:r>
      <w:r w:rsidR="0074404C">
        <w:rPr>
          <w:rFonts w:ascii="Palatino Linotype" w:eastAsia="Arial Unicode MS" w:hAnsi="Palatino Linotype" w:cs="Arial"/>
        </w:rPr>
        <w:t>revisión</w:t>
      </w:r>
      <w:r w:rsidR="00504626">
        <w:rPr>
          <w:rFonts w:ascii="Palatino Linotype" w:eastAsia="Arial Unicode MS" w:hAnsi="Palatino Linotype" w:cs="Arial"/>
        </w:rPr>
        <w:t xml:space="preserve">: </w:t>
      </w:r>
    </w:p>
    <w:p w:rsidR="00504626" w:rsidRDefault="00504626" w:rsidP="008F4B94">
      <w:pPr>
        <w:spacing w:line="276" w:lineRule="auto"/>
        <w:jc w:val="both"/>
        <w:rPr>
          <w:rFonts w:ascii="Palatino Linotype" w:eastAsia="Arial Unicode MS" w:hAnsi="Palatino Linotype" w:cs="Arial"/>
        </w:rPr>
      </w:pPr>
    </w:p>
    <w:p w:rsidR="00504626" w:rsidRPr="00504626" w:rsidRDefault="00504626" w:rsidP="008F4B94">
      <w:pPr>
        <w:spacing w:line="276" w:lineRule="auto"/>
        <w:jc w:val="both"/>
        <w:rPr>
          <w:rFonts w:ascii="Palatino Linotype" w:eastAsia="Arial Unicode MS" w:hAnsi="Palatino Linotype" w:cs="Arial"/>
        </w:rPr>
      </w:pPr>
      <w:r>
        <w:rPr>
          <w:noProof/>
          <w:lang w:eastAsia="es-MX"/>
        </w:rPr>
        <mc:AlternateContent>
          <mc:Choice Requires="wps">
            <w:drawing>
              <wp:anchor distT="0" distB="0" distL="114300" distR="114300" simplePos="0" relativeHeight="251662336" behindDoc="0" locked="0" layoutInCell="1" allowOverlap="1" wp14:anchorId="54D1D085" wp14:editId="10395F47">
                <wp:simplePos x="0" y="0"/>
                <wp:positionH relativeFrom="column">
                  <wp:posOffset>5518175</wp:posOffset>
                </wp:positionH>
                <wp:positionV relativeFrom="paragraph">
                  <wp:posOffset>410388</wp:posOffset>
                </wp:positionV>
                <wp:extent cx="263348" cy="131115"/>
                <wp:effectExtent l="19050" t="19050" r="22860" b="21590"/>
                <wp:wrapNone/>
                <wp:docPr id="15" name="Rectángulo 15"/>
                <wp:cNvGraphicFramePr/>
                <a:graphic xmlns:a="http://schemas.openxmlformats.org/drawingml/2006/main">
                  <a:graphicData uri="http://schemas.microsoft.com/office/word/2010/wordprocessingShape">
                    <wps:wsp>
                      <wps:cNvSpPr/>
                      <wps:spPr>
                        <a:xfrm>
                          <a:off x="0" y="0"/>
                          <a:ext cx="263348" cy="1311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D2AF5" id="Rectángulo 15" o:spid="_x0000_s1026" style="position:absolute;margin-left:434.5pt;margin-top:32.3pt;width:20.75pt;height:1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X1ogIAAJIFAAAOAAAAZHJzL2Uyb0RvYy54bWysVM1u2zAMvg/YOwi6r47z03ZBnSJIkWFA&#10;0RZth54VWYoNyKImKXGyt9mz7MVGSbYbdMUOw3JwRJH8KH78ubo+NIrshXU16ILmZyNKhOZQ1npb&#10;0G/P60+XlDjPdMkUaFHQo3D0evHxw1Vr5mIMFahSWIIg2s1bU9DKezPPMscr0TB3BkZoVEqwDfMo&#10;2m1WWtYieqOy8Wh0nrVgS2OBC+fw9iYp6SLiSym4v5fSCU9UQfFtPn5t/G7CN1tcsfnWMlPVvHsG&#10;+4dXNKzWGHSAumGekZ2t/4Bqam7BgfRnHJoMpKy5iDlgNvnoTTZPFTMi5oLkODPQ5P4fLL/bP1hS&#10;l1i7GSWaNVijR2Tt10+93SkgeIsUtcbN0fLJPNhOcngM+R6kbcI/ZkIOkdbjQKs4eMLxcnw+mUyx&#10;Dziq8kmeJ8zs1dlY578IaEg4FNRi/Egm2986jwHRtDcJsTSsa6Vi5ZQmLQa4nF3MoocDVZdBG+yc&#10;3W5WypI9w+Kv1yP8hWQQ7cQMJaXxMqSYkoonf1QiYCj9KCTyE9JIEUJnigGWcS60z5OqYqVI0Wan&#10;wXqPGDoCBmSJrxywO4DeMoH02OnNnX1wFbGxB+fR3x6WnAePGBm0H5ybWoN9D0BhVl3kZN+TlKgJ&#10;LG2gPGL3WEhj5Qxf11jBW+b8A7M4RzhxuBv8PX6kAqwUdCdKKrA/3rsP9tjeqKWkxbksqPu+Y1ZQ&#10;or5qbPzP+XQaBjkK09nFGAV7qtmcavSuWQFWP8ctZHg8Bnuv+qO00LzgClmGqKhimmPsgnJve2Hl&#10;077AJcTFchnNcHgN87f6yfAAHlgNHfp8eGHWdG3ssf/voJ9hNn/Tzck2eGpY7jzIOrb6K68d3zj4&#10;sXG6JRU2y6kcrV5X6eI3AAAA//8DAFBLAwQUAAYACAAAACEAkASk/98AAAAJAQAADwAAAGRycy9k&#10;b3ducmV2LnhtbEyPQUvDQBSE74L/YXmCF7GbFru0MZsiFvFWMEq9vmS3SXD3bchu2+iv93myx2GG&#10;mW+KzeSdONkx9oE0zGcZCEtNMD21Gj7eX+5XIGJCMugCWQ3fNsKmvL4qMDfhTG/2VKVWcAnFHDV0&#10;KQ25lLHprMc4C4Ml9g5h9JhYjq00I5653Du5yDIlPfbECx0O9rmzzVd19Brq/eB+Dlv/Oe0rRbh7&#10;3SFt77S+vZmeHkEkO6X/MPzhMzqUzFSHI5konIaVWvOXpEE9KBAcWM+zJYianeUCZFnIywflLwAA&#10;AP//AwBQSwECLQAUAAYACAAAACEAtoM4kv4AAADhAQAAEwAAAAAAAAAAAAAAAAAAAAAAW0NvbnRl&#10;bnRfVHlwZXNdLnhtbFBLAQItABQABgAIAAAAIQA4/SH/1gAAAJQBAAALAAAAAAAAAAAAAAAAAC8B&#10;AABfcmVscy8ucmVsc1BLAQItABQABgAIAAAAIQCRyVX1ogIAAJIFAAAOAAAAAAAAAAAAAAAAAC4C&#10;AABkcnMvZTJvRG9jLnhtbFBLAQItABQABgAIAAAAIQCQBKT/3wAAAAkBAAAPAAAAAAAAAAAAAAAA&#10;APw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-26746</wp:posOffset>
                </wp:positionH>
                <wp:positionV relativeFrom="paragraph">
                  <wp:posOffset>395757</wp:posOffset>
                </wp:positionV>
                <wp:extent cx="863193" cy="146304"/>
                <wp:effectExtent l="19050" t="19050" r="13335" b="25400"/>
                <wp:wrapNone/>
                <wp:docPr id="14" name="Rectángulo 14"/>
                <wp:cNvGraphicFramePr/>
                <a:graphic xmlns:a="http://schemas.openxmlformats.org/drawingml/2006/main">
                  <a:graphicData uri="http://schemas.microsoft.com/office/word/2010/wordprocessingShape">
                    <wps:wsp>
                      <wps:cNvSpPr/>
                      <wps:spPr>
                        <a:xfrm>
                          <a:off x="0" y="0"/>
                          <a:ext cx="863193" cy="1463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71FFE" id="Rectángulo 14" o:spid="_x0000_s1026" style="position:absolute;margin-left:-2.1pt;margin-top:31.15pt;width:67.95pt;height: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6xpAIAAJIFAAAOAAAAZHJzL2Uyb0RvYy54bWysVM1u2zAMvg/YOwi6r7bTpD9BnSJokWFA&#10;0RVth54VWYoNyKImKXGyt9mz7MVGSbYbdMUOw3JwRJH8KH78ubret4rshHUN6JIWJzklQnOoGr0p&#10;6bfn1acLSpxnumIKtCjpQTh6vfj44aozczGBGlQlLEEQ7eadKWntvZlnmeO1aJk7ASM0KiXYlnkU&#10;7SarLOsQvVXZJM/Psg5sZSxw4Rze3iYlXUR8KQX3X6V0whNVUnybj18bv+vwzRZXbL6xzNQN75/B&#10;/uEVLWs0Bh2hbplnZGubP6DahltwIP0JhzYDKRsuYg6YTZG/yeapZkbEXJAcZ0aa3P+D5fe7B0ua&#10;Cms3pUSzFmv0iKz9+qk3WwUEb5Gizrg5Wj6ZB9tLDo8h3720bfjHTMg+0noYaRV7TzheXpydFpen&#10;lHBUFdOz0zxiZq/Oxjr/WUBLwqGkFuNHMtnuznkMiKaDSYilYdUoFSunNOlKOrmYnc+ihwPVVEEb&#10;7JzdrG+UJTuGxV+tcvyFZBDtyAwlpfEypJiSiid/UCJgKP0oJPKDaUxShNCZYoRlnAvti6SqWSVS&#10;tNlxsMEjho6AAVniK0fsHmCwTCADdnpzbx9cRWzs0Tn/28OS8+gRI4P2o3PbaLDvASjMqo+c7AeS&#10;EjWBpTVUB+weC2msnOGrBit4x5x/YBbnCCcOd4P/ih+pACsF/YmSGuyP9+6DPbY3ainpcC5L6r5v&#10;mRWUqC8aG/+ymE7DIEdhOjufoGCPNetjjd62N4DVL3ALGR6Pwd6r4SgttC+4QpYhKqqY5hi7pNzb&#10;QbjxaV/gEuJiuYxmOLyG+Tv9ZHgAD6yGDn3evzBr+jb22P/3MMwwm7/p5mQbPDUstx5kE1v9ldee&#10;bxz82Dj9kgqb5ViOVq+rdPEbAAD//wMAUEsDBBQABgAIAAAAIQDoGVGQ3gAAAAgBAAAPAAAAZHJz&#10;L2Rvd25yZXYueG1sTI9BS8NAFITvgv9heYIXaTdNNC0xL0Us4q3QKO31JbtNgtm3Ibtto7/e7UmP&#10;wwwz3+TryfTirEfXWUZYzCMQmmurOm4QPj/eZisQzhMr6i1rhG/tYF3c3uSUKXvhnT6XvhGhhF1G&#10;CK33Qyalq1ttyM3toDl4Rzsa8kGOjVQjXUK56WUcRak01HFYaGnQr62uv8qTQaj2Q/9z3JjDtC9T&#10;pu37lnjzgHh/N708g/B68n9huOIHdCgCU2VPrJzoEWaPcUgipHEC4uoniyWICmH1lIAscvn/QPEL&#10;AAD//wMAUEsBAi0AFAAGAAgAAAAhALaDOJL+AAAA4QEAABMAAAAAAAAAAAAAAAAAAAAAAFtDb250&#10;ZW50X1R5cGVzXS54bWxQSwECLQAUAAYACAAAACEAOP0h/9YAAACUAQAACwAAAAAAAAAAAAAAAAAv&#10;AQAAX3JlbHMvLnJlbHNQSwECLQAUAAYACAAAACEA/EIesaQCAACSBQAADgAAAAAAAAAAAAAAAAAu&#10;AgAAZHJzL2Uyb0RvYy54bWxQSwECLQAUAAYACAAAACEA6BlRkN4AAAAIAQAADwAAAAAAAAAAAAAA&#10;AAD+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880338</wp:posOffset>
                </wp:positionH>
                <wp:positionV relativeFrom="paragraph">
                  <wp:posOffset>476225</wp:posOffset>
                </wp:positionV>
                <wp:extent cx="3752697" cy="0"/>
                <wp:effectExtent l="0" t="95250" r="0" b="95250"/>
                <wp:wrapNone/>
                <wp:docPr id="11" name="Conector recto de flecha 11"/>
                <wp:cNvGraphicFramePr/>
                <a:graphic xmlns:a="http://schemas.openxmlformats.org/drawingml/2006/main">
                  <a:graphicData uri="http://schemas.microsoft.com/office/word/2010/wordprocessingShape">
                    <wps:wsp>
                      <wps:cNvCnPr/>
                      <wps:spPr>
                        <a:xfrm>
                          <a:off x="0" y="0"/>
                          <a:ext cx="3752697" cy="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5D0307" id="_x0000_t32" coordsize="21600,21600" o:spt="32" o:oned="t" path="m,l21600,21600e" filled="f">
                <v:path arrowok="t" fillok="f" o:connecttype="none"/>
                <o:lock v:ext="edit" shapetype="t"/>
              </v:shapetype>
              <v:shape id="Conector recto de flecha 11" o:spid="_x0000_s1026" type="#_x0000_t32" style="position:absolute;margin-left:69.3pt;margin-top:37.5pt;width:295.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fyjAQIAAFwEAAAOAAAAZHJzL2Uyb0RvYy54bWysVE2P0zAQvSPxHyzfadIidpeq6R66lAuC&#10;ioUf4NrjxJJjW2PTpP+esdNmWT4OIHpw4sy8N/Oex93cj71lJ8BovGv4clFzBk56ZVzb8K9f9q/u&#10;OItJOCWsd9DwM0R+v335YjOENax8560CZETi4noIDe9SCuuqirKDXsSFD+AoqD32ItEW20qhGIi9&#10;t9Wqrm+qwaMK6CXESF8fpiDfFn6tQaZPWkdIzDacektlxbIe81ptN2LdogidkZc2xD900QvjqOhM&#10;9SCSYN/Q/ELVG4k+ep0W0veV19pIKBpIzbL+Sc1jJwIULWRODLNN8f/Ryo+nAzKj6OyWnDnR0xnt&#10;6KRk8sgwP5gCpi3ITjBKIb+GENcE27kDXnYxHDCLHzX2+Umy2Fg8Ps8ew5iYpI+vb9+sbt7eciav&#10;seoJGDCm9+B7ll8aHhMK03aJGpo6WhaPxelDTFSagFdArmodG4j/blnXJS16a9TeWJuDEdvjziI7&#10;CRqE/b6mX9ZCFM/SOhDqnVMsnQMZkdAI11qYpiQJY38fIxbriCw7M3lR3tLZwtTYZ9DkMamfBJTp&#10;hrkdISW4VLwtTJSdYZpan4EXSfla/Al4yc9QKJP/N+AZUSp7l2Zwb5zHydDn1dN4bVlP+VcHJt3Z&#10;gqNX5zIlxRoa4eL45brlO/LjvsCf/hS23wEAAP//AwBQSwMEFAAGAAgAAAAhALPT/DTeAAAACQEA&#10;AA8AAABkcnMvZG93bnJldi54bWxMj0FPwkAQhe8m/ofNmHiTraCAtVuiJpCYcBCo4bp0x7Zxd7bp&#10;LlD99Q7xAMf35sub97JZ76w4YBcaTwruBwkIpNKbhioFxWZ+NwURoiajrSdU8IMBZvn1VaZT44+0&#10;wsM6VoJDKKRaQR1jm0oZyhqdDgPfIvHty3dOR5ZdJU2njxzurBwmyVg63RB/qHWLbzWW3+u9U7At&#10;qvfiNeLWjGhZPsyt+/z4XSh1e9O/PIOI2MczDKf6XB1y7rTzezJBWNaj6ZhRBZNH3sTAZPjExu7f&#10;kHkmLxfkfwAAAP//AwBQSwECLQAUAAYACAAAACEAtoM4kv4AAADhAQAAEwAAAAAAAAAAAAAAAAAA&#10;AAAAW0NvbnRlbnRfVHlwZXNdLnhtbFBLAQItABQABgAIAAAAIQA4/SH/1gAAAJQBAAALAAAAAAAA&#10;AAAAAAAAAC8BAABfcmVscy8ucmVsc1BLAQItABQABgAIAAAAIQB6EfyjAQIAAFwEAAAOAAAAAAAA&#10;AAAAAAAAAC4CAABkcnMvZTJvRG9jLnhtbFBLAQItABQABgAIAAAAIQCz0/w03gAAAAkBAAAPAAAA&#10;AAAAAAAAAAAAAFsEAABkcnMvZG93bnJldi54bWxQSwUGAAAAAAQABADzAAAAZgUAAAAA&#10;" strokecolor="red" strokeweight="3pt">
                <v:stroke startarrow="block" endarrow="block" joinstyle="miter"/>
              </v:shape>
            </w:pict>
          </mc:Fallback>
        </mc:AlternateContent>
      </w:r>
      <w:r>
        <w:rPr>
          <w:noProof/>
          <w:lang w:eastAsia="es-MX"/>
        </w:rPr>
        <w:drawing>
          <wp:inline distT="0" distB="0" distL="0" distR="0" wp14:anchorId="774EEFD7" wp14:editId="0F7A2F7A">
            <wp:extent cx="5791835" cy="9537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953770"/>
                    </a:xfrm>
                    <a:prstGeom prst="rect">
                      <a:avLst/>
                    </a:prstGeom>
                  </pic:spPr>
                </pic:pic>
              </a:graphicData>
            </a:graphic>
          </wp:inline>
        </w:drawing>
      </w:r>
    </w:p>
    <w:p w:rsidR="008A481C" w:rsidRDefault="008A481C" w:rsidP="008F4B94">
      <w:pPr>
        <w:spacing w:line="276" w:lineRule="auto"/>
        <w:jc w:val="both"/>
        <w:rPr>
          <w:rFonts w:ascii="Palatino Linotype" w:eastAsia="Arial Unicode MS" w:hAnsi="Palatino Linotype" w:cs="Arial"/>
        </w:rPr>
      </w:pPr>
    </w:p>
    <w:p w:rsidR="00A90CDE" w:rsidRDefault="0074404C" w:rsidP="00D72BCB">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Lo anterior, difiere totalmente con la información entregada por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en virtud de que como ya se hizo mención, </w:t>
      </w:r>
      <w:r w:rsidR="00A90CDE">
        <w:rPr>
          <w:rFonts w:ascii="Palatino Linotype" w:eastAsia="Arial Unicode MS" w:hAnsi="Palatino Linotype" w:cs="Arial"/>
        </w:rPr>
        <w:t xml:space="preserve">remitió únicamente doce expedientes correspondientes a las solicitudes de información </w:t>
      </w:r>
      <w:r w:rsidR="00A90CDE" w:rsidRPr="00A90CDE">
        <w:rPr>
          <w:rFonts w:ascii="Palatino Linotype" w:eastAsia="Arial Unicode MS" w:hAnsi="Palatino Linotype" w:cs="Arial"/>
        </w:rPr>
        <w:t>000</w:t>
      </w:r>
      <w:r w:rsidR="00A90CDE">
        <w:rPr>
          <w:rFonts w:ascii="Palatino Linotype" w:eastAsia="Arial Unicode MS" w:hAnsi="Palatino Linotype" w:cs="Arial"/>
        </w:rPr>
        <w:t>25</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 xml:space="preserve">, </w:t>
      </w:r>
      <w:r w:rsidR="00A90CDE" w:rsidRPr="00A90CDE">
        <w:rPr>
          <w:rFonts w:ascii="Palatino Linotype" w:eastAsia="Arial Unicode MS" w:hAnsi="Palatino Linotype" w:cs="Arial"/>
        </w:rPr>
        <w:t>000</w:t>
      </w:r>
      <w:r w:rsidR="00A90CDE">
        <w:rPr>
          <w:rFonts w:ascii="Palatino Linotype" w:eastAsia="Arial Unicode MS" w:hAnsi="Palatino Linotype" w:cs="Arial"/>
        </w:rPr>
        <w:t>61</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 xml:space="preserve">, </w:t>
      </w:r>
      <w:r w:rsidR="00A90CDE" w:rsidRPr="00A90CDE">
        <w:rPr>
          <w:rFonts w:ascii="Palatino Linotype" w:eastAsia="Arial Unicode MS" w:hAnsi="Palatino Linotype" w:cs="Arial"/>
        </w:rPr>
        <w:t>000</w:t>
      </w:r>
      <w:r w:rsidR="00A90CDE">
        <w:rPr>
          <w:rFonts w:ascii="Palatino Linotype" w:eastAsia="Arial Unicode MS" w:hAnsi="Palatino Linotype" w:cs="Arial"/>
        </w:rPr>
        <w:t>73</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 xml:space="preserve">, </w:t>
      </w:r>
      <w:r w:rsidR="00A90CDE" w:rsidRPr="00A90CDE">
        <w:rPr>
          <w:rFonts w:ascii="Palatino Linotype" w:eastAsia="Arial Unicode MS" w:hAnsi="Palatino Linotype" w:cs="Arial"/>
        </w:rPr>
        <w:t>000</w:t>
      </w:r>
      <w:r w:rsidR="00A90CDE">
        <w:rPr>
          <w:rFonts w:ascii="Palatino Linotype" w:eastAsia="Arial Unicode MS" w:hAnsi="Palatino Linotype" w:cs="Arial"/>
        </w:rPr>
        <w:t>80</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 xml:space="preserve">, </w:t>
      </w:r>
      <w:r w:rsidR="00A90CDE" w:rsidRPr="00A90CDE">
        <w:rPr>
          <w:rFonts w:ascii="Palatino Linotype" w:eastAsia="Arial Unicode MS" w:hAnsi="Palatino Linotype" w:cs="Arial"/>
        </w:rPr>
        <w:t>000</w:t>
      </w:r>
      <w:r w:rsidR="00A90CDE">
        <w:rPr>
          <w:rFonts w:ascii="Palatino Linotype" w:eastAsia="Arial Unicode MS" w:hAnsi="Palatino Linotype" w:cs="Arial"/>
        </w:rPr>
        <w:t>84</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 xml:space="preserve">, </w:t>
      </w:r>
      <w:r w:rsidR="00A90CDE" w:rsidRPr="00A90CDE">
        <w:rPr>
          <w:rFonts w:ascii="Palatino Linotype" w:eastAsia="Arial Unicode MS" w:hAnsi="Palatino Linotype" w:cs="Arial"/>
        </w:rPr>
        <w:t>000</w:t>
      </w:r>
      <w:r w:rsidR="00A90CDE">
        <w:rPr>
          <w:rFonts w:ascii="Palatino Linotype" w:eastAsia="Arial Unicode MS" w:hAnsi="Palatino Linotype" w:cs="Arial"/>
        </w:rPr>
        <w:t>98</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 xml:space="preserve">, </w:t>
      </w:r>
      <w:r w:rsidR="00A90CDE" w:rsidRPr="00A90CDE">
        <w:rPr>
          <w:rFonts w:ascii="Palatino Linotype" w:eastAsia="Arial Unicode MS" w:hAnsi="Palatino Linotype" w:cs="Arial"/>
        </w:rPr>
        <w:t>00</w:t>
      </w:r>
      <w:r w:rsidR="00A90CDE">
        <w:rPr>
          <w:rFonts w:ascii="Palatino Linotype" w:eastAsia="Arial Unicode MS" w:hAnsi="Palatino Linotype" w:cs="Arial"/>
        </w:rPr>
        <w:t>119</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 xml:space="preserve">, </w:t>
      </w:r>
      <w:r w:rsidR="00A90CDE" w:rsidRPr="00A90CDE">
        <w:rPr>
          <w:rFonts w:ascii="Palatino Linotype" w:eastAsia="Arial Unicode MS" w:hAnsi="Palatino Linotype" w:cs="Arial"/>
        </w:rPr>
        <w:t>00</w:t>
      </w:r>
      <w:r w:rsidR="00A90CDE">
        <w:rPr>
          <w:rFonts w:ascii="Palatino Linotype" w:eastAsia="Arial Unicode MS" w:hAnsi="Palatino Linotype" w:cs="Arial"/>
        </w:rPr>
        <w:t>227</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 xml:space="preserve">, </w:t>
      </w:r>
      <w:r w:rsidR="00A90CDE" w:rsidRPr="00A90CDE">
        <w:rPr>
          <w:rFonts w:ascii="Palatino Linotype" w:eastAsia="Arial Unicode MS" w:hAnsi="Palatino Linotype" w:cs="Arial"/>
        </w:rPr>
        <w:t>00</w:t>
      </w:r>
      <w:r w:rsidR="00A90CDE">
        <w:rPr>
          <w:rFonts w:ascii="Palatino Linotype" w:eastAsia="Arial Unicode MS" w:hAnsi="Palatino Linotype" w:cs="Arial"/>
        </w:rPr>
        <w:t>228</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 xml:space="preserve">, </w:t>
      </w:r>
      <w:r w:rsidR="00A90CDE" w:rsidRPr="00A90CDE">
        <w:rPr>
          <w:rFonts w:ascii="Palatino Linotype" w:eastAsia="Arial Unicode MS" w:hAnsi="Palatino Linotype" w:cs="Arial"/>
        </w:rPr>
        <w:t>00</w:t>
      </w:r>
      <w:r w:rsidR="00A90CDE">
        <w:rPr>
          <w:rFonts w:ascii="Palatino Linotype" w:eastAsia="Arial Unicode MS" w:hAnsi="Palatino Linotype" w:cs="Arial"/>
        </w:rPr>
        <w:t>229</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 xml:space="preserve">, </w:t>
      </w:r>
      <w:r w:rsidR="00A90CDE" w:rsidRPr="00A90CDE">
        <w:rPr>
          <w:rFonts w:ascii="Palatino Linotype" w:eastAsia="Arial Unicode MS" w:hAnsi="Palatino Linotype" w:cs="Arial"/>
        </w:rPr>
        <w:t>00</w:t>
      </w:r>
      <w:r w:rsidR="00A90CDE">
        <w:rPr>
          <w:rFonts w:ascii="Palatino Linotype" w:eastAsia="Arial Unicode MS" w:hAnsi="Palatino Linotype" w:cs="Arial"/>
        </w:rPr>
        <w:t>388</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 xml:space="preserve"> y </w:t>
      </w:r>
      <w:r w:rsidR="00A90CDE" w:rsidRPr="00A90CDE">
        <w:rPr>
          <w:rFonts w:ascii="Palatino Linotype" w:eastAsia="Arial Unicode MS" w:hAnsi="Palatino Linotype" w:cs="Arial"/>
        </w:rPr>
        <w:t>00</w:t>
      </w:r>
      <w:r w:rsidR="00A90CDE">
        <w:rPr>
          <w:rFonts w:ascii="Palatino Linotype" w:eastAsia="Arial Unicode MS" w:hAnsi="Palatino Linotype" w:cs="Arial"/>
        </w:rPr>
        <w:t>390</w:t>
      </w:r>
      <w:r w:rsidR="00A90CDE" w:rsidRPr="00A90CDE">
        <w:rPr>
          <w:rFonts w:ascii="Palatino Linotype" w:eastAsia="Arial Unicode MS" w:hAnsi="Palatino Linotype" w:cs="Arial"/>
        </w:rPr>
        <w:t>/TECAMAC/IP/2019</w:t>
      </w:r>
      <w:r w:rsidR="00A90CDE">
        <w:rPr>
          <w:rFonts w:ascii="Palatino Linotype" w:eastAsia="Arial Unicode MS" w:hAnsi="Palatino Linotype" w:cs="Arial"/>
        </w:rPr>
        <w:t>.</w:t>
      </w:r>
    </w:p>
    <w:p w:rsidR="00A90CDE" w:rsidRDefault="00A90CDE" w:rsidP="00A90CDE">
      <w:pPr>
        <w:spacing w:line="360" w:lineRule="auto"/>
        <w:jc w:val="both"/>
        <w:rPr>
          <w:rFonts w:ascii="Palatino Linotype" w:eastAsia="Arial Unicode MS" w:hAnsi="Palatino Linotype" w:cs="Arial"/>
        </w:rPr>
      </w:pPr>
    </w:p>
    <w:p w:rsidR="00D72BCB" w:rsidRDefault="00D72BCB" w:rsidP="00A90CDE">
      <w:pPr>
        <w:spacing w:line="360" w:lineRule="auto"/>
        <w:jc w:val="both"/>
        <w:rPr>
          <w:rFonts w:ascii="Palatino Linotype" w:eastAsia="Arial Unicode MS" w:hAnsi="Palatino Linotype" w:cs="Arial"/>
        </w:rPr>
      </w:pPr>
      <w:r>
        <w:rPr>
          <w:rFonts w:ascii="Palatino Linotype" w:eastAsia="Arial Unicode MS" w:hAnsi="Palatino Linotype" w:cs="Arial"/>
        </w:rPr>
        <w:t>Por tanto, lo anterior se puede resumir en la siguiente tabla:</w:t>
      </w:r>
    </w:p>
    <w:p w:rsidR="00D72BCB" w:rsidRDefault="00D72BCB" w:rsidP="00A90CDE">
      <w:pPr>
        <w:spacing w:line="360" w:lineRule="auto"/>
        <w:jc w:val="both"/>
        <w:rPr>
          <w:rFonts w:ascii="Palatino Linotype" w:eastAsia="Arial Unicode MS"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11"/>
        <w:gridCol w:w="4296"/>
      </w:tblGrid>
      <w:tr w:rsidR="00E07892" w:rsidTr="00E07892">
        <w:tc>
          <w:tcPr>
            <w:tcW w:w="704" w:type="dxa"/>
            <w:vAlign w:val="center"/>
          </w:tcPr>
          <w:p w:rsidR="00E07892" w:rsidRPr="00E07892" w:rsidRDefault="00E07892" w:rsidP="00E07892">
            <w:pPr>
              <w:spacing w:line="360" w:lineRule="auto"/>
              <w:jc w:val="center"/>
              <w:rPr>
                <w:rFonts w:ascii="Palatino Linotype" w:eastAsia="Arial Unicode MS" w:hAnsi="Palatino Linotype" w:cs="Arial"/>
                <w:b/>
                <w:sz w:val="20"/>
              </w:rPr>
            </w:pPr>
            <w:r w:rsidRPr="00E07892">
              <w:rPr>
                <w:rFonts w:ascii="Palatino Linotype" w:eastAsia="Arial Unicode MS" w:hAnsi="Palatino Linotype" w:cs="Arial"/>
                <w:b/>
                <w:sz w:val="20"/>
              </w:rPr>
              <w:t>Año</w:t>
            </w:r>
          </w:p>
        </w:tc>
        <w:tc>
          <w:tcPr>
            <w:tcW w:w="4111" w:type="dxa"/>
            <w:vAlign w:val="center"/>
          </w:tcPr>
          <w:p w:rsidR="00E07892" w:rsidRPr="00E07892" w:rsidRDefault="00E07892" w:rsidP="00E07892">
            <w:pPr>
              <w:spacing w:line="360" w:lineRule="auto"/>
              <w:jc w:val="center"/>
              <w:rPr>
                <w:rFonts w:ascii="Palatino Linotype" w:eastAsia="Arial Unicode MS" w:hAnsi="Palatino Linotype" w:cs="Arial"/>
                <w:b/>
                <w:sz w:val="20"/>
              </w:rPr>
            </w:pPr>
            <w:r w:rsidRPr="00E07892">
              <w:rPr>
                <w:rFonts w:ascii="Palatino Linotype" w:eastAsia="Arial Unicode MS" w:hAnsi="Palatino Linotype" w:cs="Arial"/>
                <w:b/>
                <w:sz w:val="20"/>
              </w:rPr>
              <w:t>No. de RR según apartado de Estadística</w:t>
            </w:r>
          </w:p>
        </w:tc>
        <w:tc>
          <w:tcPr>
            <w:tcW w:w="4296" w:type="dxa"/>
            <w:vAlign w:val="center"/>
          </w:tcPr>
          <w:p w:rsidR="00E07892" w:rsidRPr="00E07892" w:rsidRDefault="00E07892" w:rsidP="00E07892">
            <w:pPr>
              <w:spacing w:line="360" w:lineRule="auto"/>
              <w:jc w:val="center"/>
              <w:rPr>
                <w:rFonts w:ascii="Palatino Linotype" w:eastAsia="Arial Unicode MS" w:hAnsi="Palatino Linotype" w:cs="Arial"/>
                <w:b/>
                <w:sz w:val="20"/>
              </w:rPr>
            </w:pPr>
            <w:r w:rsidRPr="00E07892">
              <w:rPr>
                <w:rFonts w:ascii="Palatino Linotype" w:eastAsia="Arial Unicode MS" w:hAnsi="Palatino Linotype" w:cs="Arial"/>
                <w:b/>
                <w:sz w:val="20"/>
              </w:rPr>
              <w:t>No. de RR remitidos por el Sujeto Obligado</w:t>
            </w:r>
          </w:p>
        </w:tc>
      </w:tr>
      <w:tr w:rsidR="00E07892" w:rsidTr="00E07892">
        <w:tc>
          <w:tcPr>
            <w:tcW w:w="704"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2013</w:t>
            </w:r>
          </w:p>
        </w:tc>
        <w:tc>
          <w:tcPr>
            <w:tcW w:w="4111"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144</w:t>
            </w:r>
          </w:p>
        </w:tc>
        <w:tc>
          <w:tcPr>
            <w:tcW w:w="4296"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144</w:t>
            </w:r>
          </w:p>
        </w:tc>
      </w:tr>
      <w:tr w:rsidR="00E07892" w:rsidTr="00E07892">
        <w:tc>
          <w:tcPr>
            <w:tcW w:w="704"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2014</w:t>
            </w:r>
          </w:p>
        </w:tc>
        <w:tc>
          <w:tcPr>
            <w:tcW w:w="4111"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35</w:t>
            </w:r>
          </w:p>
        </w:tc>
        <w:tc>
          <w:tcPr>
            <w:tcW w:w="4296"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35</w:t>
            </w:r>
          </w:p>
        </w:tc>
      </w:tr>
      <w:tr w:rsidR="00E07892" w:rsidTr="00E07892">
        <w:tc>
          <w:tcPr>
            <w:tcW w:w="704"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2015</w:t>
            </w:r>
          </w:p>
        </w:tc>
        <w:tc>
          <w:tcPr>
            <w:tcW w:w="4111"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10</w:t>
            </w:r>
          </w:p>
        </w:tc>
        <w:tc>
          <w:tcPr>
            <w:tcW w:w="4296"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10</w:t>
            </w:r>
          </w:p>
        </w:tc>
      </w:tr>
      <w:tr w:rsidR="00E07892" w:rsidTr="00E07892">
        <w:tc>
          <w:tcPr>
            <w:tcW w:w="704"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2016</w:t>
            </w:r>
          </w:p>
        </w:tc>
        <w:tc>
          <w:tcPr>
            <w:tcW w:w="4111"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14</w:t>
            </w:r>
          </w:p>
        </w:tc>
        <w:tc>
          <w:tcPr>
            <w:tcW w:w="4296"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14</w:t>
            </w:r>
          </w:p>
        </w:tc>
      </w:tr>
      <w:tr w:rsidR="00E07892" w:rsidTr="00E07892">
        <w:tc>
          <w:tcPr>
            <w:tcW w:w="704"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2017</w:t>
            </w:r>
          </w:p>
        </w:tc>
        <w:tc>
          <w:tcPr>
            <w:tcW w:w="4111"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10</w:t>
            </w:r>
          </w:p>
        </w:tc>
        <w:tc>
          <w:tcPr>
            <w:tcW w:w="4296"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10</w:t>
            </w:r>
          </w:p>
        </w:tc>
      </w:tr>
      <w:tr w:rsidR="00E07892" w:rsidTr="00E07892">
        <w:tc>
          <w:tcPr>
            <w:tcW w:w="704"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2018</w:t>
            </w:r>
          </w:p>
        </w:tc>
        <w:tc>
          <w:tcPr>
            <w:tcW w:w="4111"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26</w:t>
            </w:r>
          </w:p>
        </w:tc>
        <w:tc>
          <w:tcPr>
            <w:tcW w:w="4296"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26</w:t>
            </w:r>
          </w:p>
        </w:tc>
      </w:tr>
      <w:tr w:rsidR="00E07892" w:rsidTr="00E07892">
        <w:tc>
          <w:tcPr>
            <w:tcW w:w="704"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2019</w:t>
            </w:r>
          </w:p>
        </w:tc>
        <w:tc>
          <w:tcPr>
            <w:tcW w:w="4111" w:type="dxa"/>
            <w:vAlign w:val="center"/>
          </w:tcPr>
          <w:p w:rsidR="00E07892" w:rsidRPr="00E07892" w:rsidRDefault="008317C4"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145</w:t>
            </w:r>
          </w:p>
        </w:tc>
        <w:tc>
          <w:tcPr>
            <w:tcW w:w="4296" w:type="dxa"/>
            <w:vAlign w:val="center"/>
          </w:tcPr>
          <w:p w:rsidR="00E07892" w:rsidRPr="00E07892" w:rsidRDefault="00E07892" w:rsidP="00E07892">
            <w:pPr>
              <w:spacing w:line="360" w:lineRule="auto"/>
              <w:jc w:val="center"/>
              <w:rPr>
                <w:rFonts w:ascii="Palatino Linotype" w:eastAsia="Arial Unicode MS" w:hAnsi="Palatino Linotype" w:cs="Arial"/>
                <w:sz w:val="20"/>
              </w:rPr>
            </w:pPr>
            <w:r>
              <w:rPr>
                <w:rFonts w:ascii="Palatino Linotype" w:eastAsia="Arial Unicode MS" w:hAnsi="Palatino Linotype" w:cs="Arial"/>
                <w:sz w:val="20"/>
              </w:rPr>
              <w:t>12</w:t>
            </w:r>
          </w:p>
        </w:tc>
      </w:tr>
    </w:tbl>
    <w:p w:rsidR="00D72BCB" w:rsidRDefault="00D72BCB" w:rsidP="00A90CDE">
      <w:pPr>
        <w:spacing w:line="360" w:lineRule="auto"/>
        <w:jc w:val="both"/>
        <w:rPr>
          <w:rFonts w:ascii="Palatino Linotype" w:eastAsia="Arial Unicode MS" w:hAnsi="Palatino Linotype" w:cs="Arial"/>
        </w:rPr>
      </w:pPr>
    </w:p>
    <w:p w:rsidR="00D72BCB" w:rsidRDefault="00B93910" w:rsidP="00A90CDE">
      <w:pPr>
        <w:spacing w:line="360" w:lineRule="auto"/>
        <w:jc w:val="both"/>
        <w:rPr>
          <w:rFonts w:ascii="Palatino Linotype" w:eastAsia="Arial Unicode MS" w:hAnsi="Palatino Linotype" w:cs="Arial"/>
        </w:rPr>
      </w:pPr>
      <w:r>
        <w:rPr>
          <w:rFonts w:ascii="Palatino Linotype" w:eastAsia="Arial Unicode MS" w:hAnsi="Palatino Linotype" w:cs="Arial"/>
        </w:rPr>
        <w:t>Aquí, es importante señalar q</w:t>
      </w:r>
      <w:r w:rsidR="00D37102">
        <w:rPr>
          <w:rFonts w:ascii="Palatino Linotype" w:eastAsia="Arial Unicode MS" w:hAnsi="Palatino Linotype" w:cs="Arial"/>
        </w:rPr>
        <w:t>ue respecto a los años 2013, 2014, 2015, 2016, 2017 y 2018</w:t>
      </w:r>
      <w:r>
        <w:rPr>
          <w:rFonts w:ascii="Palatino Linotype" w:eastAsia="Arial Unicode MS" w:hAnsi="Palatino Linotype" w:cs="Arial"/>
        </w:rPr>
        <w:t>, si bien es cierto que el número de expedientes remitidos en respuesta a la solicitud coinciden con la cantidad de recursos de revisión que obran en el portal electrónico del INFOEM, también lo es que no se puede tener por colmado el requerimiento del particular en virtud de que, dichos expedientes no cuentan con todas y cada una de las constancias que debieron integrarse a los mismos.</w:t>
      </w:r>
    </w:p>
    <w:p w:rsidR="00B93910" w:rsidRDefault="00B93910" w:rsidP="00A90CDE">
      <w:pPr>
        <w:spacing w:line="360" w:lineRule="auto"/>
        <w:jc w:val="both"/>
        <w:rPr>
          <w:rFonts w:ascii="Palatino Linotype" w:eastAsia="Arial Unicode MS" w:hAnsi="Palatino Linotype" w:cs="Arial"/>
        </w:rPr>
      </w:pPr>
    </w:p>
    <w:p w:rsidR="00B93910" w:rsidRDefault="00B93910" w:rsidP="00C754DF">
      <w:pPr>
        <w:spacing w:line="360" w:lineRule="auto"/>
        <w:jc w:val="both"/>
        <w:rPr>
          <w:rFonts w:ascii="Palatino Linotype" w:eastAsia="Arial Unicode MS" w:hAnsi="Palatino Linotype" w:cs="Arial"/>
        </w:rPr>
      </w:pPr>
      <w:r>
        <w:rPr>
          <w:rFonts w:ascii="Palatino Linotype" w:eastAsia="Arial Unicode MS" w:hAnsi="Palatino Linotype" w:cs="Arial"/>
        </w:rPr>
        <w:t>Lo anterior obedece a que de conformidad con</w:t>
      </w:r>
      <w:r w:rsidR="00C754DF">
        <w:rPr>
          <w:rFonts w:ascii="Palatino Linotype" w:eastAsia="Arial Unicode MS" w:hAnsi="Palatino Linotype" w:cs="Arial"/>
        </w:rPr>
        <w:t xml:space="preserve"> la Ley de Transparencia y Acceso a la Información Pública del Estado de México y Municipios, e</w:t>
      </w:r>
      <w:r w:rsidR="00C754DF" w:rsidRPr="00C754DF">
        <w:rPr>
          <w:rFonts w:ascii="Palatino Linotype" w:eastAsia="Arial Unicode MS" w:hAnsi="Palatino Linotype" w:cs="Arial"/>
        </w:rPr>
        <w:t>l procedimiento de acceso a la información</w:t>
      </w:r>
      <w:r w:rsidR="00C754DF">
        <w:rPr>
          <w:rFonts w:ascii="Palatino Linotype" w:eastAsia="Arial Unicode MS" w:hAnsi="Palatino Linotype" w:cs="Arial"/>
        </w:rPr>
        <w:t xml:space="preserve"> iniciará cuando una </w:t>
      </w:r>
      <w:r w:rsidR="00C754DF" w:rsidRPr="00C754DF">
        <w:rPr>
          <w:rFonts w:ascii="Palatino Linotype" w:eastAsia="Arial Unicode MS" w:hAnsi="Palatino Linotype" w:cs="Arial"/>
        </w:rPr>
        <w:t xml:space="preserve">persona por sí misma o a través de su representante, </w:t>
      </w:r>
      <w:r w:rsidR="00C754DF">
        <w:rPr>
          <w:rFonts w:ascii="Palatino Linotype" w:eastAsia="Arial Unicode MS" w:hAnsi="Palatino Linotype" w:cs="Arial"/>
        </w:rPr>
        <w:t>presente una</w:t>
      </w:r>
      <w:r w:rsidR="00C754DF" w:rsidRPr="00C754DF">
        <w:rPr>
          <w:rFonts w:ascii="Palatino Linotype" w:eastAsia="Arial Unicode MS" w:hAnsi="Palatino Linotype" w:cs="Arial"/>
        </w:rPr>
        <w:t xml:space="preserve"> solicitud de acceso a</w:t>
      </w:r>
      <w:r w:rsidR="00C754DF">
        <w:rPr>
          <w:rFonts w:ascii="Palatino Linotype" w:eastAsia="Arial Unicode MS" w:hAnsi="Palatino Linotype" w:cs="Arial"/>
        </w:rPr>
        <w:t xml:space="preserve"> </w:t>
      </w:r>
      <w:r w:rsidR="00C754DF" w:rsidRPr="00C754DF">
        <w:rPr>
          <w:rFonts w:ascii="Palatino Linotype" w:eastAsia="Arial Unicode MS" w:hAnsi="Palatino Linotype" w:cs="Arial"/>
        </w:rPr>
        <w:t>información ante la Unidad de Transparencia, a través del sistema electrónico o de la Plataforma Nacional, en la oficina u</w:t>
      </w:r>
      <w:r w:rsidR="00C754DF">
        <w:rPr>
          <w:rFonts w:ascii="Palatino Linotype" w:eastAsia="Arial Unicode MS" w:hAnsi="Palatino Linotype" w:cs="Arial"/>
        </w:rPr>
        <w:t xml:space="preserve"> </w:t>
      </w:r>
      <w:r w:rsidR="00C754DF" w:rsidRPr="00C754DF">
        <w:rPr>
          <w:rFonts w:ascii="Palatino Linotype" w:eastAsia="Arial Unicode MS" w:hAnsi="Palatino Linotype" w:cs="Arial"/>
        </w:rPr>
        <w:t>oficinas designadas para ello, vía correo electrónico, correo postal, mensajería, telégrafo, verbalmente o cualquier medio</w:t>
      </w:r>
      <w:r w:rsidR="00C754DF">
        <w:rPr>
          <w:rFonts w:ascii="Palatino Linotype" w:eastAsia="Arial Unicode MS" w:hAnsi="Palatino Linotype" w:cs="Arial"/>
        </w:rPr>
        <w:t xml:space="preserve">, </w:t>
      </w:r>
      <w:r w:rsidR="00C754DF" w:rsidRPr="00C754DF">
        <w:rPr>
          <w:rFonts w:ascii="Palatino Linotype" w:eastAsia="Arial Unicode MS" w:hAnsi="Palatino Linotype" w:cs="Arial"/>
        </w:rPr>
        <w:t>aprobado por el Instituto o por el Sistema Nacional.</w:t>
      </w:r>
    </w:p>
    <w:p w:rsidR="00D37102" w:rsidRDefault="00D37102" w:rsidP="00A90CDE">
      <w:pPr>
        <w:spacing w:line="360" w:lineRule="auto"/>
        <w:jc w:val="both"/>
        <w:rPr>
          <w:rFonts w:ascii="Palatino Linotype" w:eastAsia="Arial Unicode MS" w:hAnsi="Palatino Linotype" w:cs="Arial"/>
        </w:rPr>
      </w:pPr>
    </w:p>
    <w:p w:rsidR="00D37102" w:rsidRDefault="00C754DF" w:rsidP="00C754DF">
      <w:pPr>
        <w:spacing w:line="360" w:lineRule="auto"/>
        <w:jc w:val="both"/>
        <w:rPr>
          <w:rFonts w:ascii="Palatino Linotype" w:eastAsia="Arial Unicode MS" w:hAnsi="Palatino Linotype" w:cs="Arial"/>
        </w:rPr>
      </w:pPr>
      <w:r>
        <w:rPr>
          <w:rFonts w:ascii="Palatino Linotype" w:eastAsia="Arial Unicode MS" w:hAnsi="Palatino Linotype" w:cs="Arial"/>
        </w:rPr>
        <w:t>Posteriormente, una vez identificado el requerimiento del ciudadano, l</w:t>
      </w:r>
      <w:r w:rsidRPr="00C754DF">
        <w:rPr>
          <w:rFonts w:ascii="Palatino Linotype" w:eastAsia="Arial Unicode MS" w:hAnsi="Palatino Linotype" w:cs="Arial"/>
        </w:rPr>
        <w:t xml:space="preserve">as unidades de transparencia deberán garantizar que las solicitudes </w:t>
      </w:r>
      <w:r w:rsidRPr="00C754DF">
        <w:rPr>
          <w:rFonts w:ascii="Palatino Linotype" w:eastAsia="Arial Unicode MS" w:hAnsi="Palatino Linotype" w:cs="Arial"/>
          <w:b/>
        </w:rPr>
        <w:t>se turnen</w:t>
      </w:r>
      <w:r w:rsidRPr="00C754DF">
        <w:rPr>
          <w:rFonts w:ascii="Palatino Linotype" w:eastAsia="Arial Unicode MS" w:hAnsi="Palatino Linotype" w:cs="Arial"/>
        </w:rPr>
        <w:t xml:space="preserve"> a todas las Áreas</w:t>
      </w:r>
      <w:r w:rsidR="00BF76F1">
        <w:rPr>
          <w:rFonts w:ascii="Palatino Linotype" w:eastAsia="Arial Unicode MS" w:hAnsi="Palatino Linotype" w:cs="Arial"/>
        </w:rPr>
        <w:t xml:space="preserve"> </w:t>
      </w:r>
      <w:r w:rsidRPr="00C754DF">
        <w:rPr>
          <w:rFonts w:ascii="Palatino Linotype" w:eastAsia="Arial Unicode MS" w:hAnsi="Palatino Linotype" w:cs="Arial"/>
        </w:rPr>
        <w:t>competentes que cuenten con la información o deban tenerla de acuerdo a sus facultades, competencias y funciones, con el</w:t>
      </w:r>
      <w:r w:rsidR="00BF76F1">
        <w:rPr>
          <w:rFonts w:ascii="Palatino Linotype" w:eastAsia="Arial Unicode MS" w:hAnsi="Palatino Linotype" w:cs="Arial"/>
        </w:rPr>
        <w:t xml:space="preserve"> </w:t>
      </w:r>
      <w:r w:rsidRPr="00C754DF">
        <w:rPr>
          <w:rFonts w:ascii="Palatino Linotype" w:eastAsia="Arial Unicode MS" w:hAnsi="Palatino Linotype" w:cs="Arial"/>
        </w:rPr>
        <w:t>objeto de que realicen una búsqueda exhaustiva y razonable de la información solicitada.</w:t>
      </w:r>
    </w:p>
    <w:p w:rsidR="00D37102" w:rsidRDefault="00D37102" w:rsidP="00A90CDE">
      <w:pPr>
        <w:spacing w:line="360" w:lineRule="auto"/>
        <w:jc w:val="both"/>
        <w:rPr>
          <w:rFonts w:ascii="Palatino Linotype" w:eastAsia="Arial Unicode MS" w:hAnsi="Palatino Linotype" w:cs="Arial"/>
        </w:rPr>
      </w:pPr>
    </w:p>
    <w:p w:rsidR="00BF76F1" w:rsidRDefault="00BF76F1" w:rsidP="00BF76F1">
      <w:pPr>
        <w:spacing w:line="360" w:lineRule="auto"/>
        <w:jc w:val="both"/>
        <w:rPr>
          <w:rFonts w:ascii="Palatino Linotype" w:eastAsia="Arial Unicode MS" w:hAnsi="Palatino Linotype" w:cs="Arial"/>
        </w:rPr>
      </w:pPr>
      <w:r>
        <w:rPr>
          <w:rFonts w:ascii="Palatino Linotype" w:eastAsia="Arial Unicode MS" w:hAnsi="Palatino Linotype" w:cs="Arial"/>
        </w:rPr>
        <w:t>Cuando</w:t>
      </w:r>
      <w:r w:rsidRPr="00BF76F1">
        <w:rPr>
          <w:rFonts w:ascii="Palatino Linotype" w:eastAsia="Arial Unicode MS" w:hAnsi="Palatino Linotype" w:cs="Arial"/>
        </w:rPr>
        <w:t xml:space="preserve"> los Sujetos Obligados consideren que los documentos o la información deban ser clasificados,</w:t>
      </w:r>
      <w:r>
        <w:rPr>
          <w:rFonts w:ascii="Palatino Linotype" w:eastAsia="Arial Unicode MS" w:hAnsi="Palatino Linotype" w:cs="Arial"/>
        </w:rPr>
        <w:t xml:space="preserve"> e</w:t>
      </w:r>
      <w:r w:rsidRPr="00BF76F1">
        <w:rPr>
          <w:rFonts w:ascii="Palatino Linotype" w:eastAsia="Arial Unicode MS" w:hAnsi="Palatino Linotype" w:cs="Arial"/>
        </w:rPr>
        <w:t>l Área deberá remitir la solicitud, así como un escrito en el que funde y motive la clasificación al Comité de</w:t>
      </w:r>
      <w:r>
        <w:rPr>
          <w:rFonts w:ascii="Palatino Linotype" w:eastAsia="Arial Unicode MS" w:hAnsi="Palatino Linotype" w:cs="Arial"/>
        </w:rPr>
        <w:t xml:space="preserve"> </w:t>
      </w:r>
      <w:r w:rsidRPr="00BF76F1">
        <w:rPr>
          <w:rFonts w:ascii="Palatino Linotype" w:eastAsia="Arial Unicode MS" w:hAnsi="Palatino Linotype" w:cs="Arial"/>
        </w:rPr>
        <w:t>Transparencia, mismo que deberá resolver para</w:t>
      </w:r>
      <w:r>
        <w:rPr>
          <w:rFonts w:ascii="Palatino Linotype" w:eastAsia="Arial Unicode MS" w:hAnsi="Palatino Linotype" w:cs="Arial"/>
        </w:rPr>
        <w:t xml:space="preserve"> confirmar la clasificación, m</w:t>
      </w:r>
      <w:r w:rsidRPr="00BF76F1">
        <w:rPr>
          <w:rFonts w:ascii="Palatino Linotype" w:eastAsia="Arial Unicode MS" w:hAnsi="Palatino Linotype" w:cs="Arial"/>
        </w:rPr>
        <w:t>odificar</w:t>
      </w:r>
      <w:r>
        <w:rPr>
          <w:rFonts w:ascii="Palatino Linotype" w:eastAsia="Arial Unicode MS" w:hAnsi="Palatino Linotype" w:cs="Arial"/>
        </w:rPr>
        <w:t xml:space="preserve"> o revocar la clasificación.</w:t>
      </w:r>
    </w:p>
    <w:p w:rsidR="00F22FA1" w:rsidRDefault="00F22FA1" w:rsidP="00BF76F1">
      <w:pPr>
        <w:spacing w:line="360" w:lineRule="auto"/>
        <w:jc w:val="both"/>
        <w:rPr>
          <w:rFonts w:ascii="Palatino Linotype" w:eastAsia="Arial Unicode MS" w:hAnsi="Palatino Linotype" w:cs="Arial"/>
        </w:rPr>
      </w:pPr>
    </w:p>
    <w:p w:rsidR="00F22FA1" w:rsidRDefault="00F22FA1" w:rsidP="00BF76F1">
      <w:pPr>
        <w:spacing w:line="360" w:lineRule="auto"/>
        <w:jc w:val="both"/>
        <w:rPr>
          <w:rFonts w:ascii="Palatino Linotype" w:eastAsia="Arial Unicode MS" w:hAnsi="Palatino Linotype" w:cs="Arial"/>
        </w:rPr>
      </w:pPr>
      <w:r>
        <w:rPr>
          <w:rFonts w:ascii="Palatino Linotype" w:eastAsia="Arial Unicode MS" w:hAnsi="Palatino Linotype" w:cs="Arial"/>
        </w:rPr>
        <w:t>De la inconformidad que presente el particular, se tendrá el escrito o acuse de interposición del recurso de revisión, la admisión a trámite, las manifest</w:t>
      </w:r>
      <w:r w:rsidR="00E41A72">
        <w:rPr>
          <w:rFonts w:ascii="Palatino Linotype" w:eastAsia="Arial Unicode MS" w:hAnsi="Palatino Linotype" w:cs="Arial"/>
        </w:rPr>
        <w:t>aciones del Recurrente e Informe</w:t>
      </w:r>
      <w:r>
        <w:rPr>
          <w:rFonts w:ascii="Palatino Linotype" w:eastAsia="Arial Unicode MS" w:hAnsi="Palatino Linotype" w:cs="Arial"/>
        </w:rPr>
        <w:t xml:space="preserve"> Justificado del Sujeto Obligado, para que una vez sustanciado el recurso se dicte la resolución correspondiente.</w:t>
      </w:r>
    </w:p>
    <w:p w:rsidR="00F22FA1" w:rsidRDefault="00F22FA1" w:rsidP="00BF76F1">
      <w:pPr>
        <w:spacing w:line="360" w:lineRule="auto"/>
        <w:jc w:val="both"/>
        <w:rPr>
          <w:rFonts w:ascii="Palatino Linotype" w:eastAsia="Arial Unicode MS" w:hAnsi="Palatino Linotype" w:cs="Arial"/>
        </w:rPr>
      </w:pPr>
    </w:p>
    <w:p w:rsidR="00F22FA1" w:rsidRDefault="00F22FA1" w:rsidP="00E06C7D">
      <w:pPr>
        <w:spacing w:line="360" w:lineRule="auto"/>
        <w:jc w:val="both"/>
        <w:rPr>
          <w:rFonts w:ascii="Palatino Linotype" w:eastAsia="Arial Unicode MS" w:hAnsi="Palatino Linotype" w:cs="Arial"/>
        </w:rPr>
      </w:pPr>
      <w:r>
        <w:rPr>
          <w:rFonts w:ascii="Palatino Linotype" w:eastAsia="Arial Unicode MS" w:hAnsi="Palatino Linotype" w:cs="Arial"/>
        </w:rPr>
        <w:t>El cumplimiento a estas resoluciones la realizará el S</w:t>
      </w:r>
      <w:r w:rsidRPr="00F22FA1">
        <w:rPr>
          <w:rFonts w:ascii="Palatino Linotype" w:eastAsia="Arial Unicode MS" w:hAnsi="Palatino Linotype" w:cs="Arial"/>
        </w:rPr>
        <w:t xml:space="preserve">ujeto </w:t>
      </w:r>
      <w:r>
        <w:rPr>
          <w:rFonts w:ascii="Palatino Linotype" w:eastAsia="Arial Unicode MS" w:hAnsi="Palatino Linotype" w:cs="Arial"/>
        </w:rPr>
        <w:t>O</w:t>
      </w:r>
      <w:r w:rsidRPr="00F22FA1">
        <w:rPr>
          <w:rFonts w:ascii="Palatino Linotype" w:eastAsia="Arial Unicode MS" w:hAnsi="Palatino Linotype" w:cs="Arial"/>
        </w:rPr>
        <w:t xml:space="preserve">bligado, a través de la Unidad de Transparencia, </w:t>
      </w:r>
      <w:r w:rsidR="00E06C7D">
        <w:rPr>
          <w:rFonts w:ascii="Palatino Linotype" w:eastAsia="Arial Unicode MS" w:hAnsi="Palatino Linotype" w:cs="Arial"/>
        </w:rPr>
        <w:t>en conjunto con t</w:t>
      </w:r>
      <w:r w:rsidR="00E06C7D" w:rsidRPr="00E06C7D">
        <w:rPr>
          <w:rFonts w:ascii="Palatino Linotype" w:eastAsia="Arial Unicode MS" w:hAnsi="Palatino Linotype" w:cs="Arial"/>
        </w:rPr>
        <w:t xml:space="preserve">odos los servidores públicos que tengan o deban tener intervención en el cumplimiento de la resolución, </w:t>
      </w:r>
      <w:r w:rsidR="00E06C7D">
        <w:rPr>
          <w:rFonts w:ascii="Palatino Linotype" w:eastAsia="Arial Unicode MS" w:hAnsi="Palatino Linotype" w:cs="Arial"/>
        </w:rPr>
        <w:t xml:space="preserve">ya que </w:t>
      </w:r>
      <w:r w:rsidR="00E06C7D" w:rsidRPr="00E06C7D">
        <w:rPr>
          <w:rFonts w:ascii="Palatino Linotype" w:eastAsia="Arial Unicode MS" w:hAnsi="Palatino Linotype" w:cs="Arial"/>
        </w:rPr>
        <w:t>están obligados a</w:t>
      </w:r>
      <w:r w:rsidR="00E06C7D">
        <w:rPr>
          <w:rFonts w:ascii="Palatino Linotype" w:eastAsia="Arial Unicode MS" w:hAnsi="Palatino Linotype" w:cs="Arial"/>
        </w:rPr>
        <w:t xml:space="preserve"> </w:t>
      </w:r>
      <w:r w:rsidR="00E06C7D" w:rsidRPr="00E06C7D">
        <w:rPr>
          <w:rFonts w:ascii="Palatino Linotype" w:eastAsia="Arial Unicode MS" w:hAnsi="Palatino Linotype" w:cs="Arial"/>
        </w:rPr>
        <w:t>realizar, dentro del ámbito de su competencia, los actos necesar</w:t>
      </w:r>
      <w:r w:rsidR="00E06C7D">
        <w:rPr>
          <w:rFonts w:ascii="Palatino Linotype" w:eastAsia="Arial Unicode MS" w:hAnsi="Palatino Linotype" w:cs="Arial"/>
        </w:rPr>
        <w:t xml:space="preserve">ios para su eficaz cumplimiento, y así </w:t>
      </w:r>
      <w:r w:rsidRPr="00F22FA1">
        <w:rPr>
          <w:rFonts w:ascii="Palatino Linotype" w:eastAsia="Arial Unicode MS" w:hAnsi="Palatino Linotype" w:cs="Arial"/>
        </w:rPr>
        <w:t>rendir Informe a</w:t>
      </w:r>
      <w:r w:rsidR="00E06C7D">
        <w:rPr>
          <w:rFonts w:ascii="Palatino Linotype" w:eastAsia="Arial Unicode MS" w:hAnsi="Palatino Linotype" w:cs="Arial"/>
        </w:rPr>
        <w:t>l Instituto</w:t>
      </w:r>
      <w:r w:rsidRPr="00F22FA1">
        <w:rPr>
          <w:rFonts w:ascii="Palatino Linotype" w:eastAsia="Arial Unicode MS" w:hAnsi="Palatino Linotype" w:cs="Arial"/>
        </w:rPr>
        <w:t xml:space="preserve"> sobre su cumplimiento.</w:t>
      </w:r>
    </w:p>
    <w:p w:rsidR="00D37102" w:rsidRDefault="00E06C7D" w:rsidP="00A90CDE">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Atendiendo a estas consideraciones, tenemos que la información remitida por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no cumple </w:t>
      </w:r>
      <w:r w:rsidR="002E0061">
        <w:rPr>
          <w:rFonts w:ascii="Palatino Linotype" w:eastAsia="Arial Unicode MS" w:hAnsi="Palatino Linotype" w:cs="Arial"/>
        </w:rPr>
        <w:t xml:space="preserve">con los documentos que debieran obrar en los multicitados expedientes de los recursos de revisión, pues ellos, se encuentran integrados con las constancias que obran en el expediente electrónico del SAIMEX, tal y como se ejemplifica con la carpeta 00002 del archivo </w:t>
      </w:r>
      <w:r w:rsidR="002E0061" w:rsidRPr="005F36DE">
        <w:rPr>
          <w:rFonts w:ascii="Palatino Linotype" w:hAnsi="Palatino Linotype" w:cs="Arial"/>
          <w:b/>
        </w:rPr>
        <w:t>RR-2013.rar</w:t>
      </w:r>
      <w:r w:rsidR="002E0061">
        <w:rPr>
          <w:rFonts w:ascii="Palatino Linotype" w:hAnsi="Palatino Linotype" w:cs="Arial"/>
          <w:b/>
        </w:rPr>
        <w:t xml:space="preserve">, </w:t>
      </w:r>
      <w:r w:rsidR="002E0061" w:rsidRPr="002E0061">
        <w:rPr>
          <w:rFonts w:ascii="Palatino Linotype" w:hAnsi="Palatino Linotype" w:cs="Arial"/>
        </w:rPr>
        <w:t xml:space="preserve">mismo que corresponde a la </w:t>
      </w:r>
      <w:r w:rsidR="002E0061">
        <w:rPr>
          <w:rFonts w:ascii="Palatino Linotype" w:hAnsi="Palatino Linotype" w:cs="Arial"/>
        </w:rPr>
        <w:t xml:space="preserve">solicitud </w:t>
      </w:r>
      <w:r w:rsidR="002E0061" w:rsidRPr="00A90CDE">
        <w:rPr>
          <w:rFonts w:ascii="Palatino Linotype" w:eastAsia="Arial Unicode MS" w:hAnsi="Palatino Linotype" w:cs="Arial"/>
        </w:rPr>
        <w:t>000</w:t>
      </w:r>
      <w:r w:rsidR="002E0061">
        <w:rPr>
          <w:rFonts w:ascii="Palatino Linotype" w:eastAsia="Arial Unicode MS" w:hAnsi="Palatino Linotype" w:cs="Arial"/>
        </w:rPr>
        <w:t>02</w:t>
      </w:r>
      <w:r w:rsidR="002E0061" w:rsidRPr="00A90CDE">
        <w:rPr>
          <w:rFonts w:ascii="Palatino Linotype" w:eastAsia="Arial Unicode MS" w:hAnsi="Palatino Linotype" w:cs="Arial"/>
        </w:rPr>
        <w:t>/TECAMAC/IP/201</w:t>
      </w:r>
      <w:r w:rsidR="002E0061">
        <w:rPr>
          <w:rFonts w:ascii="Palatino Linotype" w:eastAsia="Arial Unicode MS" w:hAnsi="Palatino Linotype" w:cs="Arial"/>
        </w:rPr>
        <w:t>3, siendo los siguientes:</w:t>
      </w:r>
    </w:p>
    <w:p w:rsidR="002E0061" w:rsidRDefault="002E0061" w:rsidP="00A90CDE">
      <w:pPr>
        <w:spacing w:line="360" w:lineRule="auto"/>
        <w:jc w:val="both"/>
        <w:rPr>
          <w:rFonts w:ascii="Palatino Linotype" w:eastAsia="Arial Unicode MS" w:hAnsi="Palatino Linotype" w:cs="Arial"/>
        </w:rPr>
      </w:pPr>
    </w:p>
    <w:p w:rsidR="002E0061" w:rsidRPr="002E0061" w:rsidRDefault="002E0061" w:rsidP="002E0061">
      <w:pPr>
        <w:pStyle w:val="Prrafodelista"/>
        <w:numPr>
          <w:ilvl w:val="0"/>
          <w:numId w:val="37"/>
        </w:numPr>
        <w:spacing w:line="360" w:lineRule="auto"/>
        <w:jc w:val="both"/>
        <w:rPr>
          <w:rFonts w:ascii="Palatino Linotype" w:eastAsia="Arial Unicode MS" w:hAnsi="Palatino Linotype" w:cs="Arial"/>
          <w:sz w:val="22"/>
        </w:rPr>
      </w:pPr>
      <w:r w:rsidRPr="002E0061">
        <w:rPr>
          <w:rFonts w:ascii="Palatino Linotype" w:eastAsia="Arial Unicode MS" w:hAnsi="Palatino Linotype" w:cs="Arial"/>
          <w:sz w:val="22"/>
        </w:rPr>
        <w:t>Constancia del Sistema de Control de Solicitudes de Información del Estado de México</w:t>
      </w:r>
    </w:p>
    <w:p w:rsidR="002E0061" w:rsidRPr="002E0061" w:rsidRDefault="002E0061" w:rsidP="002E0061">
      <w:pPr>
        <w:pStyle w:val="Prrafodelista"/>
        <w:numPr>
          <w:ilvl w:val="0"/>
          <w:numId w:val="37"/>
        </w:numPr>
        <w:spacing w:line="360" w:lineRule="auto"/>
        <w:jc w:val="both"/>
        <w:rPr>
          <w:rFonts w:ascii="Palatino Linotype" w:eastAsia="Arial Unicode MS" w:hAnsi="Palatino Linotype" w:cs="Arial"/>
          <w:sz w:val="22"/>
        </w:rPr>
      </w:pPr>
      <w:r w:rsidRPr="002E0061">
        <w:rPr>
          <w:rFonts w:ascii="Palatino Linotype" w:eastAsia="Arial Unicode MS" w:hAnsi="Palatino Linotype" w:cs="Arial"/>
          <w:sz w:val="22"/>
        </w:rPr>
        <w:t>Acuse de solicitud</w:t>
      </w:r>
    </w:p>
    <w:p w:rsidR="002E0061" w:rsidRPr="002E0061" w:rsidRDefault="002E0061" w:rsidP="002E0061">
      <w:pPr>
        <w:pStyle w:val="Prrafodelista"/>
        <w:numPr>
          <w:ilvl w:val="0"/>
          <w:numId w:val="37"/>
        </w:numPr>
        <w:spacing w:line="360" w:lineRule="auto"/>
        <w:jc w:val="both"/>
        <w:rPr>
          <w:rFonts w:ascii="Palatino Linotype" w:eastAsia="Arial Unicode MS" w:hAnsi="Palatino Linotype" w:cs="Arial"/>
          <w:sz w:val="22"/>
        </w:rPr>
      </w:pPr>
      <w:r w:rsidRPr="002E0061">
        <w:rPr>
          <w:rFonts w:ascii="Palatino Linotype" w:eastAsia="Arial Unicode MS" w:hAnsi="Palatino Linotype" w:cs="Arial"/>
          <w:sz w:val="22"/>
        </w:rPr>
        <w:t>Acuse de respuesta a la solicitud</w:t>
      </w:r>
    </w:p>
    <w:p w:rsidR="002E0061" w:rsidRPr="002E0061" w:rsidRDefault="002E0061" w:rsidP="002E0061">
      <w:pPr>
        <w:pStyle w:val="Prrafodelista"/>
        <w:numPr>
          <w:ilvl w:val="0"/>
          <w:numId w:val="37"/>
        </w:numPr>
        <w:spacing w:line="360" w:lineRule="auto"/>
        <w:jc w:val="both"/>
        <w:rPr>
          <w:rFonts w:ascii="Palatino Linotype" w:eastAsia="Arial Unicode MS" w:hAnsi="Palatino Linotype" w:cs="Arial"/>
          <w:sz w:val="22"/>
        </w:rPr>
      </w:pPr>
      <w:r w:rsidRPr="002E0061">
        <w:rPr>
          <w:rFonts w:ascii="Palatino Linotype" w:eastAsia="Arial Unicode MS" w:hAnsi="Palatino Linotype" w:cs="Arial"/>
          <w:sz w:val="22"/>
        </w:rPr>
        <w:t xml:space="preserve">Acuse del recurso de revisión </w:t>
      </w:r>
    </w:p>
    <w:p w:rsidR="002E0061" w:rsidRPr="002E0061" w:rsidRDefault="002E0061" w:rsidP="002E0061">
      <w:pPr>
        <w:pStyle w:val="Prrafodelista"/>
        <w:numPr>
          <w:ilvl w:val="0"/>
          <w:numId w:val="37"/>
        </w:numPr>
        <w:spacing w:line="360" w:lineRule="auto"/>
        <w:jc w:val="both"/>
        <w:rPr>
          <w:rFonts w:ascii="Palatino Linotype" w:eastAsia="Arial Unicode MS" w:hAnsi="Palatino Linotype" w:cs="Arial"/>
          <w:sz w:val="22"/>
        </w:rPr>
      </w:pPr>
      <w:r w:rsidRPr="002E0061">
        <w:rPr>
          <w:rFonts w:ascii="Palatino Linotype" w:eastAsia="Arial Unicode MS" w:hAnsi="Palatino Linotype" w:cs="Arial"/>
          <w:sz w:val="22"/>
        </w:rPr>
        <w:t xml:space="preserve">Acuse de informe de justificación </w:t>
      </w:r>
    </w:p>
    <w:p w:rsidR="002E0061" w:rsidRPr="002E0061" w:rsidRDefault="002E0061" w:rsidP="002E0061">
      <w:pPr>
        <w:pStyle w:val="Prrafodelista"/>
        <w:numPr>
          <w:ilvl w:val="0"/>
          <w:numId w:val="37"/>
        </w:numPr>
        <w:spacing w:line="360" w:lineRule="auto"/>
        <w:jc w:val="both"/>
        <w:rPr>
          <w:rFonts w:ascii="Palatino Linotype" w:eastAsia="Arial Unicode MS" w:hAnsi="Palatino Linotype" w:cs="Arial"/>
          <w:sz w:val="22"/>
        </w:rPr>
      </w:pPr>
      <w:r w:rsidRPr="002E0061">
        <w:rPr>
          <w:rFonts w:ascii="Palatino Linotype" w:eastAsia="Arial Unicode MS" w:hAnsi="Palatino Linotype" w:cs="Arial"/>
          <w:sz w:val="22"/>
        </w:rPr>
        <w:t xml:space="preserve">Acuse de notificación de la resolución </w:t>
      </w:r>
    </w:p>
    <w:p w:rsidR="002E0061" w:rsidRPr="002E0061" w:rsidRDefault="002E0061" w:rsidP="002E0061">
      <w:pPr>
        <w:pStyle w:val="Prrafodelista"/>
        <w:numPr>
          <w:ilvl w:val="0"/>
          <w:numId w:val="37"/>
        </w:numPr>
        <w:spacing w:line="360" w:lineRule="auto"/>
        <w:jc w:val="both"/>
        <w:rPr>
          <w:rFonts w:ascii="Palatino Linotype" w:eastAsia="Arial Unicode MS" w:hAnsi="Palatino Linotype" w:cs="Arial"/>
          <w:sz w:val="22"/>
        </w:rPr>
      </w:pPr>
      <w:r w:rsidRPr="002E0061">
        <w:rPr>
          <w:rFonts w:ascii="Palatino Linotype" w:eastAsia="Arial Unicode MS" w:hAnsi="Palatino Linotype" w:cs="Arial"/>
          <w:sz w:val="22"/>
        </w:rPr>
        <w:t>Acuse de respuesta al recurso de revisión o entrega de información</w:t>
      </w:r>
    </w:p>
    <w:p w:rsidR="002E0061" w:rsidRPr="002E0061" w:rsidRDefault="002E0061" w:rsidP="00A90CDE">
      <w:pPr>
        <w:spacing w:line="360" w:lineRule="auto"/>
        <w:jc w:val="both"/>
        <w:rPr>
          <w:rFonts w:ascii="Palatino Linotype" w:eastAsia="Arial Unicode MS" w:hAnsi="Palatino Linotype" w:cs="Arial"/>
        </w:rPr>
      </w:pPr>
    </w:p>
    <w:p w:rsidR="00D37102" w:rsidRPr="00B037FB" w:rsidRDefault="002E0061" w:rsidP="00A90CDE">
      <w:pPr>
        <w:spacing w:line="360" w:lineRule="auto"/>
        <w:jc w:val="both"/>
        <w:rPr>
          <w:rFonts w:ascii="Palatino Linotype" w:eastAsia="Arial Unicode MS" w:hAnsi="Palatino Linotype" w:cs="Arial"/>
        </w:rPr>
      </w:pPr>
      <w:r>
        <w:rPr>
          <w:rFonts w:ascii="Palatino Linotype" w:eastAsia="Arial Unicode MS" w:hAnsi="Palatino Linotype" w:cs="Arial"/>
        </w:rPr>
        <w:t>Sin embargo, al realizar la consulta al exped</w:t>
      </w:r>
      <w:r w:rsidR="00B037FB">
        <w:rPr>
          <w:rFonts w:ascii="Palatino Linotype" w:eastAsia="Arial Unicode MS" w:hAnsi="Palatino Linotype" w:cs="Arial"/>
        </w:rPr>
        <w:t>iente y las constancias de éste, tenemos que al ingresar al apartado del I</w:t>
      </w:r>
      <w:r w:rsidR="00B037FB" w:rsidRPr="00B037FB">
        <w:rPr>
          <w:rFonts w:ascii="Palatino Linotype" w:eastAsia="Arial Unicode MS" w:hAnsi="Palatino Linotype" w:cs="Arial"/>
        </w:rPr>
        <w:t xml:space="preserve">nforme de </w:t>
      </w:r>
      <w:r w:rsidR="00B037FB">
        <w:rPr>
          <w:rFonts w:ascii="Palatino Linotype" w:eastAsia="Arial Unicode MS" w:hAnsi="Palatino Linotype" w:cs="Arial"/>
        </w:rPr>
        <w:t>J</w:t>
      </w:r>
      <w:r w:rsidR="00B037FB" w:rsidRPr="00B037FB">
        <w:rPr>
          <w:rFonts w:ascii="Palatino Linotype" w:eastAsia="Arial Unicode MS" w:hAnsi="Palatino Linotype" w:cs="Arial"/>
        </w:rPr>
        <w:t>ustificación</w:t>
      </w:r>
      <w:r w:rsidR="00B037FB">
        <w:rPr>
          <w:rFonts w:ascii="Palatino Linotype" w:eastAsia="Arial Unicode MS" w:hAnsi="Palatino Linotype" w:cs="Arial"/>
        </w:rPr>
        <w:t xml:space="preserve">, es posible advertir un archivo adjunto denominado </w:t>
      </w:r>
      <w:r w:rsidR="00B037FB" w:rsidRPr="00B037FB">
        <w:rPr>
          <w:rFonts w:ascii="Palatino Linotype" w:eastAsia="Arial Unicode MS" w:hAnsi="Palatino Linotype" w:cs="Arial"/>
          <w:b/>
        </w:rPr>
        <w:t>321.pdf</w:t>
      </w:r>
      <w:r w:rsidR="00B037FB" w:rsidRPr="00B037FB">
        <w:rPr>
          <w:rFonts w:ascii="Palatino Linotype" w:eastAsia="Arial Unicode MS" w:hAnsi="Palatino Linotype" w:cs="Arial"/>
        </w:rPr>
        <w:t>, tal y como se ilustra enseguida:</w:t>
      </w:r>
    </w:p>
    <w:p w:rsidR="002E0061" w:rsidRDefault="002E0061" w:rsidP="00A90CDE">
      <w:pPr>
        <w:spacing w:line="360" w:lineRule="auto"/>
        <w:jc w:val="both"/>
        <w:rPr>
          <w:rFonts w:ascii="Palatino Linotype" w:eastAsia="Arial Unicode MS" w:hAnsi="Palatino Linotype" w:cs="Arial"/>
        </w:rPr>
      </w:pPr>
    </w:p>
    <w:p w:rsidR="00B037FB" w:rsidRDefault="004321D5" w:rsidP="00A90CDE">
      <w:pPr>
        <w:spacing w:line="360" w:lineRule="auto"/>
        <w:jc w:val="both"/>
        <w:rPr>
          <w:rFonts w:ascii="Palatino Linotype" w:eastAsia="Arial Unicode MS" w:hAnsi="Palatino Linotype" w:cs="Arial"/>
        </w:rPr>
      </w:pPr>
      <w:r>
        <w:rPr>
          <w:rFonts w:ascii="Palatino Linotype" w:eastAsia="Arial Unicode MS" w:hAnsi="Palatino Linotype" w:cs="Arial"/>
          <w:noProof/>
          <w:lang w:eastAsia="es-MX"/>
        </w:rPr>
        <mc:AlternateContent>
          <mc:Choice Requires="wps">
            <w:drawing>
              <wp:anchor distT="0" distB="0" distL="114300" distR="114300" simplePos="0" relativeHeight="251700224" behindDoc="0" locked="0" layoutInCell="1" allowOverlap="1" wp14:anchorId="6B5A7A7F" wp14:editId="091A3A93">
                <wp:simplePos x="0" y="0"/>
                <wp:positionH relativeFrom="column">
                  <wp:posOffset>3133419</wp:posOffset>
                </wp:positionH>
                <wp:positionV relativeFrom="paragraph">
                  <wp:posOffset>523088</wp:posOffset>
                </wp:positionV>
                <wp:extent cx="2757831" cy="262966"/>
                <wp:effectExtent l="38100" t="19050" r="4445" b="99060"/>
                <wp:wrapNone/>
                <wp:docPr id="49" name="Conector recto de flecha 49"/>
                <wp:cNvGraphicFramePr/>
                <a:graphic xmlns:a="http://schemas.openxmlformats.org/drawingml/2006/main">
                  <a:graphicData uri="http://schemas.microsoft.com/office/word/2010/wordprocessingShape">
                    <wps:wsp>
                      <wps:cNvCnPr/>
                      <wps:spPr>
                        <a:xfrm flipH="1">
                          <a:off x="0" y="0"/>
                          <a:ext cx="2757831" cy="26296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04E6C" id="Conector recto de flecha 49" o:spid="_x0000_s1026" type="#_x0000_t32" style="position:absolute;margin-left:246.75pt;margin-top:41.2pt;width:217.15pt;height:20.7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zcBgIAAE8EAAAOAAAAZHJzL2Uyb0RvYy54bWysVMGO0zAQvSPxD5bvNGkXut2q6R66FA4I&#10;Klg+wHXGiSXHtsamaf+esZNmWRCHReTg2PG8N2+ex9ncnzvDToBBO1vx+azkDKx0tbZNxb8/7t+s&#10;OAtR2FoYZ6HiFwj8fvv61ab3a1i41pkakBGJDeveV7yN0a+LIsgWOhFmzoOlTeWwE5GW2BQ1ip7Y&#10;O1MsynJZ9A5rj05CCPT1Ydjk28yvFMj4RakAkZmKk7aYR8zjMY3FdiPWDQrfajnKEP+gohPaUtKJ&#10;6kFEwX6g/oOq0xJdcCrOpOsKp5SWkGugaublb9V8a4WHXAuZE/xkU/h/tPLz6YBM1xV/e8eZFR2d&#10;0Y5OSkaHDNOL1cCUAdkKRiHkV+/DmmA7e8BxFfwBU/FnhR3Fav+RWiHbQQWyc3b7MrkN58gkfVzc&#10;vrtd3cw5k7S3WC7ulstEXww8ic9jiB/AdSxNKh4iCt20kfQNAocc4vQpxAF4BSSwsayv+M1qXpZZ&#10;SnBG13ttTNoM2Bx3BtlJUF/s9yU9Y+5nYVFo897WLF48+RJRC9sYGCONJbHJjKH8PIsXA0Pyr6DI&#10;VipzEJkbGqaUQkqwcT4xUXSCKZI3AUfZ6Sb8DTjGJyjkZn8JeELkzM7GCdxp63Aw7Xn2eL5KVkP8&#10;1YGh7mTB0dWX3BjZGurafKLjDUvX4td1hj/9B7Y/AQAA//8DAFBLAwQUAAYACAAAACEAgFR0OOMA&#10;AAAKAQAADwAAAGRycy9kb3ducmV2LnhtbEyPQUvDQBCF74L/YRnBi9hNk2qTmE0RQShSQVtRvG2z&#10;YxLNzsbstk3/veNJj8N8vPe9YjHaTuxx8K0jBdNJBAKpcqalWsHL5v4yBeGDJqM7R6jgiB4W5elJ&#10;oXPjDvSM+3WoBYeQz7WCJoQ+l9JXDVrtJ65H4t+HG6wOfA61NIM+cLjtZBxF19Lqlrih0T3eNVh9&#10;rXdWQfY0f3yIjsvX5H3ztryY4ir+/F4pdX423t6ACDiGPxh+9VkdSnbauh0ZLzoFsyy5YlRBGs9A&#10;MJDFc96yZTJOUpBlIf9PKH8AAAD//wMAUEsBAi0AFAAGAAgAAAAhALaDOJL+AAAA4QEAABMAAAAA&#10;AAAAAAAAAAAAAAAAAFtDb250ZW50X1R5cGVzXS54bWxQSwECLQAUAAYACAAAACEAOP0h/9YAAACU&#10;AQAACwAAAAAAAAAAAAAAAAAvAQAAX3JlbHMvLnJlbHNQSwECLQAUAAYACAAAACEASXA83AYCAABP&#10;BAAADgAAAAAAAAAAAAAAAAAuAgAAZHJzL2Uyb0RvYy54bWxQSwECLQAUAAYACAAAACEAgFR0OOMA&#10;AAAKAQAADwAAAAAAAAAAAAAAAABgBAAAZHJzL2Rvd25yZXYueG1sUEsFBgAAAAAEAAQA8wAAAHAF&#10;AAAAAA==&#10;" strokecolor="red" strokeweight="3pt">
                <v:stroke endarrow="block" joinstyle="miter"/>
              </v:shape>
            </w:pict>
          </mc:Fallback>
        </mc:AlternateContent>
      </w:r>
      <w:r w:rsidR="00B037FB">
        <w:rPr>
          <w:noProof/>
          <w:lang w:eastAsia="es-MX"/>
        </w:rPr>
        <w:drawing>
          <wp:inline distT="0" distB="0" distL="0" distR="0" wp14:anchorId="5428AF38" wp14:editId="77AB1B52">
            <wp:extent cx="5791835" cy="125539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1255395"/>
                    </a:xfrm>
                    <a:prstGeom prst="rect">
                      <a:avLst/>
                    </a:prstGeom>
                  </pic:spPr>
                </pic:pic>
              </a:graphicData>
            </a:graphic>
          </wp:inline>
        </w:drawing>
      </w:r>
    </w:p>
    <w:p w:rsidR="004321D5" w:rsidRDefault="004321D5" w:rsidP="00A90CDE">
      <w:pPr>
        <w:spacing w:line="360" w:lineRule="auto"/>
        <w:jc w:val="both"/>
        <w:rPr>
          <w:rFonts w:ascii="Palatino Linotype" w:eastAsia="Arial Unicode MS" w:hAnsi="Palatino Linotype" w:cs="Arial"/>
        </w:rPr>
      </w:pPr>
    </w:p>
    <w:p w:rsidR="004321D5" w:rsidRDefault="004321D5" w:rsidP="00A90CDE">
      <w:pPr>
        <w:spacing w:line="360" w:lineRule="auto"/>
        <w:jc w:val="both"/>
        <w:rPr>
          <w:rFonts w:ascii="Palatino Linotype" w:eastAsia="Arial Unicode MS" w:hAnsi="Palatino Linotype" w:cs="Arial"/>
        </w:rPr>
      </w:pPr>
      <w:r>
        <w:rPr>
          <w:rFonts w:ascii="Palatino Linotype" w:eastAsia="Arial Unicode MS" w:hAnsi="Palatino Linotype" w:cs="Arial"/>
        </w:rPr>
        <w:t>No obstante, al intentar acceder a dicho documento, no resulta posible, apareciendo en su lugar, una c</w:t>
      </w:r>
      <w:r w:rsidRPr="004321D5">
        <w:rPr>
          <w:rFonts w:ascii="Palatino Linotype" w:eastAsia="Arial Unicode MS" w:hAnsi="Palatino Linotype" w:cs="Arial"/>
        </w:rPr>
        <w:t>onstancia del Sistema de Control de Solicitudes de Información del Estado de México</w:t>
      </w:r>
      <w:r>
        <w:rPr>
          <w:rFonts w:ascii="Palatino Linotype" w:eastAsia="Arial Unicode MS" w:hAnsi="Palatino Linotype" w:cs="Arial"/>
        </w:rPr>
        <w:t xml:space="preserve"> que informa lo siguiente:</w:t>
      </w:r>
    </w:p>
    <w:p w:rsidR="004321D5" w:rsidRDefault="004321D5" w:rsidP="00A90CDE">
      <w:pPr>
        <w:spacing w:line="360" w:lineRule="auto"/>
        <w:jc w:val="both"/>
        <w:rPr>
          <w:rFonts w:ascii="Palatino Linotype" w:eastAsia="Arial Unicode MS" w:hAnsi="Palatino Linotype" w:cs="Arial"/>
        </w:rPr>
      </w:pPr>
    </w:p>
    <w:p w:rsidR="002E0061" w:rsidRPr="002E0061" w:rsidRDefault="00B037FB" w:rsidP="00A90CDE">
      <w:pPr>
        <w:spacing w:line="360" w:lineRule="auto"/>
        <w:jc w:val="both"/>
        <w:rPr>
          <w:rFonts w:ascii="Palatino Linotype" w:eastAsia="Arial Unicode MS" w:hAnsi="Palatino Linotype" w:cs="Arial"/>
        </w:rPr>
      </w:pPr>
      <w:r>
        <w:rPr>
          <w:noProof/>
          <w:lang w:eastAsia="es-MX"/>
        </w:rPr>
        <w:drawing>
          <wp:inline distT="0" distB="0" distL="0" distR="0" wp14:anchorId="42E05E2E" wp14:editId="1D4FD38C">
            <wp:extent cx="5791835" cy="1042035"/>
            <wp:effectExtent l="0" t="0" r="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1042035"/>
                    </a:xfrm>
                    <a:prstGeom prst="rect">
                      <a:avLst/>
                    </a:prstGeom>
                  </pic:spPr>
                </pic:pic>
              </a:graphicData>
            </a:graphic>
          </wp:inline>
        </w:drawing>
      </w:r>
    </w:p>
    <w:p w:rsidR="00D72BCB" w:rsidRPr="002E0061" w:rsidRDefault="00D72BCB" w:rsidP="00A90CDE">
      <w:pPr>
        <w:spacing w:line="360" w:lineRule="auto"/>
        <w:jc w:val="both"/>
        <w:rPr>
          <w:rFonts w:ascii="Palatino Linotype" w:eastAsia="Arial Unicode MS" w:hAnsi="Palatino Linotype" w:cs="Arial"/>
        </w:rPr>
      </w:pPr>
    </w:p>
    <w:p w:rsidR="004321D5" w:rsidRDefault="004321D5" w:rsidP="00A90CDE">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Por tanto, se tiene que existió un documento que formaba parte del citado expediente y que no fue remitido al </w:t>
      </w:r>
      <w:r>
        <w:rPr>
          <w:rFonts w:ascii="Palatino Linotype" w:eastAsia="Arial Unicode MS" w:hAnsi="Palatino Linotype" w:cs="Arial"/>
          <w:b/>
        </w:rPr>
        <w:t xml:space="preserve">RECURRENTE </w:t>
      </w:r>
      <w:r w:rsidRPr="004321D5">
        <w:rPr>
          <w:rFonts w:ascii="Palatino Linotype" w:eastAsia="Arial Unicode MS" w:hAnsi="Palatino Linotype" w:cs="Arial"/>
        </w:rPr>
        <w:t>mediante respuesta</w:t>
      </w:r>
      <w:r>
        <w:rPr>
          <w:rFonts w:ascii="Palatino Linotype" w:eastAsia="Arial Unicode MS" w:hAnsi="Palatino Linotype" w:cs="Arial"/>
        </w:rPr>
        <w:t xml:space="preserve">, y no se debe entender que al sustituirlo con el acuse que en consecuencia arroje el SAIMEX se tendrá por colmado el derecho del particular, pues si bien no obra dentro del expediente electrónico, también es cierto que dicho documento fue expedido por un servidor público y debe obrar en el archivo del mismo; por lo que, se le debió requerir a fin de dar cabal cumplimiento a la solicitud; en todo caso, de subsistir la inexistencia lo procedente era emitir el debido Acuerdo, como se verá </w:t>
      </w:r>
      <w:r w:rsidR="007577C5">
        <w:rPr>
          <w:rFonts w:ascii="Palatino Linotype" w:eastAsia="Arial Unicode MS" w:hAnsi="Palatino Linotype" w:cs="Arial"/>
        </w:rPr>
        <w:t>más</w:t>
      </w:r>
      <w:r>
        <w:rPr>
          <w:rFonts w:ascii="Palatino Linotype" w:eastAsia="Arial Unicode MS" w:hAnsi="Palatino Linotype" w:cs="Arial"/>
        </w:rPr>
        <w:t xml:space="preserve"> adelante.</w:t>
      </w:r>
    </w:p>
    <w:p w:rsidR="0050100E" w:rsidRDefault="0050100E" w:rsidP="00A90CDE">
      <w:pPr>
        <w:spacing w:line="360" w:lineRule="auto"/>
        <w:jc w:val="both"/>
        <w:rPr>
          <w:rFonts w:ascii="Palatino Linotype" w:eastAsia="Arial Unicode MS" w:hAnsi="Palatino Linotype" w:cs="Arial"/>
        </w:rPr>
      </w:pPr>
    </w:p>
    <w:p w:rsidR="0050100E" w:rsidRDefault="0050100E" w:rsidP="00A90CDE">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Aunado a lo expuesto, </w:t>
      </w:r>
      <w:r w:rsidR="007577C5">
        <w:rPr>
          <w:rFonts w:ascii="Palatino Linotype" w:eastAsia="Arial Unicode MS" w:hAnsi="Palatino Linotype" w:cs="Arial"/>
        </w:rPr>
        <w:t>es importante puntualizar que en el “</w:t>
      </w:r>
      <w:r w:rsidR="007577C5" w:rsidRPr="007577C5">
        <w:rPr>
          <w:rFonts w:ascii="Palatino Linotype" w:eastAsia="Arial Unicode MS" w:hAnsi="Palatino Linotype" w:cs="Arial"/>
        </w:rPr>
        <w:t>Acuse de Respuesta al Recurso de Revisión o Entrega de Información</w:t>
      </w:r>
      <w:r w:rsidR="007577C5">
        <w:rPr>
          <w:rFonts w:ascii="Palatino Linotype" w:eastAsia="Arial Unicode MS" w:hAnsi="Palatino Linotype" w:cs="Arial"/>
        </w:rPr>
        <w:t xml:space="preserve">” </w:t>
      </w:r>
      <w:r w:rsidR="009F2D08">
        <w:rPr>
          <w:rFonts w:ascii="Palatino Linotype" w:eastAsia="Arial Unicode MS" w:hAnsi="Palatino Linotype" w:cs="Arial"/>
        </w:rPr>
        <w:t>se advierte que el titular de la unidad de transparencia informó lo siguiente “…</w:t>
      </w:r>
      <w:r w:rsidR="007577C5" w:rsidRPr="009F2D08">
        <w:rPr>
          <w:rFonts w:ascii="Palatino Linotype" w:eastAsia="Arial Unicode MS" w:hAnsi="Palatino Linotype" w:cs="Arial"/>
          <w:i/>
        </w:rPr>
        <w:t xml:space="preserve">por medio del presente y también en el estatus correspondiente de informe justificado de este sistema, me permito hacer de su conocimiento que </w:t>
      </w:r>
      <w:r w:rsidR="007577C5" w:rsidRPr="009F2D08">
        <w:rPr>
          <w:rFonts w:ascii="Palatino Linotype" w:eastAsia="Arial Unicode MS" w:hAnsi="Palatino Linotype" w:cs="Arial"/>
          <w:b/>
          <w:i/>
        </w:rPr>
        <w:t xml:space="preserve">se </w:t>
      </w:r>
      <w:proofErr w:type="spellStart"/>
      <w:r w:rsidR="007577C5" w:rsidRPr="009F2D08">
        <w:rPr>
          <w:rFonts w:ascii="Palatino Linotype" w:eastAsia="Arial Unicode MS" w:hAnsi="Palatino Linotype" w:cs="Arial"/>
          <w:b/>
          <w:i/>
        </w:rPr>
        <w:t>turno</w:t>
      </w:r>
      <w:proofErr w:type="spellEnd"/>
      <w:r w:rsidR="007577C5" w:rsidRPr="009F2D08">
        <w:rPr>
          <w:rFonts w:ascii="Palatino Linotype" w:eastAsia="Arial Unicode MS" w:hAnsi="Palatino Linotype" w:cs="Arial"/>
          <w:b/>
          <w:i/>
        </w:rPr>
        <w:t xml:space="preserve"> oficio a las direcciones de administración correspondientes</w:t>
      </w:r>
      <w:r w:rsidR="007577C5" w:rsidRPr="009F2D08">
        <w:rPr>
          <w:rFonts w:ascii="Palatino Linotype" w:eastAsia="Arial Unicode MS" w:hAnsi="Palatino Linotype" w:cs="Arial"/>
          <w:i/>
        </w:rPr>
        <w:t xml:space="preserve"> a: H. Ayuntamiento, Sistema Municipal DIF y ODAPAS Tecámac, con el objetivo de averiguar si</w:t>
      </w:r>
      <w:r w:rsidR="009F2D08">
        <w:rPr>
          <w:rFonts w:ascii="Palatino Linotype" w:eastAsia="Arial Unicode MS" w:hAnsi="Palatino Linotype" w:cs="Arial"/>
        </w:rPr>
        <w:t>…”; sin embargo, no se anexan dichos oficios a la entrega de información, cuando estos forman parte del expediente de mérito y dan certeza de la entrega de la información o de las manifestaciones vertidas en cumplimiento a la resolución</w:t>
      </w:r>
      <w:r w:rsidR="00EC7E50">
        <w:rPr>
          <w:rFonts w:ascii="Palatino Linotype" w:eastAsia="Arial Unicode MS" w:hAnsi="Palatino Linotype" w:cs="Arial"/>
        </w:rPr>
        <w:t>.</w:t>
      </w:r>
    </w:p>
    <w:p w:rsidR="00EC7E50" w:rsidRDefault="00EC7E50" w:rsidP="00A90CDE">
      <w:pPr>
        <w:spacing w:line="360" w:lineRule="auto"/>
        <w:jc w:val="both"/>
        <w:rPr>
          <w:rFonts w:ascii="Palatino Linotype" w:eastAsia="Arial Unicode MS" w:hAnsi="Palatino Linotype" w:cs="Arial"/>
        </w:rPr>
      </w:pPr>
    </w:p>
    <w:p w:rsidR="00EC7E50" w:rsidRPr="004321D5" w:rsidRDefault="00EC7E50" w:rsidP="00A90CDE">
      <w:pPr>
        <w:spacing w:line="360" w:lineRule="auto"/>
        <w:jc w:val="both"/>
        <w:rPr>
          <w:rFonts w:ascii="Palatino Linotype" w:eastAsia="Arial Unicode MS" w:hAnsi="Palatino Linotype" w:cs="Arial"/>
          <w:b/>
        </w:rPr>
      </w:pPr>
      <w:r>
        <w:rPr>
          <w:rFonts w:ascii="Palatino Linotype" w:eastAsia="Arial Unicode MS" w:hAnsi="Palatino Linotype" w:cs="Arial"/>
        </w:rPr>
        <w:t xml:space="preserve">No se omite señalar, que en </w:t>
      </w:r>
      <w:r w:rsidR="008317C4">
        <w:rPr>
          <w:rFonts w:ascii="Palatino Linotype" w:eastAsia="Arial Unicode MS" w:hAnsi="Palatino Linotype" w:cs="Arial"/>
        </w:rPr>
        <w:t xml:space="preserve">diversos expedientes como por ejemplo el correspondiente al recurso de revisión </w:t>
      </w:r>
      <w:r w:rsidR="008317C4" w:rsidRPr="00EC7E50">
        <w:rPr>
          <w:rFonts w:ascii="Palatino Linotype" w:eastAsia="Arial Unicode MS" w:hAnsi="Palatino Linotype" w:cs="Arial"/>
        </w:rPr>
        <w:t>01893/INFOEM/IP/RR/2016</w:t>
      </w:r>
      <w:r w:rsidR="008317C4">
        <w:rPr>
          <w:rFonts w:ascii="Palatino Linotype" w:eastAsia="Arial Unicode MS" w:hAnsi="Palatino Linotype" w:cs="Arial"/>
        </w:rPr>
        <w:t>, no obra</w:t>
      </w:r>
      <w:r>
        <w:rPr>
          <w:rFonts w:ascii="Palatino Linotype" w:eastAsia="Arial Unicode MS" w:hAnsi="Palatino Linotype" w:cs="Arial"/>
        </w:rPr>
        <w:t xml:space="preserve"> el respectivo Informe que se debe rendir a este Órgano garante en términos del artíc</w:t>
      </w:r>
      <w:r w:rsidR="008317C4">
        <w:rPr>
          <w:rFonts w:ascii="Palatino Linotype" w:eastAsia="Arial Unicode MS" w:hAnsi="Palatino Linotype" w:cs="Arial"/>
        </w:rPr>
        <w:t>ulo 199 de la Ley de la materia, por lo que de nueva cuenta se determina que la información remitida se encuentra incompleta.</w:t>
      </w:r>
    </w:p>
    <w:p w:rsidR="004321D5" w:rsidRDefault="004321D5" w:rsidP="00A90CDE">
      <w:pPr>
        <w:spacing w:line="360" w:lineRule="auto"/>
        <w:jc w:val="both"/>
        <w:rPr>
          <w:rFonts w:ascii="Palatino Linotype" w:eastAsia="Arial Unicode MS" w:hAnsi="Palatino Linotype" w:cs="Arial"/>
        </w:rPr>
      </w:pPr>
    </w:p>
    <w:p w:rsidR="008317C4" w:rsidRPr="005606EB" w:rsidRDefault="008317C4" w:rsidP="008317C4">
      <w:pPr>
        <w:widowControl w:val="0"/>
        <w:autoSpaceDE w:val="0"/>
        <w:autoSpaceDN w:val="0"/>
        <w:adjustRightInd w:val="0"/>
        <w:spacing w:line="360" w:lineRule="auto"/>
        <w:jc w:val="both"/>
        <w:rPr>
          <w:rFonts w:ascii="Palatino Linotype" w:hAnsi="Palatino Linotype" w:cs="Arial"/>
          <w:lang w:val="es-ES"/>
        </w:rPr>
      </w:pPr>
      <w:r>
        <w:rPr>
          <w:rFonts w:ascii="Palatino Linotype" w:eastAsia="Arial Unicode MS" w:hAnsi="Palatino Linotype" w:cs="Arial"/>
        </w:rPr>
        <w:t>Por otra parte</w:t>
      </w:r>
      <w:r w:rsidR="0081155D">
        <w:rPr>
          <w:rFonts w:ascii="Palatino Linotype" w:eastAsia="Arial Unicode MS" w:hAnsi="Palatino Linotype" w:cs="Arial"/>
        </w:rPr>
        <w:t>,</w:t>
      </w:r>
      <w:r>
        <w:rPr>
          <w:rFonts w:ascii="Palatino Linotype" w:eastAsia="Arial Unicode MS" w:hAnsi="Palatino Linotype" w:cs="Arial"/>
        </w:rPr>
        <w:t xml:space="preserve"> en lo que respecta al año 2019</w:t>
      </w:r>
      <w:r w:rsidR="0081155D">
        <w:rPr>
          <w:rFonts w:ascii="Palatino Linotype" w:eastAsia="Arial Unicode MS" w:hAnsi="Palatino Linotype" w:cs="Arial"/>
        </w:rPr>
        <w:t xml:space="preserve"> es cierto que </w:t>
      </w:r>
      <w:r w:rsidR="0081155D">
        <w:rPr>
          <w:rFonts w:ascii="Palatino Linotype" w:eastAsia="Arial Unicode MS" w:hAnsi="Palatino Linotype" w:cs="Arial"/>
          <w:b/>
        </w:rPr>
        <w:t xml:space="preserve">EL SUJETO OBLIGADO </w:t>
      </w:r>
      <w:r w:rsidR="0081155D">
        <w:rPr>
          <w:rFonts w:ascii="Palatino Linotype" w:eastAsia="Arial Unicode MS" w:hAnsi="Palatino Linotype" w:cs="Arial"/>
        </w:rPr>
        <w:t>no manif</w:t>
      </w:r>
      <w:r>
        <w:rPr>
          <w:rFonts w:ascii="Palatino Linotype" w:eastAsia="Arial Unicode MS" w:hAnsi="Palatino Linotype" w:cs="Arial"/>
        </w:rPr>
        <w:t>estó</w:t>
      </w:r>
      <w:r w:rsidR="0081155D">
        <w:rPr>
          <w:rFonts w:ascii="Palatino Linotype" w:eastAsia="Arial Unicode MS" w:hAnsi="Palatino Linotype" w:cs="Arial"/>
        </w:rPr>
        <w:t xml:space="preserve"> alguna imposibilidad para hacer la entrega de</w:t>
      </w:r>
      <w:r>
        <w:rPr>
          <w:rFonts w:ascii="Palatino Linotype" w:eastAsia="Arial Unicode MS" w:hAnsi="Palatino Linotype" w:cs="Arial"/>
        </w:rPr>
        <w:t xml:space="preserve"> los 145 expedientes que conforme al apartado de estadística del portal electrónico del Instituto constan, pues ciertamente al momento de la solicitud, algunos de estos pudieron encontrarse aun en trámite y por ende no procedía su entrega al encuadran en los supuestos de clasificación como información reservada; sin embargo, en ese caso lo procedente era haber remitido</w:t>
      </w:r>
      <w:r>
        <w:rPr>
          <w:rFonts w:ascii="Palatino Linotype" w:hAnsi="Palatino Linotype" w:cs="Arial"/>
          <w:lang w:val="es-ES"/>
        </w:rPr>
        <w:t xml:space="preserve"> el debido</w:t>
      </w:r>
      <w:r w:rsidRPr="005606EB">
        <w:rPr>
          <w:rFonts w:ascii="Palatino Linotype" w:hAnsi="Palatino Linotype" w:cs="Arial"/>
          <w:lang w:val="es-ES"/>
        </w:rPr>
        <w:t xml:space="preserve"> Acuerdo de clasificación </w:t>
      </w:r>
      <w:r>
        <w:rPr>
          <w:rFonts w:ascii="Palatino Linotype" w:hAnsi="Palatino Linotype" w:cs="Arial"/>
          <w:lang w:val="es-ES"/>
        </w:rPr>
        <w:t xml:space="preserve">fundado y motivado donde determinara la clasificación de </w:t>
      </w:r>
      <w:r w:rsidRPr="005606EB">
        <w:rPr>
          <w:rFonts w:ascii="Palatino Linotype" w:hAnsi="Palatino Linotype" w:cs="Arial"/>
          <w:lang w:val="es-ES"/>
        </w:rPr>
        <w:t xml:space="preserve">la información como reservada, </w:t>
      </w:r>
      <w:r>
        <w:rPr>
          <w:rFonts w:ascii="Palatino Linotype" w:hAnsi="Palatino Linotype" w:cs="Arial"/>
          <w:lang w:val="es-ES"/>
        </w:rPr>
        <w:t xml:space="preserve">de conformidad con lo dispuesto </w:t>
      </w:r>
      <w:r w:rsidRPr="005606EB">
        <w:rPr>
          <w:rFonts w:ascii="Palatino Linotype" w:hAnsi="Palatino Linotype" w:cs="Arial"/>
          <w:lang w:val="es-ES"/>
        </w:rPr>
        <w:t>en los numerales 49</w:t>
      </w:r>
      <w:r>
        <w:rPr>
          <w:rFonts w:ascii="Palatino Linotype" w:hAnsi="Palatino Linotype" w:cs="Arial"/>
          <w:lang w:val="es-ES"/>
        </w:rPr>
        <w:t>,</w:t>
      </w:r>
      <w:r w:rsidRPr="005606EB">
        <w:rPr>
          <w:rFonts w:ascii="Palatino Linotype" w:hAnsi="Palatino Linotype" w:cs="Arial"/>
          <w:lang w:val="es-ES"/>
        </w:rPr>
        <w:t xml:space="preserve"> fracción VIII y 132 fracciones </w:t>
      </w:r>
      <w:r>
        <w:rPr>
          <w:rFonts w:ascii="Palatino Linotype" w:hAnsi="Palatino Linotype" w:cs="Arial"/>
          <w:lang w:val="es-ES"/>
        </w:rPr>
        <w:t xml:space="preserve">I, </w:t>
      </w:r>
      <w:r w:rsidRPr="005606EB">
        <w:rPr>
          <w:rFonts w:ascii="Palatino Linotype" w:hAnsi="Palatino Linotype" w:cs="Arial"/>
          <w:lang w:val="es-ES"/>
        </w:rPr>
        <w:t>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8317C4" w:rsidRPr="005606EB" w:rsidRDefault="008317C4" w:rsidP="008317C4">
      <w:pPr>
        <w:spacing w:line="360" w:lineRule="auto"/>
        <w:ind w:left="851" w:right="902"/>
        <w:jc w:val="both"/>
        <w:rPr>
          <w:rFonts w:ascii="Palatino Linotype" w:hAnsi="Palatino Linotype" w:cs="Arial"/>
          <w:b/>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 xml:space="preserve">“Artículo 49. </w:t>
      </w:r>
      <w:r w:rsidRPr="005606EB">
        <w:rPr>
          <w:rFonts w:ascii="Palatino Linotype" w:hAnsi="Palatino Linotype" w:cs="Arial"/>
          <w:i/>
          <w:sz w:val="22"/>
          <w:szCs w:val="22"/>
          <w:lang w:val="es-ES" w:eastAsia="es-MX"/>
        </w:rPr>
        <w:t>Los Comités de Transparencia tendrán las siguientes atribuciones:</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VIII.</w:t>
      </w:r>
      <w:r w:rsidRPr="005606EB">
        <w:rPr>
          <w:rFonts w:ascii="Palatino Linotype" w:hAnsi="Palatino Linotype" w:cs="Arial"/>
          <w:i/>
          <w:sz w:val="22"/>
          <w:szCs w:val="22"/>
          <w:lang w:val="es-ES" w:eastAsia="es-MX"/>
        </w:rPr>
        <w:t xml:space="preserve"> Aprobar, modificar o revocar la clasificación de la información;</w:t>
      </w: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Artículo 132.</w:t>
      </w:r>
      <w:r w:rsidRPr="005606EB">
        <w:rPr>
          <w:rFonts w:ascii="Palatino Linotype" w:hAnsi="Palatino Linotype" w:cs="Arial"/>
          <w:i/>
          <w:sz w:val="22"/>
          <w:szCs w:val="22"/>
          <w:lang w:val="es-ES" w:eastAsia="es-MX"/>
        </w:rPr>
        <w:t xml:space="preserve"> La clasificación de la información se llevará a cabo en el momento en que:</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Pr="005606EB"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I.</w:t>
      </w:r>
      <w:r w:rsidRPr="005606EB">
        <w:rPr>
          <w:rFonts w:ascii="Palatino Linotype" w:hAnsi="Palatino Linotype" w:cs="Arial"/>
          <w:i/>
          <w:sz w:val="22"/>
          <w:szCs w:val="22"/>
          <w:lang w:val="es-ES" w:eastAsia="es-MX"/>
        </w:rPr>
        <w:t xml:space="preserve"> Se reciba una solicitud de acceso a la información;</w:t>
      </w:r>
    </w:p>
    <w:p w:rsidR="008317C4" w:rsidRPr="005606EB"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II.</w:t>
      </w:r>
      <w:r w:rsidRPr="005606EB">
        <w:rPr>
          <w:rFonts w:ascii="Palatino Linotype" w:hAnsi="Palatino Linotype" w:cs="Arial"/>
          <w:i/>
          <w:sz w:val="22"/>
          <w:szCs w:val="22"/>
          <w:lang w:val="es-ES" w:eastAsia="es-MX"/>
        </w:rPr>
        <w:t xml:space="preserve"> Se determine mediante resolución de autoridad competente; o</w:t>
      </w:r>
    </w:p>
    <w:p w:rsidR="008317C4" w:rsidRDefault="008317C4" w:rsidP="008317C4">
      <w:pPr>
        <w:ind w:left="709" w:right="757"/>
        <w:jc w:val="both"/>
        <w:rPr>
          <w:rFonts w:ascii="Palatino Linotype" w:hAnsi="Palatino Linotype" w:cs="Arial"/>
          <w:b/>
          <w:i/>
          <w:sz w:val="22"/>
          <w:szCs w:val="22"/>
          <w:lang w:val="es-ES" w:eastAsia="es-MX"/>
        </w:rPr>
      </w:pPr>
      <w:r w:rsidRPr="005606EB">
        <w:rPr>
          <w:rFonts w:ascii="Palatino Linotype" w:hAnsi="Palatino Linotype" w:cs="Arial"/>
          <w:i/>
          <w:sz w:val="22"/>
          <w:szCs w:val="22"/>
          <w:lang w:val="es-ES" w:eastAsia="es-MX"/>
        </w:rPr>
        <w:t>III. Se generen versiones públicas para dar cumplimiento a las obligaciones de transparencia previstas en esta Ley.</w:t>
      </w:r>
      <w:r w:rsidRPr="005606EB">
        <w:rPr>
          <w:rFonts w:ascii="Palatino Linotype" w:hAnsi="Palatino Linotype" w:cs="Arial"/>
          <w:b/>
          <w:i/>
          <w:sz w:val="22"/>
          <w:szCs w:val="22"/>
          <w:lang w:val="es-ES" w:eastAsia="es-MX"/>
        </w:rPr>
        <w:t>”</w:t>
      </w:r>
    </w:p>
    <w:p w:rsidR="008317C4" w:rsidRPr="005606EB" w:rsidRDefault="008317C4" w:rsidP="008317C4">
      <w:pPr>
        <w:ind w:left="709" w:right="757"/>
        <w:jc w:val="both"/>
        <w:rPr>
          <w:rFonts w:ascii="Palatino Linotype" w:hAnsi="Palatino Linotype" w:cs="Arial"/>
          <w:b/>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“Cuarto.</w:t>
      </w:r>
      <w:r w:rsidRPr="005606EB">
        <w:rPr>
          <w:rFonts w:ascii="Palatino Linotype" w:hAnsi="Palatino Linotype" w:cs="Arial"/>
          <w:i/>
          <w:sz w:val="22"/>
          <w:szCs w:val="22"/>
          <w:lang w:val="es-ES"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i/>
          <w:sz w:val="22"/>
          <w:szCs w:val="22"/>
          <w:lang w:val="es-ES" w:eastAsia="es-MX"/>
        </w:rPr>
        <w:t>Los Sujetos Obligados deberán aplicar, de manera estricta, las excepciones al derecho de acceso a la información y sólo podrán invocarlas cuando acrediten su procedencia.</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Quinto.</w:t>
      </w:r>
      <w:r w:rsidRPr="005606EB">
        <w:rPr>
          <w:rFonts w:ascii="Palatino Linotype" w:hAnsi="Palatino Linotype" w:cs="Arial"/>
          <w:i/>
          <w:sz w:val="22"/>
          <w:szCs w:val="22"/>
          <w:lang w:val="es-ES"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Sexto.</w:t>
      </w:r>
      <w:r w:rsidRPr="005606EB">
        <w:rPr>
          <w:rFonts w:ascii="Palatino Linotype" w:hAnsi="Palatino Linotype" w:cs="Arial"/>
          <w:i/>
          <w:sz w:val="22"/>
          <w:szCs w:val="22"/>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i/>
          <w:sz w:val="22"/>
          <w:szCs w:val="22"/>
          <w:lang w:val="es-ES" w:eastAsia="es-MX"/>
        </w:rPr>
        <w:t>La clasificación de información se realizará conforme a un análisis caso por caso, mediante la aplicación de la prueba de daño y de interés público.</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Séptimo.</w:t>
      </w:r>
      <w:r w:rsidRPr="005606EB">
        <w:rPr>
          <w:rFonts w:ascii="Palatino Linotype" w:hAnsi="Palatino Linotype" w:cs="Arial"/>
          <w:i/>
          <w:sz w:val="22"/>
          <w:szCs w:val="22"/>
          <w:lang w:val="es-ES" w:eastAsia="es-MX"/>
        </w:rPr>
        <w:t xml:space="preserve"> La clasificación de la información se llevará a cabo en el momento en que:</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Pr="005606EB"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I.</w:t>
      </w:r>
      <w:r w:rsidRPr="005606EB">
        <w:rPr>
          <w:rFonts w:ascii="Palatino Linotype" w:hAnsi="Palatino Linotype" w:cs="Arial"/>
          <w:i/>
          <w:sz w:val="22"/>
          <w:szCs w:val="22"/>
          <w:lang w:val="es-ES" w:eastAsia="es-MX"/>
        </w:rPr>
        <w:t xml:space="preserve"> Se reciba una solicitud de acceso a la información;</w:t>
      </w:r>
    </w:p>
    <w:p w:rsidR="008317C4" w:rsidRPr="005606EB"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II.</w:t>
      </w:r>
      <w:r w:rsidRPr="005606EB">
        <w:rPr>
          <w:rFonts w:ascii="Palatino Linotype" w:hAnsi="Palatino Linotype" w:cs="Arial"/>
          <w:i/>
          <w:sz w:val="22"/>
          <w:szCs w:val="22"/>
          <w:lang w:val="es-ES" w:eastAsia="es-MX"/>
        </w:rPr>
        <w:t xml:space="preserve"> Se determine mediante resolución de autoridad competente, o</w:t>
      </w: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III.</w:t>
      </w:r>
      <w:r w:rsidRPr="005606EB">
        <w:rPr>
          <w:rFonts w:ascii="Palatino Linotype" w:hAnsi="Palatino Linotype" w:cs="Arial"/>
          <w:i/>
          <w:sz w:val="22"/>
          <w:szCs w:val="22"/>
          <w:lang w:val="es-ES" w:eastAsia="es-MX"/>
        </w:rPr>
        <w:t xml:space="preserve"> Se generen versiones públicas para dar cumplimiento a las obligaciones de transparencia previstas en la Ley General, la Ley Federal y las correspondientes de las entidades federativas.</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i/>
          <w:sz w:val="22"/>
          <w:szCs w:val="22"/>
          <w:lang w:val="es-ES" w:eastAsia="es-MX"/>
        </w:rPr>
        <w:t>Los titulares de las áreas deberán revisar la clasificación al momento de la recepción de una solicitud de acceso a la información, para verificar si encuadra en una causal de reserva o de confidencialidad.</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Octavo.</w:t>
      </w:r>
      <w:r w:rsidRPr="005606EB">
        <w:rPr>
          <w:rFonts w:ascii="Palatino Linotype" w:hAnsi="Palatino Linotype" w:cs="Arial"/>
          <w:i/>
          <w:sz w:val="22"/>
          <w:szCs w:val="22"/>
          <w:lang w:val="es-ES"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i/>
          <w:sz w:val="22"/>
          <w:szCs w:val="22"/>
          <w:lang w:val="es-ES" w:eastAsia="es-MX"/>
        </w:rPr>
        <w:t>Para motivar la clasificación se deberán señalar las razones o circunstancias especiales que lo llevaron a concluir que el caso particular se ajusta al supuesto previsto por la norma legal invocada como fundamento.</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i/>
          <w:sz w:val="22"/>
          <w:szCs w:val="22"/>
          <w:lang w:val="es-ES" w:eastAsia="es-MX"/>
        </w:rPr>
        <w:t>En caso de referirse a información reservada, la motivación de la clasificación también deberá comprender las circunstancias que justifican el establecimiento de determinado plazo de reserva.</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i/>
          <w:sz w:val="22"/>
          <w:szCs w:val="22"/>
          <w:lang w:val="es-ES"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Pr="005606EB"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i/>
          <w:sz w:val="22"/>
          <w:szCs w:val="22"/>
          <w:lang w:val="es-ES" w:eastAsia="es-MX"/>
        </w:rPr>
        <w:t>Los documentos contenidos en los archivos históricos y los identificados como históricos confidenciales no serán susceptibles de clasificación como reservados.</w:t>
      </w:r>
    </w:p>
    <w:p w:rsidR="008317C4" w:rsidRDefault="008317C4" w:rsidP="008317C4">
      <w:pPr>
        <w:ind w:left="709" w:right="757"/>
        <w:jc w:val="both"/>
        <w:rPr>
          <w:rFonts w:ascii="Palatino Linotype" w:hAnsi="Palatino Linotype" w:cs="Arial"/>
          <w:b/>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Noveno.</w:t>
      </w:r>
      <w:r w:rsidRPr="005606EB">
        <w:rPr>
          <w:rFonts w:ascii="Palatino Linotype" w:hAnsi="Palatino Linotype" w:cs="Arial"/>
          <w:i/>
          <w:sz w:val="22"/>
          <w:szCs w:val="22"/>
          <w:lang w:val="es-ES"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b/>
          <w:i/>
          <w:sz w:val="22"/>
          <w:szCs w:val="22"/>
          <w:lang w:val="es-ES" w:eastAsia="es-MX"/>
        </w:rPr>
        <w:t>Décimo.</w:t>
      </w:r>
      <w:r w:rsidRPr="005606EB">
        <w:rPr>
          <w:rFonts w:ascii="Palatino Linotype" w:hAnsi="Palatino Linotype" w:cs="Arial"/>
          <w:i/>
          <w:sz w:val="22"/>
          <w:szCs w:val="22"/>
          <w:lang w:val="es-ES"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Default="008317C4" w:rsidP="008317C4">
      <w:pPr>
        <w:ind w:left="709" w:right="757"/>
        <w:jc w:val="both"/>
        <w:rPr>
          <w:rFonts w:ascii="Palatino Linotype" w:hAnsi="Palatino Linotype" w:cs="Arial"/>
          <w:i/>
          <w:sz w:val="22"/>
          <w:szCs w:val="22"/>
          <w:lang w:val="es-ES" w:eastAsia="es-MX"/>
        </w:rPr>
      </w:pPr>
      <w:r w:rsidRPr="005606EB">
        <w:rPr>
          <w:rFonts w:ascii="Palatino Linotype" w:hAnsi="Palatino Linotype" w:cs="Arial"/>
          <w:i/>
          <w:sz w:val="22"/>
          <w:szCs w:val="22"/>
          <w:lang w:val="es-ES" w:eastAsia="es-MX"/>
        </w:rPr>
        <w:t>En ausencia de los titulares de las áreas, la información será clasificada o desclasificada por la persona que lo supla, en términos de la normativa que rija la actuación del sujeto obligado.</w:t>
      </w:r>
    </w:p>
    <w:p w:rsidR="008317C4" w:rsidRPr="005606EB" w:rsidRDefault="008317C4" w:rsidP="008317C4">
      <w:pPr>
        <w:ind w:left="709" w:right="757"/>
        <w:jc w:val="both"/>
        <w:rPr>
          <w:rFonts w:ascii="Palatino Linotype" w:hAnsi="Palatino Linotype" w:cs="Arial"/>
          <w:i/>
          <w:sz w:val="22"/>
          <w:szCs w:val="22"/>
          <w:lang w:val="es-ES" w:eastAsia="es-MX"/>
        </w:rPr>
      </w:pPr>
    </w:p>
    <w:p w:rsidR="008317C4" w:rsidRPr="005606EB" w:rsidRDefault="008317C4" w:rsidP="008317C4">
      <w:pPr>
        <w:ind w:left="709" w:right="757"/>
        <w:jc w:val="both"/>
        <w:rPr>
          <w:rFonts w:ascii="Palatino Linotype" w:hAnsi="Palatino Linotype" w:cs="Arial"/>
          <w:b/>
          <w:i/>
          <w:sz w:val="22"/>
          <w:szCs w:val="22"/>
          <w:lang w:val="es-ES" w:eastAsia="es-MX"/>
        </w:rPr>
      </w:pPr>
      <w:r w:rsidRPr="005606EB">
        <w:rPr>
          <w:rFonts w:ascii="Palatino Linotype" w:hAnsi="Palatino Linotype" w:cs="Arial"/>
          <w:b/>
          <w:i/>
          <w:sz w:val="22"/>
          <w:szCs w:val="22"/>
          <w:lang w:val="es-ES" w:eastAsia="es-MX"/>
        </w:rPr>
        <w:t>Décimo primero.</w:t>
      </w:r>
      <w:r w:rsidRPr="005606EB">
        <w:rPr>
          <w:rFonts w:ascii="Palatino Linotype" w:hAnsi="Palatino Linotype" w:cs="Arial"/>
          <w:i/>
          <w:sz w:val="22"/>
          <w:szCs w:val="22"/>
          <w:lang w:val="es-ES"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606EB">
        <w:rPr>
          <w:rFonts w:ascii="Palatino Linotype" w:hAnsi="Palatino Linotype" w:cs="Arial"/>
          <w:b/>
          <w:i/>
          <w:sz w:val="22"/>
          <w:szCs w:val="22"/>
          <w:lang w:val="es-ES" w:eastAsia="es-MX"/>
        </w:rPr>
        <w:t>”</w:t>
      </w:r>
    </w:p>
    <w:p w:rsidR="008317C4" w:rsidRDefault="008317C4" w:rsidP="008317C4">
      <w:pPr>
        <w:widowControl w:val="0"/>
        <w:autoSpaceDE w:val="0"/>
        <w:autoSpaceDN w:val="0"/>
        <w:adjustRightInd w:val="0"/>
        <w:spacing w:line="360" w:lineRule="auto"/>
        <w:jc w:val="both"/>
        <w:rPr>
          <w:rFonts w:ascii="Palatino Linotype" w:eastAsia="Arial Unicode MS" w:hAnsi="Palatino Linotype" w:cs="Arial"/>
        </w:rPr>
      </w:pPr>
    </w:p>
    <w:p w:rsidR="008317C4" w:rsidRDefault="008317C4" w:rsidP="008317C4">
      <w:pPr>
        <w:spacing w:line="360" w:lineRule="auto"/>
        <w:ind w:right="49"/>
        <w:jc w:val="both"/>
        <w:rPr>
          <w:rFonts w:ascii="Palatino Linotype" w:hAnsi="Palatino Linotype" w:cs="Arial"/>
        </w:rPr>
      </w:pPr>
      <w:r>
        <w:rPr>
          <w:rFonts w:ascii="Palatino Linotype" w:eastAsia="Arial Unicode MS" w:hAnsi="Palatino Linotype" w:cs="Arial"/>
        </w:rPr>
        <w:t>D</w:t>
      </w:r>
      <w:r>
        <w:rPr>
          <w:rFonts w:ascii="Palatino Linotype" w:hAnsi="Palatino Linotype" w:cs="Arial"/>
        </w:rPr>
        <w:t>icho</w:t>
      </w:r>
      <w:r w:rsidRPr="00FF4450">
        <w:rPr>
          <w:rFonts w:ascii="Palatino Linotype" w:hAnsi="Palatino Linotype" w:cs="Arial"/>
        </w:rPr>
        <w:t xml:space="preserve"> Acuerdo de Clasificación de la Información </w:t>
      </w:r>
      <w:r>
        <w:rPr>
          <w:rFonts w:ascii="Palatino Linotype" w:hAnsi="Palatino Linotype" w:cs="Arial"/>
        </w:rPr>
        <w:t xml:space="preserve">debió demostrar que la entrega de la información </w:t>
      </w:r>
      <w:r w:rsidRPr="00FF4450">
        <w:rPr>
          <w:rFonts w:ascii="Palatino Linotype" w:hAnsi="Palatino Linotype" w:cs="Arial"/>
        </w:rPr>
        <w:t xml:space="preserve">constituye un riesgo, real, demostrable e identificable, </w:t>
      </w:r>
      <w:r w:rsidR="004B21C8">
        <w:rPr>
          <w:rFonts w:ascii="Palatino Linotype" w:hAnsi="Palatino Linotype" w:cs="Arial"/>
        </w:rPr>
        <w:t>motivando</w:t>
      </w:r>
      <w:r w:rsidRPr="00FF4450">
        <w:rPr>
          <w:rFonts w:ascii="Palatino Linotype" w:hAnsi="Palatino Linotype" w:cs="Arial"/>
        </w:rPr>
        <w:t xml:space="preserve"> las razones o circunstancias especiales por las que el caso particular se ajusta al supuesto previsto por la norma legal invocada, fund</w:t>
      </w:r>
      <w:r>
        <w:rPr>
          <w:rFonts w:ascii="Palatino Linotype" w:hAnsi="Palatino Linotype" w:cs="Arial"/>
        </w:rPr>
        <w:t>ando</w:t>
      </w:r>
      <w:r w:rsidRPr="00FF4450">
        <w:rPr>
          <w:rFonts w:ascii="Palatino Linotype" w:hAnsi="Palatino Linotype" w:cs="Arial"/>
        </w:rPr>
        <w:t xml:space="preserve"> la prueba de daño y causales de reserva con las disposiciones señaladas en los artículos 129, 140 y 141 de la Ley de Transparencia y Acceso a la Información Pública del Estado de México y Municipios</w:t>
      </w:r>
      <w:r>
        <w:rPr>
          <w:rFonts w:ascii="Palatino Linotype" w:hAnsi="Palatino Linotype" w:cs="Arial"/>
        </w:rPr>
        <w:t>, que a la letra dicta:</w:t>
      </w:r>
    </w:p>
    <w:p w:rsidR="008317C4" w:rsidRDefault="008317C4" w:rsidP="008317C4">
      <w:pPr>
        <w:spacing w:line="360" w:lineRule="auto"/>
        <w:ind w:right="49"/>
        <w:jc w:val="both"/>
        <w:rPr>
          <w:rFonts w:ascii="Palatino Linotype" w:hAnsi="Palatino Linotype" w:cs="Arial"/>
        </w:rPr>
      </w:pPr>
    </w:p>
    <w:p w:rsidR="008317C4" w:rsidRDefault="008317C4" w:rsidP="008317C4">
      <w:pPr>
        <w:ind w:left="709" w:right="757"/>
        <w:jc w:val="both"/>
        <w:rPr>
          <w:rFonts w:ascii="Palatino Linotype" w:hAnsi="Palatino Linotype" w:cs="Arial"/>
          <w:i/>
          <w:sz w:val="22"/>
        </w:rPr>
      </w:pPr>
      <w:r>
        <w:rPr>
          <w:rFonts w:ascii="Palatino Linotype" w:hAnsi="Palatino Linotype" w:cs="Arial"/>
          <w:i/>
          <w:sz w:val="22"/>
        </w:rPr>
        <w:t>“</w:t>
      </w:r>
      <w:r w:rsidRPr="000501DB">
        <w:rPr>
          <w:rFonts w:ascii="Palatino Linotype" w:hAnsi="Palatino Linotype" w:cs="Arial"/>
          <w:b/>
          <w:i/>
          <w:sz w:val="22"/>
        </w:rPr>
        <w:t>Artículo 129</w:t>
      </w:r>
      <w:r w:rsidRPr="000501DB">
        <w:rPr>
          <w:rFonts w:ascii="Palatino Linotype" w:hAnsi="Palatino Linotype" w:cs="Arial"/>
          <w:i/>
          <w:sz w:val="22"/>
        </w:rPr>
        <w:t>. En la aplicación de la prueba de daño, el sujeto obligado deberá precisar las razones objetivas por las que la</w:t>
      </w:r>
      <w:r>
        <w:rPr>
          <w:rFonts w:ascii="Palatino Linotype" w:hAnsi="Palatino Linotype" w:cs="Arial"/>
          <w:i/>
          <w:sz w:val="22"/>
        </w:rPr>
        <w:t xml:space="preserve"> </w:t>
      </w:r>
      <w:r w:rsidRPr="000501DB">
        <w:rPr>
          <w:rFonts w:ascii="Palatino Linotype" w:hAnsi="Palatino Linotype" w:cs="Arial"/>
          <w:i/>
          <w:sz w:val="22"/>
        </w:rPr>
        <w:t>apertura de la información generaría una afectación, justificando que:</w:t>
      </w:r>
    </w:p>
    <w:p w:rsidR="008317C4" w:rsidRPr="000501DB" w:rsidRDefault="008317C4" w:rsidP="008317C4">
      <w:pPr>
        <w:ind w:left="709" w:right="757"/>
        <w:jc w:val="both"/>
        <w:rPr>
          <w:rFonts w:ascii="Palatino Linotype" w:hAnsi="Palatino Linotype" w:cs="Arial"/>
          <w:i/>
          <w:sz w:val="22"/>
        </w:rPr>
      </w:pPr>
    </w:p>
    <w:p w:rsidR="008317C4" w:rsidRPr="000501DB" w:rsidRDefault="008317C4" w:rsidP="008317C4">
      <w:pPr>
        <w:ind w:left="709" w:right="757"/>
        <w:jc w:val="both"/>
        <w:rPr>
          <w:rFonts w:ascii="Palatino Linotype" w:hAnsi="Palatino Linotype" w:cs="Arial"/>
          <w:i/>
          <w:sz w:val="22"/>
        </w:rPr>
      </w:pPr>
      <w:r w:rsidRPr="000501DB">
        <w:rPr>
          <w:rFonts w:ascii="Palatino Linotype" w:hAnsi="Palatino Linotype" w:cs="Arial"/>
          <w:b/>
          <w:i/>
          <w:sz w:val="22"/>
        </w:rPr>
        <w:t>I</w:t>
      </w:r>
      <w:r w:rsidRPr="000501DB">
        <w:rPr>
          <w:rFonts w:ascii="Palatino Linotype" w:hAnsi="Palatino Linotype" w:cs="Arial"/>
          <w:i/>
          <w:sz w:val="22"/>
        </w:rPr>
        <w:t>. La divulgación de la información representa un riesgo real, demostrable e identificable del perjuicio significativo al interés</w:t>
      </w:r>
      <w:r>
        <w:rPr>
          <w:rFonts w:ascii="Palatino Linotype" w:hAnsi="Palatino Linotype" w:cs="Arial"/>
          <w:i/>
          <w:sz w:val="22"/>
        </w:rPr>
        <w:t xml:space="preserve"> </w:t>
      </w:r>
      <w:r w:rsidRPr="000501DB">
        <w:rPr>
          <w:rFonts w:ascii="Palatino Linotype" w:hAnsi="Palatino Linotype" w:cs="Arial"/>
          <w:i/>
          <w:sz w:val="22"/>
        </w:rPr>
        <w:t>público o a la seguridad pública;</w:t>
      </w:r>
    </w:p>
    <w:p w:rsidR="008317C4" w:rsidRDefault="008317C4" w:rsidP="008317C4">
      <w:pPr>
        <w:ind w:left="709" w:right="757"/>
        <w:jc w:val="both"/>
        <w:rPr>
          <w:rFonts w:ascii="Palatino Linotype" w:hAnsi="Palatino Linotype" w:cs="Arial"/>
          <w:i/>
          <w:sz w:val="22"/>
        </w:rPr>
      </w:pPr>
    </w:p>
    <w:p w:rsidR="008317C4" w:rsidRPr="000501DB" w:rsidRDefault="008317C4" w:rsidP="008317C4">
      <w:pPr>
        <w:ind w:left="709" w:right="757"/>
        <w:jc w:val="both"/>
        <w:rPr>
          <w:rFonts w:ascii="Palatino Linotype" w:hAnsi="Palatino Linotype" w:cs="Arial"/>
          <w:i/>
          <w:sz w:val="22"/>
        </w:rPr>
      </w:pPr>
      <w:r w:rsidRPr="000501DB">
        <w:rPr>
          <w:rFonts w:ascii="Palatino Linotype" w:hAnsi="Palatino Linotype" w:cs="Arial"/>
          <w:b/>
          <w:i/>
          <w:sz w:val="22"/>
        </w:rPr>
        <w:t>II</w:t>
      </w:r>
      <w:r w:rsidRPr="000501DB">
        <w:rPr>
          <w:rFonts w:ascii="Palatino Linotype" w:hAnsi="Palatino Linotype" w:cs="Arial"/>
          <w:i/>
          <w:sz w:val="22"/>
        </w:rPr>
        <w:t>. El riesgo de perjuicio que supondría la divulgación supera el interés público general de que se difunda; y</w:t>
      </w:r>
      <w:r>
        <w:rPr>
          <w:rFonts w:ascii="Palatino Linotype" w:hAnsi="Palatino Linotype" w:cs="Arial"/>
          <w:i/>
          <w:sz w:val="22"/>
        </w:rPr>
        <w:t xml:space="preserve"> </w:t>
      </w:r>
    </w:p>
    <w:p w:rsidR="008317C4" w:rsidRDefault="008317C4" w:rsidP="008317C4">
      <w:pPr>
        <w:ind w:left="709" w:right="757"/>
        <w:jc w:val="both"/>
        <w:rPr>
          <w:rFonts w:ascii="Palatino Linotype" w:hAnsi="Palatino Linotype" w:cs="Arial"/>
          <w:i/>
          <w:sz w:val="22"/>
        </w:rPr>
      </w:pPr>
    </w:p>
    <w:p w:rsidR="008317C4" w:rsidRDefault="008317C4" w:rsidP="008317C4">
      <w:pPr>
        <w:ind w:left="709" w:right="757"/>
        <w:jc w:val="both"/>
        <w:rPr>
          <w:rFonts w:ascii="Palatino Linotype" w:hAnsi="Palatino Linotype" w:cs="Arial"/>
          <w:i/>
          <w:sz w:val="22"/>
        </w:rPr>
      </w:pPr>
      <w:r w:rsidRPr="000501DB">
        <w:rPr>
          <w:rFonts w:ascii="Palatino Linotype" w:hAnsi="Palatino Linotype" w:cs="Arial"/>
          <w:b/>
          <w:i/>
          <w:sz w:val="22"/>
        </w:rPr>
        <w:t>III</w:t>
      </w:r>
      <w:r w:rsidRPr="000501DB">
        <w:rPr>
          <w:rFonts w:ascii="Palatino Linotype" w:hAnsi="Palatino Linotype" w:cs="Arial"/>
          <w:i/>
          <w:sz w:val="22"/>
        </w:rPr>
        <w:t>. La limitación se adecua al principio de proporcionalidad y representa el medio menos restrictivo disponible representa el</w:t>
      </w:r>
      <w:r>
        <w:rPr>
          <w:rFonts w:ascii="Palatino Linotype" w:hAnsi="Palatino Linotype" w:cs="Arial"/>
          <w:i/>
          <w:sz w:val="22"/>
        </w:rPr>
        <w:t xml:space="preserve"> </w:t>
      </w:r>
      <w:r w:rsidRPr="000501DB">
        <w:rPr>
          <w:rFonts w:ascii="Palatino Linotype" w:hAnsi="Palatino Linotype" w:cs="Arial"/>
          <w:i/>
          <w:sz w:val="22"/>
        </w:rPr>
        <w:t>medio menos restrictivo disponible para evitar el perjuicio.</w:t>
      </w:r>
    </w:p>
    <w:p w:rsidR="008317C4" w:rsidRPr="000501DB" w:rsidRDefault="008317C4" w:rsidP="008317C4">
      <w:pPr>
        <w:ind w:left="709" w:right="757"/>
        <w:jc w:val="both"/>
        <w:rPr>
          <w:rFonts w:ascii="Palatino Linotype" w:hAnsi="Palatino Linotype" w:cs="Arial"/>
          <w:i/>
          <w:sz w:val="22"/>
        </w:rPr>
      </w:pPr>
    </w:p>
    <w:p w:rsidR="008317C4" w:rsidRDefault="008317C4" w:rsidP="008317C4">
      <w:pPr>
        <w:ind w:left="709" w:right="757"/>
        <w:jc w:val="both"/>
        <w:rPr>
          <w:rFonts w:ascii="Palatino Linotype" w:hAnsi="Palatino Linotype" w:cs="Arial"/>
          <w:i/>
          <w:sz w:val="22"/>
        </w:rPr>
      </w:pPr>
      <w:r w:rsidRPr="000501DB">
        <w:rPr>
          <w:rFonts w:ascii="Palatino Linotype" w:hAnsi="Palatino Linotype" w:cs="Arial"/>
          <w:b/>
          <w:i/>
          <w:sz w:val="22"/>
        </w:rPr>
        <w:t>Artículo 140</w:t>
      </w:r>
      <w:r w:rsidRPr="000501DB">
        <w:rPr>
          <w:rFonts w:ascii="Palatino Linotype" w:hAnsi="Palatino Linotype" w:cs="Arial"/>
          <w:i/>
          <w:sz w:val="22"/>
        </w:rPr>
        <w:t>. El acceso a la información pública será restringido excepcionalmente, cuando por razones de interés público,</w:t>
      </w:r>
      <w:r>
        <w:rPr>
          <w:rFonts w:ascii="Palatino Linotype" w:hAnsi="Palatino Linotype" w:cs="Arial"/>
          <w:i/>
          <w:sz w:val="22"/>
        </w:rPr>
        <w:t xml:space="preserve"> </w:t>
      </w:r>
      <w:r w:rsidRPr="000501DB">
        <w:rPr>
          <w:rFonts w:ascii="Palatino Linotype" w:hAnsi="Palatino Linotype" w:cs="Arial"/>
          <w:i/>
          <w:sz w:val="22"/>
        </w:rPr>
        <w:t>ésta sea clasificada como reservada, conforme a los criterios siguientes:</w:t>
      </w:r>
    </w:p>
    <w:p w:rsidR="008317C4" w:rsidRPr="000501DB" w:rsidRDefault="008317C4" w:rsidP="008317C4">
      <w:pPr>
        <w:ind w:left="709" w:right="757"/>
        <w:jc w:val="both"/>
        <w:rPr>
          <w:rFonts w:ascii="Palatino Linotype" w:hAnsi="Palatino Linotype" w:cs="Arial"/>
          <w:i/>
          <w:sz w:val="22"/>
        </w:rPr>
      </w:pPr>
    </w:p>
    <w:p w:rsidR="008317C4" w:rsidRPr="000501DB" w:rsidRDefault="008317C4" w:rsidP="008317C4">
      <w:pPr>
        <w:ind w:left="709" w:right="757"/>
        <w:jc w:val="both"/>
        <w:rPr>
          <w:rFonts w:ascii="Palatino Linotype" w:hAnsi="Palatino Linotype" w:cs="Arial"/>
          <w:i/>
          <w:sz w:val="22"/>
        </w:rPr>
      </w:pPr>
      <w:r w:rsidRPr="000501DB">
        <w:rPr>
          <w:rFonts w:ascii="Palatino Linotype" w:hAnsi="Palatino Linotype" w:cs="Arial"/>
          <w:i/>
          <w:sz w:val="22"/>
        </w:rPr>
        <w:t>I. Comprometa la seguridad pública y cuente con un propósito genuino y un efecto demostrable;</w:t>
      </w:r>
    </w:p>
    <w:p w:rsidR="008317C4" w:rsidRDefault="008317C4" w:rsidP="008317C4">
      <w:pPr>
        <w:ind w:left="709" w:right="757"/>
        <w:jc w:val="both"/>
        <w:rPr>
          <w:rFonts w:ascii="Palatino Linotype" w:hAnsi="Palatino Linotype" w:cs="Arial"/>
          <w:i/>
          <w:sz w:val="22"/>
        </w:rPr>
      </w:pPr>
    </w:p>
    <w:p w:rsidR="008317C4" w:rsidRPr="000501DB" w:rsidRDefault="008317C4" w:rsidP="008317C4">
      <w:pPr>
        <w:ind w:left="709" w:right="757"/>
        <w:jc w:val="both"/>
        <w:rPr>
          <w:rFonts w:ascii="Palatino Linotype" w:hAnsi="Palatino Linotype" w:cs="Arial"/>
          <w:i/>
          <w:sz w:val="22"/>
        </w:rPr>
      </w:pPr>
      <w:r w:rsidRPr="000501DB">
        <w:rPr>
          <w:rFonts w:ascii="Palatino Linotype" w:hAnsi="Palatino Linotype" w:cs="Arial"/>
          <w:i/>
          <w:sz w:val="22"/>
        </w:rPr>
        <w:t>II. Pueda menoscabar la conducción de las negociaciones y relaciones internacionales;</w:t>
      </w:r>
    </w:p>
    <w:p w:rsidR="008317C4" w:rsidRDefault="008317C4" w:rsidP="008317C4">
      <w:pPr>
        <w:ind w:left="709" w:right="757"/>
        <w:jc w:val="both"/>
        <w:rPr>
          <w:rFonts w:ascii="Palatino Linotype" w:hAnsi="Palatino Linotype" w:cs="Arial"/>
          <w:i/>
          <w:sz w:val="22"/>
        </w:rPr>
      </w:pPr>
    </w:p>
    <w:p w:rsidR="008317C4" w:rsidRPr="000501DB" w:rsidRDefault="008317C4" w:rsidP="008317C4">
      <w:pPr>
        <w:ind w:left="709" w:right="757"/>
        <w:jc w:val="both"/>
        <w:rPr>
          <w:rFonts w:ascii="Palatino Linotype" w:hAnsi="Palatino Linotype" w:cs="Arial"/>
          <w:i/>
          <w:sz w:val="22"/>
        </w:rPr>
      </w:pPr>
      <w:r w:rsidRPr="000501DB">
        <w:rPr>
          <w:rFonts w:ascii="Palatino Linotype" w:hAnsi="Palatino Linotype" w:cs="Arial"/>
          <w:i/>
          <w:sz w:val="22"/>
        </w:rPr>
        <w:t>III. Se entregue a la Entidad expresamente con ese caráct</w:t>
      </w:r>
      <w:r>
        <w:rPr>
          <w:rFonts w:ascii="Palatino Linotype" w:hAnsi="Palatino Linotype" w:cs="Arial"/>
          <w:i/>
          <w:sz w:val="22"/>
        </w:rPr>
        <w:t xml:space="preserve">er o el de confidencialidad por otro u otros sujetos de derecho </w:t>
      </w:r>
      <w:r w:rsidRPr="000501DB">
        <w:rPr>
          <w:rFonts w:ascii="Palatino Linotype" w:hAnsi="Palatino Linotype" w:cs="Arial"/>
          <w:i/>
          <w:sz w:val="22"/>
        </w:rPr>
        <w:t>internacional, excepto cuando se trate de violaciones graves de derechos humanos o delitos de lesa humanidad de</w:t>
      </w:r>
      <w:r>
        <w:rPr>
          <w:rFonts w:ascii="Palatino Linotype" w:hAnsi="Palatino Linotype" w:cs="Arial"/>
          <w:i/>
          <w:sz w:val="22"/>
        </w:rPr>
        <w:t xml:space="preserve"> </w:t>
      </w:r>
      <w:r w:rsidRPr="000501DB">
        <w:rPr>
          <w:rFonts w:ascii="Palatino Linotype" w:hAnsi="Palatino Linotype" w:cs="Arial"/>
          <w:i/>
          <w:sz w:val="22"/>
        </w:rPr>
        <w:t>conformidad con el derecho internacional;</w:t>
      </w:r>
    </w:p>
    <w:p w:rsidR="008317C4" w:rsidRDefault="008317C4" w:rsidP="008317C4">
      <w:pPr>
        <w:ind w:left="709" w:right="757"/>
        <w:jc w:val="both"/>
        <w:rPr>
          <w:rFonts w:ascii="Palatino Linotype" w:hAnsi="Palatino Linotype" w:cs="Arial"/>
          <w:i/>
          <w:sz w:val="22"/>
        </w:rPr>
      </w:pPr>
    </w:p>
    <w:p w:rsidR="008317C4" w:rsidRPr="000501DB" w:rsidRDefault="008317C4" w:rsidP="008317C4">
      <w:pPr>
        <w:ind w:left="709" w:right="757"/>
        <w:jc w:val="both"/>
        <w:rPr>
          <w:rFonts w:ascii="Palatino Linotype" w:hAnsi="Palatino Linotype" w:cs="Arial"/>
          <w:i/>
          <w:sz w:val="22"/>
        </w:rPr>
      </w:pPr>
      <w:r w:rsidRPr="000501DB">
        <w:rPr>
          <w:rFonts w:ascii="Palatino Linotype" w:hAnsi="Palatino Linotype" w:cs="Arial"/>
          <w:i/>
          <w:sz w:val="22"/>
        </w:rPr>
        <w:t>IV. Ponga en riesgo la vida, la seguridad o la salud de una persona física;</w:t>
      </w:r>
    </w:p>
    <w:p w:rsidR="008317C4" w:rsidRDefault="008317C4" w:rsidP="008317C4">
      <w:pPr>
        <w:ind w:left="709" w:right="757"/>
        <w:jc w:val="both"/>
        <w:rPr>
          <w:rFonts w:ascii="Palatino Linotype" w:hAnsi="Palatino Linotype" w:cs="Arial"/>
          <w:i/>
          <w:sz w:val="22"/>
        </w:rPr>
      </w:pPr>
    </w:p>
    <w:p w:rsidR="008317C4" w:rsidRPr="0076646A" w:rsidRDefault="008317C4" w:rsidP="008317C4">
      <w:pPr>
        <w:ind w:left="709" w:right="757"/>
        <w:jc w:val="both"/>
        <w:rPr>
          <w:rFonts w:ascii="Palatino Linotype" w:hAnsi="Palatino Linotype" w:cs="Arial"/>
          <w:i/>
          <w:sz w:val="22"/>
        </w:rPr>
      </w:pPr>
      <w:r w:rsidRPr="0076646A">
        <w:rPr>
          <w:rFonts w:ascii="Palatino Linotype" w:hAnsi="Palatino Linotype" w:cs="Arial"/>
          <w:i/>
          <w:sz w:val="22"/>
        </w:rPr>
        <w:t>V. Aquella cuya divulgación obstruya o pueda causar un serio perjuicio a:</w:t>
      </w:r>
    </w:p>
    <w:p w:rsidR="008317C4" w:rsidRPr="0076646A" w:rsidRDefault="008317C4" w:rsidP="008317C4">
      <w:pPr>
        <w:ind w:left="709" w:right="757"/>
        <w:jc w:val="both"/>
        <w:rPr>
          <w:rFonts w:ascii="Palatino Linotype" w:hAnsi="Palatino Linotype" w:cs="Arial"/>
          <w:i/>
          <w:sz w:val="22"/>
        </w:rPr>
      </w:pPr>
    </w:p>
    <w:p w:rsidR="008317C4" w:rsidRPr="0076646A" w:rsidRDefault="008317C4" w:rsidP="008317C4">
      <w:pPr>
        <w:ind w:left="1416" w:right="757"/>
        <w:jc w:val="both"/>
        <w:rPr>
          <w:rFonts w:ascii="Palatino Linotype" w:hAnsi="Palatino Linotype" w:cs="Arial"/>
          <w:i/>
          <w:sz w:val="22"/>
        </w:rPr>
      </w:pPr>
      <w:r w:rsidRPr="0076646A">
        <w:rPr>
          <w:rFonts w:ascii="Palatino Linotype" w:hAnsi="Palatino Linotype" w:cs="Arial"/>
          <w:i/>
          <w:sz w:val="22"/>
        </w:rPr>
        <w:t>1. Las actividades de fiscalización, verificación, inspección, comprobación y auditoría sobre el cumplimiento de las Leyes; o</w:t>
      </w:r>
    </w:p>
    <w:p w:rsidR="008317C4" w:rsidRDefault="008317C4" w:rsidP="008317C4">
      <w:pPr>
        <w:ind w:left="709" w:right="757" w:firstLine="707"/>
        <w:jc w:val="both"/>
        <w:rPr>
          <w:rFonts w:ascii="Palatino Linotype" w:hAnsi="Palatino Linotype" w:cs="Arial"/>
          <w:i/>
          <w:sz w:val="22"/>
        </w:rPr>
      </w:pPr>
      <w:r w:rsidRPr="000501DB">
        <w:rPr>
          <w:rFonts w:ascii="Palatino Linotype" w:hAnsi="Palatino Linotype" w:cs="Arial"/>
          <w:i/>
          <w:sz w:val="22"/>
        </w:rPr>
        <w:t>2. La recaudación de las contribuciones.</w:t>
      </w:r>
    </w:p>
    <w:p w:rsidR="008317C4" w:rsidRDefault="008317C4" w:rsidP="008317C4">
      <w:pPr>
        <w:ind w:left="709" w:right="757" w:firstLine="707"/>
        <w:jc w:val="both"/>
        <w:rPr>
          <w:rFonts w:ascii="Palatino Linotype" w:hAnsi="Palatino Linotype" w:cs="Arial"/>
          <w:i/>
          <w:sz w:val="22"/>
        </w:rPr>
      </w:pPr>
    </w:p>
    <w:p w:rsidR="008317C4" w:rsidRDefault="008317C4" w:rsidP="008317C4">
      <w:pPr>
        <w:ind w:left="705" w:right="757"/>
        <w:jc w:val="both"/>
        <w:rPr>
          <w:rFonts w:ascii="Palatino Linotype" w:hAnsi="Palatino Linotype" w:cs="Arial"/>
          <w:i/>
          <w:sz w:val="22"/>
        </w:rPr>
      </w:pPr>
      <w:r w:rsidRPr="0076646A">
        <w:rPr>
          <w:rFonts w:ascii="Palatino Linotype" w:hAnsi="Palatino Linotype" w:cs="Arial"/>
          <w:b/>
          <w:i/>
          <w:sz w:val="22"/>
        </w:rPr>
        <w:t>VI. Pueda causar daño u obstruya la prevención o persecución</w:t>
      </w:r>
      <w:r w:rsidRPr="0076646A">
        <w:rPr>
          <w:rFonts w:ascii="Palatino Linotype" w:hAnsi="Palatino Linotype" w:cs="Arial"/>
          <w:i/>
          <w:sz w:val="22"/>
        </w:rPr>
        <w:t xml:space="preserve"> de los delitos, altere el proceso de investigación de las</w:t>
      </w:r>
      <w:r>
        <w:rPr>
          <w:rFonts w:ascii="Palatino Linotype" w:hAnsi="Palatino Linotype" w:cs="Arial"/>
          <w:i/>
          <w:sz w:val="22"/>
        </w:rPr>
        <w:t xml:space="preserve"> </w:t>
      </w:r>
      <w:r w:rsidRPr="0076646A">
        <w:rPr>
          <w:rFonts w:ascii="Palatino Linotype" w:hAnsi="Palatino Linotype" w:cs="Arial"/>
          <w:i/>
          <w:sz w:val="22"/>
        </w:rPr>
        <w:t xml:space="preserve">carpetas de investigación, afecte o vulnere la conducción o los derechos del debido proceso en los </w:t>
      </w:r>
      <w:r w:rsidRPr="0076646A">
        <w:rPr>
          <w:rFonts w:ascii="Palatino Linotype" w:hAnsi="Palatino Linotype" w:cs="Arial"/>
          <w:b/>
          <w:i/>
          <w:sz w:val="22"/>
        </w:rPr>
        <w:t>procedimientos</w:t>
      </w:r>
      <w:r w:rsidRPr="0076646A">
        <w:rPr>
          <w:rFonts w:ascii="Palatino Linotype" w:hAnsi="Palatino Linotype" w:cs="Arial"/>
          <w:i/>
          <w:sz w:val="22"/>
        </w:rPr>
        <w:t xml:space="preserve"> judiciales</w:t>
      </w:r>
      <w:r>
        <w:rPr>
          <w:rFonts w:ascii="Palatino Linotype" w:hAnsi="Palatino Linotype" w:cs="Arial"/>
          <w:i/>
          <w:sz w:val="22"/>
        </w:rPr>
        <w:t xml:space="preserve"> </w:t>
      </w:r>
      <w:r w:rsidRPr="0076646A">
        <w:rPr>
          <w:rFonts w:ascii="Palatino Linotype" w:hAnsi="Palatino Linotype" w:cs="Arial"/>
          <w:i/>
          <w:sz w:val="22"/>
        </w:rPr>
        <w:t xml:space="preserve">o </w:t>
      </w:r>
      <w:r w:rsidRPr="0076646A">
        <w:rPr>
          <w:rFonts w:ascii="Palatino Linotype" w:hAnsi="Palatino Linotype" w:cs="Arial"/>
          <w:b/>
          <w:i/>
          <w:sz w:val="22"/>
        </w:rPr>
        <w:t>administrativos</w:t>
      </w:r>
      <w:r w:rsidRPr="0076646A">
        <w:rPr>
          <w:rFonts w:ascii="Palatino Linotype" w:hAnsi="Palatino Linotype" w:cs="Arial"/>
          <w:i/>
          <w:sz w:val="22"/>
        </w:rPr>
        <w:t xml:space="preserve">, </w:t>
      </w:r>
      <w:r w:rsidRPr="000120B0">
        <w:rPr>
          <w:rFonts w:ascii="Palatino Linotype" w:hAnsi="Palatino Linotype" w:cs="Arial"/>
          <w:b/>
          <w:i/>
          <w:sz w:val="22"/>
        </w:rPr>
        <w:t>incluidos los de</w:t>
      </w:r>
      <w:r w:rsidRPr="0076646A">
        <w:rPr>
          <w:rFonts w:ascii="Palatino Linotype" w:hAnsi="Palatino Linotype" w:cs="Arial"/>
          <w:i/>
          <w:sz w:val="22"/>
        </w:rPr>
        <w:t xml:space="preserve"> quejas, denuncias, inconformidades, </w:t>
      </w:r>
      <w:r w:rsidRPr="000120B0">
        <w:rPr>
          <w:rFonts w:ascii="Palatino Linotype" w:hAnsi="Palatino Linotype" w:cs="Arial"/>
          <w:b/>
          <w:i/>
          <w:sz w:val="22"/>
        </w:rPr>
        <w:t>responsabilidades administrativas</w:t>
      </w:r>
      <w:r w:rsidRPr="0076646A">
        <w:rPr>
          <w:rFonts w:ascii="Palatino Linotype" w:hAnsi="Palatino Linotype" w:cs="Arial"/>
          <w:i/>
          <w:sz w:val="22"/>
        </w:rPr>
        <w:t xml:space="preserve"> y resarcitorias en</w:t>
      </w:r>
      <w:r>
        <w:rPr>
          <w:rFonts w:ascii="Palatino Linotype" w:hAnsi="Palatino Linotype" w:cs="Arial"/>
          <w:i/>
          <w:sz w:val="22"/>
        </w:rPr>
        <w:t xml:space="preserve"> </w:t>
      </w:r>
      <w:r w:rsidRPr="0076646A">
        <w:rPr>
          <w:rFonts w:ascii="Palatino Linotype" w:hAnsi="Palatino Linotype" w:cs="Arial"/>
          <w:i/>
          <w:sz w:val="22"/>
        </w:rPr>
        <w:t>tanto no hayan quedado firmes o afecte la administración de justicia o la seguridad de un denunciante, querellante o testigo,</w:t>
      </w:r>
      <w:r>
        <w:rPr>
          <w:rFonts w:ascii="Palatino Linotype" w:hAnsi="Palatino Linotype" w:cs="Arial"/>
          <w:i/>
          <w:sz w:val="22"/>
        </w:rPr>
        <w:t xml:space="preserve"> </w:t>
      </w:r>
      <w:r w:rsidRPr="0076646A">
        <w:rPr>
          <w:rFonts w:ascii="Palatino Linotype" w:hAnsi="Palatino Linotype" w:cs="Arial"/>
          <w:i/>
          <w:sz w:val="22"/>
        </w:rPr>
        <w:t>así como sus familias, en los términos de las disposiciones jurídicas aplicables;</w:t>
      </w:r>
    </w:p>
    <w:p w:rsidR="008317C4" w:rsidRDefault="008317C4" w:rsidP="008317C4">
      <w:pPr>
        <w:ind w:right="757" w:firstLine="705"/>
        <w:jc w:val="both"/>
        <w:rPr>
          <w:rFonts w:ascii="Palatino Linotype" w:hAnsi="Palatino Linotype" w:cs="Arial"/>
          <w:i/>
          <w:sz w:val="22"/>
        </w:rPr>
      </w:pPr>
    </w:p>
    <w:p w:rsidR="008317C4" w:rsidRDefault="008317C4" w:rsidP="008317C4">
      <w:pPr>
        <w:ind w:left="705" w:right="757"/>
        <w:jc w:val="both"/>
        <w:rPr>
          <w:rFonts w:ascii="Palatino Linotype" w:hAnsi="Palatino Linotype" w:cs="Arial"/>
          <w:i/>
          <w:sz w:val="22"/>
        </w:rPr>
      </w:pPr>
      <w:r w:rsidRPr="0076646A">
        <w:rPr>
          <w:rFonts w:ascii="Palatino Linotype" w:hAnsi="Palatino Linotype" w:cs="Arial"/>
          <w:i/>
          <w:sz w:val="22"/>
        </w:rPr>
        <w:t>VII. La que contengan las opiniones, recomendaciones o puntos de vista que formen parte del proceso deliberativo de los</w:t>
      </w:r>
      <w:r>
        <w:rPr>
          <w:rFonts w:ascii="Palatino Linotype" w:hAnsi="Palatino Linotype" w:cs="Arial"/>
          <w:i/>
          <w:sz w:val="22"/>
        </w:rPr>
        <w:t xml:space="preserve"> </w:t>
      </w:r>
      <w:r w:rsidRPr="0076646A">
        <w:rPr>
          <w:rFonts w:ascii="Palatino Linotype" w:hAnsi="Palatino Linotype" w:cs="Arial"/>
          <w:i/>
          <w:sz w:val="22"/>
        </w:rPr>
        <w:t>servidores públicos, hasta en tanto sea adoptada la decisión definitiva, la cual deberá estar documentada;</w:t>
      </w:r>
    </w:p>
    <w:p w:rsidR="008317C4" w:rsidRDefault="008317C4" w:rsidP="008317C4">
      <w:pPr>
        <w:ind w:right="757" w:firstLine="705"/>
        <w:jc w:val="both"/>
        <w:rPr>
          <w:rFonts w:ascii="Palatino Linotype" w:hAnsi="Palatino Linotype" w:cs="Arial"/>
          <w:i/>
          <w:sz w:val="22"/>
        </w:rPr>
      </w:pPr>
    </w:p>
    <w:p w:rsidR="008317C4" w:rsidRDefault="008317C4" w:rsidP="008317C4">
      <w:pPr>
        <w:ind w:left="705" w:right="757"/>
        <w:jc w:val="both"/>
        <w:rPr>
          <w:rFonts w:ascii="Palatino Linotype" w:hAnsi="Palatino Linotype" w:cs="Arial"/>
          <w:i/>
          <w:sz w:val="22"/>
        </w:rPr>
      </w:pPr>
      <w:r w:rsidRPr="000120B0">
        <w:rPr>
          <w:rFonts w:ascii="Palatino Linotype" w:hAnsi="Palatino Linotype" w:cs="Arial"/>
          <w:i/>
          <w:sz w:val="22"/>
        </w:rPr>
        <w:t>VIII. Vulnere la conducción de los expedientes judiciales o de los procedimientos administrativos seguidos en forma de juicio, en tanto no hayan quedado firmes;</w:t>
      </w:r>
    </w:p>
    <w:p w:rsidR="008317C4" w:rsidRDefault="008317C4" w:rsidP="008317C4">
      <w:pPr>
        <w:ind w:left="705" w:right="757"/>
        <w:jc w:val="both"/>
        <w:rPr>
          <w:rFonts w:ascii="Palatino Linotype" w:hAnsi="Palatino Linotype" w:cs="Arial"/>
          <w:i/>
          <w:sz w:val="22"/>
        </w:rPr>
      </w:pPr>
    </w:p>
    <w:p w:rsidR="008317C4" w:rsidRPr="000120B0" w:rsidRDefault="008317C4" w:rsidP="008317C4">
      <w:pPr>
        <w:ind w:left="705" w:right="757"/>
        <w:jc w:val="both"/>
        <w:rPr>
          <w:rFonts w:ascii="Palatino Linotype" w:hAnsi="Palatino Linotype" w:cs="Arial"/>
          <w:i/>
          <w:sz w:val="22"/>
        </w:rPr>
      </w:pPr>
      <w:r w:rsidRPr="000120B0">
        <w:rPr>
          <w:rFonts w:ascii="Palatino Linotype" w:hAnsi="Palatino Linotype" w:cs="Arial"/>
          <w:i/>
          <w:sz w:val="22"/>
        </w:rPr>
        <w:t>IX. Se encuentre contenida dentro de las investigaciones de hechos que la Ley señale como delitos y se tramiten ante el</w:t>
      </w:r>
      <w:r>
        <w:rPr>
          <w:rFonts w:ascii="Palatino Linotype" w:hAnsi="Palatino Linotype" w:cs="Arial"/>
          <w:i/>
          <w:sz w:val="22"/>
        </w:rPr>
        <w:t xml:space="preserve"> </w:t>
      </w:r>
      <w:r w:rsidRPr="000120B0">
        <w:rPr>
          <w:rFonts w:ascii="Palatino Linotype" w:hAnsi="Palatino Linotype" w:cs="Arial"/>
          <w:i/>
          <w:sz w:val="22"/>
        </w:rPr>
        <w:t>Ministerio Público;</w:t>
      </w:r>
    </w:p>
    <w:p w:rsidR="008317C4" w:rsidRDefault="008317C4" w:rsidP="008317C4">
      <w:pPr>
        <w:ind w:left="705" w:right="757"/>
        <w:jc w:val="both"/>
        <w:rPr>
          <w:rFonts w:ascii="Palatino Linotype" w:hAnsi="Palatino Linotype" w:cs="Arial"/>
          <w:i/>
          <w:sz w:val="22"/>
        </w:rPr>
      </w:pPr>
    </w:p>
    <w:p w:rsidR="008317C4" w:rsidRPr="000120B0" w:rsidRDefault="008317C4" w:rsidP="008317C4">
      <w:pPr>
        <w:ind w:left="705" w:right="757"/>
        <w:jc w:val="both"/>
        <w:rPr>
          <w:rFonts w:ascii="Palatino Linotype" w:hAnsi="Palatino Linotype" w:cs="Arial"/>
          <w:b/>
          <w:i/>
          <w:sz w:val="22"/>
        </w:rPr>
      </w:pPr>
      <w:r w:rsidRPr="000120B0">
        <w:rPr>
          <w:rFonts w:ascii="Palatino Linotype" w:hAnsi="Palatino Linotype" w:cs="Arial"/>
          <w:b/>
          <w:i/>
          <w:sz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8317C4" w:rsidRPr="000120B0" w:rsidRDefault="008317C4" w:rsidP="008317C4">
      <w:pPr>
        <w:ind w:left="705" w:right="757"/>
        <w:jc w:val="both"/>
        <w:rPr>
          <w:rFonts w:ascii="Palatino Linotype" w:hAnsi="Palatino Linotype" w:cs="Arial"/>
          <w:i/>
          <w:sz w:val="22"/>
        </w:rPr>
      </w:pPr>
    </w:p>
    <w:p w:rsidR="008317C4" w:rsidRDefault="008317C4" w:rsidP="008317C4">
      <w:pPr>
        <w:ind w:left="705" w:right="757"/>
        <w:jc w:val="both"/>
        <w:rPr>
          <w:rFonts w:ascii="Palatino Linotype" w:hAnsi="Palatino Linotype" w:cs="Arial"/>
          <w:i/>
          <w:sz w:val="22"/>
        </w:rPr>
      </w:pPr>
      <w:r w:rsidRPr="000120B0">
        <w:rPr>
          <w:rFonts w:ascii="Palatino Linotype" w:hAnsi="Palatino Linotype" w:cs="Arial"/>
          <w:i/>
          <w:sz w:val="22"/>
        </w:rPr>
        <w:t>Cuando se trate de información sobre estudios y proyectos cuya divulgación pueda causar daños al interés del Estado o</w:t>
      </w:r>
      <w:r>
        <w:rPr>
          <w:rFonts w:ascii="Palatino Linotype" w:hAnsi="Palatino Linotype" w:cs="Arial"/>
          <w:i/>
          <w:sz w:val="22"/>
        </w:rPr>
        <w:t xml:space="preserve"> </w:t>
      </w:r>
      <w:r w:rsidRPr="000120B0">
        <w:rPr>
          <w:rFonts w:ascii="Palatino Linotype" w:hAnsi="Palatino Linotype" w:cs="Arial"/>
          <w:i/>
          <w:sz w:val="22"/>
        </w:rPr>
        <w:t>suponga un riesgo para su realización, siempre que esté directamente relacionado con procesos o procedimientos</w:t>
      </w:r>
      <w:r>
        <w:rPr>
          <w:rFonts w:ascii="Palatino Linotype" w:hAnsi="Palatino Linotype" w:cs="Arial"/>
          <w:i/>
          <w:sz w:val="22"/>
        </w:rPr>
        <w:t xml:space="preserve"> </w:t>
      </w:r>
      <w:r w:rsidRPr="000120B0">
        <w:rPr>
          <w:rFonts w:ascii="Palatino Linotype" w:hAnsi="Palatino Linotype" w:cs="Arial"/>
          <w:i/>
          <w:sz w:val="22"/>
        </w:rPr>
        <w:t>administrativos o judiciales que no hayan quedado firmes; y</w:t>
      </w:r>
      <w:r>
        <w:rPr>
          <w:rFonts w:ascii="Palatino Linotype" w:hAnsi="Palatino Linotype" w:cs="Arial"/>
          <w:i/>
          <w:sz w:val="22"/>
        </w:rPr>
        <w:t xml:space="preserve"> </w:t>
      </w:r>
    </w:p>
    <w:p w:rsidR="008317C4" w:rsidRPr="000120B0" w:rsidRDefault="008317C4" w:rsidP="008317C4">
      <w:pPr>
        <w:ind w:left="705" w:right="757"/>
        <w:jc w:val="both"/>
        <w:rPr>
          <w:rFonts w:ascii="Palatino Linotype" w:hAnsi="Palatino Linotype" w:cs="Arial"/>
          <w:i/>
          <w:sz w:val="22"/>
        </w:rPr>
      </w:pPr>
    </w:p>
    <w:p w:rsidR="008317C4" w:rsidRPr="000120B0" w:rsidRDefault="008317C4" w:rsidP="008317C4">
      <w:pPr>
        <w:ind w:left="705" w:right="757"/>
        <w:jc w:val="both"/>
        <w:rPr>
          <w:rFonts w:ascii="Palatino Linotype" w:hAnsi="Palatino Linotype" w:cs="Arial"/>
          <w:i/>
          <w:sz w:val="22"/>
        </w:rPr>
      </w:pPr>
      <w:r w:rsidRPr="000120B0">
        <w:rPr>
          <w:rFonts w:ascii="Palatino Linotype" w:hAnsi="Palatino Linotype" w:cs="Arial"/>
          <w:i/>
          <w:sz w:val="22"/>
        </w:rPr>
        <w:t>XI. Las que por disposición expresa de una ley tengan tal carácter, siempre que sean acordes con las bases, principios y</w:t>
      </w:r>
      <w:r>
        <w:rPr>
          <w:rFonts w:ascii="Palatino Linotype" w:hAnsi="Palatino Linotype" w:cs="Arial"/>
          <w:i/>
          <w:sz w:val="22"/>
        </w:rPr>
        <w:t xml:space="preserve"> </w:t>
      </w:r>
      <w:r w:rsidRPr="000120B0">
        <w:rPr>
          <w:rFonts w:ascii="Palatino Linotype" w:hAnsi="Palatino Linotype" w:cs="Arial"/>
          <w:i/>
          <w:sz w:val="22"/>
        </w:rPr>
        <w:t>disposiciones establecidos en esta Ley y no la contravengan; así como las previstas en tratados internacionales.</w:t>
      </w:r>
    </w:p>
    <w:p w:rsidR="008317C4" w:rsidRDefault="008317C4" w:rsidP="008317C4">
      <w:pPr>
        <w:ind w:left="709" w:right="757" w:firstLine="707"/>
        <w:jc w:val="both"/>
        <w:rPr>
          <w:rFonts w:ascii="Palatino Linotype" w:hAnsi="Palatino Linotype" w:cs="Arial"/>
          <w:i/>
          <w:sz w:val="22"/>
        </w:rPr>
      </w:pPr>
    </w:p>
    <w:p w:rsidR="008317C4" w:rsidRPr="000501DB" w:rsidRDefault="008317C4" w:rsidP="008317C4">
      <w:pPr>
        <w:ind w:left="709" w:right="757"/>
        <w:jc w:val="both"/>
        <w:rPr>
          <w:rFonts w:ascii="Palatino Linotype" w:hAnsi="Palatino Linotype" w:cs="Arial"/>
          <w:i/>
          <w:sz w:val="22"/>
        </w:rPr>
      </w:pPr>
      <w:r w:rsidRPr="00AC5BDF">
        <w:rPr>
          <w:rFonts w:ascii="Palatino Linotype" w:hAnsi="Palatino Linotype" w:cs="Arial"/>
          <w:b/>
          <w:i/>
          <w:sz w:val="22"/>
        </w:rPr>
        <w:t>Artículo 141</w:t>
      </w:r>
      <w:r w:rsidRPr="000501DB">
        <w:rPr>
          <w:rFonts w:ascii="Palatino Linotype" w:hAnsi="Palatino Linotype" w:cs="Arial"/>
          <w:i/>
          <w:sz w:val="22"/>
        </w:rPr>
        <w:t>. Las causales de reserva previstas en este Capítulo se deberán fundar y motivar, a través de la aplicación de</w:t>
      </w:r>
      <w:r>
        <w:rPr>
          <w:rFonts w:ascii="Palatino Linotype" w:hAnsi="Palatino Linotype" w:cs="Arial"/>
          <w:i/>
          <w:sz w:val="22"/>
        </w:rPr>
        <w:t xml:space="preserve"> </w:t>
      </w:r>
      <w:r w:rsidRPr="000501DB">
        <w:rPr>
          <w:rFonts w:ascii="Palatino Linotype" w:hAnsi="Palatino Linotype" w:cs="Arial"/>
          <w:i/>
          <w:sz w:val="22"/>
        </w:rPr>
        <w:t>la prueba de daño a la que se hace referencia en el presente Título.</w:t>
      </w:r>
      <w:r>
        <w:rPr>
          <w:rFonts w:ascii="Palatino Linotype" w:hAnsi="Palatino Linotype" w:cs="Arial"/>
          <w:i/>
          <w:sz w:val="22"/>
        </w:rPr>
        <w:t>”</w:t>
      </w:r>
    </w:p>
    <w:p w:rsidR="008317C4" w:rsidRDefault="008317C4" w:rsidP="008317C4">
      <w:pPr>
        <w:widowControl w:val="0"/>
        <w:autoSpaceDE w:val="0"/>
        <w:autoSpaceDN w:val="0"/>
        <w:adjustRightInd w:val="0"/>
        <w:spacing w:line="360" w:lineRule="auto"/>
        <w:jc w:val="both"/>
        <w:rPr>
          <w:rFonts w:ascii="Palatino Linotype" w:eastAsia="Arial Unicode MS" w:hAnsi="Palatino Linotype" w:cs="Arial"/>
        </w:rPr>
      </w:pPr>
    </w:p>
    <w:p w:rsidR="008317C4" w:rsidRDefault="008317C4" w:rsidP="008317C4">
      <w:pPr>
        <w:spacing w:line="360" w:lineRule="auto"/>
        <w:jc w:val="both"/>
        <w:rPr>
          <w:rFonts w:ascii="Palatino Linotype" w:hAnsi="Palatino Linotype" w:cs="Arial"/>
        </w:rPr>
      </w:pPr>
      <w:r w:rsidRPr="006E4C40">
        <w:rPr>
          <w:rFonts w:ascii="Palatino Linotype" w:hAnsi="Palatino Linotype" w:cs="Arial"/>
        </w:rPr>
        <w:t xml:space="preserve">Por tanto, </w:t>
      </w:r>
      <w:r w:rsidR="004B21C8">
        <w:rPr>
          <w:rFonts w:ascii="Palatino Linotype" w:hAnsi="Palatino Linotype" w:cs="Arial"/>
        </w:rPr>
        <w:t>debió en ese caso,</w:t>
      </w:r>
      <w:r w:rsidRPr="006E4C40">
        <w:rPr>
          <w:rFonts w:ascii="Palatino Linotype" w:hAnsi="Palatino Linotype" w:cs="Arial"/>
        </w:rPr>
        <w:t xml:space="preserve"> expresar los preceptos jurídicos aplicables al asunto motivo del acto y las ra</w:t>
      </w:r>
      <w:r w:rsidR="004B21C8">
        <w:rPr>
          <w:rFonts w:ascii="Palatino Linotype" w:hAnsi="Palatino Linotype" w:cs="Arial"/>
        </w:rPr>
        <w:t>zones o argumentos de su actuar, situación que no aconteció.</w:t>
      </w:r>
    </w:p>
    <w:p w:rsidR="004B21C8" w:rsidRDefault="004B21C8" w:rsidP="008317C4">
      <w:pPr>
        <w:spacing w:line="360" w:lineRule="auto"/>
        <w:jc w:val="both"/>
        <w:rPr>
          <w:rFonts w:ascii="Palatino Linotype" w:hAnsi="Palatino Linotype" w:cs="Arial"/>
        </w:rPr>
      </w:pPr>
    </w:p>
    <w:p w:rsidR="004B21C8" w:rsidRPr="006E4C40" w:rsidRDefault="004B21C8" w:rsidP="008317C4">
      <w:pPr>
        <w:spacing w:line="360" w:lineRule="auto"/>
        <w:jc w:val="both"/>
        <w:rPr>
          <w:rFonts w:ascii="Palatino Linotype" w:hAnsi="Palatino Linotype" w:cs="Arial"/>
        </w:rPr>
      </w:pPr>
      <w:r>
        <w:rPr>
          <w:rFonts w:ascii="Palatino Linotype" w:hAnsi="Palatino Linotype" w:cs="Arial"/>
        </w:rPr>
        <w:t>En este sentido, no resulta viable en este acto ordenar haga entrega de dicho acuerdo puesto que en su momento la solicitud no fue atendida en estricto derecho y las circunstancias al momento de dar cumplimiento a la presente resolución nos subsisten puesto que el estatus de dichos recursos de revisión es distinto encontrándose concluidos por lo que se debe ordenar su entrega.</w:t>
      </w:r>
      <w:r>
        <w:rPr>
          <w:rFonts w:ascii="Palatino Linotype" w:hAnsi="Palatino Linotype" w:cs="Arial"/>
        </w:rPr>
        <w:tab/>
      </w:r>
    </w:p>
    <w:p w:rsidR="008317C4" w:rsidRDefault="008317C4" w:rsidP="008317C4">
      <w:pPr>
        <w:spacing w:line="360" w:lineRule="auto"/>
        <w:jc w:val="both"/>
        <w:rPr>
          <w:rFonts w:ascii="Palatino Linotype" w:hAnsi="Palatino Linotype" w:cs="Arial"/>
        </w:rPr>
      </w:pPr>
    </w:p>
    <w:p w:rsidR="007622F4" w:rsidRDefault="007622F4" w:rsidP="007622F4">
      <w:pPr>
        <w:spacing w:line="360" w:lineRule="auto"/>
        <w:ind w:right="49"/>
        <w:jc w:val="both"/>
        <w:rPr>
          <w:rFonts w:ascii="Palatino Linotype" w:hAnsi="Palatino Linotype" w:cs="Arial"/>
        </w:rPr>
      </w:pPr>
      <w:r>
        <w:rPr>
          <w:rFonts w:ascii="Palatino Linotype" w:hAnsi="Palatino Linotype" w:cs="Arial"/>
        </w:rPr>
        <w:t xml:space="preserve">Así, de los documentos analizados con anterioridad y que hacen falta en los expedientes de los recursos de revisión aun cuando estos no obren en el SAIMEX, pero obren en los archivos del </w:t>
      </w:r>
      <w:r>
        <w:rPr>
          <w:rFonts w:ascii="Palatino Linotype" w:hAnsi="Palatino Linotype" w:cs="Arial"/>
          <w:b/>
        </w:rPr>
        <w:t>SUJETO OBLIGADO</w:t>
      </w:r>
      <w:r>
        <w:rPr>
          <w:rFonts w:ascii="Palatino Linotype" w:hAnsi="Palatino Linotype" w:cs="Arial"/>
        </w:rPr>
        <w:t xml:space="preserve"> se deben considerar como parte de la información requerida ya que este debió contar con el documento de referencia, de lo contrario lo procedente será que </w:t>
      </w:r>
      <w:r>
        <w:rPr>
          <w:rFonts w:ascii="Palatino Linotype" w:hAnsi="Palatino Linotype" w:cs="Arial"/>
          <w:b/>
        </w:rPr>
        <w:t xml:space="preserve">EL SUJETO OBLIGADO </w:t>
      </w:r>
      <w:r>
        <w:rPr>
          <w:rFonts w:ascii="Palatino Linotype" w:hAnsi="Palatino Linotype" w:cs="Arial"/>
        </w:rPr>
        <w:t>proceda a la declaratoria de inexistencia a través de su Comité de Transparencia.</w:t>
      </w:r>
    </w:p>
    <w:p w:rsidR="007622F4" w:rsidRDefault="007622F4" w:rsidP="007622F4">
      <w:pPr>
        <w:spacing w:line="360" w:lineRule="auto"/>
        <w:ind w:right="49"/>
        <w:jc w:val="both"/>
        <w:rPr>
          <w:rFonts w:ascii="Palatino Linotype" w:hAnsi="Palatino Linotype" w:cs="Arial"/>
          <w:b/>
        </w:rPr>
      </w:pPr>
    </w:p>
    <w:p w:rsidR="007622F4" w:rsidRDefault="007622F4" w:rsidP="007622F4">
      <w:pPr>
        <w:spacing w:line="360" w:lineRule="auto"/>
        <w:ind w:right="49"/>
        <w:jc w:val="both"/>
        <w:rPr>
          <w:rFonts w:ascii="Palatino Linotype" w:hAnsi="Palatino Linotype" w:cs="Arial"/>
        </w:rPr>
      </w:pPr>
      <w:r>
        <w:rPr>
          <w:rFonts w:ascii="Palatino Linotype" w:hAnsi="Palatino Linotype" w:cs="Arial"/>
        </w:rPr>
        <w:t>Al respecto es menester puntualizar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rsidR="007622F4" w:rsidRDefault="007622F4" w:rsidP="007622F4">
      <w:pPr>
        <w:spacing w:line="360" w:lineRule="auto"/>
        <w:ind w:right="49"/>
        <w:jc w:val="both"/>
        <w:rPr>
          <w:rFonts w:ascii="Palatino Linotype" w:hAnsi="Palatino Linotype" w:cs="Arial"/>
        </w:rPr>
      </w:pPr>
    </w:p>
    <w:p w:rsidR="007622F4" w:rsidRDefault="007622F4" w:rsidP="007622F4">
      <w:pPr>
        <w:spacing w:line="360" w:lineRule="auto"/>
        <w:ind w:right="49"/>
        <w:jc w:val="both"/>
        <w:rPr>
          <w:rFonts w:ascii="Palatino Linotype" w:hAnsi="Palatino Linotype" w:cs="Arial"/>
        </w:rPr>
      </w:pPr>
      <w:r>
        <w:rPr>
          <w:rFonts w:ascii="Palatino Linotype" w:hAnsi="Palatino Linotype" w:cs="Arial"/>
        </w:rPr>
        <w:t>En este orden de ideas,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rsidR="007622F4" w:rsidRDefault="007622F4" w:rsidP="007622F4">
      <w:pPr>
        <w:spacing w:line="360" w:lineRule="auto"/>
        <w:ind w:right="49"/>
        <w:jc w:val="both"/>
        <w:rPr>
          <w:rFonts w:ascii="Palatino Linotype" w:hAnsi="Palatino Linotype" w:cs="Arial"/>
        </w:rPr>
      </w:pPr>
    </w:p>
    <w:p w:rsidR="007622F4" w:rsidRDefault="007622F4" w:rsidP="007622F4">
      <w:pPr>
        <w:spacing w:line="360" w:lineRule="auto"/>
        <w:ind w:left="709" w:right="757"/>
        <w:jc w:val="both"/>
        <w:rPr>
          <w:rFonts w:ascii="Palatino Linotype" w:hAnsi="Palatino Linotype" w:cs="Arial"/>
        </w:rPr>
      </w:pPr>
      <w:r>
        <w:rPr>
          <w:rFonts w:ascii="Palatino Linotype" w:hAnsi="Palatino Linotype" w:cs="Arial"/>
        </w:rPr>
        <w:t>I. Analizará el caso y tomará las medidas necesarias para localizar la información;</w:t>
      </w:r>
    </w:p>
    <w:p w:rsidR="007622F4" w:rsidRDefault="007622F4" w:rsidP="007622F4">
      <w:pPr>
        <w:spacing w:line="360" w:lineRule="auto"/>
        <w:ind w:left="709" w:right="757"/>
        <w:jc w:val="both"/>
        <w:rPr>
          <w:rFonts w:ascii="Palatino Linotype" w:hAnsi="Palatino Linotype" w:cs="Arial"/>
        </w:rPr>
      </w:pPr>
    </w:p>
    <w:p w:rsidR="007622F4" w:rsidRDefault="007622F4" w:rsidP="007622F4">
      <w:pPr>
        <w:spacing w:line="360" w:lineRule="auto"/>
        <w:ind w:left="709" w:right="757"/>
        <w:jc w:val="both"/>
        <w:rPr>
          <w:rFonts w:ascii="Palatino Linotype" w:hAnsi="Palatino Linotype" w:cs="Arial"/>
        </w:rPr>
      </w:pPr>
      <w:r>
        <w:rPr>
          <w:rFonts w:ascii="Palatino Linotype" w:hAnsi="Palatino Linotype" w:cs="Arial"/>
        </w:rPr>
        <w:t>II. Expedirá una resolución que confirme la inexistencia del documento;</w:t>
      </w:r>
    </w:p>
    <w:p w:rsidR="007622F4" w:rsidRDefault="007622F4" w:rsidP="007622F4">
      <w:pPr>
        <w:spacing w:line="360" w:lineRule="auto"/>
        <w:ind w:left="709" w:right="757"/>
        <w:jc w:val="both"/>
        <w:rPr>
          <w:rFonts w:ascii="Palatino Linotype" w:hAnsi="Palatino Linotype" w:cs="Arial"/>
        </w:rPr>
      </w:pPr>
    </w:p>
    <w:p w:rsidR="007622F4" w:rsidRDefault="007622F4" w:rsidP="007622F4">
      <w:pPr>
        <w:spacing w:line="360" w:lineRule="auto"/>
        <w:ind w:left="709" w:right="757"/>
        <w:jc w:val="both"/>
        <w:rPr>
          <w:rFonts w:ascii="Palatino Linotype" w:hAnsi="Palatino Linotype" w:cs="Arial"/>
        </w:rPr>
      </w:pPr>
      <w:r>
        <w:rPr>
          <w:rFonts w:ascii="Palatino Linotype" w:hAnsi="Palatino Linotype" w:cs="Aria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622F4" w:rsidRDefault="007622F4" w:rsidP="007622F4">
      <w:pPr>
        <w:spacing w:line="360" w:lineRule="auto"/>
        <w:ind w:left="709" w:right="757"/>
        <w:jc w:val="both"/>
        <w:rPr>
          <w:rFonts w:ascii="Palatino Linotype" w:hAnsi="Palatino Linotype" w:cs="Arial"/>
        </w:rPr>
      </w:pPr>
    </w:p>
    <w:p w:rsidR="007622F4" w:rsidRDefault="007622F4" w:rsidP="007622F4">
      <w:pPr>
        <w:spacing w:line="360" w:lineRule="auto"/>
        <w:ind w:left="709" w:right="757"/>
        <w:jc w:val="both"/>
        <w:rPr>
          <w:rFonts w:ascii="Palatino Linotype" w:hAnsi="Palatino Linotype" w:cs="Arial"/>
        </w:rPr>
      </w:pPr>
      <w:r>
        <w:rPr>
          <w:rFonts w:ascii="Palatino Linotype" w:hAnsi="Palatino Linotype" w:cs="Arial"/>
        </w:rPr>
        <w:t>IV. Notificará al órgano interno de control o equivalente del sujeto obligado quien, en su caso, deberá iniciar el procedimiento de responsabilidad administrativa que corresponda.</w:t>
      </w:r>
    </w:p>
    <w:p w:rsidR="007622F4" w:rsidRDefault="007622F4" w:rsidP="007622F4">
      <w:pPr>
        <w:spacing w:line="360" w:lineRule="auto"/>
        <w:ind w:right="49"/>
        <w:jc w:val="both"/>
        <w:rPr>
          <w:rFonts w:ascii="Palatino Linotype" w:hAnsi="Palatino Linotype" w:cs="Arial"/>
        </w:rPr>
      </w:pPr>
    </w:p>
    <w:p w:rsidR="007622F4" w:rsidRDefault="007622F4" w:rsidP="007622F4">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rsidR="007622F4" w:rsidRDefault="007622F4" w:rsidP="007622F4">
      <w:pPr>
        <w:widowControl w:val="0"/>
        <w:autoSpaceDE w:val="0"/>
        <w:autoSpaceDN w:val="0"/>
        <w:adjustRightInd w:val="0"/>
        <w:spacing w:line="360" w:lineRule="auto"/>
        <w:jc w:val="both"/>
        <w:rPr>
          <w:rFonts w:ascii="Palatino Linotype" w:eastAsia="Arial Unicode MS" w:hAnsi="Palatino Linotype" w:cs="Arial"/>
        </w:rPr>
      </w:pP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rPr>
        <w:t>“Artículo 19.</w:t>
      </w:r>
      <w:r>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rPr>
        <w:t xml:space="preserve">Si el sujeto obligado, en el ejercicio de sus atribuciones, debía generar, </w:t>
      </w:r>
      <w:r>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rPr>
        <w:t>Artículo 169</w:t>
      </w:r>
      <w:r>
        <w:rPr>
          <w:rFonts w:ascii="Palatino Linotype" w:eastAsia="Arial Unicode MS" w:hAnsi="Palatino Linotype" w:cs="Arial"/>
          <w:i/>
          <w:sz w:val="22"/>
        </w:rPr>
        <w:t>. Cuando la información no se encuentre en los archivos del sujeto obligado, el Comité de Transparencia:</w:t>
      </w: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I. Analizará el caso y tomará las medidas necesarias para localizar la información;</w:t>
      </w: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II. Expedirá una resolución que confirme la inexistencia del documento;</w:t>
      </w: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p>
    <w:p w:rsidR="007622F4" w:rsidRDefault="007622F4" w:rsidP="007622F4">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rPr>
        <w:t>Artículo 170</w:t>
      </w:r>
      <w:r>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7622F4" w:rsidRDefault="007622F4" w:rsidP="007622F4">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7622F4" w:rsidRDefault="007622F4" w:rsidP="007622F4">
      <w:pPr>
        <w:spacing w:line="360" w:lineRule="auto"/>
        <w:ind w:right="49"/>
        <w:jc w:val="both"/>
        <w:rPr>
          <w:rFonts w:ascii="Palatino Linotype" w:hAnsi="Palatino Linotype" w:cs="Arial"/>
        </w:rPr>
      </w:pPr>
      <w:r>
        <w:rPr>
          <w:rFonts w:ascii="Palatino Linotype" w:hAnsi="Palatino Linotype" w:cs="Arial"/>
        </w:rPr>
        <w:t xml:space="preserve">Por tanto, para el caso de subsistir la inexistencia de información entonces se considera procedente determinar que no bastaría solo con la simple manifestación del </w:t>
      </w:r>
      <w:r>
        <w:rPr>
          <w:rFonts w:ascii="Palatino Linotype" w:hAnsi="Palatino Linotype" w:cs="Arial"/>
          <w:b/>
        </w:rPr>
        <w:t xml:space="preserve">SUJETO OBLIGADO, </w:t>
      </w:r>
      <w:r>
        <w:rPr>
          <w:rFonts w:ascii="Palatino Linotype" w:hAnsi="Palatino Linotype" w:cs="Arial"/>
        </w:rPr>
        <w:t xml:space="preserve">sino que </w:t>
      </w:r>
      <w:r>
        <w:rPr>
          <w:rFonts w:ascii="Palatino Linotype" w:eastAsia="Arial Unicode MS" w:hAnsi="Palatino Linotype" w:cs="Arial"/>
        </w:rPr>
        <w:t>ante la obligación de generar la información, derivado de sus facultades y no tener registro de ello, el Comité de Información debe emitir un Acuerdo de Inexistencia de la información, en el que detalle las razones del por qué no obra en sus archivos.</w:t>
      </w:r>
      <w:r>
        <w:rPr>
          <w:rFonts w:ascii="Palatino Linotype" w:hAnsi="Palatino Linotype" w:cs="Arial"/>
        </w:rPr>
        <w:t xml:space="preserve"> </w:t>
      </w:r>
    </w:p>
    <w:p w:rsidR="007622F4" w:rsidRDefault="007622F4" w:rsidP="007622F4">
      <w:pPr>
        <w:spacing w:line="360" w:lineRule="auto"/>
        <w:ind w:right="49"/>
        <w:jc w:val="both"/>
        <w:rPr>
          <w:rFonts w:ascii="Palatino Linotype" w:hAnsi="Palatino Linotype" w:cs="Arial"/>
        </w:rPr>
      </w:pPr>
    </w:p>
    <w:p w:rsidR="007622F4" w:rsidRDefault="007622F4" w:rsidP="007622F4">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Misma situación, para el caso de que parte de la información no se encuentre en los archivos del </w:t>
      </w:r>
      <w:r>
        <w:rPr>
          <w:rFonts w:ascii="Palatino Linotype" w:eastAsia="Calibri" w:hAnsi="Palatino Linotype" w:cs="Arial"/>
          <w:b/>
          <w:color w:val="000000" w:themeColor="text1"/>
        </w:rPr>
        <w:t xml:space="preserve">SUJETO OBLIGADO </w:t>
      </w:r>
      <w:r>
        <w:rPr>
          <w:rFonts w:ascii="Palatino Linotype" w:eastAsia="Calibri" w:hAnsi="Palatino Linotype" w:cs="Arial"/>
          <w:color w:val="000000" w:themeColor="text1"/>
        </w:rPr>
        <w:t>por haber procedido éste a la baja documental de la misma.</w:t>
      </w:r>
    </w:p>
    <w:p w:rsidR="007622F4" w:rsidRPr="00294F8D" w:rsidRDefault="007622F4" w:rsidP="007622F4">
      <w:pPr>
        <w:spacing w:line="360" w:lineRule="auto"/>
        <w:jc w:val="both"/>
        <w:rPr>
          <w:rFonts w:ascii="Palatino Linotype" w:hAnsi="Palatino Linotype" w:cs="Arial"/>
        </w:rPr>
      </w:pPr>
      <w:r w:rsidRPr="00294F8D">
        <w:rPr>
          <w:rFonts w:ascii="Palatino Linotype" w:hAnsi="Palatino Linotype" w:cs="Arial"/>
        </w:rPr>
        <w:t xml:space="preserve">Una vez establecido lo anterior, conviene profundizar en el supuesto de la inexistencia de la información cuando por el paso del tiempo y en términos de la normatividad aplicable, </w:t>
      </w:r>
      <w:r w:rsidRPr="00294F8D">
        <w:rPr>
          <w:rFonts w:ascii="Palatino Linotype" w:hAnsi="Palatino Linotype" w:cs="Arial"/>
          <w:b/>
        </w:rPr>
        <w:t>EL SUJETO OBLIGADO</w:t>
      </w:r>
      <w:r w:rsidRPr="00294F8D">
        <w:rPr>
          <w:rFonts w:ascii="Palatino Linotype" w:hAnsi="Palatino Linotype" w:cs="Arial"/>
        </w:rPr>
        <w:t xml:space="preserve"> proced</w:t>
      </w:r>
      <w:r>
        <w:rPr>
          <w:rFonts w:ascii="Palatino Linotype" w:hAnsi="Palatino Linotype" w:cs="Arial"/>
        </w:rPr>
        <w:t>e</w:t>
      </w:r>
      <w:r w:rsidRPr="00294F8D">
        <w:rPr>
          <w:rFonts w:ascii="Palatino Linotype" w:hAnsi="Palatino Linotype" w:cs="Arial"/>
        </w:rPr>
        <w:t xml:space="preserve"> a la baja documental de lo requerido.</w:t>
      </w:r>
    </w:p>
    <w:p w:rsidR="007622F4" w:rsidRPr="00294F8D" w:rsidRDefault="007622F4" w:rsidP="007622F4">
      <w:pPr>
        <w:spacing w:line="360" w:lineRule="auto"/>
        <w:jc w:val="both"/>
        <w:rPr>
          <w:rFonts w:ascii="Palatino Linotype" w:hAnsi="Palatino Linotype" w:cs="Arial"/>
        </w:rPr>
      </w:pPr>
    </w:p>
    <w:p w:rsidR="007622F4" w:rsidRDefault="007622F4" w:rsidP="007622F4">
      <w:pPr>
        <w:spacing w:line="360" w:lineRule="auto"/>
        <w:jc w:val="both"/>
        <w:rPr>
          <w:rFonts w:ascii="Palatino Linotype" w:hAnsi="Palatino Linotype" w:cs="Arial"/>
        </w:rPr>
      </w:pPr>
      <w:r w:rsidRPr="00294F8D">
        <w:rPr>
          <w:rFonts w:ascii="Palatino Linotype" w:hAnsi="Palatino Linotype" w:cs="Arial"/>
        </w:rPr>
        <w:t xml:space="preserve">Al respecto, </w:t>
      </w:r>
      <w:r>
        <w:rPr>
          <w:rFonts w:ascii="Palatino Linotype" w:hAnsi="Palatino Linotype" w:cs="Arial"/>
        </w:rPr>
        <w:t xml:space="preserve">los </w:t>
      </w:r>
      <w:r w:rsidRPr="00294F8D">
        <w:rPr>
          <w:rFonts w:ascii="Palatino Linotype" w:hAnsi="Palatino Linotype" w:cs="Arial"/>
        </w:rPr>
        <w:t xml:space="preserve">Lineamientos </w:t>
      </w:r>
      <w:r>
        <w:rPr>
          <w:rFonts w:ascii="Palatino Linotype" w:hAnsi="Palatino Linotype" w:cs="Arial"/>
        </w:rPr>
        <w:t>para l</w:t>
      </w:r>
      <w:r w:rsidRPr="00294F8D">
        <w:rPr>
          <w:rFonts w:ascii="Palatino Linotype" w:hAnsi="Palatino Linotype" w:cs="Arial"/>
        </w:rPr>
        <w:t>a Administración de Documentos en</w:t>
      </w:r>
      <w:r>
        <w:rPr>
          <w:rFonts w:ascii="Palatino Linotype" w:hAnsi="Palatino Linotype" w:cs="Arial"/>
        </w:rPr>
        <w:t xml:space="preserve"> </w:t>
      </w:r>
      <w:r w:rsidRPr="00294F8D">
        <w:rPr>
          <w:rFonts w:ascii="Palatino Linotype" w:hAnsi="Palatino Linotype" w:cs="Arial"/>
        </w:rPr>
        <w:t>el Estado de México</w:t>
      </w:r>
      <w:r>
        <w:rPr>
          <w:rFonts w:ascii="Palatino Linotype" w:hAnsi="Palatino Linotype" w:cs="Arial"/>
        </w:rPr>
        <w:t xml:space="preserve"> señala los ciclos de vida de los diversos documentos en poder de los Sujetos Obligados como se advierte a continuación:</w:t>
      </w:r>
    </w:p>
    <w:p w:rsidR="007622F4" w:rsidRDefault="007622F4" w:rsidP="007622F4">
      <w:pPr>
        <w:spacing w:line="360" w:lineRule="auto"/>
        <w:jc w:val="both"/>
        <w:rPr>
          <w:rFonts w:ascii="Palatino Linotype" w:hAnsi="Palatino Linotype" w:cs="Arial"/>
        </w:rPr>
      </w:pPr>
    </w:p>
    <w:p w:rsidR="007622F4" w:rsidRDefault="007622F4" w:rsidP="007622F4">
      <w:pPr>
        <w:ind w:left="709" w:right="757"/>
        <w:jc w:val="both"/>
        <w:rPr>
          <w:rFonts w:ascii="Palatino Linotype" w:hAnsi="Palatino Linotype" w:cs="Arial"/>
          <w:i/>
          <w:sz w:val="22"/>
        </w:rPr>
      </w:pPr>
      <w:r w:rsidRPr="00294F8D">
        <w:rPr>
          <w:rFonts w:ascii="Palatino Linotype" w:hAnsi="Palatino Linotype" w:cs="Arial"/>
          <w:i/>
          <w:sz w:val="22"/>
        </w:rPr>
        <w:t>Artículo 61. El ciclo de vida de los documentos de Archivo se corresponderá con las siguientes fases:</w:t>
      </w:r>
    </w:p>
    <w:p w:rsidR="007622F4" w:rsidRPr="00294F8D" w:rsidRDefault="007622F4" w:rsidP="007622F4">
      <w:pPr>
        <w:ind w:left="709" w:right="757"/>
        <w:jc w:val="both"/>
        <w:rPr>
          <w:rFonts w:ascii="Palatino Linotype" w:hAnsi="Palatino Linotype" w:cs="Arial"/>
          <w:i/>
          <w:sz w:val="22"/>
        </w:rPr>
      </w:pPr>
    </w:p>
    <w:p w:rsidR="007622F4" w:rsidRPr="00CD7D24" w:rsidRDefault="007622F4" w:rsidP="007622F4">
      <w:pPr>
        <w:pStyle w:val="Prrafodelista"/>
        <w:numPr>
          <w:ilvl w:val="0"/>
          <w:numId w:val="38"/>
        </w:numPr>
        <w:ind w:right="757"/>
        <w:jc w:val="both"/>
        <w:rPr>
          <w:rFonts w:ascii="Palatino Linotype" w:hAnsi="Palatino Linotype" w:cs="Arial"/>
          <w:i/>
          <w:sz w:val="22"/>
        </w:rPr>
      </w:pPr>
      <w:r w:rsidRPr="00CD7D24">
        <w:rPr>
          <w:rFonts w:ascii="Palatino Linotype" w:hAnsi="Palatino Linotype" w:cs="Arial"/>
          <w:b/>
          <w:i/>
          <w:sz w:val="22"/>
        </w:rPr>
        <w:t>Fase Activa.</w:t>
      </w:r>
      <w:r w:rsidRPr="00CD7D24">
        <w:rPr>
          <w:rFonts w:ascii="Palatino Linotype" w:hAnsi="Palatino Linotype" w:cs="Arial"/>
          <w:i/>
          <w:sz w:val="22"/>
        </w:rPr>
        <w:t xml:space="preserve"> Etapa en la que los documentos están en un período de tramitación y se utilizan constantemente por parte de la Unidad Administrativa que los generó o recibió, y se ubican en </w:t>
      </w:r>
      <w:r w:rsidRPr="00CD7D24">
        <w:rPr>
          <w:rFonts w:ascii="Palatino Linotype" w:hAnsi="Palatino Linotype" w:cs="Arial"/>
          <w:b/>
          <w:i/>
          <w:sz w:val="22"/>
        </w:rPr>
        <w:t>el Archivo de Trámite;</w:t>
      </w:r>
    </w:p>
    <w:p w:rsidR="007622F4" w:rsidRDefault="007622F4" w:rsidP="007622F4">
      <w:pPr>
        <w:pStyle w:val="Prrafodelista"/>
        <w:numPr>
          <w:ilvl w:val="0"/>
          <w:numId w:val="38"/>
        </w:numPr>
        <w:ind w:right="757"/>
        <w:jc w:val="both"/>
        <w:rPr>
          <w:rFonts w:ascii="Palatino Linotype" w:hAnsi="Palatino Linotype" w:cs="Arial"/>
          <w:i/>
          <w:sz w:val="22"/>
        </w:rPr>
      </w:pPr>
      <w:r w:rsidRPr="00CD7D24">
        <w:rPr>
          <w:rFonts w:ascii="Palatino Linotype" w:hAnsi="Palatino Linotype" w:cs="Arial"/>
          <w:b/>
          <w:i/>
          <w:sz w:val="22"/>
        </w:rPr>
        <w:t xml:space="preserve">Fase </w:t>
      </w:r>
      <w:proofErr w:type="spellStart"/>
      <w:r w:rsidRPr="00CD7D24">
        <w:rPr>
          <w:rFonts w:ascii="Palatino Linotype" w:hAnsi="Palatino Linotype" w:cs="Arial"/>
          <w:b/>
          <w:i/>
          <w:sz w:val="22"/>
        </w:rPr>
        <w:t>Semiactiva</w:t>
      </w:r>
      <w:proofErr w:type="spellEnd"/>
      <w:r w:rsidRPr="00CD7D24">
        <w:rPr>
          <w:rFonts w:ascii="Palatino Linotype" w:hAnsi="Palatino Linotype" w:cs="Arial"/>
          <w:i/>
          <w:sz w:val="22"/>
        </w:rPr>
        <w:t xml:space="preserve">. Período en el que los documentos, una vez concluido su trámite, mantienen un valor administrativo pero ya no son de uso frecuente por parte de la Unidad Administrativa que los generó o recibió y se resguardan en el </w:t>
      </w:r>
      <w:r w:rsidRPr="00CD7D24">
        <w:rPr>
          <w:rFonts w:ascii="Palatino Linotype" w:hAnsi="Palatino Linotype" w:cs="Arial"/>
          <w:b/>
          <w:i/>
          <w:sz w:val="22"/>
        </w:rPr>
        <w:t>Archivo de Concentración</w:t>
      </w:r>
      <w:r w:rsidRPr="00CD7D24">
        <w:rPr>
          <w:rFonts w:ascii="Palatino Linotype" w:hAnsi="Palatino Linotype" w:cs="Arial"/>
          <w:i/>
          <w:sz w:val="22"/>
        </w:rPr>
        <w:t>; y</w:t>
      </w:r>
    </w:p>
    <w:p w:rsidR="007622F4" w:rsidRPr="00CD7D24" w:rsidRDefault="007622F4" w:rsidP="007622F4">
      <w:pPr>
        <w:pStyle w:val="Prrafodelista"/>
        <w:spacing w:line="360" w:lineRule="auto"/>
        <w:ind w:left="1429" w:right="757"/>
        <w:jc w:val="both"/>
        <w:rPr>
          <w:rFonts w:ascii="Palatino Linotype" w:hAnsi="Palatino Linotype" w:cs="Arial"/>
          <w:i/>
          <w:sz w:val="22"/>
        </w:rPr>
      </w:pPr>
    </w:p>
    <w:p w:rsidR="007622F4" w:rsidRPr="00294F8D" w:rsidRDefault="007622F4" w:rsidP="007622F4">
      <w:pPr>
        <w:spacing w:line="360" w:lineRule="auto"/>
        <w:jc w:val="both"/>
        <w:rPr>
          <w:rFonts w:ascii="Palatino Linotype" w:hAnsi="Palatino Linotype" w:cs="Arial"/>
        </w:rPr>
      </w:pPr>
      <w:r w:rsidRPr="00294F8D">
        <w:rPr>
          <w:rFonts w:ascii="Palatino Linotype" w:hAnsi="Palatino Linotype" w:cs="Arial"/>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w:t>
      </w:r>
      <w:r>
        <w:rPr>
          <w:rFonts w:ascii="Palatino Linotype" w:hAnsi="Palatino Linotype" w:cs="Arial"/>
        </w:rPr>
        <w:t>, 20 y 27, fracción I l</w:t>
      </w:r>
      <w:r w:rsidRPr="00294F8D">
        <w:rPr>
          <w:rFonts w:ascii="Palatino Linotype" w:hAnsi="Palatino Linotype" w:cs="Arial"/>
        </w:rPr>
        <w:t>o siguiente:</w:t>
      </w: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b/>
          <w:i/>
          <w:sz w:val="22"/>
        </w:rPr>
        <w:t>II. Acta de Baja</w:t>
      </w:r>
      <w:r w:rsidRPr="00DE0B4D">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7622F4" w:rsidRPr="00DE0B4D" w:rsidRDefault="007622F4" w:rsidP="007622F4">
      <w:pPr>
        <w:ind w:left="709" w:right="757"/>
        <w:jc w:val="both"/>
        <w:rPr>
          <w:rFonts w:ascii="Palatino Linotype" w:hAnsi="Palatino Linotype" w:cs="Arial"/>
          <w:i/>
          <w:sz w:val="22"/>
        </w:rPr>
      </w:pPr>
    </w:p>
    <w:p w:rsidR="007622F4" w:rsidRDefault="007622F4" w:rsidP="007622F4">
      <w:pPr>
        <w:ind w:left="709" w:right="757"/>
        <w:jc w:val="both"/>
        <w:rPr>
          <w:rFonts w:ascii="Palatino Linotype" w:hAnsi="Palatino Linotype" w:cs="Arial"/>
          <w:i/>
          <w:sz w:val="22"/>
        </w:rPr>
      </w:pPr>
      <w:r w:rsidRPr="00DE0B4D">
        <w:rPr>
          <w:rFonts w:ascii="Palatino Linotype" w:hAnsi="Palatino Linotype" w:cs="Arial"/>
          <w:b/>
          <w:i/>
          <w:sz w:val="22"/>
        </w:rPr>
        <w:t>III. Acuerdo</w:t>
      </w:r>
      <w:r w:rsidRPr="00DE0B4D">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DE0B4D">
        <w:rPr>
          <w:rFonts w:ascii="Palatino Linotype" w:hAnsi="Palatino Linotype" w:cs="Arial"/>
          <w:i/>
          <w:sz w:val="22"/>
        </w:rPr>
        <w:t>precaucional</w:t>
      </w:r>
      <w:proofErr w:type="spellEnd"/>
      <w:r w:rsidRPr="00DE0B4D">
        <w:rPr>
          <w:rFonts w:ascii="Palatino Linotype" w:hAnsi="Palatino Linotype" w:cs="Arial"/>
          <w:i/>
          <w:sz w:val="22"/>
        </w:rPr>
        <w:t xml:space="preserve"> ya prescribió en los Archivos de Concentración y que son resultantes del proceso de selección final. </w:t>
      </w:r>
    </w:p>
    <w:p w:rsidR="007622F4" w:rsidRPr="00DE0B4D" w:rsidRDefault="007622F4" w:rsidP="007622F4">
      <w:pPr>
        <w:ind w:left="709" w:right="757"/>
        <w:jc w:val="both"/>
        <w:rPr>
          <w:rFonts w:ascii="Palatino Linotype" w:hAnsi="Palatino Linotype" w:cs="Arial"/>
          <w:i/>
          <w:sz w:val="22"/>
        </w:rPr>
      </w:pP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b/>
          <w:i/>
          <w:sz w:val="22"/>
        </w:rPr>
        <w:t>IX. Baja Documental</w:t>
      </w:r>
      <w:r w:rsidRPr="00DE0B4D">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rsidR="007622F4" w:rsidRPr="00DE0B4D" w:rsidRDefault="007622F4" w:rsidP="007622F4">
      <w:pPr>
        <w:ind w:left="709" w:right="757"/>
        <w:jc w:val="both"/>
        <w:rPr>
          <w:rFonts w:ascii="Palatino Linotype" w:hAnsi="Palatino Linotype" w:cs="Arial"/>
          <w:i/>
          <w:sz w:val="22"/>
        </w:rPr>
      </w:pP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b/>
          <w:i/>
          <w:sz w:val="22"/>
        </w:rPr>
        <w:t>Artículo 20</w:t>
      </w:r>
      <w:r w:rsidRPr="00DE0B4D">
        <w:rPr>
          <w:rFonts w:ascii="Palatino Linotype" w:hAnsi="Palatino Linotype" w:cs="Arial"/>
          <w:i/>
          <w:sz w:val="22"/>
        </w:rPr>
        <w:t xml:space="preserve">.- Los expedientes de trámite concluido y los desclasificados se mantendrán íntegros por un periodo de </w:t>
      </w:r>
      <w:r w:rsidRPr="00DE0B4D">
        <w:rPr>
          <w:rFonts w:ascii="Palatino Linotype" w:hAnsi="Palatino Linotype" w:cs="Arial"/>
          <w:b/>
          <w:i/>
          <w:sz w:val="22"/>
        </w:rPr>
        <w:t>dos años en los Archivos de Trámite</w:t>
      </w:r>
      <w:r w:rsidRPr="00DE0B4D">
        <w:rPr>
          <w:rFonts w:ascii="Palatino Linotype" w:hAnsi="Palatino Linotype" w:cs="Arial"/>
          <w:i/>
          <w:sz w:val="22"/>
        </w:rPr>
        <w:t xml:space="preserve"> de las Unidades Administrativas. Cumplido este plazo se podrá proceder a su selección preliminar y transferencia al Archivo de Concentración. </w:t>
      </w:r>
    </w:p>
    <w:p w:rsidR="007622F4" w:rsidRPr="00DE0B4D" w:rsidRDefault="007622F4" w:rsidP="007622F4">
      <w:pPr>
        <w:ind w:left="709" w:right="757"/>
        <w:jc w:val="both"/>
        <w:rPr>
          <w:rFonts w:ascii="Palatino Linotype" w:hAnsi="Palatino Linotype" w:cs="Arial"/>
          <w:i/>
          <w:sz w:val="22"/>
        </w:rPr>
      </w:pP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i/>
          <w:sz w:val="22"/>
        </w:rPr>
        <w:t xml:space="preserve">El período señalado se computará a partir del día siguiente a la fecha del documento con el cual se dé por concluido et asunto que motivó </w:t>
      </w:r>
      <w:proofErr w:type="spellStart"/>
      <w:r w:rsidRPr="00DE0B4D">
        <w:rPr>
          <w:rFonts w:ascii="Palatino Linotype" w:hAnsi="Palatino Linotype" w:cs="Arial"/>
          <w:i/>
          <w:sz w:val="22"/>
        </w:rPr>
        <w:t>ta</w:t>
      </w:r>
      <w:proofErr w:type="spellEnd"/>
      <w:r w:rsidRPr="00DE0B4D">
        <w:rPr>
          <w:rFonts w:ascii="Palatino Linotype" w:hAnsi="Palatino Linotype" w:cs="Arial"/>
          <w:i/>
          <w:sz w:val="22"/>
        </w:rPr>
        <w:t xml:space="preserve"> integración de los expedientes.</w:t>
      </w:r>
    </w:p>
    <w:p w:rsidR="007622F4" w:rsidRPr="00DE0B4D" w:rsidRDefault="007622F4" w:rsidP="007622F4">
      <w:pPr>
        <w:ind w:left="709" w:right="757"/>
        <w:jc w:val="both"/>
        <w:rPr>
          <w:rFonts w:ascii="Palatino Linotype" w:hAnsi="Palatino Linotype" w:cs="Arial"/>
          <w:i/>
          <w:sz w:val="22"/>
        </w:rPr>
      </w:pP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b/>
          <w:i/>
          <w:sz w:val="22"/>
        </w:rPr>
        <w:t>Artículo 27</w:t>
      </w:r>
      <w:r w:rsidRPr="00DE0B4D">
        <w:rPr>
          <w:rFonts w:ascii="Palatino Linotype" w:hAnsi="Palatino Linotype" w:cs="Arial"/>
          <w:i/>
          <w:sz w:val="22"/>
        </w:rPr>
        <w:t>.- Las Unidades Administrativas al realizar la transferencia de los expedientes de trámite concluido, señalarán en el Inventario correspondiente los plazos de conservación precauciona</w:t>
      </w:r>
      <w:proofErr w:type="gramStart"/>
      <w:r w:rsidRPr="00DE0B4D">
        <w:rPr>
          <w:rFonts w:ascii="Palatino Linotype" w:hAnsi="Palatino Linotype" w:cs="Arial"/>
          <w:i/>
          <w:sz w:val="22"/>
        </w:rPr>
        <w:t>!</w:t>
      </w:r>
      <w:proofErr w:type="gramEnd"/>
      <w:r w:rsidRPr="00DE0B4D">
        <w:rPr>
          <w:rFonts w:ascii="Palatino Linotype" w:hAnsi="Palatino Linotype" w:cs="Arial"/>
          <w:i/>
          <w:sz w:val="22"/>
        </w:rPr>
        <w:t xml:space="preserve"> de éstos </w:t>
      </w:r>
      <w:r w:rsidRPr="00DE0B4D">
        <w:rPr>
          <w:rFonts w:ascii="Palatino Linotype" w:hAnsi="Palatino Linotype" w:cs="Arial"/>
          <w:b/>
          <w:i/>
          <w:sz w:val="22"/>
        </w:rPr>
        <w:t>en el Archivo de Concentración</w:t>
      </w:r>
      <w:r w:rsidRPr="00DE0B4D">
        <w:rPr>
          <w:rFonts w:ascii="Palatino Linotype" w:hAnsi="Palatino Linotype" w:cs="Arial"/>
          <w:i/>
          <w:sz w:val="22"/>
        </w:rPr>
        <w:t>. Para determinar el plazo de conservación precauciona</w:t>
      </w:r>
      <w:proofErr w:type="gramStart"/>
      <w:r w:rsidRPr="00DE0B4D">
        <w:rPr>
          <w:rFonts w:ascii="Palatino Linotype" w:hAnsi="Palatino Linotype" w:cs="Arial"/>
          <w:i/>
          <w:sz w:val="22"/>
        </w:rPr>
        <w:t>!</w:t>
      </w:r>
      <w:proofErr w:type="gramEnd"/>
      <w:r w:rsidRPr="00DE0B4D">
        <w:rPr>
          <w:rFonts w:ascii="Palatino Linotype" w:hAnsi="Palatino Linotype" w:cs="Arial"/>
          <w:i/>
          <w:sz w:val="22"/>
        </w:rPr>
        <w:t xml:space="preserve"> deberán considerar el marco legal o administrativo bajo el cual se produjeron o recibieron los documentos y los siguientes periodos: </w:t>
      </w:r>
    </w:p>
    <w:p w:rsidR="007622F4" w:rsidRPr="00DE0B4D" w:rsidRDefault="007622F4" w:rsidP="007622F4">
      <w:pPr>
        <w:ind w:left="709" w:right="757"/>
        <w:jc w:val="both"/>
        <w:rPr>
          <w:rFonts w:ascii="Palatino Linotype" w:hAnsi="Palatino Linotype" w:cs="Arial"/>
          <w:i/>
          <w:sz w:val="22"/>
        </w:rPr>
      </w:pP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b/>
          <w:i/>
          <w:sz w:val="22"/>
        </w:rPr>
        <w:t>I.</w:t>
      </w:r>
      <w:r w:rsidRPr="00DE0B4D">
        <w:rPr>
          <w:rFonts w:ascii="Palatino Linotype" w:hAnsi="Palatino Linotype" w:cs="Arial"/>
          <w:i/>
          <w:sz w:val="22"/>
        </w:rPr>
        <w:t xml:space="preserve"> </w:t>
      </w:r>
      <w:r w:rsidRPr="00DE0B4D">
        <w:rPr>
          <w:rFonts w:ascii="Palatino Linotype" w:hAnsi="Palatino Linotype" w:cs="Arial"/>
          <w:b/>
          <w:i/>
          <w:sz w:val="22"/>
        </w:rPr>
        <w:t>6 años para expedientes con información administrativa</w:t>
      </w:r>
      <w:r w:rsidRPr="00DE0B4D">
        <w:rPr>
          <w:rFonts w:ascii="Palatino Linotype" w:hAnsi="Palatino Linotype" w:cs="Arial"/>
          <w:i/>
          <w:sz w:val="22"/>
        </w:rPr>
        <w:t>;</w:t>
      </w:r>
    </w:p>
    <w:p w:rsidR="007622F4" w:rsidRPr="00294F8D" w:rsidRDefault="007622F4" w:rsidP="007622F4">
      <w:pPr>
        <w:spacing w:line="360" w:lineRule="auto"/>
        <w:jc w:val="both"/>
        <w:rPr>
          <w:rFonts w:ascii="Palatino Linotype" w:hAnsi="Palatino Linotype" w:cs="Arial"/>
        </w:rPr>
      </w:pPr>
    </w:p>
    <w:p w:rsidR="007622F4" w:rsidRPr="00294F8D" w:rsidRDefault="007622F4" w:rsidP="007622F4">
      <w:pPr>
        <w:spacing w:line="360" w:lineRule="auto"/>
        <w:jc w:val="both"/>
        <w:rPr>
          <w:rFonts w:ascii="Palatino Linotype" w:hAnsi="Palatino Linotype" w:cs="Arial"/>
        </w:rPr>
      </w:pPr>
      <w:r w:rsidRPr="00294F8D">
        <w:rPr>
          <w:rFonts w:ascii="Palatino Linotype" w:hAnsi="Palatino Linotype" w:cs="Arial"/>
        </w:rPr>
        <w:t xml:space="preserve">En este sentido, tenemos que los documentos requeridos a través de </w:t>
      </w:r>
      <w:r>
        <w:rPr>
          <w:rFonts w:ascii="Palatino Linotype" w:hAnsi="Palatino Linotype" w:cs="Arial"/>
        </w:rPr>
        <w:t>la</w:t>
      </w:r>
      <w:r w:rsidRPr="00294F8D">
        <w:rPr>
          <w:rFonts w:ascii="Palatino Linotype" w:hAnsi="Palatino Linotype" w:cs="Arial"/>
        </w:rPr>
        <w:t xml:space="preserve"> solicitud de acceso a la información pública según las normas y catálogos de vigencia </w:t>
      </w:r>
      <w:r>
        <w:rPr>
          <w:rFonts w:ascii="Palatino Linotype" w:hAnsi="Palatino Linotype" w:cs="Arial"/>
        </w:rPr>
        <w:t>a</w:t>
      </w:r>
      <w:r w:rsidRPr="00294F8D">
        <w:rPr>
          <w:rFonts w:ascii="Palatino Linotype" w:hAnsi="Palatino Linotype" w:cs="Arial"/>
        </w:rPr>
        <w:t>gota</w:t>
      </w:r>
      <w:r>
        <w:rPr>
          <w:rFonts w:ascii="Palatino Linotype" w:hAnsi="Palatino Linotype" w:cs="Arial"/>
        </w:rPr>
        <w:t>ron</w:t>
      </w:r>
      <w:r w:rsidRPr="00294F8D">
        <w:rPr>
          <w:rFonts w:ascii="Palatino Linotype" w:hAnsi="Palatino Linotype" w:cs="Arial"/>
        </w:rPr>
        <w:t xml:space="preserve"> su vida administrativa útil y no se consider</w:t>
      </w:r>
      <w:r>
        <w:rPr>
          <w:rFonts w:ascii="Palatino Linotype" w:hAnsi="Palatino Linotype" w:cs="Arial"/>
        </w:rPr>
        <w:t>a</w:t>
      </w:r>
      <w:r w:rsidRPr="00294F8D">
        <w:rPr>
          <w:rFonts w:ascii="Palatino Linotype" w:hAnsi="Palatino Linotype" w:cs="Arial"/>
        </w:rPr>
        <w:t>n de importancia para formar parte del Archivo Histórico, se darán de baja y estarán a disposición de las autoridades competentes para los efectos procedentes; sin embargo, dichos efectos por sí no colman el derecho de acceso a la información de los ciudadanos.</w:t>
      </w:r>
    </w:p>
    <w:p w:rsidR="007622F4" w:rsidRPr="00294F8D" w:rsidRDefault="007622F4" w:rsidP="007622F4">
      <w:pPr>
        <w:spacing w:line="360" w:lineRule="auto"/>
        <w:jc w:val="both"/>
        <w:rPr>
          <w:rFonts w:ascii="Palatino Linotype" w:hAnsi="Palatino Linotype" w:cs="Arial"/>
        </w:rPr>
      </w:pPr>
    </w:p>
    <w:p w:rsidR="007622F4" w:rsidRPr="00294F8D" w:rsidRDefault="007622F4" w:rsidP="007622F4">
      <w:pPr>
        <w:spacing w:line="360" w:lineRule="auto"/>
        <w:jc w:val="both"/>
        <w:rPr>
          <w:rFonts w:ascii="Palatino Linotype" w:hAnsi="Palatino Linotype" w:cs="Arial"/>
        </w:rPr>
      </w:pPr>
      <w:r w:rsidRPr="00294F8D">
        <w:rPr>
          <w:rFonts w:ascii="Palatino Linotype" w:hAnsi="Palatino Linotype" w:cs="Arial"/>
        </w:rPr>
        <w:t>Es decir, ante la negativa de la información dada la baja de los documentos, no se colma</w:t>
      </w:r>
      <w:r>
        <w:rPr>
          <w:rFonts w:ascii="Palatino Linotype" w:hAnsi="Palatino Linotype" w:cs="Arial"/>
        </w:rPr>
        <w:t>ría</w:t>
      </w:r>
      <w:r w:rsidRPr="00294F8D">
        <w:rPr>
          <w:rFonts w:ascii="Palatino Linotype" w:hAnsi="Palatino Linotype" w:cs="Arial"/>
        </w:rPr>
        <w:t xml:space="preserve">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rsidR="007622F4" w:rsidRPr="00294F8D" w:rsidRDefault="007622F4" w:rsidP="007622F4">
      <w:pPr>
        <w:spacing w:line="360" w:lineRule="auto"/>
        <w:jc w:val="both"/>
        <w:rPr>
          <w:rFonts w:ascii="Palatino Linotype" w:hAnsi="Palatino Linotype" w:cs="Arial"/>
        </w:rPr>
      </w:pPr>
    </w:p>
    <w:p w:rsidR="007622F4" w:rsidRPr="00294F8D" w:rsidRDefault="007622F4" w:rsidP="007622F4">
      <w:pPr>
        <w:spacing w:line="360" w:lineRule="auto"/>
        <w:jc w:val="both"/>
        <w:rPr>
          <w:rFonts w:ascii="Palatino Linotype" w:hAnsi="Palatino Linotype" w:cs="Arial"/>
        </w:rPr>
      </w:pPr>
      <w:r w:rsidRPr="00294F8D">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w:t>
      </w:r>
      <w:r>
        <w:rPr>
          <w:rFonts w:ascii="Palatino Linotype" w:hAnsi="Palatino Linotype" w:cs="Arial"/>
        </w:rPr>
        <w:t>,</w:t>
      </w:r>
      <w:r w:rsidRPr="00294F8D">
        <w:rPr>
          <w:rFonts w:ascii="Palatino Linotype" w:hAnsi="Palatino Linotype" w:cs="Arial"/>
        </w:rPr>
        <w:t xml:space="preserve"> acreditando en un primer momento la búsqueda exhaustiva y razonable de la información en las áreas administrativas, lo cual se acredita con los oficios emitidos y sus respuestas por parte de los Servidores Público</w:t>
      </w:r>
      <w:r>
        <w:rPr>
          <w:rFonts w:ascii="Palatino Linotype" w:hAnsi="Palatino Linotype" w:cs="Arial"/>
        </w:rPr>
        <w:t>s de las áreas correspondientes.</w:t>
      </w:r>
    </w:p>
    <w:p w:rsidR="007622F4" w:rsidRPr="00294F8D" w:rsidRDefault="007622F4" w:rsidP="007622F4">
      <w:pPr>
        <w:spacing w:line="360" w:lineRule="auto"/>
        <w:jc w:val="both"/>
        <w:rPr>
          <w:rFonts w:ascii="Palatino Linotype" w:hAnsi="Palatino Linotype" w:cs="Arial"/>
        </w:rPr>
      </w:pPr>
    </w:p>
    <w:p w:rsidR="007622F4" w:rsidRPr="00294F8D" w:rsidRDefault="007622F4" w:rsidP="007622F4">
      <w:pPr>
        <w:spacing w:line="360" w:lineRule="auto"/>
        <w:jc w:val="both"/>
        <w:rPr>
          <w:rFonts w:ascii="Palatino Linotype" w:hAnsi="Palatino Linotype" w:cs="Arial"/>
        </w:rPr>
      </w:pPr>
      <w:r w:rsidRPr="00294F8D">
        <w:rPr>
          <w:rFonts w:ascii="Palatino Linotype" w:hAnsi="Palatino Linotype" w:cs="Arial"/>
        </w:rPr>
        <w:t xml:space="preserve">Por lo que, </w:t>
      </w:r>
      <w:r>
        <w:rPr>
          <w:rFonts w:ascii="Palatino Linotype" w:hAnsi="Palatino Linotype" w:cs="Arial"/>
        </w:rPr>
        <w:t xml:space="preserve">en caso de que la información </w:t>
      </w:r>
      <w:r w:rsidRPr="00294F8D">
        <w:rPr>
          <w:rFonts w:ascii="Palatino Linotype" w:hAnsi="Palatino Linotype" w:cs="Arial"/>
        </w:rPr>
        <w:t>no obr</w:t>
      </w:r>
      <w:r>
        <w:rPr>
          <w:rFonts w:ascii="Palatino Linotype" w:hAnsi="Palatino Linotype" w:cs="Arial"/>
        </w:rPr>
        <w:t>e</w:t>
      </w:r>
      <w:r w:rsidRPr="00294F8D">
        <w:rPr>
          <w:rFonts w:ascii="Palatino Linotype" w:hAnsi="Palatino Linotype" w:cs="Arial"/>
        </w:rPr>
        <w:t xml:space="preserve"> en los archivos del </w:t>
      </w:r>
      <w:r w:rsidRPr="00DE0B4D">
        <w:rPr>
          <w:rFonts w:ascii="Palatino Linotype" w:hAnsi="Palatino Linotype" w:cs="Arial"/>
          <w:b/>
        </w:rPr>
        <w:t>SUJETO OBLIGADO</w:t>
      </w:r>
      <w:r w:rsidRPr="00294F8D">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rsidR="007622F4" w:rsidRPr="00294F8D" w:rsidRDefault="007622F4" w:rsidP="007622F4">
      <w:pPr>
        <w:spacing w:line="360" w:lineRule="auto"/>
        <w:jc w:val="both"/>
        <w:rPr>
          <w:rFonts w:ascii="Palatino Linotype" w:hAnsi="Palatino Linotype" w:cs="Arial"/>
        </w:rPr>
      </w:pPr>
    </w:p>
    <w:p w:rsidR="007622F4" w:rsidRPr="00294F8D" w:rsidRDefault="007622F4" w:rsidP="007622F4">
      <w:pPr>
        <w:spacing w:line="360" w:lineRule="auto"/>
        <w:jc w:val="both"/>
        <w:rPr>
          <w:rFonts w:ascii="Palatino Linotype" w:hAnsi="Palatino Linotype" w:cs="Arial"/>
        </w:rPr>
      </w:pPr>
      <w:r w:rsidRPr="00294F8D">
        <w:rPr>
          <w:rFonts w:ascii="Palatino Linotype" w:hAnsi="Palatino Linotype" w:cs="Arial"/>
        </w:rPr>
        <w:t>Sirve de apoyo a lo anterior por analogía el criterio 14-09 que emite el Instituto Nacional de Transparencia, Acceso a la Información y Protección de Datos Personales que a la letra dice:</w:t>
      </w:r>
    </w:p>
    <w:p w:rsidR="007622F4" w:rsidRPr="00294F8D" w:rsidRDefault="007622F4" w:rsidP="007622F4">
      <w:pPr>
        <w:spacing w:line="360" w:lineRule="auto"/>
        <w:jc w:val="both"/>
        <w:rPr>
          <w:rFonts w:ascii="Palatino Linotype" w:hAnsi="Palatino Linotype" w:cs="Arial"/>
        </w:rPr>
      </w:pP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b/>
          <w:i/>
          <w:sz w:val="22"/>
        </w:rPr>
        <w:t>Baja documental</w:t>
      </w:r>
      <w:r w:rsidRPr="00DE0B4D">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rsidR="007622F4" w:rsidRPr="00DE0B4D" w:rsidRDefault="007622F4" w:rsidP="007622F4">
      <w:pPr>
        <w:ind w:left="709" w:right="757"/>
        <w:jc w:val="both"/>
        <w:rPr>
          <w:rFonts w:ascii="Palatino Linotype" w:hAnsi="Palatino Linotype" w:cs="Arial"/>
          <w:i/>
          <w:sz w:val="22"/>
        </w:rPr>
      </w:pP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i/>
          <w:sz w:val="22"/>
        </w:rPr>
        <w:t>Expedientes:</w:t>
      </w: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i/>
          <w:sz w:val="22"/>
        </w:rPr>
        <w:t>4650/07 Instituto de Seguridad y Servicios Sociales de los Trabajadores del</w:t>
      </w: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i/>
          <w:sz w:val="22"/>
        </w:rPr>
        <w:t>Estado – Alonso Lujambio Irazábal</w:t>
      </w: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i/>
          <w:sz w:val="22"/>
        </w:rPr>
        <w:t>0908/08 Instituto Mexicano del Seguro Social – Alonso Lujambio Irazábal</w:t>
      </w: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i/>
          <w:sz w:val="22"/>
        </w:rPr>
        <w:t>4961/08 Instituto Mexicano del Seguro Social – Alonso Gómez-Robledo V.</w:t>
      </w: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i/>
          <w:sz w:val="22"/>
        </w:rPr>
        <w:t>0820/09  Secretaría de Agricultura, Ganadería, Desarrollo Rural, Pesca y</w:t>
      </w: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i/>
          <w:sz w:val="22"/>
        </w:rPr>
        <w:t xml:space="preserve">Alimentación – Jacqueline </w:t>
      </w:r>
      <w:proofErr w:type="spellStart"/>
      <w:r w:rsidRPr="00DE0B4D">
        <w:rPr>
          <w:rFonts w:ascii="Palatino Linotype" w:hAnsi="Palatino Linotype" w:cs="Arial"/>
          <w:i/>
          <w:sz w:val="22"/>
        </w:rPr>
        <w:t>Peschard</w:t>
      </w:r>
      <w:proofErr w:type="spellEnd"/>
      <w:r w:rsidRPr="00DE0B4D">
        <w:rPr>
          <w:rFonts w:ascii="Palatino Linotype" w:hAnsi="Palatino Linotype" w:cs="Arial"/>
          <w:i/>
          <w:sz w:val="22"/>
        </w:rPr>
        <w:t xml:space="preserve"> Mariscal</w:t>
      </w:r>
    </w:p>
    <w:p w:rsidR="007622F4" w:rsidRPr="00DE0B4D" w:rsidRDefault="007622F4" w:rsidP="007622F4">
      <w:pPr>
        <w:ind w:left="709" w:right="757"/>
        <w:jc w:val="both"/>
        <w:rPr>
          <w:rFonts w:ascii="Palatino Linotype" w:hAnsi="Palatino Linotype" w:cs="Arial"/>
          <w:i/>
          <w:sz w:val="22"/>
        </w:rPr>
      </w:pPr>
      <w:r w:rsidRPr="00DE0B4D">
        <w:rPr>
          <w:rFonts w:ascii="Palatino Linotype" w:hAnsi="Palatino Linotype" w:cs="Arial"/>
          <w:i/>
          <w:sz w:val="22"/>
        </w:rPr>
        <w:t>3928/09 Administración Federal de Servicios Educativos en el Distrito Federal –</w:t>
      </w:r>
    </w:p>
    <w:p w:rsidR="00A90CDE" w:rsidRDefault="007622F4" w:rsidP="007622F4">
      <w:pPr>
        <w:ind w:left="709" w:right="757"/>
        <w:jc w:val="both"/>
        <w:rPr>
          <w:rFonts w:ascii="Palatino Linotype" w:hAnsi="Palatino Linotype" w:cs="Arial"/>
          <w:i/>
          <w:sz w:val="22"/>
        </w:rPr>
      </w:pPr>
      <w:r w:rsidRPr="00DE0B4D">
        <w:rPr>
          <w:rFonts w:ascii="Palatino Linotype" w:hAnsi="Palatino Linotype" w:cs="Arial"/>
          <w:i/>
          <w:sz w:val="22"/>
        </w:rPr>
        <w:t xml:space="preserve">María </w:t>
      </w:r>
      <w:proofErr w:type="spellStart"/>
      <w:r w:rsidRPr="00DE0B4D">
        <w:rPr>
          <w:rFonts w:ascii="Palatino Linotype" w:hAnsi="Palatino Linotype" w:cs="Arial"/>
          <w:i/>
          <w:sz w:val="22"/>
        </w:rPr>
        <w:t>Marván</w:t>
      </w:r>
      <w:proofErr w:type="spellEnd"/>
      <w:r w:rsidRPr="00DE0B4D">
        <w:rPr>
          <w:rFonts w:ascii="Palatino Linotype" w:hAnsi="Palatino Linotype" w:cs="Arial"/>
          <w:i/>
          <w:sz w:val="22"/>
        </w:rPr>
        <w:t xml:space="preserve"> Laborde</w:t>
      </w:r>
    </w:p>
    <w:p w:rsidR="007622F4" w:rsidRPr="007622F4" w:rsidRDefault="007622F4" w:rsidP="007622F4">
      <w:pPr>
        <w:ind w:left="709" w:right="757"/>
        <w:jc w:val="both"/>
        <w:rPr>
          <w:rFonts w:ascii="Palatino Linotype" w:hAnsi="Palatino Linotype" w:cs="Arial"/>
          <w:i/>
          <w:sz w:val="22"/>
        </w:rPr>
      </w:pPr>
    </w:p>
    <w:p w:rsidR="007622F4" w:rsidRDefault="007622F4" w:rsidP="007622F4">
      <w:p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 xml:space="preserve">Asimismo, es indispensable destacar que los documentos relacionados con anterioridad, que deberán ser entregados en </w:t>
      </w:r>
      <w:r>
        <w:rPr>
          <w:rFonts w:ascii="Palatino Linotype" w:eastAsia="Arial Unicode MS" w:hAnsi="Palatino Linotype" w:cs="Arial"/>
          <w:b/>
          <w:lang w:val="es-ES"/>
        </w:rPr>
        <w:t>versión pública</w:t>
      </w:r>
      <w:r>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rsidR="007622F4" w:rsidRDefault="007622F4" w:rsidP="007622F4">
      <w:pPr>
        <w:spacing w:line="360" w:lineRule="auto"/>
        <w:jc w:val="both"/>
        <w:rPr>
          <w:rFonts w:ascii="Palatino Linotype" w:eastAsia="Arial Unicode MS" w:hAnsi="Palatino Linotype" w:cs="Arial"/>
          <w:lang w:val="es-ES"/>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lang w:val="es-ES_tradnl"/>
        </w:rPr>
      </w:pPr>
      <w:r>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Pr>
          <w:rFonts w:ascii="Palatino Linotype" w:eastAsia="Arial Unicode MS" w:hAnsi="Palatino Linotype" w:cs="Arial"/>
        </w:rPr>
        <w:t>omitir, eliminar o suprimir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En ese sentido, </w:t>
      </w:r>
      <w:r>
        <w:rPr>
          <w:rFonts w:ascii="Palatino Linotype" w:hAnsi="Palatino Linotype" w:cs="Arial"/>
          <w:lang w:val="es-ES_tradnl"/>
        </w:rPr>
        <w:t xml:space="preserve">sólo podrán </w:t>
      </w:r>
      <w:r>
        <w:rPr>
          <w:rFonts w:ascii="Palatino Linotype" w:hAnsi="Palatino Linotype" w:cs="Arial"/>
        </w:rPr>
        <w:t>ser</w:t>
      </w:r>
      <w:r>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w:t>
      </w:r>
      <w:r>
        <w:rPr>
          <w:rFonts w:ascii="Palatino Linotype" w:hAnsi="Palatino Linotype" w:cs="Arial"/>
          <w:lang w:val="es-ES_tradnl"/>
        </w:rPr>
        <w:t xml:space="preserve">en </w:t>
      </w:r>
      <w:r>
        <w:rPr>
          <w:rFonts w:ascii="Palatino Linotype" w:hAnsi="Palatino Linotype" w:cs="Arial"/>
          <w:noProof/>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7622F4" w:rsidRDefault="007622F4" w:rsidP="007622F4">
      <w:pPr>
        <w:ind w:left="709" w:right="757"/>
        <w:jc w:val="center"/>
        <w:rPr>
          <w:rFonts w:ascii="Palatino Linotype" w:hAnsi="Palatino Linotype" w:cs="Arial"/>
          <w:b/>
          <w:i/>
          <w:sz w:val="22"/>
        </w:rPr>
      </w:pPr>
      <w:r>
        <w:rPr>
          <w:rFonts w:ascii="Palatino Linotype" w:hAnsi="Palatino Linotype" w:cs="Arial"/>
          <w:b/>
          <w:i/>
          <w:sz w:val="22"/>
        </w:rPr>
        <w:t>Ley de Transparencia y Acceso a la Información Pública del Estado de México y Municipios</w:t>
      </w:r>
    </w:p>
    <w:p w:rsidR="007622F4" w:rsidRDefault="007622F4" w:rsidP="007622F4">
      <w:pPr>
        <w:ind w:left="709" w:right="757"/>
        <w:jc w:val="center"/>
        <w:rPr>
          <w:rFonts w:ascii="Palatino Linotype" w:hAnsi="Palatino Linotype" w:cs="Arial"/>
          <w:b/>
          <w:i/>
          <w:sz w:val="22"/>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rPr>
        <w:t>Comités</w:t>
      </w:r>
      <w:r>
        <w:rPr>
          <w:rFonts w:ascii="Palatino Linotype" w:hAnsi="Palatino Linotype" w:cs="Arial"/>
          <w:i/>
          <w:sz w:val="22"/>
          <w:szCs w:val="22"/>
          <w:lang w:eastAsia="es-MX"/>
        </w:rPr>
        <w:t xml:space="preserve"> de </w:t>
      </w:r>
      <w:r>
        <w:rPr>
          <w:rFonts w:ascii="Palatino Linotype" w:hAnsi="Palatino Linotype" w:cs="Arial"/>
          <w:i/>
          <w:sz w:val="22"/>
          <w:lang w:eastAsia="es-MX"/>
        </w:rPr>
        <w:t>Transparencia</w:t>
      </w:r>
      <w:r>
        <w:rPr>
          <w:rFonts w:ascii="Palatino Linotype" w:hAnsi="Palatino Linotype" w:cs="Arial"/>
          <w:i/>
          <w:sz w:val="22"/>
          <w:szCs w:val="22"/>
          <w:lang w:eastAsia="es-MX"/>
        </w:rPr>
        <w:t xml:space="preserve">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w:t>
      </w:r>
      <w:r>
        <w:rPr>
          <w:rFonts w:ascii="Palatino Linotype" w:hAnsi="Palatino Linotype" w:cs="Arial"/>
          <w:i/>
          <w:sz w:val="22"/>
        </w:rPr>
        <w:t>modificar</w:t>
      </w:r>
      <w:r>
        <w:rPr>
          <w:rFonts w:ascii="Palatino Linotype" w:hAnsi="Palatino Linotype" w:cs="Arial"/>
          <w:i/>
          <w:sz w:val="22"/>
          <w:szCs w:val="22"/>
          <w:lang w:eastAsia="es-MX"/>
        </w:rPr>
        <w:t xml:space="preserve"> o revocar la clasificación de la información;</w:t>
      </w:r>
    </w:p>
    <w:p w:rsidR="007622F4" w:rsidRDefault="007622F4" w:rsidP="007622F4">
      <w:pPr>
        <w:autoSpaceDE w:val="0"/>
        <w:autoSpaceDN w:val="0"/>
        <w:adjustRightInd w:val="0"/>
        <w:ind w:left="709" w:right="757"/>
        <w:jc w:val="both"/>
        <w:rPr>
          <w:rFonts w:ascii="Palatino Linotype" w:hAnsi="Palatino Linotype" w:cs="Arial"/>
          <w:b/>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de la información se llevará a cabo en el momento en que:</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i/>
          <w:sz w:val="22"/>
          <w:lang w:eastAsia="es-MX"/>
        </w:rPr>
        <w:t>mediante</w:t>
      </w:r>
      <w:r>
        <w:rPr>
          <w:rFonts w:ascii="Palatino Linotype" w:hAnsi="Palatino Linotype" w:cs="Arial"/>
          <w:i/>
          <w:sz w:val="22"/>
          <w:szCs w:val="22"/>
          <w:lang w:eastAsia="es-MX"/>
        </w:rPr>
        <w:t xml:space="preserve"> resolución de autoridad competente; o</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i/>
          <w:sz w:val="22"/>
          <w:lang w:eastAsia="es-MX"/>
        </w:rPr>
        <w:t>versiones</w:t>
      </w:r>
      <w:r>
        <w:rPr>
          <w:rFonts w:ascii="Palatino Linotype" w:hAnsi="Palatino Linotype" w:cs="Arial"/>
          <w:i/>
          <w:sz w:val="22"/>
          <w:szCs w:val="22"/>
          <w:lang w:eastAsia="es-MX"/>
        </w:rPr>
        <w:t xml:space="preserve"> públicas para dar cumplimiento a las obligaciones de transparencia previstas en esta Ley.”</w:t>
      </w:r>
    </w:p>
    <w:p w:rsidR="007622F4" w:rsidRDefault="007622F4" w:rsidP="007622F4">
      <w:pPr>
        <w:ind w:left="709" w:right="757"/>
        <w:jc w:val="center"/>
        <w:rPr>
          <w:rFonts w:ascii="Palatino Linotype" w:hAnsi="Palatino Linotype" w:cs="Arial"/>
          <w:b/>
          <w:i/>
          <w:sz w:val="22"/>
          <w:szCs w:val="22"/>
          <w:lang w:eastAsia="es-MX"/>
        </w:rPr>
      </w:pPr>
    </w:p>
    <w:p w:rsidR="007622F4" w:rsidRDefault="007622F4" w:rsidP="007622F4">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rPr>
        <w:t>Información, así como para la elaboración de Versiones Públicas</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w:t>
      </w:r>
      <w:r>
        <w:rPr>
          <w:rFonts w:ascii="Palatino Linotype" w:hAnsi="Palatino Linotype" w:cs="Arial"/>
          <w:i/>
          <w:sz w:val="22"/>
          <w:lang w:eastAsia="es-MX"/>
        </w:rPr>
        <w:t>efectos</w:t>
      </w:r>
      <w:r>
        <w:rPr>
          <w:rFonts w:ascii="Palatino Linotype" w:hAnsi="Palatino Linotype" w:cs="Arial"/>
          <w:i/>
          <w:sz w:val="22"/>
          <w:szCs w:val="22"/>
          <w:lang w:eastAsia="es-MX"/>
        </w:rPr>
        <w:t xml:space="preserve"> de los </w:t>
      </w:r>
      <w:r>
        <w:rPr>
          <w:rFonts w:ascii="Palatino Linotype" w:hAnsi="Palatino Linotype" w:cs="Arial"/>
          <w:i/>
          <w:sz w:val="22"/>
        </w:rPr>
        <w:t>presentes</w:t>
      </w:r>
      <w:r>
        <w:rPr>
          <w:rFonts w:ascii="Palatino Linotype" w:hAnsi="Palatino Linotype" w:cs="Arial"/>
          <w:i/>
          <w:sz w:val="22"/>
          <w:szCs w:val="22"/>
          <w:lang w:eastAsia="es-MX"/>
        </w:rPr>
        <w:t xml:space="preserve"> Lineamientos Generales, se entenderá por:</w:t>
      </w:r>
    </w:p>
    <w:p w:rsidR="007622F4" w:rsidRDefault="007622F4" w:rsidP="007622F4">
      <w:pPr>
        <w:autoSpaceDE w:val="0"/>
        <w:autoSpaceDN w:val="0"/>
        <w:adjustRightInd w:val="0"/>
        <w:ind w:left="709" w:right="757"/>
        <w:jc w:val="both"/>
        <w:rPr>
          <w:rFonts w:ascii="Palatino Linotype" w:hAnsi="Palatino Linotype" w:cs="Arial"/>
          <w:b/>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rPr>
        <w:t>Comité</w:t>
      </w:r>
      <w:r>
        <w:rPr>
          <w:rFonts w:ascii="Palatino Linotype" w:hAnsi="Palatino Linotype" w:cs="Arial"/>
          <w:i/>
          <w:sz w:val="22"/>
          <w:szCs w:val="22"/>
          <w:lang w:eastAsia="es-MX"/>
        </w:rPr>
        <w:t xml:space="preserve"> de Transparencia.</w:t>
      </w:r>
    </w:p>
    <w:p w:rsidR="007622F4" w:rsidRDefault="007622F4" w:rsidP="007622F4">
      <w:pPr>
        <w:autoSpaceDE w:val="0"/>
        <w:autoSpaceDN w:val="0"/>
        <w:adjustRightInd w:val="0"/>
        <w:ind w:left="709" w:right="757"/>
        <w:jc w:val="both"/>
        <w:rPr>
          <w:rFonts w:ascii="Palatino Linotype" w:hAnsi="Palatino Linotype" w:cs="Arial"/>
          <w:b/>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w:t>
      </w:r>
      <w:r>
        <w:rPr>
          <w:rFonts w:ascii="Palatino Linotype" w:hAnsi="Palatino Linotype" w:cs="Arial"/>
          <w:i/>
          <w:sz w:val="22"/>
          <w:lang w:eastAsia="es-MX"/>
        </w:rPr>
        <w:t>titular</w:t>
      </w:r>
      <w:r>
        <w:rPr>
          <w:rFonts w:ascii="Palatino Linotype" w:hAnsi="Palatino Linotype" w:cs="Arial"/>
          <w:i/>
          <w:sz w:val="22"/>
          <w:szCs w:val="22"/>
          <w:lang w:eastAsia="es-MX"/>
        </w:rPr>
        <w:t xml:space="preserve"> del </w:t>
      </w:r>
      <w:r>
        <w:rPr>
          <w:rFonts w:ascii="Palatino Linotype" w:hAnsi="Palatino Linotype" w:cs="Arial"/>
          <w:bCs/>
          <w:i/>
          <w:noProof/>
          <w:sz w:val="22"/>
        </w:rPr>
        <w:t>área</w:t>
      </w:r>
      <w:r>
        <w:rPr>
          <w:rFonts w:ascii="Palatino Linotype" w:hAnsi="Palatino Linotype" w:cs="Arial"/>
          <w:i/>
          <w:sz w:val="22"/>
          <w:szCs w:val="22"/>
          <w:lang w:eastAsia="es-MX"/>
        </w:rPr>
        <w:t xml:space="preserve"> del sujeto </w:t>
      </w:r>
      <w:r>
        <w:rPr>
          <w:rFonts w:ascii="Palatino Linotype" w:hAnsi="Palatino Linotype" w:cs="Arial"/>
          <w:i/>
          <w:sz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rPr>
        <w:t>podrán</w:t>
      </w:r>
      <w:r>
        <w:rPr>
          <w:rFonts w:ascii="Palatino Linotype" w:hAnsi="Palatino Linotype" w:cs="Arial"/>
          <w:i/>
          <w:sz w:val="22"/>
          <w:szCs w:val="22"/>
          <w:lang w:eastAsia="es-MX"/>
        </w:rPr>
        <w:t xml:space="preserve"> invocarlas cuando acrediten su procedencia.</w:t>
      </w:r>
    </w:p>
    <w:p w:rsidR="007622F4" w:rsidRDefault="007622F4" w:rsidP="007622F4">
      <w:pPr>
        <w:autoSpaceDE w:val="0"/>
        <w:autoSpaceDN w:val="0"/>
        <w:adjustRightInd w:val="0"/>
        <w:ind w:left="709" w:right="757"/>
        <w:jc w:val="both"/>
        <w:rPr>
          <w:rFonts w:ascii="Palatino Linotype" w:hAnsi="Palatino Linotype" w:cs="Arial"/>
          <w:b/>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w:t>
      </w:r>
      <w:r>
        <w:rPr>
          <w:rFonts w:ascii="Palatino Linotype" w:hAnsi="Palatino Linotype" w:cs="Arial"/>
          <w:i/>
          <w:sz w:val="22"/>
          <w:lang w:eastAsia="es-MX"/>
        </w:rPr>
        <w:t>la</w:t>
      </w:r>
      <w:r>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622F4" w:rsidRDefault="007622F4" w:rsidP="007622F4">
      <w:pPr>
        <w:autoSpaceDE w:val="0"/>
        <w:autoSpaceDN w:val="0"/>
        <w:adjustRightInd w:val="0"/>
        <w:ind w:left="709" w:right="757"/>
        <w:jc w:val="both"/>
        <w:rPr>
          <w:rFonts w:ascii="Palatino Linotype" w:hAnsi="Palatino Linotype" w:cs="Arial"/>
          <w:b/>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622F4" w:rsidRDefault="007622F4" w:rsidP="007622F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rPr>
        <w:t>de</w:t>
      </w:r>
      <w:r>
        <w:rPr>
          <w:rFonts w:ascii="Palatino Linotype" w:hAnsi="Palatino Linotype" w:cs="Arial"/>
          <w:i/>
          <w:sz w:val="22"/>
          <w:szCs w:val="22"/>
          <w:lang w:eastAsia="es-MX"/>
        </w:rPr>
        <w:t xml:space="preserve"> la prueba de daño y de interés público.</w:t>
      </w:r>
    </w:p>
    <w:p w:rsidR="007622F4" w:rsidRDefault="007622F4" w:rsidP="007622F4">
      <w:pPr>
        <w:autoSpaceDE w:val="0"/>
        <w:autoSpaceDN w:val="0"/>
        <w:adjustRightInd w:val="0"/>
        <w:ind w:left="709" w:right="757"/>
        <w:jc w:val="both"/>
        <w:rPr>
          <w:rFonts w:ascii="Palatino Linotype" w:hAnsi="Palatino Linotype" w:cs="Arial"/>
          <w:b/>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w:t>
      </w:r>
      <w:r>
        <w:rPr>
          <w:rFonts w:ascii="Palatino Linotype" w:hAnsi="Palatino Linotype" w:cs="Arial"/>
          <w:bCs/>
          <w:i/>
          <w:noProof/>
          <w:sz w:val="22"/>
        </w:rPr>
        <w:t>de</w:t>
      </w:r>
      <w:r>
        <w:rPr>
          <w:rFonts w:ascii="Palatino Linotype" w:hAnsi="Palatino Linotype" w:cs="Arial"/>
          <w:i/>
          <w:sz w:val="22"/>
          <w:szCs w:val="22"/>
          <w:lang w:eastAsia="es-MX"/>
        </w:rPr>
        <w:t xml:space="preserve"> la </w:t>
      </w:r>
      <w:r>
        <w:rPr>
          <w:rFonts w:ascii="Palatino Linotype" w:hAnsi="Palatino Linotype" w:cs="Arial"/>
          <w:i/>
          <w:sz w:val="22"/>
        </w:rPr>
        <w:t>información</w:t>
      </w:r>
      <w:r>
        <w:rPr>
          <w:rFonts w:ascii="Palatino Linotype" w:hAnsi="Palatino Linotype" w:cs="Arial"/>
          <w:i/>
          <w:sz w:val="22"/>
          <w:szCs w:val="22"/>
          <w:lang w:eastAsia="es-MX"/>
        </w:rPr>
        <w:t xml:space="preserve"> se llevará a cabo en el momento en que:</w:t>
      </w:r>
    </w:p>
    <w:p w:rsidR="007622F4" w:rsidRDefault="007622F4" w:rsidP="007622F4">
      <w:pPr>
        <w:autoSpaceDE w:val="0"/>
        <w:autoSpaceDN w:val="0"/>
        <w:adjustRightInd w:val="0"/>
        <w:ind w:left="709" w:right="757"/>
        <w:jc w:val="both"/>
        <w:rPr>
          <w:rFonts w:ascii="Palatino Linotype" w:hAnsi="Palatino Linotype" w:cs="Arial"/>
          <w:b/>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w:t>
      </w:r>
      <w:r>
        <w:rPr>
          <w:rFonts w:ascii="Palatino Linotype" w:hAnsi="Palatino Linotype" w:cs="Arial"/>
          <w:i/>
          <w:sz w:val="22"/>
          <w:lang w:eastAsia="es-MX"/>
        </w:rPr>
        <w:t>solicitud</w:t>
      </w:r>
      <w:r>
        <w:rPr>
          <w:rFonts w:ascii="Palatino Linotype" w:hAnsi="Palatino Linotype" w:cs="Arial"/>
          <w:i/>
          <w:sz w:val="22"/>
          <w:szCs w:val="22"/>
          <w:lang w:eastAsia="es-MX"/>
        </w:rPr>
        <w:t xml:space="preserve"> de acceso a la información;</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rPr>
        <w:t>mediante</w:t>
      </w:r>
      <w:r>
        <w:rPr>
          <w:rFonts w:ascii="Palatino Linotype" w:hAnsi="Palatino Linotype" w:cs="Arial"/>
          <w:i/>
          <w:sz w:val="22"/>
          <w:szCs w:val="22"/>
          <w:lang w:eastAsia="es-MX"/>
        </w:rPr>
        <w:t xml:space="preserve"> resolución de autoridad competente, o</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rPr>
        <w:t>versiones</w:t>
      </w:r>
      <w:r>
        <w:rPr>
          <w:rFonts w:ascii="Palatino Linotype" w:hAnsi="Palatino Linotype" w:cs="Arial"/>
          <w:i/>
          <w:sz w:val="22"/>
          <w:szCs w:val="22"/>
          <w:lang w:eastAsia="es-MX"/>
        </w:rPr>
        <w:t xml:space="preserve"> públicas para dar cumplimiento a las obligaciones de transparencia </w:t>
      </w:r>
      <w:r>
        <w:rPr>
          <w:rFonts w:ascii="Palatino Linotype" w:hAnsi="Palatino Linotype" w:cs="Arial"/>
          <w:i/>
          <w:sz w:val="22"/>
          <w:lang w:eastAsia="es-MX"/>
        </w:rPr>
        <w:t>previstas</w:t>
      </w:r>
      <w:r>
        <w:rPr>
          <w:rFonts w:ascii="Palatino Linotype" w:hAnsi="Palatino Linotype" w:cs="Arial"/>
          <w:i/>
          <w:sz w:val="22"/>
          <w:szCs w:val="22"/>
          <w:lang w:eastAsia="es-MX"/>
        </w:rPr>
        <w:t xml:space="preserve"> en la Ley General, la Ley Federal y las correspondientes de las entidades federativas.</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7622F4" w:rsidRDefault="007622F4" w:rsidP="007622F4">
      <w:pPr>
        <w:autoSpaceDE w:val="0"/>
        <w:autoSpaceDN w:val="0"/>
        <w:adjustRightInd w:val="0"/>
        <w:ind w:left="709" w:right="757"/>
        <w:jc w:val="both"/>
        <w:rPr>
          <w:rFonts w:ascii="Palatino Linotype" w:hAnsi="Palatino Linotype" w:cs="Arial"/>
          <w:b/>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w:t>
      </w:r>
      <w:r>
        <w:rPr>
          <w:rFonts w:ascii="Palatino Linotype" w:hAnsi="Palatino Linotype" w:cs="Arial"/>
          <w:i/>
          <w:sz w:val="22"/>
          <w:lang w:eastAsia="es-MX"/>
        </w:rPr>
        <w:t>párrafo</w:t>
      </w:r>
      <w:r>
        <w:rPr>
          <w:rFonts w:ascii="Palatino Linotype" w:hAnsi="Palatino Linotype" w:cs="Arial"/>
          <w:i/>
          <w:sz w:val="22"/>
          <w:szCs w:val="22"/>
          <w:lang w:eastAsia="es-MX"/>
        </w:rPr>
        <w:t xml:space="preserve"> o numeral de la ley o tratado internacional suscrito por el Estado mexicano que </w:t>
      </w:r>
      <w:r>
        <w:rPr>
          <w:rFonts w:ascii="Palatino Linotype" w:hAnsi="Palatino Linotype" w:cs="Arial"/>
          <w:bCs/>
          <w:i/>
          <w:noProof/>
          <w:sz w:val="22"/>
        </w:rPr>
        <w:t>expresamente</w:t>
      </w:r>
      <w:r>
        <w:rPr>
          <w:rFonts w:ascii="Palatino Linotype" w:hAnsi="Palatino Linotype" w:cs="Arial"/>
          <w:i/>
          <w:sz w:val="22"/>
          <w:szCs w:val="22"/>
          <w:lang w:eastAsia="es-MX"/>
        </w:rPr>
        <w:t xml:space="preserve"> le otorga el carácter de reservada o confidencial.</w:t>
      </w:r>
    </w:p>
    <w:p w:rsidR="007622F4" w:rsidRDefault="007622F4" w:rsidP="007622F4">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i/>
          <w:sz w:val="22"/>
          <w:szCs w:val="22"/>
          <w:lang w:eastAsia="es-MX"/>
        </w:rPr>
        <w:t xml:space="preserve">Para </w:t>
      </w:r>
      <w:r>
        <w:rPr>
          <w:rFonts w:ascii="Palatino Linotype" w:hAnsi="Palatino Linotype" w:cs="Arial"/>
          <w:bCs/>
          <w:i/>
          <w:noProof/>
          <w:sz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rPr>
        <w:t xml:space="preserve"> a concluir que el caso particular se ajusta al supuesto previsto por la norma legal invocada como fundamento.</w:t>
      </w:r>
    </w:p>
    <w:p w:rsidR="007622F4" w:rsidRDefault="007622F4" w:rsidP="007622F4">
      <w:pPr>
        <w:autoSpaceDE w:val="0"/>
        <w:autoSpaceDN w:val="0"/>
        <w:adjustRightInd w:val="0"/>
        <w:ind w:left="709" w:right="757"/>
        <w:jc w:val="both"/>
        <w:rPr>
          <w:rFonts w:ascii="Palatino Linotype" w:hAnsi="Palatino Linotype" w:cs="Arial"/>
          <w:bCs/>
          <w:i/>
          <w:noProof/>
          <w:sz w:val="22"/>
        </w:rPr>
      </w:pPr>
    </w:p>
    <w:p w:rsidR="007622F4" w:rsidRDefault="007622F4" w:rsidP="007622F4">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rPr>
        <w:t>.</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i/>
          <w:sz w:val="22"/>
          <w:szCs w:val="22"/>
          <w:lang w:eastAsia="es-MX"/>
        </w:rPr>
        <w:t>Tratándose</w:t>
      </w:r>
      <w:r>
        <w:rPr>
          <w:rFonts w:ascii="Palatino Linotype" w:hAnsi="Palatino Linotype" w:cs="Arial"/>
          <w:bCs/>
          <w:i/>
          <w:noProof/>
          <w:sz w:val="22"/>
        </w:rPr>
        <w:t xml:space="preserve"> de información clasificada como confidencial respecto de la cual se haya </w:t>
      </w:r>
      <w:r>
        <w:rPr>
          <w:rFonts w:ascii="Palatino Linotype" w:hAnsi="Palatino Linotype" w:cs="Arial"/>
          <w:i/>
          <w:sz w:val="22"/>
          <w:lang w:eastAsia="es-MX"/>
        </w:rPr>
        <w:t>determinado</w:t>
      </w:r>
      <w:r>
        <w:rPr>
          <w:rFonts w:ascii="Palatino Linotype" w:hAnsi="Palatino Linotype" w:cs="Arial"/>
          <w:bCs/>
          <w:i/>
          <w:noProof/>
          <w:sz w:val="22"/>
        </w:rPr>
        <w:t xml:space="preserve"> </w:t>
      </w:r>
      <w:r>
        <w:rPr>
          <w:rFonts w:ascii="Palatino Linotype" w:hAnsi="Palatino Linotype" w:cs="Arial"/>
          <w:i/>
          <w:sz w:val="22"/>
          <w:szCs w:val="22"/>
          <w:lang w:eastAsia="es-MX"/>
        </w:rPr>
        <w:t>su</w:t>
      </w:r>
      <w:r>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7622F4" w:rsidRDefault="007622F4" w:rsidP="007622F4">
      <w:pPr>
        <w:autoSpaceDE w:val="0"/>
        <w:autoSpaceDN w:val="0"/>
        <w:adjustRightInd w:val="0"/>
        <w:ind w:left="709" w:right="757"/>
        <w:jc w:val="both"/>
        <w:rPr>
          <w:rFonts w:ascii="Palatino Linotype" w:hAnsi="Palatino Linotype" w:cs="Arial"/>
          <w:bCs/>
          <w:i/>
          <w:noProof/>
          <w:sz w:val="22"/>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Cs/>
          <w:i/>
          <w:noProof/>
          <w:sz w:val="22"/>
        </w:rPr>
        <w:t>Los documentos contenidos</w:t>
      </w:r>
      <w:r>
        <w:rPr>
          <w:rFonts w:ascii="Palatino Linotype" w:hAnsi="Palatino Linotype" w:cs="Arial"/>
          <w:i/>
          <w:sz w:val="22"/>
          <w:szCs w:val="22"/>
          <w:lang w:eastAsia="es-MX"/>
        </w:rPr>
        <w:t xml:space="preserve"> en los archivos históricos y los identificados como históricos confidenciales no </w:t>
      </w:r>
      <w:r>
        <w:rPr>
          <w:rFonts w:ascii="Palatino Linotype" w:hAnsi="Palatino Linotype" w:cs="Arial"/>
          <w:i/>
          <w:sz w:val="22"/>
          <w:lang w:eastAsia="es-MX"/>
        </w:rPr>
        <w:t>serán</w:t>
      </w:r>
      <w:r>
        <w:rPr>
          <w:rFonts w:ascii="Palatino Linotype" w:hAnsi="Palatino Linotype" w:cs="Arial"/>
          <w:i/>
          <w:sz w:val="22"/>
          <w:szCs w:val="22"/>
          <w:lang w:eastAsia="es-MX"/>
        </w:rPr>
        <w:t xml:space="preserve"> susceptibles de clasificación como reservados.</w:t>
      </w:r>
    </w:p>
    <w:p w:rsidR="007622F4" w:rsidRDefault="007622F4" w:rsidP="007622F4">
      <w:pPr>
        <w:autoSpaceDE w:val="0"/>
        <w:autoSpaceDN w:val="0"/>
        <w:adjustRightInd w:val="0"/>
        <w:ind w:left="709" w:right="757"/>
        <w:jc w:val="both"/>
        <w:rPr>
          <w:rFonts w:ascii="Palatino Linotype" w:hAnsi="Palatino Linotype" w:cs="Arial"/>
          <w:b/>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622F4" w:rsidRDefault="007622F4" w:rsidP="007622F4">
      <w:pPr>
        <w:autoSpaceDE w:val="0"/>
        <w:autoSpaceDN w:val="0"/>
        <w:adjustRightInd w:val="0"/>
        <w:ind w:left="709" w:right="757"/>
        <w:jc w:val="both"/>
        <w:rPr>
          <w:rFonts w:ascii="Palatino Linotype" w:hAnsi="Palatino Linotype" w:cs="Arial"/>
          <w:b/>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w:t>
      </w:r>
      <w:r>
        <w:rPr>
          <w:rFonts w:ascii="Palatino Linotype" w:hAnsi="Palatino Linotype" w:cs="Arial"/>
          <w:i/>
          <w:sz w:val="22"/>
          <w:lang w:eastAsia="es-MX"/>
        </w:rPr>
        <w:t>naturaleza</w:t>
      </w:r>
      <w:r>
        <w:rPr>
          <w:rFonts w:ascii="Palatino Linotype" w:hAnsi="Palatino Linotype" w:cs="Arial"/>
          <w:i/>
          <w:sz w:val="22"/>
          <w:szCs w:val="22"/>
          <w:lang w:eastAsia="es-MX"/>
        </w:rPr>
        <w:t xml:space="preserve"> de sus atribuciones, tenga acceso a los </w:t>
      </w:r>
      <w:r>
        <w:rPr>
          <w:rFonts w:ascii="Palatino Linotype" w:hAnsi="Palatino Linotype" w:cs="Arial"/>
          <w:i/>
          <w:sz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rPr>
        <w:t>que</w:t>
      </w:r>
      <w:r>
        <w:rPr>
          <w:rFonts w:ascii="Palatino Linotype" w:hAnsi="Palatino Linotype" w:cs="Arial"/>
          <w:i/>
          <w:sz w:val="22"/>
          <w:szCs w:val="22"/>
          <w:lang w:eastAsia="es-MX"/>
        </w:rPr>
        <w:t xml:space="preserve"> rija la actuación del sujeto obligado.</w:t>
      </w:r>
    </w:p>
    <w:p w:rsidR="007622F4" w:rsidRDefault="007622F4" w:rsidP="007622F4">
      <w:pPr>
        <w:autoSpaceDE w:val="0"/>
        <w:autoSpaceDN w:val="0"/>
        <w:adjustRightInd w:val="0"/>
        <w:ind w:left="709" w:right="757"/>
        <w:jc w:val="both"/>
        <w:rPr>
          <w:rFonts w:ascii="Palatino Linotype" w:hAnsi="Palatino Linotype" w:cs="Arial"/>
          <w:b/>
          <w:i/>
          <w:sz w:val="22"/>
          <w:szCs w:val="22"/>
          <w:lang w:eastAsia="es-MX"/>
        </w:rPr>
      </w:pP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622F4" w:rsidRDefault="007622F4" w:rsidP="007622F4">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622F4" w:rsidRDefault="007622F4" w:rsidP="007622F4">
      <w:pPr>
        <w:ind w:left="709" w:right="757"/>
        <w:jc w:val="center"/>
        <w:rPr>
          <w:rFonts w:ascii="Palatino Linotype" w:hAnsi="Palatino Linotype" w:cs="Arial"/>
          <w:b/>
          <w:i/>
          <w:sz w:val="22"/>
          <w:szCs w:val="22"/>
          <w:lang w:eastAsia="es-MX"/>
        </w:rPr>
      </w:pPr>
    </w:p>
    <w:p w:rsidR="007622F4" w:rsidRDefault="007622F4" w:rsidP="007622F4">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7622F4" w:rsidRDefault="007622F4" w:rsidP="007622F4">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7622F4" w:rsidRDefault="007622F4" w:rsidP="007622F4">
      <w:pPr>
        <w:ind w:left="709" w:right="757"/>
        <w:jc w:val="both"/>
        <w:rPr>
          <w:rFonts w:ascii="Palatino Linotype" w:hAnsi="Palatino Linotype" w:cs="Arial"/>
          <w:b/>
          <w:i/>
          <w:sz w:val="22"/>
          <w:szCs w:val="22"/>
          <w:lang w:eastAsia="es-MX"/>
        </w:rPr>
      </w:pPr>
    </w:p>
    <w:p w:rsidR="007622F4" w:rsidRDefault="007622F4" w:rsidP="007622F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7622F4" w:rsidRDefault="007622F4" w:rsidP="007622F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622F4" w:rsidRDefault="007622F4" w:rsidP="007622F4">
      <w:pPr>
        <w:ind w:left="709" w:right="757"/>
        <w:jc w:val="both"/>
        <w:rPr>
          <w:rFonts w:ascii="Palatino Linotype" w:hAnsi="Palatino Linotype" w:cs="Arial"/>
          <w:b/>
          <w:i/>
          <w:sz w:val="22"/>
          <w:szCs w:val="22"/>
          <w:lang w:eastAsia="es-MX"/>
        </w:rPr>
      </w:pPr>
    </w:p>
    <w:p w:rsidR="007622F4" w:rsidRDefault="007622F4" w:rsidP="007622F4">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p w:rsidR="007622F4" w:rsidRDefault="007622F4" w:rsidP="007622F4">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4"/>
      </w:tblGrid>
      <w:tr w:rsidR="007622F4" w:rsidTr="007622F4">
        <w:tc>
          <w:tcPr>
            <w:tcW w:w="1129" w:type="dxa"/>
            <w:tcBorders>
              <w:top w:val="nil"/>
              <w:left w:val="nil"/>
              <w:bottom w:val="single" w:sz="4" w:space="0" w:color="auto"/>
              <w:right w:val="single" w:sz="4" w:space="0" w:color="auto"/>
            </w:tcBorders>
          </w:tcPr>
          <w:p w:rsidR="007622F4" w:rsidRDefault="007622F4">
            <w:pPr>
              <w:spacing w:line="252"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b/>
                <w:i/>
                <w:sz w:val="22"/>
                <w:szCs w:val="22"/>
              </w:rPr>
            </w:pPr>
            <w:r>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b/>
                <w:i/>
                <w:sz w:val="22"/>
                <w:szCs w:val="22"/>
              </w:rPr>
            </w:pPr>
            <w:r>
              <w:rPr>
                <w:rFonts w:ascii="Palatino Linotype" w:hAnsi="Palatino Linotype"/>
                <w:b/>
                <w:i/>
                <w:sz w:val="22"/>
                <w:szCs w:val="22"/>
              </w:rPr>
              <w:t>Dónde:</w:t>
            </w:r>
          </w:p>
        </w:tc>
      </w:tr>
      <w:tr w:rsidR="007622F4" w:rsidTr="007622F4">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2" w:lineRule="auto"/>
              <w:ind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la que el Comité de Transparencia confirmó la clasificación del documento, en su caso.</w:t>
            </w:r>
          </w:p>
        </w:tc>
      </w:tr>
      <w:tr w:rsidR="007622F4" w:rsidTr="007622F4">
        <w:tc>
          <w:tcPr>
            <w:tcW w:w="0" w:type="auto"/>
            <w:vMerge/>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área del cual es titular quien clasifica.</w:t>
            </w:r>
          </w:p>
        </w:tc>
      </w:tr>
      <w:tr w:rsidR="007622F4" w:rsidTr="007622F4">
        <w:tc>
          <w:tcPr>
            <w:tcW w:w="0" w:type="auto"/>
            <w:vMerge/>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sz w:val="22"/>
                <w:szCs w:val="22"/>
                <w:lang w:eastAsia="es-MX"/>
              </w:rPr>
              <w:t>anotarán</w:t>
            </w:r>
            <w:proofErr w:type="gramEnd"/>
            <w:r>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7622F4" w:rsidTr="007622F4">
        <w:tc>
          <w:tcPr>
            <w:tcW w:w="0" w:type="auto"/>
            <w:vMerge/>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el número de años o meses por los que se mantendrá el documento o las partes del mismo como reservado.</w:t>
            </w:r>
          </w:p>
        </w:tc>
      </w:tr>
      <w:tr w:rsidR="007622F4" w:rsidTr="007622F4">
        <w:tc>
          <w:tcPr>
            <w:tcW w:w="0" w:type="auto"/>
            <w:vMerge/>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7622F4" w:rsidTr="007622F4">
        <w:tc>
          <w:tcPr>
            <w:tcW w:w="0" w:type="auto"/>
            <w:vMerge/>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7622F4" w:rsidTr="007622F4">
        <w:tc>
          <w:tcPr>
            <w:tcW w:w="0" w:type="auto"/>
            <w:vMerge/>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622F4" w:rsidTr="007622F4">
        <w:tc>
          <w:tcPr>
            <w:tcW w:w="0" w:type="auto"/>
            <w:vMerge/>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7622F4" w:rsidTr="007622F4">
        <w:tc>
          <w:tcPr>
            <w:tcW w:w="0" w:type="auto"/>
            <w:vMerge/>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clasifica.</w:t>
            </w:r>
          </w:p>
        </w:tc>
      </w:tr>
      <w:tr w:rsidR="007622F4" w:rsidTr="007622F4">
        <w:tc>
          <w:tcPr>
            <w:tcW w:w="0" w:type="auto"/>
            <w:vMerge/>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que se desclasifica el documento.</w:t>
            </w:r>
          </w:p>
        </w:tc>
      </w:tr>
      <w:tr w:rsidR="007622F4" w:rsidTr="007622F4">
        <w:tc>
          <w:tcPr>
            <w:tcW w:w="0" w:type="auto"/>
            <w:vMerge/>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622F4" w:rsidRDefault="007622F4">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7622F4" w:rsidRDefault="007622F4">
            <w:pPr>
              <w:spacing w:line="252" w:lineRule="auto"/>
              <w:ind w:right="757"/>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desclasifica.</w:t>
            </w:r>
          </w:p>
        </w:tc>
      </w:tr>
    </w:tbl>
    <w:p w:rsidR="007622F4" w:rsidRDefault="007622F4" w:rsidP="007622F4">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622F4" w:rsidRDefault="007622F4" w:rsidP="007622F4">
      <w:pPr>
        <w:ind w:left="709" w:right="757"/>
        <w:jc w:val="both"/>
        <w:rPr>
          <w:rFonts w:ascii="Palatino Linotype" w:hAnsi="Palatino Linotype" w:cs="Arial"/>
          <w:i/>
          <w:sz w:val="22"/>
          <w:szCs w:val="22"/>
          <w:lang w:eastAsia="es-MX"/>
        </w:rPr>
      </w:pPr>
    </w:p>
    <w:p w:rsidR="007622F4" w:rsidRDefault="007622F4" w:rsidP="007622F4">
      <w:pPr>
        <w:ind w:left="709" w:right="757"/>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7622F4" w:rsidRDefault="007622F4" w:rsidP="007622F4">
      <w:pPr>
        <w:spacing w:line="360" w:lineRule="auto"/>
        <w:ind w:left="709" w:right="757"/>
        <w:jc w:val="both"/>
        <w:rPr>
          <w:rFonts w:ascii="Palatino Linotype" w:hAnsi="Palatino Linotype" w:cs="Arial"/>
          <w:sz w:val="22"/>
          <w:szCs w:val="22"/>
          <w:lang w:eastAsia="es-MX"/>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Precisado lo anterior, entre los datos que de manera enunciativa más no limitativa, pudieran contenerse en </w:t>
      </w:r>
      <w:r>
        <w:rPr>
          <w:rFonts w:ascii="Palatino Linotype" w:eastAsia="Arial Unicode MS" w:hAnsi="Palatino Linotype" w:cs="Arial"/>
        </w:rPr>
        <w:t>los documentos</w:t>
      </w:r>
      <w:r>
        <w:rPr>
          <w:rFonts w:ascii="Palatino Linotype" w:eastAsia="Arial Unicode MS" w:hAnsi="Palatino Linotype" w:cs="Arial"/>
          <w:b/>
        </w:rPr>
        <w:t xml:space="preserve"> </w:t>
      </w:r>
      <w:r>
        <w:rPr>
          <w:rFonts w:ascii="Palatino Linotype" w:hAnsi="Palatino Linotype"/>
        </w:rPr>
        <w:t xml:space="preserve">que se ordena entregar en versión pública, se encuentran </w:t>
      </w:r>
      <w:r>
        <w:rPr>
          <w:rFonts w:ascii="Palatino Linotype" w:hAnsi="Palatino Linotype" w:cs="Arial"/>
        </w:rPr>
        <w:t xml:space="preserve">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w:t>
      </w:r>
      <w:r>
        <w:rPr>
          <w:rFonts w:ascii="Palatino Linotype" w:hAnsi="Palatino Linotype" w:cs="Arial"/>
          <w:b/>
        </w:rPr>
        <w:t>domicilios particulares</w:t>
      </w:r>
      <w:r>
        <w:rPr>
          <w:rFonts w:ascii="Palatino Linotype" w:hAnsi="Palatino Linotype" w:cs="Arial"/>
        </w:rPr>
        <w:t xml:space="preserve">, </w:t>
      </w:r>
      <w:r>
        <w:rPr>
          <w:rFonts w:ascii="Palatino Linotype" w:hAnsi="Palatino Linotype" w:cs="Arial"/>
          <w:b/>
        </w:rPr>
        <w:t>claves de elector</w:t>
      </w:r>
      <w:r>
        <w:rPr>
          <w:rFonts w:ascii="Palatino Linotype" w:hAnsi="Palatino Linotype" w:cs="Arial"/>
        </w:rPr>
        <w:t xml:space="preserve">, </w:t>
      </w:r>
      <w:r>
        <w:rPr>
          <w:rFonts w:ascii="Palatino Linotype" w:hAnsi="Palatino Linotype" w:cs="Arial"/>
          <w:b/>
        </w:rPr>
        <w:t>huella digital</w:t>
      </w:r>
      <w:r>
        <w:rPr>
          <w:rFonts w:ascii="Palatino Linotype" w:hAnsi="Palatino Linotype" w:cs="Arial"/>
        </w:rPr>
        <w:t xml:space="preserve">, </w:t>
      </w:r>
      <w:r w:rsidR="00452247" w:rsidRPr="00452247">
        <w:rPr>
          <w:rFonts w:ascii="Palatino Linotype" w:hAnsi="Palatino Linotype" w:cs="Arial"/>
          <w:b/>
        </w:rPr>
        <w:t>nombres de particulares</w:t>
      </w:r>
      <w:r w:rsidR="00452247">
        <w:rPr>
          <w:rFonts w:ascii="Palatino Linotype" w:hAnsi="Palatino Linotype" w:cs="Arial"/>
          <w:b/>
        </w:rPr>
        <w:t xml:space="preserve">, correos electrónicos, teléfonos particulares, </w:t>
      </w:r>
      <w:r>
        <w:rPr>
          <w:rFonts w:ascii="Palatino Linotype" w:hAnsi="Palatino Linotype" w:cs="Arial"/>
        </w:rPr>
        <w:t xml:space="preserve">entre otros, </w:t>
      </w:r>
      <w:r>
        <w:rPr>
          <w:rFonts w:ascii="Palatino Linotype" w:hAnsi="Palatino Linotype"/>
        </w:rPr>
        <w:t xml:space="preserve">los cuales son susceptibles de ser clasificados como información </w:t>
      </w:r>
      <w:r>
        <w:rPr>
          <w:rFonts w:ascii="Palatino Linotype" w:hAnsi="Palatino Linotype" w:cs="Arial"/>
          <w:b/>
          <w:u w:val="single"/>
        </w:rPr>
        <w:t>confidencial</w:t>
      </w:r>
      <w:r>
        <w:rPr>
          <w:rFonts w:ascii="Palatino Linotype" w:hAnsi="Palatino Linotype" w:cs="Arial"/>
        </w:rPr>
        <w:t>.</w:t>
      </w: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rPr>
      </w:pPr>
    </w:p>
    <w:p w:rsidR="00452247" w:rsidRPr="00CB2C0C" w:rsidRDefault="00452247" w:rsidP="00452247">
      <w:pPr>
        <w:spacing w:line="360" w:lineRule="auto"/>
        <w:ind w:right="49"/>
        <w:jc w:val="both"/>
        <w:rPr>
          <w:rFonts w:ascii="Palatino Linotype" w:hAnsi="Palatino Linotype" w:cs="Arial"/>
        </w:rPr>
      </w:pPr>
      <w:r>
        <w:rPr>
          <w:rFonts w:ascii="Palatino Linotype" w:eastAsia="Arial Unicode MS" w:hAnsi="Palatino Linotype" w:cs="Arial"/>
          <w:szCs w:val="22"/>
        </w:rPr>
        <w:t xml:space="preserve">En cuanto hace a los documentos privados como los que acrediten la personalidad en una solicitud de derechos ARCO y datos de particulares se debe tener en cuenta que son privados y de uso e interés únicamente de su titular; por tanto, si bien </w:t>
      </w:r>
      <w:r w:rsidRPr="00CB2C0C">
        <w:rPr>
          <w:rFonts w:ascii="Palatino Linotype" w:eastAsia="Arial Unicode MS" w:hAnsi="Palatino Linotype" w:cs="Arial"/>
          <w:szCs w:val="22"/>
        </w:rPr>
        <w:t xml:space="preserve">podemos concluir que los documentos citados en los párrafos que anteceden serán </w:t>
      </w:r>
      <w:r>
        <w:rPr>
          <w:rFonts w:ascii="Palatino Linotype" w:eastAsia="Arial Unicode MS" w:hAnsi="Palatino Linotype" w:cs="Arial"/>
          <w:szCs w:val="22"/>
        </w:rPr>
        <w:t xml:space="preserve">parte de </w:t>
      </w:r>
      <w:r w:rsidRPr="00CB2C0C">
        <w:rPr>
          <w:rFonts w:ascii="Palatino Linotype" w:eastAsia="Arial Unicode MS" w:hAnsi="Palatino Linotype" w:cs="Arial"/>
          <w:szCs w:val="22"/>
        </w:rPr>
        <w:t xml:space="preserve">los que colmen la pretensión del particular; </w:t>
      </w:r>
      <w:r>
        <w:rPr>
          <w:rFonts w:ascii="Palatino Linotype" w:eastAsia="Arial Unicode MS" w:hAnsi="Palatino Linotype" w:cs="Arial"/>
          <w:szCs w:val="22"/>
        </w:rPr>
        <w:t>no obstante</w:t>
      </w:r>
      <w:r w:rsidRPr="00CB2C0C">
        <w:rPr>
          <w:rFonts w:ascii="Palatino Linotype" w:eastAsia="Arial Unicode MS" w:hAnsi="Palatino Linotype" w:cs="Arial"/>
          <w:szCs w:val="22"/>
        </w:rPr>
        <w:t xml:space="preserve">, dichos documentos </w:t>
      </w:r>
      <w:r w:rsidRPr="00CB2C0C">
        <w:rPr>
          <w:rFonts w:ascii="Palatino Linotype" w:hAnsi="Palatino Linotype" w:cs="Arial"/>
          <w:lang w:eastAsia="es-MX"/>
        </w:rPr>
        <w:t>son susceptibles de ser clasificados como información confidencial en términos del artículo 4, fracción XI de la Ley de Protección de Datos Personales en Posesión de Sujetos Obligados del Estado de México y Municipios y 3 fracciones XXI y XXIII de la Ley de Transparencia y Acceso a la Información Pública del Estado de México y Municipios:</w:t>
      </w:r>
    </w:p>
    <w:p w:rsidR="00452247" w:rsidRPr="00CB2C0C" w:rsidRDefault="00452247" w:rsidP="00452247">
      <w:pPr>
        <w:ind w:left="709" w:right="757"/>
        <w:jc w:val="both"/>
        <w:rPr>
          <w:rFonts w:ascii="Palatino Linotype" w:hAnsi="Palatino Linotype" w:cs="Arial"/>
          <w:i/>
          <w:sz w:val="22"/>
          <w:lang w:eastAsia="es-MX"/>
        </w:rPr>
      </w:pPr>
    </w:p>
    <w:p w:rsidR="00452247" w:rsidRPr="00CB2C0C" w:rsidRDefault="00452247" w:rsidP="00452247">
      <w:pPr>
        <w:ind w:left="709" w:right="757"/>
        <w:jc w:val="both"/>
        <w:rPr>
          <w:rFonts w:ascii="Palatino Linotype" w:hAnsi="Palatino Linotype" w:cs="Arial"/>
          <w:i/>
          <w:sz w:val="22"/>
          <w:lang w:eastAsia="es-MX"/>
        </w:rPr>
      </w:pPr>
      <w:r w:rsidRPr="00CB2C0C">
        <w:rPr>
          <w:rFonts w:ascii="Palatino Linotype" w:hAnsi="Palatino Linotype" w:cs="Arial"/>
          <w:i/>
          <w:sz w:val="22"/>
          <w:lang w:eastAsia="es-MX"/>
        </w:rPr>
        <w:t>“Artículo 4. Para los efectos de esta Ley se entenderá por:</w:t>
      </w:r>
    </w:p>
    <w:p w:rsidR="00452247" w:rsidRPr="00CB2C0C" w:rsidRDefault="00452247" w:rsidP="00452247">
      <w:pPr>
        <w:ind w:left="709" w:right="757"/>
        <w:jc w:val="both"/>
        <w:rPr>
          <w:rFonts w:ascii="Palatino Linotype" w:hAnsi="Palatino Linotype" w:cs="Arial"/>
          <w:i/>
          <w:sz w:val="22"/>
          <w:lang w:eastAsia="es-MX"/>
        </w:rPr>
      </w:pPr>
      <w:r w:rsidRPr="00CB2C0C">
        <w:rPr>
          <w:rFonts w:ascii="Palatino Linotype" w:hAnsi="Palatino Linotype" w:cs="Arial"/>
          <w:i/>
          <w:sz w:val="22"/>
          <w:lang w:eastAsia="es-MX"/>
        </w:rPr>
        <w:t>…</w:t>
      </w:r>
    </w:p>
    <w:p w:rsidR="00452247" w:rsidRPr="00CB2C0C" w:rsidRDefault="00452247" w:rsidP="00452247">
      <w:pPr>
        <w:ind w:left="709" w:right="757"/>
        <w:jc w:val="both"/>
        <w:rPr>
          <w:rFonts w:ascii="Palatino Linotype" w:hAnsi="Palatino Linotype" w:cs="Arial"/>
          <w:i/>
          <w:sz w:val="22"/>
          <w:lang w:eastAsia="es-MX"/>
        </w:rPr>
      </w:pPr>
      <w:r w:rsidRPr="00CB2C0C">
        <w:rPr>
          <w:rFonts w:ascii="Palatino Linotype" w:hAnsi="Palatino Linotype" w:cs="Arial"/>
          <w:i/>
          <w:sz w:val="22"/>
          <w:lang w:eastAsia="es-MX"/>
        </w:rPr>
        <w:t xml:space="preserve">XI. </w:t>
      </w:r>
      <w:r w:rsidRPr="00CB2C0C">
        <w:rPr>
          <w:rFonts w:ascii="Palatino Linotype" w:hAnsi="Palatino Linotype" w:cs="Arial"/>
          <w:b/>
          <w:i/>
          <w:sz w:val="22"/>
          <w:lang w:eastAsia="es-MX"/>
        </w:rPr>
        <w:t>Datos personales</w:t>
      </w:r>
      <w:r w:rsidRPr="00CB2C0C">
        <w:rPr>
          <w:rFonts w:ascii="Palatino Linotype" w:hAnsi="Palatino Linotype" w:cs="Arial"/>
          <w:i/>
          <w:sz w:val="22"/>
          <w:lang w:eastAsia="es-MX"/>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452247" w:rsidRPr="00CB2C0C" w:rsidRDefault="00452247" w:rsidP="00452247">
      <w:pPr>
        <w:ind w:left="709" w:right="757"/>
        <w:jc w:val="both"/>
        <w:rPr>
          <w:rFonts w:ascii="Palatino Linotype" w:hAnsi="Palatino Linotype" w:cs="Arial"/>
          <w:i/>
          <w:sz w:val="22"/>
          <w:lang w:eastAsia="es-MX"/>
        </w:rPr>
      </w:pPr>
    </w:p>
    <w:p w:rsidR="00452247" w:rsidRPr="00CB2C0C" w:rsidRDefault="00452247" w:rsidP="00452247">
      <w:pPr>
        <w:ind w:left="709" w:right="757"/>
        <w:jc w:val="both"/>
        <w:rPr>
          <w:rFonts w:ascii="Palatino Linotype" w:hAnsi="Palatino Linotype" w:cs="Arial"/>
          <w:i/>
          <w:sz w:val="22"/>
          <w:lang w:eastAsia="es-MX"/>
        </w:rPr>
      </w:pPr>
      <w:r w:rsidRPr="00CB2C0C">
        <w:rPr>
          <w:rFonts w:ascii="Palatino Linotype" w:hAnsi="Palatino Linotype" w:cs="Arial"/>
          <w:i/>
          <w:sz w:val="22"/>
          <w:lang w:eastAsia="es-MX"/>
        </w:rPr>
        <w:t>Artículo 3. Para los efectos de la presente Ley se entenderá por:</w:t>
      </w:r>
    </w:p>
    <w:p w:rsidR="00452247" w:rsidRPr="00CB2C0C" w:rsidRDefault="00452247" w:rsidP="00452247">
      <w:pPr>
        <w:ind w:left="709" w:right="757"/>
        <w:jc w:val="both"/>
        <w:rPr>
          <w:rFonts w:ascii="Palatino Linotype" w:hAnsi="Palatino Linotype" w:cs="Arial"/>
          <w:i/>
          <w:sz w:val="22"/>
          <w:lang w:eastAsia="es-MX"/>
        </w:rPr>
      </w:pPr>
    </w:p>
    <w:p w:rsidR="00452247" w:rsidRPr="00CB2C0C" w:rsidRDefault="00452247" w:rsidP="00452247">
      <w:pPr>
        <w:ind w:left="709" w:right="757"/>
        <w:jc w:val="both"/>
        <w:rPr>
          <w:rFonts w:ascii="Palatino Linotype" w:hAnsi="Palatino Linotype" w:cs="Arial"/>
          <w:i/>
          <w:sz w:val="22"/>
          <w:lang w:eastAsia="es-MX"/>
        </w:rPr>
      </w:pPr>
      <w:r w:rsidRPr="00CB2C0C">
        <w:rPr>
          <w:rFonts w:ascii="Palatino Linotype" w:hAnsi="Palatino Linotype" w:cs="Arial"/>
          <w:i/>
          <w:sz w:val="22"/>
          <w:lang w:eastAsia="es-MX"/>
        </w:rPr>
        <w:t>…</w:t>
      </w:r>
    </w:p>
    <w:p w:rsidR="00452247" w:rsidRPr="00CB2C0C" w:rsidRDefault="00452247" w:rsidP="00452247">
      <w:pPr>
        <w:ind w:left="709" w:right="757"/>
        <w:jc w:val="both"/>
        <w:rPr>
          <w:rFonts w:ascii="Palatino Linotype" w:hAnsi="Palatino Linotype" w:cs="Arial"/>
          <w:i/>
          <w:sz w:val="22"/>
          <w:lang w:eastAsia="es-MX"/>
        </w:rPr>
      </w:pPr>
    </w:p>
    <w:p w:rsidR="00452247" w:rsidRPr="00CB2C0C" w:rsidRDefault="00452247" w:rsidP="00452247">
      <w:pPr>
        <w:ind w:left="709" w:right="757"/>
        <w:jc w:val="both"/>
        <w:rPr>
          <w:rFonts w:ascii="Palatino Linotype" w:hAnsi="Palatino Linotype" w:cs="Arial"/>
          <w:i/>
          <w:sz w:val="22"/>
          <w:lang w:eastAsia="es-MX"/>
        </w:rPr>
      </w:pPr>
      <w:r w:rsidRPr="00CB2C0C">
        <w:rPr>
          <w:rFonts w:ascii="Palatino Linotype" w:hAnsi="Palatino Linotype" w:cs="Arial"/>
          <w:i/>
          <w:sz w:val="22"/>
          <w:lang w:eastAsia="es-MX"/>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452247" w:rsidRPr="00CB2C0C" w:rsidRDefault="00452247" w:rsidP="00452247">
      <w:pPr>
        <w:ind w:left="709" w:right="757"/>
        <w:jc w:val="both"/>
        <w:rPr>
          <w:rFonts w:ascii="Palatino Linotype" w:hAnsi="Palatino Linotype" w:cs="Arial"/>
          <w:i/>
          <w:sz w:val="22"/>
          <w:lang w:eastAsia="es-MX"/>
        </w:rPr>
      </w:pPr>
    </w:p>
    <w:p w:rsidR="00452247" w:rsidRPr="00CB2C0C" w:rsidRDefault="00452247" w:rsidP="00452247">
      <w:pPr>
        <w:ind w:left="709" w:right="757"/>
        <w:jc w:val="both"/>
        <w:rPr>
          <w:rFonts w:ascii="Palatino Linotype" w:hAnsi="Palatino Linotype" w:cs="Arial"/>
          <w:i/>
          <w:sz w:val="22"/>
          <w:lang w:eastAsia="es-MX"/>
        </w:rPr>
      </w:pPr>
      <w:r w:rsidRPr="00CB2C0C">
        <w:rPr>
          <w:rFonts w:ascii="Palatino Linotype" w:hAnsi="Palatino Linotype" w:cs="Arial"/>
          <w:i/>
          <w:sz w:val="22"/>
          <w:lang w:eastAsia="es-MX"/>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rsidR="00452247" w:rsidRPr="00CB2C0C" w:rsidRDefault="00452247" w:rsidP="00452247">
      <w:pPr>
        <w:ind w:left="709" w:right="757"/>
        <w:jc w:val="both"/>
        <w:rPr>
          <w:rFonts w:ascii="Palatino Linotype" w:hAnsi="Palatino Linotype" w:cs="Arial"/>
          <w:i/>
          <w:sz w:val="22"/>
          <w:lang w:eastAsia="es-MX"/>
        </w:rPr>
      </w:pPr>
    </w:p>
    <w:p w:rsidR="00452247" w:rsidRPr="00CB2C0C" w:rsidRDefault="00452247" w:rsidP="00452247">
      <w:pPr>
        <w:ind w:left="709" w:right="757"/>
        <w:jc w:val="both"/>
        <w:rPr>
          <w:rFonts w:ascii="Palatino Linotype" w:hAnsi="Palatino Linotype" w:cs="Arial"/>
          <w:i/>
          <w:sz w:val="22"/>
          <w:lang w:eastAsia="es-MX"/>
        </w:rPr>
      </w:pPr>
      <w:r w:rsidRPr="00560BB7">
        <w:rPr>
          <w:rFonts w:ascii="Palatino Linotype" w:hAnsi="Palatino Linotype" w:cs="Arial"/>
          <w:b/>
          <w:i/>
          <w:sz w:val="22"/>
          <w:lang w:eastAsia="es-MX"/>
        </w:rPr>
        <w:t>XXIII. Información privada: La contenida en documentos públicos o privados que refiera a la vida privada y/o los datos personales, que no son de acceso público</w:t>
      </w:r>
      <w:r w:rsidRPr="00CB2C0C">
        <w:rPr>
          <w:rFonts w:ascii="Palatino Linotype" w:hAnsi="Palatino Linotype" w:cs="Arial"/>
          <w:i/>
          <w:sz w:val="22"/>
          <w:lang w:eastAsia="es-MX"/>
        </w:rPr>
        <w:t>;”</w:t>
      </w:r>
    </w:p>
    <w:p w:rsidR="00452247" w:rsidRPr="00CB2C0C" w:rsidRDefault="00452247" w:rsidP="00452247">
      <w:pPr>
        <w:spacing w:line="360" w:lineRule="auto"/>
        <w:ind w:left="709" w:right="757"/>
        <w:jc w:val="both"/>
        <w:rPr>
          <w:rFonts w:ascii="Palatino Linotype" w:hAnsi="Palatino Linotype" w:cs="Arial"/>
          <w:i/>
          <w:sz w:val="22"/>
          <w:lang w:eastAsia="es-MX"/>
        </w:rPr>
      </w:pPr>
    </w:p>
    <w:p w:rsidR="00452247" w:rsidRPr="00CB2C0C" w:rsidRDefault="00452247" w:rsidP="00452247">
      <w:pPr>
        <w:spacing w:line="360" w:lineRule="auto"/>
        <w:jc w:val="both"/>
        <w:rPr>
          <w:rFonts w:ascii="Palatino Linotype" w:hAnsi="Palatino Linotype" w:cs="Arial"/>
          <w:lang w:eastAsia="es-MX"/>
        </w:rPr>
      </w:pPr>
      <w:r w:rsidRPr="00CB2C0C">
        <w:rPr>
          <w:rFonts w:ascii="Palatino Linotype" w:hAnsi="Palatino Linotype" w:cs="Arial"/>
          <w:lang w:eastAsia="es-MX"/>
        </w:rPr>
        <w:t>Entonces, lo correcto es ordenar que se emita y haga del conocimiento al particular, el Acuerdo de Clasificación de l</w:t>
      </w:r>
      <w:r>
        <w:rPr>
          <w:rFonts w:ascii="Palatino Linotype" w:hAnsi="Palatino Linotype" w:cs="Arial"/>
          <w:lang w:eastAsia="es-MX"/>
        </w:rPr>
        <w:t xml:space="preserve">os documentos en su totalidad </w:t>
      </w:r>
      <w:r w:rsidRPr="00CB2C0C">
        <w:rPr>
          <w:rFonts w:ascii="Palatino Linotype" w:hAnsi="Palatino Linotype" w:cs="Arial"/>
          <w:lang w:eastAsia="es-MX"/>
        </w:rPr>
        <w:t>como confidencial</w:t>
      </w:r>
      <w:r>
        <w:rPr>
          <w:rFonts w:ascii="Palatino Linotype" w:hAnsi="Palatino Linotype" w:cs="Arial"/>
          <w:lang w:eastAsia="es-MX"/>
        </w:rPr>
        <w:t>es</w:t>
      </w:r>
      <w:r w:rsidRPr="00CB2C0C">
        <w:rPr>
          <w:rFonts w:ascii="Palatino Linotype" w:hAnsi="Palatino Linotype" w:cs="Arial"/>
          <w:lang w:eastAsia="es-MX"/>
        </w:rPr>
        <w:t xml:space="preserve">, de conformidad </w:t>
      </w:r>
      <w:r w:rsidRPr="00CB2C0C">
        <w:rPr>
          <w:rFonts w:ascii="Palatino Linotype" w:hAnsi="Palatino Linotype" w:cs="Arial"/>
        </w:rPr>
        <w:t>con los artículos 131, 133 y 143 de la Ley de la materia.</w:t>
      </w:r>
    </w:p>
    <w:p w:rsidR="00452247" w:rsidRPr="00CB2C0C" w:rsidRDefault="00452247" w:rsidP="00452247">
      <w:pPr>
        <w:spacing w:line="360" w:lineRule="auto"/>
        <w:jc w:val="both"/>
        <w:rPr>
          <w:rFonts w:ascii="Palatino Linotype" w:hAnsi="Palatino Linotype" w:cs="Arial"/>
        </w:rPr>
      </w:pPr>
    </w:p>
    <w:p w:rsidR="00452247" w:rsidRPr="00CB2C0C" w:rsidRDefault="00452247" w:rsidP="00452247">
      <w:pPr>
        <w:ind w:left="709" w:right="902"/>
        <w:jc w:val="both"/>
        <w:rPr>
          <w:rFonts w:ascii="Palatino Linotype" w:hAnsi="Palatino Linotype" w:cs="Arial"/>
          <w:i/>
          <w:sz w:val="22"/>
          <w:lang w:eastAsia="es-MX"/>
        </w:rPr>
      </w:pPr>
      <w:r w:rsidRPr="00CB2C0C">
        <w:rPr>
          <w:rFonts w:ascii="Palatino Linotype" w:hAnsi="Palatino Linotype" w:cs="Arial"/>
          <w:b/>
          <w:i/>
          <w:sz w:val="22"/>
          <w:lang w:eastAsia="es-MX"/>
        </w:rPr>
        <w:t>“Artículo 130</w:t>
      </w:r>
      <w:r w:rsidRPr="00CB2C0C">
        <w:rPr>
          <w:rFonts w:ascii="Palatino Linotype" w:hAnsi="Palatino Linotype" w:cs="Arial"/>
          <w:i/>
          <w:sz w:val="22"/>
          <w:lang w:eastAsia="es-MX"/>
        </w:rPr>
        <w:t>.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452247" w:rsidRPr="00CB2C0C" w:rsidRDefault="00452247" w:rsidP="00452247">
      <w:pPr>
        <w:ind w:left="709" w:right="902"/>
        <w:jc w:val="both"/>
        <w:rPr>
          <w:rFonts w:ascii="Palatino Linotype" w:hAnsi="Palatino Linotype" w:cs="Arial"/>
          <w:i/>
          <w:sz w:val="22"/>
          <w:lang w:eastAsia="es-MX"/>
        </w:rPr>
      </w:pPr>
    </w:p>
    <w:p w:rsidR="00452247" w:rsidRPr="00CB2C0C" w:rsidRDefault="00452247" w:rsidP="00452247">
      <w:pPr>
        <w:ind w:left="709" w:right="902"/>
        <w:jc w:val="both"/>
        <w:rPr>
          <w:rFonts w:ascii="Palatino Linotype" w:hAnsi="Palatino Linotype" w:cs="Arial"/>
          <w:i/>
          <w:sz w:val="22"/>
          <w:lang w:eastAsia="es-MX"/>
        </w:rPr>
      </w:pPr>
      <w:r w:rsidRPr="00CB2C0C">
        <w:rPr>
          <w:rFonts w:ascii="Palatino Linotype" w:hAnsi="Palatino Linotype" w:cs="Arial"/>
          <w:b/>
          <w:i/>
          <w:sz w:val="22"/>
          <w:lang w:eastAsia="es-MX"/>
        </w:rPr>
        <w:t>Artículo 133</w:t>
      </w:r>
      <w:r w:rsidRPr="00CB2C0C">
        <w:rPr>
          <w:rFonts w:ascii="Palatino Linotype" w:hAnsi="Palatino Linotype" w:cs="Arial"/>
          <w:i/>
          <w:sz w:val="22"/>
          <w:lang w:eastAsia="es-MX"/>
        </w:rPr>
        <w:t>. Los documentos clasificados total o parcialmente deberán llevar una leyenda que indique tal carácter, la fecha de clasificación, el fundamento legal y, en su caso, el periodo de reserva.</w:t>
      </w:r>
    </w:p>
    <w:p w:rsidR="00452247" w:rsidRPr="00CB2C0C" w:rsidRDefault="00452247" w:rsidP="00452247">
      <w:pPr>
        <w:ind w:left="709" w:right="902"/>
        <w:jc w:val="both"/>
        <w:rPr>
          <w:rFonts w:ascii="Palatino Linotype" w:hAnsi="Palatino Linotype" w:cs="Arial"/>
          <w:i/>
          <w:sz w:val="22"/>
          <w:lang w:eastAsia="es-MX"/>
        </w:rPr>
      </w:pPr>
    </w:p>
    <w:p w:rsidR="00452247" w:rsidRPr="00CB2C0C" w:rsidRDefault="00452247" w:rsidP="00452247">
      <w:pPr>
        <w:ind w:left="709" w:right="902"/>
        <w:jc w:val="both"/>
        <w:rPr>
          <w:rFonts w:ascii="Palatino Linotype" w:hAnsi="Palatino Linotype" w:cs="Arial"/>
          <w:i/>
          <w:sz w:val="22"/>
        </w:rPr>
      </w:pPr>
      <w:r w:rsidRPr="00CB2C0C">
        <w:rPr>
          <w:rFonts w:ascii="Palatino Linotype" w:hAnsi="Palatino Linotype" w:cs="Arial"/>
          <w:b/>
          <w:i/>
          <w:sz w:val="22"/>
        </w:rPr>
        <w:t>Artículo 143. Para los efectos de esta Ley se considera información confidencial</w:t>
      </w:r>
      <w:r w:rsidRPr="00CB2C0C">
        <w:rPr>
          <w:rFonts w:ascii="Palatino Linotype" w:hAnsi="Palatino Linotype" w:cs="Arial"/>
          <w:i/>
          <w:sz w:val="22"/>
        </w:rPr>
        <w:t>, la clasificada como tal, de manera permanente, por su naturaleza, cuando:</w:t>
      </w:r>
    </w:p>
    <w:p w:rsidR="00452247" w:rsidRPr="00CB2C0C" w:rsidRDefault="00452247" w:rsidP="00452247">
      <w:pPr>
        <w:ind w:left="709" w:right="902"/>
        <w:jc w:val="both"/>
        <w:rPr>
          <w:rFonts w:ascii="Palatino Linotype" w:hAnsi="Palatino Linotype" w:cs="Arial"/>
          <w:b/>
          <w:i/>
          <w:sz w:val="22"/>
        </w:rPr>
      </w:pPr>
    </w:p>
    <w:p w:rsidR="00452247" w:rsidRPr="00CB2C0C" w:rsidRDefault="00452247" w:rsidP="00452247">
      <w:pPr>
        <w:ind w:left="709" w:right="902"/>
        <w:jc w:val="both"/>
        <w:rPr>
          <w:rFonts w:ascii="Palatino Linotype" w:hAnsi="Palatino Linotype" w:cs="Arial"/>
          <w:b/>
          <w:i/>
          <w:sz w:val="22"/>
        </w:rPr>
      </w:pPr>
      <w:r w:rsidRPr="00CB2C0C">
        <w:rPr>
          <w:rFonts w:ascii="Palatino Linotype" w:hAnsi="Palatino Linotype" w:cs="Arial"/>
          <w:b/>
          <w:i/>
          <w:sz w:val="22"/>
        </w:rPr>
        <w:t>I. Se refiera a la información privada y los datos personales concernientes a una persona física o jurídica colectiva identificada o identificable;</w:t>
      </w:r>
    </w:p>
    <w:p w:rsidR="00452247" w:rsidRPr="00CB2C0C" w:rsidRDefault="00452247" w:rsidP="00452247">
      <w:pPr>
        <w:ind w:left="709" w:right="902"/>
        <w:jc w:val="both"/>
        <w:rPr>
          <w:rFonts w:ascii="Palatino Linotype" w:hAnsi="Palatino Linotype" w:cs="Arial"/>
          <w:i/>
          <w:sz w:val="22"/>
        </w:rPr>
      </w:pPr>
      <w:r w:rsidRPr="00CB2C0C">
        <w:rPr>
          <w:rFonts w:ascii="Palatino Linotype" w:hAnsi="Palatino Linotype" w:cs="Arial"/>
          <w:i/>
          <w:sz w:val="22"/>
        </w:rPr>
        <w:t>II. Los secretos bancario, fiduciario, industrial, comercial, fiscal, bursátil y postal, cuya titularidad corresponda a particulares, sujetos de derecho internacional o a sujetos obligados cuando no involucren el ejercicio de recursos públicos; y</w:t>
      </w:r>
    </w:p>
    <w:p w:rsidR="00452247" w:rsidRPr="00CB2C0C" w:rsidRDefault="00452247" w:rsidP="00452247">
      <w:pPr>
        <w:ind w:left="709" w:right="902"/>
        <w:jc w:val="both"/>
        <w:rPr>
          <w:rFonts w:ascii="Palatino Linotype" w:hAnsi="Palatino Linotype" w:cs="Arial"/>
          <w:i/>
          <w:sz w:val="22"/>
        </w:rPr>
      </w:pPr>
      <w:r w:rsidRPr="00CB2C0C">
        <w:rPr>
          <w:rFonts w:ascii="Palatino Linotype" w:hAnsi="Palatino Linotype" w:cs="Arial"/>
          <w:i/>
          <w:sz w:val="22"/>
        </w:rPr>
        <w:t>III. La que presenten los particulares a los sujetos obligados, de conformidad con lo dispuesto por las leyes o los tratados internacionales.</w:t>
      </w:r>
    </w:p>
    <w:p w:rsidR="00452247" w:rsidRPr="00CB2C0C" w:rsidRDefault="00452247" w:rsidP="00452247">
      <w:pPr>
        <w:ind w:left="709" w:right="902"/>
        <w:jc w:val="both"/>
        <w:rPr>
          <w:rFonts w:ascii="Palatino Linotype" w:hAnsi="Palatino Linotype" w:cs="Arial"/>
          <w:i/>
          <w:sz w:val="22"/>
        </w:rPr>
      </w:pPr>
    </w:p>
    <w:p w:rsidR="00452247" w:rsidRPr="00CB2C0C" w:rsidRDefault="00452247" w:rsidP="00452247">
      <w:pPr>
        <w:ind w:left="709" w:right="902"/>
        <w:jc w:val="both"/>
        <w:rPr>
          <w:rFonts w:ascii="Palatino Linotype" w:hAnsi="Palatino Linotype" w:cs="Arial"/>
          <w:i/>
          <w:sz w:val="22"/>
        </w:rPr>
      </w:pPr>
      <w:r w:rsidRPr="00CB2C0C">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rsidR="00452247" w:rsidRPr="00CB2C0C" w:rsidRDefault="00452247" w:rsidP="00452247">
      <w:pPr>
        <w:ind w:left="709" w:right="902"/>
        <w:jc w:val="both"/>
        <w:rPr>
          <w:rFonts w:ascii="Palatino Linotype" w:hAnsi="Palatino Linotype" w:cs="Arial"/>
          <w:i/>
          <w:sz w:val="22"/>
        </w:rPr>
      </w:pPr>
    </w:p>
    <w:p w:rsidR="00452247" w:rsidRPr="00CB2C0C" w:rsidRDefault="00452247" w:rsidP="00452247">
      <w:pPr>
        <w:ind w:left="709" w:right="902"/>
        <w:jc w:val="both"/>
        <w:rPr>
          <w:rFonts w:ascii="Palatino Linotype" w:hAnsi="Palatino Linotype" w:cs="Arial"/>
          <w:i/>
          <w:sz w:val="22"/>
        </w:rPr>
      </w:pPr>
      <w:r w:rsidRPr="00CB2C0C">
        <w:rPr>
          <w:rFonts w:ascii="Palatino Linotype" w:hAnsi="Palatino Linotype" w:cs="Arial"/>
          <w:i/>
          <w:sz w:val="22"/>
        </w:rPr>
        <w:t>No se considerará confidencial la información que se encuentre en los registros públicos o en fuentes de acceso público, ni tampoco la que sea considerada por la presente ley como información pública.”</w:t>
      </w:r>
    </w:p>
    <w:p w:rsidR="00452247" w:rsidRDefault="00452247" w:rsidP="007622F4">
      <w:pPr>
        <w:pStyle w:val="Prrafodelista"/>
        <w:widowControl w:val="0"/>
        <w:autoSpaceDE w:val="0"/>
        <w:autoSpaceDN w:val="0"/>
        <w:adjustRightInd w:val="0"/>
        <w:spacing w:line="360" w:lineRule="auto"/>
        <w:ind w:left="0"/>
        <w:jc w:val="both"/>
        <w:rPr>
          <w:rFonts w:ascii="Palatino Linotype" w:hAnsi="Palatino Linotype" w:cs="Arial"/>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cs="Arial"/>
          <w:lang w:eastAsia="es-MX"/>
        </w:rPr>
        <w:t xml:space="preserve">Por cuanto hace al </w:t>
      </w:r>
      <w:r>
        <w:rPr>
          <w:rFonts w:ascii="Palatino Linotype" w:hAnsi="Palatino Linotype" w:cs="Arial"/>
          <w:b/>
          <w:lang w:eastAsia="es-MX"/>
        </w:rPr>
        <w:t>Registro Federal de Contribuyentes</w:t>
      </w:r>
      <w:r>
        <w:rPr>
          <w:rFonts w:ascii="Palatino Linotype" w:hAnsi="Palatino Linotype" w:cs="Arial"/>
          <w:lang w:eastAsia="es-MX"/>
        </w:rPr>
        <w:t xml:space="preserve"> </w:t>
      </w:r>
      <w:r>
        <w:rPr>
          <w:rFonts w:ascii="Palatino Linotype" w:hAnsi="Palatino Linotype" w:cs="Arial"/>
          <w:b/>
          <w:lang w:eastAsia="es-MX"/>
        </w:rPr>
        <w:t>de las personas físicas</w:t>
      </w:r>
      <w:r>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bCs/>
        </w:rPr>
        <w:t>del</w:t>
      </w:r>
      <w:r>
        <w:rPr>
          <w:rFonts w:ascii="Palatino Linotype" w:hAnsi="Palatino Linotype" w:cs="Arial"/>
          <w:lang w:eastAsia="es-MX"/>
        </w:rPr>
        <w:t xml:space="preserve"> apellido paterno; seguida de la primera letra Vocal del primer </w:t>
      </w:r>
      <w:r>
        <w:rPr>
          <w:rFonts w:ascii="Palatino Linotype" w:hAnsi="Palatino Linotype" w:cs="Arial"/>
        </w:rPr>
        <w:t>apellido</w:t>
      </w:r>
      <w:r>
        <w:rPr>
          <w:rFonts w:ascii="Palatino Linotype" w:hAnsi="Palatino Linotype" w:cs="Arial"/>
          <w:lang w:eastAsia="es-MX"/>
        </w:rPr>
        <w:t>; seguida de la primera letra del segundo apellido y por último la primera letra del nombre, posterior la fecha de nacimiento año/mes/día</w:t>
      </w:r>
      <w:r>
        <w:rPr>
          <w:rFonts w:ascii="Palatino Linotype" w:hAnsi="Palatino Linotype"/>
        </w:rPr>
        <w:t xml:space="preserve"> y finalmente la </w:t>
      </w:r>
      <w:proofErr w:type="spellStart"/>
      <w:r>
        <w:rPr>
          <w:rFonts w:ascii="Palatino Linotype" w:hAnsi="Palatino Linotype"/>
        </w:rPr>
        <w:t>homoclave</w:t>
      </w:r>
      <w:proofErr w:type="spellEnd"/>
      <w:r>
        <w:rPr>
          <w:rFonts w:ascii="Palatino Linotype" w:hAnsi="Palatino Linotype"/>
        </w:rPr>
        <w:t>; la cual, para su obtención es necesario acreditar personalidad, fecha de nacimiento entre otros con documentos oficiales.</w:t>
      </w: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cs="Arial"/>
        </w:rPr>
        <w:t>Transparencia</w:t>
      </w:r>
      <w:r>
        <w:rPr>
          <w:rFonts w:ascii="Palatino Linotype" w:eastAsia="Arial Unicode MS" w:hAnsi="Palatino Linotype" w:cs="Arial"/>
          <w:color w:val="000000"/>
        </w:rPr>
        <w:t>,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b/>
          <w:bCs/>
          <w:color w:val="000000"/>
        </w:rPr>
      </w:pPr>
    </w:p>
    <w:p w:rsidR="007622F4" w:rsidRDefault="007622F4" w:rsidP="007622F4">
      <w:pPr>
        <w:autoSpaceDE w:val="0"/>
        <w:autoSpaceDN w:val="0"/>
        <w:adjustRightInd w:val="0"/>
        <w:ind w:left="709" w:right="709"/>
        <w:jc w:val="both"/>
        <w:rPr>
          <w:rFonts w:ascii="Palatino Linotype" w:hAnsi="Palatino Linotype" w:cs="Arial"/>
          <w:bCs/>
          <w:i/>
          <w:sz w:val="22"/>
          <w:lang w:eastAsia="en-US"/>
        </w:rPr>
      </w:pPr>
      <w:r>
        <w:rPr>
          <w:rFonts w:ascii="Palatino Linotype" w:hAnsi="Palatino Linotype" w:cs="Arial"/>
          <w:bCs/>
          <w:i/>
          <w:sz w:val="22"/>
        </w:rPr>
        <w:t>“</w:t>
      </w:r>
      <w:r>
        <w:rPr>
          <w:rFonts w:ascii="Palatino Linotype" w:hAnsi="Palatino Linotype" w:cs="Arial"/>
          <w:b/>
          <w:bCs/>
          <w:i/>
          <w:sz w:val="22"/>
        </w:rPr>
        <w:t>Registro Federal de Contribuyentes (RFC) de personas físicas. El RFC es una clave</w:t>
      </w:r>
      <w:r>
        <w:rPr>
          <w:rFonts w:ascii="Palatino Linotype" w:hAnsi="Palatino Linotype" w:cs="Arial"/>
          <w:bCs/>
          <w:i/>
          <w:sz w:val="22"/>
        </w:rPr>
        <w:t xml:space="preserve"> de carácter fiscal, </w:t>
      </w:r>
      <w:proofErr w:type="gramStart"/>
      <w:r>
        <w:rPr>
          <w:rFonts w:ascii="Palatino Linotype" w:hAnsi="Palatino Linotype" w:cs="Arial"/>
          <w:bCs/>
          <w:i/>
          <w:sz w:val="22"/>
        </w:rPr>
        <w:t>única</w:t>
      </w:r>
      <w:proofErr w:type="gramEnd"/>
      <w:r>
        <w:rPr>
          <w:rFonts w:ascii="Palatino Linotype" w:hAnsi="Palatino Linotype" w:cs="Arial"/>
          <w:bCs/>
          <w:i/>
          <w:sz w:val="22"/>
        </w:rPr>
        <w:t xml:space="preserve"> e irrepetible, </w:t>
      </w:r>
      <w:r>
        <w:rPr>
          <w:rFonts w:ascii="Palatino Linotype" w:hAnsi="Palatino Linotype" w:cs="Arial"/>
          <w:b/>
          <w:bCs/>
          <w:i/>
          <w:sz w:val="22"/>
        </w:rPr>
        <w:t>que permite identificar al titular, su edad y fecha de nacimiento</w:t>
      </w:r>
      <w:r>
        <w:rPr>
          <w:rFonts w:ascii="Palatino Linotype" w:hAnsi="Palatino Linotype" w:cs="Arial"/>
          <w:bCs/>
          <w:i/>
          <w:sz w:val="22"/>
        </w:rPr>
        <w:t xml:space="preserve">, por lo que </w:t>
      </w:r>
      <w:r>
        <w:rPr>
          <w:rFonts w:ascii="Palatino Linotype" w:hAnsi="Palatino Linotype" w:cs="Arial"/>
          <w:b/>
          <w:bCs/>
          <w:i/>
          <w:sz w:val="22"/>
        </w:rPr>
        <w:t>es un dato personal de carácter confidencial</w:t>
      </w:r>
      <w:r>
        <w:rPr>
          <w:rFonts w:ascii="Palatino Linotype" w:hAnsi="Palatino Linotype" w:cs="Arial"/>
          <w:i/>
          <w:sz w:val="22"/>
        </w:rPr>
        <w:t>.</w:t>
      </w:r>
    </w:p>
    <w:p w:rsidR="007622F4" w:rsidRDefault="007622F4" w:rsidP="007622F4">
      <w:pPr>
        <w:autoSpaceDE w:val="0"/>
        <w:autoSpaceDN w:val="0"/>
        <w:adjustRightInd w:val="0"/>
        <w:ind w:left="709" w:right="709"/>
        <w:jc w:val="both"/>
        <w:rPr>
          <w:rFonts w:ascii="Palatino Linotype" w:hAnsi="Palatino Linotype" w:cs="Arial"/>
          <w:bCs/>
          <w:i/>
          <w:sz w:val="22"/>
        </w:rPr>
      </w:pPr>
    </w:p>
    <w:p w:rsidR="007622F4" w:rsidRDefault="007622F4" w:rsidP="007622F4">
      <w:pPr>
        <w:autoSpaceDE w:val="0"/>
        <w:autoSpaceDN w:val="0"/>
        <w:adjustRightInd w:val="0"/>
        <w:ind w:left="709" w:right="709"/>
        <w:jc w:val="both"/>
        <w:rPr>
          <w:rFonts w:ascii="Palatino Linotype" w:hAnsi="Palatino Linotype" w:cs="Arial"/>
          <w:bCs/>
          <w:i/>
          <w:sz w:val="22"/>
        </w:rPr>
      </w:pPr>
      <w:r>
        <w:rPr>
          <w:rFonts w:ascii="Palatino Linotype" w:hAnsi="Palatino Linotype" w:cs="Arial"/>
          <w:bCs/>
          <w:i/>
          <w:sz w:val="22"/>
        </w:rPr>
        <w:t>Resoluciones:</w:t>
      </w:r>
    </w:p>
    <w:p w:rsidR="007622F4" w:rsidRDefault="007622F4" w:rsidP="007622F4">
      <w:pPr>
        <w:autoSpaceDE w:val="0"/>
        <w:autoSpaceDN w:val="0"/>
        <w:adjustRightInd w:val="0"/>
        <w:ind w:left="709" w:right="709"/>
        <w:jc w:val="both"/>
        <w:rPr>
          <w:rFonts w:ascii="Palatino Linotype" w:hAnsi="Palatino Linotype" w:cs="Arial"/>
          <w:bCs/>
          <w:i/>
          <w:sz w:val="22"/>
        </w:rPr>
      </w:pPr>
    </w:p>
    <w:p w:rsidR="007622F4" w:rsidRDefault="007622F4" w:rsidP="007622F4">
      <w:pPr>
        <w:autoSpaceDE w:val="0"/>
        <w:autoSpaceDN w:val="0"/>
        <w:adjustRightInd w:val="0"/>
        <w:ind w:left="709" w:right="709"/>
        <w:jc w:val="both"/>
        <w:rPr>
          <w:rFonts w:ascii="Palatino Linotype" w:hAnsi="Palatino Linotype" w:cs="Arial"/>
          <w:bCs/>
          <w:i/>
          <w:sz w:val="22"/>
        </w:rPr>
      </w:pPr>
      <w:r>
        <w:rPr>
          <w:rFonts w:ascii="Palatino Linotype" w:hAnsi="Palatino Linotype" w:cs="Arial"/>
          <w:bCs/>
          <w:i/>
          <w:sz w:val="22"/>
        </w:rPr>
        <w:t>• RRA 0189/17. Morena. 08 de febrero de 2017. Por unanimidad. Comisionado Ponente Joel Salas Suárez.</w:t>
      </w:r>
    </w:p>
    <w:p w:rsidR="007622F4" w:rsidRDefault="007622F4" w:rsidP="007622F4">
      <w:pPr>
        <w:autoSpaceDE w:val="0"/>
        <w:autoSpaceDN w:val="0"/>
        <w:adjustRightInd w:val="0"/>
        <w:ind w:left="709" w:right="709"/>
        <w:jc w:val="both"/>
        <w:rPr>
          <w:rFonts w:ascii="Palatino Linotype" w:hAnsi="Palatino Linotype" w:cs="Arial"/>
          <w:bCs/>
          <w:i/>
          <w:sz w:val="22"/>
        </w:rPr>
      </w:pPr>
      <w:r>
        <w:rPr>
          <w:rFonts w:ascii="Palatino Linotype" w:hAnsi="Palatino Linotype" w:cs="Arial"/>
          <w:bCs/>
          <w:i/>
          <w:sz w:val="22"/>
        </w:rPr>
        <w:t xml:space="preserve">• RRA 0677/17. Universidad Nacional Autónoma de México. 08 de marzo de 2017. Por unanimidad. Comisionado Ponente </w:t>
      </w:r>
      <w:proofErr w:type="spellStart"/>
      <w:r>
        <w:rPr>
          <w:rFonts w:ascii="Palatino Linotype" w:hAnsi="Palatino Linotype" w:cs="Arial"/>
          <w:bCs/>
          <w:i/>
          <w:sz w:val="22"/>
        </w:rPr>
        <w:t>Rosendoevgueni</w:t>
      </w:r>
      <w:proofErr w:type="spellEnd"/>
      <w:r>
        <w:rPr>
          <w:rFonts w:ascii="Palatino Linotype" w:hAnsi="Palatino Linotype" w:cs="Arial"/>
          <w:bCs/>
          <w:i/>
          <w:sz w:val="22"/>
        </w:rPr>
        <w:t xml:space="preserve"> Monterrey </w:t>
      </w:r>
      <w:proofErr w:type="spellStart"/>
      <w:r>
        <w:rPr>
          <w:rFonts w:ascii="Palatino Linotype" w:hAnsi="Palatino Linotype" w:cs="Arial"/>
          <w:bCs/>
          <w:i/>
          <w:sz w:val="22"/>
        </w:rPr>
        <w:t>Chepov</w:t>
      </w:r>
      <w:proofErr w:type="spellEnd"/>
      <w:r>
        <w:rPr>
          <w:rFonts w:ascii="Palatino Linotype" w:hAnsi="Palatino Linotype" w:cs="Arial"/>
          <w:bCs/>
          <w:i/>
          <w:sz w:val="22"/>
        </w:rPr>
        <w:t xml:space="preserve">. </w:t>
      </w:r>
    </w:p>
    <w:p w:rsidR="007622F4" w:rsidRDefault="007622F4" w:rsidP="007622F4">
      <w:pPr>
        <w:autoSpaceDE w:val="0"/>
        <w:autoSpaceDN w:val="0"/>
        <w:adjustRightInd w:val="0"/>
        <w:ind w:left="709" w:right="709"/>
        <w:jc w:val="both"/>
        <w:rPr>
          <w:rFonts w:ascii="Palatino Linotype" w:hAnsi="Palatino Linotype" w:cs="Arial"/>
          <w:i/>
          <w:sz w:val="22"/>
        </w:rPr>
      </w:pPr>
      <w:r>
        <w:rPr>
          <w:rFonts w:ascii="Palatino Linotype" w:hAnsi="Palatino Linotype" w:cs="Arial"/>
          <w:bCs/>
          <w:i/>
          <w:sz w:val="22"/>
        </w:rPr>
        <w:t>• RRA 1564/17. Tribunal Electoral del Poder Judicial de la Federación. 26 de abril de 2017. Por unanimidad. Comisionado Ponente Oscar Mauricio Guerra Ford.</w:t>
      </w:r>
      <w:r>
        <w:rPr>
          <w:rFonts w:ascii="Palatino Linotype" w:hAnsi="Palatino Linotype" w:cs="Arial"/>
          <w:i/>
          <w:sz w:val="22"/>
        </w:rPr>
        <w:t>”</w:t>
      </w:r>
    </w:p>
    <w:p w:rsidR="007622F4" w:rsidRDefault="007622F4" w:rsidP="007622F4">
      <w:pPr>
        <w:autoSpaceDE w:val="0"/>
        <w:autoSpaceDN w:val="0"/>
        <w:adjustRightInd w:val="0"/>
        <w:ind w:left="709" w:right="709"/>
        <w:jc w:val="both"/>
        <w:rPr>
          <w:rFonts w:ascii="Palatino Linotype" w:hAnsi="Palatino Linotype" w:cs="Arial"/>
          <w:sz w:val="22"/>
        </w:rPr>
      </w:pPr>
    </w:p>
    <w:p w:rsidR="007622F4" w:rsidRDefault="007622F4" w:rsidP="007622F4">
      <w:pPr>
        <w:autoSpaceDE w:val="0"/>
        <w:autoSpaceDN w:val="0"/>
        <w:adjustRightInd w:val="0"/>
        <w:ind w:left="709" w:right="709"/>
        <w:jc w:val="both"/>
        <w:rPr>
          <w:rFonts w:ascii="Palatino Linotype" w:hAnsi="Palatino Linotype" w:cs="Arial"/>
          <w:sz w:val="22"/>
        </w:rPr>
      </w:pPr>
      <w:r>
        <w:rPr>
          <w:rFonts w:ascii="Palatino Linotype" w:hAnsi="Palatino Linotype" w:cs="Arial"/>
          <w:sz w:val="22"/>
        </w:rPr>
        <w:t>(Énfasis añadido)</w:t>
      </w:r>
    </w:p>
    <w:p w:rsidR="007622F4" w:rsidRDefault="007622F4" w:rsidP="007622F4">
      <w:pPr>
        <w:autoSpaceDE w:val="0"/>
        <w:autoSpaceDN w:val="0"/>
        <w:adjustRightInd w:val="0"/>
        <w:spacing w:line="360" w:lineRule="auto"/>
        <w:ind w:left="709" w:right="709"/>
        <w:jc w:val="both"/>
        <w:rPr>
          <w:rFonts w:ascii="Palatino Linotype" w:hAnsi="Palatino Linotype" w:cs="Arial"/>
          <w:sz w:val="22"/>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lang w:eastAsia="es-MX"/>
        </w:rPr>
        <w:t xml:space="preserve">De lo anterior, se desprende que el Registro Federal de Contribuyentes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 xml:space="preserve">Clave Única de Registro de Población, </w:t>
      </w:r>
      <w:r>
        <w:rPr>
          <w:rFonts w:ascii="Palatino Linotype" w:hAnsi="Palatino Linotype" w:cs="Arial"/>
          <w:lang w:eastAsia="es-MX"/>
        </w:rPr>
        <w:t xml:space="preserve">constituye un dato </w:t>
      </w:r>
      <w:r>
        <w:rPr>
          <w:rFonts w:ascii="Palatino Linotype" w:hAnsi="Palatino Linotype" w:cs="Arial"/>
        </w:rPr>
        <w:t>personal</w:t>
      </w:r>
      <w:r>
        <w:rPr>
          <w:rFonts w:ascii="Palatino Linotype" w:hAnsi="Palatino Linotype" w:cs="Arial"/>
          <w:lang w:eastAsia="es-MX"/>
        </w:rPr>
        <w:t xml:space="preserve">,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Lo anterior,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7622F4" w:rsidRDefault="007622F4" w:rsidP="007622F4">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Bold"/>
          <w:bCs/>
          <w:i/>
          <w:sz w:val="22"/>
          <w:lang w:eastAsia="es-MX"/>
        </w:rPr>
        <w:t>“</w:t>
      </w:r>
      <w:r>
        <w:rPr>
          <w:rFonts w:ascii="Palatino Linotype" w:hAnsi="Palatino Linotype" w:cs="Arial,Bold"/>
          <w:b/>
          <w:bCs/>
          <w:i/>
          <w:sz w:val="22"/>
          <w:lang w:eastAsia="es-MX"/>
        </w:rPr>
        <w:t xml:space="preserve">Artículo 86. </w:t>
      </w:r>
      <w:r>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Pr>
          <w:rFonts w:ascii="Palatino Linotype" w:hAnsi="Palatino Linotype" w:cs="Arial"/>
          <w:bCs/>
          <w:i/>
          <w:sz w:val="22"/>
        </w:rPr>
        <w:t>fehacientemente</w:t>
      </w:r>
      <w:r>
        <w:rPr>
          <w:rFonts w:ascii="Palatino Linotype" w:hAnsi="Palatino Linotype" w:cs="Arial"/>
          <w:i/>
          <w:sz w:val="22"/>
          <w:lang w:eastAsia="es-MX"/>
        </w:rPr>
        <w:t xml:space="preserve"> su identidad.</w:t>
      </w:r>
    </w:p>
    <w:p w:rsidR="007622F4" w:rsidRDefault="007622F4" w:rsidP="007622F4">
      <w:pPr>
        <w:autoSpaceDE w:val="0"/>
        <w:autoSpaceDN w:val="0"/>
        <w:adjustRightInd w:val="0"/>
        <w:ind w:left="709" w:right="709"/>
        <w:jc w:val="both"/>
        <w:rPr>
          <w:rFonts w:ascii="Palatino Linotype" w:hAnsi="Palatino Linotype" w:cs="Arial,Bold"/>
          <w:b/>
          <w:bCs/>
          <w:i/>
          <w:sz w:val="22"/>
          <w:lang w:eastAsia="es-MX"/>
        </w:rPr>
      </w:pPr>
    </w:p>
    <w:p w:rsidR="007622F4" w:rsidRDefault="007622F4" w:rsidP="007622F4">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Bold"/>
          <w:b/>
          <w:bCs/>
          <w:i/>
          <w:sz w:val="22"/>
          <w:lang w:eastAsia="es-MX"/>
        </w:rPr>
        <w:t xml:space="preserve">Artículo 91. </w:t>
      </w:r>
      <w:r>
        <w:rPr>
          <w:rFonts w:ascii="Palatino Linotype" w:hAnsi="Palatino Linotype" w:cs="Arial"/>
          <w:i/>
          <w:sz w:val="22"/>
          <w:lang w:eastAsia="es-MX"/>
        </w:rPr>
        <w:t xml:space="preserve">Al incorporar a una persona en el Registro Nacional de Población, se le asignará una clave que se </w:t>
      </w:r>
      <w:r>
        <w:rPr>
          <w:rFonts w:ascii="Palatino Linotype" w:hAnsi="Palatino Linotype" w:cs="Arial"/>
          <w:bCs/>
          <w:i/>
          <w:sz w:val="22"/>
        </w:rPr>
        <w:t>denominará</w:t>
      </w:r>
      <w:r>
        <w:rPr>
          <w:rFonts w:ascii="Palatino Linotype" w:hAnsi="Palatino Linotype" w:cs="Arial"/>
          <w:i/>
          <w:sz w:val="22"/>
          <w:lang w:eastAsia="es-MX"/>
        </w:rPr>
        <w:t xml:space="preserve"> Clave Única de Registro de Población. Esta servirá para registrarla e identificarla en forma individual.”</w:t>
      </w:r>
    </w:p>
    <w:p w:rsidR="007622F4" w:rsidRDefault="007622F4" w:rsidP="007622F4">
      <w:pPr>
        <w:autoSpaceDE w:val="0"/>
        <w:autoSpaceDN w:val="0"/>
        <w:adjustRightInd w:val="0"/>
        <w:spacing w:line="360" w:lineRule="auto"/>
        <w:ind w:left="709" w:right="709"/>
        <w:jc w:val="both"/>
        <w:rPr>
          <w:rFonts w:ascii="Palatino Linotype" w:hAnsi="Palatino Linotype" w:cs="Arial"/>
          <w:i/>
          <w:sz w:val="22"/>
          <w:lang w:eastAsia="es-MX"/>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lang w:eastAsia="es-MX"/>
        </w:rPr>
      </w:pPr>
      <w:r>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w:t>
      </w:r>
      <w:r>
        <w:rPr>
          <w:rFonts w:ascii="Palatino Linotype" w:hAnsi="Palatino Linotype" w:cs="Arial"/>
          <w:lang w:eastAsia="es-MX"/>
        </w:rPr>
        <w:t>migratorio</w:t>
      </w:r>
      <w:r>
        <w:rPr>
          <w:rFonts w:ascii="Palatino Linotype" w:hAnsi="Palatino Linotype"/>
          <w:lang w:eastAsia="es-MX"/>
        </w:rPr>
        <w:t xml:space="preserve">),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Pr>
          <w:rFonts w:ascii="Palatino Linotype" w:hAnsi="Palatino Linotype"/>
          <w:lang w:eastAsia="es-MX"/>
        </w:rPr>
        <w:t>; sexo; Entidad Federativa de nacimiento; consonantes internas del nombre y apellidos; un diferenciador de homonimia y siglo; así como un dígito verificador.</w:t>
      </w: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lang w:eastAsia="es-MX"/>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7622F4" w:rsidRDefault="007622F4" w:rsidP="007622F4">
      <w:pPr>
        <w:autoSpaceDE w:val="0"/>
        <w:autoSpaceDN w:val="0"/>
        <w:adjustRightInd w:val="0"/>
        <w:ind w:left="709" w:right="709"/>
        <w:jc w:val="both"/>
        <w:rPr>
          <w:rFonts w:ascii="Palatino Linotype" w:hAnsi="Palatino Linotype" w:cs="Arial"/>
          <w:i/>
          <w:sz w:val="22"/>
          <w:lang w:eastAsia="es-MX"/>
        </w:rPr>
      </w:pPr>
    </w:p>
    <w:p w:rsidR="007622F4" w:rsidRDefault="007622F4" w:rsidP="007622F4">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Clave Única de Registro de Población (CURP).</w:t>
      </w:r>
      <w:r>
        <w:rPr>
          <w:rFonts w:ascii="Palatino Linotype" w:hAnsi="Palatino Linotype" w:cs="Arial"/>
          <w:i/>
          <w:sz w:val="22"/>
          <w:lang w:eastAsia="es-MX"/>
        </w:rPr>
        <w:t xml:space="preserve"> </w:t>
      </w:r>
      <w:r>
        <w:rPr>
          <w:rFonts w:ascii="Palatino Linotype" w:hAnsi="Palatino Linotype" w:cs="Arial"/>
          <w:b/>
          <w:i/>
          <w:sz w:val="22"/>
          <w:u w:val="single"/>
          <w:lang w:eastAsia="es-MX"/>
        </w:rPr>
        <w:t>La Clave Única de Registro de Población se integra por datos personales que sólo conciernen al particular titular</w:t>
      </w:r>
      <w:r>
        <w:rPr>
          <w:rFonts w:ascii="Palatino Linotype" w:hAnsi="Palatino Linotype" w:cs="Arial"/>
          <w:i/>
          <w:sz w:val="22"/>
          <w:lang w:eastAsia="es-MX"/>
        </w:rPr>
        <w:t xml:space="preserve"> de la misma, </w:t>
      </w:r>
      <w:r>
        <w:rPr>
          <w:rFonts w:ascii="Palatino Linotype" w:hAnsi="Palatino Linotype" w:cs="Arial"/>
          <w:b/>
          <w:i/>
          <w:sz w:val="22"/>
          <w:u w:val="single"/>
          <w:lang w:eastAsia="es-MX"/>
        </w:rPr>
        <w:t>como lo son su nombre, apellidos, fecha de nacimiento, lugar de nacimiento y sexo</w:t>
      </w:r>
      <w:r>
        <w:rPr>
          <w:rFonts w:ascii="Palatino Linotype" w:hAnsi="Palatino Linotype" w:cs="Arial"/>
          <w:i/>
          <w:sz w:val="22"/>
          <w:lang w:eastAsia="es-MX"/>
        </w:rPr>
        <w:t xml:space="preserve">. Dichos datos, constituyen información que distingue plenamente a una persona física del resto de los habitantes del país, </w:t>
      </w:r>
      <w:r>
        <w:rPr>
          <w:rFonts w:ascii="Palatino Linotype" w:hAnsi="Palatino Linotype" w:cs="Arial"/>
          <w:b/>
          <w:i/>
          <w:sz w:val="22"/>
          <w:u w:val="single"/>
          <w:lang w:eastAsia="es-MX"/>
        </w:rPr>
        <w:t>por lo que la CURP está considerada como información confidencial</w:t>
      </w:r>
      <w:r>
        <w:rPr>
          <w:rFonts w:ascii="Palatino Linotype" w:hAnsi="Palatino Linotype" w:cs="Arial"/>
          <w:i/>
          <w:sz w:val="22"/>
          <w:lang w:eastAsia="es-MX"/>
        </w:rPr>
        <w:t xml:space="preserve">. </w:t>
      </w:r>
    </w:p>
    <w:p w:rsidR="007622F4" w:rsidRDefault="007622F4" w:rsidP="007622F4">
      <w:pPr>
        <w:autoSpaceDE w:val="0"/>
        <w:autoSpaceDN w:val="0"/>
        <w:adjustRightInd w:val="0"/>
        <w:ind w:left="709" w:right="709"/>
        <w:jc w:val="both"/>
        <w:rPr>
          <w:rFonts w:ascii="Palatino Linotype" w:hAnsi="Palatino Linotype" w:cs="Arial"/>
          <w:bCs/>
          <w:i/>
          <w:sz w:val="22"/>
          <w:lang w:eastAsia="es-MX"/>
        </w:rPr>
      </w:pPr>
    </w:p>
    <w:p w:rsidR="007622F4" w:rsidRDefault="007622F4" w:rsidP="007622F4">
      <w:pPr>
        <w:autoSpaceDE w:val="0"/>
        <w:autoSpaceDN w:val="0"/>
        <w:adjustRightInd w:val="0"/>
        <w:ind w:left="709" w:right="709"/>
        <w:jc w:val="both"/>
        <w:rPr>
          <w:rFonts w:ascii="Palatino Linotype" w:hAnsi="Palatino Linotype" w:cs="Arial"/>
          <w:bCs/>
          <w:i/>
          <w:sz w:val="22"/>
          <w:lang w:eastAsia="es-MX"/>
        </w:rPr>
      </w:pPr>
      <w:r>
        <w:rPr>
          <w:rFonts w:ascii="Palatino Linotype" w:hAnsi="Palatino Linotype" w:cs="Arial"/>
          <w:bCs/>
          <w:i/>
          <w:sz w:val="22"/>
          <w:lang w:eastAsia="es-MX"/>
        </w:rPr>
        <w:t>Resoluciones:</w:t>
      </w:r>
    </w:p>
    <w:p w:rsidR="007622F4" w:rsidRDefault="007622F4" w:rsidP="007622F4">
      <w:pPr>
        <w:autoSpaceDE w:val="0"/>
        <w:autoSpaceDN w:val="0"/>
        <w:adjustRightInd w:val="0"/>
        <w:ind w:left="709" w:right="709"/>
        <w:jc w:val="both"/>
        <w:rPr>
          <w:rFonts w:ascii="Palatino Linotype" w:hAnsi="Palatino Linotype" w:cs="Arial"/>
          <w:bCs/>
          <w:i/>
          <w:sz w:val="22"/>
          <w:lang w:eastAsia="es-MX"/>
        </w:rPr>
      </w:pPr>
      <w:r>
        <w:rPr>
          <w:rFonts w:ascii="Palatino Linotype" w:hAnsi="Palatino Linotype" w:cs="Arial"/>
          <w:bCs/>
          <w:i/>
          <w:sz w:val="22"/>
          <w:lang w:eastAsia="es-MX"/>
        </w:rPr>
        <w:t xml:space="preserve">• RRA 3995/16. Secretaría de la Defensa Nacional. 1 de febrero de 2017. Por unanimidad. Comisionado Ponente </w:t>
      </w:r>
      <w:proofErr w:type="spellStart"/>
      <w:r>
        <w:rPr>
          <w:rFonts w:ascii="Palatino Linotype" w:hAnsi="Palatino Linotype" w:cs="Arial"/>
          <w:bCs/>
          <w:i/>
          <w:sz w:val="22"/>
          <w:lang w:eastAsia="es-MX"/>
        </w:rPr>
        <w:t>Rosendoevgueni</w:t>
      </w:r>
      <w:proofErr w:type="spellEnd"/>
      <w:r>
        <w:rPr>
          <w:rFonts w:ascii="Palatino Linotype" w:hAnsi="Palatino Linotype" w:cs="Arial"/>
          <w:bCs/>
          <w:i/>
          <w:sz w:val="22"/>
          <w:lang w:eastAsia="es-MX"/>
        </w:rPr>
        <w:t xml:space="preserve"> Monterrey </w:t>
      </w:r>
      <w:proofErr w:type="spellStart"/>
      <w:r>
        <w:rPr>
          <w:rFonts w:ascii="Palatino Linotype" w:hAnsi="Palatino Linotype" w:cs="Arial"/>
          <w:bCs/>
          <w:i/>
          <w:sz w:val="22"/>
          <w:lang w:eastAsia="es-MX"/>
        </w:rPr>
        <w:t>Chepov</w:t>
      </w:r>
      <w:proofErr w:type="spellEnd"/>
      <w:r>
        <w:rPr>
          <w:rFonts w:ascii="Palatino Linotype" w:hAnsi="Palatino Linotype" w:cs="Arial"/>
          <w:bCs/>
          <w:i/>
          <w:sz w:val="22"/>
          <w:lang w:eastAsia="es-MX"/>
        </w:rPr>
        <w:t>.</w:t>
      </w:r>
    </w:p>
    <w:p w:rsidR="007622F4" w:rsidRDefault="007622F4" w:rsidP="007622F4">
      <w:pPr>
        <w:autoSpaceDE w:val="0"/>
        <w:autoSpaceDN w:val="0"/>
        <w:adjustRightInd w:val="0"/>
        <w:ind w:left="709" w:right="709"/>
        <w:jc w:val="both"/>
        <w:rPr>
          <w:rFonts w:ascii="Palatino Linotype" w:hAnsi="Palatino Linotype" w:cs="Arial"/>
          <w:bCs/>
          <w:i/>
          <w:sz w:val="22"/>
          <w:lang w:eastAsia="es-MX"/>
        </w:rPr>
      </w:pPr>
      <w:r>
        <w:rPr>
          <w:rFonts w:ascii="Palatino Linotype" w:hAnsi="Palatino Linotype" w:cs="Arial"/>
          <w:bCs/>
          <w:i/>
          <w:sz w:val="22"/>
          <w:lang w:eastAsia="es-MX"/>
        </w:rPr>
        <w:t xml:space="preserve">• RRA 0937/17. Senado de la República. 15 de marzo de 2017. Por unanimidad. Comisionada </w:t>
      </w:r>
      <w:r>
        <w:rPr>
          <w:rFonts w:ascii="Palatino Linotype" w:hAnsi="Palatino Linotype" w:cs="Arial"/>
          <w:i/>
          <w:sz w:val="22"/>
          <w:lang w:eastAsia="es-MX"/>
        </w:rPr>
        <w:t>Ponente</w:t>
      </w:r>
      <w:r>
        <w:rPr>
          <w:rFonts w:ascii="Palatino Linotype" w:hAnsi="Palatino Linotype" w:cs="Arial"/>
          <w:bCs/>
          <w:i/>
          <w:sz w:val="22"/>
          <w:lang w:eastAsia="es-MX"/>
        </w:rPr>
        <w:t xml:space="preserve"> Ximena Puente de la Mora. </w:t>
      </w:r>
    </w:p>
    <w:p w:rsidR="007622F4" w:rsidRDefault="007622F4" w:rsidP="007622F4">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
          <w:bCs/>
          <w:i/>
          <w:sz w:val="22"/>
          <w:lang w:eastAsia="es-MX"/>
        </w:rPr>
        <w:t xml:space="preserve">• RRA 0478/17. Secretaría de Relaciones Exteriores. 26 de abril de 2017. Por unanimidad. </w:t>
      </w:r>
      <w:r>
        <w:rPr>
          <w:rFonts w:ascii="Palatino Linotype" w:hAnsi="Palatino Linotype" w:cs="Arial"/>
          <w:i/>
          <w:sz w:val="22"/>
          <w:lang w:eastAsia="es-MX"/>
        </w:rPr>
        <w:t>Comisionada</w:t>
      </w:r>
      <w:r>
        <w:rPr>
          <w:rFonts w:ascii="Palatino Linotype" w:hAnsi="Palatino Linotype" w:cs="Arial"/>
          <w:bCs/>
          <w:i/>
          <w:sz w:val="22"/>
          <w:lang w:eastAsia="es-MX"/>
        </w:rPr>
        <w:t xml:space="preserve"> Ponente Areli Cano Guadiana.</w:t>
      </w:r>
      <w:r>
        <w:rPr>
          <w:rFonts w:ascii="Palatino Linotype" w:hAnsi="Palatino Linotype" w:cs="Arial"/>
          <w:i/>
          <w:sz w:val="22"/>
          <w:lang w:eastAsia="es-MX"/>
        </w:rPr>
        <w:t>”</w:t>
      </w:r>
    </w:p>
    <w:p w:rsidR="007622F4" w:rsidRDefault="007622F4" w:rsidP="007622F4">
      <w:pPr>
        <w:autoSpaceDE w:val="0"/>
        <w:autoSpaceDN w:val="0"/>
        <w:adjustRightInd w:val="0"/>
        <w:ind w:left="709" w:right="709"/>
        <w:jc w:val="both"/>
        <w:rPr>
          <w:rFonts w:ascii="Palatino Linotype" w:hAnsi="Palatino Linotype" w:cs="Arial"/>
          <w:sz w:val="22"/>
        </w:rPr>
      </w:pPr>
    </w:p>
    <w:p w:rsidR="007622F4" w:rsidRDefault="007622F4" w:rsidP="007622F4">
      <w:pPr>
        <w:autoSpaceDE w:val="0"/>
        <w:autoSpaceDN w:val="0"/>
        <w:adjustRightInd w:val="0"/>
        <w:ind w:left="709" w:right="709"/>
        <w:jc w:val="both"/>
        <w:rPr>
          <w:rFonts w:ascii="Palatino Linotype" w:hAnsi="Palatino Linotype" w:cs="Arial"/>
          <w:sz w:val="22"/>
        </w:rPr>
      </w:pPr>
      <w:r>
        <w:rPr>
          <w:rFonts w:ascii="Palatino Linotype" w:hAnsi="Palatino Linotype" w:cs="Arial"/>
          <w:sz w:val="22"/>
        </w:rPr>
        <w:t>(Énfasis añadido)</w:t>
      </w:r>
    </w:p>
    <w:p w:rsidR="007622F4" w:rsidRDefault="007622F4" w:rsidP="007622F4">
      <w:pPr>
        <w:autoSpaceDE w:val="0"/>
        <w:autoSpaceDN w:val="0"/>
        <w:adjustRightInd w:val="0"/>
        <w:spacing w:line="360" w:lineRule="auto"/>
        <w:ind w:left="709" w:right="709"/>
        <w:jc w:val="both"/>
        <w:rPr>
          <w:rFonts w:ascii="Palatino Linotype" w:hAnsi="Palatino Linotype" w:cs="Arial"/>
          <w:sz w:val="22"/>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Clave Única de Registro de Población, </w:t>
      </w:r>
      <w:r>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7622F4" w:rsidRDefault="007622F4" w:rsidP="003016B1">
      <w:pPr>
        <w:spacing w:line="360" w:lineRule="auto"/>
        <w:jc w:val="both"/>
        <w:rPr>
          <w:rFonts w:ascii="Palatino Linotype" w:hAnsi="Palatino Linotype" w:cs="Arial"/>
        </w:rPr>
      </w:pPr>
      <w:r>
        <w:rPr>
          <w:rFonts w:ascii="Palatino Linotype" w:hAnsi="Palatino Linotype" w:cs="Arial"/>
        </w:rPr>
        <w:t>En cuanto a la huella dactilar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452247" w:rsidRDefault="00452247" w:rsidP="007622F4">
      <w:pPr>
        <w:autoSpaceDE w:val="0"/>
        <w:autoSpaceDN w:val="0"/>
        <w:adjustRightInd w:val="0"/>
        <w:spacing w:line="360" w:lineRule="auto"/>
        <w:jc w:val="both"/>
        <w:rPr>
          <w:rFonts w:ascii="Palatino Linotype" w:hAnsi="Palatino Linotype" w:cs="Arial"/>
        </w:rPr>
      </w:pPr>
    </w:p>
    <w:p w:rsidR="007622F4" w:rsidRDefault="007622F4" w:rsidP="007622F4">
      <w:pPr>
        <w:autoSpaceDE w:val="0"/>
        <w:autoSpaceDN w:val="0"/>
        <w:adjustRightInd w:val="0"/>
        <w:spacing w:line="360" w:lineRule="auto"/>
        <w:jc w:val="both"/>
        <w:rPr>
          <w:rFonts w:ascii="Palatino Linotype" w:hAnsi="Palatino Linotype" w:cs="Arial"/>
        </w:rPr>
      </w:pPr>
      <w:r>
        <w:rPr>
          <w:rFonts w:ascii="Palatino Linotype" w:hAnsi="Palatino Linotype" w:cs="Arial"/>
        </w:rPr>
        <w:t>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7622F4" w:rsidRDefault="007622F4" w:rsidP="007622F4">
      <w:pPr>
        <w:autoSpaceDE w:val="0"/>
        <w:autoSpaceDN w:val="0"/>
        <w:adjustRightInd w:val="0"/>
        <w:spacing w:line="360" w:lineRule="auto"/>
        <w:jc w:val="both"/>
        <w:rPr>
          <w:rFonts w:ascii="Palatino Linotype" w:hAnsi="Palatino Linotype" w:cs="Arial"/>
        </w:rPr>
      </w:pPr>
    </w:p>
    <w:p w:rsidR="007622F4" w:rsidRDefault="007622F4" w:rsidP="007622F4">
      <w:pPr>
        <w:autoSpaceDE w:val="0"/>
        <w:autoSpaceDN w:val="0"/>
        <w:adjustRightInd w:val="0"/>
        <w:spacing w:line="360" w:lineRule="auto"/>
        <w:jc w:val="both"/>
        <w:rPr>
          <w:rFonts w:ascii="Palatino Linotype" w:hAnsi="Palatino Linotype" w:cs="Arial"/>
        </w:rPr>
      </w:pPr>
      <w:r>
        <w:rPr>
          <w:rFonts w:ascii="Palatino Linotype" w:hAnsi="Palatino Linotype" w:cs="Arial"/>
        </w:rPr>
        <w:t>En ese sentido, podemos concluir que las huellas dactilares refieren y están asociadas a una persona física en lo particular; por lo tanto, dicho dato personal sensible debe ser protegido mediante la elaboración de la versión pública correspondiente.</w:t>
      </w:r>
    </w:p>
    <w:p w:rsidR="007622F4" w:rsidRDefault="007622F4" w:rsidP="007622F4">
      <w:pPr>
        <w:spacing w:line="360" w:lineRule="auto"/>
        <w:jc w:val="both"/>
        <w:rPr>
          <w:rFonts w:ascii="Palatino Linotype" w:hAnsi="Palatino Linotype" w:cs="Arial"/>
          <w:lang w:eastAsia="es-MX"/>
        </w:rPr>
      </w:pPr>
    </w:p>
    <w:p w:rsidR="007622F4" w:rsidRDefault="007622F4" w:rsidP="007622F4">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rPr>
        <w:t>Por lo que corresponde a la Clave de Elector, ésta consta de 18 caracteres, los 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rsidR="007622F4" w:rsidRDefault="007622F4" w:rsidP="007622F4">
      <w:pPr>
        <w:pStyle w:val="Prrafodelista"/>
        <w:widowControl w:val="0"/>
        <w:autoSpaceDE w:val="0"/>
        <w:autoSpaceDN w:val="0"/>
        <w:adjustRightInd w:val="0"/>
        <w:spacing w:line="360" w:lineRule="auto"/>
        <w:jc w:val="both"/>
        <w:rPr>
          <w:rFonts w:ascii="Palatino Linotype" w:hAnsi="Palatino Linotype" w:cs="Arial"/>
        </w:rPr>
      </w:pPr>
    </w:p>
    <w:p w:rsidR="007622F4" w:rsidRDefault="007622F4" w:rsidP="007622F4">
      <w:pPr>
        <w:spacing w:line="360" w:lineRule="auto"/>
        <w:jc w:val="both"/>
        <w:rPr>
          <w:rFonts w:ascii="Palatino Linotype" w:hAnsi="Palatino Linotype" w:cs="Arial"/>
          <w:lang w:eastAsia="es-MX"/>
        </w:rPr>
      </w:pPr>
      <w:r>
        <w:rPr>
          <w:rFonts w:ascii="Palatino Linotype" w:hAnsi="Palatino Linotype" w:cs="Arial"/>
        </w:rPr>
        <w:t>Por lo cual, dicha información constituye un dato personal en virtud de estar constreñida en credencial para votar del Instituto Nacional Electoral, misma que se trata de una identificación personal.</w:t>
      </w:r>
    </w:p>
    <w:p w:rsidR="007622F4" w:rsidRDefault="007622F4" w:rsidP="007622F4">
      <w:pPr>
        <w:spacing w:line="360" w:lineRule="auto"/>
        <w:jc w:val="both"/>
        <w:rPr>
          <w:rFonts w:ascii="Palatino Linotype" w:hAnsi="Palatino Linotype" w:cs="Arial"/>
          <w:lang w:eastAsia="es-MX"/>
        </w:rPr>
      </w:pPr>
    </w:p>
    <w:p w:rsidR="007622F4" w:rsidRDefault="007622F4" w:rsidP="007622F4">
      <w:pPr>
        <w:spacing w:line="360" w:lineRule="auto"/>
        <w:ind w:right="-93"/>
        <w:jc w:val="both"/>
        <w:rPr>
          <w:rFonts w:ascii="Palatino Linotype" w:hAnsi="Palatino Linotype" w:cs="Arial"/>
          <w:lang w:eastAsia="es-MX"/>
        </w:rPr>
      </w:pPr>
      <w:r>
        <w:rPr>
          <w:rFonts w:ascii="Palatino Linotype" w:hAnsi="Palatino Linotype"/>
        </w:rPr>
        <w:t xml:space="preserve">En </w:t>
      </w:r>
      <w:r>
        <w:rPr>
          <w:rFonts w:ascii="Palatino Linotype" w:hAnsi="Palatino Linotype" w:cs="Arial"/>
          <w:lang w:eastAsia="es-MX"/>
        </w:rPr>
        <w:t>lo que respecta al domicilio de una persona física (domicilio particular), conforme a lo dispuesto por el artículo 2.17 del Código Civil del Estado de México, éste “</w:t>
      </w:r>
      <w:r>
        <w:rPr>
          <w:rFonts w:ascii="Palatino Linotype" w:hAnsi="Palatino Linotype" w:cs="Arial"/>
          <w:i/>
          <w:lang w:eastAsia="es-MX"/>
        </w:rPr>
        <w:t>es el lugar donde reside con el propósito de establecerse en él; a falta de éste, el lugar en que tiene el principal asiento de sus negocios; y a falta de uno y otro, el lugar en que se halle</w:t>
      </w:r>
      <w:r>
        <w:rPr>
          <w:rFonts w:ascii="Palatino Linotype" w:hAnsi="Palatino Linotype" w:cs="Arial"/>
          <w:lang w:eastAsia="es-MX"/>
        </w:rPr>
        <w:t>”</w:t>
      </w:r>
    </w:p>
    <w:p w:rsidR="007622F4" w:rsidRDefault="007622F4" w:rsidP="007622F4">
      <w:pPr>
        <w:spacing w:line="360" w:lineRule="auto"/>
        <w:ind w:right="-93"/>
        <w:jc w:val="both"/>
        <w:rPr>
          <w:rFonts w:ascii="Palatino Linotype" w:hAnsi="Palatino Linotype" w:cs="Arial"/>
          <w:lang w:eastAsia="es-MX"/>
        </w:rPr>
      </w:pPr>
    </w:p>
    <w:p w:rsidR="007622F4" w:rsidRDefault="007622F4" w:rsidP="007622F4">
      <w:pPr>
        <w:spacing w:line="360" w:lineRule="auto"/>
        <w:ind w:right="-93"/>
        <w:jc w:val="both"/>
        <w:rPr>
          <w:rFonts w:ascii="Palatino Linotype" w:hAnsi="Palatino Linotype" w:cs="Arial"/>
          <w:lang w:eastAsia="es-MX"/>
        </w:rPr>
      </w:pPr>
      <w:r>
        <w:rPr>
          <w:rFonts w:ascii="Palatino Linotype" w:hAnsi="Palatino Linotype" w:cs="Arial"/>
          <w:lang w:eastAsia="es-MX"/>
        </w:rPr>
        <w:t>Por su parte, el Instituto Nacional de Estadística y Geografía, define como Domicilio geográfico, el espacio al interior de una localidad o referido a una vía de comunicación que ocupa un inmueble (edificación o terreno) donde pueden establecerse una o más personas o unidades económicas, a fin de dar cumplimiento a sus obligaciones o derechos. El domicilio geográfico deberá comprender atributos del ámbito urbano-rural, y deberá aplicarse para el concepto de un lugar localizable espacialmente, donde alguien o algo se considere establecido:</w:t>
      </w:r>
    </w:p>
    <w:p w:rsidR="007622F4" w:rsidRDefault="007622F4" w:rsidP="007622F4">
      <w:pPr>
        <w:spacing w:line="360" w:lineRule="auto"/>
        <w:ind w:right="-93"/>
        <w:jc w:val="both"/>
        <w:rPr>
          <w:rFonts w:ascii="Palatino Linotype" w:hAnsi="Palatino Linotype" w:cs="Arial"/>
          <w:lang w:eastAsia="es-MX"/>
        </w:rPr>
      </w:pPr>
    </w:p>
    <w:p w:rsidR="007622F4" w:rsidRDefault="007622F4" w:rsidP="007622F4">
      <w:pPr>
        <w:spacing w:line="360" w:lineRule="auto"/>
        <w:ind w:right="-93"/>
        <w:jc w:val="both"/>
      </w:pPr>
      <w:r>
        <w:t>Los componentes que integran el Domicilio Geográfico son:</w:t>
      </w:r>
    </w:p>
    <w:p w:rsidR="007622F4" w:rsidRDefault="007622F4" w:rsidP="007622F4">
      <w:pPr>
        <w:spacing w:line="360" w:lineRule="auto"/>
        <w:ind w:right="-93"/>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402"/>
        <w:gridCol w:w="3871"/>
      </w:tblGrid>
      <w:tr w:rsidR="007622F4" w:rsidTr="007622F4">
        <w:trPr>
          <w:jc w:val="center"/>
        </w:trPr>
        <w:tc>
          <w:tcPr>
            <w:tcW w:w="1838" w:type="dxa"/>
            <w:vAlign w:val="center"/>
            <w:hideMark/>
          </w:tcPr>
          <w:p w:rsidR="007622F4" w:rsidRDefault="007622F4">
            <w:pPr>
              <w:spacing w:line="360" w:lineRule="auto"/>
              <w:ind w:right="-93"/>
              <w:jc w:val="center"/>
              <w:rPr>
                <w:b/>
                <w:sz w:val="22"/>
              </w:rPr>
            </w:pPr>
            <w:r>
              <w:rPr>
                <w:b/>
                <w:sz w:val="22"/>
              </w:rPr>
              <w:t>ESPACIALES</w:t>
            </w:r>
          </w:p>
        </w:tc>
        <w:tc>
          <w:tcPr>
            <w:tcW w:w="3402" w:type="dxa"/>
            <w:vAlign w:val="center"/>
            <w:hideMark/>
          </w:tcPr>
          <w:p w:rsidR="007622F4" w:rsidRDefault="007622F4">
            <w:pPr>
              <w:spacing w:line="360" w:lineRule="auto"/>
              <w:ind w:right="-93"/>
              <w:jc w:val="center"/>
              <w:rPr>
                <w:b/>
                <w:sz w:val="22"/>
              </w:rPr>
            </w:pPr>
            <w:r>
              <w:rPr>
                <w:b/>
                <w:sz w:val="22"/>
              </w:rPr>
              <w:t>DE REFERENCIA</w:t>
            </w:r>
          </w:p>
        </w:tc>
        <w:tc>
          <w:tcPr>
            <w:tcW w:w="3871" w:type="dxa"/>
            <w:vAlign w:val="center"/>
            <w:hideMark/>
          </w:tcPr>
          <w:p w:rsidR="007622F4" w:rsidRDefault="007622F4">
            <w:pPr>
              <w:spacing w:line="360" w:lineRule="auto"/>
              <w:ind w:right="-93"/>
              <w:jc w:val="center"/>
              <w:rPr>
                <w:b/>
                <w:sz w:val="22"/>
              </w:rPr>
            </w:pPr>
            <w:r>
              <w:rPr>
                <w:b/>
                <w:sz w:val="22"/>
              </w:rPr>
              <w:t>GEOESTADÍSTICOS</w:t>
            </w:r>
          </w:p>
        </w:tc>
      </w:tr>
      <w:tr w:rsidR="007622F4" w:rsidTr="007622F4">
        <w:trPr>
          <w:jc w:val="center"/>
        </w:trPr>
        <w:tc>
          <w:tcPr>
            <w:tcW w:w="1838" w:type="dxa"/>
            <w:vAlign w:val="center"/>
            <w:hideMark/>
          </w:tcPr>
          <w:p w:rsidR="007622F4" w:rsidRDefault="007622F4" w:rsidP="007622F4">
            <w:pPr>
              <w:pStyle w:val="Prrafodelista"/>
              <w:numPr>
                <w:ilvl w:val="0"/>
                <w:numId w:val="39"/>
              </w:numPr>
              <w:spacing w:line="360" w:lineRule="auto"/>
              <w:ind w:right="-93"/>
              <w:jc w:val="both"/>
              <w:rPr>
                <w:sz w:val="22"/>
              </w:rPr>
            </w:pPr>
            <w:r>
              <w:rPr>
                <w:sz w:val="22"/>
              </w:rPr>
              <w:t>Vialidad</w:t>
            </w:r>
          </w:p>
        </w:tc>
        <w:tc>
          <w:tcPr>
            <w:tcW w:w="3402" w:type="dxa"/>
            <w:vAlign w:val="center"/>
            <w:hideMark/>
          </w:tcPr>
          <w:p w:rsidR="007622F4" w:rsidRDefault="007622F4" w:rsidP="007622F4">
            <w:pPr>
              <w:pStyle w:val="Prrafodelista"/>
              <w:numPr>
                <w:ilvl w:val="0"/>
                <w:numId w:val="39"/>
              </w:numPr>
              <w:spacing w:line="360" w:lineRule="auto"/>
              <w:ind w:right="-93"/>
              <w:jc w:val="both"/>
              <w:rPr>
                <w:sz w:val="22"/>
              </w:rPr>
            </w:pPr>
            <w:r>
              <w:rPr>
                <w:sz w:val="22"/>
              </w:rPr>
              <w:t>Número Exterior</w:t>
            </w:r>
          </w:p>
        </w:tc>
        <w:tc>
          <w:tcPr>
            <w:tcW w:w="3871" w:type="dxa"/>
            <w:vAlign w:val="center"/>
            <w:hideMark/>
          </w:tcPr>
          <w:p w:rsidR="007622F4" w:rsidRDefault="007622F4" w:rsidP="007622F4">
            <w:pPr>
              <w:pStyle w:val="Prrafodelista"/>
              <w:numPr>
                <w:ilvl w:val="0"/>
                <w:numId w:val="39"/>
              </w:numPr>
              <w:spacing w:line="360" w:lineRule="auto"/>
              <w:ind w:right="-93"/>
              <w:jc w:val="both"/>
              <w:rPr>
                <w:sz w:val="22"/>
              </w:rPr>
            </w:pPr>
            <w:r>
              <w:rPr>
                <w:sz w:val="22"/>
              </w:rPr>
              <w:t xml:space="preserve">Área </w:t>
            </w:r>
            <w:proofErr w:type="spellStart"/>
            <w:r>
              <w:rPr>
                <w:sz w:val="22"/>
              </w:rPr>
              <w:t>Geoestadística</w:t>
            </w:r>
            <w:proofErr w:type="spellEnd"/>
            <w:r>
              <w:rPr>
                <w:sz w:val="22"/>
              </w:rPr>
              <w:t xml:space="preserve"> Estatal</w:t>
            </w:r>
          </w:p>
        </w:tc>
      </w:tr>
      <w:tr w:rsidR="007622F4" w:rsidTr="007622F4">
        <w:trPr>
          <w:jc w:val="center"/>
        </w:trPr>
        <w:tc>
          <w:tcPr>
            <w:tcW w:w="1838" w:type="dxa"/>
            <w:vAlign w:val="center"/>
            <w:hideMark/>
          </w:tcPr>
          <w:p w:rsidR="007622F4" w:rsidRDefault="007622F4" w:rsidP="007622F4">
            <w:pPr>
              <w:pStyle w:val="Prrafodelista"/>
              <w:numPr>
                <w:ilvl w:val="0"/>
                <w:numId w:val="39"/>
              </w:numPr>
              <w:spacing w:line="360" w:lineRule="auto"/>
              <w:ind w:right="-93"/>
              <w:jc w:val="both"/>
              <w:rPr>
                <w:sz w:val="22"/>
              </w:rPr>
            </w:pPr>
            <w:r>
              <w:rPr>
                <w:sz w:val="22"/>
              </w:rPr>
              <w:t>Carretera</w:t>
            </w:r>
          </w:p>
        </w:tc>
        <w:tc>
          <w:tcPr>
            <w:tcW w:w="3402" w:type="dxa"/>
            <w:vAlign w:val="center"/>
            <w:hideMark/>
          </w:tcPr>
          <w:p w:rsidR="007622F4" w:rsidRDefault="007622F4" w:rsidP="007622F4">
            <w:pPr>
              <w:pStyle w:val="Prrafodelista"/>
              <w:numPr>
                <w:ilvl w:val="0"/>
                <w:numId w:val="39"/>
              </w:numPr>
              <w:spacing w:line="360" w:lineRule="auto"/>
              <w:ind w:right="-93"/>
              <w:jc w:val="both"/>
              <w:rPr>
                <w:sz w:val="22"/>
              </w:rPr>
            </w:pPr>
            <w:r>
              <w:rPr>
                <w:sz w:val="22"/>
              </w:rPr>
              <w:t>Número Interior</w:t>
            </w:r>
          </w:p>
        </w:tc>
        <w:tc>
          <w:tcPr>
            <w:tcW w:w="3871" w:type="dxa"/>
            <w:vAlign w:val="center"/>
            <w:hideMark/>
          </w:tcPr>
          <w:p w:rsidR="007622F4" w:rsidRDefault="007622F4" w:rsidP="007622F4">
            <w:pPr>
              <w:pStyle w:val="Prrafodelista"/>
              <w:numPr>
                <w:ilvl w:val="0"/>
                <w:numId w:val="39"/>
              </w:numPr>
              <w:spacing w:line="360" w:lineRule="auto"/>
              <w:ind w:right="-93"/>
              <w:jc w:val="both"/>
              <w:rPr>
                <w:sz w:val="22"/>
              </w:rPr>
            </w:pPr>
            <w:r>
              <w:rPr>
                <w:sz w:val="22"/>
              </w:rPr>
              <w:t xml:space="preserve">Área </w:t>
            </w:r>
            <w:proofErr w:type="spellStart"/>
            <w:r>
              <w:rPr>
                <w:sz w:val="22"/>
              </w:rPr>
              <w:t>Geoestadística</w:t>
            </w:r>
            <w:proofErr w:type="spellEnd"/>
            <w:r>
              <w:rPr>
                <w:sz w:val="22"/>
              </w:rPr>
              <w:t xml:space="preserve"> Municipal</w:t>
            </w:r>
          </w:p>
        </w:tc>
      </w:tr>
      <w:tr w:rsidR="007622F4" w:rsidTr="007622F4">
        <w:trPr>
          <w:jc w:val="center"/>
        </w:trPr>
        <w:tc>
          <w:tcPr>
            <w:tcW w:w="1838" w:type="dxa"/>
            <w:vAlign w:val="center"/>
            <w:hideMark/>
          </w:tcPr>
          <w:p w:rsidR="007622F4" w:rsidRDefault="007622F4" w:rsidP="007622F4">
            <w:pPr>
              <w:pStyle w:val="Prrafodelista"/>
              <w:numPr>
                <w:ilvl w:val="0"/>
                <w:numId w:val="39"/>
              </w:numPr>
              <w:spacing w:line="360" w:lineRule="auto"/>
              <w:ind w:right="-93"/>
              <w:jc w:val="both"/>
              <w:rPr>
                <w:sz w:val="22"/>
              </w:rPr>
            </w:pPr>
            <w:r>
              <w:rPr>
                <w:sz w:val="22"/>
              </w:rPr>
              <w:t>Camino</w:t>
            </w:r>
          </w:p>
        </w:tc>
        <w:tc>
          <w:tcPr>
            <w:tcW w:w="3402" w:type="dxa"/>
            <w:vAlign w:val="center"/>
            <w:hideMark/>
          </w:tcPr>
          <w:p w:rsidR="007622F4" w:rsidRDefault="007622F4" w:rsidP="007622F4">
            <w:pPr>
              <w:pStyle w:val="Prrafodelista"/>
              <w:numPr>
                <w:ilvl w:val="0"/>
                <w:numId w:val="39"/>
              </w:numPr>
              <w:spacing w:line="360" w:lineRule="auto"/>
              <w:ind w:right="-93"/>
              <w:jc w:val="both"/>
              <w:rPr>
                <w:sz w:val="22"/>
              </w:rPr>
            </w:pPr>
            <w:r>
              <w:rPr>
                <w:sz w:val="22"/>
              </w:rPr>
              <w:t>Asentamiento Humano</w:t>
            </w:r>
          </w:p>
        </w:tc>
        <w:tc>
          <w:tcPr>
            <w:tcW w:w="3871" w:type="dxa"/>
            <w:vAlign w:val="center"/>
            <w:hideMark/>
          </w:tcPr>
          <w:p w:rsidR="007622F4" w:rsidRDefault="007622F4" w:rsidP="007622F4">
            <w:pPr>
              <w:pStyle w:val="Prrafodelista"/>
              <w:numPr>
                <w:ilvl w:val="0"/>
                <w:numId w:val="39"/>
              </w:numPr>
              <w:spacing w:line="360" w:lineRule="auto"/>
              <w:ind w:right="-93"/>
              <w:jc w:val="both"/>
              <w:rPr>
                <w:sz w:val="22"/>
              </w:rPr>
            </w:pPr>
            <w:r>
              <w:rPr>
                <w:sz w:val="22"/>
              </w:rPr>
              <w:t>Localidad</w:t>
            </w:r>
          </w:p>
        </w:tc>
      </w:tr>
      <w:tr w:rsidR="007622F4" w:rsidTr="007622F4">
        <w:trPr>
          <w:jc w:val="center"/>
        </w:trPr>
        <w:tc>
          <w:tcPr>
            <w:tcW w:w="1838" w:type="dxa"/>
            <w:vAlign w:val="center"/>
          </w:tcPr>
          <w:p w:rsidR="007622F4" w:rsidRDefault="007622F4">
            <w:pPr>
              <w:pStyle w:val="Prrafodelista"/>
              <w:spacing w:line="360" w:lineRule="auto"/>
              <w:ind w:right="-93"/>
              <w:jc w:val="both"/>
              <w:rPr>
                <w:sz w:val="22"/>
              </w:rPr>
            </w:pPr>
          </w:p>
        </w:tc>
        <w:tc>
          <w:tcPr>
            <w:tcW w:w="3402" w:type="dxa"/>
            <w:vAlign w:val="center"/>
            <w:hideMark/>
          </w:tcPr>
          <w:p w:rsidR="007622F4" w:rsidRDefault="007622F4" w:rsidP="007622F4">
            <w:pPr>
              <w:pStyle w:val="Prrafodelista"/>
              <w:numPr>
                <w:ilvl w:val="0"/>
                <w:numId w:val="39"/>
              </w:numPr>
              <w:spacing w:line="360" w:lineRule="auto"/>
              <w:ind w:right="-93"/>
              <w:jc w:val="both"/>
              <w:rPr>
                <w:sz w:val="22"/>
              </w:rPr>
            </w:pPr>
            <w:r>
              <w:rPr>
                <w:sz w:val="22"/>
              </w:rPr>
              <w:t>Código Postal</w:t>
            </w:r>
          </w:p>
        </w:tc>
        <w:tc>
          <w:tcPr>
            <w:tcW w:w="3871" w:type="dxa"/>
            <w:vAlign w:val="center"/>
          </w:tcPr>
          <w:p w:rsidR="007622F4" w:rsidRDefault="007622F4">
            <w:pPr>
              <w:pStyle w:val="Prrafodelista"/>
              <w:spacing w:line="360" w:lineRule="auto"/>
              <w:ind w:right="-93"/>
              <w:jc w:val="both"/>
              <w:rPr>
                <w:sz w:val="22"/>
              </w:rPr>
            </w:pPr>
          </w:p>
        </w:tc>
      </w:tr>
      <w:tr w:rsidR="007622F4" w:rsidTr="007622F4">
        <w:trPr>
          <w:jc w:val="center"/>
        </w:trPr>
        <w:tc>
          <w:tcPr>
            <w:tcW w:w="1838" w:type="dxa"/>
            <w:vAlign w:val="center"/>
          </w:tcPr>
          <w:p w:rsidR="007622F4" w:rsidRDefault="007622F4">
            <w:pPr>
              <w:pStyle w:val="Prrafodelista"/>
              <w:spacing w:line="360" w:lineRule="auto"/>
              <w:ind w:right="-93"/>
              <w:jc w:val="both"/>
              <w:rPr>
                <w:sz w:val="22"/>
              </w:rPr>
            </w:pPr>
          </w:p>
        </w:tc>
        <w:tc>
          <w:tcPr>
            <w:tcW w:w="3402" w:type="dxa"/>
            <w:vAlign w:val="center"/>
            <w:hideMark/>
          </w:tcPr>
          <w:p w:rsidR="007622F4" w:rsidRDefault="007622F4" w:rsidP="007622F4">
            <w:pPr>
              <w:pStyle w:val="Prrafodelista"/>
              <w:numPr>
                <w:ilvl w:val="0"/>
                <w:numId w:val="39"/>
              </w:numPr>
              <w:spacing w:line="360" w:lineRule="auto"/>
              <w:ind w:right="-93"/>
              <w:jc w:val="both"/>
              <w:rPr>
                <w:rFonts w:ascii="Palatino Linotype" w:hAnsi="Palatino Linotype" w:cs="Arial"/>
                <w:sz w:val="22"/>
                <w:lang w:eastAsia="es-MX"/>
              </w:rPr>
            </w:pPr>
            <w:r>
              <w:rPr>
                <w:sz w:val="22"/>
              </w:rPr>
              <w:t>Descripción de Ubicación</w:t>
            </w:r>
          </w:p>
        </w:tc>
        <w:tc>
          <w:tcPr>
            <w:tcW w:w="3871" w:type="dxa"/>
            <w:vAlign w:val="center"/>
          </w:tcPr>
          <w:p w:rsidR="007622F4" w:rsidRDefault="007622F4">
            <w:pPr>
              <w:pStyle w:val="Prrafodelista"/>
              <w:spacing w:line="360" w:lineRule="auto"/>
              <w:ind w:right="-93"/>
              <w:jc w:val="both"/>
              <w:rPr>
                <w:sz w:val="22"/>
              </w:rPr>
            </w:pPr>
          </w:p>
        </w:tc>
      </w:tr>
    </w:tbl>
    <w:p w:rsidR="007622F4" w:rsidRDefault="007622F4" w:rsidP="007622F4">
      <w:pPr>
        <w:spacing w:line="360" w:lineRule="auto"/>
        <w:ind w:right="-93"/>
        <w:jc w:val="both"/>
        <w:rPr>
          <w:rFonts w:ascii="Palatino Linotype" w:hAnsi="Palatino Linotype" w:cs="Arial"/>
          <w:lang w:eastAsia="es-MX"/>
        </w:rPr>
      </w:pPr>
    </w:p>
    <w:p w:rsidR="007622F4" w:rsidRDefault="007622F4" w:rsidP="007622F4">
      <w:pPr>
        <w:spacing w:line="360" w:lineRule="auto"/>
        <w:ind w:right="-93"/>
        <w:jc w:val="both"/>
        <w:rPr>
          <w:rFonts w:ascii="Palatino Linotype" w:hAnsi="Palatino Linotype" w:cs="Arial"/>
          <w:lang w:eastAsia="es-MX"/>
        </w:rPr>
      </w:pPr>
      <w:r>
        <w:rPr>
          <w:rFonts w:ascii="Palatino Linotype" w:hAnsi="Palatino Linotype" w:cs="Arial"/>
          <w:lang w:eastAsia="es-MX"/>
        </w:rPr>
        <w:t>En ese sentido, el dato sobre el domicilio particular si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7622F4" w:rsidRDefault="007622F4" w:rsidP="007622F4">
      <w:pPr>
        <w:spacing w:line="360" w:lineRule="auto"/>
        <w:jc w:val="both"/>
        <w:rPr>
          <w:rFonts w:ascii="Palatino Linotype" w:hAnsi="Palatino Linotype"/>
        </w:rPr>
      </w:pPr>
    </w:p>
    <w:p w:rsidR="007622F4" w:rsidRDefault="007622F4" w:rsidP="007622F4">
      <w:pPr>
        <w:spacing w:line="360" w:lineRule="auto"/>
        <w:jc w:val="both"/>
        <w:rPr>
          <w:rFonts w:ascii="Palatino Linotype" w:hAnsi="Palatino Linotype" w:cs="Arial"/>
        </w:rPr>
      </w:pPr>
      <w:r>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7622F4" w:rsidRDefault="007622F4" w:rsidP="007622F4">
      <w:pPr>
        <w:spacing w:line="360" w:lineRule="auto"/>
        <w:jc w:val="both"/>
        <w:rPr>
          <w:rFonts w:ascii="Palatino Linotype" w:hAnsi="Palatino Linotype" w:cs="Arial"/>
        </w:rPr>
      </w:pPr>
    </w:p>
    <w:p w:rsidR="007622F4" w:rsidRDefault="007622F4" w:rsidP="007622F4">
      <w:pPr>
        <w:spacing w:line="360" w:lineRule="auto"/>
        <w:jc w:val="both"/>
        <w:rPr>
          <w:rFonts w:ascii="Palatino Linotype" w:hAnsi="Palatino Linotype" w:cs="Arial"/>
        </w:rPr>
      </w:pPr>
      <w:r>
        <w:rPr>
          <w:rFonts w:ascii="Palatino Linotype" w:hAnsi="Palatino Linotype" w:cs="Arial"/>
        </w:rPr>
        <w:t>Al respecto, el máximo tribunal del país ha establecido jurisprudencia respecto a qué debe entenderse por fundamentación y motivación, en los siguientes términos:</w:t>
      </w:r>
    </w:p>
    <w:p w:rsidR="007622F4" w:rsidRDefault="007622F4" w:rsidP="007622F4">
      <w:pPr>
        <w:spacing w:line="360" w:lineRule="auto"/>
        <w:jc w:val="both"/>
        <w:rPr>
          <w:rFonts w:ascii="Palatino Linotype" w:hAnsi="Palatino Linotype" w:cs="Arial"/>
        </w:rPr>
      </w:pPr>
    </w:p>
    <w:p w:rsidR="007622F4" w:rsidRDefault="007622F4" w:rsidP="007622F4">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7622F4" w:rsidRDefault="007622F4" w:rsidP="007622F4">
      <w:pPr>
        <w:pStyle w:val="Textoindependiente2"/>
        <w:spacing w:after="0" w:line="360" w:lineRule="auto"/>
        <w:contextualSpacing/>
        <w:jc w:val="both"/>
        <w:rPr>
          <w:rFonts w:ascii="Palatino Linotype" w:hAnsi="Palatino Linotype" w:cs="Arial"/>
          <w:i/>
        </w:rPr>
      </w:pPr>
    </w:p>
    <w:p w:rsidR="007622F4" w:rsidRDefault="007622F4" w:rsidP="007622F4">
      <w:pPr>
        <w:spacing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622F4" w:rsidRDefault="007622F4" w:rsidP="007622F4">
      <w:pPr>
        <w:spacing w:line="360" w:lineRule="auto"/>
        <w:jc w:val="both"/>
        <w:rPr>
          <w:rFonts w:ascii="Palatino Linotype" w:hAnsi="Palatino Linotype" w:cs="Arial"/>
        </w:rPr>
      </w:pPr>
    </w:p>
    <w:p w:rsidR="007622F4" w:rsidRDefault="007622F4" w:rsidP="007622F4">
      <w:pPr>
        <w:spacing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622F4" w:rsidRDefault="007622F4" w:rsidP="007622F4">
      <w:pPr>
        <w:spacing w:line="360" w:lineRule="auto"/>
        <w:jc w:val="both"/>
        <w:rPr>
          <w:rFonts w:ascii="Palatino Linotype" w:hAnsi="Palatino Linotype" w:cs="Arial"/>
        </w:rPr>
      </w:pPr>
    </w:p>
    <w:p w:rsidR="007622F4" w:rsidRDefault="007622F4" w:rsidP="007622F4">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rsidR="007622F4" w:rsidRDefault="007622F4" w:rsidP="007622F4">
      <w:pPr>
        <w:pStyle w:val="Textoindependiente2"/>
        <w:spacing w:after="0" w:line="360" w:lineRule="auto"/>
        <w:contextualSpacing/>
        <w:jc w:val="both"/>
        <w:rPr>
          <w:rFonts w:ascii="Palatino Linotype" w:hAnsi="Palatino Linotype" w:cs="Arial"/>
          <w:i/>
        </w:rPr>
      </w:pPr>
    </w:p>
    <w:p w:rsidR="007622F4" w:rsidRDefault="007622F4" w:rsidP="007622F4">
      <w:pPr>
        <w:spacing w:line="360" w:lineRule="auto"/>
        <w:jc w:val="both"/>
        <w:rPr>
          <w:rFonts w:ascii="Palatino Linotype" w:hAnsi="Palatino Linotype" w:cs="Arial"/>
        </w:rPr>
      </w:pPr>
      <w:r>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7622F4" w:rsidRDefault="007622F4" w:rsidP="007622F4">
      <w:pPr>
        <w:spacing w:line="360" w:lineRule="auto"/>
        <w:jc w:val="both"/>
        <w:rPr>
          <w:rFonts w:ascii="Palatino Linotype" w:hAnsi="Palatino Linotype" w:cs="Arial"/>
        </w:rPr>
      </w:pPr>
    </w:p>
    <w:p w:rsidR="007622F4" w:rsidRDefault="007622F4" w:rsidP="007622F4">
      <w:pPr>
        <w:spacing w:line="360" w:lineRule="auto"/>
        <w:jc w:val="both"/>
        <w:rPr>
          <w:rFonts w:ascii="Palatino Linotype" w:hAnsi="Palatino Linotype" w:cs="Arial"/>
          <w:lang w:val="es-ES"/>
        </w:rPr>
      </w:pPr>
      <w:r>
        <w:rPr>
          <w:rFonts w:ascii="Palatino Linotype" w:hAnsi="Palatino Linotype" w:cs="Arial"/>
          <w:lang w:val="es-ES"/>
        </w:rPr>
        <w:t xml:space="preserve">Por lo tanto, la entrega de documentos en su versión pública debe acompañarse necesariamente del Acuerdo del Comité de Transparencia del </w:t>
      </w:r>
      <w:r>
        <w:rPr>
          <w:rFonts w:ascii="Palatino Linotype" w:hAnsi="Palatino Linotype" w:cs="Arial"/>
          <w:b/>
          <w:lang w:val="es-ES"/>
        </w:rPr>
        <w:t xml:space="preserve">SUJETO OBLIGADO </w:t>
      </w:r>
      <w:r>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622F4" w:rsidRDefault="007622F4" w:rsidP="007622F4">
      <w:pPr>
        <w:spacing w:line="360" w:lineRule="auto"/>
        <w:jc w:val="both"/>
        <w:rPr>
          <w:rFonts w:ascii="Palatino Linotype" w:hAnsi="Palatino Linotype" w:cs="Arial"/>
        </w:rPr>
      </w:pPr>
    </w:p>
    <w:p w:rsidR="007622F4" w:rsidRDefault="007622F4" w:rsidP="007622F4">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Pr>
          <w:rFonts w:ascii="Palatino Linotype" w:eastAsia="Calibri" w:hAnsi="Palatino Linotype" w:cs="Arial"/>
          <w:b/>
        </w:rPr>
        <w:t>MODIFICAR</w:t>
      </w:r>
      <w:r>
        <w:rPr>
          <w:rFonts w:ascii="Palatino Linotype" w:eastAsia="Calibri" w:hAnsi="Palatino Linotype" w:cs="Arial"/>
        </w:rPr>
        <w:t xml:space="preserve"> la respuesta del </w:t>
      </w:r>
      <w:r>
        <w:rPr>
          <w:rFonts w:ascii="Palatino Linotype" w:eastAsia="Calibri" w:hAnsi="Palatino Linotype" w:cs="Arial"/>
          <w:b/>
        </w:rPr>
        <w:t>SUJETO OBLIGADO</w:t>
      </w:r>
      <w:r>
        <w:rPr>
          <w:rFonts w:ascii="Palatino Linotype" w:eastAsia="Calibri" w:hAnsi="Palatino Linotype" w:cs="Arial"/>
        </w:rPr>
        <w:t xml:space="preserve"> y ordenar la entrega de la información en los términos descritos en el cuerpo de la resolución del recurso de revisión que nos ocupa.</w:t>
      </w:r>
    </w:p>
    <w:p w:rsidR="004B21C8" w:rsidRDefault="004B21C8" w:rsidP="00CC6863">
      <w:pPr>
        <w:spacing w:line="360" w:lineRule="auto"/>
        <w:jc w:val="both"/>
        <w:rPr>
          <w:rFonts w:ascii="Palatino Linotype" w:hAnsi="Palatino Linotype" w:cs="Arial"/>
        </w:rPr>
      </w:pPr>
    </w:p>
    <w:p w:rsidR="00CC6863" w:rsidRDefault="00CC6863" w:rsidP="00CC6863">
      <w:pPr>
        <w:spacing w:line="360" w:lineRule="auto"/>
        <w:jc w:val="both"/>
        <w:rPr>
          <w:rFonts w:ascii="Palatino Linotype" w:eastAsia="Calibri" w:hAnsi="Palatino Linotype" w:cs="Arial"/>
        </w:rPr>
      </w:pPr>
      <w:r>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CC6863" w:rsidRDefault="00CC6863" w:rsidP="00CC6863">
      <w:pPr>
        <w:spacing w:line="360" w:lineRule="auto"/>
        <w:jc w:val="center"/>
        <w:rPr>
          <w:rFonts w:ascii="Palatino Linotype" w:eastAsia="Calibri" w:hAnsi="Palatino Linotype" w:cs="Arial"/>
          <w:b/>
          <w:sz w:val="28"/>
        </w:rPr>
      </w:pPr>
    </w:p>
    <w:p w:rsidR="00CC6863" w:rsidRDefault="00CC6863" w:rsidP="00CC6863">
      <w:pPr>
        <w:spacing w:line="360" w:lineRule="auto"/>
        <w:jc w:val="center"/>
        <w:rPr>
          <w:rFonts w:ascii="Palatino Linotype" w:eastAsia="Calibri" w:hAnsi="Palatino Linotype" w:cs="Arial"/>
          <w:b/>
          <w:sz w:val="28"/>
        </w:rPr>
      </w:pPr>
      <w:r>
        <w:rPr>
          <w:rFonts w:ascii="Palatino Linotype" w:eastAsia="Calibri" w:hAnsi="Palatino Linotype" w:cs="Arial"/>
          <w:b/>
          <w:sz w:val="28"/>
        </w:rPr>
        <w:t>R E S U E L V E</w:t>
      </w:r>
    </w:p>
    <w:p w:rsidR="00452247" w:rsidRPr="00CB2C0C" w:rsidRDefault="00452247" w:rsidP="00452247">
      <w:pPr>
        <w:pStyle w:val="Prrafodelista"/>
        <w:widowControl w:val="0"/>
        <w:numPr>
          <w:ilvl w:val="0"/>
          <w:numId w:val="40"/>
        </w:numPr>
        <w:tabs>
          <w:tab w:val="left" w:pos="1701"/>
        </w:tabs>
        <w:autoSpaceDE w:val="0"/>
        <w:autoSpaceDN w:val="0"/>
        <w:adjustRightInd w:val="0"/>
        <w:spacing w:line="360" w:lineRule="auto"/>
        <w:ind w:left="0" w:firstLine="0"/>
        <w:contextualSpacing w:val="0"/>
        <w:jc w:val="both"/>
        <w:rPr>
          <w:rFonts w:ascii="Palatino Linotype" w:hAnsi="Palatino Linotype"/>
          <w:b/>
        </w:rPr>
      </w:pPr>
      <w:r w:rsidRPr="00CB2C0C">
        <w:rPr>
          <w:rFonts w:ascii="Palatino Linotype" w:hAnsi="Palatino Linotype"/>
        </w:rPr>
        <w:t xml:space="preserve">Resultan </w:t>
      </w:r>
      <w:r w:rsidRPr="00CB2C0C">
        <w:rPr>
          <w:rFonts w:ascii="Palatino Linotype" w:hAnsi="Palatino Linotype" w:cs="Arial"/>
          <w:b/>
        </w:rPr>
        <w:t>fundadas</w:t>
      </w:r>
      <w:r w:rsidRPr="00CB2C0C">
        <w:rPr>
          <w:rFonts w:ascii="Palatino Linotype" w:hAnsi="Palatino Linotype"/>
        </w:rPr>
        <w:t xml:space="preserve"> las razones o motivos de inconformidad planteadas por </w:t>
      </w:r>
      <w:r w:rsidRPr="00CB2C0C">
        <w:rPr>
          <w:rFonts w:ascii="Palatino Linotype" w:hAnsi="Palatino Linotype"/>
          <w:b/>
        </w:rPr>
        <w:t xml:space="preserve">EL RECURRENTE </w:t>
      </w:r>
      <w:r w:rsidRPr="00CB2C0C">
        <w:rPr>
          <w:rFonts w:ascii="Palatino Linotype" w:hAnsi="Palatino Linotype"/>
        </w:rPr>
        <w:t xml:space="preserve">en los recursos de revisión </w:t>
      </w:r>
      <w:r w:rsidRPr="0081155D">
        <w:rPr>
          <w:rFonts w:ascii="Palatino Linotype" w:hAnsi="Palatino Linotype"/>
          <w:b/>
          <w:spacing w:val="-20"/>
        </w:rPr>
        <w:t>08847/INFOEM/IP/RR/2019</w:t>
      </w:r>
      <w:r>
        <w:rPr>
          <w:rFonts w:ascii="Palatino Linotype" w:hAnsi="Palatino Linotype"/>
          <w:b/>
        </w:rPr>
        <w:t xml:space="preserve">, </w:t>
      </w:r>
      <w:r w:rsidRPr="0081155D">
        <w:rPr>
          <w:rFonts w:ascii="Palatino Linotype" w:hAnsi="Palatino Linotype"/>
          <w:b/>
          <w:spacing w:val="-20"/>
        </w:rPr>
        <w:t>08848/INFOEM/IP/RR/2019</w:t>
      </w:r>
      <w:r>
        <w:rPr>
          <w:rFonts w:ascii="Palatino Linotype" w:hAnsi="Palatino Linotype"/>
          <w:b/>
        </w:rPr>
        <w:t xml:space="preserve">, </w:t>
      </w:r>
      <w:r w:rsidRPr="0081155D">
        <w:rPr>
          <w:rFonts w:ascii="Palatino Linotype" w:hAnsi="Palatino Linotype"/>
          <w:b/>
          <w:spacing w:val="-20"/>
        </w:rPr>
        <w:t>08849/INFOEM/IP/RR/2019</w:t>
      </w:r>
      <w:r>
        <w:rPr>
          <w:rFonts w:ascii="Palatino Linotype" w:hAnsi="Palatino Linotype"/>
        </w:rPr>
        <w:t xml:space="preserve">, </w:t>
      </w:r>
      <w:r w:rsidRPr="0081155D">
        <w:rPr>
          <w:rFonts w:ascii="Palatino Linotype" w:hAnsi="Palatino Linotype"/>
          <w:b/>
          <w:spacing w:val="-20"/>
        </w:rPr>
        <w:t>08851/INFOEM/IP/RR/2019</w:t>
      </w:r>
      <w:r>
        <w:rPr>
          <w:rFonts w:ascii="Palatino Linotype" w:hAnsi="Palatino Linotype"/>
          <w:b/>
        </w:rPr>
        <w:t xml:space="preserve">, </w:t>
      </w:r>
      <w:r w:rsidRPr="0081155D">
        <w:rPr>
          <w:rFonts w:ascii="Palatino Linotype" w:hAnsi="Palatino Linotype"/>
          <w:b/>
          <w:spacing w:val="-20"/>
        </w:rPr>
        <w:t>08852/INFOEM/IP/RR/2019</w:t>
      </w:r>
      <w:r>
        <w:rPr>
          <w:rFonts w:ascii="Palatino Linotype" w:hAnsi="Palatino Linotype"/>
          <w:b/>
        </w:rPr>
        <w:t xml:space="preserve">, </w:t>
      </w:r>
      <w:r w:rsidRPr="0081155D">
        <w:rPr>
          <w:rFonts w:ascii="Palatino Linotype" w:hAnsi="Palatino Linotype"/>
          <w:b/>
          <w:spacing w:val="-20"/>
        </w:rPr>
        <w:t>08853/INFOEM/IP/RR/2019</w:t>
      </w:r>
      <w:r>
        <w:rPr>
          <w:rFonts w:ascii="Palatino Linotype" w:hAnsi="Palatino Linotype"/>
          <w:b/>
        </w:rPr>
        <w:t xml:space="preserve"> </w:t>
      </w:r>
      <w:r>
        <w:rPr>
          <w:rFonts w:ascii="Palatino Linotype" w:hAnsi="Palatino Linotype"/>
        </w:rPr>
        <w:t xml:space="preserve">y </w:t>
      </w:r>
      <w:r w:rsidRPr="0081155D">
        <w:rPr>
          <w:rFonts w:ascii="Palatino Linotype" w:hAnsi="Palatino Linotype"/>
          <w:b/>
          <w:spacing w:val="-20"/>
        </w:rPr>
        <w:t>08854/INFOEM/IP/RR/2019</w:t>
      </w:r>
      <w:r w:rsidRPr="00CB2C0C">
        <w:rPr>
          <w:rFonts w:ascii="Palatino Linotype" w:hAnsi="Palatino Linotype"/>
          <w:b/>
        </w:rPr>
        <w:t xml:space="preserve">, </w:t>
      </w:r>
      <w:r w:rsidRPr="00CB2C0C">
        <w:rPr>
          <w:rFonts w:ascii="Palatino Linotype" w:hAnsi="Palatino Linotype"/>
        </w:rPr>
        <w:t xml:space="preserve">conforme al análisis del Considerando </w:t>
      </w:r>
      <w:r w:rsidRPr="00CB2C0C">
        <w:rPr>
          <w:rFonts w:ascii="Palatino Linotype" w:hAnsi="Palatino Linotype"/>
          <w:b/>
        </w:rPr>
        <w:t>SEXTO</w:t>
      </w:r>
      <w:r w:rsidRPr="00CB2C0C">
        <w:rPr>
          <w:rFonts w:ascii="Palatino Linotype" w:hAnsi="Palatino Linotype"/>
        </w:rPr>
        <w:t xml:space="preserve"> de esta resolución.</w:t>
      </w:r>
    </w:p>
    <w:p w:rsidR="00452247" w:rsidRPr="00CB2C0C" w:rsidRDefault="00452247" w:rsidP="00452247">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b/>
        </w:rPr>
      </w:pPr>
    </w:p>
    <w:p w:rsidR="00452247" w:rsidRPr="00CB2C0C" w:rsidRDefault="00452247" w:rsidP="00452247">
      <w:pPr>
        <w:pStyle w:val="Prrafodelista"/>
        <w:widowControl w:val="0"/>
        <w:numPr>
          <w:ilvl w:val="0"/>
          <w:numId w:val="40"/>
        </w:numPr>
        <w:autoSpaceDE w:val="0"/>
        <w:autoSpaceDN w:val="0"/>
        <w:adjustRightInd w:val="0"/>
        <w:spacing w:line="360" w:lineRule="auto"/>
        <w:ind w:left="0" w:firstLine="0"/>
        <w:jc w:val="both"/>
        <w:rPr>
          <w:rFonts w:ascii="Palatino Linotype" w:hAnsi="Palatino Linotype"/>
          <w:b/>
          <w:bCs/>
        </w:rPr>
      </w:pPr>
      <w:r w:rsidRPr="00CB2C0C">
        <w:rPr>
          <w:rFonts w:ascii="Palatino Linotype" w:hAnsi="Palatino Linotype"/>
        </w:rPr>
        <w:t xml:space="preserve">Se </w:t>
      </w:r>
      <w:r w:rsidR="003016B1">
        <w:rPr>
          <w:rFonts w:ascii="Palatino Linotype" w:hAnsi="Palatino Linotype"/>
          <w:b/>
        </w:rPr>
        <w:t>MODIFICAN</w:t>
      </w:r>
      <w:r w:rsidRPr="00CB2C0C">
        <w:rPr>
          <w:rFonts w:ascii="Palatino Linotype" w:hAnsi="Palatino Linotype"/>
          <w:b/>
        </w:rPr>
        <w:t xml:space="preserve"> </w:t>
      </w:r>
      <w:r w:rsidRPr="00CB2C0C">
        <w:rPr>
          <w:rFonts w:ascii="Palatino Linotype" w:hAnsi="Palatino Linotype"/>
        </w:rPr>
        <w:t xml:space="preserve">las respuestas otorgadas a las solicitudes de información </w:t>
      </w:r>
      <w:r w:rsidRPr="00390579">
        <w:rPr>
          <w:rFonts w:ascii="Palatino Linotype" w:hAnsi="Palatino Linotype"/>
          <w:b/>
          <w:bCs/>
        </w:rPr>
        <w:t>00583/TECAMAC/IP/2019</w:t>
      </w:r>
      <w:r w:rsidRPr="008D0468">
        <w:rPr>
          <w:rFonts w:ascii="Palatino Linotype" w:hAnsi="Palatino Linotype"/>
          <w:b/>
          <w:bCs/>
        </w:rPr>
        <w:t>,</w:t>
      </w:r>
      <w:r>
        <w:rPr>
          <w:rFonts w:ascii="Palatino Linotype" w:hAnsi="Palatino Linotype"/>
          <w:b/>
          <w:bCs/>
        </w:rPr>
        <w:t xml:space="preserve"> 00582</w:t>
      </w:r>
      <w:r w:rsidRPr="00390579">
        <w:rPr>
          <w:rFonts w:ascii="Palatino Linotype" w:hAnsi="Palatino Linotype"/>
          <w:b/>
          <w:bCs/>
        </w:rPr>
        <w:t>/TECAMAC/IP/2019</w:t>
      </w:r>
      <w:r>
        <w:rPr>
          <w:rFonts w:ascii="Palatino Linotype" w:hAnsi="Palatino Linotype"/>
          <w:b/>
          <w:bCs/>
        </w:rPr>
        <w:t xml:space="preserve">, </w:t>
      </w:r>
      <w:r w:rsidRPr="00390579">
        <w:rPr>
          <w:rFonts w:ascii="Palatino Linotype" w:hAnsi="Palatino Linotype"/>
          <w:b/>
          <w:bCs/>
        </w:rPr>
        <w:t>0058</w:t>
      </w:r>
      <w:r>
        <w:rPr>
          <w:rFonts w:ascii="Palatino Linotype" w:hAnsi="Palatino Linotype"/>
          <w:b/>
          <w:bCs/>
        </w:rPr>
        <w:t>1</w:t>
      </w:r>
      <w:r w:rsidRPr="00390579">
        <w:rPr>
          <w:rFonts w:ascii="Palatino Linotype" w:hAnsi="Palatino Linotype"/>
          <w:b/>
          <w:bCs/>
        </w:rPr>
        <w:t>/TECAMAC/IP/2019</w:t>
      </w:r>
      <w:r>
        <w:rPr>
          <w:rFonts w:ascii="Palatino Linotype" w:hAnsi="Palatino Linotype"/>
          <w:b/>
          <w:bCs/>
        </w:rPr>
        <w:t xml:space="preserve">, </w:t>
      </w:r>
      <w:r w:rsidRPr="00390579">
        <w:rPr>
          <w:rFonts w:ascii="Palatino Linotype" w:hAnsi="Palatino Linotype"/>
          <w:b/>
          <w:bCs/>
        </w:rPr>
        <w:t>0058</w:t>
      </w:r>
      <w:r>
        <w:rPr>
          <w:rFonts w:ascii="Palatino Linotype" w:hAnsi="Palatino Linotype"/>
          <w:b/>
          <w:bCs/>
        </w:rPr>
        <w:t>0</w:t>
      </w:r>
      <w:r w:rsidRPr="00390579">
        <w:rPr>
          <w:rFonts w:ascii="Palatino Linotype" w:hAnsi="Palatino Linotype"/>
          <w:b/>
          <w:bCs/>
        </w:rPr>
        <w:t>/TECAMAC/IP/2019</w:t>
      </w:r>
      <w:r>
        <w:rPr>
          <w:rFonts w:ascii="Palatino Linotype" w:hAnsi="Palatino Linotype"/>
          <w:b/>
          <w:bCs/>
        </w:rPr>
        <w:t xml:space="preserve">, </w:t>
      </w:r>
      <w:r w:rsidRPr="00390579">
        <w:rPr>
          <w:rFonts w:ascii="Palatino Linotype" w:hAnsi="Palatino Linotype"/>
          <w:b/>
          <w:bCs/>
        </w:rPr>
        <w:t>005</w:t>
      </w:r>
      <w:r>
        <w:rPr>
          <w:rFonts w:ascii="Palatino Linotype" w:hAnsi="Palatino Linotype"/>
          <w:b/>
          <w:bCs/>
        </w:rPr>
        <w:t>79</w:t>
      </w:r>
      <w:r w:rsidRPr="00390579">
        <w:rPr>
          <w:rFonts w:ascii="Palatino Linotype" w:hAnsi="Palatino Linotype"/>
          <w:b/>
          <w:bCs/>
        </w:rPr>
        <w:t>/TECAMAC/IP/2019</w:t>
      </w:r>
      <w:r>
        <w:rPr>
          <w:rFonts w:ascii="Palatino Linotype" w:hAnsi="Palatino Linotype"/>
          <w:b/>
          <w:bCs/>
        </w:rPr>
        <w:t xml:space="preserve">, </w:t>
      </w:r>
      <w:r w:rsidRPr="00390579">
        <w:rPr>
          <w:rFonts w:ascii="Palatino Linotype" w:hAnsi="Palatino Linotype"/>
          <w:b/>
          <w:bCs/>
        </w:rPr>
        <w:t>005</w:t>
      </w:r>
      <w:r>
        <w:rPr>
          <w:rFonts w:ascii="Palatino Linotype" w:hAnsi="Palatino Linotype"/>
          <w:b/>
          <w:bCs/>
        </w:rPr>
        <w:t>78</w:t>
      </w:r>
      <w:r w:rsidRPr="00390579">
        <w:rPr>
          <w:rFonts w:ascii="Palatino Linotype" w:hAnsi="Palatino Linotype"/>
          <w:b/>
          <w:bCs/>
        </w:rPr>
        <w:t>/TECAMAC/IP/2019</w:t>
      </w:r>
      <w:r>
        <w:rPr>
          <w:rFonts w:ascii="Palatino Linotype" w:hAnsi="Palatino Linotype"/>
          <w:b/>
          <w:bCs/>
        </w:rPr>
        <w:t xml:space="preserve"> </w:t>
      </w:r>
      <w:r>
        <w:rPr>
          <w:rFonts w:ascii="Palatino Linotype" w:hAnsi="Palatino Linotype"/>
          <w:bCs/>
        </w:rPr>
        <w:t xml:space="preserve">y </w:t>
      </w:r>
      <w:r w:rsidRPr="00390579">
        <w:rPr>
          <w:rFonts w:ascii="Palatino Linotype" w:hAnsi="Palatino Linotype"/>
          <w:b/>
          <w:bCs/>
        </w:rPr>
        <w:t>005</w:t>
      </w:r>
      <w:r>
        <w:rPr>
          <w:rFonts w:ascii="Palatino Linotype" w:hAnsi="Palatino Linotype"/>
          <w:b/>
          <w:bCs/>
        </w:rPr>
        <w:t>77</w:t>
      </w:r>
      <w:r w:rsidRPr="00390579">
        <w:rPr>
          <w:rFonts w:ascii="Palatino Linotype" w:hAnsi="Palatino Linotype"/>
          <w:b/>
          <w:bCs/>
        </w:rPr>
        <w:t>/TECAMAC/IP/2019</w:t>
      </w:r>
      <w:r w:rsidRPr="008D0468">
        <w:rPr>
          <w:rFonts w:ascii="Palatino Linotype" w:hAnsi="Palatino Linotype"/>
        </w:rPr>
        <w:t xml:space="preserve"> </w:t>
      </w:r>
      <w:r w:rsidRPr="00CB2C0C">
        <w:rPr>
          <w:rFonts w:ascii="Palatino Linotype" w:hAnsi="Palatino Linotype"/>
        </w:rPr>
        <w:t xml:space="preserve">en términos del Considerando </w:t>
      </w:r>
      <w:r w:rsidRPr="00CB2C0C">
        <w:rPr>
          <w:rFonts w:ascii="Palatino Linotype" w:hAnsi="Palatino Linotype"/>
          <w:b/>
        </w:rPr>
        <w:t>SEXTO</w:t>
      </w:r>
      <w:r w:rsidRPr="00CB2C0C">
        <w:rPr>
          <w:rFonts w:ascii="Palatino Linotype" w:hAnsi="Palatino Linotype"/>
        </w:rPr>
        <w:t xml:space="preserve"> de la presente resolución; y se</w:t>
      </w:r>
      <w:r w:rsidRPr="00CB2C0C">
        <w:rPr>
          <w:rFonts w:ascii="Palatino Linotype" w:hAnsi="Palatino Linotype"/>
          <w:b/>
        </w:rPr>
        <w:t xml:space="preserve"> ordena</w:t>
      </w:r>
      <w:r w:rsidRPr="00CB2C0C">
        <w:rPr>
          <w:rFonts w:ascii="Palatino Linotype" w:hAnsi="Palatino Linotype"/>
        </w:rPr>
        <w:t xml:space="preserve"> al</w:t>
      </w:r>
      <w:r w:rsidRPr="00CB2C0C">
        <w:rPr>
          <w:rFonts w:ascii="Palatino Linotype" w:hAnsi="Palatino Linotype"/>
          <w:b/>
        </w:rPr>
        <w:t xml:space="preserve"> SUJETO OBLIGADO </w:t>
      </w:r>
      <w:r w:rsidRPr="00CB2C0C">
        <w:rPr>
          <w:rFonts w:ascii="Palatino Linotype" w:hAnsi="Palatino Linotype"/>
        </w:rPr>
        <w:t>que entregue al</w:t>
      </w:r>
      <w:r w:rsidRPr="00CB2C0C">
        <w:rPr>
          <w:rFonts w:ascii="Palatino Linotype" w:hAnsi="Palatino Linotype"/>
          <w:b/>
        </w:rPr>
        <w:t xml:space="preserve"> RECURRENTE</w:t>
      </w:r>
      <w:r w:rsidRPr="00CB2C0C">
        <w:rPr>
          <w:rFonts w:ascii="Palatino Linotype" w:hAnsi="Palatino Linotype"/>
        </w:rPr>
        <w:t>,</w:t>
      </w:r>
      <w:r w:rsidR="005A4A48">
        <w:rPr>
          <w:rFonts w:ascii="Palatino Linotype" w:hAnsi="Palatino Linotype"/>
        </w:rPr>
        <w:t xml:space="preserve"> </w:t>
      </w:r>
      <w:r w:rsidR="005A4A48" w:rsidRPr="005A4A48">
        <w:rPr>
          <w:rFonts w:ascii="Palatino Linotype" w:hAnsi="Palatino Linotype"/>
        </w:rPr>
        <w:t>previa</w:t>
      </w:r>
      <w:r w:rsidR="005A4A48">
        <w:rPr>
          <w:rFonts w:ascii="Palatino Linotype" w:hAnsi="Palatino Linotype"/>
          <w:b/>
        </w:rPr>
        <w:t xml:space="preserve"> búsqueda exhaustiva y razonable,</w:t>
      </w:r>
      <w:r w:rsidRPr="00CB2C0C">
        <w:rPr>
          <w:rFonts w:ascii="Palatino Linotype" w:hAnsi="Palatino Linotype"/>
        </w:rPr>
        <w:t xml:space="preserve"> vía el</w:t>
      </w:r>
      <w:r w:rsidRPr="00CB2C0C">
        <w:rPr>
          <w:rFonts w:ascii="Palatino Linotype" w:hAnsi="Palatino Linotype"/>
          <w:b/>
        </w:rPr>
        <w:t xml:space="preserve"> SAIMEX</w:t>
      </w:r>
      <w:r w:rsidRPr="00CB2C0C">
        <w:rPr>
          <w:rFonts w:ascii="Palatino Linotype" w:hAnsi="Palatino Linotype"/>
        </w:rPr>
        <w:t xml:space="preserve">, en </w:t>
      </w:r>
      <w:r w:rsidRPr="00CB2C0C">
        <w:rPr>
          <w:rFonts w:ascii="Palatino Linotype" w:hAnsi="Palatino Linotype"/>
          <w:b/>
        </w:rPr>
        <w:t>versión pública</w:t>
      </w:r>
      <w:r w:rsidRPr="00CB2C0C">
        <w:rPr>
          <w:rFonts w:ascii="Palatino Linotype" w:hAnsi="Palatino Linotype"/>
        </w:rPr>
        <w:t xml:space="preserve"> de ser procedente, lo siguiente: </w:t>
      </w:r>
    </w:p>
    <w:p w:rsidR="00452247" w:rsidRPr="00CB2C0C" w:rsidRDefault="00452247" w:rsidP="00452247">
      <w:pPr>
        <w:pStyle w:val="Prrafodelista"/>
        <w:rPr>
          <w:rFonts w:ascii="Palatino Linotype" w:hAnsi="Palatino Linotype"/>
          <w:b/>
          <w:bCs/>
        </w:rPr>
      </w:pPr>
    </w:p>
    <w:p w:rsidR="00452247" w:rsidRPr="00CB2C0C" w:rsidRDefault="00452247" w:rsidP="00452247">
      <w:pPr>
        <w:widowControl w:val="0"/>
        <w:autoSpaceDE w:val="0"/>
        <w:autoSpaceDN w:val="0"/>
        <w:adjustRightInd w:val="0"/>
        <w:ind w:left="851" w:right="899"/>
        <w:jc w:val="both"/>
        <w:rPr>
          <w:rFonts w:ascii="Palatino Linotype" w:hAnsi="Palatino Linotype"/>
          <w:bCs/>
          <w:i/>
          <w:sz w:val="22"/>
        </w:rPr>
      </w:pPr>
      <w:r w:rsidRPr="00CB2C0C">
        <w:rPr>
          <w:rFonts w:ascii="Palatino Linotype" w:hAnsi="Palatino Linotype"/>
          <w:bCs/>
          <w:i/>
          <w:sz w:val="22"/>
        </w:rPr>
        <w:t>“</w:t>
      </w:r>
      <w:r>
        <w:rPr>
          <w:rFonts w:ascii="Palatino Linotype" w:hAnsi="Palatino Linotype"/>
          <w:bCs/>
          <w:i/>
          <w:sz w:val="22"/>
        </w:rPr>
        <w:t xml:space="preserve">La documentación y expedientes faltantes de los recursos de revisión tramitados ante el </w:t>
      </w:r>
      <w:r w:rsidRPr="00452247">
        <w:rPr>
          <w:rFonts w:ascii="Palatino Linotype" w:hAnsi="Palatino Linotype"/>
          <w:bCs/>
          <w:i/>
          <w:sz w:val="22"/>
        </w:rPr>
        <w:t>Instituto de Transparencia, Acceso a la Información Pública y Protección de Datos Personales del Estado de México y Municipios</w:t>
      </w:r>
      <w:r>
        <w:rPr>
          <w:rFonts w:ascii="Palatino Linotype" w:hAnsi="Palatino Linotype"/>
          <w:bCs/>
          <w:i/>
          <w:sz w:val="22"/>
        </w:rPr>
        <w:t xml:space="preserve">, por el periodo que va del 01 de enero de 2013 al </w:t>
      </w:r>
      <w:r w:rsidR="005A4A48">
        <w:rPr>
          <w:rFonts w:ascii="Palatino Linotype" w:hAnsi="Palatino Linotype"/>
          <w:bCs/>
          <w:i/>
          <w:sz w:val="22"/>
        </w:rPr>
        <w:t>11 de octubre de 2019</w:t>
      </w:r>
      <w:r w:rsidRPr="00CB2C0C">
        <w:rPr>
          <w:rFonts w:ascii="Palatino Linotype" w:hAnsi="Palatino Linotype"/>
          <w:bCs/>
          <w:i/>
          <w:sz w:val="22"/>
        </w:rPr>
        <w:t>.</w:t>
      </w:r>
    </w:p>
    <w:p w:rsidR="00452247" w:rsidRPr="00CB2C0C" w:rsidRDefault="00452247" w:rsidP="00452247">
      <w:pPr>
        <w:widowControl w:val="0"/>
        <w:autoSpaceDE w:val="0"/>
        <w:autoSpaceDN w:val="0"/>
        <w:adjustRightInd w:val="0"/>
        <w:ind w:left="851" w:right="899"/>
        <w:jc w:val="both"/>
        <w:rPr>
          <w:rFonts w:ascii="Palatino Linotype" w:hAnsi="Palatino Linotype"/>
          <w:bCs/>
          <w:i/>
          <w:sz w:val="22"/>
        </w:rPr>
      </w:pPr>
    </w:p>
    <w:p w:rsidR="005A4A48" w:rsidRDefault="00452247" w:rsidP="005A4A48">
      <w:pPr>
        <w:widowControl w:val="0"/>
        <w:autoSpaceDE w:val="0"/>
        <w:autoSpaceDN w:val="0"/>
        <w:adjustRightInd w:val="0"/>
        <w:ind w:left="851" w:right="899"/>
        <w:jc w:val="both"/>
        <w:rPr>
          <w:rFonts w:ascii="Palatino Linotype" w:hAnsi="Palatino Linotype"/>
          <w:bCs/>
          <w:i/>
          <w:sz w:val="22"/>
        </w:rPr>
      </w:pPr>
      <w:r w:rsidRPr="00CB2C0C">
        <w:rPr>
          <w:rFonts w:ascii="Palatino Linotype" w:hAnsi="Palatino Linotype"/>
          <w:bCs/>
          <w:i/>
          <w:sz w:val="22"/>
        </w:rPr>
        <w:t xml:space="preserve">Debiendo notificar al </w:t>
      </w:r>
      <w:r w:rsidRPr="00CB2C0C">
        <w:rPr>
          <w:rFonts w:ascii="Palatino Linotype" w:hAnsi="Palatino Linotype"/>
          <w:b/>
          <w:bCs/>
          <w:i/>
          <w:sz w:val="22"/>
        </w:rPr>
        <w:t>RECURRENTE</w:t>
      </w:r>
      <w:r w:rsidRPr="00CB2C0C">
        <w:rPr>
          <w:rFonts w:ascii="Palatino Linotype" w:hAnsi="Palatino Linotype"/>
          <w:bCs/>
          <w:i/>
          <w:sz w:val="22"/>
        </w:rPr>
        <w:t xml:space="preserve"> el Acuerdo de Clasificación de la información que emita el Comité de Transparencia c</w:t>
      </w:r>
      <w:r w:rsidR="005A4A48">
        <w:rPr>
          <w:rFonts w:ascii="Palatino Linotype" w:hAnsi="Palatino Linotype"/>
          <w:bCs/>
          <w:i/>
          <w:sz w:val="22"/>
        </w:rPr>
        <w:t>on motivo de la versión pública</w:t>
      </w:r>
    </w:p>
    <w:p w:rsidR="005A4A48" w:rsidRDefault="005A4A48" w:rsidP="005A4A48">
      <w:pPr>
        <w:widowControl w:val="0"/>
        <w:autoSpaceDE w:val="0"/>
        <w:autoSpaceDN w:val="0"/>
        <w:adjustRightInd w:val="0"/>
        <w:ind w:left="851" w:right="899"/>
        <w:jc w:val="both"/>
        <w:rPr>
          <w:rFonts w:ascii="Palatino Linotype" w:hAnsi="Palatino Linotype"/>
          <w:bCs/>
          <w:i/>
          <w:sz w:val="22"/>
        </w:rPr>
      </w:pPr>
    </w:p>
    <w:p w:rsidR="005A4A48" w:rsidRPr="005A4A48" w:rsidRDefault="005A4A48" w:rsidP="005A4A48">
      <w:pPr>
        <w:widowControl w:val="0"/>
        <w:autoSpaceDE w:val="0"/>
        <w:autoSpaceDN w:val="0"/>
        <w:adjustRightInd w:val="0"/>
        <w:ind w:left="851" w:right="899"/>
        <w:jc w:val="both"/>
        <w:rPr>
          <w:rFonts w:ascii="Palatino Linotype" w:hAnsi="Palatino Linotype"/>
          <w:bCs/>
          <w:i/>
          <w:sz w:val="22"/>
        </w:rPr>
      </w:pPr>
      <w:r w:rsidRPr="00D075F2">
        <w:rPr>
          <w:rFonts w:ascii="Palatino Linotype" w:hAnsi="Palatino Linotype"/>
          <w:i/>
          <w:sz w:val="22"/>
          <w:szCs w:val="22"/>
        </w:rPr>
        <w:t xml:space="preserve">Para el caso de que derivado de la búsqueda exhaustiva, </w:t>
      </w:r>
      <w:r w:rsidRPr="00D075F2">
        <w:rPr>
          <w:rFonts w:ascii="Palatino Linotype" w:hAnsi="Palatino Linotype"/>
          <w:b/>
          <w:i/>
          <w:sz w:val="22"/>
          <w:szCs w:val="22"/>
        </w:rPr>
        <w:t xml:space="preserve">EL SUJETO OBLIGADO </w:t>
      </w:r>
      <w:r w:rsidRPr="00D075F2">
        <w:rPr>
          <w:rFonts w:ascii="Palatino Linotype" w:hAnsi="Palatino Linotype"/>
          <w:i/>
          <w:sz w:val="22"/>
          <w:szCs w:val="22"/>
        </w:rPr>
        <w:t xml:space="preserve">no localice </w:t>
      </w:r>
      <w:r>
        <w:rPr>
          <w:rFonts w:ascii="Palatino Linotype" w:hAnsi="Palatino Linotype"/>
          <w:i/>
          <w:sz w:val="22"/>
          <w:szCs w:val="22"/>
        </w:rPr>
        <w:t xml:space="preserve">parte de </w:t>
      </w:r>
      <w:r w:rsidRPr="00D075F2">
        <w:rPr>
          <w:rFonts w:ascii="Palatino Linotype" w:hAnsi="Palatino Linotype"/>
          <w:i/>
          <w:sz w:val="22"/>
          <w:szCs w:val="22"/>
        </w:rPr>
        <w:t>la información que se ordena</w:t>
      </w:r>
      <w:r w:rsidRPr="00D075F2">
        <w:rPr>
          <w:rFonts w:ascii="Palatino Linotype" w:hAnsi="Palatino Linotype"/>
          <w:b/>
          <w:i/>
          <w:sz w:val="22"/>
          <w:szCs w:val="22"/>
        </w:rPr>
        <w:t xml:space="preserve">, </w:t>
      </w:r>
      <w:r w:rsidRPr="00D075F2">
        <w:rPr>
          <w:rFonts w:ascii="Palatino Linotype" w:hAnsi="Palatino Linotype"/>
          <w:i/>
          <w:sz w:val="22"/>
          <w:szCs w:val="22"/>
        </w:rPr>
        <w:t>su Comité de Transparencia deberá emitir el Acuerdo de Inexistencia, en términos de los artículos 49 fracción II y XIII, 169 y 170 de la Ley de Transparencia y Acceso a la Información Pública del Estado de México y Municipios</w:t>
      </w:r>
      <w:r w:rsidR="003016B1">
        <w:rPr>
          <w:rFonts w:ascii="Palatino Linotype" w:hAnsi="Palatino Linotype"/>
          <w:i/>
          <w:sz w:val="22"/>
          <w:szCs w:val="22"/>
        </w:rPr>
        <w:t>”</w:t>
      </w:r>
      <w:r w:rsidRPr="00D075F2">
        <w:rPr>
          <w:rFonts w:ascii="Palatino Linotype" w:hAnsi="Palatino Linotype"/>
          <w:i/>
          <w:sz w:val="22"/>
          <w:szCs w:val="22"/>
        </w:rPr>
        <w:t>.</w:t>
      </w:r>
    </w:p>
    <w:p w:rsidR="00452247" w:rsidRPr="00CB2C0C" w:rsidRDefault="00452247" w:rsidP="00452247">
      <w:pPr>
        <w:pStyle w:val="Prrafodelista"/>
        <w:spacing w:line="360" w:lineRule="auto"/>
        <w:rPr>
          <w:rFonts w:ascii="Palatino Linotype" w:hAnsi="Palatino Linotype"/>
          <w:b/>
        </w:rPr>
      </w:pPr>
    </w:p>
    <w:p w:rsidR="00452247" w:rsidRPr="00CB2C0C" w:rsidRDefault="00452247" w:rsidP="00452247">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r>
        <w:rPr>
          <w:rFonts w:ascii="Palatino Linotype" w:hAnsi="Palatino Linotype"/>
          <w:b/>
          <w:sz w:val="28"/>
          <w:lang w:eastAsia="es-ES_tradnl"/>
        </w:rPr>
        <w:t>CUARTO</w:t>
      </w:r>
      <w:r w:rsidRPr="00CB2C0C">
        <w:rPr>
          <w:rFonts w:ascii="Palatino Linotype" w:hAnsi="Palatino Linotype"/>
          <w:b/>
          <w:lang w:eastAsia="es-ES_tradnl"/>
        </w:rPr>
        <w:t>. Notifíquese</w:t>
      </w:r>
      <w:r w:rsidRPr="00CB2C0C">
        <w:rPr>
          <w:rFonts w:ascii="Palatino Linotype" w:hAnsi="Palatino Linotype"/>
          <w:lang w:eastAsia="es-ES_tradnl"/>
        </w:rPr>
        <w:t xml:space="preserve"> </w:t>
      </w:r>
      <w:r w:rsidRPr="00CB2C0C">
        <w:rPr>
          <w:rFonts w:ascii="Palatino Linotype" w:hAnsi="Palatino Linotype"/>
          <w:shd w:val="clear" w:color="auto" w:fill="FFFFFF"/>
        </w:rPr>
        <w:t>al Titular de la Unidad de Transparencia del</w:t>
      </w:r>
      <w:r w:rsidRPr="00CB2C0C">
        <w:rPr>
          <w:rStyle w:val="apple-converted-space"/>
          <w:rFonts w:ascii="Palatino Linotype" w:hAnsi="Palatino Linotype"/>
          <w:b/>
          <w:shd w:val="clear" w:color="auto" w:fill="FFFFFF"/>
        </w:rPr>
        <w:t xml:space="preserve"> </w:t>
      </w:r>
      <w:r w:rsidRPr="00CB2C0C">
        <w:rPr>
          <w:rFonts w:ascii="Palatino Linotype" w:hAnsi="Palatino Linotype"/>
          <w:b/>
          <w:shd w:val="clear" w:color="auto" w:fill="FFFFFF"/>
        </w:rPr>
        <w:t>SUJETO OBLIGADO</w:t>
      </w:r>
      <w:r w:rsidRPr="00CB2C0C">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CB2C0C">
        <w:rPr>
          <w:rFonts w:ascii="Palatino Linotype" w:hAnsi="Palatino Linotype" w:cs="Arial"/>
        </w:rPr>
        <w:t>cumplimiento</w:t>
      </w:r>
      <w:r w:rsidRPr="00CB2C0C">
        <w:rPr>
          <w:rFonts w:ascii="Palatino Linotype" w:hAnsi="Palatino Linotype"/>
          <w:shd w:val="clear" w:color="auto" w:fill="FFFFFF"/>
        </w:rPr>
        <w:t xml:space="preserve"> a lo ordenado dentro del plazo de diez días hábiles, debiendo informar a este Instituto en un plazo </w:t>
      </w:r>
      <w:r w:rsidRPr="00CB2C0C">
        <w:rPr>
          <w:rFonts w:ascii="Palatino Linotype" w:eastAsiaTheme="minorEastAsia" w:hAnsi="Palatino Linotype"/>
          <w:lang w:eastAsia="es-ES_tradnl"/>
        </w:rPr>
        <w:t>de</w:t>
      </w:r>
      <w:r w:rsidRPr="00CB2C0C">
        <w:rPr>
          <w:rFonts w:ascii="Palatino Linotype" w:hAnsi="Palatino Linotype"/>
          <w:shd w:val="clear" w:color="auto" w:fill="FFFFFF"/>
        </w:rPr>
        <w:t xml:space="preserve"> tres días hábiles siguientes sobre el cumplimiento dado a la presente resolución.</w:t>
      </w:r>
    </w:p>
    <w:p w:rsidR="00452247" w:rsidRPr="00CB2C0C" w:rsidRDefault="00452247" w:rsidP="00452247">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p>
    <w:p w:rsidR="00452247" w:rsidRPr="00CB2C0C" w:rsidRDefault="00452247" w:rsidP="00452247">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Pr>
          <w:rFonts w:ascii="Palatino Linotype" w:hAnsi="Palatino Linotype" w:cs="Arial"/>
          <w:b/>
          <w:color w:val="000000" w:themeColor="text1"/>
          <w:sz w:val="28"/>
        </w:rPr>
        <w:t>QUINTO</w:t>
      </w:r>
      <w:r w:rsidRPr="00CB2C0C">
        <w:rPr>
          <w:rFonts w:ascii="Palatino Linotype" w:hAnsi="Palatino Linotype" w:cs="Arial"/>
          <w:b/>
          <w:color w:val="000000" w:themeColor="text1"/>
        </w:rPr>
        <w:t>.</w:t>
      </w:r>
      <w:r w:rsidRPr="00CB2C0C">
        <w:rPr>
          <w:rFonts w:ascii="Palatino Linotype" w:eastAsiaTheme="minorEastAsia" w:hAnsi="Palatino Linotype"/>
          <w:b/>
          <w:color w:val="222222"/>
          <w:lang w:eastAsia="es-ES_tradnl"/>
        </w:rPr>
        <w:t xml:space="preserve"> Notifíquese</w:t>
      </w:r>
      <w:r w:rsidRPr="00CB2C0C">
        <w:rPr>
          <w:rFonts w:ascii="Palatino Linotype" w:eastAsiaTheme="minorEastAsia" w:hAnsi="Palatino Linotype"/>
          <w:color w:val="222222"/>
          <w:lang w:eastAsia="es-ES_tradnl"/>
        </w:rPr>
        <w:t xml:space="preserve"> al </w:t>
      </w:r>
      <w:r w:rsidRPr="00CB2C0C">
        <w:rPr>
          <w:rFonts w:ascii="Palatino Linotype" w:eastAsiaTheme="minorEastAsia" w:hAnsi="Palatino Linotype"/>
          <w:b/>
          <w:color w:val="222222"/>
          <w:lang w:eastAsia="es-ES_tradnl"/>
        </w:rPr>
        <w:t>RECURRENTE</w:t>
      </w:r>
      <w:r>
        <w:rPr>
          <w:rFonts w:ascii="Palatino Linotype" w:eastAsiaTheme="minorEastAsia" w:hAnsi="Palatino Linotype"/>
          <w:b/>
          <w:color w:val="222222"/>
          <w:lang w:eastAsia="es-ES_tradnl"/>
        </w:rPr>
        <w:t>,</w:t>
      </w:r>
      <w:r w:rsidRPr="00CB2C0C">
        <w:rPr>
          <w:rFonts w:ascii="Palatino Linotype" w:eastAsiaTheme="minorEastAsia" w:hAnsi="Palatino Linotype"/>
          <w:color w:val="222222"/>
          <w:lang w:eastAsia="es-ES_tradnl"/>
        </w:rPr>
        <w:t xml:space="preserve"> la presente resolución y los Informes Justificados. </w:t>
      </w:r>
    </w:p>
    <w:p w:rsidR="00452247" w:rsidRPr="00CB2C0C" w:rsidRDefault="00452247" w:rsidP="00452247">
      <w:pPr>
        <w:widowControl w:val="0"/>
        <w:autoSpaceDE w:val="0"/>
        <w:autoSpaceDN w:val="0"/>
        <w:adjustRightInd w:val="0"/>
        <w:spacing w:line="360" w:lineRule="auto"/>
        <w:jc w:val="both"/>
        <w:rPr>
          <w:rFonts w:ascii="Palatino Linotype" w:hAnsi="Palatino Linotype" w:cs="Arial"/>
          <w:b/>
          <w:color w:val="000000" w:themeColor="text1"/>
        </w:rPr>
      </w:pPr>
    </w:p>
    <w:p w:rsidR="00452247" w:rsidRDefault="00452247" w:rsidP="00452247">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Pr>
          <w:rFonts w:ascii="Palatino Linotype" w:hAnsi="Palatino Linotype" w:cs="Arial"/>
          <w:b/>
          <w:color w:val="000000" w:themeColor="text1"/>
          <w:sz w:val="28"/>
        </w:rPr>
        <w:t>SEXTO</w:t>
      </w:r>
      <w:r w:rsidRPr="00CB2C0C">
        <w:rPr>
          <w:rFonts w:ascii="Palatino Linotype" w:hAnsi="Palatino Linotype" w:cs="Arial"/>
          <w:b/>
          <w:color w:val="000000" w:themeColor="text1"/>
        </w:rPr>
        <w:t xml:space="preserve">. </w:t>
      </w:r>
      <w:r w:rsidRPr="00CB2C0C">
        <w:rPr>
          <w:rFonts w:ascii="Palatino Linotype" w:eastAsiaTheme="minorEastAsia" w:hAnsi="Palatino Linotype"/>
          <w:b/>
          <w:color w:val="222222"/>
          <w:lang w:eastAsia="es-ES_tradnl"/>
        </w:rPr>
        <w:t>Hágase del conocimiento</w:t>
      </w:r>
      <w:r w:rsidRPr="00CB2C0C">
        <w:rPr>
          <w:rFonts w:ascii="Palatino Linotype" w:eastAsiaTheme="minorEastAsia" w:hAnsi="Palatino Linotype"/>
          <w:color w:val="222222"/>
          <w:lang w:eastAsia="es-ES_tradnl"/>
        </w:rPr>
        <w:t xml:space="preserve"> del</w:t>
      </w:r>
      <w:r w:rsidRPr="00CB2C0C">
        <w:rPr>
          <w:rFonts w:ascii="Palatino Linotype" w:eastAsiaTheme="minorEastAsia" w:hAnsi="Palatino Linotype"/>
          <w:b/>
          <w:color w:val="222222"/>
          <w:lang w:eastAsia="es-ES_tradnl"/>
        </w:rPr>
        <w:t xml:space="preserve"> RECURRENTE</w:t>
      </w:r>
      <w:r w:rsidRPr="00CB2C0C">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3146AF" w:rsidRDefault="003146AF" w:rsidP="003146AF">
      <w:pPr>
        <w:spacing w:line="360" w:lineRule="auto"/>
        <w:jc w:val="both"/>
        <w:rPr>
          <w:rFonts w:ascii="Palatino Linotype" w:eastAsia="Calibri" w:hAnsi="Palatino Linotype" w:cs="Arial"/>
        </w:rPr>
      </w:pPr>
    </w:p>
    <w:p w:rsidR="008D0468" w:rsidRPr="003146AF" w:rsidRDefault="008D0468" w:rsidP="003146AF">
      <w:pPr>
        <w:spacing w:line="360" w:lineRule="auto"/>
        <w:jc w:val="both"/>
        <w:rPr>
          <w:rFonts w:ascii="Palatino Linotype" w:eastAsia="Calibri" w:hAnsi="Palatino Linotype" w:cs="Aria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w:t>
      </w:r>
      <w:r w:rsidRPr="000C2C5B">
        <w:rPr>
          <w:rFonts w:ascii="Palatino Linotype" w:hAnsi="Palatino Linotype" w:cs="Arial"/>
        </w:rPr>
        <w:t xml:space="preserve">, JAVIER MARTÍNEZ CRUZ Y LUIS GUSTAVO PARRA NORIEGA; </w:t>
      </w:r>
      <w:r w:rsidRPr="000C2C5B">
        <w:rPr>
          <w:rFonts w:ascii="Palatino Linotype" w:hAnsi="Palatino Linotype" w:cs="Arial"/>
          <w:shd w:val="clear" w:color="auto" w:fill="FFFFFF" w:themeFill="background1"/>
        </w:rPr>
        <w:t xml:space="preserve">EN LA </w:t>
      </w:r>
      <w:r w:rsidR="005A4A48">
        <w:rPr>
          <w:rFonts w:ascii="Palatino Linotype" w:hAnsi="Palatino Linotype" w:cs="Arial"/>
        </w:rPr>
        <w:t>QUINTA</w:t>
      </w:r>
      <w:r w:rsidRPr="000C2C5B">
        <w:rPr>
          <w:rFonts w:ascii="Palatino Linotype" w:hAnsi="Palatino Linotype" w:cs="Arial"/>
        </w:rPr>
        <w:t xml:space="preserve"> SESIÓN ORDINARIA CELEBRADA EL </w:t>
      </w:r>
      <w:r w:rsidR="005A4A48">
        <w:rPr>
          <w:rFonts w:ascii="Palatino Linotype" w:hAnsi="Palatino Linotype" w:cs="Arial"/>
        </w:rPr>
        <w:t>DOCE DE FEBRERO DE DOS MIL VEINTE</w:t>
      </w:r>
      <w:r w:rsidRPr="000C2C5B">
        <w:rPr>
          <w:rFonts w:ascii="Palatino Linotype" w:hAnsi="Palatino Linotype" w:cs="Arial"/>
        </w:rPr>
        <w:t xml:space="preser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8D0468" w:rsidRPr="00DB021F" w:rsidTr="004605D4">
        <w:trPr>
          <w:jc w:val="center"/>
        </w:trPr>
        <w:tc>
          <w:tcPr>
            <w:tcW w:w="10365" w:type="dxa"/>
            <w:gridSpan w:val="2"/>
          </w:tcPr>
          <w:p w:rsidR="008D0468" w:rsidRDefault="008D0468" w:rsidP="004605D4">
            <w:pPr>
              <w:jc w:val="center"/>
              <w:rPr>
                <w:rFonts w:ascii="Palatino Linotype" w:hAnsi="Palatino Linotype" w:cs="Arial"/>
                <w:b/>
              </w:rPr>
            </w:pPr>
          </w:p>
          <w:p w:rsidR="0081219C" w:rsidRDefault="0081219C" w:rsidP="004605D4">
            <w:pPr>
              <w:jc w:val="center"/>
              <w:rPr>
                <w:rFonts w:ascii="Palatino Linotype" w:hAnsi="Palatino Linotype" w:cs="Arial"/>
                <w:b/>
              </w:rPr>
            </w:pPr>
          </w:p>
          <w:p w:rsidR="008D0468" w:rsidRDefault="008D0468" w:rsidP="004605D4">
            <w:pP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Zulema Martínez Sánchez</w:t>
            </w:r>
          </w:p>
          <w:p w:rsidR="008D0468" w:rsidRPr="00DB021F" w:rsidRDefault="008D0468" w:rsidP="004605D4">
            <w:pPr>
              <w:jc w:val="center"/>
              <w:rPr>
                <w:rFonts w:ascii="Palatino Linotype" w:hAnsi="Palatino Linotype" w:cs="Arial"/>
                <w:b/>
              </w:rPr>
            </w:pPr>
            <w:r w:rsidRPr="00DB021F">
              <w:rPr>
                <w:rFonts w:ascii="Palatino Linotype" w:hAnsi="Palatino Linotype" w:cs="Arial"/>
              </w:rPr>
              <w:t>Comisionada Presidenta</w:t>
            </w: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 xml:space="preserve">(RÚBRICA) </w:t>
            </w:r>
          </w:p>
        </w:tc>
      </w:tr>
      <w:tr w:rsidR="008D0468" w:rsidRPr="00DB021F" w:rsidTr="004605D4">
        <w:trPr>
          <w:jc w:val="center"/>
        </w:trPr>
        <w:tc>
          <w:tcPr>
            <w:tcW w:w="5182" w:type="dxa"/>
          </w:tcPr>
          <w:p w:rsidR="008D0468" w:rsidRDefault="008D0468" w:rsidP="004605D4">
            <w:pPr>
              <w:jc w:val="center"/>
              <w:rPr>
                <w:rFonts w:ascii="Palatino Linotype" w:hAnsi="Palatino Linotype" w:cs="Arial"/>
                <w:b/>
              </w:rPr>
            </w:pPr>
          </w:p>
          <w:p w:rsidR="00692E5E" w:rsidRDefault="00692E5E"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 xml:space="preserve">Eva </w:t>
            </w:r>
            <w:proofErr w:type="spellStart"/>
            <w:r w:rsidRPr="00DB021F">
              <w:rPr>
                <w:rFonts w:ascii="Palatino Linotype" w:hAnsi="Palatino Linotype" w:cs="Arial"/>
                <w:b/>
              </w:rPr>
              <w:t>Abaid</w:t>
            </w:r>
            <w:proofErr w:type="spellEnd"/>
            <w:r w:rsidRPr="00DB021F">
              <w:rPr>
                <w:rFonts w:ascii="Palatino Linotype" w:hAnsi="Palatino Linotype" w:cs="Arial"/>
                <w:b/>
              </w:rPr>
              <w:t xml:space="preserve"> </w:t>
            </w:r>
            <w:proofErr w:type="spellStart"/>
            <w:r w:rsidRPr="00DB021F">
              <w:rPr>
                <w:rFonts w:ascii="Palatino Linotype" w:hAnsi="Palatino Linotype" w:cs="Arial"/>
                <w:b/>
              </w:rPr>
              <w:t>Yapur</w:t>
            </w:r>
            <w:proofErr w:type="spellEnd"/>
          </w:p>
          <w:p w:rsidR="008D0468" w:rsidRPr="00DB021F" w:rsidRDefault="008D0468" w:rsidP="004605D4">
            <w:pPr>
              <w:jc w:val="center"/>
              <w:rPr>
                <w:rFonts w:ascii="Palatino Linotype" w:hAnsi="Palatino Linotype" w:cs="Arial"/>
              </w:rPr>
            </w:pPr>
            <w:r w:rsidRPr="00DB021F">
              <w:rPr>
                <w:rFonts w:ascii="Palatino Linotype" w:hAnsi="Palatino Linotype" w:cs="Arial"/>
              </w:rPr>
              <w:t>Comisionada</w:t>
            </w: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(RÚBRICA)</w:t>
            </w:r>
          </w:p>
        </w:tc>
        <w:tc>
          <w:tcPr>
            <w:tcW w:w="5183" w:type="dxa"/>
          </w:tcPr>
          <w:p w:rsidR="008D0468" w:rsidRDefault="008D0468" w:rsidP="004605D4">
            <w:pPr>
              <w:jc w:val="center"/>
              <w:rPr>
                <w:rFonts w:ascii="Palatino Linotype" w:hAnsi="Palatino Linotype" w:cs="Arial"/>
                <w:b/>
              </w:rPr>
            </w:pPr>
          </w:p>
          <w:p w:rsidR="008D0468" w:rsidRDefault="008D0468" w:rsidP="004605D4">
            <w:pPr>
              <w:jc w:val="center"/>
              <w:rPr>
                <w:rFonts w:ascii="Palatino Linotype" w:hAnsi="Palatino Linotype" w:cs="Arial"/>
                <w:b/>
              </w:rPr>
            </w:pPr>
          </w:p>
          <w:p w:rsidR="00692E5E" w:rsidRDefault="00692E5E"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José Guadalupe Luna Hernández</w:t>
            </w:r>
          </w:p>
          <w:p w:rsidR="008D0468" w:rsidRPr="00DB021F" w:rsidRDefault="008D0468" w:rsidP="004605D4">
            <w:pPr>
              <w:jc w:val="center"/>
              <w:rPr>
                <w:rFonts w:ascii="Palatino Linotype" w:hAnsi="Palatino Linotype" w:cs="Arial"/>
              </w:rPr>
            </w:pPr>
            <w:r w:rsidRPr="00DB021F">
              <w:rPr>
                <w:rFonts w:ascii="Palatino Linotype" w:hAnsi="Palatino Linotype" w:cs="Arial"/>
              </w:rPr>
              <w:t>Comisionado</w:t>
            </w:r>
          </w:p>
          <w:p w:rsidR="008D0468" w:rsidRPr="00252061" w:rsidRDefault="00315D5D" w:rsidP="004605D4">
            <w:pPr>
              <w:jc w:val="center"/>
              <w:rPr>
                <w:rFonts w:ascii="Palatino Linotype" w:hAnsi="Palatino Linotype" w:cs="Arial"/>
                <w:b/>
              </w:rPr>
            </w:pPr>
            <w:r w:rsidRPr="00DB021F">
              <w:rPr>
                <w:rFonts w:ascii="Palatino Linotype" w:hAnsi="Palatino Linotype" w:cs="Arial"/>
                <w:b/>
              </w:rPr>
              <w:t>(RÚBRICA)</w:t>
            </w:r>
          </w:p>
        </w:tc>
      </w:tr>
      <w:tr w:rsidR="008D0468" w:rsidRPr="00DB021F" w:rsidTr="004605D4">
        <w:trPr>
          <w:jc w:val="center"/>
        </w:trPr>
        <w:tc>
          <w:tcPr>
            <w:tcW w:w="5182" w:type="dxa"/>
          </w:tcPr>
          <w:p w:rsidR="008D0468" w:rsidRDefault="008D0468" w:rsidP="004605D4">
            <w:pPr>
              <w:jc w:val="center"/>
              <w:rPr>
                <w:rFonts w:ascii="Palatino Linotype" w:hAnsi="Palatino Linotype" w:cs="Arial"/>
                <w:b/>
              </w:rPr>
            </w:pPr>
          </w:p>
          <w:p w:rsidR="008D0468" w:rsidRDefault="008D0468" w:rsidP="004605D4">
            <w:pPr>
              <w:jc w:val="center"/>
              <w:rPr>
                <w:rFonts w:ascii="Palatino Linotype" w:hAnsi="Palatino Linotype" w:cs="Arial"/>
                <w:b/>
              </w:rPr>
            </w:pPr>
          </w:p>
          <w:p w:rsidR="00315D5D" w:rsidRDefault="00315D5D"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Javier Martínez Cruz</w:t>
            </w:r>
          </w:p>
          <w:p w:rsidR="008D0468" w:rsidRPr="00DB021F" w:rsidRDefault="008D0468" w:rsidP="004605D4">
            <w:pPr>
              <w:jc w:val="center"/>
              <w:rPr>
                <w:rFonts w:ascii="Palatino Linotype" w:hAnsi="Palatino Linotype" w:cs="Arial"/>
              </w:rPr>
            </w:pPr>
            <w:r w:rsidRPr="00DB021F">
              <w:rPr>
                <w:rFonts w:ascii="Palatino Linotype" w:hAnsi="Palatino Linotype" w:cs="Arial"/>
              </w:rPr>
              <w:t>Comisionado</w:t>
            </w:r>
          </w:p>
          <w:p w:rsidR="008D0468" w:rsidRPr="00DB021F" w:rsidRDefault="008D0468" w:rsidP="004605D4">
            <w:pPr>
              <w:jc w:val="center"/>
              <w:rPr>
                <w:rFonts w:ascii="Palatino Linotype" w:hAnsi="Palatino Linotype" w:cs="Arial"/>
              </w:rPr>
            </w:pPr>
            <w:r w:rsidRPr="00DB021F">
              <w:rPr>
                <w:rFonts w:ascii="Palatino Linotype" w:hAnsi="Palatino Linotype" w:cs="Arial"/>
                <w:b/>
              </w:rPr>
              <w:t>(RÚBRICA)</w:t>
            </w:r>
          </w:p>
        </w:tc>
        <w:tc>
          <w:tcPr>
            <w:tcW w:w="5183" w:type="dxa"/>
          </w:tcPr>
          <w:p w:rsidR="008D0468" w:rsidRDefault="008D0468" w:rsidP="004605D4">
            <w:pPr>
              <w:jc w:val="center"/>
              <w:rPr>
                <w:rFonts w:ascii="Palatino Linotype" w:hAnsi="Palatino Linotype" w:cs="Arial"/>
                <w:b/>
              </w:rPr>
            </w:pPr>
          </w:p>
          <w:p w:rsidR="008D0468" w:rsidRDefault="008D0468"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Luis Gustavo Parra Noriega</w:t>
            </w:r>
          </w:p>
          <w:p w:rsidR="008D0468" w:rsidRPr="00DB021F" w:rsidRDefault="008D0468" w:rsidP="004605D4">
            <w:pPr>
              <w:jc w:val="center"/>
              <w:rPr>
                <w:rFonts w:ascii="Palatino Linotype" w:hAnsi="Palatino Linotype" w:cs="Arial"/>
              </w:rPr>
            </w:pPr>
            <w:r w:rsidRPr="00DB021F">
              <w:rPr>
                <w:rFonts w:ascii="Palatino Linotype" w:hAnsi="Palatino Linotype" w:cs="Arial"/>
              </w:rPr>
              <w:t>Comisionado</w:t>
            </w: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(RÚBRICA)</w:t>
            </w:r>
          </w:p>
        </w:tc>
      </w:tr>
      <w:tr w:rsidR="008D0468" w:rsidRPr="00DB021F" w:rsidTr="004605D4">
        <w:trPr>
          <w:jc w:val="center"/>
        </w:trPr>
        <w:tc>
          <w:tcPr>
            <w:tcW w:w="10365" w:type="dxa"/>
            <w:gridSpan w:val="2"/>
          </w:tcPr>
          <w:p w:rsidR="008D0468" w:rsidRDefault="008D0468" w:rsidP="004605D4">
            <w:pPr>
              <w:jc w:val="center"/>
              <w:rPr>
                <w:rFonts w:ascii="Palatino Linotype" w:hAnsi="Palatino Linotype" w:cs="Arial"/>
                <w:b/>
              </w:rPr>
            </w:pPr>
          </w:p>
          <w:p w:rsidR="008D0468" w:rsidRDefault="008D0468" w:rsidP="004605D4">
            <w:pPr>
              <w:jc w:val="center"/>
              <w:rPr>
                <w:rFonts w:ascii="Palatino Linotype" w:hAnsi="Palatino Linotype" w:cs="Arial"/>
                <w:b/>
              </w:rPr>
            </w:pPr>
          </w:p>
          <w:p w:rsidR="00692E5E" w:rsidRDefault="00692E5E"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Alexis Tapia Ramírez</w:t>
            </w:r>
          </w:p>
          <w:p w:rsidR="008D0468" w:rsidRPr="00DB021F" w:rsidRDefault="008D0468" w:rsidP="004605D4">
            <w:pPr>
              <w:jc w:val="center"/>
              <w:rPr>
                <w:rFonts w:ascii="Palatino Linotype" w:hAnsi="Palatino Linotype" w:cs="Arial"/>
              </w:rPr>
            </w:pPr>
            <w:r w:rsidRPr="00DB021F">
              <w:rPr>
                <w:rFonts w:ascii="Palatino Linotype" w:hAnsi="Palatino Linotype" w:cs="Arial"/>
              </w:rPr>
              <w:t>Secretario Técnico del Pleno</w:t>
            </w:r>
          </w:p>
          <w:p w:rsidR="008D0468" w:rsidRPr="00DB021F" w:rsidRDefault="008D0468" w:rsidP="004605D4">
            <w:pPr>
              <w:jc w:val="center"/>
              <w:rPr>
                <w:rFonts w:ascii="Palatino Linotype" w:hAnsi="Palatino Linotype" w:cs="Arial"/>
              </w:rPr>
            </w:pPr>
            <w:r w:rsidRPr="00DB021F">
              <w:rPr>
                <w:rFonts w:ascii="Palatino Linotype" w:hAnsi="Palatino Linotype" w:cs="Arial"/>
                <w:b/>
              </w:rPr>
              <w:t>(RÚBRICA)</w:t>
            </w:r>
            <w:r w:rsidRPr="00DB021F">
              <w:rPr>
                <w:rFonts w:ascii="Palatino Linotype" w:hAnsi="Palatino Linotype" w:cs="Arial"/>
              </w:rPr>
              <w:t xml:space="preserve"> </w:t>
            </w:r>
          </w:p>
        </w:tc>
      </w:tr>
    </w:tbl>
    <w:p w:rsidR="008D0468" w:rsidRDefault="008D0468" w:rsidP="00B06D8A">
      <w:pPr>
        <w:jc w:val="both"/>
        <w:rPr>
          <w:rFonts w:ascii="Palatino Linotype" w:hAnsi="Palatino Linotype" w:cs="Arial"/>
        </w:rPr>
      </w:pPr>
    </w:p>
    <w:p w:rsidR="00692E5E" w:rsidRDefault="00692E5E" w:rsidP="00B06D8A">
      <w:pPr>
        <w:jc w:val="both"/>
        <w:rPr>
          <w:rFonts w:ascii="Palatino Linotype" w:hAnsi="Palatino Linotype" w:cs="Arial"/>
        </w:rPr>
      </w:pPr>
    </w:p>
    <w:p w:rsidR="00692E5E" w:rsidRDefault="00692E5E" w:rsidP="00B06D8A">
      <w:pPr>
        <w:jc w:val="both"/>
        <w:rPr>
          <w:rFonts w:ascii="Palatino Linotype" w:hAnsi="Palatino Linotype" w:cs="Arial"/>
        </w:rPr>
      </w:pPr>
    </w:p>
    <w:p w:rsidR="00692E5E" w:rsidRDefault="00B06D8A" w:rsidP="00502CD3">
      <w:pPr>
        <w:jc w:val="both"/>
        <w:rPr>
          <w:rFonts w:ascii="Palatino Linotype" w:hAnsi="Palatino Linotype" w:cs="Arial"/>
          <w:sz w:val="22"/>
        </w:rPr>
      </w:pPr>
      <w:r w:rsidRPr="00315D5D">
        <w:rPr>
          <w:rFonts w:ascii="Palatino Linotype" w:hAnsi="Palatino Linotype" w:cs="Arial"/>
          <w:sz w:val="22"/>
        </w:rPr>
        <w:t>Esta hoja corresponde a la resolución de fecha</w:t>
      </w:r>
      <w:r w:rsidR="005A4A48" w:rsidRPr="00315D5D">
        <w:rPr>
          <w:rFonts w:ascii="Palatino Linotype" w:hAnsi="Palatino Linotype" w:cs="Arial"/>
          <w:sz w:val="22"/>
        </w:rPr>
        <w:t xml:space="preserve"> </w:t>
      </w:r>
      <w:r w:rsidR="005A4A48">
        <w:rPr>
          <w:rFonts w:ascii="Palatino Linotype" w:hAnsi="Palatino Linotype" w:cs="Arial"/>
          <w:sz w:val="22"/>
        </w:rPr>
        <w:t>doce de febrero de dos mil veinte</w:t>
      </w:r>
      <w:r w:rsidRPr="00315D5D">
        <w:rPr>
          <w:rFonts w:ascii="Palatino Linotype" w:hAnsi="Palatino Linotype" w:cs="Arial"/>
          <w:sz w:val="22"/>
        </w:rPr>
        <w:t xml:space="preserve">, emitida en el recurso de revisión número </w:t>
      </w:r>
      <w:r w:rsidR="005A4A48" w:rsidRPr="005A4A48">
        <w:rPr>
          <w:rFonts w:ascii="Palatino Linotype" w:hAnsi="Palatino Linotype" w:cs="Arial"/>
          <w:sz w:val="22"/>
        </w:rPr>
        <w:t>08847/INFOEM/IP/RR/2019, 08848/INFOEM/IP/RR/2019, 08849/INFOEM/IP/RR/2019, 08851/INFOEM/IP/RR/2019, 08852/INFOEM/IP/RR/2019, 08853/INFOEM/IP/RR/2019 y 08854/INFOEM/IP/RR/2019</w:t>
      </w:r>
      <w:r w:rsidR="005A4A48">
        <w:rPr>
          <w:rFonts w:ascii="Palatino Linotype" w:hAnsi="Palatino Linotype" w:cs="Arial"/>
          <w:sz w:val="22"/>
        </w:rPr>
        <w:t xml:space="preserve"> acumulados</w:t>
      </w:r>
      <w:r w:rsidRPr="00315D5D">
        <w:rPr>
          <w:rFonts w:ascii="Palatino Linotype" w:hAnsi="Palatino Linotype" w:cs="Arial"/>
          <w:sz w:val="22"/>
        </w:rPr>
        <w:t xml:space="preserve">.  </w:t>
      </w:r>
    </w:p>
    <w:p w:rsidR="006E2A57" w:rsidRPr="00692E5E" w:rsidRDefault="00C800D3" w:rsidP="00502CD3">
      <w:pPr>
        <w:jc w:val="both"/>
        <w:rPr>
          <w:rFonts w:ascii="Palatino Linotype" w:hAnsi="Palatino Linotype" w:cs="Arial"/>
          <w:sz w:val="22"/>
        </w:rPr>
      </w:pPr>
      <w:r w:rsidRPr="00315D5D">
        <w:rPr>
          <w:rFonts w:ascii="Palatino Linotype" w:hAnsi="Palatino Linotype" w:cs="Arial"/>
          <w:sz w:val="22"/>
        </w:rPr>
        <w:t>YSM/ATU</w:t>
      </w:r>
    </w:p>
    <w:sectPr w:rsidR="006E2A57" w:rsidRPr="00692E5E" w:rsidSect="00EF2542">
      <w:headerReference w:type="default" r:id="rId33"/>
      <w:footerReference w:type="default" r:id="rId34"/>
      <w:headerReference w:type="first" r:id="rId35"/>
      <w:footerReference w:type="first" r:id="rId3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A48" w:rsidRDefault="005A4A48" w:rsidP="00502CD3">
      <w:r>
        <w:separator/>
      </w:r>
    </w:p>
  </w:endnote>
  <w:endnote w:type="continuationSeparator" w:id="0">
    <w:p w:rsidR="005A4A48" w:rsidRDefault="005A4A48"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71103"/>
      <w:docPartObj>
        <w:docPartGallery w:val="Page Numbers (Bottom of Page)"/>
        <w:docPartUnique/>
      </w:docPartObj>
    </w:sdtPr>
    <w:sdtEndPr/>
    <w:sdtContent>
      <w:sdt>
        <w:sdtPr>
          <w:id w:val="-1769616900"/>
          <w:docPartObj>
            <w:docPartGallery w:val="Page Numbers (Top of Page)"/>
            <w:docPartUnique/>
          </w:docPartObj>
        </w:sdtPr>
        <w:sdtEndPr/>
        <w:sdtContent>
          <w:p w:rsidR="005A4A48" w:rsidRDefault="005A4A48">
            <w:pPr>
              <w:pStyle w:val="Piedepgina"/>
              <w:jc w:val="right"/>
            </w:pPr>
            <w:r>
              <w:rPr>
                <w:lang w:val="es-ES"/>
              </w:rPr>
              <w:t xml:space="preserve">Página </w:t>
            </w:r>
            <w:r>
              <w:rPr>
                <w:b/>
                <w:bCs/>
              </w:rPr>
              <w:fldChar w:fldCharType="begin"/>
            </w:r>
            <w:r>
              <w:rPr>
                <w:b/>
                <w:bCs/>
              </w:rPr>
              <w:instrText>PAGE</w:instrText>
            </w:r>
            <w:r>
              <w:rPr>
                <w:b/>
                <w:bCs/>
              </w:rPr>
              <w:fldChar w:fldCharType="separate"/>
            </w:r>
            <w:r w:rsidR="006E5619">
              <w:rPr>
                <w:b/>
                <w:bCs/>
                <w:noProof/>
              </w:rPr>
              <w:t>20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E5619">
              <w:rPr>
                <w:b/>
                <w:bCs/>
                <w:noProof/>
              </w:rPr>
              <w:t>74</w:t>
            </w:r>
            <w:r>
              <w:rPr>
                <w:b/>
                <w:bCs/>
              </w:rPr>
              <w:fldChar w:fldCharType="end"/>
            </w:r>
          </w:p>
        </w:sdtContent>
      </w:sdt>
    </w:sdtContent>
  </w:sdt>
  <w:p w:rsidR="005A4A48" w:rsidRDefault="005A4A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727601"/>
      <w:docPartObj>
        <w:docPartGallery w:val="Page Numbers (Bottom of Page)"/>
        <w:docPartUnique/>
      </w:docPartObj>
    </w:sdtPr>
    <w:sdtEndPr/>
    <w:sdtContent>
      <w:sdt>
        <w:sdtPr>
          <w:id w:val="-1656062083"/>
          <w:docPartObj>
            <w:docPartGallery w:val="Page Numbers (Top of Page)"/>
            <w:docPartUnique/>
          </w:docPartObj>
        </w:sdtPr>
        <w:sdtEndPr/>
        <w:sdtContent>
          <w:p w:rsidR="005A4A48" w:rsidRPr="0081219C" w:rsidRDefault="005A4A48" w:rsidP="0081219C">
            <w:pPr>
              <w:pStyle w:val="Piedepgina"/>
              <w:jc w:val="right"/>
              <w:rPr>
                <w:vanish/>
              </w:rPr>
            </w:pPr>
            <w:r>
              <w:rPr>
                <w:lang w:val="es-ES"/>
              </w:rPr>
              <w:t xml:space="preserve">Página </w:t>
            </w:r>
            <w:r>
              <w:rPr>
                <w:b/>
                <w:bCs/>
              </w:rPr>
              <w:fldChar w:fldCharType="begin"/>
            </w:r>
            <w:r>
              <w:rPr>
                <w:b/>
                <w:bCs/>
              </w:rPr>
              <w:instrText>PAGE</w:instrText>
            </w:r>
            <w:r>
              <w:rPr>
                <w:b/>
                <w:bCs/>
              </w:rPr>
              <w:fldChar w:fldCharType="separate"/>
            </w:r>
            <w:r w:rsidR="006E561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E5619">
              <w:rPr>
                <w:b/>
                <w:bCs/>
                <w:noProof/>
              </w:rPr>
              <w:t>74</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A48" w:rsidRDefault="005A4A48" w:rsidP="00502CD3">
      <w:r>
        <w:separator/>
      </w:r>
    </w:p>
  </w:footnote>
  <w:footnote w:type="continuationSeparator" w:id="0">
    <w:p w:rsidR="005A4A48" w:rsidRDefault="005A4A48" w:rsidP="00502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48" w:rsidRDefault="005A4A48" w:rsidP="00502CD3">
    <w:pPr>
      <w:pStyle w:val="Encabezado"/>
      <w:ind w:right="-93"/>
      <w:rPr>
        <w:rFonts w:ascii="Palatino Linotype" w:hAnsi="Palatino Linotype"/>
        <w:sz w:val="28"/>
        <w:szCs w:val="28"/>
      </w:rPr>
    </w:pPr>
  </w:p>
  <w:tbl>
    <w:tblPr>
      <w:tblW w:w="9356" w:type="dxa"/>
      <w:tblLayout w:type="fixed"/>
      <w:tblLook w:val="04A0" w:firstRow="1" w:lastRow="0" w:firstColumn="1" w:lastColumn="0" w:noHBand="0" w:noVBand="1"/>
    </w:tblPr>
    <w:tblGrid>
      <w:gridCol w:w="3828"/>
      <w:gridCol w:w="2409"/>
      <w:gridCol w:w="3119"/>
    </w:tblGrid>
    <w:tr w:rsidR="0081219C" w:rsidRPr="008F2CCC" w:rsidTr="000E502A">
      <w:tc>
        <w:tcPr>
          <w:tcW w:w="3828" w:type="dxa"/>
          <w:vMerge w:val="restart"/>
        </w:tcPr>
        <w:p w:rsidR="0081219C" w:rsidRDefault="0081219C" w:rsidP="0081219C">
          <w:pPr>
            <w:rPr>
              <w:rFonts w:ascii="Palatino Linotype" w:hAnsi="Palatino Linotype"/>
              <w:b/>
              <w:sz w:val="22"/>
              <w:szCs w:val="22"/>
              <w:lang w:val="es-ES_tradnl"/>
            </w:rPr>
          </w:pPr>
        </w:p>
        <w:p w:rsidR="0081219C" w:rsidRDefault="0081219C" w:rsidP="0081219C">
          <w:pPr>
            <w:rPr>
              <w:rFonts w:ascii="Palatino Linotype" w:hAnsi="Palatino Linotype"/>
              <w:sz w:val="22"/>
              <w:szCs w:val="22"/>
              <w:lang w:val="es-ES_tradnl"/>
            </w:rPr>
          </w:pPr>
        </w:p>
        <w:p w:rsidR="0081219C" w:rsidRPr="00006F41" w:rsidRDefault="0081219C" w:rsidP="0081219C">
          <w:pPr>
            <w:jc w:val="center"/>
            <w:rPr>
              <w:rFonts w:ascii="Palatino Linotype" w:hAnsi="Palatino Linotype"/>
              <w:sz w:val="22"/>
              <w:szCs w:val="22"/>
              <w:lang w:val="es-ES_tradnl"/>
            </w:rPr>
          </w:pPr>
        </w:p>
      </w:tc>
      <w:tc>
        <w:tcPr>
          <w:tcW w:w="2409" w:type="dxa"/>
          <w:shd w:val="clear" w:color="auto" w:fill="auto"/>
        </w:tcPr>
        <w:p w:rsidR="0081219C" w:rsidRPr="008F2CCC" w:rsidRDefault="0081219C" w:rsidP="0081219C">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9" w:type="dxa"/>
          <w:shd w:val="clear" w:color="auto" w:fill="auto"/>
          <w:vAlign w:val="center"/>
        </w:tcPr>
        <w:p w:rsidR="0081219C" w:rsidRPr="008F2CCC" w:rsidRDefault="0081219C" w:rsidP="0081219C">
          <w:pPr>
            <w:ind w:left="34" w:right="-107"/>
            <w:jc w:val="both"/>
            <w:rPr>
              <w:rFonts w:ascii="Palatino Linotype" w:hAnsi="Palatino Linotype"/>
              <w:b/>
              <w:sz w:val="22"/>
              <w:szCs w:val="22"/>
              <w:lang w:val="es-ES_tradnl"/>
            </w:rPr>
          </w:pPr>
          <w:r w:rsidRPr="00006F41">
            <w:rPr>
              <w:rFonts w:ascii="Palatino Linotype" w:hAnsi="Palatino Linotype"/>
              <w:b/>
              <w:sz w:val="22"/>
              <w:szCs w:val="22"/>
            </w:rPr>
            <w:t>0</w:t>
          </w:r>
          <w:r>
            <w:rPr>
              <w:rFonts w:ascii="Palatino Linotype" w:hAnsi="Palatino Linotype"/>
              <w:b/>
              <w:sz w:val="22"/>
              <w:szCs w:val="22"/>
            </w:rPr>
            <w:t>8847</w:t>
          </w:r>
          <w:r w:rsidRPr="00006F41">
            <w:rPr>
              <w:rFonts w:ascii="Palatino Linotype" w:hAnsi="Palatino Linotype"/>
              <w:b/>
              <w:sz w:val="22"/>
              <w:szCs w:val="22"/>
            </w:rPr>
            <w:t>/INFOEM/IP/RR/2019</w:t>
          </w:r>
          <w:r>
            <w:rPr>
              <w:rFonts w:ascii="Palatino Linotype" w:hAnsi="Palatino Linotype"/>
              <w:b/>
              <w:sz w:val="22"/>
              <w:szCs w:val="22"/>
            </w:rPr>
            <w:t xml:space="preserve"> y acumulados</w:t>
          </w:r>
        </w:p>
      </w:tc>
    </w:tr>
    <w:tr w:rsidR="0081219C" w:rsidRPr="008F2CCC" w:rsidTr="000E502A">
      <w:trPr>
        <w:trHeight w:val="228"/>
      </w:trPr>
      <w:tc>
        <w:tcPr>
          <w:tcW w:w="3828" w:type="dxa"/>
          <w:vMerge/>
        </w:tcPr>
        <w:p w:rsidR="0081219C" w:rsidRPr="008F2CCC" w:rsidRDefault="0081219C" w:rsidP="0081219C">
          <w:pPr>
            <w:rPr>
              <w:rFonts w:ascii="Palatino Linotype" w:hAnsi="Palatino Linotype"/>
              <w:b/>
              <w:sz w:val="22"/>
              <w:szCs w:val="22"/>
              <w:lang w:val="es-ES_tradnl"/>
            </w:rPr>
          </w:pPr>
        </w:p>
      </w:tc>
      <w:tc>
        <w:tcPr>
          <w:tcW w:w="2409" w:type="dxa"/>
          <w:shd w:val="clear" w:color="auto" w:fill="auto"/>
        </w:tcPr>
        <w:p w:rsidR="0081219C" w:rsidRPr="008F2CCC" w:rsidRDefault="0081219C" w:rsidP="0081219C">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9" w:type="dxa"/>
          <w:shd w:val="clear" w:color="auto" w:fill="auto"/>
          <w:vAlign w:val="center"/>
        </w:tcPr>
        <w:p w:rsidR="0081219C" w:rsidRPr="00462829" w:rsidRDefault="0081219C" w:rsidP="0081219C">
          <w:pPr>
            <w:ind w:left="34" w:right="-107"/>
            <w:jc w:val="both"/>
            <w:rPr>
              <w:rFonts w:ascii="Palatino Linotype" w:hAnsi="Palatino Linotype"/>
              <w:b/>
              <w:sz w:val="22"/>
              <w:szCs w:val="22"/>
            </w:rPr>
          </w:pPr>
          <w:r w:rsidRPr="00390579">
            <w:rPr>
              <w:rFonts w:ascii="Palatino Linotype" w:hAnsi="Palatino Linotype"/>
              <w:b/>
              <w:sz w:val="22"/>
              <w:szCs w:val="22"/>
            </w:rPr>
            <w:t>Ayuntamiento de Tecámac</w:t>
          </w:r>
        </w:p>
      </w:tc>
    </w:tr>
    <w:tr w:rsidR="0081219C" w:rsidRPr="008F2CCC" w:rsidTr="000E502A">
      <w:tc>
        <w:tcPr>
          <w:tcW w:w="3828" w:type="dxa"/>
          <w:vMerge/>
        </w:tcPr>
        <w:p w:rsidR="0081219C" w:rsidRPr="008F2CCC" w:rsidRDefault="0081219C" w:rsidP="0081219C">
          <w:pPr>
            <w:rPr>
              <w:rFonts w:ascii="Palatino Linotype" w:hAnsi="Palatino Linotype"/>
              <w:b/>
              <w:sz w:val="22"/>
              <w:szCs w:val="22"/>
              <w:lang w:val="es-ES_tradnl"/>
            </w:rPr>
          </w:pPr>
        </w:p>
      </w:tc>
      <w:tc>
        <w:tcPr>
          <w:tcW w:w="2409" w:type="dxa"/>
          <w:shd w:val="clear" w:color="auto" w:fill="auto"/>
        </w:tcPr>
        <w:p w:rsidR="0081219C" w:rsidRPr="008F2CCC" w:rsidRDefault="0081219C" w:rsidP="0081219C">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9" w:type="dxa"/>
          <w:shd w:val="clear" w:color="auto" w:fill="auto"/>
        </w:tcPr>
        <w:p w:rsidR="0081219C" w:rsidRPr="008F2CCC" w:rsidRDefault="0081219C" w:rsidP="0081219C">
          <w:pPr>
            <w:ind w:right="-107"/>
            <w:jc w:val="both"/>
            <w:rPr>
              <w:rFonts w:ascii="Palatino Linotype" w:hAnsi="Palatino Linotype"/>
              <w:b/>
              <w:sz w:val="22"/>
              <w:szCs w:val="22"/>
              <w:lang w:val="es-ES_tradnl"/>
            </w:rPr>
          </w:pP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1219C" w:rsidRPr="0081219C" w:rsidRDefault="0081219C" w:rsidP="00502CD3">
    <w:pPr>
      <w:pStyle w:val="Encabezado"/>
      <w:ind w:right="-93"/>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48" w:rsidRDefault="005A4A48" w:rsidP="00EF2542">
    <w:pPr>
      <w:pStyle w:val="Encabezado"/>
      <w:jc w:val="right"/>
      <w:rPr>
        <w:rFonts w:ascii="Palatino Linotype" w:hAnsi="Palatino Linotype"/>
        <w:sz w:val="28"/>
        <w:szCs w:val="28"/>
      </w:rPr>
    </w:pPr>
  </w:p>
  <w:tbl>
    <w:tblPr>
      <w:tblW w:w="5528" w:type="dxa"/>
      <w:jc w:val="right"/>
      <w:tblLayout w:type="fixed"/>
      <w:tblLook w:val="04A0" w:firstRow="1" w:lastRow="0" w:firstColumn="1" w:lastColumn="0" w:noHBand="0" w:noVBand="1"/>
    </w:tblPr>
    <w:tblGrid>
      <w:gridCol w:w="2410"/>
      <w:gridCol w:w="3118"/>
    </w:tblGrid>
    <w:tr w:rsidR="0081219C" w:rsidRPr="008F2CCC" w:rsidTr="000E502A">
      <w:trPr>
        <w:jc w:val="right"/>
      </w:trPr>
      <w:tc>
        <w:tcPr>
          <w:tcW w:w="2410" w:type="dxa"/>
          <w:shd w:val="clear" w:color="auto" w:fill="auto"/>
        </w:tcPr>
        <w:p w:rsidR="0081219C" w:rsidRPr="008F2CCC" w:rsidRDefault="0081219C" w:rsidP="0081219C">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8" w:type="dxa"/>
          <w:shd w:val="clear" w:color="auto" w:fill="auto"/>
          <w:vAlign w:val="center"/>
        </w:tcPr>
        <w:p w:rsidR="0081219C" w:rsidRPr="008F2CCC" w:rsidRDefault="0081219C" w:rsidP="0081219C">
          <w:pPr>
            <w:ind w:left="175" w:right="-107"/>
            <w:jc w:val="both"/>
            <w:rPr>
              <w:rFonts w:ascii="Palatino Linotype" w:hAnsi="Palatino Linotype"/>
              <w:b/>
              <w:sz w:val="22"/>
              <w:szCs w:val="22"/>
              <w:lang w:val="es-ES_tradnl"/>
            </w:rPr>
          </w:pPr>
          <w:r w:rsidRPr="001C7FE8">
            <w:rPr>
              <w:rFonts w:ascii="Palatino Linotype" w:hAnsi="Palatino Linotype"/>
              <w:b/>
              <w:sz w:val="22"/>
              <w:szCs w:val="22"/>
              <w:lang w:val="es-ES_tradnl"/>
            </w:rPr>
            <w:t>0</w:t>
          </w:r>
          <w:r>
            <w:rPr>
              <w:rFonts w:ascii="Palatino Linotype" w:hAnsi="Palatino Linotype"/>
              <w:b/>
              <w:sz w:val="22"/>
              <w:szCs w:val="22"/>
              <w:lang w:val="es-ES_tradnl"/>
            </w:rPr>
            <w:t>8847</w:t>
          </w:r>
          <w:r w:rsidRPr="001C7FE8">
            <w:rPr>
              <w:rFonts w:ascii="Palatino Linotype" w:hAnsi="Palatino Linotype"/>
              <w:b/>
              <w:sz w:val="22"/>
              <w:szCs w:val="22"/>
              <w:lang w:val="es-ES_tradnl"/>
            </w:rPr>
            <w:t>/INFOEM/IP/RR/2019</w:t>
          </w:r>
          <w:r>
            <w:rPr>
              <w:rFonts w:ascii="Palatino Linotype" w:hAnsi="Palatino Linotype"/>
              <w:b/>
              <w:sz w:val="22"/>
              <w:szCs w:val="22"/>
              <w:lang w:val="es-ES_tradnl"/>
            </w:rPr>
            <w:t xml:space="preserve"> y acumulados</w:t>
          </w:r>
        </w:p>
      </w:tc>
    </w:tr>
    <w:tr w:rsidR="0081219C" w:rsidRPr="00DC71D1" w:rsidTr="000E502A">
      <w:trPr>
        <w:trHeight w:val="228"/>
        <w:jc w:val="right"/>
      </w:trPr>
      <w:tc>
        <w:tcPr>
          <w:tcW w:w="2410" w:type="dxa"/>
          <w:shd w:val="clear" w:color="auto" w:fill="auto"/>
        </w:tcPr>
        <w:p w:rsidR="0081219C" w:rsidRPr="008F2CCC" w:rsidRDefault="0081219C" w:rsidP="0081219C">
          <w:pPr>
            <w:ind w:right="-959"/>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8" w:type="dxa"/>
          <w:shd w:val="clear" w:color="auto" w:fill="auto"/>
          <w:vAlign w:val="center"/>
        </w:tcPr>
        <w:p w:rsidR="0081219C" w:rsidRPr="00DC71D1" w:rsidRDefault="00141DEC" w:rsidP="0081219C">
          <w:pPr>
            <w:ind w:left="175" w:right="-107"/>
            <w:jc w:val="both"/>
            <w:rPr>
              <w:rFonts w:ascii="Palatino Linotype" w:hAnsi="Palatino Linotype"/>
              <w:b/>
              <w:sz w:val="22"/>
              <w:szCs w:val="22"/>
            </w:rPr>
          </w:pPr>
          <w:r>
            <w:rPr>
              <w:rFonts w:ascii="Palatino Linotype" w:hAnsi="Palatino Linotype"/>
              <w:b/>
              <w:sz w:val="22"/>
              <w:szCs w:val="22"/>
            </w:rPr>
            <w:t xml:space="preserve">X </w:t>
          </w:r>
          <w:proofErr w:type="spellStart"/>
          <w:r>
            <w:rPr>
              <w:rFonts w:ascii="Palatino Linotype" w:hAnsi="Palatino Linotype"/>
              <w:b/>
              <w:sz w:val="22"/>
              <w:szCs w:val="22"/>
            </w:rPr>
            <w:t>X</w:t>
          </w:r>
          <w:proofErr w:type="spellEnd"/>
          <w:r>
            <w:rPr>
              <w:rFonts w:ascii="Palatino Linotype" w:hAnsi="Palatino Linotype"/>
              <w:b/>
              <w:sz w:val="22"/>
              <w:szCs w:val="22"/>
            </w:rPr>
            <w:t xml:space="preserve"> </w:t>
          </w:r>
          <w:proofErr w:type="spellStart"/>
          <w:r>
            <w:rPr>
              <w:rFonts w:ascii="Palatino Linotype" w:hAnsi="Palatino Linotype"/>
              <w:b/>
              <w:sz w:val="22"/>
              <w:szCs w:val="22"/>
            </w:rPr>
            <w:t>X</w:t>
          </w:r>
          <w:proofErr w:type="spellEnd"/>
        </w:p>
      </w:tc>
    </w:tr>
    <w:tr w:rsidR="0081219C" w:rsidRPr="00462829" w:rsidTr="000E502A">
      <w:trPr>
        <w:trHeight w:val="228"/>
        <w:jc w:val="right"/>
      </w:trPr>
      <w:tc>
        <w:tcPr>
          <w:tcW w:w="2410" w:type="dxa"/>
          <w:shd w:val="clear" w:color="auto" w:fill="auto"/>
        </w:tcPr>
        <w:p w:rsidR="0081219C" w:rsidRPr="008F2CCC" w:rsidRDefault="0081219C" w:rsidP="0081219C">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8" w:type="dxa"/>
          <w:shd w:val="clear" w:color="auto" w:fill="auto"/>
          <w:vAlign w:val="center"/>
        </w:tcPr>
        <w:p w:rsidR="0081219C" w:rsidRPr="00462829" w:rsidRDefault="0081219C" w:rsidP="0081219C">
          <w:pPr>
            <w:ind w:left="175" w:right="-107"/>
            <w:jc w:val="both"/>
            <w:rPr>
              <w:rFonts w:ascii="Palatino Linotype" w:hAnsi="Palatino Linotype"/>
              <w:b/>
              <w:sz w:val="22"/>
              <w:szCs w:val="22"/>
            </w:rPr>
          </w:pPr>
          <w:r w:rsidRPr="00390579">
            <w:rPr>
              <w:rFonts w:ascii="Palatino Linotype" w:hAnsi="Palatino Linotype"/>
              <w:b/>
              <w:sz w:val="22"/>
              <w:szCs w:val="22"/>
            </w:rPr>
            <w:t>Ayuntamiento de Tecámac</w:t>
          </w:r>
        </w:p>
      </w:tc>
    </w:tr>
    <w:tr w:rsidR="0081219C" w:rsidRPr="008F2CCC" w:rsidTr="000E502A">
      <w:trPr>
        <w:jc w:val="right"/>
      </w:trPr>
      <w:tc>
        <w:tcPr>
          <w:tcW w:w="2410" w:type="dxa"/>
          <w:shd w:val="clear" w:color="auto" w:fill="auto"/>
        </w:tcPr>
        <w:p w:rsidR="0081219C" w:rsidRPr="008F2CCC" w:rsidRDefault="0081219C" w:rsidP="0081219C">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8" w:type="dxa"/>
          <w:shd w:val="clear" w:color="auto" w:fill="auto"/>
        </w:tcPr>
        <w:p w:rsidR="0081219C" w:rsidRPr="008F2CCC" w:rsidRDefault="0081219C" w:rsidP="0081219C">
          <w:pPr>
            <w:ind w:left="175" w:right="-107"/>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1219C" w:rsidRPr="0081219C" w:rsidRDefault="0081219C" w:rsidP="00EF2542">
    <w:pPr>
      <w:pStyle w:val="Encabezado"/>
      <w:jc w:val="right"/>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B632F"/>
    <w:multiLevelType w:val="hybridMultilevel"/>
    <w:tmpl w:val="9F16A926"/>
    <w:lvl w:ilvl="0" w:tplc="B61A8E2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8C810E9"/>
    <w:multiLevelType w:val="hybridMultilevel"/>
    <w:tmpl w:val="23F03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CE7E49"/>
    <w:multiLevelType w:val="hybridMultilevel"/>
    <w:tmpl w:val="F10E31D8"/>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726B0A"/>
    <w:multiLevelType w:val="hybridMultilevel"/>
    <w:tmpl w:val="6200F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50298E"/>
    <w:multiLevelType w:val="hybridMultilevel"/>
    <w:tmpl w:val="C03EC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6">
    <w:nsid w:val="15C67A5D"/>
    <w:multiLevelType w:val="hybridMultilevel"/>
    <w:tmpl w:val="5432603C"/>
    <w:lvl w:ilvl="0" w:tplc="0628AA28">
      <w:start w:val="6"/>
      <w:numFmt w:val="bullet"/>
      <w:lvlText w:val="-"/>
      <w:lvlJc w:val="left"/>
      <w:pPr>
        <w:ind w:left="1069" w:hanging="360"/>
      </w:pPr>
      <w:rPr>
        <w:rFonts w:ascii="Palatino Linotype" w:eastAsia="Calibri"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88D0CAC"/>
    <w:multiLevelType w:val="hybridMultilevel"/>
    <w:tmpl w:val="AE104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261C2D58"/>
    <w:multiLevelType w:val="hybridMultilevel"/>
    <w:tmpl w:val="6D26B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D62E64"/>
    <w:multiLevelType w:val="hybridMultilevel"/>
    <w:tmpl w:val="F4341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39646E63"/>
    <w:multiLevelType w:val="hybridMultilevel"/>
    <w:tmpl w:val="B53649A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B503032"/>
    <w:multiLevelType w:val="hybridMultilevel"/>
    <w:tmpl w:val="37622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435754A"/>
    <w:multiLevelType w:val="hybridMultilevel"/>
    <w:tmpl w:val="D278F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7">
    <w:nsid w:val="47525FD7"/>
    <w:multiLevelType w:val="hybridMultilevel"/>
    <w:tmpl w:val="AA96E97C"/>
    <w:lvl w:ilvl="0" w:tplc="24CC14C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nsid w:val="49D07241"/>
    <w:multiLevelType w:val="hybridMultilevel"/>
    <w:tmpl w:val="15C475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EB64F69"/>
    <w:multiLevelType w:val="hybridMultilevel"/>
    <w:tmpl w:val="5E6CD1F2"/>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0">
    <w:nsid w:val="525D06FD"/>
    <w:multiLevelType w:val="hybridMultilevel"/>
    <w:tmpl w:val="94482562"/>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21">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586A1134"/>
    <w:multiLevelType w:val="hybridMultilevel"/>
    <w:tmpl w:val="32D0C1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9402C62"/>
    <w:multiLevelType w:val="hybridMultilevel"/>
    <w:tmpl w:val="C8E81742"/>
    <w:lvl w:ilvl="0" w:tplc="080A0001">
      <w:start w:val="1"/>
      <w:numFmt w:val="bullet"/>
      <w:lvlText w:val=""/>
      <w:lvlJc w:val="left"/>
      <w:pPr>
        <w:ind w:left="1484" w:hanging="360"/>
      </w:pPr>
      <w:rPr>
        <w:rFonts w:ascii="Symbol" w:hAnsi="Symbol" w:hint="default"/>
      </w:rPr>
    </w:lvl>
    <w:lvl w:ilvl="1" w:tplc="080A0003" w:tentative="1">
      <w:start w:val="1"/>
      <w:numFmt w:val="bullet"/>
      <w:lvlText w:val="o"/>
      <w:lvlJc w:val="left"/>
      <w:pPr>
        <w:ind w:left="2204" w:hanging="360"/>
      </w:pPr>
      <w:rPr>
        <w:rFonts w:ascii="Courier New" w:hAnsi="Courier New" w:cs="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cs="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cs="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24">
    <w:nsid w:val="5A2627A4"/>
    <w:multiLevelType w:val="hybridMultilevel"/>
    <w:tmpl w:val="2CAE7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661AFB"/>
    <w:multiLevelType w:val="hybridMultilevel"/>
    <w:tmpl w:val="7A6CF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BF165A2"/>
    <w:multiLevelType w:val="hybridMultilevel"/>
    <w:tmpl w:val="372637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3E51343"/>
    <w:multiLevelType w:val="hybridMultilevel"/>
    <w:tmpl w:val="F0464C62"/>
    <w:lvl w:ilvl="0" w:tplc="C4DE367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691A6244"/>
    <w:multiLevelType w:val="hybridMultilevel"/>
    <w:tmpl w:val="371EEA2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8362A0"/>
    <w:multiLevelType w:val="hybridMultilevel"/>
    <w:tmpl w:val="9A86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795EEB"/>
    <w:multiLevelType w:val="hybridMultilevel"/>
    <w:tmpl w:val="8506BD6E"/>
    <w:lvl w:ilvl="0" w:tplc="D5ACA32E">
      <w:start w:val="1"/>
      <w:numFmt w:val="ordinalText"/>
      <w:suff w:val="space"/>
      <w:lvlText w:val="%1."/>
      <w:lvlJc w:val="left"/>
      <w:pPr>
        <w:ind w:left="1920"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7B4B4206"/>
    <w:multiLevelType w:val="hybridMultilevel"/>
    <w:tmpl w:val="3E06F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B856113"/>
    <w:multiLevelType w:val="hybridMultilevel"/>
    <w:tmpl w:val="BCF23D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5"/>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32"/>
  </w:num>
  <w:num w:numId="5">
    <w:abstractNumId w:val="5"/>
  </w:num>
  <w:num w:numId="6">
    <w:abstractNumId w:val="5"/>
  </w:num>
  <w:num w:numId="7">
    <w:abstractNumId w:val="12"/>
  </w:num>
  <w:num w:numId="8">
    <w:abstractNumId w:val="12"/>
  </w:num>
  <w:num w:numId="9">
    <w:abstractNumId w:val="15"/>
  </w:num>
  <w:num w:numId="10">
    <w:abstractNumId w:val="0"/>
  </w:num>
  <w:num w:numId="11">
    <w:abstractNumId w:val="22"/>
  </w:num>
  <w:num w:numId="12">
    <w:abstractNumId w:val="1"/>
  </w:num>
  <w:num w:numId="13">
    <w:abstractNumId w:val="8"/>
  </w:num>
  <w:num w:numId="14">
    <w:abstractNumId w:val="11"/>
  </w:num>
  <w:num w:numId="15">
    <w:abstractNumId w:val="10"/>
  </w:num>
  <w:num w:numId="16">
    <w:abstractNumId w:val="33"/>
  </w:num>
  <w:num w:numId="17">
    <w:abstractNumId w:val="24"/>
  </w:num>
  <w:num w:numId="18">
    <w:abstractNumId w:val="20"/>
  </w:num>
  <w:num w:numId="19">
    <w:abstractNumId w:val="6"/>
  </w:num>
  <w:num w:numId="20">
    <w:abstractNumId w:val="13"/>
  </w:num>
  <w:num w:numId="21">
    <w:abstractNumId w:val="34"/>
  </w:num>
  <w:num w:numId="22">
    <w:abstractNumId w:val="23"/>
  </w:num>
  <w:num w:numId="23">
    <w:abstractNumId w:val="4"/>
  </w:num>
  <w:num w:numId="24">
    <w:abstractNumId w:val="3"/>
  </w:num>
  <w:num w:numId="25">
    <w:abstractNumId w:val="26"/>
  </w:num>
  <w:num w:numId="26">
    <w:abstractNumId w:val="18"/>
  </w:num>
  <w:num w:numId="27">
    <w:abstractNumId w:val="25"/>
  </w:num>
  <w:num w:numId="28">
    <w:abstractNumId w:val="19"/>
  </w:num>
  <w:num w:numId="29">
    <w:abstractNumId w:val="27"/>
  </w:num>
  <w:num w:numId="30">
    <w:abstractNumId w:val="29"/>
  </w:num>
  <w:num w:numId="31">
    <w:abstractNumId w:val="17"/>
  </w:num>
  <w:num w:numId="32">
    <w:abstractNumId w:val="2"/>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4"/>
  </w:num>
  <w:num w:numId="36">
    <w:abstractNumId w:val="7"/>
  </w:num>
  <w:num w:numId="37">
    <w:abstractNumId w:val="31"/>
  </w:num>
  <w:num w:numId="38">
    <w:abstractNumId w:val="9"/>
  </w:num>
  <w:num w:numId="39">
    <w:abstractNumId w:val="2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06F41"/>
    <w:rsid w:val="00030B42"/>
    <w:rsid w:val="00031655"/>
    <w:rsid w:val="00037E21"/>
    <w:rsid w:val="0004004C"/>
    <w:rsid w:val="0004112D"/>
    <w:rsid w:val="00042D5F"/>
    <w:rsid w:val="00047E6B"/>
    <w:rsid w:val="00054747"/>
    <w:rsid w:val="0005634E"/>
    <w:rsid w:val="00070C4E"/>
    <w:rsid w:val="00082FC5"/>
    <w:rsid w:val="0008374D"/>
    <w:rsid w:val="0009100E"/>
    <w:rsid w:val="00093F5B"/>
    <w:rsid w:val="000974EA"/>
    <w:rsid w:val="000A7B2F"/>
    <w:rsid w:val="000B1467"/>
    <w:rsid w:val="000B197B"/>
    <w:rsid w:val="000B5283"/>
    <w:rsid w:val="000B6DC0"/>
    <w:rsid w:val="000C1DD5"/>
    <w:rsid w:val="000D534C"/>
    <w:rsid w:val="000D7F45"/>
    <w:rsid w:val="000E47B1"/>
    <w:rsid w:val="000F07A0"/>
    <w:rsid w:val="0010394A"/>
    <w:rsid w:val="001076CD"/>
    <w:rsid w:val="001079CD"/>
    <w:rsid w:val="001177F8"/>
    <w:rsid w:val="00127212"/>
    <w:rsid w:val="00141DEC"/>
    <w:rsid w:val="00184AF3"/>
    <w:rsid w:val="00185F65"/>
    <w:rsid w:val="001B6042"/>
    <w:rsid w:val="001B6C14"/>
    <w:rsid w:val="001C55CF"/>
    <w:rsid w:val="001C7F87"/>
    <w:rsid w:val="001C7FE8"/>
    <w:rsid w:val="001F042F"/>
    <w:rsid w:val="001F0453"/>
    <w:rsid w:val="001F10D4"/>
    <w:rsid w:val="001F6AED"/>
    <w:rsid w:val="00205EA4"/>
    <w:rsid w:val="00215B89"/>
    <w:rsid w:val="002165D0"/>
    <w:rsid w:val="00231B9D"/>
    <w:rsid w:val="00242199"/>
    <w:rsid w:val="002442E4"/>
    <w:rsid w:val="00244A46"/>
    <w:rsid w:val="002463C0"/>
    <w:rsid w:val="00257642"/>
    <w:rsid w:val="00277B65"/>
    <w:rsid w:val="00285448"/>
    <w:rsid w:val="002A0AD5"/>
    <w:rsid w:val="002B1618"/>
    <w:rsid w:val="002B16F9"/>
    <w:rsid w:val="002B2E23"/>
    <w:rsid w:val="002D2666"/>
    <w:rsid w:val="002E0061"/>
    <w:rsid w:val="003016B1"/>
    <w:rsid w:val="00313A03"/>
    <w:rsid w:val="003146AF"/>
    <w:rsid w:val="00315D5D"/>
    <w:rsid w:val="00321E88"/>
    <w:rsid w:val="00322CE0"/>
    <w:rsid w:val="003340FB"/>
    <w:rsid w:val="00355E78"/>
    <w:rsid w:val="0038387D"/>
    <w:rsid w:val="00390579"/>
    <w:rsid w:val="003A0DD9"/>
    <w:rsid w:val="003B09B3"/>
    <w:rsid w:val="003E0149"/>
    <w:rsid w:val="003E01CB"/>
    <w:rsid w:val="003E0BFC"/>
    <w:rsid w:val="003F5028"/>
    <w:rsid w:val="0040478B"/>
    <w:rsid w:val="0042005F"/>
    <w:rsid w:val="004311E3"/>
    <w:rsid w:val="004321D5"/>
    <w:rsid w:val="00452247"/>
    <w:rsid w:val="004605D4"/>
    <w:rsid w:val="00460F31"/>
    <w:rsid w:val="004966F0"/>
    <w:rsid w:val="00497CE4"/>
    <w:rsid w:val="004A2C0C"/>
    <w:rsid w:val="004A36FC"/>
    <w:rsid w:val="004B21C8"/>
    <w:rsid w:val="004D4953"/>
    <w:rsid w:val="004D5E10"/>
    <w:rsid w:val="004E2026"/>
    <w:rsid w:val="004E2FEA"/>
    <w:rsid w:val="004E3318"/>
    <w:rsid w:val="004E447E"/>
    <w:rsid w:val="004E6181"/>
    <w:rsid w:val="00500F4E"/>
    <w:rsid w:val="0050100E"/>
    <w:rsid w:val="00502CD3"/>
    <w:rsid w:val="00504626"/>
    <w:rsid w:val="0050631D"/>
    <w:rsid w:val="00510201"/>
    <w:rsid w:val="00516440"/>
    <w:rsid w:val="005313A6"/>
    <w:rsid w:val="0055586B"/>
    <w:rsid w:val="00562E25"/>
    <w:rsid w:val="00567581"/>
    <w:rsid w:val="00570419"/>
    <w:rsid w:val="00573135"/>
    <w:rsid w:val="00577047"/>
    <w:rsid w:val="00583F9D"/>
    <w:rsid w:val="005A4A48"/>
    <w:rsid w:val="005B0A9B"/>
    <w:rsid w:val="005B3156"/>
    <w:rsid w:val="005F2A07"/>
    <w:rsid w:val="005F36DE"/>
    <w:rsid w:val="005F3FA7"/>
    <w:rsid w:val="00610EA8"/>
    <w:rsid w:val="00612DA1"/>
    <w:rsid w:val="0061338B"/>
    <w:rsid w:val="00657793"/>
    <w:rsid w:val="0066258F"/>
    <w:rsid w:val="006724A1"/>
    <w:rsid w:val="006917E8"/>
    <w:rsid w:val="00692E5E"/>
    <w:rsid w:val="006B266C"/>
    <w:rsid w:val="006B3431"/>
    <w:rsid w:val="006E0E48"/>
    <w:rsid w:val="006E2A57"/>
    <w:rsid w:val="006E5619"/>
    <w:rsid w:val="006F132E"/>
    <w:rsid w:val="007005BE"/>
    <w:rsid w:val="00714988"/>
    <w:rsid w:val="007203FC"/>
    <w:rsid w:val="00724442"/>
    <w:rsid w:val="0072530E"/>
    <w:rsid w:val="0072576E"/>
    <w:rsid w:val="00727471"/>
    <w:rsid w:val="00743487"/>
    <w:rsid w:val="0074404C"/>
    <w:rsid w:val="007577C5"/>
    <w:rsid w:val="00760BDD"/>
    <w:rsid w:val="007622F4"/>
    <w:rsid w:val="00766FA0"/>
    <w:rsid w:val="00790AB0"/>
    <w:rsid w:val="007A1E49"/>
    <w:rsid w:val="007A5438"/>
    <w:rsid w:val="007A6AF3"/>
    <w:rsid w:val="007B492D"/>
    <w:rsid w:val="007B5BD3"/>
    <w:rsid w:val="007C7008"/>
    <w:rsid w:val="007C7311"/>
    <w:rsid w:val="007D3587"/>
    <w:rsid w:val="007F1FEB"/>
    <w:rsid w:val="007F5C08"/>
    <w:rsid w:val="00803BB1"/>
    <w:rsid w:val="00804722"/>
    <w:rsid w:val="0081155D"/>
    <w:rsid w:val="00811D6C"/>
    <w:rsid w:val="0081219C"/>
    <w:rsid w:val="008137D8"/>
    <w:rsid w:val="008139FE"/>
    <w:rsid w:val="008158A6"/>
    <w:rsid w:val="0082065F"/>
    <w:rsid w:val="00824D41"/>
    <w:rsid w:val="00824D63"/>
    <w:rsid w:val="00825AE3"/>
    <w:rsid w:val="00826285"/>
    <w:rsid w:val="008317C4"/>
    <w:rsid w:val="008376A6"/>
    <w:rsid w:val="00850ABD"/>
    <w:rsid w:val="00854753"/>
    <w:rsid w:val="00855BF6"/>
    <w:rsid w:val="00875CB6"/>
    <w:rsid w:val="00895E02"/>
    <w:rsid w:val="008A43CB"/>
    <w:rsid w:val="008A481C"/>
    <w:rsid w:val="008D0468"/>
    <w:rsid w:val="008D176A"/>
    <w:rsid w:val="008D27E8"/>
    <w:rsid w:val="008F12C5"/>
    <w:rsid w:val="008F4B94"/>
    <w:rsid w:val="008F548B"/>
    <w:rsid w:val="008F67F7"/>
    <w:rsid w:val="00903348"/>
    <w:rsid w:val="00922D5A"/>
    <w:rsid w:val="00923DED"/>
    <w:rsid w:val="00924FFC"/>
    <w:rsid w:val="0093695A"/>
    <w:rsid w:val="00937B3E"/>
    <w:rsid w:val="00953110"/>
    <w:rsid w:val="0097209C"/>
    <w:rsid w:val="00990019"/>
    <w:rsid w:val="0099654A"/>
    <w:rsid w:val="009B59A0"/>
    <w:rsid w:val="009F2D08"/>
    <w:rsid w:val="009F7D0F"/>
    <w:rsid w:val="00A01FCA"/>
    <w:rsid w:val="00A25B32"/>
    <w:rsid w:val="00A42E25"/>
    <w:rsid w:val="00A55A3A"/>
    <w:rsid w:val="00A676B6"/>
    <w:rsid w:val="00A8048E"/>
    <w:rsid w:val="00A90CDE"/>
    <w:rsid w:val="00AB6A55"/>
    <w:rsid w:val="00AC52F7"/>
    <w:rsid w:val="00AC7F39"/>
    <w:rsid w:val="00AD176B"/>
    <w:rsid w:val="00AD2D08"/>
    <w:rsid w:val="00AE43EE"/>
    <w:rsid w:val="00B037FB"/>
    <w:rsid w:val="00B04729"/>
    <w:rsid w:val="00B05BFC"/>
    <w:rsid w:val="00B06D8A"/>
    <w:rsid w:val="00B07BB3"/>
    <w:rsid w:val="00B10FAF"/>
    <w:rsid w:val="00B11DF9"/>
    <w:rsid w:val="00B12677"/>
    <w:rsid w:val="00B1455F"/>
    <w:rsid w:val="00B30B0B"/>
    <w:rsid w:val="00B338A0"/>
    <w:rsid w:val="00B36EE8"/>
    <w:rsid w:val="00B373E2"/>
    <w:rsid w:val="00B41E2B"/>
    <w:rsid w:val="00B431D9"/>
    <w:rsid w:val="00B464C0"/>
    <w:rsid w:val="00B50F6A"/>
    <w:rsid w:val="00B558F9"/>
    <w:rsid w:val="00B67434"/>
    <w:rsid w:val="00B75C72"/>
    <w:rsid w:val="00B75CE5"/>
    <w:rsid w:val="00B87CDB"/>
    <w:rsid w:val="00B916A4"/>
    <w:rsid w:val="00B93910"/>
    <w:rsid w:val="00B975B1"/>
    <w:rsid w:val="00BB11A4"/>
    <w:rsid w:val="00BB57FA"/>
    <w:rsid w:val="00BB7DB9"/>
    <w:rsid w:val="00BC1CA8"/>
    <w:rsid w:val="00BC3ED9"/>
    <w:rsid w:val="00BE0B01"/>
    <w:rsid w:val="00BF76F1"/>
    <w:rsid w:val="00C01A1F"/>
    <w:rsid w:val="00C021C0"/>
    <w:rsid w:val="00C150CA"/>
    <w:rsid w:val="00C16163"/>
    <w:rsid w:val="00C17FD3"/>
    <w:rsid w:val="00C438A4"/>
    <w:rsid w:val="00C57DCB"/>
    <w:rsid w:val="00C61610"/>
    <w:rsid w:val="00C61CB6"/>
    <w:rsid w:val="00C64B3E"/>
    <w:rsid w:val="00C71705"/>
    <w:rsid w:val="00C754DF"/>
    <w:rsid w:val="00C800D3"/>
    <w:rsid w:val="00C80812"/>
    <w:rsid w:val="00CA22EC"/>
    <w:rsid w:val="00CC6542"/>
    <w:rsid w:val="00CC6863"/>
    <w:rsid w:val="00CD0DC3"/>
    <w:rsid w:val="00CD5ACF"/>
    <w:rsid w:val="00D02BA9"/>
    <w:rsid w:val="00D0717C"/>
    <w:rsid w:val="00D13A5F"/>
    <w:rsid w:val="00D1422A"/>
    <w:rsid w:val="00D3211E"/>
    <w:rsid w:val="00D33CB5"/>
    <w:rsid w:val="00D37102"/>
    <w:rsid w:val="00D44DB1"/>
    <w:rsid w:val="00D555B0"/>
    <w:rsid w:val="00D65022"/>
    <w:rsid w:val="00D705CC"/>
    <w:rsid w:val="00D72BCB"/>
    <w:rsid w:val="00D8489F"/>
    <w:rsid w:val="00D9098C"/>
    <w:rsid w:val="00DA28AA"/>
    <w:rsid w:val="00DB1CBF"/>
    <w:rsid w:val="00DB29AE"/>
    <w:rsid w:val="00DB344D"/>
    <w:rsid w:val="00DC31DD"/>
    <w:rsid w:val="00DC71D1"/>
    <w:rsid w:val="00DD286B"/>
    <w:rsid w:val="00DD520B"/>
    <w:rsid w:val="00DE3DEA"/>
    <w:rsid w:val="00DF4894"/>
    <w:rsid w:val="00E06C7D"/>
    <w:rsid w:val="00E07892"/>
    <w:rsid w:val="00E173F9"/>
    <w:rsid w:val="00E215FB"/>
    <w:rsid w:val="00E23ADE"/>
    <w:rsid w:val="00E26513"/>
    <w:rsid w:val="00E325F8"/>
    <w:rsid w:val="00E35900"/>
    <w:rsid w:val="00E371CF"/>
    <w:rsid w:val="00E41A72"/>
    <w:rsid w:val="00E51E8A"/>
    <w:rsid w:val="00E55892"/>
    <w:rsid w:val="00E8540B"/>
    <w:rsid w:val="00E9162F"/>
    <w:rsid w:val="00EA72EA"/>
    <w:rsid w:val="00EB6B1D"/>
    <w:rsid w:val="00EC30F4"/>
    <w:rsid w:val="00EC3AA8"/>
    <w:rsid w:val="00EC7E50"/>
    <w:rsid w:val="00EE6C38"/>
    <w:rsid w:val="00EF0C92"/>
    <w:rsid w:val="00EF2542"/>
    <w:rsid w:val="00EF3CFA"/>
    <w:rsid w:val="00F135A7"/>
    <w:rsid w:val="00F22FA1"/>
    <w:rsid w:val="00F259CC"/>
    <w:rsid w:val="00F36104"/>
    <w:rsid w:val="00F36F6C"/>
    <w:rsid w:val="00F45410"/>
    <w:rsid w:val="00F52F9B"/>
    <w:rsid w:val="00F56C4C"/>
    <w:rsid w:val="00F64EE6"/>
    <w:rsid w:val="00F728B1"/>
    <w:rsid w:val="00FB06F4"/>
    <w:rsid w:val="00FB7347"/>
    <w:rsid w:val="00FC1ACD"/>
    <w:rsid w:val="00FD492C"/>
    <w:rsid w:val="00FD739B"/>
    <w:rsid w:val="00FE7304"/>
    <w:rsid w:val="00FF6C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chartTrackingRefBased/>
  <w15:docId w15:val="{381B41A4-DBCC-4509-829A-0FC1511E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semiHidden/>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semiHidden/>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INAI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uiPriority w:val="99"/>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uiPriority w:val="99"/>
    <w:rsid w:val="00B06D8A"/>
    <w:pPr>
      <w:spacing w:before="100" w:beforeAutospacing="1" w:after="100" w:afterAutospacing="1"/>
    </w:pPr>
    <w:rPr>
      <w:lang w:eastAsia="es-MX"/>
    </w:rPr>
  </w:style>
  <w:style w:type="paragraph" w:customStyle="1" w:styleId="j">
    <w:name w:val="j"/>
    <w:basedOn w:val="Normal"/>
    <w:uiPriority w:val="99"/>
    <w:rsid w:val="00B06D8A"/>
    <w:pPr>
      <w:spacing w:before="100" w:beforeAutospacing="1" w:after="100" w:afterAutospacing="1"/>
    </w:pPr>
    <w:rPr>
      <w:lang w:eastAsia="es-MX"/>
    </w:rPr>
  </w:style>
  <w:style w:type="paragraph" w:customStyle="1" w:styleId="q">
    <w:name w:val="q"/>
    <w:basedOn w:val="Normal"/>
    <w:uiPriority w:val="99"/>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uiPriority w:val="99"/>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39"/>
    <w:rsid w:val="00B06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B06D8A"/>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0C1DD5"/>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35086">
      <w:bodyDiv w:val="1"/>
      <w:marLeft w:val="0"/>
      <w:marRight w:val="0"/>
      <w:marTop w:val="0"/>
      <w:marBottom w:val="0"/>
      <w:divBdr>
        <w:top w:val="none" w:sz="0" w:space="0" w:color="auto"/>
        <w:left w:val="none" w:sz="0" w:space="0" w:color="auto"/>
        <w:bottom w:val="none" w:sz="0" w:space="0" w:color="auto"/>
        <w:right w:val="none" w:sz="0" w:space="0" w:color="auto"/>
      </w:divBdr>
      <w:divsChild>
        <w:div w:id="1583022686">
          <w:marLeft w:val="0"/>
          <w:marRight w:val="0"/>
          <w:marTop w:val="0"/>
          <w:marBottom w:val="0"/>
          <w:divBdr>
            <w:top w:val="none" w:sz="0" w:space="0" w:color="auto"/>
            <w:left w:val="none" w:sz="0" w:space="0" w:color="auto"/>
            <w:bottom w:val="none" w:sz="0" w:space="0" w:color="auto"/>
            <w:right w:val="none" w:sz="0" w:space="0" w:color="auto"/>
          </w:divBdr>
        </w:div>
      </w:divsChild>
    </w:div>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830408380">
      <w:bodyDiv w:val="1"/>
      <w:marLeft w:val="0"/>
      <w:marRight w:val="0"/>
      <w:marTop w:val="0"/>
      <w:marBottom w:val="0"/>
      <w:divBdr>
        <w:top w:val="none" w:sz="0" w:space="0" w:color="auto"/>
        <w:left w:val="none" w:sz="0" w:space="0" w:color="auto"/>
        <w:bottom w:val="none" w:sz="0" w:space="0" w:color="auto"/>
        <w:right w:val="none" w:sz="0" w:space="0" w:color="auto"/>
      </w:divBdr>
    </w:div>
    <w:div w:id="1434323370">
      <w:bodyDiv w:val="1"/>
      <w:marLeft w:val="0"/>
      <w:marRight w:val="0"/>
      <w:marTop w:val="0"/>
      <w:marBottom w:val="0"/>
      <w:divBdr>
        <w:top w:val="none" w:sz="0" w:space="0" w:color="auto"/>
        <w:left w:val="none" w:sz="0" w:space="0" w:color="auto"/>
        <w:bottom w:val="none" w:sz="0" w:space="0" w:color="auto"/>
        <w:right w:val="none" w:sz="0" w:space="0" w:color="auto"/>
      </w:divBdr>
    </w:div>
    <w:div w:id="1543514445">
      <w:bodyDiv w:val="1"/>
      <w:marLeft w:val="0"/>
      <w:marRight w:val="0"/>
      <w:marTop w:val="0"/>
      <w:marBottom w:val="0"/>
      <w:divBdr>
        <w:top w:val="none" w:sz="0" w:space="0" w:color="auto"/>
        <w:left w:val="none" w:sz="0" w:space="0" w:color="auto"/>
        <w:bottom w:val="none" w:sz="0" w:space="0" w:color="auto"/>
        <w:right w:val="none" w:sz="0" w:space="0" w:color="auto"/>
      </w:divBdr>
    </w:div>
    <w:div w:id="1619799288">
      <w:bodyDiv w:val="1"/>
      <w:marLeft w:val="0"/>
      <w:marRight w:val="0"/>
      <w:marTop w:val="0"/>
      <w:marBottom w:val="0"/>
      <w:divBdr>
        <w:top w:val="none" w:sz="0" w:space="0" w:color="auto"/>
        <w:left w:val="none" w:sz="0" w:space="0" w:color="auto"/>
        <w:bottom w:val="none" w:sz="0" w:space="0" w:color="auto"/>
        <w:right w:val="none" w:sz="0" w:space="0" w:color="auto"/>
      </w:divBdr>
    </w:div>
    <w:div w:id="163178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7717-9821-407A-B83D-BDFB5C09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17174</Words>
  <Characters>94463</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lenovo</cp:lastModifiedBy>
  <cp:revision>3</cp:revision>
  <cp:lastPrinted>2020-02-07T00:38:00Z</cp:lastPrinted>
  <dcterms:created xsi:type="dcterms:W3CDTF">2020-04-28T03:11:00Z</dcterms:created>
  <dcterms:modified xsi:type="dcterms:W3CDTF">2020-04-28T03:13:00Z</dcterms:modified>
</cp:coreProperties>
</file>