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sidR="008002D2">
        <w:rPr>
          <w:rFonts w:ascii="Palatino Linotype" w:eastAsia="Times New Roman" w:hAnsi="Palatino Linotype" w:cs="Arial"/>
          <w:color w:val="000000"/>
          <w:sz w:val="24"/>
          <w:szCs w:val="24"/>
          <w:lang w:eastAsia="es-MX"/>
        </w:rPr>
        <w:t>en Metepec, Estado de México, a</w:t>
      </w:r>
      <w:r w:rsidR="00876CE6">
        <w:rPr>
          <w:rFonts w:ascii="Palatino Linotype" w:eastAsia="Times New Roman" w:hAnsi="Palatino Linotype" w:cs="Arial"/>
          <w:color w:val="000000"/>
          <w:sz w:val="24"/>
          <w:szCs w:val="24"/>
          <w:lang w:eastAsia="es-MX"/>
        </w:rPr>
        <w:t xml:space="preserve"> doce de febrero</w:t>
      </w:r>
      <w:r w:rsidR="00876CE6" w:rsidRPr="00146C74">
        <w:rPr>
          <w:rFonts w:ascii="Palatino Linotype" w:eastAsia="Times New Roman" w:hAnsi="Palatino Linotype" w:cs="Arial"/>
          <w:color w:val="000000"/>
          <w:sz w:val="24"/>
          <w:szCs w:val="24"/>
          <w:lang w:eastAsia="es-MX"/>
        </w:rPr>
        <w:t xml:space="preserve"> de dos mil </w:t>
      </w:r>
      <w:r w:rsidR="00876CE6">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Pr="00146C74">
        <w:rPr>
          <w:rFonts w:ascii="Palatino Linotype" w:hAnsi="Palatino Linotype" w:cs="Arial"/>
          <w:b/>
          <w:bCs/>
          <w:sz w:val="24"/>
          <w:lang w:eastAsia="es-MX"/>
        </w:rPr>
        <w:t>0</w:t>
      </w:r>
      <w:r w:rsidR="004F68F4">
        <w:rPr>
          <w:rFonts w:ascii="Palatino Linotype" w:hAnsi="Palatino Linotype" w:cs="Arial"/>
          <w:b/>
          <w:bCs/>
          <w:sz w:val="24"/>
          <w:lang w:eastAsia="es-MX"/>
        </w:rPr>
        <w:t>8820</w:t>
      </w:r>
      <w:r w:rsidR="009E2AA3" w:rsidRPr="00146C74">
        <w:rPr>
          <w:rFonts w:ascii="Palatino Linotype" w:hAnsi="Palatino Linotype" w:cs="Arial"/>
          <w:b/>
          <w:bCs/>
          <w:sz w:val="24"/>
          <w:lang w:eastAsia="es-MX"/>
        </w:rPr>
        <w:t>/INFOEM/IP/RR/2019</w:t>
      </w:r>
      <w:r w:rsidRPr="00146C74">
        <w:rPr>
          <w:rFonts w:ascii="Palatino Linotype" w:hAnsi="Palatino Linotype" w:cs="Arial"/>
          <w:sz w:val="24"/>
        </w:rPr>
        <w:t xml:space="preserve">, </w:t>
      </w:r>
      <w:r w:rsidR="00263952">
        <w:rPr>
          <w:rFonts w:ascii="Palatino Linotype" w:hAnsi="Palatino Linotype" w:cs="Arial"/>
          <w:sz w:val="24"/>
          <w:szCs w:val="24"/>
        </w:rPr>
        <w:t>interpuesto por</w:t>
      </w:r>
      <w:r w:rsidR="00FC50AA">
        <w:rPr>
          <w:rFonts w:ascii="Palatino Linotype" w:hAnsi="Palatino Linotype" w:cs="Arial"/>
          <w:b/>
          <w:sz w:val="24"/>
          <w:szCs w:val="24"/>
        </w:rPr>
        <w:t xml:space="preserve"> XXXXXXXXXXXXXXXXXXX</w:t>
      </w:r>
      <w:r w:rsidRPr="00FC50AA">
        <w:rPr>
          <w:rFonts w:ascii="Palatino Linotype" w:hAnsi="Palatino Linotype" w:cs="Arial"/>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Pr="00146C74">
        <w:rPr>
          <w:rFonts w:ascii="Palatino Linotype" w:hAnsi="Palatino Linotype" w:cs="Arial"/>
          <w:sz w:val="24"/>
          <w:szCs w:val="24"/>
        </w:rPr>
        <w:t>en contra de la</w:t>
      </w:r>
      <w:r w:rsidR="003D56E9">
        <w:rPr>
          <w:rFonts w:ascii="Palatino Linotype" w:hAnsi="Palatino Linotype" w:cs="Arial"/>
          <w:sz w:val="24"/>
          <w:szCs w:val="24"/>
        </w:rPr>
        <w:t xml:space="preserve"> falta de</w:t>
      </w:r>
      <w:r w:rsidRPr="00146C74">
        <w:rPr>
          <w:rFonts w:ascii="Palatino Linotype" w:hAnsi="Palatino Linotype" w:cs="Arial"/>
          <w:sz w:val="24"/>
          <w:szCs w:val="24"/>
        </w:rPr>
        <w:t xml:space="preserve"> respuesta del </w:t>
      </w:r>
      <w:r w:rsidR="00263952" w:rsidRPr="00263952">
        <w:rPr>
          <w:rFonts w:ascii="Palatino Linotype" w:hAnsi="Palatino Linotype" w:cs="Arial"/>
          <w:b/>
          <w:sz w:val="24"/>
          <w:szCs w:val="24"/>
        </w:rPr>
        <w:t xml:space="preserve">Ayuntamiento de </w:t>
      </w:r>
      <w:proofErr w:type="spellStart"/>
      <w:r w:rsidR="00263952" w:rsidRPr="00263952">
        <w:rPr>
          <w:rFonts w:ascii="Palatino Linotype" w:hAnsi="Palatino Linotype" w:cs="Arial"/>
          <w:b/>
          <w:sz w:val="24"/>
          <w:szCs w:val="24"/>
        </w:rPr>
        <w:t>Cocotitlán</w:t>
      </w:r>
      <w:proofErr w:type="spellEnd"/>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rsidR="00EF4493" w:rsidRDefault="00EF4493" w:rsidP="00146C74">
      <w:pPr>
        <w:pStyle w:val="Sinespaciado"/>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4F68F4">
        <w:rPr>
          <w:rFonts w:ascii="Palatino Linotype" w:hAnsi="Palatino Linotype" w:cs="Arial"/>
          <w:sz w:val="24"/>
        </w:rPr>
        <w:t>veintinueve de octubre</w:t>
      </w:r>
      <w:r w:rsidR="007B1430" w:rsidRPr="003E6C60">
        <w:rPr>
          <w:rFonts w:ascii="Palatino Linotype" w:hAnsi="Palatino Linotype" w:cs="Arial"/>
          <w:sz w:val="24"/>
        </w:rPr>
        <w:t xml:space="preserve"> de</w:t>
      </w:r>
      <w:r w:rsidR="003A137F" w:rsidRPr="003E6C60">
        <w:rPr>
          <w:rFonts w:ascii="Palatino Linotype" w:hAnsi="Palatino Linotype" w:cs="Arial"/>
          <w:sz w:val="24"/>
        </w:rPr>
        <w:t xml:space="preserve"> dos mil diecinueve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 xml:space="preserve">solicitud de acceso a la información pública, registrada bajo el número de expediente </w:t>
      </w:r>
      <w:r w:rsidR="004F68F4" w:rsidRPr="004F68F4">
        <w:rPr>
          <w:rFonts w:ascii="Palatino Linotype" w:hAnsi="Palatino Linotype" w:cs="Arial"/>
          <w:b/>
          <w:sz w:val="24"/>
        </w:rPr>
        <w:t>00107/COCOTIT/IP/2019</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rsidR="00EF4493" w:rsidRPr="003E6C60" w:rsidRDefault="00EF4493" w:rsidP="00EF4493">
      <w:pPr>
        <w:spacing w:line="360" w:lineRule="auto"/>
        <w:ind w:left="851" w:right="850"/>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10569E" w:rsidRPr="0010569E">
        <w:rPr>
          <w:rFonts w:ascii="Palatino Linotype" w:hAnsi="Palatino Linotype"/>
          <w:i/>
          <w:color w:val="000000"/>
          <w:sz w:val="24"/>
        </w:rPr>
        <w:t>Número de cursos de asesoramiento y fomento de la ética del servicio público, se han impartido a los servidores públicos del ayuntamiento. Número de cursos de actualización y capacitación se han impartido a los servidores públicos del ayuntamiento.</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rsidR="00EF4493" w:rsidRPr="003E6C60"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lastRenderedPageBreak/>
        <w:t>Modalidad de entrega:</w:t>
      </w:r>
      <w:r w:rsidRPr="003E6C60">
        <w:rPr>
          <w:rFonts w:ascii="Palatino Linotype" w:eastAsia="Times New Roman" w:hAnsi="Palatino Linotype" w:cs="Times New Roman"/>
          <w:sz w:val="24"/>
          <w:lang w:val="es-ES_tradnl" w:eastAsia="es-ES"/>
        </w:rPr>
        <w:t xml:space="preserve"> A través del SAIMEX. </w:t>
      </w:r>
    </w:p>
    <w:p w:rsidR="0063352A" w:rsidRPr="0063352A" w:rsidRDefault="0063352A" w:rsidP="0010569E">
      <w:pPr>
        <w:pStyle w:val="Sinespaciado"/>
        <w:spacing w:line="360" w:lineRule="auto"/>
        <w:jc w:val="both"/>
        <w:rPr>
          <w:rFonts w:ascii="Palatino Linotype" w:hAnsi="Palatino Linotype"/>
          <w:b/>
          <w:sz w:val="18"/>
          <w:szCs w:val="26"/>
        </w:rPr>
      </w:pPr>
    </w:p>
    <w:p w:rsidR="0010569E" w:rsidRPr="0033238F" w:rsidRDefault="0010569E" w:rsidP="0010569E">
      <w:pPr>
        <w:pStyle w:val="Sinespaciado"/>
        <w:spacing w:line="360" w:lineRule="auto"/>
        <w:jc w:val="both"/>
        <w:rPr>
          <w:rFonts w:ascii="Palatino Linotype" w:hAnsi="Palatino Linotype" w:cs="Arial"/>
        </w:rPr>
      </w:pPr>
      <w:r>
        <w:rPr>
          <w:rFonts w:ascii="Palatino Linotype" w:hAnsi="Palatino Linotype"/>
          <w:b/>
          <w:sz w:val="26"/>
          <w:szCs w:val="26"/>
        </w:rPr>
        <w:t xml:space="preserve">SEGUNDO. </w:t>
      </w:r>
      <w:r w:rsidRPr="00DD5971">
        <w:rPr>
          <w:rFonts w:ascii="Palatino Linotype" w:hAnsi="Palatino Linotype"/>
          <w:b/>
          <w:sz w:val="26"/>
          <w:szCs w:val="26"/>
        </w:rPr>
        <w:t xml:space="preserve">De la </w:t>
      </w:r>
      <w:r>
        <w:rPr>
          <w:rFonts w:ascii="Palatino Linotype" w:hAnsi="Palatino Linotype"/>
          <w:b/>
          <w:sz w:val="26"/>
          <w:szCs w:val="26"/>
        </w:rPr>
        <w:t>solicitud de aclaración</w:t>
      </w:r>
      <w:r w:rsidRPr="00DD5971">
        <w:rPr>
          <w:rFonts w:ascii="Palatino Linotype" w:hAnsi="Palatino Linotype"/>
          <w:b/>
          <w:sz w:val="26"/>
          <w:szCs w:val="26"/>
        </w:rPr>
        <w:t>.</w:t>
      </w:r>
    </w:p>
    <w:p w:rsidR="0010569E" w:rsidRDefault="0010569E" w:rsidP="0010569E">
      <w:pPr>
        <w:pStyle w:val="Sinespaciado"/>
        <w:spacing w:line="360" w:lineRule="auto"/>
        <w:jc w:val="both"/>
        <w:rPr>
          <w:rFonts w:ascii="Palatino Linotype" w:hAnsi="Palatino Linotype"/>
        </w:rPr>
      </w:pPr>
      <w:r w:rsidRPr="00C35F18">
        <w:rPr>
          <w:rFonts w:ascii="Palatino Linotype" w:hAnsi="Palatino Linotype"/>
        </w:rPr>
        <w:t>En el expedient</w:t>
      </w:r>
      <w:r>
        <w:rPr>
          <w:rFonts w:ascii="Palatino Linotype" w:hAnsi="Palatino Linotype"/>
        </w:rPr>
        <w:t>e electrónico SAIMEX, se observa</w:t>
      </w:r>
      <w:r w:rsidRPr="00C35F18">
        <w:rPr>
          <w:rFonts w:ascii="Palatino Linotype" w:hAnsi="Palatino Linotype"/>
        </w:rPr>
        <w:t xml:space="preserve"> que el Sujeto Obligado </w:t>
      </w:r>
      <w:r w:rsidR="0063352A">
        <w:rPr>
          <w:rFonts w:ascii="Palatino Linotype" w:hAnsi="Palatino Linotype"/>
        </w:rPr>
        <w:t>en fecha treinta y uno</w:t>
      </w:r>
      <w:r>
        <w:rPr>
          <w:rFonts w:ascii="Palatino Linotype" w:hAnsi="Palatino Linotype"/>
        </w:rPr>
        <w:t xml:space="preserve"> de octubre de dos mil diecinueve</w:t>
      </w:r>
      <w:r w:rsidRPr="00C35F18">
        <w:rPr>
          <w:rFonts w:ascii="Palatino Linotype" w:hAnsi="Palatino Linotype"/>
        </w:rPr>
        <w:t xml:space="preserve">, </w:t>
      </w:r>
      <w:r>
        <w:rPr>
          <w:rFonts w:ascii="Palatino Linotype" w:hAnsi="Palatino Linotype"/>
        </w:rPr>
        <w:t>manifestó lo siguiente:</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3352A" w:rsidRPr="0063352A" w:rsidTr="0063352A">
        <w:trPr>
          <w:trHeight w:val="150"/>
          <w:tblCellSpacing w:w="0" w:type="dxa"/>
          <w:jc w:val="center"/>
        </w:trPr>
        <w:tc>
          <w:tcPr>
            <w:tcW w:w="0" w:type="auto"/>
            <w:vAlign w:val="center"/>
            <w:hideMark/>
          </w:tcPr>
          <w:p w:rsidR="0063352A" w:rsidRPr="0063352A" w:rsidRDefault="0063352A" w:rsidP="0063352A">
            <w:pPr>
              <w:spacing w:after="0" w:line="240" w:lineRule="auto"/>
              <w:ind w:left="709" w:right="719"/>
              <w:jc w:val="right"/>
              <w:rPr>
                <w:rFonts w:eastAsia="Times New Roman" w:cstheme="minorHAnsi"/>
                <w:sz w:val="20"/>
                <w:szCs w:val="18"/>
                <w:lang w:eastAsia="es-MX"/>
              </w:rPr>
            </w:pPr>
            <w:proofErr w:type="spellStart"/>
            <w:r w:rsidRPr="0063352A">
              <w:rPr>
                <w:rFonts w:eastAsia="Times New Roman" w:cstheme="minorHAnsi"/>
                <w:sz w:val="20"/>
                <w:szCs w:val="18"/>
                <w:lang w:eastAsia="es-MX"/>
              </w:rPr>
              <w:t>Cocotitlán</w:t>
            </w:r>
            <w:proofErr w:type="spellEnd"/>
            <w:r w:rsidRPr="0063352A">
              <w:rPr>
                <w:rFonts w:eastAsia="Times New Roman" w:cstheme="minorHAnsi"/>
                <w:sz w:val="20"/>
                <w:szCs w:val="18"/>
                <w:lang w:eastAsia="es-MX"/>
              </w:rPr>
              <w:t>, México a 31 de Octubre de 2019</w:t>
            </w:r>
          </w:p>
        </w:tc>
      </w:tr>
      <w:tr w:rsidR="0063352A" w:rsidRPr="0063352A" w:rsidTr="0063352A">
        <w:trPr>
          <w:trHeight w:val="150"/>
          <w:tblCellSpacing w:w="0" w:type="dxa"/>
          <w:jc w:val="center"/>
        </w:trPr>
        <w:tc>
          <w:tcPr>
            <w:tcW w:w="0" w:type="auto"/>
            <w:vAlign w:val="center"/>
            <w:hideMark/>
          </w:tcPr>
          <w:p w:rsidR="0063352A" w:rsidRPr="0063352A" w:rsidRDefault="0063352A" w:rsidP="0063352A">
            <w:pPr>
              <w:spacing w:after="0" w:line="240" w:lineRule="auto"/>
              <w:ind w:left="709" w:right="719"/>
              <w:jc w:val="right"/>
              <w:rPr>
                <w:rFonts w:eastAsia="Times New Roman" w:cstheme="minorHAnsi"/>
                <w:sz w:val="20"/>
                <w:szCs w:val="18"/>
                <w:lang w:eastAsia="es-MX"/>
              </w:rPr>
            </w:pPr>
            <w:r w:rsidRPr="0063352A">
              <w:rPr>
                <w:rFonts w:eastAsia="Times New Roman" w:cstheme="minorHAnsi"/>
                <w:sz w:val="20"/>
                <w:szCs w:val="18"/>
                <w:lang w:eastAsia="es-MX"/>
              </w:rPr>
              <w:t>Folio de la solicitud: 00107/COCOTIT/IP/2019</w:t>
            </w:r>
          </w:p>
        </w:tc>
      </w:tr>
      <w:tr w:rsidR="0010569E" w:rsidRPr="00DE1845" w:rsidTr="00B02652">
        <w:trPr>
          <w:trHeight w:val="150"/>
          <w:tblCellSpacing w:w="0" w:type="dxa"/>
          <w:jc w:val="center"/>
        </w:trPr>
        <w:tc>
          <w:tcPr>
            <w:tcW w:w="0" w:type="auto"/>
            <w:vAlign w:val="center"/>
            <w:hideMark/>
          </w:tcPr>
          <w:p w:rsidR="0063352A" w:rsidRPr="00DE1845" w:rsidRDefault="0063352A" w:rsidP="00B02652">
            <w:pPr>
              <w:spacing w:after="0" w:line="240" w:lineRule="auto"/>
              <w:ind w:left="709" w:right="719"/>
              <w:jc w:val="both"/>
              <w:rPr>
                <w:rFonts w:eastAsia="Times New Roman" w:cstheme="minorHAnsi"/>
                <w:sz w:val="20"/>
                <w:szCs w:val="18"/>
                <w:lang w:eastAsia="es-MX"/>
              </w:rPr>
            </w:pPr>
          </w:p>
          <w:p w:rsidR="0010569E" w:rsidRPr="00DE1845" w:rsidRDefault="0010569E" w:rsidP="00B02652">
            <w:pPr>
              <w:spacing w:after="0" w:line="240" w:lineRule="auto"/>
              <w:ind w:left="709" w:right="719"/>
              <w:jc w:val="both"/>
              <w:rPr>
                <w:rFonts w:eastAsia="Times New Roman" w:cstheme="minorHAnsi"/>
                <w:sz w:val="20"/>
                <w:szCs w:val="24"/>
                <w:lang w:eastAsia="es-MX"/>
              </w:rPr>
            </w:pPr>
            <w:r w:rsidRPr="00DE1845">
              <w:rPr>
                <w:rFonts w:eastAsia="Times New Roman" w:cstheme="minorHAnsi"/>
                <w:sz w:val="20"/>
                <w:szCs w:val="18"/>
                <w:lang w:eastAsia="es-MX"/>
              </w:rPr>
              <w:t xml:space="preserve">Con fundamento en el </w:t>
            </w:r>
            <w:r w:rsidR="0063352A" w:rsidRPr="00DE1845">
              <w:rPr>
                <w:rFonts w:eastAsia="Times New Roman" w:cstheme="minorHAnsi"/>
                <w:sz w:val="20"/>
                <w:szCs w:val="18"/>
                <w:lang w:eastAsia="es-MX"/>
              </w:rPr>
              <w:t>artículo</w:t>
            </w:r>
            <w:r w:rsidRPr="00DE1845">
              <w:rPr>
                <w:rFonts w:eastAsia="Times New Roman" w:cstheme="minorHAnsi"/>
                <w:sz w:val="20"/>
                <w:szCs w:val="18"/>
                <w:lang w:eastAsia="es-MX"/>
              </w:rPr>
              <w:t xml:space="preserve"> 159 de la Ley de Transparencia y Acceso a la Información Pública del Estado de México y Municipios, se le requiere para que dentro del plazo de diez días hábiles realice lo siguiente:</w:t>
            </w:r>
          </w:p>
        </w:tc>
      </w:tr>
      <w:tr w:rsidR="0010569E" w:rsidRPr="00DE1845" w:rsidTr="00B02652">
        <w:trPr>
          <w:trHeight w:val="375"/>
          <w:tblCellSpacing w:w="0" w:type="dxa"/>
          <w:jc w:val="center"/>
        </w:trPr>
        <w:tc>
          <w:tcPr>
            <w:tcW w:w="0" w:type="auto"/>
            <w:vAlign w:val="center"/>
            <w:hideMark/>
          </w:tcPr>
          <w:p w:rsidR="0010569E" w:rsidRPr="00DE1845" w:rsidRDefault="0010569E" w:rsidP="00B02652">
            <w:pPr>
              <w:spacing w:after="0" w:line="240" w:lineRule="auto"/>
              <w:ind w:left="709" w:right="719"/>
              <w:jc w:val="both"/>
              <w:rPr>
                <w:rFonts w:eastAsia="Times New Roman" w:cstheme="minorHAnsi"/>
                <w:sz w:val="20"/>
                <w:szCs w:val="24"/>
                <w:lang w:eastAsia="es-MX"/>
              </w:rPr>
            </w:pPr>
          </w:p>
        </w:tc>
      </w:tr>
      <w:tr w:rsidR="0010569E" w:rsidRPr="00DE1845" w:rsidTr="00B02652">
        <w:trPr>
          <w:trHeight w:val="150"/>
          <w:tblCellSpacing w:w="0" w:type="dxa"/>
          <w:jc w:val="center"/>
        </w:trPr>
        <w:tc>
          <w:tcPr>
            <w:tcW w:w="0" w:type="auto"/>
            <w:vAlign w:val="center"/>
            <w:hideMark/>
          </w:tcPr>
          <w:p w:rsidR="0010569E" w:rsidRPr="00DE1845" w:rsidRDefault="0063352A" w:rsidP="00FC50AA">
            <w:pPr>
              <w:spacing w:after="0" w:line="240" w:lineRule="auto"/>
              <w:ind w:left="709" w:right="719"/>
              <w:jc w:val="both"/>
              <w:rPr>
                <w:rFonts w:eastAsia="Times New Roman" w:cstheme="minorHAnsi"/>
                <w:sz w:val="20"/>
                <w:szCs w:val="24"/>
                <w:lang w:eastAsia="es-MX"/>
              </w:rPr>
            </w:pPr>
            <w:r w:rsidRPr="00DE1845">
              <w:rPr>
                <w:rFonts w:eastAsia="Times New Roman" w:cstheme="minorHAnsi"/>
                <w:sz w:val="20"/>
                <w:szCs w:val="18"/>
                <w:lang w:eastAsia="es-MX"/>
              </w:rPr>
              <w:t xml:space="preserve">SR </w:t>
            </w:r>
            <w:r w:rsidR="00FC50AA">
              <w:rPr>
                <w:rFonts w:eastAsia="Times New Roman" w:cstheme="minorHAnsi"/>
                <w:sz w:val="20"/>
                <w:szCs w:val="18"/>
                <w:lang w:eastAsia="es-MX"/>
              </w:rPr>
              <w:t>XXXXXXXXXXXXXXX</w:t>
            </w:r>
            <w:r w:rsidRPr="00DE1845">
              <w:rPr>
                <w:rFonts w:eastAsia="Times New Roman" w:cstheme="minorHAnsi"/>
                <w:sz w:val="20"/>
                <w:szCs w:val="18"/>
                <w:lang w:eastAsia="es-MX"/>
              </w:rPr>
              <w:t xml:space="preserve"> BUENOS DIAS LE MANDO UN CORDIAL SALUDO , DEACUERDO AL ART 159 DE LA LEY DE TRASPARENCIA ,</w:t>
            </w:r>
            <w:r w:rsidR="00FC50AA">
              <w:rPr>
                <w:rFonts w:eastAsia="Times New Roman" w:cstheme="minorHAnsi"/>
                <w:sz w:val="20"/>
                <w:szCs w:val="18"/>
                <w:lang w:eastAsia="es-MX"/>
              </w:rPr>
              <w:t>XXXXXXXXXXXXXX</w:t>
            </w:r>
            <w:r w:rsidRPr="00DE1845">
              <w:rPr>
                <w:rFonts w:eastAsia="Times New Roman" w:cstheme="minorHAnsi"/>
                <w:sz w:val="20"/>
                <w:szCs w:val="18"/>
                <w:lang w:eastAsia="es-MX"/>
              </w:rPr>
              <w:t xml:space="preserve"> SOLICITO SEA MAS PRECISA SU INFORMACION YA QUE RESULTA CONFUSA ,SU SOLICITUD, REQUIERE DE QUE AREA EN ESPECIFICA LA REQUIERE YA QUE EL NUMERO DE CURSOS DE ACTUALIZCION Y CAPACITACION QUE HAN IMPATIDO A LOS SEVIDORE S DEL AYUNTAMIENTO CADA AREA SERVIDORES PUBLICOS DEL AYUNTAMIENTO ACUDE AL IAEM Y LOS ASESORAMIENTOS TAMBIEN BA DEPENDER DE QUE AREA REQUIERE USTED</w:t>
            </w:r>
          </w:p>
        </w:tc>
      </w:tr>
      <w:tr w:rsidR="0010569E" w:rsidRPr="00DE1845" w:rsidTr="00B02652">
        <w:trPr>
          <w:trHeight w:val="375"/>
          <w:tblCellSpacing w:w="0" w:type="dxa"/>
          <w:jc w:val="center"/>
        </w:trPr>
        <w:tc>
          <w:tcPr>
            <w:tcW w:w="0" w:type="auto"/>
            <w:vAlign w:val="center"/>
            <w:hideMark/>
          </w:tcPr>
          <w:p w:rsidR="0010569E" w:rsidRPr="00DE1845" w:rsidRDefault="0010569E" w:rsidP="00B02652">
            <w:pPr>
              <w:spacing w:after="0" w:line="240" w:lineRule="auto"/>
              <w:ind w:left="709" w:right="719"/>
              <w:jc w:val="both"/>
              <w:rPr>
                <w:rFonts w:eastAsia="Times New Roman" w:cstheme="minorHAnsi"/>
                <w:sz w:val="20"/>
                <w:szCs w:val="24"/>
                <w:lang w:eastAsia="es-MX"/>
              </w:rPr>
            </w:pPr>
          </w:p>
        </w:tc>
      </w:tr>
      <w:tr w:rsidR="0010569E" w:rsidRPr="00DE1845" w:rsidTr="00B02652">
        <w:trPr>
          <w:trHeight w:val="150"/>
          <w:tblCellSpacing w:w="0" w:type="dxa"/>
          <w:jc w:val="center"/>
        </w:trPr>
        <w:tc>
          <w:tcPr>
            <w:tcW w:w="0" w:type="auto"/>
            <w:vAlign w:val="center"/>
            <w:hideMark/>
          </w:tcPr>
          <w:p w:rsidR="0010569E" w:rsidRPr="00DE1845" w:rsidRDefault="0010569E" w:rsidP="00B02652">
            <w:pPr>
              <w:spacing w:after="0" w:line="240" w:lineRule="auto"/>
              <w:ind w:left="709" w:right="719"/>
              <w:jc w:val="both"/>
              <w:rPr>
                <w:rFonts w:eastAsia="Times New Roman" w:cstheme="minorHAnsi"/>
                <w:sz w:val="20"/>
                <w:szCs w:val="18"/>
                <w:lang w:eastAsia="es-MX"/>
              </w:rPr>
            </w:pPr>
            <w:r w:rsidRPr="00DE1845">
              <w:rPr>
                <w:rFonts w:eastAsia="Times New Roman" w:cstheme="minorHAnsi"/>
                <w:sz w:val="20"/>
                <w:szCs w:val="18"/>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63352A" w:rsidRPr="00DE1845" w:rsidRDefault="0063352A" w:rsidP="00B02652">
            <w:pPr>
              <w:spacing w:after="0" w:line="240" w:lineRule="auto"/>
              <w:ind w:left="709" w:right="719"/>
              <w:jc w:val="both"/>
              <w:rPr>
                <w:rFonts w:eastAsia="Times New Roman" w:cstheme="minorHAnsi"/>
                <w:sz w:val="20"/>
                <w:szCs w:val="24"/>
                <w:lang w:eastAsia="es-MX"/>
              </w:rPr>
            </w:pPr>
          </w:p>
        </w:tc>
      </w:tr>
      <w:tr w:rsidR="0063352A" w:rsidRPr="0063352A" w:rsidTr="0063352A">
        <w:trPr>
          <w:trHeight w:val="150"/>
          <w:tblCellSpacing w:w="0" w:type="dxa"/>
          <w:jc w:val="center"/>
        </w:trPr>
        <w:tc>
          <w:tcPr>
            <w:tcW w:w="0" w:type="auto"/>
            <w:vAlign w:val="center"/>
            <w:hideMark/>
          </w:tcPr>
          <w:p w:rsidR="0063352A" w:rsidRPr="0063352A" w:rsidRDefault="0063352A" w:rsidP="0063352A">
            <w:pPr>
              <w:spacing w:after="0" w:line="240" w:lineRule="auto"/>
              <w:ind w:left="709" w:right="719"/>
              <w:jc w:val="both"/>
              <w:rPr>
                <w:rFonts w:eastAsia="Times New Roman" w:cstheme="minorHAnsi"/>
                <w:sz w:val="20"/>
                <w:szCs w:val="18"/>
                <w:lang w:eastAsia="es-MX"/>
              </w:rPr>
            </w:pPr>
            <w:r w:rsidRPr="0063352A">
              <w:rPr>
                <w:rFonts w:eastAsia="Times New Roman" w:cstheme="minorHAnsi"/>
                <w:sz w:val="20"/>
                <w:szCs w:val="18"/>
                <w:lang w:eastAsia="es-MX"/>
              </w:rPr>
              <w:t>ATENTAMENTE</w:t>
            </w:r>
          </w:p>
        </w:tc>
      </w:tr>
      <w:tr w:rsidR="0063352A" w:rsidRPr="0063352A" w:rsidTr="0063352A">
        <w:trPr>
          <w:trHeight w:val="150"/>
          <w:tblCellSpacing w:w="0" w:type="dxa"/>
          <w:jc w:val="center"/>
        </w:trPr>
        <w:tc>
          <w:tcPr>
            <w:tcW w:w="0" w:type="auto"/>
            <w:vAlign w:val="center"/>
            <w:hideMark/>
          </w:tcPr>
          <w:p w:rsidR="0063352A" w:rsidRPr="0063352A" w:rsidRDefault="0063352A" w:rsidP="0063352A">
            <w:pPr>
              <w:spacing w:after="0" w:line="240" w:lineRule="auto"/>
              <w:ind w:left="709" w:right="719"/>
              <w:jc w:val="both"/>
              <w:rPr>
                <w:rFonts w:eastAsia="Times New Roman" w:cstheme="minorHAnsi"/>
                <w:sz w:val="20"/>
                <w:szCs w:val="18"/>
                <w:lang w:eastAsia="es-MX"/>
              </w:rPr>
            </w:pPr>
          </w:p>
        </w:tc>
      </w:tr>
      <w:tr w:rsidR="0063352A" w:rsidRPr="0063352A" w:rsidTr="0063352A">
        <w:trPr>
          <w:trHeight w:val="150"/>
          <w:tblCellSpacing w:w="0" w:type="dxa"/>
          <w:jc w:val="center"/>
        </w:trPr>
        <w:tc>
          <w:tcPr>
            <w:tcW w:w="0" w:type="auto"/>
            <w:vAlign w:val="center"/>
            <w:hideMark/>
          </w:tcPr>
          <w:p w:rsidR="0063352A" w:rsidRPr="0063352A" w:rsidRDefault="0063352A" w:rsidP="0063352A">
            <w:pPr>
              <w:spacing w:after="0" w:line="240" w:lineRule="auto"/>
              <w:ind w:left="709" w:right="719"/>
              <w:jc w:val="both"/>
              <w:rPr>
                <w:rFonts w:eastAsia="Times New Roman" w:cstheme="minorHAnsi"/>
                <w:sz w:val="20"/>
                <w:szCs w:val="18"/>
                <w:lang w:eastAsia="es-MX"/>
              </w:rPr>
            </w:pPr>
            <w:r w:rsidRPr="0063352A">
              <w:rPr>
                <w:rFonts w:eastAsia="Times New Roman" w:cstheme="minorHAnsi"/>
                <w:sz w:val="20"/>
                <w:szCs w:val="18"/>
                <w:lang w:eastAsia="es-MX"/>
              </w:rPr>
              <w:t>ING. CLAUDIA MARGARITA GUZMÁN SÁNCHEZ</w:t>
            </w:r>
          </w:p>
        </w:tc>
      </w:tr>
    </w:tbl>
    <w:p w:rsidR="0010569E" w:rsidRDefault="0010569E" w:rsidP="0010569E">
      <w:pPr>
        <w:pStyle w:val="Sinespaciado"/>
        <w:spacing w:line="360" w:lineRule="auto"/>
        <w:jc w:val="both"/>
        <w:rPr>
          <w:rFonts w:ascii="Palatino Linotype" w:hAnsi="Palatino Linotype"/>
        </w:rPr>
      </w:pPr>
    </w:p>
    <w:p w:rsidR="0010569E" w:rsidRPr="0033238F" w:rsidRDefault="0010569E" w:rsidP="0010569E">
      <w:pPr>
        <w:pStyle w:val="Sinespaciado"/>
        <w:spacing w:line="360" w:lineRule="auto"/>
        <w:jc w:val="both"/>
        <w:rPr>
          <w:rFonts w:ascii="Palatino Linotype" w:hAnsi="Palatino Linotype" w:cs="Arial"/>
        </w:rPr>
      </w:pPr>
      <w:r>
        <w:rPr>
          <w:rFonts w:ascii="Palatino Linotype" w:hAnsi="Palatino Linotype"/>
          <w:b/>
          <w:sz w:val="26"/>
          <w:szCs w:val="26"/>
        </w:rPr>
        <w:t xml:space="preserve">TERCERO. </w:t>
      </w:r>
      <w:r w:rsidRPr="00DD5971">
        <w:rPr>
          <w:rFonts w:ascii="Palatino Linotype" w:hAnsi="Palatino Linotype"/>
          <w:b/>
          <w:sz w:val="26"/>
          <w:szCs w:val="26"/>
        </w:rPr>
        <w:t>De</w:t>
      </w:r>
      <w:r>
        <w:rPr>
          <w:rFonts w:ascii="Palatino Linotype" w:hAnsi="Palatino Linotype"/>
          <w:b/>
          <w:sz w:val="26"/>
          <w:szCs w:val="26"/>
        </w:rPr>
        <w:t>l desahogo de</w:t>
      </w:r>
      <w:r w:rsidRPr="00DD5971">
        <w:rPr>
          <w:rFonts w:ascii="Palatino Linotype" w:hAnsi="Palatino Linotype"/>
          <w:b/>
          <w:sz w:val="26"/>
          <w:szCs w:val="26"/>
        </w:rPr>
        <w:t xml:space="preserve"> la </w:t>
      </w:r>
      <w:r>
        <w:rPr>
          <w:rFonts w:ascii="Palatino Linotype" w:hAnsi="Palatino Linotype"/>
          <w:b/>
          <w:sz w:val="26"/>
          <w:szCs w:val="26"/>
        </w:rPr>
        <w:t>solicitud de aclaración</w:t>
      </w:r>
      <w:r w:rsidRPr="00DD5971">
        <w:rPr>
          <w:rFonts w:ascii="Palatino Linotype" w:hAnsi="Palatino Linotype"/>
          <w:b/>
          <w:sz w:val="26"/>
          <w:szCs w:val="26"/>
        </w:rPr>
        <w:t>.</w:t>
      </w:r>
    </w:p>
    <w:p w:rsidR="0010569E" w:rsidRDefault="0010569E" w:rsidP="0010569E">
      <w:pPr>
        <w:pStyle w:val="Sinespaciado"/>
        <w:spacing w:line="360" w:lineRule="auto"/>
        <w:jc w:val="both"/>
        <w:rPr>
          <w:rFonts w:ascii="Palatino Linotype" w:hAnsi="Palatino Linotype"/>
        </w:rPr>
      </w:pPr>
      <w:r w:rsidRPr="00C35F18">
        <w:rPr>
          <w:rFonts w:ascii="Palatino Linotype" w:hAnsi="Palatino Linotype"/>
        </w:rPr>
        <w:t>En el expedient</w:t>
      </w:r>
      <w:r>
        <w:rPr>
          <w:rFonts w:ascii="Palatino Linotype" w:hAnsi="Palatino Linotype"/>
        </w:rPr>
        <w:t>e electrónico SAIMEX, se observa</w:t>
      </w:r>
      <w:r w:rsidR="00191511">
        <w:rPr>
          <w:rFonts w:ascii="Palatino Linotype" w:hAnsi="Palatino Linotype"/>
        </w:rPr>
        <w:t xml:space="preserve"> que</w:t>
      </w:r>
      <w:r w:rsidRPr="00C35F18">
        <w:rPr>
          <w:rFonts w:ascii="Palatino Linotype" w:hAnsi="Palatino Linotype"/>
        </w:rPr>
        <w:t xml:space="preserve"> </w:t>
      </w:r>
      <w:r>
        <w:rPr>
          <w:rFonts w:ascii="Palatino Linotype" w:hAnsi="Palatino Linotype"/>
        </w:rPr>
        <w:t>en fecha quince de octubre de dos mil diecinueve lo siguiente:</w:t>
      </w:r>
    </w:p>
    <w:p w:rsidR="00DE1845" w:rsidRPr="00C4089D" w:rsidRDefault="00DE1845" w:rsidP="0010569E">
      <w:pPr>
        <w:pStyle w:val="Sinespaciado"/>
        <w:spacing w:line="360" w:lineRule="auto"/>
        <w:jc w:val="both"/>
        <w:rPr>
          <w:rFonts w:ascii="Palatino Linotype" w:hAnsi="Palatino Linotype"/>
          <w:sz w:val="28"/>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191511" w:rsidRPr="00C4089D" w:rsidTr="00191511">
        <w:trPr>
          <w:trHeight w:val="150"/>
          <w:tblCellSpacing w:w="0" w:type="dxa"/>
          <w:jc w:val="center"/>
        </w:trPr>
        <w:tc>
          <w:tcPr>
            <w:tcW w:w="0" w:type="auto"/>
            <w:vAlign w:val="center"/>
            <w:hideMark/>
          </w:tcPr>
          <w:p w:rsidR="00191511" w:rsidRPr="00C4089D" w:rsidRDefault="00191511" w:rsidP="00DE1845">
            <w:pPr>
              <w:spacing w:after="0" w:line="240" w:lineRule="auto"/>
              <w:ind w:left="709" w:right="861"/>
              <w:jc w:val="both"/>
              <w:rPr>
                <w:rFonts w:eastAsia="Times New Roman" w:cstheme="minorHAnsi"/>
                <w:szCs w:val="24"/>
                <w:lang w:eastAsia="es-MX"/>
              </w:rPr>
            </w:pPr>
            <w:r w:rsidRPr="00C4089D">
              <w:rPr>
                <w:rFonts w:eastAsia="Times New Roman" w:cstheme="minorHAnsi"/>
                <w:szCs w:val="18"/>
                <w:lang w:eastAsia="es-MX"/>
              </w:rPr>
              <w:t xml:space="preserve">Con fundamento en el </w:t>
            </w:r>
            <w:proofErr w:type="spellStart"/>
            <w:r w:rsidRPr="00C4089D">
              <w:rPr>
                <w:rFonts w:eastAsia="Times New Roman" w:cstheme="minorHAnsi"/>
                <w:szCs w:val="18"/>
                <w:lang w:eastAsia="es-MX"/>
              </w:rPr>
              <w:t>articulo</w:t>
            </w:r>
            <w:proofErr w:type="spellEnd"/>
            <w:r w:rsidRPr="00C4089D">
              <w:rPr>
                <w:rFonts w:eastAsia="Times New Roman" w:cstheme="minorHAnsi"/>
                <w:szCs w:val="18"/>
                <w:lang w:eastAsia="es-MX"/>
              </w:rPr>
              <w:t xml:space="preserve"> 159, tercer párrafo de la Ley de Transparencia y Acceso a la Información Pública del Estado de México y Municipios, se le hace de su conocimiento que se tiene por no presentada la solicitud de aclaración citada al rubro, en virtud de que</w:t>
            </w:r>
          </w:p>
        </w:tc>
      </w:tr>
      <w:tr w:rsidR="00191511" w:rsidRPr="00C4089D" w:rsidTr="00191511">
        <w:trPr>
          <w:trHeight w:val="375"/>
          <w:tblCellSpacing w:w="0" w:type="dxa"/>
          <w:jc w:val="center"/>
        </w:trPr>
        <w:tc>
          <w:tcPr>
            <w:tcW w:w="0" w:type="auto"/>
            <w:vAlign w:val="center"/>
            <w:hideMark/>
          </w:tcPr>
          <w:p w:rsidR="00191511" w:rsidRPr="00C4089D" w:rsidRDefault="00191511" w:rsidP="00DE1845">
            <w:pPr>
              <w:spacing w:after="0" w:line="240" w:lineRule="auto"/>
              <w:ind w:left="709" w:right="861" w:firstLine="142"/>
              <w:jc w:val="both"/>
              <w:rPr>
                <w:rFonts w:eastAsia="Times New Roman" w:cstheme="minorHAnsi"/>
                <w:szCs w:val="24"/>
                <w:lang w:eastAsia="es-MX"/>
              </w:rPr>
            </w:pPr>
          </w:p>
        </w:tc>
      </w:tr>
      <w:tr w:rsidR="00191511" w:rsidRPr="00C4089D" w:rsidTr="00191511">
        <w:trPr>
          <w:trHeight w:val="150"/>
          <w:tblCellSpacing w:w="0" w:type="dxa"/>
          <w:jc w:val="center"/>
        </w:trPr>
        <w:tc>
          <w:tcPr>
            <w:tcW w:w="0" w:type="auto"/>
            <w:vAlign w:val="center"/>
            <w:hideMark/>
          </w:tcPr>
          <w:p w:rsidR="00191511" w:rsidRPr="00C4089D" w:rsidRDefault="00191511" w:rsidP="00DE1845">
            <w:pPr>
              <w:spacing w:after="0" w:line="240" w:lineRule="auto"/>
              <w:ind w:left="709" w:right="861"/>
              <w:jc w:val="both"/>
              <w:rPr>
                <w:rFonts w:eastAsia="Times New Roman" w:cstheme="minorHAnsi"/>
                <w:szCs w:val="24"/>
                <w:lang w:eastAsia="es-MX"/>
              </w:rPr>
            </w:pPr>
            <w:r w:rsidRPr="00C4089D">
              <w:rPr>
                <w:rFonts w:eastAsia="Times New Roman" w:cstheme="minorHAnsi"/>
                <w:szCs w:val="18"/>
                <w:lang w:eastAsia="es-MX"/>
              </w:rPr>
              <w:t>No presento aclaración complementación o corrección de datos de la solicitud</w:t>
            </w:r>
          </w:p>
        </w:tc>
      </w:tr>
      <w:tr w:rsidR="00191511" w:rsidRPr="00C4089D" w:rsidTr="00DE1845">
        <w:trPr>
          <w:trHeight w:val="70"/>
          <w:tblCellSpacing w:w="0" w:type="dxa"/>
          <w:jc w:val="center"/>
        </w:trPr>
        <w:tc>
          <w:tcPr>
            <w:tcW w:w="0" w:type="auto"/>
            <w:vAlign w:val="center"/>
            <w:hideMark/>
          </w:tcPr>
          <w:p w:rsidR="00191511" w:rsidRPr="00C4089D" w:rsidRDefault="00DE1845" w:rsidP="00DE1845">
            <w:pPr>
              <w:spacing w:after="0" w:line="240" w:lineRule="auto"/>
              <w:ind w:left="709" w:right="861"/>
              <w:jc w:val="both"/>
              <w:rPr>
                <w:rFonts w:eastAsia="Times New Roman" w:cstheme="minorHAnsi"/>
                <w:szCs w:val="24"/>
                <w:lang w:eastAsia="es-MX"/>
              </w:rPr>
            </w:pPr>
            <w:r w:rsidRPr="00C4089D">
              <w:rPr>
                <w:rFonts w:eastAsia="Times New Roman" w:cstheme="minorHAnsi"/>
                <w:szCs w:val="18"/>
                <w:lang w:eastAsia="es-MX"/>
              </w:rPr>
              <w:lastRenderedPageBreak/>
              <w:t>Quedando</w:t>
            </w:r>
            <w:r w:rsidR="00191511" w:rsidRPr="00C4089D">
              <w:rPr>
                <w:rFonts w:eastAsia="Times New Roman" w:cstheme="minorHAnsi"/>
                <w:szCs w:val="18"/>
                <w:lang w:eastAsia="es-MX"/>
              </w:rPr>
              <w:t xml:space="preserve">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tc>
      </w:tr>
    </w:tbl>
    <w:p w:rsidR="0092121B" w:rsidRDefault="0092121B" w:rsidP="0092121B">
      <w:pPr>
        <w:pStyle w:val="Sinespaciado"/>
      </w:pPr>
    </w:p>
    <w:p w:rsidR="00D25E3C" w:rsidRPr="002B49C9" w:rsidRDefault="00D25E3C" w:rsidP="00D25E3C">
      <w:pPr>
        <w:pStyle w:val="Sinespaciado"/>
        <w:spacing w:line="360" w:lineRule="auto"/>
        <w:rPr>
          <w:rFonts w:ascii="Palatino Linotype" w:hAnsi="Palatino Linotype"/>
          <w:sz w:val="14"/>
        </w:rPr>
      </w:pPr>
    </w:p>
    <w:p w:rsidR="00C75866" w:rsidRPr="00D25E3C" w:rsidRDefault="00EF4493" w:rsidP="00D25E3C">
      <w:pPr>
        <w:pStyle w:val="Sinespaciado"/>
        <w:spacing w:line="360" w:lineRule="auto"/>
        <w:rPr>
          <w:rFonts w:ascii="Palatino Linotype" w:hAnsi="Palatino Linotype"/>
          <w:b/>
          <w:sz w:val="28"/>
        </w:rPr>
      </w:pPr>
      <w:r w:rsidRPr="00D25E3C">
        <w:rPr>
          <w:rFonts w:ascii="Palatino Linotype" w:hAnsi="Palatino Linotype"/>
          <w:b/>
          <w:sz w:val="28"/>
        </w:rPr>
        <w:t>SEGUNDO</w:t>
      </w:r>
      <w:r w:rsidR="00D43C37" w:rsidRPr="00D25E3C">
        <w:rPr>
          <w:rFonts w:ascii="Palatino Linotype" w:hAnsi="Palatino Linotype"/>
          <w:b/>
          <w:sz w:val="28"/>
        </w:rPr>
        <w:t>.</w:t>
      </w:r>
      <w:r w:rsidR="00C75866" w:rsidRPr="00D25E3C">
        <w:rPr>
          <w:rFonts w:ascii="Palatino Linotype" w:hAnsi="Palatino Linotype"/>
          <w:b/>
          <w:sz w:val="28"/>
        </w:rPr>
        <w:t xml:space="preserve"> De la respuesta del Sujeto Obligado.</w:t>
      </w:r>
    </w:p>
    <w:p w:rsidR="006B7D70" w:rsidRPr="00D25E3C" w:rsidRDefault="003D56E9" w:rsidP="00CE7D3D">
      <w:pPr>
        <w:pStyle w:val="Sinespaciado"/>
        <w:spacing w:line="360" w:lineRule="auto"/>
        <w:jc w:val="both"/>
        <w:rPr>
          <w:rFonts w:ascii="Palatino Linotype" w:hAnsi="Palatino Linotype"/>
        </w:rPr>
      </w:pPr>
      <w:r w:rsidRPr="00D25E3C">
        <w:rPr>
          <w:rFonts w:ascii="Palatino Linotype" w:hAnsi="Palatino Linotype"/>
        </w:rPr>
        <w:t>Del expediente electrónico que obra en SAIMEX, se observa que El Sujeto Obligado fue omiso en dar respuesta a la solicitud de información.</w:t>
      </w:r>
    </w:p>
    <w:p w:rsidR="00D25E3C" w:rsidRPr="00D25E3C" w:rsidRDefault="00D25E3C" w:rsidP="00CE7D3D">
      <w:pPr>
        <w:spacing w:after="0" w:line="360" w:lineRule="auto"/>
        <w:jc w:val="both"/>
        <w:rPr>
          <w:rFonts w:ascii="Palatino Linotype" w:hAnsi="Palatino Linotype" w:cs="Arial"/>
          <w:sz w:val="24"/>
        </w:rPr>
      </w:pPr>
    </w:p>
    <w:p w:rsidR="00EF4493" w:rsidRPr="00CE7D3D" w:rsidRDefault="00C75866" w:rsidP="00CE7D3D">
      <w:pPr>
        <w:pStyle w:val="Sinespaciado"/>
        <w:spacing w:line="360" w:lineRule="auto"/>
        <w:jc w:val="both"/>
        <w:rPr>
          <w:rFonts w:ascii="Palatino Linotype" w:hAnsi="Palatino Linotype" w:cs="Arial"/>
          <w:b/>
          <w:sz w:val="28"/>
        </w:rPr>
      </w:pPr>
      <w:r w:rsidRPr="00CE7D3D">
        <w:rPr>
          <w:rFonts w:ascii="Palatino Linotype" w:hAnsi="Palatino Linotype" w:cs="Arial"/>
          <w:b/>
          <w:sz w:val="28"/>
        </w:rPr>
        <w:t xml:space="preserve">TERCERO. </w:t>
      </w:r>
      <w:r w:rsidR="00EF4493" w:rsidRPr="00CE7D3D">
        <w:rPr>
          <w:rFonts w:ascii="Palatino Linotype" w:hAnsi="Palatino Linotype"/>
          <w:b/>
          <w:sz w:val="28"/>
        </w:rPr>
        <w:t>Del recurso de revisión.</w:t>
      </w:r>
    </w:p>
    <w:p w:rsidR="00185C3A" w:rsidRPr="00CE7D3D" w:rsidRDefault="00EF4493" w:rsidP="00CE7D3D">
      <w:pPr>
        <w:pStyle w:val="Sinespaciado"/>
        <w:spacing w:line="360" w:lineRule="auto"/>
        <w:jc w:val="both"/>
        <w:rPr>
          <w:rFonts w:ascii="Palatino Linotype" w:hAnsi="Palatino Linotype" w:cs="Arial"/>
        </w:rPr>
      </w:pPr>
      <w:r w:rsidRPr="00CE7D3D">
        <w:rPr>
          <w:rFonts w:ascii="Palatino Linotype" w:hAnsi="Palatino Linotype" w:cs="Arial"/>
        </w:rPr>
        <w:t>Inconforme con la</w:t>
      </w:r>
      <w:r w:rsidR="003D56E9" w:rsidRPr="00CE7D3D">
        <w:rPr>
          <w:rFonts w:ascii="Palatino Linotype" w:hAnsi="Palatino Linotype" w:cs="Arial"/>
        </w:rPr>
        <w:t xml:space="preserve"> falta</w:t>
      </w:r>
      <w:r w:rsidRPr="00CE7D3D">
        <w:rPr>
          <w:rFonts w:ascii="Palatino Linotype" w:hAnsi="Palatino Linotype" w:cs="Arial"/>
        </w:rPr>
        <w:t xml:space="preserve"> respuesta notificada por El Sujeto Obligado, El Recurrente interpuso el recurso de revisión, en fecha </w:t>
      </w:r>
      <w:r w:rsidR="00DB33A7">
        <w:rPr>
          <w:rFonts w:ascii="Palatino Linotype" w:hAnsi="Palatino Linotype" w:cs="Arial"/>
        </w:rPr>
        <w:t>diecinueve de noviembre</w:t>
      </w:r>
      <w:r w:rsidR="00AC0CA2" w:rsidRPr="00CE7D3D">
        <w:rPr>
          <w:rFonts w:ascii="Palatino Linotype" w:hAnsi="Palatino Linotype" w:cs="Arial"/>
        </w:rPr>
        <w:t xml:space="preserve"> de dos mil diecinueve</w:t>
      </w:r>
      <w:r w:rsidRPr="00CE7D3D">
        <w:rPr>
          <w:rFonts w:ascii="Palatino Linotype" w:hAnsi="Palatino Linotype" w:cs="Arial"/>
        </w:rPr>
        <w:t xml:space="preserve">, el cual fue registrado en el sistema electrónico con el expediente número </w:t>
      </w:r>
      <w:r w:rsidR="00DB33A7" w:rsidRPr="00D55185">
        <w:rPr>
          <w:rFonts w:ascii="Palatino Linotype" w:hAnsi="Palatino Linotype" w:cs="Arial"/>
          <w:b/>
        </w:rPr>
        <w:t>08820</w:t>
      </w:r>
      <w:r w:rsidR="00FD2516" w:rsidRPr="00D55185">
        <w:rPr>
          <w:rFonts w:ascii="Palatino Linotype" w:hAnsi="Palatino Linotype" w:cs="Arial"/>
          <w:b/>
        </w:rPr>
        <w:t>/INFOEM/IP/RR/2019</w:t>
      </w:r>
      <w:r w:rsidRPr="00CE7D3D">
        <w:rPr>
          <w:rFonts w:ascii="Palatino Linotype" w:hAnsi="Palatino Linotype" w:cs="Arial"/>
        </w:rPr>
        <w:t>, en el cual arguye las siguientes manifestaciones:</w:t>
      </w:r>
    </w:p>
    <w:p w:rsidR="00310E7D" w:rsidRPr="003E6C60" w:rsidRDefault="00310E7D" w:rsidP="00310E7D">
      <w:pPr>
        <w:pStyle w:val="Sinespaciado"/>
      </w:pPr>
    </w:p>
    <w:p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DB33A7" w:rsidRPr="00DB33A7">
        <w:rPr>
          <w:rFonts w:ascii="Palatino Linotype" w:hAnsi="Palatino Linotype"/>
          <w:i/>
          <w:color w:val="000000"/>
        </w:rPr>
        <w:t>Solicito únicamente en este momento el número de cursos de fomento a la ética llevados a cabo durante el año 2019 y de igual manera informe que áreas son las que acudieron a dicho curso.</w:t>
      </w:r>
      <w:r w:rsidR="00FD2516" w:rsidRPr="003E6C60">
        <w:rPr>
          <w:rFonts w:ascii="Palatino Linotype" w:hAnsi="Palatino Linotype"/>
          <w:i/>
          <w:color w:val="000000"/>
        </w:rPr>
        <w:t>"</w:t>
      </w:r>
      <w:r w:rsidRPr="003E6C60">
        <w:rPr>
          <w:rFonts w:ascii="Palatino Linotype" w:hAnsi="Palatino Linotype" w:cs="Arial"/>
          <w:i/>
        </w:rPr>
        <w:t xml:space="preserve"> </w:t>
      </w:r>
      <w:r w:rsidRPr="00D55185">
        <w:rPr>
          <w:rFonts w:ascii="Palatino Linotype" w:hAnsi="Palatino Linotype" w:cs="Arial"/>
          <w:i/>
        </w:rPr>
        <w:t>[Sic]</w:t>
      </w:r>
    </w:p>
    <w:p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DB33A7" w:rsidRPr="00DB33A7">
        <w:rPr>
          <w:rFonts w:ascii="Palatino Linotype" w:hAnsi="Palatino Linotype"/>
          <w:i/>
          <w:color w:val="000000"/>
        </w:rPr>
        <w:t>Solicito únicamente en este momento el número de cursos de fomento a la ética llevados a cabo durante el año 2019 y de igual manera informe que áreas son las que acudieron a dicho curso.</w:t>
      </w:r>
      <w:r w:rsidRPr="003E6C60">
        <w:rPr>
          <w:rFonts w:ascii="Palatino Linotype" w:hAnsi="Palatino Linotype" w:cs="Arial"/>
          <w:i/>
        </w:rPr>
        <w:t xml:space="preserve">” </w:t>
      </w:r>
      <w:r w:rsidRPr="00D55185">
        <w:rPr>
          <w:rFonts w:ascii="Palatino Linotype" w:hAnsi="Palatino Linotype" w:cs="Arial"/>
          <w:i/>
        </w:rPr>
        <w:t>[Sic]</w:t>
      </w:r>
    </w:p>
    <w:p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D55185">
        <w:rPr>
          <w:rFonts w:ascii="Palatino Linotype" w:hAnsi="Palatino Linotype" w:cs="Arial"/>
          <w:sz w:val="24"/>
          <w:szCs w:val="24"/>
        </w:rPr>
        <w:t>veinticinco de noviembre</w:t>
      </w:r>
      <w:r w:rsidR="00D632D6">
        <w:rPr>
          <w:rFonts w:ascii="Palatino Linotype" w:hAnsi="Palatino Linotype" w:cs="Arial"/>
          <w:sz w:val="24"/>
          <w:szCs w:val="24"/>
        </w:rPr>
        <w:t xml:space="preserve"> de dos mil</w:t>
      </w:r>
      <w:r w:rsidR="009D55B4">
        <w:rPr>
          <w:rFonts w:ascii="Palatino Linotype" w:hAnsi="Palatino Linotype" w:cs="Arial"/>
          <w:sz w:val="24"/>
          <w:szCs w:val="24"/>
        </w:rPr>
        <w:t xml:space="preserve"> </w:t>
      </w:r>
      <w:r w:rsidR="00D632D6">
        <w:rPr>
          <w:rFonts w:ascii="Palatino Linotype" w:hAnsi="Palatino Linotype" w:cs="Arial"/>
          <w:sz w:val="24"/>
          <w:szCs w:val="24"/>
        </w:rPr>
        <w:t>diecinueve</w:t>
      </w:r>
      <w:r>
        <w:rPr>
          <w:rFonts w:ascii="Palatino Linotype" w:hAnsi="Palatino Linotype" w:cs="Arial"/>
          <w:sz w:val="24"/>
          <w:szCs w:val="24"/>
        </w:rPr>
        <w:t xml:space="preserve">, determinándose en él, un plazo de </w:t>
      </w:r>
      <w:proofErr w:type="spellStart"/>
      <w:r>
        <w:rPr>
          <w:rFonts w:ascii="Palatino Linotype" w:hAnsi="Palatino Linotype" w:cs="Arial"/>
          <w:sz w:val="24"/>
          <w:szCs w:val="24"/>
        </w:rPr>
        <w:t>siet</w:t>
      </w:r>
      <w:proofErr w:type="spellEnd"/>
      <w:r w:rsidR="00152212">
        <w:rPr>
          <w:rFonts w:ascii="Palatino Linotype" w:hAnsi="Palatino Linotype" w:cs="Arial"/>
          <w:sz w:val="24"/>
          <w:szCs w:val="24"/>
        </w:rPr>
        <w:t xml:space="preserve"> </w:t>
      </w:r>
      <w:r>
        <w:rPr>
          <w:rFonts w:ascii="Palatino Linotype" w:hAnsi="Palatino Linotype" w:cs="Arial"/>
          <w:sz w:val="24"/>
          <w:szCs w:val="24"/>
        </w:rPr>
        <w: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rsidR="003E6C60" w:rsidRDefault="003E6C60" w:rsidP="007D4F94">
      <w:pPr>
        <w:pStyle w:val="Sinespaciado"/>
      </w:pPr>
    </w:p>
    <w:p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rsidR="002F7FF2"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 xml:space="preserve">abierta la etapa de instrucción, en el sumario se observa que El Recurrente no realizó manifestaciones. Por su parte </w:t>
      </w:r>
      <w:r w:rsidRPr="00EA1CE1">
        <w:rPr>
          <w:rFonts w:ascii="Palatino Linotype" w:hAnsi="Palatino Linotype" w:cs="Arial"/>
          <w:b/>
          <w:sz w:val="24"/>
          <w:szCs w:val="24"/>
        </w:rPr>
        <w:t>El Sujeto Obligado</w:t>
      </w:r>
      <w:r w:rsidR="00D415E4">
        <w:rPr>
          <w:rFonts w:ascii="Palatino Linotype" w:hAnsi="Palatino Linotype" w:cs="Arial"/>
          <w:b/>
          <w:sz w:val="24"/>
          <w:szCs w:val="24"/>
        </w:rPr>
        <w:t>,</w:t>
      </w:r>
      <w:r w:rsidRPr="00D05C83">
        <w:rPr>
          <w:rFonts w:ascii="Palatino Linotype" w:hAnsi="Palatino Linotype" w:cs="Arial"/>
          <w:sz w:val="24"/>
          <w:szCs w:val="24"/>
        </w:rPr>
        <w:t xml:space="preserve"> en fecha </w:t>
      </w:r>
      <w:r w:rsidR="00D55185">
        <w:rPr>
          <w:rFonts w:ascii="Palatino Linotype" w:hAnsi="Palatino Linotype" w:cs="Arial"/>
          <w:sz w:val="24"/>
          <w:szCs w:val="24"/>
        </w:rPr>
        <w:t>veintisiete de nov</w:t>
      </w:r>
      <w:r w:rsidR="00D415E4">
        <w:rPr>
          <w:rFonts w:ascii="Palatino Linotype" w:hAnsi="Palatino Linotype" w:cs="Arial"/>
          <w:sz w:val="24"/>
          <w:szCs w:val="24"/>
        </w:rPr>
        <w:t>iembre</w:t>
      </w:r>
      <w:r w:rsidR="00D55185">
        <w:rPr>
          <w:rFonts w:ascii="Palatino Linotype" w:hAnsi="Palatino Linotype" w:cs="Arial"/>
          <w:sz w:val="24"/>
          <w:szCs w:val="24"/>
        </w:rPr>
        <w:t xml:space="preserve"> del dos mil diecinueve</w:t>
      </w:r>
      <w:r>
        <w:rPr>
          <w:rFonts w:ascii="Palatino Linotype" w:hAnsi="Palatino Linotype" w:cs="Arial"/>
          <w:sz w:val="24"/>
          <w:szCs w:val="24"/>
        </w:rPr>
        <w:t>, pres</w:t>
      </w:r>
      <w:r w:rsidR="009017C6">
        <w:rPr>
          <w:rFonts w:ascii="Palatino Linotype" w:hAnsi="Palatino Linotype" w:cs="Arial"/>
          <w:sz w:val="24"/>
          <w:szCs w:val="24"/>
        </w:rPr>
        <w:t>entó su informe de justificado</w:t>
      </w:r>
      <w:r>
        <w:rPr>
          <w:rFonts w:ascii="Palatino Linotype" w:hAnsi="Palatino Linotype" w:cs="Arial"/>
          <w:sz w:val="24"/>
          <w:szCs w:val="24"/>
        </w:rPr>
        <w:t xml:space="preserve">, mismo que </w:t>
      </w:r>
      <w:r w:rsidR="002F7FF2">
        <w:rPr>
          <w:rFonts w:ascii="Palatino Linotype" w:hAnsi="Palatino Linotype" w:cs="Arial"/>
          <w:sz w:val="24"/>
          <w:szCs w:val="24"/>
        </w:rPr>
        <w:t xml:space="preserve">se puso a la vista el </w:t>
      </w:r>
      <w:r w:rsidR="000D2637">
        <w:rPr>
          <w:rFonts w:ascii="Palatino Linotype" w:hAnsi="Palatino Linotype" w:cs="Arial"/>
          <w:sz w:val="24"/>
          <w:szCs w:val="24"/>
        </w:rPr>
        <w:t>diez de enero de dos mil veinte</w:t>
      </w:r>
      <w:r w:rsidR="00E7581E">
        <w:rPr>
          <w:rFonts w:ascii="Palatino Linotype" w:hAnsi="Palatino Linotype" w:cs="Arial"/>
          <w:sz w:val="24"/>
          <w:szCs w:val="24"/>
        </w:rPr>
        <w:t>.</w:t>
      </w:r>
    </w:p>
    <w:p w:rsidR="005A5317" w:rsidRDefault="005A5317" w:rsidP="005A5317">
      <w:pPr>
        <w:pStyle w:val="Sinespaciado"/>
        <w:spacing w:line="360" w:lineRule="auto"/>
        <w:jc w:val="both"/>
        <w:rPr>
          <w:rFonts w:ascii="Palatino Linotype" w:hAnsi="Palatino Linotype"/>
          <w:szCs w:val="26"/>
        </w:rPr>
      </w:pPr>
    </w:p>
    <w:p w:rsidR="005A5317" w:rsidRDefault="005A5317" w:rsidP="005A5317">
      <w:pPr>
        <w:pStyle w:val="Sinespaciado"/>
        <w:spacing w:line="360" w:lineRule="auto"/>
        <w:jc w:val="both"/>
        <w:rPr>
          <w:rFonts w:ascii="Palatino Linotype" w:hAnsi="Palatino Linotype"/>
          <w:szCs w:val="26"/>
        </w:rPr>
      </w:pPr>
      <w:r>
        <w:rPr>
          <w:rFonts w:ascii="Palatino Linotype" w:hAnsi="Palatino Linotype"/>
          <w:szCs w:val="26"/>
        </w:rPr>
        <w:t>Anexando dos archivos electrónicos denominados “</w:t>
      </w:r>
      <w:proofErr w:type="spellStart"/>
      <w:r w:rsidRPr="005A5317">
        <w:rPr>
          <w:rFonts w:ascii="Palatino Linotype" w:hAnsi="Palatino Linotype"/>
          <w:szCs w:val="26"/>
        </w:rPr>
        <w:t>RESPUESTAEscaneo</w:t>
      </w:r>
      <w:proofErr w:type="spellEnd"/>
      <w:r w:rsidRPr="005A5317">
        <w:rPr>
          <w:rFonts w:ascii="Palatino Linotype" w:hAnsi="Palatino Linotype"/>
          <w:szCs w:val="26"/>
        </w:rPr>
        <w:t xml:space="preserve"> SOL 107 SR </w:t>
      </w:r>
      <w:r w:rsidR="00FC50AA">
        <w:rPr>
          <w:rFonts w:ascii="Palatino Linotype" w:hAnsi="Palatino Linotype"/>
          <w:szCs w:val="26"/>
        </w:rPr>
        <w:t>XXXXXXXXXXXX</w:t>
      </w:r>
      <w:r w:rsidRPr="005A5317">
        <w:rPr>
          <w:rFonts w:ascii="Palatino Linotype" w:hAnsi="Palatino Linotype"/>
          <w:szCs w:val="26"/>
        </w:rPr>
        <w:t>.pdf</w:t>
      </w:r>
      <w:r w:rsidR="00D578B8">
        <w:rPr>
          <w:rFonts w:ascii="Palatino Linotype" w:hAnsi="Palatino Linotype"/>
          <w:szCs w:val="26"/>
        </w:rPr>
        <w:t xml:space="preserve">” y </w:t>
      </w:r>
      <w:r>
        <w:rPr>
          <w:rFonts w:ascii="Palatino Linotype" w:hAnsi="Palatino Linotype"/>
          <w:szCs w:val="26"/>
        </w:rPr>
        <w:t>“</w:t>
      </w:r>
      <w:proofErr w:type="spellStart"/>
      <w:r w:rsidRPr="005A5317">
        <w:rPr>
          <w:rFonts w:ascii="Palatino Linotype" w:hAnsi="Palatino Linotype"/>
          <w:szCs w:val="26"/>
        </w:rPr>
        <w:t>RESPUESTAEscaneo</w:t>
      </w:r>
      <w:proofErr w:type="spellEnd"/>
      <w:r w:rsidRPr="005A5317">
        <w:rPr>
          <w:rFonts w:ascii="Palatino Linotype" w:hAnsi="Palatino Linotype"/>
          <w:szCs w:val="26"/>
        </w:rPr>
        <w:t xml:space="preserve"> SOL 107 SR </w:t>
      </w:r>
      <w:r w:rsidR="00FC50AA">
        <w:rPr>
          <w:rFonts w:ascii="Palatino Linotype" w:hAnsi="Palatino Linotype"/>
          <w:szCs w:val="26"/>
        </w:rPr>
        <w:t>XXXXXXXXXXXXX</w:t>
      </w:r>
      <w:r w:rsidRPr="005A5317">
        <w:rPr>
          <w:rFonts w:ascii="Palatino Linotype" w:hAnsi="Palatino Linotype"/>
          <w:szCs w:val="26"/>
        </w:rPr>
        <w:t>.pdf</w:t>
      </w:r>
      <w:r>
        <w:rPr>
          <w:rFonts w:ascii="Palatino Linotype" w:hAnsi="Palatino Linotype"/>
          <w:szCs w:val="26"/>
        </w:rPr>
        <w:t xml:space="preserve">” mismos que no se insertan al ser del conocimiento del Recurrente, no obstante se hará conocimiento de su contenido más adelante. </w:t>
      </w:r>
    </w:p>
    <w:p w:rsidR="0092121B" w:rsidRDefault="0092121B" w:rsidP="0092121B">
      <w:pPr>
        <w:pStyle w:val="Sinespaciado"/>
      </w:pP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D27DB8">
        <w:rPr>
          <w:rFonts w:ascii="Palatino Linotype" w:hAnsi="Palatino Linotype" w:cs="Arial"/>
          <w:sz w:val="24"/>
          <w:szCs w:val="24"/>
        </w:rPr>
        <w:t>diecisiete de enero</w:t>
      </w:r>
      <w:r w:rsidR="00EF4493">
        <w:rPr>
          <w:rFonts w:ascii="Palatino Linotype" w:hAnsi="Palatino Linotype" w:cs="Arial"/>
          <w:sz w:val="24"/>
          <w:szCs w:val="24"/>
        </w:rPr>
        <w:t xml:space="preserve"> del presente, en términos del artículo 185 Fracción VI de la Ley de </w:t>
      </w:r>
      <w:r w:rsidR="00EF4493">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rsidR="005016C7" w:rsidRDefault="005016C7" w:rsidP="005016C7">
      <w:pPr>
        <w:pStyle w:val="Sinespaciado"/>
      </w:pPr>
    </w:p>
    <w:p w:rsidR="005016C7" w:rsidRPr="005016C7" w:rsidRDefault="005016C7" w:rsidP="005016C7">
      <w:pPr>
        <w:spacing w:after="0" w:line="360" w:lineRule="auto"/>
        <w:jc w:val="both"/>
        <w:rPr>
          <w:rFonts w:ascii="Palatino Linotype" w:hAnsi="Palatino Linotype" w:cs="Arial"/>
          <w:b/>
          <w:sz w:val="28"/>
          <w:szCs w:val="28"/>
        </w:rPr>
      </w:pPr>
      <w:r w:rsidRPr="005016C7">
        <w:rPr>
          <w:rFonts w:ascii="Palatino Linotype" w:hAnsi="Palatino Linotype" w:cs="Arial"/>
          <w:b/>
          <w:sz w:val="28"/>
          <w:szCs w:val="28"/>
        </w:rPr>
        <w:t>SÉPTIMO. De la ampliación del término para resolver.</w:t>
      </w:r>
    </w:p>
    <w:p w:rsidR="005016C7" w:rsidRDefault="00D578B8" w:rsidP="005016C7">
      <w:pPr>
        <w:spacing w:before="240" w:line="360" w:lineRule="auto"/>
        <w:jc w:val="both"/>
        <w:rPr>
          <w:rFonts w:ascii="Palatino Linotype" w:hAnsi="Palatino Linotype" w:cs="Arial"/>
          <w:sz w:val="24"/>
          <w:szCs w:val="24"/>
        </w:rPr>
      </w:pPr>
      <w:r>
        <w:rPr>
          <w:rFonts w:ascii="Palatino Linotype" w:hAnsi="Palatino Linotype" w:cs="Arial"/>
          <w:sz w:val="24"/>
          <w:szCs w:val="24"/>
        </w:rPr>
        <w:t>En fecha veinte de enero de dos mil veinte</w:t>
      </w:r>
      <w:r w:rsidR="005016C7">
        <w:rPr>
          <w:rFonts w:ascii="Palatino Linotype" w:hAnsi="Palatino Linotype" w:cs="Arial"/>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rsidR="00BD7419" w:rsidRDefault="00BD7419" w:rsidP="00BD7419">
      <w:pPr>
        <w:spacing w:after="0" w:line="360" w:lineRule="auto"/>
        <w:jc w:val="both"/>
        <w:rPr>
          <w:rFonts w:ascii="Palatino Linotype" w:hAnsi="Palatino Linotype" w:cs="Arial"/>
          <w:b/>
          <w:sz w:val="28"/>
          <w:szCs w:val="28"/>
        </w:rPr>
      </w:pPr>
    </w:p>
    <w:p w:rsidR="006B7D70" w:rsidRPr="0014447C" w:rsidRDefault="006B7D70" w:rsidP="006B7D70">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6B7D70" w:rsidRDefault="006B7D70" w:rsidP="006B7D70">
      <w:pPr>
        <w:pStyle w:val="Sinespaciado"/>
      </w:pPr>
    </w:p>
    <w:p w:rsidR="006B7D70" w:rsidRPr="0014447C" w:rsidRDefault="006B7D70" w:rsidP="006B7D70">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6B7D70" w:rsidRPr="00937BFA"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rPr>
        <w:t>El Recurrente</w:t>
      </w:r>
      <w:r w:rsidRPr="0014447C">
        <w:rPr>
          <w:rFonts w:ascii="Palatino Linotype" w:hAnsi="Palatino Linotype"/>
        </w:rPr>
        <w:t xml:space="preserve"> conforme a lo dispuesto en los artículos 6, apartado A, fracción IV de la Constitución Política de los Estados Unidos Mexicanos, 5, párrafos vigésimo segundo</w:t>
      </w:r>
      <w:r>
        <w:rPr>
          <w:rFonts w:ascii="Palatino Linotype" w:hAnsi="Palatino Linotype"/>
        </w:rPr>
        <w:t xml:space="preserve">, </w:t>
      </w:r>
      <w:r w:rsidRPr="0014447C">
        <w:rPr>
          <w:rFonts w:ascii="Palatino Linotype" w:hAnsi="Palatino Linotype"/>
        </w:rPr>
        <w:t xml:space="preserve">vigésimo </w:t>
      </w:r>
      <w:r>
        <w:rPr>
          <w:rFonts w:ascii="Palatino Linotype" w:hAnsi="Palatino Linotype"/>
        </w:rPr>
        <w:t>tercero y vigésimo cuarto,</w:t>
      </w:r>
      <w:r w:rsidRPr="0014447C">
        <w:rPr>
          <w:rFonts w:ascii="Palatino Linotype" w:hAnsi="Palatino Linotype"/>
        </w:rPr>
        <w:t xml:space="preserve"> fracción IV de la Constitución Política del Estado Libre y Soberano de México, 1, 2 fracción II, 13, 29, 36 fracciones II y III, 176, 178, 179 fracción </w:t>
      </w:r>
      <w:r>
        <w:rPr>
          <w:rFonts w:ascii="Palatino Linotype" w:hAnsi="Palatino Linotype"/>
        </w:rPr>
        <w:t>VI</w:t>
      </w:r>
      <w:r w:rsidRPr="0014447C">
        <w:rPr>
          <w:rFonts w:ascii="Palatino Linotype" w:hAnsi="Palatino Linotype"/>
        </w:rPr>
        <w:t>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6B7D70" w:rsidRPr="0014447C" w:rsidRDefault="006B7D70" w:rsidP="006B7D70">
      <w:pPr>
        <w:pStyle w:val="Sinespaciado"/>
        <w:spacing w:line="360" w:lineRule="auto"/>
        <w:jc w:val="both"/>
        <w:rPr>
          <w:rFonts w:ascii="Palatino Linotype" w:hAnsi="Palatino Linotype"/>
          <w:b/>
          <w:sz w:val="26"/>
          <w:szCs w:val="26"/>
        </w:rPr>
      </w:pPr>
      <w:r>
        <w:rPr>
          <w:rFonts w:ascii="Palatino Linotype" w:hAnsi="Palatino Linotype"/>
          <w:sz w:val="20"/>
        </w:rPr>
        <w:lastRenderedPageBreak/>
        <w:t xml:space="preserve"> </w:t>
      </w:r>
      <w:r w:rsidRPr="0014447C">
        <w:rPr>
          <w:rFonts w:ascii="Palatino Linotype" w:hAnsi="Palatino Linotype"/>
          <w:b/>
          <w:sz w:val="26"/>
          <w:szCs w:val="26"/>
        </w:rPr>
        <w:t xml:space="preserve">SEGUNDO. Sobre los alcances del recurso de revisión. </w:t>
      </w: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6B7D70" w:rsidRDefault="006B7D70" w:rsidP="006B7D70">
      <w:pPr>
        <w:pStyle w:val="Sinespaciado"/>
        <w:jc w:val="both"/>
        <w:rPr>
          <w:rFonts w:ascii="Palatino Linotype" w:hAnsi="Palatino Linotype"/>
          <w:b/>
          <w:sz w:val="26"/>
          <w:szCs w:val="26"/>
          <w:lang w:val="es-ES"/>
        </w:rPr>
      </w:pPr>
    </w:p>
    <w:p w:rsidR="006B7D70" w:rsidRDefault="006B7D70" w:rsidP="006B7D70">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t>TERCERO. Cuestiones de previo y especial pronunciamiento.</w:t>
      </w:r>
    </w:p>
    <w:p w:rsidR="006B7D70" w:rsidRPr="004F59FF" w:rsidRDefault="006B7D70" w:rsidP="006B7D70">
      <w:pPr>
        <w:pStyle w:val="Sinespaciado"/>
        <w:jc w:val="both"/>
        <w:rPr>
          <w:rFonts w:ascii="Palatino Linotype" w:hAnsi="Palatino Linotype"/>
          <w:b/>
          <w:sz w:val="14"/>
          <w:szCs w:val="26"/>
          <w:lang w:val="es-ES"/>
        </w:rPr>
      </w:pPr>
    </w:p>
    <w:p w:rsidR="006B7D70" w:rsidRPr="00890DBD" w:rsidRDefault="006B7D70" w:rsidP="006B7D70">
      <w:pPr>
        <w:pStyle w:val="Sinespaciado"/>
        <w:spacing w:line="360" w:lineRule="auto"/>
        <w:jc w:val="both"/>
        <w:rPr>
          <w:rFonts w:ascii="Palatino Linotype" w:hAnsi="Palatino Linotype"/>
          <w:lang w:val="es-ES"/>
        </w:rPr>
      </w:pPr>
      <w:r w:rsidRPr="00890DBD">
        <w:rPr>
          <w:rFonts w:ascii="Palatino Linotype" w:hAnsi="Palatino Linotype"/>
          <w:lang w:val="es-ES"/>
        </w:rPr>
        <w:t xml:space="preserve">El Recurso de Revisión en estudio contiene los elementos normativos de validez exigidos en la Ley de Transparencia y </w:t>
      </w:r>
      <w:r w:rsidRPr="00890DBD">
        <w:rPr>
          <w:rFonts w:ascii="Palatino Linotype" w:hAnsi="Palatino Linotype"/>
          <w:lang w:val="es-ES_tradnl"/>
        </w:rPr>
        <w:t>Acceso a la Información Pública del Estado de México y Municipios</w:t>
      </w:r>
      <w:r w:rsidRPr="00890DBD">
        <w:rPr>
          <w:rFonts w:ascii="Palatino Linotype" w:hAnsi="Palatino Linotype"/>
          <w:lang w:val="es-ES"/>
        </w:rPr>
        <w:t>, establecidos en el artículo 180 que enuncia:</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b/>
          <w:i/>
          <w:lang w:val="es-ES"/>
        </w:rPr>
        <w:t xml:space="preserve">“Artículo 180. </w:t>
      </w:r>
      <w:r w:rsidRPr="00890DBD">
        <w:rPr>
          <w:rFonts w:ascii="Palatino Linotype" w:hAnsi="Palatino Linotype"/>
          <w:i/>
          <w:lang w:val="es-ES"/>
        </w:rPr>
        <w:t>El recurso de revisión contendrá:</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I. El sujeto obligado ante la cual se presentó la solicitud;</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b/>
          <w:i/>
          <w:lang w:val="es-ES"/>
        </w:rPr>
        <w:t>II. El nombre del solicitante que recurre</w:t>
      </w:r>
      <w:r w:rsidRPr="00890DBD">
        <w:rPr>
          <w:rFonts w:ascii="Palatino Linotype" w:hAnsi="Palatino Linotype"/>
          <w:i/>
          <w:lang w:val="es-ES"/>
        </w:rPr>
        <w:t xml:space="preserve"> o de su representante y, en su caso, del tercero interesado, así como la dirección o medio que señale para recibir notificaciones;</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III. El número de folio de respuesta de la solicitud de acceso;</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IV. La fecha en que fue notificada la respuesta al solicitante o tuvo conocimiento del acto reclamado, o de presentación de la solicitud, en caso de falta de respuesta;</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V. El acto que se recurre;</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VI. Las razones o motivos de inconformidad;</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lastRenderedPageBreak/>
        <w:t>VII. La copia de la respuesta que se impugna y, en su caso, de la notificación correspondiente, en el caso de respuesta de la solicitud; y</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VIII. Firma del recurrente, en su caso, cuando se presente por escrito, requisito sin el cual se dará trámite al recurso.</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Adicionalmente, se podrán anexar las pruebas y demás elementos que considere procedentes someter a juicio del Instituto.</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i/>
          <w:lang w:val="es-ES"/>
        </w:rPr>
        <w:t>En ningún caso será necesario que el particular ratifique el recurso de revisión interpuesto.</w:t>
      </w:r>
    </w:p>
    <w:p w:rsidR="006B7D70" w:rsidRPr="00890DBD" w:rsidRDefault="006B7D70" w:rsidP="006B7D70">
      <w:pPr>
        <w:pStyle w:val="Sinespaciado"/>
        <w:spacing w:line="360" w:lineRule="auto"/>
        <w:rPr>
          <w:rFonts w:ascii="Palatino Linotype" w:hAnsi="Palatino Linotype"/>
          <w:i/>
          <w:lang w:val="es-ES"/>
        </w:rPr>
      </w:pPr>
      <w:r w:rsidRPr="00890DBD">
        <w:rPr>
          <w:rFonts w:ascii="Palatino Linotype" w:hAnsi="Palatino Linotype"/>
          <w:b/>
          <w:i/>
          <w:lang w:val="es-ES"/>
        </w:rPr>
        <w:t>En caso de que el recurso se interponga de manera electrónica no será indispensable que contengan los requisitos establecidos en las fracciones II</w:t>
      </w:r>
      <w:r w:rsidRPr="00890DBD">
        <w:rPr>
          <w:rFonts w:ascii="Palatino Linotype" w:hAnsi="Palatino Linotype"/>
          <w:i/>
          <w:lang w:val="es-ES"/>
        </w:rPr>
        <w:t>, IV, VII y VIII.”</w:t>
      </w:r>
    </w:p>
    <w:p w:rsidR="006B7D70" w:rsidRPr="00311EE6" w:rsidRDefault="006B7D70" w:rsidP="006B7D70">
      <w:pPr>
        <w:pStyle w:val="Sinespaciado"/>
        <w:jc w:val="both"/>
        <w:rPr>
          <w:rFonts w:ascii="Palatino Linotype" w:hAnsi="Palatino Linotype"/>
          <w:b/>
          <w:i/>
          <w:lang w:val="es-ES"/>
        </w:rPr>
      </w:pPr>
      <w:r w:rsidRPr="00890DBD">
        <w:rPr>
          <w:rFonts w:ascii="Palatino Linotype" w:hAnsi="Palatino Linotype"/>
          <w:b/>
          <w:i/>
          <w:lang w:val="es-ES"/>
        </w:rPr>
        <w:t>[Énfasis añadido]</w:t>
      </w:r>
    </w:p>
    <w:p w:rsidR="006B7D70" w:rsidRDefault="006B7D70" w:rsidP="006B7D70">
      <w:pPr>
        <w:pStyle w:val="Sinespaciado"/>
        <w:spacing w:line="360" w:lineRule="auto"/>
        <w:jc w:val="both"/>
        <w:rPr>
          <w:rFonts w:ascii="Palatino Linotype" w:hAnsi="Palatino Linotype"/>
        </w:rPr>
      </w:pPr>
    </w:p>
    <w:p w:rsidR="006B7D70" w:rsidRDefault="006B7D70" w:rsidP="006B7D70">
      <w:pPr>
        <w:pStyle w:val="Sinespaciado"/>
        <w:spacing w:line="360" w:lineRule="auto"/>
        <w:jc w:val="both"/>
        <w:rPr>
          <w:rFonts w:ascii="Palatino Linotype" w:hAnsi="Palatino Linotype"/>
        </w:rPr>
      </w:pPr>
      <w:r w:rsidRPr="00890DBD">
        <w:rPr>
          <w:rFonts w:ascii="Palatino Linotype" w:hAnsi="Palatino Linotype"/>
        </w:rPr>
        <w:t xml:space="preserve">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w:t>
      </w:r>
      <w:proofErr w:type="spellStart"/>
      <w:r w:rsidRPr="00890DBD">
        <w:rPr>
          <w:rFonts w:ascii="Palatino Linotype" w:hAnsi="Palatino Linotype"/>
        </w:rPr>
        <w:t>procedibilidad</w:t>
      </w:r>
      <w:proofErr w:type="spellEnd"/>
      <w:r w:rsidRPr="00890DBD">
        <w:rPr>
          <w:rFonts w:ascii="Palatino Linotype" w:hAnsi="Palatino Linotype"/>
        </w:rPr>
        <w:t xml:space="preserve">;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w:t>
      </w:r>
      <w:r w:rsidRPr="00890DBD">
        <w:rPr>
          <w:rFonts w:ascii="Palatino Linotype" w:hAnsi="Palatino Linotype"/>
        </w:rPr>
        <w:lastRenderedPageBreak/>
        <w:t>un elemento que impida el estudiar el asunto y por consecuencia emitir la resolución correspondiente</w:t>
      </w:r>
      <w:r>
        <w:rPr>
          <w:rFonts w:ascii="Palatino Linotype" w:hAnsi="Palatino Linotype"/>
        </w:rPr>
        <w:t>.</w:t>
      </w:r>
    </w:p>
    <w:p w:rsidR="006B7D70" w:rsidRDefault="006B7D70" w:rsidP="006B7D70">
      <w:pPr>
        <w:pStyle w:val="Sinespaciado"/>
        <w:spacing w:line="360" w:lineRule="auto"/>
        <w:jc w:val="both"/>
        <w:rPr>
          <w:rFonts w:ascii="Palatino Linotype" w:hAnsi="Palatino Linotype"/>
          <w:b/>
          <w:sz w:val="26"/>
          <w:szCs w:val="26"/>
        </w:rPr>
      </w:pPr>
    </w:p>
    <w:p w:rsidR="006B7D70" w:rsidRPr="0014447C" w:rsidRDefault="006B7D70" w:rsidP="006B7D70">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En el procedimiento de acceso a la información y de los medios de impugnación de la materia, se advierten diversos supuestos de </w:t>
      </w:r>
      <w:proofErr w:type="spellStart"/>
      <w:r w:rsidRPr="0014447C">
        <w:rPr>
          <w:rFonts w:ascii="Palatino Linotype" w:hAnsi="Palatino Linotype"/>
        </w:rPr>
        <w:t>procedibilidad</w:t>
      </w:r>
      <w:proofErr w:type="spellEnd"/>
      <w:r w:rsidRPr="0014447C">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B7D70" w:rsidRPr="0014447C" w:rsidRDefault="006B7D70" w:rsidP="006B7D70">
      <w:pPr>
        <w:pStyle w:val="Sinespaciado"/>
        <w:spacing w:line="360" w:lineRule="auto"/>
        <w:jc w:val="both"/>
        <w:rPr>
          <w:rFonts w:ascii="Palatino Linotype" w:hAnsi="Palatino Linotype"/>
        </w:rPr>
      </w:pPr>
    </w:p>
    <w:p w:rsidR="006B7D70" w:rsidRPr="0014447C" w:rsidRDefault="006B7D70" w:rsidP="006B7D70">
      <w:pPr>
        <w:pStyle w:val="Sinespaciado"/>
        <w:spacing w:line="360" w:lineRule="auto"/>
        <w:jc w:val="both"/>
        <w:rPr>
          <w:rFonts w:ascii="Palatino Linotype" w:hAnsi="Palatino Linotype"/>
        </w:rPr>
      </w:pPr>
      <w:r w:rsidRPr="0014447C">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4447C">
        <w:rPr>
          <w:rFonts w:ascii="Palatino Linotype" w:hAnsi="Palatino Linotype"/>
        </w:rPr>
        <w:t>Resolutor</w:t>
      </w:r>
      <w:proofErr w:type="spellEnd"/>
      <w:r w:rsidRPr="0014447C">
        <w:rPr>
          <w:rFonts w:ascii="Palatino Linotype" w:hAnsi="Palatino Linotype"/>
        </w:rPr>
        <w:t xml:space="preserve">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rsidR="006B7D70" w:rsidRPr="0014447C" w:rsidRDefault="006B7D70" w:rsidP="006B7D70">
      <w:pPr>
        <w:pStyle w:val="Sinespaciado"/>
        <w:spacing w:line="360" w:lineRule="auto"/>
        <w:jc w:val="both"/>
        <w:rPr>
          <w:rFonts w:ascii="Palatino Linotype" w:hAnsi="Palatino Linotype"/>
        </w:rPr>
      </w:pPr>
    </w:p>
    <w:p w:rsidR="006B7D70" w:rsidRDefault="006B7D70" w:rsidP="006B7D70">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6B7D70" w:rsidRDefault="006B7D70" w:rsidP="006B7D70">
      <w:pPr>
        <w:pStyle w:val="Sinespaciado"/>
        <w:spacing w:line="360" w:lineRule="auto"/>
        <w:jc w:val="both"/>
        <w:rPr>
          <w:rFonts w:ascii="Palatino Linotype" w:hAnsi="Palatino Linotype"/>
        </w:rPr>
      </w:pPr>
    </w:p>
    <w:p w:rsidR="006B7D70" w:rsidRPr="0014447C" w:rsidRDefault="006B7D70" w:rsidP="006B7D70">
      <w:pPr>
        <w:pStyle w:val="Sinespaciado"/>
        <w:spacing w:line="360" w:lineRule="auto"/>
        <w:jc w:val="both"/>
        <w:rPr>
          <w:rFonts w:ascii="Palatino Linotype" w:hAnsi="Palatino Linotype"/>
          <w:sz w:val="26"/>
          <w:szCs w:val="26"/>
        </w:rPr>
      </w:pPr>
      <w:r>
        <w:rPr>
          <w:rFonts w:ascii="Palatino Linotype" w:hAnsi="Palatino Linotype"/>
          <w:b/>
          <w:sz w:val="26"/>
          <w:szCs w:val="26"/>
        </w:rPr>
        <w:t xml:space="preserve">QUINTO. </w:t>
      </w:r>
      <w:r w:rsidRPr="0014447C">
        <w:rPr>
          <w:rFonts w:ascii="Palatino Linotype" w:hAnsi="Palatino Linotype"/>
          <w:b/>
          <w:sz w:val="26"/>
          <w:szCs w:val="26"/>
        </w:rPr>
        <w:t>Estudio y resolución del asunto.</w:t>
      </w:r>
    </w:p>
    <w:p w:rsidR="006B7D70" w:rsidRPr="00517C0D" w:rsidRDefault="006B7D70" w:rsidP="006B7D70">
      <w:pPr>
        <w:spacing w:after="0" w:line="360" w:lineRule="auto"/>
        <w:jc w:val="both"/>
        <w:rPr>
          <w:rFonts w:ascii="Palatino Linotype" w:hAnsi="Palatino Linotype" w:cs="Arial"/>
          <w:sz w:val="24"/>
          <w:szCs w:val="24"/>
        </w:rPr>
      </w:pPr>
      <w:r w:rsidRPr="00517C0D">
        <w:rPr>
          <w:rFonts w:ascii="Palatino Linotype" w:hAnsi="Palatino Linotype" w:cs="Arial"/>
          <w:sz w:val="24"/>
          <w:szCs w:val="24"/>
        </w:rPr>
        <w:t>Se deriva al análisis del presente recurso, que en primera instancia, al refe</w:t>
      </w:r>
      <w:r>
        <w:rPr>
          <w:rFonts w:ascii="Palatino Linotype" w:hAnsi="Palatino Linotype" w:cs="Arial"/>
          <w:sz w:val="24"/>
          <w:szCs w:val="24"/>
        </w:rPr>
        <w:t>rirnos al acto impugnado por El Recurrente</w:t>
      </w:r>
      <w:r w:rsidRPr="00517C0D">
        <w:rPr>
          <w:rFonts w:ascii="Palatino Linotype" w:hAnsi="Palatino Linotype" w:cs="Arial"/>
          <w:sz w:val="24"/>
          <w:szCs w:val="24"/>
        </w:rPr>
        <w:t xml:space="preserve">, encadenado con los motivos o razones de inconformidad emitidos, se distingue que se adolece, de forma principal de la falta de respuesta a la solicitud de acceso a la información formulada, actualizando con ello lo </w:t>
      </w:r>
      <w:r w:rsidRPr="00517C0D">
        <w:rPr>
          <w:rFonts w:ascii="Palatino Linotype" w:eastAsia="Calibri" w:hAnsi="Palatino Linotype" w:cs="Arial"/>
          <w:sz w:val="24"/>
          <w:szCs w:val="24"/>
        </w:rPr>
        <w:t xml:space="preserve">establecido en la fracción VII del artículo 179 de la </w:t>
      </w:r>
      <w:r w:rsidRPr="00517C0D">
        <w:rPr>
          <w:rFonts w:ascii="Palatino Linotype" w:eastAsia="Calibri" w:hAnsi="Palatino Linotype" w:cs="Arial"/>
          <w:b/>
          <w:sz w:val="24"/>
          <w:szCs w:val="24"/>
        </w:rPr>
        <w:t>Ley de Transparencia y Acceso a la Información Pública del Estado de México y Municipios</w:t>
      </w:r>
      <w:r w:rsidRPr="00517C0D">
        <w:rPr>
          <w:rFonts w:ascii="Palatino Linotype" w:eastAsia="Calibri" w:hAnsi="Palatino Linotype" w:cs="Arial"/>
          <w:sz w:val="24"/>
          <w:szCs w:val="24"/>
        </w:rPr>
        <w:t>,</w:t>
      </w:r>
      <w:r w:rsidRPr="00517C0D">
        <w:rPr>
          <w:rFonts w:ascii="Palatino Linotype" w:eastAsia="Calibri" w:hAnsi="Palatino Linotype" w:cs="Arial"/>
          <w:b/>
          <w:sz w:val="24"/>
          <w:szCs w:val="24"/>
        </w:rPr>
        <w:t xml:space="preserve"> </w:t>
      </w:r>
      <w:r w:rsidRPr="00517C0D">
        <w:rPr>
          <w:rFonts w:ascii="Palatino Linotype" w:hAnsi="Palatino Linotype" w:cs="Arial"/>
          <w:sz w:val="24"/>
          <w:szCs w:val="24"/>
        </w:rPr>
        <w:t xml:space="preserve">resultando procedente </w:t>
      </w:r>
      <w:r w:rsidRPr="00517C0D">
        <w:rPr>
          <w:rFonts w:ascii="Palatino Linotype" w:hAnsi="Palatino Linotype" w:cs="Arial"/>
          <w:sz w:val="24"/>
          <w:szCs w:val="24"/>
        </w:rPr>
        <w:lastRenderedPageBreak/>
        <w:t>la interposición del recurso de revisión cuando no se dé respuesta a una solicitud de información.</w:t>
      </w:r>
    </w:p>
    <w:p w:rsidR="006B7D70" w:rsidRPr="001A2E44" w:rsidRDefault="006B7D70" w:rsidP="006B7D70">
      <w:pPr>
        <w:pStyle w:val="Prrafodelista"/>
        <w:autoSpaceDE w:val="0"/>
        <w:autoSpaceDN w:val="0"/>
        <w:adjustRightInd w:val="0"/>
        <w:spacing w:line="360" w:lineRule="auto"/>
        <w:ind w:left="0"/>
        <w:jc w:val="both"/>
        <w:rPr>
          <w:rFonts w:ascii="Palatino Linotype" w:hAnsi="Palatino Linotype" w:cs="Arial"/>
        </w:rPr>
      </w:pPr>
    </w:p>
    <w:p w:rsidR="006B7D70" w:rsidRPr="001A2E44" w:rsidRDefault="006B7D70" w:rsidP="006B7D70">
      <w:pPr>
        <w:pStyle w:val="Prrafodelista"/>
        <w:autoSpaceDE w:val="0"/>
        <w:autoSpaceDN w:val="0"/>
        <w:adjustRightInd w:val="0"/>
        <w:spacing w:line="360" w:lineRule="auto"/>
        <w:ind w:left="0"/>
        <w:jc w:val="both"/>
        <w:rPr>
          <w:rFonts w:ascii="Palatino Linotype" w:hAnsi="Palatino Linotype" w:cs="Arial"/>
        </w:rPr>
      </w:pPr>
      <w:r w:rsidRPr="001A2E44">
        <w:rPr>
          <w:rFonts w:ascii="Palatino Linotype" w:hAnsi="Palatino Linotype" w:cs="Arial"/>
        </w:rPr>
        <w:t xml:space="preserve">Establecido lo anterior, resulta evidente que las razones o motivos de </w:t>
      </w:r>
      <w:r w:rsidRPr="001A2E44">
        <w:rPr>
          <w:rFonts w:ascii="Palatino Linotype" w:hAnsi="Palatino Linotype"/>
        </w:rPr>
        <w:t xml:space="preserve">inconformidad hechos valer, resultan </w:t>
      </w:r>
      <w:r w:rsidRPr="001A2E44">
        <w:rPr>
          <w:rFonts w:ascii="Palatino Linotype" w:hAnsi="Palatino Linotype"/>
          <w:b/>
        </w:rPr>
        <w:t>fundadas y procedentes</w:t>
      </w:r>
      <w:r w:rsidRPr="001A2E44">
        <w:rPr>
          <w:rFonts w:ascii="Palatino Linotype" w:hAnsi="Palatino Linotype"/>
        </w:rPr>
        <w:t xml:space="preserve">, en virtud de que como atestigua en las constancias que </w:t>
      </w:r>
      <w:proofErr w:type="gramStart"/>
      <w:r w:rsidRPr="001A2E44">
        <w:rPr>
          <w:rFonts w:ascii="Palatino Linotype" w:hAnsi="Palatino Linotype"/>
        </w:rPr>
        <w:t>obran</w:t>
      </w:r>
      <w:proofErr w:type="gramEnd"/>
      <w:r w:rsidRPr="001A2E44">
        <w:rPr>
          <w:rFonts w:ascii="Palatino Linotype" w:hAnsi="Palatino Linotype"/>
        </w:rPr>
        <w:t xml:space="preserve"> en el expediente electrónico SAIMEX, se acredita que el </w:t>
      </w:r>
      <w:r>
        <w:rPr>
          <w:rFonts w:ascii="Palatino Linotype" w:hAnsi="Palatino Linotype" w:cs="Arial"/>
          <w:lang w:eastAsia="es-MX"/>
        </w:rPr>
        <w:t>S</w:t>
      </w:r>
      <w:r w:rsidRPr="00B519E6">
        <w:rPr>
          <w:rFonts w:ascii="Palatino Linotype" w:hAnsi="Palatino Linotype" w:cs="Arial"/>
          <w:lang w:eastAsia="es-MX"/>
        </w:rPr>
        <w:t xml:space="preserve">ujeto </w:t>
      </w:r>
      <w:r>
        <w:rPr>
          <w:rFonts w:ascii="Palatino Linotype" w:hAnsi="Palatino Linotype" w:cs="Arial"/>
          <w:lang w:eastAsia="es-MX"/>
        </w:rPr>
        <w:t>O</w:t>
      </w:r>
      <w:r w:rsidRPr="00B519E6">
        <w:rPr>
          <w:rFonts w:ascii="Palatino Linotype" w:hAnsi="Palatino Linotype" w:cs="Arial"/>
          <w:lang w:eastAsia="es-MX"/>
        </w:rPr>
        <w:t xml:space="preserve">bligado </w:t>
      </w:r>
      <w:r w:rsidRPr="001A2E44">
        <w:rPr>
          <w:rFonts w:ascii="Palatino Linotype" w:hAnsi="Palatino Linotype" w:cs="Arial"/>
          <w:lang w:eastAsia="es-MX"/>
        </w:rPr>
        <w:t xml:space="preserve">fue omiso en responder la solicitud de información hecha por </w:t>
      </w:r>
      <w:r>
        <w:rPr>
          <w:rFonts w:ascii="Palatino Linotype" w:hAnsi="Palatino Linotype" w:cs="Arial"/>
          <w:lang w:eastAsia="es-MX"/>
        </w:rPr>
        <w:t>El Recurrente.</w:t>
      </w:r>
    </w:p>
    <w:p w:rsidR="006B7D70" w:rsidRPr="009C4628" w:rsidRDefault="006B7D70" w:rsidP="006B7D70">
      <w:pPr>
        <w:spacing w:after="0" w:line="360" w:lineRule="auto"/>
        <w:jc w:val="both"/>
        <w:rPr>
          <w:rFonts w:ascii="Palatino Linotype" w:eastAsia="Times New Roman" w:hAnsi="Palatino Linotype" w:cs="Times New Roman"/>
          <w:sz w:val="24"/>
          <w:szCs w:val="24"/>
          <w:lang w:eastAsia="es-ES"/>
        </w:rPr>
      </w:pPr>
    </w:p>
    <w:p w:rsidR="006B7D70" w:rsidRPr="009C4628" w:rsidRDefault="006B7D70" w:rsidP="006B7D70">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Así las cosas, ante la omisión del Sujeto</w:t>
      </w:r>
      <w:r>
        <w:rPr>
          <w:rFonts w:ascii="Palatino Linotype" w:eastAsia="Times New Roman" w:hAnsi="Palatino Linotype" w:cs="Times New Roman"/>
          <w:sz w:val="24"/>
          <w:szCs w:val="24"/>
          <w:lang w:eastAsia="es-ES"/>
        </w:rPr>
        <w:t xml:space="preserve"> Obligado para dar respuesta a El Recurrente</w:t>
      </w:r>
      <w:r w:rsidRPr="009C4628">
        <w:rPr>
          <w:rFonts w:ascii="Palatino Linotype" w:eastAsia="Times New Roman" w:hAnsi="Palatino Linotype" w:cs="Times New Roman"/>
          <w:sz w:val="24"/>
          <w:szCs w:val="24"/>
          <w:lang w:eastAsia="es-ES"/>
        </w:rPr>
        <w:t xml:space="preserve">, se advierte lo que en la doctrina se le conoce como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6B7D70" w:rsidRPr="009C4628" w:rsidRDefault="006B7D70" w:rsidP="006B7D70">
      <w:pPr>
        <w:spacing w:after="0" w:line="360" w:lineRule="auto"/>
        <w:jc w:val="both"/>
        <w:rPr>
          <w:rFonts w:ascii="Palatino Linotype" w:eastAsia="Times New Roman" w:hAnsi="Palatino Linotype" w:cs="Times New Roman"/>
          <w:sz w:val="24"/>
          <w:szCs w:val="24"/>
          <w:lang w:eastAsia="es-ES"/>
        </w:rPr>
      </w:pPr>
    </w:p>
    <w:p w:rsidR="006B7D70" w:rsidRDefault="006B7D70" w:rsidP="006B7D70">
      <w:pPr>
        <w:spacing w:after="0" w:line="360" w:lineRule="auto"/>
        <w:jc w:val="both"/>
        <w:rPr>
          <w:rFonts w:ascii="Palatino Linotype" w:eastAsia="Times New Roman" w:hAnsi="Palatino Linotype" w:cs="Times New Roman"/>
          <w:sz w:val="24"/>
          <w:szCs w:val="24"/>
          <w:lang w:eastAsia="es-ES"/>
        </w:rPr>
      </w:pPr>
      <w:r w:rsidRPr="00117C14">
        <w:rPr>
          <w:rFonts w:ascii="Palatino Linotype" w:eastAsia="Times New Roman" w:hAnsi="Palatino Linotype" w:cs="Times New Roman"/>
          <w:sz w:val="24"/>
          <w:szCs w:val="24"/>
          <w:lang w:eastAsia="es-ES"/>
        </w:rPr>
        <w:t xml:space="preserve">En este sentido la </w:t>
      </w:r>
      <w:r w:rsidRPr="00117C14">
        <w:rPr>
          <w:rFonts w:ascii="Palatino Linotype" w:eastAsia="Times New Roman" w:hAnsi="Palatino Linotype" w:cs="Times New Roman"/>
          <w:i/>
          <w:sz w:val="24"/>
          <w:szCs w:val="24"/>
          <w:lang w:eastAsia="es-ES"/>
        </w:rPr>
        <w:t>negativa ficta</w:t>
      </w:r>
      <w:r w:rsidRPr="00117C14">
        <w:rPr>
          <w:rFonts w:ascii="Palatino Linotype" w:eastAsia="Times New Roman" w:hAnsi="Palatino Linotype" w:cs="Times New Roman"/>
          <w:sz w:val="24"/>
          <w:szCs w:val="24"/>
          <w:lang w:eastAsia="es-ES"/>
        </w:rPr>
        <w:t xml:space="preserve"> constituye una presunción</w:t>
      </w:r>
      <w:r w:rsidRPr="009C4628">
        <w:rPr>
          <w:rFonts w:ascii="Palatino Linotype" w:eastAsia="Times New Roman" w:hAnsi="Palatino Linotype" w:cs="Times New Roman"/>
          <w:sz w:val="24"/>
          <w:szCs w:val="24"/>
          <w:lang w:eastAsia="es-ES"/>
        </w:rPr>
        <w:t xml:space="preserve"> legal, en el entendido de que donde no hubo respuesta por parte del Sujeto Obligado</w:t>
      </w:r>
      <w:r w:rsidRPr="009C4628">
        <w:rPr>
          <w:rFonts w:ascii="Palatino Linotype" w:eastAsia="Times New Roman" w:hAnsi="Palatino Linotype" w:cs="Times New Roman"/>
          <w:b/>
          <w:sz w:val="24"/>
          <w:szCs w:val="24"/>
          <w:lang w:eastAsia="es-ES"/>
        </w:rPr>
        <w:t xml:space="preserve"> </w:t>
      </w:r>
      <w:r w:rsidRPr="009C462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9C4628">
        <w:rPr>
          <w:rFonts w:ascii="Palatino Linotype" w:eastAsia="Times New Roman" w:hAnsi="Palatino Linotype" w:cs="Times New Roman"/>
          <w:i/>
          <w:sz w:val="24"/>
          <w:szCs w:val="24"/>
          <w:lang w:eastAsia="es-ES"/>
        </w:rPr>
        <w:t>Estado de Derecho</w:t>
      </w:r>
      <w:r w:rsidRPr="009C4628">
        <w:rPr>
          <w:rFonts w:ascii="Palatino Linotype" w:eastAsia="Times New Roman" w:hAnsi="Palatino Linotype" w:cs="Times New Roman"/>
          <w:sz w:val="24"/>
          <w:szCs w:val="24"/>
          <w:lang w:eastAsia="es-ES"/>
        </w:rPr>
        <w:t xml:space="preserve"> en el que, el particular, tiene siempre una vía de defensa.</w:t>
      </w:r>
    </w:p>
    <w:p w:rsidR="006B7D70" w:rsidRDefault="006B7D70" w:rsidP="006B7D70">
      <w:pPr>
        <w:spacing w:after="0" w:line="360" w:lineRule="auto"/>
        <w:jc w:val="both"/>
        <w:rPr>
          <w:rFonts w:ascii="Palatino Linotype" w:eastAsia="Times New Roman" w:hAnsi="Palatino Linotype" w:cs="Times New Roman"/>
          <w:sz w:val="24"/>
          <w:szCs w:val="24"/>
          <w:lang w:eastAsia="es-ES"/>
        </w:rPr>
      </w:pPr>
    </w:p>
    <w:p w:rsidR="006B7D70" w:rsidRDefault="006B7D70" w:rsidP="006B7D70">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9C4628">
        <w:rPr>
          <w:rFonts w:ascii="Palatino Linotype" w:eastAsia="Times New Roman" w:hAnsi="Palatino Linotype" w:cs="Times New Roman"/>
          <w:i/>
          <w:sz w:val="24"/>
          <w:szCs w:val="24"/>
          <w:lang w:eastAsia="es-ES"/>
        </w:rPr>
        <w:t>negativa ficta</w:t>
      </w:r>
      <w:r w:rsidRPr="009C4628">
        <w:rPr>
          <w:rFonts w:ascii="Palatino Linotype" w:eastAsia="Times New Roman" w:hAnsi="Palatino Linotype" w:cs="Times New Roman"/>
          <w:sz w:val="24"/>
          <w:szCs w:val="24"/>
          <w:lang w:eastAsia="es-ES"/>
        </w:rPr>
        <w:t xml:space="preserve"> brinda al ciudadano la oportunidad de inconformarse en los casos </w:t>
      </w:r>
      <w:r w:rsidRPr="009C4628">
        <w:rPr>
          <w:rFonts w:ascii="Palatino Linotype" w:eastAsia="Times New Roman" w:hAnsi="Palatino Linotype" w:cs="Times New Roman"/>
          <w:sz w:val="24"/>
          <w:szCs w:val="24"/>
          <w:lang w:eastAsia="es-ES"/>
        </w:rPr>
        <w:lastRenderedPageBreak/>
        <w:t>en que estime violentado su derecho; en consecuencia, resulta indispensable subrayar que el derecho de acceso a la información pública, implica que cualquier persona conozca la información contenida en los documentos que se encuentren en los archivos de los Suj</w:t>
      </w:r>
      <w:r>
        <w:rPr>
          <w:rFonts w:ascii="Palatino Linotype" w:eastAsia="Times New Roman" w:hAnsi="Palatino Linotype" w:cs="Times New Roman"/>
          <w:sz w:val="24"/>
          <w:szCs w:val="24"/>
          <w:lang w:eastAsia="es-ES"/>
        </w:rPr>
        <w:t xml:space="preserve">etos Obligados, conforme a los </w:t>
      </w:r>
      <w:r w:rsidRPr="009C4628">
        <w:rPr>
          <w:rFonts w:ascii="Palatino Linotype" w:eastAsia="Times New Roman" w:hAnsi="Palatino Linotype" w:cs="Times New Roman"/>
          <w:sz w:val="24"/>
          <w:szCs w:val="24"/>
          <w:lang w:eastAsia="es-ES"/>
        </w:rPr>
        <w:t xml:space="preserve">artículos 4, 12, </w:t>
      </w:r>
      <w:r>
        <w:rPr>
          <w:rFonts w:ascii="Palatino Linotype" w:eastAsia="Times New Roman" w:hAnsi="Palatino Linotype" w:cs="Times New Roman"/>
          <w:sz w:val="24"/>
          <w:szCs w:val="24"/>
          <w:lang w:eastAsia="es-ES"/>
        </w:rPr>
        <w:t xml:space="preserve">24, último párrafo y 160, de la </w:t>
      </w:r>
      <w:r w:rsidRPr="009C4628">
        <w:rPr>
          <w:rFonts w:ascii="Palatino Linotype" w:eastAsia="Times New Roman" w:hAnsi="Palatino Linotype" w:cs="Times New Roman"/>
          <w:sz w:val="24"/>
          <w:szCs w:val="24"/>
          <w:lang w:eastAsia="es-ES"/>
        </w:rPr>
        <w:t>Ley local en la materia, que a la letra citan:</w:t>
      </w:r>
    </w:p>
    <w:p w:rsidR="00876CE6" w:rsidRPr="009C4628" w:rsidRDefault="00876CE6" w:rsidP="00876CE6">
      <w:pPr>
        <w:pStyle w:val="Textonotapie"/>
        <w:rPr>
          <w:lang w:eastAsia="es-ES"/>
        </w:rPr>
      </w:pP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4.</w:t>
      </w:r>
      <w:r w:rsidRPr="009C462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12.</w:t>
      </w:r>
      <w:r w:rsidRPr="009C462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6B7D70" w:rsidRDefault="006B7D70" w:rsidP="006B7D70">
      <w:pPr>
        <w:spacing w:after="0" w:line="240" w:lineRule="auto"/>
        <w:ind w:left="567" w:right="567"/>
        <w:jc w:val="both"/>
        <w:rPr>
          <w:rFonts w:ascii="Palatino Linotype" w:eastAsia="Times New Roman" w:hAnsi="Palatino Linotype" w:cs="Times New Roman"/>
          <w:b/>
          <w:i/>
          <w:lang w:eastAsia="es-ES"/>
        </w:rPr>
      </w:pPr>
    </w:p>
    <w:p w:rsidR="006B7D70" w:rsidRPr="009C4628" w:rsidRDefault="006B7D70" w:rsidP="006B7D70">
      <w:pPr>
        <w:spacing w:after="0" w:line="240" w:lineRule="auto"/>
        <w:ind w:left="567" w:right="567"/>
        <w:jc w:val="both"/>
        <w:rPr>
          <w:rFonts w:ascii="Palatino Linotype" w:eastAsia="Times New Roman" w:hAnsi="Palatino Linotype" w:cs="Times New Roman"/>
          <w:b/>
          <w:i/>
          <w:lang w:eastAsia="es-ES"/>
        </w:rPr>
      </w:pPr>
      <w:r w:rsidRPr="009C4628">
        <w:rPr>
          <w:rFonts w:ascii="Palatino Linotype" w:eastAsia="Times New Roman" w:hAnsi="Palatino Linotype" w:cs="Times New Roman"/>
          <w:b/>
          <w:i/>
          <w:lang w:eastAsia="es-ES"/>
        </w:rPr>
        <w:t xml:space="preserve">Artículo 24. </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Artículo 160.</w:t>
      </w:r>
      <w:r w:rsidRPr="009C462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6B7D70" w:rsidRPr="009C4628" w:rsidRDefault="006B7D70" w:rsidP="006B7D70">
      <w:pPr>
        <w:spacing w:after="0" w:line="360" w:lineRule="auto"/>
        <w:jc w:val="both"/>
        <w:rPr>
          <w:rFonts w:ascii="Palatino Linotype" w:eastAsia="Times New Roman" w:hAnsi="Palatino Linotype" w:cs="Times New Roman"/>
          <w:sz w:val="24"/>
          <w:szCs w:val="24"/>
          <w:lang w:eastAsia="es-ES"/>
        </w:rPr>
      </w:pPr>
    </w:p>
    <w:p w:rsidR="006B7D70" w:rsidRPr="009C4628" w:rsidRDefault="006B7D70" w:rsidP="006B7D70">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9C4628">
        <w:rPr>
          <w:rFonts w:ascii="Palatino Linotype" w:eastAsia="Times New Roman" w:hAnsi="Palatino Linotype" w:cs="Times New Roman"/>
          <w:bCs/>
          <w:sz w:val="24"/>
          <w:szCs w:val="24"/>
          <w:lang w:eastAsia="es-ES"/>
        </w:rPr>
        <w:t>de la Ley local en la materia, que se reproduce de la siguiente forma</w:t>
      </w:r>
      <w:r w:rsidRPr="009C4628">
        <w:rPr>
          <w:rFonts w:ascii="Palatino Linotype" w:eastAsia="Times New Roman" w:hAnsi="Palatino Linotype" w:cs="Times New Roman"/>
          <w:sz w:val="24"/>
          <w:szCs w:val="24"/>
          <w:lang w:eastAsia="es-ES"/>
        </w:rPr>
        <w:t>:</w:t>
      </w:r>
    </w:p>
    <w:p w:rsidR="006B7D70" w:rsidRPr="009C4628" w:rsidRDefault="006B7D70" w:rsidP="006B7D70">
      <w:pPr>
        <w:pStyle w:val="Sinespaciado"/>
      </w:pPr>
    </w:p>
    <w:p w:rsidR="006B7D70" w:rsidRPr="009C4628" w:rsidRDefault="006B7D70" w:rsidP="006B7D70">
      <w:pPr>
        <w:spacing w:after="0" w:line="240" w:lineRule="auto"/>
        <w:ind w:left="567" w:right="567"/>
        <w:jc w:val="both"/>
        <w:rPr>
          <w:rFonts w:ascii="Palatino Linotype" w:eastAsia="Times New Roman" w:hAnsi="Palatino Linotype" w:cs="Arial"/>
          <w:i/>
          <w:lang w:eastAsia="es-ES"/>
        </w:rPr>
      </w:pPr>
      <w:r w:rsidRPr="009C4628">
        <w:rPr>
          <w:rFonts w:ascii="Palatino Linotype" w:eastAsia="Times New Roman" w:hAnsi="Palatino Linotype" w:cs="Arial"/>
          <w:b/>
          <w:i/>
          <w:lang w:eastAsia="es-ES"/>
        </w:rPr>
        <w:t>Artículo 166.</w:t>
      </w:r>
      <w:r w:rsidRPr="009C4628">
        <w:rPr>
          <w:rFonts w:ascii="Palatino Linotype" w:eastAsia="Times New Roman" w:hAnsi="Palatino Linotype" w:cs="Arial"/>
          <w:i/>
          <w:lang w:eastAsia="es-ES"/>
        </w:rPr>
        <w:t xml:space="preserve"> </w:t>
      </w:r>
      <w:r w:rsidRPr="009C462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6B7D70" w:rsidRPr="009C4628" w:rsidRDefault="006B7D70" w:rsidP="006B7D70">
      <w:pPr>
        <w:spacing w:after="0" w:line="360" w:lineRule="auto"/>
        <w:rPr>
          <w:rFonts w:ascii="Palatino Linotype" w:eastAsia="Times New Roman" w:hAnsi="Palatino Linotype" w:cs="Times New Roman"/>
          <w:sz w:val="24"/>
          <w:szCs w:val="24"/>
          <w:lang w:eastAsia="es-ES"/>
        </w:rPr>
      </w:pPr>
    </w:p>
    <w:p w:rsidR="006B7D70" w:rsidRPr="009C4628" w:rsidRDefault="006B7D70" w:rsidP="006B7D70">
      <w:pPr>
        <w:spacing w:after="0" w:line="360" w:lineRule="auto"/>
        <w:jc w:val="both"/>
        <w:rPr>
          <w:rFonts w:ascii="Palatino Linotype" w:eastAsia="Times New Roman" w:hAnsi="Palatino Linotype" w:cs="Times New Roman"/>
          <w:sz w:val="24"/>
          <w:szCs w:val="24"/>
          <w:lang w:eastAsia="es-ES"/>
        </w:rPr>
      </w:pPr>
      <w:r w:rsidRPr="009C462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w:t>
      </w:r>
      <w:r>
        <w:rPr>
          <w:rFonts w:ascii="Palatino Linotype" w:eastAsia="Times New Roman" w:hAnsi="Palatino Linotype" w:cs="Times New Roman"/>
          <w:sz w:val="24"/>
          <w:szCs w:val="24"/>
          <w:lang w:eastAsia="es-ES"/>
        </w:rPr>
        <w:t>e El Recurrente</w:t>
      </w:r>
      <w:r w:rsidRPr="009C4628">
        <w:rPr>
          <w:rFonts w:ascii="Palatino Linotype" w:eastAsia="Times New Roman" w:hAnsi="Palatino Linotype" w:cs="Times New Roman"/>
          <w:sz w:val="24"/>
          <w:szCs w:val="24"/>
          <w:lang w:eastAsia="es-ES"/>
        </w:rPr>
        <w:t>, toda vez que no entrega respuesta a la solicitud de información presentada, de conformidad a lo establecido en los artículos 24 fracción XI, y 166 de la ley local en la materia, y que señalan:</w:t>
      </w:r>
    </w:p>
    <w:p w:rsidR="006B7D70" w:rsidRPr="009C4628" w:rsidRDefault="006B7D70" w:rsidP="006B7D70">
      <w:pPr>
        <w:pStyle w:val="Sinespaciado"/>
      </w:pP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
          <w:i/>
          <w:lang w:eastAsia="es-ES"/>
        </w:rPr>
        <w:t>A</w:t>
      </w:r>
      <w:r w:rsidRPr="009C4628">
        <w:rPr>
          <w:rFonts w:ascii="Palatino Linotype" w:eastAsia="Times New Roman" w:hAnsi="Palatino Linotype" w:cs="Times New Roman"/>
          <w:b/>
          <w:bCs/>
          <w:i/>
          <w:lang w:eastAsia="es-ES"/>
        </w:rPr>
        <w:t>rtículo 24.</w:t>
      </w:r>
      <w:r w:rsidRPr="009C4628">
        <w:rPr>
          <w:rFonts w:ascii="Palatino Linotype" w:eastAsia="Times New Roman" w:hAnsi="Palatino Linotype" w:cs="Times New Roman"/>
          <w:bCs/>
          <w:i/>
          <w:lang w:eastAsia="es-ES"/>
        </w:rPr>
        <w:t xml:space="preserve"> </w:t>
      </w:r>
      <w:r w:rsidRPr="009C462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6B7D70" w:rsidRPr="009C4628" w:rsidRDefault="006B7D70" w:rsidP="006B7D70">
      <w:pPr>
        <w:spacing w:after="0" w:line="240" w:lineRule="auto"/>
        <w:ind w:left="567" w:right="567"/>
        <w:jc w:val="both"/>
        <w:rPr>
          <w:rFonts w:ascii="Palatino Linotype" w:eastAsia="Times New Roman" w:hAnsi="Palatino Linotype" w:cs="Times New Roman"/>
          <w:i/>
          <w:lang w:eastAsia="es-ES"/>
        </w:rPr>
      </w:pPr>
      <w:r w:rsidRPr="009C4628">
        <w:rPr>
          <w:rFonts w:ascii="Palatino Linotype" w:eastAsia="Times New Roman" w:hAnsi="Palatino Linotype" w:cs="Times New Roman"/>
          <w:bCs/>
          <w:i/>
          <w:lang w:eastAsia="es-ES"/>
        </w:rPr>
        <w:t>(..</w:t>
      </w:r>
      <w:r w:rsidRPr="009C4628">
        <w:rPr>
          <w:rFonts w:ascii="Palatino Linotype" w:eastAsia="Times New Roman" w:hAnsi="Palatino Linotype" w:cs="Times New Roman"/>
          <w:i/>
          <w:lang w:eastAsia="es-ES"/>
        </w:rPr>
        <w:t>.)</w:t>
      </w:r>
    </w:p>
    <w:p w:rsidR="006B7D70" w:rsidRPr="009C4628" w:rsidRDefault="006B7D70" w:rsidP="006B7D70">
      <w:pPr>
        <w:spacing w:after="0" w:line="240" w:lineRule="auto"/>
        <w:ind w:left="567" w:right="567"/>
        <w:jc w:val="both"/>
        <w:rPr>
          <w:rFonts w:ascii="Palatino Linotype" w:eastAsia="Times New Roman" w:hAnsi="Palatino Linotype" w:cs="Times New Roman"/>
          <w:bCs/>
          <w:i/>
          <w:lang w:eastAsia="es-ES"/>
        </w:rPr>
      </w:pPr>
      <w:r w:rsidRPr="009C4628">
        <w:rPr>
          <w:rFonts w:ascii="Palatino Linotype" w:eastAsia="Times New Roman" w:hAnsi="Palatino Linotype" w:cs="Times New Roman"/>
          <w:bCs/>
          <w:i/>
          <w:lang w:eastAsia="es-ES"/>
        </w:rPr>
        <w:lastRenderedPageBreak/>
        <w:t>XI. Dar acceso a la información pública que le sea requerida, en los términos de la Ley General, esta Ley y demás disposiciones jurídicas aplicables;</w:t>
      </w:r>
    </w:p>
    <w:p w:rsidR="00876CE6" w:rsidRDefault="00876CE6" w:rsidP="00BD7419">
      <w:pPr>
        <w:pStyle w:val="Prrafodelista"/>
        <w:autoSpaceDE w:val="0"/>
        <w:autoSpaceDN w:val="0"/>
        <w:adjustRightInd w:val="0"/>
        <w:spacing w:line="360" w:lineRule="auto"/>
        <w:ind w:left="0"/>
        <w:jc w:val="both"/>
        <w:rPr>
          <w:rFonts w:ascii="Palatino Linotype" w:hAnsi="Palatino Linotype" w:cs="Arial"/>
          <w:highlight w:val="yellow"/>
        </w:rPr>
      </w:pPr>
    </w:p>
    <w:p w:rsidR="0032330B" w:rsidRDefault="00BD7419" w:rsidP="00BD7419">
      <w:pPr>
        <w:pStyle w:val="Prrafodelista"/>
        <w:autoSpaceDE w:val="0"/>
        <w:autoSpaceDN w:val="0"/>
        <w:adjustRightInd w:val="0"/>
        <w:spacing w:line="360" w:lineRule="auto"/>
        <w:ind w:left="0"/>
        <w:jc w:val="both"/>
        <w:rPr>
          <w:rFonts w:ascii="Palatino Linotype" w:hAnsi="Palatino Linotype" w:cs="Arial"/>
        </w:rPr>
      </w:pPr>
      <w:r w:rsidRPr="00876CE6">
        <w:rPr>
          <w:rFonts w:ascii="Palatino Linotype" w:hAnsi="Palatino Linotype" w:cs="Arial"/>
        </w:rPr>
        <w:t>Siendo una facultad legal entrar</w:t>
      </w:r>
      <w:r>
        <w:rPr>
          <w:rFonts w:ascii="Palatino Linotype" w:hAnsi="Palatino Linotype" w:cs="Arial"/>
        </w:rPr>
        <w:t xml:space="preserve"> al estudio de las causas de improcedencia que hagan valer las partes o que se adviertan de oficio por este </w:t>
      </w:r>
      <w:proofErr w:type="spellStart"/>
      <w:r>
        <w:rPr>
          <w:rFonts w:ascii="Palatino Linotype" w:hAnsi="Palatino Linotype" w:cs="Arial"/>
        </w:rPr>
        <w:t>Resolutor</w:t>
      </w:r>
      <w:proofErr w:type="spellEnd"/>
      <w:r>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7759B2" w:rsidRDefault="007759B2" w:rsidP="00BD7419">
      <w:pPr>
        <w:pStyle w:val="Prrafodelista"/>
        <w:autoSpaceDE w:val="0"/>
        <w:autoSpaceDN w:val="0"/>
        <w:adjustRightInd w:val="0"/>
        <w:spacing w:line="360" w:lineRule="auto"/>
        <w:ind w:left="0"/>
        <w:jc w:val="both"/>
        <w:rPr>
          <w:rFonts w:ascii="Palatino Linotype" w:hAnsi="Palatino Linotype" w:cs="Arial"/>
        </w:rPr>
      </w:pPr>
    </w:p>
    <w:p w:rsidR="00BD7419" w:rsidRDefault="00BD7419" w:rsidP="00BD7419">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650D35">
        <w:rPr>
          <w:rStyle w:val="Refdenotaalpie"/>
          <w:rFonts w:ascii="Palatino Linotype" w:hAnsi="Palatino Linotype" w:cs="Arial"/>
        </w:rPr>
        <w:footnoteReference w:id="2"/>
      </w:r>
      <w:r w:rsidRPr="00650D35">
        <w:rPr>
          <w:rFonts w:ascii="Palatino Linotype" w:hAnsi="Palatino Linotype" w:cs="Arial"/>
        </w:rPr>
        <w:t>.</w:t>
      </w:r>
    </w:p>
    <w:p w:rsidR="000B01EC" w:rsidRPr="00650D35" w:rsidRDefault="000B01EC" w:rsidP="00BD7419">
      <w:pPr>
        <w:pStyle w:val="Prrafodelista"/>
        <w:autoSpaceDE w:val="0"/>
        <w:autoSpaceDN w:val="0"/>
        <w:adjustRightInd w:val="0"/>
        <w:spacing w:line="360" w:lineRule="auto"/>
        <w:ind w:left="0"/>
        <w:jc w:val="both"/>
        <w:rPr>
          <w:rFonts w:ascii="Palatino Linotype" w:hAnsi="Palatino Linotype" w:cs="Arial"/>
        </w:rPr>
      </w:pPr>
    </w:p>
    <w:p w:rsidR="00BD7419" w:rsidRDefault="00BD7419" w:rsidP="00BD7419">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En primer término es necesario hacer alusión a la solicitud de información ya que de ella deriva por un lado al procedimiento de acceso a la información ante </w:t>
      </w:r>
      <w:r>
        <w:rPr>
          <w:rFonts w:ascii="Palatino Linotype" w:hAnsi="Palatino Linotype" w:cs="Arial"/>
          <w:sz w:val="24"/>
          <w:szCs w:val="24"/>
        </w:rPr>
        <w:t xml:space="preserve">El Sujeto </w:t>
      </w:r>
      <w:r>
        <w:rPr>
          <w:rFonts w:ascii="Palatino Linotype" w:hAnsi="Palatino Linotype" w:cs="Arial"/>
          <w:sz w:val="24"/>
          <w:szCs w:val="24"/>
        </w:rPr>
        <w:lastRenderedPageBreak/>
        <w:t>Obligado</w:t>
      </w:r>
      <w:r w:rsidRPr="00650D35">
        <w:rPr>
          <w:rFonts w:ascii="Palatino Linotype" w:hAnsi="Palatino Linotype" w:cs="Arial"/>
          <w:sz w:val="24"/>
          <w:szCs w:val="24"/>
        </w:rPr>
        <w:t xml:space="preserve">,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sz w:val="24"/>
          <w:szCs w:val="24"/>
        </w:rPr>
        <w:t>El Sujeto Obligado</w:t>
      </w:r>
      <w:r w:rsidRPr="00650D35">
        <w:rPr>
          <w:rFonts w:ascii="Palatino Linotype" w:hAnsi="Palatino Linotype" w:cs="Arial"/>
          <w:sz w:val="24"/>
          <w:szCs w:val="24"/>
        </w:rPr>
        <w:t xml:space="preserve"> puede considerar una circunstancia en particular diversa a la que el particular objetivamente requiere.</w:t>
      </w:r>
    </w:p>
    <w:p w:rsidR="006F5F56" w:rsidRPr="006F5F56" w:rsidRDefault="006F5F56" w:rsidP="00BD7419">
      <w:pPr>
        <w:autoSpaceDE w:val="0"/>
        <w:autoSpaceDN w:val="0"/>
        <w:adjustRightInd w:val="0"/>
        <w:spacing w:line="360" w:lineRule="auto"/>
        <w:jc w:val="both"/>
        <w:rPr>
          <w:rFonts w:ascii="Palatino Linotype" w:hAnsi="Palatino Linotype" w:cs="Arial"/>
          <w:sz w:val="12"/>
          <w:szCs w:val="24"/>
        </w:rPr>
      </w:pPr>
    </w:p>
    <w:p w:rsidR="00BD7419" w:rsidRDefault="00BD7419" w:rsidP="00BD7419">
      <w:pPr>
        <w:autoSpaceDE w:val="0"/>
        <w:autoSpaceDN w:val="0"/>
        <w:adjustRightInd w:val="0"/>
        <w:spacing w:line="360" w:lineRule="auto"/>
        <w:jc w:val="both"/>
        <w:rPr>
          <w:rFonts w:ascii="Palatino Linotype" w:hAnsi="Palatino Linotype" w:cs="Arial"/>
          <w:sz w:val="24"/>
          <w:szCs w:val="24"/>
        </w:rPr>
      </w:pPr>
      <w:r w:rsidRPr="00650D35">
        <w:rPr>
          <w:rFonts w:ascii="Palatino Linotype" w:hAnsi="Palatino Linotype" w:cs="Arial"/>
          <w:sz w:val="24"/>
          <w:szCs w:val="24"/>
        </w:rPr>
        <w:t xml:space="preserve">Ya que el planteamiento del problema es de toral importancia, a efecto de determinar la intención o voluntad </w:t>
      </w:r>
      <w:r>
        <w:rPr>
          <w:rFonts w:ascii="Palatino Linotype" w:hAnsi="Palatino Linotype" w:cs="Arial"/>
          <w:sz w:val="24"/>
          <w:szCs w:val="24"/>
        </w:rPr>
        <w:t>de El Recurrente</w:t>
      </w:r>
      <w:r w:rsidRPr="00650D35">
        <w:rPr>
          <w:rFonts w:ascii="Palatino Linotype" w:hAnsi="Palatino Linotype" w:cs="Arial"/>
          <w:sz w:val="24"/>
          <w:szCs w:val="24"/>
        </w:rPr>
        <w:t xml:space="preserve"> a la luz de la interpretación de las solicitudes de información, y que puede generar de forma objetiva y material </w:t>
      </w:r>
      <w:r>
        <w:rPr>
          <w:rFonts w:ascii="Palatino Linotype" w:hAnsi="Palatino Linotype" w:cs="Arial"/>
          <w:sz w:val="24"/>
          <w:szCs w:val="24"/>
        </w:rPr>
        <w:t>El Sujeto Obligado</w:t>
      </w:r>
      <w:r w:rsidRPr="00650D35">
        <w:rPr>
          <w:rFonts w:ascii="Palatino Linotype" w:hAnsi="Palatino Linotype" w:cs="Arial"/>
          <w:sz w:val="24"/>
          <w:szCs w:val="24"/>
        </w:rPr>
        <w:t xml:space="preserve"> que se relacione con esa intención, respecto del presente asunto se realiza a continuación.</w:t>
      </w:r>
    </w:p>
    <w:p w:rsidR="00BD7419" w:rsidRPr="00650D35" w:rsidRDefault="00BD7419" w:rsidP="00BD7419">
      <w:pPr>
        <w:pStyle w:val="Sinespaciado"/>
      </w:pPr>
    </w:p>
    <w:p w:rsidR="00BD7419" w:rsidRPr="00650D35" w:rsidRDefault="00BD7419" w:rsidP="00BD7419">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El Sujeto Obligado</w:t>
      </w:r>
      <w:r w:rsidRPr="00650D35">
        <w:rPr>
          <w:rFonts w:ascii="Palatino Linotype" w:hAnsi="Palatino Linotype" w:cs="Arial"/>
        </w:rPr>
        <w:t xml:space="preserve"> y del marco normativo que rige el actuar del ente público.</w:t>
      </w:r>
    </w:p>
    <w:p w:rsidR="00BD7419" w:rsidRPr="00650D35" w:rsidRDefault="00BD7419" w:rsidP="00BD7419">
      <w:pPr>
        <w:pStyle w:val="Prrafodelista"/>
        <w:autoSpaceDE w:val="0"/>
        <w:autoSpaceDN w:val="0"/>
        <w:adjustRightInd w:val="0"/>
        <w:spacing w:line="360" w:lineRule="auto"/>
        <w:ind w:left="0"/>
        <w:jc w:val="both"/>
        <w:rPr>
          <w:rFonts w:ascii="Palatino Linotype" w:hAnsi="Palatino Linotype" w:cs="Arial"/>
        </w:rPr>
      </w:pPr>
    </w:p>
    <w:p w:rsidR="00BD7419" w:rsidRDefault="00BD7419" w:rsidP="00BD7419">
      <w:pPr>
        <w:pStyle w:val="Prrafodelista"/>
        <w:autoSpaceDE w:val="0"/>
        <w:autoSpaceDN w:val="0"/>
        <w:adjustRightInd w:val="0"/>
        <w:spacing w:line="360" w:lineRule="auto"/>
        <w:ind w:left="0"/>
        <w:jc w:val="both"/>
        <w:rPr>
          <w:rFonts w:ascii="Palatino Linotype" w:hAnsi="Palatino Linotype" w:cs="Arial"/>
        </w:rPr>
      </w:pPr>
      <w:r w:rsidRPr="00650D35">
        <w:rPr>
          <w:rFonts w:ascii="Palatino Linotype" w:hAnsi="Palatino Linotype" w:cs="Arial"/>
        </w:rPr>
        <w:t xml:space="preserve">En primera instancia, al referirnos al acto impugnado por </w:t>
      </w:r>
      <w:r>
        <w:rPr>
          <w:rFonts w:ascii="Palatino Linotype" w:hAnsi="Palatino Linotype" w:cs="Arial"/>
        </w:rPr>
        <w:t>El Recurrente</w:t>
      </w:r>
      <w:r w:rsidRPr="0024200F">
        <w:rPr>
          <w:rFonts w:ascii="Palatino Linotype" w:hAnsi="Palatino Linotype" w:cs="Arial"/>
        </w:rPr>
        <w:t xml:space="preserve">, concatenado con los motivos o razones de inconformidad, se distingue que se adolece, </w:t>
      </w:r>
      <w:r w:rsidR="003073E0">
        <w:rPr>
          <w:rFonts w:ascii="Palatino Linotype" w:hAnsi="Palatino Linotype" w:cs="Arial"/>
        </w:rPr>
        <w:t>de la falta de respuesta</w:t>
      </w:r>
      <w:r>
        <w:rPr>
          <w:rFonts w:ascii="Palatino Linotype" w:hAnsi="Palatino Linotype" w:cs="Arial"/>
        </w:rPr>
        <w:t>, supuestos establecidos en la fracción V</w:t>
      </w:r>
      <w:r w:rsidR="00C34EB5">
        <w:rPr>
          <w:rFonts w:ascii="Palatino Linotype" w:hAnsi="Palatino Linotype" w:cs="Arial"/>
        </w:rPr>
        <w:t>II</w:t>
      </w:r>
      <w:r>
        <w:rPr>
          <w:rFonts w:ascii="Palatino Linotype" w:hAnsi="Palatino Linotype" w:cs="Arial"/>
        </w:rPr>
        <w:t xml:space="preserve"> del artículo 179 de la </w:t>
      </w:r>
      <w:r w:rsidRPr="0024200F">
        <w:rPr>
          <w:rFonts w:ascii="Palatino Linotype" w:hAnsi="Palatino Linotype" w:cs="Arial"/>
          <w:b/>
          <w:color w:val="000000" w:themeColor="text1"/>
        </w:rPr>
        <w:t xml:space="preserve">Ley de </w:t>
      </w:r>
      <w:r w:rsidRPr="0024200F">
        <w:rPr>
          <w:rFonts w:ascii="Palatino Linotype" w:hAnsi="Palatino Linotype" w:cs="Arial"/>
          <w:b/>
          <w:color w:val="000000" w:themeColor="text1"/>
        </w:rPr>
        <w:lastRenderedPageBreak/>
        <w:t>Transparencia y Acceso a la Información Pública del Estado de México y Municipios</w:t>
      </w:r>
      <w:r w:rsidRPr="0024200F">
        <w:rPr>
          <w:rFonts w:ascii="Palatino Linotype" w:hAnsi="Palatino Linotype" w:cs="Arial"/>
          <w:color w:val="000000" w:themeColor="text1"/>
        </w:rPr>
        <w:t>,</w:t>
      </w:r>
      <w:r w:rsidRPr="0024200F">
        <w:rPr>
          <w:rFonts w:ascii="Palatino Linotype" w:hAnsi="Palatino Linotype" w:cs="Arial"/>
          <w:b/>
          <w:color w:val="000000" w:themeColor="text1"/>
        </w:rPr>
        <w:t xml:space="preserve"> </w:t>
      </w:r>
      <w:r w:rsidRPr="0024200F">
        <w:rPr>
          <w:rFonts w:ascii="Palatino Linotype" w:hAnsi="Palatino Linotype" w:cs="Arial"/>
        </w:rPr>
        <w:t xml:space="preserve">resultando procedente la interposición del recurso de revisión cuando </w:t>
      </w:r>
      <w:r w:rsidR="00C34EB5">
        <w:rPr>
          <w:rFonts w:ascii="Palatino Linotype" w:hAnsi="Palatino Linotype" w:cs="Arial"/>
        </w:rPr>
        <w:t xml:space="preserve">exista la falta de respuesta </w:t>
      </w:r>
      <w:r w:rsidR="00571B92">
        <w:rPr>
          <w:rFonts w:ascii="Palatino Linotype" w:hAnsi="Palatino Linotype" w:cs="Arial"/>
        </w:rPr>
        <w:t>a la solicitud de acceso a la información</w:t>
      </w:r>
      <w:r w:rsidRPr="0024200F">
        <w:rPr>
          <w:rFonts w:ascii="Palatino Linotype" w:hAnsi="Palatino Linotype" w:cs="Arial"/>
        </w:rPr>
        <w:t>; por lo que es ne</w:t>
      </w:r>
      <w:r>
        <w:rPr>
          <w:rFonts w:ascii="Palatino Linotype" w:hAnsi="Palatino Linotype" w:cs="Arial"/>
        </w:rPr>
        <w:t>cesario establecer y delimitar</w:t>
      </w:r>
      <w:r w:rsidRPr="0024200F">
        <w:rPr>
          <w:rFonts w:ascii="Palatino Linotype" w:hAnsi="Palatino Linotype" w:cs="Arial"/>
        </w:rPr>
        <w:t xml:space="preserve"> la materia de la solicitud, </w:t>
      </w:r>
      <w:r>
        <w:rPr>
          <w:rFonts w:ascii="Palatino Linotype" w:hAnsi="Palatino Linotype" w:cs="Arial"/>
        </w:rPr>
        <w:t>que</w:t>
      </w:r>
      <w:r w:rsidRPr="0024200F">
        <w:rPr>
          <w:rFonts w:ascii="Palatino Linotype" w:hAnsi="Palatino Linotype" w:cs="Arial"/>
        </w:rPr>
        <w:t xml:space="preserve"> objetivamente consiste</w:t>
      </w:r>
      <w:r>
        <w:rPr>
          <w:rFonts w:ascii="Palatino Linotype" w:hAnsi="Palatino Linotype" w:cs="Arial"/>
        </w:rPr>
        <w:t>n en la entrega de lo siguiente:</w:t>
      </w:r>
    </w:p>
    <w:p w:rsidR="00BD7419" w:rsidRDefault="00BD7419" w:rsidP="00BD7419">
      <w:pPr>
        <w:tabs>
          <w:tab w:val="left" w:pos="709"/>
        </w:tabs>
        <w:spacing w:line="360" w:lineRule="auto"/>
        <w:jc w:val="both"/>
        <w:rPr>
          <w:rFonts w:ascii="Palatino Linotype" w:hAnsi="Palatino Linotype"/>
        </w:rPr>
      </w:pPr>
    </w:p>
    <w:p w:rsidR="00571B92" w:rsidRPr="00AE435B" w:rsidRDefault="00571B92" w:rsidP="008C4AE6">
      <w:pPr>
        <w:pStyle w:val="Prrafodelista"/>
        <w:numPr>
          <w:ilvl w:val="0"/>
          <w:numId w:val="40"/>
        </w:numPr>
        <w:autoSpaceDE w:val="0"/>
        <w:autoSpaceDN w:val="0"/>
        <w:adjustRightInd w:val="0"/>
        <w:spacing w:line="360" w:lineRule="auto"/>
        <w:ind w:left="284" w:right="283" w:hanging="426"/>
        <w:jc w:val="both"/>
        <w:rPr>
          <w:rFonts w:ascii="Palatino Linotype" w:hAnsi="Palatino Linotype" w:cs="Arial"/>
          <w:sz w:val="22"/>
        </w:rPr>
      </w:pPr>
      <w:r w:rsidRPr="00AE435B">
        <w:rPr>
          <w:rFonts w:ascii="Palatino Linotype" w:hAnsi="Palatino Linotype" w:cs="Arial"/>
          <w:sz w:val="22"/>
        </w:rPr>
        <w:t>Número de cursos de asesoramiento y fomento de</w:t>
      </w:r>
      <w:r>
        <w:rPr>
          <w:rFonts w:ascii="Palatino Linotype" w:hAnsi="Palatino Linotype" w:cs="Arial"/>
          <w:sz w:val="22"/>
        </w:rPr>
        <w:t xml:space="preserve"> la ética del servicio público que </w:t>
      </w:r>
      <w:r w:rsidRPr="00AE435B">
        <w:rPr>
          <w:rFonts w:ascii="Palatino Linotype" w:hAnsi="Palatino Linotype" w:cs="Arial"/>
          <w:sz w:val="22"/>
        </w:rPr>
        <w:t>se han impartido a los servido</w:t>
      </w:r>
      <w:r>
        <w:rPr>
          <w:rFonts w:ascii="Palatino Linotype" w:hAnsi="Palatino Linotype" w:cs="Arial"/>
          <w:sz w:val="22"/>
        </w:rPr>
        <w:t>res públicos del ayuntamiento, así como el n</w:t>
      </w:r>
      <w:r w:rsidRPr="00AE435B">
        <w:rPr>
          <w:rFonts w:ascii="Palatino Linotype" w:hAnsi="Palatino Linotype" w:cs="Arial"/>
          <w:sz w:val="22"/>
        </w:rPr>
        <w:t>úmero de cursos de actualización y capacitación se han impartido a los servidores públicos del ayuntamiento.</w:t>
      </w:r>
    </w:p>
    <w:p w:rsidR="00BD7419" w:rsidRDefault="00BD7419" w:rsidP="00BD7419">
      <w:pPr>
        <w:tabs>
          <w:tab w:val="left" w:pos="709"/>
        </w:tabs>
        <w:spacing w:after="0" w:line="360" w:lineRule="auto"/>
        <w:jc w:val="both"/>
        <w:rPr>
          <w:rFonts w:ascii="Palatino Linotype" w:hAnsi="Palatino Linotype"/>
          <w:sz w:val="24"/>
          <w:szCs w:val="24"/>
        </w:rPr>
      </w:pPr>
    </w:p>
    <w:p w:rsidR="00BD7419" w:rsidRPr="00D620F9" w:rsidRDefault="00BD7419" w:rsidP="00BD7419">
      <w:pPr>
        <w:tabs>
          <w:tab w:val="left" w:pos="709"/>
        </w:tabs>
        <w:spacing w:after="0" w:line="360" w:lineRule="auto"/>
        <w:jc w:val="both"/>
        <w:rPr>
          <w:rFonts w:ascii="Palatino Linotype" w:hAnsi="Palatino Linotype"/>
          <w:sz w:val="28"/>
          <w:szCs w:val="24"/>
        </w:rPr>
      </w:pPr>
      <w:r w:rsidRPr="00D620F9">
        <w:rPr>
          <w:rFonts w:ascii="Palatino Linotype" w:hAnsi="Palatino Linotype" w:cs="Arial"/>
          <w:sz w:val="24"/>
        </w:rPr>
        <w:t xml:space="preserve">Así pues, inconforme con la </w:t>
      </w:r>
      <w:r w:rsidR="002648C0">
        <w:rPr>
          <w:rFonts w:ascii="Palatino Linotype" w:hAnsi="Palatino Linotype" w:cs="Arial"/>
          <w:sz w:val="24"/>
        </w:rPr>
        <w:t>falta de respuesta</w:t>
      </w:r>
      <w:r w:rsidRPr="00D620F9">
        <w:rPr>
          <w:rFonts w:ascii="Palatino Linotype" w:hAnsi="Palatino Linotype" w:cs="Arial"/>
          <w:sz w:val="24"/>
        </w:rPr>
        <w:t xml:space="preserve"> por</w:t>
      </w:r>
      <w:r w:rsidR="002648C0">
        <w:rPr>
          <w:rFonts w:ascii="Palatino Linotype" w:hAnsi="Palatino Linotype" w:cs="Arial"/>
          <w:sz w:val="24"/>
        </w:rPr>
        <w:t xml:space="preserve"> parte del</w:t>
      </w:r>
      <w:r w:rsidRPr="00D620F9">
        <w:rPr>
          <w:rFonts w:ascii="Palatino Linotype" w:hAnsi="Palatino Linotype" w:cs="Arial"/>
          <w:sz w:val="24"/>
        </w:rPr>
        <w:t xml:space="preserve"> Sujeto Obligado, El Recurrente</w:t>
      </w:r>
      <w:r w:rsidRPr="00D620F9">
        <w:rPr>
          <w:rFonts w:ascii="Palatino Linotype" w:hAnsi="Palatino Linotype" w:cs="Arial"/>
          <w:b/>
          <w:sz w:val="24"/>
        </w:rPr>
        <w:t xml:space="preserve"> </w:t>
      </w:r>
      <w:r w:rsidRPr="00D620F9">
        <w:rPr>
          <w:rFonts w:ascii="Palatino Linotype" w:hAnsi="Palatino Linotype" w:cs="Arial"/>
          <w:sz w:val="24"/>
        </w:rPr>
        <w:t xml:space="preserve">interpuso el presente recurso de revisión, señalando como </w:t>
      </w:r>
      <w:r>
        <w:rPr>
          <w:rFonts w:ascii="Palatino Linotype" w:hAnsi="Palatino Linotype" w:cs="Arial"/>
          <w:sz w:val="24"/>
        </w:rPr>
        <w:t xml:space="preserve">acto impugnado </w:t>
      </w:r>
      <w:r w:rsidRPr="00D620F9">
        <w:rPr>
          <w:rFonts w:ascii="Palatino Linotype" w:hAnsi="Palatino Linotype" w:cs="Arial"/>
          <w:sz w:val="24"/>
        </w:rPr>
        <w:t>lo siguiente: “</w:t>
      </w:r>
      <w:r w:rsidR="002648C0" w:rsidRPr="002648C0">
        <w:rPr>
          <w:rFonts w:ascii="Palatino Linotype" w:hAnsi="Palatino Linotype" w:cs="Arial"/>
          <w:i/>
          <w:sz w:val="24"/>
        </w:rPr>
        <w:t>Solicito únicamente en este momento el número de cursos de fomento a la ética llevados a cabo durante el año 2019 y de igual manera informe que áreas son las que acudieron a dicho curso.</w:t>
      </w:r>
      <w:r w:rsidRPr="00D620F9">
        <w:rPr>
          <w:rFonts w:ascii="Palatino Linotype" w:hAnsi="Palatino Linotype" w:cs="Arial"/>
          <w:sz w:val="24"/>
        </w:rPr>
        <w:t>”</w:t>
      </w:r>
      <w:r>
        <w:rPr>
          <w:rFonts w:ascii="Palatino Linotype" w:hAnsi="Palatino Linotype" w:cs="Arial"/>
          <w:sz w:val="24"/>
        </w:rPr>
        <w:t xml:space="preserve"> </w:t>
      </w:r>
      <w:r w:rsidRPr="009D3AD3">
        <w:rPr>
          <w:rFonts w:ascii="Palatino Linotype" w:hAnsi="Palatino Linotype" w:cs="Arial"/>
          <w:i/>
          <w:sz w:val="24"/>
        </w:rPr>
        <w:t>(Sic)</w:t>
      </w:r>
      <w:r w:rsidRPr="00D620F9">
        <w:rPr>
          <w:rFonts w:ascii="Palatino Linotype" w:hAnsi="Palatino Linotype" w:cs="Arial"/>
          <w:sz w:val="24"/>
        </w:rPr>
        <w:t xml:space="preserve"> </w:t>
      </w:r>
    </w:p>
    <w:p w:rsidR="00BD7419" w:rsidRDefault="00BD7419" w:rsidP="00BD7419">
      <w:pPr>
        <w:pStyle w:val="Sinespaciado"/>
      </w:pPr>
    </w:p>
    <w:p w:rsidR="00800DB5" w:rsidRDefault="00BD7419" w:rsidP="00BD7419">
      <w:pPr>
        <w:pStyle w:val="Sinespaciado"/>
        <w:spacing w:line="360" w:lineRule="auto"/>
        <w:jc w:val="both"/>
        <w:rPr>
          <w:rFonts w:ascii="Palatino Linotype" w:hAnsi="Palatino Linotype"/>
        </w:rPr>
      </w:pPr>
      <w:r w:rsidRPr="008310CE">
        <w:rPr>
          <w:rFonts w:ascii="Palatino Linotype" w:hAnsi="Palatino Linotype"/>
        </w:rPr>
        <w:t xml:space="preserve">Razón, por la que </w:t>
      </w:r>
      <w:r w:rsidRPr="008310CE">
        <w:rPr>
          <w:rFonts w:ascii="Palatino Linotype" w:hAnsi="Palatino Linotype"/>
          <w:b/>
        </w:rPr>
        <w:t>EL</w:t>
      </w:r>
      <w:r>
        <w:rPr>
          <w:rFonts w:ascii="Palatino Linotype" w:hAnsi="Palatino Linotype"/>
          <w:b/>
        </w:rPr>
        <w:t xml:space="preserve"> </w:t>
      </w:r>
      <w:r w:rsidRPr="008310CE">
        <w:rPr>
          <w:rFonts w:ascii="Palatino Linotype" w:hAnsi="Palatino Linotype"/>
          <w:b/>
        </w:rPr>
        <w:t xml:space="preserve">SUJETO OBLIGADO </w:t>
      </w:r>
      <w:r w:rsidRPr="008310CE">
        <w:rPr>
          <w:rFonts w:ascii="Palatino Linotype" w:hAnsi="Palatino Linotype"/>
        </w:rPr>
        <w:t xml:space="preserve">vía Informe Justificado se pronunció de manera concreta </w:t>
      </w:r>
      <w:r>
        <w:rPr>
          <w:rFonts w:ascii="Palatino Linotype" w:hAnsi="Palatino Linotype"/>
        </w:rPr>
        <w:t>sobre los motivos de</w:t>
      </w:r>
      <w:r w:rsidR="00172684">
        <w:rPr>
          <w:rFonts w:ascii="Palatino Linotype" w:hAnsi="Palatino Linotype"/>
        </w:rPr>
        <w:t xml:space="preserve"> inconformidad por parte </w:t>
      </w:r>
      <w:r>
        <w:rPr>
          <w:rFonts w:ascii="Palatino Linotype" w:hAnsi="Palatino Linotype"/>
        </w:rPr>
        <w:t>del</w:t>
      </w:r>
      <w:r w:rsidRPr="008310CE">
        <w:rPr>
          <w:rFonts w:ascii="Palatino Linotype" w:hAnsi="Palatino Linotype"/>
        </w:rPr>
        <w:t xml:space="preserve"> ahora </w:t>
      </w:r>
      <w:r w:rsidRPr="008310CE">
        <w:rPr>
          <w:rFonts w:ascii="Palatino Linotype" w:hAnsi="Palatino Linotype"/>
          <w:b/>
        </w:rPr>
        <w:t xml:space="preserve">RECURRENTE </w:t>
      </w:r>
      <w:r w:rsidRPr="00B52D3E">
        <w:rPr>
          <w:rFonts w:ascii="Palatino Linotype" w:hAnsi="Palatino Linotype"/>
        </w:rPr>
        <w:t xml:space="preserve">detallando </w:t>
      </w:r>
      <w:r w:rsidR="005F234A">
        <w:rPr>
          <w:rFonts w:ascii="Palatino Linotype" w:hAnsi="Palatino Linotype"/>
        </w:rPr>
        <w:t>que</w:t>
      </w:r>
      <w:r w:rsidR="0071691E">
        <w:rPr>
          <w:rFonts w:ascii="Palatino Linotype" w:hAnsi="Palatino Linotype"/>
        </w:rPr>
        <w:t xml:space="preserve"> sólo al área de protección civil se le han impartido dichos cursos </w:t>
      </w:r>
      <w:r w:rsidR="00E95389">
        <w:rPr>
          <w:rFonts w:ascii="Palatino Linotype" w:hAnsi="Palatino Linotype"/>
        </w:rPr>
        <w:t>por parte del I</w:t>
      </w:r>
      <w:r w:rsidR="0085144A">
        <w:rPr>
          <w:rFonts w:ascii="Palatino Linotype" w:hAnsi="Palatino Linotype"/>
        </w:rPr>
        <w:t xml:space="preserve">HAEM, asimismo su contraloría </w:t>
      </w:r>
      <w:r w:rsidR="00DC2124">
        <w:rPr>
          <w:rFonts w:ascii="Palatino Linotype" w:hAnsi="Palatino Linotype"/>
        </w:rPr>
        <w:t xml:space="preserve">interna realizó dos cursos de actualización y capacitación; manifestación de bienes y ley de responsabilidades, declaración de situación patrimonial de intereses. </w:t>
      </w:r>
    </w:p>
    <w:p w:rsidR="000B01EC" w:rsidRDefault="000B01EC" w:rsidP="00BD7419">
      <w:pPr>
        <w:pStyle w:val="Sinespaciado"/>
        <w:spacing w:line="360" w:lineRule="auto"/>
        <w:jc w:val="both"/>
        <w:rPr>
          <w:rFonts w:ascii="Palatino Linotype" w:hAnsi="Palatino Linotype"/>
        </w:rPr>
      </w:pPr>
    </w:p>
    <w:p w:rsidR="00C211C6" w:rsidRDefault="000B01EC" w:rsidP="00BD7419">
      <w:pPr>
        <w:pStyle w:val="Sinespaciado"/>
        <w:spacing w:line="360" w:lineRule="auto"/>
        <w:jc w:val="both"/>
        <w:rPr>
          <w:rFonts w:ascii="Palatino Linotype" w:hAnsi="Palatino Linotype"/>
        </w:rPr>
      </w:pPr>
      <w:r>
        <w:rPr>
          <w:rFonts w:ascii="Palatino Linotype" w:hAnsi="Palatino Linotype"/>
        </w:rPr>
        <w:lastRenderedPageBreak/>
        <w:t>De igual forma e</w:t>
      </w:r>
      <w:r w:rsidR="00CD2616">
        <w:rPr>
          <w:rFonts w:ascii="Palatino Linotype" w:hAnsi="Palatino Linotype"/>
        </w:rPr>
        <w:t>l Sujeto Obligado informo que al</w:t>
      </w:r>
      <w:r>
        <w:rPr>
          <w:rFonts w:ascii="Palatino Linotype" w:hAnsi="Palatino Linotype"/>
        </w:rPr>
        <w:t xml:space="preserve"> área de</w:t>
      </w:r>
      <w:r w:rsidR="0001354F">
        <w:rPr>
          <w:rFonts w:ascii="Palatino Linotype" w:hAnsi="Palatino Linotype"/>
        </w:rPr>
        <w:t xml:space="preserve"> la</w:t>
      </w:r>
      <w:r>
        <w:rPr>
          <w:rFonts w:ascii="Palatino Linotype" w:hAnsi="Palatino Linotype"/>
        </w:rPr>
        <w:t xml:space="preserve"> unidad de transparencia</w:t>
      </w:r>
      <w:r w:rsidR="00CD2616">
        <w:rPr>
          <w:rFonts w:ascii="Palatino Linotype" w:hAnsi="Palatino Linotype"/>
        </w:rPr>
        <w:t xml:space="preserve"> se le impartieron siete cursos de actualización y capacitación, cuatro del Sistema Nacional Anticorrupción y tres cursos de capacitación referentes a las obligaciones de transparencia, IPOMEX</w:t>
      </w:r>
      <w:r w:rsidR="00A31508">
        <w:rPr>
          <w:rFonts w:ascii="Palatino Linotype" w:hAnsi="Palatino Linotype"/>
        </w:rPr>
        <w:t xml:space="preserve">, SAIMEX, </w:t>
      </w:r>
      <w:r w:rsidR="007225C6">
        <w:rPr>
          <w:rFonts w:ascii="Palatino Linotype" w:hAnsi="Palatino Linotype"/>
        </w:rPr>
        <w:t xml:space="preserve">el área jurídica recibió dos cursos de actualización, la Secretaría Técnica del Ayuntamiento </w:t>
      </w:r>
      <w:r w:rsidR="00E2308A">
        <w:rPr>
          <w:rFonts w:ascii="Palatino Linotype" w:hAnsi="Palatino Linotype"/>
        </w:rPr>
        <w:t>ha</w:t>
      </w:r>
      <w:r w:rsidR="007225C6">
        <w:rPr>
          <w:rFonts w:ascii="Palatino Linotype" w:hAnsi="Palatino Linotype"/>
        </w:rPr>
        <w:t xml:space="preserve"> tomado seis cursos de actualización y capacitación </w:t>
      </w:r>
      <w:r w:rsidR="003B49D8">
        <w:rPr>
          <w:rFonts w:ascii="Palatino Linotype" w:hAnsi="Palatino Linotype"/>
        </w:rPr>
        <w:t xml:space="preserve">y ha impartido </w:t>
      </w:r>
      <w:r w:rsidR="00290DC1">
        <w:rPr>
          <w:rFonts w:ascii="Palatino Linotype" w:hAnsi="Palatino Linotype"/>
        </w:rPr>
        <w:t xml:space="preserve">tres cursos </w:t>
      </w:r>
      <w:r w:rsidR="006C3F1A">
        <w:rPr>
          <w:rFonts w:ascii="Palatino Linotype" w:hAnsi="Palatino Linotype"/>
        </w:rPr>
        <w:t>acerca del plan de desarrollo municipal</w:t>
      </w:r>
      <w:r w:rsidR="00C72450">
        <w:rPr>
          <w:rFonts w:ascii="Palatino Linotype" w:hAnsi="Palatino Linotype"/>
        </w:rPr>
        <w:t xml:space="preserve">, el área de </w:t>
      </w:r>
      <w:r w:rsidR="00B30A2B">
        <w:rPr>
          <w:rFonts w:ascii="Palatino Linotype" w:hAnsi="Palatino Linotype"/>
        </w:rPr>
        <w:t xml:space="preserve">obras </w:t>
      </w:r>
      <w:proofErr w:type="spellStart"/>
      <w:r w:rsidR="00B30A2B">
        <w:rPr>
          <w:rFonts w:ascii="Palatino Linotype" w:hAnsi="Palatino Linotype"/>
        </w:rPr>
        <w:t>a</w:t>
      </w:r>
      <w:proofErr w:type="spellEnd"/>
      <w:r w:rsidR="00B30A2B">
        <w:rPr>
          <w:rFonts w:ascii="Palatino Linotype" w:hAnsi="Palatino Linotype"/>
        </w:rPr>
        <w:t xml:space="preserve"> tomado nueve c</w:t>
      </w:r>
      <w:r w:rsidR="00325270">
        <w:rPr>
          <w:rFonts w:ascii="Palatino Linotype" w:hAnsi="Palatino Linotype"/>
        </w:rPr>
        <w:t>ursos y</w:t>
      </w:r>
      <w:r w:rsidR="00FC021B">
        <w:rPr>
          <w:rFonts w:ascii="Palatino Linotype" w:hAnsi="Palatino Linotype"/>
        </w:rPr>
        <w:t xml:space="preserve"> actualizaciones, lo anterior con</w:t>
      </w:r>
      <w:r w:rsidR="00325270">
        <w:rPr>
          <w:rFonts w:ascii="Palatino Linotype" w:hAnsi="Palatino Linotype"/>
        </w:rPr>
        <w:t xml:space="preserve"> base</w:t>
      </w:r>
      <w:r w:rsidR="00FC021B">
        <w:rPr>
          <w:rFonts w:ascii="Palatino Linotype" w:hAnsi="Palatino Linotype"/>
        </w:rPr>
        <w:t xml:space="preserve"> en l</w:t>
      </w:r>
      <w:r w:rsidR="00325270">
        <w:rPr>
          <w:rFonts w:ascii="Palatino Linotype" w:hAnsi="Palatino Linotype"/>
        </w:rPr>
        <w:t>as respuestas proporcionadas por cada área</w:t>
      </w:r>
      <w:r w:rsidR="00C211C6">
        <w:rPr>
          <w:rFonts w:ascii="Palatino Linotype" w:hAnsi="Palatino Linotype"/>
        </w:rPr>
        <w:t xml:space="preserve">, como se muestra en la siguiente imagen; </w:t>
      </w:r>
    </w:p>
    <w:p w:rsidR="00BD7419" w:rsidRDefault="00FC50AA" w:rsidP="00512449">
      <w:pPr>
        <w:pStyle w:val="Sinespaciado"/>
        <w:spacing w:line="360" w:lineRule="auto"/>
        <w:jc w:val="center"/>
        <w:rPr>
          <w:rFonts w:ascii="Palatino Linotype" w:hAnsi="Palatino Linotype"/>
        </w:rPr>
      </w:pPr>
      <w:r>
        <w:rPr>
          <w:rFonts w:ascii="Palatino Linotype" w:hAnsi="Palatino Linotype"/>
          <w:noProof/>
          <w:lang w:eastAsia="es-MX"/>
        </w:rPr>
        <w:drawing>
          <wp:inline distT="0" distB="0" distL="0" distR="0">
            <wp:extent cx="4114800" cy="47910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0" cy="4791075"/>
                    </a:xfrm>
                    <a:prstGeom prst="rect">
                      <a:avLst/>
                    </a:prstGeom>
                    <a:noFill/>
                    <a:ln>
                      <a:noFill/>
                    </a:ln>
                  </pic:spPr>
                </pic:pic>
              </a:graphicData>
            </a:graphic>
          </wp:inline>
        </w:drawing>
      </w:r>
    </w:p>
    <w:p w:rsidR="00E96DB0" w:rsidRPr="00E96DB0" w:rsidRDefault="00E96DB0" w:rsidP="00E96DB0">
      <w:pPr>
        <w:shd w:val="clear" w:color="auto" w:fill="FFFFFF"/>
        <w:spacing w:before="240" w:after="240" w:line="360" w:lineRule="auto"/>
        <w:jc w:val="both"/>
        <w:rPr>
          <w:rFonts w:ascii="Palatino Linotype" w:hAnsi="Palatino Linotype" w:cs="Arial"/>
          <w:sz w:val="24"/>
          <w:szCs w:val="19"/>
          <w:lang w:eastAsia="es-MX"/>
        </w:rPr>
      </w:pPr>
      <w:r w:rsidRPr="00E96DB0">
        <w:rPr>
          <w:rFonts w:ascii="Palatino Linotype" w:hAnsi="Palatino Linotype"/>
          <w:sz w:val="24"/>
        </w:rPr>
        <w:lastRenderedPageBreak/>
        <w:t xml:space="preserve">Bajo dicho contexto, si bien el </w:t>
      </w:r>
      <w:r w:rsidRPr="00E96DB0">
        <w:rPr>
          <w:rFonts w:ascii="Palatino Linotype" w:hAnsi="Palatino Linotype"/>
          <w:b/>
          <w:sz w:val="24"/>
        </w:rPr>
        <w:t xml:space="preserve">Sujeto Obligado </w:t>
      </w:r>
      <w:r w:rsidRPr="00E96DB0">
        <w:rPr>
          <w:rFonts w:ascii="Palatino Linotype" w:hAnsi="Palatino Linotype"/>
          <w:sz w:val="24"/>
        </w:rPr>
        <w:t xml:space="preserve">generó un documento </w:t>
      </w:r>
      <w:r w:rsidRPr="00E96DB0">
        <w:rPr>
          <w:rFonts w:ascii="Palatino Linotype" w:hAnsi="Palatino Linotype"/>
          <w:i/>
          <w:sz w:val="24"/>
        </w:rPr>
        <w:t xml:space="preserve">ad hoc </w:t>
      </w:r>
      <w:r w:rsidRPr="00E96DB0">
        <w:rPr>
          <w:rFonts w:ascii="Palatino Linotype" w:hAnsi="Palatino Linotype"/>
          <w:sz w:val="24"/>
        </w:rPr>
        <w:t xml:space="preserve">para atender los requerimientos de información, no menos cierto lo es, que </w:t>
      </w:r>
      <w:r w:rsidRPr="00E96DB0">
        <w:rPr>
          <w:rFonts w:ascii="Palatino Linotype" w:hAnsi="Palatino Linotype" w:cs="Arial"/>
          <w:sz w:val="24"/>
          <w:szCs w:val="19"/>
          <w:lang w:eastAsia="es-MX"/>
        </w:rPr>
        <w:t xml:space="preserve">la respuesta proporcionada por el Ayuntamiento de </w:t>
      </w:r>
      <w:proofErr w:type="spellStart"/>
      <w:r w:rsidRPr="00E96DB0">
        <w:rPr>
          <w:rFonts w:ascii="Palatino Linotype" w:hAnsi="Palatino Linotype" w:cs="Arial"/>
          <w:sz w:val="24"/>
          <w:szCs w:val="19"/>
          <w:lang w:eastAsia="es-MX"/>
        </w:rPr>
        <w:t>Zinacantepec</w:t>
      </w:r>
      <w:proofErr w:type="spellEnd"/>
      <w:r w:rsidRPr="00E96DB0">
        <w:rPr>
          <w:rFonts w:ascii="Palatino Linotype" w:hAnsi="Palatino Linotype" w:cs="Arial"/>
          <w:sz w:val="24"/>
          <w:szCs w:val="19"/>
          <w:lang w:eastAsia="es-MX"/>
        </w:rPr>
        <w:t xml:space="preserve"> no menoscaba el derecho elemental materia de la presente resolución, al tratarse de un documento público emitido por un Servidor Público en el ejercicio de funciones.</w:t>
      </w:r>
    </w:p>
    <w:p w:rsidR="00E96DB0" w:rsidRPr="00E96DB0" w:rsidRDefault="00E96DB0" w:rsidP="00E96DB0">
      <w:pPr>
        <w:shd w:val="clear" w:color="auto" w:fill="FFFFFF"/>
        <w:spacing w:before="240" w:after="240" w:line="360" w:lineRule="auto"/>
        <w:jc w:val="both"/>
        <w:rPr>
          <w:rFonts w:ascii="Palatino Linotype" w:hAnsi="Palatino Linotype"/>
          <w:sz w:val="24"/>
        </w:rPr>
      </w:pPr>
      <w:r w:rsidRPr="00E96DB0">
        <w:rPr>
          <w:rFonts w:ascii="Palatino Linotype" w:hAnsi="Palatino Linotype" w:cs="Arial"/>
          <w:sz w:val="24"/>
          <w:szCs w:val="19"/>
        </w:rPr>
        <w:t xml:space="preserve">En función de lo anterior, conviene invocar el contenido del artículo 57 del Código de Procedimientos Administrativos del Estado de México de aplicación supletoria a nuestra Ley en términos del </w:t>
      </w:r>
      <w:r w:rsidRPr="00E96DB0">
        <w:rPr>
          <w:rFonts w:ascii="Palatino Linotype" w:hAnsi="Palatino Linotype" w:cs="Arial"/>
          <w:sz w:val="24"/>
        </w:rPr>
        <w:t>a</w:t>
      </w:r>
      <w:r w:rsidRPr="00E96DB0">
        <w:rPr>
          <w:rFonts w:ascii="Palatino Linotype" w:hAnsi="Palatino Linotype"/>
          <w:sz w:val="24"/>
        </w:rPr>
        <w:t xml:space="preserve">rtículo 195 de la Ley de Transparencia y Acceso a la Información Pública del Estado de México y Municipios, en el que se establece que </w:t>
      </w:r>
      <w:r w:rsidRPr="00E96DB0">
        <w:rPr>
          <w:rFonts w:ascii="Palatino Linotype" w:hAnsi="Palatino Linotype" w:cs="Arial"/>
          <w:sz w:val="24"/>
          <w:szCs w:val="19"/>
        </w:rPr>
        <w:t xml:space="preserve">son </w:t>
      </w:r>
      <w:r w:rsidRPr="00E96DB0">
        <w:rPr>
          <w:rFonts w:ascii="Palatino Linotype" w:hAnsi="Palatino Linotype"/>
          <w:b/>
          <w:sz w:val="24"/>
        </w:rPr>
        <w:t>documentos públicos</w:t>
      </w:r>
      <w:r w:rsidRPr="00E96DB0">
        <w:rPr>
          <w:rFonts w:ascii="Palatino Linotype" w:hAnsi="Palatino Linotype"/>
          <w:sz w:val="24"/>
        </w:rPr>
        <w:t xml:space="preserve">, aquéllos cuya formulación está encomendada por ley, dentro de los límites de sus facultades, a las personas dotadas de fe pública y los expedidos por servidores públicos en el ejercicio de sus funciones. La calidad de públicos se demuestra por la existencia regular, sobre los documentos, de </w:t>
      </w:r>
      <w:r w:rsidRPr="00E96DB0">
        <w:rPr>
          <w:rFonts w:ascii="Palatino Linotype" w:hAnsi="Palatino Linotype"/>
          <w:b/>
          <w:sz w:val="24"/>
        </w:rPr>
        <w:t>sellos, firmas u otros signos exteriores</w:t>
      </w:r>
      <w:r w:rsidRPr="00E96DB0">
        <w:rPr>
          <w:rFonts w:ascii="Palatino Linotype" w:hAnsi="Palatino Linotype"/>
          <w:sz w:val="24"/>
        </w:rPr>
        <w:t xml:space="preserve"> que, en su caso, prevengan las leyes, salvo prueba en contrario. Robustece lo anterior, la tesis del rubro y texto siguiente, de la Suprema Corte de Justicia de la Nación.</w:t>
      </w:r>
    </w:p>
    <w:p w:rsidR="00E96DB0" w:rsidRDefault="00E96DB0" w:rsidP="00E96DB0">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 PUBLICO. QUE DEBE ENTENDERSE POR.</w:t>
      </w:r>
      <w:r>
        <w:rPr>
          <w:rFonts w:ascii="Palatino Linotype" w:hAnsi="Palatino Linotype"/>
          <w:i/>
          <w:sz w:val="20"/>
          <w:szCs w:val="20"/>
        </w:rPr>
        <w:t xml:space="preserve"> Se entiende por documento público, el testimonio expedido por funcionario público, en ejercicio de sus funciones, el cual tiene valor probatorio  y hace prueba plena, ya que hace fe respecto del acto contenido en él.</w:t>
      </w:r>
    </w:p>
    <w:p w:rsidR="00E96DB0" w:rsidRDefault="00E96DB0" w:rsidP="00E96DB0">
      <w:pPr>
        <w:shd w:val="clear" w:color="auto" w:fill="FFFFFF"/>
        <w:spacing w:after="120"/>
        <w:ind w:left="851" w:right="902"/>
        <w:jc w:val="both"/>
        <w:rPr>
          <w:rFonts w:ascii="Palatino Linotype" w:hAnsi="Palatino Linotype"/>
          <w:i/>
          <w:sz w:val="20"/>
          <w:szCs w:val="20"/>
        </w:rPr>
      </w:pPr>
      <w:r>
        <w:rPr>
          <w:rFonts w:ascii="Palatino Linotype" w:hAnsi="Palatino Linotype"/>
          <w:b/>
          <w:i/>
          <w:sz w:val="20"/>
          <w:szCs w:val="20"/>
        </w:rPr>
        <w:t>DOCUMENTOS PUBLICOS.</w:t>
      </w:r>
      <w:r>
        <w:rPr>
          <w:rFonts w:ascii="Palatino Linotype" w:hAnsi="Palatino Linotype"/>
          <w:i/>
          <w:sz w:val="20"/>
          <w:szCs w:val="20"/>
        </w:rPr>
        <w:t xml:space="preserve"> Los documentos públicos hacen prueba plena, y es documento público auténtico, conforme a la ley procesal civil, todo instrumento autorizado y firmado por funcionario público, que tenga derecho a certificar y que lleve el sello o timbre a la oficina respectiva, y si carece de estos requisitos no puede considerarse como auténtico.”</w:t>
      </w:r>
    </w:p>
    <w:p w:rsidR="00E96DB0" w:rsidRPr="00E96DB0" w:rsidRDefault="00E96DB0" w:rsidP="00E96DB0">
      <w:pPr>
        <w:shd w:val="clear" w:color="auto" w:fill="FFFFFF"/>
        <w:spacing w:before="240" w:after="240" w:line="360" w:lineRule="auto"/>
        <w:jc w:val="both"/>
        <w:rPr>
          <w:rFonts w:ascii="Palatino Linotype" w:hAnsi="Palatino Linotype"/>
          <w:sz w:val="24"/>
        </w:rPr>
      </w:pPr>
      <w:r w:rsidRPr="00E96DB0">
        <w:rPr>
          <w:rFonts w:ascii="Palatino Linotype" w:hAnsi="Palatino Linotype"/>
          <w:sz w:val="24"/>
        </w:rPr>
        <w:t xml:space="preserve">Ante los argumentos de derecho señalados, este Instituto no está facultado para pronunciarse sobre la veracidad de la respuesta, al contener sello y firma del Servidor </w:t>
      </w:r>
      <w:r w:rsidRPr="00E96DB0">
        <w:rPr>
          <w:rFonts w:ascii="Palatino Linotype" w:hAnsi="Palatino Linotype"/>
          <w:sz w:val="24"/>
        </w:rPr>
        <w:lastRenderedPageBreak/>
        <w:t>Público competente, pues no existe precepto legal alguno que permita pronunciamiento al respecto. Sirve de apoyo a lo anterior por analogía el criterio 31-10 emitido por el entonces Instituto Federal de Acceso a la Información y Protección de Datos, que a la letra dice:</w:t>
      </w:r>
    </w:p>
    <w:p w:rsidR="00E96DB0" w:rsidRPr="00C24C0B" w:rsidRDefault="00E96DB0" w:rsidP="00E96DB0">
      <w:pPr>
        <w:autoSpaceDE w:val="0"/>
        <w:autoSpaceDN w:val="0"/>
        <w:adjustRightInd w:val="0"/>
        <w:spacing w:after="120"/>
        <w:ind w:left="851" w:right="902"/>
        <w:jc w:val="both"/>
        <w:rPr>
          <w:rFonts w:ascii="Palatino Linotype" w:hAnsi="Palatino Linotype"/>
          <w:i/>
          <w:iCs/>
          <w:sz w:val="20"/>
        </w:rPr>
      </w:pPr>
      <w:r w:rsidRPr="00C24C0B">
        <w:rPr>
          <w:rFonts w:ascii="Palatino Linotype" w:hAnsi="Palatino Linotype"/>
          <w:i/>
          <w:iCs/>
          <w:sz w:val="20"/>
        </w:rPr>
        <w:t>“El Instituto Federal de Acceso a la Información y Protección de Datos </w:t>
      </w:r>
      <w:r w:rsidRPr="00C24C0B">
        <w:rPr>
          <w:rFonts w:ascii="Palatino Linotype" w:hAnsi="Palatino Linotype"/>
          <w:bCs/>
          <w:i/>
          <w:iCs/>
          <w:sz w:val="20"/>
        </w:rPr>
        <w:t>no cuenta con facultades para pronunciarse respecto de la veracidad de los documentos proporcionados por los sujetos obligados.</w:t>
      </w:r>
      <w:r w:rsidRPr="00C24C0B">
        <w:rPr>
          <w:rFonts w:ascii="Palatino Linotype" w:hAnsi="Palatino Linotype"/>
          <w:i/>
          <w:iCs/>
          <w:sz w:val="20"/>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139A6" w:rsidRDefault="005139A6" w:rsidP="00E96DB0">
      <w:pPr>
        <w:spacing w:after="240" w:line="360" w:lineRule="auto"/>
        <w:jc w:val="both"/>
        <w:rPr>
          <w:rFonts w:ascii="Palatino Linotype" w:hAnsi="Palatino Linotype"/>
          <w:sz w:val="24"/>
        </w:rPr>
      </w:pPr>
    </w:p>
    <w:p w:rsidR="00E96DB0" w:rsidRPr="00E96DB0" w:rsidRDefault="00E96DB0" w:rsidP="00E96DB0">
      <w:pPr>
        <w:spacing w:after="240" w:line="360" w:lineRule="auto"/>
        <w:jc w:val="both"/>
        <w:rPr>
          <w:rFonts w:ascii="Palatino Linotype" w:hAnsi="Palatino Linotype"/>
          <w:b/>
          <w:color w:val="000000"/>
          <w:sz w:val="24"/>
        </w:rPr>
      </w:pPr>
      <w:r w:rsidRPr="00E96DB0">
        <w:rPr>
          <w:rFonts w:ascii="Palatino Linotype" w:hAnsi="Palatino Linotype"/>
          <w:sz w:val="24"/>
        </w:rPr>
        <w:t xml:space="preserve">Consecuentemente, se tiene que el </w:t>
      </w:r>
      <w:r w:rsidRPr="00E96DB0">
        <w:rPr>
          <w:rFonts w:ascii="Palatino Linotype" w:hAnsi="Palatino Linotype"/>
          <w:b/>
          <w:sz w:val="24"/>
        </w:rPr>
        <w:t xml:space="preserve">Sujeto Obligado </w:t>
      </w:r>
      <w:r w:rsidRPr="00E96DB0">
        <w:rPr>
          <w:rFonts w:ascii="Palatino Linotype" w:hAnsi="Palatino Linotype"/>
          <w:sz w:val="24"/>
        </w:rPr>
        <w:t xml:space="preserve">atendió los requerimientos de información, toda vez que del documento inserto se advierte el </w:t>
      </w:r>
      <w:r w:rsidRPr="00E96DB0">
        <w:rPr>
          <w:rFonts w:ascii="Palatino Linotype" w:hAnsi="Palatino Linotype"/>
          <w:b/>
          <w:sz w:val="24"/>
        </w:rPr>
        <w:t>número de</w:t>
      </w:r>
      <w:r w:rsidRPr="00E96DB0">
        <w:rPr>
          <w:rFonts w:ascii="Palatino Linotype" w:hAnsi="Palatino Linotype"/>
          <w:sz w:val="24"/>
        </w:rPr>
        <w:t xml:space="preserve"> </w:t>
      </w:r>
      <w:r w:rsidRPr="00E96DB0">
        <w:rPr>
          <w:rFonts w:ascii="Palatino Linotype" w:hAnsi="Palatino Linotype"/>
          <w:b/>
          <w:color w:val="000000"/>
          <w:sz w:val="24"/>
        </w:rPr>
        <w:t>cursos de asesoramiento y fomento de la ética del servicio público, así como de  actualización y capacitación, impartidos a los servidores públicos de la administración pública municipal.</w:t>
      </w:r>
    </w:p>
    <w:p w:rsidR="00E96DB0" w:rsidRPr="00CC3223" w:rsidRDefault="00E96DB0" w:rsidP="00E96DB0">
      <w:pPr>
        <w:pStyle w:val="Sinespaciado"/>
        <w:spacing w:line="360" w:lineRule="auto"/>
        <w:jc w:val="both"/>
        <w:rPr>
          <w:rFonts w:ascii="Palatino Linotype" w:hAnsi="Palatino Linotype"/>
        </w:rPr>
      </w:pPr>
      <w:r>
        <w:rPr>
          <w:rFonts w:ascii="Palatino Linotype" w:hAnsi="Palatino Linotype"/>
        </w:rPr>
        <w:t xml:space="preserve">En resultado de lo anterior, </w:t>
      </w:r>
      <w:r w:rsidRPr="001861BC">
        <w:rPr>
          <w:rFonts w:ascii="Palatino Linotype" w:hAnsi="Palatino Linotype" w:cs="Arial"/>
          <w:lang w:eastAsia="es-MX"/>
        </w:rPr>
        <w:t xml:space="preserve">este Órgano Garante considera que </w:t>
      </w:r>
      <w:r w:rsidRPr="001861BC">
        <w:rPr>
          <w:rFonts w:ascii="Palatino Linotype" w:hAnsi="Palatino Linotype" w:cs="Arial"/>
          <w:b/>
          <w:lang w:eastAsia="es-MX"/>
        </w:rPr>
        <w:t>El Sujeto Obligado</w:t>
      </w:r>
      <w:r w:rsidRPr="001861BC">
        <w:rPr>
          <w:rFonts w:ascii="Palatino Linotype" w:hAnsi="Palatino Linotype" w:cs="Arial"/>
          <w:lang w:eastAsia="es-MX"/>
        </w:rPr>
        <w:t>, mediante la presentación de su Informe Justificado, colma la pretensión de</w:t>
      </w:r>
      <w:r>
        <w:rPr>
          <w:rFonts w:ascii="Palatino Linotype" w:hAnsi="Palatino Linotype" w:cs="Arial"/>
          <w:lang w:eastAsia="es-MX"/>
        </w:rPr>
        <w:t>l</w:t>
      </w:r>
      <w:r w:rsidRPr="001861BC">
        <w:rPr>
          <w:rFonts w:ascii="Palatino Linotype" w:hAnsi="Palatino Linotype" w:cs="Arial"/>
          <w:lang w:eastAsia="es-MX"/>
        </w:rPr>
        <w:t xml:space="preserve"> </w:t>
      </w:r>
      <w:r w:rsidRPr="00010925">
        <w:rPr>
          <w:rFonts w:ascii="Palatino Linotype" w:hAnsi="Palatino Linotype" w:cs="Arial"/>
          <w:lang w:eastAsia="es-MX"/>
        </w:rPr>
        <w:t>Recurrente</w:t>
      </w:r>
      <w:r w:rsidRPr="001861BC">
        <w:rPr>
          <w:rFonts w:ascii="Palatino Linotype" w:hAnsi="Palatino Linotype" w:cs="Arial"/>
          <w:lang w:eastAsia="es-MX"/>
        </w:rPr>
        <w:t xml:space="preserve"> al realizar </w:t>
      </w:r>
      <w:r>
        <w:rPr>
          <w:rFonts w:ascii="Palatino Linotype" w:hAnsi="Palatino Linotype" w:cs="Arial"/>
          <w:lang w:eastAsia="es-MX"/>
        </w:rPr>
        <w:t>manifestación</w:t>
      </w:r>
      <w:r w:rsidRPr="001861BC">
        <w:rPr>
          <w:rFonts w:ascii="Palatino Linotype" w:hAnsi="Palatino Linotype" w:cs="Arial"/>
          <w:lang w:eastAsia="es-MX"/>
        </w:rPr>
        <w:t xml:space="preserve"> </w:t>
      </w:r>
      <w:r>
        <w:rPr>
          <w:rFonts w:ascii="Palatino Linotype" w:hAnsi="Palatino Linotype" w:cs="Arial"/>
          <w:lang w:eastAsia="es-MX"/>
        </w:rPr>
        <w:t>sobre la información requerida por el mismo</w:t>
      </w:r>
      <w:r w:rsidRPr="001861BC">
        <w:rPr>
          <w:rFonts w:ascii="Palatino Linotype" w:hAnsi="Palatino Linotype" w:cs="Arial"/>
          <w:lang w:eastAsia="es-MX"/>
        </w:rPr>
        <w:t xml:space="preserve">, toda vez que </w:t>
      </w:r>
      <w:r>
        <w:rPr>
          <w:rFonts w:ascii="Palatino Linotype" w:hAnsi="Palatino Linotype" w:cs="Arial"/>
          <w:lang w:eastAsia="es-MX"/>
        </w:rPr>
        <w:t xml:space="preserve">orienta al Recurrente al Sujeto Obligado que genera y posee la información </w:t>
      </w:r>
      <w:r w:rsidRPr="001861BC">
        <w:rPr>
          <w:rFonts w:ascii="Palatino Linotype" w:hAnsi="Palatino Linotype" w:cs="Arial"/>
          <w:lang w:eastAsia="es-MX"/>
        </w:rPr>
        <w:t xml:space="preserve">, por ende, debe entenderse que queda sin materia al haber sido colmada, pues no existen ya </w:t>
      </w:r>
      <w:r w:rsidRPr="001861BC">
        <w:rPr>
          <w:rFonts w:ascii="Palatino Linotype" w:hAnsi="Palatino Linotype" w:cs="Arial"/>
          <w:lang w:eastAsia="es-MX"/>
        </w:rPr>
        <w:lastRenderedPageBreak/>
        <w:t xml:space="preserve">extremos legales para la procedencia del recurso, lo que conlleva a decretar su sobreseimiento. </w:t>
      </w:r>
    </w:p>
    <w:p w:rsidR="00E96DB0" w:rsidRDefault="00E96DB0" w:rsidP="00E96DB0">
      <w:pPr>
        <w:spacing w:after="0" w:line="360" w:lineRule="auto"/>
        <w:jc w:val="both"/>
        <w:rPr>
          <w:rFonts w:ascii="Palatino Linotype" w:hAnsi="Palatino Linotype" w:cs="Arial"/>
          <w:sz w:val="24"/>
          <w:szCs w:val="24"/>
          <w:lang w:eastAsia="es-MX"/>
        </w:rPr>
      </w:pPr>
    </w:p>
    <w:p w:rsidR="00E96DB0" w:rsidRPr="001861BC" w:rsidRDefault="00E96DB0" w:rsidP="00E96DB0">
      <w:pPr>
        <w:spacing w:after="0" w:line="360" w:lineRule="auto"/>
        <w:jc w:val="both"/>
        <w:rPr>
          <w:rFonts w:ascii="Palatino Linotype" w:hAnsi="Palatino Linotype" w:cs="Arial"/>
          <w:sz w:val="24"/>
          <w:szCs w:val="24"/>
          <w:lang w:eastAsia="es-MX"/>
        </w:rPr>
      </w:pPr>
      <w:r w:rsidRPr="001861BC">
        <w:rPr>
          <w:rFonts w:ascii="Palatino Linotype" w:hAnsi="Palatino Linotype" w:cs="Arial"/>
          <w:sz w:val="24"/>
          <w:szCs w:val="24"/>
          <w:lang w:eastAsia="es-MX"/>
        </w:rPr>
        <w:t>Atento a lo anterior, se</w:t>
      </w:r>
      <w:r>
        <w:rPr>
          <w:rFonts w:ascii="Palatino Linotype" w:hAnsi="Palatino Linotype" w:cs="Arial"/>
          <w:sz w:val="24"/>
          <w:szCs w:val="24"/>
          <w:lang w:eastAsia="es-MX"/>
        </w:rPr>
        <w:t xml:space="preserve"> tiene que, al haber existido</w:t>
      </w:r>
      <w:r w:rsidRPr="001861BC">
        <w:rPr>
          <w:rFonts w:ascii="Palatino Linotype" w:hAnsi="Palatino Linotype" w:cs="Arial"/>
          <w:sz w:val="24"/>
          <w:szCs w:val="24"/>
          <w:lang w:eastAsia="es-MX"/>
        </w:rPr>
        <w:t xml:space="preserve"> pronunciamiento</w:t>
      </w:r>
      <w:r>
        <w:rPr>
          <w:rFonts w:ascii="Palatino Linotype" w:hAnsi="Palatino Linotype" w:cs="Arial"/>
          <w:sz w:val="24"/>
          <w:szCs w:val="24"/>
          <w:lang w:eastAsia="es-MX"/>
        </w:rPr>
        <w:t xml:space="preserve"> en cuanto a la </w:t>
      </w:r>
      <w:r w:rsidR="005139A6">
        <w:rPr>
          <w:rFonts w:ascii="Palatino Linotype" w:hAnsi="Palatino Linotype" w:cs="Arial"/>
          <w:sz w:val="24"/>
          <w:szCs w:val="24"/>
          <w:lang w:eastAsia="es-MX"/>
        </w:rPr>
        <w:t xml:space="preserve">falta de </w:t>
      </w:r>
      <w:r>
        <w:rPr>
          <w:rFonts w:ascii="Palatino Linotype" w:hAnsi="Palatino Linotype" w:cs="Arial"/>
          <w:sz w:val="24"/>
          <w:szCs w:val="24"/>
          <w:lang w:eastAsia="es-MX"/>
        </w:rPr>
        <w:t>información vertida en los motivos de inconformidad,</w:t>
      </w:r>
      <w:r w:rsidRPr="001861BC">
        <w:rPr>
          <w:rFonts w:ascii="Palatino Linotype" w:hAnsi="Palatino Linotype" w:cs="Arial"/>
          <w:sz w:val="24"/>
          <w:szCs w:val="24"/>
          <w:lang w:eastAsia="es-MX"/>
        </w:rPr>
        <w:t xml:space="preserve"> </w:t>
      </w:r>
      <w:r w:rsidRPr="00F00CF8">
        <w:rPr>
          <w:rFonts w:ascii="Palatino Linotype" w:hAnsi="Palatino Linotype" w:cs="Arial"/>
          <w:b/>
          <w:sz w:val="24"/>
          <w:szCs w:val="24"/>
          <w:lang w:eastAsia="es-MX"/>
        </w:rPr>
        <w:t>El</w:t>
      </w:r>
      <w:r w:rsidRPr="001861BC">
        <w:rPr>
          <w:rFonts w:ascii="Palatino Linotype" w:hAnsi="Palatino Linotype" w:cs="Arial"/>
          <w:sz w:val="24"/>
          <w:szCs w:val="24"/>
          <w:lang w:eastAsia="es-MX"/>
        </w:rPr>
        <w:t xml:space="preserve"> </w:t>
      </w:r>
      <w:r w:rsidRPr="001861BC">
        <w:rPr>
          <w:rFonts w:ascii="Palatino Linotype" w:hAnsi="Palatino Linotype" w:cs="Arial"/>
          <w:b/>
          <w:sz w:val="24"/>
          <w:szCs w:val="24"/>
          <w:lang w:eastAsia="es-MX"/>
        </w:rPr>
        <w:t>Sujeto Obligado</w:t>
      </w:r>
      <w:r w:rsidRPr="001861BC">
        <w:rPr>
          <w:rFonts w:ascii="Palatino Linotype" w:hAnsi="Palatino Linotype" w:cs="Arial"/>
          <w:sz w:val="24"/>
          <w:szCs w:val="24"/>
          <w:lang w:eastAsia="es-MX"/>
        </w:rPr>
        <w:t>, a través</w:t>
      </w:r>
      <w:r>
        <w:rPr>
          <w:rFonts w:ascii="Palatino Linotype" w:hAnsi="Palatino Linotype" w:cs="Arial"/>
          <w:sz w:val="24"/>
          <w:szCs w:val="24"/>
          <w:lang w:eastAsia="es-MX"/>
        </w:rPr>
        <w:t xml:space="preserve"> de su Informe Justificado, da</w:t>
      </w:r>
      <w:r w:rsidRPr="001861BC">
        <w:rPr>
          <w:rFonts w:ascii="Palatino Linotype" w:hAnsi="Palatino Linotype" w:cs="Arial"/>
          <w:sz w:val="24"/>
          <w:szCs w:val="24"/>
          <w:lang w:eastAsia="es-MX"/>
        </w:rPr>
        <w:t xml:space="preserve"> respuesta a la solicitud de información, éste Instituto concluye que, con la información proporcionada se colma el derecho de acceso a la información de</w:t>
      </w:r>
      <w:r w:rsidR="005139A6">
        <w:rPr>
          <w:rFonts w:ascii="Palatino Linotype" w:hAnsi="Palatino Linotype" w:cs="Arial"/>
          <w:sz w:val="24"/>
          <w:szCs w:val="24"/>
          <w:lang w:eastAsia="es-MX"/>
        </w:rPr>
        <w:t>l</w:t>
      </w:r>
      <w:r w:rsidRPr="001861BC">
        <w:rPr>
          <w:rFonts w:ascii="Palatino Linotype" w:hAnsi="Palatino Linotype" w:cs="Arial"/>
          <w:sz w:val="24"/>
          <w:szCs w:val="24"/>
          <w:lang w:eastAsia="es-MX"/>
        </w:rPr>
        <w:t xml:space="preserve"> hoy </w:t>
      </w:r>
      <w:r w:rsidRPr="00010925">
        <w:rPr>
          <w:rFonts w:ascii="Palatino Linotype" w:hAnsi="Palatino Linotype" w:cs="Arial"/>
          <w:sz w:val="24"/>
          <w:szCs w:val="24"/>
          <w:lang w:eastAsia="es-MX"/>
        </w:rPr>
        <w:t>Recurrente</w:t>
      </w:r>
      <w:r w:rsidRPr="001861BC">
        <w:rPr>
          <w:rFonts w:ascii="Palatino Linotype" w:hAnsi="Palatino Linotype" w:cs="Arial"/>
          <w:sz w:val="24"/>
          <w:szCs w:val="24"/>
          <w:lang w:eastAsia="es-MX"/>
        </w:rPr>
        <w:t xml:space="preserve"> y, por lo</w:t>
      </w:r>
      <w:r w:rsidR="005139A6">
        <w:rPr>
          <w:rFonts w:ascii="Palatino Linotype" w:hAnsi="Palatino Linotype" w:cs="Arial"/>
          <w:sz w:val="24"/>
          <w:szCs w:val="24"/>
          <w:lang w:eastAsia="es-MX"/>
        </w:rPr>
        <w:t xml:space="preserve"> tanto</w:t>
      </w:r>
      <w:r w:rsidRPr="001861BC">
        <w:rPr>
          <w:rFonts w:ascii="Palatino Linotype" w:hAnsi="Palatino Linotype" w:cs="Arial"/>
          <w:sz w:val="24"/>
          <w:szCs w:val="24"/>
          <w:lang w:eastAsia="es-MX"/>
        </w:rPr>
        <w:t xml:space="preserve"> queda sin materia la inconformidad planteada, actualizando la causal de sobresei</w:t>
      </w:r>
      <w:r>
        <w:rPr>
          <w:rFonts w:ascii="Palatino Linotype" w:hAnsi="Palatino Linotype" w:cs="Arial"/>
          <w:sz w:val="24"/>
          <w:szCs w:val="24"/>
          <w:lang w:eastAsia="es-MX"/>
        </w:rPr>
        <w:t>miento prevista en la fracción III</w:t>
      </w:r>
      <w:r w:rsidRPr="001861BC">
        <w:rPr>
          <w:rFonts w:ascii="Palatino Linotype" w:hAnsi="Palatino Linotype" w:cs="Arial"/>
          <w:sz w:val="24"/>
          <w:szCs w:val="24"/>
          <w:lang w:eastAsia="es-MX"/>
        </w:rPr>
        <w:t>, del artículo 192, de la Ley de Transparencia y Acceso a la Información Pública del Estado de México y Municipios, que a la letra dispone:</w:t>
      </w:r>
    </w:p>
    <w:p w:rsidR="00E96DB0" w:rsidRPr="001861BC" w:rsidRDefault="00E96DB0" w:rsidP="00E96DB0">
      <w:pPr>
        <w:spacing w:after="0" w:line="360" w:lineRule="auto"/>
        <w:jc w:val="both"/>
        <w:rPr>
          <w:rFonts w:ascii="Palatino Linotype" w:hAnsi="Palatino Linotype" w:cs="Arial"/>
          <w:sz w:val="24"/>
          <w:szCs w:val="24"/>
          <w:lang w:eastAsia="es-MX"/>
        </w:rPr>
      </w:pPr>
    </w:p>
    <w:p w:rsidR="00E96DB0" w:rsidRPr="001861BC" w:rsidRDefault="00E96DB0" w:rsidP="00E96DB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r w:rsidRPr="001861BC">
        <w:rPr>
          <w:rFonts w:ascii="Palatino Linotype" w:hAnsi="Palatino Linotype" w:cs="Arial"/>
          <w:b/>
          <w:i/>
          <w:sz w:val="24"/>
          <w:szCs w:val="24"/>
          <w:lang w:val="es-ES" w:eastAsia="es-MX"/>
        </w:rPr>
        <w:t>Artículo 192.</w:t>
      </w:r>
      <w:r w:rsidRPr="001861BC">
        <w:rPr>
          <w:rFonts w:ascii="Palatino Linotype" w:hAnsi="Palatino Linotype" w:cs="Arial"/>
          <w:i/>
          <w:sz w:val="24"/>
          <w:szCs w:val="24"/>
          <w:lang w:val="es-ES" w:eastAsia="es-MX"/>
        </w:rPr>
        <w:t xml:space="preserve"> El recurso será sobreseído, en todo o en parte, cuando una vez admitido, se actualicen alguno de los siguientes supuestos:</w:t>
      </w:r>
    </w:p>
    <w:p w:rsidR="00E96DB0" w:rsidRDefault="00E96DB0" w:rsidP="00E96DB0">
      <w:pPr>
        <w:spacing w:after="0" w:line="240" w:lineRule="auto"/>
        <w:ind w:left="567" w:right="567"/>
        <w:jc w:val="both"/>
        <w:rPr>
          <w:rFonts w:ascii="Palatino Linotype" w:hAnsi="Palatino Linotype" w:cs="Arial"/>
          <w:i/>
          <w:sz w:val="24"/>
          <w:szCs w:val="24"/>
          <w:lang w:val="es-ES" w:eastAsia="es-MX"/>
        </w:rPr>
      </w:pPr>
      <w:r w:rsidRPr="001861BC">
        <w:rPr>
          <w:rFonts w:ascii="Palatino Linotype" w:hAnsi="Palatino Linotype" w:cs="Arial"/>
          <w:i/>
          <w:sz w:val="24"/>
          <w:szCs w:val="24"/>
          <w:lang w:val="es-ES" w:eastAsia="es-MX"/>
        </w:rPr>
        <w:t>(...)</w:t>
      </w:r>
    </w:p>
    <w:p w:rsidR="00E96DB0" w:rsidRPr="001861BC" w:rsidRDefault="00E96DB0" w:rsidP="00E96DB0">
      <w:pPr>
        <w:spacing w:after="0" w:line="240" w:lineRule="auto"/>
        <w:ind w:left="567" w:right="567"/>
        <w:jc w:val="both"/>
        <w:rPr>
          <w:rFonts w:ascii="Palatino Linotype" w:hAnsi="Palatino Linotype" w:cs="Arial"/>
          <w:i/>
          <w:sz w:val="24"/>
          <w:szCs w:val="24"/>
          <w:lang w:val="es-ES" w:eastAsia="es-MX"/>
        </w:rPr>
      </w:pPr>
    </w:p>
    <w:p w:rsidR="00E96DB0" w:rsidRPr="001861BC" w:rsidRDefault="00E96DB0" w:rsidP="00E96DB0">
      <w:pPr>
        <w:spacing w:after="0" w:line="240" w:lineRule="auto"/>
        <w:ind w:left="567" w:right="567"/>
        <w:jc w:val="both"/>
        <w:rPr>
          <w:rFonts w:ascii="Palatino Linotype" w:hAnsi="Palatino Linotype" w:cs="Arial"/>
          <w:b/>
          <w:i/>
          <w:sz w:val="24"/>
          <w:szCs w:val="24"/>
          <w:u w:val="single"/>
          <w:lang w:val="es-ES" w:eastAsia="es-MX"/>
        </w:rPr>
      </w:pPr>
      <w:r>
        <w:rPr>
          <w:rFonts w:ascii="Palatino Linotype" w:hAnsi="Palatino Linotype" w:cs="Arial"/>
          <w:b/>
          <w:i/>
          <w:sz w:val="24"/>
          <w:szCs w:val="24"/>
          <w:u w:val="single"/>
          <w:lang w:val="es-ES" w:eastAsia="es-MX"/>
        </w:rPr>
        <w:t>III</w:t>
      </w:r>
      <w:r w:rsidRPr="001861BC">
        <w:rPr>
          <w:rFonts w:ascii="Palatino Linotype" w:hAnsi="Palatino Linotype" w:cs="Arial"/>
          <w:b/>
          <w:i/>
          <w:sz w:val="24"/>
          <w:szCs w:val="24"/>
          <w:u w:val="single"/>
          <w:lang w:val="es-ES" w:eastAsia="es-MX"/>
        </w:rPr>
        <w:t xml:space="preserve">. </w:t>
      </w:r>
      <w:r>
        <w:rPr>
          <w:rFonts w:ascii="Palatino Linotype" w:hAnsi="Palatino Linotype" w:cs="Arial"/>
          <w:b/>
          <w:i/>
          <w:sz w:val="24"/>
          <w:szCs w:val="24"/>
          <w:u w:val="single"/>
          <w:lang w:val="es-ES" w:eastAsia="es-MX"/>
        </w:rPr>
        <w:t xml:space="preserve">El sujeto obligado responsable del acto lo modifique o revoque de tal manera que el </w:t>
      </w:r>
      <w:r w:rsidRPr="001861BC">
        <w:rPr>
          <w:rFonts w:ascii="Palatino Linotype" w:hAnsi="Palatino Linotype" w:cs="Arial"/>
          <w:b/>
          <w:i/>
          <w:sz w:val="24"/>
          <w:szCs w:val="24"/>
          <w:u w:val="single"/>
          <w:lang w:val="es-ES" w:eastAsia="es-MX"/>
        </w:rPr>
        <w:t>recurso</w:t>
      </w:r>
      <w:r>
        <w:rPr>
          <w:rFonts w:ascii="Palatino Linotype" w:hAnsi="Palatino Linotype" w:cs="Arial"/>
          <w:b/>
          <w:i/>
          <w:sz w:val="24"/>
          <w:szCs w:val="24"/>
          <w:u w:val="single"/>
          <w:lang w:val="es-ES" w:eastAsia="es-MX"/>
        </w:rPr>
        <w:t xml:space="preserve"> de revisión quede</w:t>
      </w:r>
      <w:r w:rsidRPr="001861BC">
        <w:rPr>
          <w:rFonts w:ascii="Palatino Linotype" w:hAnsi="Palatino Linotype" w:cs="Arial"/>
          <w:b/>
          <w:i/>
          <w:sz w:val="24"/>
          <w:szCs w:val="24"/>
          <w:u w:val="single"/>
          <w:lang w:val="es-ES" w:eastAsia="es-MX"/>
        </w:rPr>
        <w:t xml:space="preserve"> sin materia.” </w:t>
      </w:r>
    </w:p>
    <w:p w:rsidR="00E96DB0" w:rsidRPr="001861BC" w:rsidRDefault="00E96DB0" w:rsidP="00E96DB0">
      <w:pPr>
        <w:spacing w:after="0" w:line="240" w:lineRule="auto"/>
        <w:ind w:left="567" w:right="567"/>
        <w:jc w:val="right"/>
        <w:rPr>
          <w:rFonts w:ascii="Palatino Linotype" w:hAnsi="Palatino Linotype" w:cs="Arial"/>
          <w:i/>
          <w:szCs w:val="24"/>
          <w:lang w:val="es-ES" w:eastAsia="es-MX"/>
        </w:rPr>
      </w:pPr>
      <w:r w:rsidRPr="001861BC">
        <w:rPr>
          <w:rFonts w:ascii="Palatino Linotype" w:hAnsi="Palatino Linotype" w:cs="Arial"/>
          <w:i/>
          <w:szCs w:val="24"/>
          <w:lang w:val="es-ES" w:eastAsia="es-MX"/>
        </w:rPr>
        <w:t>(Énfasis añadido)</w:t>
      </w:r>
    </w:p>
    <w:p w:rsidR="00E96DB0" w:rsidRPr="001861BC" w:rsidRDefault="00E96DB0" w:rsidP="00E96DB0">
      <w:pPr>
        <w:spacing w:after="0" w:line="360" w:lineRule="auto"/>
        <w:jc w:val="both"/>
        <w:rPr>
          <w:rFonts w:ascii="Palatino Linotype" w:hAnsi="Palatino Linotype" w:cs="Arial"/>
          <w:sz w:val="24"/>
          <w:szCs w:val="24"/>
          <w:lang w:val="es-ES" w:eastAsia="es-MX"/>
        </w:rPr>
      </w:pPr>
    </w:p>
    <w:p w:rsidR="00E96DB0" w:rsidRDefault="00E96DB0" w:rsidP="00E96DB0">
      <w:pPr>
        <w:pStyle w:val="Sinespaciado"/>
        <w:rPr>
          <w:lang w:val="es-ES"/>
        </w:rPr>
      </w:pPr>
    </w:p>
    <w:p w:rsidR="00E96DB0" w:rsidRDefault="00E96DB0" w:rsidP="00E96DB0">
      <w:pPr>
        <w:autoSpaceDE w:val="0"/>
        <w:autoSpaceDN w:val="0"/>
        <w:adjustRightInd w:val="0"/>
        <w:spacing w:after="0" w:line="360" w:lineRule="auto"/>
        <w:jc w:val="both"/>
        <w:rPr>
          <w:rFonts w:ascii="Palatino Linotype" w:hAnsi="Palatino Linotype"/>
          <w:color w:val="000000"/>
          <w:sz w:val="24"/>
          <w:szCs w:val="24"/>
        </w:rPr>
      </w:pPr>
      <w:r w:rsidRPr="001861BC">
        <w:rPr>
          <w:rFonts w:ascii="Palatino Linotype" w:hAnsi="Palatino Linotype"/>
          <w:sz w:val="24"/>
        </w:rPr>
        <w:t xml:space="preserve">En virtud del análisis efectuado a las manifestaciones esgrimidas mediante informe justificado, se advierte que </w:t>
      </w:r>
      <w:r w:rsidRPr="001861BC">
        <w:rPr>
          <w:rFonts w:ascii="Palatino Linotype" w:hAnsi="Palatino Linotype"/>
          <w:b/>
          <w:sz w:val="24"/>
        </w:rPr>
        <w:t>El Sujeto Obligado</w:t>
      </w:r>
      <w:r w:rsidRPr="001861BC">
        <w:rPr>
          <w:rFonts w:ascii="Palatino Linotype" w:hAnsi="Palatino Linotype"/>
          <w:sz w:val="24"/>
        </w:rPr>
        <w:t xml:space="preserve"> da contestación a</w:t>
      </w:r>
      <w:r w:rsidR="00B44640">
        <w:rPr>
          <w:rFonts w:ascii="Palatino Linotype" w:hAnsi="Palatino Linotype"/>
          <w:sz w:val="24"/>
        </w:rPr>
        <w:t xml:space="preserve"> </w:t>
      </w:r>
      <w:r w:rsidRPr="001861BC">
        <w:rPr>
          <w:rFonts w:ascii="Palatino Linotype" w:hAnsi="Palatino Linotype"/>
          <w:sz w:val="24"/>
        </w:rPr>
        <w:t>l</w:t>
      </w:r>
      <w:r w:rsidR="00B44640">
        <w:rPr>
          <w:rFonts w:ascii="Palatino Linotype" w:hAnsi="Palatino Linotype"/>
          <w:sz w:val="24"/>
        </w:rPr>
        <w:t>os</w:t>
      </w:r>
      <w:r w:rsidRPr="001861BC">
        <w:rPr>
          <w:rFonts w:ascii="Palatino Linotype" w:hAnsi="Palatino Linotype"/>
          <w:sz w:val="24"/>
        </w:rPr>
        <w:t xml:space="preserve"> cuestionamiento</w:t>
      </w:r>
      <w:r w:rsidR="00B44640">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 xml:space="preserve">olla en los siguientes párrafos. </w:t>
      </w:r>
      <w:r w:rsidRPr="001861BC">
        <w:rPr>
          <w:rFonts w:ascii="Palatino Linotype" w:hAnsi="Palatino Linotype"/>
          <w:sz w:val="24"/>
          <w:szCs w:val="24"/>
          <w:lang w:val="es-ES"/>
        </w:rPr>
        <w:t xml:space="preserve">Y se dice que este órgano Garante considera que se colma lo </w:t>
      </w:r>
      <w:r w:rsidRPr="00604B42">
        <w:rPr>
          <w:rFonts w:ascii="Palatino Linotype" w:hAnsi="Palatino Linotype"/>
          <w:sz w:val="24"/>
          <w:szCs w:val="24"/>
          <w:lang w:val="es-ES"/>
        </w:rPr>
        <w:t>requerido, toda vez que éste pretendió</w:t>
      </w:r>
      <w:r w:rsidR="00215892">
        <w:rPr>
          <w:rFonts w:ascii="Palatino Linotype" w:hAnsi="Palatino Linotype"/>
          <w:sz w:val="24"/>
          <w:szCs w:val="24"/>
          <w:lang w:val="es-ES"/>
        </w:rPr>
        <w:t xml:space="preserve"> conocer el número</w:t>
      </w:r>
      <w:r w:rsidR="00B44640" w:rsidRPr="00B44640">
        <w:rPr>
          <w:rFonts w:ascii="Palatino Linotype" w:hAnsi="Palatino Linotype"/>
          <w:sz w:val="24"/>
          <w:szCs w:val="24"/>
          <w:lang w:val="es-ES"/>
        </w:rPr>
        <w:t xml:space="preserve"> de cursos de asesoramiento y fomento de la ética del servicio público que se han impartido a los servidores públicos del ayuntamiento, así como el número de </w:t>
      </w:r>
      <w:r w:rsidR="00B44640" w:rsidRPr="00B44640">
        <w:rPr>
          <w:rFonts w:ascii="Palatino Linotype" w:hAnsi="Palatino Linotype"/>
          <w:sz w:val="24"/>
          <w:szCs w:val="24"/>
          <w:lang w:val="es-ES"/>
        </w:rPr>
        <w:lastRenderedPageBreak/>
        <w:t>cursos de actualización y capacitación se han impartido a los servi</w:t>
      </w:r>
      <w:r w:rsidR="00B44640">
        <w:rPr>
          <w:rFonts w:ascii="Palatino Linotype" w:hAnsi="Palatino Linotype"/>
          <w:sz w:val="24"/>
          <w:szCs w:val="24"/>
          <w:lang w:val="es-ES"/>
        </w:rPr>
        <w:t>dores públicos del ayuntamiento</w:t>
      </w:r>
      <w:r>
        <w:rPr>
          <w:rFonts w:ascii="Palatino Linotype" w:hAnsi="Palatino Linotype"/>
          <w:sz w:val="24"/>
          <w:szCs w:val="24"/>
          <w:lang w:val="es-ES"/>
        </w:rPr>
        <w:t xml:space="preserve">, </w:t>
      </w:r>
      <w:r w:rsidRPr="001861BC">
        <w:rPr>
          <w:rFonts w:ascii="Palatino Linotype" w:hAnsi="Palatino Linotype"/>
          <w:color w:val="000000"/>
          <w:sz w:val="24"/>
          <w:szCs w:val="24"/>
        </w:rPr>
        <w:t xml:space="preserve">al haber existido pronunciamiento al respecto por parte del </w:t>
      </w:r>
      <w:r w:rsidRPr="001861BC">
        <w:rPr>
          <w:rFonts w:ascii="Palatino Linotype" w:hAnsi="Palatino Linotype"/>
          <w:b/>
          <w:color w:val="000000"/>
          <w:sz w:val="24"/>
          <w:szCs w:val="24"/>
        </w:rPr>
        <w:t>Sujeto Obligado</w:t>
      </w:r>
      <w:r w:rsidRPr="001861BC">
        <w:rPr>
          <w:rFonts w:ascii="Palatino Linotype" w:hAnsi="Palatino Linotype"/>
          <w:color w:val="000000"/>
          <w:sz w:val="24"/>
          <w:szCs w:val="24"/>
        </w:rPr>
        <w:t xml:space="preserve"> en el Informe Justificado </w:t>
      </w:r>
      <w:r>
        <w:rPr>
          <w:rFonts w:ascii="Palatino Linotype" w:hAnsi="Palatino Linotype"/>
          <w:color w:val="000000"/>
          <w:sz w:val="24"/>
          <w:szCs w:val="24"/>
        </w:rPr>
        <w:t>correspondiente, en donde que advierte la información peticionada de manera específica</w:t>
      </w:r>
      <w:r w:rsidRPr="001861BC">
        <w:rPr>
          <w:rFonts w:ascii="Palatino Linotype" w:hAnsi="Palatino Linotype" w:cs="Arial"/>
          <w:sz w:val="24"/>
          <w:szCs w:val="24"/>
        </w:rPr>
        <w:t xml:space="preserve">, la respuesta emitida por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tiene la presunción legal de ser verídica, considerado que fue emitida por un servidor público en ejercicio de sus funciones, lo que conlleva la presunción de veracidad de todo acto administrativo.</w:t>
      </w:r>
    </w:p>
    <w:p w:rsidR="00E96DB0" w:rsidRDefault="00E96DB0" w:rsidP="00E96DB0">
      <w:pPr>
        <w:spacing w:after="0" w:line="360" w:lineRule="auto"/>
        <w:jc w:val="both"/>
        <w:rPr>
          <w:rFonts w:ascii="Palatino Linotype" w:eastAsia="Calibri" w:hAnsi="Palatino Linotype" w:cs="Arial"/>
          <w:sz w:val="24"/>
          <w:szCs w:val="24"/>
        </w:rPr>
      </w:pPr>
    </w:p>
    <w:p w:rsidR="00E96DB0" w:rsidRPr="00691FC7" w:rsidRDefault="00E96DB0" w:rsidP="00E96DB0">
      <w:pPr>
        <w:spacing w:after="0" w:line="360" w:lineRule="auto"/>
        <w:jc w:val="both"/>
        <w:rPr>
          <w:rFonts w:ascii="Palatino Linotype" w:eastAsia="Calibri" w:hAnsi="Palatino Linotype" w:cs="Times New Roman"/>
          <w:sz w:val="24"/>
          <w:szCs w:val="24"/>
          <w:lang w:eastAsia="es-MX"/>
        </w:rPr>
      </w:pPr>
      <w:r w:rsidRPr="00691FC7">
        <w:rPr>
          <w:rFonts w:ascii="Palatino Linotype" w:eastAsia="Calibri" w:hAnsi="Palatino Linotype" w:cs="Arial"/>
          <w:sz w:val="24"/>
          <w:szCs w:val="24"/>
        </w:rPr>
        <w:t xml:space="preserve">Aunado a lo anterior respecto de los puntos referidos en el presente apartado, </w:t>
      </w:r>
      <w:r w:rsidRPr="00691FC7">
        <w:rPr>
          <w:rFonts w:ascii="Palatino Linotype" w:eastAsia="Calibri" w:hAnsi="Palatino Linotype" w:cs="Arial"/>
          <w:bCs/>
          <w:sz w:val="24"/>
          <w:szCs w:val="24"/>
        </w:rPr>
        <w:t xml:space="preserve">es necesario señalar que este Órgano Garante no cuenta con facultades o atribuciones para dudar sobre la veracidad de lo manifestado por parte del </w:t>
      </w:r>
      <w:r w:rsidRPr="00691FC7">
        <w:rPr>
          <w:rFonts w:ascii="Palatino Linotype" w:eastAsia="Calibri" w:hAnsi="Palatino Linotype" w:cs="Arial"/>
          <w:b/>
          <w:bCs/>
          <w:sz w:val="24"/>
          <w:szCs w:val="24"/>
        </w:rPr>
        <w:t>Sujeto Obligado</w:t>
      </w:r>
      <w:r w:rsidRPr="00691FC7">
        <w:rPr>
          <w:rFonts w:ascii="Palatino Linotype" w:eastAsia="Calibri" w:hAnsi="Palatino Linotype" w:cs="Arial"/>
          <w:bCs/>
          <w:sz w:val="24"/>
          <w:szCs w:val="24"/>
        </w:rPr>
        <w:t xml:space="preserve">, pues no existe precepto legal alguno en la Ley de la materia que lo faculte para ello. </w:t>
      </w:r>
    </w:p>
    <w:p w:rsidR="00E96DB0" w:rsidRPr="00691FC7" w:rsidRDefault="00E96DB0" w:rsidP="00E96DB0">
      <w:pPr>
        <w:spacing w:after="0" w:line="360" w:lineRule="auto"/>
        <w:jc w:val="both"/>
        <w:rPr>
          <w:rFonts w:ascii="Palatino Linotype" w:eastAsia="Calibri" w:hAnsi="Palatino Linotype" w:cs="Arial"/>
          <w:bCs/>
          <w:sz w:val="24"/>
          <w:szCs w:val="24"/>
        </w:rPr>
      </w:pPr>
    </w:p>
    <w:p w:rsidR="00E96DB0" w:rsidRPr="00691FC7" w:rsidRDefault="00E96DB0" w:rsidP="00E96DB0">
      <w:pPr>
        <w:spacing w:after="0" w:line="360" w:lineRule="auto"/>
        <w:jc w:val="both"/>
        <w:rPr>
          <w:rFonts w:ascii="Palatino Linotype" w:eastAsia="Calibri" w:hAnsi="Palatino Linotype" w:cs="Times New Roman"/>
          <w:color w:val="000000"/>
          <w:sz w:val="24"/>
          <w:szCs w:val="24"/>
        </w:rPr>
      </w:pPr>
      <w:r w:rsidRPr="00691FC7">
        <w:rPr>
          <w:rFonts w:ascii="Palatino Linotype" w:eastAsia="Calibri" w:hAnsi="Palatino Linotype" w:cs="Arial"/>
          <w:sz w:val="24"/>
          <w:szCs w:val="24"/>
        </w:rPr>
        <w:t>Lo anterior se robustece con lo plasmado en el criterio</w:t>
      </w:r>
      <w:r w:rsidRPr="00691FC7">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E96DB0" w:rsidRPr="00691FC7" w:rsidRDefault="00E96DB0" w:rsidP="00E96DB0">
      <w:pPr>
        <w:spacing w:after="0" w:line="360" w:lineRule="auto"/>
        <w:jc w:val="both"/>
        <w:rPr>
          <w:rFonts w:ascii="Palatino Linotype" w:eastAsia="Calibri" w:hAnsi="Palatino Linotype" w:cs="Times New Roman"/>
          <w:color w:val="000000"/>
          <w:sz w:val="24"/>
          <w:szCs w:val="24"/>
        </w:rPr>
      </w:pPr>
    </w:p>
    <w:p w:rsidR="00E96DB0" w:rsidRPr="00691FC7" w:rsidRDefault="00E96DB0" w:rsidP="00E96DB0">
      <w:pPr>
        <w:spacing w:after="0" w:line="240" w:lineRule="auto"/>
        <w:ind w:left="567" w:right="567"/>
        <w:jc w:val="both"/>
        <w:rPr>
          <w:rFonts w:ascii="Palatino Linotype" w:eastAsia="Calibri" w:hAnsi="Palatino Linotype" w:cs="Times New Roman"/>
          <w:i/>
          <w:color w:val="000000"/>
          <w:highlight w:val="yellow"/>
        </w:rPr>
      </w:pPr>
      <w:r w:rsidRPr="00691FC7">
        <w:rPr>
          <w:rFonts w:ascii="Palatino Linotype" w:eastAsia="Calibri" w:hAnsi="Palatino Linotype" w:cs="Times New Roman"/>
          <w:i/>
          <w:color w:val="000000"/>
        </w:rPr>
        <w:t>“</w:t>
      </w:r>
      <w:r w:rsidRPr="00691FC7">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691FC7">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w:t>
      </w:r>
      <w:r w:rsidRPr="00691FC7">
        <w:rPr>
          <w:rFonts w:ascii="Palatino Linotype" w:eastAsia="Calibri" w:hAnsi="Palatino Linotype" w:cs="Times New Roman"/>
          <w:i/>
          <w:color w:val="000000"/>
        </w:rPr>
        <w:lastRenderedPageBreak/>
        <w:t>de Transparencia y Acceso a la Información Pública Gubernamental no se prevé una causal que permita al Instituto Federal de Acceso a la Información y Protección de Datos conocer, vía recurso revisión, al respecto.”</w:t>
      </w:r>
    </w:p>
    <w:p w:rsidR="00E96DB0" w:rsidRDefault="00E96DB0" w:rsidP="00E96DB0">
      <w:pPr>
        <w:pStyle w:val="Sinespaciado"/>
      </w:pPr>
    </w:p>
    <w:p w:rsidR="00E96DB0" w:rsidRPr="001861BC" w:rsidRDefault="00E96DB0" w:rsidP="00E96DB0">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En esa tesitura, de acuerdo a lo inmerso en el expediente que nos ocupa se advierte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ha modificado el acto, </w:t>
      </w:r>
      <w:r>
        <w:rPr>
          <w:rFonts w:ascii="Palatino Linotype" w:hAnsi="Palatino Linotype" w:cs="Arial"/>
          <w:sz w:val="24"/>
          <w:szCs w:val="24"/>
        </w:rPr>
        <w:t>dando respuesta a la</w:t>
      </w:r>
      <w:r w:rsidRPr="001861BC">
        <w:rPr>
          <w:rFonts w:ascii="Palatino Linotype" w:hAnsi="Palatino Linotype" w:cs="Arial"/>
          <w:sz w:val="24"/>
          <w:szCs w:val="24"/>
        </w:rPr>
        <w:t xml:space="preserve"> información solicitada, como ya ha sido demostrado en los párrafos que anteceden.</w:t>
      </w:r>
    </w:p>
    <w:p w:rsidR="00E96DB0" w:rsidRPr="001861BC" w:rsidRDefault="00E96DB0" w:rsidP="00E96DB0">
      <w:pPr>
        <w:autoSpaceDE w:val="0"/>
        <w:autoSpaceDN w:val="0"/>
        <w:adjustRightInd w:val="0"/>
        <w:spacing w:before="240" w:line="360" w:lineRule="auto"/>
        <w:jc w:val="both"/>
        <w:rPr>
          <w:rFonts w:ascii="Palatino Linotype" w:hAnsi="Palatino Linotype" w:cs="Arial"/>
          <w:sz w:val="24"/>
          <w:szCs w:val="24"/>
        </w:rPr>
      </w:pPr>
      <w:r w:rsidRPr="001861BC">
        <w:rPr>
          <w:rFonts w:ascii="Palatino Linotype" w:hAnsi="Palatino Linotype" w:cs="Arial"/>
          <w:sz w:val="24"/>
          <w:szCs w:val="24"/>
        </w:rPr>
        <w:t xml:space="preserve">Hasta lo aquí expuesto, se concluye que </w:t>
      </w:r>
      <w:r w:rsidRPr="001861BC">
        <w:rPr>
          <w:rFonts w:ascii="Palatino Linotype" w:hAnsi="Palatino Linotype" w:cs="Arial"/>
          <w:b/>
          <w:sz w:val="24"/>
          <w:szCs w:val="24"/>
        </w:rPr>
        <w:t>El Sujeto Obligado</w:t>
      </w:r>
      <w:r w:rsidRPr="001861BC">
        <w:rPr>
          <w:rFonts w:ascii="Palatino Linotype" w:hAnsi="Palatino Linotype" w:cs="Arial"/>
          <w:sz w:val="24"/>
          <w:szCs w:val="24"/>
        </w:rPr>
        <w:t xml:space="preserve"> satisfizo el derecho de acceso a la información mediante su informe justificado, actualizándose la fracción V, del arábigo 192, de la Ley de Transparencia vigente en la entidad</w:t>
      </w:r>
      <w:r w:rsidRPr="001861BC">
        <w:rPr>
          <w:rFonts w:ascii="Palatino Linotype" w:hAnsi="Palatino Linotype"/>
          <w:sz w:val="24"/>
          <w:szCs w:val="24"/>
        </w:rPr>
        <w:t xml:space="preserve">, por darse por satisfechos los elementos que integran dicha hipótesis, </w:t>
      </w:r>
      <w:r w:rsidRPr="001861BC">
        <w:rPr>
          <w:rFonts w:ascii="Palatino Linotype" w:hAnsi="Palatino Linotype" w:cs="Arial"/>
          <w:sz w:val="24"/>
          <w:szCs w:val="24"/>
        </w:rPr>
        <w:t xml:space="preserve">a saber: </w:t>
      </w:r>
    </w:p>
    <w:p w:rsidR="00E96DB0" w:rsidRPr="001861BC" w:rsidRDefault="00E96DB0" w:rsidP="00E96DB0">
      <w:pPr>
        <w:pStyle w:val="Prrafodelista"/>
        <w:numPr>
          <w:ilvl w:val="0"/>
          <w:numId w:val="35"/>
        </w:numPr>
        <w:tabs>
          <w:tab w:val="left" w:pos="709"/>
        </w:tabs>
        <w:spacing w:before="240" w:line="360" w:lineRule="auto"/>
        <w:ind w:right="51"/>
        <w:jc w:val="both"/>
        <w:rPr>
          <w:rFonts w:ascii="Palatino Linotype" w:hAnsi="Palatino Linotype" w:cs="Arial"/>
        </w:rPr>
      </w:pPr>
      <w:r w:rsidRPr="001861BC">
        <w:rPr>
          <w:rFonts w:ascii="Palatino Linotype" w:hAnsi="Palatino Linotype" w:cs="Arial"/>
        </w:rPr>
        <w:t>Derivado de una solicitud d</w:t>
      </w:r>
      <w:r>
        <w:rPr>
          <w:rFonts w:ascii="Palatino Linotype" w:hAnsi="Palatino Linotype" w:cs="Arial"/>
        </w:rPr>
        <w:t xml:space="preserve">e información y ante la </w:t>
      </w:r>
      <w:r w:rsidR="00F62A4D">
        <w:rPr>
          <w:rFonts w:ascii="Palatino Linotype" w:hAnsi="Palatino Linotype" w:cs="Arial"/>
        </w:rPr>
        <w:t xml:space="preserve">falta de </w:t>
      </w:r>
      <w:r>
        <w:rPr>
          <w:rFonts w:ascii="Palatino Linotype" w:hAnsi="Palatino Linotype" w:cs="Arial"/>
        </w:rPr>
        <w:t>entrega de la información</w:t>
      </w:r>
      <w:r w:rsidRPr="001861BC">
        <w:rPr>
          <w:rFonts w:ascii="Palatino Linotype" w:hAnsi="Palatino Linotype" w:cs="Arial"/>
        </w:rPr>
        <w:t xml:space="preserve"> </w:t>
      </w:r>
      <w:r>
        <w:rPr>
          <w:rFonts w:ascii="Palatino Linotype" w:hAnsi="Palatino Linotype" w:cs="Arial"/>
        </w:rPr>
        <w:t xml:space="preserve">por parte </w:t>
      </w:r>
      <w:r w:rsidRPr="001861BC">
        <w:rPr>
          <w:rFonts w:ascii="Palatino Linotype" w:hAnsi="Palatino Linotype" w:cs="Arial"/>
        </w:rPr>
        <w:t xml:space="preserve">del </w:t>
      </w:r>
      <w:r>
        <w:rPr>
          <w:rFonts w:ascii="Palatino Linotype" w:hAnsi="Palatino Linotype" w:cs="Arial"/>
        </w:rPr>
        <w:t>sujeto obligado</w:t>
      </w:r>
      <w:r w:rsidRPr="001861BC">
        <w:rPr>
          <w:rFonts w:ascii="Palatino Linotype" w:hAnsi="Palatino Linotype" w:cs="Arial"/>
        </w:rPr>
        <w:t>, al momento de realizar el análisis minucioso del asunto, el sujeto obligado da contestación a la solicitud y entregar la información</w:t>
      </w:r>
      <w:r>
        <w:rPr>
          <w:rFonts w:ascii="Palatino Linotype" w:hAnsi="Palatino Linotype" w:cs="Arial"/>
        </w:rPr>
        <w:t xml:space="preserve"> de manera detallada por</w:t>
      </w:r>
      <w:r w:rsidR="00F62A4D">
        <w:rPr>
          <w:rFonts w:ascii="Palatino Linotype" w:hAnsi="Palatino Linotype" w:cs="Arial"/>
        </w:rPr>
        <w:t xml:space="preserve"> parte del Ayuntamiento de </w:t>
      </w:r>
      <w:proofErr w:type="spellStart"/>
      <w:r w:rsidR="00F62A4D">
        <w:rPr>
          <w:rFonts w:ascii="Palatino Linotype" w:hAnsi="Palatino Linotype" w:cs="Arial"/>
        </w:rPr>
        <w:t>Cocotitlán</w:t>
      </w:r>
      <w:proofErr w:type="spellEnd"/>
      <w:r w:rsidRPr="001861BC">
        <w:rPr>
          <w:rFonts w:ascii="Palatino Linotype" w:hAnsi="Palatino Linotype" w:cs="Arial"/>
        </w:rPr>
        <w:t>.</w:t>
      </w:r>
    </w:p>
    <w:p w:rsidR="00E96DB0" w:rsidRPr="001861BC" w:rsidRDefault="00E96DB0" w:rsidP="00E96DB0">
      <w:pPr>
        <w:pStyle w:val="Sinespaciado"/>
      </w:pPr>
    </w:p>
    <w:p w:rsidR="004714B1" w:rsidRPr="004714B1" w:rsidRDefault="00E96DB0" w:rsidP="004714B1">
      <w:pPr>
        <w:pStyle w:val="Prrafodelista"/>
        <w:numPr>
          <w:ilvl w:val="0"/>
          <w:numId w:val="40"/>
        </w:numPr>
        <w:autoSpaceDE w:val="0"/>
        <w:autoSpaceDN w:val="0"/>
        <w:adjustRightInd w:val="0"/>
        <w:spacing w:line="360" w:lineRule="auto"/>
        <w:ind w:left="284" w:hanging="426"/>
        <w:jc w:val="both"/>
        <w:rPr>
          <w:rFonts w:ascii="Palatino Linotype" w:hAnsi="Palatino Linotype" w:cs="Arial"/>
          <w:sz w:val="22"/>
        </w:rPr>
      </w:pPr>
      <w:r w:rsidRPr="001861B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714B1">
        <w:rPr>
          <w:rFonts w:ascii="Palatino Linotype" w:hAnsi="Palatino Linotype"/>
          <w:bCs/>
          <w:szCs w:val="22"/>
        </w:rPr>
        <w:t xml:space="preserve">proporcionar </w:t>
      </w:r>
      <w:r w:rsidR="004714B1" w:rsidRPr="004714B1">
        <w:rPr>
          <w:rFonts w:ascii="Palatino Linotype" w:hAnsi="Palatino Linotype"/>
          <w:bCs/>
          <w:szCs w:val="22"/>
        </w:rPr>
        <w:t>el número</w:t>
      </w:r>
      <w:r w:rsidR="004714B1" w:rsidRPr="004714B1">
        <w:rPr>
          <w:rFonts w:ascii="Palatino Linotype" w:hAnsi="Palatino Linotype" w:cs="Arial"/>
          <w:szCs w:val="22"/>
        </w:rPr>
        <w:t xml:space="preserve"> de cursos de asesoramiento y fomento de la ética del servicio público que se han impartido a los servidores públicos del ayuntamiento, así como el número de cursos de actualización y capacitación se han impartido a los servidores públicos del ayuntamiento.</w:t>
      </w:r>
    </w:p>
    <w:p w:rsidR="00E96DB0" w:rsidRPr="00A16A23" w:rsidRDefault="00E96DB0" w:rsidP="00A16A23">
      <w:pPr>
        <w:pStyle w:val="Prrafodelista"/>
        <w:numPr>
          <w:ilvl w:val="0"/>
          <w:numId w:val="35"/>
        </w:numPr>
        <w:spacing w:before="240" w:line="360" w:lineRule="auto"/>
        <w:ind w:right="51"/>
        <w:jc w:val="both"/>
        <w:rPr>
          <w:rFonts w:ascii="Palatino Linotype" w:hAnsi="Palatino Linotype" w:cs="Arial"/>
        </w:rPr>
      </w:pPr>
      <w:r>
        <w:rPr>
          <w:rFonts w:ascii="Palatino Linotype" w:hAnsi="Palatino Linotype" w:cs="Arial"/>
        </w:rPr>
        <w:lastRenderedPageBreak/>
        <w:t>por lo que</w:t>
      </w:r>
      <w:r w:rsidRPr="00353D60">
        <w:rPr>
          <w:rFonts w:ascii="Palatino Linotype" w:hAnsi="Palatino Linotype" w:cs="Arial"/>
        </w:rPr>
        <w:t xml:space="preserve"> el agravio fue s</w:t>
      </w:r>
      <w:r>
        <w:rPr>
          <w:rFonts w:ascii="Palatino Linotype" w:hAnsi="Palatino Linotype" w:cs="Arial"/>
        </w:rPr>
        <w:t xml:space="preserve">ubsanado en Informe Justificado, </w:t>
      </w:r>
      <w:r w:rsidR="00A16A23">
        <w:rPr>
          <w:rFonts w:ascii="Palatino Linotype" w:hAnsi="Palatino Linotype" w:cs="Arial"/>
        </w:rPr>
        <w:t xml:space="preserve">informándole que </w:t>
      </w:r>
      <w:r w:rsidR="00A16A23" w:rsidRPr="00A16A23">
        <w:rPr>
          <w:rFonts w:ascii="Palatino Linotype" w:hAnsi="Palatino Linotype" w:cs="Arial"/>
        </w:rPr>
        <w:t xml:space="preserve">sólo al área de protección civil se le han impartido dichos cursos por parte del IHAEM, asimismo su contraloría interna realizó dos cursos de actualización y capacitación; manifestación de bienes y ley de responsabilidades, declaración de situación patrimonial de intereses. De igual forma el Sujeto Obligado informo que al área de la unidad de transparencia se le impartieron siete cursos de actualización y capacitación, cuatro del Sistema Nacional Anticorrupción y tres cursos de capacitación referentes a las obligaciones de transparencia, IPOMEX, SAIMEX, el área jurídica recibió dos cursos de actualización, la Secretaría Técnica del Ayuntamiento ha tomado seis cursos de actualización y capacitación y ha impartido tres cursos acerca del plan de desarrollo municipal, el área de obras </w:t>
      </w:r>
      <w:proofErr w:type="spellStart"/>
      <w:r w:rsidR="00A16A23" w:rsidRPr="00A16A23">
        <w:rPr>
          <w:rFonts w:ascii="Palatino Linotype" w:hAnsi="Palatino Linotype" w:cs="Arial"/>
        </w:rPr>
        <w:t>a</w:t>
      </w:r>
      <w:proofErr w:type="spellEnd"/>
      <w:r w:rsidR="00A16A23" w:rsidRPr="00A16A23">
        <w:rPr>
          <w:rFonts w:ascii="Palatino Linotype" w:hAnsi="Palatino Linotype" w:cs="Arial"/>
        </w:rPr>
        <w:t xml:space="preserve"> tomado nueve cursos y actualizaciones</w:t>
      </w:r>
      <w:r w:rsidRPr="00A16A23">
        <w:rPr>
          <w:rFonts w:ascii="Palatino Linotype" w:hAnsi="Palatino Linotype" w:cs="Arial"/>
        </w:rPr>
        <w:t>.</w:t>
      </w:r>
    </w:p>
    <w:p w:rsidR="00E96DB0" w:rsidRDefault="00E96DB0" w:rsidP="00E96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96DB0" w:rsidRPr="001861BC" w:rsidRDefault="00E96DB0" w:rsidP="00E96DB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E96DB0" w:rsidRPr="001861BC" w:rsidRDefault="00E96DB0" w:rsidP="00E96DB0">
      <w:pPr>
        <w:pStyle w:val="Sinespaciado"/>
      </w:pPr>
    </w:p>
    <w:p w:rsidR="00E96DB0" w:rsidRPr="001861BC" w:rsidRDefault="00E96DB0" w:rsidP="00E96DB0">
      <w:pPr>
        <w:numPr>
          <w:ilvl w:val="0"/>
          <w:numId w:val="3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Mediante acuerdo de fecha </w:t>
      </w:r>
      <w:r w:rsidR="00D8688E">
        <w:rPr>
          <w:rFonts w:ascii="Palatino Linotype" w:eastAsia="Times New Roman" w:hAnsi="Palatino Linotype" w:cs="Arial"/>
          <w:sz w:val="24"/>
          <w:szCs w:val="24"/>
          <w:lang w:val="es-ES" w:eastAsia="es-ES"/>
        </w:rPr>
        <w:t>veinticinco de noviembre</w:t>
      </w:r>
      <w:r>
        <w:rPr>
          <w:rFonts w:ascii="Palatino Linotype" w:eastAsia="Times New Roman" w:hAnsi="Palatino Linotype" w:cs="Arial"/>
          <w:sz w:val="24"/>
          <w:szCs w:val="24"/>
          <w:lang w:val="es-ES" w:eastAsia="es-ES"/>
        </w:rPr>
        <w:t xml:space="preserve"> </w:t>
      </w:r>
      <w:r w:rsidRPr="001861BC">
        <w:rPr>
          <w:rFonts w:ascii="Palatino Linotype" w:eastAsia="Times New Roman" w:hAnsi="Palatino Linotype" w:cs="Arial"/>
          <w:sz w:val="24"/>
          <w:szCs w:val="24"/>
          <w:lang w:val="es-ES" w:eastAsia="es-ES"/>
        </w:rPr>
        <w:t>de dos mil dieci</w:t>
      </w:r>
      <w:r>
        <w:rPr>
          <w:rFonts w:ascii="Palatino Linotype" w:eastAsia="Times New Roman" w:hAnsi="Palatino Linotype" w:cs="Arial"/>
          <w:sz w:val="24"/>
          <w:szCs w:val="24"/>
          <w:lang w:val="es-ES" w:eastAsia="es-ES"/>
        </w:rPr>
        <w:t>nueve</w:t>
      </w:r>
      <w:r w:rsidRPr="001861BC">
        <w:rPr>
          <w:rFonts w:ascii="Palatino Linotype" w:eastAsia="Times New Roman" w:hAnsi="Palatino Linotype" w:cs="Arial"/>
          <w:sz w:val="24"/>
          <w:szCs w:val="24"/>
          <w:lang w:val="es-ES" w:eastAsia="es-ES"/>
        </w:rPr>
        <w:t xml:space="preserve">, la Comisionada </w:t>
      </w:r>
      <w:r w:rsidRPr="001861BC">
        <w:rPr>
          <w:rFonts w:ascii="Palatino Linotype" w:eastAsia="Times New Roman" w:hAnsi="Palatino Linotype" w:cs="Arial"/>
          <w:b/>
          <w:sz w:val="24"/>
          <w:szCs w:val="24"/>
          <w:lang w:val="es-ES" w:eastAsia="es-ES"/>
        </w:rPr>
        <w:t>Zulema Martínez Sánchez</w:t>
      </w:r>
      <w:r w:rsidRPr="001861BC">
        <w:rPr>
          <w:rFonts w:ascii="Palatino Linotype" w:eastAsia="Times New Roman" w:hAnsi="Palatino Linotype" w:cs="Arial"/>
          <w:sz w:val="24"/>
          <w:szCs w:val="24"/>
          <w:lang w:val="es-ES" w:eastAsia="es-ES"/>
        </w:rPr>
        <w:t>, admitió a trámite el recurso de revisión que nos ocupa</w:t>
      </w:r>
      <w:r w:rsidRPr="001861BC">
        <w:rPr>
          <w:rFonts w:ascii="Palatino Linotype" w:eastAsia="Times New Roman" w:hAnsi="Palatino Linotype" w:cs="Arial"/>
          <w:sz w:val="24"/>
          <w:szCs w:val="24"/>
          <w:lang w:eastAsia="es-ES"/>
        </w:rPr>
        <w:t>.</w:t>
      </w:r>
    </w:p>
    <w:p w:rsidR="00E96DB0" w:rsidRPr="001861BC" w:rsidRDefault="00E96DB0" w:rsidP="00E96DB0">
      <w:pPr>
        <w:pStyle w:val="Sinespaciado"/>
        <w:rPr>
          <w:rFonts w:ascii="Palatino Linotype" w:hAnsi="Palatino Linotype" w:cs="Arial"/>
          <w:lang w:val="es-ES"/>
        </w:rPr>
      </w:pPr>
    </w:p>
    <w:p w:rsidR="00E96DB0" w:rsidRPr="001861BC" w:rsidRDefault="00E96DB0" w:rsidP="00E96DB0">
      <w:pPr>
        <w:pStyle w:val="Prrafodelista"/>
        <w:numPr>
          <w:ilvl w:val="0"/>
          <w:numId w:val="36"/>
        </w:numPr>
        <w:autoSpaceDE w:val="0"/>
        <w:autoSpaceDN w:val="0"/>
        <w:adjustRightInd w:val="0"/>
        <w:spacing w:line="360" w:lineRule="auto"/>
        <w:ind w:left="851" w:right="850" w:firstLine="10"/>
        <w:jc w:val="both"/>
        <w:rPr>
          <w:rFonts w:ascii="Palatino Linotype" w:hAnsi="Palatino Linotype" w:cs="Arial"/>
        </w:rPr>
      </w:pPr>
      <w:r w:rsidRPr="001861BC">
        <w:rPr>
          <w:rFonts w:ascii="Palatino Linotype" w:hAnsi="Palatino Linotype" w:cs="Arial"/>
        </w:rPr>
        <w:t xml:space="preserve">Lo esgrimido por </w:t>
      </w:r>
      <w:r>
        <w:rPr>
          <w:rFonts w:ascii="Palatino Linotype" w:hAnsi="Palatino Linotype" w:cs="Arial"/>
          <w:b/>
        </w:rPr>
        <w:t>El</w:t>
      </w:r>
      <w:r w:rsidRPr="001861BC">
        <w:rPr>
          <w:rFonts w:ascii="Palatino Linotype" w:hAnsi="Palatino Linotype" w:cs="Arial"/>
          <w:b/>
        </w:rPr>
        <w:t xml:space="preserve"> Recurrente</w:t>
      </w:r>
      <w:r w:rsidRPr="001861BC">
        <w:rPr>
          <w:rFonts w:ascii="Palatino Linotype" w:hAnsi="Palatino Linotype" w:cs="Arial"/>
        </w:rPr>
        <w:t xml:space="preserve"> dentro del recurso de revisión impugnado queda sin materia, toda vez que </w:t>
      </w:r>
      <w:r>
        <w:rPr>
          <w:rFonts w:ascii="Palatino Linotype" w:hAnsi="Palatino Linotype" w:cs="Arial"/>
          <w:b/>
        </w:rPr>
        <w:t>El</w:t>
      </w:r>
      <w:r w:rsidRPr="001861BC">
        <w:rPr>
          <w:rFonts w:ascii="Palatino Linotype" w:hAnsi="Palatino Linotype" w:cs="Arial"/>
          <w:b/>
        </w:rPr>
        <w:t xml:space="preserve"> Sujeto Obligado</w:t>
      </w:r>
      <w:r w:rsidRPr="001861BC">
        <w:rPr>
          <w:rFonts w:ascii="Palatino Linotype" w:hAnsi="Palatino Linotype" w:cs="Arial"/>
        </w:rPr>
        <w:t xml:space="preserve"> colmó el derecho de acceso a la información de </w:t>
      </w:r>
      <w:r>
        <w:rPr>
          <w:rFonts w:ascii="Palatino Linotype" w:hAnsi="Palatino Linotype" w:cs="Arial"/>
          <w:b/>
        </w:rPr>
        <w:t>El</w:t>
      </w:r>
      <w:r w:rsidRPr="001861BC">
        <w:rPr>
          <w:rFonts w:ascii="Palatino Linotype" w:hAnsi="Palatino Linotype" w:cs="Arial"/>
        </w:rPr>
        <w:t xml:space="preserve"> </w:t>
      </w:r>
      <w:r w:rsidRPr="001861BC">
        <w:rPr>
          <w:rFonts w:ascii="Palatino Linotype" w:hAnsi="Palatino Linotype" w:cs="Arial"/>
          <w:b/>
        </w:rPr>
        <w:t>Recurrente</w:t>
      </w:r>
      <w:r w:rsidRPr="001861BC">
        <w:rPr>
          <w:rFonts w:ascii="Palatino Linotype" w:hAnsi="Palatino Linotype" w:cs="Arial"/>
        </w:rPr>
        <w:t>,</w:t>
      </w:r>
      <w:r w:rsidRPr="001861BC">
        <w:rPr>
          <w:rFonts w:ascii="Palatino Linotype" w:hAnsi="Palatino Linotype" w:cs="Arial"/>
          <w:b/>
        </w:rPr>
        <w:t xml:space="preserve"> </w:t>
      </w:r>
      <w:r w:rsidR="00D8688E">
        <w:rPr>
          <w:rFonts w:ascii="Palatino Linotype" w:hAnsi="Palatino Linotype" w:cs="Arial"/>
        </w:rPr>
        <w:t>ello al modificar la falta de</w:t>
      </w:r>
      <w:r w:rsidRPr="001861BC">
        <w:rPr>
          <w:rFonts w:ascii="Palatino Linotype" w:hAnsi="Palatino Linotype" w:cs="Arial"/>
        </w:rPr>
        <w:t xml:space="preserve"> respuesta, mediante la información remitida en </w:t>
      </w:r>
      <w:r w:rsidRPr="001861BC">
        <w:rPr>
          <w:rFonts w:ascii="Palatino Linotype" w:hAnsi="Palatino Linotype" w:cs="Arial"/>
        </w:rPr>
        <w:lastRenderedPageBreak/>
        <w:t xml:space="preserve">su informe justificado, en fecha </w:t>
      </w:r>
      <w:r w:rsidR="00D8688E">
        <w:rPr>
          <w:rFonts w:ascii="Palatino Linotype" w:hAnsi="Palatino Linotype" w:cs="Arial"/>
        </w:rPr>
        <w:t>veintisiete</w:t>
      </w:r>
      <w:r>
        <w:rPr>
          <w:rFonts w:ascii="Palatino Linotype" w:hAnsi="Palatino Linotype" w:cs="Arial"/>
        </w:rPr>
        <w:t xml:space="preserve"> de </w:t>
      </w:r>
      <w:r w:rsidR="00D8688E">
        <w:rPr>
          <w:rFonts w:ascii="Palatino Linotype" w:hAnsi="Palatino Linotype" w:cs="Arial"/>
        </w:rPr>
        <w:t>noviembre</w:t>
      </w:r>
      <w:r>
        <w:rPr>
          <w:rFonts w:ascii="Palatino Linotype" w:hAnsi="Palatino Linotype" w:cs="Arial"/>
        </w:rPr>
        <w:t xml:space="preserve"> de dos mil diecinueve</w:t>
      </w:r>
      <w:r w:rsidRPr="001861BC">
        <w:rPr>
          <w:rFonts w:ascii="Palatino Linotype" w:hAnsi="Palatino Linotype" w:cs="Arial"/>
        </w:rPr>
        <w:t>.</w:t>
      </w:r>
    </w:p>
    <w:p w:rsidR="00E96DB0" w:rsidRPr="001861BC" w:rsidRDefault="00E96DB0" w:rsidP="00E96DB0">
      <w:pPr>
        <w:pStyle w:val="Sinespaciado"/>
        <w:rPr>
          <w:lang w:val="es-ES"/>
        </w:rPr>
      </w:pPr>
    </w:p>
    <w:p w:rsidR="00E96DB0" w:rsidRPr="001861BC" w:rsidRDefault="00E96DB0" w:rsidP="00E96DB0">
      <w:pPr>
        <w:numPr>
          <w:ilvl w:val="0"/>
          <w:numId w:val="3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1861BC">
        <w:rPr>
          <w:rFonts w:ascii="Palatino Linotype" w:eastAsia="Times New Roman" w:hAnsi="Palatino Linotype" w:cs="Arial"/>
          <w:sz w:val="24"/>
          <w:szCs w:val="24"/>
          <w:lang w:val="es-ES" w:eastAsia="es-ES"/>
        </w:rPr>
        <w:t xml:space="preserve">El recurso </w:t>
      </w:r>
      <w:r w:rsidRPr="001861BC">
        <w:rPr>
          <w:rFonts w:ascii="Palatino Linotype" w:eastAsia="Times New Roman" w:hAnsi="Palatino Linotype" w:cs="Arial"/>
          <w:b/>
          <w:bCs/>
          <w:sz w:val="24"/>
          <w:szCs w:val="24"/>
          <w:lang w:val="es-ES" w:eastAsia="es-MX"/>
        </w:rPr>
        <w:t>0</w:t>
      </w:r>
      <w:r w:rsidR="00027FDA">
        <w:rPr>
          <w:rFonts w:ascii="Palatino Linotype" w:eastAsia="Times New Roman" w:hAnsi="Palatino Linotype" w:cs="Arial"/>
          <w:b/>
          <w:bCs/>
          <w:sz w:val="24"/>
          <w:szCs w:val="24"/>
          <w:lang w:val="es-ES" w:eastAsia="es-MX"/>
        </w:rPr>
        <w:t>8820</w:t>
      </w:r>
      <w:r>
        <w:rPr>
          <w:rFonts w:ascii="Palatino Linotype" w:eastAsia="Times New Roman" w:hAnsi="Palatino Linotype" w:cs="Arial"/>
          <w:b/>
          <w:bCs/>
          <w:sz w:val="24"/>
          <w:szCs w:val="24"/>
          <w:lang w:val="es-ES" w:eastAsia="es-MX"/>
        </w:rPr>
        <w:t>/INFOEM/IP/RR/2019</w:t>
      </w:r>
      <w:r w:rsidRPr="001861BC">
        <w:rPr>
          <w:rFonts w:ascii="Palatino Linotype" w:eastAsia="Times New Roman" w:hAnsi="Palatino Linotype" w:cs="Arial"/>
          <w:bCs/>
          <w:sz w:val="24"/>
          <w:szCs w:val="24"/>
          <w:lang w:val="es-ES" w:eastAsia="es-MX"/>
        </w:rPr>
        <w:t>,</w:t>
      </w:r>
      <w:r w:rsidRPr="001861BC">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rsidR="00750C3E" w:rsidRDefault="00E96DB0" w:rsidP="00BD7419">
      <w:pPr>
        <w:autoSpaceDE w:val="0"/>
        <w:autoSpaceDN w:val="0"/>
        <w:adjustRightInd w:val="0"/>
        <w:spacing w:before="100" w:beforeAutospacing="1" w:after="100" w:afterAutospacing="1" w:line="360" w:lineRule="auto"/>
        <w:ind w:right="49"/>
        <w:jc w:val="both"/>
        <w:rPr>
          <w:rFonts w:ascii="Palatino Linotype" w:hAnsi="Palatino Linotype"/>
          <w:sz w:val="24"/>
        </w:rPr>
      </w:pPr>
      <w:r w:rsidRPr="00CF5BC4">
        <w:rPr>
          <w:rFonts w:ascii="Palatino Linotype" w:hAnsi="Palatino Linotype"/>
          <w:sz w:val="24"/>
        </w:rPr>
        <w:t xml:space="preserve">En  mérito de lo expuesto en líneas anteriores, y de conformidad con lo establecido en el artículo 12, párrafo segundo de la Ley de Transparencia y Acceso a la Información Pública del Estado de México y Municipios </w:t>
      </w:r>
      <w:r w:rsidRPr="00CF5BC4">
        <w:rPr>
          <w:rFonts w:ascii="Palatino Linotype" w:hAnsi="Palatino Linotype"/>
          <w:b/>
          <w:sz w:val="24"/>
        </w:rPr>
        <w:t>EL SUJETO OBLIGADO</w:t>
      </w:r>
      <w:r w:rsidRPr="00CF5BC4">
        <w:rPr>
          <w:rFonts w:ascii="Palatino Linotype" w:hAnsi="Palatino Linotype"/>
          <w:sz w:val="24"/>
        </w:rPr>
        <w:t xml:space="preserve"> sólo proporcionará la información que obra en sus archivos, y como se desprendió del </w:t>
      </w:r>
      <w:r>
        <w:rPr>
          <w:rFonts w:ascii="Palatino Linotype" w:hAnsi="Palatino Linotype"/>
          <w:sz w:val="24"/>
        </w:rPr>
        <w:t>informe justificado</w:t>
      </w:r>
      <w:r w:rsidRPr="00CF5BC4">
        <w:rPr>
          <w:rFonts w:ascii="Palatino Linotype" w:hAnsi="Palatino Linotype"/>
          <w:sz w:val="24"/>
        </w:rPr>
        <w:t xml:space="preserve">, la información requerida por </w:t>
      </w:r>
      <w:r>
        <w:rPr>
          <w:rFonts w:ascii="Palatino Linotype" w:hAnsi="Palatino Linotype"/>
          <w:sz w:val="24"/>
        </w:rPr>
        <w:t>el</w:t>
      </w:r>
      <w:r w:rsidRPr="00CF5BC4">
        <w:rPr>
          <w:rFonts w:ascii="Palatino Linotype" w:hAnsi="Palatino Linotype"/>
          <w:sz w:val="24"/>
        </w:rPr>
        <w:t xml:space="preserve"> ahora</w:t>
      </w:r>
      <w:r w:rsidRPr="00CF5BC4">
        <w:rPr>
          <w:rFonts w:ascii="Palatino Linotype" w:hAnsi="Palatino Linotype"/>
          <w:b/>
          <w:sz w:val="24"/>
        </w:rPr>
        <w:t xml:space="preserve"> RECURRENTE</w:t>
      </w:r>
      <w:r>
        <w:rPr>
          <w:rFonts w:ascii="Palatino Linotype" w:hAnsi="Palatino Linotype"/>
          <w:b/>
          <w:sz w:val="24"/>
        </w:rPr>
        <w:t xml:space="preserve"> fue colmada en su totalidad</w:t>
      </w:r>
      <w:r w:rsidRPr="00CF5BC4">
        <w:rPr>
          <w:rFonts w:ascii="Palatino Linotype" w:hAnsi="Palatino Linotype"/>
          <w:sz w:val="24"/>
        </w:rPr>
        <w:t>.</w:t>
      </w:r>
    </w:p>
    <w:p w:rsidR="00BD7419" w:rsidRDefault="00BD7419" w:rsidP="00BD7419">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03FD7">
        <w:rPr>
          <w:rFonts w:ascii="Palatino Linotype" w:eastAsia="Calibri" w:hAnsi="Palatino Linotype" w:cs="Arial"/>
        </w:rPr>
        <w:t xml:space="preserve">Así, con </w:t>
      </w:r>
      <w:r w:rsidRPr="00403FD7">
        <w:rPr>
          <w:rFonts w:ascii="Palatino Linotype" w:hAnsi="Palatino Linotype" w:cs="Arial"/>
        </w:rPr>
        <w:t>fundamento</w:t>
      </w:r>
      <w:r w:rsidRPr="00403FD7">
        <w:rPr>
          <w:rFonts w:ascii="Palatino Linotype" w:eastAsia="Calibri" w:hAnsi="Palatino Linotype" w:cs="Arial"/>
        </w:rPr>
        <w:t xml:space="preserve"> en lo prescrito en los artículos 5, </w:t>
      </w:r>
      <w:r w:rsidRPr="00AD2A55">
        <w:rPr>
          <w:rFonts w:ascii="Palatino Linotype" w:hAnsi="Palatino Linotype" w:cs="Arial"/>
        </w:rPr>
        <w:t>párrafos vigésimo segundo</w:t>
      </w:r>
      <w:r>
        <w:rPr>
          <w:rFonts w:ascii="Palatino Linotype" w:hAnsi="Palatino Linotype" w:cs="Arial"/>
        </w:rPr>
        <w:t xml:space="preserve">, </w:t>
      </w:r>
      <w:r w:rsidRPr="00AD2A55">
        <w:rPr>
          <w:rFonts w:ascii="Palatino Linotype" w:hAnsi="Palatino Linotype" w:cs="Arial"/>
        </w:rPr>
        <w:t>vigésimo</w:t>
      </w:r>
      <w:r>
        <w:rPr>
          <w:rFonts w:ascii="Palatino Linotype" w:hAnsi="Palatino Linotype" w:cs="Arial"/>
        </w:rPr>
        <w:t xml:space="preserve"> tercero y </w:t>
      </w:r>
      <w:r w:rsidRPr="00AD2A55">
        <w:rPr>
          <w:rFonts w:ascii="Palatino Linotype" w:hAnsi="Palatino Linotype" w:cs="Arial"/>
        </w:rPr>
        <w:t>vigésimo</w:t>
      </w:r>
      <w:r>
        <w:rPr>
          <w:rFonts w:ascii="Palatino Linotype" w:hAnsi="Palatino Linotype" w:cs="Arial"/>
        </w:rPr>
        <w:t xml:space="preserve"> cuarto</w:t>
      </w:r>
      <w:r w:rsidRPr="00403FD7">
        <w:rPr>
          <w:rFonts w:ascii="Palatino Linotype" w:hAnsi="Palatino Linotype" w:cs="Arial"/>
        </w:rPr>
        <w:t>,</w:t>
      </w:r>
      <w:r w:rsidRPr="00403FD7">
        <w:rPr>
          <w:rFonts w:ascii="Palatino Linotype" w:hAnsi="Palatino Linotype"/>
        </w:rPr>
        <w:t xml:space="preserve"> </w:t>
      </w:r>
      <w:r w:rsidRPr="00403FD7">
        <w:rPr>
          <w:rFonts w:ascii="Palatino Linotype" w:hAnsi="Palatino Linotype" w:cs="Arial"/>
        </w:rPr>
        <w:t>fracciones</w:t>
      </w:r>
      <w:r w:rsidRPr="00403FD7">
        <w:rPr>
          <w:rFonts w:ascii="Palatino Linotype" w:hAnsi="Palatino Linotype"/>
        </w:rPr>
        <w:t xml:space="preserve"> IV y V,</w:t>
      </w:r>
      <w:r w:rsidRPr="00403FD7">
        <w:rPr>
          <w:rFonts w:ascii="Palatino Linotype" w:eastAsia="Calibri" w:hAnsi="Palatino Linotype" w:cs="Arial"/>
        </w:rPr>
        <w:t xml:space="preserve"> de la Constitución Política del Estado Libre y Soberano de México, y los artículos </w:t>
      </w:r>
      <w:r w:rsidRPr="00403FD7">
        <w:rPr>
          <w:rFonts w:ascii="Palatino Linotype" w:hAnsi="Palatino Linotype"/>
        </w:rPr>
        <w:t xml:space="preserve">2, </w:t>
      </w:r>
      <w:r w:rsidRPr="00403FD7">
        <w:rPr>
          <w:rFonts w:ascii="Palatino Linotype" w:hAnsi="Palatino Linotype" w:cs="Arial"/>
        </w:rPr>
        <w:t>fracción</w:t>
      </w:r>
      <w:r w:rsidRPr="00403FD7">
        <w:rPr>
          <w:rFonts w:ascii="Palatino Linotype" w:hAnsi="Palatino Linotype"/>
        </w:rPr>
        <w:t xml:space="preserve"> II, 9, </w:t>
      </w:r>
      <w:r w:rsidRPr="00403FD7">
        <w:rPr>
          <w:rFonts w:ascii="Palatino Linotype" w:hAnsi="Palatino Linotype" w:cs="Arial"/>
          <w:lang w:val="es-ES_tradnl"/>
        </w:rPr>
        <w:t>29</w:t>
      </w:r>
      <w:r w:rsidRPr="00403FD7">
        <w:rPr>
          <w:rFonts w:ascii="Palatino Linotype" w:hAnsi="Palatino Linotype"/>
        </w:rPr>
        <w:t>, 36, fracciones I y II, 176, 178, 179, 181, 185, fracción I, 186, 188 y 196, fracción III</w:t>
      </w:r>
      <w:r w:rsidRPr="00403FD7">
        <w:rPr>
          <w:rFonts w:ascii="Palatino Linotype" w:eastAsia="Calibri" w:hAnsi="Palatino Linotype" w:cs="Arial"/>
        </w:rPr>
        <w:t xml:space="preserve"> de la Ley de Transparencia y Acceso a la Información Pública del Estado de México y </w:t>
      </w:r>
      <w:r w:rsidRPr="00403FD7">
        <w:rPr>
          <w:rFonts w:ascii="Palatino Linotype" w:hAnsi="Palatino Linotype" w:cs="Arial"/>
        </w:rPr>
        <w:t>Municipios</w:t>
      </w:r>
      <w:r w:rsidRPr="00403FD7">
        <w:rPr>
          <w:rFonts w:ascii="Palatino Linotype" w:eastAsia="Calibri" w:hAnsi="Palatino Linotype" w:cs="Arial"/>
        </w:rPr>
        <w:t xml:space="preserve">, </w:t>
      </w:r>
      <w:r w:rsidRPr="00403FD7">
        <w:rPr>
          <w:rFonts w:ascii="Palatino Linotype" w:hAnsi="Palatino Linotype"/>
        </w:rPr>
        <w:t>este</w:t>
      </w:r>
      <w:r w:rsidRPr="00403FD7">
        <w:rPr>
          <w:rFonts w:ascii="Palatino Linotype" w:eastAsia="Calibri" w:hAnsi="Palatino Linotype" w:cs="Arial"/>
        </w:rPr>
        <w:t xml:space="preserve"> Pleno:</w:t>
      </w:r>
    </w:p>
    <w:p w:rsidR="00215892" w:rsidRDefault="00215892" w:rsidP="00BD7419">
      <w:pPr>
        <w:pStyle w:val="Prrafodelista"/>
        <w:widowControl w:val="0"/>
        <w:tabs>
          <w:tab w:val="left" w:pos="1276"/>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p>
    <w:p w:rsidR="00BD7419" w:rsidRDefault="00BD7419" w:rsidP="00BD7419">
      <w:pPr>
        <w:pStyle w:val="Sinespaciado"/>
        <w:spacing w:line="360" w:lineRule="auto"/>
        <w:jc w:val="both"/>
        <w:rPr>
          <w:rFonts w:ascii="Palatino Linotype" w:hAnsi="Palatino Linotype"/>
        </w:rPr>
      </w:pPr>
      <w:r w:rsidRPr="0014447C">
        <w:rPr>
          <w:rFonts w:ascii="Palatino Linotype" w:hAnsi="Palatino Linotype"/>
        </w:rPr>
        <w:t xml:space="preserve"> </w:t>
      </w:r>
      <w:r w:rsidRPr="00FD7DA6">
        <w:rPr>
          <w:rFonts w:ascii="Palatino Linotype" w:hAnsi="Palatino Linotype"/>
        </w:rPr>
        <w:t>Por lo antes expuesto y fundado es de resolverse y;</w:t>
      </w:r>
    </w:p>
    <w:p w:rsidR="00215892" w:rsidRDefault="00215892" w:rsidP="00BD7419">
      <w:pPr>
        <w:pStyle w:val="Prrafodelista"/>
        <w:spacing w:before="240" w:after="240" w:line="360" w:lineRule="auto"/>
        <w:ind w:left="1080"/>
        <w:contextualSpacing/>
        <w:jc w:val="center"/>
        <w:rPr>
          <w:rFonts w:ascii="Palatino Linotype" w:hAnsi="Palatino Linotype" w:cs="Arial"/>
          <w:b/>
        </w:rPr>
      </w:pPr>
    </w:p>
    <w:p w:rsidR="00BD7419" w:rsidRDefault="00BD7419" w:rsidP="00BD7419">
      <w:pPr>
        <w:pStyle w:val="Prrafodelista"/>
        <w:spacing w:before="240" w:after="240" w:line="360" w:lineRule="auto"/>
        <w:ind w:left="1080"/>
        <w:contextualSpacing/>
        <w:jc w:val="center"/>
        <w:rPr>
          <w:rFonts w:ascii="Palatino Linotype" w:hAnsi="Palatino Linotype" w:cs="Arial"/>
          <w:b/>
        </w:rPr>
      </w:pPr>
      <w:r w:rsidRPr="001657D6">
        <w:rPr>
          <w:rFonts w:ascii="Palatino Linotype" w:hAnsi="Palatino Linotype" w:cs="Arial"/>
          <w:b/>
        </w:rPr>
        <w:t>R E S U E L V E:</w:t>
      </w:r>
    </w:p>
    <w:p w:rsidR="00BD7419" w:rsidRPr="005E227A" w:rsidRDefault="00BD7419" w:rsidP="00BD7419">
      <w:pPr>
        <w:spacing w:before="240" w:after="240" w:line="360" w:lineRule="auto"/>
        <w:jc w:val="both"/>
        <w:rPr>
          <w:rFonts w:ascii="Palatino Linotype" w:hAnsi="Palatino Linotype" w:cs="Arial"/>
          <w:strike/>
          <w:sz w:val="24"/>
        </w:rPr>
      </w:pPr>
      <w:r w:rsidRPr="00166A78">
        <w:rPr>
          <w:rFonts w:ascii="Palatino Linotype" w:hAnsi="Palatino Linotype" w:cs="Arial"/>
          <w:b/>
          <w:sz w:val="24"/>
        </w:rPr>
        <w:lastRenderedPageBreak/>
        <w:t xml:space="preserve">PRIMERO. Se SOBRESEE </w:t>
      </w:r>
      <w:r w:rsidRPr="00166A78">
        <w:rPr>
          <w:rFonts w:ascii="Palatino Linotype" w:hAnsi="Palatino Linotype" w:cs="Arial"/>
          <w:sz w:val="24"/>
        </w:rPr>
        <w:t xml:space="preserve">el </w:t>
      </w:r>
      <w:r w:rsidR="00027FDA">
        <w:rPr>
          <w:rFonts w:ascii="Palatino Linotype" w:hAnsi="Palatino Linotype" w:cs="Arial"/>
          <w:sz w:val="24"/>
        </w:rPr>
        <w:t>recurso de revisión número 08820</w:t>
      </w:r>
      <w:r w:rsidRPr="00166A78">
        <w:rPr>
          <w:rFonts w:ascii="Palatino Linotype" w:hAnsi="Palatino Linotype" w:cs="Arial"/>
          <w:sz w:val="24"/>
        </w:rPr>
        <w:t>/INFOEM/IP/RR/201</w:t>
      </w:r>
      <w:r>
        <w:rPr>
          <w:rFonts w:ascii="Palatino Linotype" w:hAnsi="Palatino Linotype" w:cs="Arial"/>
          <w:sz w:val="24"/>
        </w:rPr>
        <w:t>9</w:t>
      </w:r>
      <w:r w:rsidRPr="00166A78">
        <w:rPr>
          <w:rFonts w:ascii="Palatino Linotype" w:hAnsi="Palatino Linotype" w:cs="Arial"/>
          <w:sz w:val="24"/>
        </w:rPr>
        <w:t xml:space="preserve"> </w:t>
      </w:r>
      <w:r>
        <w:rPr>
          <w:rFonts w:ascii="Palatino Linotype" w:hAnsi="Palatino Linotype" w:cs="Arial"/>
          <w:sz w:val="24"/>
        </w:rPr>
        <w:t>por que al modificar la respuesta el recurso de revisión quedó sin materia</w:t>
      </w:r>
      <w:r w:rsidRPr="00166A78">
        <w:rPr>
          <w:rFonts w:ascii="Palatino Linotype" w:hAnsi="Palatino Linotype" w:cs="Arial"/>
          <w:b/>
          <w:sz w:val="24"/>
        </w:rPr>
        <w:t xml:space="preserve"> </w:t>
      </w:r>
      <w:r w:rsidRPr="005E227A">
        <w:rPr>
          <w:rFonts w:ascii="Palatino Linotype" w:hAnsi="Palatino Linotype" w:cs="Arial"/>
          <w:sz w:val="24"/>
        </w:rPr>
        <w:t xml:space="preserve">en términos del Considerando </w:t>
      </w:r>
      <w:r w:rsidR="00027FDA">
        <w:rPr>
          <w:rFonts w:ascii="Palatino Linotype" w:hAnsi="Palatino Linotype" w:cs="Arial"/>
          <w:sz w:val="24"/>
        </w:rPr>
        <w:t>QUINTO</w:t>
      </w:r>
      <w:r w:rsidRPr="005E227A">
        <w:rPr>
          <w:rFonts w:ascii="Palatino Linotype" w:hAnsi="Palatino Linotype" w:cs="Arial"/>
          <w:sz w:val="24"/>
        </w:rPr>
        <w:t xml:space="preserve"> de la presente resolución.</w:t>
      </w:r>
    </w:p>
    <w:p w:rsidR="00BD7419" w:rsidRPr="00F12A12" w:rsidRDefault="00BD7419" w:rsidP="00BD7419">
      <w:pPr>
        <w:spacing w:before="240" w:after="240" w:line="360" w:lineRule="auto"/>
        <w:jc w:val="both"/>
        <w:rPr>
          <w:rFonts w:ascii="Palatino Linotype" w:hAnsi="Palatino Linotype" w:cs="Arial"/>
          <w:strike/>
          <w:sz w:val="24"/>
        </w:rPr>
      </w:pPr>
      <w:r w:rsidRPr="00F12A12">
        <w:rPr>
          <w:rFonts w:ascii="Palatino Linotype" w:hAnsi="Palatino Linotype" w:cs="Arial"/>
          <w:b/>
          <w:bCs/>
          <w:sz w:val="24"/>
          <w:shd w:val="clear" w:color="auto" w:fill="FFFFFF"/>
        </w:rPr>
        <w:t>SEGUNDO</w:t>
      </w:r>
      <w:r>
        <w:rPr>
          <w:rFonts w:ascii="Palatino Linotype" w:hAnsi="Palatino Linotype" w:cs="Arial"/>
          <w:b/>
          <w:bCs/>
          <w:sz w:val="24"/>
          <w:shd w:val="clear" w:color="auto" w:fill="FFFFFF"/>
        </w:rPr>
        <w:t>.</w:t>
      </w:r>
      <w:r w:rsidRPr="00F12A12">
        <w:rPr>
          <w:rFonts w:ascii="Palatino Linotype" w:hAnsi="Palatino Linotype" w:cs="Arial"/>
          <w:b/>
          <w:bCs/>
          <w:sz w:val="24"/>
          <w:shd w:val="clear" w:color="auto" w:fill="FFFFFF"/>
        </w:rPr>
        <w:t xml:space="preserve"> Remítase </w:t>
      </w:r>
      <w:r w:rsidRPr="00F12A12">
        <w:rPr>
          <w:rFonts w:ascii="Palatino Linotype" w:hAnsi="Palatino Linotype" w:cs="Arial"/>
          <w:bCs/>
          <w:sz w:val="24"/>
          <w:shd w:val="clear" w:color="auto" w:fill="FFFFFF"/>
        </w:rPr>
        <w:t>la presente resolución</w:t>
      </w:r>
      <w:r w:rsidRPr="00F12A12">
        <w:rPr>
          <w:rStyle w:val="apple-converted-space"/>
          <w:rFonts w:ascii="Palatino Linotype" w:hAnsi="Palatino Linotype" w:cs="Arial"/>
          <w:b/>
          <w:bCs/>
          <w:i/>
          <w:iCs/>
          <w:sz w:val="24"/>
          <w:shd w:val="clear" w:color="auto" w:fill="FFFFFF"/>
        </w:rPr>
        <w:t> </w:t>
      </w:r>
      <w:r w:rsidRPr="00F12A12">
        <w:rPr>
          <w:rFonts w:ascii="Palatino Linotype" w:hAnsi="Palatino Linotype"/>
          <w:sz w:val="24"/>
          <w:shd w:val="clear" w:color="auto" w:fill="FFFFFF"/>
        </w:rPr>
        <w:t>al Responsable de la Unidad de Transparencia del</w:t>
      </w:r>
      <w:r w:rsidRPr="00F12A12">
        <w:rPr>
          <w:rStyle w:val="apple-converted-space"/>
          <w:rFonts w:ascii="Palatino Linotype" w:hAnsi="Palatino Linotype"/>
          <w:bCs/>
          <w:sz w:val="24"/>
          <w:shd w:val="clear" w:color="auto" w:fill="FFFFFF"/>
        </w:rPr>
        <w:t> </w:t>
      </w:r>
      <w:r w:rsidRPr="00F12A12">
        <w:rPr>
          <w:rFonts w:ascii="Palatino Linotype" w:hAnsi="Palatino Linotype"/>
          <w:bCs/>
          <w:sz w:val="24"/>
          <w:shd w:val="clear" w:color="auto" w:fill="FFFFFF"/>
        </w:rPr>
        <w:t>Sujeto Obligado, para su conocimiento</w:t>
      </w:r>
      <w:r w:rsidRPr="00F12A12">
        <w:rPr>
          <w:rFonts w:ascii="Palatino Linotype" w:hAnsi="Palatino Linotype"/>
          <w:sz w:val="24"/>
          <w:shd w:val="clear" w:color="auto" w:fill="FFFFFF"/>
        </w:rPr>
        <w:t>.</w:t>
      </w:r>
    </w:p>
    <w:p w:rsidR="00BD7419" w:rsidRDefault="00BD7419" w:rsidP="00BD7419">
      <w:pPr>
        <w:pStyle w:val="Sinespaciado"/>
        <w:spacing w:line="360" w:lineRule="auto"/>
        <w:jc w:val="both"/>
        <w:rPr>
          <w:rFonts w:ascii="Palatino Linotype" w:hAnsi="Palatino Linotype" w:cs="Arial"/>
        </w:rPr>
      </w:pPr>
      <w:r w:rsidRPr="00F12A12">
        <w:rPr>
          <w:rFonts w:ascii="Palatino Linotype" w:hAnsi="Palatino Linotype" w:cs="Arial"/>
          <w:b/>
        </w:rPr>
        <w:t>TERCERO</w:t>
      </w:r>
      <w:r>
        <w:rPr>
          <w:rFonts w:ascii="Palatino Linotype" w:hAnsi="Palatino Linotype" w:cs="Arial"/>
          <w:b/>
        </w:rPr>
        <w:t xml:space="preserve">. </w:t>
      </w:r>
      <w:r w:rsidRPr="00F12A12">
        <w:rPr>
          <w:rFonts w:ascii="Palatino Linotype" w:hAnsi="Palatino Linotype" w:cs="Arial"/>
          <w:b/>
        </w:rPr>
        <w:t>Hágase del conocimiento</w:t>
      </w:r>
      <w:r>
        <w:rPr>
          <w:rFonts w:ascii="Palatino Linotype" w:hAnsi="Palatino Linotype" w:cs="Arial"/>
        </w:rPr>
        <w:t xml:space="preserve"> del R</w:t>
      </w:r>
      <w:r w:rsidRPr="00F12A12">
        <w:rPr>
          <w:rFonts w:ascii="Palatino Linotype" w:hAnsi="Palatino Linotype" w:cs="Arial"/>
        </w:rPr>
        <w:t>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027FDA" w:rsidRPr="00F12A12" w:rsidRDefault="00027FDA" w:rsidP="00BD7419">
      <w:pPr>
        <w:pStyle w:val="Sinespaciado"/>
        <w:spacing w:line="360" w:lineRule="auto"/>
        <w:jc w:val="both"/>
        <w:rPr>
          <w:rFonts w:ascii="Palatino Linotype" w:hAnsi="Palatino Linotype" w:cs="Arial"/>
        </w:rPr>
      </w:pPr>
    </w:p>
    <w:p w:rsidR="00027FDA" w:rsidRDefault="008002D2" w:rsidP="00027FDA">
      <w:pPr>
        <w:pStyle w:val="Sinespaciado"/>
        <w:spacing w:line="360" w:lineRule="auto"/>
        <w:jc w:val="both"/>
        <w:rPr>
          <w:rFonts w:ascii="Palatino Linotype" w:hAnsi="Palatino Linotype"/>
        </w:rPr>
      </w:pPr>
      <w:r>
        <w:rPr>
          <w:rFonts w:ascii="Palatino Linotype" w:hAnsi="Palatino Linotype"/>
          <w:b/>
        </w:rPr>
        <w:t>CUARTO</w:t>
      </w:r>
      <w:r w:rsidR="00027FDA" w:rsidRPr="00D22D43">
        <w:rPr>
          <w:rFonts w:ascii="Palatino Linotype" w:hAnsi="Palatino Linotype"/>
          <w:b/>
        </w:rPr>
        <w:t>.</w:t>
      </w:r>
      <w:r w:rsidR="00027FDA" w:rsidRPr="00D22D43">
        <w:rPr>
          <w:rFonts w:ascii="Palatino Linotype" w:hAnsi="Palatino Linotype"/>
        </w:rPr>
        <w:t xml:space="preserve"> Gírese oficio al Titular de la Contraloría Interna y Órgano de Control y Vigilancia de este Instituto, de conformidad con el artículo 190 de la Ley de Transparencia y Acceso a la Información Pública del Estado de México y Municipios</w:t>
      </w:r>
      <w:r w:rsidR="00027FDA">
        <w:rPr>
          <w:rFonts w:ascii="Palatino Linotype" w:hAnsi="Palatino Linotype"/>
        </w:rPr>
        <w:t>.</w:t>
      </w:r>
      <w:r w:rsidR="00027FDA" w:rsidRPr="00D22D43">
        <w:rPr>
          <w:rFonts w:ascii="Palatino Linotype" w:hAnsi="Palatino Linotype"/>
        </w:rPr>
        <w:t xml:space="preserve"> </w:t>
      </w:r>
      <w:proofErr w:type="gramStart"/>
      <w:r w:rsidR="00027FDA" w:rsidRPr="00D22D43">
        <w:rPr>
          <w:rFonts w:ascii="Palatino Linotype" w:hAnsi="Palatino Linotype"/>
        </w:rPr>
        <w:t>a</w:t>
      </w:r>
      <w:proofErr w:type="gramEnd"/>
      <w:r w:rsidR="00027FDA" w:rsidRPr="00D22D43">
        <w:rPr>
          <w:rFonts w:ascii="Palatino Linotype" w:hAnsi="Palatino Linotype"/>
        </w:rPr>
        <w:t xml:space="preserve"> fin de que determine lo conducente, en términos del </w:t>
      </w:r>
      <w:r w:rsidR="00027FDA">
        <w:rPr>
          <w:rFonts w:ascii="Palatino Linotype" w:hAnsi="Palatino Linotype"/>
          <w:b/>
        </w:rPr>
        <w:t>Considerando QUINTO</w:t>
      </w:r>
      <w:r w:rsidR="00027FDA" w:rsidRPr="00D22D43">
        <w:rPr>
          <w:rFonts w:ascii="Palatino Linotype" w:hAnsi="Palatino Linotype"/>
        </w:rPr>
        <w:t xml:space="preserve"> de la presente resolución.</w:t>
      </w:r>
    </w:p>
    <w:p w:rsidR="00EF4493" w:rsidRPr="009C4945" w:rsidRDefault="00B35CEB" w:rsidP="009C4945">
      <w:pPr>
        <w:tabs>
          <w:tab w:val="left" w:pos="3418"/>
        </w:tabs>
        <w:spacing w:before="240" w:line="360" w:lineRule="auto"/>
        <w:jc w:val="both"/>
        <w:rPr>
          <w:rFonts w:ascii="Palatino Linotype" w:hAnsi="Palatino Linotype" w:cs="Arial"/>
          <w:sz w:val="24"/>
          <w:szCs w:val="24"/>
        </w:rPr>
      </w:pPr>
      <w:r w:rsidRPr="00300AA1">
        <w:rPr>
          <w:rFonts w:ascii="Palatino Linotype" w:hAnsi="Palatino Linotype" w:cs="Arial"/>
          <w:szCs w:val="23"/>
        </w:rPr>
        <w:t>ASÍ LO RESUELVE, POR UNANIMIDAD DE VOTOS, EL PLENO DEL</w:t>
      </w:r>
      <w:r w:rsidRPr="00300AA1">
        <w:rPr>
          <w:rFonts w:ascii="Palatino Linotype" w:eastAsia="Arial Unicode MS" w:hAnsi="Palatino Linotype" w:cs="Arial"/>
          <w:szCs w:val="23"/>
        </w:rPr>
        <w:t xml:space="preserve"> INSTITUTO DE TRANSPARENCIA, ACCESO A LA INFORMACIÓN PÚBLICA Y PROTECCIÓN DE DATOS PERSONALES DEL ESTADO DE MÉXICO Y MUNICIPIOS</w:t>
      </w:r>
      <w:r w:rsidRPr="00300AA1">
        <w:rPr>
          <w:rFonts w:ascii="Palatino Linotype" w:hAnsi="Palatino Linotype" w:cs="Arial"/>
          <w:szCs w:val="23"/>
        </w:rPr>
        <w:t>, CONFORMADO POR LOS COMISIONADOS ZULEMA MARTÍNEZ SÁNCHEZ, EVA ABAID YAPUR, JOSÉ GUADALUPE LUNA HERNÁND</w:t>
      </w:r>
      <w:bookmarkStart w:id="0" w:name="_GoBack"/>
      <w:bookmarkEnd w:id="0"/>
      <w:r w:rsidRPr="00300AA1">
        <w:rPr>
          <w:rFonts w:ascii="Palatino Linotype" w:hAnsi="Palatino Linotype" w:cs="Arial"/>
          <w:szCs w:val="23"/>
        </w:rPr>
        <w:t xml:space="preserve">EZ, JAVIER MARTÍNEZ CRUZ Y LUIS GUSTAVO PARRA NORIEGA; EN LA QUINTA SESIÓN ORDINARIA CELEBRADA EL DOCE DE FEBRERO DE DOS MIL VEINTE, ANTE EL SECRETARIO TÉCNICO DEL PLENO, </w:t>
      </w:r>
      <w:r w:rsidRPr="00300AA1">
        <w:rPr>
          <w:rFonts w:ascii="Palatino Linotype" w:hAnsi="Palatino Linotype"/>
          <w:szCs w:val="23"/>
          <w:lang w:val="es-ES_tradnl"/>
        </w:rPr>
        <w:t>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Zulema Martínez Sánchez</w:t>
            </w:r>
          </w:p>
          <w:p w:rsidR="009C4945" w:rsidRDefault="009C4945" w:rsidP="00134FA4">
            <w:pPr>
              <w:pStyle w:val="Sinespaciado"/>
              <w:jc w:val="center"/>
              <w:rPr>
                <w:rFonts w:ascii="Palatino Linotype" w:hAnsi="Palatino Linotype"/>
              </w:rPr>
            </w:pPr>
            <w:r>
              <w:rPr>
                <w:rFonts w:ascii="Palatino Linotype" w:hAnsi="Palatino Linotype"/>
              </w:rPr>
              <w:t>Comisionada Presidenta</w:t>
            </w:r>
          </w:p>
          <w:p w:rsidR="009C4945" w:rsidRDefault="004E4C51" w:rsidP="00134FA4">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9C4945" w:rsidRDefault="009C4945" w:rsidP="00134FA4">
            <w:pPr>
              <w:pStyle w:val="Sinespaciado"/>
              <w:jc w:val="center"/>
              <w:rPr>
                <w:rFonts w:ascii="Palatino Linotype" w:hAnsi="Palatino Linotype"/>
              </w:rPr>
            </w:pPr>
            <w:r>
              <w:rPr>
                <w:rFonts w:ascii="Palatino Linotype" w:hAnsi="Palatino Linotype"/>
              </w:rPr>
              <w:t>Comisionada</w:t>
            </w:r>
          </w:p>
          <w:p w:rsidR="009C4945" w:rsidRDefault="009C4945" w:rsidP="00134FA4">
            <w:pPr>
              <w:pStyle w:val="Sinespaciad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Javier Martínez Cruz</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Comisionado</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José Guadalupe Luna Hernández</w:t>
            </w:r>
          </w:p>
          <w:p w:rsidR="009C4945" w:rsidRDefault="009C4945" w:rsidP="00134FA4">
            <w:pPr>
              <w:pStyle w:val="Sinespaciado"/>
              <w:jc w:val="center"/>
              <w:rPr>
                <w:rFonts w:ascii="Palatino Linotype" w:hAnsi="Palatino Linotype"/>
              </w:rPr>
            </w:pPr>
            <w:r>
              <w:rPr>
                <w:rFonts w:ascii="Palatino Linotype" w:hAnsi="Palatino Linotype"/>
              </w:rPr>
              <w:t>Comisionado</w:t>
            </w:r>
          </w:p>
          <w:p w:rsidR="009C4945" w:rsidRDefault="009C4945" w:rsidP="00134FA4">
            <w:pPr>
              <w:pStyle w:val="Sinespaciado"/>
              <w:jc w:val="center"/>
              <w:rPr>
                <w:rFonts w:ascii="Palatino Linotype" w:hAnsi="Palatino Linotype"/>
              </w:rPr>
            </w:pPr>
            <w:r>
              <w:rPr>
                <w:rFonts w:ascii="Palatino Linotype" w:hAnsi="Palatino Linotype"/>
              </w:rPr>
              <w:t>(</w:t>
            </w:r>
            <w:r w:rsidR="00F029E3">
              <w:rPr>
                <w:rFonts w:ascii="Palatino Linotype" w:hAnsi="Palatino Linotype"/>
              </w:rPr>
              <w:t>Rúbrica</w:t>
            </w:r>
            <w:r>
              <w:rPr>
                <w:rFonts w:ascii="Palatino Linotype" w:hAnsi="Palatino Linotype"/>
              </w:rPr>
              <w:t>)</w:t>
            </w: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jc w:val="center"/>
              <w:rPr>
                <w:rFonts w:ascii="Palatino Linotype" w:hAnsi="Palatino Linotype"/>
              </w:rPr>
            </w:pPr>
          </w:p>
          <w:p w:rsidR="009C4945" w:rsidRDefault="009C4945" w:rsidP="00134FA4">
            <w:pPr>
              <w:pStyle w:val="Sinespaciado"/>
              <w:spacing w:line="276" w:lineRule="auto"/>
              <w:jc w:val="center"/>
              <w:rPr>
                <w:rFonts w:ascii="Palatino Linotype" w:hAnsi="Palatino Linotype"/>
                <w:b/>
              </w:rPr>
            </w:pPr>
            <w:r>
              <w:rPr>
                <w:rFonts w:ascii="Palatino Linotype" w:hAnsi="Palatino Linotype"/>
                <w:b/>
              </w:rPr>
              <w:t>Luis Gustavo Parra Noriega</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 xml:space="preserve">Comisionado </w:t>
            </w:r>
          </w:p>
          <w:p w:rsidR="009C4945" w:rsidRDefault="009C4945" w:rsidP="00134FA4">
            <w:pPr>
              <w:pStyle w:val="Sinespaciado"/>
              <w:spacing w:line="276" w:lineRule="auto"/>
              <w:jc w:val="center"/>
              <w:rPr>
                <w:rFonts w:ascii="Palatino Linotype" w:hAnsi="Palatino Linotype"/>
              </w:rPr>
            </w:pPr>
            <w:r>
              <w:rPr>
                <w:rFonts w:ascii="Palatino Linotype" w:hAnsi="Palatino Linotype"/>
              </w:rPr>
              <w:t>(Rúbrica)</w:t>
            </w:r>
          </w:p>
          <w:p w:rsidR="009C4945" w:rsidRDefault="009C4945" w:rsidP="00134FA4">
            <w:pPr>
              <w:pStyle w:val="Sinespaciado"/>
              <w:jc w:val="center"/>
              <w:rPr>
                <w:rFonts w:ascii="Palatino Linotype" w:hAnsi="Palatino Linotype"/>
              </w:rPr>
            </w:pPr>
            <w:r>
              <w:rPr>
                <w:rFonts w:ascii="Palatino Linotype" w:hAnsi="Palatino Linotype"/>
                <w:color w:val="FFFFFF" w:themeColor="background1"/>
              </w:rPr>
              <w:t>(Rúbrica)</w:t>
            </w:r>
          </w:p>
        </w:tc>
      </w:tr>
      <w:tr w:rsidR="009C4945" w:rsidTr="00134FA4">
        <w:trPr>
          <w:jc w:val="center"/>
        </w:trPr>
        <w:tc>
          <w:tcPr>
            <w:tcW w:w="9062" w:type="dxa"/>
            <w:gridSpan w:val="2"/>
          </w:tcPr>
          <w:p w:rsidR="009C4945" w:rsidRDefault="009C4945" w:rsidP="00134FA4">
            <w:pPr>
              <w:pStyle w:val="Sinespaciado"/>
              <w:rPr>
                <w:rFonts w:ascii="Palatino Linotype" w:hAnsi="Palatino Linotype"/>
              </w:rPr>
            </w:pPr>
          </w:p>
        </w:tc>
      </w:tr>
      <w:tr w:rsidR="009C4945" w:rsidTr="00134FA4">
        <w:trPr>
          <w:jc w:val="center"/>
        </w:trPr>
        <w:tc>
          <w:tcPr>
            <w:tcW w:w="9062" w:type="dxa"/>
            <w:gridSpan w:val="2"/>
          </w:tcPr>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p>
          <w:p w:rsidR="009C4945" w:rsidRDefault="009C4945" w:rsidP="00134FA4">
            <w:pPr>
              <w:pStyle w:val="Sinespaciado"/>
              <w:jc w:val="center"/>
              <w:rPr>
                <w:rFonts w:ascii="Palatino Linotype" w:hAnsi="Palatino Linotype"/>
                <w:b/>
              </w:rPr>
            </w:pPr>
            <w:r>
              <w:rPr>
                <w:rFonts w:ascii="Palatino Linotype" w:hAnsi="Palatino Linotype"/>
                <w:b/>
              </w:rPr>
              <w:t>Alexis Tapia Ramírez</w:t>
            </w:r>
          </w:p>
          <w:p w:rsidR="009C4945" w:rsidRDefault="009C4945" w:rsidP="00134FA4">
            <w:pPr>
              <w:pStyle w:val="Sinespaciado"/>
              <w:jc w:val="center"/>
              <w:rPr>
                <w:rFonts w:ascii="Palatino Linotype" w:hAnsi="Palatino Linotype"/>
              </w:rPr>
            </w:pPr>
            <w:r>
              <w:rPr>
                <w:rFonts w:ascii="Palatino Linotype" w:hAnsi="Palatino Linotype"/>
              </w:rPr>
              <w:t>Secretario Técnico del Pleno</w:t>
            </w:r>
          </w:p>
          <w:p w:rsidR="009C4945" w:rsidRPr="00B52ED2" w:rsidRDefault="009C4945" w:rsidP="00134FA4">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rsidR="009C4945" w:rsidRPr="006A5AC2" w:rsidRDefault="009C4945" w:rsidP="009C4945">
      <w:pPr>
        <w:spacing w:after="0" w:line="360" w:lineRule="auto"/>
        <w:jc w:val="both"/>
        <w:rPr>
          <w:rFonts w:ascii="Palatino Linotype" w:hAnsi="Palatino Linotype" w:cs="Arial"/>
          <w:sz w:val="4"/>
          <w:szCs w:val="24"/>
        </w:rPr>
      </w:pPr>
    </w:p>
    <w:p w:rsidR="009C4945" w:rsidRPr="00B36966" w:rsidRDefault="009C4945" w:rsidP="009C4945">
      <w:pPr>
        <w:spacing w:after="0" w:line="240" w:lineRule="auto"/>
        <w:jc w:val="both"/>
        <w:rPr>
          <w:rFonts w:ascii="Palatino Linotype" w:hAnsi="Palatino Linotype" w:cs="Arial"/>
          <w:sz w:val="2"/>
          <w:szCs w:val="20"/>
        </w:rPr>
      </w:pPr>
    </w:p>
    <w:p w:rsidR="009C4945" w:rsidRDefault="009C4945" w:rsidP="009C4945">
      <w:pPr>
        <w:spacing w:after="0" w:line="240" w:lineRule="auto"/>
        <w:jc w:val="both"/>
        <w:rPr>
          <w:rFonts w:ascii="Palatino Linotype" w:hAnsi="Palatino Linotype" w:cs="Arial"/>
          <w:sz w:val="16"/>
          <w:szCs w:val="20"/>
        </w:rPr>
      </w:pPr>
    </w:p>
    <w:p w:rsidR="009C4945" w:rsidRDefault="009C4945" w:rsidP="009C4945">
      <w:pPr>
        <w:spacing w:after="0" w:line="240" w:lineRule="auto"/>
        <w:jc w:val="both"/>
        <w:rPr>
          <w:rFonts w:ascii="Palatino Linotype" w:hAnsi="Palatino Linotype" w:cs="Arial"/>
          <w:sz w:val="16"/>
          <w:szCs w:val="20"/>
        </w:rPr>
      </w:pPr>
    </w:p>
    <w:p w:rsidR="009C4945" w:rsidRPr="00601C70" w:rsidRDefault="009C4945" w:rsidP="009C4945">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215892" w:rsidRPr="00215892">
        <w:rPr>
          <w:rFonts w:ascii="Palatino Linotype" w:hAnsi="Palatino Linotype" w:cs="Arial"/>
          <w:sz w:val="18"/>
          <w:szCs w:val="20"/>
        </w:rPr>
        <w:t>doce de febrero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4E4C51">
        <w:rPr>
          <w:rFonts w:ascii="Palatino Linotype" w:hAnsi="Palatino Linotype" w:cs="Arial"/>
          <w:bCs/>
          <w:sz w:val="18"/>
          <w:szCs w:val="20"/>
          <w:lang w:eastAsia="es-MX"/>
        </w:rPr>
        <w:t>8820</w:t>
      </w:r>
      <w:r w:rsidRPr="00601C70">
        <w:rPr>
          <w:rFonts w:ascii="Palatino Linotype" w:hAnsi="Palatino Linotype" w:cs="Arial"/>
          <w:bCs/>
          <w:sz w:val="18"/>
          <w:szCs w:val="20"/>
          <w:lang w:eastAsia="es-MX"/>
        </w:rPr>
        <w:t>/INFOEM/IP/RR/2019</w:t>
      </w:r>
    </w:p>
    <w:p w:rsidR="00696FBF" w:rsidRPr="009C4945" w:rsidRDefault="00696FBF" w:rsidP="009C4945">
      <w:pPr>
        <w:spacing w:after="0" w:line="240" w:lineRule="auto"/>
        <w:rPr>
          <w:sz w:val="24"/>
        </w:rPr>
      </w:pPr>
    </w:p>
    <w:sectPr w:rsidR="00696FBF" w:rsidRPr="009C4945" w:rsidSect="006F251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61" w:rsidRDefault="006F4561" w:rsidP="00EF4493">
      <w:pPr>
        <w:spacing w:after="0" w:line="240" w:lineRule="auto"/>
      </w:pPr>
      <w:r>
        <w:separator/>
      </w:r>
    </w:p>
  </w:endnote>
  <w:endnote w:type="continuationSeparator" w:id="0">
    <w:p w:rsidR="006F4561" w:rsidRDefault="006F4561"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50AA">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50AA">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Pr="000B69FA" w:rsidRDefault="006F251D"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50A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50AA">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61" w:rsidRDefault="006F4561" w:rsidP="00EF4493">
      <w:pPr>
        <w:spacing w:after="0" w:line="240" w:lineRule="auto"/>
      </w:pPr>
      <w:r>
        <w:separator/>
      </w:r>
    </w:p>
  </w:footnote>
  <w:footnote w:type="continuationSeparator" w:id="0">
    <w:p w:rsidR="006F4561" w:rsidRDefault="006F4561" w:rsidP="00EF4493">
      <w:pPr>
        <w:spacing w:after="0" w:line="240" w:lineRule="auto"/>
      </w:pPr>
      <w:r>
        <w:continuationSeparator/>
      </w:r>
    </w:p>
  </w:footnote>
  <w:footnote w:id="1">
    <w:p w:rsidR="006B7D70" w:rsidRPr="00615B4B" w:rsidRDefault="006B7D70" w:rsidP="006B7D7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6B7D70" w:rsidRPr="00615B4B" w:rsidRDefault="006B7D70" w:rsidP="006B7D7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BD7419" w:rsidRPr="00911081" w:rsidRDefault="00BD7419" w:rsidP="00BD7419">
      <w:pPr>
        <w:spacing w:after="0"/>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D7419" w:rsidRPr="00911081" w:rsidRDefault="00BD7419" w:rsidP="00BD7419">
      <w:pPr>
        <w:spacing w:after="0"/>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3"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4"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51D" w:rsidRDefault="006F251D">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263952"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08820</w:t>
          </w:r>
          <w:r w:rsidR="006F251D">
            <w:rPr>
              <w:rFonts w:ascii="Palatino Linotype" w:hAnsi="Palatino Linotype" w:cs="Arial"/>
              <w:bCs/>
              <w:sz w:val="24"/>
              <w:lang w:eastAsia="es-MX"/>
            </w:rPr>
            <w:t>/INFOEM/IP/RR/2019</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Pr="00F06FED" w:rsidRDefault="00AE435B" w:rsidP="006F251D">
          <w:pPr>
            <w:spacing w:after="120" w:line="256" w:lineRule="auto"/>
            <w:ind w:left="639" w:right="214"/>
            <w:jc w:val="both"/>
            <w:rPr>
              <w:rFonts w:ascii="Palatino Linotype" w:hAnsi="Palatino Linotype" w:cs="Arial"/>
            </w:rPr>
          </w:pPr>
          <w:r w:rsidRPr="00263952">
            <w:rPr>
              <w:rFonts w:ascii="Palatino Linotype" w:hAnsi="Palatino Linotype" w:cs="Arial"/>
              <w:szCs w:val="20"/>
            </w:rPr>
            <w:t xml:space="preserve">Ayuntamiento de </w:t>
          </w:r>
          <w:proofErr w:type="spellStart"/>
          <w:r w:rsidRPr="00263952">
            <w:rPr>
              <w:rFonts w:ascii="Palatino Linotype" w:hAnsi="Palatino Linotype" w:cs="Arial"/>
              <w:szCs w:val="20"/>
            </w:rPr>
            <w:t>Cocotitlán</w:t>
          </w:r>
          <w:proofErr w:type="spellEnd"/>
        </w:p>
      </w:tc>
    </w:tr>
    <w:tr w:rsidR="006F251D" w:rsidTr="006F251D">
      <w:trPr>
        <w:trHeight w:val="342"/>
      </w:trPr>
      <w:tc>
        <w:tcPr>
          <w:tcW w:w="5529" w:type="dxa"/>
          <w:hideMark/>
        </w:tcPr>
        <w:p w:rsidR="006F251D" w:rsidRDefault="008002D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B35CEB"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6F251D" w:rsidTr="006F251D">
      <w:trPr>
        <w:trHeight w:val="227"/>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6F251D" w:rsidRPr="00B4142F" w:rsidRDefault="00263952"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08820</w:t>
          </w:r>
          <w:r w:rsidR="006F251D">
            <w:rPr>
              <w:rFonts w:ascii="Palatino Linotype" w:hAnsi="Palatino Linotype" w:cs="Arial"/>
              <w:bCs/>
              <w:sz w:val="24"/>
              <w:lang w:eastAsia="es-MX"/>
            </w:rPr>
            <w:t>/INFOEM/IP/RR/2019</w:t>
          </w:r>
        </w:p>
      </w:tc>
    </w:tr>
    <w:tr w:rsidR="006F251D" w:rsidTr="006F251D">
      <w:trPr>
        <w:trHeight w:val="196"/>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6F251D" w:rsidRPr="00F06FED" w:rsidRDefault="00FC50AA"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XXXXXXXXXXXXXXXXXXXXXXXX</w:t>
          </w:r>
        </w:p>
      </w:tc>
    </w:tr>
    <w:tr w:rsidR="006F251D" w:rsidTr="006F251D">
      <w:trPr>
        <w:trHeight w:val="242"/>
      </w:trPr>
      <w:tc>
        <w:tcPr>
          <w:tcW w:w="5529" w:type="dxa"/>
          <w:hideMark/>
        </w:tcPr>
        <w:p w:rsidR="006F251D" w:rsidRDefault="006F251D"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6F251D" w:rsidRDefault="00263952" w:rsidP="007B1430">
          <w:pPr>
            <w:spacing w:after="120" w:line="256" w:lineRule="auto"/>
            <w:ind w:left="639" w:right="214"/>
            <w:jc w:val="both"/>
            <w:rPr>
              <w:rFonts w:ascii="Palatino Linotype" w:hAnsi="Palatino Linotype" w:cs="Arial"/>
              <w:szCs w:val="20"/>
            </w:rPr>
          </w:pPr>
          <w:r w:rsidRPr="00263952">
            <w:rPr>
              <w:rFonts w:ascii="Palatino Linotype" w:hAnsi="Palatino Linotype" w:cs="Arial"/>
              <w:szCs w:val="20"/>
            </w:rPr>
            <w:t xml:space="preserve">Ayuntamiento de </w:t>
          </w:r>
          <w:proofErr w:type="spellStart"/>
          <w:r w:rsidRPr="00263952">
            <w:rPr>
              <w:rFonts w:ascii="Palatino Linotype" w:hAnsi="Palatino Linotype" w:cs="Arial"/>
              <w:szCs w:val="20"/>
            </w:rPr>
            <w:t>Cocotitlán</w:t>
          </w:r>
          <w:proofErr w:type="spellEnd"/>
        </w:p>
      </w:tc>
    </w:tr>
    <w:tr w:rsidR="006F251D" w:rsidTr="006F251D">
      <w:trPr>
        <w:trHeight w:val="342"/>
      </w:trPr>
      <w:tc>
        <w:tcPr>
          <w:tcW w:w="5529" w:type="dxa"/>
          <w:hideMark/>
        </w:tcPr>
        <w:p w:rsidR="006F251D" w:rsidRDefault="008002D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w:t>
          </w:r>
          <w:r w:rsidR="006F251D">
            <w:rPr>
              <w:rFonts w:ascii="Palatino Linotype" w:hAnsi="Palatino Linotype" w:cs="Arial"/>
              <w:b/>
              <w:szCs w:val="20"/>
            </w:rPr>
            <w:t xml:space="preserve"> Ponente:</w:t>
          </w:r>
        </w:p>
      </w:tc>
      <w:tc>
        <w:tcPr>
          <w:tcW w:w="4536" w:type="dxa"/>
          <w:hideMark/>
        </w:tcPr>
        <w:p w:rsidR="006F251D" w:rsidRDefault="00B35CEB"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6F251D" w:rsidRDefault="006F25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955A32"/>
    <w:multiLevelType w:val="hybridMultilevel"/>
    <w:tmpl w:val="CF0A4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4">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7">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2">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4">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7"/>
  </w:num>
  <w:num w:numId="2">
    <w:abstractNumId w:val="0"/>
  </w:num>
  <w:num w:numId="3">
    <w:abstractNumId w:val="2"/>
  </w:num>
  <w:num w:numId="4">
    <w:abstractNumId w:val="27"/>
  </w:num>
  <w:num w:numId="5">
    <w:abstractNumId w:val="14"/>
  </w:num>
  <w:num w:numId="6">
    <w:abstractNumId w:val="36"/>
  </w:num>
  <w:num w:numId="7">
    <w:abstractNumId w:val="3"/>
  </w:num>
  <w:num w:numId="8">
    <w:abstractNumId w:val="15"/>
  </w:num>
  <w:num w:numId="9">
    <w:abstractNumId w:val="16"/>
  </w:num>
  <w:num w:numId="10">
    <w:abstractNumId w:val="30"/>
  </w:num>
  <w:num w:numId="11">
    <w:abstractNumId w:val="8"/>
  </w:num>
  <w:num w:numId="12">
    <w:abstractNumId w:val="25"/>
  </w:num>
  <w:num w:numId="13">
    <w:abstractNumId w:val="5"/>
  </w:num>
  <w:num w:numId="14">
    <w:abstractNumId w:val="29"/>
  </w:num>
  <w:num w:numId="15">
    <w:abstractNumId w:val="21"/>
  </w:num>
  <w:num w:numId="16">
    <w:abstractNumId w:val="7"/>
  </w:num>
  <w:num w:numId="17">
    <w:abstractNumId w:val="18"/>
  </w:num>
  <w:num w:numId="18">
    <w:abstractNumId w:val="1"/>
  </w:num>
  <w:num w:numId="19">
    <w:abstractNumId w:val="20"/>
  </w:num>
  <w:num w:numId="20">
    <w:abstractNumId w:val="11"/>
  </w:num>
  <w:num w:numId="21">
    <w:abstractNumId w:val="9"/>
  </w:num>
  <w:num w:numId="22">
    <w:abstractNumId w:val="28"/>
  </w:num>
  <w:num w:numId="23">
    <w:abstractNumId w:val="12"/>
  </w:num>
  <w:num w:numId="24">
    <w:abstractNumId w:val="34"/>
  </w:num>
  <w:num w:numId="25">
    <w:abstractNumId w:val="32"/>
  </w:num>
  <w:num w:numId="26">
    <w:abstractNumId w:val="4"/>
  </w:num>
  <w:num w:numId="27">
    <w:abstractNumId w:val="19"/>
  </w:num>
  <w:num w:numId="28">
    <w:abstractNumId w:val="31"/>
  </w:num>
  <w:num w:numId="29">
    <w:abstractNumId w:val="39"/>
  </w:num>
  <w:num w:numId="30">
    <w:abstractNumId w:val="22"/>
  </w:num>
  <w:num w:numId="31">
    <w:abstractNumId w:val="23"/>
  </w:num>
  <w:num w:numId="32">
    <w:abstractNumId w:val="35"/>
  </w:num>
  <w:num w:numId="33">
    <w:abstractNumId w:val="26"/>
  </w:num>
  <w:num w:numId="34">
    <w:abstractNumId w:val="33"/>
  </w:num>
  <w:num w:numId="35">
    <w:abstractNumId w:val="38"/>
  </w:num>
  <w:num w:numId="36">
    <w:abstractNumId w:val="13"/>
  </w:num>
  <w:num w:numId="37">
    <w:abstractNumId w:val="17"/>
  </w:num>
  <w:num w:numId="38">
    <w:abstractNumId w:val="10"/>
  </w:num>
  <w:num w:numId="39">
    <w:abstractNumId w:val="24"/>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1354F"/>
    <w:rsid w:val="000154EC"/>
    <w:rsid w:val="00020D57"/>
    <w:rsid w:val="00025E59"/>
    <w:rsid w:val="00027FDA"/>
    <w:rsid w:val="0005633E"/>
    <w:rsid w:val="000702DB"/>
    <w:rsid w:val="00073303"/>
    <w:rsid w:val="000750D2"/>
    <w:rsid w:val="000851CB"/>
    <w:rsid w:val="00087BFB"/>
    <w:rsid w:val="000A6046"/>
    <w:rsid w:val="000A7734"/>
    <w:rsid w:val="000B01EC"/>
    <w:rsid w:val="000C2F92"/>
    <w:rsid w:val="000D2637"/>
    <w:rsid w:val="000E1C5C"/>
    <w:rsid w:val="000E610B"/>
    <w:rsid w:val="000E7FFE"/>
    <w:rsid w:val="000F1092"/>
    <w:rsid w:val="000F62E6"/>
    <w:rsid w:val="0010569E"/>
    <w:rsid w:val="00114686"/>
    <w:rsid w:val="00124E05"/>
    <w:rsid w:val="001278E0"/>
    <w:rsid w:val="00146C74"/>
    <w:rsid w:val="001501CA"/>
    <w:rsid w:val="00152212"/>
    <w:rsid w:val="001567D0"/>
    <w:rsid w:val="00161CFA"/>
    <w:rsid w:val="00166192"/>
    <w:rsid w:val="0017021F"/>
    <w:rsid w:val="0017039A"/>
    <w:rsid w:val="00172684"/>
    <w:rsid w:val="00185C3A"/>
    <w:rsid w:val="00187FF4"/>
    <w:rsid w:val="00190B39"/>
    <w:rsid w:val="00191511"/>
    <w:rsid w:val="001D4B3C"/>
    <w:rsid w:val="001F42BD"/>
    <w:rsid w:val="00207EE0"/>
    <w:rsid w:val="00215892"/>
    <w:rsid w:val="00220B82"/>
    <w:rsid w:val="00231C6B"/>
    <w:rsid w:val="00255CDF"/>
    <w:rsid w:val="00263952"/>
    <w:rsid w:val="002648C0"/>
    <w:rsid w:val="00265189"/>
    <w:rsid w:val="00277E83"/>
    <w:rsid w:val="00290DC1"/>
    <w:rsid w:val="002A4EF5"/>
    <w:rsid w:val="002A51E6"/>
    <w:rsid w:val="002B49C9"/>
    <w:rsid w:val="002D04E8"/>
    <w:rsid w:val="002E6FB3"/>
    <w:rsid w:val="002F7FF2"/>
    <w:rsid w:val="00304F9F"/>
    <w:rsid w:val="003073E0"/>
    <w:rsid w:val="00310E7D"/>
    <w:rsid w:val="0032330B"/>
    <w:rsid w:val="00325270"/>
    <w:rsid w:val="003464EF"/>
    <w:rsid w:val="0036658A"/>
    <w:rsid w:val="00376EF6"/>
    <w:rsid w:val="003879E1"/>
    <w:rsid w:val="003A137F"/>
    <w:rsid w:val="003A787D"/>
    <w:rsid w:val="003B443C"/>
    <w:rsid w:val="003B49D8"/>
    <w:rsid w:val="003C1ED9"/>
    <w:rsid w:val="003D56E9"/>
    <w:rsid w:val="003E233B"/>
    <w:rsid w:val="003E33B1"/>
    <w:rsid w:val="003E6C60"/>
    <w:rsid w:val="003E6C68"/>
    <w:rsid w:val="00403CE9"/>
    <w:rsid w:val="004114F3"/>
    <w:rsid w:val="004714B1"/>
    <w:rsid w:val="00473AA3"/>
    <w:rsid w:val="004901C7"/>
    <w:rsid w:val="004902C5"/>
    <w:rsid w:val="004B38C2"/>
    <w:rsid w:val="004C565B"/>
    <w:rsid w:val="004E4C51"/>
    <w:rsid w:val="004F2379"/>
    <w:rsid w:val="004F68F4"/>
    <w:rsid w:val="005016C7"/>
    <w:rsid w:val="00512449"/>
    <w:rsid w:val="005139A6"/>
    <w:rsid w:val="00557E19"/>
    <w:rsid w:val="005613C7"/>
    <w:rsid w:val="005652C3"/>
    <w:rsid w:val="00571B92"/>
    <w:rsid w:val="00592170"/>
    <w:rsid w:val="00597B1C"/>
    <w:rsid w:val="005A5317"/>
    <w:rsid w:val="005A7CA3"/>
    <w:rsid w:val="005B3EB0"/>
    <w:rsid w:val="005B4B11"/>
    <w:rsid w:val="005E56B2"/>
    <w:rsid w:val="005F234A"/>
    <w:rsid w:val="00604565"/>
    <w:rsid w:val="006046ED"/>
    <w:rsid w:val="00604B42"/>
    <w:rsid w:val="00604CF8"/>
    <w:rsid w:val="00623369"/>
    <w:rsid w:val="0063352A"/>
    <w:rsid w:val="006534DC"/>
    <w:rsid w:val="00696FBF"/>
    <w:rsid w:val="006B7D70"/>
    <w:rsid w:val="006C3F1A"/>
    <w:rsid w:val="006C6DE3"/>
    <w:rsid w:val="006D6D37"/>
    <w:rsid w:val="006F251D"/>
    <w:rsid w:val="006F4561"/>
    <w:rsid w:val="006F5F56"/>
    <w:rsid w:val="006F63D2"/>
    <w:rsid w:val="007053F3"/>
    <w:rsid w:val="00706EBB"/>
    <w:rsid w:val="0071691E"/>
    <w:rsid w:val="007225C6"/>
    <w:rsid w:val="0072323C"/>
    <w:rsid w:val="00750C3E"/>
    <w:rsid w:val="007512DC"/>
    <w:rsid w:val="00770A89"/>
    <w:rsid w:val="007759B2"/>
    <w:rsid w:val="00781632"/>
    <w:rsid w:val="00784619"/>
    <w:rsid w:val="007A3591"/>
    <w:rsid w:val="007B1430"/>
    <w:rsid w:val="007B3CCA"/>
    <w:rsid w:val="007B6E82"/>
    <w:rsid w:val="007C5F74"/>
    <w:rsid w:val="007D0F08"/>
    <w:rsid w:val="007D4F94"/>
    <w:rsid w:val="007F3552"/>
    <w:rsid w:val="007F46EB"/>
    <w:rsid w:val="008002D2"/>
    <w:rsid w:val="0080077B"/>
    <w:rsid w:val="00800DB5"/>
    <w:rsid w:val="00815A0F"/>
    <w:rsid w:val="00842DEB"/>
    <w:rsid w:val="0085144A"/>
    <w:rsid w:val="00852276"/>
    <w:rsid w:val="008626E3"/>
    <w:rsid w:val="00876CE6"/>
    <w:rsid w:val="008860FD"/>
    <w:rsid w:val="008C4AE6"/>
    <w:rsid w:val="008C7F9C"/>
    <w:rsid w:val="008D16FA"/>
    <w:rsid w:val="009017C6"/>
    <w:rsid w:val="00903BA0"/>
    <w:rsid w:val="00903DAE"/>
    <w:rsid w:val="009133C4"/>
    <w:rsid w:val="0092121B"/>
    <w:rsid w:val="009900EC"/>
    <w:rsid w:val="00996301"/>
    <w:rsid w:val="009C4945"/>
    <w:rsid w:val="009D55B4"/>
    <w:rsid w:val="009E2AA3"/>
    <w:rsid w:val="009E56E2"/>
    <w:rsid w:val="00A16A23"/>
    <w:rsid w:val="00A31508"/>
    <w:rsid w:val="00A42439"/>
    <w:rsid w:val="00A604AA"/>
    <w:rsid w:val="00A62BC0"/>
    <w:rsid w:val="00A8531C"/>
    <w:rsid w:val="00AA02EF"/>
    <w:rsid w:val="00AB2AD8"/>
    <w:rsid w:val="00AC0CA2"/>
    <w:rsid w:val="00AC350F"/>
    <w:rsid w:val="00AD57F0"/>
    <w:rsid w:val="00AE435B"/>
    <w:rsid w:val="00AF5508"/>
    <w:rsid w:val="00B03374"/>
    <w:rsid w:val="00B26705"/>
    <w:rsid w:val="00B30A2B"/>
    <w:rsid w:val="00B35CEB"/>
    <w:rsid w:val="00B44640"/>
    <w:rsid w:val="00B469C1"/>
    <w:rsid w:val="00B70902"/>
    <w:rsid w:val="00B75328"/>
    <w:rsid w:val="00B82580"/>
    <w:rsid w:val="00B82722"/>
    <w:rsid w:val="00B86F58"/>
    <w:rsid w:val="00BB502B"/>
    <w:rsid w:val="00BD2EC9"/>
    <w:rsid w:val="00BD7419"/>
    <w:rsid w:val="00BE3C40"/>
    <w:rsid w:val="00BF4A39"/>
    <w:rsid w:val="00BF61E3"/>
    <w:rsid w:val="00C05694"/>
    <w:rsid w:val="00C11C06"/>
    <w:rsid w:val="00C14F46"/>
    <w:rsid w:val="00C16A78"/>
    <w:rsid w:val="00C211C6"/>
    <w:rsid w:val="00C2663F"/>
    <w:rsid w:val="00C34E04"/>
    <w:rsid w:val="00C34EB5"/>
    <w:rsid w:val="00C4089D"/>
    <w:rsid w:val="00C47430"/>
    <w:rsid w:val="00C64549"/>
    <w:rsid w:val="00C67CCC"/>
    <w:rsid w:val="00C72450"/>
    <w:rsid w:val="00C74C20"/>
    <w:rsid w:val="00C75866"/>
    <w:rsid w:val="00CA48E7"/>
    <w:rsid w:val="00CB0E4A"/>
    <w:rsid w:val="00CD2616"/>
    <w:rsid w:val="00CE7D3D"/>
    <w:rsid w:val="00CF0277"/>
    <w:rsid w:val="00D05DF4"/>
    <w:rsid w:val="00D11A4A"/>
    <w:rsid w:val="00D25E3C"/>
    <w:rsid w:val="00D27DB8"/>
    <w:rsid w:val="00D415E4"/>
    <w:rsid w:val="00D43C37"/>
    <w:rsid w:val="00D50574"/>
    <w:rsid w:val="00D55185"/>
    <w:rsid w:val="00D578B8"/>
    <w:rsid w:val="00D632D6"/>
    <w:rsid w:val="00D8688E"/>
    <w:rsid w:val="00D87F39"/>
    <w:rsid w:val="00DA3EAC"/>
    <w:rsid w:val="00DB33A7"/>
    <w:rsid w:val="00DC2124"/>
    <w:rsid w:val="00DC3D41"/>
    <w:rsid w:val="00DC605E"/>
    <w:rsid w:val="00DD295B"/>
    <w:rsid w:val="00DE1845"/>
    <w:rsid w:val="00DE3168"/>
    <w:rsid w:val="00E2308A"/>
    <w:rsid w:val="00E250DA"/>
    <w:rsid w:val="00E40943"/>
    <w:rsid w:val="00E438B1"/>
    <w:rsid w:val="00E56A3A"/>
    <w:rsid w:val="00E6268F"/>
    <w:rsid w:val="00E75604"/>
    <w:rsid w:val="00E7581E"/>
    <w:rsid w:val="00E763C2"/>
    <w:rsid w:val="00E939D8"/>
    <w:rsid w:val="00E95389"/>
    <w:rsid w:val="00E96DB0"/>
    <w:rsid w:val="00EB293A"/>
    <w:rsid w:val="00EC661F"/>
    <w:rsid w:val="00EF4493"/>
    <w:rsid w:val="00F029E3"/>
    <w:rsid w:val="00F02CF6"/>
    <w:rsid w:val="00F1132A"/>
    <w:rsid w:val="00F14575"/>
    <w:rsid w:val="00F30A12"/>
    <w:rsid w:val="00F37D99"/>
    <w:rsid w:val="00F54E75"/>
    <w:rsid w:val="00F560EF"/>
    <w:rsid w:val="00F62A4D"/>
    <w:rsid w:val="00F77144"/>
    <w:rsid w:val="00F86082"/>
    <w:rsid w:val="00FB6E08"/>
    <w:rsid w:val="00FC021B"/>
    <w:rsid w:val="00FC50AA"/>
    <w:rsid w:val="00FC75FB"/>
    <w:rsid w:val="00FD2516"/>
    <w:rsid w:val="00FD4C8B"/>
    <w:rsid w:val="00FF2116"/>
    <w:rsid w:val="00FF6BAC"/>
    <w:rsid w:val="00FF6F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F4493"/>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92121B"/>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18967">
      <w:bodyDiv w:val="1"/>
      <w:marLeft w:val="0"/>
      <w:marRight w:val="0"/>
      <w:marTop w:val="0"/>
      <w:marBottom w:val="0"/>
      <w:divBdr>
        <w:top w:val="none" w:sz="0" w:space="0" w:color="auto"/>
        <w:left w:val="none" w:sz="0" w:space="0" w:color="auto"/>
        <w:bottom w:val="none" w:sz="0" w:space="0" w:color="auto"/>
        <w:right w:val="none" w:sz="0" w:space="0" w:color="auto"/>
      </w:divBdr>
    </w:div>
    <w:div w:id="882404709">
      <w:bodyDiv w:val="1"/>
      <w:marLeft w:val="0"/>
      <w:marRight w:val="0"/>
      <w:marTop w:val="0"/>
      <w:marBottom w:val="0"/>
      <w:divBdr>
        <w:top w:val="none" w:sz="0" w:space="0" w:color="auto"/>
        <w:left w:val="none" w:sz="0" w:space="0" w:color="auto"/>
        <w:bottom w:val="none" w:sz="0" w:space="0" w:color="auto"/>
        <w:right w:val="none" w:sz="0" w:space="0" w:color="auto"/>
      </w:divBdr>
    </w:div>
    <w:div w:id="943073022">
      <w:bodyDiv w:val="1"/>
      <w:marLeft w:val="0"/>
      <w:marRight w:val="0"/>
      <w:marTop w:val="0"/>
      <w:marBottom w:val="0"/>
      <w:divBdr>
        <w:top w:val="none" w:sz="0" w:space="0" w:color="auto"/>
        <w:left w:val="none" w:sz="0" w:space="0" w:color="auto"/>
        <w:bottom w:val="none" w:sz="0" w:space="0" w:color="auto"/>
        <w:right w:val="none" w:sz="0" w:space="0" w:color="auto"/>
      </w:divBdr>
    </w:div>
    <w:div w:id="1020359015">
      <w:bodyDiv w:val="1"/>
      <w:marLeft w:val="0"/>
      <w:marRight w:val="0"/>
      <w:marTop w:val="0"/>
      <w:marBottom w:val="0"/>
      <w:divBdr>
        <w:top w:val="none" w:sz="0" w:space="0" w:color="auto"/>
        <w:left w:val="none" w:sz="0" w:space="0" w:color="auto"/>
        <w:bottom w:val="none" w:sz="0" w:space="0" w:color="auto"/>
        <w:right w:val="none" w:sz="0" w:space="0" w:color="auto"/>
      </w:divBdr>
    </w:div>
    <w:div w:id="1450003580">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89102183">
      <w:bodyDiv w:val="1"/>
      <w:marLeft w:val="0"/>
      <w:marRight w:val="0"/>
      <w:marTop w:val="0"/>
      <w:marBottom w:val="0"/>
      <w:divBdr>
        <w:top w:val="none" w:sz="0" w:space="0" w:color="auto"/>
        <w:left w:val="none" w:sz="0" w:space="0" w:color="auto"/>
        <w:bottom w:val="none" w:sz="0" w:space="0" w:color="auto"/>
        <w:right w:val="none" w:sz="0" w:space="0" w:color="auto"/>
      </w:divBdr>
    </w:div>
    <w:div w:id="1890797217">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javascript:AbrirModal(1)"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CDB2AD-0C00-452E-9CAC-281049D8A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25</Pages>
  <Words>5719</Words>
  <Characters>31455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37100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RAFA</cp:lastModifiedBy>
  <cp:revision>17</cp:revision>
  <cp:lastPrinted>2020-02-17T22:42:00Z</cp:lastPrinted>
  <dcterms:created xsi:type="dcterms:W3CDTF">2019-10-31T22:06:00Z</dcterms:created>
  <dcterms:modified xsi:type="dcterms:W3CDTF">2020-04-15T05:50:00Z</dcterms:modified>
</cp:coreProperties>
</file>