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601B5F" w14:textId="335322D3" w:rsidR="0011542B" w:rsidRDefault="0011542B" w:rsidP="0011542B">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001404C6">
        <w:rPr>
          <w:rFonts w:ascii="Palatino Linotype" w:eastAsia="Times New Roman" w:hAnsi="Palatino Linotype" w:cs="Arial"/>
          <w:color w:val="000000"/>
          <w:sz w:val="24"/>
          <w:szCs w:val="24"/>
          <w:lang w:eastAsia="es-MX"/>
        </w:rPr>
        <w:t xml:space="preserve">a </w:t>
      </w:r>
      <w:r w:rsidR="003F2D47">
        <w:rPr>
          <w:rFonts w:ascii="Palatino Linotype" w:eastAsia="Times New Roman" w:hAnsi="Palatino Linotype" w:cs="Arial"/>
          <w:color w:val="000000"/>
          <w:sz w:val="24"/>
          <w:szCs w:val="24"/>
          <w:lang w:eastAsia="es-MX"/>
        </w:rPr>
        <w:t>veinte de noviembre</w:t>
      </w:r>
      <w:r w:rsidR="00674C23" w:rsidRPr="00674C23">
        <w:rPr>
          <w:rFonts w:ascii="Palatino Linotype" w:eastAsia="Times New Roman" w:hAnsi="Palatino Linotype" w:cs="Arial"/>
          <w:color w:val="000000"/>
          <w:sz w:val="24"/>
          <w:szCs w:val="24"/>
          <w:lang w:eastAsia="es-MX"/>
        </w:rPr>
        <w:t xml:space="preserve"> de dos mil diecinueve</w:t>
      </w:r>
      <w:r w:rsidR="00DE02E9">
        <w:rPr>
          <w:rFonts w:ascii="Palatino Linotype" w:eastAsia="Times New Roman" w:hAnsi="Palatino Linotype" w:cs="Arial"/>
          <w:color w:val="000000"/>
          <w:sz w:val="24"/>
          <w:szCs w:val="24"/>
          <w:lang w:eastAsia="es-MX"/>
        </w:rPr>
        <w:t>.</w:t>
      </w:r>
    </w:p>
    <w:p w14:paraId="4E06EA25" w14:textId="77777777" w:rsidR="0011542B" w:rsidRPr="00F07740" w:rsidRDefault="0011542B" w:rsidP="0011542B">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22528B8B" w14:textId="6AA20D93" w:rsidR="0011542B" w:rsidRDefault="0011542B" w:rsidP="0011542B">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sidR="00795811">
        <w:rPr>
          <w:rFonts w:ascii="Palatino Linotype" w:hAnsi="Palatino Linotype" w:cs="Arial"/>
          <w:sz w:val="24"/>
        </w:rPr>
        <w:t xml:space="preserve"> el expediente electrónico formado</w:t>
      </w:r>
      <w:r w:rsidR="00BB0466">
        <w:rPr>
          <w:rFonts w:ascii="Palatino Linotype" w:hAnsi="Palatino Linotype" w:cs="Arial"/>
          <w:sz w:val="24"/>
        </w:rPr>
        <w:t xml:space="preserve"> con motivo de</w:t>
      </w:r>
      <w:r>
        <w:rPr>
          <w:rFonts w:ascii="Palatino Linotype" w:hAnsi="Palatino Linotype" w:cs="Arial"/>
          <w:sz w:val="24"/>
        </w:rPr>
        <w:t xml:space="preserve"> </w:t>
      </w:r>
      <w:r w:rsidR="00BB0466">
        <w:rPr>
          <w:rFonts w:ascii="Palatino Linotype" w:hAnsi="Palatino Linotype" w:cs="Arial"/>
          <w:sz w:val="24"/>
        </w:rPr>
        <w:t xml:space="preserve">los </w:t>
      </w:r>
      <w:r>
        <w:rPr>
          <w:rFonts w:ascii="Palatino Linotype" w:hAnsi="Palatino Linotype" w:cs="Arial"/>
          <w:sz w:val="24"/>
        </w:rPr>
        <w:t>recurso</w:t>
      </w:r>
      <w:r w:rsidR="00BB0466">
        <w:rPr>
          <w:rFonts w:ascii="Palatino Linotype" w:hAnsi="Palatino Linotype" w:cs="Arial"/>
          <w:sz w:val="24"/>
        </w:rPr>
        <w:t>s</w:t>
      </w:r>
      <w:r>
        <w:rPr>
          <w:rFonts w:ascii="Palatino Linotype" w:hAnsi="Palatino Linotype" w:cs="Arial"/>
          <w:sz w:val="24"/>
        </w:rPr>
        <w:t xml:space="preserve"> de revisión número </w:t>
      </w:r>
      <w:r w:rsidR="00120D86">
        <w:rPr>
          <w:rFonts w:ascii="Palatino Linotype" w:hAnsi="Palatino Linotype" w:cs="Arial"/>
          <w:b/>
          <w:bCs/>
          <w:sz w:val="24"/>
          <w:lang w:eastAsia="es-MX"/>
        </w:rPr>
        <w:t>07405</w:t>
      </w:r>
      <w:r w:rsidR="00F43301">
        <w:rPr>
          <w:rFonts w:ascii="Palatino Linotype" w:hAnsi="Palatino Linotype" w:cs="Arial"/>
          <w:b/>
          <w:bCs/>
          <w:sz w:val="24"/>
          <w:lang w:eastAsia="es-MX"/>
        </w:rPr>
        <w:t>/INFOEM/IP/RR/2019</w:t>
      </w:r>
      <w:r>
        <w:rPr>
          <w:rFonts w:ascii="Palatino Linotype" w:hAnsi="Palatino Linotype" w:cs="Arial"/>
          <w:sz w:val="24"/>
        </w:rPr>
        <w:t xml:space="preserve">, </w:t>
      </w:r>
      <w:r w:rsidRPr="00224181">
        <w:rPr>
          <w:rFonts w:ascii="Palatino Linotype" w:hAnsi="Palatino Linotype" w:cs="Arial"/>
          <w:sz w:val="24"/>
        </w:rPr>
        <w:t>interpuesto por el</w:t>
      </w:r>
      <w:r w:rsidR="00550036">
        <w:rPr>
          <w:rFonts w:ascii="Palatino Linotype" w:hAnsi="Palatino Linotype" w:cs="Arial"/>
          <w:sz w:val="24"/>
        </w:rPr>
        <w:t xml:space="preserve"> C. </w:t>
      </w:r>
      <w:r w:rsidR="00CE6BEF">
        <w:rPr>
          <w:rFonts w:ascii="Palatino Linotype" w:hAnsi="Palatino Linotype" w:cs="Arial"/>
          <w:b/>
          <w:sz w:val="24"/>
        </w:rPr>
        <w:t>XXXXXXXXXXXXXXXX</w:t>
      </w:r>
      <w:r w:rsidR="00120D86" w:rsidRPr="00120D86">
        <w:rPr>
          <w:rFonts w:ascii="Palatino Linotype" w:hAnsi="Palatino Linotype" w:cs="Arial"/>
          <w:b/>
          <w:sz w:val="24"/>
        </w:rPr>
        <w:t xml:space="preserve"> </w:t>
      </w:r>
      <w:r w:rsidR="00CE6BEF">
        <w:rPr>
          <w:rFonts w:ascii="Palatino Linotype" w:hAnsi="Palatino Linotype" w:cs="Arial"/>
          <w:b/>
          <w:sz w:val="24"/>
        </w:rPr>
        <w:t>XXXXXXXXXXXXX</w:t>
      </w:r>
      <w:r w:rsidR="00550036">
        <w:rPr>
          <w:rFonts w:ascii="Palatino Linotype" w:hAnsi="Palatino Linotype" w:cs="Arial"/>
          <w:sz w:val="24"/>
        </w:rPr>
        <w:t xml:space="preserve"> en lo sucesivo el</w:t>
      </w:r>
      <w:r w:rsidRPr="00224181">
        <w:rPr>
          <w:rFonts w:ascii="Palatino Linotype" w:hAnsi="Palatino Linotype" w:cs="Arial"/>
          <w:sz w:val="24"/>
        </w:rPr>
        <w:t xml:space="preserve"> </w:t>
      </w:r>
      <w:r w:rsidRPr="00224181">
        <w:rPr>
          <w:rFonts w:ascii="Palatino Linotype" w:hAnsi="Palatino Linotype" w:cs="Arial"/>
          <w:b/>
          <w:sz w:val="24"/>
        </w:rPr>
        <w:t>Recurrente</w:t>
      </w:r>
      <w:r w:rsidR="000405CB">
        <w:rPr>
          <w:rFonts w:ascii="Palatino Linotype" w:hAnsi="Palatino Linotype" w:cs="Arial"/>
          <w:sz w:val="24"/>
        </w:rPr>
        <w:t xml:space="preserve">, en contra </w:t>
      </w:r>
      <w:r w:rsidR="00757A32">
        <w:rPr>
          <w:rFonts w:ascii="Palatino Linotype" w:hAnsi="Palatino Linotype" w:cs="Arial"/>
          <w:sz w:val="24"/>
        </w:rPr>
        <w:t>de</w:t>
      </w:r>
      <w:r w:rsidR="000405CB">
        <w:rPr>
          <w:rFonts w:ascii="Palatino Linotype" w:hAnsi="Palatino Linotype" w:cs="Arial"/>
          <w:sz w:val="24"/>
        </w:rPr>
        <w:t xml:space="preserve"> la</w:t>
      </w:r>
      <w:r w:rsidR="00757A32">
        <w:rPr>
          <w:rFonts w:ascii="Palatino Linotype" w:hAnsi="Palatino Linotype" w:cs="Arial"/>
          <w:sz w:val="24"/>
        </w:rPr>
        <w:t xml:space="preserve"> </w:t>
      </w:r>
      <w:r w:rsidRPr="00224181">
        <w:rPr>
          <w:rFonts w:ascii="Palatino Linotype" w:hAnsi="Palatino Linotype" w:cs="Arial"/>
          <w:sz w:val="24"/>
        </w:rPr>
        <w:t xml:space="preserve">respuesta </w:t>
      </w:r>
      <w:r w:rsidR="00597826">
        <w:rPr>
          <w:rFonts w:ascii="Palatino Linotype" w:hAnsi="Palatino Linotype" w:cs="Arial"/>
          <w:sz w:val="24"/>
          <w:szCs w:val="24"/>
        </w:rPr>
        <w:t>del</w:t>
      </w:r>
      <w:r w:rsidRPr="00224181">
        <w:rPr>
          <w:rFonts w:ascii="Palatino Linotype" w:hAnsi="Palatino Linotype" w:cs="Arial"/>
          <w:sz w:val="24"/>
          <w:szCs w:val="24"/>
        </w:rPr>
        <w:t xml:space="preserve"> </w:t>
      </w:r>
      <w:r w:rsidR="00120D86" w:rsidRPr="00120D86">
        <w:rPr>
          <w:rFonts w:ascii="Palatino Linotype" w:hAnsi="Palatino Linotype" w:cs="Arial"/>
          <w:b/>
          <w:sz w:val="24"/>
          <w:szCs w:val="24"/>
        </w:rPr>
        <w:t>Ayuntamiento de Toluca</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2C9606C0" w14:textId="77777777" w:rsidR="00AE7C03" w:rsidRDefault="00AE7C03" w:rsidP="0011542B">
      <w:pPr>
        <w:tabs>
          <w:tab w:val="left" w:pos="1701"/>
        </w:tabs>
        <w:spacing w:before="240" w:line="360" w:lineRule="auto"/>
        <w:jc w:val="both"/>
        <w:rPr>
          <w:rFonts w:ascii="Palatino Linotype" w:hAnsi="Palatino Linotype" w:cs="Arial"/>
          <w:sz w:val="24"/>
        </w:rPr>
      </w:pPr>
    </w:p>
    <w:p w14:paraId="53C01369" w14:textId="77777777" w:rsidR="0011542B" w:rsidRPr="00F205B9" w:rsidRDefault="0011542B" w:rsidP="0011542B">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0AB57AAA" w14:textId="77777777" w:rsidR="0011542B" w:rsidRDefault="0011542B" w:rsidP="0011542B">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128DC7D3" w14:textId="455C7066" w:rsidR="00AE7C03" w:rsidRDefault="00795811" w:rsidP="0011542B">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120D86">
        <w:rPr>
          <w:rFonts w:ascii="Palatino Linotype" w:hAnsi="Palatino Linotype" w:cs="Arial"/>
          <w:sz w:val="24"/>
        </w:rPr>
        <w:t>trece de agosto</w:t>
      </w:r>
      <w:r w:rsidR="00340F2E">
        <w:rPr>
          <w:rFonts w:ascii="Palatino Linotype" w:hAnsi="Palatino Linotype" w:cs="Arial"/>
          <w:sz w:val="24"/>
        </w:rPr>
        <w:t xml:space="preserve"> </w:t>
      </w:r>
      <w:r w:rsidR="00F43301">
        <w:rPr>
          <w:rFonts w:ascii="Palatino Linotype" w:hAnsi="Palatino Linotype" w:cs="Arial"/>
          <w:sz w:val="24"/>
        </w:rPr>
        <w:t>de dos mil diecinueve</w:t>
      </w:r>
      <w:r w:rsidR="0011542B">
        <w:rPr>
          <w:rFonts w:ascii="Palatino Linotype" w:hAnsi="Palatino Linotype" w:cs="Arial"/>
          <w:sz w:val="24"/>
        </w:rPr>
        <w:t xml:space="preserve">, </w:t>
      </w:r>
      <w:r w:rsidR="00C769AB" w:rsidRPr="005F5F9D">
        <w:rPr>
          <w:rFonts w:ascii="Palatino Linotype" w:hAnsi="Palatino Linotype" w:cs="Arial"/>
          <w:sz w:val="24"/>
        </w:rPr>
        <w:t>el r</w:t>
      </w:r>
      <w:r w:rsidR="0011542B" w:rsidRPr="005F5F9D">
        <w:rPr>
          <w:rFonts w:ascii="Palatino Linotype" w:hAnsi="Palatino Linotype" w:cs="Arial"/>
          <w:sz w:val="24"/>
        </w:rPr>
        <w:t>ecurrente</w:t>
      </w:r>
      <w:r w:rsidR="0011542B">
        <w:rPr>
          <w:rFonts w:ascii="Palatino Linotype" w:hAnsi="Palatino Linotype" w:cs="Arial"/>
          <w:sz w:val="24"/>
        </w:rPr>
        <w:t>, presentó a través del Sistema de Acceso a la Información Mexiquense (</w:t>
      </w:r>
      <w:r w:rsidR="0011542B">
        <w:rPr>
          <w:rFonts w:ascii="Palatino Linotype" w:hAnsi="Palatino Linotype" w:cs="Arial"/>
          <w:b/>
          <w:sz w:val="24"/>
        </w:rPr>
        <w:t>SAIMEX)</w:t>
      </w:r>
      <w:r w:rsidR="0011542B">
        <w:rPr>
          <w:rFonts w:ascii="Palatino Linotype" w:hAnsi="Palatino Linotype" w:cs="Arial"/>
          <w:sz w:val="24"/>
        </w:rPr>
        <w:t xml:space="preserve"> ante </w:t>
      </w:r>
      <w:r w:rsidR="00C769AB">
        <w:rPr>
          <w:rFonts w:ascii="Palatino Linotype" w:hAnsi="Palatino Linotype" w:cs="Arial"/>
          <w:b/>
          <w:sz w:val="24"/>
        </w:rPr>
        <w:t>el sujeto o</w:t>
      </w:r>
      <w:r w:rsidR="0011542B">
        <w:rPr>
          <w:rFonts w:ascii="Palatino Linotype" w:hAnsi="Palatino Linotype" w:cs="Arial"/>
          <w:b/>
          <w:sz w:val="24"/>
        </w:rPr>
        <w:t>bligado</w:t>
      </w:r>
      <w:r w:rsidR="0011542B">
        <w:rPr>
          <w:rFonts w:ascii="Palatino Linotype" w:hAnsi="Palatino Linotype" w:cs="Arial"/>
          <w:sz w:val="24"/>
        </w:rPr>
        <w:t>,</w:t>
      </w:r>
      <w:r w:rsidR="00C769AB">
        <w:rPr>
          <w:rFonts w:ascii="Palatino Linotype" w:hAnsi="Palatino Linotype" w:cs="Arial"/>
          <w:sz w:val="24"/>
        </w:rPr>
        <w:t xml:space="preserve"> la solicitud de acceso a la información pública, registrada bajo el número</w:t>
      </w:r>
      <w:r w:rsidR="0011542B">
        <w:rPr>
          <w:rFonts w:ascii="Palatino Linotype" w:hAnsi="Palatino Linotype" w:cs="Arial"/>
          <w:sz w:val="24"/>
        </w:rPr>
        <w:t xml:space="preserve"> de expediente</w:t>
      </w:r>
      <w:r w:rsidR="00154857">
        <w:rPr>
          <w:rFonts w:ascii="Palatino Linotype" w:hAnsi="Palatino Linotype" w:cs="Arial"/>
          <w:sz w:val="24"/>
        </w:rPr>
        <w:t xml:space="preserve"> </w:t>
      </w:r>
      <w:r w:rsidR="00367E80" w:rsidRPr="00367E80">
        <w:rPr>
          <w:rFonts w:ascii="Palatino Linotype" w:hAnsi="Palatino Linotype" w:cs="Arial"/>
          <w:b/>
          <w:bCs/>
          <w:sz w:val="24"/>
        </w:rPr>
        <w:t xml:space="preserve"> </w:t>
      </w:r>
      <w:r w:rsidR="00120D86" w:rsidRPr="00120D86">
        <w:rPr>
          <w:rFonts w:ascii="Palatino Linotype" w:hAnsi="Palatino Linotype" w:cs="Arial"/>
          <w:b/>
          <w:bCs/>
          <w:sz w:val="24"/>
        </w:rPr>
        <w:t xml:space="preserve"> 01276/TOLUCA/IP/2019</w:t>
      </w:r>
      <w:r w:rsidR="0011542B">
        <w:rPr>
          <w:rFonts w:ascii="Palatino Linotype" w:hAnsi="Palatino Linotype" w:cs="Arial"/>
          <w:b/>
          <w:sz w:val="24"/>
          <w:lang w:eastAsia="es-MX"/>
        </w:rPr>
        <w:t xml:space="preserve">, </w:t>
      </w:r>
      <w:r w:rsidR="0011542B">
        <w:rPr>
          <w:rFonts w:ascii="Palatino Linotype" w:hAnsi="Palatino Linotype" w:cs="Arial"/>
          <w:sz w:val="24"/>
        </w:rPr>
        <w:t xml:space="preserve">mediante la </w:t>
      </w:r>
      <w:r w:rsidR="0089244B">
        <w:rPr>
          <w:rFonts w:ascii="Palatino Linotype" w:hAnsi="Palatino Linotype" w:cs="Arial"/>
          <w:sz w:val="24"/>
        </w:rPr>
        <w:t>cuales</w:t>
      </w:r>
      <w:r w:rsidR="0011542B">
        <w:rPr>
          <w:rFonts w:ascii="Palatino Linotype" w:hAnsi="Palatino Linotype" w:cs="Arial"/>
          <w:sz w:val="24"/>
        </w:rPr>
        <w:t xml:space="preserve"> solicitó información en el tenor siguiente:</w:t>
      </w:r>
    </w:p>
    <w:p w14:paraId="2C48BCE4" w14:textId="4C3D006A" w:rsidR="00273B89" w:rsidRDefault="00273B89" w:rsidP="00273B89">
      <w:pPr>
        <w:spacing w:before="240" w:line="240" w:lineRule="auto"/>
        <w:ind w:left="851" w:right="850"/>
        <w:jc w:val="both"/>
        <w:rPr>
          <w:rFonts w:ascii="Palatino Linotype" w:hAnsi="Palatino Linotype"/>
          <w:i/>
          <w:color w:val="000000"/>
          <w:szCs w:val="14"/>
        </w:rPr>
      </w:pPr>
      <w:r>
        <w:rPr>
          <w:rFonts w:ascii="Palatino Linotype" w:hAnsi="Palatino Linotype"/>
          <w:i/>
          <w:color w:val="000000"/>
          <w:szCs w:val="14"/>
        </w:rPr>
        <w:t>“</w:t>
      </w:r>
      <w:r w:rsidR="00120D86" w:rsidRPr="00120D86">
        <w:rPr>
          <w:rFonts w:ascii="Palatino Linotype" w:hAnsi="Palatino Linotype"/>
          <w:i/>
          <w:color w:val="000000"/>
          <w:szCs w:val="14"/>
        </w:rPr>
        <w:t xml:space="preserve">Con fundamento en el artículo 93, párrafo tercero del Bando Municipal de Toluca vigente que textualmente cita: También se prohíbe el comercio en la vía pública en un radio menor a 200 metros de los edificios públicos, como escuelas, hospitales, oficinas de gobierno, terminales de servicio de transporte colectivo, puentes peatonales, parques y zonas industriales, templos e instalaciones similares. 1. ¿Qué </w:t>
      </w:r>
      <w:r w:rsidR="00120D86" w:rsidRPr="00120D86">
        <w:rPr>
          <w:rFonts w:ascii="Palatino Linotype" w:hAnsi="Palatino Linotype"/>
          <w:i/>
          <w:color w:val="000000"/>
          <w:szCs w:val="14"/>
        </w:rPr>
        <w:lastRenderedPageBreak/>
        <w:t>acciones se han emprendido para retirar los comercios ambulantes que se encuentran en la Avenida Nicolás San Juan, Colonia Magdalena, Municipio de Toluca? 2. Se me de permita consultar los permisos de los puestos ambulantes ubicados sobre la Avenida antes señalada 3. ¿Porque no han sido removidos los puestos establecidos sobre la calle Pies Negros esquina con Avenida Nicolás San Juan, si se encuentran puestos a menos de 200 metros del Hospital General Dr. Nicolás San Juan,el Consejo de la Judicatura Federal y los Juzgados de Distrito de Toluca?</w:t>
      </w:r>
      <w:r w:rsidR="0000613A">
        <w:rPr>
          <w:rFonts w:ascii="Palatino Linotype" w:hAnsi="Palatino Linotype"/>
          <w:i/>
          <w:color w:val="000000"/>
          <w:szCs w:val="14"/>
        </w:rPr>
        <w:t>.</w:t>
      </w:r>
      <w:r>
        <w:rPr>
          <w:rFonts w:ascii="Palatino Linotype" w:hAnsi="Palatino Linotype"/>
          <w:i/>
          <w:color w:val="000000"/>
          <w:szCs w:val="14"/>
        </w:rPr>
        <w:t>” (Sic).</w:t>
      </w:r>
    </w:p>
    <w:p w14:paraId="577BD777" w14:textId="77777777" w:rsidR="00273B89" w:rsidRPr="00273B89" w:rsidRDefault="00273B89" w:rsidP="00B967EF">
      <w:pPr>
        <w:spacing w:before="240" w:line="240" w:lineRule="auto"/>
        <w:ind w:right="850"/>
        <w:jc w:val="both"/>
        <w:rPr>
          <w:rFonts w:ascii="Palatino Linotype" w:hAnsi="Palatino Linotype"/>
          <w:i/>
          <w:lang w:val="es-ES_tradnl"/>
        </w:rPr>
      </w:pPr>
    </w:p>
    <w:p w14:paraId="42D3D663" w14:textId="77777777" w:rsidR="00C87F01" w:rsidRPr="008A12F6" w:rsidRDefault="0011542B" w:rsidP="0011542B">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 xml:space="preserve">a través </w:t>
      </w:r>
      <w:bookmarkStart w:id="0" w:name="_GoBack"/>
      <w:bookmarkEnd w:id="0"/>
      <w:r>
        <w:rPr>
          <w:rFonts w:ascii="Palatino Linotype" w:eastAsia="Times New Roman" w:hAnsi="Palatino Linotype" w:cs="Times New Roman"/>
          <w:sz w:val="24"/>
          <w:szCs w:val="24"/>
          <w:lang w:val="es-ES_tradnl" w:eastAsia="es-ES"/>
        </w:rPr>
        <w:t>del SAIMEX.</w:t>
      </w:r>
    </w:p>
    <w:p w14:paraId="6E8C8299" w14:textId="77777777" w:rsidR="00891DDD" w:rsidRDefault="00891DDD" w:rsidP="0011542B">
      <w:pPr>
        <w:spacing w:before="240" w:line="360" w:lineRule="auto"/>
        <w:jc w:val="both"/>
        <w:rPr>
          <w:rFonts w:ascii="Palatino Linotype" w:hAnsi="Palatino Linotype" w:cs="Arial"/>
          <w:b/>
          <w:sz w:val="28"/>
        </w:rPr>
      </w:pPr>
    </w:p>
    <w:p w14:paraId="53D467BC" w14:textId="7C3B9DC9" w:rsidR="0011542B" w:rsidRPr="00CD6DED" w:rsidRDefault="004026F5" w:rsidP="0011542B">
      <w:pPr>
        <w:spacing w:before="240" w:line="360" w:lineRule="auto"/>
        <w:jc w:val="both"/>
        <w:rPr>
          <w:rFonts w:ascii="Palatino Linotype" w:hAnsi="Palatino Linotype" w:cs="Arial"/>
          <w:b/>
          <w:sz w:val="28"/>
        </w:rPr>
      </w:pPr>
      <w:r>
        <w:rPr>
          <w:rFonts w:ascii="Palatino Linotype" w:hAnsi="Palatino Linotype" w:cs="Arial"/>
          <w:b/>
          <w:sz w:val="28"/>
        </w:rPr>
        <w:t>SEGUNDO</w:t>
      </w:r>
      <w:r w:rsidR="0011542B">
        <w:rPr>
          <w:rFonts w:ascii="Palatino Linotype" w:hAnsi="Palatino Linotype" w:cs="Arial"/>
          <w:b/>
          <w:sz w:val="28"/>
        </w:rPr>
        <w:t xml:space="preserve">. </w:t>
      </w:r>
      <w:r w:rsidR="0011542B" w:rsidRPr="00CD6DED">
        <w:rPr>
          <w:rFonts w:ascii="Palatino Linotype" w:hAnsi="Palatino Linotype" w:cs="Arial"/>
          <w:b/>
          <w:sz w:val="28"/>
          <w:szCs w:val="20"/>
        </w:rPr>
        <w:t>De la respuesta del Sujeto Obligado.</w:t>
      </w:r>
    </w:p>
    <w:p w14:paraId="4CA94158" w14:textId="01872288" w:rsidR="001C5431" w:rsidRDefault="0091048E" w:rsidP="0011542B">
      <w:pPr>
        <w:spacing w:before="240" w:line="360" w:lineRule="auto"/>
        <w:jc w:val="both"/>
        <w:rPr>
          <w:rFonts w:ascii="Palatino Linotype" w:hAnsi="Palatino Linotype" w:cs="Arial"/>
          <w:sz w:val="24"/>
        </w:rPr>
      </w:pPr>
      <w:r>
        <w:rPr>
          <w:rFonts w:ascii="Palatino Linotype" w:hAnsi="Palatino Linotype" w:cs="Arial"/>
          <w:sz w:val="24"/>
        </w:rPr>
        <w:t>En el expediente electrónic</w:t>
      </w:r>
      <w:r w:rsidR="00662463">
        <w:rPr>
          <w:rFonts w:ascii="Palatino Linotype" w:hAnsi="Palatino Linotype" w:cs="Arial"/>
          <w:sz w:val="24"/>
        </w:rPr>
        <w:t>o SAIMEX se aprecia</w:t>
      </w:r>
      <w:r w:rsidR="00757A32">
        <w:rPr>
          <w:rFonts w:ascii="Palatino Linotype" w:hAnsi="Palatino Linotype" w:cs="Arial"/>
          <w:sz w:val="24"/>
        </w:rPr>
        <w:t xml:space="preserve"> </w:t>
      </w:r>
      <w:r w:rsidR="00B967EF">
        <w:rPr>
          <w:rFonts w:ascii="Palatino Linotype" w:hAnsi="Palatino Linotype" w:cs="Arial"/>
          <w:sz w:val="24"/>
        </w:rPr>
        <w:t xml:space="preserve">que en fecha </w:t>
      </w:r>
      <w:r w:rsidR="0000613A">
        <w:rPr>
          <w:rFonts w:ascii="Palatino Linotype" w:hAnsi="Palatino Linotype" w:cs="Arial"/>
          <w:sz w:val="24"/>
        </w:rPr>
        <w:t>tres de septiembre</w:t>
      </w:r>
      <w:r w:rsidR="000D195C">
        <w:rPr>
          <w:rFonts w:ascii="Palatino Linotype" w:hAnsi="Palatino Linotype" w:cs="Arial"/>
          <w:sz w:val="24"/>
        </w:rPr>
        <w:t xml:space="preserve"> del año en curso</w:t>
      </w:r>
      <w:r w:rsidR="005F5F9D">
        <w:rPr>
          <w:rFonts w:ascii="Palatino Linotype" w:hAnsi="Palatino Linotype" w:cs="Arial"/>
          <w:sz w:val="24"/>
        </w:rPr>
        <w:t>, el sujeto o</w:t>
      </w:r>
      <w:r w:rsidR="00126246">
        <w:rPr>
          <w:rFonts w:ascii="Palatino Linotype" w:hAnsi="Palatino Linotype" w:cs="Arial"/>
          <w:sz w:val="24"/>
        </w:rPr>
        <w:t xml:space="preserve">bligado emitió </w:t>
      </w:r>
      <w:r w:rsidR="00B967EF">
        <w:rPr>
          <w:rFonts w:ascii="Palatino Linotype" w:hAnsi="Palatino Linotype" w:cs="Arial"/>
          <w:sz w:val="24"/>
        </w:rPr>
        <w:t>respuesta,</w:t>
      </w:r>
      <w:r w:rsidR="00126246">
        <w:rPr>
          <w:rFonts w:ascii="Palatino Linotype" w:hAnsi="Palatino Linotype" w:cs="Arial"/>
          <w:sz w:val="24"/>
        </w:rPr>
        <w:t xml:space="preserve"> </w:t>
      </w:r>
      <w:r w:rsidR="000D195C">
        <w:rPr>
          <w:rFonts w:ascii="Palatino Linotype" w:hAnsi="Palatino Linotype" w:cs="Arial"/>
          <w:sz w:val="24"/>
        </w:rPr>
        <w:t>a través de</w:t>
      </w:r>
      <w:r w:rsidR="009856D7">
        <w:rPr>
          <w:rFonts w:ascii="Palatino Linotype" w:hAnsi="Palatino Linotype" w:cs="Arial"/>
          <w:sz w:val="24"/>
        </w:rPr>
        <w:t xml:space="preserve"> dos archivos electrónicos</w:t>
      </w:r>
      <w:r w:rsidR="00A74E11">
        <w:rPr>
          <w:rFonts w:ascii="Palatino Linotype" w:hAnsi="Palatino Linotype" w:cs="Arial"/>
          <w:sz w:val="24"/>
        </w:rPr>
        <w:t>, mismos que en obvio de repeticiones innecesarias, se omite su inserción en el presente apartado, sin embargo serán objeto de estudio en lo subsecuente</w:t>
      </w:r>
      <w:r w:rsidR="0093748F">
        <w:rPr>
          <w:rFonts w:ascii="Palatino Linotype" w:hAnsi="Palatino Linotype" w:cs="Arial"/>
          <w:sz w:val="24"/>
        </w:rPr>
        <w:t>.</w:t>
      </w:r>
    </w:p>
    <w:p w14:paraId="42A87F75" w14:textId="77777777" w:rsidR="0093748F" w:rsidRPr="0093748F" w:rsidRDefault="0093748F" w:rsidP="0011542B">
      <w:pPr>
        <w:spacing w:before="240" w:line="360" w:lineRule="auto"/>
        <w:jc w:val="both"/>
        <w:rPr>
          <w:rFonts w:ascii="Palatino Linotype" w:hAnsi="Palatino Linotype" w:cs="Arial"/>
          <w:sz w:val="24"/>
        </w:rPr>
      </w:pPr>
    </w:p>
    <w:p w14:paraId="0B1A587A" w14:textId="77777777" w:rsidR="0011542B" w:rsidRPr="00441A94" w:rsidRDefault="0011542B" w:rsidP="0011542B">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14:paraId="0CC0F034" w14:textId="18B9C315" w:rsidR="0011542B" w:rsidRDefault="00E24A7D" w:rsidP="0011542B">
      <w:pPr>
        <w:spacing w:before="240" w:line="360" w:lineRule="auto"/>
        <w:jc w:val="both"/>
        <w:rPr>
          <w:rFonts w:ascii="Palatino Linotype" w:hAnsi="Palatino Linotype" w:cs="Arial"/>
          <w:sz w:val="24"/>
        </w:rPr>
      </w:pPr>
      <w:r>
        <w:rPr>
          <w:rFonts w:ascii="Palatino Linotype" w:hAnsi="Palatino Linotype" w:cs="Arial"/>
          <w:sz w:val="24"/>
          <w:szCs w:val="24"/>
        </w:rPr>
        <w:t>Inconforme con</w:t>
      </w:r>
      <w:r w:rsidR="00363309">
        <w:rPr>
          <w:rFonts w:ascii="Palatino Linotype" w:hAnsi="Palatino Linotype" w:cs="Arial"/>
          <w:sz w:val="24"/>
          <w:szCs w:val="24"/>
        </w:rPr>
        <w:t xml:space="preserve"> la respuesta presentada por el Sujeto Obligado, </w:t>
      </w:r>
      <w:r w:rsidR="009856D7">
        <w:rPr>
          <w:rFonts w:ascii="Palatino Linotype" w:hAnsi="Palatino Linotype" w:cs="Arial"/>
          <w:sz w:val="24"/>
          <w:szCs w:val="24"/>
        </w:rPr>
        <w:t>la</w:t>
      </w:r>
      <w:r w:rsidR="005F5F9D" w:rsidRPr="005F5F9D">
        <w:rPr>
          <w:rFonts w:ascii="Palatino Linotype" w:hAnsi="Palatino Linotype" w:cs="Arial"/>
          <w:sz w:val="24"/>
          <w:szCs w:val="24"/>
        </w:rPr>
        <w:t xml:space="preserve"> r</w:t>
      </w:r>
      <w:r w:rsidR="0011542B" w:rsidRPr="005F5F9D">
        <w:rPr>
          <w:rFonts w:ascii="Palatino Linotype" w:hAnsi="Palatino Linotype" w:cs="Arial"/>
          <w:sz w:val="24"/>
          <w:szCs w:val="24"/>
        </w:rPr>
        <w:t>ecurrente</w:t>
      </w:r>
      <w:r w:rsidR="0011542B" w:rsidRPr="00441A94">
        <w:rPr>
          <w:rFonts w:ascii="Palatino Linotype" w:hAnsi="Palatino Linotype" w:cs="Arial"/>
          <w:b/>
          <w:sz w:val="24"/>
          <w:szCs w:val="24"/>
        </w:rPr>
        <w:t xml:space="preserve"> </w:t>
      </w:r>
      <w:r w:rsidR="0011542B" w:rsidRPr="00441A94">
        <w:rPr>
          <w:rFonts w:ascii="Palatino Linotype" w:hAnsi="Palatino Linotype" w:cs="Arial"/>
          <w:sz w:val="24"/>
          <w:szCs w:val="24"/>
        </w:rPr>
        <w:t xml:space="preserve">interpuso </w:t>
      </w:r>
      <w:r w:rsidR="005F5F9D">
        <w:rPr>
          <w:rFonts w:ascii="Palatino Linotype" w:hAnsi="Palatino Linotype" w:cs="Arial"/>
          <w:sz w:val="24"/>
          <w:szCs w:val="24"/>
        </w:rPr>
        <w:t>el recurso</w:t>
      </w:r>
      <w:r>
        <w:rPr>
          <w:rFonts w:ascii="Palatino Linotype" w:hAnsi="Palatino Linotype" w:cs="Arial"/>
          <w:sz w:val="24"/>
          <w:szCs w:val="24"/>
        </w:rPr>
        <w:t xml:space="preserve"> de revisión</w:t>
      </w:r>
      <w:r w:rsidR="00363309">
        <w:rPr>
          <w:rFonts w:ascii="Palatino Linotype" w:hAnsi="Palatino Linotype" w:cs="Arial"/>
          <w:sz w:val="24"/>
          <w:szCs w:val="24"/>
        </w:rPr>
        <w:t>, en fecha</w:t>
      </w:r>
      <w:r w:rsidR="0011542B" w:rsidRPr="00441A94">
        <w:rPr>
          <w:rFonts w:ascii="Palatino Linotype" w:hAnsi="Palatino Linotype" w:cs="Arial"/>
          <w:sz w:val="24"/>
          <w:szCs w:val="24"/>
        </w:rPr>
        <w:t xml:space="preserve"> </w:t>
      </w:r>
      <w:r w:rsidR="0000613A">
        <w:rPr>
          <w:rFonts w:ascii="Palatino Linotype" w:hAnsi="Palatino Linotype" w:cs="Arial"/>
          <w:sz w:val="24"/>
          <w:szCs w:val="24"/>
        </w:rPr>
        <w:t>trece de septiembre</w:t>
      </w:r>
      <w:r w:rsidR="0093748F">
        <w:rPr>
          <w:rFonts w:ascii="Palatino Linotype" w:hAnsi="Palatino Linotype" w:cs="Arial"/>
          <w:sz w:val="24"/>
          <w:szCs w:val="24"/>
        </w:rPr>
        <w:t xml:space="preserve"> de dos mil diecinueve</w:t>
      </w:r>
      <w:r w:rsidR="005F5F9D">
        <w:rPr>
          <w:rFonts w:ascii="Palatino Linotype" w:hAnsi="Palatino Linotype" w:cs="Arial"/>
          <w:sz w:val="24"/>
          <w:szCs w:val="24"/>
        </w:rPr>
        <w:t xml:space="preserve">, el </w:t>
      </w:r>
      <w:r w:rsidR="0011542B" w:rsidRPr="00441A94">
        <w:rPr>
          <w:rFonts w:ascii="Palatino Linotype" w:hAnsi="Palatino Linotype" w:cs="Arial"/>
          <w:sz w:val="24"/>
          <w:szCs w:val="24"/>
        </w:rPr>
        <w:t>cual fue</w:t>
      </w:r>
      <w:r w:rsidR="005F5F9D">
        <w:rPr>
          <w:rFonts w:ascii="Palatino Linotype" w:hAnsi="Palatino Linotype" w:cs="Arial"/>
          <w:sz w:val="24"/>
          <w:szCs w:val="24"/>
        </w:rPr>
        <w:t xml:space="preserve"> registrad</w:t>
      </w:r>
      <w:r w:rsidR="007E413A">
        <w:rPr>
          <w:rFonts w:ascii="Palatino Linotype" w:hAnsi="Palatino Linotype" w:cs="Arial"/>
          <w:sz w:val="24"/>
          <w:szCs w:val="24"/>
        </w:rPr>
        <w:t>o</w:t>
      </w:r>
      <w:r w:rsidR="0011542B" w:rsidRPr="0096643B">
        <w:rPr>
          <w:rFonts w:ascii="Palatino Linotype" w:hAnsi="Palatino Linotype" w:cs="Arial"/>
          <w:b/>
          <w:sz w:val="24"/>
          <w:szCs w:val="24"/>
        </w:rPr>
        <w:t xml:space="preserve"> </w:t>
      </w:r>
      <w:r w:rsidR="0011542B" w:rsidRPr="0096643B">
        <w:rPr>
          <w:rFonts w:ascii="Palatino Linotype" w:hAnsi="Palatino Linotype" w:cs="Arial"/>
          <w:sz w:val="24"/>
          <w:szCs w:val="24"/>
        </w:rPr>
        <w:t xml:space="preserve">en el sistema electrónico </w:t>
      </w:r>
      <w:r w:rsidR="00CD6DED">
        <w:rPr>
          <w:rFonts w:ascii="Palatino Linotype" w:hAnsi="Palatino Linotype" w:cs="Arial"/>
          <w:sz w:val="24"/>
          <w:szCs w:val="24"/>
        </w:rPr>
        <w:t xml:space="preserve">SAIMEX, </w:t>
      </w:r>
      <w:r w:rsidR="005F5F9D">
        <w:rPr>
          <w:rFonts w:ascii="Palatino Linotype" w:hAnsi="Palatino Linotype" w:cs="Arial"/>
          <w:sz w:val="24"/>
          <w:szCs w:val="24"/>
        </w:rPr>
        <w:t>con el número</w:t>
      </w:r>
      <w:r>
        <w:rPr>
          <w:rFonts w:ascii="Palatino Linotype" w:hAnsi="Palatino Linotype" w:cs="Arial"/>
          <w:sz w:val="24"/>
          <w:szCs w:val="24"/>
        </w:rPr>
        <w:t xml:space="preserve"> de </w:t>
      </w:r>
      <w:r w:rsidR="0029272A">
        <w:rPr>
          <w:rFonts w:ascii="Palatino Linotype" w:hAnsi="Palatino Linotype" w:cs="Arial"/>
          <w:sz w:val="24"/>
          <w:szCs w:val="24"/>
        </w:rPr>
        <w:t xml:space="preserve">expediente  </w:t>
      </w:r>
      <w:r w:rsidR="0000613A">
        <w:rPr>
          <w:rFonts w:ascii="Palatino Linotype" w:hAnsi="Palatino Linotype" w:cs="Arial"/>
          <w:b/>
          <w:bCs/>
          <w:color w:val="000000" w:themeColor="text1"/>
          <w:sz w:val="24"/>
          <w:szCs w:val="24"/>
        </w:rPr>
        <w:t>07405</w:t>
      </w:r>
      <w:r w:rsidR="0093748F">
        <w:rPr>
          <w:rFonts w:ascii="Palatino Linotype" w:hAnsi="Palatino Linotype" w:cs="Arial"/>
          <w:b/>
          <w:bCs/>
          <w:color w:val="000000" w:themeColor="text1"/>
          <w:sz w:val="24"/>
          <w:szCs w:val="24"/>
        </w:rPr>
        <w:t>/INFOEM/IP/RR/2019</w:t>
      </w:r>
      <w:r w:rsidRPr="0096643B">
        <w:rPr>
          <w:rFonts w:ascii="Palatino Linotype" w:hAnsi="Palatino Linotype" w:cs="Arial"/>
          <w:sz w:val="24"/>
          <w:szCs w:val="24"/>
        </w:rPr>
        <w:t>,</w:t>
      </w:r>
      <w:r w:rsidR="005F5F9D">
        <w:rPr>
          <w:rFonts w:ascii="Palatino Linotype" w:hAnsi="Palatino Linotype" w:cs="Arial"/>
          <w:sz w:val="24"/>
          <w:szCs w:val="24"/>
        </w:rPr>
        <w:t xml:space="preserve"> en el</w:t>
      </w:r>
      <w:r w:rsidR="0011542B" w:rsidRPr="0096643B">
        <w:rPr>
          <w:rFonts w:ascii="Palatino Linotype" w:hAnsi="Palatino Linotype" w:cs="Arial"/>
          <w:sz w:val="24"/>
          <w:szCs w:val="24"/>
        </w:rPr>
        <w:t xml:space="preserve"> cual </w:t>
      </w:r>
      <w:r w:rsidR="0011542B" w:rsidRPr="0096643B">
        <w:rPr>
          <w:rFonts w:ascii="Palatino Linotype" w:hAnsi="Palatino Linotype" w:cs="Arial"/>
          <w:sz w:val="24"/>
        </w:rPr>
        <w:t>arguye, las siguientes manifestaciones:</w:t>
      </w:r>
    </w:p>
    <w:p w14:paraId="61CA42AE" w14:textId="77777777" w:rsidR="004E02B9" w:rsidRPr="0070315F" w:rsidRDefault="004E02B9" w:rsidP="007E413A">
      <w:pPr>
        <w:ind w:right="850"/>
        <w:jc w:val="both"/>
        <w:rPr>
          <w:rFonts w:ascii="Palatino Linotype" w:hAnsi="Palatino Linotype" w:cs="Arial"/>
          <w:i/>
          <w:sz w:val="24"/>
        </w:rPr>
      </w:pPr>
    </w:p>
    <w:p w14:paraId="6904C634" w14:textId="77777777" w:rsidR="004E02B9" w:rsidRDefault="004E02B9" w:rsidP="004E02B9">
      <w:pPr>
        <w:spacing w:before="240"/>
        <w:jc w:val="both"/>
        <w:rPr>
          <w:rFonts w:ascii="Palatino Linotype" w:hAnsi="Palatino Linotype" w:cs="Arial"/>
          <w:b/>
          <w:sz w:val="24"/>
        </w:rPr>
      </w:pPr>
      <w:r>
        <w:rPr>
          <w:rFonts w:ascii="Palatino Linotype" w:hAnsi="Palatino Linotype" w:cs="Arial"/>
          <w:b/>
          <w:sz w:val="24"/>
        </w:rPr>
        <w:t>Acto Impugnado:</w:t>
      </w:r>
    </w:p>
    <w:p w14:paraId="38C54C66" w14:textId="04DD77A6" w:rsidR="004E02B9" w:rsidRDefault="004E02B9" w:rsidP="004E02B9">
      <w:pPr>
        <w:ind w:left="851" w:right="850"/>
        <w:jc w:val="both"/>
        <w:rPr>
          <w:rFonts w:ascii="Palatino Linotype" w:hAnsi="Palatino Linotype"/>
          <w:i/>
          <w:color w:val="000000"/>
          <w:sz w:val="24"/>
        </w:rPr>
      </w:pPr>
      <w:r w:rsidRPr="0070315F">
        <w:rPr>
          <w:rFonts w:ascii="Palatino Linotype" w:hAnsi="Palatino Linotype"/>
          <w:i/>
          <w:color w:val="000000"/>
          <w:sz w:val="24"/>
        </w:rPr>
        <w:lastRenderedPageBreak/>
        <w:t>“</w:t>
      </w:r>
      <w:r w:rsidR="0000613A" w:rsidRPr="0000613A">
        <w:rPr>
          <w:rFonts w:ascii="Palatino Linotype" w:hAnsi="Palatino Linotype"/>
          <w:i/>
          <w:color w:val="000000"/>
          <w:sz w:val="24"/>
        </w:rPr>
        <w:t>La falta de contestación a la pregunta ¿Porque no han sido removidos los puestos establecidos sobre la calle Pies Negros esquina con Avenida Nicolás San Juan, si se encuentran puestos a menos de 200 metros del Hospital General Dr. Nicolás San Juan,el Consejo de la Judicatura Federal y los Juzgados de Distrito de Toluca,?, ya que la respuesta que he recibido por parte de la autoridad responsable, únicamente hace referencia a actividades que resultan ser inciertos en el futuro, que no guardan relación con lo peticionado.</w:t>
      </w:r>
      <w:r w:rsidR="00A74E11" w:rsidRPr="00A74E11">
        <w:rPr>
          <w:rFonts w:ascii="Palatino Linotype" w:hAnsi="Palatino Linotype"/>
          <w:i/>
          <w:color w:val="000000"/>
          <w:sz w:val="24"/>
        </w:rPr>
        <w:t>.</w:t>
      </w:r>
      <w:r w:rsidRPr="0070315F">
        <w:rPr>
          <w:rFonts w:ascii="Palatino Linotype" w:hAnsi="Palatino Linotype"/>
          <w:i/>
          <w:color w:val="000000"/>
          <w:sz w:val="24"/>
        </w:rPr>
        <w:t>” [sic]</w:t>
      </w:r>
    </w:p>
    <w:p w14:paraId="5C952C1D" w14:textId="77777777" w:rsidR="004E02B9" w:rsidRPr="0070315F" w:rsidRDefault="004E02B9" w:rsidP="004E02B9">
      <w:pPr>
        <w:ind w:left="851" w:right="850"/>
        <w:jc w:val="both"/>
        <w:rPr>
          <w:rFonts w:ascii="Palatino Linotype" w:hAnsi="Palatino Linotype"/>
          <w:i/>
          <w:color w:val="000000"/>
          <w:sz w:val="24"/>
        </w:rPr>
      </w:pPr>
    </w:p>
    <w:p w14:paraId="70B2E695" w14:textId="77777777" w:rsidR="004E02B9" w:rsidRDefault="004E02B9" w:rsidP="004E02B9">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1A44CDBB" w14:textId="43420BDE" w:rsidR="004E02B9" w:rsidRPr="0070315F" w:rsidRDefault="004E02B9" w:rsidP="004E02B9">
      <w:pPr>
        <w:ind w:left="851" w:right="850"/>
        <w:jc w:val="both"/>
        <w:rPr>
          <w:rFonts w:ascii="Palatino Linotype" w:hAnsi="Palatino Linotype" w:cs="Arial"/>
          <w:i/>
          <w:sz w:val="24"/>
        </w:rPr>
      </w:pPr>
      <w:r w:rsidRPr="0070315F">
        <w:rPr>
          <w:rFonts w:ascii="Palatino Linotype" w:hAnsi="Palatino Linotype" w:cs="Arial"/>
          <w:i/>
          <w:sz w:val="24"/>
        </w:rPr>
        <w:t>“</w:t>
      </w:r>
      <w:r w:rsidR="0000613A" w:rsidRPr="0000613A">
        <w:rPr>
          <w:rFonts w:ascii="Palatino Linotype" w:hAnsi="Palatino Linotype" w:cs="Arial"/>
          <w:i/>
          <w:sz w:val="24"/>
        </w:rPr>
        <w:t>La falta de contestación a la pregunta ¿Porque no han sido removidos los puestos establecidos sobre la calle Pies Negros esquina con Avenida Nicolás San Juan, si se encuentran puestos a menos de 200 metros del Hospital General Dr. Nicolás San Juan,el Consejo de la Judicatura Federal y los Juzgados de Distrito de Toluca,?, ya que la respuesta que he recibido por parte de la autoridad responsable, me remite a hechos y/o actos de realziación incierta en el futuro que no responden a lo peticionado, ya que en estricto sentido, se busca conocer los motivos por los cuales ACTUALMENTE no han sido removidos los puestos que actualmente se establecen en la dirección señalada y que trasgreden lo normado en el bando municipal en comento.</w:t>
      </w:r>
      <w:r w:rsidR="00A74E11" w:rsidRPr="00A74E11">
        <w:rPr>
          <w:rFonts w:ascii="Palatino Linotype" w:hAnsi="Palatino Linotype" w:cs="Arial"/>
          <w:i/>
          <w:sz w:val="24"/>
        </w:rPr>
        <w:t>.</w:t>
      </w:r>
      <w:r w:rsidR="007E413A" w:rsidRPr="00E77CE0">
        <w:rPr>
          <w:rFonts w:ascii="Palatino Linotype" w:hAnsi="Palatino Linotype" w:cs="Arial"/>
          <w:i/>
          <w:sz w:val="24"/>
        </w:rPr>
        <w:t>”</w:t>
      </w:r>
      <w:r w:rsidRPr="0070315F">
        <w:rPr>
          <w:rFonts w:ascii="Palatino Linotype" w:hAnsi="Palatino Linotype" w:cs="Arial"/>
          <w:i/>
          <w:sz w:val="24"/>
        </w:rPr>
        <w:t xml:space="preserve"> [sic]</w:t>
      </w:r>
    </w:p>
    <w:p w14:paraId="64978AAC" w14:textId="77777777" w:rsidR="006A10A0" w:rsidRPr="006A10A0" w:rsidRDefault="006A10A0" w:rsidP="006A10A0">
      <w:pPr>
        <w:tabs>
          <w:tab w:val="left" w:pos="3550"/>
        </w:tabs>
        <w:spacing w:before="240" w:line="360" w:lineRule="auto"/>
        <w:jc w:val="both"/>
        <w:rPr>
          <w:rFonts w:ascii="Palatino Linotype" w:hAnsi="Palatino Linotype"/>
          <w:color w:val="000000"/>
          <w:sz w:val="24"/>
        </w:rPr>
      </w:pPr>
    </w:p>
    <w:p w14:paraId="5827DDF9" w14:textId="77777777" w:rsidR="0011542B" w:rsidRDefault="0011542B" w:rsidP="0011542B">
      <w:pPr>
        <w:spacing w:before="240" w:line="360" w:lineRule="auto"/>
        <w:jc w:val="both"/>
        <w:rPr>
          <w:rFonts w:ascii="Palatino Linotype" w:hAnsi="Palatino Linotype" w:cs="Arial"/>
          <w:b/>
          <w:sz w:val="24"/>
          <w:szCs w:val="24"/>
        </w:rPr>
      </w:pPr>
      <w:r w:rsidRPr="00032DDE">
        <w:rPr>
          <w:rFonts w:ascii="Palatino Linotype" w:hAnsi="Palatino Linotype" w:cs="Arial"/>
          <w:b/>
          <w:sz w:val="28"/>
        </w:rPr>
        <w:t>CUARTO</w:t>
      </w:r>
      <w:r w:rsidRPr="00032DDE">
        <w:rPr>
          <w:rFonts w:ascii="Palatino Linotype" w:hAnsi="Palatino Linotype" w:cs="Arial"/>
          <w:b/>
          <w:sz w:val="24"/>
          <w:szCs w:val="24"/>
        </w:rPr>
        <w:t xml:space="preserve">. </w:t>
      </w:r>
      <w:r w:rsidRPr="00032DDE">
        <w:rPr>
          <w:rFonts w:ascii="Palatino Linotype" w:hAnsi="Palatino Linotype" w:cs="Arial"/>
          <w:b/>
          <w:sz w:val="28"/>
          <w:szCs w:val="28"/>
        </w:rPr>
        <w:t>Del turno del recurso de revisión.</w:t>
      </w:r>
    </w:p>
    <w:p w14:paraId="6E6E5D2D" w14:textId="74A299BE" w:rsidR="007E413A" w:rsidRDefault="007E413A" w:rsidP="007E413A">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w:t>
      </w:r>
      <w:r w:rsidR="0042687A">
        <w:rPr>
          <w:rFonts w:ascii="Palatino Linotype" w:hAnsi="Palatino Linotype" w:cs="Arial"/>
          <w:sz w:val="24"/>
          <w:szCs w:val="24"/>
        </w:rPr>
        <w:t>yó acuerdo de admisión en fecha veinte de septiembre</w:t>
      </w:r>
      <w:r w:rsidR="00595604">
        <w:rPr>
          <w:rFonts w:ascii="Palatino Linotype" w:hAnsi="Palatino Linotype" w:cs="Arial"/>
          <w:sz w:val="24"/>
          <w:szCs w:val="24"/>
        </w:rPr>
        <w:t xml:space="preserve"> </w:t>
      </w:r>
      <w:r w:rsidR="0093748F">
        <w:rPr>
          <w:rFonts w:ascii="Palatino Linotype" w:hAnsi="Palatino Linotype" w:cs="Arial"/>
          <w:sz w:val="24"/>
          <w:szCs w:val="24"/>
        </w:rPr>
        <w:t xml:space="preserve">de dos </w:t>
      </w:r>
      <w:r w:rsidR="0093748F">
        <w:rPr>
          <w:rFonts w:ascii="Palatino Linotype" w:hAnsi="Palatino Linotype" w:cs="Arial"/>
          <w:sz w:val="24"/>
          <w:szCs w:val="24"/>
        </w:rPr>
        <w:lastRenderedPageBreak/>
        <w:t>mil diecinueve</w:t>
      </w:r>
      <w:r>
        <w:rPr>
          <w:rFonts w:ascii="Palatino Linotype" w:hAnsi="Palatino Linotype" w:cs="Arial"/>
          <w:sz w:val="24"/>
          <w:szCs w:val="24"/>
        </w:rPr>
        <w:t>, determinándose en él, un plazo de siete días para que las partes manifestaran lo que a su derecho corresponda en términos del numeral ya citado.</w:t>
      </w:r>
    </w:p>
    <w:p w14:paraId="7FA248B8" w14:textId="77777777" w:rsidR="00975A56" w:rsidRPr="00975A56" w:rsidRDefault="00975A56" w:rsidP="0011542B">
      <w:pPr>
        <w:spacing w:before="240" w:line="360" w:lineRule="auto"/>
        <w:jc w:val="both"/>
        <w:rPr>
          <w:rFonts w:ascii="Palatino Linotype" w:hAnsi="Palatino Linotype" w:cs="Arial"/>
          <w:sz w:val="24"/>
          <w:szCs w:val="24"/>
        </w:rPr>
      </w:pPr>
    </w:p>
    <w:p w14:paraId="46701145" w14:textId="77777777" w:rsidR="0011542B" w:rsidRDefault="0011542B" w:rsidP="0011542B">
      <w:pPr>
        <w:spacing w:before="240" w:line="360" w:lineRule="auto"/>
        <w:jc w:val="both"/>
        <w:rPr>
          <w:rFonts w:ascii="Palatino Linotype" w:hAnsi="Palatino Linotype" w:cs="Arial"/>
          <w:b/>
          <w:sz w:val="24"/>
          <w:szCs w:val="24"/>
        </w:rPr>
      </w:pPr>
      <w:r w:rsidRPr="005E5C66">
        <w:rPr>
          <w:rFonts w:ascii="Palatino Linotype" w:hAnsi="Palatino Linotype" w:cs="Arial"/>
          <w:b/>
          <w:sz w:val="28"/>
        </w:rPr>
        <w:t>QUINTO</w:t>
      </w:r>
      <w:r w:rsidRPr="005E5C66">
        <w:rPr>
          <w:rFonts w:ascii="Palatino Linotype" w:hAnsi="Palatino Linotype" w:cs="Arial"/>
          <w:b/>
          <w:sz w:val="24"/>
          <w:szCs w:val="24"/>
        </w:rPr>
        <w:t xml:space="preserve">. </w:t>
      </w:r>
      <w:r w:rsidRPr="005E5C66">
        <w:rPr>
          <w:rFonts w:ascii="Palatino Linotype" w:hAnsi="Palatino Linotype" w:cs="Arial"/>
          <w:b/>
          <w:sz w:val="28"/>
          <w:szCs w:val="28"/>
        </w:rPr>
        <w:t>De la etapa de instrucción.</w:t>
      </w:r>
    </w:p>
    <w:p w14:paraId="64869643" w14:textId="14710EC7" w:rsidR="001C6913" w:rsidRDefault="00E675FA" w:rsidP="00CD6DED">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w:t>
      </w:r>
      <w:r w:rsidR="00AF145F">
        <w:rPr>
          <w:rFonts w:ascii="Palatino Linotype" w:hAnsi="Palatino Linotype" w:cs="Arial"/>
          <w:sz w:val="24"/>
          <w:szCs w:val="24"/>
        </w:rPr>
        <w:t>n el sumario se observa que el sujeto o</w:t>
      </w:r>
      <w:r>
        <w:rPr>
          <w:rFonts w:ascii="Palatino Linotype" w:hAnsi="Palatino Linotype" w:cs="Arial"/>
          <w:sz w:val="24"/>
          <w:szCs w:val="24"/>
        </w:rPr>
        <w:t xml:space="preserve">bligado </w:t>
      </w:r>
      <w:r w:rsidR="00B26D33">
        <w:rPr>
          <w:rFonts w:ascii="Palatino Linotype" w:hAnsi="Palatino Linotype" w:cs="Arial"/>
          <w:sz w:val="24"/>
          <w:szCs w:val="24"/>
        </w:rPr>
        <w:t xml:space="preserve">en fecha </w:t>
      </w:r>
      <w:r w:rsidR="0042687A">
        <w:rPr>
          <w:rFonts w:ascii="Palatino Linotype" w:hAnsi="Palatino Linotype" w:cs="Arial"/>
          <w:sz w:val="24"/>
          <w:szCs w:val="24"/>
        </w:rPr>
        <w:t>cuatro de octubre</w:t>
      </w:r>
      <w:r w:rsidR="0093748F">
        <w:rPr>
          <w:rFonts w:ascii="Palatino Linotype" w:hAnsi="Palatino Linotype" w:cs="Arial"/>
          <w:sz w:val="24"/>
          <w:szCs w:val="24"/>
        </w:rPr>
        <w:t xml:space="preserve"> del año en curso</w:t>
      </w:r>
      <w:r w:rsidR="00B26D33">
        <w:rPr>
          <w:rFonts w:ascii="Palatino Linotype" w:hAnsi="Palatino Linotype" w:cs="Arial"/>
          <w:sz w:val="24"/>
          <w:szCs w:val="24"/>
        </w:rPr>
        <w:t xml:space="preserve">, </w:t>
      </w:r>
      <w:r w:rsidR="0093748F">
        <w:rPr>
          <w:rFonts w:ascii="Palatino Linotype" w:hAnsi="Palatino Linotype" w:cs="Arial"/>
          <w:sz w:val="24"/>
          <w:szCs w:val="24"/>
        </w:rPr>
        <w:t>adjuntó el informe justificado correspondiente</w:t>
      </w:r>
      <w:r w:rsidR="001321D4">
        <w:rPr>
          <w:rFonts w:ascii="Palatino Linotype" w:hAnsi="Palatino Linotype" w:cs="Arial"/>
          <w:sz w:val="24"/>
          <w:szCs w:val="24"/>
        </w:rPr>
        <w:t xml:space="preserve"> </w:t>
      </w:r>
      <w:r w:rsidR="009856D7">
        <w:rPr>
          <w:rFonts w:ascii="Palatino Linotype" w:hAnsi="Palatino Linotype" w:cs="Arial"/>
          <w:sz w:val="24"/>
          <w:szCs w:val="24"/>
        </w:rPr>
        <w:t>manifestando</w:t>
      </w:r>
      <w:r w:rsidR="0042687A">
        <w:rPr>
          <w:rFonts w:ascii="Palatino Linotype" w:hAnsi="Palatino Linotype" w:cs="Arial"/>
          <w:sz w:val="24"/>
          <w:szCs w:val="24"/>
        </w:rPr>
        <w:t xml:space="preserve"> medularmente que se ratifica la respuesta primigenia, respondiéndole de manera precisa los puntos inmersos en la solicitud de información</w:t>
      </w:r>
      <w:r w:rsidR="0093748F">
        <w:rPr>
          <w:rFonts w:ascii="Palatino Linotype" w:hAnsi="Palatino Linotype" w:cs="Arial"/>
          <w:sz w:val="24"/>
          <w:szCs w:val="24"/>
        </w:rPr>
        <w:t>.</w:t>
      </w:r>
    </w:p>
    <w:p w14:paraId="2C889A12" w14:textId="3CF42E4E" w:rsidR="00A83AEB" w:rsidRDefault="001C6913" w:rsidP="00CD6DED">
      <w:pPr>
        <w:spacing w:before="240" w:line="360" w:lineRule="auto"/>
        <w:jc w:val="both"/>
        <w:rPr>
          <w:rFonts w:ascii="Palatino Linotype" w:hAnsi="Palatino Linotype" w:cs="Arial"/>
          <w:sz w:val="24"/>
          <w:szCs w:val="24"/>
        </w:rPr>
      </w:pPr>
      <w:r>
        <w:rPr>
          <w:rFonts w:ascii="Palatino Linotype" w:hAnsi="Palatino Linotype" w:cs="Arial"/>
          <w:sz w:val="24"/>
          <w:szCs w:val="24"/>
        </w:rPr>
        <w:t>A</w:t>
      </w:r>
      <w:r w:rsidR="00595604">
        <w:rPr>
          <w:rFonts w:ascii="Palatino Linotype" w:hAnsi="Palatino Linotype" w:cs="Arial"/>
          <w:sz w:val="24"/>
          <w:szCs w:val="24"/>
        </w:rPr>
        <w:t>sí mismo se observa que la</w:t>
      </w:r>
      <w:r w:rsidR="00A83AEB">
        <w:rPr>
          <w:rFonts w:ascii="Palatino Linotype" w:hAnsi="Palatino Linotype" w:cs="Arial"/>
          <w:sz w:val="24"/>
          <w:szCs w:val="24"/>
        </w:rPr>
        <w:t xml:space="preserve"> parte</w:t>
      </w:r>
      <w:r w:rsidR="00595604">
        <w:rPr>
          <w:rFonts w:ascii="Palatino Linotype" w:hAnsi="Palatino Linotype" w:cs="Arial"/>
          <w:sz w:val="24"/>
          <w:szCs w:val="24"/>
        </w:rPr>
        <w:t xml:space="preserve"> r</w:t>
      </w:r>
      <w:r w:rsidR="00280969">
        <w:rPr>
          <w:rFonts w:ascii="Palatino Linotype" w:hAnsi="Palatino Linotype" w:cs="Arial"/>
          <w:sz w:val="24"/>
          <w:szCs w:val="24"/>
        </w:rPr>
        <w:t xml:space="preserve">ecurrente </w:t>
      </w:r>
      <w:r w:rsidR="0042687A">
        <w:rPr>
          <w:rFonts w:ascii="Palatino Linotype" w:hAnsi="Palatino Linotype" w:cs="Arial"/>
          <w:sz w:val="24"/>
          <w:szCs w:val="24"/>
        </w:rPr>
        <w:t>rindió manifestaciones en fecha primero de octubre del año en curso, ello, a través de dos archivos electrónicos, los cuales consisten en los documentos que fueron remitidos por el sujeto obligado a través de la respuesta primigenia</w:t>
      </w:r>
      <w:r w:rsidR="001321D4">
        <w:rPr>
          <w:rFonts w:ascii="Palatino Linotype" w:hAnsi="Palatino Linotype" w:cs="Arial"/>
          <w:sz w:val="24"/>
          <w:szCs w:val="24"/>
        </w:rPr>
        <w:t>, por lo que se decretó el cierre de instrucción medi</w:t>
      </w:r>
      <w:r w:rsidR="009856D7">
        <w:rPr>
          <w:rFonts w:ascii="Palatino Linotype" w:hAnsi="Palatino Linotype" w:cs="Arial"/>
          <w:sz w:val="24"/>
          <w:szCs w:val="24"/>
        </w:rPr>
        <w:t>an</w:t>
      </w:r>
      <w:r w:rsidR="00187B38">
        <w:rPr>
          <w:rFonts w:ascii="Palatino Linotype" w:hAnsi="Palatino Linotype" w:cs="Arial"/>
          <w:sz w:val="24"/>
          <w:szCs w:val="24"/>
        </w:rPr>
        <w:t xml:space="preserve">te proveído de fecha </w:t>
      </w:r>
      <w:r w:rsidR="0042687A">
        <w:rPr>
          <w:rFonts w:ascii="Palatino Linotype" w:hAnsi="Palatino Linotype" w:cs="Arial"/>
          <w:sz w:val="24"/>
          <w:szCs w:val="24"/>
        </w:rPr>
        <w:t>siete de septiembre</w:t>
      </w:r>
      <w:r w:rsidR="001321D4">
        <w:rPr>
          <w:rFonts w:ascii="Palatino Linotype" w:hAnsi="Palatino Linotype" w:cs="Arial"/>
          <w:sz w:val="24"/>
          <w:szCs w:val="24"/>
        </w:rPr>
        <w:t xml:space="preserve"> de dos mil diecinueve</w:t>
      </w:r>
      <w:r w:rsidR="00A83AEB">
        <w:rPr>
          <w:rFonts w:ascii="Palatino Linotype" w:hAnsi="Palatino Linotype" w:cs="Arial"/>
          <w:sz w:val="24"/>
          <w:szCs w:val="24"/>
        </w:rPr>
        <w:t>.</w:t>
      </w:r>
    </w:p>
    <w:p w14:paraId="1DAC36DC" w14:textId="3CB3E8C9" w:rsidR="00827035" w:rsidRDefault="00187B38" w:rsidP="0082703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Así, en fecha </w:t>
      </w:r>
      <w:r w:rsidR="0042687A">
        <w:rPr>
          <w:rFonts w:ascii="Palatino Linotype" w:hAnsi="Palatino Linotype" w:cs="Arial"/>
          <w:sz w:val="24"/>
          <w:szCs w:val="24"/>
        </w:rPr>
        <w:t>cuatro de septiembre</w:t>
      </w:r>
      <w:r w:rsidR="00827035">
        <w:rPr>
          <w:rFonts w:ascii="Palatino Linotype" w:hAnsi="Palatino Linotype" w:cs="Arial"/>
          <w:sz w:val="24"/>
          <w:szCs w:val="24"/>
        </w:rPr>
        <w:t xml:space="preserve"> del</w:t>
      </w:r>
      <w:r w:rsidR="00827035" w:rsidRPr="00434DA0">
        <w:rPr>
          <w:rFonts w:ascii="Palatino Linotype" w:hAnsi="Palatino Linotype" w:cs="Arial"/>
          <w:sz w:val="24"/>
          <w:szCs w:val="24"/>
        </w:rPr>
        <w:t xml:space="preserve"> año en curso se amplió el plazo para dictar resolución, en términos del artículo 181 de la Ley de Transparencia y Acceso a la Información Pública del Estado de México y Municipios.</w:t>
      </w:r>
    </w:p>
    <w:p w14:paraId="7F1F267F" w14:textId="77777777" w:rsidR="000F1230" w:rsidRDefault="000F1230" w:rsidP="00CD6DED">
      <w:pPr>
        <w:spacing w:before="240" w:line="360" w:lineRule="auto"/>
        <w:jc w:val="both"/>
        <w:rPr>
          <w:rFonts w:ascii="Palatino Linotype" w:hAnsi="Palatino Linotype" w:cs="Arial"/>
          <w:sz w:val="24"/>
          <w:szCs w:val="24"/>
        </w:rPr>
      </w:pPr>
    </w:p>
    <w:p w14:paraId="1B12F84E" w14:textId="77777777" w:rsidR="0011542B" w:rsidRPr="001825AC" w:rsidRDefault="0011542B" w:rsidP="0011542B">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14:paraId="41CC7D76" w14:textId="77777777" w:rsidR="0011542B" w:rsidRPr="00911081" w:rsidRDefault="0011542B" w:rsidP="0011542B">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771D0D87" w14:textId="64F56FCE" w:rsidR="00B9664B" w:rsidRDefault="00B9664B" w:rsidP="00B9664B">
      <w:pPr>
        <w:spacing w:before="240" w:line="360" w:lineRule="auto"/>
        <w:jc w:val="both"/>
        <w:rPr>
          <w:rFonts w:ascii="Palatino Linotype" w:hAnsi="Palatino Linotype" w:cs="Arial"/>
          <w:sz w:val="24"/>
        </w:rPr>
      </w:pPr>
      <w:r w:rsidRPr="00911081">
        <w:rPr>
          <w:rFonts w:ascii="Palatino Linotype" w:hAnsi="Palatino Linotype" w:cs="Arial"/>
          <w:sz w:val="24"/>
        </w:rPr>
        <w:lastRenderedPageBreak/>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sz w:val="24"/>
        </w:rPr>
        <w:t>el</w:t>
      </w:r>
      <w:r w:rsidRPr="00E77373">
        <w:rPr>
          <w:rFonts w:ascii="Palatino Linotype" w:hAnsi="Palatino Linotype" w:cs="Arial"/>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segundo, vigésimo tercero y vigésimo cuarto,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sidR="00595604">
        <w:rPr>
          <w:rFonts w:ascii="Palatino Linotype" w:hAnsi="Palatino Linotype" w:cs="Arial"/>
          <w:sz w:val="24"/>
          <w:szCs w:val="24"/>
        </w:rPr>
        <w:t xml:space="preserve"> fracción II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6CACDB3C" w14:textId="77777777" w:rsidR="002507A5" w:rsidRDefault="002507A5" w:rsidP="0011542B">
      <w:pPr>
        <w:pStyle w:val="Prrafodelista"/>
        <w:autoSpaceDE w:val="0"/>
        <w:autoSpaceDN w:val="0"/>
        <w:adjustRightInd w:val="0"/>
        <w:spacing w:before="240" w:after="160" w:line="360" w:lineRule="auto"/>
        <w:ind w:left="0"/>
        <w:jc w:val="both"/>
        <w:rPr>
          <w:rFonts w:ascii="Palatino Linotype" w:hAnsi="Palatino Linotype" w:cs="Arial"/>
          <w:b/>
          <w:sz w:val="28"/>
        </w:rPr>
      </w:pPr>
    </w:p>
    <w:p w14:paraId="23C52FB8" w14:textId="7D9D5B4A" w:rsidR="0011542B" w:rsidRDefault="007A4EC5" w:rsidP="0011542B">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00D417D3">
        <w:rPr>
          <w:rFonts w:ascii="Palatino Linotype" w:hAnsi="Palatino Linotype" w:cs="Arial"/>
          <w:b/>
          <w:sz w:val="28"/>
          <w:szCs w:val="28"/>
        </w:rPr>
        <w:t xml:space="preserve"> </w:t>
      </w:r>
      <w:r w:rsidR="00D417D3" w:rsidRPr="0087163A">
        <w:rPr>
          <w:rFonts w:ascii="Palatino Linotype" w:hAnsi="Palatino Linotype" w:cs="Arial"/>
          <w:b/>
          <w:sz w:val="28"/>
          <w:szCs w:val="28"/>
        </w:rPr>
        <w:t>Sobre los alcances del recurso de revisión</w:t>
      </w:r>
      <w:r w:rsidR="0011542B" w:rsidRPr="0087163A">
        <w:rPr>
          <w:rFonts w:ascii="Palatino Linotype" w:hAnsi="Palatino Linotype" w:cs="Arial"/>
          <w:b/>
          <w:sz w:val="28"/>
          <w:szCs w:val="28"/>
        </w:rPr>
        <w:t>.</w:t>
      </w:r>
      <w:r w:rsidR="0011542B">
        <w:rPr>
          <w:rFonts w:ascii="Palatino Linotype" w:hAnsi="Palatino Linotype" w:cs="Arial"/>
          <w:b/>
        </w:rPr>
        <w:t xml:space="preserve"> </w:t>
      </w:r>
    </w:p>
    <w:p w14:paraId="5EC4720B" w14:textId="21CD6BFD"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Derivado de la impugnación reali</w:t>
      </w:r>
      <w:r w:rsidR="001C6913">
        <w:rPr>
          <w:rFonts w:ascii="Palatino Linotype" w:hAnsi="Palatino Linotype" w:cs="Arial"/>
        </w:rPr>
        <w:t>zada, es menester señalar que los</w:t>
      </w:r>
      <w:r>
        <w:rPr>
          <w:rFonts w:ascii="Palatino Linotype" w:hAnsi="Palatino Linotype" w:cs="Arial"/>
        </w:rPr>
        <w:t xml:space="preserve"> recurso</w:t>
      </w:r>
      <w:r w:rsidR="001C6913">
        <w:rPr>
          <w:rFonts w:ascii="Palatino Linotype" w:hAnsi="Palatino Linotype" w:cs="Arial"/>
        </w:rPr>
        <w:t>s</w:t>
      </w:r>
      <w:r>
        <w:rPr>
          <w:rFonts w:ascii="Palatino Linotype" w:hAnsi="Palatino Linotype" w:cs="Arial"/>
        </w:rPr>
        <w:t xml:space="preserve"> de revisión inmerso</w:t>
      </w:r>
      <w:r w:rsidR="001C6913">
        <w:rPr>
          <w:rFonts w:ascii="Palatino Linotype" w:hAnsi="Palatino Linotype" w:cs="Arial"/>
        </w:rPr>
        <w:t>s</w:t>
      </w:r>
      <w:r>
        <w:rPr>
          <w:rFonts w:ascii="Palatino Linotype" w:hAnsi="Palatino Linotype" w:cs="Arial"/>
        </w:rPr>
        <w:t xml:space="preserve">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w:t>
      </w:r>
      <w:r w:rsidR="001C6913">
        <w:rPr>
          <w:rFonts w:ascii="Palatino Linotype" w:hAnsi="Palatino Linotype" w:cs="Arial"/>
        </w:rPr>
        <w:t xml:space="preserve"> México y Municipios vigente, los</w:t>
      </w:r>
      <w:r>
        <w:rPr>
          <w:rFonts w:ascii="Palatino Linotype" w:hAnsi="Palatino Linotype" w:cs="Arial"/>
        </w:rPr>
        <w:t xml:space="preserve"> cual</w:t>
      </w:r>
      <w:r w:rsidR="001C6913">
        <w:rPr>
          <w:rFonts w:ascii="Palatino Linotype" w:hAnsi="Palatino Linotype" w:cs="Arial"/>
        </w:rPr>
        <w:t>es</w:t>
      </w:r>
      <w:r>
        <w:rPr>
          <w:rFonts w:ascii="Palatino Linotype" w:hAnsi="Palatino Linotype" w:cs="Arial"/>
        </w:rPr>
        <w:t xml:space="preserve"> </w:t>
      </w:r>
      <w:r w:rsidRPr="00B10F60">
        <w:rPr>
          <w:rFonts w:ascii="Palatino Linotype" w:hAnsi="Palatino Linotype" w:cs="Arial"/>
        </w:rPr>
        <w:t>será</w:t>
      </w:r>
      <w:r w:rsidR="001C6913">
        <w:rPr>
          <w:rFonts w:ascii="Palatino Linotype" w:hAnsi="Palatino Linotype" w:cs="Arial"/>
        </w:rPr>
        <w:t>n</w:t>
      </w:r>
      <w:r w:rsidRPr="00B10F60">
        <w:rPr>
          <w:rFonts w:ascii="Palatino Linotype" w:hAnsi="Palatino Linotype" w:cs="Arial"/>
        </w:rPr>
        <w:t xml:space="preserve"> analizado</w:t>
      </w:r>
      <w:r w:rsidR="001C6913">
        <w:rPr>
          <w:rFonts w:ascii="Palatino Linotype" w:hAnsi="Palatino Linotype" w:cs="Arial"/>
        </w:rPr>
        <w:t>s</w:t>
      </w:r>
      <w:r w:rsidRPr="00B10F60">
        <w:rPr>
          <w:rFonts w:ascii="Palatino Linotype" w:hAnsi="Palatino Linotype" w:cs="Arial"/>
        </w:rPr>
        <w:t xml:space="preserve">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15805C9"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p>
    <w:p w14:paraId="18E2B82E" w14:textId="38CDA200" w:rsidR="0011542B" w:rsidRDefault="00047EC8" w:rsidP="0011542B">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lastRenderedPageBreak/>
        <w:t>TERCERO</w:t>
      </w:r>
      <w:r w:rsidR="0011542B" w:rsidRPr="00D24A52">
        <w:rPr>
          <w:rFonts w:ascii="Palatino Linotype" w:hAnsi="Palatino Linotype" w:cs="Arial"/>
          <w:b/>
        </w:rPr>
        <w:t xml:space="preserve">. </w:t>
      </w:r>
      <w:r w:rsidR="0011542B" w:rsidRPr="0087163A">
        <w:rPr>
          <w:rFonts w:ascii="Palatino Linotype" w:hAnsi="Palatino Linotype" w:cs="Arial"/>
          <w:b/>
          <w:sz w:val="28"/>
          <w:szCs w:val="28"/>
        </w:rPr>
        <w:t>De las causas de improcedencia.</w:t>
      </w:r>
    </w:p>
    <w:p w14:paraId="4CC06D1D"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0D26D86A"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p>
    <w:p w14:paraId="26491D0C"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w:t>
      </w:r>
      <w:r w:rsidR="00ED71EB">
        <w:rPr>
          <w:rFonts w:ascii="Palatino Linotype" w:hAnsi="Palatino Linotype" w:cs="Arial"/>
        </w:rPr>
        <w:t>io por este Resolutor debe ser</w:t>
      </w:r>
      <w:r>
        <w:rPr>
          <w:rFonts w:ascii="Palatino Linotype" w:hAnsi="Palatino Linotype" w:cs="Arial"/>
        </w:rPr>
        <w:t xml:space="preserv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5DEC1439"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p>
    <w:p w14:paraId="44D0B7C2" w14:textId="77777777" w:rsidR="0011542B" w:rsidRDefault="0011542B" w:rsidP="0011542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16265A48" w14:textId="77777777" w:rsidR="0011542B" w:rsidRDefault="0011542B" w:rsidP="0011542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4E79A53E" w14:textId="77777777" w:rsidR="00D36CBB" w:rsidRDefault="00D36CBB" w:rsidP="0011542B">
      <w:pPr>
        <w:pStyle w:val="Prrafodelista"/>
        <w:autoSpaceDE w:val="0"/>
        <w:autoSpaceDN w:val="0"/>
        <w:adjustRightInd w:val="0"/>
        <w:spacing w:before="240" w:after="160" w:line="360" w:lineRule="auto"/>
        <w:ind w:left="0"/>
        <w:jc w:val="both"/>
        <w:rPr>
          <w:rFonts w:ascii="Palatino Linotype" w:hAnsi="Palatino Linotype" w:cs="Arial"/>
          <w:b/>
          <w:sz w:val="28"/>
        </w:rPr>
      </w:pPr>
    </w:p>
    <w:p w14:paraId="4AD57F7F" w14:textId="1D6FC40D" w:rsidR="0011542B" w:rsidRPr="008C3CD8" w:rsidRDefault="00047EC8" w:rsidP="0011542B">
      <w:pPr>
        <w:pStyle w:val="Prrafodelista"/>
        <w:autoSpaceDE w:val="0"/>
        <w:autoSpaceDN w:val="0"/>
        <w:adjustRightInd w:val="0"/>
        <w:spacing w:before="240" w:after="160" w:line="360" w:lineRule="auto"/>
        <w:ind w:left="0"/>
        <w:jc w:val="both"/>
        <w:rPr>
          <w:rFonts w:ascii="Palatino Linotype" w:hAnsi="Palatino Linotype" w:cs="Arial"/>
          <w:sz w:val="28"/>
          <w:szCs w:val="28"/>
        </w:rPr>
      </w:pPr>
      <w:r>
        <w:rPr>
          <w:rFonts w:ascii="Palatino Linotype" w:hAnsi="Palatino Linotype" w:cs="Arial"/>
          <w:b/>
          <w:sz w:val="28"/>
        </w:rPr>
        <w:t>CUARTO</w:t>
      </w:r>
      <w:r w:rsidR="0011542B" w:rsidRPr="008C3CD8">
        <w:rPr>
          <w:rFonts w:ascii="Palatino Linotype" w:hAnsi="Palatino Linotype" w:cs="Arial"/>
          <w:b/>
          <w:sz w:val="28"/>
          <w:szCs w:val="28"/>
        </w:rPr>
        <w:t>.</w:t>
      </w:r>
      <w:r w:rsidR="0011542B" w:rsidRPr="008C3CD8">
        <w:rPr>
          <w:rFonts w:ascii="Palatino Linotype" w:hAnsi="Palatino Linotype" w:cs="Arial"/>
          <w:sz w:val="28"/>
          <w:szCs w:val="28"/>
        </w:rPr>
        <w:t xml:space="preserve"> </w:t>
      </w:r>
      <w:r w:rsidR="0011542B" w:rsidRPr="008C3CD8">
        <w:rPr>
          <w:rFonts w:ascii="Palatino Linotype" w:hAnsi="Palatino Linotype" w:cs="Arial"/>
          <w:b/>
          <w:sz w:val="28"/>
          <w:szCs w:val="28"/>
        </w:rPr>
        <w:t>Estudio y resolución del asunto.</w:t>
      </w:r>
    </w:p>
    <w:p w14:paraId="7B8904E6" w14:textId="7344D519" w:rsidR="00A45FE8" w:rsidRDefault="00A45FE8" w:rsidP="00DB19A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rPr>
        <w:t>C</w:t>
      </w:r>
      <w:r w:rsidRPr="005C729F">
        <w:rPr>
          <w:rFonts w:ascii="Palatino Linotype" w:hAnsi="Palatino Linotype"/>
        </w:rPr>
        <w:t xml:space="preserve">onsiderando lo requerido por el hoy </w:t>
      </w:r>
      <w:r w:rsidR="00AF145F">
        <w:rPr>
          <w:rFonts w:ascii="Palatino Linotype" w:hAnsi="Palatino Linotype"/>
          <w:b/>
        </w:rPr>
        <w:t>r</w:t>
      </w:r>
      <w:r w:rsidRPr="00AF145F">
        <w:rPr>
          <w:rFonts w:ascii="Palatino Linotype" w:hAnsi="Palatino Linotype"/>
        </w:rPr>
        <w:t>ecurrente</w:t>
      </w:r>
      <w:r>
        <w:rPr>
          <w:rFonts w:ascii="Palatino Linotype" w:hAnsi="Palatino Linotype" w:cs="Arial"/>
        </w:rPr>
        <w:t xml:space="preserve"> se </w:t>
      </w:r>
      <w:r w:rsidRPr="00254480">
        <w:rPr>
          <w:rFonts w:ascii="Palatino Linotype" w:hAnsi="Palatino Linotype" w:cs="Arial"/>
        </w:rPr>
        <w:t>procede analizar el contenido íntegro de las actuaciones que obran en el expediente electrónico, para estar en posibilidad de dictar el fallo correspondiente conforme a derecho,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90D51F9" w14:textId="77777777" w:rsidR="004A0F80" w:rsidRDefault="004A0F80" w:rsidP="006462FB">
      <w:pPr>
        <w:ind w:right="850"/>
        <w:jc w:val="both"/>
        <w:rPr>
          <w:rFonts w:ascii="Palatino Linotype" w:hAnsi="Palatino Linotype" w:cs="Arial"/>
          <w:i/>
        </w:rPr>
      </w:pPr>
    </w:p>
    <w:p w14:paraId="3675805F" w14:textId="5C134466" w:rsidR="004A0F80" w:rsidRDefault="00201B20" w:rsidP="004A0F80">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Es importante resaltar que n</w:t>
      </w:r>
      <w:r w:rsidR="004A0F80">
        <w:rPr>
          <w:rFonts w:ascii="Palatino Linotype" w:hAnsi="Palatino Linotype" w:cs="Arial"/>
          <w:sz w:val="24"/>
          <w:szCs w:val="24"/>
        </w:rPr>
        <w:t>o</w:t>
      </w:r>
      <w:r w:rsidR="004A0F80" w:rsidRPr="009D787B">
        <w:rPr>
          <w:rFonts w:ascii="Palatino Linotype" w:hAnsi="Palatino Linotype" w:cs="Arial"/>
          <w:sz w:val="24"/>
          <w:szCs w:val="24"/>
        </w:rPr>
        <w:t xml:space="preserve"> debe perderse de vista que el derecho de acceso a información pública se trata de un derecho humano, mismo que en términos del artículo 1</w:t>
      </w:r>
      <w:r w:rsidR="004A0F80">
        <w:rPr>
          <w:rFonts w:ascii="Palatino Linotype" w:hAnsi="Palatino Linotype" w:cs="Arial"/>
          <w:sz w:val="24"/>
          <w:szCs w:val="24"/>
        </w:rPr>
        <w:t>°</w:t>
      </w:r>
      <w:r w:rsidR="004A0F80" w:rsidRPr="009D787B">
        <w:rPr>
          <w:rFonts w:ascii="Palatino Linotype" w:hAnsi="Palatino Linotype" w:cs="Arial"/>
          <w:sz w:val="24"/>
          <w:szCs w:val="24"/>
        </w:rPr>
        <w:t xml:space="preserve">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w:t>
      </w:r>
      <w:r w:rsidR="004A0F80">
        <w:rPr>
          <w:rFonts w:ascii="Palatino Linotype" w:hAnsi="Palatino Linotype" w:cs="Arial"/>
          <w:sz w:val="24"/>
          <w:szCs w:val="24"/>
        </w:rPr>
        <w:t>onas con la protección más amplia</w:t>
      </w:r>
      <w:r w:rsidR="004A0F80" w:rsidRPr="009D787B">
        <w:rPr>
          <w:rFonts w:ascii="Palatino Linotype" w:hAnsi="Palatino Linotype" w:cs="Arial"/>
          <w:sz w:val="24"/>
          <w:szCs w:val="24"/>
        </w:rPr>
        <w:t xml:space="preserve">. </w:t>
      </w:r>
    </w:p>
    <w:p w14:paraId="54CA8C02" w14:textId="77777777" w:rsidR="004A0F80" w:rsidRPr="009D787B" w:rsidRDefault="004A0F80" w:rsidP="004A0F80">
      <w:pPr>
        <w:spacing w:before="240" w:after="240" w:line="360" w:lineRule="auto"/>
        <w:jc w:val="both"/>
        <w:rPr>
          <w:rFonts w:ascii="Palatino Linotype" w:hAnsi="Palatino Linotype" w:cs="Arial"/>
          <w:sz w:val="24"/>
          <w:szCs w:val="24"/>
        </w:rPr>
      </w:pPr>
    </w:p>
    <w:p w14:paraId="796A1E36" w14:textId="77777777" w:rsidR="004A0F80" w:rsidRPr="009D787B" w:rsidRDefault="004A0F80" w:rsidP="004A0F80">
      <w:pPr>
        <w:spacing w:before="240" w:after="240" w:line="360" w:lineRule="auto"/>
        <w:jc w:val="both"/>
        <w:rPr>
          <w:rFonts w:ascii="Palatino Linotype" w:hAnsi="Palatino Linotype" w:cs="Arial"/>
          <w:sz w:val="24"/>
          <w:szCs w:val="24"/>
        </w:rPr>
      </w:pPr>
      <w:r w:rsidRPr="009D787B">
        <w:rPr>
          <w:rFonts w:ascii="Palatino Linotype" w:hAnsi="Palatino Linotype" w:cs="Arial"/>
          <w:sz w:val="24"/>
          <w:szCs w:val="24"/>
        </w:rPr>
        <w:t xml:space="preserve">Resulta indispensable referir que el derecho de acceso a la información pública implica que cualquier persona pueda acceder y conocer la información contenida en los documentos que se encuentran en posesión de los Sujetos Obligados. </w:t>
      </w:r>
    </w:p>
    <w:p w14:paraId="7715F6A0" w14:textId="77777777" w:rsidR="004A0F80" w:rsidRPr="009D787B" w:rsidRDefault="004A0F80" w:rsidP="004A0F80">
      <w:pPr>
        <w:spacing w:before="240" w:after="240" w:line="360" w:lineRule="auto"/>
        <w:jc w:val="both"/>
        <w:rPr>
          <w:rFonts w:ascii="Palatino Linotype" w:hAnsi="Palatino Linotype" w:cs="Arial"/>
          <w:sz w:val="24"/>
          <w:szCs w:val="24"/>
        </w:rPr>
      </w:pPr>
    </w:p>
    <w:p w14:paraId="20A33F74" w14:textId="77777777" w:rsidR="004A0F80" w:rsidRPr="00382AD8" w:rsidRDefault="004A0F80" w:rsidP="004A0F80">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382AD8">
        <w:rPr>
          <w:rFonts w:ascii="Palatino Linotype" w:hAnsi="Palatino Linotype" w:cs="Arial"/>
          <w:bCs/>
          <w:color w:val="000000" w:themeColor="text1"/>
          <w:sz w:val="24"/>
          <w:szCs w:val="24"/>
        </w:rPr>
        <w:t>de la Ley de Transparencia y Acceso a la Información Pública del Estado de México y Municipios</w:t>
      </w:r>
      <w:r w:rsidRPr="00382AD8">
        <w:rPr>
          <w:rFonts w:ascii="Palatino Linotype" w:hAnsi="Palatino Linotype" w:cs="Arial"/>
          <w:color w:val="000000" w:themeColor="text1"/>
          <w:sz w:val="24"/>
          <w:szCs w:val="24"/>
        </w:rPr>
        <w:t>:</w:t>
      </w:r>
    </w:p>
    <w:p w14:paraId="31C60B33" w14:textId="77777777" w:rsidR="004A0F80" w:rsidRPr="007309CC" w:rsidRDefault="004A0F80" w:rsidP="00BB5E2E">
      <w:pPr>
        <w:spacing w:after="0" w:line="360" w:lineRule="auto"/>
        <w:ind w:left="680"/>
        <w:jc w:val="both"/>
        <w:rPr>
          <w:rFonts w:ascii="Palatino Linotype" w:hAnsi="Palatino Linotype" w:cs="Arial"/>
          <w:color w:val="000000" w:themeColor="text1"/>
          <w:sz w:val="24"/>
          <w:szCs w:val="24"/>
        </w:rPr>
      </w:pPr>
    </w:p>
    <w:p w14:paraId="15A87700"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3. </w:t>
      </w:r>
      <w:r w:rsidRPr="007309CC">
        <w:rPr>
          <w:rFonts w:ascii="Palatino Linotype" w:hAnsi="Palatino Linotype" w:cs="Times New Roman"/>
          <w:bCs/>
          <w:i/>
          <w:color w:val="000000" w:themeColor="text1"/>
          <w:sz w:val="24"/>
          <w:u w:val="single"/>
        </w:rPr>
        <w:t>Para los efectos de la presente Ley se entenderá por</w:t>
      </w:r>
      <w:r w:rsidRPr="007309CC">
        <w:rPr>
          <w:rFonts w:ascii="Palatino Linotype" w:hAnsi="Palatino Linotype" w:cs="Times New Roman"/>
          <w:bCs/>
          <w:i/>
          <w:color w:val="000000" w:themeColor="text1"/>
          <w:sz w:val="24"/>
        </w:rPr>
        <w:t>:</w:t>
      </w:r>
    </w:p>
    <w:p w14:paraId="7AE9FBCF" w14:textId="77777777" w:rsidR="004A0F80" w:rsidRPr="007309CC" w:rsidRDefault="004A0F80" w:rsidP="00C7206C">
      <w:pPr>
        <w:spacing w:after="0" w:line="240" w:lineRule="auto"/>
        <w:ind w:left="680" w:right="850"/>
        <w:jc w:val="both"/>
        <w:rPr>
          <w:rFonts w:ascii="Palatino Linotype" w:hAnsi="Palatino Linotype" w:cs="Times New Roman"/>
          <w:i/>
          <w:sz w:val="24"/>
        </w:rPr>
      </w:pPr>
      <w:r w:rsidRPr="007309CC">
        <w:rPr>
          <w:rFonts w:ascii="Palatino Linotype" w:hAnsi="Palatino Linotype" w:cs="Times New Roman"/>
          <w:i/>
          <w:sz w:val="24"/>
        </w:rPr>
        <w:t>…</w:t>
      </w:r>
    </w:p>
    <w:p w14:paraId="7D6E38F8"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088C7D34"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lastRenderedPageBreak/>
        <w:t xml:space="preserve">XI. </w:t>
      </w:r>
      <w:r w:rsidRPr="007309CC">
        <w:rPr>
          <w:rFonts w:ascii="Palatino Linotype" w:hAnsi="Palatino Linotype" w:cs="Times New Roman"/>
          <w:b/>
          <w:bCs/>
          <w:i/>
          <w:color w:val="000000" w:themeColor="text1"/>
          <w:sz w:val="24"/>
          <w:u w:val="single"/>
        </w:rPr>
        <w:t>Documento</w:t>
      </w:r>
      <w:r w:rsidRPr="007309CC">
        <w:rPr>
          <w:rFonts w:ascii="Palatino Linotype" w:hAnsi="Palatino Linotype" w:cs="Times New Roman"/>
          <w:b/>
          <w:bCs/>
          <w:i/>
          <w:color w:val="000000" w:themeColor="text1"/>
          <w:sz w:val="24"/>
        </w:rPr>
        <w:t xml:space="preserve">: </w:t>
      </w:r>
      <w:r w:rsidRPr="007309CC">
        <w:rPr>
          <w:rFonts w:ascii="Palatino Linotype" w:hAnsi="Palatino Linotype" w:cs="Times New Roman"/>
          <w:i/>
          <w:color w:val="000000" w:themeColor="text1"/>
          <w:sz w:val="24"/>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0ABF827"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305BB5DA"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XII. Documento electrónico:</w:t>
      </w:r>
      <w:r w:rsidRPr="007309CC">
        <w:rPr>
          <w:rFonts w:ascii="Palatino Linotype" w:hAnsi="Palatino Linotype" w:cs="Times New Roman"/>
          <w:bCs/>
          <w:i/>
          <w:color w:val="000000" w:themeColor="text1"/>
          <w:sz w:val="24"/>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495C4330"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p>
    <w:p w14:paraId="738A5DDA"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1E3F7719"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03C8BA26"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 xml:space="preserve">Artículo 4. </w:t>
      </w:r>
      <w:r w:rsidRPr="007309CC">
        <w:rPr>
          <w:rFonts w:ascii="Palatino Linotype" w:hAnsi="Palatino Linotype" w:cs="Times New Roman"/>
          <w:bCs/>
          <w:i/>
          <w:color w:val="000000" w:themeColor="text1"/>
          <w:sz w:val="24"/>
          <w:u w:val="single"/>
        </w:rPr>
        <w:t>El derecho humano de acceso a la información pública es la prerrogativa de las personas para buscar, difundir, investigar, recabar, recibir y solicitar información pública</w:t>
      </w:r>
      <w:r w:rsidRPr="007309CC">
        <w:rPr>
          <w:rFonts w:ascii="Palatino Linotype" w:hAnsi="Palatino Linotype" w:cs="Times New Roman"/>
          <w:bCs/>
          <w:i/>
          <w:color w:val="000000" w:themeColor="text1"/>
          <w:sz w:val="24"/>
        </w:rPr>
        <w:t>, sin necesidad de acreditar personalidad ni interés jurídico.</w:t>
      </w:r>
    </w:p>
    <w:p w14:paraId="469A02E5"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7309CC">
        <w:rPr>
          <w:rFonts w:ascii="Palatino Linotype" w:hAnsi="Palatino Linotype" w:cs="Times New Roman"/>
          <w:i/>
          <w:color w:val="000000" w:themeColor="text1"/>
          <w:sz w:val="24"/>
        </w:rPr>
        <w:t xml:space="preserve"> Solo podrá ser clasificada excepcionalmente como reservada temporalmente por razones de interés público, en los términos de las causas legítimas y estrictamente necesarias previstas por esta Ley.</w:t>
      </w:r>
    </w:p>
    <w:p w14:paraId="1D6DE2C9"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14:paraId="1BA1F976"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2FEBDF70"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lastRenderedPageBreak/>
        <w:t xml:space="preserve">Artículo 12. </w:t>
      </w:r>
      <w:r w:rsidRPr="007309CC">
        <w:rPr>
          <w:rFonts w:ascii="Palatino Linotype" w:hAnsi="Palatino Linotype" w:cs="Times New Roman"/>
          <w:i/>
          <w:color w:val="000000" w:themeColor="text1"/>
          <w:sz w:val="24"/>
        </w:rPr>
        <w:t>Quienes generen, recopilen, administren, manejen, procesen, archiven o conserven información pública serán responsables de la misma en los términos de las disposiciones jurídicas aplicables.</w:t>
      </w:r>
    </w:p>
    <w:p w14:paraId="06E78EAD"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u w:val="single"/>
        </w:rPr>
      </w:pPr>
    </w:p>
    <w:p w14:paraId="7C594528"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Los sujetos obligados sólo proporcionarán la información pública que se les requiera y que obre en sus archivos y en el estado en que ésta se encuentre.</w:t>
      </w:r>
      <w:r w:rsidRPr="007309CC">
        <w:rPr>
          <w:rFonts w:ascii="Palatino Linotype" w:hAnsi="Palatino Linotype" w:cs="Times New Roman"/>
          <w:i/>
          <w:color w:val="000000" w:themeColor="text1"/>
          <w:sz w:val="24"/>
        </w:rPr>
        <w:t xml:space="preserve"> La obligación de proporcionar información no comprende el procesamiento de la misma, ni el presentarla conforme al interés del solicitante; no estarán obligados a generarla, resumirla, efectuar cálculos o practicar investigaciones. </w:t>
      </w:r>
    </w:p>
    <w:p w14:paraId="07BF0639"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465E6165"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2DCB2B5F"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24. </w:t>
      </w:r>
      <w:r w:rsidRPr="007309CC">
        <w:rPr>
          <w:rFonts w:ascii="Palatino Linotype" w:hAnsi="Palatino Linotype" w:cs="Times New Roman"/>
          <w:i/>
          <w:color w:val="000000" w:themeColor="text1"/>
          <w:sz w:val="24"/>
          <w:u w:val="single"/>
        </w:rPr>
        <w:t>Para el cumplimiento de los objetivos de esta Ley, los sujetos obligados deberán cumplir con las siguientes obligaciones, según corresponda, de acuerdo a su naturaleza:</w:t>
      </w:r>
    </w:p>
    <w:p w14:paraId="664BA085"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r w:rsidRPr="007309CC">
        <w:rPr>
          <w:rFonts w:ascii="Palatino Linotype" w:hAnsi="Palatino Linotype" w:cs="Times New Roman"/>
          <w:i/>
          <w:color w:val="000000" w:themeColor="text1"/>
          <w:sz w:val="24"/>
        </w:rPr>
        <w:t>.</w:t>
      </w:r>
    </w:p>
    <w:p w14:paraId="7E59F351"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IX.</w:t>
      </w:r>
      <w:r w:rsidRPr="007309CC">
        <w:rPr>
          <w:rFonts w:ascii="Palatino Linotype" w:hAnsi="Palatino Linotype" w:cs="Times New Roman"/>
          <w:bCs/>
          <w:i/>
          <w:color w:val="000000" w:themeColor="text1"/>
          <w:sz w:val="24"/>
        </w:rPr>
        <w:t xml:space="preserve"> Fomentar el uso de tecnologías de la información para garantizar la transparencia, el derecho de acceso a la información y la accesibilidad a éstos;</w:t>
      </w:r>
    </w:p>
    <w:p w14:paraId="5BD864EF"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17A4FE11"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w:t>
      </w:r>
    </w:p>
    <w:p w14:paraId="2FB39277" w14:textId="77777777" w:rsidR="004A0F80" w:rsidRPr="007309CC" w:rsidRDefault="004A0F80" w:rsidP="00C7206C">
      <w:pPr>
        <w:spacing w:after="0" w:line="240" w:lineRule="auto"/>
        <w:ind w:left="680" w:right="850"/>
        <w:jc w:val="both"/>
        <w:rPr>
          <w:rFonts w:ascii="Palatino Linotype" w:hAnsi="Palatino Linotype" w:cs="Times New Roman"/>
          <w:b/>
          <w:bCs/>
          <w:i/>
          <w:color w:val="000000" w:themeColor="text1"/>
          <w:sz w:val="24"/>
        </w:rPr>
      </w:pPr>
    </w:p>
    <w:p w14:paraId="1706B33A"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w:t>
      </w:r>
      <w:r w:rsidRPr="007309CC">
        <w:rPr>
          <w:rFonts w:ascii="Palatino Linotype" w:hAnsi="Palatino Linotype" w:cs="Times New Roman"/>
          <w:bCs/>
          <w:i/>
          <w:color w:val="000000" w:themeColor="text1"/>
          <w:sz w:val="24"/>
        </w:rPr>
        <w:t xml:space="preserve"> </w:t>
      </w:r>
      <w:r w:rsidRPr="007309CC">
        <w:rPr>
          <w:rFonts w:ascii="Palatino Linotype" w:hAnsi="Palatino Linotype" w:cs="Times New Roman"/>
          <w:bCs/>
          <w:i/>
          <w:color w:val="000000" w:themeColor="text1"/>
          <w:sz w:val="24"/>
          <w:u w:val="single"/>
        </w:rPr>
        <w:t>Dar acceso a la información pública que le sea requerida, en los términos de la Ley General, esta Ley y demás disposiciones jurídicas aplicables;</w:t>
      </w:r>
    </w:p>
    <w:p w14:paraId="7716834C" w14:textId="77777777" w:rsidR="004A0F80" w:rsidRPr="007309CC" w:rsidRDefault="004A0F80" w:rsidP="00C7206C">
      <w:pPr>
        <w:spacing w:after="0" w:line="240" w:lineRule="auto"/>
        <w:ind w:left="680" w:right="850"/>
        <w:jc w:val="both"/>
        <w:rPr>
          <w:rFonts w:ascii="Palatino Linotype" w:hAnsi="Palatino Linotype" w:cs="Times New Roman"/>
          <w:bCs/>
          <w:i/>
          <w:color w:val="000000" w:themeColor="text1"/>
          <w:sz w:val="24"/>
        </w:rPr>
      </w:pPr>
    </w:p>
    <w:p w14:paraId="35B7E289"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p>
    <w:p w14:paraId="6A7A7935"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p>
    <w:p w14:paraId="7788E57B"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En la administración, gestión y custodia de los archivos de información pública, los sujetos obligados, los servidores públicos habilitados y los servidores públicos en general, se ajustarán a lo establecido por la normatividad aplicable.</w:t>
      </w:r>
    </w:p>
    <w:p w14:paraId="59D889DB" w14:textId="77777777" w:rsidR="004A0F80" w:rsidRPr="007309CC" w:rsidRDefault="004A0F80" w:rsidP="00C7206C">
      <w:pPr>
        <w:spacing w:after="0" w:line="240" w:lineRule="auto"/>
        <w:ind w:left="680" w:right="850"/>
        <w:jc w:val="both"/>
        <w:rPr>
          <w:rFonts w:ascii="Palatino Linotype" w:hAnsi="Palatino Linotype" w:cs="Times New Roman"/>
          <w:i/>
          <w:color w:val="000000" w:themeColor="text1"/>
          <w:sz w:val="24"/>
          <w:u w:val="single"/>
        </w:rPr>
      </w:pPr>
      <w:r w:rsidRPr="007309CC">
        <w:rPr>
          <w:rFonts w:ascii="Palatino Linotype" w:hAnsi="Palatino Linotype" w:cs="Times New Roman"/>
          <w:i/>
          <w:color w:val="000000" w:themeColor="text1"/>
          <w:sz w:val="24"/>
          <w:u w:val="single"/>
        </w:rPr>
        <w:t>Los sujetos obligados solo proporcionarán la información pública que generen, administren o posean en el ejercicio de sus atribuciones.</w:t>
      </w:r>
    </w:p>
    <w:p w14:paraId="632D7F3B" w14:textId="77777777" w:rsidR="004A0F80" w:rsidRPr="00382AD8" w:rsidRDefault="004A0F80" w:rsidP="004A0F80">
      <w:pPr>
        <w:spacing w:after="0" w:line="360" w:lineRule="auto"/>
        <w:ind w:left="851" w:right="851"/>
        <w:jc w:val="both"/>
        <w:rPr>
          <w:rFonts w:ascii="Palatino Linotype" w:hAnsi="Palatino Linotype" w:cs="Arial"/>
          <w:i/>
          <w:color w:val="000000" w:themeColor="text1"/>
        </w:rPr>
      </w:pPr>
    </w:p>
    <w:p w14:paraId="6376F11E" w14:textId="77777777" w:rsidR="004A0F80" w:rsidRDefault="004A0F80" w:rsidP="00AA3BC4">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701577EB" w14:textId="77777777" w:rsidR="006A10A0" w:rsidRPr="00382AD8" w:rsidRDefault="006A10A0" w:rsidP="00AA3BC4">
      <w:pPr>
        <w:spacing w:after="0" w:line="360" w:lineRule="auto"/>
        <w:jc w:val="both"/>
        <w:rPr>
          <w:rFonts w:ascii="Palatino Linotype" w:hAnsi="Palatino Linotype" w:cs="Arial"/>
          <w:color w:val="000000" w:themeColor="text1"/>
          <w:sz w:val="24"/>
          <w:szCs w:val="24"/>
        </w:rPr>
      </w:pPr>
    </w:p>
    <w:p w14:paraId="4F93CB61" w14:textId="77777777" w:rsidR="006A10A0" w:rsidRDefault="003B01B8" w:rsidP="00AA3BC4">
      <w:pPr>
        <w:spacing w:before="240" w:after="240" w:line="360" w:lineRule="auto"/>
        <w:jc w:val="both"/>
        <w:rPr>
          <w:rFonts w:ascii="Palatino Linotype" w:hAnsi="Palatino Linotype"/>
          <w:sz w:val="24"/>
        </w:rPr>
      </w:pPr>
      <w:r w:rsidRPr="0024761B">
        <w:rPr>
          <w:rFonts w:ascii="Palatino Linotype" w:hAnsi="Palatino Linotype"/>
          <w:sz w:val="24"/>
        </w:rPr>
        <w:t>R</w:t>
      </w:r>
      <w:r w:rsidR="00C65EB3" w:rsidRPr="0024761B">
        <w:rPr>
          <w:rFonts w:ascii="Palatino Linotype" w:hAnsi="Palatino Linotype"/>
          <w:sz w:val="24"/>
        </w:rPr>
        <w:t xml:space="preserve">esulta importante </w:t>
      </w:r>
      <w:r w:rsidR="00201B20" w:rsidRPr="0024761B">
        <w:rPr>
          <w:rFonts w:ascii="Palatino Linotype" w:hAnsi="Palatino Linotype"/>
          <w:sz w:val="24"/>
        </w:rPr>
        <w:t>hacer mención</w:t>
      </w:r>
      <w:r w:rsidR="00C65EB3" w:rsidRPr="0024761B">
        <w:rPr>
          <w:rFonts w:ascii="Palatino Linotype" w:hAnsi="Palatino Linotype"/>
          <w:sz w:val="24"/>
        </w:rPr>
        <w:t xml:space="preserve"> que </w:t>
      </w:r>
      <w:r w:rsidR="006A10A0" w:rsidRPr="0024761B">
        <w:rPr>
          <w:rFonts w:ascii="Palatino Linotype" w:hAnsi="Palatino Linotype"/>
          <w:sz w:val="24"/>
        </w:rPr>
        <w:t>este Órgano</w:t>
      </w:r>
      <w:r w:rsidR="00C65EB3" w:rsidRPr="0024761B">
        <w:rPr>
          <w:rFonts w:ascii="Palatino Linotype" w:hAnsi="Palatino Linotype"/>
          <w:sz w:val="24"/>
        </w:rPr>
        <w:t xml:space="preserve"> Garante considera pertinente analizar si es la autoridad competente para conocer de dicha solicitud, es decir, si se trata de información que deba generar, administrar o poseer por virtud del ámbito de</w:t>
      </w:r>
      <w:r w:rsidR="006A10A0">
        <w:rPr>
          <w:rFonts w:ascii="Palatino Linotype" w:hAnsi="Palatino Linotype"/>
          <w:sz w:val="24"/>
        </w:rPr>
        <w:t xml:space="preserve"> sus atribuciones.</w:t>
      </w:r>
    </w:p>
    <w:p w14:paraId="12FFBB09" w14:textId="77777777" w:rsidR="006A10A0" w:rsidRDefault="006A10A0" w:rsidP="006A10A0">
      <w:pPr>
        <w:spacing w:after="0" w:line="360" w:lineRule="auto"/>
        <w:jc w:val="both"/>
        <w:rPr>
          <w:rFonts w:ascii="Palatino Linotype" w:hAnsi="Palatino Linotype"/>
          <w:sz w:val="24"/>
        </w:rPr>
      </w:pPr>
    </w:p>
    <w:p w14:paraId="753FBA79" w14:textId="73EE2B4A" w:rsidR="006A10A0" w:rsidRDefault="001C5431" w:rsidP="006A10A0">
      <w:pPr>
        <w:spacing w:after="0" w:line="360" w:lineRule="auto"/>
        <w:jc w:val="both"/>
        <w:rPr>
          <w:rFonts w:ascii="Palatino Linotype" w:hAnsi="Palatino Linotype"/>
          <w:sz w:val="24"/>
        </w:rPr>
      </w:pPr>
      <w:r>
        <w:rPr>
          <w:rFonts w:ascii="Palatino Linotype" w:hAnsi="Palatino Linotype"/>
          <w:sz w:val="24"/>
        </w:rPr>
        <w:t>Ahora bien resulta necesario retomar los requerimientos del solicitante que versan específicamente en lo siguiente:</w:t>
      </w:r>
    </w:p>
    <w:p w14:paraId="701134B0" w14:textId="2EB732FD" w:rsidR="00330C5C" w:rsidRPr="00AA4E37" w:rsidRDefault="00AA4E37" w:rsidP="00AA4E37">
      <w:pPr>
        <w:pStyle w:val="Prrafodelista"/>
        <w:tabs>
          <w:tab w:val="left" w:pos="8789"/>
        </w:tabs>
        <w:spacing w:before="240" w:line="360" w:lineRule="auto"/>
        <w:ind w:left="851" w:right="850"/>
        <w:jc w:val="both"/>
        <w:rPr>
          <w:rFonts w:ascii="Palatino Linotype" w:hAnsi="Palatino Linotype"/>
          <w:i/>
          <w:sz w:val="40"/>
        </w:rPr>
      </w:pPr>
      <w:r w:rsidRPr="00AA4E37">
        <w:rPr>
          <w:rFonts w:ascii="Palatino Linotype" w:hAnsi="Palatino Linotype"/>
          <w:i/>
          <w:color w:val="000000"/>
          <w:sz w:val="22"/>
          <w:szCs w:val="14"/>
        </w:rPr>
        <w:t>“</w:t>
      </w:r>
      <w:r w:rsidR="00B13045" w:rsidRPr="00B13045">
        <w:rPr>
          <w:rFonts w:ascii="Palatino Linotype" w:hAnsi="Palatino Linotype"/>
          <w:i/>
          <w:color w:val="000000"/>
          <w:sz w:val="22"/>
          <w:szCs w:val="14"/>
        </w:rPr>
        <w:t>Con fundamento en el artículo 93, párrafo tercero del Bando Municipal de Toluca vigente que textualmente cita: También se prohíbe el comercio en la vía pública en un radio menor a 200 metros de los edificios públicos, como escuelas, hospitales, oficinas de gobierno, terminales de servicio de transporte colectivo, puentes peatonales, parques y zonas industriales, templos e instalaciones similares. 1. ¿Qué acciones se han emprendido para retirar los comercios ambulantes que se encuentran en la Avenida Nicolás San Juan, Colonia Magdalena, Municipio de Toluca? 2. Se me de permita consultar los permisos de los puestos ambulantes ubicados sobre la Avenida antes señalada 3. ¿Porque no han sido removidos los puestos establecidos sobre la calle Pies Negros esquina con Avenida Nicolás San Juan, si se encuentran puestos a menos de 200 metros del Hospital General Dr. Nicolás San Juan,el Consejo de la Judicatura Federal y los Juzgados de Distrito de Toluca?</w:t>
      </w:r>
      <w:r w:rsidRPr="00AA4E37">
        <w:rPr>
          <w:rFonts w:ascii="Palatino Linotype" w:hAnsi="Palatino Linotype"/>
          <w:i/>
          <w:color w:val="000000"/>
          <w:sz w:val="22"/>
          <w:szCs w:val="14"/>
        </w:rPr>
        <w:t>.”</w:t>
      </w:r>
    </w:p>
    <w:p w14:paraId="096B449F" w14:textId="77777777" w:rsidR="00C655E6" w:rsidRDefault="00C655E6" w:rsidP="00330C5C">
      <w:pPr>
        <w:tabs>
          <w:tab w:val="left" w:pos="8931"/>
        </w:tabs>
        <w:spacing w:before="240" w:line="360" w:lineRule="auto"/>
        <w:ind w:right="51"/>
        <w:jc w:val="both"/>
        <w:rPr>
          <w:rFonts w:ascii="Palatino Linotype" w:hAnsi="Palatino Linotype"/>
          <w:sz w:val="24"/>
          <w:szCs w:val="24"/>
        </w:rPr>
      </w:pPr>
    </w:p>
    <w:p w14:paraId="72F000EC" w14:textId="77777777" w:rsidR="00FB16DC" w:rsidRDefault="00AA4E37" w:rsidP="00330C5C">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Ante tales requerimientos el sujeto obligado, estando e</w:t>
      </w:r>
      <w:r w:rsidR="00FB16DC">
        <w:rPr>
          <w:rFonts w:ascii="Palatino Linotype" w:hAnsi="Palatino Linotype"/>
          <w:sz w:val="24"/>
          <w:szCs w:val="24"/>
        </w:rPr>
        <w:t xml:space="preserve">n tiempo y forma proporciono a la </w:t>
      </w:r>
      <w:r>
        <w:rPr>
          <w:rFonts w:ascii="Palatino Linotype" w:hAnsi="Palatino Linotype"/>
          <w:sz w:val="24"/>
          <w:szCs w:val="24"/>
        </w:rPr>
        <w:t xml:space="preserve">particular </w:t>
      </w:r>
      <w:r w:rsidR="00F36EDF">
        <w:rPr>
          <w:rFonts w:ascii="Palatino Linotype" w:hAnsi="Palatino Linotype"/>
          <w:sz w:val="24"/>
          <w:szCs w:val="24"/>
        </w:rPr>
        <w:t xml:space="preserve">dos archivos electrónicos a través de la respuesta primigenia </w:t>
      </w:r>
      <w:r w:rsidR="00FB16DC">
        <w:rPr>
          <w:rFonts w:ascii="Palatino Linotype" w:hAnsi="Palatino Linotype"/>
          <w:sz w:val="24"/>
          <w:szCs w:val="24"/>
        </w:rPr>
        <w:t>mismos que consisten en lo siguiente:</w:t>
      </w:r>
    </w:p>
    <w:p w14:paraId="16938249" w14:textId="7F531522" w:rsidR="00FB16DC" w:rsidRDefault="00B13045" w:rsidP="00330C5C">
      <w:pPr>
        <w:tabs>
          <w:tab w:val="left" w:pos="8931"/>
        </w:tabs>
        <w:spacing w:before="240" w:line="360" w:lineRule="auto"/>
        <w:ind w:right="51"/>
        <w:jc w:val="both"/>
        <w:rPr>
          <w:rFonts w:ascii="Palatino Linotype" w:hAnsi="Palatino Linotype"/>
          <w:b/>
          <w:sz w:val="24"/>
          <w:szCs w:val="24"/>
          <w:u w:val="single"/>
        </w:rPr>
      </w:pPr>
      <w:r w:rsidRPr="00B13045">
        <w:rPr>
          <w:rFonts w:ascii="Palatino Linotype" w:hAnsi="Palatino Linotype"/>
          <w:b/>
          <w:sz w:val="24"/>
          <w:szCs w:val="24"/>
          <w:u w:val="single"/>
        </w:rPr>
        <w:t>Sol_01276.pdf</w:t>
      </w:r>
      <w:r w:rsidR="007A4795">
        <w:rPr>
          <w:rFonts w:ascii="Palatino Linotype" w:hAnsi="Palatino Linotype"/>
          <w:b/>
          <w:sz w:val="24"/>
          <w:szCs w:val="24"/>
          <w:u w:val="single"/>
        </w:rPr>
        <w:t>:</w:t>
      </w:r>
    </w:p>
    <w:p w14:paraId="315EB62F" w14:textId="69563BBF" w:rsidR="00B13045" w:rsidRDefault="00B13045" w:rsidP="00330C5C">
      <w:pPr>
        <w:tabs>
          <w:tab w:val="left" w:pos="8931"/>
        </w:tabs>
        <w:spacing w:before="240" w:line="360" w:lineRule="auto"/>
        <w:ind w:right="51"/>
        <w:jc w:val="both"/>
        <w:rPr>
          <w:rFonts w:ascii="Palatino Linotype" w:hAnsi="Palatino Linotype"/>
          <w:b/>
          <w:sz w:val="24"/>
          <w:szCs w:val="24"/>
          <w:u w:val="single"/>
        </w:rPr>
      </w:pPr>
      <w:r>
        <w:rPr>
          <w:noProof/>
          <w:lang w:eastAsia="es-MX"/>
        </w:rPr>
        <w:drawing>
          <wp:inline distT="0" distB="0" distL="0" distR="0" wp14:anchorId="2C3EF929" wp14:editId="3BB87303">
            <wp:extent cx="5781675" cy="57721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731" t="13228" r="60483" b="16520"/>
                    <a:stretch/>
                  </pic:blipFill>
                  <pic:spPr bwMode="auto">
                    <a:xfrm>
                      <a:off x="0" y="0"/>
                      <a:ext cx="5781675" cy="5772150"/>
                    </a:xfrm>
                    <a:prstGeom prst="rect">
                      <a:avLst/>
                    </a:prstGeom>
                    <a:ln>
                      <a:noFill/>
                    </a:ln>
                    <a:extLst>
                      <a:ext uri="{53640926-AAD7-44D8-BBD7-CCE9431645EC}">
                        <a14:shadowObscured xmlns:a14="http://schemas.microsoft.com/office/drawing/2010/main"/>
                      </a:ext>
                    </a:extLst>
                  </pic:spPr>
                </pic:pic>
              </a:graphicData>
            </a:graphic>
          </wp:inline>
        </w:drawing>
      </w:r>
    </w:p>
    <w:p w14:paraId="15815133" w14:textId="2E210565" w:rsidR="007A4795" w:rsidRPr="007A4795" w:rsidRDefault="007A4795" w:rsidP="007A4795">
      <w:pPr>
        <w:tabs>
          <w:tab w:val="left" w:pos="8931"/>
        </w:tabs>
        <w:spacing w:before="240" w:line="360" w:lineRule="auto"/>
        <w:ind w:right="51"/>
        <w:jc w:val="center"/>
        <w:rPr>
          <w:rFonts w:ascii="Palatino Linotype" w:hAnsi="Palatino Linotype"/>
          <w:b/>
          <w:sz w:val="24"/>
          <w:szCs w:val="24"/>
          <w:u w:val="single"/>
        </w:rPr>
      </w:pPr>
    </w:p>
    <w:p w14:paraId="14FF4D91" w14:textId="1C6D209A" w:rsidR="00DA64F5" w:rsidRDefault="00B13045" w:rsidP="00B13045">
      <w:pPr>
        <w:tabs>
          <w:tab w:val="left" w:pos="8931"/>
        </w:tabs>
        <w:spacing w:before="240" w:line="360" w:lineRule="auto"/>
        <w:ind w:right="51"/>
        <w:jc w:val="both"/>
        <w:rPr>
          <w:rFonts w:ascii="Palatino Linotype" w:hAnsi="Palatino Linotype"/>
          <w:b/>
          <w:sz w:val="24"/>
          <w:szCs w:val="24"/>
          <w:u w:val="single"/>
        </w:rPr>
      </w:pPr>
      <w:r w:rsidRPr="00B13045">
        <w:rPr>
          <w:rFonts w:ascii="Palatino Linotype" w:hAnsi="Palatino Linotype"/>
          <w:b/>
          <w:sz w:val="24"/>
          <w:szCs w:val="24"/>
          <w:u w:val="single"/>
        </w:rPr>
        <w:t>solicitud 01276.pdf</w:t>
      </w:r>
      <w:r w:rsidR="00DA64F5">
        <w:rPr>
          <w:rFonts w:ascii="Palatino Linotype" w:hAnsi="Palatino Linotype"/>
          <w:b/>
          <w:sz w:val="24"/>
          <w:szCs w:val="24"/>
          <w:u w:val="single"/>
        </w:rPr>
        <w:t>:</w:t>
      </w:r>
    </w:p>
    <w:p w14:paraId="21887C67" w14:textId="4D9056AF" w:rsidR="00B13045" w:rsidRPr="00DA64F5" w:rsidRDefault="00B13045" w:rsidP="00B13045">
      <w:pPr>
        <w:tabs>
          <w:tab w:val="left" w:pos="8931"/>
        </w:tabs>
        <w:spacing w:before="240" w:line="360" w:lineRule="auto"/>
        <w:ind w:right="51"/>
        <w:jc w:val="both"/>
        <w:rPr>
          <w:rFonts w:ascii="Palatino Linotype" w:hAnsi="Palatino Linotype"/>
          <w:b/>
          <w:sz w:val="24"/>
          <w:szCs w:val="24"/>
          <w:u w:val="single"/>
        </w:rPr>
      </w:pPr>
      <w:r>
        <w:rPr>
          <w:noProof/>
          <w:lang w:eastAsia="es-MX"/>
        </w:rPr>
        <w:drawing>
          <wp:inline distT="0" distB="0" distL="0" distR="0" wp14:anchorId="355A44AD" wp14:editId="34CBFC81">
            <wp:extent cx="5867400" cy="6400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102" t="7349" r="56680" b="8289"/>
                    <a:stretch/>
                  </pic:blipFill>
                  <pic:spPr bwMode="auto">
                    <a:xfrm>
                      <a:off x="0" y="0"/>
                      <a:ext cx="5867400" cy="6400800"/>
                    </a:xfrm>
                    <a:prstGeom prst="rect">
                      <a:avLst/>
                    </a:prstGeom>
                    <a:ln>
                      <a:noFill/>
                    </a:ln>
                    <a:extLst>
                      <a:ext uri="{53640926-AAD7-44D8-BBD7-CCE9431645EC}">
                        <a14:shadowObscured xmlns:a14="http://schemas.microsoft.com/office/drawing/2010/main"/>
                      </a:ext>
                    </a:extLst>
                  </pic:spPr>
                </pic:pic>
              </a:graphicData>
            </a:graphic>
          </wp:inline>
        </w:drawing>
      </w:r>
    </w:p>
    <w:p w14:paraId="60ADD65A" w14:textId="77777777" w:rsidR="002D272F" w:rsidRDefault="002D272F" w:rsidP="00330C5C">
      <w:pPr>
        <w:tabs>
          <w:tab w:val="left" w:pos="8931"/>
        </w:tabs>
        <w:spacing w:before="240" w:line="360" w:lineRule="auto"/>
        <w:ind w:right="51"/>
        <w:jc w:val="both"/>
        <w:rPr>
          <w:rFonts w:ascii="Palatino Linotype" w:hAnsi="Palatino Linotype"/>
          <w:sz w:val="24"/>
          <w:szCs w:val="24"/>
        </w:rPr>
      </w:pPr>
    </w:p>
    <w:p w14:paraId="2AA49A01" w14:textId="56C630C4" w:rsidR="002D272F" w:rsidRDefault="00B13045" w:rsidP="00330C5C">
      <w:pPr>
        <w:tabs>
          <w:tab w:val="left" w:pos="8931"/>
        </w:tabs>
        <w:spacing w:before="240" w:line="360" w:lineRule="auto"/>
        <w:ind w:right="51"/>
        <w:jc w:val="both"/>
        <w:rPr>
          <w:rFonts w:ascii="Palatino Linotype" w:hAnsi="Palatino Linotype"/>
          <w:sz w:val="24"/>
          <w:szCs w:val="24"/>
        </w:rPr>
      </w:pPr>
      <w:r>
        <w:rPr>
          <w:noProof/>
          <w:lang w:eastAsia="es-MX"/>
        </w:rPr>
        <w:drawing>
          <wp:inline distT="0" distB="0" distL="0" distR="0" wp14:anchorId="0864EFDB" wp14:editId="20A78C83">
            <wp:extent cx="5934075" cy="67913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622" t="7349" r="55687" b="8583"/>
                    <a:stretch/>
                  </pic:blipFill>
                  <pic:spPr bwMode="auto">
                    <a:xfrm>
                      <a:off x="0" y="0"/>
                      <a:ext cx="5934075" cy="6791325"/>
                    </a:xfrm>
                    <a:prstGeom prst="rect">
                      <a:avLst/>
                    </a:prstGeom>
                    <a:ln>
                      <a:noFill/>
                    </a:ln>
                    <a:extLst>
                      <a:ext uri="{53640926-AAD7-44D8-BBD7-CCE9431645EC}">
                        <a14:shadowObscured xmlns:a14="http://schemas.microsoft.com/office/drawing/2010/main"/>
                      </a:ext>
                    </a:extLst>
                  </pic:spPr>
                </pic:pic>
              </a:graphicData>
            </a:graphic>
          </wp:inline>
        </w:drawing>
      </w:r>
    </w:p>
    <w:p w14:paraId="07B4F042" w14:textId="013FF8AA" w:rsidR="002D272F" w:rsidRDefault="002D272F" w:rsidP="00330C5C">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Dicha resp</w:t>
      </w:r>
      <w:r w:rsidR="00DA64F5">
        <w:rPr>
          <w:rFonts w:ascii="Palatino Linotype" w:hAnsi="Palatino Linotype"/>
          <w:sz w:val="24"/>
          <w:szCs w:val="24"/>
        </w:rPr>
        <w:t>ue</w:t>
      </w:r>
      <w:r w:rsidR="00B13045">
        <w:rPr>
          <w:rFonts w:ascii="Palatino Linotype" w:hAnsi="Palatino Linotype"/>
          <w:sz w:val="24"/>
          <w:szCs w:val="24"/>
        </w:rPr>
        <w:t>sta le resultó desfavorable al</w:t>
      </w:r>
      <w:r>
        <w:rPr>
          <w:rFonts w:ascii="Palatino Linotype" w:hAnsi="Palatino Linotype"/>
          <w:sz w:val="24"/>
          <w:szCs w:val="24"/>
        </w:rPr>
        <w:t xml:space="preserve"> recurrente y</w:t>
      </w:r>
      <w:r w:rsidR="002962CE">
        <w:rPr>
          <w:rFonts w:ascii="Palatino Linotype" w:hAnsi="Palatino Linotype"/>
          <w:sz w:val="24"/>
          <w:szCs w:val="24"/>
        </w:rPr>
        <w:t xml:space="preserve"> en medio de defensa respectivo, promovió el medio de impugnación que nos ocupa, manifestando como razones o motivos de inconformidad, lo siguiente:</w:t>
      </w:r>
    </w:p>
    <w:p w14:paraId="76B268D7" w14:textId="77777777" w:rsidR="002962CE" w:rsidRDefault="002962CE" w:rsidP="00330C5C">
      <w:pPr>
        <w:tabs>
          <w:tab w:val="left" w:pos="8931"/>
        </w:tabs>
        <w:spacing w:before="240" w:line="360" w:lineRule="auto"/>
        <w:ind w:right="51"/>
        <w:jc w:val="both"/>
        <w:rPr>
          <w:rFonts w:ascii="Palatino Linotype" w:hAnsi="Palatino Linotype"/>
          <w:sz w:val="24"/>
          <w:szCs w:val="24"/>
        </w:rPr>
      </w:pPr>
    </w:p>
    <w:p w14:paraId="4B3EAC22" w14:textId="71BA3FDD" w:rsidR="002962CE" w:rsidRDefault="002962CE" w:rsidP="002962CE">
      <w:pPr>
        <w:tabs>
          <w:tab w:val="left" w:pos="8789"/>
        </w:tabs>
        <w:spacing w:before="240" w:line="360" w:lineRule="auto"/>
        <w:ind w:left="851" w:right="850"/>
        <w:jc w:val="both"/>
        <w:rPr>
          <w:rFonts w:ascii="Palatino Linotype" w:hAnsi="Palatino Linotype"/>
          <w:sz w:val="24"/>
          <w:szCs w:val="24"/>
        </w:rPr>
      </w:pPr>
      <w:r w:rsidRPr="0070315F">
        <w:rPr>
          <w:rFonts w:ascii="Palatino Linotype" w:hAnsi="Palatino Linotype" w:cs="Arial"/>
          <w:i/>
          <w:sz w:val="24"/>
        </w:rPr>
        <w:t>“</w:t>
      </w:r>
      <w:r w:rsidR="00B13045" w:rsidRPr="00B13045">
        <w:rPr>
          <w:rFonts w:ascii="Palatino Linotype" w:hAnsi="Palatino Linotype" w:cs="Arial"/>
          <w:i/>
          <w:sz w:val="24"/>
        </w:rPr>
        <w:t>La falta de contestación a la pregunta ¿Porque no han sido removidos los puestos establecidos sobre la calle Pies Negros esquina con Avenida Nicolás San Juan, si se encuentran puestos a menos de 200 metros del Hospital General Dr. Nicolás San Juan,el Consejo de la Judicatura Federal y los Juzgados de Distrito de Toluca,?, ya que la respuesta que he recibido por parte de la autoridad responsable, me remite a hechos y/o actos de realziación incierta en el futuro que no responden a lo peticionado, ya que en estricto sentido, se busca conocer los motivos por los cuales ACTUALMENTE no han sido removidos los puestos que actualmente se establecen en la dirección señalada y que trasgreden lo normado en el bando municipal en comento.</w:t>
      </w:r>
      <w:r w:rsidRPr="00A74E11">
        <w:rPr>
          <w:rFonts w:ascii="Palatino Linotype" w:hAnsi="Palatino Linotype" w:cs="Arial"/>
          <w:i/>
          <w:sz w:val="24"/>
        </w:rPr>
        <w:t>.</w:t>
      </w:r>
      <w:r w:rsidRPr="00E77CE0">
        <w:rPr>
          <w:rFonts w:ascii="Palatino Linotype" w:hAnsi="Palatino Linotype" w:cs="Arial"/>
          <w:i/>
          <w:sz w:val="24"/>
        </w:rPr>
        <w:t>”</w:t>
      </w:r>
      <w:r w:rsidRPr="0070315F">
        <w:rPr>
          <w:rFonts w:ascii="Palatino Linotype" w:hAnsi="Palatino Linotype" w:cs="Arial"/>
          <w:i/>
          <w:sz w:val="24"/>
        </w:rPr>
        <w:t xml:space="preserve"> [sic]</w:t>
      </w:r>
    </w:p>
    <w:p w14:paraId="214D677B" w14:textId="77777777" w:rsidR="00DA64F5" w:rsidRDefault="00DA64F5" w:rsidP="00330C5C">
      <w:pPr>
        <w:tabs>
          <w:tab w:val="left" w:pos="8931"/>
        </w:tabs>
        <w:spacing w:before="240" w:line="360" w:lineRule="auto"/>
        <w:ind w:right="51"/>
        <w:jc w:val="both"/>
        <w:rPr>
          <w:rFonts w:ascii="Palatino Linotype" w:hAnsi="Palatino Linotype"/>
          <w:sz w:val="24"/>
          <w:szCs w:val="24"/>
        </w:rPr>
      </w:pPr>
    </w:p>
    <w:p w14:paraId="504DC20B" w14:textId="2E0314F1" w:rsidR="008E258A" w:rsidRDefault="002962CE" w:rsidP="0097729A">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Así las cosas, ante el medio de impugnación promovido por el recurrente, el sujeto obligado adjunto a la etapa de manifestaciones, inmersa en el expediente electrónico del SAIMEX, el informe justificado correspondiente,</w:t>
      </w:r>
      <w:r w:rsidR="0097729A">
        <w:rPr>
          <w:rFonts w:ascii="Palatino Linotype" w:hAnsi="Palatino Linotype"/>
          <w:sz w:val="24"/>
          <w:szCs w:val="24"/>
        </w:rPr>
        <w:t xml:space="preserve"> en donde medularmente se ratifica la respuesta primigenia</w:t>
      </w:r>
    </w:p>
    <w:p w14:paraId="3D93C135" w14:textId="77777777" w:rsidR="0071188B" w:rsidRDefault="0071188B" w:rsidP="00330C5C">
      <w:pPr>
        <w:tabs>
          <w:tab w:val="left" w:pos="8931"/>
        </w:tabs>
        <w:spacing w:before="240" w:line="360" w:lineRule="auto"/>
        <w:ind w:right="51"/>
        <w:jc w:val="both"/>
        <w:rPr>
          <w:rFonts w:ascii="Palatino Linotype" w:hAnsi="Palatino Linotype"/>
          <w:sz w:val="24"/>
          <w:szCs w:val="24"/>
        </w:rPr>
      </w:pPr>
    </w:p>
    <w:p w14:paraId="6867D702" w14:textId="0D5A2ACE" w:rsidR="0071188B" w:rsidRDefault="0071188B" w:rsidP="00330C5C">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Así las cosas este Instituto determina que se</w:t>
      </w:r>
      <w:r w:rsidRPr="0071188B">
        <w:rPr>
          <w:rFonts w:ascii="Palatino Linotype" w:hAnsi="Palatino Linotype"/>
          <w:sz w:val="24"/>
          <w:szCs w:val="24"/>
        </w:rPr>
        <w:t xml:space="preserve"> obvia de la competencia del sujeto obligado para generar, administrar o poseer la información solicitada por la particular, ya que derivado de las actuaciones inmersas en los expedientes electrónicos del SAIMEX se aprecia que dicha autoridad es competente para proporcionar</w:t>
      </w:r>
      <w:r>
        <w:rPr>
          <w:rFonts w:ascii="Palatino Linotype" w:hAnsi="Palatino Linotype"/>
          <w:sz w:val="24"/>
          <w:szCs w:val="24"/>
        </w:rPr>
        <w:t xml:space="preserve"> los datos estadístico requeridos por la impetrante de derechos.</w:t>
      </w:r>
    </w:p>
    <w:p w14:paraId="77C2F5BC" w14:textId="77777777" w:rsidR="0071188B" w:rsidRDefault="0071188B" w:rsidP="00330C5C">
      <w:pPr>
        <w:tabs>
          <w:tab w:val="left" w:pos="8931"/>
        </w:tabs>
        <w:spacing w:before="240" w:line="360" w:lineRule="auto"/>
        <w:ind w:right="51"/>
        <w:jc w:val="both"/>
        <w:rPr>
          <w:rFonts w:ascii="Palatino Linotype" w:hAnsi="Palatino Linotype"/>
          <w:sz w:val="24"/>
          <w:szCs w:val="24"/>
        </w:rPr>
      </w:pPr>
    </w:p>
    <w:p w14:paraId="294DB028" w14:textId="302BF08E" w:rsidR="003C19F1" w:rsidRDefault="0071188B" w:rsidP="0097729A">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Ahora bien</w:t>
      </w:r>
      <w:r w:rsidR="0097729A">
        <w:rPr>
          <w:rFonts w:ascii="Palatino Linotype" w:hAnsi="Palatino Linotype"/>
          <w:sz w:val="24"/>
          <w:szCs w:val="24"/>
        </w:rPr>
        <w:t>, derivado de la inconformidad presentada por el particular, resulta necesario realizar la valoración respectiva sobre la respuesta a los puntos inmersos en la solicitud de información, a efecto de poder determinar si la información remitida por el sujeto obligado colma con los requerimientos del hoy recurrente</w:t>
      </w:r>
    </w:p>
    <w:p w14:paraId="7B381F1A" w14:textId="77777777" w:rsidR="0097729A" w:rsidRDefault="0097729A" w:rsidP="0097729A">
      <w:pPr>
        <w:tabs>
          <w:tab w:val="left" w:pos="8931"/>
        </w:tabs>
        <w:spacing w:before="240" w:line="360" w:lineRule="auto"/>
        <w:ind w:right="51"/>
        <w:jc w:val="both"/>
        <w:rPr>
          <w:rFonts w:ascii="Palatino Linotype" w:hAnsi="Palatino Linotype"/>
          <w:sz w:val="24"/>
          <w:szCs w:val="24"/>
        </w:rPr>
      </w:pPr>
    </w:p>
    <w:p w14:paraId="330E2175" w14:textId="05999E85" w:rsidR="0097729A" w:rsidRDefault="0097729A" w:rsidP="0097729A">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En ese orden de ideas, tenemos que respecto del punto 1 se solicitó lo siguiente </w:t>
      </w:r>
      <w:r w:rsidRPr="0097729A">
        <w:rPr>
          <w:rFonts w:ascii="Palatino Linotype" w:hAnsi="Palatino Linotype"/>
          <w:i/>
          <w:sz w:val="24"/>
          <w:szCs w:val="24"/>
        </w:rPr>
        <w:t>“1. ¿Qué acciones se han emprendido para retirar los comercios ambulantes que se encuentran en la Avenida Nicolás San Juan, Colonia Magdalena, Municipio de Toluca?”</w:t>
      </w:r>
      <w:r>
        <w:rPr>
          <w:rFonts w:ascii="Palatino Linotype" w:hAnsi="Palatino Linotype"/>
          <w:i/>
          <w:sz w:val="24"/>
          <w:szCs w:val="24"/>
        </w:rPr>
        <w:t xml:space="preserve">(Sic), </w:t>
      </w:r>
      <w:r>
        <w:rPr>
          <w:rFonts w:ascii="Palatino Linotype" w:hAnsi="Palatino Linotype"/>
          <w:sz w:val="24"/>
          <w:szCs w:val="24"/>
        </w:rPr>
        <w:t>para lo cual el sujeto obligado respondió con la siguiente información:</w:t>
      </w:r>
    </w:p>
    <w:p w14:paraId="07B35391" w14:textId="7AF6EECF" w:rsidR="0097729A" w:rsidRDefault="0097729A" w:rsidP="0097729A">
      <w:pPr>
        <w:tabs>
          <w:tab w:val="left" w:pos="8931"/>
        </w:tabs>
        <w:spacing w:before="240" w:line="360" w:lineRule="auto"/>
        <w:ind w:right="51"/>
        <w:jc w:val="both"/>
        <w:rPr>
          <w:rFonts w:ascii="Palatino Linotype" w:hAnsi="Palatino Linotype"/>
          <w:sz w:val="24"/>
          <w:szCs w:val="24"/>
        </w:rPr>
      </w:pPr>
      <w:r>
        <w:rPr>
          <w:noProof/>
          <w:lang w:eastAsia="es-MX"/>
        </w:rPr>
        <w:drawing>
          <wp:inline distT="0" distB="0" distL="0" distR="0" wp14:anchorId="6E346898" wp14:editId="41F0C95A">
            <wp:extent cx="5715000" cy="10382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53" t="46443" r="53373" b="45326"/>
                    <a:stretch/>
                  </pic:blipFill>
                  <pic:spPr bwMode="auto">
                    <a:xfrm>
                      <a:off x="0" y="0"/>
                      <a:ext cx="5715000" cy="1038225"/>
                    </a:xfrm>
                    <a:prstGeom prst="rect">
                      <a:avLst/>
                    </a:prstGeom>
                    <a:ln>
                      <a:noFill/>
                    </a:ln>
                    <a:extLst>
                      <a:ext uri="{53640926-AAD7-44D8-BBD7-CCE9431645EC}">
                        <a14:shadowObscured xmlns:a14="http://schemas.microsoft.com/office/drawing/2010/main"/>
                      </a:ext>
                    </a:extLst>
                  </pic:spPr>
                </pic:pic>
              </a:graphicData>
            </a:graphic>
          </wp:inline>
        </w:drawing>
      </w:r>
    </w:p>
    <w:p w14:paraId="71631AAC" w14:textId="77777777" w:rsidR="0097729A" w:rsidRPr="0097729A" w:rsidRDefault="0097729A" w:rsidP="0097729A">
      <w:pPr>
        <w:tabs>
          <w:tab w:val="left" w:pos="8931"/>
        </w:tabs>
        <w:spacing w:before="240" w:line="360" w:lineRule="auto"/>
        <w:ind w:right="51"/>
        <w:jc w:val="both"/>
        <w:rPr>
          <w:rFonts w:ascii="Palatino Linotype" w:hAnsi="Palatino Linotype"/>
          <w:sz w:val="24"/>
          <w:szCs w:val="24"/>
        </w:rPr>
      </w:pPr>
    </w:p>
    <w:p w14:paraId="02E9EAAB" w14:textId="0AE6317D" w:rsidR="00AB6BD1" w:rsidRDefault="0097729A" w:rsidP="0097729A">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 xml:space="preserve">Así, de la imagen inserta con antelación, es posible </w:t>
      </w:r>
      <w:r w:rsidR="00AB6BD1">
        <w:rPr>
          <w:rFonts w:ascii="Palatino Linotype" w:hAnsi="Palatino Linotype"/>
          <w:sz w:val="24"/>
          <w:szCs w:val="24"/>
        </w:rPr>
        <w:t>dilucidar que el sujeto obligado respondió de manera adecuada a tal requerimiento, argumentando como acciones, el realizar constantes recorridos de inspección a fin de retirar los comerciantes que deambulan por la Avenida en referencia; por ende se considera que dicho pronunciamiento colma con lo solicitado en el punto 1.</w:t>
      </w:r>
    </w:p>
    <w:p w14:paraId="4761B83F" w14:textId="77777777" w:rsidR="00AB6BD1" w:rsidRDefault="00AB6BD1" w:rsidP="0097729A">
      <w:pPr>
        <w:tabs>
          <w:tab w:val="left" w:pos="8931"/>
        </w:tabs>
        <w:spacing w:before="240" w:line="360" w:lineRule="auto"/>
        <w:ind w:right="51"/>
        <w:jc w:val="both"/>
        <w:rPr>
          <w:rFonts w:ascii="Palatino Linotype" w:hAnsi="Palatino Linotype"/>
          <w:sz w:val="24"/>
          <w:szCs w:val="24"/>
        </w:rPr>
      </w:pPr>
    </w:p>
    <w:p w14:paraId="305996AE" w14:textId="53E3F420" w:rsidR="00AB6BD1" w:rsidRDefault="00AB6BD1" w:rsidP="0097729A">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Consecuentemente, tenemos que el particular requirió en el punto 2 lo siguiente: </w:t>
      </w:r>
      <w:r w:rsidRPr="00AB6BD1">
        <w:rPr>
          <w:rFonts w:ascii="Palatino Linotype" w:hAnsi="Palatino Linotype"/>
          <w:i/>
          <w:sz w:val="24"/>
          <w:szCs w:val="24"/>
        </w:rPr>
        <w:t>“2. Se me de permita consultar los permisos de los puestos ambulantes ubicados sobre la Avenida antes señalada”(Sic)</w:t>
      </w:r>
      <w:r>
        <w:rPr>
          <w:rFonts w:ascii="Palatino Linotype" w:hAnsi="Palatino Linotype"/>
          <w:i/>
          <w:sz w:val="24"/>
          <w:szCs w:val="24"/>
        </w:rPr>
        <w:t xml:space="preserve">; </w:t>
      </w:r>
      <w:r>
        <w:rPr>
          <w:rFonts w:ascii="Palatino Linotype" w:hAnsi="Palatino Linotype"/>
          <w:sz w:val="24"/>
          <w:szCs w:val="24"/>
        </w:rPr>
        <w:t>para lo anterior el sujeto obligado, a través del Director de Atención al Comercio, respondió:</w:t>
      </w:r>
    </w:p>
    <w:p w14:paraId="230A0EBB" w14:textId="5023AE04" w:rsidR="00AB6BD1" w:rsidRDefault="00AB6BD1" w:rsidP="0097729A">
      <w:pPr>
        <w:tabs>
          <w:tab w:val="left" w:pos="8931"/>
        </w:tabs>
        <w:spacing w:before="240" w:line="360" w:lineRule="auto"/>
        <w:ind w:right="51"/>
        <w:jc w:val="both"/>
        <w:rPr>
          <w:rFonts w:ascii="Palatino Linotype" w:hAnsi="Palatino Linotype"/>
          <w:sz w:val="24"/>
          <w:szCs w:val="24"/>
        </w:rPr>
      </w:pPr>
      <w:r>
        <w:rPr>
          <w:noProof/>
          <w:lang w:eastAsia="es-MX"/>
        </w:rPr>
        <w:drawing>
          <wp:inline distT="0" distB="0" distL="0" distR="0" wp14:anchorId="03D7A34D" wp14:editId="084E682B">
            <wp:extent cx="5629275" cy="11906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109" t="76720" r="57176" b="14462"/>
                    <a:stretch/>
                  </pic:blipFill>
                  <pic:spPr bwMode="auto">
                    <a:xfrm>
                      <a:off x="0" y="0"/>
                      <a:ext cx="5629275" cy="1190625"/>
                    </a:xfrm>
                    <a:prstGeom prst="rect">
                      <a:avLst/>
                    </a:prstGeom>
                    <a:ln>
                      <a:noFill/>
                    </a:ln>
                    <a:extLst>
                      <a:ext uri="{53640926-AAD7-44D8-BBD7-CCE9431645EC}">
                        <a14:shadowObscured xmlns:a14="http://schemas.microsoft.com/office/drawing/2010/main"/>
                      </a:ext>
                    </a:extLst>
                  </pic:spPr>
                </pic:pic>
              </a:graphicData>
            </a:graphic>
          </wp:inline>
        </w:drawing>
      </w:r>
    </w:p>
    <w:p w14:paraId="6B194172" w14:textId="77777777" w:rsidR="00AB6BD1" w:rsidRPr="00AB6BD1" w:rsidRDefault="00AB6BD1" w:rsidP="0097729A">
      <w:pPr>
        <w:tabs>
          <w:tab w:val="left" w:pos="8931"/>
        </w:tabs>
        <w:spacing w:before="240" w:line="360" w:lineRule="auto"/>
        <w:ind w:right="51"/>
        <w:jc w:val="both"/>
        <w:rPr>
          <w:rFonts w:ascii="Palatino Linotype" w:hAnsi="Palatino Linotype"/>
          <w:sz w:val="24"/>
          <w:szCs w:val="24"/>
        </w:rPr>
      </w:pPr>
    </w:p>
    <w:p w14:paraId="7BA8AD30" w14:textId="77777777" w:rsidR="002F57FC" w:rsidRDefault="00AB6BD1" w:rsidP="0097729A">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En tal sentido, de la imagen inserta con anterioridad, el sujeto obligado manifestó que si bien, la Dirección de Atención </w:t>
      </w:r>
      <w:r w:rsidR="002F57FC">
        <w:rPr>
          <w:rFonts w:ascii="Palatino Linotype" w:hAnsi="Palatino Linotype"/>
          <w:sz w:val="24"/>
          <w:szCs w:val="24"/>
        </w:rPr>
        <w:t>al Comercio es la encargada y facultada para emitir y otorgar permisos en tianguis y vía pública, no se ha emitido permiso alguno respecto de comercio semifijo en la multicitada Avenida.</w:t>
      </w:r>
    </w:p>
    <w:p w14:paraId="5359CE8B" w14:textId="77777777" w:rsidR="002F57FC" w:rsidRDefault="002F57FC" w:rsidP="0097729A">
      <w:pPr>
        <w:tabs>
          <w:tab w:val="left" w:pos="8931"/>
        </w:tabs>
        <w:spacing w:before="240" w:line="360" w:lineRule="auto"/>
        <w:ind w:right="51"/>
        <w:jc w:val="both"/>
        <w:rPr>
          <w:rFonts w:ascii="Palatino Linotype" w:hAnsi="Palatino Linotype"/>
          <w:sz w:val="24"/>
          <w:szCs w:val="24"/>
        </w:rPr>
      </w:pPr>
    </w:p>
    <w:p w14:paraId="43497689" w14:textId="3DB0B75A" w:rsidR="00AB6BD1" w:rsidRDefault="002F57FC" w:rsidP="0097729A">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Ante tal circunstancia, nos encontramos en el caso de que dicha respuesta colma con el punto en referencia, ya que las licencias o permisos de funcionamiento son solicitadas a petición de parte, es decir a petición de los ciudadanos que tienen el deseo de realizar el comercio, en este caso, en la vía pública, por lo tanto ante la falta de la solicitud del permiso en referencia, por obvias razones, el sujeto obligado no va a poseer ni administrar el documento o documentos solicitados</w:t>
      </w:r>
      <w:r w:rsidR="00F93FB8">
        <w:rPr>
          <w:rFonts w:ascii="Palatino Linotype" w:hAnsi="Palatino Linotype"/>
          <w:sz w:val="24"/>
          <w:szCs w:val="24"/>
        </w:rPr>
        <w:t>.</w:t>
      </w:r>
    </w:p>
    <w:p w14:paraId="465ECB79" w14:textId="77777777" w:rsidR="00F93FB8" w:rsidRDefault="00F93FB8" w:rsidP="0097729A">
      <w:pPr>
        <w:tabs>
          <w:tab w:val="left" w:pos="8931"/>
        </w:tabs>
        <w:spacing w:before="240" w:line="360" w:lineRule="auto"/>
        <w:ind w:right="51"/>
        <w:jc w:val="both"/>
        <w:rPr>
          <w:rFonts w:ascii="Palatino Linotype" w:hAnsi="Palatino Linotype"/>
          <w:sz w:val="24"/>
          <w:szCs w:val="24"/>
        </w:rPr>
      </w:pPr>
    </w:p>
    <w:p w14:paraId="6BE608AD" w14:textId="77777777" w:rsidR="00F93FB8" w:rsidRDefault="00F93FB8" w:rsidP="00F93FB8">
      <w:pPr>
        <w:autoSpaceDE w:val="0"/>
        <w:autoSpaceDN w:val="0"/>
        <w:adjustRightInd w:val="0"/>
        <w:spacing w:after="0" w:line="360" w:lineRule="auto"/>
        <w:jc w:val="both"/>
        <w:rPr>
          <w:rFonts w:ascii="Palatino Linotype" w:hAnsi="Palatino Linotype" w:cs="Arial"/>
          <w:sz w:val="24"/>
        </w:rPr>
      </w:pPr>
      <w:r>
        <w:rPr>
          <w:rFonts w:ascii="Palatino Linotype" w:hAnsi="Palatino Linotype" w:cs="Arial"/>
          <w:sz w:val="24"/>
        </w:rPr>
        <w:t xml:space="preserve">En ese sentido, lo que manifiesta el sujeto obligado, se traduce como una expresión en sentido negativo, toda vez que refirió no contar con la información requerida, al no haber sido generada, por lo tanto dichos requerimientos no pueden obran en los archivos de dicha autoridad, </w:t>
      </w:r>
      <w:r w:rsidRPr="00025313">
        <w:rPr>
          <w:rFonts w:ascii="Palatino Linotype" w:hAnsi="Palatino Linotype" w:cs="Arial"/>
          <w:sz w:val="24"/>
        </w:rPr>
        <w:t>ya que no puede probarse por ser lógica y materialmente imposible, en razón de que al no haber generado dicha información, no la posee, no administra, y no cuenta con la misma</w:t>
      </w:r>
      <w:r>
        <w:rPr>
          <w:rFonts w:ascii="Palatino Linotype" w:hAnsi="Palatino Linotype" w:cs="Arial"/>
          <w:sz w:val="24"/>
        </w:rPr>
        <w:t>.</w:t>
      </w:r>
    </w:p>
    <w:p w14:paraId="72E7C65C" w14:textId="77777777" w:rsidR="00F93FB8" w:rsidRDefault="00F93FB8" w:rsidP="00F93FB8">
      <w:pPr>
        <w:pStyle w:val="Prrafodelista"/>
        <w:spacing w:line="360" w:lineRule="auto"/>
        <w:ind w:left="0" w:right="51"/>
        <w:jc w:val="both"/>
        <w:rPr>
          <w:rFonts w:ascii="Palatino Linotype" w:hAnsi="Palatino Linotype" w:cs="Arial"/>
        </w:rPr>
      </w:pPr>
    </w:p>
    <w:p w14:paraId="40B1BED1" w14:textId="77777777" w:rsidR="00F93FB8" w:rsidRDefault="00F93FB8" w:rsidP="00F93FB8">
      <w:pPr>
        <w:autoSpaceDE w:val="0"/>
        <w:autoSpaceDN w:val="0"/>
        <w:adjustRightInd w:val="0"/>
        <w:spacing w:after="0" w:line="360" w:lineRule="auto"/>
        <w:jc w:val="both"/>
        <w:rPr>
          <w:rFonts w:ascii="Palatino Linotype" w:hAnsi="Palatino Linotype" w:cs="Arial"/>
          <w:sz w:val="24"/>
        </w:rPr>
      </w:pPr>
      <w:r w:rsidRPr="00025313">
        <w:rPr>
          <w:rFonts w:ascii="Palatino Linotype" w:hAnsi="Palatino Linotype" w:cs="Arial"/>
          <w:sz w:val="24"/>
        </w:rPr>
        <w:t xml:space="preserve">De lo anterior se coligue que el sujeto obligado no está obligado a proporcionar información que no obre en sus archivos, siendo necesario referir puntualmente </w:t>
      </w:r>
      <w:r>
        <w:rPr>
          <w:rFonts w:ascii="Palatino Linotype" w:hAnsi="Palatino Linotype" w:cs="Arial"/>
          <w:sz w:val="24"/>
        </w:rPr>
        <w:t xml:space="preserve">que </w:t>
      </w:r>
      <w:r w:rsidRPr="00025313">
        <w:rPr>
          <w:rFonts w:ascii="Palatino Linotype" w:hAnsi="Palatino Linotype" w:cs="Arial"/>
          <w:sz w:val="24"/>
        </w:rPr>
        <w:t>la inexistencia de la información solicitada en el presente asunto</w:t>
      </w:r>
      <w:r>
        <w:rPr>
          <w:rFonts w:ascii="Palatino Linotype" w:hAnsi="Palatino Linotype" w:cs="Arial"/>
          <w:sz w:val="24"/>
        </w:rPr>
        <w:t>,</w:t>
      </w:r>
      <w:r w:rsidRPr="00025313">
        <w:rPr>
          <w:rFonts w:ascii="Palatino Linotype" w:hAnsi="Palatino Linotype" w:cs="Arial"/>
          <w:sz w:val="24"/>
        </w:rPr>
        <w:t xml:space="preserve"> implica la acreditación de un hecho negativo, el cual no es susceptible de exigir su demostración.</w:t>
      </w:r>
    </w:p>
    <w:p w14:paraId="7DF23A74" w14:textId="77777777" w:rsidR="00F93FB8" w:rsidRDefault="00F93FB8" w:rsidP="00F93FB8">
      <w:pPr>
        <w:pStyle w:val="Prrafodelista"/>
        <w:spacing w:line="360" w:lineRule="auto"/>
        <w:ind w:left="0" w:right="51"/>
        <w:jc w:val="both"/>
        <w:rPr>
          <w:rFonts w:ascii="Palatino Linotype" w:hAnsi="Palatino Linotype" w:cs="Arial"/>
        </w:rPr>
      </w:pPr>
    </w:p>
    <w:p w14:paraId="50B96EDF" w14:textId="77777777" w:rsidR="00F93FB8" w:rsidRDefault="00F93FB8" w:rsidP="00F93FB8">
      <w:pPr>
        <w:autoSpaceDE w:val="0"/>
        <w:autoSpaceDN w:val="0"/>
        <w:adjustRightInd w:val="0"/>
        <w:spacing w:after="0" w:line="360" w:lineRule="auto"/>
        <w:jc w:val="both"/>
        <w:rPr>
          <w:rFonts w:ascii="Palatino Linotype" w:hAnsi="Palatino Linotype" w:cs="Arial"/>
          <w:sz w:val="24"/>
        </w:rPr>
      </w:pPr>
      <w:r>
        <w:rPr>
          <w:rFonts w:ascii="Palatino Linotype" w:hAnsi="Palatino Linotype" w:cs="Arial"/>
          <w:sz w:val="24"/>
        </w:rPr>
        <w:t xml:space="preserve">Por lo anterior sirve de sustento la </w:t>
      </w:r>
      <w:r w:rsidRPr="00025313">
        <w:rPr>
          <w:rFonts w:ascii="Palatino Linotype" w:hAnsi="Palatino Linotype" w:cs="Arial"/>
          <w:sz w:val="24"/>
        </w:rPr>
        <w:t>Tesis Aislada 267287, emanada por el Máximo Juzgador de la Nación, la cual refiere lo siguiente:</w:t>
      </w:r>
    </w:p>
    <w:p w14:paraId="74DF4F3A" w14:textId="77777777" w:rsidR="00F93FB8" w:rsidRDefault="00F93FB8" w:rsidP="00F93FB8">
      <w:pPr>
        <w:autoSpaceDE w:val="0"/>
        <w:autoSpaceDN w:val="0"/>
        <w:adjustRightInd w:val="0"/>
        <w:spacing w:after="0" w:line="360" w:lineRule="auto"/>
        <w:jc w:val="both"/>
        <w:rPr>
          <w:rFonts w:ascii="Palatino Linotype" w:hAnsi="Palatino Linotype" w:cs="Arial"/>
          <w:sz w:val="24"/>
        </w:rPr>
      </w:pPr>
    </w:p>
    <w:p w14:paraId="35EF6BB1" w14:textId="77777777" w:rsidR="00F93FB8" w:rsidRPr="00025313" w:rsidRDefault="00F93FB8" w:rsidP="00F93FB8">
      <w:pPr>
        <w:shd w:val="clear" w:color="auto" w:fill="FFFFFF"/>
        <w:spacing w:before="120"/>
        <w:ind w:left="851" w:rightChars="386" w:right="849"/>
        <w:jc w:val="both"/>
        <w:rPr>
          <w:rFonts w:ascii="Palatino Linotype" w:hAnsi="Palatino Linotype"/>
          <w:color w:val="222222"/>
        </w:rPr>
      </w:pPr>
      <w:r w:rsidRPr="00025313">
        <w:rPr>
          <w:rFonts w:ascii="Palatino Linotype" w:hAnsi="Palatino Linotype"/>
          <w:b/>
          <w:bCs/>
          <w:i/>
          <w:iCs/>
          <w:color w:val="222222"/>
        </w:rPr>
        <w:t>HECHOS NEGATIVOS, NO SON SUSCEPTIBLES DE DEMOSTRACIÓN. ”</w:t>
      </w:r>
      <w:r w:rsidRPr="00025313">
        <w:rPr>
          <w:rFonts w:ascii="Palatino Linotype" w:hAnsi="Palatino Linotype"/>
          <w:i/>
          <w:iCs/>
          <w:color w:val="222222"/>
        </w:rPr>
        <w:t xml:space="preserve">Tratándose de un hecho negativo, el Juez no tiene por qué invocar prueba alguna </w:t>
      </w:r>
      <w:r w:rsidRPr="00025313">
        <w:rPr>
          <w:rFonts w:ascii="Palatino Linotype" w:hAnsi="Palatino Linotype"/>
          <w:i/>
          <w:iCs/>
          <w:color w:val="222222"/>
        </w:rPr>
        <w:lastRenderedPageBreak/>
        <w:t>de la que se desprenda, ya que es bien sabido que esta clase de hechos no son susceptibles de demostración.</w:t>
      </w:r>
    </w:p>
    <w:p w14:paraId="3D033673" w14:textId="77777777" w:rsidR="00F93FB8" w:rsidRPr="00025313" w:rsidRDefault="00F93FB8" w:rsidP="00F93FB8">
      <w:pPr>
        <w:shd w:val="clear" w:color="auto" w:fill="FFFFFF"/>
        <w:ind w:left="851" w:rightChars="386" w:right="849"/>
        <w:jc w:val="both"/>
        <w:rPr>
          <w:rFonts w:ascii="Palatino Linotype" w:hAnsi="Palatino Linotype"/>
          <w:i/>
          <w:iCs/>
          <w:color w:val="222222"/>
        </w:rPr>
      </w:pPr>
      <w:r w:rsidRPr="00025313">
        <w:rPr>
          <w:rFonts w:ascii="Palatino Linotype" w:hAnsi="Palatino Linotype"/>
          <w:i/>
          <w:iCs/>
          <w:color w:val="222222"/>
        </w:rPr>
        <w:t>Amparo en revisión 2022/61. José García Florín (Menor). 9 de octubre de 1961. Cinco votos. Ponente: José Rivera Pérez Campos.”</w:t>
      </w:r>
    </w:p>
    <w:p w14:paraId="3F4CA8C1" w14:textId="77777777" w:rsidR="00F93FB8" w:rsidRDefault="00F93FB8" w:rsidP="00F93FB8">
      <w:pPr>
        <w:autoSpaceDE w:val="0"/>
        <w:autoSpaceDN w:val="0"/>
        <w:adjustRightInd w:val="0"/>
        <w:spacing w:after="0" w:line="360" w:lineRule="auto"/>
        <w:jc w:val="both"/>
        <w:rPr>
          <w:rFonts w:ascii="Palatino Linotype" w:hAnsi="Palatino Linotype" w:cs="Arial"/>
          <w:sz w:val="24"/>
        </w:rPr>
      </w:pPr>
    </w:p>
    <w:p w14:paraId="7AF2B8D2" w14:textId="77777777" w:rsidR="00F93FB8" w:rsidRDefault="00F93FB8" w:rsidP="00F93FB8">
      <w:pPr>
        <w:autoSpaceDE w:val="0"/>
        <w:autoSpaceDN w:val="0"/>
        <w:adjustRightInd w:val="0"/>
        <w:spacing w:before="240" w:line="360" w:lineRule="auto"/>
        <w:jc w:val="both"/>
        <w:rPr>
          <w:rFonts w:ascii="Palatino Linotype" w:hAnsi="Palatino Linotype" w:cs="Arial"/>
          <w:sz w:val="24"/>
        </w:rPr>
      </w:pPr>
      <w:r>
        <w:rPr>
          <w:rFonts w:ascii="Palatino Linotype" w:hAnsi="Palatino Linotype" w:cs="Arial"/>
          <w:sz w:val="24"/>
        </w:rPr>
        <w:t xml:space="preserve">De igual forma viene a colación </w:t>
      </w:r>
      <w:r w:rsidRPr="00D00D30">
        <w:rPr>
          <w:rFonts w:ascii="Palatino Linotype" w:hAnsi="Palatino Linotype" w:cs="Arial"/>
          <w:sz w:val="24"/>
        </w:rPr>
        <w:t>el Criterio 7/2017, emitido por el Instituto Nacional de Transparencia, Acceso a la Información y Protección de Datos Personales, cuyo texto se transcribe a continuación:</w:t>
      </w:r>
    </w:p>
    <w:p w14:paraId="4CA93FC8" w14:textId="77777777" w:rsidR="00F93FB8" w:rsidRPr="0040396A" w:rsidRDefault="00F93FB8" w:rsidP="00F93FB8">
      <w:pPr>
        <w:pStyle w:val="Prrafodelista"/>
        <w:tabs>
          <w:tab w:val="left" w:pos="851"/>
        </w:tabs>
        <w:spacing w:before="240" w:after="240" w:line="360" w:lineRule="auto"/>
        <w:ind w:left="851" w:right="850"/>
        <w:jc w:val="both"/>
      </w:pPr>
      <w:r w:rsidRPr="00D00D30">
        <w:rPr>
          <w:rFonts w:ascii="Palatino Linotype" w:hAnsi="Palatino Linotype"/>
          <w:b/>
          <w:i/>
          <w:color w:val="222222"/>
          <w:sz w:val="22"/>
          <w:szCs w:val="22"/>
        </w:rPr>
        <w:t>Casos en los que no es necesario que el Comité de Transparencia confirme formalmente la inexistencia de la información.</w:t>
      </w:r>
      <w:r w:rsidRPr="00D00D30">
        <w:rPr>
          <w:rFonts w:ascii="Palatino Linotype" w:hAnsi="Palatino Linotype"/>
          <w:i/>
          <w:color w:val="222222"/>
          <w:sz w:val="22"/>
          <w:szCs w:val="22"/>
        </w:rPr>
        <w:t xml:space="preserve">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r w:rsidRPr="0040396A">
        <w:rPr>
          <w:i/>
          <w:color w:val="222222"/>
          <w:sz w:val="22"/>
          <w:szCs w:val="22"/>
        </w:rPr>
        <w:t>.</w:t>
      </w:r>
    </w:p>
    <w:p w14:paraId="1400C04A" w14:textId="77777777" w:rsidR="00F93FB8" w:rsidRDefault="00F93FB8" w:rsidP="00F93FB8">
      <w:pPr>
        <w:autoSpaceDE w:val="0"/>
        <w:autoSpaceDN w:val="0"/>
        <w:adjustRightInd w:val="0"/>
        <w:spacing w:before="240" w:line="360" w:lineRule="auto"/>
        <w:jc w:val="both"/>
        <w:rPr>
          <w:rFonts w:ascii="Palatino Linotype" w:hAnsi="Palatino Linotype" w:cs="Arial"/>
          <w:sz w:val="24"/>
        </w:rPr>
      </w:pPr>
    </w:p>
    <w:p w14:paraId="7BDD882F" w14:textId="77777777" w:rsidR="00F93FB8" w:rsidRDefault="00F93FB8" w:rsidP="00F93FB8">
      <w:pPr>
        <w:autoSpaceDE w:val="0"/>
        <w:autoSpaceDN w:val="0"/>
        <w:adjustRightInd w:val="0"/>
        <w:spacing w:before="240" w:line="360" w:lineRule="auto"/>
        <w:jc w:val="both"/>
        <w:rPr>
          <w:rFonts w:ascii="Palatino Linotype" w:hAnsi="Palatino Linotype" w:cs="Arial"/>
          <w:sz w:val="24"/>
        </w:rPr>
      </w:pPr>
      <w:r>
        <w:rPr>
          <w:rFonts w:ascii="Palatino Linotype" w:hAnsi="Palatino Linotype" w:cs="Arial"/>
          <w:sz w:val="24"/>
        </w:rPr>
        <w:t xml:space="preserve">En ese mismo contexto, el artículo 12 de la Ley de Transparencias y Acceso a la Información Pública del Estado de México y Municipios, establece que los sujetos </w:t>
      </w:r>
      <w:r>
        <w:rPr>
          <w:rFonts w:ascii="Palatino Linotype" w:hAnsi="Palatino Linotype" w:cs="Arial"/>
          <w:sz w:val="24"/>
        </w:rPr>
        <w:lastRenderedPageBreak/>
        <w:t>obligados proporcionarán la información pública que se les requiera y esta obre en sus archivos, mismo precepto que a continuación se transcribe:</w:t>
      </w:r>
    </w:p>
    <w:p w14:paraId="7CBE60D7" w14:textId="77777777" w:rsidR="00F93FB8" w:rsidRDefault="00F93FB8" w:rsidP="00F93FB8">
      <w:pPr>
        <w:autoSpaceDE w:val="0"/>
        <w:autoSpaceDN w:val="0"/>
        <w:adjustRightInd w:val="0"/>
        <w:spacing w:before="240" w:line="360" w:lineRule="auto"/>
        <w:jc w:val="both"/>
        <w:rPr>
          <w:rFonts w:ascii="Palatino Linotype" w:hAnsi="Palatino Linotype" w:cs="Arial"/>
          <w:sz w:val="24"/>
        </w:rPr>
      </w:pPr>
    </w:p>
    <w:p w14:paraId="2E961C5B" w14:textId="77777777" w:rsidR="00F93FB8" w:rsidRPr="00D00D30" w:rsidRDefault="00F93FB8" w:rsidP="00F93FB8">
      <w:pPr>
        <w:pStyle w:val="Sinespaciado"/>
        <w:ind w:left="851" w:right="850"/>
        <w:jc w:val="both"/>
        <w:rPr>
          <w:rFonts w:ascii="Palatino Linotype" w:hAnsi="Palatino Linotype"/>
          <w:i/>
          <w:sz w:val="22"/>
          <w:szCs w:val="22"/>
        </w:rPr>
      </w:pPr>
      <w:r w:rsidRPr="00D00D30">
        <w:rPr>
          <w:rFonts w:ascii="Palatino Linotype" w:hAnsi="Palatino Linotype"/>
          <w:sz w:val="22"/>
          <w:szCs w:val="22"/>
        </w:rPr>
        <w:t>“</w:t>
      </w:r>
      <w:r w:rsidRPr="00D00D30">
        <w:rPr>
          <w:rFonts w:ascii="Palatino Linotype" w:hAnsi="Palatino Linotype"/>
          <w:b/>
          <w:i/>
          <w:sz w:val="22"/>
          <w:szCs w:val="22"/>
        </w:rPr>
        <w:t>Artículo 12.</w:t>
      </w:r>
      <w:r w:rsidRPr="00D00D30">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4FCA9976" w14:textId="77777777" w:rsidR="00F93FB8" w:rsidRPr="00D00D30" w:rsidRDefault="00F93FB8" w:rsidP="00F93FB8">
      <w:pPr>
        <w:pStyle w:val="Sinespaciado"/>
        <w:ind w:left="851" w:right="850"/>
        <w:jc w:val="both"/>
        <w:rPr>
          <w:rFonts w:ascii="Palatino Linotype" w:hAnsi="Palatino Linotype"/>
          <w:i/>
          <w:sz w:val="22"/>
          <w:szCs w:val="22"/>
        </w:rPr>
      </w:pPr>
    </w:p>
    <w:p w14:paraId="2A6E2BDF" w14:textId="77777777" w:rsidR="00F93FB8" w:rsidRPr="00D00D30" w:rsidRDefault="00F93FB8" w:rsidP="00F93FB8">
      <w:pPr>
        <w:pStyle w:val="Sinespaciado"/>
        <w:ind w:left="851" w:right="850"/>
        <w:jc w:val="both"/>
        <w:rPr>
          <w:rFonts w:ascii="Palatino Linotype" w:hAnsi="Palatino Linotype"/>
          <w:sz w:val="22"/>
          <w:szCs w:val="22"/>
        </w:rPr>
      </w:pPr>
      <w:r w:rsidRPr="00D00D30">
        <w:rPr>
          <w:rFonts w:ascii="Palatino Linotype" w:hAnsi="Palatino Linotype"/>
          <w:b/>
          <w:i/>
          <w:sz w:val="22"/>
          <w:szCs w:val="22"/>
          <w:u w:val="single"/>
        </w:rPr>
        <w:t>Los sujetos obligados sólo proporcionarán la información pública que se les requiera y que obre en sus archivos</w:t>
      </w:r>
      <w:r w:rsidRPr="00D00D30">
        <w:rPr>
          <w:rFonts w:ascii="Palatino Linotype" w:hAnsi="Palatino Linotype"/>
          <w:i/>
          <w:sz w:val="22"/>
          <w:szCs w:val="22"/>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F95C1FB" w14:textId="77777777" w:rsidR="00F93FB8" w:rsidRDefault="00F93FB8" w:rsidP="00F93FB8">
      <w:pPr>
        <w:autoSpaceDE w:val="0"/>
        <w:autoSpaceDN w:val="0"/>
        <w:adjustRightInd w:val="0"/>
        <w:spacing w:after="0" w:line="360" w:lineRule="auto"/>
        <w:jc w:val="both"/>
        <w:rPr>
          <w:rFonts w:ascii="Palatino Linotype" w:hAnsi="Palatino Linotype" w:cs="Arial"/>
          <w:sz w:val="24"/>
        </w:rPr>
      </w:pPr>
    </w:p>
    <w:p w14:paraId="01252124" w14:textId="11444344" w:rsidR="0010146E" w:rsidRDefault="0010146E" w:rsidP="0097729A">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Ahora bien, por último tenemos que el recurrente solicitó en el punto 3 lo siguiente: </w:t>
      </w:r>
      <w:r w:rsidRPr="0010146E">
        <w:rPr>
          <w:rFonts w:ascii="Palatino Linotype" w:hAnsi="Palatino Linotype"/>
          <w:i/>
          <w:sz w:val="24"/>
          <w:szCs w:val="24"/>
        </w:rPr>
        <w:t>“¿Porque no han sido removidos los puestos establecidos sobre la calle Pies Negros esquina con Avenida Nicolás San Juan, si se encuentran puestos a menos de 200 metros del Hospital General Dr. Nicolás San Juan,el Consejo de la Judicatura Federal y los Juzgados de Distrito de Toluca?” (Sic)</w:t>
      </w:r>
      <w:r w:rsidR="000C59DE">
        <w:rPr>
          <w:rFonts w:ascii="Palatino Linotype" w:hAnsi="Palatino Linotype"/>
          <w:i/>
          <w:sz w:val="24"/>
          <w:szCs w:val="24"/>
        </w:rPr>
        <w:t xml:space="preserve"> </w:t>
      </w:r>
      <w:r w:rsidR="000C59DE">
        <w:rPr>
          <w:rFonts w:ascii="Palatino Linotype" w:hAnsi="Palatino Linotype"/>
          <w:sz w:val="24"/>
          <w:szCs w:val="24"/>
        </w:rPr>
        <w:t>para tal circunstancia tenemos que el sujeto obligado únicamente refirió lo siguiente respecto de este punto:</w:t>
      </w:r>
    </w:p>
    <w:p w14:paraId="049989B3" w14:textId="438960D1" w:rsidR="000C59DE" w:rsidRPr="000C59DE" w:rsidRDefault="000C59DE" w:rsidP="0097729A">
      <w:pPr>
        <w:tabs>
          <w:tab w:val="left" w:pos="8931"/>
        </w:tabs>
        <w:spacing w:before="240" w:line="360" w:lineRule="auto"/>
        <w:ind w:right="51"/>
        <w:jc w:val="both"/>
        <w:rPr>
          <w:rFonts w:ascii="Palatino Linotype" w:hAnsi="Palatino Linotype"/>
          <w:sz w:val="24"/>
          <w:szCs w:val="24"/>
        </w:rPr>
      </w:pPr>
      <w:r>
        <w:rPr>
          <w:noProof/>
          <w:lang w:eastAsia="es-MX"/>
        </w:rPr>
        <w:drawing>
          <wp:inline distT="0" distB="0" distL="0" distR="0" wp14:anchorId="0853FE95" wp14:editId="67AF896D">
            <wp:extent cx="5686425" cy="10096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92" t="59965" r="53539" b="32098"/>
                    <a:stretch/>
                  </pic:blipFill>
                  <pic:spPr bwMode="auto">
                    <a:xfrm>
                      <a:off x="0" y="0"/>
                      <a:ext cx="5686425" cy="1009650"/>
                    </a:xfrm>
                    <a:prstGeom prst="rect">
                      <a:avLst/>
                    </a:prstGeom>
                    <a:ln>
                      <a:noFill/>
                    </a:ln>
                    <a:extLst>
                      <a:ext uri="{53640926-AAD7-44D8-BBD7-CCE9431645EC}">
                        <a14:shadowObscured xmlns:a14="http://schemas.microsoft.com/office/drawing/2010/main"/>
                      </a:ext>
                    </a:extLst>
                  </pic:spPr>
                </pic:pic>
              </a:graphicData>
            </a:graphic>
          </wp:inline>
        </w:drawing>
      </w:r>
    </w:p>
    <w:p w14:paraId="176A2F94" w14:textId="77777777" w:rsidR="0097729A" w:rsidRDefault="0097729A" w:rsidP="0097729A">
      <w:pPr>
        <w:tabs>
          <w:tab w:val="left" w:pos="8931"/>
        </w:tabs>
        <w:spacing w:before="240" w:line="360" w:lineRule="auto"/>
        <w:ind w:right="51"/>
        <w:jc w:val="both"/>
        <w:rPr>
          <w:rFonts w:ascii="Palatino Linotype" w:hAnsi="Palatino Linotype"/>
          <w:sz w:val="24"/>
          <w:szCs w:val="24"/>
        </w:rPr>
      </w:pPr>
    </w:p>
    <w:p w14:paraId="676744E9" w14:textId="77777777" w:rsidR="00EB46C8" w:rsidRDefault="000C59DE" w:rsidP="00EB46C8">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En ese sentido, tenemos que el sujeto obligado no presentó como tal los motivos por los cuales no se han removido los puestos establecidos en las Avenida</w:t>
      </w:r>
      <w:r w:rsidR="00EB46C8">
        <w:rPr>
          <w:rFonts w:ascii="Palatino Linotype" w:hAnsi="Palatino Linotype"/>
          <w:sz w:val="24"/>
          <w:szCs w:val="24"/>
        </w:rPr>
        <w:t>s referidas, sin embargo respecto de lo solicitado en este punto es menester referir que las manifestaciones vertidas por el recurrente se consideran manifestaciones subjetivas que difícilmente pueden ser colmadas mediante la entrega de un documento, ya que se pretende que el sujeto obligado realice un pronunciamiento sobre cuestionamientos planteados por el recurrente.</w:t>
      </w:r>
    </w:p>
    <w:p w14:paraId="7FCB95DA" w14:textId="77777777" w:rsidR="00EB46C8" w:rsidRDefault="00EB46C8" w:rsidP="00EB46C8">
      <w:pPr>
        <w:tabs>
          <w:tab w:val="left" w:pos="8931"/>
        </w:tabs>
        <w:spacing w:before="240" w:line="360" w:lineRule="auto"/>
        <w:ind w:right="51"/>
        <w:jc w:val="both"/>
        <w:rPr>
          <w:rFonts w:ascii="Palatino Linotype" w:hAnsi="Palatino Linotype"/>
          <w:sz w:val="24"/>
          <w:szCs w:val="24"/>
        </w:rPr>
      </w:pPr>
    </w:p>
    <w:p w14:paraId="4040CC06" w14:textId="77777777" w:rsidR="00EB46C8" w:rsidRPr="00F457C8" w:rsidRDefault="00EB46C8" w:rsidP="00EB46C8">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Así las cosas, este Órgano C</w:t>
      </w:r>
      <w:r w:rsidRPr="00F457C8">
        <w:rPr>
          <w:rFonts w:ascii="Palatino Linotype" w:eastAsia="Times New Roman" w:hAnsi="Palatino Linotype" w:cs="Arial"/>
          <w:sz w:val="24"/>
          <w:szCs w:val="24"/>
          <w:lang w:val="es-ES" w:eastAsia="es-ES"/>
        </w:rPr>
        <w:t>olegiado</w:t>
      </w:r>
      <w:r>
        <w:rPr>
          <w:rFonts w:ascii="Palatino Linotype" w:eastAsia="Times New Roman" w:hAnsi="Palatino Linotype" w:cs="Arial"/>
          <w:sz w:val="24"/>
          <w:szCs w:val="24"/>
          <w:lang w:val="es-ES" w:eastAsia="es-ES"/>
        </w:rPr>
        <w:t>,</w:t>
      </w:r>
      <w:r w:rsidRPr="00F457C8">
        <w:rPr>
          <w:rFonts w:ascii="Palatino Linotype" w:eastAsia="Times New Roman" w:hAnsi="Palatino Linotype" w:cs="Arial"/>
          <w:sz w:val="24"/>
          <w:szCs w:val="24"/>
          <w:lang w:val="es-ES" w:eastAsia="es-ES"/>
        </w:rPr>
        <w:t xml:space="preserve"> en ejercicio de las atribuciones conferidas en la Ley de Transparencia y Acceso a la Información Pública del Estado de México y Municipios y de los principios rectores de la función garante en términos de lo dispuesto en las fracciones IV y VI del artículo 9 del mismo ordenamiento legal, se conmina a este Resolutor a apegarse a los principios de imparcialidad y legalidad, el primero de ellos consistente en una cualidad de ésta Autoridad para que sus actuaciones sean ajenas o extrañas a los intereses de las partes en la controversia resolviendo sin favorecer a ninguna de ellas y el segundo de ellos la obligación de ajustar su actuación fundando y motivando las resoluciones y actos en las normas aplicables.</w:t>
      </w:r>
    </w:p>
    <w:p w14:paraId="10DFD787" w14:textId="77777777" w:rsidR="00EB46C8" w:rsidRPr="00F457C8" w:rsidRDefault="00EB46C8" w:rsidP="00EB46C8">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BC1128D" w14:textId="77777777" w:rsidR="00EB46C8" w:rsidRDefault="00EB46C8" w:rsidP="00EB46C8">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457C8">
        <w:rPr>
          <w:rFonts w:ascii="Palatino Linotype" w:eastAsia="Times New Roman" w:hAnsi="Palatino Linotype" w:cs="Arial"/>
          <w:sz w:val="24"/>
          <w:szCs w:val="24"/>
          <w:lang w:val="es-ES" w:eastAsia="es-ES"/>
        </w:rPr>
        <w:t>De lo anterior, este Resolutor</w:t>
      </w:r>
      <w:r>
        <w:rPr>
          <w:rFonts w:ascii="Palatino Linotype" w:eastAsia="Times New Roman" w:hAnsi="Palatino Linotype" w:cs="Arial"/>
          <w:sz w:val="24"/>
          <w:szCs w:val="24"/>
          <w:lang w:val="es-ES" w:eastAsia="es-ES"/>
        </w:rPr>
        <w:t>,</w:t>
      </w:r>
      <w:r w:rsidRPr="00F457C8">
        <w:rPr>
          <w:rFonts w:ascii="Palatino Linotype" w:eastAsia="Times New Roman" w:hAnsi="Palatino Linotype" w:cs="Arial"/>
          <w:sz w:val="24"/>
          <w:szCs w:val="24"/>
          <w:lang w:val="es-ES" w:eastAsia="es-ES"/>
        </w:rPr>
        <w:t xml:space="preserve">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w:t>
      </w:r>
      <w:r w:rsidRPr="00F457C8">
        <w:rPr>
          <w:rFonts w:ascii="Palatino Linotype" w:eastAsia="Times New Roman" w:hAnsi="Palatino Linotype" w:cs="Arial"/>
          <w:sz w:val="24"/>
          <w:szCs w:val="24"/>
          <w:lang w:val="es-ES" w:eastAsia="es-ES"/>
        </w:rPr>
        <w:lastRenderedPageBreak/>
        <w:t xml:space="preserve">procedimiento de impugnación y resolución del recurso planteado, por lo que es menester precisar que la naturaleza del derecho de acceso a la información impide que se dé contestación a requerimientos que </w:t>
      </w:r>
      <w:r w:rsidRPr="00F457C8">
        <w:rPr>
          <w:rFonts w:ascii="Palatino Linotype" w:eastAsia="Times New Roman" w:hAnsi="Palatino Linotype" w:cs="Arial"/>
          <w:b/>
          <w:sz w:val="24"/>
          <w:szCs w:val="24"/>
          <w:lang w:val="es-ES" w:eastAsia="es-ES"/>
        </w:rPr>
        <w:t>conllevan al pronunciamiento específico de interrogantes sobre variados temas</w:t>
      </w:r>
      <w:r w:rsidRPr="006315F9">
        <w:rPr>
          <w:rFonts w:ascii="Palatino Linotype" w:eastAsia="Times New Roman" w:hAnsi="Palatino Linotype" w:cs="Arial"/>
          <w:sz w:val="24"/>
          <w:szCs w:val="24"/>
          <w:lang w:val="es-ES" w:eastAsia="es-ES"/>
        </w:rPr>
        <w:t xml:space="preserve">, se brinde una asesoría legal o se requiera una consulta específica mediante el </w:t>
      </w:r>
      <w:r w:rsidRPr="00F457C8">
        <w:rPr>
          <w:rFonts w:ascii="Palatino Linotype" w:eastAsia="Times New Roman" w:hAnsi="Palatino Linotype" w:cs="Arial"/>
          <w:b/>
          <w:sz w:val="24"/>
          <w:szCs w:val="24"/>
          <w:lang w:val="es-ES" w:eastAsia="es-ES"/>
        </w:rPr>
        <w:t>SAIMEX</w:t>
      </w:r>
      <w:r w:rsidRPr="00F457C8">
        <w:rPr>
          <w:rFonts w:ascii="Palatino Linotype" w:eastAsia="Times New Roman" w:hAnsi="Palatino Linotype" w:cs="Arial"/>
          <w:sz w:val="24"/>
          <w:szCs w:val="24"/>
          <w:lang w:val="es-ES" w:eastAsia="es-ES"/>
        </w:rPr>
        <w:t xml:space="preserve">, resultando </w:t>
      </w:r>
      <w:r>
        <w:rPr>
          <w:rFonts w:ascii="Palatino Linotype" w:eastAsia="Times New Roman" w:hAnsi="Palatino Linotype" w:cs="Arial"/>
          <w:sz w:val="24"/>
          <w:szCs w:val="24"/>
          <w:lang w:val="es-ES" w:eastAsia="es-ES"/>
        </w:rPr>
        <w:t>evidente que parte de su</w:t>
      </w:r>
      <w:r w:rsidRPr="00F457C8">
        <w:rPr>
          <w:rFonts w:ascii="Palatino Linotype" w:eastAsia="Times New Roman" w:hAnsi="Palatino Linotype" w:cs="Arial"/>
          <w:sz w:val="24"/>
          <w:szCs w:val="24"/>
          <w:lang w:val="es-ES" w:eastAsia="es-ES"/>
        </w:rPr>
        <w:t xml:space="preserve"> solicitud de infor</w:t>
      </w:r>
      <w:r>
        <w:rPr>
          <w:rFonts w:ascii="Palatino Linotype" w:eastAsia="Times New Roman" w:hAnsi="Palatino Linotype" w:cs="Arial"/>
          <w:sz w:val="24"/>
          <w:szCs w:val="24"/>
          <w:lang w:val="es-ES" w:eastAsia="es-ES"/>
        </w:rPr>
        <w:t>mación es improcedente porque los</w:t>
      </w:r>
      <w:r w:rsidRPr="00F457C8">
        <w:rPr>
          <w:rFonts w:ascii="Palatino Linotype" w:eastAsia="Times New Roman" w:hAnsi="Palatino Linotype" w:cs="Arial"/>
          <w:sz w:val="24"/>
          <w:szCs w:val="24"/>
          <w:lang w:val="es-ES" w:eastAsia="es-ES"/>
        </w:rPr>
        <w:t xml:space="preserve"> requerimiento</w:t>
      </w:r>
      <w:r>
        <w:rPr>
          <w:rFonts w:ascii="Palatino Linotype" w:eastAsia="Times New Roman" w:hAnsi="Palatino Linotype" w:cs="Arial"/>
          <w:sz w:val="24"/>
          <w:szCs w:val="24"/>
          <w:lang w:val="es-ES" w:eastAsia="es-ES"/>
        </w:rPr>
        <w:t>s señalados</w:t>
      </w:r>
      <w:r w:rsidRPr="00F457C8">
        <w:rPr>
          <w:rFonts w:ascii="Palatino Linotype" w:eastAsia="Times New Roman" w:hAnsi="Palatino Linotype" w:cs="Arial"/>
          <w:sz w:val="24"/>
          <w:szCs w:val="24"/>
          <w:lang w:val="es-ES" w:eastAsia="es-ES"/>
        </w:rPr>
        <w:t xml:space="preserve"> consiste</w:t>
      </w:r>
      <w:r>
        <w:rPr>
          <w:rFonts w:ascii="Palatino Linotype" w:eastAsia="Times New Roman" w:hAnsi="Palatino Linotype" w:cs="Arial"/>
          <w:sz w:val="24"/>
          <w:szCs w:val="24"/>
          <w:lang w:val="es-ES" w:eastAsia="es-ES"/>
        </w:rPr>
        <w:t>n</w:t>
      </w:r>
      <w:r w:rsidRPr="00F457C8">
        <w:rPr>
          <w:rFonts w:ascii="Palatino Linotype" w:eastAsia="Times New Roman" w:hAnsi="Palatino Linotype" w:cs="Arial"/>
          <w:sz w:val="24"/>
          <w:szCs w:val="24"/>
          <w:lang w:val="es-ES" w:eastAsia="es-ES"/>
        </w:rPr>
        <w:t xml:space="preserve"> en un pronunciamiento sobre cuestionamientos derivados de j</w:t>
      </w:r>
      <w:r>
        <w:rPr>
          <w:rFonts w:ascii="Palatino Linotype" w:eastAsia="Times New Roman" w:hAnsi="Palatino Linotype" w:cs="Arial"/>
          <w:sz w:val="24"/>
          <w:szCs w:val="24"/>
          <w:lang w:val="es-ES" w:eastAsia="es-ES"/>
        </w:rPr>
        <w:t xml:space="preserve">uicios subjetivos por parte del </w:t>
      </w:r>
      <w:r w:rsidRPr="006315F9">
        <w:rPr>
          <w:rFonts w:ascii="Palatino Linotype" w:eastAsia="Times New Roman" w:hAnsi="Palatino Linotype" w:cs="Arial"/>
          <w:sz w:val="24"/>
          <w:szCs w:val="24"/>
          <w:lang w:val="es-ES" w:eastAsia="es-ES"/>
        </w:rPr>
        <w:t>Recurrente,</w:t>
      </w:r>
      <w:r w:rsidRPr="00F457C8">
        <w:rPr>
          <w:rFonts w:ascii="Palatino Linotype" w:eastAsia="Times New Roman" w:hAnsi="Palatino Linotype" w:cs="Arial"/>
          <w:sz w:val="24"/>
          <w:szCs w:val="24"/>
          <w:lang w:val="es-ES" w:eastAsia="es-ES"/>
        </w:rPr>
        <w:t xml:space="preserve"> sin que se requiriera específicamente un documento al cual deseara acceder que permitiera al </w:t>
      </w:r>
      <w:r w:rsidRPr="006315F9">
        <w:rPr>
          <w:rFonts w:ascii="Palatino Linotype" w:eastAsia="Times New Roman" w:hAnsi="Palatino Linotype" w:cs="Arial"/>
          <w:sz w:val="24"/>
          <w:szCs w:val="24"/>
          <w:lang w:val="es-ES" w:eastAsia="es-ES"/>
        </w:rPr>
        <w:t>Sujeto Obligado</w:t>
      </w:r>
      <w:r w:rsidRPr="00F457C8">
        <w:rPr>
          <w:rFonts w:ascii="Palatino Linotype" w:eastAsia="Times New Roman" w:hAnsi="Palatino Linotype" w:cs="Arial"/>
          <w:sz w:val="24"/>
          <w:szCs w:val="24"/>
          <w:lang w:val="es-ES" w:eastAsia="es-ES"/>
        </w:rPr>
        <w:t xml:space="preserve"> localizarlo y en su caso ponerlo a disposición</w:t>
      </w:r>
      <w:r>
        <w:rPr>
          <w:rFonts w:ascii="Palatino Linotype" w:eastAsia="Times New Roman" w:hAnsi="Palatino Linotype" w:cs="Arial"/>
          <w:sz w:val="24"/>
          <w:szCs w:val="24"/>
          <w:lang w:val="es-ES" w:eastAsia="es-ES"/>
        </w:rPr>
        <w:t xml:space="preserve"> del particular</w:t>
      </w:r>
      <w:r w:rsidRPr="00F457C8">
        <w:rPr>
          <w:rFonts w:ascii="Palatino Linotype" w:eastAsia="Times New Roman" w:hAnsi="Palatino Linotype" w:cs="Arial"/>
          <w:sz w:val="24"/>
          <w:szCs w:val="24"/>
          <w:lang w:val="es-ES" w:eastAsia="es-ES"/>
        </w:rPr>
        <w:t>.</w:t>
      </w:r>
    </w:p>
    <w:p w14:paraId="68F1AC79" w14:textId="77777777" w:rsidR="00EB46C8" w:rsidRDefault="00EB46C8" w:rsidP="00EB46C8">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1A728489" w14:textId="77777777" w:rsidR="00EB46C8" w:rsidRPr="00F457C8" w:rsidRDefault="00EB46C8" w:rsidP="00EB46C8">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457C8">
        <w:rPr>
          <w:rFonts w:ascii="Palatino Linotype" w:eastAsia="Times New Roman" w:hAnsi="Palatino Linotype" w:cs="Arial"/>
          <w:sz w:val="24"/>
          <w:szCs w:val="24"/>
          <w:lang w:val="es-ES" w:eastAsia="es-ES"/>
        </w:rPr>
        <w:t>En sustento a lo anterior, cobra aplicación lo establecido por el artículo 6 apartado A fracciones I, II y III de la Constitución Política de los Estados Unidos Mexicanos que a la letra señalan:</w:t>
      </w:r>
    </w:p>
    <w:p w14:paraId="365348CC" w14:textId="77777777" w:rsidR="00EB46C8" w:rsidRPr="00F457C8" w:rsidRDefault="00EB46C8" w:rsidP="00EB46C8">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p>
    <w:p w14:paraId="341C8976" w14:textId="77777777" w:rsidR="00EB46C8" w:rsidRPr="00F457C8" w:rsidRDefault="00EB46C8" w:rsidP="00EB46C8">
      <w:pPr>
        <w:spacing w:after="0" w:line="240" w:lineRule="auto"/>
        <w:ind w:left="567" w:right="567"/>
        <w:jc w:val="both"/>
        <w:rPr>
          <w:rFonts w:ascii="Palatino Linotype" w:hAnsi="Palatino Linotype" w:cs="Arial"/>
          <w:i/>
        </w:rPr>
      </w:pPr>
      <w:r w:rsidRPr="00F457C8">
        <w:rPr>
          <w:rFonts w:ascii="Palatino Linotype" w:hAnsi="Palatino Linotype" w:cs="Arial"/>
          <w:b/>
          <w:i/>
        </w:rPr>
        <w:t>“Artículo 6o.</w:t>
      </w:r>
    </w:p>
    <w:p w14:paraId="45D2350E" w14:textId="77777777" w:rsidR="00EB46C8" w:rsidRPr="00F457C8" w:rsidRDefault="00EB46C8" w:rsidP="00EB46C8">
      <w:pPr>
        <w:spacing w:after="0" w:line="240" w:lineRule="auto"/>
        <w:ind w:left="567" w:right="567"/>
        <w:jc w:val="both"/>
        <w:rPr>
          <w:rFonts w:ascii="Palatino Linotype" w:hAnsi="Palatino Linotype" w:cs="Arial"/>
          <w:i/>
        </w:rPr>
      </w:pPr>
      <w:r w:rsidRPr="00F457C8">
        <w:rPr>
          <w:rFonts w:ascii="Palatino Linotype" w:hAnsi="Palatino Linotype" w:cs="Arial"/>
          <w:i/>
        </w:rPr>
        <w:t>[...]</w:t>
      </w:r>
    </w:p>
    <w:p w14:paraId="2C4A34FA" w14:textId="77777777" w:rsidR="00EB46C8" w:rsidRPr="00F457C8" w:rsidRDefault="00EB46C8" w:rsidP="00EB46C8">
      <w:pPr>
        <w:spacing w:after="0" w:line="240" w:lineRule="auto"/>
        <w:ind w:left="567" w:right="567"/>
        <w:jc w:val="both"/>
        <w:rPr>
          <w:rFonts w:ascii="Palatino Linotype" w:eastAsia="Times New Roman" w:hAnsi="Palatino Linotype" w:cs="Arial"/>
          <w:i/>
          <w:color w:val="000000"/>
          <w:lang w:eastAsia="es-MX"/>
        </w:rPr>
      </w:pPr>
      <w:r w:rsidRPr="00F457C8">
        <w:rPr>
          <w:rFonts w:ascii="Palatino Linotype" w:eastAsia="Times New Roman" w:hAnsi="Palatino Linotype" w:cs="Arial"/>
          <w:b/>
          <w:bCs/>
          <w:i/>
          <w:color w:val="000000"/>
          <w:lang w:val="es-ES_tradnl" w:eastAsia="es-MX"/>
        </w:rPr>
        <w:t xml:space="preserve">A. </w:t>
      </w:r>
      <w:r w:rsidRPr="00F457C8">
        <w:rPr>
          <w:rFonts w:ascii="Palatino Linotype" w:hAnsi="Palatino Linotype"/>
          <w:b/>
          <w:i/>
        </w:rPr>
        <w:t xml:space="preserve">Para el ejercicio del derecho de acceso a la información, la Federación y </w:t>
      </w:r>
      <w:r w:rsidRPr="00F457C8">
        <w:rPr>
          <w:rFonts w:ascii="Palatino Linotype" w:hAnsi="Palatino Linotype"/>
          <w:b/>
          <w:i/>
          <w:u w:val="single"/>
        </w:rPr>
        <w:t>las entidades federativas</w:t>
      </w:r>
      <w:r w:rsidRPr="00F457C8">
        <w:rPr>
          <w:rFonts w:ascii="Palatino Linotype" w:hAnsi="Palatino Linotype"/>
          <w:b/>
          <w:i/>
        </w:rPr>
        <w:t>,</w:t>
      </w:r>
      <w:r w:rsidRPr="00F457C8">
        <w:rPr>
          <w:rFonts w:ascii="Palatino Linotype" w:hAnsi="Palatino Linotype"/>
          <w:i/>
        </w:rPr>
        <w:t xml:space="preserve"> en el ámbito de sus respectivas competencias, se regirán por los siguientes principios y bases:</w:t>
      </w:r>
    </w:p>
    <w:p w14:paraId="35DF1AF6" w14:textId="77777777" w:rsidR="00EB46C8" w:rsidRPr="00F457C8" w:rsidRDefault="00EB46C8" w:rsidP="00EB46C8">
      <w:pPr>
        <w:spacing w:after="0" w:line="240" w:lineRule="auto"/>
        <w:ind w:left="567" w:right="567"/>
        <w:jc w:val="both"/>
        <w:rPr>
          <w:rFonts w:ascii="Palatino Linotype" w:eastAsia="Times New Roman" w:hAnsi="Palatino Linotype" w:cs="Arial"/>
          <w:i/>
          <w:color w:val="000000"/>
          <w:lang w:eastAsia="es-MX"/>
        </w:rPr>
      </w:pPr>
      <w:r w:rsidRPr="00F457C8">
        <w:rPr>
          <w:rFonts w:ascii="Palatino Linotype" w:eastAsia="Times New Roman" w:hAnsi="Palatino Linotype" w:cs="Arial"/>
          <w:i/>
          <w:color w:val="000000"/>
          <w:lang w:eastAsia="es-MX"/>
        </w:rPr>
        <w:t> </w:t>
      </w:r>
    </w:p>
    <w:p w14:paraId="4B1A156D" w14:textId="77777777" w:rsidR="00EB46C8" w:rsidRPr="000239C1" w:rsidRDefault="00EB46C8" w:rsidP="00EB46C8">
      <w:pPr>
        <w:spacing w:after="0" w:line="240" w:lineRule="auto"/>
        <w:ind w:left="567" w:right="567"/>
        <w:jc w:val="both"/>
        <w:rPr>
          <w:rFonts w:ascii="Palatino Linotype" w:eastAsia="Times New Roman" w:hAnsi="Palatino Linotype" w:cs="Arial"/>
          <w:i/>
          <w:color w:val="000000"/>
          <w:lang w:eastAsia="es-MX"/>
        </w:rPr>
      </w:pPr>
      <w:r w:rsidRPr="00F457C8">
        <w:rPr>
          <w:rFonts w:ascii="Palatino Linotype" w:eastAsia="Times New Roman" w:hAnsi="Palatino Linotype" w:cs="Arial"/>
          <w:b/>
          <w:bCs/>
          <w:i/>
          <w:color w:val="000000"/>
          <w:lang w:eastAsia="es-MX"/>
        </w:rPr>
        <w:t xml:space="preserve">I. </w:t>
      </w:r>
      <w:r w:rsidRPr="00F457C8">
        <w:rPr>
          <w:rFonts w:ascii="Palatino Linotype" w:eastAsia="Times New Roman" w:hAnsi="Palatino Linotype" w:cs="Arial"/>
          <w:b/>
          <w:i/>
          <w:color w:val="000000"/>
          <w:u w:val="single"/>
          <w:lang w:eastAsia="es-MX"/>
        </w:rPr>
        <w:t>Toda la información en posesión de cualquier autoridad, entidad, órgano y organismo de los Poderes</w:t>
      </w:r>
      <w:r w:rsidRPr="00F457C8">
        <w:rPr>
          <w:rFonts w:ascii="Palatino Linotype" w:eastAsia="Times New Roman" w:hAnsi="Palatino Linotype" w:cs="Arial"/>
          <w:i/>
          <w:color w:val="000000"/>
          <w:lang w:eastAsia="es-MX"/>
        </w:rPr>
        <w:t xml:space="preserve"> Ejecutivo, Legislativo y Judicial, </w:t>
      </w:r>
      <w:r w:rsidRPr="00F457C8">
        <w:rPr>
          <w:rFonts w:ascii="Palatino Linotype" w:eastAsia="Times New Roman" w:hAnsi="Palatino Linotype" w:cs="Arial"/>
          <w:b/>
          <w:i/>
          <w:color w:val="000000"/>
          <w:u w:val="single"/>
          <w:lang w:eastAsia="es-MX"/>
        </w:rPr>
        <w:t>órganos autónomos</w:t>
      </w:r>
      <w:r w:rsidRPr="00F457C8">
        <w:rPr>
          <w:rFonts w:ascii="Palatino Linotype" w:eastAsia="Times New Roman" w:hAnsi="Palatino Linotype" w:cs="Arial"/>
          <w:i/>
          <w:color w:val="000000"/>
          <w:lang w:eastAsia="es-MX"/>
        </w:rPr>
        <w:t xml:space="preserve">, partidos políticos, fideicomisos y fondos públicos, así como de cualquier persona física, moral o sindicato que reciba y ejerza recursos públicos o realice actos de autoridad en el ámbito federal, estatal y municipal, </w:t>
      </w:r>
      <w:r w:rsidRPr="00F457C8">
        <w:rPr>
          <w:rFonts w:ascii="Palatino Linotype" w:eastAsia="Times New Roman" w:hAnsi="Palatino Linotype" w:cs="Arial"/>
          <w:b/>
          <w:i/>
          <w:color w:val="000000"/>
          <w:lang w:eastAsia="es-MX"/>
        </w:rPr>
        <w:t>es pública y sólo podrá ser reservada temporalmente por razones de interés público y seguridad nacional,</w:t>
      </w:r>
      <w:r w:rsidRPr="00F457C8">
        <w:rPr>
          <w:rFonts w:ascii="Palatino Linotype" w:eastAsia="Times New Roman" w:hAnsi="Palatino Linotype" w:cs="Arial"/>
          <w:i/>
          <w:color w:val="000000"/>
          <w:lang w:eastAsia="es-MX"/>
        </w:rPr>
        <w:t xml:space="preserve"> en los términos que fijen las leyes. En la interpretación de este derecho deberá prevalecer el principio de máxima publicidad. Los sujetos obligados deberán documentar todo acto que derive del </w:t>
      </w:r>
      <w:r w:rsidRPr="00F457C8">
        <w:rPr>
          <w:rFonts w:ascii="Palatino Linotype" w:eastAsia="Times New Roman" w:hAnsi="Palatino Linotype" w:cs="Arial"/>
          <w:i/>
          <w:color w:val="000000"/>
          <w:lang w:eastAsia="es-MX"/>
        </w:rPr>
        <w:lastRenderedPageBreak/>
        <w:t>ejercicio de sus facultades, competencias o funciones, la ley determinará los supuestos específicos bajo los cuales procederá la declaración de inexistencia de la información.</w:t>
      </w:r>
      <w:r>
        <w:rPr>
          <w:rFonts w:ascii="Palatino Linotype" w:eastAsia="Times New Roman" w:hAnsi="Palatino Linotype" w:cs="Arial"/>
          <w:i/>
          <w:color w:val="000000"/>
          <w:lang w:eastAsia="es-MX"/>
        </w:rPr>
        <w:t>”</w:t>
      </w:r>
      <w:r w:rsidRPr="00F457C8">
        <w:rPr>
          <w:rFonts w:ascii="Palatino Linotype" w:eastAsia="Times New Roman" w:hAnsi="Palatino Linotype" w:cs="Arial"/>
          <w:i/>
          <w:color w:val="000000"/>
          <w:lang w:eastAsia="es-MX"/>
        </w:rPr>
        <w:t>(sic)</w:t>
      </w:r>
    </w:p>
    <w:p w14:paraId="42B4CA11" w14:textId="77777777" w:rsidR="00EB46C8" w:rsidRPr="00F457C8" w:rsidRDefault="00EB46C8" w:rsidP="00EB46C8">
      <w:pPr>
        <w:autoSpaceDE w:val="0"/>
        <w:autoSpaceDN w:val="0"/>
        <w:adjustRightInd w:val="0"/>
        <w:spacing w:after="0" w:line="360" w:lineRule="auto"/>
        <w:jc w:val="both"/>
        <w:rPr>
          <w:rFonts w:ascii="Palatino Linotype" w:hAnsi="Palatino Linotype" w:cs="Arial"/>
          <w:sz w:val="24"/>
          <w:szCs w:val="24"/>
        </w:rPr>
      </w:pPr>
    </w:p>
    <w:p w14:paraId="2CB8D55B" w14:textId="77777777" w:rsidR="00EB46C8" w:rsidRPr="00F457C8" w:rsidRDefault="00EB46C8" w:rsidP="00EB46C8">
      <w:pPr>
        <w:autoSpaceDE w:val="0"/>
        <w:autoSpaceDN w:val="0"/>
        <w:adjustRightInd w:val="0"/>
        <w:spacing w:after="0" w:line="360" w:lineRule="auto"/>
        <w:jc w:val="both"/>
        <w:rPr>
          <w:rFonts w:ascii="Palatino Linotype" w:hAnsi="Palatino Linotype" w:cs="Arial"/>
          <w:sz w:val="24"/>
          <w:szCs w:val="24"/>
        </w:rPr>
      </w:pPr>
      <w:r w:rsidRPr="00F457C8">
        <w:rPr>
          <w:rFonts w:ascii="Palatino Linotype" w:hAnsi="Palatino Linotype" w:cs="Arial"/>
          <w:sz w:val="24"/>
          <w:szCs w:val="24"/>
        </w:rPr>
        <w:t xml:space="preserve">Dispositivo constitucional que regula que toda información en posesión de cualquier autoridad es pública y sólo podrá ser reservada por interés público y seguridad, es decir, entendiéndose como aquella que posea al momento de la solicitud, sin que se </w:t>
      </w:r>
      <w:r>
        <w:rPr>
          <w:rFonts w:ascii="Palatino Linotype" w:hAnsi="Palatino Linotype" w:cs="Arial"/>
          <w:sz w:val="24"/>
          <w:szCs w:val="24"/>
        </w:rPr>
        <w:t xml:space="preserve">soporte </w:t>
      </w:r>
      <w:r w:rsidRPr="00F457C8">
        <w:rPr>
          <w:rFonts w:ascii="Palatino Linotype" w:hAnsi="Palatino Linotype" w:cs="Arial"/>
          <w:sz w:val="24"/>
          <w:szCs w:val="24"/>
        </w:rPr>
        <w:t xml:space="preserve">a su </w:t>
      </w:r>
      <w:r>
        <w:rPr>
          <w:rFonts w:ascii="Palatino Linotype" w:hAnsi="Palatino Linotype" w:cs="Arial"/>
          <w:sz w:val="24"/>
          <w:szCs w:val="24"/>
        </w:rPr>
        <w:t>elaboración</w:t>
      </w:r>
      <w:r w:rsidRPr="00F457C8">
        <w:rPr>
          <w:rFonts w:ascii="Palatino Linotype" w:hAnsi="Palatino Linotype" w:cs="Arial"/>
          <w:sz w:val="24"/>
          <w:szCs w:val="24"/>
        </w:rPr>
        <w:t xml:space="preserve"> derivado de una solicitud de información en específico que conlleve a realizar un procesamiento o investigaciones de la información. </w:t>
      </w:r>
    </w:p>
    <w:p w14:paraId="49DDBC1B" w14:textId="77777777" w:rsidR="00EB46C8" w:rsidRPr="00F457C8" w:rsidRDefault="00EB46C8" w:rsidP="00EB46C8">
      <w:pPr>
        <w:autoSpaceDE w:val="0"/>
        <w:autoSpaceDN w:val="0"/>
        <w:adjustRightInd w:val="0"/>
        <w:spacing w:after="0" w:line="360" w:lineRule="auto"/>
        <w:jc w:val="both"/>
        <w:rPr>
          <w:rFonts w:ascii="Palatino Linotype" w:hAnsi="Palatino Linotype" w:cs="Arial"/>
          <w:sz w:val="24"/>
          <w:szCs w:val="24"/>
        </w:rPr>
      </w:pPr>
    </w:p>
    <w:p w14:paraId="5A862C8D" w14:textId="77777777" w:rsidR="00EB46C8" w:rsidRPr="00F457C8" w:rsidRDefault="00EB46C8" w:rsidP="00EB46C8">
      <w:pPr>
        <w:autoSpaceDE w:val="0"/>
        <w:autoSpaceDN w:val="0"/>
        <w:adjustRightInd w:val="0"/>
        <w:spacing w:after="0" w:line="360" w:lineRule="auto"/>
        <w:jc w:val="both"/>
        <w:rPr>
          <w:rFonts w:ascii="Palatino Linotype" w:hAnsi="Palatino Linotype" w:cs="Arial"/>
          <w:sz w:val="24"/>
          <w:szCs w:val="24"/>
        </w:rPr>
      </w:pPr>
      <w:r w:rsidRPr="00F457C8">
        <w:rPr>
          <w:rFonts w:ascii="Palatino Linotype" w:hAnsi="Palatino Linotype" w:cs="Arial"/>
          <w:sz w:val="24"/>
          <w:szCs w:val="24"/>
        </w:rPr>
        <w:t xml:space="preserve">Lo anterior se concatena con lo establecido en los artículos 4 y 12 de la Ley de Transparencia y Acceso a la Información Pública del Estado de México y Municipios, los cuales esgrimen: </w:t>
      </w:r>
    </w:p>
    <w:p w14:paraId="686807C5" w14:textId="77777777" w:rsidR="00EB46C8" w:rsidRPr="00F457C8" w:rsidRDefault="00EB46C8" w:rsidP="00EB46C8">
      <w:pPr>
        <w:autoSpaceDE w:val="0"/>
        <w:autoSpaceDN w:val="0"/>
        <w:adjustRightInd w:val="0"/>
        <w:spacing w:after="0" w:line="360" w:lineRule="auto"/>
        <w:jc w:val="both"/>
        <w:rPr>
          <w:rFonts w:ascii="Palatino Linotype" w:hAnsi="Palatino Linotype" w:cs="Arial"/>
          <w:sz w:val="24"/>
          <w:szCs w:val="24"/>
        </w:rPr>
      </w:pPr>
    </w:p>
    <w:p w14:paraId="79FEF5A4" w14:textId="77777777" w:rsidR="00EB46C8" w:rsidRDefault="00EB46C8" w:rsidP="00EB46C8">
      <w:pPr>
        <w:autoSpaceDE w:val="0"/>
        <w:autoSpaceDN w:val="0"/>
        <w:adjustRightInd w:val="0"/>
        <w:spacing w:after="0" w:line="240" w:lineRule="auto"/>
        <w:ind w:left="567" w:right="567"/>
        <w:jc w:val="both"/>
        <w:rPr>
          <w:rFonts w:ascii="Palatino Linotype" w:hAnsi="Palatino Linotype"/>
          <w:i/>
        </w:rPr>
      </w:pPr>
      <w:r w:rsidRPr="00F457C8">
        <w:rPr>
          <w:rFonts w:ascii="Palatino Linotype" w:hAnsi="Palatino Linotype"/>
          <w:b/>
          <w:i/>
        </w:rPr>
        <w:t>Artículo 4.</w:t>
      </w:r>
      <w:r w:rsidRPr="00F457C8">
        <w:rPr>
          <w:rFonts w:ascii="Palatino Linotype" w:hAnsi="Palatino Linotype"/>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522960E" w14:textId="77777777" w:rsidR="00EB46C8" w:rsidRPr="00F457C8" w:rsidRDefault="00EB46C8" w:rsidP="00EB46C8">
      <w:pPr>
        <w:autoSpaceDE w:val="0"/>
        <w:autoSpaceDN w:val="0"/>
        <w:adjustRightInd w:val="0"/>
        <w:spacing w:after="0" w:line="240" w:lineRule="auto"/>
        <w:ind w:left="567" w:right="567"/>
        <w:jc w:val="both"/>
        <w:rPr>
          <w:rFonts w:ascii="Palatino Linotype" w:hAnsi="Palatino Linotype" w:cs="Arial"/>
          <w:i/>
        </w:rPr>
      </w:pPr>
    </w:p>
    <w:p w14:paraId="5AE36C21" w14:textId="77777777" w:rsidR="00EB46C8" w:rsidRPr="00F457C8" w:rsidRDefault="00EB46C8" w:rsidP="00EB46C8">
      <w:pPr>
        <w:autoSpaceDE w:val="0"/>
        <w:autoSpaceDN w:val="0"/>
        <w:adjustRightInd w:val="0"/>
        <w:spacing w:after="0" w:line="240" w:lineRule="auto"/>
        <w:ind w:left="567" w:right="567"/>
        <w:jc w:val="both"/>
        <w:rPr>
          <w:rFonts w:ascii="Palatino Linotype" w:hAnsi="Palatino Linotype" w:cs="Arial"/>
          <w:i/>
        </w:rPr>
      </w:pPr>
      <w:r w:rsidRPr="006315F9">
        <w:rPr>
          <w:rFonts w:ascii="Palatino Linotype" w:hAnsi="Palatino Linotype"/>
          <w:b/>
          <w:i/>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F457C8">
        <w:rPr>
          <w:rFonts w:ascii="Palatino Linotype" w:hAnsi="Palatino Linotype"/>
          <w:i/>
          <w:u w:val="single"/>
        </w:rPr>
        <w:t>.</w:t>
      </w:r>
      <w:r w:rsidRPr="00F457C8">
        <w:rPr>
          <w:rFonts w:ascii="Palatino Linotype" w:hAnsi="Palatino Linotype"/>
          <w:i/>
        </w:rPr>
        <w:t xml:space="preserve"> Solo podrá ser clasificada excepcionalmente como reservada temporalmente por razones de interés público, en los términos de las causas legítimas y estrictamente necesarias previstas por esta Ley.</w:t>
      </w:r>
    </w:p>
    <w:p w14:paraId="61B80E0B" w14:textId="77777777" w:rsidR="00EB46C8" w:rsidRPr="00F457C8" w:rsidRDefault="00EB46C8" w:rsidP="00EB46C8">
      <w:pPr>
        <w:autoSpaceDE w:val="0"/>
        <w:autoSpaceDN w:val="0"/>
        <w:adjustRightInd w:val="0"/>
        <w:spacing w:after="0" w:line="240" w:lineRule="auto"/>
        <w:ind w:left="567" w:right="567"/>
        <w:jc w:val="both"/>
        <w:rPr>
          <w:rFonts w:ascii="Palatino Linotype" w:hAnsi="Palatino Linotype" w:cs="Arial"/>
          <w:i/>
        </w:rPr>
      </w:pPr>
      <w:r w:rsidRPr="00F457C8">
        <w:rPr>
          <w:rFonts w:ascii="Palatino Linotype" w:hAnsi="Palatino Linotype" w:cs="Arial"/>
          <w:i/>
        </w:rPr>
        <w:t>[…]</w:t>
      </w:r>
    </w:p>
    <w:p w14:paraId="6CFFB6F3" w14:textId="77777777" w:rsidR="00EB46C8" w:rsidRDefault="00EB46C8" w:rsidP="00EB46C8">
      <w:pPr>
        <w:autoSpaceDE w:val="0"/>
        <w:autoSpaceDN w:val="0"/>
        <w:adjustRightInd w:val="0"/>
        <w:spacing w:after="0" w:line="240" w:lineRule="auto"/>
        <w:ind w:left="567" w:right="567"/>
        <w:jc w:val="both"/>
        <w:rPr>
          <w:rFonts w:ascii="Palatino Linotype" w:hAnsi="Palatino Linotype"/>
          <w:i/>
        </w:rPr>
      </w:pPr>
      <w:r w:rsidRPr="00F457C8">
        <w:rPr>
          <w:rFonts w:ascii="Palatino Linotype" w:hAnsi="Palatino Linotype"/>
          <w:b/>
          <w:i/>
        </w:rPr>
        <w:t>Artículo 12.</w:t>
      </w:r>
      <w:r w:rsidRPr="00F457C8">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291A8B41" w14:textId="77777777" w:rsidR="00EB46C8" w:rsidRPr="00F457C8" w:rsidRDefault="00EB46C8" w:rsidP="00EB46C8">
      <w:pPr>
        <w:autoSpaceDE w:val="0"/>
        <w:autoSpaceDN w:val="0"/>
        <w:adjustRightInd w:val="0"/>
        <w:spacing w:after="0" w:line="240" w:lineRule="auto"/>
        <w:ind w:left="567" w:right="567"/>
        <w:jc w:val="both"/>
        <w:rPr>
          <w:rFonts w:ascii="Palatino Linotype" w:hAnsi="Palatino Linotype" w:cs="Arial"/>
          <w:i/>
        </w:rPr>
      </w:pPr>
    </w:p>
    <w:p w14:paraId="7A5D0391" w14:textId="77777777" w:rsidR="00EB46C8" w:rsidRPr="006315F9" w:rsidRDefault="00EB46C8" w:rsidP="00EB46C8">
      <w:pPr>
        <w:autoSpaceDE w:val="0"/>
        <w:autoSpaceDN w:val="0"/>
        <w:adjustRightInd w:val="0"/>
        <w:spacing w:after="0" w:line="240" w:lineRule="auto"/>
        <w:ind w:left="567" w:right="567"/>
        <w:jc w:val="both"/>
        <w:rPr>
          <w:rFonts w:ascii="Palatino Linotype" w:hAnsi="Palatino Linotype"/>
          <w:b/>
          <w:i/>
          <w:u w:val="single"/>
        </w:rPr>
      </w:pPr>
      <w:r w:rsidRPr="006315F9">
        <w:rPr>
          <w:rFonts w:ascii="Palatino Linotype" w:hAnsi="Palatino Linotype"/>
          <w:b/>
          <w:i/>
          <w:u w:val="single"/>
        </w:rPr>
        <w:t xml:space="preserve">Los sujetos obligados sólo proporcionarán la información pública que se les requiera y que obre en sus archivos y en el estado en que ésta se encuentre. La </w:t>
      </w:r>
      <w:r w:rsidRPr="006315F9">
        <w:rPr>
          <w:rFonts w:ascii="Palatino Linotype" w:hAnsi="Palatino Linotype"/>
          <w:b/>
          <w:i/>
          <w:u w:val="single"/>
        </w:rPr>
        <w:lastRenderedPageBreak/>
        <w:t>obligación de proporcionar información no comprende el procesamiento de la misma, ni el presentarla conforme al interés del solicitante; no estarán obligados a generarla, resumirla, efectuar cálculos o practicar investigaciones.</w:t>
      </w:r>
    </w:p>
    <w:p w14:paraId="5D5ED267" w14:textId="77777777" w:rsidR="00EB46C8" w:rsidRPr="00F457C8" w:rsidRDefault="00EB46C8" w:rsidP="00EB46C8">
      <w:pPr>
        <w:autoSpaceDE w:val="0"/>
        <w:autoSpaceDN w:val="0"/>
        <w:adjustRightInd w:val="0"/>
        <w:spacing w:after="0" w:line="360" w:lineRule="auto"/>
        <w:jc w:val="both"/>
        <w:rPr>
          <w:rFonts w:ascii="Palatino Linotype" w:hAnsi="Palatino Linotype" w:cs="Arial"/>
          <w:sz w:val="24"/>
          <w:szCs w:val="24"/>
        </w:rPr>
      </w:pPr>
    </w:p>
    <w:p w14:paraId="19BA95A8" w14:textId="77777777" w:rsidR="00EB46C8" w:rsidRPr="00F457C8" w:rsidRDefault="00EB46C8" w:rsidP="00EB46C8">
      <w:pPr>
        <w:autoSpaceDE w:val="0"/>
        <w:autoSpaceDN w:val="0"/>
        <w:adjustRightInd w:val="0"/>
        <w:spacing w:after="0" w:line="360" w:lineRule="auto"/>
        <w:jc w:val="both"/>
        <w:rPr>
          <w:rFonts w:ascii="Palatino Linotype" w:hAnsi="Palatino Linotype" w:cs="Arial"/>
          <w:sz w:val="24"/>
          <w:szCs w:val="24"/>
        </w:rPr>
      </w:pPr>
      <w:r w:rsidRPr="00F457C8">
        <w:rPr>
          <w:rFonts w:ascii="Palatino Linotype" w:hAnsi="Palatino Linotype" w:cs="Arial"/>
          <w:sz w:val="24"/>
          <w:szCs w:val="24"/>
        </w:rPr>
        <w:t xml:space="preserve">Bajo ese tenor, es evidente que toda la información generada, obtenida, adquirida, transformada, administrada o en posesión de los sujetos obligados es pública y accesible de manera permanente a cualquier persona, empero, en los términos que establezca la normatividad aplicable, </w:t>
      </w:r>
      <w:r w:rsidRPr="00F457C8">
        <w:rPr>
          <w:rFonts w:ascii="Palatino Linotype" w:hAnsi="Palatino Linotype" w:cs="Arial"/>
          <w:b/>
          <w:sz w:val="24"/>
          <w:szCs w:val="24"/>
          <w:u w:val="single"/>
        </w:rPr>
        <w:t>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14:paraId="260C1883" w14:textId="77777777" w:rsidR="00EB46C8" w:rsidRDefault="00EB46C8" w:rsidP="00EB46C8">
      <w:pPr>
        <w:pStyle w:val="Sinespaciado"/>
        <w:spacing w:line="360" w:lineRule="auto"/>
        <w:jc w:val="both"/>
        <w:rPr>
          <w:rFonts w:ascii="Palatino Linotype" w:hAnsi="Palatino Linotype"/>
          <w:lang w:val="es-ES"/>
        </w:rPr>
      </w:pPr>
    </w:p>
    <w:p w14:paraId="39152232" w14:textId="77777777" w:rsidR="00EB46C8" w:rsidRPr="002B2989" w:rsidRDefault="00EB46C8" w:rsidP="00EB46C8">
      <w:pPr>
        <w:pStyle w:val="Sinespaciado"/>
        <w:spacing w:line="360" w:lineRule="auto"/>
        <w:jc w:val="both"/>
        <w:rPr>
          <w:rFonts w:ascii="Palatino Linotype" w:hAnsi="Palatino Linotype"/>
        </w:rPr>
      </w:pPr>
      <w:r>
        <w:rPr>
          <w:rFonts w:ascii="Palatino Linotype" w:hAnsi="Palatino Linotype"/>
          <w:lang w:val="es-ES"/>
        </w:rPr>
        <w:t xml:space="preserve">En este sentido se observa </w:t>
      </w:r>
      <w:r w:rsidRPr="002B2989">
        <w:rPr>
          <w:rFonts w:ascii="Palatino Linotype" w:hAnsi="Palatino Linotype"/>
          <w:lang w:val="es-ES"/>
        </w:rPr>
        <w:t>que la</w:t>
      </w:r>
      <w:r>
        <w:rPr>
          <w:rFonts w:ascii="Palatino Linotype" w:hAnsi="Palatino Linotype"/>
          <w:lang w:val="es-ES"/>
        </w:rPr>
        <w:t>s</w:t>
      </w:r>
      <w:r w:rsidRPr="002B2989">
        <w:rPr>
          <w:rFonts w:ascii="Palatino Linotype" w:hAnsi="Palatino Linotype"/>
          <w:lang w:val="es-ES"/>
        </w:rPr>
        <w:t xml:space="preserve"> </w:t>
      </w:r>
      <w:r>
        <w:rPr>
          <w:rFonts w:ascii="Palatino Linotype" w:hAnsi="Palatino Linotype"/>
          <w:lang w:val="es-ES"/>
        </w:rPr>
        <w:t xml:space="preserve">peticiones de </w:t>
      </w:r>
      <w:r w:rsidRPr="002B2989">
        <w:rPr>
          <w:rFonts w:ascii="Palatino Linotype" w:hAnsi="Palatino Linotype"/>
          <w:lang w:val="es-ES"/>
        </w:rPr>
        <w:t>información fueron formu</w:t>
      </w:r>
      <w:r>
        <w:rPr>
          <w:rFonts w:ascii="Palatino Linotype" w:hAnsi="Palatino Linotype"/>
          <w:lang w:val="es-ES"/>
        </w:rPr>
        <w:t>ladas parcialmente a través de un cuestionamiento</w:t>
      </w:r>
      <w:r w:rsidRPr="002B2989">
        <w:rPr>
          <w:rFonts w:ascii="Palatino Linotype" w:hAnsi="Palatino Linotype"/>
          <w:lang w:val="es-ES"/>
        </w:rPr>
        <w:t xml:space="preserve"> en donde </w:t>
      </w:r>
      <w:r w:rsidRPr="002B2989">
        <w:rPr>
          <w:rFonts w:ascii="Palatino Linotype" w:hAnsi="Palatino Linotype"/>
          <w:bCs/>
          <w:iCs/>
          <w:lang w:val="es-ES"/>
        </w:rPr>
        <w:t>no se identifica un documento en específico</w:t>
      </w:r>
      <w:r>
        <w:rPr>
          <w:rFonts w:ascii="Palatino Linotype" w:hAnsi="Palatino Linotype"/>
          <w:lang w:val="es-ES"/>
        </w:rPr>
        <w:t xml:space="preserve">, por lo que no puede ser atendida </w:t>
      </w:r>
      <w:r w:rsidRPr="002B2989">
        <w:rPr>
          <w:rFonts w:ascii="Palatino Linotype" w:hAnsi="Palatino Linotype"/>
          <w:lang w:val="es-ES"/>
        </w:rPr>
        <w:t>mediante el Derecho de Acceso a la Información.</w:t>
      </w:r>
    </w:p>
    <w:p w14:paraId="7ACDB260" w14:textId="77777777" w:rsidR="00EB46C8" w:rsidRPr="002B2989" w:rsidRDefault="00EB46C8" w:rsidP="00EB46C8">
      <w:pPr>
        <w:pStyle w:val="Sinespaciado"/>
        <w:spacing w:line="360" w:lineRule="auto"/>
        <w:jc w:val="both"/>
        <w:rPr>
          <w:rFonts w:ascii="Palatino Linotype" w:hAnsi="Palatino Linotype"/>
          <w:lang w:val="es-ES"/>
        </w:rPr>
      </w:pPr>
    </w:p>
    <w:p w14:paraId="40410164" w14:textId="77777777" w:rsidR="00EB46C8" w:rsidRPr="002B2989" w:rsidRDefault="00EB46C8" w:rsidP="00EB46C8">
      <w:pPr>
        <w:pStyle w:val="Sinespaciado"/>
        <w:spacing w:line="360" w:lineRule="auto"/>
        <w:jc w:val="both"/>
        <w:rPr>
          <w:rFonts w:ascii="Palatino Linotype" w:hAnsi="Palatino Linotype"/>
          <w:lang w:val="es-ES"/>
        </w:rPr>
      </w:pPr>
      <w:r w:rsidRPr="002B2989">
        <w:rPr>
          <w:rFonts w:ascii="Palatino Linotype" w:hAnsi="Palatino Linotype"/>
          <w:lang w:val="es-ES"/>
        </w:rPr>
        <w:t xml:space="preserve">Sirve de sustento a lo anterior, el Criterio 028-10 emitido por el Pleno del entonces llamado Instituto Federal de Acceso a la Información y Protección de Datos, ahora Instituto Nacional de Transparencia, Acceso a la Información y Protección de Datos Personales que establece que se deberá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w:t>
      </w:r>
      <w:r w:rsidRPr="002B2989">
        <w:rPr>
          <w:rFonts w:ascii="Palatino Linotype" w:hAnsi="Palatino Linotype"/>
          <w:lang w:val="es-ES"/>
        </w:rPr>
        <w:lastRenderedPageBreak/>
        <w:t>importar su fuente o fecha de elaboración</w:t>
      </w:r>
      <w:r w:rsidRPr="002B2989">
        <w:rPr>
          <w:rFonts w:ascii="Palatino Linotype" w:hAnsi="Palatino Linotype"/>
          <w:i/>
          <w:iCs/>
          <w:lang w:val="es-ES"/>
        </w:rPr>
        <w:t xml:space="preserve"> </w:t>
      </w:r>
      <w:r w:rsidRPr="002B2989">
        <w:rPr>
          <w:rFonts w:ascii="Palatino Linotype" w:hAnsi="Palatino Linotype"/>
          <w:lang w:val="es-ES"/>
        </w:rPr>
        <w:t xml:space="preserve">aunque el particular lleve a cabo una solicitud de información sin identificar de forma precisa la documentación, </w:t>
      </w:r>
      <w:r w:rsidRPr="00E54B9C">
        <w:rPr>
          <w:rFonts w:ascii="Palatino Linotype" w:hAnsi="Palatino Linotype"/>
          <w:lang w:val="es-ES"/>
        </w:rPr>
        <w:t>el Sujeto Obligado d</w:t>
      </w:r>
      <w:r w:rsidRPr="002B2989">
        <w:rPr>
          <w:rFonts w:ascii="Palatino Linotype" w:hAnsi="Palatino Linotype"/>
          <w:lang w:val="es-ES"/>
        </w:rPr>
        <w:t>eberá hacer entrega del mismo al solicitante mismo que a continuación se cita:</w:t>
      </w:r>
    </w:p>
    <w:p w14:paraId="18DF1E31" w14:textId="77777777" w:rsidR="00EB46C8" w:rsidRPr="002B2989" w:rsidRDefault="00EB46C8" w:rsidP="00EB46C8">
      <w:pPr>
        <w:pStyle w:val="Sinespaciado"/>
        <w:spacing w:line="360" w:lineRule="auto"/>
        <w:jc w:val="both"/>
        <w:rPr>
          <w:rFonts w:ascii="Palatino Linotype" w:hAnsi="Palatino Linotype"/>
        </w:rPr>
      </w:pPr>
    </w:p>
    <w:p w14:paraId="4295EE81" w14:textId="77777777" w:rsidR="00EB46C8" w:rsidRPr="002B2989" w:rsidRDefault="00EB46C8" w:rsidP="00EB46C8">
      <w:pPr>
        <w:pStyle w:val="Sinespaciado"/>
        <w:ind w:left="567" w:right="567"/>
        <w:jc w:val="both"/>
        <w:rPr>
          <w:rFonts w:ascii="Palatino Linotype" w:hAnsi="Palatino Linotype"/>
          <w:lang w:val="es-ES"/>
        </w:rPr>
      </w:pPr>
      <w:r w:rsidRPr="002B2989">
        <w:rPr>
          <w:rFonts w:ascii="Palatino Linotype" w:hAnsi="Palatino Linotype"/>
          <w:b/>
          <w:bCs/>
          <w:i/>
          <w:iCs/>
          <w:lang w:val="es-ES_tradnl"/>
        </w:rPr>
        <w:t>“Cuando en una solicitud de información no se identifique un documento en específico, si ésta tiene una expresión documental, el sujeto obligado deberá entregar al particular el documento en específico.</w:t>
      </w:r>
      <w:r w:rsidRPr="002B2989">
        <w:rPr>
          <w:rFonts w:ascii="Palatino Linotype" w:hAnsi="Palatino Linotype"/>
          <w:i/>
          <w:iCs/>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5FB00D44" w14:textId="613F2D11" w:rsidR="0097729A" w:rsidRDefault="0097729A" w:rsidP="0097729A">
      <w:pPr>
        <w:tabs>
          <w:tab w:val="left" w:pos="8931"/>
        </w:tabs>
        <w:spacing w:before="240" w:line="360" w:lineRule="auto"/>
        <w:ind w:right="51"/>
        <w:jc w:val="both"/>
        <w:rPr>
          <w:rFonts w:ascii="Palatino Linotype" w:hAnsi="Palatino Linotype"/>
          <w:sz w:val="24"/>
          <w:szCs w:val="24"/>
        </w:rPr>
      </w:pPr>
    </w:p>
    <w:p w14:paraId="10E79289" w14:textId="77777777" w:rsidR="00EB46C8" w:rsidRPr="00736006" w:rsidRDefault="00EB46C8" w:rsidP="00EB46C8">
      <w:pPr>
        <w:spacing w:after="0" w:line="360" w:lineRule="auto"/>
        <w:ind w:right="49"/>
        <w:contextualSpacing/>
        <w:jc w:val="both"/>
        <w:rPr>
          <w:rFonts w:ascii="Palatino Linotype" w:eastAsia="MS Mincho" w:hAnsi="Palatino Linotype" w:cstheme="majorBidi"/>
          <w:sz w:val="24"/>
          <w:szCs w:val="24"/>
          <w:lang w:val="es-ES_tradnl" w:eastAsia="es-ES"/>
        </w:rPr>
      </w:pPr>
      <w:r>
        <w:rPr>
          <w:rFonts w:ascii="Palatino Linotype" w:hAnsi="Palatino Linotype"/>
          <w:sz w:val="24"/>
          <w:szCs w:val="24"/>
        </w:rPr>
        <w:t>Por lo que al realizar la pregunta inmersa en el punto 1 que antecede</w:t>
      </w:r>
      <w:r w:rsidRPr="00736006">
        <w:rPr>
          <w:rFonts w:ascii="Palatino Linotype" w:hAnsi="Palatino Linotype"/>
          <w:sz w:val="24"/>
          <w:szCs w:val="24"/>
        </w:rPr>
        <w:t>, se advierte que dicho cuestionamiento difícilmente puede colmarse con documentos previamente generados</w:t>
      </w:r>
      <w:r w:rsidRPr="00736006">
        <w:rPr>
          <w:rFonts w:ascii="Palatino Linotype" w:hAnsi="Palatino Linotype"/>
          <w:color w:val="000000" w:themeColor="text1"/>
          <w:sz w:val="24"/>
          <w:szCs w:val="24"/>
        </w:rPr>
        <w:t xml:space="preserve">, por lo que </w:t>
      </w:r>
      <w:r w:rsidRPr="00736006">
        <w:rPr>
          <w:rFonts w:ascii="Palatino Linotype" w:hAnsi="Palatino Linotype" w:cs="Arial"/>
          <w:sz w:val="24"/>
          <w:szCs w:val="24"/>
        </w:rPr>
        <w:t>no al no colmarse con la entrega de documentos, se concluye que no se está en presencia del ejercicio del derecho de acceso a la información</w:t>
      </w:r>
      <w:r w:rsidRPr="00736006">
        <w:rPr>
          <w:rFonts w:ascii="Palatino Linotype" w:eastAsia="MS Mincho" w:hAnsi="Palatino Linotype" w:cs="Arial"/>
          <w:sz w:val="24"/>
          <w:szCs w:val="24"/>
          <w:lang w:val="es-ES_tradnl" w:eastAsia="es-ES"/>
        </w:rPr>
        <w:t xml:space="preserve"> y por lo tanto no es atendible mediante una solicitud de Acceso a la Información, porque se </w:t>
      </w:r>
      <w:r w:rsidRPr="00736006">
        <w:rPr>
          <w:rFonts w:ascii="Palatino Linotype" w:eastAsia="MS Mincho" w:hAnsi="Palatino Linotype" w:cs="Arial"/>
          <w:sz w:val="24"/>
          <w:szCs w:val="24"/>
          <w:lang w:val="es-ES_tradnl" w:eastAsia="es-ES"/>
        </w:rPr>
        <w:lastRenderedPageBreak/>
        <w:t>tratan de manifestaciones subjetivas vertidas por el particular, interrogantes y declaraciones que no se colman con la entrega de documentos, situación que conlleva a afirmar que se está en presencia del ejercicio del derecho de petición.</w:t>
      </w:r>
    </w:p>
    <w:p w14:paraId="1EED58E1" w14:textId="77777777" w:rsidR="00EB46C8" w:rsidRPr="00736006" w:rsidRDefault="00EB46C8" w:rsidP="00EB46C8">
      <w:pPr>
        <w:spacing w:line="360" w:lineRule="auto"/>
        <w:ind w:left="720"/>
        <w:contextualSpacing/>
        <w:rPr>
          <w:rFonts w:ascii="Palatino Linotype" w:eastAsia="MS Mincho" w:hAnsi="Palatino Linotype" w:cstheme="majorBidi"/>
          <w:sz w:val="24"/>
          <w:szCs w:val="24"/>
          <w:lang w:val="es-ES_tradnl" w:eastAsia="es-ES"/>
        </w:rPr>
      </w:pPr>
    </w:p>
    <w:p w14:paraId="127771AE" w14:textId="77777777" w:rsidR="00EB46C8" w:rsidRPr="00736006" w:rsidRDefault="00EB46C8" w:rsidP="00EB46C8">
      <w:pPr>
        <w:spacing w:after="0" w:line="360" w:lineRule="auto"/>
        <w:ind w:right="49"/>
        <w:contextualSpacing/>
        <w:jc w:val="both"/>
        <w:rPr>
          <w:rFonts w:ascii="Palatino Linotype" w:eastAsia="MS Mincho" w:hAnsi="Palatino Linotype" w:cstheme="majorBidi"/>
          <w:sz w:val="24"/>
          <w:szCs w:val="24"/>
          <w:lang w:val="es-ES_tradnl" w:eastAsia="es-ES"/>
        </w:rPr>
      </w:pPr>
      <w:r w:rsidRPr="00736006">
        <w:rPr>
          <w:rFonts w:ascii="Palatino Linotype" w:eastAsia="MS Mincho" w:hAnsi="Palatino Linotype" w:cstheme="majorBidi"/>
          <w:sz w:val="24"/>
          <w:szCs w:val="24"/>
          <w:lang w:val="es-ES_tradnl" w:eastAsia="es-ES"/>
        </w:rPr>
        <w:t>Por lo que la entrega de una razón o</w:t>
      </w:r>
      <w:r>
        <w:rPr>
          <w:rFonts w:ascii="Palatino Linotype" w:eastAsia="MS Mincho" w:hAnsi="Palatino Linotype" w:cstheme="majorBidi"/>
          <w:sz w:val="24"/>
          <w:szCs w:val="24"/>
          <w:lang w:val="es-ES_tradnl" w:eastAsia="es-ES"/>
        </w:rPr>
        <w:t xml:space="preserve"> un razonamiento por parte del sujeto o</w:t>
      </w:r>
      <w:r w:rsidRPr="00736006">
        <w:rPr>
          <w:rFonts w:ascii="Palatino Linotype" w:eastAsia="MS Mincho" w:hAnsi="Palatino Linotype" w:cstheme="majorBidi"/>
          <w:sz w:val="24"/>
          <w:szCs w:val="24"/>
          <w:lang w:val="es-ES_tradnl" w:eastAsia="es-ES"/>
        </w:rPr>
        <w:t xml:space="preserve">bligado no es algo que la ley establezca como atribución, derecho, o facultad; pues ello implicaría un juicio de valor referente a un cuestionamiento realizado, los cuales, al constituir interrogantes, inquietudes y manifestaciones se satisfacen vía derecho de petición. </w:t>
      </w:r>
    </w:p>
    <w:p w14:paraId="0B50CDB2" w14:textId="77777777" w:rsidR="00EB46C8" w:rsidRPr="00736006" w:rsidRDefault="00EB46C8" w:rsidP="00EB46C8">
      <w:pPr>
        <w:spacing w:after="0" w:line="360" w:lineRule="auto"/>
        <w:ind w:left="360" w:right="49"/>
        <w:contextualSpacing/>
        <w:jc w:val="both"/>
        <w:rPr>
          <w:rFonts w:ascii="Palatino Linotype" w:eastAsia="MS Mincho" w:hAnsi="Palatino Linotype" w:cstheme="majorBidi"/>
          <w:sz w:val="24"/>
          <w:szCs w:val="24"/>
          <w:lang w:val="es-ES_tradnl" w:eastAsia="es-ES"/>
        </w:rPr>
      </w:pPr>
    </w:p>
    <w:p w14:paraId="35EFE2F5" w14:textId="77777777" w:rsidR="00EB46C8" w:rsidRPr="00736006" w:rsidRDefault="00EB46C8" w:rsidP="00EB46C8">
      <w:pPr>
        <w:spacing w:after="0" w:line="360" w:lineRule="auto"/>
        <w:ind w:right="49"/>
        <w:contextualSpacing/>
        <w:jc w:val="both"/>
        <w:rPr>
          <w:rFonts w:ascii="Palatino Linotype" w:eastAsia="MS Mincho" w:hAnsi="Palatino Linotype" w:cstheme="majorBidi"/>
          <w:sz w:val="24"/>
          <w:szCs w:val="24"/>
          <w:lang w:val="es-ES_tradnl" w:eastAsia="es-ES"/>
        </w:rPr>
      </w:pPr>
      <w:r w:rsidRPr="00736006">
        <w:rPr>
          <w:rFonts w:ascii="Palatino Linotype" w:eastAsia="MS Mincho" w:hAnsi="Palatino Linotype" w:cstheme="majorBidi"/>
          <w:sz w:val="24"/>
          <w:szCs w:val="24"/>
          <w:lang w:val="es-ES_tradnl" w:eastAsia="es-ES"/>
        </w:rPr>
        <w:t>Luego entonces, es importante dejar en claro lo que debe entenderse por derecho de petición y por derecho de acceso a la información pública.</w:t>
      </w:r>
    </w:p>
    <w:p w14:paraId="4EE29ACF" w14:textId="77777777" w:rsidR="00EB46C8" w:rsidRPr="00736006" w:rsidRDefault="00EB46C8" w:rsidP="00EB46C8">
      <w:pPr>
        <w:spacing w:after="0" w:line="360" w:lineRule="auto"/>
        <w:ind w:left="360" w:right="49"/>
        <w:contextualSpacing/>
        <w:jc w:val="both"/>
        <w:rPr>
          <w:rFonts w:ascii="Palatino Linotype" w:eastAsia="MS Mincho" w:hAnsi="Palatino Linotype" w:cstheme="majorBidi"/>
          <w:sz w:val="24"/>
          <w:szCs w:val="24"/>
          <w:lang w:val="es-ES_tradnl" w:eastAsia="es-ES"/>
        </w:rPr>
      </w:pPr>
    </w:p>
    <w:p w14:paraId="6659CDD0" w14:textId="77777777" w:rsidR="00EB46C8" w:rsidRPr="00736006" w:rsidRDefault="00EB46C8" w:rsidP="00EB46C8">
      <w:pPr>
        <w:spacing w:after="0" w:line="360" w:lineRule="auto"/>
        <w:ind w:right="49"/>
        <w:contextualSpacing/>
        <w:jc w:val="both"/>
        <w:rPr>
          <w:rFonts w:ascii="Palatino Linotype" w:eastAsia="MS Mincho" w:hAnsi="Palatino Linotype" w:cstheme="majorBidi"/>
          <w:i/>
          <w:sz w:val="24"/>
          <w:szCs w:val="24"/>
          <w:lang w:val="es-ES_tradnl" w:eastAsia="es-ES"/>
        </w:rPr>
      </w:pPr>
      <w:r w:rsidRPr="00736006">
        <w:rPr>
          <w:rFonts w:ascii="Palatino Linotype" w:eastAsia="MS Mincho" w:hAnsi="Palatino Linotype" w:cstheme="majorBidi"/>
          <w:sz w:val="24"/>
          <w:szCs w:val="24"/>
          <w:lang w:val="es-ES_tradnl" w:eastAsia="es-ES"/>
        </w:rPr>
        <w:t>Por lo que respecta a la definición de derecho de petición, el Maestro Ignacio Burgoa Orihuela refiere: “…</w:t>
      </w:r>
      <w:r w:rsidRPr="00736006">
        <w:rPr>
          <w:rFonts w:ascii="Palatino Linotype" w:eastAsia="MS Mincho" w:hAnsi="Palatino Linotype" w:cstheme="majorBidi"/>
          <w:i/>
          <w:sz w:val="24"/>
          <w:szCs w:val="24"/>
          <w:lang w:val="es-ES_tradnl" w:eastAsia="es-ES"/>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736006">
        <w:rPr>
          <w:rFonts w:ascii="Palatino Linotype" w:eastAsia="MS Mincho" w:hAnsi="Palatino Linotype" w:cstheme="majorBidi"/>
          <w:i/>
          <w:sz w:val="24"/>
          <w:szCs w:val="24"/>
          <w:vertAlign w:val="superscript"/>
          <w:lang w:val="es-ES_tradnl" w:eastAsia="es-ES"/>
        </w:rPr>
        <w:footnoteReference w:id="2"/>
      </w:r>
      <w:r w:rsidRPr="00736006">
        <w:rPr>
          <w:rFonts w:ascii="Palatino Linotype" w:eastAsia="MS Mincho" w:hAnsi="Palatino Linotype" w:cstheme="majorBidi"/>
          <w:i/>
          <w:sz w:val="24"/>
          <w:szCs w:val="24"/>
          <w:lang w:val="es-ES_tradnl" w:eastAsia="es-ES"/>
        </w:rPr>
        <w:t xml:space="preserve">  “ (Sic)</w:t>
      </w:r>
    </w:p>
    <w:p w14:paraId="1E39A3DE" w14:textId="77777777" w:rsidR="00EB46C8" w:rsidRPr="00736006" w:rsidRDefault="00EB46C8" w:rsidP="00EB46C8">
      <w:pPr>
        <w:spacing w:after="0" w:line="360" w:lineRule="auto"/>
        <w:ind w:left="360" w:right="49"/>
        <w:contextualSpacing/>
        <w:jc w:val="both"/>
        <w:rPr>
          <w:rFonts w:ascii="Palatino Linotype" w:eastAsia="MS Mincho" w:hAnsi="Palatino Linotype" w:cstheme="majorBidi"/>
          <w:sz w:val="24"/>
          <w:szCs w:val="24"/>
          <w:lang w:val="es-ES_tradnl" w:eastAsia="es-ES"/>
        </w:rPr>
      </w:pPr>
    </w:p>
    <w:p w14:paraId="2450466E" w14:textId="77777777" w:rsidR="00EB46C8" w:rsidRPr="00736006" w:rsidRDefault="00EB46C8" w:rsidP="00EB46C8">
      <w:pPr>
        <w:spacing w:after="0" w:line="360" w:lineRule="auto"/>
        <w:ind w:right="49"/>
        <w:contextualSpacing/>
        <w:jc w:val="both"/>
        <w:rPr>
          <w:rFonts w:ascii="Palatino Linotype" w:eastAsia="MS Mincho" w:hAnsi="Palatino Linotype" w:cstheme="majorBidi"/>
          <w:sz w:val="24"/>
          <w:szCs w:val="24"/>
          <w:lang w:val="es-ES_tradnl" w:eastAsia="es-ES"/>
        </w:rPr>
      </w:pPr>
      <w:r w:rsidRPr="00736006">
        <w:rPr>
          <w:rFonts w:ascii="Palatino Linotype" w:eastAsia="MS Mincho" w:hAnsi="Palatino Linotype" w:cstheme="majorBidi"/>
          <w:sz w:val="24"/>
          <w:szCs w:val="24"/>
          <w:lang w:val="es-ES_tradnl" w:eastAsia="es-ES"/>
        </w:rPr>
        <w:t xml:space="preserve">Por su parte, David Cienfuegos Salgado, concibe al derecho de petición como </w:t>
      </w:r>
      <w:r w:rsidRPr="00736006">
        <w:rPr>
          <w:rFonts w:ascii="Palatino Linotype" w:eastAsia="MS Mincho" w:hAnsi="Palatino Linotype" w:cstheme="majorBidi"/>
          <w:i/>
          <w:sz w:val="24"/>
          <w:szCs w:val="24"/>
          <w:lang w:val="es-ES_tradnl" w:eastAsia="es-ES"/>
        </w:rPr>
        <w:t xml:space="preserve">“el derecho de toda persona a ser escuchado por quienes ejercen el poder público. </w:t>
      </w:r>
      <w:r w:rsidRPr="00736006">
        <w:rPr>
          <w:rFonts w:ascii="Palatino Linotype" w:eastAsia="MS Mincho" w:hAnsi="Palatino Linotype" w:cstheme="majorBidi"/>
          <w:i/>
          <w:sz w:val="24"/>
          <w:szCs w:val="24"/>
          <w:vertAlign w:val="superscript"/>
          <w:lang w:val="es-ES_tradnl" w:eastAsia="es-ES"/>
        </w:rPr>
        <w:footnoteReference w:id="3"/>
      </w:r>
      <w:r w:rsidRPr="00736006">
        <w:rPr>
          <w:rFonts w:ascii="Palatino Linotype" w:eastAsia="MS Mincho" w:hAnsi="Palatino Linotype" w:cstheme="majorBidi"/>
          <w:i/>
          <w:sz w:val="24"/>
          <w:szCs w:val="24"/>
          <w:lang w:val="es-ES_tradnl" w:eastAsia="es-ES"/>
        </w:rPr>
        <w:t>” (Sic)</w:t>
      </w:r>
      <w:r w:rsidRPr="00736006">
        <w:rPr>
          <w:rFonts w:ascii="Palatino Linotype" w:eastAsia="MS Mincho" w:hAnsi="Palatino Linotype" w:cstheme="majorBidi"/>
          <w:sz w:val="24"/>
          <w:szCs w:val="24"/>
          <w:lang w:val="es-ES_tradnl" w:eastAsia="es-ES"/>
        </w:rPr>
        <w:t xml:space="preserve"> </w:t>
      </w:r>
    </w:p>
    <w:p w14:paraId="36AAA814" w14:textId="77777777" w:rsidR="00EB46C8" w:rsidRPr="00736006" w:rsidRDefault="00EB46C8" w:rsidP="00EB46C8">
      <w:pPr>
        <w:spacing w:after="0" w:line="360" w:lineRule="auto"/>
        <w:ind w:left="360" w:right="49"/>
        <w:contextualSpacing/>
        <w:jc w:val="both"/>
        <w:rPr>
          <w:rFonts w:ascii="Palatino Linotype" w:eastAsia="MS Mincho" w:hAnsi="Palatino Linotype" w:cstheme="majorBidi"/>
          <w:sz w:val="24"/>
          <w:szCs w:val="24"/>
          <w:lang w:val="es-ES_tradnl" w:eastAsia="es-ES"/>
        </w:rPr>
      </w:pPr>
    </w:p>
    <w:p w14:paraId="4BFED0FF" w14:textId="77777777" w:rsidR="00EB46C8" w:rsidRDefault="00EB46C8" w:rsidP="00EB46C8">
      <w:pPr>
        <w:spacing w:after="0" w:line="360" w:lineRule="auto"/>
        <w:ind w:right="49"/>
        <w:contextualSpacing/>
        <w:jc w:val="both"/>
        <w:rPr>
          <w:rFonts w:ascii="Palatino Linotype" w:eastAsia="MS Mincho" w:hAnsi="Palatino Linotype" w:cstheme="majorBidi"/>
          <w:i/>
          <w:sz w:val="24"/>
          <w:szCs w:val="24"/>
          <w:lang w:val="es-ES_tradnl" w:eastAsia="es-ES"/>
        </w:rPr>
      </w:pPr>
      <w:r w:rsidRPr="00736006">
        <w:rPr>
          <w:rFonts w:ascii="Palatino Linotype" w:eastAsia="MS Mincho" w:hAnsi="Palatino Linotype" w:cstheme="majorBidi"/>
          <w:sz w:val="24"/>
          <w:szCs w:val="24"/>
          <w:lang w:val="es-ES_tradnl" w:eastAsia="es-ES"/>
        </w:rPr>
        <w:t xml:space="preserve">A este respecto, y para diferenciar el derecho de petición al derecho de acceso a la información, resulta conducente señalar que José Guadalupe Robles, conceptualiza el derecho a la información como </w:t>
      </w:r>
      <w:r w:rsidRPr="00736006">
        <w:rPr>
          <w:rFonts w:ascii="Palatino Linotype" w:eastAsia="MS Mincho" w:hAnsi="Palatino Linotype" w:cstheme="majorBidi"/>
          <w:i/>
          <w:sz w:val="24"/>
          <w:szCs w:val="24"/>
          <w:lang w:val="es-ES_tradnl" w:eastAsia="es-ES"/>
        </w:rPr>
        <w:t xml:space="preserve">“un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r w:rsidRPr="00736006">
        <w:rPr>
          <w:rFonts w:ascii="Palatino Linotype" w:eastAsia="MS Mincho" w:hAnsi="Palatino Linotype" w:cstheme="majorBidi"/>
          <w:i/>
          <w:sz w:val="24"/>
          <w:szCs w:val="24"/>
          <w:vertAlign w:val="superscript"/>
          <w:lang w:val="es-ES_tradnl" w:eastAsia="es-ES"/>
        </w:rPr>
        <w:footnoteReference w:id="4"/>
      </w:r>
      <w:r w:rsidRPr="00736006">
        <w:rPr>
          <w:rFonts w:ascii="Palatino Linotype" w:eastAsia="MS Mincho" w:hAnsi="Palatino Linotype" w:cstheme="majorBidi"/>
          <w:i/>
          <w:sz w:val="24"/>
          <w:szCs w:val="24"/>
          <w:lang w:val="es-ES_tradnl" w:eastAsia="es-ES"/>
        </w:rPr>
        <w:t xml:space="preserve">“(Sic) </w:t>
      </w:r>
    </w:p>
    <w:p w14:paraId="09A4964A" w14:textId="77777777" w:rsidR="00EB46C8" w:rsidRPr="00736006" w:rsidRDefault="00EB46C8" w:rsidP="00EB46C8">
      <w:pPr>
        <w:spacing w:after="0" w:line="360" w:lineRule="auto"/>
        <w:ind w:right="49"/>
        <w:contextualSpacing/>
        <w:jc w:val="both"/>
        <w:rPr>
          <w:rFonts w:ascii="Palatino Linotype" w:eastAsia="MS Mincho" w:hAnsi="Palatino Linotype" w:cstheme="majorBidi"/>
          <w:i/>
          <w:sz w:val="24"/>
          <w:szCs w:val="24"/>
          <w:lang w:val="es-ES_tradnl" w:eastAsia="es-ES"/>
        </w:rPr>
      </w:pPr>
    </w:p>
    <w:p w14:paraId="0A264B96" w14:textId="77777777" w:rsidR="00EB46C8" w:rsidRDefault="00EB46C8" w:rsidP="00EB46C8">
      <w:pPr>
        <w:pStyle w:val="Prrafodelista"/>
        <w:spacing w:before="240" w:after="240" w:line="360" w:lineRule="auto"/>
        <w:ind w:left="0"/>
        <w:contextualSpacing/>
        <w:jc w:val="both"/>
        <w:rPr>
          <w:rFonts w:ascii="Palatino Linotype" w:eastAsia="MS Mincho" w:hAnsi="Palatino Linotype" w:cstheme="majorBidi"/>
          <w:i/>
          <w:lang w:val="es-ES_tradnl"/>
        </w:rPr>
      </w:pPr>
      <w:r w:rsidRPr="00736006">
        <w:rPr>
          <w:rFonts w:ascii="Palatino Linotype" w:eastAsia="MS Mincho" w:hAnsi="Palatino Linotype" w:cstheme="majorBidi"/>
          <w:lang w:val="es-ES_tradnl"/>
        </w:rPr>
        <w:t>Además, el derecho a la información constituye una prerrogativa a acceder a</w:t>
      </w:r>
      <w:r>
        <w:rPr>
          <w:rFonts w:ascii="Palatino Linotype" w:eastAsia="MS Mincho" w:hAnsi="Palatino Linotype" w:cstheme="majorBidi"/>
          <w:lang w:val="es-ES_tradnl"/>
        </w:rPr>
        <w:t xml:space="preserve"> documentación en poder de los sujetos o</w:t>
      </w:r>
      <w:r w:rsidRPr="00736006">
        <w:rPr>
          <w:rFonts w:ascii="Palatino Linotype" w:eastAsia="MS Mincho" w:hAnsi="Palatino Linotype" w:cstheme="majorBidi"/>
          <w:lang w:val="es-ES_tradnl"/>
        </w:rPr>
        <w:t xml:space="preserve">bligados, no así a realizar cuestionamientos, o manifestaciones subjetivas. Sirve de apoyo a lo anterior la definición de derecho a la información de Ernesto Villanueva Villanueva que dice: </w:t>
      </w:r>
      <w:r w:rsidRPr="00736006">
        <w:rPr>
          <w:rFonts w:ascii="Palatino Linotype" w:eastAsia="MS Mincho" w:hAnsi="Palatino Linotype" w:cstheme="majorBidi"/>
          <w:i/>
          <w:lang w:val="es-ES_tradnl"/>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736006">
        <w:rPr>
          <w:rFonts w:ascii="Palatino Linotype" w:eastAsia="MS Mincho" w:hAnsi="Palatino Linotype" w:cstheme="majorBidi"/>
          <w:i/>
          <w:vertAlign w:val="superscript"/>
          <w:lang w:val="es-ES_tradnl"/>
        </w:rPr>
        <w:footnoteReference w:id="5"/>
      </w:r>
      <w:r w:rsidRPr="00736006">
        <w:rPr>
          <w:rFonts w:ascii="Palatino Linotype" w:eastAsia="MS Mincho" w:hAnsi="Palatino Linotype" w:cstheme="majorBidi"/>
          <w:i/>
          <w:lang w:val="es-ES_tradnl"/>
        </w:rPr>
        <w:t>” (Sic)</w:t>
      </w:r>
    </w:p>
    <w:p w14:paraId="7A2E5D88" w14:textId="77777777" w:rsidR="00EB46C8" w:rsidRPr="00736006" w:rsidRDefault="00EB46C8" w:rsidP="00EB46C8">
      <w:pPr>
        <w:pStyle w:val="Prrafodelista"/>
        <w:spacing w:before="240" w:after="240" w:line="360" w:lineRule="auto"/>
        <w:ind w:left="0"/>
        <w:contextualSpacing/>
        <w:jc w:val="both"/>
        <w:rPr>
          <w:rFonts w:ascii="Palatino Linotype" w:hAnsi="Palatino Linotype" w:cs="Arial"/>
          <w:i/>
          <w:iCs/>
          <w:color w:val="000000" w:themeColor="text1"/>
          <w:lang w:val="es-ES_tradnl"/>
        </w:rPr>
      </w:pPr>
    </w:p>
    <w:p w14:paraId="5FC71268" w14:textId="77777777" w:rsidR="00EB46C8" w:rsidRPr="006D0309" w:rsidRDefault="00EB46C8" w:rsidP="00EB46C8">
      <w:pPr>
        <w:pStyle w:val="Prrafodelista"/>
        <w:autoSpaceDE w:val="0"/>
        <w:autoSpaceDN w:val="0"/>
        <w:adjustRightInd w:val="0"/>
        <w:spacing w:line="360" w:lineRule="auto"/>
        <w:ind w:left="0"/>
        <w:contextualSpacing/>
        <w:jc w:val="both"/>
        <w:rPr>
          <w:rFonts w:ascii="Palatino Linotype" w:hAnsi="Palatino Linotype" w:cs="Arial"/>
          <w:lang w:val="es-MX"/>
        </w:rPr>
      </w:pPr>
      <w:r w:rsidRPr="00736006">
        <w:rPr>
          <w:rFonts w:ascii="Palatino Linotype" w:hAnsi="Palatino Linotype" w:cs="Arial"/>
        </w:rPr>
        <w:t xml:space="preserve">Ahora bien </w:t>
      </w:r>
      <w:r w:rsidRPr="006D0309">
        <w:rPr>
          <w:rFonts w:ascii="Palatino Linotype" w:hAnsi="Palatino Linotype" w:cs="Arial"/>
        </w:rPr>
        <w:t xml:space="preserve">para entender los alcances de la información pública se considera importante citar el criterio </w:t>
      </w:r>
      <w:r w:rsidRPr="006D0309">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w:t>
      </w:r>
      <w:r w:rsidRPr="006D0309">
        <w:rPr>
          <w:rFonts w:ascii="Palatino Linotype" w:hAnsi="Palatino Linotype" w:cs="Arial"/>
          <w:bCs/>
          <w:lang w:val="es-MX" w:eastAsia="es-MX"/>
        </w:rPr>
        <w:lastRenderedPageBreak/>
        <w:t xml:space="preserve">Oficial del Gobierno del Estado Libre y Soberano de México “Gaceta del Gobierno” el diecinueve de octubre de dos mil once, </w:t>
      </w:r>
      <w:r w:rsidRPr="006D0309">
        <w:rPr>
          <w:rFonts w:ascii="Palatino Linotype" w:hAnsi="Palatino Linotype" w:cs="Arial"/>
        </w:rPr>
        <w:t>cuyo rubro y texto dispone:</w:t>
      </w:r>
    </w:p>
    <w:p w14:paraId="7319FE1D" w14:textId="77777777" w:rsidR="00EB46C8" w:rsidRPr="006D0309" w:rsidRDefault="00EB46C8" w:rsidP="00EB46C8">
      <w:pPr>
        <w:pStyle w:val="Prrafodelista"/>
        <w:autoSpaceDE w:val="0"/>
        <w:autoSpaceDN w:val="0"/>
        <w:adjustRightInd w:val="0"/>
        <w:spacing w:line="276" w:lineRule="auto"/>
        <w:ind w:left="0"/>
        <w:jc w:val="both"/>
        <w:rPr>
          <w:rFonts w:ascii="Palatino Linotype" w:hAnsi="Palatino Linotype" w:cs="Arial"/>
          <w:lang w:val="es-MX"/>
        </w:rPr>
      </w:pPr>
    </w:p>
    <w:p w14:paraId="473692AD" w14:textId="77777777" w:rsidR="00EB46C8" w:rsidRPr="006D0309" w:rsidRDefault="00EB46C8" w:rsidP="00EB46C8">
      <w:pPr>
        <w:autoSpaceDE w:val="0"/>
        <w:autoSpaceDN w:val="0"/>
        <w:adjustRightInd w:val="0"/>
        <w:spacing w:line="276" w:lineRule="auto"/>
        <w:ind w:left="567" w:right="567"/>
        <w:jc w:val="center"/>
        <w:rPr>
          <w:rFonts w:ascii="Palatino Linotype" w:hAnsi="Palatino Linotype" w:cs="Arial"/>
          <w:b/>
          <w:i/>
          <w:lang w:eastAsia="es-MX"/>
        </w:rPr>
      </w:pPr>
      <w:r w:rsidRPr="006D0309">
        <w:rPr>
          <w:rFonts w:ascii="Palatino Linotype" w:hAnsi="Palatino Linotype" w:cs="Arial"/>
          <w:b/>
          <w:i/>
          <w:sz w:val="20"/>
          <w:szCs w:val="20"/>
          <w:lang w:eastAsia="es-MX"/>
        </w:rPr>
        <w:t>“</w:t>
      </w:r>
      <w:r w:rsidRPr="006D0309">
        <w:rPr>
          <w:rFonts w:ascii="Palatino Linotype" w:hAnsi="Palatino Linotype" w:cs="Arial"/>
          <w:b/>
          <w:i/>
          <w:lang w:eastAsia="es-MX"/>
        </w:rPr>
        <w:t>CRITERIO 0002-11</w:t>
      </w:r>
    </w:p>
    <w:p w14:paraId="13A5BF4E" w14:textId="77777777" w:rsidR="00EB46C8" w:rsidRPr="006D0309" w:rsidRDefault="00EB46C8" w:rsidP="00EB46C8">
      <w:pPr>
        <w:autoSpaceDE w:val="0"/>
        <w:autoSpaceDN w:val="0"/>
        <w:adjustRightInd w:val="0"/>
        <w:spacing w:line="276" w:lineRule="auto"/>
        <w:ind w:left="567" w:right="567"/>
        <w:jc w:val="both"/>
        <w:rPr>
          <w:rFonts w:ascii="Palatino Linotype" w:hAnsi="Palatino Linotype" w:cs="Arial"/>
          <w:i/>
          <w:lang w:eastAsia="es-MX"/>
        </w:rPr>
      </w:pPr>
      <w:r w:rsidRPr="006D0309">
        <w:rPr>
          <w:rFonts w:ascii="Palatino Linotype" w:hAnsi="Palatino Linotype" w:cs="Arial"/>
          <w:b/>
          <w:i/>
          <w:lang w:eastAsia="es-MX"/>
        </w:rPr>
        <w:t xml:space="preserve">INFORMACIÓN PÚBLICA, CONCEPTO DE, EN MATERIA DE TRANSPARENCIA. INTERPRETACIÓN TEMÁTICA DE LOS ARTÍCULOS 2, FRACCIÓN </w:t>
      </w:r>
      <w:r w:rsidRPr="006D0309">
        <w:rPr>
          <w:rFonts w:ascii="Palatino Linotype" w:hAnsi="Palatino Linotype" w:cs="Arial"/>
          <w:b/>
          <w:bCs/>
          <w:i/>
          <w:lang w:eastAsia="es-MX"/>
        </w:rPr>
        <w:t xml:space="preserve">V, XV, Y XVI, </w:t>
      </w:r>
      <w:r w:rsidRPr="006D0309">
        <w:rPr>
          <w:rFonts w:ascii="Palatino Linotype" w:hAnsi="Palatino Linotype" w:cs="Arial"/>
          <w:b/>
          <w:i/>
          <w:lang w:eastAsia="es-MX"/>
        </w:rPr>
        <w:t>32, 4,11 Y 41.</w:t>
      </w:r>
      <w:r w:rsidRPr="006D0309">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8A8DF9D" w14:textId="77777777" w:rsidR="00EB46C8" w:rsidRPr="006D0309" w:rsidRDefault="00EB46C8" w:rsidP="00EB46C8">
      <w:pPr>
        <w:autoSpaceDE w:val="0"/>
        <w:autoSpaceDN w:val="0"/>
        <w:adjustRightInd w:val="0"/>
        <w:spacing w:line="276" w:lineRule="auto"/>
        <w:ind w:left="567" w:right="567"/>
        <w:jc w:val="both"/>
        <w:rPr>
          <w:rFonts w:ascii="Palatino Linotype" w:hAnsi="Palatino Linotype" w:cs="Arial"/>
          <w:i/>
          <w:lang w:eastAsia="es-MX"/>
        </w:rPr>
      </w:pPr>
      <w:r w:rsidRPr="006D0309">
        <w:rPr>
          <w:rFonts w:ascii="Palatino Linotype" w:hAnsi="Palatino Linotype" w:cs="Arial"/>
          <w:i/>
          <w:lang w:eastAsia="es-MX"/>
        </w:rPr>
        <w:t>En consecuencia el acceso a la información se refiere a que se cumplan cualquiera de los siguientes tres supuestos:</w:t>
      </w:r>
    </w:p>
    <w:p w14:paraId="6197606D" w14:textId="77777777" w:rsidR="00EB46C8" w:rsidRPr="006D0309" w:rsidRDefault="00EB46C8" w:rsidP="00EB46C8">
      <w:pPr>
        <w:autoSpaceDE w:val="0"/>
        <w:autoSpaceDN w:val="0"/>
        <w:adjustRightInd w:val="0"/>
        <w:spacing w:line="276" w:lineRule="auto"/>
        <w:ind w:left="567" w:right="567"/>
        <w:jc w:val="both"/>
        <w:rPr>
          <w:rFonts w:ascii="Palatino Linotype" w:hAnsi="Palatino Linotype" w:cs="Arial"/>
          <w:i/>
          <w:lang w:eastAsia="es-MX"/>
        </w:rPr>
      </w:pPr>
      <w:r w:rsidRPr="006D0309">
        <w:rPr>
          <w:rFonts w:ascii="Palatino Linotype" w:hAnsi="Palatino Linotype" w:cs="Arial"/>
          <w:i/>
          <w:lang w:eastAsia="es-MX"/>
        </w:rPr>
        <w:t>Que se trate de información registrada en cualquier soporte documental, que en ejercicio de las atribuciones conferidas, sea generada por los Sujetos Obligados;</w:t>
      </w:r>
    </w:p>
    <w:p w14:paraId="075B2000" w14:textId="77777777" w:rsidR="00EB46C8" w:rsidRPr="006D0309" w:rsidRDefault="00EB46C8" w:rsidP="00EB46C8">
      <w:pPr>
        <w:autoSpaceDE w:val="0"/>
        <w:autoSpaceDN w:val="0"/>
        <w:adjustRightInd w:val="0"/>
        <w:spacing w:line="276" w:lineRule="auto"/>
        <w:ind w:left="567" w:right="567"/>
        <w:jc w:val="both"/>
        <w:rPr>
          <w:rFonts w:ascii="Palatino Linotype" w:hAnsi="Palatino Linotype" w:cs="Arial"/>
          <w:i/>
          <w:lang w:eastAsia="es-MX"/>
        </w:rPr>
      </w:pPr>
      <w:r w:rsidRPr="006D0309">
        <w:rPr>
          <w:rFonts w:ascii="Palatino Linotype" w:hAnsi="Palatino Linotype" w:cs="Arial"/>
          <w:i/>
          <w:lang w:eastAsia="es-MX"/>
        </w:rPr>
        <w:t>Que se trate de información registrada en cualquier soporte documental, que en ejercicio de las atribuciones conferidas, sea administrada por los Sujetos Obligados, y</w:t>
      </w:r>
    </w:p>
    <w:p w14:paraId="4DE750C7" w14:textId="77777777" w:rsidR="00EB46C8" w:rsidRPr="006D0309" w:rsidRDefault="00EB46C8" w:rsidP="00EB46C8">
      <w:pPr>
        <w:autoSpaceDE w:val="0"/>
        <w:autoSpaceDN w:val="0"/>
        <w:adjustRightInd w:val="0"/>
        <w:spacing w:line="276" w:lineRule="auto"/>
        <w:ind w:left="567" w:right="567"/>
        <w:jc w:val="both"/>
        <w:rPr>
          <w:rFonts w:ascii="Palatino Linotype" w:hAnsi="Palatino Linotype" w:cs="Arial"/>
          <w:i/>
          <w:lang w:eastAsia="es-MX"/>
        </w:rPr>
      </w:pPr>
      <w:r w:rsidRPr="006D0309">
        <w:rPr>
          <w:rFonts w:ascii="Palatino Linotype" w:hAnsi="Palatino Linotype" w:cs="Arial"/>
          <w:i/>
          <w:lang w:eastAsia="es-MX"/>
        </w:rPr>
        <w:t>Que se trate de información registrada en cualquier soporte documental, que en ejercicio de las atribuciones conferidas, se encuentre en posesión de los Sujetos Obligados.”</w:t>
      </w:r>
    </w:p>
    <w:p w14:paraId="3E12C5A6" w14:textId="77777777" w:rsidR="00EB46C8" w:rsidRDefault="00EB46C8" w:rsidP="00EB46C8">
      <w:pPr>
        <w:pStyle w:val="Prrafodelista"/>
        <w:autoSpaceDE w:val="0"/>
        <w:autoSpaceDN w:val="0"/>
        <w:adjustRightInd w:val="0"/>
        <w:spacing w:line="276" w:lineRule="auto"/>
        <w:ind w:left="0"/>
        <w:jc w:val="both"/>
        <w:rPr>
          <w:rFonts w:ascii="Palatino Linotype" w:hAnsi="Palatino Linotype" w:cs="Arial"/>
        </w:rPr>
      </w:pPr>
    </w:p>
    <w:p w14:paraId="71354599" w14:textId="77777777" w:rsidR="00EB46C8" w:rsidRDefault="00EB46C8" w:rsidP="00EB46C8">
      <w:pPr>
        <w:pStyle w:val="Prrafodelista"/>
        <w:spacing w:before="240" w:after="360" w:line="360" w:lineRule="auto"/>
        <w:ind w:left="0"/>
        <w:contextualSpacing/>
        <w:jc w:val="both"/>
        <w:rPr>
          <w:rFonts w:ascii="Palatino Linotype" w:hAnsi="Palatino Linotype" w:cs="Arial"/>
          <w:i/>
          <w:lang w:eastAsia="es-MX"/>
        </w:rPr>
      </w:pPr>
      <w:r w:rsidRPr="006D0309">
        <w:rPr>
          <w:rFonts w:ascii="Palatino Linotype" w:hAnsi="Palatino Linotype" w:cs="Arial"/>
          <w:lang w:eastAsia="es-MX"/>
        </w:rPr>
        <w:t>Es decir, el derecho a la información constituye una prerrogativa a acceder a documentación en poder de los Sujetos Obligados, no así a realizar cuestionamientos, o manifestaciones subjetivas. Sirve de apoyo a lo anterior la definición de derecho a la información de Ernesto Villanueva Villanueva que dice: “</w:t>
      </w:r>
      <w:r w:rsidRPr="006D0309">
        <w:rPr>
          <w:rFonts w:ascii="Palatino Linotype" w:hAnsi="Palatino Linotype" w:cs="Arial"/>
          <w:i/>
          <w:lang w:eastAsia="es-MX"/>
        </w:rPr>
        <w:t xml:space="preserve">la prerrogativa de la persona para acceder a datos, registros y todo tipo de informaciones en poder de entidades públicas y </w:t>
      </w:r>
      <w:r w:rsidRPr="006D0309">
        <w:rPr>
          <w:rFonts w:ascii="Palatino Linotype" w:hAnsi="Palatino Linotype" w:cs="Arial"/>
          <w:i/>
          <w:lang w:eastAsia="es-MX"/>
        </w:rPr>
        <w:lastRenderedPageBreak/>
        <w:t xml:space="preserve">empresas privadas que ejercen gasto público o cumplen funciones de autoridad, con las excepciones taxativas que establezca la ley en una sociedad democrática.” </w:t>
      </w:r>
      <w:r w:rsidRPr="006D0309">
        <w:rPr>
          <w:rStyle w:val="Refdenotaalpie"/>
          <w:rFonts w:ascii="Palatino Linotype" w:hAnsi="Palatino Linotype" w:cs="Arial"/>
          <w:i/>
          <w:lang w:eastAsia="es-MX"/>
        </w:rPr>
        <w:footnoteReference w:id="6"/>
      </w:r>
    </w:p>
    <w:p w14:paraId="23BBE5AF" w14:textId="77777777" w:rsidR="00EB46C8" w:rsidRPr="006D0309" w:rsidRDefault="00EB46C8" w:rsidP="00EB46C8">
      <w:pPr>
        <w:pStyle w:val="Prrafodelista"/>
        <w:spacing w:before="240" w:after="360" w:line="360" w:lineRule="auto"/>
        <w:ind w:left="0"/>
        <w:contextualSpacing/>
        <w:jc w:val="both"/>
        <w:rPr>
          <w:rFonts w:ascii="Palatino Linotype" w:hAnsi="Palatino Linotype" w:cs="Arial"/>
          <w:i/>
        </w:rPr>
      </w:pPr>
    </w:p>
    <w:p w14:paraId="7A674203" w14:textId="77777777" w:rsidR="00EB46C8" w:rsidRDefault="00EB46C8" w:rsidP="00EB46C8">
      <w:pPr>
        <w:tabs>
          <w:tab w:val="left" w:pos="8931"/>
        </w:tabs>
        <w:spacing w:before="240" w:line="360" w:lineRule="auto"/>
        <w:ind w:right="51"/>
        <w:jc w:val="both"/>
        <w:rPr>
          <w:rFonts w:ascii="Palatino Linotype" w:hAnsi="Palatino Linotype"/>
          <w:sz w:val="24"/>
          <w:szCs w:val="24"/>
        </w:rPr>
      </w:pPr>
      <w:r w:rsidRPr="00D6266E">
        <w:rPr>
          <w:rFonts w:ascii="Palatino Linotype" w:hAnsi="Palatino Linotype" w:cs="Arial"/>
          <w:sz w:val="24"/>
        </w:rPr>
        <w:t>Por lo anterior, al no constituirse dicho cuestionamiento como materia del derecho de acceso a la información, se considera que el Sujeto Obligado no está constreñido a emitir una respuesta al mismo</w:t>
      </w:r>
      <w:r>
        <w:rPr>
          <w:rFonts w:ascii="Palatino Linotype" w:hAnsi="Palatino Linotype" w:cs="Arial"/>
          <w:sz w:val="24"/>
        </w:rPr>
        <w:t>.</w:t>
      </w:r>
    </w:p>
    <w:p w14:paraId="5B6CDB95" w14:textId="77777777" w:rsidR="00796CF8" w:rsidRDefault="00796CF8" w:rsidP="00330C5C">
      <w:pPr>
        <w:tabs>
          <w:tab w:val="left" w:pos="8931"/>
        </w:tabs>
        <w:spacing w:before="240" w:line="360" w:lineRule="auto"/>
        <w:ind w:right="51"/>
        <w:jc w:val="both"/>
        <w:rPr>
          <w:rFonts w:ascii="Palatino Linotype" w:hAnsi="Palatino Linotype"/>
          <w:sz w:val="24"/>
          <w:szCs w:val="24"/>
        </w:rPr>
      </w:pPr>
    </w:p>
    <w:p w14:paraId="5F1F47A9" w14:textId="0F953148" w:rsidR="00330C5C" w:rsidRDefault="008E094E" w:rsidP="00330C5C">
      <w:pPr>
        <w:tabs>
          <w:tab w:val="left" w:pos="8931"/>
        </w:tabs>
        <w:spacing w:before="240" w:line="360" w:lineRule="auto"/>
        <w:ind w:right="51"/>
        <w:jc w:val="both"/>
        <w:rPr>
          <w:rFonts w:ascii="Palatino Linotype" w:hAnsi="Palatino Linotype"/>
          <w:sz w:val="24"/>
          <w:szCs w:val="24"/>
        </w:rPr>
      </w:pPr>
      <w:r w:rsidRPr="008E094E">
        <w:rPr>
          <w:rFonts w:ascii="Palatino Linotype" w:hAnsi="Palatino Linotype"/>
          <w:sz w:val="24"/>
          <w:szCs w:val="24"/>
        </w:rPr>
        <w:t>Así, en mérito de lo expuesto en líneas anteriores resultan infundadas las razones o motivo</w:t>
      </w:r>
      <w:r w:rsidR="00A15B6C">
        <w:rPr>
          <w:rFonts w:ascii="Palatino Linotype" w:hAnsi="Palatino Linotype"/>
          <w:sz w:val="24"/>
          <w:szCs w:val="24"/>
        </w:rPr>
        <w:t>s de inconformidad que arguye la</w:t>
      </w:r>
      <w:r>
        <w:rPr>
          <w:rFonts w:ascii="Palatino Linotype" w:hAnsi="Palatino Linotype"/>
          <w:sz w:val="24"/>
          <w:szCs w:val="24"/>
        </w:rPr>
        <w:t xml:space="preserve"> r</w:t>
      </w:r>
      <w:r w:rsidRPr="008E094E">
        <w:rPr>
          <w:rFonts w:ascii="Palatino Linotype" w:hAnsi="Palatino Linotype"/>
          <w:sz w:val="24"/>
          <w:szCs w:val="24"/>
        </w:rPr>
        <w:t xml:space="preserve">ecurrente, por ello con fundamento en el artículo 186, fracción II, de la Ley de Transparencia y Acceso a la Información Pública del Estado de México y Municipios, se CONFIRMA la respuesta a la solicitud de información pública </w:t>
      </w:r>
      <w:r w:rsidR="00796CF8" w:rsidRPr="00796CF8">
        <w:rPr>
          <w:rFonts w:ascii="Palatino Linotype" w:hAnsi="Palatino Linotype"/>
          <w:sz w:val="24"/>
          <w:szCs w:val="24"/>
        </w:rPr>
        <w:t xml:space="preserve"> </w:t>
      </w:r>
      <w:r w:rsidR="00EB46C8" w:rsidRPr="00EB46C8">
        <w:rPr>
          <w:rFonts w:ascii="Palatino Linotype" w:hAnsi="Palatino Linotype"/>
          <w:sz w:val="24"/>
          <w:szCs w:val="24"/>
        </w:rPr>
        <w:t>01276/TOLUCA/IP/2019</w:t>
      </w:r>
      <w:r w:rsidRPr="008E094E">
        <w:rPr>
          <w:rFonts w:ascii="Palatino Linotype" w:hAnsi="Palatino Linotype"/>
          <w:sz w:val="24"/>
          <w:szCs w:val="24"/>
        </w:rPr>
        <w:t>, que ha sido materia del presente fallo.</w:t>
      </w:r>
    </w:p>
    <w:p w14:paraId="62287E61" w14:textId="77777777" w:rsidR="000D4DD2" w:rsidRDefault="000D4DD2" w:rsidP="000D4DD2">
      <w:pPr>
        <w:widowControl w:val="0"/>
        <w:autoSpaceDE w:val="0"/>
        <w:autoSpaceDN w:val="0"/>
        <w:adjustRightInd w:val="0"/>
        <w:spacing w:after="0" w:line="360" w:lineRule="auto"/>
        <w:jc w:val="both"/>
        <w:rPr>
          <w:rFonts w:ascii="Palatino Linotype" w:hAnsi="Palatino Linotype"/>
          <w:noProof/>
          <w:sz w:val="24"/>
          <w:szCs w:val="24"/>
          <w:lang w:eastAsia="es-MX"/>
        </w:rPr>
      </w:pPr>
    </w:p>
    <w:p w14:paraId="0FC78A4F" w14:textId="46852FF8" w:rsidR="00982F6E" w:rsidRDefault="001057F4" w:rsidP="000D4DD2">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sidR="00E831D5">
        <w:rPr>
          <w:rFonts w:ascii="Palatino Linotype" w:hAnsi="Palatino Linotype"/>
          <w:sz w:val="24"/>
          <w:szCs w:val="24"/>
        </w:rPr>
        <w:t>,</w:t>
      </w:r>
    </w:p>
    <w:p w14:paraId="3E3DE494" w14:textId="6776D71B" w:rsidR="00EB46C8" w:rsidRPr="000D4DD2" w:rsidRDefault="00EB46C8" w:rsidP="000D4DD2">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w:t>
      </w:r>
    </w:p>
    <w:p w14:paraId="390971BD" w14:textId="77777777" w:rsidR="001057F4" w:rsidRDefault="001057F4" w:rsidP="001057F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lastRenderedPageBreak/>
        <w:t xml:space="preserve">SE    </w:t>
      </w:r>
      <w:r w:rsidRPr="003F72C1">
        <w:rPr>
          <w:rFonts w:ascii="Palatino Linotype" w:eastAsia="Times New Roman" w:hAnsi="Palatino Linotype"/>
          <w:b/>
          <w:bCs/>
          <w:spacing w:val="60"/>
          <w:sz w:val="28"/>
          <w:lang w:val="es-ES_tradnl"/>
        </w:rPr>
        <w:t>RESUELVE</w:t>
      </w:r>
    </w:p>
    <w:p w14:paraId="19341225" w14:textId="76588D9E" w:rsidR="0011542B" w:rsidRPr="003C5497" w:rsidRDefault="008E094E" w:rsidP="003C5497">
      <w:pPr>
        <w:tabs>
          <w:tab w:val="left" w:pos="8647"/>
        </w:tabs>
        <w:spacing w:after="0" w:line="360" w:lineRule="auto"/>
        <w:ind w:right="51"/>
        <w:jc w:val="both"/>
        <w:rPr>
          <w:rFonts w:ascii="Palatino Linotype" w:hAnsi="Palatino Linotype" w:cs="Arial"/>
          <w:sz w:val="24"/>
          <w:szCs w:val="24"/>
        </w:rPr>
      </w:pPr>
      <w:r w:rsidRPr="00631AAA">
        <w:rPr>
          <w:rFonts w:ascii="Palatino Linotype" w:hAnsi="Palatino Linotype" w:cs="Arial"/>
          <w:b/>
          <w:sz w:val="28"/>
          <w:szCs w:val="24"/>
        </w:rPr>
        <w:t>PRIMERO</w:t>
      </w:r>
      <w:r w:rsidRPr="00631AAA">
        <w:rPr>
          <w:rFonts w:ascii="Palatino Linotype" w:hAnsi="Palatino Linotype" w:cs="Arial"/>
          <w:b/>
          <w:sz w:val="24"/>
          <w:szCs w:val="24"/>
        </w:rPr>
        <w:t xml:space="preserve">. </w:t>
      </w:r>
      <w:r w:rsidRPr="00631AAA">
        <w:rPr>
          <w:rFonts w:ascii="Palatino Linotype" w:hAnsi="Palatino Linotype" w:cs="Arial"/>
          <w:sz w:val="24"/>
          <w:szCs w:val="24"/>
        </w:rPr>
        <w:t xml:space="preserve">Se </w:t>
      </w:r>
      <w:r w:rsidRPr="00631AAA">
        <w:rPr>
          <w:rFonts w:ascii="Palatino Linotype" w:hAnsi="Palatino Linotype" w:cs="Arial"/>
          <w:b/>
          <w:sz w:val="24"/>
          <w:szCs w:val="24"/>
        </w:rPr>
        <w:t>CONFIRMA</w:t>
      </w:r>
      <w:r w:rsidRPr="00631AAA">
        <w:rPr>
          <w:rFonts w:ascii="Palatino Linotype" w:hAnsi="Palatino Linotype" w:cs="Arial"/>
          <w:sz w:val="24"/>
          <w:szCs w:val="24"/>
        </w:rPr>
        <w:t xml:space="preserve"> la respuesta del </w:t>
      </w:r>
      <w:r w:rsidR="00560F12" w:rsidRPr="00560F12">
        <w:rPr>
          <w:rFonts w:ascii="Palatino Linotype" w:hAnsi="Palatino Linotype" w:cs="Arial"/>
          <w:sz w:val="24"/>
          <w:szCs w:val="24"/>
        </w:rPr>
        <w:t>sujeto o</w:t>
      </w:r>
      <w:r w:rsidRPr="00560F12">
        <w:rPr>
          <w:rFonts w:ascii="Palatino Linotype" w:hAnsi="Palatino Linotype" w:cs="Arial"/>
          <w:sz w:val="24"/>
          <w:szCs w:val="24"/>
        </w:rPr>
        <w:t>bligado</w:t>
      </w:r>
      <w:r w:rsidRPr="00631AAA">
        <w:rPr>
          <w:rFonts w:ascii="Palatino Linotype" w:hAnsi="Palatino Linotype" w:cs="Arial"/>
          <w:b/>
          <w:sz w:val="24"/>
          <w:szCs w:val="24"/>
        </w:rPr>
        <w:t xml:space="preserve"> </w:t>
      </w:r>
      <w:r w:rsidRPr="00631AAA">
        <w:rPr>
          <w:rFonts w:ascii="Palatino Linotype" w:hAnsi="Palatino Linotype" w:cs="Arial"/>
          <w:bCs/>
          <w:sz w:val="24"/>
          <w:szCs w:val="24"/>
        </w:rPr>
        <w:t xml:space="preserve">a la solicitud de información </w:t>
      </w:r>
      <w:r w:rsidR="00796CF8" w:rsidRPr="00796CF8">
        <w:rPr>
          <w:rFonts w:ascii="Palatino Linotype" w:hAnsi="Palatino Linotype" w:cs="Arial"/>
          <w:b/>
          <w:sz w:val="24"/>
          <w:szCs w:val="24"/>
        </w:rPr>
        <w:t xml:space="preserve"> </w:t>
      </w:r>
      <w:r w:rsidR="00EB46C8" w:rsidRPr="00EB46C8">
        <w:rPr>
          <w:rFonts w:ascii="Palatino Linotype" w:hAnsi="Palatino Linotype" w:cs="Arial"/>
          <w:b/>
          <w:sz w:val="24"/>
          <w:szCs w:val="24"/>
        </w:rPr>
        <w:t>01276/TOLUCA/IP/2019</w:t>
      </w:r>
      <w:r>
        <w:rPr>
          <w:rFonts w:ascii="Palatino Linotype" w:hAnsi="Palatino Linotype" w:cs="Arial"/>
          <w:sz w:val="24"/>
          <w:szCs w:val="24"/>
        </w:rPr>
        <w:t>,</w:t>
      </w:r>
      <w:r w:rsidRPr="00631AAA">
        <w:rPr>
          <w:rFonts w:ascii="Palatino Linotype" w:hAnsi="Palatino Linotype" w:cs="Arial"/>
          <w:bCs/>
          <w:sz w:val="24"/>
          <w:szCs w:val="24"/>
        </w:rPr>
        <w:t xml:space="preserve"> </w:t>
      </w:r>
      <w:r w:rsidRPr="00631AAA">
        <w:rPr>
          <w:rFonts w:ascii="Palatino Linotype" w:hAnsi="Palatino Linotype" w:cs="Arial"/>
          <w:sz w:val="24"/>
          <w:szCs w:val="24"/>
          <w:lang w:val="es-ES_tradnl"/>
        </w:rPr>
        <w:t xml:space="preserve">por resultar </w:t>
      </w:r>
      <w:r w:rsidRPr="00631AAA">
        <w:rPr>
          <w:rFonts w:ascii="Palatino Linotype" w:hAnsi="Palatino Linotype" w:cs="Arial"/>
          <w:sz w:val="24"/>
          <w:szCs w:val="24"/>
        </w:rPr>
        <w:t>infundadas las razones o motiv</w:t>
      </w:r>
      <w:r w:rsidR="00560F12">
        <w:rPr>
          <w:rFonts w:ascii="Palatino Linotype" w:hAnsi="Palatino Linotype" w:cs="Arial"/>
          <w:sz w:val="24"/>
          <w:szCs w:val="24"/>
        </w:rPr>
        <w:t>os de inconformidad hechos valer</w:t>
      </w:r>
      <w:r w:rsidRPr="00631AAA">
        <w:rPr>
          <w:rFonts w:ascii="Palatino Linotype" w:hAnsi="Palatino Linotype" w:cs="Arial"/>
          <w:sz w:val="24"/>
          <w:szCs w:val="24"/>
        </w:rPr>
        <w:t xml:space="preserve"> por </w:t>
      </w:r>
      <w:r w:rsidR="00560F12">
        <w:rPr>
          <w:rFonts w:ascii="Palatino Linotype" w:hAnsi="Palatino Linotype" w:cs="Arial"/>
          <w:sz w:val="24"/>
          <w:szCs w:val="24"/>
        </w:rPr>
        <w:t>el</w:t>
      </w:r>
      <w:r w:rsidRPr="00631AAA">
        <w:rPr>
          <w:rFonts w:ascii="Palatino Linotype" w:hAnsi="Palatino Linotype" w:cs="Arial"/>
          <w:sz w:val="24"/>
          <w:szCs w:val="24"/>
        </w:rPr>
        <w:t xml:space="preserve"> </w:t>
      </w:r>
      <w:r w:rsidR="00560F12" w:rsidRPr="00560F12">
        <w:rPr>
          <w:rFonts w:ascii="Palatino Linotype" w:hAnsi="Palatino Linotype" w:cs="Arial"/>
          <w:sz w:val="24"/>
          <w:szCs w:val="24"/>
        </w:rPr>
        <w:t>r</w:t>
      </w:r>
      <w:r w:rsidRPr="00560F12">
        <w:rPr>
          <w:rFonts w:ascii="Palatino Linotype" w:hAnsi="Palatino Linotype" w:cs="Arial"/>
          <w:sz w:val="24"/>
          <w:szCs w:val="24"/>
        </w:rPr>
        <w:t>ecurrente</w:t>
      </w:r>
      <w:r w:rsidRPr="00631AAA">
        <w:rPr>
          <w:rFonts w:ascii="Palatino Linotype" w:hAnsi="Palatino Linotype" w:cs="Arial"/>
          <w:sz w:val="24"/>
          <w:szCs w:val="24"/>
        </w:rPr>
        <w:t xml:space="preserve">, en términos del </w:t>
      </w:r>
      <w:r>
        <w:rPr>
          <w:rFonts w:ascii="Palatino Linotype" w:hAnsi="Palatino Linotype" w:cs="Arial"/>
          <w:sz w:val="24"/>
          <w:szCs w:val="24"/>
        </w:rPr>
        <w:t>C</w:t>
      </w:r>
      <w:r w:rsidRPr="00631AAA">
        <w:rPr>
          <w:rFonts w:ascii="Palatino Linotype" w:hAnsi="Palatino Linotype" w:cs="Arial"/>
          <w:sz w:val="24"/>
          <w:szCs w:val="24"/>
        </w:rPr>
        <w:t xml:space="preserve">onsiderando </w:t>
      </w:r>
      <w:r>
        <w:rPr>
          <w:rFonts w:ascii="Palatino Linotype" w:hAnsi="Palatino Linotype" w:cs="Arial"/>
          <w:b/>
          <w:sz w:val="24"/>
          <w:szCs w:val="24"/>
        </w:rPr>
        <w:t>CUARTO</w:t>
      </w:r>
      <w:r w:rsidRPr="00631AAA">
        <w:rPr>
          <w:rFonts w:ascii="Palatino Linotype" w:hAnsi="Palatino Linotype" w:cs="Arial"/>
          <w:b/>
          <w:sz w:val="24"/>
          <w:szCs w:val="24"/>
        </w:rPr>
        <w:t xml:space="preserve"> </w:t>
      </w:r>
      <w:r w:rsidRPr="00631AAA">
        <w:rPr>
          <w:rFonts w:ascii="Palatino Linotype" w:hAnsi="Palatino Linotype" w:cs="Arial"/>
          <w:sz w:val="24"/>
          <w:szCs w:val="24"/>
        </w:rPr>
        <w:t>de esta resolución.</w:t>
      </w:r>
    </w:p>
    <w:p w14:paraId="104D0091" w14:textId="77777777" w:rsidR="003C5497" w:rsidRPr="00E433B2" w:rsidRDefault="003C5497" w:rsidP="003C5497">
      <w:pPr>
        <w:tabs>
          <w:tab w:val="left" w:pos="8647"/>
        </w:tabs>
        <w:spacing w:after="0" w:line="360" w:lineRule="auto"/>
        <w:ind w:right="51"/>
        <w:jc w:val="both"/>
        <w:rPr>
          <w:rFonts w:ascii="Palatino Linotype" w:hAnsi="Palatino Linotype" w:cs="Arial"/>
          <w:sz w:val="24"/>
          <w:szCs w:val="24"/>
        </w:rPr>
      </w:pPr>
    </w:p>
    <w:p w14:paraId="7F937921" w14:textId="1298A56F" w:rsidR="00560F12" w:rsidRDefault="00560F12" w:rsidP="00560F12">
      <w:pPr>
        <w:tabs>
          <w:tab w:val="left" w:pos="8647"/>
        </w:tabs>
        <w:spacing w:after="0" w:line="360" w:lineRule="auto"/>
        <w:jc w:val="both"/>
        <w:rPr>
          <w:rFonts w:ascii="Palatino Linotype" w:hAnsi="Palatino Linotype" w:cs="Arial"/>
          <w:sz w:val="24"/>
          <w:szCs w:val="24"/>
        </w:rPr>
      </w:pPr>
      <w:r w:rsidRPr="00631AAA">
        <w:rPr>
          <w:rFonts w:ascii="Palatino Linotype" w:hAnsi="Palatino Linotype" w:cs="Arial"/>
          <w:b/>
          <w:sz w:val="28"/>
          <w:szCs w:val="24"/>
        </w:rPr>
        <w:t>SEGUNDO</w:t>
      </w:r>
      <w:r w:rsidRPr="00631AAA">
        <w:rPr>
          <w:rFonts w:ascii="Palatino Linotype" w:hAnsi="Palatino Linotype" w:cs="Arial"/>
          <w:b/>
          <w:sz w:val="24"/>
          <w:szCs w:val="24"/>
        </w:rPr>
        <w:t>.</w:t>
      </w:r>
      <w:r w:rsidRPr="00631AAA">
        <w:rPr>
          <w:rFonts w:ascii="Palatino Linotype" w:hAnsi="Palatino Linotype" w:cs="Arial"/>
          <w:sz w:val="24"/>
          <w:szCs w:val="24"/>
        </w:rPr>
        <w:t xml:space="preserve"> </w:t>
      </w:r>
      <w:r>
        <w:rPr>
          <w:rFonts w:ascii="Palatino Linotype" w:hAnsi="Palatino Linotype" w:cs="Arial"/>
          <w:b/>
          <w:sz w:val="24"/>
          <w:szCs w:val="24"/>
        </w:rPr>
        <w:t>NOTIFÍ</w:t>
      </w:r>
      <w:r w:rsidRPr="00631AAA">
        <w:rPr>
          <w:rFonts w:ascii="Palatino Linotype" w:hAnsi="Palatino Linotype" w:cs="Arial"/>
          <w:b/>
          <w:sz w:val="24"/>
          <w:szCs w:val="24"/>
        </w:rPr>
        <w:t>QUESE</w:t>
      </w:r>
      <w:r w:rsidRPr="00631AAA">
        <w:rPr>
          <w:rFonts w:ascii="Palatino Linotype" w:hAnsi="Palatino Linotype" w:cs="Arial"/>
          <w:sz w:val="24"/>
          <w:szCs w:val="24"/>
        </w:rPr>
        <w:t xml:space="preserve"> la presente resolución</w:t>
      </w:r>
      <w:r w:rsidRPr="006F6271">
        <w:rPr>
          <w:rFonts w:ascii="Palatino Linotype" w:eastAsia="Times New Roman" w:hAnsi="Palatino Linotype" w:cs="Arial"/>
          <w:bCs/>
          <w:lang w:eastAsia="es-MX"/>
        </w:rPr>
        <w:t xml:space="preserve"> vía</w:t>
      </w:r>
      <w:r w:rsidRPr="00631AAA">
        <w:rPr>
          <w:rFonts w:ascii="Palatino Linotype" w:hAnsi="Palatino Linotype" w:cs="Arial"/>
          <w:sz w:val="24"/>
          <w:szCs w:val="24"/>
        </w:rPr>
        <w:t xml:space="preserve"> </w:t>
      </w:r>
      <w:r>
        <w:rPr>
          <w:rFonts w:ascii="Palatino Linotype" w:hAnsi="Palatino Linotype" w:cs="Arial"/>
          <w:sz w:val="24"/>
          <w:szCs w:val="24"/>
        </w:rPr>
        <w:t xml:space="preserve">SAIMEX, </w:t>
      </w:r>
      <w:r w:rsidRPr="00631AAA">
        <w:rPr>
          <w:rFonts w:ascii="Palatino Linotype" w:hAnsi="Palatino Linotype" w:cs="Arial"/>
          <w:sz w:val="24"/>
          <w:szCs w:val="24"/>
        </w:rPr>
        <w:t xml:space="preserve">al </w:t>
      </w:r>
      <w:r w:rsidRPr="00EA101D">
        <w:rPr>
          <w:rFonts w:ascii="Palatino Linotype" w:hAnsi="Palatino Linotype" w:cs="Arial"/>
          <w:sz w:val="24"/>
          <w:szCs w:val="24"/>
        </w:rPr>
        <w:t xml:space="preserve">Titular de la Unidad de Transparencia del </w:t>
      </w:r>
      <w:r>
        <w:rPr>
          <w:rFonts w:ascii="Palatino Linotype" w:hAnsi="Palatino Linotype" w:cs="Arial"/>
          <w:b/>
          <w:sz w:val="24"/>
          <w:szCs w:val="24"/>
        </w:rPr>
        <w:t>sujeto o</w:t>
      </w:r>
      <w:r w:rsidRPr="00631AAA">
        <w:rPr>
          <w:rFonts w:ascii="Palatino Linotype" w:hAnsi="Palatino Linotype" w:cs="Arial"/>
          <w:b/>
          <w:sz w:val="24"/>
          <w:szCs w:val="24"/>
        </w:rPr>
        <w:t>bligado</w:t>
      </w:r>
      <w:r>
        <w:rPr>
          <w:rFonts w:ascii="Palatino Linotype" w:hAnsi="Palatino Linotype" w:cs="Arial"/>
          <w:sz w:val="24"/>
          <w:szCs w:val="24"/>
        </w:rPr>
        <w:t>.</w:t>
      </w:r>
    </w:p>
    <w:p w14:paraId="7C58AAB4" w14:textId="636D73B5" w:rsidR="00E831D5" w:rsidRDefault="00E831D5" w:rsidP="00E433B2">
      <w:pPr>
        <w:tabs>
          <w:tab w:val="left" w:pos="8647"/>
        </w:tabs>
        <w:spacing w:line="360" w:lineRule="auto"/>
        <w:ind w:right="51"/>
        <w:jc w:val="both"/>
        <w:rPr>
          <w:rFonts w:ascii="Palatino Linotype" w:hAnsi="Palatino Linotype"/>
          <w:color w:val="000000"/>
        </w:rPr>
      </w:pPr>
    </w:p>
    <w:p w14:paraId="042D5D2A" w14:textId="63A77CD4" w:rsidR="00560F12" w:rsidRDefault="00560F12" w:rsidP="00E433B2">
      <w:pPr>
        <w:tabs>
          <w:tab w:val="left" w:pos="8647"/>
        </w:tabs>
        <w:spacing w:line="360" w:lineRule="auto"/>
        <w:ind w:right="51"/>
        <w:jc w:val="both"/>
        <w:rPr>
          <w:rFonts w:ascii="Palatino Linotype" w:hAnsi="Palatino Linotype"/>
          <w:color w:val="000000"/>
        </w:rPr>
      </w:pPr>
      <w:r w:rsidRPr="00631AAA">
        <w:rPr>
          <w:rFonts w:ascii="Palatino Linotype" w:hAnsi="Palatino Linotype" w:cs="Arial"/>
          <w:b/>
          <w:sz w:val="28"/>
          <w:szCs w:val="24"/>
        </w:rPr>
        <w:t>TERCERO</w:t>
      </w:r>
      <w:r w:rsidRPr="00631AAA">
        <w:rPr>
          <w:rFonts w:ascii="Palatino Linotype" w:hAnsi="Palatino Linotype" w:cs="Arial"/>
          <w:b/>
          <w:sz w:val="24"/>
          <w:szCs w:val="24"/>
        </w:rPr>
        <w:t>.</w:t>
      </w:r>
      <w:r w:rsidRPr="00631AAA">
        <w:rPr>
          <w:rFonts w:ascii="Palatino Linotype" w:hAnsi="Palatino Linotype" w:cs="Arial"/>
          <w:sz w:val="24"/>
          <w:szCs w:val="24"/>
        </w:rPr>
        <w:t xml:space="preserve"> </w:t>
      </w:r>
      <w:r w:rsidRPr="00631AAA">
        <w:rPr>
          <w:rFonts w:ascii="Palatino Linotype" w:hAnsi="Palatino Linotype" w:cs="Arial"/>
          <w:b/>
          <w:sz w:val="24"/>
          <w:szCs w:val="24"/>
        </w:rPr>
        <w:t>NOTIFÍQUESE</w:t>
      </w:r>
      <w:r w:rsidRPr="00631AAA">
        <w:rPr>
          <w:rFonts w:ascii="Palatino Linotype" w:hAnsi="Palatino Linotype" w:cs="Arial"/>
          <w:sz w:val="24"/>
          <w:szCs w:val="24"/>
        </w:rPr>
        <w:t xml:space="preserve"> a</w:t>
      </w:r>
      <w:r>
        <w:rPr>
          <w:rFonts w:ascii="Palatino Linotype" w:hAnsi="Palatino Linotype" w:cs="Arial"/>
          <w:sz w:val="24"/>
          <w:szCs w:val="24"/>
        </w:rPr>
        <w:t>l</w:t>
      </w:r>
      <w:r w:rsidRPr="00631AAA">
        <w:rPr>
          <w:rFonts w:ascii="Palatino Linotype" w:hAnsi="Palatino Linotype" w:cs="Arial"/>
          <w:sz w:val="24"/>
          <w:szCs w:val="24"/>
        </w:rPr>
        <w:t xml:space="preserve"> </w:t>
      </w:r>
      <w:r w:rsidRPr="00560F12">
        <w:rPr>
          <w:rFonts w:ascii="Palatino Linotype" w:hAnsi="Palatino Linotype" w:cs="Arial"/>
          <w:sz w:val="24"/>
          <w:szCs w:val="24"/>
        </w:rPr>
        <w:t>recurrente</w:t>
      </w:r>
      <w:r w:rsidRPr="00631AAA">
        <w:rPr>
          <w:rFonts w:ascii="Palatino Linotype" w:hAnsi="Palatino Linotype" w:cs="Arial"/>
          <w:b/>
          <w:sz w:val="24"/>
          <w:szCs w:val="24"/>
        </w:rPr>
        <w:t xml:space="preserve"> </w:t>
      </w:r>
      <w:r w:rsidRPr="00631AAA">
        <w:rPr>
          <w:rFonts w:ascii="Palatino Linotype" w:hAnsi="Palatino Linotype" w:cs="Arial"/>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44998EFB" w14:textId="77777777" w:rsidR="001404C6" w:rsidRPr="001404C6" w:rsidRDefault="001404C6" w:rsidP="001404C6">
      <w:pPr>
        <w:spacing w:line="360" w:lineRule="auto"/>
        <w:jc w:val="both"/>
        <w:rPr>
          <w:rFonts w:ascii="Palatino Linotype" w:hAnsi="Palatino Linotype"/>
          <w:color w:val="222222"/>
          <w:sz w:val="24"/>
          <w:szCs w:val="24"/>
          <w:shd w:val="clear" w:color="auto" w:fill="FFFFFF"/>
          <w:lang w:val="es-ES"/>
        </w:rPr>
      </w:pPr>
    </w:p>
    <w:p w14:paraId="724F4F22" w14:textId="1CF02D89" w:rsidR="001404C6" w:rsidRPr="005125BF" w:rsidRDefault="0011542B" w:rsidP="00D175A8">
      <w:pPr>
        <w:spacing w:before="240" w:line="360" w:lineRule="auto"/>
        <w:jc w:val="both"/>
        <w:rPr>
          <w:rFonts w:ascii="Palatino Linotype" w:hAnsi="Palatino Linotype" w:cs="Arial"/>
        </w:rPr>
      </w:pPr>
      <w:r w:rsidRPr="00B35304">
        <w:rPr>
          <w:rFonts w:ascii="Palatino Linotype" w:hAnsi="Palatino Linotype" w:cs="Arial"/>
        </w:rPr>
        <w:t>ASÍ LO RESUELVE, POR UNANIMIDAD DE VOTOS</w:t>
      </w:r>
      <w:r w:rsidR="004F0E1A">
        <w:rPr>
          <w:rFonts w:ascii="Palatino Linotype" w:hAnsi="Palatino Linotype" w:cs="Arial"/>
        </w:rPr>
        <w:t xml:space="preserve"> </w:t>
      </w:r>
      <w:r w:rsidRPr="00B35304">
        <w:rPr>
          <w:rFonts w:ascii="Palatino Linotype" w:hAnsi="Palatino Linotype" w:cs="Arial"/>
        </w:rPr>
        <w:t>EL PLENO DEL</w:t>
      </w:r>
      <w:r w:rsidRPr="00B35304">
        <w:rPr>
          <w:rFonts w:ascii="Palatino Linotype" w:eastAsia="Arial Unicode MS" w:hAnsi="Palatino Linotype" w:cs="Arial"/>
        </w:rPr>
        <w:t xml:space="preserve"> INSTITUTO DE TRANSPARENCIA, ACCESO A LA INFORMACIÓN PÚBLICA Y PROTECCIÓN DE DATOS PERSONALES DEL ESTADO DE MÉXICO Y MUNICIPIOS</w:t>
      </w:r>
      <w:r w:rsidRPr="00B35304">
        <w:rPr>
          <w:rFonts w:ascii="Palatino Linotype" w:hAnsi="Palatino Linotype" w:cs="Arial"/>
        </w:rPr>
        <w:t xml:space="preserve">, CONFORMADO POR LOS COMISIONADOS, </w:t>
      </w:r>
      <w:r w:rsidR="007C56E3" w:rsidRPr="00AD0DD8">
        <w:rPr>
          <w:rFonts w:ascii="Palatino Linotype" w:hAnsi="Palatino Linotype" w:cs="Arial"/>
        </w:rPr>
        <w:t>ZULEMA MARTÍNEZ SÁNCHEZ</w:t>
      </w:r>
      <w:r w:rsidR="00AB7B3D">
        <w:rPr>
          <w:rFonts w:ascii="Palatino Linotype" w:hAnsi="Palatino Linotype" w:cs="Arial"/>
        </w:rPr>
        <w:t>,</w:t>
      </w:r>
      <w:r w:rsidR="007C56E3">
        <w:rPr>
          <w:rFonts w:ascii="Palatino Linotype" w:hAnsi="Palatino Linotype" w:cs="Arial"/>
        </w:rPr>
        <w:t xml:space="preserve"> </w:t>
      </w:r>
      <w:r w:rsidRPr="00B35304">
        <w:rPr>
          <w:rFonts w:ascii="Palatino Linotype" w:hAnsi="Palatino Linotype" w:cs="Arial"/>
        </w:rPr>
        <w:t>EVA ABAID YAPUR</w:t>
      </w:r>
      <w:r w:rsidR="00674C23">
        <w:rPr>
          <w:rFonts w:ascii="Palatino Linotype" w:hAnsi="Palatino Linotype" w:cs="Arial"/>
        </w:rPr>
        <w:t>,</w:t>
      </w:r>
      <w:r w:rsidR="005125BF">
        <w:rPr>
          <w:rFonts w:ascii="Palatino Linotype" w:hAnsi="Palatino Linotype" w:cs="Arial"/>
        </w:rPr>
        <w:t xml:space="preserve"> </w:t>
      </w:r>
      <w:r w:rsidRPr="00B35304">
        <w:rPr>
          <w:rFonts w:ascii="Palatino Linotype" w:hAnsi="Palatino Linotype" w:cs="Arial"/>
        </w:rPr>
        <w:t xml:space="preserve">JOSÉ </w:t>
      </w:r>
      <w:r w:rsidRPr="00AD0DD8">
        <w:rPr>
          <w:rFonts w:ascii="Palatino Linotype" w:hAnsi="Palatino Linotype" w:cs="Arial"/>
        </w:rPr>
        <w:t>GUADALUPE LUNA HERNÁNDEZ</w:t>
      </w:r>
      <w:r w:rsidR="005125BF">
        <w:rPr>
          <w:rFonts w:ascii="Palatino Linotype" w:hAnsi="Palatino Linotype" w:cs="Arial"/>
        </w:rPr>
        <w:t xml:space="preserve">, </w:t>
      </w:r>
      <w:r w:rsidR="007C56E3">
        <w:rPr>
          <w:rFonts w:ascii="Palatino Linotype" w:hAnsi="Palatino Linotype" w:cs="Arial"/>
        </w:rPr>
        <w:t>JAVIER MARTÍNEZ CRUZ</w:t>
      </w:r>
      <w:r w:rsidR="005125BF">
        <w:rPr>
          <w:rFonts w:ascii="Palatino Linotype" w:hAnsi="Palatino Linotype" w:cs="Arial"/>
        </w:rPr>
        <w:t xml:space="preserve"> </w:t>
      </w:r>
      <w:r w:rsidR="003F2D47">
        <w:rPr>
          <w:rFonts w:ascii="Palatino Linotype" w:hAnsi="Palatino Linotype" w:cs="Arial"/>
        </w:rPr>
        <w:t xml:space="preserve"> AUSENTE EN LA SESIÓN </w:t>
      </w:r>
      <w:r w:rsidR="005125BF">
        <w:rPr>
          <w:rFonts w:ascii="Palatino Linotype" w:hAnsi="Palatino Linotype" w:cs="Arial"/>
        </w:rPr>
        <w:t>Y LUIS GUSTAVO PARRA NORIEGA</w:t>
      </w:r>
      <w:r w:rsidRPr="00AD0DD8">
        <w:rPr>
          <w:rFonts w:ascii="Palatino Linotype" w:hAnsi="Palatino Linotype" w:cs="Arial"/>
        </w:rPr>
        <w:t xml:space="preserve">, </w:t>
      </w:r>
      <w:r w:rsidR="001404C6">
        <w:rPr>
          <w:rFonts w:ascii="Palatino Linotype" w:hAnsi="Palatino Linotype" w:cs="Arial"/>
        </w:rPr>
        <w:t xml:space="preserve">EN LA </w:t>
      </w:r>
      <w:r w:rsidR="003F2D47">
        <w:rPr>
          <w:rFonts w:ascii="Palatino Linotype" w:hAnsi="Palatino Linotype" w:cs="Arial"/>
        </w:rPr>
        <w:t xml:space="preserve">CUADRAGÉSIMA </w:t>
      </w:r>
      <w:r w:rsidR="00AE43A6">
        <w:rPr>
          <w:rFonts w:ascii="Palatino Linotype" w:hAnsi="Palatino Linotype" w:cs="Arial"/>
        </w:rPr>
        <w:t>TERCERA</w:t>
      </w:r>
      <w:r w:rsidR="001404C6">
        <w:rPr>
          <w:rFonts w:ascii="Palatino Linotype" w:hAnsi="Palatino Linotype" w:cs="Arial"/>
        </w:rPr>
        <w:t xml:space="preserve"> </w:t>
      </w:r>
      <w:r w:rsidR="003F2D47">
        <w:rPr>
          <w:rFonts w:ascii="Palatino Linotype" w:hAnsi="Palatino Linotype" w:cs="Arial"/>
        </w:rPr>
        <w:t xml:space="preserve">SESIÓN ORDINARIA CELEBRADA EL VEINTE DE NOVIEMBRE </w:t>
      </w:r>
      <w:r w:rsidR="003B2C29">
        <w:rPr>
          <w:rFonts w:ascii="Palatino Linotype" w:hAnsi="Palatino Linotype" w:cs="Arial"/>
        </w:rPr>
        <w:t xml:space="preserve"> DE </w:t>
      </w:r>
      <w:r w:rsidR="005125BF">
        <w:rPr>
          <w:rFonts w:ascii="Palatino Linotype" w:hAnsi="Palatino Linotype" w:cs="Arial"/>
        </w:rPr>
        <w:t>DOS MIL DIECINUEVE</w:t>
      </w:r>
      <w:r w:rsidR="00E831D5">
        <w:rPr>
          <w:rFonts w:ascii="Palatino Linotype" w:hAnsi="Palatino Linotype" w:cs="Arial"/>
        </w:rPr>
        <w:t xml:space="preserve"> ANTE EL SECRETARIO TÉCNICO</w:t>
      </w:r>
      <w:r w:rsidRPr="00B35304">
        <w:rPr>
          <w:rFonts w:ascii="Palatino Linotype" w:hAnsi="Palatino Linotype" w:cs="Arial"/>
        </w:rPr>
        <w:t xml:space="preserve"> DEL PLENO,</w:t>
      </w:r>
      <w:r w:rsidR="00E3515E">
        <w:rPr>
          <w:rFonts w:ascii="Palatino Linotype" w:hAnsi="Palatino Linotype" w:cs="Arial"/>
        </w:rPr>
        <w:t xml:space="preserve"> ALEXIS TAPIA RAMÍ</w:t>
      </w:r>
      <w:r w:rsidR="00E831D5">
        <w:rPr>
          <w:rFonts w:ascii="Palatino Linotype" w:hAnsi="Palatino Linotype" w:cs="Arial"/>
        </w:rPr>
        <w:t>REZ</w:t>
      </w:r>
      <w:r w:rsidR="00EB46C8">
        <w:rPr>
          <w:rFonts w:ascii="Palatino Linotype" w:hAnsi="Palatino Linotype" w:cs="Arial"/>
        </w:rPr>
        <w:t>.</w:t>
      </w:r>
    </w:p>
    <w:p w14:paraId="4CECCF3C" w14:textId="77777777" w:rsidR="00A15B6C" w:rsidRDefault="00A15B6C" w:rsidP="0011542B">
      <w:pPr>
        <w:spacing w:before="240"/>
        <w:jc w:val="both"/>
        <w:rPr>
          <w:rFonts w:ascii="Palatino Linotype" w:hAnsi="Palatino Linotype"/>
        </w:rPr>
      </w:pPr>
    </w:p>
    <w:p w14:paraId="64D6BB92" w14:textId="77777777" w:rsidR="0011542B" w:rsidRDefault="0011542B" w:rsidP="0011542B">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43A2B74" wp14:editId="7412E736">
                <wp:simplePos x="0" y="0"/>
                <wp:positionH relativeFrom="page">
                  <wp:posOffset>2594919</wp:posOffset>
                </wp:positionH>
                <wp:positionV relativeFrom="paragraph">
                  <wp:posOffset>120084</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173DFD" w14:textId="77777777" w:rsidR="00253E1B" w:rsidRDefault="00253E1B" w:rsidP="0011542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r>
                              <w:rPr>
                                <w:rFonts w:ascii="Palatino Linotype" w:hAnsi="Palatino Linotype"/>
                                <w:sz w:val="24"/>
                                <w:szCs w:val="24"/>
                              </w:rPr>
                              <w:t xml:space="preserve"> </w:t>
                            </w:r>
                          </w:p>
                          <w:p w14:paraId="0ECDFC9F" w14:textId="2EB20794" w:rsidR="00253E1B" w:rsidRDefault="00253E1B" w:rsidP="0011542B">
                            <w:pPr>
                              <w:spacing w:line="240" w:lineRule="auto"/>
                              <w:jc w:val="center"/>
                              <w:rPr>
                                <w:rFonts w:ascii="Palatino Linotype" w:hAnsi="Palatino Linotype"/>
                                <w:sz w:val="24"/>
                                <w:szCs w:val="24"/>
                              </w:rPr>
                            </w:pPr>
                            <w:r>
                              <w:rPr>
                                <w:rFonts w:ascii="Palatino Linotype" w:hAnsi="Palatino Linotype"/>
                                <w:sz w:val="24"/>
                                <w:szCs w:val="24"/>
                              </w:rPr>
                              <w:t>Comisionada Presidenta</w:t>
                            </w:r>
                          </w:p>
                          <w:p w14:paraId="7C851B34" w14:textId="77777777" w:rsidR="00253E1B" w:rsidRDefault="00253E1B" w:rsidP="003B2C29">
                            <w:pPr>
                              <w:spacing w:line="240" w:lineRule="auto"/>
                              <w:jc w:val="center"/>
                              <w:rPr>
                                <w:rFonts w:ascii="Palatino Linotype" w:hAnsi="Palatino Linotype"/>
                                <w:b/>
                                <w:sz w:val="24"/>
                                <w:szCs w:val="24"/>
                              </w:rPr>
                            </w:pPr>
                            <w:r>
                              <w:rPr>
                                <w:rFonts w:ascii="Palatino Linotype" w:hAnsi="Palatino Linotype"/>
                                <w:b/>
                                <w:sz w:val="24"/>
                                <w:szCs w:val="24"/>
                              </w:rPr>
                              <w:t>(Rubrica)</w:t>
                            </w:r>
                          </w:p>
                          <w:p w14:paraId="0F611411" w14:textId="0FA3B56E" w:rsidR="00253E1B" w:rsidRDefault="00253E1B" w:rsidP="0011542B">
                            <w:pPr>
                              <w:spacing w:line="240" w:lineRule="auto"/>
                              <w:jc w:val="center"/>
                              <w:rPr>
                                <w:rFonts w:ascii="Palatino Linotype" w:hAnsi="Palatino Linotype"/>
                                <w:b/>
                                <w:sz w:val="24"/>
                                <w:szCs w:val="24"/>
                              </w:rPr>
                            </w:pPr>
                          </w:p>
                          <w:p w14:paraId="1A4B7B69" w14:textId="77777777" w:rsidR="00253E1B" w:rsidRPr="00016AF3" w:rsidRDefault="00253E1B" w:rsidP="0011542B">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A2B74" id="_x0000_t202" coordsize="21600,21600" o:spt="202" path="m,l,21600r21600,l21600,xe">
                <v:stroke joinstyle="miter"/>
                <v:path gradientshapeok="t" o:connecttype="rect"/>
              </v:shapetype>
              <v:shape id="Cuadro de texto 21" o:spid="_x0000_s1026" type="#_x0000_t202" style="position:absolute;left:0;text-align:left;margin-left:204.3pt;margin-top:9.45pt;width:200.9pt;height:7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BG8iyN8AAAAKAQAADwAAAGRycy9kb3ducmV2LnhtbEyP&#10;wU7DMAyG70i8Q2QkbiwZVF0oTacKhJBgEmJw4ZY1pq1onKrJtu7tMSc42v+n35/L9ewHccAp9oEM&#10;LBcKBFITXE+tgY/3xysNIiZLzg6B0MAJI6yr87PSFi4c6Q0P29QKLqFYWANdSmMhZWw69DYuwojE&#10;2VeYvE08Tq10kz1yuR/ktVK59LYnvtDZEe87bL63e2/gOfu0DzfpBU+J5te6ftJjFjfGXF7M9R2I&#10;hHP6g+FXn9WhYqdd2JOLYjCQKZ0zyoG+BcGAXqoMxI4Xq3wFsirl/xeqHwAAAP//AwBQSwECLQAU&#10;AAYACAAAACEAtoM4kv4AAADhAQAAEwAAAAAAAAAAAAAAAAAAAAAAW0NvbnRlbnRfVHlwZXNdLnht&#10;bFBLAQItABQABgAIAAAAIQA4/SH/1gAAAJQBAAALAAAAAAAAAAAAAAAAAC8BAABfcmVscy8ucmVs&#10;c1BLAQItABQABgAIAAAAIQCvnponlgIAALwFAAAOAAAAAAAAAAAAAAAAAC4CAABkcnMvZTJvRG9j&#10;LnhtbFBLAQItABQABgAIAAAAIQAEbyLI3wAAAAoBAAAPAAAAAAAAAAAAAAAAAPAEAABkcnMvZG93&#10;bnJldi54bWxQSwUGAAAAAAQABADzAAAA/AUAAAAA&#10;" fillcolor="white [3201]" strokecolor="white [3212]" strokeweight=".5pt">
                <v:textbox>
                  <w:txbxContent>
                    <w:p w14:paraId="78173DFD" w14:textId="77777777" w:rsidR="00253E1B" w:rsidRDefault="00253E1B" w:rsidP="0011542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r>
                        <w:rPr>
                          <w:rFonts w:ascii="Palatino Linotype" w:hAnsi="Palatino Linotype"/>
                          <w:sz w:val="24"/>
                          <w:szCs w:val="24"/>
                        </w:rPr>
                        <w:t xml:space="preserve"> </w:t>
                      </w:r>
                    </w:p>
                    <w:p w14:paraId="0ECDFC9F" w14:textId="2EB20794" w:rsidR="00253E1B" w:rsidRDefault="00253E1B" w:rsidP="0011542B">
                      <w:pPr>
                        <w:spacing w:line="240" w:lineRule="auto"/>
                        <w:jc w:val="center"/>
                        <w:rPr>
                          <w:rFonts w:ascii="Palatino Linotype" w:hAnsi="Palatino Linotype"/>
                          <w:sz w:val="24"/>
                          <w:szCs w:val="24"/>
                        </w:rPr>
                      </w:pPr>
                      <w:r>
                        <w:rPr>
                          <w:rFonts w:ascii="Palatino Linotype" w:hAnsi="Palatino Linotype"/>
                          <w:sz w:val="24"/>
                          <w:szCs w:val="24"/>
                        </w:rPr>
                        <w:t>Comisionada Presidenta</w:t>
                      </w:r>
                    </w:p>
                    <w:p w14:paraId="7C851B34" w14:textId="77777777" w:rsidR="00253E1B" w:rsidRDefault="00253E1B" w:rsidP="003B2C29">
                      <w:pPr>
                        <w:spacing w:line="240" w:lineRule="auto"/>
                        <w:jc w:val="center"/>
                        <w:rPr>
                          <w:rFonts w:ascii="Palatino Linotype" w:hAnsi="Palatino Linotype"/>
                          <w:b/>
                          <w:sz w:val="24"/>
                          <w:szCs w:val="24"/>
                        </w:rPr>
                      </w:pPr>
                      <w:r>
                        <w:rPr>
                          <w:rFonts w:ascii="Palatino Linotype" w:hAnsi="Palatino Linotype"/>
                          <w:b/>
                          <w:sz w:val="24"/>
                          <w:szCs w:val="24"/>
                        </w:rPr>
                        <w:t>(Rubrica)</w:t>
                      </w:r>
                    </w:p>
                    <w:p w14:paraId="0F611411" w14:textId="0FA3B56E" w:rsidR="00253E1B" w:rsidRDefault="00253E1B" w:rsidP="0011542B">
                      <w:pPr>
                        <w:spacing w:line="240" w:lineRule="auto"/>
                        <w:jc w:val="center"/>
                        <w:rPr>
                          <w:rFonts w:ascii="Palatino Linotype" w:hAnsi="Palatino Linotype"/>
                          <w:b/>
                          <w:sz w:val="24"/>
                          <w:szCs w:val="24"/>
                        </w:rPr>
                      </w:pPr>
                    </w:p>
                    <w:p w14:paraId="1A4B7B69" w14:textId="77777777" w:rsidR="00253E1B" w:rsidRPr="00016AF3" w:rsidRDefault="00253E1B" w:rsidP="0011542B">
                      <w:pPr>
                        <w:spacing w:line="240" w:lineRule="auto"/>
                        <w:jc w:val="center"/>
                        <w:rPr>
                          <w:rFonts w:ascii="Palatino Linotype" w:hAnsi="Palatino Linotype"/>
                          <w:b/>
                          <w:sz w:val="24"/>
                          <w:szCs w:val="24"/>
                        </w:rPr>
                      </w:pPr>
                    </w:p>
                  </w:txbxContent>
                </v:textbox>
                <w10:wrap anchorx="page"/>
              </v:shape>
            </w:pict>
          </mc:Fallback>
        </mc:AlternateContent>
      </w:r>
    </w:p>
    <w:p w14:paraId="1CE6C53B" w14:textId="77777777" w:rsidR="0011542B" w:rsidRPr="00D54B7D" w:rsidRDefault="0011542B" w:rsidP="0011542B">
      <w:pPr>
        <w:spacing w:before="240"/>
        <w:jc w:val="both"/>
        <w:rPr>
          <w:rFonts w:ascii="Palatino Linotype" w:hAnsi="Palatino Linotype"/>
        </w:rPr>
      </w:pPr>
    </w:p>
    <w:p w14:paraId="5C291F34" w14:textId="77777777" w:rsidR="0011542B" w:rsidRPr="00D54B7D" w:rsidRDefault="0011542B" w:rsidP="0011542B">
      <w:pPr>
        <w:spacing w:before="240"/>
        <w:jc w:val="center"/>
        <w:rPr>
          <w:rFonts w:ascii="Palatino Linotype" w:hAnsi="Palatino Linotype"/>
        </w:rPr>
      </w:pPr>
    </w:p>
    <w:p w14:paraId="2AC85AB0" w14:textId="77777777" w:rsidR="00E3515E" w:rsidRDefault="00E3515E" w:rsidP="0011542B">
      <w:pPr>
        <w:spacing w:before="240"/>
        <w:rPr>
          <w:rFonts w:ascii="Palatino Linotype" w:hAnsi="Palatino Linotype"/>
          <w:b/>
        </w:rPr>
      </w:pPr>
    </w:p>
    <w:p w14:paraId="25F9917E" w14:textId="77777777" w:rsidR="001404C6" w:rsidRDefault="001404C6" w:rsidP="0011542B">
      <w:pPr>
        <w:spacing w:before="240"/>
        <w:rPr>
          <w:rFonts w:ascii="Palatino Linotype" w:hAnsi="Palatino Linotype"/>
          <w:b/>
        </w:rPr>
      </w:pPr>
    </w:p>
    <w:p w14:paraId="3EF19813" w14:textId="77777777" w:rsidR="0011542B" w:rsidRDefault="0011542B" w:rsidP="0011542B">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69B6C83A" wp14:editId="242C372F">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A8B605" w14:textId="77777777" w:rsidR="00253E1B" w:rsidRPr="00EF2FC0" w:rsidRDefault="00253E1B" w:rsidP="0011542B">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45BCF8F" w14:textId="77777777" w:rsidR="00253E1B" w:rsidRDefault="00253E1B"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4BD87B3" w14:textId="6E44AE23" w:rsidR="00253E1B" w:rsidRDefault="00253E1B" w:rsidP="003B2C29">
                            <w:pPr>
                              <w:spacing w:line="240" w:lineRule="auto"/>
                              <w:jc w:val="center"/>
                              <w:rPr>
                                <w:rFonts w:ascii="Palatino Linotype" w:hAnsi="Palatino Linotype"/>
                                <w:b/>
                                <w:sz w:val="24"/>
                                <w:szCs w:val="24"/>
                              </w:rPr>
                            </w:pPr>
                            <w:r>
                              <w:rPr>
                                <w:rFonts w:ascii="Palatino Linotype" w:hAnsi="Palatino Linotype"/>
                                <w:b/>
                                <w:sz w:val="24"/>
                                <w:szCs w:val="24"/>
                              </w:rPr>
                              <w:t>(Rúbrica)</w:t>
                            </w:r>
                          </w:p>
                          <w:p w14:paraId="7084BAE6" w14:textId="77777777" w:rsidR="00253E1B" w:rsidRPr="00797B31" w:rsidRDefault="00253E1B" w:rsidP="0011542B">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6C83A" id="Cuadro de texto 35" o:spid="_x0000_s1027" type="#_x0000_t202" style="position:absolute;margin-left:149.05pt;margin-top:.9pt;width:200.25pt;height:73.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14:paraId="55A8B605" w14:textId="77777777" w:rsidR="00253E1B" w:rsidRPr="00EF2FC0" w:rsidRDefault="00253E1B" w:rsidP="0011542B">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45BCF8F" w14:textId="77777777" w:rsidR="00253E1B" w:rsidRDefault="00253E1B"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4BD87B3" w14:textId="6E44AE23" w:rsidR="00253E1B" w:rsidRDefault="00253E1B" w:rsidP="003B2C29">
                      <w:pPr>
                        <w:spacing w:line="240" w:lineRule="auto"/>
                        <w:jc w:val="center"/>
                        <w:rPr>
                          <w:rFonts w:ascii="Palatino Linotype" w:hAnsi="Palatino Linotype"/>
                          <w:b/>
                          <w:sz w:val="24"/>
                          <w:szCs w:val="24"/>
                        </w:rPr>
                      </w:pPr>
                      <w:r>
                        <w:rPr>
                          <w:rFonts w:ascii="Palatino Linotype" w:hAnsi="Palatino Linotype"/>
                          <w:b/>
                          <w:sz w:val="24"/>
                          <w:szCs w:val="24"/>
                        </w:rPr>
                        <w:t>(Rúbrica)</w:t>
                      </w:r>
                    </w:p>
                    <w:p w14:paraId="7084BAE6" w14:textId="77777777" w:rsidR="00253E1B" w:rsidRPr="00797B31" w:rsidRDefault="00253E1B" w:rsidP="0011542B">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4F4DBEF2" wp14:editId="74A31E95">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18635A4" w14:textId="77777777" w:rsidR="00253E1B" w:rsidRPr="00EF2FC0" w:rsidRDefault="00253E1B" w:rsidP="0011542B">
                            <w:pPr>
                              <w:jc w:val="center"/>
                              <w:rPr>
                                <w:rFonts w:ascii="Palatino Linotype" w:hAnsi="Palatino Linotype"/>
                                <w:b/>
                                <w:sz w:val="24"/>
                                <w:szCs w:val="24"/>
                              </w:rPr>
                            </w:pPr>
                            <w:r w:rsidRPr="00EF2FC0">
                              <w:rPr>
                                <w:rFonts w:ascii="Palatino Linotype" w:hAnsi="Palatino Linotype"/>
                                <w:b/>
                                <w:sz w:val="24"/>
                                <w:szCs w:val="24"/>
                              </w:rPr>
                              <w:t>Eva Abaid Yapur</w:t>
                            </w:r>
                          </w:p>
                          <w:p w14:paraId="34C49A90" w14:textId="77777777" w:rsidR="00253E1B" w:rsidRPr="00EF2FC0" w:rsidRDefault="00253E1B" w:rsidP="0011542B">
                            <w:pPr>
                              <w:jc w:val="center"/>
                              <w:rPr>
                                <w:rFonts w:ascii="Palatino Linotype" w:hAnsi="Palatino Linotype"/>
                                <w:sz w:val="24"/>
                                <w:szCs w:val="24"/>
                              </w:rPr>
                            </w:pPr>
                            <w:r w:rsidRPr="00EF2FC0">
                              <w:rPr>
                                <w:rFonts w:ascii="Palatino Linotype" w:hAnsi="Palatino Linotype"/>
                                <w:sz w:val="24"/>
                                <w:szCs w:val="24"/>
                              </w:rPr>
                              <w:t>Comisionada</w:t>
                            </w:r>
                          </w:p>
                          <w:p w14:paraId="360BC4AE" w14:textId="77777777" w:rsidR="00253E1B" w:rsidRDefault="00253E1B" w:rsidP="003B2C29">
                            <w:pPr>
                              <w:spacing w:line="240" w:lineRule="auto"/>
                              <w:jc w:val="center"/>
                              <w:rPr>
                                <w:rFonts w:ascii="Palatino Linotype" w:hAnsi="Palatino Linotype"/>
                                <w:b/>
                                <w:sz w:val="24"/>
                                <w:szCs w:val="24"/>
                              </w:rPr>
                            </w:pPr>
                            <w:r>
                              <w:rPr>
                                <w:rFonts w:ascii="Palatino Linotype" w:hAnsi="Palatino Linotype"/>
                                <w:b/>
                                <w:sz w:val="24"/>
                                <w:szCs w:val="24"/>
                              </w:rPr>
                              <w:t>(Rubrica)</w:t>
                            </w:r>
                          </w:p>
                          <w:p w14:paraId="756A52D0" w14:textId="4AA0A340" w:rsidR="00253E1B" w:rsidRDefault="00253E1B" w:rsidP="00E3515E">
                            <w:pPr>
                              <w:spacing w:line="240" w:lineRule="auto"/>
                              <w:jc w:val="center"/>
                              <w:rPr>
                                <w:rFonts w:ascii="Palatino Linotype" w:hAnsi="Palatino Linotype"/>
                                <w:b/>
                                <w:sz w:val="24"/>
                                <w:szCs w:val="24"/>
                              </w:rPr>
                            </w:pPr>
                          </w:p>
                          <w:p w14:paraId="0AF7E0DD" w14:textId="77777777" w:rsidR="00253E1B" w:rsidRDefault="00253E1B" w:rsidP="0011542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DBEF2" id="Cuadro de texto 22" o:spid="_x0000_s1028" type="#_x0000_t202" style="position:absolute;margin-left:0;margin-top:1.65pt;width:153pt;height:7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14:paraId="218635A4" w14:textId="77777777" w:rsidR="00253E1B" w:rsidRPr="00EF2FC0" w:rsidRDefault="00253E1B" w:rsidP="0011542B">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14:paraId="34C49A90" w14:textId="77777777" w:rsidR="00253E1B" w:rsidRPr="00EF2FC0" w:rsidRDefault="00253E1B" w:rsidP="0011542B">
                      <w:pPr>
                        <w:jc w:val="center"/>
                        <w:rPr>
                          <w:rFonts w:ascii="Palatino Linotype" w:hAnsi="Palatino Linotype"/>
                          <w:sz w:val="24"/>
                          <w:szCs w:val="24"/>
                        </w:rPr>
                      </w:pPr>
                      <w:r w:rsidRPr="00EF2FC0">
                        <w:rPr>
                          <w:rFonts w:ascii="Palatino Linotype" w:hAnsi="Palatino Linotype"/>
                          <w:sz w:val="24"/>
                          <w:szCs w:val="24"/>
                        </w:rPr>
                        <w:t>Comisionada</w:t>
                      </w:r>
                    </w:p>
                    <w:p w14:paraId="360BC4AE" w14:textId="77777777" w:rsidR="00253E1B" w:rsidRDefault="00253E1B" w:rsidP="003B2C29">
                      <w:pPr>
                        <w:spacing w:line="240" w:lineRule="auto"/>
                        <w:jc w:val="center"/>
                        <w:rPr>
                          <w:rFonts w:ascii="Palatino Linotype" w:hAnsi="Palatino Linotype"/>
                          <w:b/>
                          <w:sz w:val="24"/>
                          <w:szCs w:val="24"/>
                        </w:rPr>
                      </w:pPr>
                      <w:r>
                        <w:rPr>
                          <w:rFonts w:ascii="Palatino Linotype" w:hAnsi="Palatino Linotype"/>
                          <w:b/>
                          <w:sz w:val="24"/>
                          <w:szCs w:val="24"/>
                        </w:rPr>
                        <w:t>(Rubrica)</w:t>
                      </w:r>
                    </w:p>
                    <w:p w14:paraId="756A52D0" w14:textId="4AA0A340" w:rsidR="00253E1B" w:rsidRDefault="00253E1B" w:rsidP="00E3515E">
                      <w:pPr>
                        <w:spacing w:line="240" w:lineRule="auto"/>
                        <w:jc w:val="center"/>
                        <w:rPr>
                          <w:rFonts w:ascii="Palatino Linotype" w:hAnsi="Palatino Linotype"/>
                          <w:b/>
                          <w:sz w:val="24"/>
                          <w:szCs w:val="24"/>
                        </w:rPr>
                      </w:pPr>
                    </w:p>
                    <w:p w14:paraId="0AF7E0DD" w14:textId="77777777" w:rsidR="00253E1B" w:rsidRDefault="00253E1B" w:rsidP="0011542B">
                      <w:pPr>
                        <w:jc w:val="center"/>
                      </w:pPr>
                    </w:p>
                  </w:txbxContent>
                </v:textbox>
                <w10:wrap anchorx="margin"/>
              </v:shape>
            </w:pict>
          </mc:Fallback>
        </mc:AlternateContent>
      </w:r>
    </w:p>
    <w:p w14:paraId="5563DB28" w14:textId="77777777" w:rsidR="0011542B" w:rsidRPr="00D54B7D" w:rsidRDefault="0011542B" w:rsidP="0011542B">
      <w:pPr>
        <w:spacing w:before="240"/>
        <w:rPr>
          <w:rFonts w:ascii="Palatino Linotype" w:hAnsi="Palatino Linotype"/>
          <w:b/>
        </w:rPr>
      </w:pPr>
    </w:p>
    <w:p w14:paraId="72DB6798" w14:textId="77777777" w:rsidR="0011542B" w:rsidRPr="00D54B7D" w:rsidRDefault="0011542B" w:rsidP="0011542B">
      <w:pPr>
        <w:spacing w:before="240"/>
        <w:rPr>
          <w:rFonts w:ascii="Palatino Linotype" w:hAnsi="Palatino Linotype"/>
          <w:b/>
        </w:rPr>
      </w:pPr>
    </w:p>
    <w:p w14:paraId="662218CB" w14:textId="77777777" w:rsidR="0011542B" w:rsidRDefault="0011542B" w:rsidP="0011542B">
      <w:pPr>
        <w:spacing w:before="240"/>
        <w:rPr>
          <w:rFonts w:ascii="Palatino Linotype" w:hAnsi="Palatino Linotype"/>
          <w:b/>
        </w:rPr>
      </w:pPr>
    </w:p>
    <w:p w14:paraId="107584E1" w14:textId="5D26860A" w:rsidR="00AD0DD8" w:rsidRPr="00B93570" w:rsidRDefault="00AD0DD8" w:rsidP="0011542B">
      <w:pPr>
        <w:spacing w:before="240"/>
        <w:rPr>
          <w:rFonts w:ascii="Palatino Linotype" w:hAnsi="Palatino Linotype"/>
          <w:b/>
          <w:sz w:val="18"/>
          <w:szCs w:val="18"/>
        </w:rPr>
      </w:pPr>
    </w:p>
    <w:p w14:paraId="0777685C" w14:textId="29F114BC" w:rsidR="0011542B" w:rsidRPr="00B93570" w:rsidRDefault="005125BF" w:rsidP="0011542B">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70528" behindDoc="0" locked="0" layoutInCell="1" allowOverlap="1" wp14:anchorId="3DB54B3C" wp14:editId="718BF06A">
                <wp:simplePos x="0" y="0"/>
                <wp:positionH relativeFrom="margin">
                  <wp:align>right</wp:align>
                </wp:positionH>
                <wp:positionV relativeFrom="paragraph">
                  <wp:posOffset>52070</wp:posOffset>
                </wp:positionV>
                <wp:extent cx="2133600" cy="938150"/>
                <wp:effectExtent l="0" t="0" r="19050" b="14605"/>
                <wp:wrapNone/>
                <wp:docPr id="12" name="Cuadro de texto 12"/>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027533A" w14:textId="77777777" w:rsidR="00253E1B" w:rsidRPr="00EF2FC0" w:rsidRDefault="00253E1B" w:rsidP="005125BF">
                            <w:pPr>
                              <w:jc w:val="center"/>
                              <w:rPr>
                                <w:rFonts w:ascii="Palatino Linotype" w:hAnsi="Palatino Linotype"/>
                              </w:rPr>
                            </w:pPr>
                            <w:r>
                              <w:rPr>
                                <w:rFonts w:ascii="Palatino Linotype" w:hAnsi="Palatino Linotype"/>
                                <w:b/>
                              </w:rPr>
                              <w:t>Luis Gustavo Parra Noriega</w:t>
                            </w:r>
                          </w:p>
                          <w:p w14:paraId="2FB0BD00" w14:textId="77777777" w:rsidR="00253E1B" w:rsidRPr="00EF2FC0" w:rsidRDefault="00253E1B" w:rsidP="005125BF">
                            <w:pPr>
                              <w:jc w:val="center"/>
                              <w:rPr>
                                <w:rFonts w:ascii="Palatino Linotype" w:hAnsi="Palatino Linotype"/>
                              </w:rPr>
                            </w:pPr>
                            <w:r w:rsidRPr="00EF2FC0">
                              <w:rPr>
                                <w:rFonts w:ascii="Palatino Linotype" w:hAnsi="Palatino Linotype"/>
                              </w:rPr>
                              <w:t>Comisionado</w:t>
                            </w:r>
                          </w:p>
                          <w:p w14:paraId="2A4F7641" w14:textId="69D4435B" w:rsidR="00253E1B" w:rsidRDefault="00253E1B" w:rsidP="005125BF">
                            <w:pPr>
                              <w:jc w:val="center"/>
                              <w:rPr>
                                <w:rFonts w:ascii="Palatino Linotype" w:hAnsi="Palatino Linotype"/>
                                <w:b/>
                              </w:rPr>
                            </w:pPr>
                            <w:r>
                              <w:rPr>
                                <w:rFonts w:ascii="Palatino Linotype" w:hAnsi="Palatino Linotype"/>
                                <w:b/>
                              </w:rPr>
                              <w:t>(</w:t>
                            </w:r>
                            <w:r w:rsidR="00674C23">
                              <w:rPr>
                                <w:rFonts w:ascii="Palatino Linotype" w:hAnsi="Palatino Linotype"/>
                                <w:b/>
                              </w:rPr>
                              <w:t>Rúbrica</w:t>
                            </w:r>
                            <w:r>
                              <w:rPr>
                                <w:rFonts w:ascii="Palatino Linotype" w:hAnsi="Palatino Linotype"/>
                                <w:b/>
                              </w:rPr>
                              <w:t>).</w:t>
                            </w:r>
                          </w:p>
                          <w:p w14:paraId="45785981" w14:textId="77777777" w:rsidR="00253E1B" w:rsidRDefault="00253E1B" w:rsidP="005125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54B3C" id="Cuadro de texto 12" o:spid="_x0000_s1029" type="#_x0000_t202" style="position:absolute;margin-left:116.8pt;margin-top:4.1pt;width:168pt;height:73.8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q+lQIAAMIFAAAOAAAAZHJzL2Uyb0RvYy54bWysVNtOGzEQfa/Uf7D8XjYXoBCxQWkQVSVU&#10;UKHi2fHayapej2s7yaZf32NvEgJFqqj6sjv2nBnPnLlcXLaNYSvlQ0225P2jHmfKSqpqOy/594fr&#10;D2echShsJQxZVfKNCvxy/P7dxdqN1IAWZCrlGZzYMFq7ki9idKOiCHKhGhGOyCkLpSbfiIijnxeV&#10;F2t4b0wx6PVOizX5ynmSKgTcXnVKPs7+tVYy3modVGSm5Igt5q/P31n6FuMLMZp74Ra13IYh/iGK&#10;RtQWj+5dXYko2NLXf7hqaukpkI5HkpqCtK6lyjkgm37vRTb3C+FUzgXkBLenKfw/t/Lr6s6zukLt&#10;BpxZ0aBG06WoPLFKsajaSAwa0LR2YQT0vQM+tp+ohcnuPuAyZd9q36Q/8mLQg/DNnmS4YhKXg/5w&#10;eNqDSkJ3Pjzrn+QqFE/Wzof4WVHDklByjyJmbsXqJkREAugOkh4LZOrqujYmH1LjqKnxbCVQchNz&#10;jLB4hjKWrUt+OsTTf/Mwm7/iAf6MTZYqt9g2rMRQx0SW4saohDH2m9KgOBPySoxCSmX3cWZ0Qmlk&#10;9BbDLf4pqrcYd3nAIr9MNu6Nm9qS71h6Tm31Y0eM7vAozEHeSYztrM29Ndw1yoyqDfrHUzeIwcnr&#10;GkW+ESHeCY/JQ19gm8RbfLQhFIm2EmcL8r9eu094DAS0nK0xySUPP5fCK87MF4tROe8fH6fRz4fj&#10;k48DHPyhZnaosctmSuicPvaWk1lM+Gh2ovbUPGLpTNKrUAkr8XbJ406cxm6/YGlJNZlkEIbdiXhj&#10;751MrhPLqYUf2kfh3bbP07B9pd3Mi9GLdu+wydLSZBlJ13kWEs8dq1v+sSjyiGyXWtpEh+eMelq9&#10;498AAAD//wMAUEsDBBQABgAIAAAAIQBHPGi83AAAAAYBAAAPAAAAZHJzL2Rvd25yZXYueG1sTI9B&#10;S8NAFITvgv9heYI3u7FpSxqzKUERQQWxeultm30mwezbkH1t03/v86THYYaZb4rN5Ht1xDF2gQzc&#10;zhJQSHVwHTUGPj8ebzJQkS052wdCA2eMsCkvLwqbu3CidzxuuVFSQjG3BlrmIdc61i16G2dhQBLv&#10;K4zessix0W60Jyn3vZ4nyUp725EstHbA+xbr7+3BG3he7OxDyi94ZprequopGxbx1Zjrq6m6A8U4&#10;8V8YfvEFHUph2ocDuah6A3KEDWRzUGKm6Ur0XlLL5Rp0Wej/+OUPAAAA//8DAFBLAQItABQABgAI&#10;AAAAIQC2gziS/gAAAOEBAAATAAAAAAAAAAAAAAAAAAAAAABbQ29udGVudF9UeXBlc10ueG1sUEsB&#10;Ai0AFAAGAAgAAAAhADj9If/WAAAAlAEAAAsAAAAAAAAAAAAAAAAALwEAAF9yZWxzLy5yZWxzUEsB&#10;Ai0AFAAGAAgAAAAhAG7cSr6VAgAAwgUAAA4AAAAAAAAAAAAAAAAALgIAAGRycy9lMm9Eb2MueG1s&#10;UEsBAi0AFAAGAAgAAAAhAEc8aLzcAAAABgEAAA8AAAAAAAAAAAAAAAAA7wQAAGRycy9kb3ducmV2&#10;LnhtbFBLBQYAAAAABAAEAPMAAAD4BQAAAAA=&#10;" fillcolor="white [3201]" strokecolor="white [3212]" strokeweight=".5pt">
                <v:textbox>
                  <w:txbxContent>
                    <w:p w14:paraId="7027533A" w14:textId="77777777" w:rsidR="00253E1B" w:rsidRPr="00EF2FC0" w:rsidRDefault="00253E1B" w:rsidP="005125BF">
                      <w:pPr>
                        <w:jc w:val="center"/>
                        <w:rPr>
                          <w:rFonts w:ascii="Palatino Linotype" w:hAnsi="Palatino Linotype"/>
                        </w:rPr>
                      </w:pPr>
                      <w:r>
                        <w:rPr>
                          <w:rFonts w:ascii="Palatino Linotype" w:hAnsi="Palatino Linotype"/>
                          <w:b/>
                        </w:rPr>
                        <w:t>Luis Gustavo Parra Noriega</w:t>
                      </w:r>
                    </w:p>
                    <w:p w14:paraId="2FB0BD00" w14:textId="77777777" w:rsidR="00253E1B" w:rsidRPr="00EF2FC0" w:rsidRDefault="00253E1B" w:rsidP="005125BF">
                      <w:pPr>
                        <w:jc w:val="center"/>
                        <w:rPr>
                          <w:rFonts w:ascii="Palatino Linotype" w:hAnsi="Palatino Linotype"/>
                        </w:rPr>
                      </w:pPr>
                      <w:r w:rsidRPr="00EF2FC0">
                        <w:rPr>
                          <w:rFonts w:ascii="Palatino Linotype" w:hAnsi="Palatino Linotype"/>
                        </w:rPr>
                        <w:t>Comisionado</w:t>
                      </w:r>
                    </w:p>
                    <w:p w14:paraId="2A4F7641" w14:textId="69D4435B" w:rsidR="00253E1B" w:rsidRDefault="00253E1B" w:rsidP="005125BF">
                      <w:pPr>
                        <w:jc w:val="center"/>
                        <w:rPr>
                          <w:rFonts w:ascii="Palatino Linotype" w:hAnsi="Palatino Linotype"/>
                          <w:b/>
                        </w:rPr>
                      </w:pPr>
                      <w:r>
                        <w:rPr>
                          <w:rFonts w:ascii="Palatino Linotype" w:hAnsi="Palatino Linotype"/>
                          <w:b/>
                        </w:rPr>
                        <w:t>(</w:t>
                      </w:r>
                      <w:r w:rsidR="00674C23">
                        <w:rPr>
                          <w:rFonts w:ascii="Palatino Linotype" w:hAnsi="Palatino Linotype"/>
                          <w:b/>
                        </w:rPr>
                        <w:t>Rúbrica</w:t>
                      </w:r>
                      <w:r>
                        <w:rPr>
                          <w:rFonts w:ascii="Palatino Linotype" w:hAnsi="Palatino Linotype"/>
                          <w:b/>
                        </w:rPr>
                        <w:t>).</w:t>
                      </w:r>
                    </w:p>
                    <w:p w14:paraId="45785981" w14:textId="77777777" w:rsidR="00253E1B" w:rsidRDefault="00253E1B" w:rsidP="005125BF"/>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31CFF840" wp14:editId="133F0458">
                <wp:simplePos x="0" y="0"/>
                <wp:positionH relativeFrom="margin">
                  <wp:align>left</wp:align>
                </wp:positionH>
                <wp:positionV relativeFrom="paragraph">
                  <wp:posOffset>55245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D095CF0" w14:textId="77777777" w:rsidR="00253E1B" w:rsidRPr="00EF2FC0" w:rsidRDefault="00253E1B" w:rsidP="0011542B">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B3F432C" w14:textId="77777777" w:rsidR="00253E1B" w:rsidRPr="00EF2FC0" w:rsidRDefault="00253E1B"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468D4EF" w14:textId="0F3E2DEC" w:rsidR="00253E1B" w:rsidRDefault="00253E1B" w:rsidP="003B2C29">
                            <w:pPr>
                              <w:spacing w:line="240" w:lineRule="auto"/>
                              <w:jc w:val="center"/>
                              <w:rPr>
                                <w:rFonts w:ascii="Palatino Linotype" w:hAnsi="Palatino Linotype"/>
                                <w:b/>
                                <w:sz w:val="24"/>
                                <w:szCs w:val="24"/>
                              </w:rPr>
                            </w:pPr>
                            <w:r>
                              <w:rPr>
                                <w:rFonts w:ascii="Palatino Linotype" w:hAnsi="Palatino Linotype"/>
                                <w:b/>
                                <w:sz w:val="24"/>
                                <w:szCs w:val="24"/>
                              </w:rPr>
                              <w:t>(</w:t>
                            </w:r>
                            <w:r w:rsidR="003F2D47">
                              <w:rPr>
                                <w:rFonts w:ascii="Palatino Linotype" w:hAnsi="Palatino Linotype"/>
                                <w:b/>
                                <w:sz w:val="24"/>
                                <w:szCs w:val="24"/>
                              </w:rPr>
                              <w:t>Ausente en la sesión</w:t>
                            </w:r>
                            <w:r>
                              <w:rPr>
                                <w:rFonts w:ascii="Palatino Linotype" w:hAnsi="Palatino Linotype"/>
                                <w:b/>
                                <w:sz w:val="24"/>
                                <w:szCs w:val="24"/>
                              </w:rPr>
                              <w:t>)</w:t>
                            </w:r>
                          </w:p>
                          <w:p w14:paraId="0DA2F29E" w14:textId="5FF288B6" w:rsidR="00253E1B" w:rsidRDefault="00253E1B" w:rsidP="00E3515E">
                            <w:pPr>
                              <w:spacing w:line="240" w:lineRule="auto"/>
                              <w:jc w:val="center"/>
                              <w:rPr>
                                <w:rFonts w:ascii="Palatino Linotype" w:hAnsi="Palatino Linotype"/>
                                <w:b/>
                                <w:sz w:val="24"/>
                                <w:szCs w:val="24"/>
                              </w:rPr>
                            </w:pPr>
                          </w:p>
                          <w:p w14:paraId="3500BC9C" w14:textId="7E5048A2" w:rsidR="00253E1B" w:rsidRDefault="00253E1B" w:rsidP="0011542B">
                            <w:pPr>
                              <w:spacing w:line="240" w:lineRule="auto"/>
                              <w:jc w:val="center"/>
                              <w:rPr>
                                <w:rFonts w:ascii="Palatino Linotype" w:hAnsi="Palatino Linotype"/>
                                <w:b/>
                                <w:sz w:val="24"/>
                                <w:szCs w:val="24"/>
                              </w:rPr>
                            </w:pPr>
                          </w:p>
                          <w:p w14:paraId="78508D67" w14:textId="77777777" w:rsidR="00253E1B" w:rsidRDefault="00253E1B" w:rsidP="001154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CFF840" id="_x0000_t202" coordsize="21600,21600" o:spt="202" path="m,l,21600r21600,l21600,xe">
                <v:stroke joinstyle="miter"/>
                <v:path gradientshapeok="t" o:connecttype="rect"/>
              </v:shapetype>
              <v:shape id="Cuadro de texto 2" o:spid="_x0000_s1030" type="#_x0000_t202" style="position:absolute;margin-left:0;margin-top:4.35pt;width:168pt;height:74.3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B8QEOXbAAAABgEAAA8AAABkcnMvZG93bnJldi54bWxM&#10;j0FLw0AUhO+C/2F5gje70dQ2xGxKUETQglh76e01+0yC2bchu23Tf+/zpMdhhplvitXkenWkMXSe&#10;DdzOElDEtbcdNwa2n883GagQkS32nsnAmQKsysuLAnPrT/xBx01slJRwyNFAG+OQax3qlhyGmR+I&#10;xfvyo8Mocmy0HfEk5a7Xd0my0A47loUWB3psqf7eHJyB1/kOn9L4RufI03tVvWTDPKyNub6aqgdQ&#10;kab4F4ZffEGHUpj2/sA2qN6AHIkGsiUoMdN0IXovqftlCros9H/88gcAAP//AwBQSwECLQAUAAYA&#10;CAAAACEAtoM4kv4AAADhAQAAEwAAAAAAAAAAAAAAAAAAAAAAW0NvbnRlbnRfVHlwZXNdLnhtbFBL&#10;AQItABQABgAIAAAAIQA4/SH/1gAAAJQBAAALAAAAAAAAAAAAAAAAAC8BAABfcmVscy8ucmVsc1BL&#10;AQItABQABgAIAAAAIQAbKWXGlwIAAMAFAAAOAAAAAAAAAAAAAAAAAC4CAABkcnMvZTJvRG9jLnht&#10;bFBLAQItABQABgAIAAAAIQAfEBDl2wAAAAYBAAAPAAAAAAAAAAAAAAAAAPEEAABkcnMvZG93bnJl&#10;di54bWxQSwUGAAAAAAQABADzAAAA+QUAAAAA&#10;" fillcolor="white [3201]" strokecolor="white [3212]" strokeweight=".5pt">
                <v:textbox>
                  <w:txbxContent>
                    <w:p w14:paraId="3D095CF0" w14:textId="77777777" w:rsidR="00253E1B" w:rsidRPr="00EF2FC0" w:rsidRDefault="00253E1B" w:rsidP="0011542B">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B3F432C" w14:textId="77777777" w:rsidR="00253E1B" w:rsidRPr="00EF2FC0" w:rsidRDefault="00253E1B" w:rsidP="0011542B">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468D4EF" w14:textId="0F3E2DEC" w:rsidR="00253E1B" w:rsidRDefault="00253E1B" w:rsidP="003B2C29">
                      <w:pPr>
                        <w:spacing w:line="240" w:lineRule="auto"/>
                        <w:jc w:val="center"/>
                        <w:rPr>
                          <w:rFonts w:ascii="Palatino Linotype" w:hAnsi="Palatino Linotype"/>
                          <w:b/>
                          <w:sz w:val="24"/>
                          <w:szCs w:val="24"/>
                        </w:rPr>
                      </w:pPr>
                      <w:r>
                        <w:rPr>
                          <w:rFonts w:ascii="Palatino Linotype" w:hAnsi="Palatino Linotype"/>
                          <w:b/>
                          <w:sz w:val="24"/>
                          <w:szCs w:val="24"/>
                        </w:rPr>
                        <w:t>(</w:t>
                      </w:r>
                      <w:r w:rsidR="003F2D47">
                        <w:rPr>
                          <w:rFonts w:ascii="Palatino Linotype" w:hAnsi="Palatino Linotype"/>
                          <w:b/>
                          <w:sz w:val="24"/>
                          <w:szCs w:val="24"/>
                        </w:rPr>
                        <w:t>Ausente en la sesión</w:t>
                      </w:r>
                      <w:r>
                        <w:rPr>
                          <w:rFonts w:ascii="Palatino Linotype" w:hAnsi="Palatino Linotype"/>
                          <w:b/>
                          <w:sz w:val="24"/>
                          <w:szCs w:val="24"/>
                        </w:rPr>
                        <w:t>)</w:t>
                      </w:r>
                    </w:p>
                    <w:p w14:paraId="0DA2F29E" w14:textId="5FF288B6" w:rsidR="00253E1B" w:rsidRDefault="00253E1B" w:rsidP="00E3515E">
                      <w:pPr>
                        <w:spacing w:line="240" w:lineRule="auto"/>
                        <w:jc w:val="center"/>
                        <w:rPr>
                          <w:rFonts w:ascii="Palatino Linotype" w:hAnsi="Palatino Linotype"/>
                          <w:b/>
                          <w:sz w:val="24"/>
                          <w:szCs w:val="24"/>
                        </w:rPr>
                      </w:pPr>
                    </w:p>
                    <w:p w14:paraId="3500BC9C" w14:textId="7E5048A2" w:rsidR="00253E1B" w:rsidRDefault="00253E1B" w:rsidP="0011542B">
                      <w:pPr>
                        <w:spacing w:line="240" w:lineRule="auto"/>
                        <w:jc w:val="center"/>
                        <w:rPr>
                          <w:rFonts w:ascii="Palatino Linotype" w:hAnsi="Palatino Linotype"/>
                          <w:b/>
                          <w:sz w:val="24"/>
                          <w:szCs w:val="24"/>
                        </w:rPr>
                      </w:pPr>
                    </w:p>
                    <w:p w14:paraId="78508D67" w14:textId="77777777" w:rsidR="00253E1B" w:rsidRDefault="00253E1B" w:rsidP="0011542B"/>
                  </w:txbxContent>
                </v:textbox>
                <w10:wrap anchorx="margin"/>
              </v:shape>
            </w:pict>
          </mc:Fallback>
        </mc:AlternateContent>
      </w:r>
      <w:r w:rsidR="0011542B"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30D91DB6" wp14:editId="6DFD495D">
                <wp:simplePos x="0" y="0"/>
                <wp:positionH relativeFrom="margin">
                  <wp:posOffset>3338195</wp:posOffset>
                </wp:positionH>
                <wp:positionV relativeFrom="paragraph">
                  <wp:posOffset>8255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052B8091" w14:textId="77777777" w:rsidR="00253E1B" w:rsidRDefault="00253E1B" w:rsidP="0011542B">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0D91DB6" id="_x0000_s1031" type="#_x0000_t202" style="position:absolute;margin-left:262.85pt;margin-top:.65pt;width:185.9pt;height:1in;z-index:25166336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stJgIAACoEAAAOAAAAZHJzL2Uyb0RvYy54bWysU9uO2yAQfa/Uf0C8N3acZLtrxVlts01V&#10;aXuRtv0AAjhGBYYCiZ1+fQecpNH2rSoPCJjhcObMYXk/GE0O0gcFtqHTSUmJtByEsruGfv+2eXNL&#10;SYjMCqbByoYeZaD3q9evlr2rZQUdaCE9QRAb6t41tIvR1UUReCcNCxNw0mKwBW9YxK3fFcKzHtGN&#10;LqqyvCl68MJ54DIEPH0cg3SV8dtW8vilbYOMRDcUucU8+zxv01yslqzeeeY6xU802D+wMExZfPQC&#10;9cgiI3uv/oIyinsI0MYJB1NA2youcw1YzbR8Uc1zx5zMtaA4wV1kCv8Pln8+fPVEiYZWM0osM9ij&#10;9Z4JD0RIEuUQgVRJpd6FGpOfHabH4R0M2O1ccXBPwH8EYmHdMbuTD95D30kmkOU03Syuro44IYFs&#10;+08g8DW2j5CBhtabJCGKQhAdu3W8dAh5EI6H1eymvJthiGPsbjqfl7mFBavPt50P8YMEQ9KioR4d&#10;kNHZ4SnExIbV55T0WACtxEZpnTd+t11rTw4M3bLJIxfwIk1b0uPri2qRkS2k+9lIRkV0s1amobdl&#10;GqO/khrvrcgpkSk9rpGJtid5kiKjNnHYDrkfi7PqWxBH1MvDaF78bLjowP+ipEfjNjT83DMvKdEf&#10;LWqeVUGn58188bZCtfx1ZHsdYZYjVEMjJeNyHfPvSHJYeMDetCrLlpo4MjlRRkNmNU+fJzn+ep+z&#10;/nzx1W8AAAD//wMAUEsDBBQABgAIAAAAIQBqbe7H3QAAAAkBAAAPAAAAZHJzL2Rvd25yZXYueG1s&#10;TI/dToNAEIXvTXyHzTTxzi6lIpWyNMaEaMJVqw+wwPAT2FnCbim+veOVXp58J2e+SU+rGcWCs+st&#10;KdhtAxBIla17ahV8feaPBxDOa6r1aAkVfKODU3Z/l+qktjc643LxreARcolW0Hk/JVK6qkOj3dZO&#10;SMwaOxvtOc6trGd943EzyjAInqXRPfGFTk/41mE1XK5GwUdR5U1YmGbxw84Mxbl8z5tYqYfN+noE&#10;4XH1f2X41Wd1yNiptFeqnRgVRGEUc5XBHgTzw0scgSg5P0V7kFkq/3+Q/QAAAP//AwBQSwECLQAU&#10;AAYACAAAACEAtoM4kv4AAADhAQAAEwAAAAAAAAAAAAAAAAAAAAAAW0NvbnRlbnRfVHlwZXNdLnht&#10;bFBLAQItABQABgAIAAAAIQA4/SH/1gAAAJQBAAALAAAAAAAAAAAAAAAAAC8BAABfcmVscy8ucmVs&#10;c1BLAQItABQABgAIAAAAIQBYqWstJgIAACoEAAAOAAAAAAAAAAAAAAAAAC4CAABkcnMvZTJvRG9j&#10;LnhtbFBLAQItABQABgAIAAAAIQBqbe7H3QAAAAkBAAAPAAAAAAAAAAAAAAAAAIAEAABkcnMvZG93&#10;bnJldi54bWxQSwUGAAAAAAQABADzAAAAigUAAAAA&#10;" stroked="f">
                <v:textbox>
                  <w:txbxContent>
                    <w:p w14:paraId="052B8091" w14:textId="77777777" w:rsidR="00253E1B" w:rsidRDefault="00253E1B" w:rsidP="0011542B">
                      <w:pPr>
                        <w:spacing w:line="240" w:lineRule="auto"/>
                        <w:jc w:val="center"/>
                        <w:rPr>
                          <w:rFonts w:ascii="Palatino Linotype" w:hAnsi="Palatino Linotype"/>
                          <w:sz w:val="24"/>
                          <w:szCs w:val="24"/>
                        </w:rPr>
                      </w:pPr>
                    </w:p>
                  </w:txbxContent>
                </v:textbox>
                <w10:wrap type="square" anchorx="margin"/>
              </v:shape>
            </w:pict>
          </mc:Fallback>
        </mc:AlternateContent>
      </w:r>
    </w:p>
    <w:p w14:paraId="0AEB42E1" w14:textId="77777777" w:rsidR="0011542B" w:rsidRDefault="0011542B" w:rsidP="0011542B">
      <w:pPr>
        <w:spacing w:before="240"/>
        <w:rPr>
          <w:rFonts w:ascii="Palatino Linotype" w:hAnsi="Palatino Linotype"/>
          <w:b/>
        </w:rPr>
      </w:pPr>
    </w:p>
    <w:p w14:paraId="6C432597" w14:textId="77777777" w:rsidR="0086727B" w:rsidRDefault="0086727B" w:rsidP="0011542B">
      <w:pPr>
        <w:spacing w:before="240"/>
        <w:rPr>
          <w:rFonts w:ascii="Palatino Linotype" w:hAnsi="Palatino Linotype" w:cs="Arial"/>
          <w:szCs w:val="20"/>
        </w:rPr>
      </w:pPr>
    </w:p>
    <w:p w14:paraId="68CE62EC" w14:textId="77777777" w:rsidR="001404C6" w:rsidRDefault="001404C6" w:rsidP="0011542B">
      <w:pPr>
        <w:spacing w:before="240"/>
        <w:rPr>
          <w:rFonts w:ascii="Palatino Linotype" w:hAnsi="Palatino Linotype" w:cs="Arial"/>
          <w:szCs w:val="20"/>
        </w:rPr>
      </w:pPr>
    </w:p>
    <w:p w14:paraId="03ADFEF2" w14:textId="77777777" w:rsidR="0011542B" w:rsidRDefault="0011542B" w:rsidP="0011542B">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74901256" wp14:editId="66AC5859">
                <wp:simplePos x="0" y="0"/>
                <wp:positionH relativeFrom="page">
                  <wp:posOffset>2483071</wp:posOffset>
                </wp:positionH>
                <wp:positionV relativeFrom="paragraph">
                  <wp:posOffset>57150</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AE0CF15" w14:textId="4FB244AD" w:rsidR="00253E1B" w:rsidRDefault="00253E1B" w:rsidP="0086727B">
                            <w:pPr>
                              <w:jc w:val="center"/>
                              <w:rPr>
                                <w:rFonts w:ascii="Palatino Linotype" w:hAnsi="Palatino Linotype"/>
                                <w:b/>
                                <w:sz w:val="24"/>
                                <w:szCs w:val="24"/>
                              </w:rPr>
                            </w:pPr>
                            <w:r>
                              <w:rPr>
                                <w:rFonts w:ascii="Palatino Linotype" w:hAnsi="Palatino Linotype"/>
                                <w:b/>
                                <w:sz w:val="24"/>
                                <w:szCs w:val="24"/>
                              </w:rPr>
                              <w:t xml:space="preserve">Alexis Tapia Ramírez  </w:t>
                            </w:r>
                          </w:p>
                          <w:p w14:paraId="4A41C68E" w14:textId="74CBF7B4" w:rsidR="00253E1B" w:rsidRPr="0086727B" w:rsidRDefault="00253E1B" w:rsidP="0086727B">
                            <w:pPr>
                              <w:jc w:val="center"/>
                              <w:rPr>
                                <w:rFonts w:ascii="Palatino Linotype" w:hAnsi="Palatino Linotype"/>
                                <w:b/>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3F424C26" w14:textId="3A521696" w:rsidR="00253E1B" w:rsidRDefault="00253E1B" w:rsidP="00E3515E">
                            <w:pPr>
                              <w:spacing w:line="240" w:lineRule="auto"/>
                              <w:jc w:val="center"/>
                              <w:rPr>
                                <w:rFonts w:ascii="Palatino Linotype" w:hAnsi="Palatino Linotype"/>
                                <w:b/>
                                <w:sz w:val="24"/>
                                <w:szCs w:val="24"/>
                              </w:rPr>
                            </w:pPr>
                            <w:r>
                              <w:rPr>
                                <w:rFonts w:ascii="Palatino Linotype" w:hAnsi="Palatino Linotype"/>
                                <w:b/>
                                <w:sz w:val="24"/>
                                <w:szCs w:val="24"/>
                              </w:rPr>
                              <w:t>(Rubrica)</w:t>
                            </w:r>
                          </w:p>
                          <w:p w14:paraId="586B0E60" w14:textId="68FF6084" w:rsidR="00253E1B" w:rsidRDefault="00253E1B" w:rsidP="0011542B">
                            <w:pPr>
                              <w:spacing w:line="240" w:lineRule="auto"/>
                              <w:jc w:val="center"/>
                              <w:rPr>
                                <w:rFonts w:ascii="Palatino Linotype" w:hAnsi="Palatino Linotype"/>
                                <w:b/>
                                <w:sz w:val="24"/>
                                <w:szCs w:val="24"/>
                              </w:rPr>
                            </w:pPr>
                          </w:p>
                          <w:p w14:paraId="1E135C15" w14:textId="77777777" w:rsidR="00253E1B" w:rsidRDefault="00253E1B" w:rsidP="0011542B">
                            <w:pPr>
                              <w:jc w:val="center"/>
                              <w:rPr>
                                <w:rFonts w:ascii="Palatino Linotype" w:hAnsi="Palatino Linotype"/>
                                <w:sz w:val="24"/>
                                <w:szCs w:val="24"/>
                              </w:rPr>
                            </w:pPr>
                          </w:p>
                          <w:p w14:paraId="67C057FC" w14:textId="77777777" w:rsidR="00253E1B" w:rsidRPr="00EF2FC0" w:rsidRDefault="00253E1B" w:rsidP="0011542B">
                            <w:pPr>
                              <w:jc w:val="center"/>
                              <w:rPr>
                                <w:rFonts w:ascii="Palatino Linotype" w:hAnsi="Palatino Linotype"/>
                                <w:sz w:val="24"/>
                                <w:szCs w:val="24"/>
                              </w:rPr>
                            </w:pPr>
                          </w:p>
                          <w:p w14:paraId="58FC4DE4" w14:textId="77777777" w:rsidR="00253E1B" w:rsidRDefault="00253E1B" w:rsidP="001154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01256" id="Cuadro de texto 24" o:spid="_x0000_s1032" type="#_x0000_t202" style="position:absolute;margin-left:195.5pt;margin-top:4.5pt;width:248.25pt;height:74.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j+mQIAAMIFAAAOAAAAZHJzL2Uyb0RvYy54bWysVE1vGyEQvVfqf0Dcm7UdO66trCPXUapK&#10;URI1qXLGLNiowFDA3nV/fQd2/ZE0l1S97ALzeMy8+bi8aowmW+GDAlvS/lmPEmE5VMquSvrj6ebT&#10;Z0pCZLZiGqwo6U4EejX7+OGydlMxgDXoSniCJDZMa1fSdYxuWhSBr4Vh4QycsGiU4A2LuPWrovKs&#10;Rnaji0Gvd1HU4CvngYsQ8PS6NdJZ5pdS8HgvZRCR6JKibzF/ff4u07eYXbLpyjO3Vrxzg/2DF4Yp&#10;i48eqK5ZZGTj1V9URnEPAWQ842AKkFJxkWPAaPq9V9E8rpkTORYUJ7iDTOH/0fK77YMnqirpYEiJ&#10;ZQZztNiwygOpBImiiUDQgjLVLkwR/egQH5sv0GC69+cBD1P0jfQm/TEugnYUfHcQGakIx8Pz/mgw&#10;Ho8o4WibjHqT8UWiKY63nQ/xqwBD0qKkHpOYtWXb2xBb6B6SHgugVXWjtM6bVDhioT3ZMky5jtlH&#10;JH+B0pbUJb04H/Uy8QtbLr0jw3L1BgPyaZueE7nEOreSQq0SeRV3WiSMtt+FRImzIG/4yDgX9uBn&#10;RieUxIjec7HDH716z+U2DryRXwYbD5eNsuBblV5KW/3cCyNbPObwJO60jM2yybWVM5xOllDtsH48&#10;tI0YHL9RmORbFuID89h5WDI4TeI9fqQGTBJ0K0rW4H+/dZ7w2BBopaTGTi5p+LVhXlCiv1lslUl/&#10;OEytnzfD0XiAG39qWZ5a7MYsACunj3PL8bxM+Kj3S+nBPOPQmadX0cQsx7dLGvfLRWznCw4tLubz&#10;DMJmdyze2kfHE3VSOZXwU/PMvOvqPDXbHex7nk1flXuLTTctzDcRpMq9cFS10x8HRe6mbqilSXS6&#10;z6jj6J39AQAA//8DAFBLAwQUAAYACAAAACEAWkl2f98AAAAJAQAADwAAAGRycy9kb3ducmV2Lnht&#10;bEyPQUvDQBCF74L/YRnBm93UtnYbsylBEcEKYuvF2zQZk2B2NmS3bfrvHU96Gh7v8eZ72Xp0nTrS&#10;EFrPFqaTBBRx6auWawsfu6cbAypE5Ao7z2ThTAHW+eVFhmnlT/xOx22slZRwSNFCE2Ofah3KhhyG&#10;ie+Jxfvyg8Mocqh1NeBJyl2nb5PkTjtsWT402NNDQ+X39uAsvMw/8XEWN3SOPL4VxbPp5+HV2uur&#10;sbgHFWmMf2H4xRd0yIVp7w9cBdVZmK2msiVaWMkR35jlAtReggtjQOeZ/r8g/wEAAP//AwBQSwEC&#10;LQAUAAYACAAAACEAtoM4kv4AAADhAQAAEwAAAAAAAAAAAAAAAAAAAAAAW0NvbnRlbnRfVHlwZXNd&#10;LnhtbFBLAQItABQABgAIAAAAIQA4/SH/1gAAAJQBAAALAAAAAAAAAAAAAAAAAC8BAABfcmVscy8u&#10;cmVsc1BLAQItABQABgAIAAAAIQDjkYj+mQIAAMIFAAAOAAAAAAAAAAAAAAAAAC4CAABkcnMvZTJv&#10;RG9jLnhtbFBLAQItABQABgAIAAAAIQBaSXZ/3wAAAAkBAAAPAAAAAAAAAAAAAAAAAPMEAABkcnMv&#10;ZG93bnJldi54bWxQSwUGAAAAAAQABADzAAAA/wUAAAAA&#10;" fillcolor="white [3201]" strokecolor="white [3212]" strokeweight=".5pt">
                <v:textbox>
                  <w:txbxContent>
                    <w:p w14:paraId="7AE0CF15" w14:textId="4FB244AD" w:rsidR="00253E1B" w:rsidRDefault="00253E1B" w:rsidP="0086727B">
                      <w:pPr>
                        <w:jc w:val="center"/>
                        <w:rPr>
                          <w:rFonts w:ascii="Palatino Linotype" w:hAnsi="Palatino Linotype"/>
                          <w:b/>
                          <w:sz w:val="24"/>
                          <w:szCs w:val="24"/>
                        </w:rPr>
                      </w:pPr>
                      <w:r>
                        <w:rPr>
                          <w:rFonts w:ascii="Palatino Linotype" w:hAnsi="Palatino Linotype"/>
                          <w:b/>
                          <w:sz w:val="24"/>
                          <w:szCs w:val="24"/>
                        </w:rPr>
                        <w:t xml:space="preserve">Alexis Tapia Ramírez  </w:t>
                      </w:r>
                    </w:p>
                    <w:p w14:paraId="4A41C68E" w14:textId="74CBF7B4" w:rsidR="00253E1B" w:rsidRPr="0086727B" w:rsidRDefault="00253E1B" w:rsidP="0086727B">
                      <w:pPr>
                        <w:jc w:val="center"/>
                        <w:rPr>
                          <w:rFonts w:ascii="Palatino Linotype" w:hAnsi="Palatino Linotype"/>
                          <w:b/>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3F424C26" w14:textId="3A521696" w:rsidR="00253E1B" w:rsidRDefault="00253E1B" w:rsidP="00E3515E">
                      <w:pPr>
                        <w:spacing w:line="240" w:lineRule="auto"/>
                        <w:jc w:val="center"/>
                        <w:rPr>
                          <w:rFonts w:ascii="Palatino Linotype" w:hAnsi="Palatino Linotype"/>
                          <w:b/>
                          <w:sz w:val="24"/>
                          <w:szCs w:val="24"/>
                        </w:rPr>
                      </w:pPr>
                      <w:r>
                        <w:rPr>
                          <w:rFonts w:ascii="Palatino Linotype" w:hAnsi="Palatino Linotype"/>
                          <w:b/>
                          <w:sz w:val="24"/>
                          <w:szCs w:val="24"/>
                        </w:rPr>
                        <w:t>(Rubrica)</w:t>
                      </w:r>
                    </w:p>
                    <w:p w14:paraId="586B0E60" w14:textId="68FF6084" w:rsidR="00253E1B" w:rsidRDefault="00253E1B" w:rsidP="0011542B">
                      <w:pPr>
                        <w:spacing w:line="240" w:lineRule="auto"/>
                        <w:jc w:val="center"/>
                        <w:rPr>
                          <w:rFonts w:ascii="Palatino Linotype" w:hAnsi="Palatino Linotype"/>
                          <w:b/>
                          <w:sz w:val="24"/>
                          <w:szCs w:val="24"/>
                        </w:rPr>
                      </w:pPr>
                    </w:p>
                    <w:p w14:paraId="1E135C15" w14:textId="77777777" w:rsidR="00253E1B" w:rsidRDefault="00253E1B" w:rsidP="0011542B">
                      <w:pPr>
                        <w:jc w:val="center"/>
                        <w:rPr>
                          <w:rFonts w:ascii="Palatino Linotype" w:hAnsi="Palatino Linotype"/>
                          <w:sz w:val="24"/>
                          <w:szCs w:val="24"/>
                        </w:rPr>
                      </w:pPr>
                    </w:p>
                    <w:p w14:paraId="67C057FC" w14:textId="77777777" w:rsidR="00253E1B" w:rsidRPr="00EF2FC0" w:rsidRDefault="00253E1B" w:rsidP="0011542B">
                      <w:pPr>
                        <w:jc w:val="center"/>
                        <w:rPr>
                          <w:rFonts w:ascii="Palatino Linotype" w:hAnsi="Palatino Linotype"/>
                          <w:sz w:val="24"/>
                          <w:szCs w:val="24"/>
                        </w:rPr>
                      </w:pPr>
                    </w:p>
                    <w:p w14:paraId="58FC4DE4" w14:textId="77777777" w:rsidR="00253E1B" w:rsidRDefault="00253E1B" w:rsidP="0011542B"/>
                  </w:txbxContent>
                </v:textbox>
                <w10:wrap anchorx="page"/>
              </v:shape>
            </w:pict>
          </mc:Fallback>
        </mc:AlternateContent>
      </w:r>
    </w:p>
    <w:p w14:paraId="451A4016" w14:textId="77777777" w:rsidR="0011542B" w:rsidRDefault="0011542B" w:rsidP="0011542B">
      <w:pPr>
        <w:spacing w:before="240"/>
        <w:rPr>
          <w:rFonts w:ascii="Palatino Linotype" w:hAnsi="Palatino Linotype" w:cs="Arial"/>
          <w:sz w:val="18"/>
          <w:szCs w:val="18"/>
        </w:rPr>
      </w:pPr>
    </w:p>
    <w:p w14:paraId="1B197259" w14:textId="77777777" w:rsidR="0011542B" w:rsidRDefault="0011542B" w:rsidP="0011542B">
      <w:pPr>
        <w:spacing w:before="240"/>
        <w:jc w:val="both"/>
        <w:rPr>
          <w:rFonts w:ascii="Palatino Linotype" w:hAnsi="Palatino Linotype" w:cs="Arial"/>
          <w:sz w:val="18"/>
          <w:szCs w:val="18"/>
        </w:rPr>
      </w:pPr>
    </w:p>
    <w:p w14:paraId="3A447874" w14:textId="77777777" w:rsidR="008747EE" w:rsidRDefault="008747EE" w:rsidP="0011542B">
      <w:pPr>
        <w:spacing w:before="240" w:line="240" w:lineRule="auto"/>
        <w:jc w:val="both"/>
        <w:rPr>
          <w:rFonts w:ascii="Palatino Linotype" w:hAnsi="Palatino Linotype" w:cs="Arial"/>
          <w:sz w:val="16"/>
          <w:szCs w:val="16"/>
        </w:rPr>
      </w:pPr>
    </w:p>
    <w:p w14:paraId="5083CDBB" w14:textId="002A51A2" w:rsidR="0011542B" w:rsidRDefault="0011542B" w:rsidP="0011542B">
      <w:pPr>
        <w:spacing w:before="240" w:line="240" w:lineRule="auto"/>
        <w:jc w:val="both"/>
        <w:rPr>
          <w:rFonts w:ascii="Palatino Linotype" w:hAnsi="Palatino Linotype" w:cs="Arial"/>
          <w:sz w:val="16"/>
          <w:szCs w:val="16"/>
        </w:rPr>
      </w:pPr>
      <w:r w:rsidRPr="0007089E">
        <w:rPr>
          <w:rFonts w:ascii="Palatino Linotype" w:hAnsi="Palatino Linotype" w:cs="Arial"/>
          <w:sz w:val="16"/>
          <w:szCs w:val="16"/>
        </w:rPr>
        <w:t xml:space="preserve">Esta hoja corresponde a la resolución </w:t>
      </w:r>
      <w:r w:rsidR="001404C6">
        <w:rPr>
          <w:rFonts w:ascii="Palatino Linotype" w:hAnsi="Palatino Linotype" w:cs="Arial"/>
          <w:sz w:val="16"/>
          <w:szCs w:val="16"/>
        </w:rPr>
        <w:t xml:space="preserve">de fecha </w:t>
      </w:r>
      <w:r w:rsidR="003F2D47" w:rsidRPr="003F2D47">
        <w:rPr>
          <w:rFonts w:ascii="Palatino Linotype" w:hAnsi="Palatino Linotype" w:cs="Arial"/>
          <w:sz w:val="16"/>
          <w:szCs w:val="16"/>
        </w:rPr>
        <w:t>veinte de noviembre de dos mil diecinueve</w:t>
      </w:r>
      <w:r w:rsidRPr="00AD0DD8">
        <w:rPr>
          <w:rFonts w:ascii="Palatino Linotype" w:hAnsi="Palatino Linotype" w:cs="Arial"/>
          <w:sz w:val="16"/>
          <w:szCs w:val="16"/>
        </w:rPr>
        <w:t>, emitida en el recurso</w:t>
      </w:r>
      <w:r w:rsidRPr="0007089E">
        <w:rPr>
          <w:rFonts w:ascii="Palatino Linotype" w:hAnsi="Palatino Linotype" w:cs="Arial"/>
          <w:sz w:val="16"/>
          <w:szCs w:val="16"/>
        </w:rPr>
        <w:t xml:space="preserve"> de revisión </w:t>
      </w:r>
      <w:r w:rsidR="006D70EE">
        <w:rPr>
          <w:rFonts w:ascii="Palatino Linotype" w:hAnsi="Palatino Linotype" w:cs="Arial"/>
          <w:bCs/>
          <w:sz w:val="16"/>
          <w:szCs w:val="16"/>
          <w:lang w:eastAsia="es-MX"/>
        </w:rPr>
        <w:t>07405</w:t>
      </w:r>
      <w:r w:rsidR="005125BF">
        <w:rPr>
          <w:rFonts w:ascii="Palatino Linotype" w:hAnsi="Palatino Linotype" w:cs="Arial"/>
          <w:bCs/>
          <w:sz w:val="16"/>
          <w:szCs w:val="16"/>
          <w:lang w:eastAsia="es-MX"/>
        </w:rPr>
        <w:t>/INFOEM/IP/RR/2019</w:t>
      </w:r>
    </w:p>
    <w:p w14:paraId="6B78613D" w14:textId="3B755295" w:rsidR="00DD13E2" w:rsidRPr="008B1103" w:rsidRDefault="00E3515E" w:rsidP="00507864">
      <w:pPr>
        <w:spacing w:before="240" w:line="240" w:lineRule="auto"/>
        <w:jc w:val="both"/>
        <w:rPr>
          <w:rFonts w:ascii="Palatino Linotype" w:hAnsi="Palatino Linotype" w:cs="Arial"/>
          <w:sz w:val="16"/>
          <w:szCs w:val="16"/>
          <w:vertAlign w:val="superscript"/>
        </w:rPr>
      </w:pPr>
      <w:r>
        <w:rPr>
          <w:rFonts w:ascii="Palatino Linotype" w:hAnsi="Palatino Linotype" w:cs="Arial"/>
          <w:sz w:val="16"/>
          <w:szCs w:val="16"/>
        </w:rPr>
        <w:t>OSAM/CDFE</w:t>
      </w:r>
    </w:p>
    <w:sectPr w:rsidR="00DD13E2" w:rsidRPr="008B1103" w:rsidSect="00543858">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37F61B" w14:textId="77777777" w:rsidR="0059536B" w:rsidRDefault="0059536B" w:rsidP="0011542B">
      <w:pPr>
        <w:spacing w:after="0" w:line="240" w:lineRule="auto"/>
      </w:pPr>
      <w:r>
        <w:separator/>
      </w:r>
    </w:p>
  </w:endnote>
  <w:endnote w:type="continuationSeparator" w:id="0">
    <w:p w14:paraId="34FF4D90" w14:textId="77777777" w:rsidR="0059536B" w:rsidRDefault="0059536B" w:rsidP="00115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ABBA9" w14:textId="77777777" w:rsidR="00253E1B" w:rsidRPr="000B69FA" w:rsidRDefault="00253E1B" w:rsidP="005438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677FC">
      <w:rPr>
        <w:rFonts w:ascii="Palatino Linotype" w:hAnsi="Palatino Linotype"/>
        <w:bCs/>
        <w:noProof/>
        <w:sz w:val="20"/>
      </w:rPr>
      <w:t>31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677FC">
      <w:rPr>
        <w:rFonts w:ascii="Palatino Linotype" w:hAnsi="Palatino Linotype"/>
        <w:bCs/>
        <w:noProof/>
        <w:sz w:val="20"/>
      </w:rPr>
      <w:t>31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0E026" w14:textId="77777777" w:rsidR="00253E1B" w:rsidRPr="000B69FA" w:rsidRDefault="00253E1B" w:rsidP="0054385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E6BE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E6BEF">
      <w:rPr>
        <w:rFonts w:ascii="Palatino Linotype" w:hAnsi="Palatino Linotype"/>
        <w:bCs/>
        <w:noProof/>
        <w:sz w:val="20"/>
      </w:rPr>
      <w:t>31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2CDD44" w14:textId="77777777" w:rsidR="0059536B" w:rsidRDefault="0059536B" w:rsidP="0011542B">
      <w:pPr>
        <w:spacing w:after="0" w:line="240" w:lineRule="auto"/>
      </w:pPr>
      <w:r>
        <w:separator/>
      </w:r>
    </w:p>
  </w:footnote>
  <w:footnote w:type="continuationSeparator" w:id="0">
    <w:p w14:paraId="7A6E8899" w14:textId="77777777" w:rsidR="0059536B" w:rsidRDefault="0059536B" w:rsidP="0011542B">
      <w:pPr>
        <w:spacing w:after="0" w:line="240" w:lineRule="auto"/>
      </w:pPr>
      <w:r>
        <w:continuationSeparator/>
      </w:r>
    </w:p>
  </w:footnote>
  <w:footnote w:id="1">
    <w:p w14:paraId="3099A84B" w14:textId="77777777" w:rsidR="00253E1B" w:rsidRPr="00911081" w:rsidRDefault="00253E1B" w:rsidP="0011542B">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1DA1546" w14:textId="77777777" w:rsidR="00253E1B" w:rsidRPr="00911081" w:rsidRDefault="00253E1B" w:rsidP="0011542B">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665C6C51" w14:textId="77777777" w:rsidR="00EB46C8" w:rsidRDefault="00EB46C8" w:rsidP="00EB46C8">
      <w:pPr>
        <w:pStyle w:val="Textonotapie"/>
      </w:pPr>
      <w:r>
        <w:rPr>
          <w:rStyle w:val="Refdenotaalpie"/>
        </w:rPr>
        <w:footnoteRef/>
      </w:r>
      <w:r>
        <w:t xml:space="preserve"> </w:t>
      </w:r>
      <w:r w:rsidRPr="006848B2">
        <w:rPr>
          <w:rFonts w:ascii="Palatino Linotype" w:eastAsia="MS Mincho" w:hAnsi="Palatino Linotype" w:cs="Arial"/>
          <w:sz w:val="16"/>
          <w:szCs w:val="16"/>
          <w:lang w:eastAsia="es-MX"/>
        </w:rPr>
        <w:t xml:space="preserve">BURGOA ORIHUELA Ignacio. </w:t>
      </w:r>
      <w:r w:rsidRPr="006848B2">
        <w:rPr>
          <w:rFonts w:ascii="Palatino Linotype" w:eastAsia="MS Mincho" w:hAnsi="Palatino Linotype" w:cs="Arial"/>
          <w:i/>
          <w:sz w:val="16"/>
          <w:szCs w:val="16"/>
          <w:lang w:eastAsia="es-MX"/>
        </w:rPr>
        <w:t>Diccionario De Derecho Constitucional, Garantías y Amparo</w:t>
      </w:r>
      <w:r w:rsidRPr="006848B2">
        <w:rPr>
          <w:rFonts w:ascii="Palatino Linotype" w:eastAsia="MS Mincho" w:hAnsi="Palatino Linotype" w:cs="Arial"/>
          <w:sz w:val="16"/>
          <w:szCs w:val="16"/>
          <w:lang w:eastAsia="es-MX"/>
        </w:rPr>
        <w:t>. Ed. Porrúa, S.A., México. 1992. p. 115.</w:t>
      </w:r>
    </w:p>
  </w:footnote>
  <w:footnote w:id="3">
    <w:p w14:paraId="02B449C1" w14:textId="77777777" w:rsidR="00EB46C8" w:rsidRDefault="00EB46C8" w:rsidP="00EB46C8">
      <w:pPr>
        <w:pStyle w:val="Textonotapie"/>
      </w:pPr>
      <w:r>
        <w:rPr>
          <w:rStyle w:val="Refdenotaalpie"/>
        </w:rPr>
        <w:footnoteRef/>
      </w:r>
      <w:r>
        <w:t xml:space="preserve"> </w:t>
      </w:r>
      <w:r w:rsidRPr="006848B2">
        <w:rPr>
          <w:rFonts w:ascii="Palatino Linotype" w:eastAsia="MS Mincho" w:hAnsi="Palatino Linotype" w:cs="Arial"/>
          <w:sz w:val="16"/>
          <w:szCs w:val="16"/>
          <w:lang w:val="es-ES_tradnl" w:eastAsia="es-ES"/>
        </w:rPr>
        <w:t xml:space="preserve">CIENFUEGOS SALGADO David. </w:t>
      </w:r>
      <w:r w:rsidRPr="006848B2">
        <w:rPr>
          <w:rFonts w:ascii="Palatino Linotype" w:eastAsia="MS Mincho" w:hAnsi="Palatino Linotype" w:cs="Arial"/>
          <w:i/>
          <w:sz w:val="16"/>
          <w:szCs w:val="16"/>
          <w:lang w:val="es-ES_tradnl" w:eastAsia="es-ES"/>
        </w:rPr>
        <w:t xml:space="preserve">El Derecho de Petición en México. </w:t>
      </w:r>
      <w:r w:rsidRPr="006848B2">
        <w:rPr>
          <w:rFonts w:ascii="Palatino Linotype" w:eastAsia="MS Mincho" w:hAnsi="Palatino Linotype" w:cs="Arial"/>
          <w:sz w:val="16"/>
          <w:szCs w:val="16"/>
          <w:lang w:val="es-ES_tradnl" w:eastAsia="es-ES"/>
        </w:rPr>
        <w:t>Ed. Instituto de Investigaciones Jurídica UNAM. México 2004. p. 31</w:t>
      </w:r>
    </w:p>
  </w:footnote>
  <w:footnote w:id="4">
    <w:p w14:paraId="597E1AEC" w14:textId="77777777" w:rsidR="00EB46C8" w:rsidRDefault="00EB46C8" w:rsidP="00EB46C8">
      <w:pPr>
        <w:pStyle w:val="Textonotapie"/>
      </w:pPr>
      <w:r>
        <w:rPr>
          <w:rStyle w:val="Refdenotaalpie"/>
        </w:rPr>
        <w:footnoteRef/>
      </w:r>
      <w:r>
        <w:t xml:space="preserve"> </w:t>
      </w:r>
      <w:r w:rsidRPr="006848B2">
        <w:rPr>
          <w:rFonts w:ascii="Palatino Linotype" w:eastAsia="MS Mincho" w:hAnsi="Palatino Linotype" w:cs="Arial"/>
          <w:sz w:val="16"/>
          <w:szCs w:val="16"/>
          <w:lang w:val="es-ES_tradnl" w:eastAsia="es-ES"/>
        </w:rPr>
        <w:t xml:space="preserve">ROBLES HERNÁNDEZ José Guadalupe. </w:t>
      </w:r>
      <w:r w:rsidRPr="006848B2">
        <w:rPr>
          <w:rFonts w:ascii="Palatino Linotype" w:eastAsia="MS Mincho" w:hAnsi="Palatino Linotype" w:cs="Arial"/>
          <w:i/>
          <w:sz w:val="16"/>
          <w:szCs w:val="16"/>
          <w:lang w:val="es-ES_tradnl" w:eastAsia="es-ES"/>
        </w:rPr>
        <w:t xml:space="preserve">Derecho de la Información y Comunicación Pública. </w:t>
      </w:r>
      <w:r w:rsidRPr="006848B2">
        <w:rPr>
          <w:rFonts w:ascii="Palatino Linotype" w:eastAsia="MS Mincho" w:hAnsi="Palatino Linotype" w:cs="Arial"/>
          <w:sz w:val="16"/>
          <w:szCs w:val="16"/>
          <w:lang w:val="es-ES_tradnl" w:eastAsia="es-ES"/>
        </w:rPr>
        <w:t>Ed. Universidad de Occidente. México. 2004, p. 72</w:t>
      </w:r>
    </w:p>
  </w:footnote>
  <w:footnote w:id="5">
    <w:p w14:paraId="55DBB736" w14:textId="77777777" w:rsidR="00EB46C8" w:rsidRDefault="00EB46C8" w:rsidP="00EB46C8">
      <w:pPr>
        <w:pStyle w:val="Textonotapie"/>
      </w:pPr>
      <w:r>
        <w:rPr>
          <w:rStyle w:val="Refdenotaalpie"/>
        </w:rPr>
        <w:footnoteRef/>
      </w:r>
      <w:r>
        <w:t xml:space="preserve"> </w:t>
      </w:r>
      <w:r w:rsidRPr="006848B2">
        <w:rPr>
          <w:rFonts w:ascii="Palatino Linotype" w:eastAsia="MS Mincho" w:hAnsi="Palatino Linotype" w:cs="Arial"/>
          <w:sz w:val="16"/>
          <w:szCs w:val="16"/>
          <w:lang w:eastAsia="es-ES"/>
        </w:rPr>
        <w:t xml:space="preserve">VILLANUEVA VILLANUEVA Ernesto. Derecho de la Información, Ed. Porrúa. </w:t>
      </w:r>
      <w:r w:rsidRPr="006848B2">
        <w:rPr>
          <w:rFonts w:ascii="Palatino Linotype" w:eastAsia="MS Mincho" w:hAnsi="Palatino Linotype" w:cs="Arial"/>
          <w:sz w:val="16"/>
          <w:szCs w:val="16"/>
          <w:lang w:eastAsia="es-MX"/>
        </w:rPr>
        <w:t>S.A., México. 2006. p. 270</w:t>
      </w:r>
    </w:p>
  </w:footnote>
  <w:footnote w:id="6">
    <w:p w14:paraId="69107D8A" w14:textId="77777777" w:rsidR="00EB46C8" w:rsidRDefault="00EB46C8" w:rsidP="00EB46C8">
      <w:pPr>
        <w:autoSpaceDE w:val="0"/>
        <w:autoSpaceDN w:val="0"/>
        <w:adjustRightInd w:val="0"/>
        <w:jc w:val="both"/>
        <w:rPr>
          <w:rFonts w:ascii="Palatino Linotype" w:hAnsi="Palatino Linotype" w:cs="Arial"/>
          <w:sz w:val="16"/>
          <w:szCs w:val="16"/>
        </w:rPr>
      </w:pPr>
      <w:r>
        <w:rPr>
          <w:rStyle w:val="Refdenotaalpie"/>
          <w:rFonts w:ascii="Palatino Linotype" w:hAnsi="Palatino Linotype" w:cs="Arial"/>
          <w:sz w:val="16"/>
          <w:szCs w:val="16"/>
        </w:rPr>
        <w:footnoteRef/>
      </w:r>
      <w:r>
        <w:rPr>
          <w:rFonts w:ascii="Palatino Linotype" w:hAnsi="Palatino Linotype" w:cs="Arial"/>
          <w:sz w:val="16"/>
          <w:szCs w:val="16"/>
        </w:rPr>
        <w:t xml:space="preserve"> VILLANUEVA VILLANUEVA Ernesto. Derecho de la Información, Ed. Porrúa. </w:t>
      </w:r>
      <w:r>
        <w:rPr>
          <w:rFonts w:ascii="Palatino Linotype" w:hAnsi="Palatino Linotype" w:cs="Arial"/>
          <w:sz w:val="16"/>
          <w:szCs w:val="16"/>
          <w:lang w:eastAsia="es-MX"/>
        </w:rPr>
        <w:t>S.A., México. 2006. p. 270.</w:t>
      </w:r>
      <w:r>
        <w:rPr>
          <w:rFonts w:ascii="Palatino Linotype" w:hAnsi="Palatino Linotype" w:cs="Arial"/>
          <w:sz w:val="16"/>
          <w:szCs w:val="16"/>
          <w:lang w:eastAsia="es-MX"/>
        </w:rPr>
        <w:tab/>
      </w:r>
    </w:p>
    <w:p w14:paraId="38ACF8B1" w14:textId="77777777" w:rsidR="00EB46C8" w:rsidRDefault="00EB46C8" w:rsidP="00EB46C8">
      <w:pPr>
        <w:pStyle w:val="Textonotapie"/>
        <w:jc w:val="both"/>
        <w:rPr>
          <w:rFonts w:ascii="Arial" w:hAnsi="Arial" w:cs="Arial"/>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E3189" w14:textId="77777777" w:rsidR="00253E1B" w:rsidRDefault="00253E1B">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253E1B" w14:paraId="0C305AAC" w14:textId="77777777" w:rsidTr="00543858">
      <w:trPr>
        <w:trHeight w:val="227"/>
      </w:trPr>
      <w:tc>
        <w:tcPr>
          <w:tcW w:w="5529" w:type="dxa"/>
          <w:hideMark/>
        </w:tcPr>
        <w:p w14:paraId="167F2DB6" w14:textId="77777777" w:rsidR="00253E1B" w:rsidRDefault="00253E1B"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80969E6" w14:textId="141F8879" w:rsidR="00253E1B" w:rsidRDefault="00120D86" w:rsidP="0011542B">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07405</w:t>
          </w:r>
          <w:r w:rsidR="00253E1B">
            <w:rPr>
              <w:rFonts w:ascii="Palatino Linotype" w:hAnsi="Palatino Linotype" w:cs="Arial"/>
              <w:bCs/>
              <w:sz w:val="24"/>
              <w:lang w:eastAsia="es-MX"/>
            </w:rPr>
            <w:t>/INFOEM/IP/RR/2019</w:t>
          </w:r>
        </w:p>
      </w:tc>
    </w:tr>
    <w:tr w:rsidR="00253E1B" w14:paraId="7C91888C" w14:textId="77777777" w:rsidTr="00543858">
      <w:trPr>
        <w:trHeight w:val="242"/>
      </w:trPr>
      <w:tc>
        <w:tcPr>
          <w:tcW w:w="5529" w:type="dxa"/>
          <w:hideMark/>
        </w:tcPr>
        <w:p w14:paraId="36134237" w14:textId="77777777" w:rsidR="00253E1B" w:rsidRDefault="00253E1B"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BE007A2" w14:textId="01819B72" w:rsidR="00253E1B" w:rsidRDefault="00120D86" w:rsidP="00543858">
          <w:pPr>
            <w:spacing w:after="120" w:line="256" w:lineRule="auto"/>
            <w:ind w:left="-486" w:right="214" w:firstLine="284"/>
            <w:jc w:val="right"/>
            <w:rPr>
              <w:rFonts w:ascii="Palatino Linotype" w:hAnsi="Palatino Linotype" w:cs="Arial"/>
              <w:szCs w:val="20"/>
            </w:rPr>
          </w:pPr>
          <w:r w:rsidRPr="00120D86">
            <w:rPr>
              <w:rFonts w:ascii="Palatino Linotype" w:hAnsi="Palatino Linotype" w:cs="Arial"/>
              <w:szCs w:val="20"/>
            </w:rPr>
            <w:t>Ayuntamiento de Toluca</w:t>
          </w:r>
        </w:p>
      </w:tc>
    </w:tr>
    <w:tr w:rsidR="00253E1B" w14:paraId="573ECEE7" w14:textId="77777777" w:rsidTr="00543858">
      <w:trPr>
        <w:trHeight w:val="342"/>
      </w:trPr>
      <w:tc>
        <w:tcPr>
          <w:tcW w:w="5529" w:type="dxa"/>
          <w:hideMark/>
        </w:tcPr>
        <w:p w14:paraId="763053A0" w14:textId="77777777" w:rsidR="00253E1B" w:rsidRDefault="00253E1B" w:rsidP="0054385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7050934" w14:textId="77777777" w:rsidR="00253E1B" w:rsidRDefault="00253E1B" w:rsidP="0054385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1F946AE8" w14:textId="77777777" w:rsidR="00253E1B" w:rsidRDefault="00253E1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253E1B" w14:paraId="3314BD3F" w14:textId="77777777" w:rsidTr="00543858">
      <w:trPr>
        <w:trHeight w:val="227"/>
      </w:trPr>
      <w:tc>
        <w:tcPr>
          <w:tcW w:w="5529" w:type="dxa"/>
          <w:hideMark/>
        </w:tcPr>
        <w:p w14:paraId="6F581AB1" w14:textId="77777777" w:rsidR="00253E1B" w:rsidRDefault="00253E1B"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04F416" w14:textId="4F5E5805" w:rsidR="00253E1B" w:rsidRPr="00B4142F" w:rsidRDefault="00120D86" w:rsidP="0011542B">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07405</w:t>
          </w:r>
          <w:r w:rsidR="00253E1B">
            <w:rPr>
              <w:rFonts w:ascii="Palatino Linotype" w:hAnsi="Palatino Linotype" w:cs="Arial"/>
              <w:bCs/>
              <w:sz w:val="24"/>
              <w:lang w:eastAsia="es-MX"/>
            </w:rPr>
            <w:t>/INFOEM/IP/RR/2019</w:t>
          </w:r>
        </w:p>
      </w:tc>
    </w:tr>
    <w:tr w:rsidR="00253E1B" w14:paraId="3FBDF2B2" w14:textId="77777777" w:rsidTr="00543858">
      <w:trPr>
        <w:trHeight w:val="196"/>
      </w:trPr>
      <w:tc>
        <w:tcPr>
          <w:tcW w:w="5529" w:type="dxa"/>
          <w:hideMark/>
        </w:tcPr>
        <w:p w14:paraId="3DACD7C7" w14:textId="77777777" w:rsidR="00253E1B" w:rsidRDefault="00253E1B"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2ADEC87B" w14:textId="7A2AF3A4" w:rsidR="00253E1B" w:rsidRPr="00F06FED" w:rsidRDefault="00CE6BEF" w:rsidP="00543858">
          <w:pPr>
            <w:spacing w:after="120" w:line="256" w:lineRule="auto"/>
            <w:ind w:left="-486" w:right="214" w:firstLine="567"/>
            <w:jc w:val="right"/>
            <w:rPr>
              <w:rFonts w:ascii="Palatino Linotype" w:hAnsi="Palatino Linotype" w:cs="Arial"/>
            </w:rPr>
          </w:pPr>
          <w:r>
            <w:rPr>
              <w:rFonts w:ascii="Palatino Linotype" w:hAnsi="Palatino Linotype" w:cs="Arial"/>
            </w:rPr>
            <w:t>XXXXXXXXXXXXXXXXXXXXXXXXXXX</w:t>
          </w:r>
        </w:p>
      </w:tc>
    </w:tr>
    <w:tr w:rsidR="00253E1B" w14:paraId="5EE2B43F" w14:textId="77777777" w:rsidTr="00543858">
      <w:trPr>
        <w:trHeight w:val="242"/>
      </w:trPr>
      <w:tc>
        <w:tcPr>
          <w:tcW w:w="5529" w:type="dxa"/>
          <w:hideMark/>
        </w:tcPr>
        <w:p w14:paraId="75147299" w14:textId="77777777" w:rsidR="00253E1B" w:rsidRDefault="00253E1B" w:rsidP="0054385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C7D52EA" w14:textId="0245F21C" w:rsidR="00253E1B" w:rsidRDefault="00120D86" w:rsidP="0011542B">
          <w:pPr>
            <w:spacing w:after="120" w:line="256" w:lineRule="auto"/>
            <w:ind w:left="-495" w:right="214" w:firstLine="567"/>
            <w:jc w:val="right"/>
            <w:rPr>
              <w:rFonts w:ascii="Palatino Linotype" w:hAnsi="Palatino Linotype" w:cs="Arial"/>
              <w:szCs w:val="20"/>
            </w:rPr>
          </w:pPr>
          <w:r w:rsidRPr="00120D86">
            <w:rPr>
              <w:rFonts w:ascii="Palatino Linotype" w:hAnsi="Palatino Linotype" w:cs="Arial"/>
              <w:szCs w:val="20"/>
            </w:rPr>
            <w:t>Ayuntamiento de Toluca</w:t>
          </w:r>
        </w:p>
      </w:tc>
    </w:tr>
    <w:tr w:rsidR="00253E1B" w14:paraId="6E5CCA37" w14:textId="77777777" w:rsidTr="00543858">
      <w:trPr>
        <w:trHeight w:val="342"/>
      </w:trPr>
      <w:tc>
        <w:tcPr>
          <w:tcW w:w="5529" w:type="dxa"/>
          <w:hideMark/>
        </w:tcPr>
        <w:p w14:paraId="3A29BB8A" w14:textId="77777777" w:rsidR="00253E1B" w:rsidRDefault="00253E1B" w:rsidP="0054385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6E0C7120" w14:textId="77777777" w:rsidR="00253E1B" w:rsidRDefault="00253E1B" w:rsidP="00543858">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8C687E7" w14:textId="77777777" w:rsidR="00253E1B" w:rsidRDefault="00253E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E42A4"/>
    <w:multiLevelType w:val="hybridMultilevel"/>
    <w:tmpl w:val="3A4CD9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1177FF6"/>
    <w:multiLevelType w:val="hybridMultilevel"/>
    <w:tmpl w:val="902ED8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6DA04A4"/>
    <w:multiLevelType w:val="hybridMultilevel"/>
    <w:tmpl w:val="6D78273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7271B7D"/>
    <w:multiLevelType w:val="hybridMultilevel"/>
    <w:tmpl w:val="113209E4"/>
    <w:lvl w:ilvl="0" w:tplc="72B04352">
      <w:start w:val="1"/>
      <w:numFmt w:val="lowerLetter"/>
      <w:lvlText w:val="%1)"/>
      <w:lvlJc w:val="left"/>
      <w:pPr>
        <w:ind w:left="1211" w:hanging="360"/>
      </w:pPr>
      <w:rPr>
        <w:rFonts w:hint="default"/>
        <w:b/>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0E83D89"/>
    <w:multiLevelType w:val="hybridMultilevel"/>
    <w:tmpl w:val="E5FA5428"/>
    <w:lvl w:ilvl="0" w:tplc="DD0221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4A81261"/>
    <w:multiLevelType w:val="hybridMultilevel"/>
    <w:tmpl w:val="D2A6DC34"/>
    <w:lvl w:ilvl="0" w:tplc="6C185776">
      <w:start w:val="1"/>
      <w:numFmt w:val="upperRoman"/>
      <w:lvlText w:val="%1."/>
      <w:lvlJc w:val="left"/>
      <w:pPr>
        <w:ind w:left="765" w:hanging="720"/>
      </w:pPr>
      <w:rPr>
        <w:rFonts w:hint="default"/>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7">
    <w:nsid w:val="21E63392"/>
    <w:multiLevelType w:val="hybridMultilevel"/>
    <w:tmpl w:val="53461E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2CE00C6"/>
    <w:multiLevelType w:val="hybridMultilevel"/>
    <w:tmpl w:val="82767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82F4826"/>
    <w:multiLevelType w:val="hybridMultilevel"/>
    <w:tmpl w:val="18329B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EEF41F9"/>
    <w:multiLevelType w:val="hybridMultilevel"/>
    <w:tmpl w:val="591622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FF9177A"/>
    <w:multiLevelType w:val="hybridMultilevel"/>
    <w:tmpl w:val="8578D558"/>
    <w:lvl w:ilvl="0" w:tplc="0BBED3E4">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
    <w:nsid w:val="373528D4"/>
    <w:multiLevelType w:val="hybridMultilevel"/>
    <w:tmpl w:val="C84CC7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8426CA9"/>
    <w:multiLevelType w:val="hybridMultilevel"/>
    <w:tmpl w:val="706C5872"/>
    <w:lvl w:ilvl="0" w:tplc="AB1CCFFC">
      <w:start w:val="1"/>
      <w:numFmt w:val="decimal"/>
      <w:lvlText w:val="%1."/>
      <w:lvlJc w:val="left"/>
      <w:pPr>
        <w:ind w:left="720" w:hanging="360"/>
      </w:pPr>
      <w:rPr>
        <w:rFonts w:hint="default"/>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A89595E"/>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05C48A9"/>
    <w:multiLevelType w:val="hybridMultilevel"/>
    <w:tmpl w:val="AFF259D8"/>
    <w:lvl w:ilvl="0" w:tplc="B19AEB9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nsid w:val="424E657C"/>
    <w:multiLevelType w:val="hybridMultilevel"/>
    <w:tmpl w:val="1B90B4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B60559D"/>
    <w:multiLevelType w:val="hybridMultilevel"/>
    <w:tmpl w:val="4A225A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618245E"/>
    <w:multiLevelType w:val="hybridMultilevel"/>
    <w:tmpl w:val="6EB0DABA"/>
    <w:lvl w:ilvl="0" w:tplc="B40CDA9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0">
    <w:nsid w:val="583235AF"/>
    <w:multiLevelType w:val="hybridMultilevel"/>
    <w:tmpl w:val="925C61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6EC48B4"/>
    <w:multiLevelType w:val="hybridMultilevel"/>
    <w:tmpl w:val="08946CD4"/>
    <w:lvl w:ilvl="0" w:tplc="F73EA450">
      <w:numFmt w:val="bullet"/>
      <w:lvlText w:val="-"/>
      <w:lvlJc w:val="left"/>
      <w:pPr>
        <w:ind w:left="720" w:hanging="360"/>
      </w:pPr>
      <w:rPr>
        <w:rFonts w:ascii="Calibri" w:eastAsiaTheme="minorHAnsi" w:hAnsi="Calibri" w:cstheme="minorBid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713D79FB"/>
    <w:multiLevelType w:val="hybridMultilevel"/>
    <w:tmpl w:val="481A8258"/>
    <w:lvl w:ilvl="0" w:tplc="B030942E">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4">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25">
    <w:nsid w:val="7A9C1268"/>
    <w:multiLevelType w:val="hybridMultilevel"/>
    <w:tmpl w:val="A5426A5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18"/>
  </w:num>
  <w:num w:numId="2">
    <w:abstractNumId w:val="5"/>
  </w:num>
  <w:num w:numId="3">
    <w:abstractNumId w:val="19"/>
  </w:num>
  <w:num w:numId="4">
    <w:abstractNumId w:val="13"/>
  </w:num>
  <w:num w:numId="5">
    <w:abstractNumId w:val="4"/>
  </w:num>
  <w:num w:numId="6">
    <w:abstractNumId w:val="16"/>
  </w:num>
  <w:num w:numId="7">
    <w:abstractNumId w:val="23"/>
  </w:num>
  <w:num w:numId="8">
    <w:abstractNumId w:val="15"/>
  </w:num>
  <w:num w:numId="9">
    <w:abstractNumId w:val="24"/>
  </w:num>
  <w:num w:numId="10">
    <w:abstractNumId w:val="1"/>
  </w:num>
  <w:num w:numId="11">
    <w:abstractNumId w:val="9"/>
  </w:num>
  <w:num w:numId="12">
    <w:abstractNumId w:val="6"/>
  </w:num>
  <w:num w:numId="13">
    <w:abstractNumId w:val="22"/>
  </w:num>
  <w:num w:numId="14">
    <w:abstractNumId w:val="3"/>
  </w:num>
  <w:num w:numId="15">
    <w:abstractNumId w:val="8"/>
  </w:num>
  <w:num w:numId="16">
    <w:abstractNumId w:val="21"/>
  </w:num>
  <w:num w:numId="17">
    <w:abstractNumId w:val="0"/>
  </w:num>
  <w:num w:numId="18">
    <w:abstractNumId w:val="14"/>
  </w:num>
  <w:num w:numId="19">
    <w:abstractNumId w:val="7"/>
  </w:num>
  <w:num w:numId="20">
    <w:abstractNumId w:val="12"/>
  </w:num>
  <w:num w:numId="21">
    <w:abstractNumId w:val="25"/>
  </w:num>
  <w:num w:numId="22">
    <w:abstractNumId w:val="10"/>
  </w:num>
  <w:num w:numId="23">
    <w:abstractNumId w:val="17"/>
  </w:num>
  <w:num w:numId="24">
    <w:abstractNumId w:val="11"/>
  </w:num>
  <w:num w:numId="25">
    <w:abstractNumId w:val="2"/>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42B"/>
    <w:rsid w:val="0000613A"/>
    <w:rsid w:val="000129F9"/>
    <w:rsid w:val="0002137E"/>
    <w:rsid w:val="00026E9B"/>
    <w:rsid w:val="00027065"/>
    <w:rsid w:val="000321DA"/>
    <w:rsid w:val="00032DDE"/>
    <w:rsid w:val="000405CB"/>
    <w:rsid w:val="00043F21"/>
    <w:rsid w:val="00047EC8"/>
    <w:rsid w:val="0006439C"/>
    <w:rsid w:val="00072E6B"/>
    <w:rsid w:val="00075E91"/>
    <w:rsid w:val="00080AC7"/>
    <w:rsid w:val="00097BD5"/>
    <w:rsid w:val="000A3574"/>
    <w:rsid w:val="000A555F"/>
    <w:rsid w:val="000C0B88"/>
    <w:rsid w:val="000C56BB"/>
    <w:rsid w:val="000C59DE"/>
    <w:rsid w:val="000C76AC"/>
    <w:rsid w:val="000D195C"/>
    <w:rsid w:val="000D278F"/>
    <w:rsid w:val="000D4DD2"/>
    <w:rsid w:val="000D7FA2"/>
    <w:rsid w:val="000E119D"/>
    <w:rsid w:val="000E410A"/>
    <w:rsid w:val="000F0AD4"/>
    <w:rsid w:val="000F1230"/>
    <w:rsid w:val="000F3FA6"/>
    <w:rsid w:val="0010146E"/>
    <w:rsid w:val="001057F4"/>
    <w:rsid w:val="00105FAE"/>
    <w:rsid w:val="00107AB3"/>
    <w:rsid w:val="0011420A"/>
    <w:rsid w:val="001142E2"/>
    <w:rsid w:val="0011542B"/>
    <w:rsid w:val="00120D86"/>
    <w:rsid w:val="0012416A"/>
    <w:rsid w:val="00126246"/>
    <w:rsid w:val="0013120F"/>
    <w:rsid w:val="001321D4"/>
    <w:rsid w:val="001404C6"/>
    <w:rsid w:val="00151E5F"/>
    <w:rsid w:val="00154857"/>
    <w:rsid w:val="0016162A"/>
    <w:rsid w:val="00170CAA"/>
    <w:rsid w:val="001842DD"/>
    <w:rsid w:val="0018673C"/>
    <w:rsid w:val="00187B38"/>
    <w:rsid w:val="00196E93"/>
    <w:rsid w:val="001A0399"/>
    <w:rsid w:val="001A2EB8"/>
    <w:rsid w:val="001B0FCF"/>
    <w:rsid w:val="001B326D"/>
    <w:rsid w:val="001C16B1"/>
    <w:rsid w:val="001C1835"/>
    <w:rsid w:val="001C5431"/>
    <w:rsid w:val="001C6913"/>
    <w:rsid w:val="001D251B"/>
    <w:rsid w:val="001D7CAB"/>
    <w:rsid w:val="001F217A"/>
    <w:rsid w:val="001F3B3B"/>
    <w:rsid w:val="001F5AFF"/>
    <w:rsid w:val="001F6EB0"/>
    <w:rsid w:val="00201B20"/>
    <w:rsid w:val="002163DB"/>
    <w:rsid w:val="00220391"/>
    <w:rsid w:val="0022100F"/>
    <w:rsid w:val="00227744"/>
    <w:rsid w:val="0023596D"/>
    <w:rsid w:val="00237301"/>
    <w:rsid w:val="00243002"/>
    <w:rsid w:val="00243CCE"/>
    <w:rsid w:val="00247239"/>
    <w:rsid w:val="0024761B"/>
    <w:rsid w:val="002507A5"/>
    <w:rsid w:val="00253E1B"/>
    <w:rsid w:val="00254D66"/>
    <w:rsid w:val="00261FFA"/>
    <w:rsid w:val="00273B89"/>
    <w:rsid w:val="00280969"/>
    <w:rsid w:val="00287856"/>
    <w:rsid w:val="00287F1B"/>
    <w:rsid w:val="0029272A"/>
    <w:rsid w:val="002945AF"/>
    <w:rsid w:val="0029528A"/>
    <w:rsid w:val="002962CE"/>
    <w:rsid w:val="002B2907"/>
    <w:rsid w:val="002B601A"/>
    <w:rsid w:val="002C433E"/>
    <w:rsid w:val="002C4695"/>
    <w:rsid w:val="002C6D66"/>
    <w:rsid w:val="002D1236"/>
    <w:rsid w:val="002D272F"/>
    <w:rsid w:val="002E1D99"/>
    <w:rsid w:val="002F57FC"/>
    <w:rsid w:val="002F6E45"/>
    <w:rsid w:val="002F70CE"/>
    <w:rsid w:val="00304407"/>
    <w:rsid w:val="00305D19"/>
    <w:rsid w:val="00306C1A"/>
    <w:rsid w:val="00307EB2"/>
    <w:rsid w:val="00312901"/>
    <w:rsid w:val="00315738"/>
    <w:rsid w:val="00326FE3"/>
    <w:rsid w:val="00330C5C"/>
    <w:rsid w:val="00331D6D"/>
    <w:rsid w:val="00336C65"/>
    <w:rsid w:val="00337961"/>
    <w:rsid w:val="00340F2E"/>
    <w:rsid w:val="00346B41"/>
    <w:rsid w:val="00346DF4"/>
    <w:rsid w:val="00347C16"/>
    <w:rsid w:val="00350F71"/>
    <w:rsid w:val="0035247C"/>
    <w:rsid w:val="00355C37"/>
    <w:rsid w:val="00360787"/>
    <w:rsid w:val="00361FDF"/>
    <w:rsid w:val="00363309"/>
    <w:rsid w:val="00364E4E"/>
    <w:rsid w:val="00364E9C"/>
    <w:rsid w:val="00367E80"/>
    <w:rsid w:val="00373F17"/>
    <w:rsid w:val="003A1755"/>
    <w:rsid w:val="003B01B8"/>
    <w:rsid w:val="003B2C29"/>
    <w:rsid w:val="003B3ED6"/>
    <w:rsid w:val="003B672E"/>
    <w:rsid w:val="003C19F1"/>
    <w:rsid w:val="003C2801"/>
    <w:rsid w:val="003C2F75"/>
    <w:rsid w:val="003C5497"/>
    <w:rsid w:val="003C5F27"/>
    <w:rsid w:val="003D3015"/>
    <w:rsid w:val="003D3B68"/>
    <w:rsid w:val="003E19C7"/>
    <w:rsid w:val="003E1CFA"/>
    <w:rsid w:val="003E2B26"/>
    <w:rsid w:val="003E3E36"/>
    <w:rsid w:val="003F2D47"/>
    <w:rsid w:val="004026F5"/>
    <w:rsid w:val="0040296A"/>
    <w:rsid w:val="004034F4"/>
    <w:rsid w:val="00404932"/>
    <w:rsid w:val="004055FA"/>
    <w:rsid w:val="00407562"/>
    <w:rsid w:val="00420592"/>
    <w:rsid w:val="00421A72"/>
    <w:rsid w:val="0042687A"/>
    <w:rsid w:val="00437AF1"/>
    <w:rsid w:val="00446BF4"/>
    <w:rsid w:val="00450BF4"/>
    <w:rsid w:val="00450DA2"/>
    <w:rsid w:val="00465FB1"/>
    <w:rsid w:val="0047524C"/>
    <w:rsid w:val="004771AE"/>
    <w:rsid w:val="004900B5"/>
    <w:rsid w:val="00490A63"/>
    <w:rsid w:val="00496B55"/>
    <w:rsid w:val="004A0F80"/>
    <w:rsid w:val="004A3B2A"/>
    <w:rsid w:val="004B0E25"/>
    <w:rsid w:val="004B4EBC"/>
    <w:rsid w:val="004B7E23"/>
    <w:rsid w:val="004C117B"/>
    <w:rsid w:val="004C1C16"/>
    <w:rsid w:val="004D1BC2"/>
    <w:rsid w:val="004D5552"/>
    <w:rsid w:val="004D762E"/>
    <w:rsid w:val="004E02B9"/>
    <w:rsid w:val="004E397B"/>
    <w:rsid w:val="004E4866"/>
    <w:rsid w:val="004E7CB5"/>
    <w:rsid w:val="004F0E1A"/>
    <w:rsid w:val="004F55F9"/>
    <w:rsid w:val="004F7724"/>
    <w:rsid w:val="00505389"/>
    <w:rsid w:val="00507864"/>
    <w:rsid w:val="005125BF"/>
    <w:rsid w:val="00513E93"/>
    <w:rsid w:val="00523C4E"/>
    <w:rsid w:val="00526883"/>
    <w:rsid w:val="005316BD"/>
    <w:rsid w:val="00535EC3"/>
    <w:rsid w:val="0054112F"/>
    <w:rsid w:val="00543858"/>
    <w:rsid w:val="00545D3C"/>
    <w:rsid w:val="0054783E"/>
    <w:rsid w:val="00550036"/>
    <w:rsid w:val="00551844"/>
    <w:rsid w:val="005522AB"/>
    <w:rsid w:val="00552E66"/>
    <w:rsid w:val="00560F12"/>
    <w:rsid w:val="0056277E"/>
    <w:rsid w:val="00564B8E"/>
    <w:rsid w:val="005650C5"/>
    <w:rsid w:val="00566F20"/>
    <w:rsid w:val="005733EB"/>
    <w:rsid w:val="005817DD"/>
    <w:rsid w:val="0059536B"/>
    <w:rsid w:val="00595604"/>
    <w:rsid w:val="00597826"/>
    <w:rsid w:val="005C4B02"/>
    <w:rsid w:val="005D1D3C"/>
    <w:rsid w:val="005D4E33"/>
    <w:rsid w:val="005D504F"/>
    <w:rsid w:val="005E5C66"/>
    <w:rsid w:val="005F362C"/>
    <w:rsid w:val="005F4AAB"/>
    <w:rsid w:val="005F5F9D"/>
    <w:rsid w:val="005F7C2B"/>
    <w:rsid w:val="00607079"/>
    <w:rsid w:val="00613D31"/>
    <w:rsid w:val="00614CC8"/>
    <w:rsid w:val="00623EBF"/>
    <w:rsid w:val="00624C23"/>
    <w:rsid w:val="00626DBC"/>
    <w:rsid w:val="0063381F"/>
    <w:rsid w:val="006358B5"/>
    <w:rsid w:val="00636C8C"/>
    <w:rsid w:val="006462FB"/>
    <w:rsid w:val="00651578"/>
    <w:rsid w:val="00655690"/>
    <w:rsid w:val="00662463"/>
    <w:rsid w:val="00671AF3"/>
    <w:rsid w:val="006741F0"/>
    <w:rsid w:val="00674C23"/>
    <w:rsid w:val="00675044"/>
    <w:rsid w:val="00686CB7"/>
    <w:rsid w:val="00690D64"/>
    <w:rsid w:val="0069278D"/>
    <w:rsid w:val="00697D3D"/>
    <w:rsid w:val="006A10A0"/>
    <w:rsid w:val="006A25BE"/>
    <w:rsid w:val="006A5C13"/>
    <w:rsid w:val="006A5EEE"/>
    <w:rsid w:val="006C32A5"/>
    <w:rsid w:val="006C3BC3"/>
    <w:rsid w:val="006D3DC4"/>
    <w:rsid w:val="006D498B"/>
    <w:rsid w:val="006D70EE"/>
    <w:rsid w:val="006D75A8"/>
    <w:rsid w:val="006E1144"/>
    <w:rsid w:val="0070315F"/>
    <w:rsid w:val="00703E60"/>
    <w:rsid w:val="00704435"/>
    <w:rsid w:val="0071188B"/>
    <w:rsid w:val="00711AE6"/>
    <w:rsid w:val="00717A58"/>
    <w:rsid w:val="00720758"/>
    <w:rsid w:val="00723326"/>
    <w:rsid w:val="007247D8"/>
    <w:rsid w:val="007309CC"/>
    <w:rsid w:val="00731633"/>
    <w:rsid w:val="0073243E"/>
    <w:rsid w:val="00732AF2"/>
    <w:rsid w:val="00732D07"/>
    <w:rsid w:val="00734F84"/>
    <w:rsid w:val="00742D58"/>
    <w:rsid w:val="00745912"/>
    <w:rsid w:val="00745975"/>
    <w:rsid w:val="00757A32"/>
    <w:rsid w:val="00766C87"/>
    <w:rsid w:val="007677FC"/>
    <w:rsid w:val="007725C5"/>
    <w:rsid w:val="0078722A"/>
    <w:rsid w:val="00787E33"/>
    <w:rsid w:val="00795811"/>
    <w:rsid w:val="00796CF8"/>
    <w:rsid w:val="007A0F51"/>
    <w:rsid w:val="007A4795"/>
    <w:rsid w:val="007A4EC5"/>
    <w:rsid w:val="007A7389"/>
    <w:rsid w:val="007B08BF"/>
    <w:rsid w:val="007B21D8"/>
    <w:rsid w:val="007C56E3"/>
    <w:rsid w:val="007C7A39"/>
    <w:rsid w:val="007D32FF"/>
    <w:rsid w:val="007D599C"/>
    <w:rsid w:val="007E03A0"/>
    <w:rsid w:val="007E413A"/>
    <w:rsid w:val="007F4139"/>
    <w:rsid w:val="008157A3"/>
    <w:rsid w:val="00815921"/>
    <w:rsid w:val="00817297"/>
    <w:rsid w:val="008204F1"/>
    <w:rsid w:val="00826652"/>
    <w:rsid w:val="00827035"/>
    <w:rsid w:val="008409E2"/>
    <w:rsid w:val="00842DC8"/>
    <w:rsid w:val="00843D85"/>
    <w:rsid w:val="00844C27"/>
    <w:rsid w:val="00853388"/>
    <w:rsid w:val="00863635"/>
    <w:rsid w:val="0086727B"/>
    <w:rsid w:val="008747EE"/>
    <w:rsid w:val="008765B7"/>
    <w:rsid w:val="00891DDD"/>
    <w:rsid w:val="0089244B"/>
    <w:rsid w:val="00897B82"/>
    <w:rsid w:val="008A0655"/>
    <w:rsid w:val="008A0BCA"/>
    <w:rsid w:val="008A10C3"/>
    <w:rsid w:val="008B0952"/>
    <w:rsid w:val="008B1103"/>
    <w:rsid w:val="008B54D2"/>
    <w:rsid w:val="008C35F9"/>
    <w:rsid w:val="008C6CF9"/>
    <w:rsid w:val="008D1951"/>
    <w:rsid w:val="008E00BF"/>
    <w:rsid w:val="008E094E"/>
    <w:rsid w:val="008E1577"/>
    <w:rsid w:val="008E258A"/>
    <w:rsid w:val="008F12D9"/>
    <w:rsid w:val="008F3864"/>
    <w:rsid w:val="00904DB5"/>
    <w:rsid w:val="00905874"/>
    <w:rsid w:val="00905915"/>
    <w:rsid w:val="0091048E"/>
    <w:rsid w:val="00911C72"/>
    <w:rsid w:val="00915EC8"/>
    <w:rsid w:val="00916500"/>
    <w:rsid w:val="00921DBA"/>
    <w:rsid w:val="0092566C"/>
    <w:rsid w:val="009306A4"/>
    <w:rsid w:val="0093748F"/>
    <w:rsid w:val="009400B5"/>
    <w:rsid w:val="00942C05"/>
    <w:rsid w:val="00944ED4"/>
    <w:rsid w:val="00956F04"/>
    <w:rsid w:val="00965574"/>
    <w:rsid w:val="0096647C"/>
    <w:rsid w:val="0097015D"/>
    <w:rsid w:val="00974FD5"/>
    <w:rsid w:val="00975A56"/>
    <w:rsid w:val="0097729A"/>
    <w:rsid w:val="00982F6E"/>
    <w:rsid w:val="009856D7"/>
    <w:rsid w:val="009869A4"/>
    <w:rsid w:val="009939BE"/>
    <w:rsid w:val="009A187E"/>
    <w:rsid w:val="009B3858"/>
    <w:rsid w:val="009D2052"/>
    <w:rsid w:val="009D3001"/>
    <w:rsid w:val="009E64A0"/>
    <w:rsid w:val="009E6E7F"/>
    <w:rsid w:val="009F276B"/>
    <w:rsid w:val="009F27A5"/>
    <w:rsid w:val="009F32A5"/>
    <w:rsid w:val="009F4A32"/>
    <w:rsid w:val="00A0754B"/>
    <w:rsid w:val="00A114C4"/>
    <w:rsid w:val="00A1193E"/>
    <w:rsid w:val="00A12FDA"/>
    <w:rsid w:val="00A15B6C"/>
    <w:rsid w:val="00A21E8B"/>
    <w:rsid w:val="00A278C9"/>
    <w:rsid w:val="00A30D65"/>
    <w:rsid w:val="00A40194"/>
    <w:rsid w:val="00A45FE8"/>
    <w:rsid w:val="00A545CD"/>
    <w:rsid w:val="00A557AD"/>
    <w:rsid w:val="00A60A33"/>
    <w:rsid w:val="00A668FA"/>
    <w:rsid w:val="00A66B61"/>
    <w:rsid w:val="00A74E11"/>
    <w:rsid w:val="00A82E16"/>
    <w:rsid w:val="00A83AEB"/>
    <w:rsid w:val="00A84F03"/>
    <w:rsid w:val="00A8603C"/>
    <w:rsid w:val="00A9258B"/>
    <w:rsid w:val="00A953D7"/>
    <w:rsid w:val="00AA3BC4"/>
    <w:rsid w:val="00AA4E37"/>
    <w:rsid w:val="00AB5F7D"/>
    <w:rsid w:val="00AB6BD1"/>
    <w:rsid w:val="00AB7B3D"/>
    <w:rsid w:val="00AC2830"/>
    <w:rsid w:val="00AC56A2"/>
    <w:rsid w:val="00AD0DD8"/>
    <w:rsid w:val="00AE3A53"/>
    <w:rsid w:val="00AE43A6"/>
    <w:rsid w:val="00AE624D"/>
    <w:rsid w:val="00AE7B4F"/>
    <w:rsid w:val="00AE7C03"/>
    <w:rsid w:val="00AF145F"/>
    <w:rsid w:val="00AF4723"/>
    <w:rsid w:val="00AF7D99"/>
    <w:rsid w:val="00B027BB"/>
    <w:rsid w:val="00B0339D"/>
    <w:rsid w:val="00B13045"/>
    <w:rsid w:val="00B139D7"/>
    <w:rsid w:val="00B178BB"/>
    <w:rsid w:val="00B21705"/>
    <w:rsid w:val="00B26D33"/>
    <w:rsid w:val="00B42AE7"/>
    <w:rsid w:val="00B42DF5"/>
    <w:rsid w:val="00B44DC8"/>
    <w:rsid w:val="00B45D77"/>
    <w:rsid w:val="00B47E89"/>
    <w:rsid w:val="00B55B2A"/>
    <w:rsid w:val="00B55C54"/>
    <w:rsid w:val="00B57D7A"/>
    <w:rsid w:val="00B62F3E"/>
    <w:rsid w:val="00B76ABD"/>
    <w:rsid w:val="00B81075"/>
    <w:rsid w:val="00B9664B"/>
    <w:rsid w:val="00B967EF"/>
    <w:rsid w:val="00BA760F"/>
    <w:rsid w:val="00BA7E0F"/>
    <w:rsid w:val="00BB0466"/>
    <w:rsid w:val="00BB4C8B"/>
    <w:rsid w:val="00BB5E2E"/>
    <w:rsid w:val="00BC1319"/>
    <w:rsid w:val="00BC5A37"/>
    <w:rsid w:val="00BD414E"/>
    <w:rsid w:val="00BD4A04"/>
    <w:rsid w:val="00C0259E"/>
    <w:rsid w:val="00C03628"/>
    <w:rsid w:val="00C05EC3"/>
    <w:rsid w:val="00C07B51"/>
    <w:rsid w:val="00C1305E"/>
    <w:rsid w:val="00C16AA0"/>
    <w:rsid w:val="00C23298"/>
    <w:rsid w:val="00C23321"/>
    <w:rsid w:val="00C30844"/>
    <w:rsid w:val="00C33DB8"/>
    <w:rsid w:val="00C4593F"/>
    <w:rsid w:val="00C5012D"/>
    <w:rsid w:val="00C544B7"/>
    <w:rsid w:val="00C62132"/>
    <w:rsid w:val="00C655E6"/>
    <w:rsid w:val="00C65EB3"/>
    <w:rsid w:val="00C7206C"/>
    <w:rsid w:val="00C769AB"/>
    <w:rsid w:val="00C81D27"/>
    <w:rsid w:val="00C825F4"/>
    <w:rsid w:val="00C87F01"/>
    <w:rsid w:val="00C92096"/>
    <w:rsid w:val="00C937EC"/>
    <w:rsid w:val="00C94575"/>
    <w:rsid w:val="00CA1442"/>
    <w:rsid w:val="00CA2F40"/>
    <w:rsid w:val="00CC1899"/>
    <w:rsid w:val="00CC4CE7"/>
    <w:rsid w:val="00CD3D33"/>
    <w:rsid w:val="00CD5798"/>
    <w:rsid w:val="00CD6DED"/>
    <w:rsid w:val="00CE0E80"/>
    <w:rsid w:val="00CE3B15"/>
    <w:rsid w:val="00CE3DB6"/>
    <w:rsid w:val="00CE4076"/>
    <w:rsid w:val="00CE4B2C"/>
    <w:rsid w:val="00CE556F"/>
    <w:rsid w:val="00CE56AF"/>
    <w:rsid w:val="00CE5837"/>
    <w:rsid w:val="00CE6BEF"/>
    <w:rsid w:val="00CF1B87"/>
    <w:rsid w:val="00CF6FE1"/>
    <w:rsid w:val="00CF7AE1"/>
    <w:rsid w:val="00D00276"/>
    <w:rsid w:val="00D171B1"/>
    <w:rsid w:val="00D175A8"/>
    <w:rsid w:val="00D30CEE"/>
    <w:rsid w:val="00D32761"/>
    <w:rsid w:val="00D346F4"/>
    <w:rsid w:val="00D36CBB"/>
    <w:rsid w:val="00D37BC6"/>
    <w:rsid w:val="00D417D3"/>
    <w:rsid w:val="00D42A4C"/>
    <w:rsid w:val="00D54383"/>
    <w:rsid w:val="00D623AA"/>
    <w:rsid w:val="00D6301C"/>
    <w:rsid w:val="00D7020F"/>
    <w:rsid w:val="00D70DD9"/>
    <w:rsid w:val="00D768C2"/>
    <w:rsid w:val="00D96D8D"/>
    <w:rsid w:val="00DA64F5"/>
    <w:rsid w:val="00DB19AB"/>
    <w:rsid w:val="00DB388B"/>
    <w:rsid w:val="00DB7391"/>
    <w:rsid w:val="00DC3813"/>
    <w:rsid w:val="00DC4B47"/>
    <w:rsid w:val="00DD0F1B"/>
    <w:rsid w:val="00DD13E2"/>
    <w:rsid w:val="00DD5BD0"/>
    <w:rsid w:val="00DD70CB"/>
    <w:rsid w:val="00DE02E9"/>
    <w:rsid w:val="00DE427E"/>
    <w:rsid w:val="00DF1C29"/>
    <w:rsid w:val="00E24A7D"/>
    <w:rsid w:val="00E334B2"/>
    <w:rsid w:val="00E348D4"/>
    <w:rsid w:val="00E34E04"/>
    <w:rsid w:val="00E3515E"/>
    <w:rsid w:val="00E433B2"/>
    <w:rsid w:val="00E434E0"/>
    <w:rsid w:val="00E43847"/>
    <w:rsid w:val="00E449F3"/>
    <w:rsid w:val="00E5667D"/>
    <w:rsid w:val="00E6599B"/>
    <w:rsid w:val="00E66BA8"/>
    <w:rsid w:val="00E675FA"/>
    <w:rsid w:val="00E70F46"/>
    <w:rsid w:val="00E7289C"/>
    <w:rsid w:val="00E72C09"/>
    <w:rsid w:val="00E73CE7"/>
    <w:rsid w:val="00E74B48"/>
    <w:rsid w:val="00E779FA"/>
    <w:rsid w:val="00E77CE0"/>
    <w:rsid w:val="00E8302B"/>
    <w:rsid w:val="00E831D5"/>
    <w:rsid w:val="00E83F88"/>
    <w:rsid w:val="00E9253C"/>
    <w:rsid w:val="00E952C4"/>
    <w:rsid w:val="00EA1AFC"/>
    <w:rsid w:val="00EA2C93"/>
    <w:rsid w:val="00EA6134"/>
    <w:rsid w:val="00EA72E0"/>
    <w:rsid w:val="00EB07B6"/>
    <w:rsid w:val="00EB46C8"/>
    <w:rsid w:val="00EC659B"/>
    <w:rsid w:val="00ED1D25"/>
    <w:rsid w:val="00ED4006"/>
    <w:rsid w:val="00ED71EB"/>
    <w:rsid w:val="00EE2EF1"/>
    <w:rsid w:val="00EE386B"/>
    <w:rsid w:val="00EE4C40"/>
    <w:rsid w:val="00EF2B5B"/>
    <w:rsid w:val="00EF699E"/>
    <w:rsid w:val="00F00C18"/>
    <w:rsid w:val="00F03673"/>
    <w:rsid w:val="00F24DAC"/>
    <w:rsid w:val="00F31C22"/>
    <w:rsid w:val="00F3503D"/>
    <w:rsid w:val="00F36EDF"/>
    <w:rsid w:val="00F40910"/>
    <w:rsid w:val="00F417F7"/>
    <w:rsid w:val="00F42907"/>
    <w:rsid w:val="00F42E91"/>
    <w:rsid w:val="00F43301"/>
    <w:rsid w:val="00F51EE6"/>
    <w:rsid w:val="00F57779"/>
    <w:rsid w:val="00F63E36"/>
    <w:rsid w:val="00F72FA3"/>
    <w:rsid w:val="00F762B8"/>
    <w:rsid w:val="00F80BDD"/>
    <w:rsid w:val="00F81922"/>
    <w:rsid w:val="00F82132"/>
    <w:rsid w:val="00F86F31"/>
    <w:rsid w:val="00F91482"/>
    <w:rsid w:val="00F93FB8"/>
    <w:rsid w:val="00F95D0D"/>
    <w:rsid w:val="00F96A1D"/>
    <w:rsid w:val="00FA2780"/>
    <w:rsid w:val="00FA2F9D"/>
    <w:rsid w:val="00FA3FC0"/>
    <w:rsid w:val="00FB0F55"/>
    <w:rsid w:val="00FB16DC"/>
    <w:rsid w:val="00FB2A9F"/>
    <w:rsid w:val="00FC369E"/>
    <w:rsid w:val="00FD0085"/>
    <w:rsid w:val="00FE1A68"/>
    <w:rsid w:val="00FE20E1"/>
    <w:rsid w:val="00FE5676"/>
    <w:rsid w:val="00FF01E6"/>
    <w:rsid w:val="00FF12D1"/>
    <w:rsid w:val="00FF39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A70B3E"/>
  <w15:docId w15:val="{21A16908-1D1B-4103-BFC5-D1D91A077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24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542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1542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1542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1542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1542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542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1542B"/>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11542B"/>
    <w:rPr>
      <w:vertAlign w:val="superscript"/>
    </w:rPr>
  </w:style>
  <w:style w:type="character" w:styleId="Hipervnculo">
    <w:name w:val="Hyperlink"/>
    <w:basedOn w:val="Fuentedeprrafopredeter"/>
    <w:uiPriority w:val="99"/>
    <w:unhideWhenUsed/>
    <w:rsid w:val="0011542B"/>
    <w:rPr>
      <w:color w:val="0563C1" w:themeColor="hyperlink"/>
      <w:u w:val="single"/>
    </w:rPr>
  </w:style>
  <w:style w:type="paragraph" w:styleId="Sinespaciado">
    <w:name w:val="No Spacing"/>
    <w:aliases w:val="Francesa"/>
    <w:link w:val="SinespaciadoCar"/>
    <w:uiPriority w:val="1"/>
    <w:qFormat/>
    <w:rsid w:val="0011542B"/>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11542B"/>
    <w:rPr>
      <w:b/>
      <w:bCs/>
    </w:rPr>
  </w:style>
  <w:style w:type="character" w:customStyle="1" w:styleId="SinespaciadoCar">
    <w:name w:val="Sin espaciado Car"/>
    <w:aliases w:val="Francesa Car"/>
    <w:link w:val="Sinespaciado"/>
    <w:uiPriority w:val="1"/>
    <w:locked/>
    <w:rsid w:val="0011542B"/>
    <w:rPr>
      <w:rFonts w:ascii="Times New Roman" w:eastAsia="Times New Roman" w:hAnsi="Times New Roman" w:cs="Times New Roman"/>
      <w:sz w:val="24"/>
      <w:szCs w:val="24"/>
      <w:lang w:eastAsia="es-ES"/>
    </w:rPr>
  </w:style>
  <w:style w:type="paragraph" w:customStyle="1" w:styleId="Default">
    <w:name w:val="Default"/>
    <w:rsid w:val="0011542B"/>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AD0DD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0DD8"/>
    <w:rPr>
      <w:rFonts w:ascii="Segoe UI" w:hAnsi="Segoe UI" w:cs="Segoe UI"/>
      <w:sz w:val="18"/>
      <w:szCs w:val="18"/>
    </w:rPr>
  </w:style>
  <w:style w:type="character" w:styleId="Refdecomentario">
    <w:name w:val="annotation reference"/>
    <w:basedOn w:val="Fuentedeprrafopredeter"/>
    <w:uiPriority w:val="99"/>
    <w:semiHidden/>
    <w:unhideWhenUsed/>
    <w:rsid w:val="004771AE"/>
    <w:rPr>
      <w:sz w:val="16"/>
      <w:szCs w:val="16"/>
    </w:rPr>
  </w:style>
  <w:style w:type="paragraph" w:styleId="Textocomentario">
    <w:name w:val="annotation text"/>
    <w:basedOn w:val="Normal"/>
    <w:link w:val="TextocomentarioCar"/>
    <w:uiPriority w:val="99"/>
    <w:semiHidden/>
    <w:unhideWhenUsed/>
    <w:rsid w:val="004771A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771AE"/>
    <w:rPr>
      <w:sz w:val="20"/>
      <w:szCs w:val="20"/>
    </w:rPr>
  </w:style>
  <w:style w:type="paragraph" w:styleId="Asuntodelcomentario">
    <w:name w:val="annotation subject"/>
    <w:basedOn w:val="Textocomentario"/>
    <w:next w:val="Textocomentario"/>
    <w:link w:val="AsuntodelcomentarioCar"/>
    <w:uiPriority w:val="99"/>
    <w:semiHidden/>
    <w:unhideWhenUsed/>
    <w:rsid w:val="004771AE"/>
    <w:rPr>
      <w:b/>
      <w:bCs/>
    </w:rPr>
  </w:style>
  <w:style w:type="character" w:customStyle="1" w:styleId="AsuntodelcomentarioCar">
    <w:name w:val="Asunto del comentario Car"/>
    <w:basedOn w:val="TextocomentarioCar"/>
    <w:link w:val="Asuntodelcomentario"/>
    <w:uiPriority w:val="99"/>
    <w:semiHidden/>
    <w:rsid w:val="004771AE"/>
    <w:rPr>
      <w:b/>
      <w:bCs/>
      <w:sz w:val="20"/>
      <w:szCs w:val="20"/>
    </w:rPr>
  </w:style>
  <w:style w:type="paragraph" w:customStyle="1" w:styleId="m1050005861921808052gmail-msonospacing">
    <w:name w:val="m_1050005861921808052gmail-msonospacing"/>
    <w:basedOn w:val="Normal"/>
    <w:rsid w:val="00891DD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90669960051724810m-1310717665133103383gmail-apple-converted-space">
    <w:name w:val="m_-90669960051724810m_-1310717665133103383gmail-apple-converted-space"/>
    <w:basedOn w:val="Fuentedeprrafopredeter"/>
    <w:rsid w:val="008157A3"/>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552E6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52E6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0959">
      <w:bodyDiv w:val="1"/>
      <w:marLeft w:val="0"/>
      <w:marRight w:val="0"/>
      <w:marTop w:val="0"/>
      <w:marBottom w:val="0"/>
      <w:divBdr>
        <w:top w:val="none" w:sz="0" w:space="0" w:color="auto"/>
        <w:left w:val="none" w:sz="0" w:space="0" w:color="auto"/>
        <w:bottom w:val="none" w:sz="0" w:space="0" w:color="auto"/>
        <w:right w:val="none" w:sz="0" w:space="0" w:color="auto"/>
      </w:divBdr>
    </w:div>
    <w:div w:id="39868051">
      <w:bodyDiv w:val="1"/>
      <w:marLeft w:val="0"/>
      <w:marRight w:val="0"/>
      <w:marTop w:val="0"/>
      <w:marBottom w:val="0"/>
      <w:divBdr>
        <w:top w:val="none" w:sz="0" w:space="0" w:color="auto"/>
        <w:left w:val="none" w:sz="0" w:space="0" w:color="auto"/>
        <w:bottom w:val="none" w:sz="0" w:space="0" w:color="auto"/>
        <w:right w:val="none" w:sz="0" w:space="0" w:color="auto"/>
      </w:divBdr>
    </w:div>
    <w:div w:id="47917021">
      <w:bodyDiv w:val="1"/>
      <w:marLeft w:val="0"/>
      <w:marRight w:val="0"/>
      <w:marTop w:val="0"/>
      <w:marBottom w:val="0"/>
      <w:divBdr>
        <w:top w:val="none" w:sz="0" w:space="0" w:color="auto"/>
        <w:left w:val="none" w:sz="0" w:space="0" w:color="auto"/>
        <w:bottom w:val="none" w:sz="0" w:space="0" w:color="auto"/>
        <w:right w:val="none" w:sz="0" w:space="0" w:color="auto"/>
      </w:divBdr>
    </w:div>
    <w:div w:id="212279000">
      <w:bodyDiv w:val="1"/>
      <w:marLeft w:val="0"/>
      <w:marRight w:val="0"/>
      <w:marTop w:val="0"/>
      <w:marBottom w:val="0"/>
      <w:divBdr>
        <w:top w:val="none" w:sz="0" w:space="0" w:color="auto"/>
        <w:left w:val="none" w:sz="0" w:space="0" w:color="auto"/>
        <w:bottom w:val="none" w:sz="0" w:space="0" w:color="auto"/>
        <w:right w:val="none" w:sz="0" w:space="0" w:color="auto"/>
      </w:divBdr>
    </w:div>
    <w:div w:id="243035142">
      <w:bodyDiv w:val="1"/>
      <w:marLeft w:val="0"/>
      <w:marRight w:val="0"/>
      <w:marTop w:val="0"/>
      <w:marBottom w:val="0"/>
      <w:divBdr>
        <w:top w:val="none" w:sz="0" w:space="0" w:color="auto"/>
        <w:left w:val="none" w:sz="0" w:space="0" w:color="auto"/>
        <w:bottom w:val="none" w:sz="0" w:space="0" w:color="auto"/>
        <w:right w:val="none" w:sz="0" w:space="0" w:color="auto"/>
      </w:divBdr>
    </w:div>
    <w:div w:id="332531858">
      <w:bodyDiv w:val="1"/>
      <w:marLeft w:val="0"/>
      <w:marRight w:val="0"/>
      <w:marTop w:val="0"/>
      <w:marBottom w:val="0"/>
      <w:divBdr>
        <w:top w:val="none" w:sz="0" w:space="0" w:color="auto"/>
        <w:left w:val="none" w:sz="0" w:space="0" w:color="auto"/>
        <w:bottom w:val="none" w:sz="0" w:space="0" w:color="auto"/>
        <w:right w:val="none" w:sz="0" w:space="0" w:color="auto"/>
      </w:divBdr>
    </w:div>
    <w:div w:id="387455235">
      <w:bodyDiv w:val="1"/>
      <w:marLeft w:val="0"/>
      <w:marRight w:val="0"/>
      <w:marTop w:val="0"/>
      <w:marBottom w:val="0"/>
      <w:divBdr>
        <w:top w:val="none" w:sz="0" w:space="0" w:color="auto"/>
        <w:left w:val="none" w:sz="0" w:space="0" w:color="auto"/>
        <w:bottom w:val="none" w:sz="0" w:space="0" w:color="auto"/>
        <w:right w:val="none" w:sz="0" w:space="0" w:color="auto"/>
      </w:divBdr>
    </w:div>
    <w:div w:id="413673481">
      <w:bodyDiv w:val="1"/>
      <w:marLeft w:val="0"/>
      <w:marRight w:val="0"/>
      <w:marTop w:val="0"/>
      <w:marBottom w:val="0"/>
      <w:divBdr>
        <w:top w:val="none" w:sz="0" w:space="0" w:color="auto"/>
        <w:left w:val="none" w:sz="0" w:space="0" w:color="auto"/>
        <w:bottom w:val="none" w:sz="0" w:space="0" w:color="auto"/>
        <w:right w:val="none" w:sz="0" w:space="0" w:color="auto"/>
      </w:divBdr>
    </w:div>
    <w:div w:id="514465381">
      <w:bodyDiv w:val="1"/>
      <w:marLeft w:val="0"/>
      <w:marRight w:val="0"/>
      <w:marTop w:val="0"/>
      <w:marBottom w:val="0"/>
      <w:divBdr>
        <w:top w:val="none" w:sz="0" w:space="0" w:color="auto"/>
        <w:left w:val="none" w:sz="0" w:space="0" w:color="auto"/>
        <w:bottom w:val="none" w:sz="0" w:space="0" w:color="auto"/>
        <w:right w:val="none" w:sz="0" w:space="0" w:color="auto"/>
      </w:divBdr>
    </w:div>
    <w:div w:id="554975477">
      <w:bodyDiv w:val="1"/>
      <w:marLeft w:val="0"/>
      <w:marRight w:val="0"/>
      <w:marTop w:val="0"/>
      <w:marBottom w:val="0"/>
      <w:divBdr>
        <w:top w:val="none" w:sz="0" w:space="0" w:color="auto"/>
        <w:left w:val="none" w:sz="0" w:space="0" w:color="auto"/>
        <w:bottom w:val="none" w:sz="0" w:space="0" w:color="auto"/>
        <w:right w:val="none" w:sz="0" w:space="0" w:color="auto"/>
      </w:divBdr>
    </w:div>
    <w:div w:id="561060921">
      <w:bodyDiv w:val="1"/>
      <w:marLeft w:val="0"/>
      <w:marRight w:val="0"/>
      <w:marTop w:val="0"/>
      <w:marBottom w:val="0"/>
      <w:divBdr>
        <w:top w:val="none" w:sz="0" w:space="0" w:color="auto"/>
        <w:left w:val="none" w:sz="0" w:space="0" w:color="auto"/>
        <w:bottom w:val="none" w:sz="0" w:space="0" w:color="auto"/>
        <w:right w:val="none" w:sz="0" w:space="0" w:color="auto"/>
      </w:divBdr>
      <w:divsChild>
        <w:div w:id="146021068">
          <w:marLeft w:val="0"/>
          <w:marRight w:val="0"/>
          <w:marTop w:val="0"/>
          <w:marBottom w:val="0"/>
          <w:divBdr>
            <w:top w:val="none" w:sz="0" w:space="0" w:color="auto"/>
            <w:left w:val="none" w:sz="0" w:space="0" w:color="auto"/>
            <w:bottom w:val="none" w:sz="0" w:space="0" w:color="auto"/>
            <w:right w:val="none" w:sz="0" w:space="0" w:color="auto"/>
          </w:divBdr>
          <w:divsChild>
            <w:div w:id="1416633072">
              <w:marLeft w:val="0"/>
              <w:marRight w:val="0"/>
              <w:marTop w:val="45"/>
              <w:marBottom w:val="0"/>
              <w:divBdr>
                <w:top w:val="none" w:sz="0" w:space="0" w:color="auto"/>
                <w:left w:val="none" w:sz="0" w:space="0" w:color="auto"/>
                <w:bottom w:val="none" w:sz="0" w:space="0" w:color="auto"/>
                <w:right w:val="none" w:sz="0" w:space="0" w:color="auto"/>
              </w:divBdr>
              <w:divsChild>
                <w:div w:id="432480400">
                  <w:marLeft w:val="0"/>
                  <w:marRight w:val="0"/>
                  <w:marTop w:val="0"/>
                  <w:marBottom w:val="0"/>
                  <w:divBdr>
                    <w:top w:val="none" w:sz="0" w:space="0" w:color="auto"/>
                    <w:left w:val="none" w:sz="0" w:space="0" w:color="auto"/>
                    <w:bottom w:val="none" w:sz="0" w:space="0" w:color="auto"/>
                    <w:right w:val="none" w:sz="0" w:space="0" w:color="auto"/>
                  </w:divBdr>
                  <w:divsChild>
                    <w:div w:id="1156189863">
                      <w:marLeft w:val="2250"/>
                      <w:marRight w:val="3960"/>
                      <w:marTop w:val="0"/>
                      <w:marBottom w:val="0"/>
                      <w:divBdr>
                        <w:top w:val="none" w:sz="0" w:space="0" w:color="auto"/>
                        <w:left w:val="none" w:sz="0" w:space="0" w:color="auto"/>
                        <w:bottom w:val="none" w:sz="0" w:space="0" w:color="auto"/>
                        <w:right w:val="none" w:sz="0" w:space="0" w:color="auto"/>
                      </w:divBdr>
                      <w:divsChild>
                        <w:div w:id="861088623">
                          <w:marLeft w:val="0"/>
                          <w:marRight w:val="0"/>
                          <w:marTop w:val="0"/>
                          <w:marBottom w:val="0"/>
                          <w:divBdr>
                            <w:top w:val="none" w:sz="0" w:space="0" w:color="auto"/>
                            <w:left w:val="none" w:sz="0" w:space="0" w:color="auto"/>
                            <w:bottom w:val="none" w:sz="0" w:space="0" w:color="auto"/>
                            <w:right w:val="none" w:sz="0" w:space="0" w:color="auto"/>
                          </w:divBdr>
                          <w:divsChild>
                            <w:div w:id="213737433">
                              <w:marLeft w:val="0"/>
                              <w:marRight w:val="0"/>
                              <w:marTop w:val="0"/>
                              <w:marBottom w:val="0"/>
                              <w:divBdr>
                                <w:top w:val="none" w:sz="0" w:space="0" w:color="auto"/>
                                <w:left w:val="none" w:sz="0" w:space="0" w:color="auto"/>
                                <w:bottom w:val="none" w:sz="0" w:space="0" w:color="auto"/>
                                <w:right w:val="none" w:sz="0" w:space="0" w:color="auto"/>
                              </w:divBdr>
                              <w:divsChild>
                                <w:div w:id="1808625378">
                                  <w:marLeft w:val="0"/>
                                  <w:marRight w:val="0"/>
                                  <w:marTop w:val="0"/>
                                  <w:marBottom w:val="0"/>
                                  <w:divBdr>
                                    <w:top w:val="none" w:sz="0" w:space="0" w:color="auto"/>
                                    <w:left w:val="none" w:sz="0" w:space="0" w:color="auto"/>
                                    <w:bottom w:val="none" w:sz="0" w:space="0" w:color="auto"/>
                                    <w:right w:val="none" w:sz="0" w:space="0" w:color="auto"/>
                                  </w:divBdr>
                                  <w:divsChild>
                                    <w:div w:id="1199127062">
                                      <w:marLeft w:val="0"/>
                                      <w:marRight w:val="0"/>
                                      <w:marTop w:val="90"/>
                                      <w:marBottom w:val="0"/>
                                      <w:divBdr>
                                        <w:top w:val="none" w:sz="0" w:space="0" w:color="auto"/>
                                        <w:left w:val="none" w:sz="0" w:space="0" w:color="auto"/>
                                        <w:bottom w:val="none" w:sz="0" w:space="0" w:color="auto"/>
                                        <w:right w:val="none" w:sz="0" w:space="0" w:color="auto"/>
                                      </w:divBdr>
                                      <w:divsChild>
                                        <w:div w:id="548690805">
                                          <w:marLeft w:val="0"/>
                                          <w:marRight w:val="0"/>
                                          <w:marTop w:val="0"/>
                                          <w:marBottom w:val="0"/>
                                          <w:divBdr>
                                            <w:top w:val="none" w:sz="0" w:space="0" w:color="auto"/>
                                            <w:left w:val="none" w:sz="0" w:space="0" w:color="auto"/>
                                            <w:bottom w:val="none" w:sz="0" w:space="0" w:color="auto"/>
                                            <w:right w:val="none" w:sz="0" w:space="0" w:color="auto"/>
                                          </w:divBdr>
                                          <w:divsChild>
                                            <w:div w:id="1706909396">
                                              <w:marLeft w:val="0"/>
                                              <w:marRight w:val="0"/>
                                              <w:marTop w:val="0"/>
                                              <w:marBottom w:val="0"/>
                                              <w:divBdr>
                                                <w:top w:val="none" w:sz="0" w:space="0" w:color="auto"/>
                                                <w:left w:val="none" w:sz="0" w:space="0" w:color="auto"/>
                                                <w:bottom w:val="none" w:sz="0" w:space="0" w:color="auto"/>
                                                <w:right w:val="none" w:sz="0" w:space="0" w:color="auto"/>
                                              </w:divBdr>
                                              <w:divsChild>
                                                <w:div w:id="299238086">
                                                  <w:marLeft w:val="0"/>
                                                  <w:marRight w:val="0"/>
                                                  <w:marTop w:val="0"/>
                                                  <w:marBottom w:val="0"/>
                                                  <w:divBdr>
                                                    <w:top w:val="none" w:sz="0" w:space="0" w:color="auto"/>
                                                    <w:left w:val="none" w:sz="0" w:space="0" w:color="auto"/>
                                                    <w:bottom w:val="none" w:sz="0" w:space="0" w:color="auto"/>
                                                    <w:right w:val="none" w:sz="0" w:space="0" w:color="auto"/>
                                                  </w:divBdr>
                                                  <w:divsChild>
                                                    <w:div w:id="1732653367">
                                                      <w:marLeft w:val="0"/>
                                                      <w:marRight w:val="0"/>
                                                      <w:marTop w:val="0"/>
                                                      <w:marBottom w:val="390"/>
                                                      <w:divBdr>
                                                        <w:top w:val="none" w:sz="0" w:space="0" w:color="auto"/>
                                                        <w:left w:val="none" w:sz="0" w:space="0" w:color="auto"/>
                                                        <w:bottom w:val="none" w:sz="0" w:space="0" w:color="auto"/>
                                                        <w:right w:val="none" w:sz="0" w:space="0" w:color="auto"/>
                                                      </w:divBdr>
                                                      <w:divsChild>
                                                        <w:div w:id="355498048">
                                                          <w:marLeft w:val="0"/>
                                                          <w:marRight w:val="0"/>
                                                          <w:marTop w:val="0"/>
                                                          <w:marBottom w:val="0"/>
                                                          <w:divBdr>
                                                            <w:top w:val="none" w:sz="0" w:space="0" w:color="auto"/>
                                                            <w:left w:val="none" w:sz="0" w:space="0" w:color="auto"/>
                                                            <w:bottom w:val="none" w:sz="0" w:space="0" w:color="auto"/>
                                                            <w:right w:val="none" w:sz="0" w:space="0" w:color="auto"/>
                                                          </w:divBdr>
                                                          <w:divsChild>
                                                            <w:div w:id="205373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9099276">
          <w:marLeft w:val="0"/>
          <w:marRight w:val="0"/>
          <w:marTop w:val="0"/>
          <w:marBottom w:val="0"/>
          <w:divBdr>
            <w:top w:val="none" w:sz="0" w:space="0" w:color="auto"/>
            <w:left w:val="none" w:sz="0" w:space="0" w:color="auto"/>
            <w:bottom w:val="none" w:sz="0" w:space="0" w:color="auto"/>
            <w:right w:val="none" w:sz="0" w:space="0" w:color="auto"/>
          </w:divBdr>
          <w:divsChild>
            <w:div w:id="612785049">
              <w:marLeft w:val="0"/>
              <w:marRight w:val="0"/>
              <w:marTop w:val="0"/>
              <w:marBottom w:val="0"/>
              <w:divBdr>
                <w:top w:val="none" w:sz="0" w:space="0" w:color="auto"/>
                <w:left w:val="none" w:sz="0" w:space="0" w:color="auto"/>
                <w:bottom w:val="none" w:sz="0" w:space="0" w:color="auto"/>
                <w:right w:val="none" w:sz="0" w:space="0" w:color="auto"/>
              </w:divBdr>
              <w:divsChild>
                <w:div w:id="827667897">
                  <w:marLeft w:val="0"/>
                  <w:marRight w:val="0"/>
                  <w:marTop w:val="0"/>
                  <w:marBottom w:val="0"/>
                  <w:divBdr>
                    <w:top w:val="none" w:sz="0" w:space="0" w:color="auto"/>
                    <w:left w:val="none" w:sz="0" w:space="0" w:color="auto"/>
                    <w:bottom w:val="none" w:sz="0" w:space="0" w:color="auto"/>
                    <w:right w:val="none" w:sz="0" w:space="0" w:color="auto"/>
                  </w:divBdr>
                  <w:divsChild>
                    <w:div w:id="237517219">
                      <w:marLeft w:val="2250"/>
                      <w:marRight w:val="0"/>
                      <w:marTop w:val="0"/>
                      <w:marBottom w:val="0"/>
                      <w:divBdr>
                        <w:top w:val="none" w:sz="0" w:space="0" w:color="auto"/>
                        <w:left w:val="none" w:sz="0" w:space="0" w:color="auto"/>
                        <w:bottom w:val="none" w:sz="0" w:space="0" w:color="auto"/>
                        <w:right w:val="none" w:sz="0" w:space="0" w:color="auto"/>
                      </w:divBdr>
                      <w:divsChild>
                        <w:div w:id="383334921">
                          <w:marLeft w:val="0"/>
                          <w:marRight w:val="0"/>
                          <w:marTop w:val="0"/>
                          <w:marBottom w:val="0"/>
                          <w:divBdr>
                            <w:top w:val="none" w:sz="0" w:space="0" w:color="auto"/>
                            <w:left w:val="none" w:sz="0" w:space="0" w:color="auto"/>
                            <w:bottom w:val="none" w:sz="0" w:space="0" w:color="auto"/>
                            <w:right w:val="none" w:sz="0" w:space="0" w:color="auto"/>
                          </w:divBdr>
                          <w:divsChild>
                            <w:div w:id="14810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792397">
      <w:bodyDiv w:val="1"/>
      <w:marLeft w:val="0"/>
      <w:marRight w:val="0"/>
      <w:marTop w:val="0"/>
      <w:marBottom w:val="0"/>
      <w:divBdr>
        <w:top w:val="none" w:sz="0" w:space="0" w:color="auto"/>
        <w:left w:val="none" w:sz="0" w:space="0" w:color="auto"/>
        <w:bottom w:val="none" w:sz="0" w:space="0" w:color="auto"/>
        <w:right w:val="none" w:sz="0" w:space="0" w:color="auto"/>
      </w:divBdr>
    </w:div>
    <w:div w:id="724989385">
      <w:bodyDiv w:val="1"/>
      <w:marLeft w:val="0"/>
      <w:marRight w:val="0"/>
      <w:marTop w:val="0"/>
      <w:marBottom w:val="0"/>
      <w:divBdr>
        <w:top w:val="none" w:sz="0" w:space="0" w:color="auto"/>
        <w:left w:val="none" w:sz="0" w:space="0" w:color="auto"/>
        <w:bottom w:val="none" w:sz="0" w:space="0" w:color="auto"/>
        <w:right w:val="none" w:sz="0" w:space="0" w:color="auto"/>
      </w:divBdr>
    </w:div>
    <w:div w:id="726297409">
      <w:bodyDiv w:val="1"/>
      <w:marLeft w:val="0"/>
      <w:marRight w:val="0"/>
      <w:marTop w:val="0"/>
      <w:marBottom w:val="0"/>
      <w:divBdr>
        <w:top w:val="none" w:sz="0" w:space="0" w:color="auto"/>
        <w:left w:val="none" w:sz="0" w:space="0" w:color="auto"/>
        <w:bottom w:val="none" w:sz="0" w:space="0" w:color="auto"/>
        <w:right w:val="none" w:sz="0" w:space="0" w:color="auto"/>
      </w:divBdr>
    </w:div>
    <w:div w:id="937100838">
      <w:bodyDiv w:val="1"/>
      <w:marLeft w:val="0"/>
      <w:marRight w:val="0"/>
      <w:marTop w:val="0"/>
      <w:marBottom w:val="0"/>
      <w:divBdr>
        <w:top w:val="none" w:sz="0" w:space="0" w:color="auto"/>
        <w:left w:val="none" w:sz="0" w:space="0" w:color="auto"/>
        <w:bottom w:val="none" w:sz="0" w:space="0" w:color="auto"/>
        <w:right w:val="none" w:sz="0" w:space="0" w:color="auto"/>
      </w:divBdr>
    </w:div>
    <w:div w:id="958951994">
      <w:bodyDiv w:val="1"/>
      <w:marLeft w:val="0"/>
      <w:marRight w:val="0"/>
      <w:marTop w:val="0"/>
      <w:marBottom w:val="0"/>
      <w:divBdr>
        <w:top w:val="none" w:sz="0" w:space="0" w:color="auto"/>
        <w:left w:val="none" w:sz="0" w:space="0" w:color="auto"/>
        <w:bottom w:val="none" w:sz="0" w:space="0" w:color="auto"/>
        <w:right w:val="none" w:sz="0" w:space="0" w:color="auto"/>
      </w:divBdr>
    </w:div>
    <w:div w:id="962149345">
      <w:bodyDiv w:val="1"/>
      <w:marLeft w:val="0"/>
      <w:marRight w:val="0"/>
      <w:marTop w:val="0"/>
      <w:marBottom w:val="0"/>
      <w:divBdr>
        <w:top w:val="none" w:sz="0" w:space="0" w:color="auto"/>
        <w:left w:val="none" w:sz="0" w:space="0" w:color="auto"/>
        <w:bottom w:val="none" w:sz="0" w:space="0" w:color="auto"/>
        <w:right w:val="none" w:sz="0" w:space="0" w:color="auto"/>
      </w:divBdr>
    </w:div>
    <w:div w:id="972757023">
      <w:bodyDiv w:val="1"/>
      <w:marLeft w:val="0"/>
      <w:marRight w:val="0"/>
      <w:marTop w:val="0"/>
      <w:marBottom w:val="0"/>
      <w:divBdr>
        <w:top w:val="none" w:sz="0" w:space="0" w:color="auto"/>
        <w:left w:val="none" w:sz="0" w:space="0" w:color="auto"/>
        <w:bottom w:val="none" w:sz="0" w:space="0" w:color="auto"/>
        <w:right w:val="none" w:sz="0" w:space="0" w:color="auto"/>
      </w:divBdr>
    </w:div>
    <w:div w:id="1102341279">
      <w:bodyDiv w:val="1"/>
      <w:marLeft w:val="0"/>
      <w:marRight w:val="0"/>
      <w:marTop w:val="0"/>
      <w:marBottom w:val="0"/>
      <w:divBdr>
        <w:top w:val="none" w:sz="0" w:space="0" w:color="auto"/>
        <w:left w:val="none" w:sz="0" w:space="0" w:color="auto"/>
        <w:bottom w:val="none" w:sz="0" w:space="0" w:color="auto"/>
        <w:right w:val="none" w:sz="0" w:space="0" w:color="auto"/>
      </w:divBdr>
    </w:div>
    <w:div w:id="1119496851">
      <w:bodyDiv w:val="1"/>
      <w:marLeft w:val="0"/>
      <w:marRight w:val="0"/>
      <w:marTop w:val="0"/>
      <w:marBottom w:val="0"/>
      <w:divBdr>
        <w:top w:val="none" w:sz="0" w:space="0" w:color="auto"/>
        <w:left w:val="none" w:sz="0" w:space="0" w:color="auto"/>
        <w:bottom w:val="none" w:sz="0" w:space="0" w:color="auto"/>
        <w:right w:val="none" w:sz="0" w:space="0" w:color="auto"/>
      </w:divBdr>
    </w:div>
    <w:div w:id="1172767035">
      <w:bodyDiv w:val="1"/>
      <w:marLeft w:val="0"/>
      <w:marRight w:val="0"/>
      <w:marTop w:val="0"/>
      <w:marBottom w:val="0"/>
      <w:divBdr>
        <w:top w:val="none" w:sz="0" w:space="0" w:color="auto"/>
        <w:left w:val="none" w:sz="0" w:space="0" w:color="auto"/>
        <w:bottom w:val="none" w:sz="0" w:space="0" w:color="auto"/>
        <w:right w:val="none" w:sz="0" w:space="0" w:color="auto"/>
      </w:divBdr>
    </w:div>
    <w:div w:id="1230504786">
      <w:bodyDiv w:val="1"/>
      <w:marLeft w:val="0"/>
      <w:marRight w:val="0"/>
      <w:marTop w:val="0"/>
      <w:marBottom w:val="0"/>
      <w:divBdr>
        <w:top w:val="none" w:sz="0" w:space="0" w:color="auto"/>
        <w:left w:val="none" w:sz="0" w:space="0" w:color="auto"/>
        <w:bottom w:val="none" w:sz="0" w:space="0" w:color="auto"/>
        <w:right w:val="none" w:sz="0" w:space="0" w:color="auto"/>
      </w:divBdr>
    </w:div>
    <w:div w:id="1337153162">
      <w:bodyDiv w:val="1"/>
      <w:marLeft w:val="0"/>
      <w:marRight w:val="0"/>
      <w:marTop w:val="0"/>
      <w:marBottom w:val="0"/>
      <w:divBdr>
        <w:top w:val="none" w:sz="0" w:space="0" w:color="auto"/>
        <w:left w:val="none" w:sz="0" w:space="0" w:color="auto"/>
        <w:bottom w:val="none" w:sz="0" w:space="0" w:color="auto"/>
        <w:right w:val="none" w:sz="0" w:space="0" w:color="auto"/>
      </w:divBdr>
    </w:div>
    <w:div w:id="1436247537">
      <w:bodyDiv w:val="1"/>
      <w:marLeft w:val="0"/>
      <w:marRight w:val="0"/>
      <w:marTop w:val="0"/>
      <w:marBottom w:val="0"/>
      <w:divBdr>
        <w:top w:val="none" w:sz="0" w:space="0" w:color="auto"/>
        <w:left w:val="none" w:sz="0" w:space="0" w:color="auto"/>
        <w:bottom w:val="none" w:sz="0" w:space="0" w:color="auto"/>
        <w:right w:val="none" w:sz="0" w:space="0" w:color="auto"/>
      </w:divBdr>
    </w:div>
    <w:div w:id="1439594922">
      <w:bodyDiv w:val="1"/>
      <w:marLeft w:val="0"/>
      <w:marRight w:val="0"/>
      <w:marTop w:val="0"/>
      <w:marBottom w:val="0"/>
      <w:divBdr>
        <w:top w:val="none" w:sz="0" w:space="0" w:color="auto"/>
        <w:left w:val="none" w:sz="0" w:space="0" w:color="auto"/>
        <w:bottom w:val="none" w:sz="0" w:space="0" w:color="auto"/>
        <w:right w:val="none" w:sz="0" w:space="0" w:color="auto"/>
      </w:divBdr>
    </w:div>
    <w:div w:id="1460681623">
      <w:bodyDiv w:val="1"/>
      <w:marLeft w:val="0"/>
      <w:marRight w:val="0"/>
      <w:marTop w:val="0"/>
      <w:marBottom w:val="0"/>
      <w:divBdr>
        <w:top w:val="none" w:sz="0" w:space="0" w:color="auto"/>
        <w:left w:val="none" w:sz="0" w:space="0" w:color="auto"/>
        <w:bottom w:val="none" w:sz="0" w:space="0" w:color="auto"/>
        <w:right w:val="none" w:sz="0" w:space="0" w:color="auto"/>
      </w:divBdr>
    </w:div>
    <w:div w:id="1492988944">
      <w:bodyDiv w:val="1"/>
      <w:marLeft w:val="0"/>
      <w:marRight w:val="0"/>
      <w:marTop w:val="0"/>
      <w:marBottom w:val="0"/>
      <w:divBdr>
        <w:top w:val="none" w:sz="0" w:space="0" w:color="auto"/>
        <w:left w:val="none" w:sz="0" w:space="0" w:color="auto"/>
        <w:bottom w:val="none" w:sz="0" w:space="0" w:color="auto"/>
        <w:right w:val="none" w:sz="0" w:space="0" w:color="auto"/>
      </w:divBdr>
    </w:div>
    <w:div w:id="1503818468">
      <w:bodyDiv w:val="1"/>
      <w:marLeft w:val="0"/>
      <w:marRight w:val="0"/>
      <w:marTop w:val="0"/>
      <w:marBottom w:val="0"/>
      <w:divBdr>
        <w:top w:val="none" w:sz="0" w:space="0" w:color="auto"/>
        <w:left w:val="none" w:sz="0" w:space="0" w:color="auto"/>
        <w:bottom w:val="none" w:sz="0" w:space="0" w:color="auto"/>
        <w:right w:val="none" w:sz="0" w:space="0" w:color="auto"/>
      </w:divBdr>
    </w:div>
    <w:div w:id="1564096119">
      <w:bodyDiv w:val="1"/>
      <w:marLeft w:val="0"/>
      <w:marRight w:val="0"/>
      <w:marTop w:val="0"/>
      <w:marBottom w:val="0"/>
      <w:divBdr>
        <w:top w:val="none" w:sz="0" w:space="0" w:color="auto"/>
        <w:left w:val="none" w:sz="0" w:space="0" w:color="auto"/>
        <w:bottom w:val="none" w:sz="0" w:space="0" w:color="auto"/>
        <w:right w:val="none" w:sz="0" w:space="0" w:color="auto"/>
      </w:divBdr>
    </w:div>
    <w:div w:id="1651716376">
      <w:bodyDiv w:val="1"/>
      <w:marLeft w:val="0"/>
      <w:marRight w:val="0"/>
      <w:marTop w:val="0"/>
      <w:marBottom w:val="0"/>
      <w:divBdr>
        <w:top w:val="none" w:sz="0" w:space="0" w:color="auto"/>
        <w:left w:val="none" w:sz="0" w:space="0" w:color="auto"/>
        <w:bottom w:val="none" w:sz="0" w:space="0" w:color="auto"/>
        <w:right w:val="none" w:sz="0" w:space="0" w:color="auto"/>
      </w:divBdr>
    </w:div>
    <w:div w:id="1666860314">
      <w:bodyDiv w:val="1"/>
      <w:marLeft w:val="0"/>
      <w:marRight w:val="0"/>
      <w:marTop w:val="0"/>
      <w:marBottom w:val="0"/>
      <w:divBdr>
        <w:top w:val="none" w:sz="0" w:space="0" w:color="auto"/>
        <w:left w:val="none" w:sz="0" w:space="0" w:color="auto"/>
        <w:bottom w:val="none" w:sz="0" w:space="0" w:color="auto"/>
        <w:right w:val="none" w:sz="0" w:space="0" w:color="auto"/>
      </w:divBdr>
    </w:div>
    <w:div w:id="1714184953">
      <w:bodyDiv w:val="1"/>
      <w:marLeft w:val="0"/>
      <w:marRight w:val="0"/>
      <w:marTop w:val="0"/>
      <w:marBottom w:val="0"/>
      <w:divBdr>
        <w:top w:val="none" w:sz="0" w:space="0" w:color="auto"/>
        <w:left w:val="none" w:sz="0" w:space="0" w:color="auto"/>
        <w:bottom w:val="none" w:sz="0" w:space="0" w:color="auto"/>
        <w:right w:val="none" w:sz="0" w:space="0" w:color="auto"/>
      </w:divBdr>
    </w:div>
    <w:div w:id="1755516984">
      <w:bodyDiv w:val="1"/>
      <w:marLeft w:val="0"/>
      <w:marRight w:val="0"/>
      <w:marTop w:val="0"/>
      <w:marBottom w:val="0"/>
      <w:divBdr>
        <w:top w:val="none" w:sz="0" w:space="0" w:color="auto"/>
        <w:left w:val="none" w:sz="0" w:space="0" w:color="auto"/>
        <w:bottom w:val="none" w:sz="0" w:space="0" w:color="auto"/>
        <w:right w:val="none" w:sz="0" w:space="0" w:color="auto"/>
      </w:divBdr>
    </w:div>
    <w:div w:id="1786189739">
      <w:bodyDiv w:val="1"/>
      <w:marLeft w:val="0"/>
      <w:marRight w:val="0"/>
      <w:marTop w:val="0"/>
      <w:marBottom w:val="0"/>
      <w:divBdr>
        <w:top w:val="none" w:sz="0" w:space="0" w:color="auto"/>
        <w:left w:val="none" w:sz="0" w:space="0" w:color="auto"/>
        <w:bottom w:val="none" w:sz="0" w:space="0" w:color="auto"/>
        <w:right w:val="none" w:sz="0" w:space="0" w:color="auto"/>
      </w:divBdr>
    </w:div>
    <w:div w:id="1788544241">
      <w:bodyDiv w:val="1"/>
      <w:marLeft w:val="0"/>
      <w:marRight w:val="0"/>
      <w:marTop w:val="0"/>
      <w:marBottom w:val="0"/>
      <w:divBdr>
        <w:top w:val="none" w:sz="0" w:space="0" w:color="auto"/>
        <w:left w:val="none" w:sz="0" w:space="0" w:color="auto"/>
        <w:bottom w:val="none" w:sz="0" w:space="0" w:color="auto"/>
        <w:right w:val="none" w:sz="0" w:space="0" w:color="auto"/>
      </w:divBdr>
    </w:div>
    <w:div w:id="1901747603">
      <w:bodyDiv w:val="1"/>
      <w:marLeft w:val="0"/>
      <w:marRight w:val="0"/>
      <w:marTop w:val="0"/>
      <w:marBottom w:val="0"/>
      <w:divBdr>
        <w:top w:val="none" w:sz="0" w:space="0" w:color="auto"/>
        <w:left w:val="none" w:sz="0" w:space="0" w:color="auto"/>
        <w:bottom w:val="none" w:sz="0" w:space="0" w:color="auto"/>
        <w:right w:val="none" w:sz="0" w:space="0" w:color="auto"/>
      </w:divBdr>
    </w:div>
    <w:div w:id="2025932089">
      <w:bodyDiv w:val="1"/>
      <w:marLeft w:val="0"/>
      <w:marRight w:val="0"/>
      <w:marTop w:val="0"/>
      <w:marBottom w:val="0"/>
      <w:divBdr>
        <w:top w:val="none" w:sz="0" w:space="0" w:color="auto"/>
        <w:left w:val="none" w:sz="0" w:space="0" w:color="auto"/>
        <w:bottom w:val="none" w:sz="0" w:space="0" w:color="auto"/>
        <w:right w:val="none" w:sz="0" w:space="0" w:color="auto"/>
      </w:divBdr>
    </w:div>
    <w:div w:id="2055421582">
      <w:bodyDiv w:val="1"/>
      <w:marLeft w:val="0"/>
      <w:marRight w:val="0"/>
      <w:marTop w:val="0"/>
      <w:marBottom w:val="0"/>
      <w:divBdr>
        <w:top w:val="none" w:sz="0" w:space="0" w:color="auto"/>
        <w:left w:val="none" w:sz="0" w:space="0" w:color="auto"/>
        <w:bottom w:val="none" w:sz="0" w:space="0" w:color="auto"/>
        <w:right w:val="none" w:sz="0" w:space="0" w:color="auto"/>
      </w:divBdr>
    </w:div>
    <w:div w:id="2090416913">
      <w:bodyDiv w:val="1"/>
      <w:marLeft w:val="0"/>
      <w:marRight w:val="0"/>
      <w:marTop w:val="0"/>
      <w:marBottom w:val="0"/>
      <w:divBdr>
        <w:top w:val="none" w:sz="0" w:space="0" w:color="auto"/>
        <w:left w:val="none" w:sz="0" w:space="0" w:color="auto"/>
        <w:bottom w:val="none" w:sz="0" w:space="0" w:color="auto"/>
        <w:right w:val="none" w:sz="0" w:space="0" w:color="auto"/>
      </w:divBdr>
      <w:divsChild>
        <w:div w:id="14430987">
          <w:marLeft w:val="0"/>
          <w:marRight w:val="0"/>
          <w:marTop w:val="0"/>
          <w:marBottom w:val="0"/>
          <w:divBdr>
            <w:top w:val="none" w:sz="0" w:space="0" w:color="auto"/>
            <w:left w:val="none" w:sz="0" w:space="0" w:color="auto"/>
            <w:bottom w:val="none" w:sz="0" w:space="0" w:color="auto"/>
            <w:right w:val="none" w:sz="0" w:space="0" w:color="auto"/>
          </w:divBdr>
          <w:divsChild>
            <w:div w:id="757747521">
              <w:marLeft w:val="0"/>
              <w:marRight w:val="0"/>
              <w:marTop w:val="0"/>
              <w:marBottom w:val="0"/>
              <w:divBdr>
                <w:top w:val="none" w:sz="0" w:space="0" w:color="auto"/>
                <w:left w:val="none" w:sz="0" w:space="0" w:color="auto"/>
                <w:bottom w:val="none" w:sz="0" w:space="0" w:color="auto"/>
                <w:right w:val="none" w:sz="0" w:space="0" w:color="auto"/>
              </w:divBdr>
              <w:divsChild>
                <w:div w:id="276177727">
                  <w:marLeft w:val="0"/>
                  <w:marRight w:val="0"/>
                  <w:marTop w:val="0"/>
                  <w:marBottom w:val="0"/>
                  <w:divBdr>
                    <w:top w:val="none" w:sz="0" w:space="0" w:color="auto"/>
                    <w:left w:val="none" w:sz="0" w:space="0" w:color="auto"/>
                    <w:bottom w:val="none" w:sz="0" w:space="0" w:color="auto"/>
                    <w:right w:val="none" w:sz="0" w:space="0" w:color="auto"/>
                  </w:divBdr>
                  <w:divsChild>
                    <w:div w:id="1244995460">
                      <w:marLeft w:val="2250"/>
                      <w:marRight w:val="0"/>
                      <w:marTop w:val="0"/>
                      <w:marBottom w:val="0"/>
                      <w:divBdr>
                        <w:top w:val="none" w:sz="0" w:space="0" w:color="auto"/>
                        <w:left w:val="none" w:sz="0" w:space="0" w:color="auto"/>
                        <w:bottom w:val="none" w:sz="0" w:space="0" w:color="auto"/>
                        <w:right w:val="none" w:sz="0" w:space="0" w:color="auto"/>
                      </w:divBdr>
                      <w:divsChild>
                        <w:div w:id="372578451">
                          <w:marLeft w:val="0"/>
                          <w:marRight w:val="0"/>
                          <w:marTop w:val="0"/>
                          <w:marBottom w:val="0"/>
                          <w:divBdr>
                            <w:top w:val="none" w:sz="0" w:space="0" w:color="auto"/>
                            <w:left w:val="none" w:sz="0" w:space="0" w:color="auto"/>
                            <w:bottom w:val="none" w:sz="0" w:space="0" w:color="auto"/>
                            <w:right w:val="none" w:sz="0" w:space="0" w:color="auto"/>
                          </w:divBdr>
                          <w:divsChild>
                            <w:div w:id="128257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522360">
          <w:marLeft w:val="0"/>
          <w:marRight w:val="0"/>
          <w:marTop w:val="0"/>
          <w:marBottom w:val="0"/>
          <w:divBdr>
            <w:top w:val="none" w:sz="0" w:space="0" w:color="auto"/>
            <w:left w:val="none" w:sz="0" w:space="0" w:color="auto"/>
            <w:bottom w:val="none" w:sz="0" w:space="0" w:color="auto"/>
            <w:right w:val="none" w:sz="0" w:space="0" w:color="auto"/>
          </w:divBdr>
          <w:divsChild>
            <w:div w:id="1075861817">
              <w:marLeft w:val="0"/>
              <w:marRight w:val="0"/>
              <w:marTop w:val="45"/>
              <w:marBottom w:val="0"/>
              <w:divBdr>
                <w:top w:val="none" w:sz="0" w:space="0" w:color="auto"/>
                <w:left w:val="none" w:sz="0" w:space="0" w:color="auto"/>
                <w:bottom w:val="none" w:sz="0" w:space="0" w:color="auto"/>
                <w:right w:val="none" w:sz="0" w:space="0" w:color="auto"/>
              </w:divBdr>
              <w:divsChild>
                <w:div w:id="1025866252">
                  <w:marLeft w:val="0"/>
                  <w:marRight w:val="0"/>
                  <w:marTop w:val="0"/>
                  <w:marBottom w:val="0"/>
                  <w:divBdr>
                    <w:top w:val="none" w:sz="0" w:space="0" w:color="auto"/>
                    <w:left w:val="none" w:sz="0" w:space="0" w:color="auto"/>
                    <w:bottom w:val="none" w:sz="0" w:space="0" w:color="auto"/>
                    <w:right w:val="none" w:sz="0" w:space="0" w:color="auto"/>
                  </w:divBdr>
                  <w:divsChild>
                    <w:div w:id="1288900537">
                      <w:marLeft w:val="2250"/>
                      <w:marRight w:val="3960"/>
                      <w:marTop w:val="0"/>
                      <w:marBottom w:val="0"/>
                      <w:divBdr>
                        <w:top w:val="none" w:sz="0" w:space="0" w:color="auto"/>
                        <w:left w:val="none" w:sz="0" w:space="0" w:color="auto"/>
                        <w:bottom w:val="none" w:sz="0" w:space="0" w:color="auto"/>
                        <w:right w:val="none" w:sz="0" w:space="0" w:color="auto"/>
                      </w:divBdr>
                      <w:divsChild>
                        <w:div w:id="371656716">
                          <w:marLeft w:val="0"/>
                          <w:marRight w:val="0"/>
                          <w:marTop w:val="0"/>
                          <w:marBottom w:val="0"/>
                          <w:divBdr>
                            <w:top w:val="none" w:sz="0" w:space="0" w:color="auto"/>
                            <w:left w:val="none" w:sz="0" w:space="0" w:color="auto"/>
                            <w:bottom w:val="none" w:sz="0" w:space="0" w:color="auto"/>
                            <w:right w:val="none" w:sz="0" w:space="0" w:color="auto"/>
                          </w:divBdr>
                          <w:divsChild>
                            <w:div w:id="493449411">
                              <w:marLeft w:val="0"/>
                              <w:marRight w:val="0"/>
                              <w:marTop w:val="0"/>
                              <w:marBottom w:val="0"/>
                              <w:divBdr>
                                <w:top w:val="none" w:sz="0" w:space="0" w:color="auto"/>
                                <w:left w:val="none" w:sz="0" w:space="0" w:color="auto"/>
                                <w:bottom w:val="none" w:sz="0" w:space="0" w:color="auto"/>
                                <w:right w:val="none" w:sz="0" w:space="0" w:color="auto"/>
                              </w:divBdr>
                              <w:divsChild>
                                <w:div w:id="911814390">
                                  <w:marLeft w:val="0"/>
                                  <w:marRight w:val="0"/>
                                  <w:marTop w:val="0"/>
                                  <w:marBottom w:val="0"/>
                                  <w:divBdr>
                                    <w:top w:val="none" w:sz="0" w:space="0" w:color="auto"/>
                                    <w:left w:val="none" w:sz="0" w:space="0" w:color="auto"/>
                                    <w:bottom w:val="none" w:sz="0" w:space="0" w:color="auto"/>
                                    <w:right w:val="none" w:sz="0" w:space="0" w:color="auto"/>
                                  </w:divBdr>
                                  <w:divsChild>
                                    <w:div w:id="381909542">
                                      <w:marLeft w:val="0"/>
                                      <w:marRight w:val="0"/>
                                      <w:marTop w:val="90"/>
                                      <w:marBottom w:val="0"/>
                                      <w:divBdr>
                                        <w:top w:val="none" w:sz="0" w:space="0" w:color="auto"/>
                                        <w:left w:val="none" w:sz="0" w:space="0" w:color="auto"/>
                                        <w:bottom w:val="none" w:sz="0" w:space="0" w:color="auto"/>
                                        <w:right w:val="none" w:sz="0" w:space="0" w:color="auto"/>
                                      </w:divBdr>
                                      <w:divsChild>
                                        <w:div w:id="1445929059">
                                          <w:marLeft w:val="0"/>
                                          <w:marRight w:val="0"/>
                                          <w:marTop w:val="0"/>
                                          <w:marBottom w:val="0"/>
                                          <w:divBdr>
                                            <w:top w:val="none" w:sz="0" w:space="0" w:color="auto"/>
                                            <w:left w:val="none" w:sz="0" w:space="0" w:color="auto"/>
                                            <w:bottom w:val="none" w:sz="0" w:space="0" w:color="auto"/>
                                            <w:right w:val="none" w:sz="0" w:space="0" w:color="auto"/>
                                          </w:divBdr>
                                          <w:divsChild>
                                            <w:div w:id="1044449356">
                                              <w:marLeft w:val="0"/>
                                              <w:marRight w:val="0"/>
                                              <w:marTop w:val="0"/>
                                              <w:marBottom w:val="0"/>
                                              <w:divBdr>
                                                <w:top w:val="none" w:sz="0" w:space="0" w:color="auto"/>
                                                <w:left w:val="none" w:sz="0" w:space="0" w:color="auto"/>
                                                <w:bottom w:val="none" w:sz="0" w:space="0" w:color="auto"/>
                                                <w:right w:val="none" w:sz="0" w:space="0" w:color="auto"/>
                                              </w:divBdr>
                                              <w:divsChild>
                                                <w:div w:id="31730619">
                                                  <w:marLeft w:val="0"/>
                                                  <w:marRight w:val="0"/>
                                                  <w:marTop w:val="0"/>
                                                  <w:marBottom w:val="0"/>
                                                  <w:divBdr>
                                                    <w:top w:val="none" w:sz="0" w:space="0" w:color="auto"/>
                                                    <w:left w:val="none" w:sz="0" w:space="0" w:color="auto"/>
                                                    <w:bottom w:val="none" w:sz="0" w:space="0" w:color="auto"/>
                                                    <w:right w:val="none" w:sz="0" w:space="0" w:color="auto"/>
                                                  </w:divBdr>
                                                  <w:divsChild>
                                                    <w:div w:id="1469204148">
                                                      <w:marLeft w:val="0"/>
                                                      <w:marRight w:val="0"/>
                                                      <w:marTop w:val="0"/>
                                                      <w:marBottom w:val="390"/>
                                                      <w:divBdr>
                                                        <w:top w:val="none" w:sz="0" w:space="0" w:color="auto"/>
                                                        <w:left w:val="none" w:sz="0" w:space="0" w:color="auto"/>
                                                        <w:bottom w:val="none" w:sz="0" w:space="0" w:color="auto"/>
                                                        <w:right w:val="none" w:sz="0" w:space="0" w:color="auto"/>
                                                      </w:divBdr>
                                                      <w:divsChild>
                                                        <w:div w:id="1159812071">
                                                          <w:marLeft w:val="0"/>
                                                          <w:marRight w:val="0"/>
                                                          <w:marTop w:val="0"/>
                                                          <w:marBottom w:val="0"/>
                                                          <w:divBdr>
                                                            <w:top w:val="none" w:sz="0" w:space="0" w:color="auto"/>
                                                            <w:left w:val="none" w:sz="0" w:space="0" w:color="auto"/>
                                                            <w:bottom w:val="none" w:sz="0" w:space="0" w:color="auto"/>
                                                            <w:right w:val="none" w:sz="0" w:space="0" w:color="auto"/>
                                                          </w:divBdr>
                                                          <w:divsChild>
                                                            <w:div w:id="13039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EA396-772C-412A-A161-FAC17C082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6259</Words>
  <Characters>34430</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40608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USUARIO-INFOEM</cp:lastModifiedBy>
  <cp:revision>2</cp:revision>
  <cp:lastPrinted>2019-11-22T19:53:00Z</cp:lastPrinted>
  <dcterms:created xsi:type="dcterms:W3CDTF">2019-12-10T17:43:00Z</dcterms:created>
  <dcterms:modified xsi:type="dcterms:W3CDTF">2019-12-10T17:43:00Z</dcterms:modified>
</cp:coreProperties>
</file>