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25155C" w:rsidRDefault="002A5BA4" w:rsidP="0025155C">
      <w:pPr>
        <w:spacing w:line="360" w:lineRule="auto"/>
        <w:jc w:val="center"/>
        <w:rPr>
          <w:rFonts w:ascii="Palatino Linotype" w:eastAsia="Times New Roman" w:hAnsi="Palatino Linotype" w:cs="Times New Roman"/>
          <w:b/>
        </w:rPr>
      </w:pPr>
      <w:r w:rsidRPr="0025155C">
        <w:rPr>
          <w:rFonts w:ascii="Palatino Linotype" w:eastAsia="Times New Roman" w:hAnsi="Palatino Linotype" w:cs="Times New Roman"/>
          <w:b/>
        </w:rPr>
        <w:t>LÍNEAS ARGUMENTATIVAS</w:t>
      </w:r>
    </w:p>
    <w:p w:rsidR="00D87F77" w:rsidRPr="0025155C" w:rsidRDefault="00D87F77" w:rsidP="0025155C">
      <w:pPr>
        <w:spacing w:line="360" w:lineRule="auto"/>
        <w:rPr>
          <w:rFonts w:ascii="Palatino Linotype" w:eastAsia="Times New Roman" w:hAnsi="Palatino Linotype" w:cs="Times New Roman"/>
          <w:b/>
        </w:rPr>
      </w:pPr>
    </w:p>
    <w:p w:rsidR="005B5C50" w:rsidRPr="0025155C" w:rsidRDefault="005B5C50" w:rsidP="0025155C">
      <w:pPr>
        <w:spacing w:before="240" w:after="240" w:line="360" w:lineRule="auto"/>
        <w:jc w:val="both"/>
        <w:rPr>
          <w:rFonts w:ascii="Palatino Linotype" w:eastAsia="MS Mincho" w:hAnsi="Palatino Linotype" w:cs="Times New Roman"/>
        </w:rPr>
      </w:pPr>
      <w:r w:rsidRPr="0025155C">
        <w:rPr>
          <w:rFonts w:ascii="Palatino Linotype" w:hAnsi="Palatino Linotype"/>
          <w:b/>
        </w:rPr>
        <w:t xml:space="preserve">INFORME JUSTIFICADO, FALTA DE. </w:t>
      </w:r>
      <w:r w:rsidRPr="0025155C">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22678D" w:rsidRPr="0025155C" w:rsidRDefault="0022678D" w:rsidP="0025155C">
      <w:pPr>
        <w:spacing w:before="240" w:after="240" w:line="360" w:lineRule="auto"/>
        <w:jc w:val="both"/>
        <w:rPr>
          <w:rFonts w:ascii="Palatino Linotype" w:hAnsi="Palatino Linotype"/>
        </w:rPr>
      </w:pPr>
      <w:r w:rsidRPr="0025155C">
        <w:rPr>
          <w:rFonts w:ascii="Palatino Linotype" w:hAnsi="Palatino Linotype"/>
          <w:b/>
        </w:rPr>
        <w:t>DERECHO DE ACCESO A LA INFORMACIÓN PÚBLICA, DOCUMENTOS AD HOC.</w:t>
      </w:r>
      <w:r w:rsidRPr="0025155C">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053623" w:rsidRPr="0025155C" w:rsidRDefault="00406442" w:rsidP="0025155C">
      <w:pPr>
        <w:spacing w:before="240" w:after="240" w:line="360" w:lineRule="auto"/>
        <w:jc w:val="both"/>
        <w:rPr>
          <w:rFonts w:ascii="Palatino Linotype" w:hAnsi="Palatino Linotype" w:cs="Arial"/>
        </w:rPr>
      </w:pPr>
      <w:r w:rsidRPr="0025155C">
        <w:rPr>
          <w:rFonts w:ascii="Palatino Linotype" w:eastAsia="Calibri" w:hAnsi="Palatino Linotype" w:cs="Arial"/>
          <w:b/>
          <w:lang w:val="es-ES" w:eastAsia="es-MX"/>
        </w:rPr>
        <w:t>DE LAS FORMALIDADES LEGALES DE LA CLASIFICACIÓN DE LA INFORMACIÓN.</w:t>
      </w:r>
      <w:r w:rsidRPr="0025155C">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25155C">
        <w:rPr>
          <w:rFonts w:ascii="Palatino Linotype" w:eastAsia="Calibri" w:hAnsi="Palatino Linotype" w:cs="Arial"/>
          <w:bCs/>
          <w:lang w:val="es-MX" w:eastAsia="en-US"/>
        </w:rPr>
        <w:t xml:space="preserve"> VIII,</w:t>
      </w:r>
      <w:r w:rsidRPr="0025155C">
        <w:rPr>
          <w:rFonts w:ascii="Palatino Linotype" w:eastAsia="Calibri" w:hAnsi="Palatino Linotype" w:cs="Arial"/>
          <w:lang w:val="es-ES" w:eastAsia="es-MX"/>
        </w:rPr>
        <w:t xml:space="preserve"> 122, 135 </w:t>
      </w:r>
      <w:r w:rsidRPr="0025155C">
        <w:rPr>
          <w:rFonts w:ascii="Palatino Linotype" w:hAnsi="Palatino Linotype" w:cs="Arial"/>
        </w:rPr>
        <w:t>143 y 149, así como los establecido en los Lineamientos Generales en Materia de Clasificación</w:t>
      </w:r>
      <w:r w:rsidRPr="0025155C">
        <w:rPr>
          <w:rFonts w:ascii="Palatino Linotype" w:hAnsi="Palatino Linotype"/>
        </w:rPr>
        <w:t xml:space="preserve"> </w:t>
      </w:r>
      <w:r w:rsidRPr="0025155C">
        <w:rPr>
          <w:rFonts w:ascii="Palatino Linotype" w:hAnsi="Palatino Linotype" w:cs="Arial"/>
        </w:rPr>
        <w:t>y Desclasificación de la Información.</w:t>
      </w:r>
    </w:p>
    <w:p w:rsidR="002A5BA4" w:rsidRPr="0025155C" w:rsidRDefault="002A5BA4" w:rsidP="0025155C">
      <w:pPr>
        <w:spacing w:before="240" w:after="240" w:line="360" w:lineRule="auto"/>
        <w:jc w:val="center"/>
        <w:rPr>
          <w:rFonts w:ascii="Palatino Linotype" w:hAnsi="Palatino Linotype"/>
        </w:rPr>
      </w:pPr>
      <w:r w:rsidRPr="0025155C">
        <w:rPr>
          <w:rFonts w:ascii="Palatino Linotype" w:hAnsi="Palatino Linotype"/>
          <w:b/>
        </w:rPr>
        <w:lastRenderedPageBreak/>
        <w:t>Índice</w:t>
      </w:r>
      <w:r w:rsidRPr="0025155C">
        <w:rPr>
          <w:rFonts w:ascii="Palatino Linotype" w:hAnsi="Palatino Linotype"/>
        </w:rPr>
        <w:t>.</w:t>
      </w:r>
    </w:p>
    <w:sdt>
      <w:sdtPr>
        <w:rPr>
          <w:rFonts w:ascii="Palatino Linotype" w:hAnsi="Palatino Linotype"/>
          <w:b/>
          <w:lang w:val="es-ES"/>
        </w:rPr>
        <w:id w:val="1703668029"/>
        <w:docPartObj>
          <w:docPartGallery w:val="Table of Contents"/>
          <w:docPartUnique/>
        </w:docPartObj>
      </w:sdtPr>
      <w:sdtEndPr>
        <w:rPr>
          <w:b w:val="0"/>
          <w:bCs/>
        </w:rPr>
      </w:sdtEndPr>
      <w:sdtContent>
        <w:p w:rsidR="0025155C" w:rsidRDefault="002A5BA4">
          <w:pPr>
            <w:pStyle w:val="TDC1"/>
            <w:tabs>
              <w:tab w:val="right" w:leader="dot" w:pos="8777"/>
            </w:tabs>
            <w:rPr>
              <w:noProof/>
              <w:sz w:val="22"/>
              <w:szCs w:val="22"/>
              <w:lang w:val="es-MX" w:eastAsia="es-MX"/>
            </w:rPr>
          </w:pPr>
          <w:r w:rsidRPr="0025155C">
            <w:rPr>
              <w:rFonts w:ascii="Palatino Linotype" w:hAnsi="Palatino Linotype"/>
              <w:b/>
              <w:sz w:val="20"/>
            </w:rPr>
            <w:fldChar w:fldCharType="begin"/>
          </w:r>
          <w:r w:rsidRPr="0025155C">
            <w:rPr>
              <w:rFonts w:ascii="Palatino Linotype" w:hAnsi="Palatino Linotype"/>
              <w:b/>
              <w:sz w:val="20"/>
            </w:rPr>
            <w:instrText xml:space="preserve"> TOC \o "1-3" \h \z \u </w:instrText>
          </w:r>
          <w:r w:rsidRPr="0025155C">
            <w:rPr>
              <w:rFonts w:ascii="Palatino Linotype" w:hAnsi="Palatino Linotype"/>
              <w:b/>
              <w:sz w:val="20"/>
            </w:rPr>
            <w:fldChar w:fldCharType="separate"/>
          </w:r>
          <w:hyperlink w:anchor="_Toc13758139" w:history="1">
            <w:r w:rsidR="0025155C" w:rsidRPr="005741F1">
              <w:rPr>
                <w:rStyle w:val="Hipervnculo"/>
                <w:noProof/>
              </w:rPr>
              <w:t>ANTECEDENTES</w:t>
            </w:r>
            <w:r w:rsidR="0025155C">
              <w:rPr>
                <w:noProof/>
                <w:webHidden/>
              </w:rPr>
              <w:tab/>
            </w:r>
            <w:r w:rsidR="0025155C">
              <w:rPr>
                <w:noProof/>
                <w:webHidden/>
              </w:rPr>
              <w:fldChar w:fldCharType="begin"/>
            </w:r>
            <w:r w:rsidR="0025155C">
              <w:rPr>
                <w:noProof/>
                <w:webHidden/>
              </w:rPr>
              <w:instrText xml:space="preserve"> PAGEREF _Toc13758139 \h </w:instrText>
            </w:r>
            <w:r w:rsidR="0025155C">
              <w:rPr>
                <w:noProof/>
                <w:webHidden/>
              </w:rPr>
            </w:r>
            <w:r w:rsidR="0025155C">
              <w:rPr>
                <w:noProof/>
                <w:webHidden/>
              </w:rPr>
              <w:fldChar w:fldCharType="separate"/>
            </w:r>
            <w:r w:rsidR="000E4B68">
              <w:rPr>
                <w:noProof/>
                <w:webHidden/>
              </w:rPr>
              <w:t>3</w:t>
            </w:r>
            <w:r w:rsidR="0025155C">
              <w:rPr>
                <w:noProof/>
                <w:webHidden/>
              </w:rPr>
              <w:fldChar w:fldCharType="end"/>
            </w:r>
          </w:hyperlink>
        </w:p>
        <w:p w:rsidR="0025155C" w:rsidRDefault="007B7C4F">
          <w:pPr>
            <w:pStyle w:val="TDC1"/>
            <w:tabs>
              <w:tab w:val="right" w:leader="dot" w:pos="8777"/>
            </w:tabs>
            <w:rPr>
              <w:noProof/>
              <w:sz w:val="22"/>
              <w:szCs w:val="22"/>
              <w:lang w:val="es-MX" w:eastAsia="es-MX"/>
            </w:rPr>
          </w:pPr>
          <w:hyperlink w:anchor="_Toc13758140" w:history="1">
            <w:r w:rsidR="0025155C" w:rsidRPr="005741F1">
              <w:rPr>
                <w:rStyle w:val="Hipervnculo"/>
                <w:noProof/>
              </w:rPr>
              <w:t>CONSIDERANDO</w:t>
            </w:r>
            <w:r w:rsidR="0025155C">
              <w:rPr>
                <w:noProof/>
                <w:webHidden/>
              </w:rPr>
              <w:tab/>
            </w:r>
            <w:r w:rsidR="0025155C">
              <w:rPr>
                <w:noProof/>
                <w:webHidden/>
              </w:rPr>
              <w:fldChar w:fldCharType="begin"/>
            </w:r>
            <w:r w:rsidR="0025155C">
              <w:rPr>
                <w:noProof/>
                <w:webHidden/>
              </w:rPr>
              <w:instrText xml:space="preserve"> PAGEREF _Toc13758140 \h </w:instrText>
            </w:r>
            <w:r w:rsidR="0025155C">
              <w:rPr>
                <w:noProof/>
                <w:webHidden/>
              </w:rPr>
            </w:r>
            <w:r w:rsidR="0025155C">
              <w:rPr>
                <w:noProof/>
                <w:webHidden/>
              </w:rPr>
              <w:fldChar w:fldCharType="separate"/>
            </w:r>
            <w:r w:rsidR="000E4B68">
              <w:rPr>
                <w:noProof/>
                <w:webHidden/>
              </w:rPr>
              <w:t>12</w:t>
            </w:r>
            <w:r w:rsidR="0025155C">
              <w:rPr>
                <w:noProof/>
                <w:webHidden/>
              </w:rPr>
              <w:fldChar w:fldCharType="end"/>
            </w:r>
          </w:hyperlink>
        </w:p>
        <w:p w:rsidR="0025155C" w:rsidRDefault="007B7C4F">
          <w:pPr>
            <w:pStyle w:val="TDC2"/>
            <w:rPr>
              <w:noProof/>
              <w:sz w:val="22"/>
              <w:szCs w:val="22"/>
              <w:lang w:val="es-MX" w:eastAsia="es-MX"/>
            </w:rPr>
          </w:pPr>
          <w:hyperlink w:anchor="_Toc13758141" w:history="1">
            <w:r w:rsidR="0025155C" w:rsidRPr="005741F1">
              <w:rPr>
                <w:rStyle w:val="Hipervnculo"/>
                <w:rFonts w:ascii="Palatino Linotype" w:hAnsi="Palatino Linotype"/>
                <w:b/>
                <w:noProof/>
              </w:rPr>
              <w:t>PRIMERO. De la competencia</w:t>
            </w:r>
            <w:r w:rsidR="0025155C">
              <w:rPr>
                <w:noProof/>
                <w:webHidden/>
              </w:rPr>
              <w:tab/>
            </w:r>
            <w:r w:rsidR="0025155C">
              <w:rPr>
                <w:noProof/>
                <w:webHidden/>
              </w:rPr>
              <w:fldChar w:fldCharType="begin"/>
            </w:r>
            <w:r w:rsidR="0025155C">
              <w:rPr>
                <w:noProof/>
                <w:webHidden/>
              </w:rPr>
              <w:instrText xml:space="preserve"> PAGEREF _Toc13758141 \h </w:instrText>
            </w:r>
            <w:r w:rsidR="0025155C">
              <w:rPr>
                <w:noProof/>
                <w:webHidden/>
              </w:rPr>
            </w:r>
            <w:r w:rsidR="0025155C">
              <w:rPr>
                <w:noProof/>
                <w:webHidden/>
              </w:rPr>
              <w:fldChar w:fldCharType="separate"/>
            </w:r>
            <w:r w:rsidR="000E4B68">
              <w:rPr>
                <w:noProof/>
                <w:webHidden/>
              </w:rPr>
              <w:t>12</w:t>
            </w:r>
            <w:r w:rsidR="0025155C">
              <w:rPr>
                <w:noProof/>
                <w:webHidden/>
              </w:rPr>
              <w:fldChar w:fldCharType="end"/>
            </w:r>
          </w:hyperlink>
        </w:p>
        <w:p w:rsidR="0025155C" w:rsidRDefault="007B7C4F">
          <w:pPr>
            <w:pStyle w:val="TDC2"/>
            <w:rPr>
              <w:noProof/>
              <w:sz w:val="22"/>
              <w:szCs w:val="22"/>
              <w:lang w:val="es-MX" w:eastAsia="es-MX"/>
            </w:rPr>
          </w:pPr>
          <w:hyperlink w:anchor="_Toc13758142" w:history="1">
            <w:r w:rsidR="0025155C" w:rsidRPr="005741F1">
              <w:rPr>
                <w:rStyle w:val="Hipervnculo"/>
                <w:rFonts w:ascii="Palatino Linotype" w:hAnsi="Palatino Linotype"/>
                <w:b/>
                <w:noProof/>
              </w:rPr>
              <w:t>SEGUNDO. De la oportunidad y procedencia.</w:t>
            </w:r>
            <w:r w:rsidR="0025155C">
              <w:rPr>
                <w:noProof/>
                <w:webHidden/>
              </w:rPr>
              <w:tab/>
            </w:r>
            <w:r w:rsidR="0025155C">
              <w:rPr>
                <w:noProof/>
                <w:webHidden/>
              </w:rPr>
              <w:fldChar w:fldCharType="begin"/>
            </w:r>
            <w:r w:rsidR="0025155C">
              <w:rPr>
                <w:noProof/>
                <w:webHidden/>
              </w:rPr>
              <w:instrText xml:space="preserve"> PAGEREF _Toc13758142 \h </w:instrText>
            </w:r>
            <w:r w:rsidR="0025155C">
              <w:rPr>
                <w:noProof/>
                <w:webHidden/>
              </w:rPr>
            </w:r>
            <w:r w:rsidR="0025155C">
              <w:rPr>
                <w:noProof/>
                <w:webHidden/>
              </w:rPr>
              <w:fldChar w:fldCharType="separate"/>
            </w:r>
            <w:r w:rsidR="000E4B68">
              <w:rPr>
                <w:noProof/>
                <w:webHidden/>
              </w:rPr>
              <w:t>13</w:t>
            </w:r>
            <w:r w:rsidR="0025155C">
              <w:rPr>
                <w:noProof/>
                <w:webHidden/>
              </w:rPr>
              <w:fldChar w:fldCharType="end"/>
            </w:r>
          </w:hyperlink>
        </w:p>
        <w:p w:rsidR="0025155C" w:rsidRDefault="007B7C4F">
          <w:pPr>
            <w:pStyle w:val="TDC2"/>
            <w:rPr>
              <w:noProof/>
              <w:sz w:val="22"/>
              <w:szCs w:val="22"/>
              <w:lang w:val="es-MX" w:eastAsia="es-MX"/>
            </w:rPr>
          </w:pPr>
          <w:hyperlink w:anchor="_Toc13758143" w:history="1">
            <w:r w:rsidR="0025155C" w:rsidRPr="005741F1">
              <w:rPr>
                <w:rStyle w:val="Hipervnculo"/>
                <w:rFonts w:ascii="Palatino Linotype" w:hAnsi="Palatino Linotype"/>
                <w:b/>
                <w:noProof/>
              </w:rPr>
              <w:t>TERCERO. Planteamiento de la Litis.</w:t>
            </w:r>
            <w:r w:rsidR="0025155C">
              <w:rPr>
                <w:noProof/>
                <w:webHidden/>
              </w:rPr>
              <w:tab/>
            </w:r>
            <w:r w:rsidR="0025155C">
              <w:rPr>
                <w:noProof/>
                <w:webHidden/>
              </w:rPr>
              <w:fldChar w:fldCharType="begin"/>
            </w:r>
            <w:r w:rsidR="0025155C">
              <w:rPr>
                <w:noProof/>
                <w:webHidden/>
              </w:rPr>
              <w:instrText xml:space="preserve"> PAGEREF _Toc13758143 \h </w:instrText>
            </w:r>
            <w:r w:rsidR="0025155C">
              <w:rPr>
                <w:noProof/>
                <w:webHidden/>
              </w:rPr>
            </w:r>
            <w:r w:rsidR="0025155C">
              <w:rPr>
                <w:noProof/>
                <w:webHidden/>
              </w:rPr>
              <w:fldChar w:fldCharType="separate"/>
            </w:r>
            <w:r w:rsidR="000E4B68">
              <w:rPr>
                <w:noProof/>
                <w:webHidden/>
              </w:rPr>
              <w:t>13</w:t>
            </w:r>
            <w:r w:rsidR="0025155C">
              <w:rPr>
                <w:noProof/>
                <w:webHidden/>
              </w:rPr>
              <w:fldChar w:fldCharType="end"/>
            </w:r>
          </w:hyperlink>
        </w:p>
        <w:p w:rsidR="0025155C" w:rsidRDefault="007B7C4F">
          <w:pPr>
            <w:pStyle w:val="TDC1"/>
            <w:tabs>
              <w:tab w:val="right" w:leader="dot" w:pos="8777"/>
            </w:tabs>
            <w:rPr>
              <w:noProof/>
              <w:sz w:val="22"/>
              <w:szCs w:val="22"/>
              <w:lang w:val="es-MX" w:eastAsia="es-MX"/>
            </w:rPr>
          </w:pPr>
          <w:hyperlink w:anchor="_Toc13758144" w:history="1">
            <w:r w:rsidR="0025155C" w:rsidRPr="005741F1">
              <w:rPr>
                <w:rStyle w:val="Hipervnculo"/>
                <w:noProof/>
              </w:rPr>
              <w:t>CUARTO. Estudio y resolución del asunto</w:t>
            </w:r>
            <w:r w:rsidR="0025155C">
              <w:rPr>
                <w:noProof/>
                <w:webHidden/>
              </w:rPr>
              <w:tab/>
            </w:r>
            <w:r w:rsidR="0025155C">
              <w:rPr>
                <w:noProof/>
                <w:webHidden/>
              </w:rPr>
              <w:fldChar w:fldCharType="begin"/>
            </w:r>
            <w:r w:rsidR="0025155C">
              <w:rPr>
                <w:noProof/>
                <w:webHidden/>
              </w:rPr>
              <w:instrText xml:space="preserve"> PAGEREF _Toc13758144 \h </w:instrText>
            </w:r>
            <w:r w:rsidR="0025155C">
              <w:rPr>
                <w:noProof/>
                <w:webHidden/>
              </w:rPr>
            </w:r>
            <w:r w:rsidR="0025155C">
              <w:rPr>
                <w:noProof/>
                <w:webHidden/>
              </w:rPr>
              <w:fldChar w:fldCharType="separate"/>
            </w:r>
            <w:r w:rsidR="000E4B68">
              <w:rPr>
                <w:noProof/>
                <w:webHidden/>
              </w:rPr>
              <w:t>16</w:t>
            </w:r>
            <w:r w:rsidR="0025155C">
              <w:rPr>
                <w:noProof/>
                <w:webHidden/>
              </w:rPr>
              <w:fldChar w:fldCharType="end"/>
            </w:r>
          </w:hyperlink>
        </w:p>
        <w:p w:rsidR="0025155C" w:rsidRDefault="007B7C4F">
          <w:pPr>
            <w:pStyle w:val="TDC2"/>
            <w:tabs>
              <w:tab w:val="left" w:pos="480"/>
            </w:tabs>
            <w:rPr>
              <w:noProof/>
              <w:sz w:val="22"/>
              <w:szCs w:val="22"/>
              <w:lang w:val="es-MX" w:eastAsia="es-MX"/>
            </w:rPr>
          </w:pPr>
          <w:hyperlink w:anchor="_Toc13758145" w:history="1">
            <w:r w:rsidR="0025155C" w:rsidRPr="005741F1">
              <w:rPr>
                <w:rStyle w:val="Hipervnculo"/>
                <w:rFonts w:ascii="Palatino Linotype" w:hAnsi="Palatino Linotype"/>
                <w:b/>
                <w:noProof/>
              </w:rPr>
              <w:t>A.</w:t>
            </w:r>
            <w:r w:rsidR="0025155C">
              <w:rPr>
                <w:noProof/>
                <w:sz w:val="22"/>
                <w:szCs w:val="22"/>
                <w:lang w:val="es-MX" w:eastAsia="es-MX"/>
              </w:rPr>
              <w:tab/>
            </w:r>
            <w:r w:rsidR="0025155C" w:rsidRPr="005741F1">
              <w:rPr>
                <w:rStyle w:val="Hipervnculo"/>
                <w:rFonts w:ascii="Palatino Linotype" w:hAnsi="Palatino Linotype"/>
                <w:b/>
                <w:noProof/>
              </w:rPr>
              <w:t>El derecho de acceso a la información.</w:t>
            </w:r>
            <w:r w:rsidR="0025155C">
              <w:rPr>
                <w:noProof/>
                <w:webHidden/>
              </w:rPr>
              <w:tab/>
            </w:r>
            <w:r w:rsidR="0025155C">
              <w:rPr>
                <w:noProof/>
                <w:webHidden/>
              </w:rPr>
              <w:fldChar w:fldCharType="begin"/>
            </w:r>
            <w:r w:rsidR="0025155C">
              <w:rPr>
                <w:noProof/>
                <w:webHidden/>
              </w:rPr>
              <w:instrText xml:space="preserve"> PAGEREF _Toc13758145 \h </w:instrText>
            </w:r>
            <w:r w:rsidR="0025155C">
              <w:rPr>
                <w:noProof/>
                <w:webHidden/>
              </w:rPr>
            </w:r>
            <w:r w:rsidR="0025155C">
              <w:rPr>
                <w:noProof/>
                <w:webHidden/>
              </w:rPr>
              <w:fldChar w:fldCharType="separate"/>
            </w:r>
            <w:r w:rsidR="000E4B68">
              <w:rPr>
                <w:noProof/>
                <w:webHidden/>
              </w:rPr>
              <w:t>16</w:t>
            </w:r>
            <w:r w:rsidR="0025155C">
              <w:rPr>
                <w:noProof/>
                <w:webHidden/>
              </w:rPr>
              <w:fldChar w:fldCharType="end"/>
            </w:r>
          </w:hyperlink>
        </w:p>
        <w:p w:rsidR="0025155C" w:rsidRDefault="007B7C4F">
          <w:pPr>
            <w:pStyle w:val="TDC2"/>
            <w:tabs>
              <w:tab w:val="left" w:pos="480"/>
            </w:tabs>
            <w:rPr>
              <w:noProof/>
              <w:sz w:val="22"/>
              <w:szCs w:val="22"/>
              <w:lang w:val="es-MX" w:eastAsia="es-MX"/>
            </w:rPr>
          </w:pPr>
          <w:hyperlink w:anchor="_Toc13758146" w:history="1">
            <w:r w:rsidR="0025155C" w:rsidRPr="005741F1">
              <w:rPr>
                <w:rStyle w:val="Hipervnculo"/>
                <w:rFonts w:ascii="Palatino Linotype" w:hAnsi="Palatino Linotype" w:cs="Arial"/>
                <w:b/>
                <w:noProof/>
              </w:rPr>
              <w:t>B.</w:t>
            </w:r>
            <w:r w:rsidR="0025155C">
              <w:rPr>
                <w:noProof/>
                <w:sz w:val="22"/>
                <w:szCs w:val="22"/>
                <w:lang w:val="es-MX" w:eastAsia="es-MX"/>
              </w:rPr>
              <w:tab/>
            </w:r>
            <w:r w:rsidR="0025155C" w:rsidRPr="005741F1">
              <w:rPr>
                <w:rStyle w:val="Hipervnculo"/>
                <w:rFonts w:ascii="Palatino Linotype" w:hAnsi="Palatino Linotype" w:cs="Arial"/>
                <w:b/>
                <w:noProof/>
              </w:rPr>
              <w:t>De la incompetencia.</w:t>
            </w:r>
            <w:r w:rsidR="0025155C">
              <w:rPr>
                <w:noProof/>
                <w:webHidden/>
              </w:rPr>
              <w:tab/>
            </w:r>
            <w:r w:rsidR="0025155C">
              <w:rPr>
                <w:noProof/>
                <w:webHidden/>
              </w:rPr>
              <w:fldChar w:fldCharType="begin"/>
            </w:r>
            <w:r w:rsidR="0025155C">
              <w:rPr>
                <w:noProof/>
                <w:webHidden/>
              </w:rPr>
              <w:instrText xml:space="preserve"> PAGEREF _Toc13758146 \h </w:instrText>
            </w:r>
            <w:r w:rsidR="0025155C">
              <w:rPr>
                <w:noProof/>
                <w:webHidden/>
              </w:rPr>
            </w:r>
            <w:r w:rsidR="0025155C">
              <w:rPr>
                <w:noProof/>
                <w:webHidden/>
              </w:rPr>
              <w:fldChar w:fldCharType="separate"/>
            </w:r>
            <w:r w:rsidR="000E4B68">
              <w:rPr>
                <w:noProof/>
                <w:webHidden/>
              </w:rPr>
              <w:t>24</w:t>
            </w:r>
            <w:r w:rsidR="0025155C">
              <w:rPr>
                <w:noProof/>
                <w:webHidden/>
              </w:rPr>
              <w:fldChar w:fldCharType="end"/>
            </w:r>
          </w:hyperlink>
        </w:p>
        <w:p w:rsidR="0025155C" w:rsidRDefault="007B7C4F">
          <w:pPr>
            <w:pStyle w:val="TDC2"/>
            <w:tabs>
              <w:tab w:val="left" w:pos="480"/>
            </w:tabs>
            <w:rPr>
              <w:noProof/>
              <w:sz w:val="22"/>
              <w:szCs w:val="22"/>
              <w:lang w:val="es-MX" w:eastAsia="es-MX"/>
            </w:rPr>
          </w:pPr>
          <w:hyperlink w:anchor="_Toc13758147" w:history="1">
            <w:r w:rsidR="0025155C" w:rsidRPr="005741F1">
              <w:rPr>
                <w:rStyle w:val="Hipervnculo"/>
                <w:rFonts w:ascii="Palatino Linotype" w:hAnsi="Palatino Linotype"/>
                <w:b/>
                <w:noProof/>
              </w:rPr>
              <w:t>C.</w:t>
            </w:r>
            <w:r w:rsidR="0025155C">
              <w:rPr>
                <w:noProof/>
                <w:sz w:val="22"/>
                <w:szCs w:val="22"/>
                <w:lang w:val="es-MX" w:eastAsia="es-MX"/>
              </w:rPr>
              <w:tab/>
            </w:r>
            <w:r w:rsidR="0025155C" w:rsidRPr="005741F1">
              <w:rPr>
                <w:rStyle w:val="Hipervnculo"/>
                <w:rFonts w:ascii="Palatino Linotype" w:hAnsi="Palatino Linotype"/>
                <w:b/>
                <w:noProof/>
              </w:rPr>
              <w:t>De la reserva de la información.</w:t>
            </w:r>
            <w:r w:rsidR="0025155C">
              <w:rPr>
                <w:noProof/>
                <w:webHidden/>
              </w:rPr>
              <w:tab/>
            </w:r>
            <w:r w:rsidR="0025155C">
              <w:rPr>
                <w:noProof/>
                <w:webHidden/>
              </w:rPr>
              <w:fldChar w:fldCharType="begin"/>
            </w:r>
            <w:r w:rsidR="0025155C">
              <w:rPr>
                <w:noProof/>
                <w:webHidden/>
              </w:rPr>
              <w:instrText xml:space="preserve"> PAGEREF _Toc13758147 \h </w:instrText>
            </w:r>
            <w:r w:rsidR="0025155C">
              <w:rPr>
                <w:noProof/>
                <w:webHidden/>
              </w:rPr>
            </w:r>
            <w:r w:rsidR="0025155C">
              <w:rPr>
                <w:noProof/>
                <w:webHidden/>
              </w:rPr>
              <w:fldChar w:fldCharType="separate"/>
            </w:r>
            <w:r w:rsidR="000E4B68">
              <w:rPr>
                <w:noProof/>
                <w:webHidden/>
              </w:rPr>
              <w:t>37</w:t>
            </w:r>
            <w:r w:rsidR="0025155C">
              <w:rPr>
                <w:noProof/>
                <w:webHidden/>
              </w:rPr>
              <w:fldChar w:fldCharType="end"/>
            </w:r>
          </w:hyperlink>
        </w:p>
        <w:p w:rsidR="0025155C" w:rsidRDefault="007B7C4F">
          <w:pPr>
            <w:pStyle w:val="TDC3"/>
            <w:tabs>
              <w:tab w:val="left" w:pos="880"/>
              <w:tab w:val="right" w:leader="dot" w:pos="8777"/>
            </w:tabs>
            <w:rPr>
              <w:noProof/>
              <w:sz w:val="22"/>
              <w:szCs w:val="22"/>
              <w:lang w:val="es-MX" w:eastAsia="es-MX"/>
            </w:rPr>
          </w:pPr>
          <w:hyperlink w:anchor="_Toc13758148" w:history="1">
            <w:r w:rsidR="0025155C" w:rsidRPr="005741F1">
              <w:rPr>
                <w:rStyle w:val="Hipervnculo"/>
                <w:rFonts w:ascii="Palatino Linotype" w:hAnsi="Palatino Linotype"/>
                <w:b/>
                <w:noProof/>
              </w:rPr>
              <w:t>I.</w:t>
            </w:r>
            <w:r w:rsidR="0025155C">
              <w:rPr>
                <w:noProof/>
                <w:sz w:val="22"/>
                <w:szCs w:val="22"/>
                <w:lang w:val="es-MX" w:eastAsia="es-MX"/>
              </w:rPr>
              <w:tab/>
            </w:r>
            <w:r w:rsidR="0025155C" w:rsidRPr="005741F1">
              <w:rPr>
                <w:rStyle w:val="Hipervnculo"/>
                <w:rFonts w:ascii="Palatino Linotype" w:hAnsi="Palatino Linotype"/>
                <w:b/>
                <w:noProof/>
              </w:rPr>
              <w:t>Supuestos de clasificación</w:t>
            </w:r>
            <w:r w:rsidR="0025155C">
              <w:rPr>
                <w:noProof/>
                <w:webHidden/>
              </w:rPr>
              <w:tab/>
            </w:r>
            <w:r w:rsidR="0025155C">
              <w:rPr>
                <w:noProof/>
                <w:webHidden/>
              </w:rPr>
              <w:fldChar w:fldCharType="begin"/>
            </w:r>
            <w:r w:rsidR="0025155C">
              <w:rPr>
                <w:noProof/>
                <w:webHidden/>
              </w:rPr>
              <w:instrText xml:space="preserve"> PAGEREF _Toc13758148 \h </w:instrText>
            </w:r>
            <w:r w:rsidR="0025155C">
              <w:rPr>
                <w:noProof/>
                <w:webHidden/>
              </w:rPr>
            </w:r>
            <w:r w:rsidR="0025155C">
              <w:rPr>
                <w:noProof/>
                <w:webHidden/>
              </w:rPr>
              <w:fldChar w:fldCharType="separate"/>
            </w:r>
            <w:r w:rsidR="000E4B68">
              <w:rPr>
                <w:noProof/>
                <w:webHidden/>
              </w:rPr>
              <w:t>38</w:t>
            </w:r>
            <w:r w:rsidR="0025155C">
              <w:rPr>
                <w:noProof/>
                <w:webHidden/>
              </w:rPr>
              <w:fldChar w:fldCharType="end"/>
            </w:r>
          </w:hyperlink>
        </w:p>
        <w:p w:rsidR="0025155C" w:rsidRDefault="007B7C4F">
          <w:pPr>
            <w:pStyle w:val="TDC3"/>
            <w:tabs>
              <w:tab w:val="right" w:leader="dot" w:pos="8777"/>
            </w:tabs>
            <w:rPr>
              <w:noProof/>
              <w:sz w:val="22"/>
              <w:szCs w:val="22"/>
              <w:lang w:val="es-MX" w:eastAsia="es-MX"/>
            </w:rPr>
          </w:pPr>
          <w:hyperlink w:anchor="_Toc13758149" w:history="1">
            <w:r w:rsidR="0025155C" w:rsidRPr="005741F1">
              <w:rPr>
                <w:rStyle w:val="Hipervnculo"/>
                <w:rFonts w:ascii="Palatino Linotype" w:hAnsi="Palatino Linotype"/>
                <w:b/>
                <w:noProof/>
              </w:rPr>
              <w:t>II.    Excepciones a los supuestos de clasificación de la información como reservada</w:t>
            </w:r>
            <w:r w:rsidR="0025155C">
              <w:rPr>
                <w:noProof/>
                <w:webHidden/>
              </w:rPr>
              <w:tab/>
            </w:r>
            <w:r w:rsidR="0025155C">
              <w:rPr>
                <w:noProof/>
                <w:webHidden/>
              </w:rPr>
              <w:fldChar w:fldCharType="begin"/>
            </w:r>
            <w:r w:rsidR="0025155C">
              <w:rPr>
                <w:noProof/>
                <w:webHidden/>
              </w:rPr>
              <w:instrText xml:space="preserve"> PAGEREF _Toc13758149 \h </w:instrText>
            </w:r>
            <w:r w:rsidR="0025155C">
              <w:rPr>
                <w:noProof/>
                <w:webHidden/>
              </w:rPr>
            </w:r>
            <w:r w:rsidR="0025155C">
              <w:rPr>
                <w:noProof/>
                <w:webHidden/>
              </w:rPr>
              <w:fldChar w:fldCharType="separate"/>
            </w:r>
            <w:r w:rsidR="000E4B68">
              <w:rPr>
                <w:noProof/>
                <w:webHidden/>
              </w:rPr>
              <w:t>45</w:t>
            </w:r>
            <w:r w:rsidR="0025155C">
              <w:rPr>
                <w:noProof/>
                <w:webHidden/>
              </w:rPr>
              <w:fldChar w:fldCharType="end"/>
            </w:r>
          </w:hyperlink>
        </w:p>
        <w:p w:rsidR="0025155C" w:rsidRDefault="007B7C4F">
          <w:pPr>
            <w:pStyle w:val="TDC3"/>
            <w:tabs>
              <w:tab w:val="right" w:leader="dot" w:pos="8777"/>
            </w:tabs>
            <w:rPr>
              <w:noProof/>
              <w:sz w:val="22"/>
              <w:szCs w:val="22"/>
              <w:lang w:val="es-MX" w:eastAsia="es-MX"/>
            </w:rPr>
          </w:pPr>
          <w:hyperlink w:anchor="_Toc13758150" w:history="1">
            <w:r w:rsidR="0025155C" w:rsidRPr="005741F1">
              <w:rPr>
                <w:rStyle w:val="Hipervnculo"/>
                <w:rFonts w:ascii="Palatino Linotype" w:hAnsi="Palatino Linotype"/>
                <w:b/>
                <w:noProof/>
              </w:rPr>
              <w:t>III.     La intervención del Comité de Transparencia.</w:t>
            </w:r>
            <w:r w:rsidR="0025155C">
              <w:rPr>
                <w:noProof/>
                <w:webHidden/>
              </w:rPr>
              <w:tab/>
            </w:r>
            <w:r w:rsidR="0025155C">
              <w:rPr>
                <w:noProof/>
                <w:webHidden/>
              </w:rPr>
              <w:fldChar w:fldCharType="begin"/>
            </w:r>
            <w:r w:rsidR="0025155C">
              <w:rPr>
                <w:noProof/>
                <w:webHidden/>
              </w:rPr>
              <w:instrText xml:space="preserve"> PAGEREF _Toc13758150 \h </w:instrText>
            </w:r>
            <w:r w:rsidR="0025155C">
              <w:rPr>
                <w:noProof/>
                <w:webHidden/>
              </w:rPr>
            </w:r>
            <w:r w:rsidR="0025155C">
              <w:rPr>
                <w:noProof/>
                <w:webHidden/>
              </w:rPr>
              <w:fldChar w:fldCharType="separate"/>
            </w:r>
            <w:r w:rsidR="000E4B68">
              <w:rPr>
                <w:noProof/>
                <w:webHidden/>
              </w:rPr>
              <w:t>46</w:t>
            </w:r>
            <w:r w:rsidR="0025155C">
              <w:rPr>
                <w:noProof/>
                <w:webHidden/>
              </w:rPr>
              <w:fldChar w:fldCharType="end"/>
            </w:r>
          </w:hyperlink>
        </w:p>
        <w:p w:rsidR="0025155C" w:rsidRDefault="007B7C4F">
          <w:pPr>
            <w:pStyle w:val="TDC3"/>
            <w:tabs>
              <w:tab w:val="right" w:leader="dot" w:pos="8777"/>
            </w:tabs>
            <w:rPr>
              <w:noProof/>
              <w:sz w:val="22"/>
              <w:szCs w:val="22"/>
              <w:lang w:val="es-MX" w:eastAsia="es-MX"/>
            </w:rPr>
          </w:pPr>
          <w:hyperlink w:anchor="_Toc13758151" w:history="1">
            <w:r w:rsidR="0025155C" w:rsidRPr="005741F1">
              <w:rPr>
                <w:rStyle w:val="Hipervnculo"/>
                <w:rFonts w:ascii="Palatino Linotype" w:hAnsi="Palatino Linotype"/>
                <w:b/>
                <w:noProof/>
              </w:rPr>
              <w:t>IV. Condiciones especiales de la clasificación de la información como reservada</w:t>
            </w:r>
            <w:r w:rsidR="0025155C">
              <w:rPr>
                <w:noProof/>
                <w:webHidden/>
              </w:rPr>
              <w:tab/>
            </w:r>
            <w:r w:rsidR="0025155C">
              <w:rPr>
                <w:noProof/>
                <w:webHidden/>
              </w:rPr>
              <w:fldChar w:fldCharType="begin"/>
            </w:r>
            <w:r w:rsidR="0025155C">
              <w:rPr>
                <w:noProof/>
                <w:webHidden/>
              </w:rPr>
              <w:instrText xml:space="preserve"> PAGEREF _Toc13758151 \h </w:instrText>
            </w:r>
            <w:r w:rsidR="0025155C">
              <w:rPr>
                <w:noProof/>
                <w:webHidden/>
              </w:rPr>
            </w:r>
            <w:r w:rsidR="0025155C">
              <w:rPr>
                <w:noProof/>
                <w:webHidden/>
              </w:rPr>
              <w:fldChar w:fldCharType="separate"/>
            </w:r>
            <w:r w:rsidR="000E4B68">
              <w:rPr>
                <w:noProof/>
                <w:webHidden/>
              </w:rPr>
              <w:t>48</w:t>
            </w:r>
            <w:r w:rsidR="0025155C">
              <w:rPr>
                <w:noProof/>
                <w:webHidden/>
              </w:rPr>
              <w:fldChar w:fldCharType="end"/>
            </w:r>
          </w:hyperlink>
        </w:p>
        <w:p w:rsidR="0025155C" w:rsidRDefault="007B7C4F">
          <w:pPr>
            <w:pStyle w:val="TDC2"/>
            <w:tabs>
              <w:tab w:val="left" w:pos="480"/>
            </w:tabs>
            <w:rPr>
              <w:noProof/>
              <w:sz w:val="22"/>
              <w:szCs w:val="22"/>
              <w:lang w:val="es-MX" w:eastAsia="es-MX"/>
            </w:rPr>
          </w:pPr>
          <w:hyperlink w:anchor="_Toc13758152" w:history="1">
            <w:r w:rsidR="0025155C" w:rsidRPr="005741F1">
              <w:rPr>
                <w:rStyle w:val="Hipervnculo"/>
                <w:rFonts w:ascii="Palatino Linotype" w:eastAsia="Calibri" w:hAnsi="Palatino Linotype"/>
                <w:b/>
                <w:noProof/>
              </w:rPr>
              <w:t>D.</w:t>
            </w:r>
            <w:r w:rsidR="0025155C">
              <w:rPr>
                <w:noProof/>
                <w:sz w:val="22"/>
                <w:szCs w:val="22"/>
                <w:lang w:val="es-MX" w:eastAsia="es-MX"/>
              </w:rPr>
              <w:tab/>
            </w:r>
            <w:r w:rsidR="0025155C" w:rsidRPr="005741F1">
              <w:rPr>
                <w:rStyle w:val="Hipervnculo"/>
                <w:rFonts w:ascii="Palatino Linotype" w:eastAsia="Calibri" w:hAnsi="Palatino Linotype"/>
                <w:b/>
                <w:noProof/>
              </w:rPr>
              <w:t>De la búsqueda exhaustiva.</w:t>
            </w:r>
            <w:r w:rsidR="0025155C">
              <w:rPr>
                <w:noProof/>
                <w:webHidden/>
              </w:rPr>
              <w:tab/>
            </w:r>
            <w:r w:rsidR="0025155C">
              <w:rPr>
                <w:noProof/>
                <w:webHidden/>
              </w:rPr>
              <w:fldChar w:fldCharType="begin"/>
            </w:r>
            <w:r w:rsidR="0025155C">
              <w:rPr>
                <w:noProof/>
                <w:webHidden/>
              </w:rPr>
              <w:instrText xml:space="preserve"> PAGEREF _Toc13758152 \h </w:instrText>
            </w:r>
            <w:r w:rsidR="0025155C">
              <w:rPr>
                <w:noProof/>
                <w:webHidden/>
              </w:rPr>
            </w:r>
            <w:r w:rsidR="0025155C">
              <w:rPr>
                <w:noProof/>
                <w:webHidden/>
              </w:rPr>
              <w:fldChar w:fldCharType="separate"/>
            </w:r>
            <w:r w:rsidR="000E4B68">
              <w:rPr>
                <w:noProof/>
                <w:webHidden/>
              </w:rPr>
              <w:t>57</w:t>
            </w:r>
            <w:r w:rsidR="0025155C">
              <w:rPr>
                <w:noProof/>
                <w:webHidden/>
              </w:rPr>
              <w:fldChar w:fldCharType="end"/>
            </w:r>
          </w:hyperlink>
        </w:p>
        <w:p w:rsidR="0025155C" w:rsidRDefault="007B7C4F">
          <w:pPr>
            <w:pStyle w:val="TDC2"/>
            <w:tabs>
              <w:tab w:val="left" w:pos="480"/>
            </w:tabs>
            <w:rPr>
              <w:noProof/>
              <w:sz w:val="22"/>
              <w:szCs w:val="22"/>
              <w:lang w:val="es-MX" w:eastAsia="es-MX"/>
            </w:rPr>
          </w:pPr>
          <w:hyperlink w:anchor="_Toc13758153" w:history="1">
            <w:r w:rsidR="0025155C" w:rsidRPr="005741F1">
              <w:rPr>
                <w:rStyle w:val="Hipervnculo"/>
                <w:rFonts w:ascii="Palatino Linotype" w:hAnsi="Palatino Linotype"/>
                <w:b/>
                <w:noProof/>
              </w:rPr>
              <w:t>E.</w:t>
            </w:r>
            <w:r w:rsidR="0025155C">
              <w:rPr>
                <w:noProof/>
                <w:sz w:val="22"/>
                <w:szCs w:val="22"/>
                <w:lang w:val="es-MX" w:eastAsia="es-MX"/>
              </w:rPr>
              <w:tab/>
            </w:r>
            <w:r w:rsidR="0025155C" w:rsidRPr="005741F1">
              <w:rPr>
                <w:rStyle w:val="Hipervnculo"/>
                <w:rFonts w:ascii="Palatino Linotype" w:hAnsi="Palatino Linotype"/>
                <w:b/>
                <w:noProof/>
              </w:rPr>
              <w:t>Del derecho de petición.</w:t>
            </w:r>
            <w:r w:rsidR="0025155C">
              <w:rPr>
                <w:noProof/>
                <w:webHidden/>
              </w:rPr>
              <w:tab/>
            </w:r>
            <w:r w:rsidR="0025155C">
              <w:rPr>
                <w:noProof/>
                <w:webHidden/>
              </w:rPr>
              <w:fldChar w:fldCharType="begin"/>
            </w:r>
            <w:r w:rsidR="0025155C">
              <w:rPr>
                <w:noProof/>
                <w:webHidden/>
              </w:rPr>
              <w:instrText xml:space="preserve"> PAGEREF _Toc13758153 \h </w:instrText>
            </w:r>
            <w:r w:rsidR="0025155C">
              <w:rPr>
                <w:noProof/>
                <w:webHidden/>
              </w:rPr>
            </w:r>
            <w:r w:rsidR="0025155C">
              <w:rPr>
                <w:noProof/>
                <w:webHidden/>
              </w:rPr>
              <w:fldChar w:fldCharType="separate"/>
            </w:r>
            <w:r w:rsidR="000E4B68">
              <w:rPr>
                <w:noProof/>
                <w:webHidden/>
              </w:rPr>
              <w:t>62</w:t>
            </w:r>
            <w:r w:rsidR="0025155C">
              <w:rPr>
                <w:noProof/>
                <w:webHidden/>
              </w:rPr>
              <w:fldChar w:fldCharType="end"/>
            </w:r>
          </w:hyperlink>
        </w:p>
        <w:p w:rsidR="0025155C" w:rsidRDefault="007B7C4F">
          <w:pPr>
            <w:pStyle w:val="TDC2"/>
            <w:rPr>
              <w:noProof/>
              <w:sz w:val="22"/>
              <w:szCs w:val="22"/>
              <w:lang w:val="es-MX" w:eastAsia="es-MX"/>
            </w:rPr>
          </w:pPr>
          <w:hyperlink w:anchor="_Toc13758154" w:history="1">
            <w:r w:rsidR="0025155C" w:rsidRPr="005741F1">
              <w:rPr>
                <w:rStyle w:val="Hipervnculo"/>
                <w:rFonts w:ascii="Palatino Linotype" w:hAnsi="Palatino Linotype"/>
                <w:b/>
                <w:noProof/>
              </w:rPr>
              <w:t>QUINTO. De la Versión Pública</w:t>
            </w:r>
            <w:r w:rsidR="0025155C">
              <w:rPr>
                <w:noProof/>
                <w:webHidden/>
              </w:rPr>
              <w:tab/>
            </w:r>
            <w:r w:rsidR="0025155C">
              <w:rPr>
                <w:noProof/>
                <w:webHidden/>
              </w:rPr>
              <w:fldChar w:fldCharType="begin"/>
            </w:r>
            <w:r w:rsidR="0025155C">
              <w:rPr>
                <w:noProof/>
                <w:webHidden/>
              </w:rPr>
              <w:instrText xml:space="preserve"> PAGEREF _Toc13758154 \h </w:instrText>
            </w:r>
            <w:r w:rsidR="0025155C">
              <w:rPr>
                <w:noProof/>
                <w:webHidden/>
              </w:rPr>
            </w:r>
            <w:r w:rsidR="0025155C">
              <w:rPr>
                <w:noProof/>
                <w:webHidden/>
              </w:rPr>
              <w:fldChar w:fldCharType="separate"/>
            </w:r>
            <w:r w:rsidR="000E4B68">
              <w:rPr>
                <w:noProof/>
                <w:webHidden/>
              </w:rPr>
              <w:t>68</w:t>
            </w:r>
            <w:r w:rsidR="0025155C">
              <w:rPr>
                <w:noProof/>
                <w:webHidden/>
              </w:rPr>
              <w:fldChar w:fldCharType="end"/>
            </w:r>
          </w:hyperlink>
        </w:p>
        <w:p w:rsidR="0025155C" w:rsidRDefault="007B7C4F">
          <w:pPr>
            <w:pStyle w:val="TDC3"/>
            <w:tabs>
              <w:tab w:val="left" w:pos="1100"/>
              <w:tab w:val="right" w:leader="dot" w:pos="8777"/>
            </w:tabs>
            <w:rPr>
              <w:noProof/>
              <w:sz w:val="22"/>
              <w:szCs w:val="22"/>
              <w:lang w:val="es-MX" w:eastAsia="es-MX"/>
            </w:rPr>
          </w:pPr>
          <w:hyperlink w:anchor="_Toc13758155" w:history="1">
            <w:r w:rsidR="0025155C" w:rsidRPr="005741F1">
              <w:rPr>
                <w:rStyle w:val="Hipervnculo"/>
                <w:rFonts w:ascii="Palatino Linotype" w:hAnsi="Palatino Linotype"/>
                <w:b/>
                <w:noProof/>
              </w:rPr>
              <w:t>a.</w:t>
            </w:r>
            <w:r w:rsidR="0025155C">
              <w:rPr>
                <w:noProof/>
                <w:sz w:val="22"/>
                <w:szCs w:val="22"/>
                <w:lang w:val="es-MX" w:eastAsia="es-MX"/>
              </w:rPr>
              <w:tab/>
            </w:r>
            <w:r w:rsidR="0025155C" w:rsidRPr="005741F1">
              <w:rPr>
                <w:rStyle w:val="Hipervnculo"/>
                <w:rFonts w:ascii="Palatino Linotype" w:hAnsi="Palatino Linotype"/>
                <w:b/>
                <w:noProof/>
              </w:rPr>
              <w:t>Requisitos previos.</w:t>
            </w:r>
            <w:r w:rsidR="0025155C">
              <w:rPr>
                <w:noProof/>
                <w:webHidden/>
              </w:rPr>
              <w:tab/>
            </w:r>
            <w:r w:rsidR="0025155C">
              <w:rPr>
                <w:noProof/>
                <w:webHidden/>
              </w:rPr>
              <w:fldChar w:fldCharType="begin"/>
            </w:r>
            <w:r w:rsidR="0025155C">
              <w:rPr>
                <w:noProof/>
                <w:webHidden/>
              </w:rPr>
              <w:instrText xml:space="preserve"> PAGEREF _Toc13758155 \h </w:instrText>
            </w:r>
            <w:r w:rsidR="0025155C">
              <w:rPr>
                <w:noProof/>
                <w:webHidden/>
              </w:rPr>
            </w:r>
            <w:r w:rsidR="0025155C">
              <w:rPr>
                <w:noProof/>
                <w:webHidden/>
              </w:rPr>
              <w:fldChar w:fldCharType="separate"/>
            </w:r>
            <w:r w:rsidR="000E4B68">
              <w:rPr>
                <w:noProof/>
                <w:webHidden/>
              </w:rPr>
              <w:t>68</w:t>
            </w:r>
            <w:r w:rsidR="0025155C">
              <w:rPr>
                <w:noProof/>
                <w:webHidden/>
              </w:rPr>
              <w:fldChar w:fldCharType="end"/>
            </w:r>
          </w:hyperlink>
        </w:p>
        <w:p w:rsidR="0025155C" w:rsidRDefault="007B7C4F">
          <w:pPr>
            <w:pStyle w:val="TDC3"/>
            <w:tabs>
              <w:tab w:val="left" w:pos="1100"/>
              <w:tab w:val="right" w:leader="dot" w:pos="8777"/>
            </w:tabs>
            <w:rPr>
              <w:noProof/>
              <w:sz w:val="22"/>
              <w:szCs w:val="22"/>
              <w:lang w:val="es-MX" w:eastAsia="es-MX"/>
            </w:rPr>
          </w:pPr>
          <w:hyperlink w:anchor="_Toc13758156" w:history="1">
            <w:r w:rsidR="0025155C" w:rsidRPr="005741F1">
              <w:rPr>
                <w:rStyle w:val="Hipervnculo"/>
                <w:rFonts w:ascii="Palatino Linotype" w:hAnsi="Palatino Linotype"/>
                <w:b/>
                <w:noProof/>
              </w:rPr>
              <w:t>b.</w:t>
            </w:r>
            <w:r w:rsidR="0025155C">
              <w:rPr>
                <w:noProof/>
                <w:sz w:val="22"/>
                <w:szCs w:val="22"/>
                <w:lang w:val="es-MX" w:eastAsia="es-MX"/>
              </w:rPr>
              <w:tab/>
            </w:r>
            <w:r w:rsidR="0025155C" w:rsidRPr="005741F1">
              <w:rPr>
                <w:rStyle w:val="Hipervnculo"/>
                <w:rFonts w:ascii="Palatino Linotype" w:hAnsi="Palatino Linotype"/>
                <w:b/>
                <w:noProof/>
              </w:rPr>
              <w:t>Supuesto de clasificación.</w:t>
            </w:r>
            <w:r w:rsidR="0025155C">
              <w:rPr>
                <w:noProof/>
                <w:webHidden/>
              </w:rPr>
              <w:tab/>
            </w:r>
            <w:r w:rsidR="0025155C">
              <w:rPr>
                <w:noProof/>
                <w:webHidden/>
              </w:rPr>
              <w:fldChar w:fldCharType="begin"/>
            </w:r>
            <w:r w:rsidR="0025155C">
              <w:rPr>
                <w:noProof/>
                <w:webHidden/>
              </w:rPr>
              <w:instrText xml:space="preserve"> PAGEREF _Toc13758156 \h </w:instrText>
            </w:r>
            <w:r w:rsidR="0025155C">
              <w:rPr>
                <w:noProof/>
                <w:webHidden/>
              </w:rPr>
            </w:r>
            <w:r w:rsidR="0025155C">
              <w:rPr>
                <w:noProof/>
                <w:webHidden/>
              </w:rPr>
              <w:fldChar w:fldCharType="separate"/>
            </w:r>
            <w:r w:rsidR="000E4B68">
              <w:rPr>
                <w:noProof/>
                <w:webHidden/>
              </w:rPr>
              <w:t>69</w:t>
            </w:r>
            <w:r w:rsidR="0025155C">
              <w:rPr>
                <w:noProof/>
                <w:webHidden/>
              </w:rPr>
              <w:fldChar w:fldCharType="end"/>
            </w:r>
          </w:hyperlink>
        </w:p>
        <w:p w:rsidR="0025155C" w:rsidRDefault="007B7C4F">
          <w:pPr>
            <w:pStyle w:val="TDC3"/>
            <w:tabs>
              <w:tab w:val="left" w:pos="880"/>
              <w:tab w:val="right" w:leader="dot" w:pos="8777"/>
            </w:tabs>
            <w:rPr>
              <w:noProof/>
              <w:sz w:val="22"/>
              <w:szCs w:val="22"/>
              <w:lang w:val="es-MX" w:eastAsia="es-MX"/>
            </w:rPr>
          </w:pPr>
          <w:hyperlink w:anchor="_Toc13758157" w:history="1">
            <w:r w:rsidR="0025155C" w:rsidRPr="005741F1">
              <w:rPr>
                <w:rStyle w:val="Hipervnculo"/>
                <w:rFonts w:ascii="Palatino Linotype" w:hAnsi="Palatino Linotype"/>
                <w:b/>
                <w:noProof/>
              </w:rPr>
              <w:t>c.</w:t>
            </w:r>
            <w:r w:rsidR="0025155C">
              <w:rPr>
                <w:noProof/>
                <w:sz w:val="22"/>
                <w:szCs w:val="22"/>
                <w:lang w:val="es-MX" w:eastAsia="es-MX"/>
              </w:rPr>
              <w:tab/>
            </w:r>
            <w:r w:rsidR="0025155C" w:rsidRPr="005741F1">
              <w:rPr>
                <w:rStyle w:val="Hipervnculo"/>
                <w:rFonts w:ascii="Palatino Linotype" w:hAnsi="Palatino Linotype"/>
                <w:b/>
                <w:noProof/>
              </w:rPr>
              <w:t>La intervención del Comité de Transparencia.</w:t>
            </w:r>
            <w:r w:rsidR="0025155C">
              <w:rPr>
                <w:noProof/>
                <w:webHidden/>
              </w:rPr>
              <w:tab/>
            </w:r>
            <w:r w:rsidR="0025155C">
              <w:rPr>
                <w:noProof/>
                <w:webHidden/>
              </w:rPr>
              <w:fldChar w:fldCharType="begin"/>
            </w:r>
            <w:r w:rsidR="0025155C">
              <w:rPr>
                <w:noProof/>
                <w:webHidden/>
              </w:rPr>
              <w:instrText xml:space="preserve"> PAGEREF _Toc13758157 \h </w:instrText>
            </w:r>
            <w:r w:rsidR="0025155C">
              <w:rPr>
                <w:noProof/>
                <w:webHidden/>
              </w:rPr>
            </w:r>
            <w:r w:rsidR="0025155C">
              <w:rPr>
                <w:noProof/>
                <w:webHidden/>
              </w:rPr>
              <w:fldChar w:fldCharType="separate"/>
            </w:r>
            <w:r w:rsidR="000E4B68">
              <w:rPr>
                <w:noProof/>
                <w:webHidden/>
              </w:rPr>
              <w:t>72</w:t>
            </w:r>
            <w:r w:rsidR="0025155C">
              <w:rPr>
                <w:noProof/>
                <w:webHidden/>
              </w:rPr>
              <w:fldChar w:fldCharType="end"/>
            </w:r>
          </w:hyperlink>
        </w:p>
        <w:p w:rsidR="0025155C" w:rsidRDefault="007B7C4F">
          <w:pPr>
            <w:pStyle w:val="TDC1"/>
            <w:tabs>
              <w:tab w:val="right" w:leader="dot" w:pos="8777"/>
            </w:tabs>
            <w:rPr>
              <w:noProof/>
              <w:sz w:val="22"/>
              <w:szCs w:val="22"/>
              <w:lang w:val="es-MX" w:eastAsia="es-MX"/>
            </w:rPr>
          </w:pPr>
          <w:hyperlink w:anchor="_Toc13758158" w:history="1">
            <w:r w:rsidR="0025155C" w:rsidRPr="005741F1">
              <w:rPr>
                <w:rStyle w:val="Hipervnculo"/>
                <w:rFonts w:ascii="Palatino Linotype" w:eastAsia="Times New Roman" w:hAnsi="Palatino Linotype" w:cstheme="majorBidi"/>
                <w:b/>
                <w:bCs/>
                <w:noProof/>
              </w:rPr>
              <w:t>R E S O L U T I V O S</w:t>
            </w:r>
            <w:r w:rsidR="0025155C">
              <w:rPr>
                <w:noProof/>
                <w:webHidden/>
              </w:rPr>
              <w:tab/>
            </w:r>
            <w:r w:rsidR="0025155C">
              <w:rPr>
                <w:noProof/>
                <w:webHidden/>
              </w:rPr>
              <w:fldChar w:fldCharType="begin"/>
            </w:r>
            <w:r w:rsidR="0025155C">
              <w:rPr>
                <w:noProof/>
                <w:webHidden/>
              </w:rPr>
              <w:instrText xml:space="preserve"> PAGEREF _Toc13758158 \h </w:instrText>
            </w:r>
            <w:r w:rsidR="0025155C">
              <w:rPr>
                <w:noProof/>
                <w:webHidden/>
              </w:rPr>
            </w:r>
            <w:r w:rsidR="0025155C">
              <w:rPr>
                <w:noProof/>
                <w:webHidden/>
              </w:rPr>
              <w:fldChar w:fldCharType="separate"/>
            </w:r>
            <w:r w:rsidR="000E4B68">
              <w:rPr>
                <w:noProof/>
                <w:webHidden/>
              </w:rPr>
              <w:t>79</w:t>
            </w:r>
            <w:r w:rsidR="0025155C">
              <w:rPr>
                <w:noProof/>
                <w:webHidden/>
              </w:rPr>
              <w:fldChar w:fldCharType="end"/>
            </w:r>
          </w:hyperlink>
        </w:p>
        <w:p w:rsidR="0025155C" w:rsidRPr="0025155C" w:rsidRDefault="002A5BA4" w:rsidP="0025155C">
          <w:pPr>
            <w:spacing w:line="360" w:lineRule="auto"/>
            <w:rPr>
              <w:rFonts w:ascii="Palatino Linotype" w:hAnsi="Palatino Linotype"/>
            </w:rPr>
          </w:pPr>
          <w:r w:rsidRPr="0025155C">
            <w:rPr>
              <w:rFonts w:ascii="Palatino Linotype" w:hAnsi="Palatino Linotype"/>
              <w:b/>
              <w:bCs/>
              <w:sz w:val="20"/>
              <w:lang w:val="es-ES"/>
            </w:rPr>
            <w:fldChar w:fldCharType="end"/>
          </w:r>
        </w:p>
      </w:sdtContent>
    </w:sdt>
    <w:p w:rsidR="002A5BA4" w:rsidRPr="0025155C" w:rsidRDefault="002A5BA4" w:rsidP="0025155C">
      <w:pPr>
        <w:spacing w:before="240" w:after="240" w:line="360" w:lineRule="auto"/>
        <w:jc w:val="both"/>
        <w:rPr>
          <w:rFonts w:ascii="Palatino Linotype" w:hAnsi="Palatino Linotype"/>
        </w:rPr>
      </w:pPr>
      <w:r w:rsidRPr="0025155C">
        <w:rPr>
          <w:rFonts w:ascii="Palatino Linotype" w:hAnsi="Palatino Linotype"/>
        </w:rPr>
        <w:lastRenderedPageBreak/>
        <w:t>Resolución del Pleno del Instituto de Transparencia, Acceso a la Información Pública y Protección de Datos Personales del Estado de México y Municipios, con domicilio en Met</w:t>
      </w:r>
      <w:r w:rsidR="00376439" w:rsidRPr="0025155C">
        <w:rPr>
          <w:rFonts w:ascii="Palatino Linotype" w:hAnsi="Palatino Linotype"/>
        </w:rPr>
        <w:t>epec, Esta</w:t>
      </w:r>
      <w:r w:rsidR="00760607" w:rsidRPr="0025155C">
        <w:rPr>
          <w:rFonts w:ascii="Palatino Linotype" w:hAnsi="Palatino Linotype"/>
        </w:rPr>
        <w:t>d</w:t>
      </w:r>
      <w:r w:rsidR="00CD1057" w:rsidRPr="0025155C">
        <w:rPr>
          <w:rFonts w:ascii="Palatino Linotype" w:hAnsi="Palatino Linotype"/>
        </w:rPr>
        <w:t xml:space="preserve">o de México; de fecha </w:t>
      </w:r>
      <w:r w:rsidR="002767E0" w:rsidRPr="0025155C">
        <w:rPr>
          <w:rFonts w:ascii="Palatino Linotype" w:hAnsi="Palatino Linotype"/>
        </w:rPr>
        <w:t>diez</w:t>
      </w:r>
      <w:r w:rsidR="00525F8D" w:rsidRPr="0025155C">
        <w:rPr>
          <w:rFonts w:ascii="Palatino Linotype" w:hAnsi="Palatino Linotype"/>
        </w:rPr>
        <w:t xml:space="preserve"> (</w:t>
      </w:r>
      <w:r w:rsidR="002767E0" w:rsidRPr="0025155C">
        <w:rPr>
          <w:rFonts w:ascii="Palatino Linotype" w:hAnsi="Palatino Linotype"/>
        </w:rPr>
        <w:t>10</w:t>
      </w:r>
      <w:r w:rsidR="00525F8D" w:rsidRPr="0025155C">
        <w:rPr>
          <w:rFonts w:ascii="Palatino Linotype" w:hAnsi="Palatino Linotype"/>
        </w:rPr>
        <w:t xml:space="preserve">) de </w:t>
      </w:r>
      <w:r w:rsidR="00CD1057" w:rsidRPr="0025155C">
        <w:rPr>
          <w:rFonts w:ascii="Palatino Linotype" w:hAnsi="Palatino Linotype"/>
        </w:rPr>
        <w:t xml:space="preserve">julio </w:t>
      </w:r>
      <w:r w:rsidRPr="0025155C">
        <w:rPr>
          <w:rFonts w:ascii="Palatino Linotype" w:hAnsi="Palatino Linotype"/>
        </w:rPr>
        <w:t xml:space="preserve">de dos mil </w:t>
      </w:r>
      <w:r w:rsidR="00406442" w:rsidRPr="0025155C">
        <w:rPr>
          <w:rFonts w:ascii="Palatino Linotype" w:eastAsia="Calibri" w:hAnsi="Palatino Linotype" w:cs="Arial"/>
          <w:lang w:val="es-ES"/>
        </w:rPr>
        <w:t>diecinueve</w:t>
      </w:r>
      <w:r w:rsidR="000404FD" w:rsidRPr="0025155C">
        <w:rPr>
          <w:rFonts w:ascii="Palatino Linotype" w:hAnsi="Palatino Linotype"/>
        </w:rPr>
        <w:t>.</w:t>
      </w:r>
    </w:p>
    <w:p w:rsidR="002A5BA4" w:rsidRPr="0025155C" w:rsidRDefault="002A5BA4" w:rsidP="0025155C">
      <w:pPr>
        <w:spacing w:before="240" w:after="360" w:line="360" w:lineRule="auto"/>
        <w:jc w:val="both"/>
        <w:rPr>
          <w:rFonts w:ascii="Palatino Linotype" w:hAnsi="Palatino Linotype"/>
        </w:rPr>
      </w:pPr>
      <w:r w:rsidRPr="0025155C">
        <w:rPr>
          <w:rFonts w:ascii="Palatino Linotype" w:hAnsi="Palatino Linotype"/>
          <w:b/>
        </w:rPr>
        <w:t>VISTO</w:t>
      </w:r>
      <w:r w:rsidR="00DE1F83" w:rsidRPr="0025155C">
        <w:rPr>
          <w:rFonts w:ascii="Palatino Linotype" w:hAnsi="Palatino Linotype"/>
          <w:b/>
        </w:rPr>
        <w:t xml:space="preserve"> el</w:t>
      </w:r>
      <w:r w:rsidRPr="0025155C">
        <w:rPr>
          <w:rFonts w:ascii="Palatino Linotype" w:hAnsi="Palatino Linotype"/>
        </w:rPr>
        <w:t xml:space="preserve"> expediente electrónico formado con motivo del recurso de revisión </w:t>
      </w:r>
      <w:r w:rsidR="002767E0" w:rsidRPr="0025155C">
        <w:rPr>
          <w:rFonts w:ascii="Palatino Linotype" w:hAnsi="Palatino Linotype" w:cs="Arial"/>
          <w:b/>
          <w:bCs/>
          <w:lang w:eastAsia="es-MX"/>
        </w:rPr>
        <w:t>03</w:t>
      </w:r>
      <w:r w:rsidR="00CD1057" w:rsidRPr="0025155C">
        <w:rPr>
          <w:rFonts w:ascii="Palatino Linotype" w:hAnsi="Palatino Linotype" w:cs="Arial"/>
          <w:b/>
          <w:bCs/>
          <w:lang w:eastAsia="es-MX"/>
        </w:rPr>
        <w:t>6</w:t>
      </w:r>
      <w:r w:rsidR="002767E0" w:rsidRPr="0025155C">
        <w:rPr>
          <w:rFonts w:ascii="Palatino Linotype" w:hAnsi="Palatino Linotype" w:cs="Arial"/>
          <w:b/>
          <w:bCs/>
          <w:lang w:eastAsia="es-MX"/>
        </w:rPr>
        <w:t>4</w:t>
      </w:r>
      <w:r w:rsidR="00CD1057" w:rsidRPr="0025155C">
        <w:rPr>
          <w:rFonts w:ascii="Palatino Linotype" w:hAnsi="Palatino Linotype" w:cs="Arial"/>
          <w:b/>
          <w:bCs/>
          <w:lang w:eastAsia="es-MX"/>
        </w:rPr>
        <w:t>8</w:t>
      </w:r>
      <w:r w:rsidR="005950F7" w:rsidRPr="0025155C">
        <w:rPr>
          <w:rFonts w:ascii="Palatino Linotype" w:hAnsi="Palatino Linotype" w:cs="Arial"/>
          <w:b/>
          <w:bCs/>
        </w:rPr>
        <w:t>/INFOEM/IP/RR/</w:t>
      </w:r>
      <w:r w:rsidR="00387CFF" w:rsidRPr="0025155C">
        <w:rPr>
          <w:rFonts w:ascii="Palatino Linotype" w:hAnsi="Palatino Linotype" w:cs="Arial"/>
          <w:b/>
          <w:bCs/>
        </w:rPr>
        <w:t>2019</w:t>
      </w:r>
      <w:r w:rsidR="00934DB8" w:rsidRPr="0025155C">
        <w:rPr>
          <w:rFonts w:ascii="Palatino Linotype" w:hAnsi="Palatino Linotype" w:cs="Arial"/>
          <w:b/>
          <w:bCs/>
        </w:rPr>
        <w:t xml:space="preserve">, </w:t>
      </w:r>
      <w:r w:rsidRPr="0025155C">
        <w:rPr>
          <w:rFonts w:ascii="Palatino Linotype" w:hAnsi="Palatino Linotype"/>
        </w:rPr>
        <w:t xml:space="preserve">promovido por </w:t>
      </w:r>
      <w:r w:rsidR="007B7C4F" w:rsidRPr="007B7C4F">
        <w:rPr>
          <w:rFonts w:ascii="Palatino Linotype" w:hAnsi="Palatino Linotype"/>
          <w:b/>
          <w:highlight w:val="black"/>
        </w:rPr>
        <w:t>---------------------------</w:t>
      </w:r>
      <w:r w:rsidRPr="0025155C">
        <w:rPr>
          <w:rFonts w:ascii="Palatino Linotype" w:hAnsi="Palatino Linotype" w:cs="Arial"/>
        </w:rPr>
        <w:t xml:space="preserve">, en contra de la respuesta del </w:t>
      </w:r>
      <w:r w:rsidR="00CC7692" w:rsidRPr="0025155C">
        <w:rPr>
          <w:rFonts w:ascii="Palatino Linotype" w:hAnsi="Palatino Linotype"/>
          <w:b/>
          <w:bCs/>
        </w:rPr>
        <w:t>Fiscalía General de Justicia del Estado de México</w:t>
      </w:r>
      <w:r w:rsidRPr="0025155C">
        <w:rPr>
          <w:rFonts w:ascii="Palatino Linotype" w:hAnsi="Palatino Linotype" w:cs="Arial"/>
        </w:rPr>
        <w:t>,</w:t>
      </w:r>
      <w:r w:rsidRPr="0025155C">
        <w:rPr>
          <w:rFonts w:ascii="Palatino Linotype" w:hAnsi="Palatino Linotype"/>
          <w:b/>
        </w:rPr>
        <w:t xml:space="preserve"> </w:t>
      </w:r>
      <w:r w:rsidRPr="0025155C">
        <w:rPr>
          <w:rFonts w:ascii="Palatino Linotype" w:hAnsi="Palatino Linotype"/>
        </w:rPr>
        <w:t>en lo sucesivo el</w:t>
      </w:r>
      <w:r w:rsidRPr="0025155C">
        <w:rPr>
          <w:rFonts w:ascii="Palatino Linotype" w:hAnsi="Palatino Linotype"/>
          <w:b/>
        </w:rPr>
        <w:t xml:space="preserve"> SUJETO OBLIGADO, </w:t>
      </w:r>
      <w:r w:rsidRPr="0025155C">
        <w:rPr>
          <w:rFonts w:ascii="Palatino Linotype" w:hAnsi="Palatino Linotype"/>
        </w:rPr>
        <w:t xml:space="preserve">se procede a dictar la presente resolución, con base en los siguientes: </w:t>
      </w:r>
    </w:p>
    <w:p w:rsidR="002A5BA4" w:rsidRPr="0025155C" w:rsidRDefault="002A5BA4" w:rsidP="0025155C">
      <w:pPr>
        <w:pStyle w:val="Ttulo1"/>
        <w:spacing w:line="360" w:lineRule="auto"/>
        <w:jc w:val="center"/>
        <w:rPr>
          <w:szCs w:val="24"/>
        </w:rPr>
      </w:pPr>
      <w:bookmarkStart w:id="0" w:name="_Toc13758139"/>
      <w:r w:rsidRPr="0025155C">
        <w:rPr>
          <w:szCs w:val="24"/>
        </w:rPr>
        <w:t>ANTECEDENTES</w:t>
      </w:r>
      <w:bookmarkEnd w:id="0"/>
    </w:p>
    <w:p w:rsidR="00E26459" w:rsidRPr="0025155C" w:rsidRDefault="00E26459" w:rsidP="0025155C">
      <w:pPr>
        <w:spacing w:line="360" w:lineRule="auto"/>
        <w:rPr>
          <w:rFonts w:ascii="Palatino Linotype" w:hAnsi="Palatino Linotype"/>
          <w:lang w:val="es-MX" w:eastAsia="en-US"/>
        </w:rPr>
      </w:pPr>
    </w:p>
    <w:p w:rsidR="00E26459" w:rsidRPr="0025155C" w:rsidRDefault="00623AAA" w:rsidP="0025155C">
      <w:pPr>
        <w:pStyle w:val="Prrafodelista"/>
        <w:numPr>
          <w:ilvl w:val="0"/>
          <w:numId w:val="1"/>
        </w:numPr>
        <w:spacing w:line="360" w:lineRule="auto"/>
        <w:ind w:left="0" w:firstLine="0"/>
        <w:jc w:val="both"/>
        <w:rPr>
          <w:rFonts w:ascii="Palatino Linotype" w:eastAsia="Times New Roman" w:hAnsi="Palatino Linotype" w:cs="Arial"/>
          <w:lang w:val="es-ES"/>
        </w:rPr>
      </w:pPr>
      <w:r w:rsidRPr="0025155C">
        <w:rPr>
          <w:rFonts w:ascii="Palatino Linotype" w:eastAsia="Calibri" w:hAnsi="Palatino Linotype" w:cs="Arial"/>
          <w:lang w:val="es-ES"/>
        </w:rPr>
        <w:t>El</w:t>
      </w:r>
      <w:r w:rsidR="007878D1" w:rsidRPr="0025155C">
        <w:rPr>
          <w:rFonts w:ascii="Palatino Linotype" w:eastAsia="Calibri" w:hAnsi="Palatino Linotype" w:cs="Arial"/>
          <w:lang w:val="es-ES"/>
        </w:rPr>
        <w:t xml:space="preserve"> día</w:t>
      </w:r>
      <w:r w:rsidR="00E26459" w:rsidRPr="0025155C">
        <w:rPr>
          <w:rFonts w:ascii="Palatino Linotype" w:eastAsia="Calibri" w:hAnsi="Palatino Linotype" w:cs="Arial"/>
          <w:lang w:val="es-ES"/>
        </w:rPr>
        <w:t xml:space="preserve"> </w:t>
      </w:r>
      <w:r w:rsidR="002005E9" w:rsidRPr="0025155C">
        <w:rPr>
          <w:rFonts w:ascii="Palatino Linotype" w:eastAsia="Calibri" w:hAnsi="Palatino Linotype" w:cs="Arial"/>
          <w:lang w:val="es-ES"/>
        </w:rPr>
        <w:t>veint</w:t>
      </w:r>
      <w:r w:rsidR="00BD18AE" w:rsidRPr="0025155C">
        <w:rPr>
          <w:rFonts w:ascii="Palatino Linotype" w:eastAsia="Calibri" w:hAnsi="Palatino Linotype" w:cs="Arial"/>
          <w:lang w:val="es-ES"/>
        </w:rPr>
        <w:t>e</w:t>
      </w:r>
      <w:r w:rsidR="007878D1" w:rsidRPr="0025155C">
        <w:rPr>
          <w:rFonts w:ascii="Palatino Linotype" w:eastAsia="Calibri" w:hAnsi="Palatino Linotype" w:cs="Arial"/>
          <w:lang w:val="es-ES"/>
        </w:rPr>
        <w:t xml:space="preserve"> (</w:t>
      </w:r>
      <w:r w:rsidR="002005E9" w:rsidRPr="0025155C">
        <w:rPr>
          <w:rFonts w:ascii="Palatino Linotype" w:eastAsia="Calibri" w:hAnsi="Palatino Linotype" w:cs="Arial"/>
          <w:lang w:val="es-ES"/>
        </w:rPr>
        <w:t>2</w:t>
      </w:r>
      <w:r w:rsidR="00BD18AE" w:rsidRPr="0025155C">
        <w:rPr>
          <w:rFonts w:ascii="Palatino Linotype" w:eastAsia="Calibri" w:hAnsi="Palatino Linotype" w:cs="Arial"/>
          <w:lang w:val="es-ES"/>
        </w:rPr>
        <w:t>0</w:t>
      </w:r>
      <w:r w:rsidR="007878D1" w:rsidRPr="0025155C">
        <w:rPr>
          <w:rFonts w:ascii="Palatino Linotype" w:eastAsia="Calibri" w:hAnsi="Palatino Linotype" w:cs="Arial"/>
          <w:lang w:val="es-ES"/>
        </w:rPr>
        <w:t xml:space="preserve">) </w:t>
      </w:r>
      <w:r w:rsidR="007878D1" w:rsidRPr="0025155C">
        <w:rPr>
          <w:rFonts w:ascii="Palatino Linotype" w:eastAsia="Calibri" w:hAnsi="Palatino Linotype" w:cs="Times New Roman"/>
          <w:lang w:val="es-ES"/>
        </w:rPr>
        <w:t xml:space="preserve">de </w:t>
      </w:r>
      <w:r w:rsidR="002005E9" w:rsidRPr="0025155C">
        <w:rPr>
          <w:rFonts w:ascii="Palatino Linotype" w:eastAsia="Calibri" w:hAnsi="Palatino Linotype" w:cs="Times New Roman"/>
          <w:lang w:val="es-ES"/>
        </w:rPr>
        <w:t>marzo</w:t>
      </w:r>
      <w:r w:rsidRPr="0025155C">
        <w:rPr>
          <w:rFonts w:ascii="Palatino Linotype" w:eastAsia="Calibri" w:hAnsi="Palatino Linotype" w:cs="Times New Roman"/>
          <w:lang w:val="es-ES"/>
        </w:rPr>
        <w:t xml:space="preserve"> de dos mil diecinueve</w:t>
      </w:r>
      <w:r w:rsidR="00E26459" w:rsidRPr="0025155C">
        <w:rPr>
          <w:rFonts w:ascii="Palatino Linotype" w:eastAsia="Calibri" w:hAnsi="Palatino Linotype" w:cs="Arial"/>
          <w:lang w:val="es-ES"/>
        </w:rPr>
        <w:t>,</w:t>
      </w:r>
      <w:r w:rsidR="00E26459" w:rsidRPr="0025155C">
        <w:rPr>
          <w:rFonts w:ascii="Palatino Linotype" w:eastAsia="Calibri" w:hAnsi="Palatino Linotype" w:cs="Times New Roman"/>
          <w:lang w:val="es-ES"/>
        </w:rPr>
        <w:t xml:space="preserve"> </w:t>
      </w:r>
      <w:r w:rsidRPr="0025155C">
        <w:rPr>
          <w:rFonts w:ascii="Palatino Linotype" w:eastAsia="Calibri" w:hAnsi="Palatino Linotype" w:cs="Times New Roman"/>
          <w:b/>
          <w:lang w:val="es-ES"/>
        </w:rPr>
        <w:t>EL RECURRENTE</w:t>
      </w:r>
      <w:r w:rsidRPr="0025155C">
        <w:rPr>
          <w:rFonts w:ascii="Palatino Linotype" w:hAnsi="Palatino Linotype"/>
          <w:b/>
        </w:rPr>
        <w:t>,</w:t>
      </w:r>
      <w:r w:rsidR="00B85C3A" w:rsidRPr="0025155C">
        <w:rPr>
          <w:rFonts w:ascii="Palatino Linotype" w:eastAsia="Calibri" w:hAnsi="Palatino Linotype" w:cs="Arial"/>
          <w:lang w:val="es-ES"/>
        </w:rPr>
        <w:t xml:space="preserve"> </w:t>
      </w:r>
      <w:r w:rsidR="00E26459" w:rsidRPr="0025155C">
        <w:rPr>
          <w:rFonts w:ascii="Palatino Linotype" w:eastAsia="Calibri" w:hAnsi="Palatino Linotype" w:cs="Arial"/>
          <w:lang w:val="es-ES"/>
        </w:rPr>
        <w:t xml:space="preserve">ante el </w:t>
      </w:r>
      <w:r w:rsidR="00E26459" w:rsidRPr="0025155C">
        <w:rPr>
          <w:rFonts w:ascii="Palatino Linotype" w:eastAsia="Calibri" w:hAnsi="Palatino Linotype" w:cs="Arial"/>
          <w:b/>
          <w:lang w:val="es-ES"/>
        </w:rPr>
        <w:t>SUJETO OBLIGADO</w:t>
      </w:r>
      <w:r w:rsidR="00E26459" w:rsidRPr="0025155C">
        <w:rPr>
          <w:rFonts w:ascii="Palatino Linotype" w:eastAsia="Calibri" w:hAnsi="Palatino Linotype" w:cs="Arial"/>
        </w:rPr>
        <w:t xml:space="preserve"> vía </w:t>
      </w:r>
      <w:r w:rsidR="00E26459" w:rsidRPr="0025155C">
        <w:rPr>
          <w:rFonts w:ascii="Palatino Linotype" w:eastAsia="Calibri" w:hAnsi="Palatino Linotype" w:cs="Arial"/>
          <w:lang w:val="es-ES"/>
        </w:rPr>
        <w:t>Sistema de Acceso a la Información Mexiquense (</w:t>
      </w:r>
      <w:r w:rsidR="00E26459" w:rsidRPr="0025155C">
        <w:rPr>
          <w:rFonts w:ascii="Palatino Linotype" w:eastAsia="Calibri" w:hAnsi="Palatino Linotype" w:cs="Arial"/>
          <w:b/>
          <w:lang w:val="es-ES"/>
        </w:rPr>
        <w:t>SAIMEX)</w:t>
      </w:r>
      <w:r w:rsidR="00E26459" w:rsidRPr="0025155C">
        <w:rPr>
          <w:rFonts w:ascii="Palatino Linotype" w:eastAsia="Calibri" w:hAnsi="Palatino Linotype" w:cs="Arial"/>
          <w:lang w:val="es-ES"/>
        </w:rPr>
        <w:t>, presentó la</w:t>
      </w:r>
      <w:r w:rsidR="00387CFF" w:rsidRPr="0025155C">
        <w:rPr>
          <w:rFonts w:ascii="Palatino Linotype" w:eastAsia="Calibri" w:hAnsi="Palatino Linotype" w:cs="Arial"/>
          <w:lang w:val="es-ES"/>
        </w:rPr>
        <w:t xml:space="preserve"> solicitud</w:t>
      </w:r>
      <w:r w:rsidR="00E26459" w:rsidRPr="0025155C">
        <w:rPr>
          <w:rFonts w:ascii="Palatino Linotype" w:eastAsia="Calibri" w:hAnsi="Palatino Linotype" w:cs="Arial"/>
          <w:lang w:val="es-ES"/>
        </w:rPr>
        <w:t xml:space="preserve"> de</w:t>
      </w:r>
      <w:r w:rsidR="00387CFF" w:rsidRPr="0025155C">
        <w:rPr>
          <w:rFonts w:ascii="Palatino Linotype" w:eastAsia="Calibri" w:hAnsi="Palatino Linotype" w:cs="Arial"/>
          <w:lang w:val="es-ES"/>
        </w:rPr>
        <w:t xml:space="preserve"> información pública registrada</w:t>
      </w:r>
      <w:r w:rsidR="00E26459" w:rsidRPr="0025155C">
        <w:rPr>
          <w:rFonts w:ascii="Palatino Linotype" w:eastAsia="Calibri" w:hAnsi="Palatino Linotype" w:cs="Arial"/>
          <w:lang w:val="es-ES"/>
        </w:rPr>
        <w:t xml:space="preserve"> con </w:t>
      </w:r>
      <w:r w:rsidR="00387CFF" w:rsidRPr="0025155C">
        <w:rPr>
          <w:rFonts w:ascii="Palatino Linotype" w:eastAsia="Calibri" w:hAnsi="Palatino Linotype" w:cs="Arial"/>
          <w:lang w:val="es-ES"/>
        </w:rPr>
        <w:t>el</w:t>
      </w:r>
      <w:r w:rsidR="00E26459" w:rsidRPr="0025155C">
        <w:rPr>
          <w:rFonts w:ascii="Palatino Linotype" w:eastAsia="Calibri" w:hAnsi="Palatino Linotype" w:cs="Arial"/>
          <w:lang w:val="es-ES"/>
        </w:rPr>
        <w:t xml:space="preserve"> número </w:t>
      </w:r>
      <w:r w:rsidR="00B85C3A" w:rsidRPr="0025155C">
        <w:rPr>
          <w:rFonts w:ascii="Palatino Linotype" w:eastAsia="Calibri" w:hAnsi="Palatino Linotype" w:cs="Arial"/>
          <w:b/>
          <w:lang w:val="es-ES"/>
        </w:rPr>
        <w:t>00</w:t>
      </w:r>
      <w:r w:rsidR="00CD1057" w:rsidRPr="0025155C">
        <w:rPr>
          <w:rFonts w:ascii="Palatino Linotype" w:eastAsia="Calibri" w:hAnsi="Palatino Linotype" w:cs="Arial"/>
          <w:b/>
          <w:lang w:val="es-ES"/>
        </w:rPr>
        <w:t>2</w:t>
      </w:r>
      <w:r w:rsidR="00272995" w:rsidRPr="0025155C">
        <w:rPr>
          <w:rFonts w:ascii="Palatino Linotype" w:eastAsia="Calibri" w:hAnsi="Palatino Linotype" w:cs="Arial"/>
          <w:b/>
          <w:lang w:val="es-ES"/>
        </w:rPr>
        <w:t>44</w:t>
      </w:r>
      <w:r w:rsidR="00B85C3A" w:rsidRPr="0025155C">
        <w:rPr>
          <w:rFonts w:ascii="Palatino Linotype" w:eastAsia="Calibri" w:hAnsi="Palatino Linotype" w:cs="Arial"/>
          <w:b/>
          <w:lang w:val="es-ES"/>
        </w:rPr>
        <w:t>/</w:t>
      </w:r>
      <w:r w:rsidR="00272995" w:rsidRPr="0025155C">
        <w:rPr>
          <w:rFonts w:ascii="Palatino Linotype" w:eastAsia="Calibri" w:hAnsi="Palatino Linotype" w:cs="Arial"/>
          <w:b/>
          <w:lang w:val="es-ES"/>
        </w:rPr>
        <w:t>FGJ</w:t>
      </w:r>
      <w:r w:rsidRPr="0025155C">
        <w:rPr>
          <w:rFonts w:ascii="Palatino Linotype" w:eastAsia="Calibri" w:hAnsi="Palatino Linotype" w:cs="Arial"/>
          <w:b/>
          <w:lang w:val="es-ES"/>
        </w:rPr>
        <w:t>/IP/2019</w:t>
      </w:r>
      <w:r w:rsidR="00934DB8" w:rsidRPr="0025155C">
        <w:rPr>
          <w:rFonts w:ascii="Palatino Linotype" w:hAnsi="Palatino Linotype"/>
          <w:b/>
        </w:rPr>
        <w:t xml:space="preserve">, </w:t>
      </w:r>
      <w:r w:rsidR="00387CFF" w:rsidRPr="0025155C">
        <w:rPr>
          <w:rFonts w:ascii="Palatino Linotype" w:eastAsia="Calibri" w:hAnsi="Palatino Linotype" w:cs="Arial"/>
          <w:lang w:val="es-ES"/>
        </w:rPr>
        <w:t>mediante la cual</w:t>
      </w:r>
      <w:r w:rsidR="00E26459" w:rsidRPr="0025155C">
        <w:rPr>
          <w:rFonts w:ascii="Palatino Linotype" w:eastAsia="Calibri" w:hAnsi="Palatino Linotype" w:cs="Arial"/>
          <w:lang w:val="es-ES"/>
        </w:rPr>
        <w:t xml:space="preserve"> solicitó lo siguiente:</w:t>
      </w:r>
    </w:p>
    <w:p w:rsidR="00C8411A" w:rsidRPr="0025155C" w:rsidRDefault="00C8411A" w:rsidP="0025155C">
      <w:pPr>
        <w:pStyle w:val="Prrafodelista"/>
        <w:spacing w:line="360" w:lineRule="auto"/>
        <w:ind w:left="0"/>
        <w:jc w:val="both"/>
        <w:rPr>
          <w:rFonts w:ascii="Palatino Linotype" w:eastAsia="Times New Roman" w:hAnsi="Palatino Linotype" w:cs="Arial"/>
          <w:lang w:val="es-ES"/>
        </w:rPr>
      </w:pPr>
    </w:p>
    <w:p w:rsidR="00623AAA" w:rsidRPr="0025155C" w:rsidRDefault="00623AAA" w:rsidP="0025155C">
      <w:pPr>
        <w:pStyle w:val="Prrafodelista"/>
        <w:spacing w:before="240" w:after="240" w:line="360" w:lineRule="auto"/>
        <w:ind w:left="709" w:right="567"/>
        <w:jc w:val="both"/>
        <w:rPr>
          <w:rFonts w:ascii="Palatino Linotype" w:eastAsia="Calibri" w:hAnsi="Palatino Linotype" w:cs="Arial"/>
          <w:i/>
          <w:lang w:val="es-ES"/>
        </w:rPr>
      </w:pPr>
      <w:r w:rsidRPr="0025155C">
        <w:rPr>
          <w:rFonts w:ascii="Palatino Linotype" w:eastAsia="Calibri" w:hAnsi="Palatino Linotype" w:cs="Arial"/>
          <w:i/>
          <w:lang w:val="es-ES"/>
        </w:rPr>
        <w:t>“</w:t>
      </w:r>
      <w:r w:rsidR="00BD18AE" w:rsidRPr="0025155C">
        <w:rPr>
          <w:rFonts w:ascii="Palatino Linotype" w:eastAsia="Calibri" w:hAnsi="Palatino Linotype" w:cs="Arial"/>
          <w:i/>
          <w:lang w:val="es-ES"/>
        </w:rPr>
        <w:t xml:space="preserve">del contrato 1 al que este a la fecha de esta solicitud., se solicitan que estén todos en su portal , de todos sus compras igual , copia de los anexos técnicos que adjuntaron a las bases , de todas sus verificaciones resultados concretos por fecha y monto o tipo de sanción, de los inmuebles construidos por el municipio se solicita en contrato y </w:t>
      </w:r>
      <w:proofErr w:type="spellStart"/>
      <w:r w:rsidR="00BD18AE" w:rsidRPr="0025155C">
        <w:rPr>
          <w:rFonts w:ascii="Palatino Linotype" w:eastAsia="Calibri" w:hAnsi="Palatino Linotype" w:cs="Arial"/>
          <w:i/>
          <w:lang w:val="es-ES"/>
        </w:rPr>
        <w:t>catalogo</w:t>
      </w:r>
      <w:proofErr w:type="spellEnd"/>
      <w:r w:rsidR="00BD18AE" w:rsidRPr="0025155C">
        <w:rPr>
          <w:rFonts w:ascii="Palatino Linotype" w:eastAsia="Calibri" w:hAnsi="Palatino Linotype" w:cs="Arial"/>
          <w:i/>
          <w:lang w:val="es-ES"/>
        </w:rPr>
        <w:t xml:space="preserve"> de precios unitarios, del comité o sub comité de adquisiciones se solicitan todas las reuniones ordinarias y extraordinarias con sus anexos y casos / de los permisos de obras se solicita los otorgados por numero consecutivo y fecha , monto pagado y lugar permiso otorgado / se solicita todos los sancionados económicos inhabilitados y sancionados de la </w:t>
      </w:r>
      <w:proofErr w:type="spellStart"/>
      <w:r w:rsidR="00BD18AE" w:rsidRPr="0025155C">
        <w:rPr>
          <w:rFonts w:ascii="Palatino Linotype" w:eastAsia="Calibri" w:hAnsi="Palatino Linotype" w:cs="Arial"/>
          <w:i/>
          <w:lang w:val="es-ES"/>
        </w:rPr>
        <w:t>contraloria</w:t>
      </w:r>
      <w:proofErr w:type="spellEnd"/>
      <w:r w:rsidR="00BD18AE" w:rsidRPr="0025155C">
        <w:rPr>
          <w:rFonts w:ascii="Palatino Linotype" w:eastAsia="Calibri" w:hAnsi="Palatino Linotype" w:cs="Arial"/>
          <w:i/>
          <w:lang w:val="es-ES"/>
        </w:rPr>
        <w:t xml:space="preserve"> interna / resultado concreto de sus </w:t>
      </w:r>
      <w:proofErr w:type="spellStart"/>
      <w:r w:rsidR="00BD18AE" w:rsidRPr="0025155C">
        <w:rPr>
          <w:rFonts w:ascii="Palatino Linotype" w:eastAsia="Calibri" w:hAnsi="Palatino Linotype" w:cs="Arial"/>
          <w:i/>
          <w:lang w:val="es-ES"/>
        </w:rPr>
        <w:t>auditorias</w:t>
      </w:r>
      <w:proofErr w:type="spellEnd"/>
      <w:r w:rsidR="00BD18AE" w:rsidRPr="0025155C">
        <w:rPr>
          <w:rFonts w:ascii="Palatino Linotype" w:eastAsia="Calibri" w:hAnsi="Palatino Linotype" w:cs="Arial"/>
          <w:i/>
          <w:lang w:val="es-ES"/>
        </w:rPr>
        <w:t xml:space="preserve"> practicadas / dado que elabora bases direccionadas a determinadas marcas y modelos o equipamiento como sucedió en el caso de patrullas que justifique legalmente esta acción y la </w:t>
      </w:r>
      <w:proofErr w:type="spellStart"/>
      <w:r w:rsidR="00BD18AE" w:rsidRPr="0025155C">
        <w:rPr>
          <w:rFonts w:ascii="Palatino Linotype" w:eastAsia="Calibri" w:hAnsi="Palatino Linotype" w:cs="Arial"/>
          <w:i/>
          <w:lang w:val="es-ES"/>
        </w:rPr>
        <w:t>revision</w:t>
      </w:r>
      <w:proofErr w:type="spellEnd"/>
      <w:r w:rsidR="00BD18AE" w:rsidRPr="0025155C">
        <w:rPr>
          <w:rFonts w:ascii="Palatino Linotype" w:eastAsia="Calibri" w:hAnsi="Palatino Linotype" w:cs="Arial"/>
          <w:i/>
          <w:lang w:val="es-ES"/>
        </w:rPr>
        <w:t xml:space="preserve"> de bases que realizo la </w:t>
      </w:r>
      <w:proofErr w:type="spellStart"/>
      <w:r w:rsidR="00BD18AE" w:rsidRPr="0025155C">
        <w:rPr>
          <w:rFonts w:ascii="Palatino Linotype" w:eastAsia="Calibri" w:hAnsi="Palatino Linotype" w:cs="Arial"/>
          <w:i/>
          <w:lang w:val="es-ES"/>
        </w:rPr>
        <w:t>contraloria</w:t>
      </w:r>
      <w:proofErr w:type="spellEnd"/>
      <w:r w:rsidR="00BD18AE" w:rsidRPr="0025155C">
        <w:rPr>
          <w:rFonts w:ascii="Palatino Linotype" w:eastAsia="Calibri" w:hAnsi="Palatino Linotype" w:cs="Arial"/>
          <w:i/>
          <w:lang w:val="es-ES"/>
        </w:rPr>
        <w:t xml:space="preserve"> a todas sus compras u obras / de los últimos 5 años para todo y que este en su portal </w:t>
      </w:r>
      <w:proofErr w:type="spellStart"/>
      <w:r w:rsidR="00BD18AE" w:rsidRPr="0025155C">
        <w:rPr>
          <w:rFonts w:ascii="Palatino Linotype" w:eastAsia="Calibri" w:hAnsi="Palatino Linotype" w:cs="Arial"/>
          <w:i/>
          <w:lang w:val="es-ES"/>
        </w:rPr>
        <w:t>asi</w:t>
      </w:r>
      <w:proofErr w:type="spellEnd"/>
      <w:r w:rsidR="00BD18AE" w:rsidRPr="0025155C">
        <w:rPr>
          <w:rFonts w:ascii="Palatino Linotype" w:eastAsia="Calibri" w:hAnsi="Palatino Linotype" w:cs="Arial"/>
          <w:i/>
          <w:lang w:val="es-ES"/>
        </w:rPr>
        <w:t xml:space="preserve"> como entregue todo lo solicitado en DVD / y que estado guarda la ficha roja que cita el </w:t>
      </w:r>
      <w:proofErr w:type="spellStart"/>
      <w:r w:rsidR="00BD18AE" w:rsidRPr="0025155C">
        <w:rPr>
          <w:rFonts w:ascii="Palatino Linotype" w:eastAsia="Calibri" w:hAnsi="Palatino Linotype" w:cs="Arial"/>
          <w:i/>
          <w:lang w:val="es-ES"/>
        </w:rPr>
        <w:t>doc</w:t>
      </w:r>
      <w:proofErr w:type="spellEnd"/>
      <w:r w:rsidR="00BD18AE" w:rsidRPr="0025155C">
        <w:rPr>
          <w:rFonts w:ascii="Palatino Linotype" w:eastAsia="Calibri" w:hAnsi="Palatino Linotype" w:cs="Arial"/>
          <w:i/>
          <w:lang w:val="es-ES"/>
        </w:rPr>
        <w:t xml:space="preserve"> adjunto porque </w:t>
      </w:r>
      <w:proofErr w:type="spellStart"/>
      <w:r w:rsidR="00BD18AE" w:rsidRPr="0025155C">
        <w:rPr>
          <w:rFonts w:ascii="Palatino Linotype" w:eastAsia="Calibri" w:hAnsi="Palatino Linotype" w:cs="Arial"/>
          <w:i/>
          <w:lang w:val="es-ES"/>
        </w:rPr>
        <w:t>esta</w:t>
      </w:r>
      <w:proofErr w:type="spellEnd"/>
      <w:r w:rsidR="00BD18AE" w:rsidRPr="0025155C">
        <w:rPr>
          <w:rFonts w:ascii="Palatino Linotype" w:eastAsia="Calibri" w:hAnsi="Palatino Linotype" w:cs="Arial"/>
          <w:i/>
          <w:lang w:val="es-ES"/>
        </w:rPr>
        <w:t xml:space="preserve"> la corrupción en ese municipio panista para colmo al máximo / de la </w:t>
      </w:r>
      <w:proofErr w:type="spellStart"/>
      <w:r w:rsidR="00BD18AE" w:rsidRPr="0025155C">
        <w:rPr>
          <w:rFonts w:ascii="Palatino Linotype" w:eastAsia="Calibri" w:hAnsi="Palatino Linotype" w:cs="Arial"/>
          <w:i/>
          <w:lang w:val="es-ES"/>
        </w:rPr>
        <w:t>contraloria</w:t>
      </w:r>
      <w:proofErr w:type="spellEnd"/>
      <w:r w:rsidR="00BD18AE" w:rsidRPr="0025155C">
        <w:rPr>
          <w:rFonts w:ascii="Palatino Linotype" w:eastAsia="Calibri" w:hAnsi="Palatino Linotype" w:cs="Arial"/>
          <w:i/>
          <w:lang w:val="es-ES"/>
        </w:rPr>
        <w:t xml:space="preserve"> del estado y su auditoria superior o su fiscal anticorrupción, se solicita informen al respecto la legalidad leyes reglamento o lo que sean para que puedan hacer bases direccionadas a determinadas marcas y se compren o se renten bienes con sobre precios y si los órganos de control interno no tienen la obligación de revisar bases , entonces donde </w:t>
      </w:r>
      <w:proofErr w:type="spellStart"/>
      <w:r w:rsidR="00BD18AE" w:rsidRPr="0025155C">
        <w:rPr>
          <w:rFonts w:ascii="Palatino Linotype" w:eastAsia="Calibri" w:hAnsi="Palatino Linotype" w:cs="Arial"/>
          <w:i/>
          <w:lang w:val="es-ES"/>
        </w:rPr>
        <w:t>esta</w:t>
      </w:r>
      <w:proofErr w:type="spellEnd"/>
      <w:r w:rsidR="00BD18AE" w:rsidRPr="0025155C">
        <w:rPr>
          <w:rFonts w:ascii="Palatino Linotype" w:eastAsia="Calibri" w:hAnsi="Palatino Linotype" w:cs="Arial"/>
          <w:i/>
          <w:lang w:val="es-ES"/>
        </w:rPr>
        <w:t xml:space="preserve"> la prevención para que no suceda esto en ese estado o acaso solo se dedican a encubrir y simular que combaten la corrupción y el congreso que hace o </w:t>
      </w:r>
      <w:proofErr w:type="spellStart"/>
      <w:r w:rsidR="00BD18AE" w:rsidRPr="0025155C">
        <w:rPr>
          <w:rFonts w:ascii="Palatino Linotype" w:eastAsia="Calibri" w:hAnsi="Palatino Linotype" w:cs="Arial"/>
          <w:i/>
          <w:lang w:val="es-ES"/>
        </w:rPr>
        <w:t>a</w:t>
      </w:r>
      <w:proofErr w:type="spellEnd"/>
      <w:r w:rsidR="00BD18AE" w:rsidRPr="0025155C">
        <w:rPr>
          <w:rFonts w:ascii="Palatino Linotype" w:eastAsia="Calibri" w:hAnsi="Palatino Linotype" w:cs="Arial"/>
          <w:i/>
          <w:lang w:val="es-ES"/>
        </w:rPr>
        <w:t xml:space="preserve"> hecho al respecto , basta ver lo sucedido en la renta de vehículos por 2000 millones de pesos de 1700 vehículos o las patrullas de </w:t>
      </w:r>
      <w:proofErr w:type="spellStart"/>
      <w:r w:rsidR="00BD18AE" w:rsidRPr="0025155C">
        <w:rPr>
          <w:rFonts w:ascii="Palatino Linotype" w:eastAsia="Calibri" w:hAnsi="Palatino Linotype" w:cs="Arial"/>
          <w:i/>
          <w:lang w:val="es-ES"/>
        </w:rPr>
        <w:t>huixquilucan</w:t>
      </w:r>
      <w:proofErr w:type="spellEnd"/>
      <w:r w:rsidR="00BD18AE" w:rsidRPr="0025155C">
        <w:rPr>
          <w:rFonts w:ascii="Palatino Linotype" w:eastAsia="Calibri" w:hAnsi="Palatino Linotype" w:cs="Arial"/>
          <w:i/>
          <w:lang w:val="es-ES"/>
        </w:rPr>
        <w:t xml:space="preserve"> que esconden y no entregan el expediente ni cumplen con sus obligaciones de transparencia por lo que se les solicita todo en su portal y entrega en DVV Y que ha hecho la </w:t>
      </w:r>
      <w:proofErr w:type="spellStart"/>
      <w:r w:rsidR="00BD18AE" w:rsidRPr="0025155C">
        <w:rPr>
          <w:rFonts w:ascii="Palatino Linotype" w:eastAsia="Calibri" w:hAnsi="Palatino Linotype" w:cs="Arial"/>
          <w:i/>
          <w:lang w:val="es-ES"/>
        </w:rPr>
        <w:t>contraloria</w:t>
      </w:r>
      <w:proofErr w:type="spellEnd"/>
      <w:r w:rsidR="00BD18AE" w:rsidRPr="0025155C">
        <w:rPr>
          <w:rFonts w:ascii="Palatino Linotype" w:eastAsia="Calibri" w:hAnsi="Palatino Linotype" w:cs="Arial"/>
          <w:i/>
          <w:lang w:val="es-ES"/>
        </w:rPr>
        <w:t xml:space="preserve"> la procuraduría o su órgano d fiscalización al respecto se les solicita sus oficios y acciones girados al respecto y sobre las denuncias que ya recibieron</w:t>
      </w:r>
      <w:r w:rsidRPr="0025155C">
        <w:rPr>
          <w:rFonts w:ascii="Palatino Linotype" w:eastAsia="Calibri" w:hAnsi="Palatino Linotype" w:cs="Arial"/>
          <w:i/>
          <w:lang w:val="es-ES"/>
        </w:rPr>
        <w:t>” (Sic)</w:t>
      </w:r>
    </w:p>
    <w:p w:rsidR="00BD18AE" w:rsidRPr="0025155C" w:rsidRDefault="00BD18AE" w:rsidP="0025155C">
      <w:pPr>
        <w:pStyle w:val="Prrafodelista"/>
        <w:spacing w:before="240" w:after="240" w:line="360" w:lineRule="auto"/>
        <w:ind w:left="709" w:right="567"/>
        <w:jc w:val="both"/>
        <w:rPr>
          <w:rFonts w:ascii="Palatino Linotype" w:eastAsia="Calibri" w:hAnsi="Palatino Linotype" w:cs="Arial"/>
          <w:i/>
          <w:lang w:val="es-ES"/>
        </w:rPr>
      </w:pPr>
    </w:p>
    <w:p w:rsidR="00FC5D9F" w:rsidRPr="0025155C" w:rsidRDefault="00FC5D9F" w:rsidP="0025155C">
      <w:pPr>
        <w:pStyle w:val="Prrafodelista"/>
        <w:numPr>
          <w:ilvl w:val="0"/>
          <w:numId w:val="1"/>
        </w:numPr>
        <w:spacing w:line="360" w:lineRule="auto"/>
        <w:ind w:left="0" w:firstLine="0"/>
        <w:jc w:val="both"/>
        <w:rPr>
          <w:rFonts w:ascii="Palatino Linotype" w:eastAsia="Times New Roman" w:hAnsi="Palatino Linotype" w:cs="Arial"/>
          <w:lang w:val="es-ES"/>
        </w:rPr>
      </w:pPr>
      <w:r w:rsidRPr="0025155C">
        <w:rPr>
          <w:rFonts w:ascii="Palatino Linotype" w:eastAsia="Times New Roman" w:hAnsi="Palatino Linotype" w:cs="Arial"/>
          <w:lang w:val="es-ES"/>
        </w:rPr>
        <w:t>Señaló como modalidad de entrega de la información</w:t>
      </w:r>
      <w:r w:rsidRPr="0025155C">
        <w:rPr>
          <w:rFonts w:ascii="Palatino Linotype" w:eastAsia="Times New Roman" w:hAnsi="Palatino Linotype" w:cs="Arial"/>
          <w:b/>
          <w:lang w:val="es-ES"/>
        </w:rPr>
        <w:t>:</w:t>
      </w:r>
      <w:r w:rsidRPr="0025155C">
        <w:rPr>
          <w:rFonts w:ascii="Palatino Linotype" w:eastAsia="Times New Roman" w:hAnsi="Palatino Linotype" w:cs="Arial"/>
          <w:lang w:val="es-ES"/>
        </w:rPr>
        <w:t xml:space="preserve"> a través del </w:t>
      </w:r>
      <w:r w:rsidRPr="0025155C">
        <w:rPr>
          <w:rFonts w:ascii="Palatino Linotype" w:eastAsia="Times New Roman" w:hAnsi="Palatino Linotype" w:cs="Arial"/>
          <w:b/>
          <w:lang w:val="es-ES"/>
        </w:rPr>
        <w:t>SAIMEX.</w:t>
      </w:r>
    </w:p>
    <w:p w:rsidR="00FC5D9F" w:rsidRPr="0025155C" w:rsidRDefault="00FC5D9F" w:rsidP="0025155C">
      <w:pPr>
        <w:pStyle w:val="Prrafodelista"/>
        <w:spacing w:before="240" w:after="240" w:line="360" w:lineRule="auto"/>
        <w:ind w:left="0"/>
        <w:jc w:val="both"/>
        <w:rPr>
          <w:rFonts w:ascii="Palatino Linotype" w:hAnsi="Palatino Linotype"/>
        </w:rPr>
      </w:pPr>
    </w:p>
    <w:p w:rsidR="00BD18AE" w:rsidRPr="0025155C" w:rsidRDefault="00BD18AE" w:rsidP="0025155C">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25155C">
        <w:rPr>
          <w:rFonts w:ascii="Palatino Linotype" w:eastAsia="Calibri" w:hAnsi="Palatino Linotype" w:cs="Times New Roman"/>
          <w:lang w:val="es-ES"/>
        </w:rPr>
        <w:t>El Sujeto Obligado solicitó una prórroga para atender la solicitud de acceso a la información.</w:t>
      </w:r>
    </w:p>
    <w:p w:rsidR="00BD18AE" w:rsidRPr="0025155C" w:rsidRDefault="00BD18AE" w:rsidP="0025155C">
      <w:pPr>
        <w:pStyle w:val="Prrafodelista"/>
        <w:spacing w:line="360" w:lineRule="auto"/>
        <w:rPr>
          <w:rFonts w:ascii="Palatino Linotype" w:hAnsi="Palatino Linotype"/>
        </w:rPr>
      </w:pPr>
    </w:p>
    <w:p w:rsidR="00991257" w:rsidRPr="0025155C" w:rsidRDefault="00FA2078" w:rsidP="0025155C">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25155C">
        <w:rPr>
          <w:rFonts w:ascii="Palatino Linotype" w:hAnsi="Palatino Linotype"/>
        </w:rPr>
        <w:t xml:space="preserve">El </w:t>
      </w:r>
      <w:r w:rsidR="002005E9" w:rsidRPr="0025155C">
        <w:rPr>
          <w:rFonts w:ascii="Palatino Linotype" w:hAnsi="Palatino Linotype"/>
        </w:rPr>
        <w:t>veinti</w:t>
      </w:r>
      <w:r w:rsidR="00BD18AE" w:rsidRPr="0025155C">
        <w:rPr>
          <w:rFonts w:ascii="Palatino Linotype" w:hAnsi="Palatino Linotype"/>
        </w:rPr>
        <w:t>séis</w:t>
      </w:r>
      <w:r w:rsidR="00623AAA" w:rsidRPr="0025155C">
        <w:rPr>
          <w:rFonts w:ascii="Palatino Linotype" w:hAnsi="Palatino Linotype"/>
        </w:rPr>
        <w:t xml:space="preserve"> (</w:t>
      </w:r>
      <w:r w:rsidR="002005E9" w:rsidRPr="0025155C">
        <w:rPr>
          <w:rFonts w:ascii="Palatino Linotype" w:hAnsi="Palatino Linotype"/>
        </w:rPr>
        <w:t>2</w:t>
      </w:r>
      <w:r w:rsidR="00BD18AE" w:rsidRPr="0025155C">
        <w:rPr>
          <w:rFonts w:ascii="Palatino Linotype" w:hAnsi="Palatino Linotype"/>
        </w:rPr>
        <w:t>6</w:t>
      </w:r>
      <w:r w:rsidR="00623AAA" w:rsidRPr="0025155C">
        <w:rPr>
          <w:rFonts w:ascii="Palatino Linotype" w:hAnsi="Palatino Linotype"/>
        </w:rPr>
        <w:t>)</w:t>
      </w:r>
      <w:r w:rsidRPr="0025155C">
        <w:rPr>
          <w:rFonts w:ascii="Palatino Linotype" w:hAnsi="Palatino Linotype"/>
        </w:rPr>
        <w:t xml:space="preserve"> de </w:t>
      </w:r>
      <w:r w:rsidR="004D2FB8" w:rsidRPr="0025155C">
        <w:rPr>
          <w:rFonts w:ascii="Palatino Linotype" w:hAnsi="Palatino Linotype"/>
        </w:rPr>
        <w:t>abril</w:t>
      </w:r>
      <w:r w:rsidR="00623AAA" w:rsidRPr="0025155C">
        <w:rPr>
          <w:rFonts w:ascii="Palatino Linotype" w:hAnsi="Palatino Linotype"/>
        </w:rPr>
        <w:t xml:space="preserve"> </w:t>
      </w:r>
      <w:r w:rsidRPr="0025155C">
        <w:rPr>
          <w:rFonts w:ascii="Palatino Linotype" w:hAnsi="Palatino Linotype"/>
        </w:rPr>
        <w:t>de dos mil dieci</w:t>
      </w:r>
      <w:r w:rsidR="00623AAA" w:rsidRPr="0025155C">
        <w:rPr>
          <w:rFonts w:ascii="Palatino Linotype" w:hAnsi="Palatino Linotype"/>
        </w:rPr>
        <w:t xml:space="preserve">nueve, </w:t>
      </w:r>
      <w:r w:rsidR="00C82ADE" w:rsidRPr="0025155C">
        <w:rPr>
          <w:rFonts w:ascii="Palatino Linotype" w:eastAsia="Calibri" w:hAnsi="Palatino Linotype" w:cs="Times New Roman"/>
          <w:lang w:val="es-ES"/>
        </w:rPr>
        <w:t>e</w:t>
      </w:r>
      <w:r w:rsidR="002A5BA4" w:rsidRPr="0025155C">
        <w:rPr>
          <w:rFonts w:ascii="Palatino Linotype" w:eastAsia="Calibri" w:hAnsi="Palatino Linotype" w:cs="Times New Roman"/>
          <w:lang w:val="es-ES"/>
        </w:rPr>
        <w:t xml:space="preserve">l </w:t>
      </w:r>
      <w:r w:rsidR="002A5BA4" w:rsidRPr="0025155C">
        <w:rPr>
          <w:rFonts w:ascii="Palatino Linotype" w:eastAsia="Calibri" w:hAnsi="Palatino Linotype" w:cs="Arial"/>
          <w:b/>
          <w:lang w:val="es-AR"/>
        </w:rPr>
        <w:t>SUJETO OBLIGADO</w:t>
      </w:r>
      <w:r w:rsidR="002A5BA4" w:rsidRPr="0025155C">
        <w:rPr>
          <w:rFonts w:ascii="Palatino Linotype" w:eastAsia="Calibri" w:hAnsi="Palatino Linotype" w:cs="Arial"/>
          <w:b/>
          <w:i/>
          <w:lang w:val="es-AR"/>
        </w:rPr>
        <w:t xml:space="preserve"> </w:t>
      </w:r>
      <w:r w:rsidR="002A5BA4" w:rsidRPr="0025155C">
        <w:rPr>
          <w:rFonts w:ascii="Palatino Linotype" w:eastAsia="Times New Roman" w:hAnsi="Palatino Linotype" w:cs="Arial"/>
          <w:lang w:val="es-ES"/>
        </w:rPr>
        <w:t>dio respuesta a la solicitud de información</w:t>
      </w:r>
      <w:r w:rsidR="002A1EE7" w:rsidRPr="0025155C">
        <w:rPr>
          <w:rFonts w:ascii="Palatino Linotype" w:eastAsia="Times New Roman" w:hAnsi="Palatino Linotype" w:cs="Arial"/>
          <w:lang w:val="es-ES"/>
        </w:rPr>
        <w:t>, a través de</w:t>
      </w:r>
      <w:r w:rsidR="00264EC2" w:rsidRPr="0025155C">
        <w:rPr>
          <w:rFonts w:ascii="Palatino Linotype" w:eastAsia="Times New Roman" w:hAnsi="Palatino Linotype" w:cs="Arial"/>
          <w:lang w:val="es-ES"/>
        </w:rPr>
        <w:t>l documento elec</w:t>
      </w:r>
      <w:r w:rsidR="00991257" w:rsidRPr="0025155C">
        <w:rPr>
          <w:rFonts w:ascii="Palatino Linotype" w:eastAsia="Times New Roman" w:hAnsi="Palatino Linotype" w:cs="Arial"/>
          <w:lang w:val="es-ES"/>
        </w:rPr>
        <w:t xml:space="preserve">trónico denominado </w:t>
      </w:r>
      <w:r w:rsidR="004D2FB8" w:rsidRPr="0025155C">
        <w:rPr>
          <w:rFonts w:ascii="Palatino Linotype" w:eastAsia="Times New Roman" w:hAnsi="Palatino Linotype" w:cs="Arial"/>
          <w:b/>
          <w:i/>
          <w:lang w:val="es-ES"/>
        </w:rPr>
        <w:t>SOLICITUD51.pdf</w:t>
      </w:r>
      <w:r w:rsidR="00991257" w:rsidRPr="0025155C">
        <w:rPr>
          <w:rFonts w:ascii="Palatino Linotype" w:eastAsia="Times New Roman" w:hAnsi="Palatino Linotype" w:cs="Arial"/>
          <w:lang w:val="es-ES"/>
        </w:rPr>
        <w:t xml:space="preserve"> y, en los siguientes términos:</w:t>
      </w:r>
    </w:p>
    <w:p w:rsidR="00991257" w:rsidRPr="0025155C" w:rsidRDefault="00991257" w:rsidP="0025155C">
      <w:pPr>
        <w:pStyle w:val="Prrafodelista"/>
        <w:spacing w:line="360" w:lineRule="auto"/>
        <w:rPr>
          <w:rFonts w:ascii="Palatino Linotype" w:eastAsia="Times New Roman" w:hAnsi="Palatino Linotype" w:cs="Arial"/>
          <w:lang w:val="es-ES"/>
        </w:rPr>
      </w:pPr>
    </w:p>
    <w:p w:rsidR="00BD18AE" w:rsidRPr="0025155C" w:rsidRDefault="00991257" w:rsidP="0025155C">
      <w:pPr>
        <w:pStyle w:val="Prrafodelista"/>
        <w:spacing w:before="240" w:after="240" w:line="360" w:lineRule="auto"/>
        <w:ind w:left="567" w:right="567"/>
        <w:jc w:val="both"/>
        <w:rPr>
          <w:rFonts w:ascii="Palatino Linotype" w:hAnsi="Palatino Linotype"/>
          <w:i/>
          <w:color w:val="000000"/>
        </w:rPr>
      </w:pPr>
      <w:r w:rsidRPr="0025155C">
        <w:rPr>
          <w:rFonts w:ascii="Palatino Linotype" w:eastAsia="Calibri" w:hAnsi="Palatino Linotype" w:cs="Times New Roman"/>
          <w:i/>
          <w:lang w:val="es-ES"/>
        </w:rPr>
        <w:t>“</w:t>
      </w:r>
      <w:r w:rsidR="00BD18AE" w:rsidRPr="0025155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D18AE" w:rsidRPr="0025155C" w:rsidRDefault="00BD18AE" w:rsidP="0025155C">
      <w:pPr>
        <w:pStyle w:val="Prrafodelista"/>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 xml:space="preserve">Toluca de Lerdo, Estado de México; a 26 de abril de 2019. Número de Oficio: 662/MAIP/FGJ/2019. </w:t>
      </w:r>
      <w:r w:rsidR="007B7C4F" w:rsidRPr="007B7C4F">
        <w:rPr>
          <w:rFonts w:ascii="Palatino Linotype" w:hAnsi="Palatino Linotype"/>
          <w:i/>
          <w:color w:val="000000"/>
          <w:highlight w:val="black"/>
        </w:rPr>
        <w:t>------------------------------------</w:t>
      </w:r>
      <w:r w:rsidRPr="0025155C">
        <w:rPr>
          <w:rFonts w:ascii="Palatino Linotype" w:hAnsi="Palatino Linotype"/>
          <w:i/>
          <w:color w:val="000000"/>
        </w:rPr>
        <w:t xml:space="preserve"> Hago referencia al contenido de su solicitud de información pública, presentada el 20 de marzo del año 2019, ante la Unidad de Transparencia y Acceso a la Información Pública de la Fiscalía General de Justicia del Estado de México, misma que fue registrada en el Sistema de Acceso a la Información Mexiquense, bajo el folio 00244/FGJ/IP/2019, en la que requiere lo siguiente: ” del contrato 1 al que este a la fecha de esta solicitud., se solicitan que estén todos en su portal , de todos sus compras igual , copia de los anexos técnicos que adjuntaron a las bases , de todas sus verificaciones resultados concretos por fecha y monto o tipo de sanción, de los inmuebles construidos por el municipio se solicita en contrato y </w:t>
      </w:r>
      <w:proofErr w:type="spellStart"/>
      <w:r w:rsidRPr="0025155C">
        <w:rPr>
          <w:rFonts w:ascii="Palatino Linotype" w:hAnsi="Palatino Linotype"/>
          <w:i/>
          <w:color w:val="000000"/>
        </w:rPr>
        <w:t>catalogo</w:t>
      </w:r>
      <w:proofErr w:type="spellEnd"/>
      <w:r w:rsidRPr="0025155C">
        <w:rPr>
          <w:rFonts w:ascii="Palatino Linotype" w:hAnsi="Palatino Linotype"/>
          <w:i/>
          <w:color w:val="000000"/>
        </w:rPr>
        <w:t xml:space="preserve"> de precios unitarios, del comité o sub comité de adquisiciones se solicitan todas las reuniones ordinarias y extraordinarias con sus anexos y casos / de los permisos de obras se solicita los otorgados por numero consecutivo y fecha , monto pagado y lugar permiso otorgado / se solicita todos los sancionados económicos inhabilitados y sancionados de la </w:t>
      </w:r>
      <w:proofErr w:type="spellStart"/>
      <w:r w:rsidRPr="0025155C">
        <w:rPr>
          <w:rFonts w:ascii="Palatino Linotype" w:hAnsi="Palatino Linotype"/>
          <w:i/>
          <w:color w:val="000000"/>
        </w:rPr>
        <w:t>contraloria</w:t>
      </w:r>
      <w:proofErr w:type="spellEnd"/>
      <w:r w:rsidRPr="0025155C">
        <w:rPr>
          <w:rFonts w:ascii="Palatino Linotype" w:hAnsi="Palatino Linotype"/>
          <w:i/>
          <w:color w:val="000000"/>
        </w:rPr>
        <w:t xml:space="preserve"> interna / resultado concreto de sus </w:t>
      </w:r>
      <w:proofErr w:type="spellStart"/>
      <w:r w:rsidRPr="0025155C">
        <w:rPr>
          <w:rFonts w:ascii="Palatino Linotype" w:hAnsi="Palatino Linotype"/>
          <w:i/>
          <w:color w:val="000000"/>
        </w:rPr>
        <w:t>auditorias</w:t>
      </w:r>
      <w:proofErr w:type="spellEnd"/>
      <w:r w:rsidRPr="0025155C">
        <w:rPr>
          <w:rFonts w:ascii="Palatino Linotype" w:hAnsi="Palatino Linotype"/>
          <w:i/>
          <w:color w:val="000000"/>
        </w:rPr>
        <w:t xml:space="preserve"> practicadas / dado que elabora bases direccionadas a determinadas marcas y modelos o equipamiento como sucedió en el caso de patrullas que justifique legalmente esta acción y la </w:t>
      </w:r>
      <w:proofErr w:type="spellStart"/>
      <w:r w:rsidRPr="0025155C">
        <w:rPr>
          <w:rFonts w:ascii="Palatino Linotype" w:hAnsi="Palatino Linotype"/>
          <w:i/>
          <w:color w:val="000000"/>
        </w:rPr>
        <w:t>revision</w:t>
      </w:r>
      <w:proofErr w:type="spellEnd"/>
      <w:r w:rsidRPr="0025155C">
        <w:rPr>
          <w:rFonts w:ascii="Palatino Linotype" w:hAnsi="Palatino Linotype"/>
          <w:i/>
          <w:color w:val="000000"/>
        </w:rPr>
        <w:t xml:space="preserve"> de bases que realizo la </w:t>
      </w:r>
      <w:proofErr w:type="spellStart"/>
      <w:r w:rsidRPr="0025155C">
        <w:rPr>
          <w:rFonts w:ascii="Palatino Linotype" w:hAnsi="Palatino Linotype"/>
          <w:i/>
          <w:color w:val="000000"/>
        </w:rPr>
        <w:t>contraloria</w:t>
      </w:r>
      <w:proofErr w:type="spellEnd"/>
      <w:r w:rsidRPr="0025155C">
        <w:rPr>
          <w:rFonts w:ascii="Palatino Linotype" w:hAnsi="Palatino Linotype"/>
          <w:i/>
          <w:color w:val="000000"/>
        </w:rPr>
        <w:t xml:space="preserve"> a todas sus compras u obras / de los últimos 5 años para todo y que este en su portal </w:t>
      </w:r>
      <w:proofErr w:type="spellStart"/>
      <w:r w:rsidRPr="0025155C">
        <w:rPr>
          <w:rFonts w:ascii="Palatino Linotype" w:hAnsi="Palatino Linotype"/>
          <w:i/>
          <w:color w:val="000000"/>
        </w:rPr>
        <w:t>asi</w:t>
      </w:r>
      <w:proofErr w:type="spellEnd"/>
      <w:r w:rsidRPr="0025155C">
        <w:rPr>
          <w:rFonts w:ascii="Palatino Linotype" w:hAnsi="Palatino Linotype"/>
          <w:i/>
          <w:color w:val="000000"/>
        </w:rPr>
        <w:t xml:space="preserve"> como entregue todo lo solicitado en DVD / y que estado guarda la ficha roja que cita el </w:t>
      </w:r>
      <w:proofErr w:type="spellStart"/>
      <w:r w:rsidRPr="0025155C">
        <w:rPr>
          <w:rFonts w:ascii="Palatino Linotype" w:hAnsi="Palatino Linotype"/>
          <w:i/>
          <w:color w:val="000000"/>
        </w:rPr>
        <w:t>doc</w:t>
      </w:r>
      <w:proofErr w:type="spellEnd"/>
      <w:r w:rsidRPr="0025155C">
        <w:rPr>
          <w:rFonts w:ascii="Palatino Linotype" w:hAnsi="Palatino Linotype"/>
          <w:i/>
          <w:color w:val="000000"/>
        </w:rPr>
        <w:t xml:space="preserve"> adjunto porque </w:t>
      </w:r>
      <w:proofErr w:type="spellStart"/>
      <w:r w:rsidRPr="0025155C">
        <w:rPr>
          <w:rFonts w:ascii="Palatino Linotype" w:hAnsi="Palatino Linotype"/>
          <w:i/>
          <w:color w:val="000000"/>
        </w:rPr>
        <w:t>esta</w:t>
      </w:r>
      <w:proofErr w:type="spellEnd"/>
      <w:r w:rsidRPr="0025155C">
        <w:rPr>
          <w:rFonts w:ascii="Palatino Linotype" w:hAnsi="Palatino Linotype"/>
          <w:i/>
          <w:color w:val="000000"/>
        </w:rPr>
        <w:t xml:space="preserve"> la corrupción en ese municipio panista para colmo al máximo / de la </w:t>
      </w:r>
      <w:proofErr w:type="spellStart"/>
      <w:r w:rsidRPr="0025155C">
        <w:rPr>
          <w:rFonts w:ascii="Palatino Linotype" w:hAnsi="Palatino Linotype"/>
          <w:i/>
          <w:color w:val="000000"/>
        </w:rPr>
        <w:t>contraloria</w:t>
      </w:r>
      <w:proofErr w:type="spellEnd"/>
      <w:r w:rsidRPr="0025155C">
        <w:rPr>
          <w:rFonts w:ascii="Palatino Linotype" w:hAnsi="Palatino Linotype"/>
          <w:i/>
          <w:color w:val="000000"/>
        </w:rPr>
        <w:t xml:space="preserve"> del estado y su auditoria superior o su fiscal anticorrupción, se solicita informen al respecto la legalidad leyes reglamento o lo que sean para que puedan hacer bases direccionadas a determinadas marcas y se compren o se renten bienes con sobre precios y si los órganos de control interno no tienen la obligación de revisar bases , entonces donde </w:t>
      </w:r>
      <w:proofErr w:type="spellStart"/>
      <w:r w:rsidRPr="0025155C">
        <w:rPr>
          <w:rFonts w:ascii="Palatino Linotype" w:hAnsi="Palatino Linotype"/>
          <w:i/>
          <w:color w:val="000000"/>
        </w:rPr>
        <w:t>esta</w:t>
      </w:r>
      <w:proofErr w:type="spellEnd"/>
      <w:r w:rsidRPr="0025155C">
        <w:rPr>
          <w:rFonts w:ascii="Palatino Linotype" w:hAnsi="Palatino Linotype"/>
          <w:i/>
          <w:color w:val="000000"/>
        </w:rPr>
        <w:t xml:space="preserve"> la prevención para que no suceda esto en ese estado o acaso solo se dedican a encubrir y simular que combaten la corrupción y el congreso que hace o </w:t>
      </w:r>
      <w:proofErr w:type="spellStart"/>
      <w:r w:rsidRPr="0025155C">
        <w:rPr>
          <w:rFonts w:ascii="Palatino Linotype" w:hAnsi="Palatino Linotype"/>
          <w:i/>
          <w:color w:val="000000"/>
        </w:rPr>
        <w:t>a</w:t>
      </w:r>
      <w:proofErr w:type="spellEnd"/>
      <w:r w:rsidRPr="0025155C">
        <w:rPr>
          <w:rFonts w:ascii="Palatino Linotype" w:hAnsi="Palatino Linotype"/>
          <w:i/>
          <w:color w:val="000000"/>
        </w:rPr>
        <w:t xml:space="preserve"> hecho al respecto , basta ver lo sucedido en la renta de vehículos por 2000 millones de pesos de 1700 vehículos o las patrullas de </w:t>
      </w:r>
      <w:proofErr w:type="spellStart"/>
      <w:r w:rsidRPr="0025155C">
        <w:rPr>
          <w:rFonts w:ascii="Palatino Linotype" w:hAnsi="Palatino Linotype"/>
          <w:i/>
          <w:color w:val="000000"/>
        </w:rPr>
        <w:t>huixquilucan</w:t>
      </w:r>
      <w:proofErr w:type="spellEnd"/>
      <w:r w:rsidRPr="0025155C">
        <w:rPr>
          <w:rFonts w:ascii="Palatino Linotype" w:hAnsi="Palatino Linotype"/>
          <w:i/>
          <w:color w:val="000000"/>
        </w:rPr>
        <w:t xml:space="preserve"> que esconden y no entregan el expediente ni cumplen con sus obligaciones de transparencia por lo que se les solicita todo en su portal y entrega en DVV Y que ha hecho la </w:t>
      </w:r>
      <w:proofErr w:type="spellStart"/>
      <w:r w:rsidRPr="0025155C">
        <w:rPr>
          <w:rFonts w:ascii="Palatino Linotype" w:hAnsi="Palatino Linotype"/>
          <w:i/>
          <w:color w:val="000000"/>
        </w:rPr>
        <w:t>contraloria</w:t>
      </w:r>
      <w:proofErr w:type="spellEnd"/>
      <w:r w:rsidRPr="0025155C">
        <w:rPr>
          <w:rFonts w:ascii="Palatino Linotype" w:hAnsi="Palatino Linotype"/>
          <w:i/>
          <w:color w:val="000000"/>
        </w:rPr>
        <w:t xml:space="preserve"> la procuraduría o su órgano d fiscalización al respecto se les solicita sus oficios y acciones girados al respecto y sobre las denuncias que ya recibieron.” (</w:t>
      </w:r>
      <w:proofErr w:type="gramStart"/>
      <w:r w:rsidRPr="0025155C">
        <w:rPr>
          <w:rFonts w:ascii="Palatino Linotype" w:hAnsi="Palatino Linotype"/>
          <w:i/>
          <w:color w:val="000000"/>
        </w:rPr>
        <w:t>sic</w:t>
      </w:r>
      <w:proofErr w:type="gramEnd"/>
      <w:r w:rsidRPr="0025155C">
        <w:rPr>
          <w:rFonts w:ascii="Palatino Linotype" w:hAnsi="Palatino Linotype"/>
          <w:i/>
          <w:color w:val="000000"/>
        </w:rPr>
        <w:t xml:space="preserve">) Al respecto, este órgano público autónomo, con fundamento en los artículos 1, 4, 163 y 167 de la Ley de Transparencia y Acceso a la Información Pública del Estado de México y Municipios, hace de su conocimiento lo siguiente: Referente al numeral 1, es de señalar que dicha información es competencia del municipio de Huixquilucan, Estado de México, por lo que se le orienta para que dirija su solicitud a la Unidad de Transparencia, bajo la titularidad de la C. Mariana Victoria Yáñez Rodríguez, ubicada en Av. Jesús del Monte número 271 primer piso, Colonia Jesús del Monte, Huixquilucan, Estado de México, con número telefónico 30884547. Ahora bien, en lo relativo a su requerimiento en el que señala: “que ha hecho la </w:t>
      </w:r>
      <w:proofErr w:type="spellStart"/>
      <w:r w:rsidRPr="0025155C">
        <w:rPr>
          <w:rFonts w:ascii="Palatino Linotype" w:hAnsi="Palatino Linotype"/>
          <w:i/>
          <w:color w:val="000000"/>
        </w:rPr>
        <w:t>contraloria</w:t>
      </w:r>
      <w:proofErr w:type="spellEnd"/>
      <w:r w:rsidRPr="0025155C">
        <w:rPr>
          <w:rFonts w:ascii="Palatino Linotype" w:hAnsi="Palatino Linotype"/>
          <w:i/>
          <w:color w:val="000000"/>
        </w:rPr>
        <w:t xml:space="preserve"> la procuraduría o su órgano de fiscalización al respecto se les solicita sus oficios y acciones girados al respecto y sobre las denuncias que ya recibieron” (sic): se hace de su conocimiento que en caso de haberse interpuesto una denuncia y con motivo de ello se haya aperturado alguna Carpeta de Investigación, esta Fiscalía General se encuentra imposibilitada para dar acceso a los documentos que integra la misma, al actualizarse los supuestos previstos en los artículos 106 y 218 del Código Nacional de Procedimientos Penales, que a la letra establecen lo siguiente: Artículo 106. Reserva sobre la identidad En ningún caso se podrá hacer referencia o comunicar a terceros no legitimados la información confidencial relativa a los datos personales de los sujetos del procedimiento penal o de cualquier persona relacionada o mencionada en éste. Toda violación al deber de reserva por parte de los servidores públicos, será sancionada por la legislación aplicable. En los casos de personas sustraídas de la acción de la justicia, se admitirá la publicación de los datos que permitan la identificación del imputado para ejecutar la orden judicial de aprehensión o de comparecencia. Artículo 218. Reserva de los actos de investigación Los registros de la investigación, así como todos los documentos, independientemente de su contenido o naturaleza, los objetos, los registros de voz e imágenes o cosas que le estén relacionados, son estrictamente reservados, por lo que únicamente las partes, podrán tener acceso a los mismos, con las limitaciones establecidas en este Código y demás disposiciones aplicables. La víctima u ofendido y su Asesor Jurídico podrán tener acceso a los registros de la investigación en cualquier momento. El imputado y su defensor podrán tener acceso a ellos cuando se encuentre detenido, sea citado para comparecer como imputado o sea sujeto de un acto de molestia y se pretenda recibir su entrevista, a partir de este momento ya no podrán mantenerse en reserva los registros para el imputado o su Defensor a fin de no afectar su derecho de defensa. Para los efectos de este párrafo, se entenderá como acto de molestia lo dispuesto en el artículo 266 de este Código. En ningún caso la reserva de los registros podrá hacerse valer en perjuicio del imputado y su Defensor, una vez dictado el auto de vinculación a proceso, salvo lo previsto en este Código o en las leyes especiales. Para efectos de acceso a la información pública gubernamental, el Ministerio Público únicamente deberá proporcionar una versión pública de las determinaciones de no ejercicio de la acción penal, archivo temporal o de aplicación de un criterio de oportunidad, siempre que haya transcurrido un plazo igual al de prescripción de los delitos de que se trate, de conformidad con lo dispuesto en el Código Penal Federal o estatal correspondiente, sin que pueda ser menor de tres años, ni mayor de doce años, contado a partir de que dicha determinación haya quedado firme. De los preceptos antes transcritos, se advierte que en ningún caso se podrá hacer referencia o comunicar a terceros, no legitimados, la información confidencial relativa a sujetos del procedimiento penal; asimismo, se advierte que todos los documentos, independientemente de su contenido o naturaleza, los objetos, los registros de voz e imágenes o cosas que estén relacionados con la indagatoria, son estrictamente reservados. A mayor abundamiento, el artículo 113, fracción XII, de la Ley General de Transparencia y Acceso a la Información Pública, indica que la información que esté relacionada con una Carpeta de Investigación, por sí misma es causa suficiente para justificar su restricción. Asimismo, es de señalar que en caso de requerir el acceso a Carpetas de Investigación o Averiguaciones Previas en las que usted sea parte, deberá acudir directamente ante el Agente del Ministerio Público correspondiente, ya que la Unidad de Transparencia no es la vía para tener acceso a los documentos que integran las mismas. Sin otro particular, le reitero la seguridad de mi distinguida consideración. A T E N T A M E N T E M. EN A. JORGE MEZHER RAGE OFICIAL MAYOR Y TITULAR DE LA UNIDAD TRANSPARENCIA YLG/LGCG</w:t>
      </w:r>
    </w:p>
    <w:p w:rsidR="00BD18AE" w:rsidRPr="0025155C" w:rsidRDefault="00BD18AE" w:rsidP="0025155C">
      <w:pPr>
        <w:pStyle w:val="Prrafodelista"/>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ATENTAMENTE</w:t>
      </w:r>
    </w:p>
    <w:p w:rsidR="00991257" w:rsidRPr="0025155C" w:rsidRDefault="00BD18AE" w:rsidP="0025155C">
      <w:pPr>
        <w:pStyle w:val="Prrafodelista"/>
        <w:spacing w:before="240" w:after="240" w:line="360" w:lineRule="auto"/>
        <w:ind w:left="567" w:right="567"/>
        <w:jc w:val="both"/>
        <w:rPr>
          <w:rFonts w:ascii="Palatino Linotype" w:eastAsia="Calibri" w:hAnsi="Palatino Linotype" w:cs="Times New Roman"/>
          <w:i/>
          <w:lang w:val="es-ES"/>
        </w:rPr>
      </w:pPr>
      <w:r w:rsidRPr="0025155C">
        <w:rPr>
          <w:rFonts w:ascii="Palatino Linotype" w:hAnsi="Palatino Linotype"/>
          <w:i/>
          <w:color w:val="000000"/>
        </w:rPr>
        <w:t>MAESTRO EN ADMINISTRACIÓN JORGE ENRÍQUE MEZHER RAGE</w:t>
      </w:r>
      <w:r w:rsidR="00991257" w:rsidRPr="0025155C">
        <w:rPr>
          <w:rFonts w:ascii="Palatino Linotype" w:hAnsi="Palatino Linotype"/>
          <w:i/>
          <w:color w:val="000000"/>
        </w:rPr>
        <w:t>” (sic)</w:t>
      </w:r>
    </w:p>
    <w:p w:rsidR="00991257" w:rsidRPr="0025155C" w:rsidRDefault="00991257" w:rsidP="0025155C">
      <w:pPr>
        <w:pStyle w:val="Prrafodelista"/>
        <w:spacing w:line="360" w:lineRule="auto"/>
        <w:rPr>
          <w:rFonts w:ascii="Palatino Linotype" w:eastAsia="Times New Roman" w:hAnsi="Palatino Linotype" w:cs="Arial"/>
          <w:lang w:val="es-ES"/>
        </w:rPr>
      </w:pPr>
    </w:p>
    <w:p w:rsidR="002A5BA4" w:rsidRPr="0025155C" w:rsidRDefault="003A2AD9" w:rsidP="0025155C">
      <w:pPr>
        <w:pStyle w:val="Prrafodelista"/>
        <w:numPr>
          <w:ilvl w:val="0"/>
          <w:numId w:val="1"/>
        </w:numPr>
        <w:spacing w:before="240" w:after="240" w:line="360" w:lineRule="auto"/>
        <w:ind w:left="0" w:firstLine="0"/>
        <w:jc w:val="both"/>
        <w:rPr>
          <w:rFonts w:ascii="Palatino Linotype" w:hAnsi="Palatino Linotype" w:cs="Arial"/>
          <w:i/>
        </w:rPr>
      </w:pPr>
      <w:r w:rsidRPr="0025155C">
        <w:rPr>
          <w:rFonts w:ascii="Palatino Linotype" w:eastAsia="Calibri" w:hAnsi="Palatino Linotype" w:cs="Arial"/>
          <w:lang w:val="es-AR"/>
        </w:rPr>
        <w:t xml:space="preserve">El día </w:t>
      </w:r>
      <w:r w:rsidR="002005E9" w:rsidRPr="0025155C">
        <w:rPr>
          <w:rFonts w:ascii="Palatino Linotype" w:eastAsia="Calibri" w:hAnsi="Palatino Linotype" w:cs="Arial"/>
          <w:lang w:val="es-AR"/>
        </w:rPr>
        <w:t xml:space="preserve"> </w:t>
      </w:r>
      <w:r w:rsidR="00255B42" w:rsidRPr="0025155C">
        <w:rPr>
          <w:rFonts w:ascii="Palatino Linotype" w:eastAsia="Calibri" w:hAnsi="Palatino Linotype" w:cs="Arial"/>
          <w:lang w:val="es-AR"/>
        </w:rPr>
        <w:t>ocho</w:t>
      </w:r>
      <w:r w:rsidR="00845874" w:rsidRPr="0025155C">
        <w:rPr>
          <w:rFonts w:ascii="Palatino Linotype" w:eastAsia="Calibri" w:hAnsi="Palatino Linotype" w:cs="Arial"/>
          <w:lang w:val="es-AR"/>
        </w:rPr>
        <w:t xml:space="preserve"> </w:t>
      </w:r>
      <w:r w:rsidR="007A33D9" w:rsidRPr="0025155C">
        <w:rPr>
          <w:rFonts w:ascii="Palatino Linotype" w:eastAsia="Calibri" w:hAnsi="Palatino Linotype" w:cs="Arial"/>
          <w:lang w:val="es-AR"/>
        </w:rPr>
        <w:t>(</w:t>
      </w:r>
      <w:r w:rsidR="00255B42" w:rsidRPr="0025155C">
        <w:rPr>
          <w:rFonts w:ascii="Palatino Linotype" w:eastAsia="Calibri" w:hAnsi="Palatino Linotype" w:cs="Arial"/>
          <w:lang w:val="es-AR"/>
        </w:rPr>
        <w:t>8</w:t>
      </w:r>
      <w:r w:rsidR="007A33D9" w:rsidRPr="0025155C">
        <w:rPr>
          <w:rFonts w:ascii="Palatino Linotype" w:eastAsia="Calibri" w:hAnsi="Palatino Linotype" w:cs="Arial"/>
          <w:lang w:val="es-AR"/>
        </w:rPr>
        <w:t>)</w:t>
      </w:r>
      <w:r w:rsidR="00387CFF" w:rsidRPr="0025155C">
        <w:rPr>
          <w:rFonts w:ascii="Palatino Linotype" w:eastAsia="Calibri" w:hAnsi="Palatino Linotype" w:cs="Arial"/>
          <w:lang w:val="es-AR"/>
        </w:rPr>
        <w:t xml:space="preserve"> </w:t>
      </w:r>
      <w:r w:rsidRPr="0025155C">
        <w:rPr>
          <w:rFonts w:ascii="Palatino Linotype" w:eastAsia="Calibri" w:hAnsi="Palatino Linotype" w:cs="Arial"/>
          <w:lang w:val="es-AR"/>
        </w:rPr>
        <w:t xml:space="preserve">de </w:t>
      </w:r>
      <w:r w:rsidR="002005E9" w:rsidRPr="0025155C">
        <w:rPr>
          <w:rFonts w:ascii="Palatino Linotype" w:eastAsia="Calibri" w:hAnsi="Palatino Linotype" w:cs="Arial"/>
          <w:lang w:val="es-AR"/>
        </w:rPr>
        <w:t>mayo</w:t>
      </w:r>
      <w:r w:rsidRPr="0025155C">
        <w:rPr>
          <w:rFonts w:ascii="Palatino Linotype" w:eastAsia="Calibri" w:hAnsi="Palatino Linotype" w:cs="Arial"/>
          <w:lang w:val="es-AR"/>
        </w:rPr>
        <w:t xml:space="preserve"> de</w:t>
      </w:r>
      <w:r w:rsidR="002A5BA4" w:rsidRPr="0025155C">
        <w:rPr>
          <w:rFonts w:ascii="Palatino Linotype" w:eastAsia="Times New Roman" w:hAnsi="Palatino Linotype" w:cs="Arial"/>
          <w:lang w:val="es-ES"/>
        </w:rPr>
        <w:t xml:space="preserve"> dos mil dieci</w:t>
      </w:r>
      <w:r w:rsidRPr="0025155C">
        <w:rPr>
          <w:rFonts w:ascii="Palatino Linotype" w:eastAsia="Times New Roman" w:hAnsi="Palatino Linotype" w:cs="Arial"/>
          <w:lang w:val="es-ES"/>
        </w:rPr>
        <w:t>nueve</w:t>
      </w:r>
      <w:r w:rsidR="002A5BA4" w:rsidRPr="0025155C">
        <w:rPr>
          <w:rFonts w:ascii="Palatino Linotype" w:eastAsia="Times New Roman" w:hAnsi="Palatino Linotype" w:cs="Arial"/>
          <w:lang w:val="es-ES"/>
        </w:rPr>
        <w:t xml:space="preserve">, </w:t>
      </w:r>
      <w:r w:rsidRPr="0025155C">
        <w:rPr>
          <w:rFonts w:ascii="Palatino Linotype" w:hAnsi="Palatino Linotype"/>
          <w:b/>
        </w:rPr>
        <w:t>EL RECURRENTE</w:t>
      </w:r>
      <w:r w:rsidR="00FB61C7" w:rsidRPr="0025155C">
        <w:rPr>
          <w:rFonts w:ascii="Palatino Linotype" w:eastAsia="Times New Roman" w:hAnsi="Palatino Linotype" w:cs="Arial"/>
          <w:lang w:val="es-ES"/>
        </w:rPr>
        <w:t xml:space="preserve"> interpuso </w:t>
      </w:r>
      <w:r w:rsidR="00387CFF" w:rsidRPr="0025155C">
        <w:rPr>
          <w:rFonts w:ascii="Palatino Linotype" w:eastAsia="Times New Roman" w:hAnsi="Palatino Linotype" w:cs="Arial"/>
          <w:lang w:val="es-ES"/>
        </w:rPr>
        <w:t>el</w:t>
      </w:r>
      <w:r w:rsidR="002A5BA4" w:rsidRPr="0025155C">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25155C" w:rsidRDefault="000E053C" w:rsidP="0025155C">
      <w:pPr>
        <w:pStyle w:val="Prrafodelista"/>
        <w:spacing w:line="360" w:lineRule="auto"/>
        <w:rPr>
          <w:rFonts w:ascii="Palatino Linotype" w:hAnsi="Palatino Linotype" w:cs="Arial"/>
          <w:i/>
        </w:rPr>
      </w:pPr>
    </w:p>
    <w:p w:rsidR="000E053C" w:rsidRPr="0025155C" w:rsidRDefault="000E053C" w:rsidP="0025155C">
      <w:pPr>
        <w:pStyle w:val="Prrafodelista"/>
        <w:spacing w:line="360" w:lineRule="auto"/>
        <w:jc w:val="both"/>
        <w:rPr>
          <w:rFonts w:ascii="Palatino Linotype" w:eastAsia="Calibri" w:hAnsi="Palatino Linotype" w:cs="Arial"/>
          <w:lang w:val="es-ES"/>
        </w:rPr>
      </w:pPr>
      <w:r w:rsidRPr="0025155C">
        <w:rPr>
          <w:rFonts w:ascii="Palatino Linotype" w:hAnsi="Palatino Linotype"/>
          <w:b/>
        </w:rPr>
        <w:t>Acto impugnado:</w:t>
      </w:r>
      <w:r w:rsidRPr="0025155C">
        <w:rPr>
          <w:rStyle w:val="Ttulo2Car"/>
          <w:rFonts w:ascii="Palatino Linotype" w:hAnsi="Palatino Linotype"/>
          <w:b/>
          <w:i/>
          <w:color w:val="auto"/>
          <w:sz w:val="24"/>
          <w:szCs w:val="24"/>
          <w:lang w:val="es-ES"/>
        </w:rPr>
        <w:t xml:space="preserve"> </w:t>
      </w:r>
      <w:r w:rsidRPr="0025155C">
        <w:rPr>
          <w:rFonts w:ascii="Palatino Linotype" w:hAnsi="Palatino Linotype"/>
        </w:rPr>
        <w:t>“</w:t>
      </w:r>
      <w:r w:rsidR="00255B42" w:rsidRPr="0025155C">
        <w:rPr>
          <w:rFonts w:ascii="Palatino Linotype" w:hAnsi="Palatino Linotype"/>
          <w:i/>
        </w:rPr>
        <w:t xml:space="preserve">no entrego respuesta alguna y procede el recurso </w:t>
      </w:r>
      <w:r w:rsidRPr="0025155C">
        <w:rPr>
          <w:rFonts w:ascii="Palatino Linotype" w:hAnsi="Palatino Linotype"/>
        </w:rPr>
        <w:t>"</w:t>
      </w:r>
      <w:r w:rsidRPr="0025155C">
        <w:rPr>
          <w:rFonts w:ascii="Palatino Linotype" w:eastAsia="Calibri" w:hAnsi="Palatino Linotype" w:cs="Arial"/>
          <w:lang w:val="es-ES"/>
        </w:rPr>
        <w:t xml:space="preserve"> (Sic); Y</w:t>
      </w:r>
    </w:p>
    <w:p w:rsidR="000E053C" w:rsidRPr="0025155C" w:rsidRDefault="000E053C" w:rsidP="0025155C">
      <w:pPr>
        <w:pStyle w:val="Prrafodelista"/>
        <w:spacing w:line="360" w:lineRule="auto"/>
        <w:jc w:val="both"/>
        <w:rPr>
          <w:rFonts w:ascii="Palatino Linotype" w:hAnsi="Palatino Linotype" w:cs="Arial"/>
        </w:rPr>
      </w:pPr>
      <w:r w:rsidRPr="0025155C">
        <w:rPr>
          <w:rFonts w:ascii="Palatino Linotype" w:hAnsi="Palatino Linotype"/>
          <w:b/>
        </w:rPr>
        <w:t>Razones o Motivos de inconformidad:</w:t>
      </w:r>
      <w:r w:rsidRPr="0025155C">
        <w:rPr>
          <w:rStyle w:val="Ttulo2Car"/>
          <w:rFonts w:ascii="Palatino Linotype" w:hAnsi="Palatino Linotype"/>
          <w:b/>
          <w:sz w:val="24"/>
          <w:szCs w:val="24"/>
          <w:lang w:val="es-ES"/>
        </w:rPr>
        <w:t xml:space="preserve"> </w:t>
      </w:r>
      <w:r w:rsidRPr="0025155C">
        <w:rPr>
          <w:rFonts w:ascii="Palatino Linotype" w:hAnsi="Palatino Linotype"/>
          <w:i/>
        </w:rPr>
        <w:t>“</w:t>
      </w:r>
      <w:r w:rsidR="00255B42" w:rsidRPr="0025155C">
        <w:rPr>
          <w:rFonts w:ascii="Palatino Linotype" w:hAnsi="Palatino Linotype"/>
          <w:i/>
        </w:rPr>
        <w:t>no entrego nada</w:t>
      </w:r>
      <w:r w:rsidRPr="0025155C">
        <w:rPr>
          <w:rFonts w:ascii="Palatino Linotype" w:hAnsi="Palatino Linotype"/>
          <w:i/>
        </w:rPr>
        <w:t xml:space="preserve">” </w:t>
      </w:r>
      <w:r w:rsidRPr="0025155C">
        <w:rPr>
          <w:rFonts w:ascii="Palatino Linotype" w:hAnsi="Palatino Linotype" w:cs="Arial"/>
          <w:i/>
        </w:rPr>
        <w:t>(Sic)</w:t>
      </w:r>
      <w:r w:rsidRPr="0025155C">
        <w:rPr>
          <w:rFonts w:ascii="Palatino Linotype" w:hAnsi="Palatino Linotype" w:cs="Arial"/>
        </w:rPr>
        <w:t xml:space="preserve"> </w:t>
      </w:r>
    </w:p>
    <w:p w:rsidR="00E67E6B" w:rsidRPr="0025155C" w:rsidRDefault="00E67E6B" w:rsidP="0025155C">
      <w:pPr>
        <w:pStyle w:val="Prrafodelista"/>
        <w:spacing w:line="360" w:lineRule="auto"/>
        <w:jc w:val="both"/>
        <w:rPr>
          <w:rFonts w:ascii="Palatino Linotype" w:hAnsi="Palatino Linotype" w:cs="Arial"/>
        </w:rPr>
      </w:pPr>
    </w:p>
    <w:bookmarkEnd w:id="1"/>
    <w:bookmarkEnd w:id="2"/>
    <w:bookmarkEnd w:id="3"/>
    <w:p w:rsidR="003667C7" w:rsidRPr="0025155C" w:rsidRDefault="00264EC2" w:rsidP="0025155C">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25155C">
        <w:rPr>
          <w:rFonts w:ascii="Palatino Linotype" w:eastAsia="Times New Roman" w:hAnsi="Palatino Linotype" w:cs="Arial"/>
          <w:lang w:val="es-ES"/>
        </w:rPr>
        <w:t>Se registró</w:t>
      </w:r>
      <w:r w:rsidR="003667C7" w:rsidRPr="0025155C">
        <w:rPr>
          <w:rFonts w:ascii="Palatino Linotype" w:eastAsia="Times New Roman" w:hAnsi="Palatino Linotype" w:cs="Arial"/>
          <w:lang w:val="es-ES"/>
        </w:rPr>
        <w:t xml:space="preserve"> </w:t>
      </w:r>
      <w:r w:rsidRPr="0025155C">
        <w:rPr>
          <w:rFonts w:ascii="Palatino Linotype" w:eastAsia="Times New Roman" w:hAnsi="Palatino Linotype" w:cs="Arial"/>
          <w:lang w:val="es-ES"/>
        </w:rPr>
        <w:t xml:space="preserve">el </w:t>
      </w:r>
      <w:r w:rsidR="003667C7" w:rsidRPr="0025155C">
        <w:rPr>
          <w:rFonts w:ascii="Palatino Linotype" w:eastAsia="Times New Roman" w:hAnsi="Palatino Linotype" w:cs="Arial"/>
          <w:lang w:val="es-ES"/>
        </w:rPr>
        <w:t xml:space="preserve">recurso de revisión bajo </w:t>
      </w:r>
      <w:r w:rsidRPr="0025155C">
        <w:rPr>
          <w:rFonts w:ascii="Palatino Linotype" w:eastAsia="Times New Roman" w:hAnsi="Palatino Linotype" w:cs="Arial"/>
          <w:lang w:val="es-ES"/>
        </w:rPr>
        <w:t>el</w:t>
      </w:r>
      <w:r w:rsidR="003667C7" w:rsidRPr="0025155C">
        <w:rPr>
          <w:rFonts w:ascii="Palatino Linotype" w:eastAsia="Times New Roman" w:hAnsi="Palatino Linotype" w:cs="Arial"/>
          <w:lang w:val="es-ES"/>
        </w:rPr>
        <w:t xml:space="preserve"> número de expediente </w:t>
      </w:r>
      <w:r w:rsidR="003667C7" w:rsidRPr="0025155C">
        <w:rPr>
          <w:rFonts w:ascii="Palatino Linotype" w:hAnsi="Palatino Linotype" w:cs="Arial"/>
          <w:bCs/>
        </w:rPr>
        <w:t xml:space="preserve">al rubro indicado, asimismo con fundamento en lo dispuesto por el </w:t>
      </w:r>
      <w:r w:rsidR="003667C7" w:rsidRPr="0025155C">
        <w:rPr>
          <w:rFonts w:ascii="Palatino Linotype" w:eastAsia="Calibri" w:hAnsi="Palatino Linotype" w:cs="Arial"/>
          <w:lang w:val="es-ES"/>
        </w:rPr>
        <w:t xml:space="preserve">artículo 185 fracción I de la </w:t>
      </w:r>
      <w:r w:rsidR="003667C7" w:rsidRPr="0025155C">
        <w:rPr>
          <w:rFonts w:ascii="Palatino Linotype" w:eastAsia="Calibri" w:hAnsi="Palatino Linotype" w:cs="Arial"/>
          <w:b/>
          <w:lang w:val="es-ES"/>
        </w:rPr>
        <w:t xml:space="preserve">Ley de Transparencia y Acceso a la Información Pública del Estado de México y Municipios </w:t>
      </w:r>
      <w:r w:rsidR="003667C7" w:rsidRPr="0025155C">
        <w:rPr>
          <w:rFonts w:ascii="Palatino Linotype" w:eastAsia="Times New Roman" w:hAnsi="Palatino Linotype" w:cs="Arial"/>
          <w:lang w:val="es-ES"/>
        </w:rPr>
        <w:t>se turn</w:t>
      </w:r>
      <w:r w:rsidRPr="0025155C">
        <w:rPr>
          <w:rFonts w:ascii="Palatino Linotype" w:eastAsia="Times New Roman" w:hAnsi="Palatino Linotype" w:cs="Arial"/>
          <w:lang w:val="es-ES"/>
        </w:rPr>
        <w:t>ó</w:t>
      </w:r>
      <w:r w:rsidR="003667C7" w:rsidRPr="0025155C">
        <w:rPr>
          <w:rFonts w:ascii="Palatino Linotype" w:eastAsia="Times New Roman" w:hAnsi="Palatino Linotype" w:cs="Arial"/>
          <w:lang w:val="es-ES"/>
        </w:rPr>
        <w:t xml:space="preserve"> al </w:t>
      </w:r>
      <w:r w:rsidR="003667C7" w:rsidRPr="0025155C">
        <w:rPr>
          <w:rFonts w:ascii="Palatino Linotype" w:eastAsia="Times New Roman" w:hAnsi="Palatino Linotype" w:cs="Arial"/>
          <w:b/>
          <w:lang w:val="es-ES"/>
        </w:rPr>
        <w:t xml:space="preserve">Comisionado José Guadalupe Luna Hernández, </w:t>
      </w:r>
      <w:r w:rsidR="003667C7" w:rsidRPr="0025155C">
        <w:rPr>
          <w:rFonts w:ascii="Palatino Linotype" w:eastAsia="Times New Roman" w:hAnsi="Palatino Linotype" w:cs="Arial"/>
          <w:lang w:val="es-ES"/>
        </w:rPr>
        <w:t xml:space="preserve">con el objeto de </w:t>
      </w:r>
      <w:r w:rsidR="003667C7" w:rsidRPr="0025155C">
        <w:rPr>
          <w:rFonts w:ascii="Palatino Linotype" w:eastAsia="Times New Roman" w:hAnsi="Palatino Linotype" w:cs="Arial"/>
          <w:lang w:val="es-MX"/>
        </w:rPr>
        <w:t xml:space="preserve">su análisis. </w:t>
      </w:r>
    </w:p>
    <w:p w:rsidR="003667C7" w:rsidRPr="0025155C" w:rsidRDefault="003667C7" w:rsidP="0025155C">
      <w:pPr>
        <w:pStyle w:val="Prrafodelista"/>
        <w:spacing w:before="240" w:after="240" w:line="360" w:lineRule="auto"/>
        <w:ind w:left="0"/>
        <w:jc w:val="both"/>
        <w:rPr>
          <w:rFonts w:ascii="Palatino Linotype" w:eastAsia="Calibri" w:hAnsi="Palatino Linotype" w:cs="Arial"/>
          <w:lang w:val="es-AR"/>
        </w:rPr>
      </w:pPr>
    </w:p>
    <w:p w:rsidR="003667C7" w:rsidRPr="0025155C" w:rsidRDefault="003667C7" w:rsidP="0025155C">
      <w:pPr>
        <w:pStyle w:val="Prrafodelista"/>
        <w:numPr>
          <w:ilvl w:val="0"/>
          <w:numId w:val="1"/>
        </w:numPr>
        <w:spacing w:before="240" w:after="240" w:line="360" w:lineRule="auto"/>
        <w:ind w:left="0" w:firstLine="0"/>
        <w:jc w:val="both"/>
        <w:rPr>
          <w:rFonts w:ascii="Palatino Linotype" w:hAnsi="Palatino Linotype"/>
          <w:i/>
          <w:color w:val="000000"/>
        </w:rPr>
      </w:pPr>
      <w:r w:rsidRPr="0025155C">
        <w:rPr>
          <w:rFonts w:ascii="Palatino Linotype" w:eastAsia="Calibri" w:hAnsi="Palatino Linotype" w:cs="Arial"/>
          <w:lang w:val="es-ES"/>
        </w:rPr>
        <w:t>El Comisionado Ponente con fundamento en lo dispuesto por el artículo 185 fracción II de la ley de la materia, a través del</w:t>
      </w:r>
      <w:r w:rsidR="002A1EE7" w:rsidRPr="0025155C">
        <w:rPr>
          <w:rFonts w:ascii="Palatino Linotype" w:eastAsia="Calibri" w:hAnsi="Palatino Linotype" w:cs="Arial"/>
          <w:lang w:val="es-ES"/>
        </w:rPr>
        <w:t xml:space="preserve"> </w:t>
      </w:r>
      <w:r w:rsidRPr="0025155C">
        <w:rPr>
          <w:rFonts w:ascii="Palatino Linotype" w:eastAsia="Calibri" w:hAnsi="Palatino Linotype" w:cs="Arial"/>
          <w:lang w:val="es-ES"/>
        </w:rPr>
        <w:t xml:space="preserve">acuerdo de admisión de fecha </w:t>
      </w:r>
      <w:r w:rsidR="00255B42" w:rsidRPr="0025155C">
        <w:rPr>
          <w:rFonts w:ascii="Palatino Linotype" w:eastAsia="Calibri" w:hAnsi="Palatino Linotype" w:cs="Arial"/>
          <w:lang w:val="es-ES"/>
        </w:rPr>
        <w:t>catorce</w:t>
      </w:r>
      <w:r w:rsidRPr="0025155C">
        <w:rPr>
          <w:rFonts w:ascii="Palatino Linotype" w:eastAsia="Calibri" w:hAnsi="Palatino Linotype" w:cs="Arial"/>
          <w:lang w:val="es-ES"/>
        </w:rPr>
        <w:t xml:space="preserve"> (</w:t>
      </w:r>
      <w:r w:rsidR="00255B42" w:rsidRPr="0025155C">
        <w:rPr>
          <w:rFonts w:ascii="Palatino Linotype" w:eastAsia="Calibri" w:hAnsi="Palatino Linotype" w:cs="Arial"/>
          <w:lang w:val="es-ES"/>
        </w:rPr>
        <w:t>14</w:t>
      </w:r>
      <w:r w:rsidRPr="0025155C">
        <w:rPr>
          <w:rFonts w:ascii="Palatino Linotype" w:eastAsia="Calibri" w:hAnsi="Palatino Linotype" w:cs="Arial"/>
          <w:lang w:val="es-ES"/>
        </w:rPr>
        <w:t xml:space="preserve">) de </w:t>
      </w:r>
      <w:r w:rsidR="002005E9" w:rsidRPr="0025155C">
        <w:rPr>
          <w:rFonts w:ascii="Palatino Linotype" w:eastAsia="Calibri" w:hAnsi="Palatino Linotype" w:cs="Arial"/>
          <w:lang w:val="es-ES"/>
        </w:rPr>
        <w:t>mayo</w:t>
      </w:r>
      <w:r w:rsidRPr="0025155C">
        <w:rPr>
          <w:rFonts w:ascii="Palatino Linotype" w:eastAsia="Calibri" w:hAnsi="Palatino Linotype" w:cs="Arial"/>
          <w:lang w:val="es-ES"/>
        </w:rPr>
        <w:t xml:space="preserve"> de dos mil diecinueve, puso a disposición de las partes </w:t>
      </w:r>
      <w:r w:rsidR="002A1EE7" w:rsidRPr="0025155C">
        <w:rPr>
          <w:rFonts w:ascii="Palatino Linotype" w:eastAsia="Calibri" w:hAnsi="Palatino Linotype" w:cs="Arial"/>
          <w:lang w:val="es-ES"/>
        </w:rPr>
        <w:t>el</w:t>
      </w:r>
      <w:r w:rsidRPr="0025155C">
        <w:rPr>
          <w:rFonts w:ascii="Palatino Linotype" w:eastAsia="Calibri" w:hAnsi="Palatino Linotype" w:cs="Arial"/>
          <w:lang w:val="es-ES"/>
        </w:rPr>
        <w:t xml:space="preserve"> expediente electrónico </w:t>
      </w:r>
      <w:r w:rsidRPr="0025155C">
        <w:rPr>
          <w:rFonts w:ascii="Palatino Linotype" w:eastAsia="Calibri" w:hAnsi="Palatino Linotype" w:cs="Arial"/>
        </w:rPr>
        <w:t xml:space="preserve">vía </w:t>
      </w:r>
      <w:r w:rsidRPr="0025155C">
        <w:rPr>
          <w:rFonts w:ascii="Palatino Linotype" w:eastAsia="Calibri" w:hAnsi="Palatino Linotype" w:cs="Arial"/>
          <w:b/>
          <w:lang w:val="es-ES"/>
        </w:rPr>
        <w:t xml:space="preserve">SAIMEX </w:t>
      </w:r>
      <w:r w:rsidRPr="0025155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5155C">
        <w:rPr>
          <w:rFonts w:ascii="Palatino Linotype" w:eastAsia="Calibri" w:hAnsi="Palatino Linotype" w:cs="Arial"/>
          <w:b/>
          <w:lang w:val="es-ES"/>
        </w:rPr>
        <w:t>SUJETO OBLIGADO</w:t>
      </w:r>
      <w:r w:rsidR="00264EC2" w:rsidRPr="0025155C">
        <w:rPr>
          <w:rFonts w:ascii="Palatino Linotype" w:eastAsia="Calibri" w:hAnsi="Palatino Linotype" w:cs="Arial"/>
          <w:lang w:val="es-ES"/>
        </w:rPr>
        <w:t xml:space="preserve"> presentara</w:t>
      </w:r>
      <w:r w:rsidRPr="0025155C">
        <w:rPr>
          <w:rFonts w:ascii="Palatino Linotype" w:eastAsia="Calibri" w:hAnsi="Palatino Linotype" w:cs="Arial"/>
          <w:lang w:val="es-ES"/>
        </w:rPr>
        <w:t xml:space="preserve"> </w:t>
      </w:r>
      <w:r w:rsidR="00264EC2" w:rsidRPr="0025155C">
        <w:rPr>
          <w:rFonts w:ascii="Palatino Linotype" w:eastAsia="Calibri" w:hAnsi="Palatino Linotype" w:cs="Arial"/>
          <w:lang w:val="es-ES"/>
        </w:rPr>
        <w:t>el informe justificado</w:t>
      </w:r>
      <w:r w:rsidRPr="0025155C">
        <w:rPr>
          <w:rFonts w:ascii="Palatino Linotype" w:eastAsia="Calibri" w:hAnsi="Palatino Linotype" w:cs="Arial"/>
          <w:lang w:val="es-ES"/>
        </w:rPr>
        <w:t xml:space="preserve"> procedente</w:t>
      </w:r>
      <w:r w:rsidR="00264EC2" w:rsidRPr="0025155C">
        <w:rPr>
          <w:rFonts w:ascii="Palatino Linotype" w:eastAsia="Calibri" w:hAnsi="Palatino Linotype" w:cs="Arial"/>
          <w:lang w:val="es-ES"/>
        </w:rPr>
        <w:t>.</w:t>
      </w:r>
    </w:p>
    <w:p w:rsidR="00283DDD" w:rsidRPr="0025155C" w:rsidRDefault="00283DDD" w:rsidP="0025155C">
      <w:pPr>
        <w:pStyle w:val="Prrafodelista"/>
        <w:spacing w:line="360" w:lineRule="auto"/>
        <w:rPr>
          <w:rFonts w:ascii="Palatino Linotype" w:hAnsi="Palatino Linotype"/>
          <w:i/>
          <w:color w:val="000000"/>
        </w:rPr>
      </w:pPr>
    </w:p>
    <w:p w:rsidR="00255B42" w:rsidRPr="0025155C" w:rsidRDefault="00255B42" w:rsidP="0025155C">
      <w:pPr>
        <w:pStyle w:val="Prrafodelista"/>
        <w:numPr>
          <w:ilvl w:val="0"/>
          <w:numId w:val="1"/>
        </w:numPr>
        <w:spacing w:line="360" w:lineRule="auto"/>
        <w:ind w:left="0" w:firstLine="0"/>
        <w:jc w:val="both"/>
        <w:rPr>
          <w:rFonts w:ascii="Palatino Linotype" w:eastAsia="Calibri" w:hAnsi="Palatino Linotype" w:cs="Arial"/>
          <w:lang w:val="es-ES"/>
        </w:rPr>
      </w:pPr>
      <w:r w:rsidRPr="0025155C">
        <w:rPr>
          <w:rFonts w:ascii="Palatino Linotype" w:eastAsia="Calibri" w:hAnsi="Palatino Linotype" w:cs="Arial"/>
          <w:lang w:val="es-ES"/>
        </w:rPr>
        <w:t>El veintiuno (21) de mayo de dos mil diecinueve el Sujeto Obligado rindió el informe justificado</w:t>
      </w:r>
      <w:r w:rsidR="004C4233" w:rsidRPr="0025155C">
        <w:rPr>
          <w:rFonts w:ascii="Palatino Linotype" w:eastAsia="Calibri" w:hAnsi="Palatino Linotype" w:cs="Arial"/>
          <w:lang w:val="es-ES"/>
        </w:rPr>
        <w:t>, el cual no se puso a disposición del recurrente por no modificar la respuesta inicial, sin embargo, se harán de su conocimiento al momento en que se notifique la presente resolución. En este apartado se procede a describir su contenido:</w:t>
      </w:r>
    </w:p>
    <w:p w:rsidR="00255B42" w:rsidRPr="0025155C" w:rsidRDefault="00255B42" w:rsidP="0025155C">
      <w:pPr>
        <w:pStyle w:val="Prrafodelista"/>
        <w:spacing w:line="360" w:lineRule="auto"/>
        <w:rPr>
          <w:rFonts w:ascii="Palatino Linotype" w:eastAsia="Calibri" w:hAnsi="Palatino Linotype" w:cs="Arial"/>
          <w:lang w:val="es-ES"/>
        </w:rPr>
      </w:pPr>
    </w:p>
    <w:p w:rsidR="00255B42" w:rsidRPr="0025155C" w:rsidRDefault="00255B42" w:rsidP="0025155C">
      <w:pPr>
        <w:pStyle w:val="Prrafodelista"/>
        <w:numPr>
          <w:ilvl w:val="0"/>
          <w:numId w:val="4"/>
        </w:numPr>
        <w:spacing w:line="360" w:lineRule="auto"/>
        <w:jc w:val="both"/>
        <w:rPr>
          <w:rFonts w:ascii="Palatino Linotype" w:eastAsia="Calibri" w:hAnsi="Palatino Linotype" w:cs="Arial"/>
          <w:lang w:val="es-ES"/>
        </w:rPr>
      </w:pPr>
      <w:r w:rsidRPr="0025155C">
        <w:rPr>
          <w:rFonts w:ascii="Palatino Linotype" w:eastAsia="Calibri" w:hAnsi="Palatino Linotype" w:cs="Arial"/>
          <w:b/>
          <w:i/>
          <w:lang w:val="es-ES"/>
        </w:rPr>
        <w:t xml:space="preserve">OF. DE INFORME </w:t>
      </w:r>
      <w:r w:rsidR="008C3451" w:rsidRPr="008C3451">
        <w:rPr>
          <w:rFonts w:ascii="Palatino Linotype" w:eastAsia="Calibri" w:hAnsi="Palatino Linotype" w:cs="Arial"/>
          <w:b/>
          <w:i/>
          <w:highlight w:val="black"/>
          <w:lang w:val="es-ES"/>
        </w:rPr>
        <w:t>----------------------------------</w:t>
      </w:r>
      <w:r w:rsidRPr="0025155C">
        <w:rPr>
          <w:rFonts w:ascii="Palatino Linotype" w:eastAsia="Calibri" w:hAnsi="Palatino Linotype" w:cs="Arial"/>
          <w:b/>
          <w:i/>
          <w:lang w:val="es-ES"/>
        </w:rPr>
        <w:t xml:space="preserve"> RR 3648.- REL. SOL. 244.pdf; </w:t>
      </w:r>
      <w:r w:rsidRPr="0025155C">
        <w:rPr>
          <w:rFonts w:ascii="Palatino Linotype" w:eastAsia="Calibri" w:hAnsi="Palatino Linotype" w:cs="Arial"/>
          <w:lang w:val="es-ES"/>
        </w:rPr>
        <w:t xml:space="preserve">Documento suscrito por el Titular de la Unidad de Transparencia </w:t>
      </w:r>
      <w:r w:rsidR="004C4233" w:rsidRPr="0025155C">
        <w:rPr>
          <w:rFonts w:ascii="Palatino Linotype" w:eastAsia="Calibri" w:hAnsi="Palatino Linotype" w:cs="Arial"/>
          <w:lang w:val="es-ES"/>
        </w:rPr>
        <w:t xml:space="preserve">a través del oficio 0846/MAIP/FGJ/2018, mediante el cual le hace de conocimiento al Comisionado José Guadalupe Luna Hernández que se envía el informe justificado del recurso de revisión </w:t>
      </w:r>
      <w:r w:rsidR="004C4233" w:rsidRPr="0025155C">
        <w:rPr>
          <w:rFonts w:ascii="Palatino Linotype" w:eastAsia="Calibri" w:hAnsi="Palatino Linotype" w:cs="Arial"/>
          <w:b/>
          <w:lang w:val="es-ES"/>
        </w:rPr>
        <w:t>03648/INFOEM/IP/RR/2019.</w:t>
      </w:r>
    </w:p>
    <w:p w:rsidR="004C4233" w:rsidRPr="0025155C" w:rsidRDefault="004C4233" w:rsidP="0025155C">
      <w:pPr>
        <w:pStyle w:val="Prrafodelista"/>
        <w:spacing w:line="360" w:lineRule="auto"/>
        <w:jc w:val="both"/>
        <w:rPr>
          <w:rFonts w:ascii="Palatino Linotype" w:eastAsia="Calibri" w:hAnsi="Palatino Linotype" w:cs="Arial"/>
          <w:lang w:val="es-ES"/>
        </w:rPr>
      </w:pPr>
    </w:p>
    <w:p w:rsidR="00255B42" w:rsidRPr="0025155C" w:rsidRDefault="00255B42" w:rsidP="0025155C">
      <w:pPr>
        <w:pStyle w:val="Prrafodelista"/>
        <w:numPr>
          <w:ilvl w:val="0"/>
          <w:numId w:val="4"/>
        </w:numPr>
        <w:spacing w:line="360" w:lineRule="auto"/>
        <w:jc w:val="both"/>
        <w:rPr>
          <w:rFonts w:ascii="Palatino Linotype" w:eastAsia="Calibri" w:hAnsi="Palatino Linotype" w:cs="Arial"/>
          <w:lang w:val="es-ES"/>
        </w:rPr>
      </w:pPr>
      <w:r w:rsidRPr="0025155C">
        <w:rPr>
          <w:rFonts w:ascii="Palatino Linotype" w:eastAsia="Calibri" w:hAnsi="Palatino Linotype" w:cs="Arial"/>
          <w:b/>
          <w:i/>
          <w:lang w:val="es-ES"/>
        </w:rPr>
        <w:t xml:space="preserve">INFORME JUST. </w:t>
      </w:r>
      <w:r w:rsidR="008C3451" w:rsidRPr="008C3451">
        <w:rPr>
          <w:rFonts w:ascii="Palatino Linotype" w:eastAsia="Calibri" w:hAnsi="Palatino Linotype" w:cs="Arial"/>
          <w:b/>
          <w:i/>
          <w:highlight w:val="black"/>
          <w:lang w:val="es-ES"/>
        </w:rPr>
        <w:t>---------------------------------</w:t>
      </w:r>
      <w:r w:rsidRPr="0025155C">
        <w:rPr>
          <w:rFonts w:ascii="Palatino Linotype" w:eastAsia="Calibri" w:hAnsi="Palatino Linotype" w:cs="Arial"/>
          <w:b/>
          <w:i/>
          <w:lang w:val="es-ES"/>
        </w:rPr>
        <w:t xml:space="preserve"> RR3648. REL. SOL. 244.docx.pdf</w:t>
      </w:r>
      <w:r w:rsidR="004C4233" w:rsidRPr="0025155C">
        <w:rPr>
          <w:rFonts w:ascii="Palatino Linotype" w:eastAsia="Calibri" w:hAnsi="Palatino Linotype" w:cs="Arial"/>
          <w:b/>
          <w:i/>
          <w:lang w:val="es-ES"/>
        </w:rPr>
        <w:t xml:space="preserve">; </w:t>
      </w:r>
      <w:r w:rsidR="004C4233" w:rsidRPr="0025155C">
        <w:rPr>
          <w:rFonts w:ascii="Palatino Linotype" w:eastAsia="Calibri" w:hAnsi="Palatino Linotype" w:cs="Arial"/>
          <w:lang w:val="es-ES"/>
        </w:rPr>
        <w:t>Oficio 0847/MAIP/FGJ/2019 suscrito por el Titular de la Unidad de Transparencia mediante el cual solicitó que el recurso de revisión sea sobreseído toda vez que ya se orientó al recurrente a que dirija su solicitud al Ayuntamiento de Huixquilucan.</w:t>
      </w:r>
    </w:p>
    <w:p w:rsidR="005B5C50" w:rsidRPr="0025155C" w:rsidRDefault="005B5C50" w:rsidP="0025155C">
      <w:pPr>
        <w:pStyle w:val="Prrafodelista"/>
        <w:spacing w:line="360" w:lineRule="auto"/>
        <w:ind w:left="0"/>
        <w:jc w:val="both"/>
        <w:rPr>
          <w:rFonts w:ascii="Palatino Linotype" w:hAnsi="Palatino Linotype" w:cs="Arial"/>
        </w:rPr>
      </w:pPr>
    </w:p>
    <w:p w:rsidR="00CF0879" w:rsidRPr="0025155C" w:rsidRDefault="00CF0879" w:rsidP="0025155C">
      <w:pPr>
        <w:pStyle w:val="Prrafodelista"/>
        <w:numPr>
          <w:ilvl w:val="0"/>
          <w:numId w:val="1"/>
        </w:numPr>
        <w:spacing w:line="360" w:lineRule="auto"/>
        <w:ind w:left="0" w:hanging="11"/>
        <w:jc w:val="both"/>
        <w:rPr>
          <w:rFonts w:ascii="Palatino Linotype" w:hAnsi="Palatino Linotype"/>
          <w:b/>
          <w:u w:val="single"/>
        </w:rPr>
      </w:pPr>
      <w:r w:rsidRPr="0025155C">
        <w:rPr>
          <w:rFonts w:ascii="Palatino Linotype" w:hAnsi="Palatino Linotype"/>
        </w:rPr>
        <w:t>El Comisionado Ponente decretó el cierre de instrucción</w:t>
      </w:r>
      <w:r w:rsidRPr="0025155C">
        <w:rPr>
          <w:rFonts w:ascii="Palatino Linotype" w:hAnsi="Palatino Linotype" w:cs="Arial"/>
        </w:rPr>
        <w:t xml:space="preserve"> </w:t>
      </w:r>
      <w:r w:rsidRPr="0025155C">
        <w:rPr>
          <w:rFonts w:ascii="Palatino Linotype" w:hAnsi="Palatino Linotype"/>
        </w:rPr>
        <w:t>med</w:t>
      </w:r>
      <w:r w:rsidR="00190B12" w:rsidRPr="0025155C">
        <w:rPr>
          <w:rFonts w:ascii="Palatino Linotype" w:hAnsi="Palatino Linotype"/>
        </w:rPr>
        <w:t>iante</w:t>
      </w:r>
      <w:r w:rsidR="00B76AE1" w:rsidRPr="0025155C">
        <w:rPr>
          <w:rFonts w:ascii="Palatino Linotype" w:hAnsi="Palatino Linotype"/>
        </w:rPr>
        <w:t xml:space="preserve"> </w:t>
      </w:r>
      <w:r w:rsidR="005C4DDF" w:rsidRPr="0025155C">
        <w:rPr>
          <w:rFonts w:ascii="Palatino Linotype" w:hAnsi="Palatino Linotype"/>
        </w:rPr>
        <w:t>el acuerdo</w:t>
      </w:r>
      <w:r w:rsidR="00B76AE1" w:rsidRPr="0025155C">
        <w:rPr>
          <w:rFonts w:ascii="Palatino Linotype" w:hAnsi="Palatino Linotype"/>
        </w:rPr>
        <w:t xml:space="preserve"> </w:t>
      </w:r>
      <w:r w:rsidR="00190B12" w:rsidRPr="0025155C">
        <w:rPr>
          <w:rFonts w:ascii="Palatino Linotype" w:hAnsi="Palatino Linotype"/>
        </w:rPr>
        <w:t xml:space="preserve">de fecha </w:t>
      </w:r>
      <w:r w:rsidR="004C4233" w:rsidRPr="0025155C">
        <w:rPr>
          <w:rFonts w:ascii="Palatino Linotype" w:hAnsi="Palatino Linotype"/>
        </w:rPr>
        <w:t>tres</w:t>
      </w:r>
      <w:r w:rsidR="002005E9" w:rsidRPr="0025155C">
        <w:rPr>
          <w:rFonts w:ascii="Palatino Linotype" w:hAnsi="Palatino Linotype"/>
        </w:rPr>
        <w:t xml:space="preserve"> </w:t>
      </w:r>
      <w:r w:rsidRPr="0025155C">
        <w:rPr>
          <w:rFonts w:ascii="Palatino Linotype" w:hAnsi="Palatino Linotype"/>
        </w:rPr>
        <w:t>(</w:t>
      </w:r>
      <w:r w:rsidR="004C4233" w:rsidRPr="0025155C">
        <w:rPr>
          <w:rFonts w:ascii="Palatino Linotype" w:hAnsi="Palatino Linotype"/>
        </w:rPr>
        <w:t>3</w:t>
      </w:r>
      <w:r w:rsidRPr="0025155C">
        <w:rPr>
          <w:rFonts w:ascii="Palatino Linotype" w:hAnsi="Palatino Linotype"/>
        </w:rPr>
        <w:t xml:space="preserve">) de </w:t>
      </w:r>
      <w:r w:rsidR="004C4233" w:rsidRPr="0025155C">
        <w:rPr>
          <w:rFonts w:ascii="Palatino Linotype" w:hAnsi="Palatino Linotype"/>
        </w:rPr>
        <w:t>julio</w:t>
      </w:r>
      <w:r w:rsidRPr="0025155C">
        <w:rPr>
          <w:rFonts w:ascii="Palatino Linotype" w:hAnsi="Palatino Linotype"/>
        </w:rPr>
        <w:t xml:space="preserve"> de dos mil dieci</w:t>
      </w:r>
      <w:r w:rsidR="00B76AE1" w:rsidRPr="0025155C">
        <w:rPr>
          <w:rFonts w:ascii="Palatino Linotype" w:hAnsi="Palatino Linotype"/>
        </w:rPr>
        <w:t>nueve</w:t>
      </w:r>
      <w:r w:rsidRPr="0025155C">
        <w:rPr>
          <w:rFonts w:ascii="Palatino Linotype" w:hAnsi="Palatino Linotype"/>
        </w:rPr>
        <w:t>.</w:t>
      </w:r>
      <w:r w:rsidRPr="0025155C">
        <w:rPr>
          <w:rFonts w:ascii="Palatino Linotype" w:hAnsi="Palatino Linotype" w:cs="Arial"/>
        </w:rPr>
        <w:t xml:space="preserve"> </w:t>
      </w:r>
      <w:r w:rsidR="005B5C50" w:rsidRPr="0025155C">
        <w:rPr>
          <w:rFonts w:ascii="Palatino Linotype" w:hAnsi="Palatino Linotype" w:cs="Arial"/>
        </w:rPr>
        <w:t>Asimismo</w:t>
      </w:r>
      <w:r w:rsidR="00555D30" w:rsidRPr="0025155C">
        <w:rPr>
          <w:rFonts w:ascii="Palatino Linotype" w:hAnsi="Palatino Linotype" w:cs="Arial"/>
        </w:rPr>
        <w:t xml:space="preserve"> </w:t>
      </w:r>
      <w:r w:rsidRPr="0025155C">
        <w:rPr>
          <w:rFonts w:ascii="Palatino Linotype" w:hAnsi="Palatino Linotype"/>
          <w:color w:val="000000" w:themeColor="text1"/>
        </w:rPr>
        <w:t xml:space="preserve">se amplió el plazo </w:t>
      </w:r>
      <w:r w:rsidR="00A943FF" w:rsidRPr="0025155C">
        <w:rPr>
          <w:rFonts w:ascii="Palatino Linotype" w:hAnsi="Palatino Linotype"/>
          <w:color w:val="000000" w:themeColor="text1"/>
        </w:rPr>
        <w:t>p</w:t>
      </w:r>
      <w:r w:rsidRPr="0025155C">
        <w:rPr>
          <w:rFonts w:ascii="Palatino Linotype" w:hAnsi="Palatino Linotype"/>
          <w:color w:val="000000" w:themeColor="text1"/>
        </w:rPr>
        <w:t xml:space="preserve">ara </w:t>
      </w:r>
      <w:r w:rsidR="00A943FF" w:rsidRPr="0025155C">
        <w:rPr>
          <w:rFonts w:ascii="Palatino Linotype" w:hAnsi="Palatino Linotype"/>
          <w:color w:val="000000" w:themeColor="text1"/>
        </w:rPr>
        <w:t>resolver el recurso de revisión por un periodo de quince (15) días hábiles más,</w:t>
      </w:r>
      <w:r w:rsidRPr="0025155C">
        <w:rPr>
          <w:rFonts w:ascii="Palatino Linotype" w:hAnsi="Palatino Linotype"/>
          <w:color w:val="000000" w:themeColor="text1"/>
        </w:rPr>
        <w:t xml:space="preserve"> </w:t>
      </w:r>
      <w:r w:rsidRPr="0025155C">
        <w:rPr>
          <w:rFonts w:ascii="Palatino Linotype" w:hAnsi="Palatino Linotype" w:cs="Arial"/>
          <w:color w:val="000000" w:themeColor="text1"/>
        </w:rPr>
        <w:t xml:space="preserve">por lo que ordenó turnar el expediente para su resolución, misma que ahora se pronuncia; y  - - - - - - - - - - - </w:t>
      </w:r>
      <w:r w:rsidRPr="0025155C">
        <w:rPr>
          <w:rFonts w:ascii="Palatino Linotype" w:hAnsi="Palatino Linotype" w:cs="Arial"/>
        </w:rPr>
        <w:t xml:space="preserve">- - - - - - - - - - - - -- - - - - </w:t>
      </w:r>
      <w:r w:rsidR="005C4DDF" w:rsidRPr="0025155C">
        <w:rPr>
          <w:rFonts w:ascii="Palatino Linotype" w:hAnsi="Palatino Linotype" w:cs="Arial"/>
        </w:rPr>
        <w:t>- - - - - - - - -</w:t>
      </w:r>
      <w:r w:rsidR="00555D30" w:rsidRPr="0025155C">
        <w:rPr>
          <w:rFonts w:ascii="Palatino Linotype" w:hAnsi="Palatino Linotype" w:cs="Arial"/>
        </w:rPr>
        <w:t xml:space="preserve"> - - - - - - - - </w:t>
      </w:r>
      <w:r w:rsidR="002005E9" w:rsidRPr="0025155C">
        <w:rPr>
          <w:rFonts w:ascii="Palatino Linotype" w:hAnsi="Palatino Linotype" w:cs="Arial"/>
        </w:rPr>
        <w:t xml:space="preserve">- - - - - </w:t>
      </w:r>
    </w:p>
    <w:p w:rsidR="002A5BA4" w:rsidRPr="0025155C" w:rsidRDefault="002A5BA4" w:rsidP="0025155C">
      <w:pPr>
        <w:pStyle w:val="Ttulo1"/>
        <w:spacing w:line="360" w:lineRule="auto"/>
        <w:jc w:val="center"/>
        <w:rPr>
          <w:b w:val="0"/>
          <w:szCs w:val="24"/>
        </w:rPr>
      </w:pPr>
      <w:bookmarkStart w:id="4" w:name="_Toc13758140"/>
      <w:r w:rsidRPr="0025155C">
        <w:rPr>
          <w:szCs w:val="24"/>
        </w:rPr>
        <w:t>CONSIDERANDO</w:t>
      </w:r>
      <w:bookmarkEnd w:id="4"/>
      <w:r w:rsidR="005E6C51" w:rsidRPr="0025155C">
        <w:rPr>
          <w:szCs w:val="24"/>
        </w:rPr>
        <w:t xml:space="preserve"> </w:t>
      </w:r>
    </w:p>
    <w:p w:rsidR="002A5BA4" w:rsidRPr="0025155C" w:rsidRDefault="002A5BA4" w:rsidP="0025155C">
      <w:pPr>
        <w:spacing w:line="360" w:lineRule="auto"/>
        <w:rPr>
          <w:rFonts w:ascii="Palatino Linotype" w:hAnsi="Palatino Linotype"/>
          <w:lang w:val="es-MX" w:eastAsia="en-US"/>
        </w:rPr>
      </w:pPr>
    </w:p>
    <w:p w:rsidR="002A5BA4" w:rsidRPr="0025155C" w:rsidRDefault="002A5BA4" w:rsidP="0025155C">
      <w:pPr>
        <w:pStyle w:val="Ttulo2"/>
        <w:spacing w:line="360" w:lineRule="auto"/>
        <w:rPr>
          <w:rFonts w:ascii="Palatino Linotype" w:hAnsi="Palatino Linotype"/>
          <w:b/>
          <w:bCs/>
          <w:color w:val="auto"/>
          <w:spacing w:val="60"/>
          <w:sz w:val="24"/>
          <w:szCs w:val="24"/>
        </w:rPr>
      </w:pPr>
      <w:bookmarkStart w:id="5" w:name="_Toc13758141"/>
      <w:r w:rsidRPr="0025155C">
        <w:rPr>
          <w:rFonts w:ascii="Palatino Linotype" w:hAnsi="Palatino Linotype"/>
          <w:b/>
          <w:color w:val="auto"/>
          <w:sz w:val="24"/>
          <w:szCs w:val="24"/>
        </w:rPr>
        <w:t>PRIMERO. De la competencia</w:t>
      </w:r>
      <w:bookmarkEnd w:id="5"/>
    </w:p>
    <w:p w:rsidR="0025155C" w:rsidRPr="0025155C" w:rsidRDefault="002A5BA4" w:rsidP="0025155C">
      <w:pPr>
        <w:pStyle w:val="Prrafodelista"/>
        <w:numPr>
          <w:ilvl w:val="0"/>
          <w:numId w:val="1"/>
        </w:numPr>
        <w:spacing w:before="240" w:after="240" w:line="360" w:lineRule="auto"/>
        <w:ind w:left="0" w:firstLine="0"/>
        <w:jc w:val="both"/>
        <w:rPr>
          <w:rFonts w:ascii="Palatino Linotype" w:hAnsi="Palatino Linotype"/>
        </w:rPr>
      </w:pPr>
      <w:r w:rsidRPr="0025155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155C">
        <w:rPr>
          <w:rFonts w:ascii="Palatino Linotype" w:eastAsia="Calibri" w:hAnsi="Palatino Linotype" w:cs="Times New Roman"/>
          <w:b/>
          <w:lang w:val="es-ES"/>
        </w:rPr>
        <w:t>Constitución Política de los Estados Unidos Mexicanos</w:t>
      </w:r>
      <w:r w:rsidR="005E1399">
        <w:rPr>
          <w:rFonts w:ascii="Palatino Linotype" w:eastAsia="Calibri" w:hAnsi="Palatino Linotype" w:cs="Times New Roman"/>
          <w:lang w:val="es-ES"/>
        </w:rPr>
        <w:t>; 5, párrafos</w:t>
      </w:r>
      <w:r w:rsidR="005E1399">
        <w:rPr>
          <w:rFonts w:ascii="Palatino Linotype" w:hAnsi="Palatino Linotype" w:cs="Arial"/>
          <w:bCs/>
          <w:color w:val="222222"/>
          <w:lang w:val="es-ES"/>
        </w:rPr>
        <w:t xml:space="preserve"> vigésimo segundo, vigésimo tercero y vigésimo cuarto,</w:t>
      </w:r>
      <w:r w:rsidRPr="0025155C">
        <w:rPr>
          <w:rFonts w:ascii="Palatino Linotype" w:hAnsi="Palatino Linotype" w:cs="Arial"/>
          <w:bCs/>
          <w:color w:val="222222"/>
          <w:lang w:val="es-ES"/>
        </w:rPr>
        <w:t xml:space="preserve"> </w:t>
      </w:r>
      <w:r w:rsidRPr="0025155C">
        <w:rPr>
          <w:rFonts w:ascii="Palatino Linotype" w:eastAsia="Calibri" w:hAnsi="Palatino Linotype" w:cs="Times New Roman"/>
          <w:lang w:val="es-ES"/>
        </w:rPr>
        <w:t xml:space="preserve">fracciones IV y V de la </w:t>
      </w:r>
      <w:r w:rsidRPr="0025155C">
        <w:rPr>
          <w:rFonts w:ascii="Palatino Linotype" w:eastAsia="Calibri" w:hAnsi="Palatino Linotype" w:cs="Times New Roman"/>
          <w:b/>
          <w:lang w:val="es-ES"/>
        </w:rPr>
        <w:t>Constitución Política del Estado Libre y Soberano de México</w:t>
      </w:r>
      <w:r w:rsidRPr="0025155C">
        <w:rPr>
          <w:rFonts w:ascii="Palatino Linotype" w:eastAsia="Calibri" w:hAnsi="Palatino Linotype" w:cs="Times New Roman"/>
          <w:lang w:val="es-ES"/>
        </w:rPr>
        <w:t xml:space="preserve">; artículos 1, 2 fracción II, 13, 29, 36 fracciones I y II, 176, 178, 179, 181 párrafo tercero y 185 </w:t>
      </w:r>
      <w:r w:rsidRPr="0025155C">
        <w:rPr>
          <w:rFonts w:ascii="Palatino Linotype" w:eastAsia="Calibri" w:hAnsi="Palatino Linotype" w:cs="Arial"/>
          <w:lang w:val="es-ES"/>
        </w:rPr>
        <w:t xml:space="preserve">de la </w:t>
      </w:r>
      <w:r w:rsidRPr="0025155C">
        <w:rPr>
          <w:rFonts w:ascii="Palatino Linotype" w:eastAsia="Calibri" w:hAnsi="Palatino Linotype" w:cs="Arial"/>
          <w:b/>
          <w:lang w:val="es-ES"/>
        </w:rPr>
        <w:t>Ley de Transparencia y Acceso a la Información Pública del Estado de México y Municipios</w:t>
      </w:r>
      <w:r w:rsidRPr="0025155C">
        <w:rPr>
          <w:rFonts w:ascii="Palatino Linotype" w:eastAsia="Calibri" w:hAnsi="Palatino Linotype" w:cs="Arial"/>
          <w:lang w:val="es-ES"/>
        </w:rPr>
        <w:t xml:space="preserve">; y 7, 9 fracciones I y XXIV, y 11 del </w:t>
      </w:r>
      <w:r w:rsidRPr="0025155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5155C">
        <w:rPr>
          <w:rFonts w:ascii="Palatino Linotype" w:hAnsi="Palatino Linotype"/>
        </w:rPr>
        <w:t>.</w:t>
      </w:r>
    </w:p>
    <w:p w:rsidR="002A5BA4" w:rsidRPr="0025155C" w:rsidRDefault="002A5BA4" w:rsidP="0025155C">
      <w:pPr>
        <w:pStyle w:val="Ttulo2"/>
        <w:spacing w:line="360" w:lineRule="auto"/>
        <w:rPr>
          <w:rFonts w:ascii="Palatino Linotype" w:hAnsi="Palatino Linotype"/>
          <w:b/>
          <w:color w:val="auto"/>
          <w:sz w:val="24"/>
          <w:szCs w:val="24"/>
        </w:rPr>
      </w:pPr>
      <w:bookmarkStart w:id="6" w:name="_Toc13758142"/>
      <w:r w:rsidRPr="0025155C">
        <w:rPr>
          <w:rFonts w:ascii="Palatino Linotype" w:hAnsi="Palatino Linotype"/>
          <w:b/>
          <w:color w:val="auto"/>
          <w:sz w:val="24"/>
          <w:szCs w:val="24"/>
        </w:rPr>
        <w:t>SEGUNDO. De la oportunidad y procedencia.</w:t>
      </w:r>
      <w:bookmarkEnd w:id="6"/>
    </w:p>
    <w:p w:rsidR="001C1F82" w:rsidRPr="0025155C" w:rsidRDefault="001C1F82" w:rsidP="0025155C">
      <w:pPr>
        <w:pStyle w:val="Prrafodelista"/>
        <w:numPr>
          <w:ilvl w:val="0"/>
          <w:numId w:val="1"/>
        </w:numPr>
        <w:spacing w:before="240" w:after="240" w:line="360" w:lineRule="auto"/>
        <w:ind w:left="0" w:right="49" w:firstLine="0"/>
        <w:jc w:val="both"/>
        <w:rPr>
          <w:rFonts w:ascii="Palatino Linotype" w:hAnsi="Palatino Linotype"/>
        </w:rPr>
      </w:pPr>
      <w:r w:rsidRPr="0025155C">
        <w:rPr>
          <w:rFonts w:ascii="Palatino Linotype" w:eastAsia="Calibri" w:hAnsi="Palatino Linotype" w:cs="Arial"/>
        </w:rPr>
        <w:t xml:space="preserve">El medio de impugnación fue presentado a través del </w:t>
      </w:r>
      <w:r w:rsidRPr="0025155C">
        <w:rPr>
          <w:rFonts w:ascii="Palatino Linotype" w:eastAsia="Calibri" w:hAnsi="Palatino Linotype" w:cs="Arial"/>
          <w:b/>
        </w:rPr>
        <w:t>SAIMEX,</w:t>
      </w:r>
      <w:r w:rsidRPr="0025155C">
        <w:rPr>
          <w:rFonts w:ascii="Palatino Linotype" w:eastAsia="Calibri" w:hAnsi="Palatino Linotype" w:cs="Arial"/>
        </w:rPr>
        <w:t xml:space="preserve"> en el formato previamente aprobado para tal efecto y dentro del plazo legal de quince días hábiles otorgados; siendo así que el </w:t>
      </w:r>
      <w:r w:rsidRPr="0025155C">
        <w:rPr>
          <w:rFonts w:ascii="Palatino Linotype" w:eastAsia="Calibri" w:hAnsi="Palatino Linotype" w:cs="Arial"/>
          <w:b/>
        </w:rPr>
        <w:t>SUJETO OBLIGADO</w:t>
      </w:r>
      <w:r w:rsidRPr="0025155C">
        <w:rPr>
          <w:rFonts w:ascii="Palatino Linotype" w:eastAsia="Calibri" w:hAnsi="Palatino Linotype" w:cs="Arial"/>
        </w:rPr>
        <w:t xml:space="preserve"> entregó respuesta </w:t>
      </w:r>
      <w:r w:rsidR="009472D4" w:rsidRPr="0025155C">
        <w:rPr>
          <w:rFonts w:ascii="Palatino Linotype" w:eastAsia="Calibri" w:hAnsi="Palatino Linotype" w:cs="Arial"/>
        </w:rPr>
        <w:t>a l</w:t>
      </w:r>
      <w:r w:rsidR="0005331A" w:rsidRPr="0025155C">
        <w:rPr>
          <w:rFonts w:ascii="Palatino Linotype" w:eastAsia="Calibri" w:hAnsi="Palatino Linotype" w:cs="Arial"/>
        </w:rPr>
        <w:t>a solicitud</w:t>
      </w:r>
      <w:r w:rsidR="00190B12" w:rsidRPr="0025155C">
        <w:rPr>
          <w:rFonts w:ascii="Palatino Linotype" w:eastAsia="Calibri" w:hAnsi="Palatino Linotype" w:cs="Arial"/>
        </w:rPr>
        <w:t xml:space="preserve"> </w:t>
      </w:r>
      <w:r w:rsidR="00104D1D" w:rsidRPr="0025155C">
        <w:rPr>
          <w:rFonts w:ascii="Palatino Linotype" w:eastAsia="Calibri" w:hAnsi="Palatino Linotype" w:cs="Arial"/>
        </w:rPr>
        <w:t>el día</w:t>
      </w:r>
      <w:r w:rsidR="00190B12" w:rsidRPr="0025155C">
        <w:rPr>
          <w:rFonts w:ascii="Palatino Linotype" w:eastAsia="Calibri" w:hAnsi="Palatino Linotype" w:cs="Arial"/>
        </w:rPr>
        <w:t xml:space="preserve"> </w:t>
      </w:r>
      <w:r w:rsidR="002005E9" w:rsidRPr="0025155C">
        <w:rPr>
          <w:rFonts w:ascii="Palatino Linotype" w:eastAsia="Calibri" w:hAnsi="Palatino Linotype" w:cs="Arial"/>
        </w:rPr>
        <w:t>veinti</w:t>
      </w:r>
      <w:r w:rsidR="002444FD" w:rsidRPr="0025155C">
        <w:rPr>
          <w:rFonts w:ascii="Palatino Linotype" w:eastAsia="Calibri" w:hAnsi="Palatino Linotype" w:cs="Arial"/>
        </w:rPr>
        <w:t>séis</w:t>
      </w:r>
      <w:r w:rsidR="00190B12" w:rsidRPr="0025155C">
        <w:rPr>
          <w:rFonts w:ascii="Palatino Linotype" w:eastAsia="Calibri" w:hAnsi="Palatino Linotype" w:cs="Arial"/>
        </w:rPr>
        <w:t xml:space="preserve"> (</w:t>
      </w:r>
      <w:r w:rsidR="002444FD" w:rsidRPr="0025155C">
        <w:rPr>
          <w:rFonts w:ascii="Palatino Linotype" w:eastAsia="Calibri" w:hAnsi="Palatino Linotype" w:cs="Arial"/>
        </w:rPr>
        <w:t>26</w:t>
      </w:r>
      <w:r w:rsidR="00190B12" w:rsidRPr="0025155C">
        <w:rPr>
          <w:rFonts w:ascii="Palatino Linotype" w:eastAsia="Calibri" w:hAnsi="Palatino Linotype" w:cs="Arial"/>
        </w:rPr>
        <w:t>)</w:t>
      </w:r>
      <w:r w:rsidR="00104D1D" w:rsidRPr="0025155C">
        <w:rPr>
          <w:rFonts w:ascii="Palatino Linotype" w:eastAsia="Calibri" w:hAnsi="Palatino Linotype" w:cs="Arial"/>
        </w:rPr>
        <w:t xml:space="preserve"> de </w:t>
      </w:r>
      <w:r w:rsidR="00A943FF" w:rsidRPr="0025155C">
        <w:rPr>
          <w:rFonts w:ascii="Palatino Linotype" w:eastAsia="Calibri" w:hAnsi="Palatino Linotype" w:cs="Arial"/>
        </w:rPr>
        <w:t>abril</w:t>
      </w:r>
      <w:r w:rsidR="005C4DDF" w:rsidRPr="0025155C">
        <w:rPr>
          <w:rFonts w:ascii="Palatino Linotype" w:eastAsia="Calibri" w:hAnsi="Palatino Linotype" w:cs="Arial"/>
        </w:rPr>
        <w:t xml:space="preserve"> </w:t>
      </w:r>
      <w:r w:rsidR="00104D1D" w:rsidRPr="0025155C">
        <w:rPr>
          <w:rFonts w:ascii="Palatino Linotype" w:eastAsia="Calibri" w:hAnsi="Palatino Linotype" w:cs="Arial"/>
        </w:rPr>
        <w:t>de dos mil diecinueve</w:t>
      </w:r>
      <w:r w:rsidRPr="0025155C">
        <w:rPr>
          <w:rFonts w:ascii="Palatino Linotype" w:eastAsia="Calibri" w:hAnsi="Palatino Linotype" w:cs="Arial"/>
        </w:rPr>
        <w:t xml:space="preserve">, </w:t>
      </w:r>
      <w:r w:rsidRPr="0025155C">
        <w:rPr>
          <w:rFonts w:ascii="Palatino Linotype" w:hAnsi="Palatino Linotype" w:cs="Arial"/>
        </w:rPr>
        <w:t xml:space="preserve">de tal forma que </w:t>
      </w:r>
      <w:r w:rsidR="00A943FF" w:rsidRPr="0025155C">
        <w:rPr>
          <w:rFonts w:ascii="Palatino Linotype" w:hAnsi="Palatino Linotype" w:cs="Arial"/>
        </w:rPr>
        <w:t xml:space="preserve">el </w:t>
      </w:r>
      <w:r w:rsidRPr="0025155C">
        <w:rPr>
          <w:rFonts w:ascii="Palatino Linotype" w:hAnsi="Palatino Linotype" w:cs="Arial"/>
        </w:rPr>
        <w:t xml:space="preserve">plazo para interponer </w:t>
      </w:r>
      <w:r w:rsidR="005C4DDF" w:rsidRPr="0025155C">
        <w:rPr>
          <w:rFonts w:ascii="Palatino Linotype" w:hAnsi="Palatino Linotype" w:cs="Arial"/>
        </w:rPr>
        <w:t>el</w:t>
      </w:r>
      <w:r w:rsidRPr="0025155C">
        <w:rPr>
          <w:rFonts w:ascii="Palatino Linotype" w:hAnsi="Palatino Linotype" w:cs="Arial"/>
        </w:rPr>
        <w:t xml:space="preserve"> recurso de revisión</w:t>
      </w:r>
      <w:r w:rsidR="00AF0D0E" w:rsidRPr="0025155C">
        <w:rPr>
          <w:rFonts w:ascii="Palatino Linotype" w:hAnsi="Palatino Linotype" w:cs="Arial"/>
        </w:rPr>
        <w:t xml:space="preserve"> transcurri</w:t>
      </w:r>
      <w:r w:rsidR="005C4DDF" w:rsidRPr="0025155C">
        <w:rPr>
          <w:rFonts w:ascii="Palatino Linotype" w:hAnsi="Palatino Linotype" w:cs="Arial"/>
        </w:rPr>
        <w:t>ó</w:t>
      </w:r>
      <w:r w:rsidR="00AF0D0E" w:rsidRPr="0025155C">
        <w:rPr>
          <w:rFonts w:ascii="Palatino Linotype" w:hAnsi="Palatino Linotype" w:cs="Arial"/>
        </w:rPr>
        <w:t xml:space="preserve"> de</w:t>
      </w:r>
      <w:r w:rsidR="004E0C1F" w:rsidRPr="0025155C">
        <w:rPr>
          <w:rFonts w:ascii="Palatino Linotype" w:hAnsi="Palatino Linotype" w:cs="Arial"/>
        </w:rPr>
        <w:t>l</w:t>
      </w:r>
      <w:r w:rsidR="009472D4" w:rsidRPr="0025155C">
        <w:rPr>
          <w:rFonts w:ascii="Palatino Linotype" w:hAnsi="Palatino Linotype" w:cs="Arial"/>
        </w:rPr>
        <w:t xml:space="preserve"> </w:t>
      </w:r>
      <w:r w:rsidR="002444FD" w:rsidRPr="0025155C">
        <w:rPr>
          <w:rFonts w:ascii="Palatino Linotype" w:hAnsi="Palatino Linotype" w:cs="Arial"/>
        </w:rPr>
        <w:t>veintinueve</w:t>
      </w:r>
      <w:r w:rsidR="00190B12" w:rsidRPr="0025155C">
        <w:rPr>
          <w:rFonts w:ascii="Palatino Linotype" w:hAnsi="Palatino Linotype" w:cs="Arial"/>
        </w:rPr>
        <w:t xml:space="preserve"> (</w:t>
      </w:r>
      <w:r w:rsidR="002005E9" w:rsidRPr="0025155C">
        <w:rPr>
          <w:rFonts w:ascii="Palatino Linotype" w:hAnsi="Palatino Linotype" w:cs="Arial"/>
        </w:rPr>
        <w:t>2</w:t>
      </w:r>
      <w:r w:rsidR="002444FD" w:rsidRPr="0025155C">
        <w:rPr>
          <w:rFonts w:ascii="Palatino Linotype" w:hAnsi="Palatino Linotype" w:cs="Arial"/>
        </w:rPr>
        <w:t>9</w:t>
      </w:r>
      <w:r w:rsidR="00190B12" w:rsidRPr="0025155C">
        <w:rPr>
          <w:rFonts w:ascii="Palatino Linotype" w:hAnsi="Palatino Linotype" w:cs="Arial"/>
        </w:rPr>
        <w:t xml:space="preserve">) </w:t>
      </w:r>
      <w:r w:rsidR="00104D1D" w:rsidRPr="0025155C">
        <w:rPr>
          <w:rFonts w:ascii="Palatino Linotype" w:hAnsi="Palatino Linotype" w:cs="Arial"/>
        </w:rPr>
        <w:t xml:space="preserve">de </w:t>
      </w:r>
      <w:r w:rsidR="00A943FF" w:rsidRPr="0025155C">
        <w:rPr>
          <w:rFonts w:ascii="Palatino Linotype" w:hAnsi="Palatino Linotype" w:cs="Arial"/>
        </w:rPr>
        <w:t>abril al</w:t>
      </w:r>
      <w:r w:rsidR="002444FD" w:rsidRPr="0025155C">
        <w:rPr>
          <w:rFonts w:ascii="Palatino Linotype" w:hAnsi="Palatino Linotype" w:cs="Arial"/>
        </w:rPr>
        <w:t xml:space="preserve"> veintiuno</w:t>
      </w:r>
      <w:r w:rsidR="00190B12" w:rsidRPr="0025155C">
        <w:rPr>
          <w:rFonts w:ascii="Palatino Linotype" w:hAnsi="Palatino Linotype" w:cs="Arial"/>
        </w:rPr>
        <w:t xml:space="preserve"> (</w:t>
      </w:r>
      <w:r w:rsidR="002444FD" w:rsidRPr="0025155C">
        <w:rPr>
          <w:rFonts w:ascii="Palatino Linotype" w:hAnsi="Palatino Linotype" w:cs="Arial"/>
        </w:rPr>
        <w:t>21</w:t>
      </w:r>
      <w:r w:rsidR="00190B12" w:rsidRPr="0025155C">
        <w:rPr>
          <w:rFonts w:ascii="Palatino Linotype" w:hAnsi="Palatino Linotype" w:cs="Arial"/>
        </w:rPr>
        <w:t xml:space="preserve">) </w:t>
      </w:r>
      <w:r w:rsidR="00104D1D" w:rsidRPr="0025155C">
        <w:rPr>
          <w:rFonts w:ascii="Palatino Linotype" w:hAnsi="Palatino Linotype" w:cs="Arial"/>
        </w:rPr>
        <w:t xml:space="preserve">de </w:t>
      </w:r>
      <w:r w:rsidR="00A943FF" w:rsidRPr="0025155C">
        <w:rPr>
          <w:rFonts w:ascii="Palatino Linotype" w:hAnsi="Palatino Linotype" w:cs="Arial"/>
        </w:rPr>
        <w:t>mayo</w:t>
      </w:r>
      <w:r w:rsidR="00104D1D" w:rsidRPr="0025155C">
        <w:rPr>
          <w:rFonts w:ascii="Palatino Linotype" w:hAnsi="Palatino Linotype" w:cs="Arial"/>
        </w:rPr>
        <w:t xml:space="preserve"> de dos mil </w:t>
      </w:r>
      <w:r w:rsidR="005C4DDF" w:rsidRPr="0025155C">
        <w:rPr>
          <w:rFonts w:ascii="Palatino Linotype" w:hAnsi="Palatino Linotype" w:cs="Arial"/>
        </w:rPr>
        <w:t>diecinueve</w:t>
      </w:r>
      <w:r w:rsidRPr="0025155C">
        <w:rPr>
          <w:rFonts w:ascii="Palatino Linotype" w:hAnsi="Palatino Linotype" w:cs="Arial"/>
        </w:rPr>
        <w:t xml:space="preserve">; en consecuencia, presentó su inconformidad </w:t>
      </w:r>
      <w:r w:rsidR="00104D1D" w:rsidRPr="0025155C">
        <w:rPr>
          <w:rFonts w:ascii="Palatino Linotype" w:hAnsi="Palatino Linotype" w:cs="Arial"/>
        </w:rPr>
        <w:t>el día</w:t>
      </w:r>
      <w:r w:rsidR="00190B12" w:rsidRPr="0025155C">
        <w:rPr>
          <w:rFonts w:ascii="Palatino Linotype" w:hAnsi="Palatino Linotype" w:cs="Arial"/>
        </w:rPr>
        <w:t xml:space="preserve"> </w:t>
      </w:r>
      <w:r w:rsidR="002444FD" w:rsidRPr="0025155C">
        <w:rPr>
          <w:rFonts w:ascii="Palatino Linotype" w:eastAsia="Calibri" w:hAnsi="Palatino Linotype" w:cs="Arial"/>
        </w:rPr>
        <w:t>ocho</w:t>
      </w:r>
      <w:r w:rsidR="00190B12" w:rsidRPr="0025155C">
        <w:rPr>
          <w:rFonts w:ascii="Palatino Linotype" w:eastAsia="Calibri" w:hAnsi="Palatino Linotype" w:cs="Arial"/>
        </w:rPr>
        <w:t xml:space="preserve"> (</w:t>
      </w:r>
      <w:r w:rsidR="002444FD" w:rsidRPr="0025155C">
        <w:rPr>
          <w:rFonts w:ascii="Palatino Linotype" w:eastAsia="Calibri" w:hAnsi="Palatino Linotype" w:cs="Arial"/>
        </w:rPr>
        <w:t>8</w:t>
      </w:r>
      <w:r w:rsidR="00190B12" w:rsidRPr="0025155C">
        <w:rPr>
          <w:rFonts w:ascii="Palatino Linotype" w:eastAsia="Calibri" w:hAnsi="Palatino Linotype" w:cs="Arial"/>
        </w:rPr>
        <w:t xml:space="preserve">) </w:t>
      </w:r>
      <w:r w:rsidR="00104D1D" w:rsidRPr="0025155C">
        <w:rPr>
          <w:rFonts w:ascii="Palatino Linotype" w:eastAsia="Calibri" w:hAnsi="Palatino Linotype" w:cs="Arial"/>
        </w:rPr>
        <w:t xml:space="preserve">de </w:t>
      </w:r>
      <w:r w:rsidR="002005E9" w:rsidRPr="0025155C">
        <w:rPr>
          <w:rFonts w:ascii="Palatino Linotype" w:eastAsia="Calibri" w:hAnsi="Palatino Linotype" w:cs="Arial"/>
        </w:rPr>
        <w:t>mayo</w:t>
      </w:r>
      <w:r w:rsidR="00190B12" w:rsidRPr="0025155C">
        <w:rPr>
          <w:rFonts w:ascii="Palatino Linotype" w:eastAsia="Calibri" w:hAnsi="Palatino Linotype" w:cs="Arial"/>
        </w:rPr>
        <w:t xml:space="preserve"> de dos mil dieci</w:t>
      </w:r>
      <w:r w:rsidR="00104D1D" w:rsidRPr="0025155C">
        <w:rPr>
          <w:rFonts w:ascii="Palatino Linotype" w:eastAsia="Calibri" w:hAnsi="Palatino Linotype" w:cs="Arial"/>
        </w:rPr>
        <w:t>nueve</w:t>
      </w:r>
      <w:r w:rsidRPr="0025155C">
        <w:rPr>
          <w:rFonts w:ascii="Palatino Linotype" w:hAnsi="Palatino Linotype" w:cs="Arial"/>
        </w:rPr>
        <w:t xml:space="preserve">, por lo que se encuentra dentro de los márgenes temporales previstos en el artículo 178 de la </w:t>
      </w:r>
      <w:r w:rsidRPr="0025155C">
        <w:rPr>
          <w:rFonts w:ascii="Palatino Linotype" w:hAnsi="Palatino Linotype" w:cs="Arial"/>
          <w:b/>
        </w:rPr>
        <w:t xml:space="preserve">Ley de Transparencia y Acceso a la Información Pública del Estado de México y Municipios </w:t>
      </w:r>
      <w:r w:rsidRPr="0025155C">
        <w:rPr>
          <w:rFonts w:ascii="Palatino Linotype" w:hAnsi="Palatino Linotype" w:cs="Arial"/>
        </w:rPr>
        <w:t>vigente.</w:t>
      </w:r>
    </w:p>
    <w:p w:rsidR="00455827" w:rsidRPr="0025155C" w:rsidRDefault="00455827" w:rsidP="0025155C">
      <w:pPr>
        <w:pStyle w:val="Prrafodelista"/>
        <w:spacing w:before="240" w:after="240" w:line="360" w:lineRule="auto"/>
        <w:ind w:left="0" w:right="49"/>
        <w:jc w:val="both"/>
        <w:rPr>
          <w:rFonts w:ascii="Palatino Linotype" w:hAnsi="Palatino Linotype"/>
        </w:rPr>
      </w:pPr>
    </w:p>
    <w:p w:rsidR="002444FD" w:rsidRPr="0025155C" w:rsidRDefault="001C1F82" w:rsidP="0025155C">
      <w:pPr>
        <w:pStyle w:val="Prrafodelista"/>
        <w:numPr>
          <w:ilvl w:val="0"/>
          <w:numId w:val="1"/>
        </w:numPr>
        <w:spacing w:before="240" w:after="240" w:line="360" w:lineRule="auto"/>
        <w:ind w:left="0" w:right="49" w:firstLine="0"/>
        <w:jc w:val="both"/>
        <w:rPr>
          <w:rFonts w:ascii="Palatino Linotype" w:hAnsi="Palatino Linotype"/>
        </w:rPr>
      </w:pPr>
      <w:r w:rsidRPr="0025155C">
        <w:rPr>
          <w:rFonts w:ascii="Palatino Linotype" w:eastAsia="Calibri" w:hAnsi="Palatino Linotype" w:cs="Arial"/>
        </w:rPr>
        <w:t>Por otro lado,</w:t>
      </w:r>
      <w:r w:rsidR="007C2187" w:rsidRPr="0025155C">
        <w:rPr>
          <w:rFonts w:ascii="Palatino Linotype" w:eastAsia="Calibri" w:hAnsi="Palatino Linotype" w:cs="Arial"/>
        </w:rPr>
        <w:t xml:space="preserve"> el escrito </w:t>
      </w:r>
      <w:r w:rsidRPr="0025155C">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25155C">
        <w:rPr>
          <w:rFonts w:ascii="Palatino Linotype" w:eastAsia="Calibri" w:hAnsi="Palatino Linotype" w:cs="Arial"/>
        </w:rPr>
        <w:t>el</w:t>
      </w:r>
      <w:r w:rsidRPr="0025155C">
        <w:rPr>
          <w:rFonts w:ascii="Palatino Linotype" w:eastAsia="Calibri" w:hAnsi="Palatino Linotype" w:cs="Arial"/>
        </w:rPr>
        <w:t xml:space="preserve"> presente recurso.</w:t>
      </w:r>
    </w:p>
    <w:p w:rsidR="00FA2078" w:rsidRDefault="002A5BA4" w:rsidP="0025155C">
      <w:pPr>
        <w:pStyle w:val="Ttulo2"/>
        <w:spacing w:line="360" w:lineRule="auto"/>
        <w:rPr>
          <w:rFonts w:ascii="Palatino Linotype" w:hAnsi="Palatino Linotype"/>
          <w:b/>
          <w:color w:val="auto"/>
          <w:sz w:val="24"/>
          <w:szCs w:val="24"/>
        </w:rPr>
      </w:pPr>
      <w:bookmarkStart w:id="7" w:name="_Toc486525253"/>
      <w:bookmarkStart w:id="8" w:name="_Toc13758143"/>
      <w:r w:rsidRPr="0025155C">
        <w:rPr>
          <w:rFonts w:ascii="Palatino Linotype" w:hAnsi="Palatino Linotype"/>
          <w:b/>
          <w:color w:val="auto"/>
          <w:sz w:val="24"/>
          <w:szCs w:val="24"/>
        </w:rPr>
        <w:t xml:space="preserve">TERCERO. </w:t>
      </w:r>
      <w:bookmarkEnd w:id="7"/>
      <w:r w:rsidR="00104D1D" w:rsidRPr="0025155C">
        <w:rPr>
          <w:rFonts w:ascii="Palatino Linotype" w:hAnsi="Palatino Linotype"/>
          <w:b/>
          <w:color w:val="auto"/>
          <w:sz w:val="24"/>
          <w:szCs w:val="24"/>
        </w:rPr>
        <w:t>Planteamiento de la Litis.</w:t>
      </w:r>
      <w:bookmarkEnd w:id="8"/>
    </w:p>
    <w:p w:rsidR="0025155C" w:rsidRPr="0025155C" w:rsidRDefault="0025155C" w:rsidP="0025155C">
      <w:pPr>
        <w:rPr>
          <w:lang w:val="es-MX" w:eastAsia="en-US"/>
        </w:rPr>
      </w:pPr>
    </w:p>
    <w:p w:rsidR="00F719EB" w:rsidRPr="0025155C" w:rsidRDefault="007C2187" w:rsidP="0025155C">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25155C">
        <w:rPr>
          <w:rFonts w:ascii="Palatino Linotype" w:hAnsi="Palatino Linotype" w:cs="Arial"/>
        </w:rPr>
        <w:t>Se solicitó</w:t>
      </w:r>
      <w:r w:rsidR="00F719EB" w:rsidRPr="0025155C">
        <w:rPr>
          <w:rFonts w:ascii="Palatino Linotype" w:hAnsi="Palatino Linotype" w:cs="Arial"/>
        </w:rPr>
        <w:t>, al Sujeto Obligado, lo siguiente:</w:t>
      </w:r>
    </w:p>
    <w:p w:rsidR="00C76F51" w:rsidRPr="0025155C" w:rsidRDefault="00F719EB" w:rsidP="0025155C">
      <w:pPr>
        <w:pStyle w:val="Prrafodelista"/>
        <w:spacing w:before="240" w:after="240" w:line="360" w:lineRule="auto"/>
        <w:ind w:left="0"/>
        <w:jc w:val="both"/>
        <w:rPr>
          <w:rFonts w:ascii="Palatino Linotype" w:hAnsi="Palatino Linotype" w:cs="Arial"/>
        </w:rPr>
      </w:pPr>
      <w:r w:rsidRPr="0025155C">
        <w:rPr>
          <w:rFonts w:ascii="Palatino Linotype" w:hAnsi="Palatino Linotype" w:cs="Arial"/>
        </w:rPr>
        <w:t xml:space="preserve"> </w:t>
      </w:r>
    </w:p>
    <w:p w:rsidR="00F719EB" w:rsidRPr="0025155C" w:rsidRDefault="00F719EB" w:rsidP="0025155C">
      <w:pPr>
        <w:pStyle w:val="Prrafodelista"/>
        <w:numPr>
          <w:ilvl w:val="0"/>
          <w:numId w:val="5"/>
        </w:numPr>
        <w:spacing w:before="240" w:after="240" w:line="360" w:lineRule="auto"/>
        <w:contextualSpacing w:val="0"/>
        <w:jc w:val="both"/>
        <w:rPr>
          <w:rFonts w:ascii="Palatino Linotype" w:hAnsi="Palatino Linotype" w:cs="Arial"/>
        </w:rPr>
      </w:pPr>
      <w:r w:rsidRPr="0025155C">
        <w:rPr>
          <w:rFonts w:ascii="Palatino Linotype" w:hAnsi="Palatino Linotype"/>
          <w:lang w:val="es-ES"/>
        </w:rPr>
        <w:t>Del contrato 1 al que este a la fecha de esta solicitud, que estén todos en su portal, de todos sus compras igual, copia de los anexos técnicos que adjuntaron a las bases, de todas sus verificaciones resultados concretos por f</w:t>
      </w:r>
      <w:r w:rsidR="00D42163" w:rsidRPr="0025155C">
        <w:rPr>
          <w:rFonts w:ascii="Palatino Linotype" w:hAnsi="Palatino Linotype"/>
          <w:lang w:val="es-ES"/>
        </w:rPr>
        <w:t xml:space="preserve">echa y monto o tipo de sanción; </w:t>
      </w:r>
    </w:p>
    <w:p w:rsidR="00F719EB" w:rsidRPr="0025155C" w:rsidRDefault="00F719EB" w:rsidP="0025155C">
      <w:pPr>
        <w:pStyle w:val="Prrafodelista"/>
        <w:numPr>
          <w:ilvl w:val="0"/>
          <w:numId w:val="5"/>
        </w:numPr>
        <w:spacing w:before="240" w:after="240" w:line="360" w:lineRule="auto"/>
        <w:contextualSpacing w:val="0"/>
        <w:jc w:val="both"/>
        <w:rPr>
          <w:rFonts w:ascii="Palatino Linotype" w:hAnsi="Palatino Linotype" w:cs="Arial"/>
        </w:rPr>
      </w:pPr>
      <w:r w:rsidRPr="0025155C">
        <w:rPr>
          <w:rFonts w:ascii="Palatino Linotype" w:hAnsi="Palatino Linotype"/>
          <w:lang w:val="es-ES"/>
        </w:rPr>
        <w:t>De los inmuebles construidos por el municipio se solicita en contrato y catálogo de precios unitarios.</w:t>
      </w:r>
    </w:p>
    <w:p w:rsidR="00F719EB" w:rsidRPr="0025155C" w:rsidRDefault="00F719EB" w:rsidP="0025155C">
      <w:pPr>
        <w:pStyle w:val="Prrafodelista"/>
        <w:numPr>
          <w:ilvl w:val="0"/>
          <w:numId w:val="5"/>
        </w:numPr>
        <w:spacing w:before="240" w:after="240" w:line="360" w:lineRule="auto"/>
        <w:contextualSpacing w:val="0"/>
        <w:jc w:val="both"/>
        <w:rPr>
          <w:rFonts w:ascii="Palatino Linotype" w:hAnsi="Palatino Linotype" w:cs="Arial"/>
        </w:rPr>
      </w:pPr>
      <w:r w:rsidRPr="0025155C">
        <w:rPr>
          <w:rFonts w:ascii="Palatino Linotype" w:hAnsi="Palatino Linotype"/>
          <w:lang w:val="es-ES"/>
        </w:rPr>
        <w:t>Del comité o sub comité de adquisiciones se solicitan todas las reuniones ordinarias y extraordinarias con sus anexos.</w:t>
      </w:r>
    </w:p>
    <w:p w:rsidR="00F719EB" w:rsidRPr="0025155C" w:rsidRDefault="00F719EB" w:rsidP="0025155C">
      <w:pPr>
        <w:pStyle w:val="Prrafodelista"/>
        <w:numPr>
          <w:ilvl w:val="0"/>
          <w:numId w:val="5"/>
        </w:numPr>
        <w:spacing w:before="240" w:after="240" w:line="360" w:lineRule="auto"/>
        <w:contextualSpacing w:val="0"/>
        <w:jc w:val="both"/>
        <w:rPr>
          <w:rFonts w:ascii="Palatino Linotype" w:hAnsi="Palatino Linotype" w:cs="Arial"/>
        </w:rPr>
      </w:pPr>
      <w:r w:rsidRPr="0025155C">
        <w:rPr>
          <w:rFonts w:ascii="Palatino Linotype" w:hAnsi="Palatino Linotype"/>
          <w:lang w:val="es-ES"/>
        </w:rPr>
        <w:t>Los permisos de obras otorgados por número consecutivo y fecha, monto pagado y lugar permiso otorgado.</w:t>
      </w:r>
    </w:p>
    <w:p w:rsidR="00F719EB" w:rsidRPr="0025155C" w:rsidRDefault="00F719EB" w:rsidP="0025155C">
      <w:pPr>
        <w:pStyle w:val="Prrafodelista"/>
        <w:numPr>
          <w:ilvl w:val="0"/>
          <w:numId w:val="5"/>
        </w:numPr>
        <w:spacing w:before="240" w:after="240" w:line="360" w:lineRule="auto"/>
        <w:contextualSpacing w:val="0"/>
        <w:jc w:val="both"/>
        <w:rPr>
          <w:rFonts w:ascii="Palatino Linotype" w:hAnsi="Palatino Linotype" w:cs="Arial"/>
        </w:rPr>
      </w:pPr>
      <w:r w:rsidRPr="0025155C">
        <w:rPr>
          <w:rFonts w:ascii="Palatino Linotype" w:hAnsi="Palatino Linotype"/>
          <w:lang w:val="es-ES"/>
        </w:rPr>
        <w:t>Todos los servidores públicos sancionados económicamente e inhabilitados de la contraloría interna.</w:t>
      </w:r>
    </w:p>
    <w:p w:rsidR="00F719EB" w:rsidRPr="0025155C" w:rsidRDefault="00F719EB" w:rsidP="0025155C">
      <w:pPr>
        <w:pStyle w:val="Prrafodelista"/>
        <w:numPr>
          <w:ilvl w:val="0"/>
          <w:numId w:val="5"/>
        </w:numPr>
        <w:spacing w:before="240" w:after="240" w:line="360" w:lineRule="auto"/>
        <w:contextualSpacing w:val="0"/>
        <w:jc w:val="both"/>
        <w:rPr>
          <w:rFonts w:ascii="Palatino Linotype" w:hAnsi="Palatino Linotype" w:cs="Arial"/>
        </w:rPr>
      </w:pPr>
      <w:r w:rsidRPr="0025155C">
        <w:rPr>
          <w:rFonts w:ascii="Palatino Linotype" w:hAnsi="Palatino Linotype"/>
          <w:lang w:val="es-ES"/>
        </w:rPr>
        <w:t>Resultado concreto de sus auditorías practicadas.</w:t>
      </w:r>
    </w:p>
    <w:p w:rsidR="00F719EB" w:rsidRPr="0025155C" w:rsidRDefault="00F719EB" w:rsidP="0025155C">
      <w:pPr>
        <w:pStyle w:val="Prrafodelista"/>
        <w:numPr>
          <w:ilvl w:val="0"/>
          <w:numId w:val="5"/>
        </w:numPr>
        <w:spacing w:before="240" w:after="240" w:line="360" w:lineRule="auto"/>
        <w:contextualSpacing w:val="0"/>
        <w:jc w:val="both"/>
        <w:rPr>
          <w:rFonts w:ascii="Palatino Linotype" w:hAnsi="Palatino Linotype" w:cs="Arial"/>
        </w:rPr>
      </w:pPr>
      <w:r w:rsidRPr="0025155C">
        <w:rPr>
          <w:rFonts w:ascii="Palatino Linotype" w:hAnsi="Palatino Linotype"/>
          <w:lang w:val="es-ES"/>
        </w:rPr>
        <w:t>Dado que elabora bases direccionadas a determinadas marcas y modelos o equipamiento como sucedió en el caso de patrullas que justifique legalmente esta acción y la revisión de bases que realizo la contraloría a todas sus compras u obras / de los últimos 5 años para todo y que este en su portal así como entregue todo lo solicitado en DVD.</w:t>
      </w:r>
    </w:p>
    <w:p w:rsidR="00F719EB" w:rsidRPr="0025155C" w:rsidRDefault="00F719EB" w:rsidP="0025155C">
      <w:pPr>
        <w:pStyle w:val="Prrafodelista"/>
        <w:numPr>
          <w:ilvl w:val="0"/>
          <w:numId w:val="5"/>
        </w:numPr>
        <w:spacing w:before="240" w:after="240" w:line="360" w:lineRule="auto"/>
        <w:contextualSpacing w:val="0"/>
        <w:jc w:val="both"/>
        <w:rPr>
          <w:rFonts w:ascii="Palatino Linotype" w:hAnsi="Palatino Linotype" w:cs="Arial"/>
          <w:b/>
        </w:rPr>
      </w:pPr>
      <w:r w:rsidRPr="0025155C">
        <w:rPr>
          <w:rFonts w:ascii="Palatino Linotype" w:hAnsi="Palatino Linotype"/>
          <w:b/>
          <w:lang w:val="es-ES"/>
        </w:rPr>
        <w:t xml:space="preserve">Que estado guarda la ficha roja que cita el </w:t>
      </w:r>
      <w:proofErr w:type="spellStart"/>
      <w:r w:rsidRPr="0025155C">
        <w:rPr>
          <w:rFonts w:ascii="Palatino Linotype" w:hAnsi="Palatino Linotype"/>
          <w:b/>
          <w:lang w:val="es-ES"/>
        </w:rPr>
        <w:t>doc</w:t>
      </w:r>
      <w:proofErr w:type="spellEnd"/>
      <w:r w:rsidRPr="0025155C">
        <w:rPr>
          <w:rFonts w:ascii="Palatino Linotype" w:hAnsi="Palatino Linotype"/>
          <w:b/>
          <w:lang w:val="es-ES"/>
        </w:rPr>
        <w:t xml:space="preserve"> adjunto.</w:t>
      </w:r>
    </w:p>
    <w:p w:rsidR="00F719EB" w:rsidRPr="0025155C" w:rsidRDefault="00F719EB" w:rsidP="0025155C">
      <w:pPr>
        <w:pStyle w:val="Prrafodelista"/>
        <w:numPr>
          <w:ilvl w:val="0"/>
          <w:numId w:val="5"/>
        </w:numPr>
        <w:spacing w:before="240" w:after="240" w:line="360" w:lineRule="auto"/>
        <w:contextualSpacing w:val="0"/>
        <w:jc w:val="both"/>
        <w:rPr>
          <w:rFonts w:ascii="Palatino Linotype" w:hAnsi="Palatino Linotype" w:cs="Arial"/>
          <w:b/>
        </w:rPr>
      </w:pPr>
      <w:r w:rsidRPr="0025155C">
        <w:rPr>
          <w:rFonts w:ascii="Palatino Linotype" w:hAnsi="Palatino Linotype"/>
          <w:b/>
          <w:lang w:val="es-ES"/>
        </w:rPr>
        <w:t>De la Contraloría del Estado y su Auditoria Superior o su fiscal anticorrupción, se solicita informen al respecto la legalidad leyes reglamento o lo que sean para que puedan hacer bases direccionadas a determinadas marcas y se compren o se renten bienes con sobre precios y si los órganos de control interno no tienen la obligación de revisar bases, el congreso que hace o ha hecho al respecto.</w:t>
      </w:r>
    </w:p>
    <w:p w:rsidR="00F719EB" w:rsidRPr="0025155C" w:rsidRDefault="00F719EB" w:rsidP="0025155C">
      <w:pPr>
        <w:pStyle w:val="Prrafodelista"/>
        <w:numPr>
          <w:ilvl w:val="0"/>
          <w:numId w:val="5"/>
        </w:numPr>
        <w:spacing w:before="240" w:after="240" w:line="360" w:lineRule="auto"/>
        <w:contextualSpacing w:val="0"/>
        <w:jc w:val="both"/>
        <w:rPr>
          <w:rFonts w:ascii="Palatino Linotype" w:hAnsi="Palatino Linotype" w:cs="Arial"/>
        </w:rPr>
      </w:pPr>
      <w:r w:rsidRPr="0025155C">
        <w:rPr>
          <w:rFonts w:ascii="Palatino Linotype" w:hAnsi="Palatino Linotype"/>
          <w:lang w:val="es-ES"/>
        </w:rPr>
        <w:t>En relación a la renta de vehículos por 2000 millones de pesos de 1700 vehículos o las patrullas de Huixquilucan que esconden y no entregan el expediente ni cumplen con sus obligaciones de transparencia, por lo que solicita que todo conste en su portal y se entregue en DVD, solicitando que se le informe que ha hecho la contraloría, la procuraduría o su órgano de fiscalización al respecto se les solicita sus oficios y acciones girados al respecto sobre la denuncia que ya recibieron.</w:t>
      </w:r>
    </w:p>
    <w:p w:rsidR="00364D7A" w:rsidRPr="0025155C" w:rsidRDefault="00555D30" w:rsidP="0025155C">
      <w:pPr>
        <w:pStyle w:val="Prrafodelista"/>
        <w:numPr>
          <w:ilvl w:val="0"/>
          <w:numId w:val="1"/>
        </w:numPr>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El Sujeto Obligado </w:t>
      </w:r>
      <w:r w:rsidR="00BB574E" w:rsidRPr="0025155C">
        <w:rPr>
          <w:rFonts w:ascii="Palatino Linotype" w:hAnsi="Palatino Linotype" w:cs="Arial"/>
        </w:rPr>
        <w:t xml:space="preserve">orientó al recurrente para que presente una solicitud de acceso a la información </w:t>
      </w:r>
      <w:r w:rsidR="00364D7A" w:rsidRPr="0025155C">
        <w:rPr>
          <w:rFonts w:ascii="Palatino Linotype" w:hAnsi="Palatino Linotype" w:cs="Arial"/>
        </w:rPr>
        <w:t>al Ayuntamiento de Huixquilucan, asimismo manifestó que, de existir una denuncia y en consecuencia una carpeta de investigación, se considera que es información susceptible de clasificarse como reservada.</w:t>
      </w:r>
    </w:p>
    <w:p w:rsidR="00364D7A" w:rsidRPr="0025155C" w:rsidRDefault="00364D7A" w:rsidP="0025155C">
      <w:pPr>
        <w:pStyle w:val="Prrafodelista"/>
        <w:spacing w:before="240" w:after="240" w:line="360" w:lineRule="auto"/>
        <w:ind w:left="0"/>
        <w:jc w:val="both"/>
        <w:rPr>
          <w:rFonts w:ascii="Palatino Linotype" w:hAnsi="Palatino Linotype" w:cs="Arial"/>
        </w:rPr>
      </w:pPr>
    </w:p>
    <w:p w:rsidR="00364D7A" w:rsidRPr="0025155C" w:rsidRDefault="00364D7A" w:rsidP="0025155C">
      <w:pPr>
        <w:pStyle w:val="Prrafodelista"/>
        <w:numPr>
          <w:ilvl w:val="0"/>
          <w:numId w:val="1"/>
        </w:numPr>
        <w:spacing w:before="240" w:after="240" w:line="360" w:lineRule="auto"/>
        <w:ind w:left="0" w:firstLine="0"/>
        <w:jc w:val="both"/>
        <w:rPr>
          <w:rFonts w:ascii="Palatino Linotype" w:hAnsi="Palatino Linotype" w:cs="Arial"/>
        </w:rPr>
      </w:pPr>
      <w:r w:rsidRPr="0025155C">
        <w:rPr>
          <w:rFonts w:ascii="Palatino Linotype" w:hAnsi="Palatino Linotype" w:cs="Arial"/>
        </w:rPr>
        <w:t>El recurrente se promovió el recurso de revisión manifestando como razones o motivos de inconformidad que, el Sujeto Obligado no entregó nada.</w:t>
      </w:r>
    </w:p>
    <w:p w:rsidR="00C76F51" w:rsidRPr="0025155C" w:rsidRDefault="00BB574E" w:rsidP="0025155C">
      <w:pPr>
        <w:pStyle w:val="Prrafodelista"/>
        <w:spacing w:before="240" w:after="240" w:line="360" w:lineRule="auto"/>
        <w:ind w:left="0"/>
        <w:jc w:val="both"/>
        <w:rPr>
          <w:rFonts w:ascii="Palatino Linotype" w:hAnsi="Palatino Linotype" w:cs="Arial"/>
        </w:rPr>
      </w:pPr>
      <w:r w:rsidRPr="0025155C">
        <w:rPr>
          <w:rFonts w:ascii="Palatino Linotype" w:hAnsi="Palatino Linotype" w:cs="Arial"/>
        </w:rPr>
        <w:t xml:space="preserve"> </w:t>
      </w:r>
    </w:p>
    <w:p w:rsidR="00E02855" w:rsidRPr="0025155C" w:rsidRDefault="00E02855" w:rsidP="0025155C">
      <w:pPr>
        <w:pStyle w:val="Prrafodelista"/>
        <w:numPr>
          <w:ilvl w:val="0"/>
          <w:numId w:val="1"/>
        </w:numPr>
        <w:spacing w:line="360" w:lineRule="auto"/>
        <w:ind w:left="0" w:firstLine="0"/>
        <w:jc w:val="both"/>
        <w:rPr>
          <w:rFonts w:ascii="Palatino Linotype" w:eastAsia="MS Mincho" w:hAnsi="Palatino Linotype" w:cs="Arial"/>
        </w:rPr>
      </w:pPr>
      <w:r w:rsidRPr="0025155C">
        <w:rPr>
          <w:rFonts w:ascii="Palatino Linotype" w:eastAsia="Times New Roman" w:hAnsi="Palatino Linotype" w:cs="Arial"/>
        </w:rPr>
        <w:t xml:space="preserve">En dichas condiciones, la </w:t>
      </w:r>
      <w:proofErr w:type="spellStart"/>
      <w:r w:rsidRPr="0025155C">
        <w:rPr>
          <w:rFonts w:ascii="Palatino Linotype" w:eastAsia="Times New Roman" w:hAnsi="Palatino Linotype" w:cs="Arial"/>
          <w:i/>
        </w:rPr>
        <w:t>litis</w:t>
      </w:r>
      <w:proofErr w:type="spellEnd"/>
      <w:r w:rsidRPr="0025155C">
        <w:rPr>
          <w:rFonts w:ascii="Palatino Linotype" w:eastAsia="Times New Roman" w:hAnsi="Palatino Linotype" w:cs="Arial"/>
        </w:rPr>
        <w:t xml:space="preserve"> a resolver en este recurso se circunscribe a determinar si </w:t>
      </w:r>
      <w:r w:rsidRPr="0025155C">
        <w:rPr>
          <w:rFonts w:ascii="Palatino Linotype" w:eastAsia="MS Mincho" w:hAnsi="Palatino Linotype" w:cs="Arial"/>
        </w:rPr>
        <w:t xml:space="preserve">se actualiza la causal de procedencia prevista en el artículo 179, fracción </w:t>
      </w:r>
      <w:r w:rsidR="00C76F51" w:rsidRPr="0025155C">
        <w:rPr>
          <w:rFonts w:ascii="Palatino Linotype" w:eastAsia="MS Mincho" w:hAnsi="Palatino Linotype" w:cs="Arial"/>
        </w:rPr>
        <w:t>II</w:t>
      </w:r>
      <w:r w:rsidRPr="0025155C">
        <w:rPr>
          <w:rFonts w:ascii="Palatino Linotype" w:eastAsia="MS Mincho" w:hAnsi="Palatino Linotype" w:cs="Arial"/>
        </w:rPr>
        <w:t xml:space="preserve"> de la Ley de Transparencia y Acceso a la Información Pública del Estado de México y Municipios.</w:t>
      </w:r>
    </w:p>
    <w:p w:rsidR="00364D7A" w:rsidRPr="0025155C" w:rsidRDefault="00364D7A" w:rsidP="0025155C">
      <w:pPr>
        <w:pStyle w:val="Prrafodelista"/>
        <w:spacing w:line="360" w:lineRule="auto"/>
        <w:rPr>
          <w:rFonts w:ascii="Palatino Linotype" w:eastAsia="MS Mincho" w:hAnsi="Palatino Linotype" w:cs="Arial"/>
        </w:rPr>
      </w:pPr>
    </w:p>
    <w:p w:rsidR="00E02855" w:rsidRPr="0025155C" w:rsidRDefault="00E02855" w:rsidP="0025155C">
      <w:pPr>
        <w:pStyle w:val="Ttulo1"/>
        <w:spacing w:before="0" w:line="360" w:lineRule="auto"/>
        <w:rPr>
          <w:szCs w:val="24"/>
        </w:rPr>
      </w:pPr>
      <w:bookmarkStart w:id="12" w:name="_Toc499201873"/>
      <w:bookmarkStart w:id="13" w:name="_Toc3372324"/>
      <w:bookmarkStart w:id="14" w:name="_Toc13758144"/>
      <w:r w:rsidRPr="0025155C">
        <w:rPr>
          <w:szCs w:val="24"/>
        </w:rPr>
        <w:t>CUARTO. Estudio y resolución del asunto</w:t>
      </w:r>
      <w:bookmarkEnd w:id="12"/>
      <w:bookmarkEnd w:id="13"/>
      <w:bookmarkEnd w:id="14"/>
    </w:p>
    <w:p w:rsidR="00E02855" w:rsidRPr="0025155C" w:rsidRDefault="00E02855" w:rsidP="0025155C">
      <w:pPr>
        <w:spacing w:line="360" w:lineRule="auto"/>
        <w:rPr>
          <w:rFonts w:ascii="Palatino Linotype" w:hAnsi="Palatino Linotype"/>
          <w:lang w:val="es-MX" w:eastAsia="en-US"/>
        </w:rPr>
      </w:pPr>
    </w:p>
    <w:p w:rsidR="00C76F51" w:rsidRPr="0025155C" w:rsidRDefault="00414D1C" w:rsidP="0025155C">
      <w:pPr>
        <w:pStyle w:val="Ttulo2"/>
        <w:numPr>
          <w:ilvl w:val="0"/>
          <w:numId w:val="9"/>
        </w:numPr>
        <w:spacing w:line="360" w:lineRule="auto"/>
        <w:ind w:left="567" w:hanging="283"/>
        <w:rPr>
          <w:rFonts w:ascii="Palatino Linotype" w:hAnsi="Palatino Linotype"/>
          <w:b/>
          <w:color w:val="auto"/>
          <w:sz w:val="24"/>
          <w:szCs w:val="24"/>
        </w:rPr>
      </w:pPr>
      <w:bookmarkStart w:id="15" w:name="_Toc9525984"/>
      <w:r w:rsidRPr="0025155C">
        <w:rPr>
          <w:rFonts w:ascii="Palatino Linotype" w:hAnsi="Palatino Linotype"/>
          <w:b/>
          <w:color w:val="auto"/>
          <w:sz w:val="24"/>
          <w:szCs w:val="24"/>
        </w:rPr>
        <w:t xml:space="preserve"> </w:t>
      </w:r>
      <w:bookmarkStart w:id="16" w:name="_Toc13758145"/>
      <w:r w:rsidR="00C76F51" w:rsidRPr="0025155C">
        <w:rPr>
          <w:rFonts w:ascii="Palatino Linotype" w:hAnsi="Palatino Linotype"/>
          <w:b/>
          <w:color w:val="auto"/>
          <w:sz w:val="24"/>
          <w:szCs w:val="24"/>
        </w:rPr>
        <w:t>El derecho de acceso a la información.</w:t>
      </w:r>
      <w:bookmarkEnd w:id="15"/>
      <w:bookmarkEnd w:id="16"/>
    </w:p>
    <w:p w:rsidR="00414D1C" w:rsidRPr="0025155C" w:rsidRDefault="00414D1C" w:rsidP="0025155C">
      <w:pPr>
        <w:spacing w:line="360" w:lineRule="auto"/>
        <w:rPr>
          <w:rFonts w:ascii="Palatino Linotype" w:hAnsi="Palatino Linotype"/>
          <w:lang w:val="es-MX" w:eastAsia="en-US"/>
        </w:rPr>
      </w:pPr>
    </w:p>
    <w:p w:rsidR="00C76F51" w:rsidRPr="0025155C" w:rsidRDefault="00C76F51" w:rsidP="0025155C">
      <w:pPr>
        <w:pStyle w:val="Prrafodelista"/>
        <w:numPr>
          <w:ilvl w:val="0"/>
          <w:numId w:val="1"/>
        </w:numPr>
        <w:spacing w:line="360" w:lineRule="auto"/>
        <w:ind w:left="0" w:firstLine="0"/>
        <w:jc w:val="both"/>
        <w:rPr>
          <w:rFonts w:ascii="Palatino Linotype" w:hAnsi="Palatino Linotype"/>
          <w:color w:val="000000"/>
        </w:rPr>
      </w:pPr>
      <w:r w:rsidRPr="0025155C">
        <w:rPr>
          <w:rFonts w:ascii="Palatino Linotype" w:hAnsi="Palatino Linotype"/>
          <w:color w:val="000000"/>
        </w:rPr>
        <w:t xml:space="preserve">El Derecho que tutela este Órgano Garante es la </w:t>
      </w:r>
      <w:r w:rsidRPr="0025155C">
        <w:rPr>
          <w:rFonts w:ascii="Palatino Linotype" w:eastAsia="Times New Roman" w:hAnsi="Palatino Linotype" w:cs="Arial"/>
          <w:color w:val="000000" w:themeColor="text1"/>
          <w:lang w:eastAsia="es-MX"/>
        </w:rPr>
        <w:t xml:space="preserve"> </w:t>
      </w:r>
      <w:r w:rsidRPr="0025155C">
        <w:rPr>
          <w:rFonts w:ascii="Palatino Linotype" w:eastAsia="MS Mincho" w:hAnsi="Palatino Linotype" w:cs="Times New Roman"/>
          <w:i/>
        </w:rPr>
        <w:t>igualdad de oportunidades para recibir, buscar e impartir información</w:t>
      </w:r>
      <w:r w:rsidRPr="0025155C">
        <w:rPr>
          <w:rStyle w:val="Refdenotaalpie"/>
          <w:rFonts w:ascii="Palatino Linotype" w:eastAsia="MS Mincho" w:hAnsi="Palatino Linotype" w:cs="Times New Roman"/>
          <w:i/>
        </w:rPr>
        <w:footnoteReference w:id="1"/>
      </w:r>
      <w:r w:rsidRPr="0025155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155C">
        <w:rPr>
          <w:rStyle w:val="Refdenotaalpie"/>
          <w:rFonts w:ascii="Palatino Linotype" w:eastAsia="MS Mincho" w:hAnsi="Palatino Linotype" w:cs="Times New Roman"/>
        </w:rPr>
        <w:footnoteReference w:id="2"/>
      </w:r>
      <w:r w:rsidRPr="0025155C">
        <w:rPr>
          <w:rFonts w:ascii="Palatino Linotype" w:eastAsia="MS Mincho" w:hAnsi="Palatino Linotype" w:cs="Times New Roman"/>
          <w:i/>
        </w:rPr>
        <w:t xml:space="preserve"> </w:t>
      </w:r>
      <w:r w:rsidRPr="0025155C">
        <w:rPr>
          <w:rFonts w:ascii="Palatino Linotype" w:eastAsia="MS Mincho" w:hAnsi="Palatino Linotype" w:cs="Times New Roman"/>
        </w:rPr>
        <w:t xml:space="preserve">que se constituye como una herramienta fundamental para </w:t>
      </w:r>
      <w:r w:rsidRPr="0025155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5155C">
        <w:rPr>
          <w:rStyle w:val="Refdenotaalpie"/>
          <w:rFonts w:ascii="Palatino Linotype" w:eastAsia="MS Mincho" w:hAnsi="Palatino Linotype" w:cs="Times New Roman"/>
          <w:i/>
        </w:rPr>
        <w:footnoteReference w:id="3"/>
      </w:r>
      <w:r w:rsidRPr="0025155C">
        <w:rPr>
          <w:rFonts w:ascii="Palatino Linotype" w:eastAsia="MS Mincho" w:hAnsi="Palatino Linotype" w:cs="Times New Roman"/>
        </w:rPr>
        <w:t>fomentando</w:t>
      </w:r>
      <w:r w:rsidRPr="0025155C">
        <w:rPr>
          <w:rFonts w:ascii="Palatino Linotype" w:eastAsia="MS Mincho" w:hAnsi="Palatino Linotype" w:cs="Times New Roman"/>
          <w:i/>
        </w:rPr>
        <w:t xml:space="preserve"> la transparencia de las actividades estatales y</w:t>
      </w:r>
      <w:r w:rsidRPr="0025155C">
        <w:rPr>
          <w:rFonts w:ascii="Palatino Linotype" w:eastAsia="MS Mincho" w:hAnsi="Palatino Linotype" w:cs="Times New Roman"/>
        </w:rPr>
        <w:t xml:space="preserve"> promoviendo</w:t>
      </w:r>
      <w:r w:rsidRPr="0025155C">
        <w:rPr>
          <w:rFonts w:ascii="Palatino Linotype" w:eastAsia="MS Mincho" w:hAnsi="Palatino Linotype" w:cs="Times New Roman"/>
          <w:i/>
        </w:rPr>
        <w:t xml:space="preserve"> la responsabilidad de los funcionarios sobre su gestión pública</w:t>
      </w:r>
      <w:r w:rsidRPr="0025155C">
        <w:rPr>
          <w:rStyle w:val="Refdenotaalpie"/>
          <w:rFonts w:ascii="Palatino Linotype" w:eastAsia="MS Mincho" w:hAnsi="Palatino Linotype" w:cs="Times New Roman"/>
          <w:i/>
        </w:rPr>
        <w:footnoteReference w:id="4"/>
      </w:r>
      <w:r w:rsidRPr="0025155C">
        <w:rPr>
          <w:rFonts w:ascii="Palatino Linotype" w:eastAsia="MS Mincho" w:hAnsi="Palatino Linotype" w:cs="Times New Roman"/>
          <w:i/>
        </w:rPr>
        <w:t xml:space="preserve"> </w:t>
      </w:r>
      <w:r w:rsidRPr="0025155C">
        <w:rPr>
          <w:rFonts w:ascii="Palatino Linotype" w:eastAsia="MS Mincho" w:hAnsi="Palatino Linotype" w:cs="Times New Roman"/>
        </w:rPr>
        <w:t>que permite</w:t>
      </w:r>
      <w:r w:rsidRPr="0025155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5155C">
        <w:rPr>
          <w:rStyle w:val="Refdenotaalpie"/>
          <w:rFonts w:ascii="Palatino Linotype" w:eastAsia="MS Mincho" w:hAnsi="Palatino Linotype" w:cs="Times New Roman"/>
          <w:i/>
        </w:rPr>
        <w:footnoteReference w:id="5"/>
      </w:r>
      <w:r w:rsidRPr="0025155C">
        <w:rPr>
          <w:rFonts w:ascii="Palatino Linotype" w:eastAsia="MS Mincho" w:hAnsi="Palatino Linotype" w:cs="Times New Roman"/>
        </w:rPr>
        <w:t xml:space="preserve"> ” </w:t>
      </w:r>
    </w:p>
    <w:p w:rsidR="0025155C" w:rsidRPr="0025155C" w:rsidRDefault="0025155C" w:rsidP="0025155C">
      <w:pPr>
        <w:pStyle w:val="Prrafodelista"/>
        <w:spacing w:line="360" w:lineRule="auto"/>
        <w:ind w:left="0"/>
        <w:jc w:val="both"/>
        <w:rPr>
          <w:rFonts w:ascii="Palatino Linotype" w:hAnsi="Palatino Linotype"/>
          <w:color w:val="000000"/>
        </w:rPr>
      </w:pPr>
    </w:p>
    <w:p w:rsidR="00C76F51" w:rsidRPr="0025155C" w:rsidRDefault="00C76F51" w:rsidP="0025155C">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25155C">
        <w:rPr>
          <w:rFonts w:ascii="Palatino Linotype" w:hAnsi="Palatino Linotype" w:cs="Arial"/>
        </w:rPr>
        <w:t xml:space="preserve">Ahora bien para entender los alcances de la información pública se considera importante citar el criterio </w:t>
      </w:r>
      <w:r w:rsidRPr="0025155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5155C">
        <w:rPr>
          <w:rFonts w:ascii="Palatino Linotype" w:hAnsi="Palatino Linotype" w:cs="Arial"/>
        </w:rPr>
        <w:t>cuyo rubro y texto dispone:</w:t>
      </w:r>
    </w:p>
    <w:p w:rsidR="00C76F51" w:rsidRPr="0025155C" w:rsidRDefault="00C76F51" w:rsidP="0025155C">
      <w:pPr>
        <w:pStyle w:val="Prrafodelista"/>
        <w:autoSpaceDE w:val="0"/>
        <w:autoSpaceDN w:val="0"/>
        <w:adjustRightInd w:val="0"/>
        <w:spacing w:line="360" w:lineRule="auto"/>
        <w:ind w:left="0"/>
        <w:jc w:val="both"/>
        <w:rPr>
          <w:rFonts w:ascii="Palatino Linotype" w:hAnsi="Palatino Linotype" w:cs="Arial"/>
          <w:lang w:val="es-MX"/>
        </w:rPr>
      </w:pPr>
    </w:p>
    <w:p w:rsidR="00C76F51" w:rsidRPr="0025155C" w:rsidRDefault="00C76F51" w:rsidP="0025155C">
      <w:pPr>
        <w:autoSpaceDE w:val="0"/>
        <w:autoSpaceDN w:val="0"/>
        <w:adjustRightInd w:val="0"/>
        <w:spacing w:line="360" w:lineRule="auto"/>
        <w:ind w:left="567" w:right="567"/>
        <w:jc w:val="both"/>
        <w:rPr>
          <w:rFonts w:ascii="Palatino Linotype" w:hAnsi="Palatino Linotype" w:cs="Arial"/>
          <w:b/>
          <w:i/>
          <w:lang w:val="es-MX" w:eastAsia="es-MX"/>
        </w:rPr>
      </w:pPr>
      <w:r w:rsidRPr="0025155C">
        <w:rPr>
          <w:rFonts w:ascii="Palatino Linotype" w:hAnsi="Palatino Linotype" w:cs="Arial"/>
          <w:b/>
          <w:i/>
          <w:lang w:val="es-MX" w:eastAsia="es-MX"/>
        </w:rPr>
        <w:t>“CRITERIO 0002-11</w:t>
      </w:r>
    </w:p>
    <w:p w:rsidR="00C76F51" w:rsidRPr="0025155C" w:rsidRDefault="00C76F51" w:rsidP="0025155C">
      <w:pPr>
        <w:autoSpaceDE w:val="0"/>
        <w:autoSpaceDN w:val="0"/>
        <w:adjustRightInd w:val="0"/>
        <w:spacing w:line="360" w:lineRule="auto"/>
        <w:ind w:left="567" w:right="567"/>
        <w:jc w:val="both"/>
        <w:rPr>
          <w:rFonts w:ascii="Palatino Linotype" w:hAnsi="Palatino Linotype" w:cs="Arial"/>
          <w:i/>
          <w:lang w:val="es-MX" w:eastAsia="es-MX"/>
        </w:rPr>
      </w:pPr>
      <w:r w:rsidRPr="0025155C">
        <w:rPr>
          <w:rFonts w:ascii="Palatino Linotype" w:hAnsi="Palatino Linotype" w:cs="Arial"/>
          <w:b/>
          <w:i/>
          <w:lang w:val="es-MX" w:eastAsia="es-MX"/>
        </w:rPr>
        <w:t xml:space="preserve">INFORMACIÓN PÚBLICA, CONCEPTO DE, EN MATERIA DE TRANSPARENCIA. INTERPRETACIÓN TEMÁTICA DE LOS ARTÍCULOS 2, FRACCIÓN </w:t>
      </w:r>
      <w:r w:rsidRPr="0025155C">
        <w:rPr>
          <w:rFonts w:ascii="Palatino Linotype" w:hAnsi="Palatino Linotype" w:cs="Arial"/>
          <w:b/>
          <w:bCs/>
          <w:i/>
          <w:lang w:val="es-MX" w:eastAsia="es-MX"/>
        </w:rPr>
        <w:t xml:space="preserve">V, XV, Y XVI, </w:t>
      </w:r>
      <w:r w:rsidRPr="0025155C">
        <w:rPr>
          <w:rFonts w:ascii="Palatino Linotype" w:hAnsi="Palatino Linotype" w:cs="Arial"/>
          <w:b/>
          <w:i/>
          <w:lang w:val="es-MX" w:eastAsia="es-MX"/>
        </w:rPr>
        <w:t>3, 4,11 Y 41.</w:t>
      </w:r>
      <w:r w:rsidRPr="0025155C">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25155C" w:rsidRDefault="00C76F51" w:rsidP="0025155C">
      <w:pPr>
        <w:autoSpaceDE w:val="0"/>
        <w:autoSpaceDN w:val="0"/>
        <w:adjustRightInd w:val="0"/>
        <w:spacing w:line="360" w:lineRule="auto"/>
        <w:ind w:left="567" w:right="567"/>
        <w:jc w:val="both"/>
        <w:rPr>
          <w:rFonts w:ascii="Palatino Linotype" w:hAnsi="Palatino Linotype" w:cs="Arial"/>
          <w:i/>
          <w:lang w:val="es-MX" w:eastAsia="es-MX"/>
        </w:rPr>
      </w:pPr>
      <w:r w:rsidRPr="0025155C">
        <w:rPr>
          <w:rFonts w:ascii="Palatino Linotype" w:hAnsi="Palatino Linotype" w:cs="Arial"/>
          <w:i/>
          <w:lang w:val="es-MX" w:eastAsia="es-MX"/>
        </w:rPr>
        <w:t>En consecuencia el acceso a la información se refiere a que se cumplan cualquiera de los siguientes tres supuestos:</w:t>
      </w:r>
    </w:p>
    <w:p w:rsidR="00C76F51" w:rsidRPr="0025155C" w:rsidRDefault="00C76F51" w:rsidP="0025155C">
      <w:pPr>
        <w:autoSpaceDE w:val="0"/>
        <w:autoSpaceDN w:val="0"/>
        <w:adjustRightInd w:val="0"/>
        <w:spacing w:line="360" w:lineRule="auto"/>
        <w:ind w:left="567" w:right="567"/>
        <w:jc w:val="both"/>
        <w:rPr>
          <w:rFonts w:ascii="Palatino Linotype" w:hAnsi="Palatino Linotype" w:cs="Arial"/>
          <w:i/>
          <w:lang w:val="es-MX" w:eastAsia="es-MX"/>
        </w:rPr>
      </w:pPr>
      <w:r w:rsidRPr="0025155C">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25155C" w:rsidRDefault="00C76F51" w:rsidP="0025155C">
      <w:pPr>
        <w:autoSpaceDE w:val="0"/>
        <w:autoSpaceDN w:val="0"/>
        <w:adjustRightInd w:val="0"/>
        <w:spacing w:line="360" w:lineRule="auto"/>
        <w:ind w:left="567" w:right="567"/>
        <w:jc w:val="both"/>
        <w:rPr>
          <w:rFonts w:ascii="Palatino Linotype" w:hAnsi="Palatino Linotype" w:cs="Arial"/>
          <w:i/>
          <w:lang w:val="es-MX" w:eastAsia="es-MX"/>
        </w:rPr>
      </w:pPr>
      <w:r w:rsidRPr="0025155C">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Pr="0025155C" w:rsidRDefault="00C76F51" w:rsidP="0025155C">
      <w:pPr>
        <w:spacing w:line="360" w:lineRule="auto"/>
        <w:ind w:left="567" w:right="567"/>
        <w:jc w:val="both"/>
        <w:rPr>
          <w:rFonts w:ascii="Palatino Linotype" w:hAnsi="Palatino Linotype" w:cs="Arial"/>
          <w:i/>
          <w:color w:val="000000" w:themeColor="text1"/>
        </w:rPr>
      </w:pPr>
      <w:r w:rsidRPr="0025155C">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76F51" w:rsidRPr="0025155C" w:rsidRDefault="00C76F51" w:rsidP="0025155C">
      <w:pPr>
        <w:pStyle w:val="Prrafodelista"/>
        <w:tabs>
          <w:tab w:val="left" w:pos="851"/>
        </w:tabs>
        <w:spacing w:line="360" w:lineRule="auto"/>
        <w:ind w:left="0" w:right="49"/>
        <w:jc w:val="both"/>
        <w:rPr>
          <w:rFonts w:ascii="Palatino Linotype" w:hAnsi="Palatino Linotype"/>
          <w:lang w:val="es-ES"/>
        </w:rPr>
      </w:pPr>
    </w:p>
    <w:p w:rsidR="00C76F51" w:rsidRPr="0025155C" w:rsidRDefault="00C76F51" w:rsidP="0025155C">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25155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25155C" w:rsidRDefault="00C76F51" w:rsidP="0025155C">
      <w:pPr>
        <w:autoSpaceDE w:val="0"/>
        <w:autoSpaceDN w:val="0"/>
        <w:adjustRightInd w:val="0"/>
        <w:spacing w:line="360" w:lineRule="auto"/>
        <w:ind w:left="567" w:right="567"/>
        <w:jc w:val="both"/>
        <w:rPr>
          <w:rFonts w:ascii="Palatino Linotype" w:hAnsi="Palatino Linotype"/>
          <w:i/>
          <w:lang w:val="es-ES"/>
        </w:rPr>
      </w:pPr>
      <w:r w:rsidRPr="0025155C">
        <w:rPr>
          <w:rFonts w:ascii="Palatino Linotype" w:eastAsiaTheme="minorHAnsi" w:hAnsi="Palatino Linotype" w:cs="Bookman Old Style,Bold"/>
          <w:b/>
          <w:bCs/>
          <w:i/>
          <w:lang w:val="es-MX" w:eastAsia="en-US"/>
        </w:rPr>
        <w:t xml:space="preserve">XI. Documento: </w:t>
      </w:r>
      <w:r w:rsidRPr="0025155C">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25155C">
        <w:rPr>
          <w:rFonts w:ascii="Palatino Linotype" w:eastAsiaTheme="minorHAnsi" w:hAnsi="Palatino Linotype" w:cs="Bookman Old Style"/>
          <w:b/>
          <w:i/>
          <w:lang w:val="es-MX" w:eastAsia="en-US"/>
        </w:rPr>
        <w:t>cualquier otro registro</w:t>
      </w:r>
      <w:r w:rsidRPr="0025155C">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25155C" w:rsidRDefault="00C76F51" w:rsidP="0025155C">
      <w:pPr>
        <w:pStyle w:val="Prrafodelista"/>
        <w:tabs>
          <w:tab w:val="left" w:pos="851"/>
        </w:tabs>
        <w:spacing w:line="360" w:lineRule="auto"/>
        <w:ind w:left="0" w:right="49"/>
        <w:jc w:val="both"/>
        <w:rPr>
          <w:rFonts w:ascii="Palatino Linotype" w:hAnsi="Palatino Linotype"/>
          <w:lang w:val="es-ES"/>
        </w:rPr>
      </w:pPr>
    </w:p>
    <w:p w:rsidR="00C76F51" w:rsidRPr="0025155C" w:rsidRDefault="00C76F51" w:rsidP="0025155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5155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25155C" w:rsidRDefault="00C76F51" w:rsidP="0025155C">
      <w:pPr>
        <w:pStyle w:val="Prrafodelista"/>
        <w:spacing w:line="360" w:lineRule="auto"/>
        <w:ind w:left="0"/>
        <w:jc w:val="both"/>
        <w:rPr>
          <w:rFonts w:ascii="Palatino Linotype" w:eastAsia="Calibri" w:hAnsi="Palatino Linotype" w:cs="Arial"/>
        </w:rPr>
      </w:pPr>
    </w:p>
    <w:p w:rsidR="00C76F51" w:rsidRPr="0025155C" w:rsidRDefault="00C76F51" w:rsidP="0025155C">
      <w:pPr>
        <w:pStyle w:val="Prrafodelista"/>
        <w:numPr>
          <w:ilvl w:val="0"/>
          <w:numId w:val="1"/>
        </w:numPr>
        <w:spacing w:line="360" w:lineRule="auto"/>
        <w:ind w:left="0" w:firstLine="0"/>
        <w:jc w:val="both"/>
        <w:rPr>
          <w:rFonts w:ascii="Palatino Linotype" w:eastAsia="Calibri" w:hAnsi="Palatino Linotype" w:cs="Arial"/>
        </w:rPr>
      </w:pPr>
      <w:r w:rsidRPr="0025155C">
        <w:rPr>
          <w:rFonts w:ascii="Palatino Linotype" w:eastAsia="Calibri" w:hAnsi="Palatino Linotype" w:cs="Arial"/>
        </w:rPr>
        <w:t>E</w:t>
      </w:r>
      <w:r w:rsidRPr="0025155C">
        <w:rPr>
          <w:rFonts w:ascii="Palatino Linotype" w:eastAsia="MS Mincho" w:hAnsi="Palatino Linotype"/>
        </w:rPr>
        <w:t xml:space="preserve">l acceso a la información es un derecho humano constitucional y convencionalmente reconocido y para tal efecto </w:t>
      </w:r>
      <w:r w:rsidRPr="0025155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25155C">
        <w:rPr>
          <w:rFonts w:ascii="Palatino Linotype" w:eastAsia="Calibri" w:hAnsi="Palatino Linotype"/>
          <w:i/>
          <w:lang w:val="es-ES"/>
        </w:rPr>
        <w:t xml:space="preserve">en el ámbito de sus atribuciones, de promover, respetar, proteger y </w:t>
      </w:r>
      <w:r w:rsidRPr="0025155C">
        <w:rPr>
          <w:rFonts w:ascii="Palatino Linotype" w:eastAsia="Calibri" w:hAnsi="Palatino Linotype"/>
          <w:b/>
          <w:i/>
          <w:lang w:val="es-ES"/>
        </w:rPr>
        <w:t>garantizar</w:t>
      </w:r>
      <w:r w:rsidRPr="0025155C">
        <w:rPr>
          <w:rFonts w:ascii="Palatino Linotype" w:eastAsia="Calibri" w:hAnsi="Palatino Linotype"/>
          <w:i/>
          <w:lang w:val="es-ES"/>
        </w:rPr>
        <w:t xml:space="preserve"> los derechos humanos. </w:t>
      </w:r>
      <w:r w:rsidRPr="0025155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25155C">
        <w:rPr>
          <w:rFonts w:ascii="Palatino Linotype" w:eastAsia="Calibri" w:hAnsi="Palatino Linotype"/>
          <w:b/>
          <w:i/>
          <w:lang w:val="es-ES"/>
        </w:rPr>
        <w:t xml:space="preserve"> e</w:t>
      </w:r>
      <w:r w:rsidRPr="0025155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25155C">
        <w:rPr>
          <w:rStyle w:val="Refdenotaalpie"/>
          <w:rFonts w:ascii="Palatino Linotype" w:hAnsi="Palatino Linotype"/>
          <w:i/>
        </w:rPr>
        <w:footnoteReference w:id="6"/>
      </w:r>
      <w:r w:rsidRPr="0025155C">
        <w:rPr>
          <w:rFonts w:ascii="Palatino Linotype" w:hAnsi="Palatino Linotype"/>
          <w:i/>
        </w:rPr>
        <w:t xml:space="preserve">, </w:t>
      </w:r>
      <w:r w:rsidRPr="0025155C">
        <w:rPr>
          <w:rFonts w:ascii="Palatino Linotype" w:hAnsi="Palatino Linotype"/>
        </w:rPr>
        <w:t>asimismo establece</w:t>
      </w:r>
      <w:r w:rsidRPr="0025155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25155C" w:rsidRDefault="00C76F51" w:rsidP="0025155C">
      <w:pPr>
        <w:pStyle w:val="Prrafodelista"/>
        <w:spacing w:line="360" w:lineRule="auto"/>
        <w:rPr>
          <w:rFonts w:ascii="Palatino Linotype" w:eastAsia="Calibri" w:hAnsi="Palatino Linotype" w:cs="Arial"/>
        </w:rPr>
      </w:pPr>
    </w:p>
    <w:p w:rsidR="00C76F51" w:rsidRPr="0025155C" w:rsidRDefault="00C76F51" w:rsidP="0025155C">
      <w:pPr>
        <w:pStyle w:val="Prrafodelista"/>
        <w:numPr>
          <w:ilvl w:val="0"/>
          <w:numId w:val="1"/>
        </w:numPr>
        <w:spacing w:line="360" w:lineRule="auto"/>
        <w:ind w:left="0" w:firstLine="0"/>
        <w:jc w:val="both"/>
        <w:rPr>
          <w:rFonts w:ascii="Palatino Linotype" w:eastAsia="Calibri" w:hAnsi="Palatino Linotype" w:cs="Arial"/>
        </w:rPr>
      </w:pPr>
      <w:r w:rsidRPr="0025155C">
        <w:rPr>
          <w:rFonts w:ascii="Palatino Linotype" w:hAnsi="Palatino Linotype"/>
          <w:color w:val="000000" w:themeColor="text1"/>
        </w:rPr>
        <w:t xml:space="preserve">Resulta necesario referir que, el </w:t>
      </w:r>
      <w:r w:rsidRPr="0025155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5155C">
        <w:rPr>
          <w:rFonts w:ascii="Palatino Linotype" w:eastAsia="Calibri" w:hAnsi="Palatino Linotype" w:cs="Arial"/>
          <w:b/>
        </w:rPr>
        <w:t>los Sujetos Obligados deberán documentar todo acto que se derive del ejercicio de sus facultades, competencias o funciones,</w:t>
      </w:r>
      <w:r w:rsidRPr="0025155C">
        <w:rPr>
          <w:rFonts w:ascii="Palatino Linotype" w:eastAsia="Calibri" w:hAnsi="Palatino Linotype" w:cs="Arial"/>
        </w:rPr>
        <w:t xml:space="preserve"> considerando desde su origen la eventual publicidad y reutilización de la información que generen, posean o administren.</w:t>
      </w:r>
    </w:p>
    <w:p w:rsidR="00C76F51" w:rsidRPr="0025155C" w:rsidRDefault="00C76F51" w:rsidP="0025155C">
      <w:pPr>
        <w:pStyle w:val="Prrafodelista"/>
        <w:spacing w:line="360" w:lineRule="auto"/>
        <w:rPr>
          <w:rFonts w:ascii="Palatino Linotype" w:eastAsia="Calibri" w:hAnsi="Palatino Linotype" w:cs="Arial"/>
        </w:rPr>
      </w:pPr>
    </w:p>
    <w:p w:rsidR="00C76F51" w:rsidRPr="0025155C" w:rsidRDefault="00C76F51" w:rsidP="0025155C">
      <w:pPr>
        <w:pStyle w:val="Prrafodelista"/>
        <w:numPr>
          <w:ilvl w:val="0"/>
          <w:numId w:val="1"/>
        </w:numPr>
        <w:spacing w:line="360" w:lineRule="auto"/>
        <w:ind w:left="0" w:firstLine="0"/>
        <w:jc w:val="both"/>
        <w:rPr>
          <w:rFonts w:ascii="Palatino Linotype" w:eastAsia="Calibri" w:hAnsi="Palatino Linotype" w:cs="Arial"/>
        </w:rPr>
      </w:pPr>
      <w:r w:rsidRPr="0025155C">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25155C" w:rsidRDefault="00C76F51" w:rsidP="0025155C">
      <w:pPr>
        <w:pStyle w:val="Prrafodelista"/>
        <w:spacing w:line="360" w:lineRule="auto"/>
        <w:rPr>
          <w:rFonts w:ascii="Palatino Linotype" w:eastAsia="Times New Roman" w:hAnsi="Palatino Linotype" w:cs="Arial"/>
          <w:color w:val="000000"/>
        </w:rPr>
      </w:pPr>
    </w:p>
    <w:p w:rsidR="00C76F51" w:rsidRPr="0025155C" w:rsidRDefault="00C76F51" w:rsidP="0025155C">
      <w:pPr>
        <w:autoSpaceDE w:val="0"/>
        <w:autoSpaceDN w:val="0"/>
        <w:adjustRightInd w:val="0"/>
        <w:spacing w:line="360" w:lineRule="auto"/>
        <w:ind w:left="567" w:right="567"/>
        <w:jc w:val="both"/>
        <w:rPr>
          <w:rFonts w:ascii="Palatino Linotype" w:hAnsi="Palatino Linotype" w:cs="Bookman Old Style"/>
          <w:i/>
          <w:lang w:val="es-MX"/>
        </w:rPr>
      </w:pPr>
      <w:r w:rsidRPr="0025155C">
        <w:rPr>
          <w:rFonts w:ascii="Palatino Linotype" w:hAnsi="Palatino Linotype" w:cs="Bookman Old Style,Bold"/>
          <w:b/>
          <w:bCs/>
          <w:i/>
          <w:lang w:val="es-MX"/>
        </w:rPr>
        <w:t xml:space="preserve">Artículo 4. </w:t>
      </w:r>
      <w:r w:rsidRPr="0025155C">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25155C" w:rsidRDefault="00C76F51" w:rsidP="0025155C">
      <w:pPr>
        <w:autoSpaceDE w:val="0"/>
        <w:autoSpaceDN w:val="0"/>
        <w:adjustRightInd w:val="0"/>
        <w:spacing w:line="360" w:lineRule="auto"/>
        <w:ind w:left="567" w:right="567"/>
        <w:jc w:val="both"/>
        <w:rPr>
          <w:rFonts w:ascii="Palatino Linotype" w:hAnsi="Palatino Linotype" w:cs="Bookman Old Style"/>
          <w:i/>
          <w:lang w:val="es-MX"/>
        </w:rPr>
      </w:pPr>
    </w:p>
    <w:p w:rsidR="00C76F51" w:rsidRPr="0025155C" w:rsidRDefault="00C76F51" w:rsidP="0025155C">
      <w:pPr>
        <w:autoSpaceDE w:val="0"/>
        <w:autoSpaceDN w:val="0"/>
        <w:adjustRightInd w:val="0"/>
        <w:spacing w:line="360" w:lineRule="auto"/>
        <w:ind w:left="567" w:right="567"/>
        <w:jc w:val="both"/>
        <w:rPr>
          <w:rFonts w:ascii="Palatino Linotype" w:hAnsi="Palatino Linotype" w:cs="Bookman Old Style"/>
          <w:i/>
          <w:lang w:val="es-MX"/>
        </w:rPr>
      </w:pPr>
      <w:r w:rsidRPr="0025155C">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25155C" w:rsidRDefault="00C76F51" w:rsidP="0025155C">
      <w:pPr>
        <w:autoSpaceDE w:val="0"/>
        <w:autoSpaceDN w:val="0"/>
        <w:adjustRightInd w:val="0"/>
        <w:spacing w:line="360" w:lineRule="auto"/>
        <w:ind w:left="567" w:right="567"/>
        <w:jc w:val="both"/>
        <w:rPr>
          <w:rFonts w:ascii="Palatino Linotype" w:hAnsi="Palatino Linotype" w:cs="Bookman Old Style"/>
          <w:i/>
          <w:lang w:val="es-MX"/>
        </w:rPr>
      </w:pPr>
    </w:p>
    <w:p w:rsidR="00C76F51" w:rsidRPr="0025155C" w:rsidRDefault="00C76F51" w:rsidP="0025155C">
      <w:pPr>
        <w:autoSpaceDE w:val="0"/>
        <w:autoSpaceDN w:val="0"/>
        <w:adjustRightInd w:val="0"/>
        <w:spacing w:line="360" w:lineRule="auto"/>
        <w:ind w:left="567" w:right="567"/>
        <w:jc w:val="both"/>
        <w:rPr>
          <w:rFonts w:ascii="Palatino Linotype" w:hAnsi="Palatino Linotype" w:cs="Bookman Old Style"/>
          <w:i/>
          <w:lang w:val="es-MX"/>
        </w:rPr>
      </w:pPr>
      <w:r w:rsidRPr="0025155C">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25155C" w:rsidRDefault="00C76F51" w:rsidP="0025155C">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25155C" w:rsidRDefault="00C76F51" w:rsidP="0025155C">
      <w:pPr>
        <w:autoSpaceDE w:val="0"/>
        <w:autoSpaceDN w:val="0"/>
        <w:adjustRightInd w:val="0"/>
        <w:spacing w:line="360" w:lineRule="auto"/>
        <w:ind w:left="567" w:right="567"/>
        <w:jc w:val="both"/>
        <w:rPr>
          <w:rFonts w:ascii="Palatino Linotype" w:hAnsi="Palatino Linotype" w:cs="Bookman Old Style"/>
          <w:i/>
          <w:lang w:val="es-MX"/>
        </w:rPr>
      </w:pPr>
      <w:r w:rsidRPr="0025155C">
        <w:rPr>
          <w:rFonts w:ascii="Palatino Linotype" w:hAnsi="Palatino Linotype" w:cs="Bookman Old Style,Bold"/>
          <w:b/>
          <w:bCs/>
          <w:i/>
          <w:lang w:val="es-MX"/>
        </w:rPr>
        <w:t xml:space="preserve">Artículo 12. </w:t>
      </w:r>
      <w:r w:rsidRPr="0025155C">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25155C" w:rsidRDefault="00C76F51" w:rsidP="0025155C">
      <w:pPr>
        <w:autoSpaceDE w:val="0"/>
        <w:autoSpaceDN w:val="0"/>
        <w:adjustRightInd w:val="0"/>
        <w:spacing w:line="360" w:lineRule="auto"/>
        <w:ind w:left="567" w:right="567"/>
        <w:jc w:val="both"/>
        <w:rPr>
          <w:rFonts w:ascii="Palatino Linotype" w:hAnsi="Palatino Linotype" w:cs="Bookman Old Style"/>
          <w:i/>
          <w:lang w:val="es-MX"/>
        </w:rPr>
      </w:pPr>
    </w:p>
    <w:p w:rsidR="00C76F51" w:rsidRDefault="00C76F51" w:rsidP="0025155C">
      <w:pPr>
        <w:autoSpaceDE w:val="0"/>
        <w:autoSpaceDN w:val="0"/>
        <w:adjustRightInd w:val="0"/>
        <w:spacing w:line="360" w:lineRule="auto"/>
        <w:ind w:left="567" w:right="567"/>
        <w:jc w:val="both"/>
        <w:rPr>
          <w:rFonts w:ascii="Palatino Linotype" w:hAnsi="Palatino Linotype" w:cs="Bookman Old Style"/>
          <w:b/>
          <w:i/>
          <w:lang w:val="es-MX"/>
        </w:rPr>
      </w:pPr>
      <w:r w:rsidRPr="0025155C">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25155C">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25155C" w:rsidRPr="0025155C" w:rsidRDefault="0025155C" w:rsidP="0025155C">
      <w:pPr>
        <w:autoSpaceDE w:val="0"/>
        <w:autoSpaceDN w:val="0"/>
        <w:adjustRightInd w:val="0"/>
        <w:spacing w:line="360" w:lineRule="auto"/>
        <w:ind w:left="567" w:right="567"/>
        <w:jc w:val="both"/>
        <w:rPr>
          <w:rFonts w:ascii="Palatino Linotype" w:hAnsi="Palatino Linotype" w:cs="Bookman Old Style"/>
          <w:i/>
          <w:lang w:val="es-MX"/>
        </w:rPr>
      </w:pPr>
    </w:p>
    <w:p w:rsidR="00C76F51" w:rsidRPr="0025155C" w:rsidRDefault="00C76F51" w:rsidP="0025155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5155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5155C">
        <w:rPr>
          <w:rStyle w:val="Refdenotaalpie"/>
          <w:rFonts w:ascii="Palatino Linotype" w:hAnsi="Palatino Linotype"/>
          <w:lang w:val="es-ES"/>
        </w:rPr>
        <w:footnoteReference w:id="7"/>
      </w:r>
      <w:r w:rsidRPr="0025155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25155C" w:rsidRDefault="00C76F51" w:rsidP="0025155C">
      <w:pPr>
        <w:pStyle w:val="Prrafodelista"/>
        <w:tabs>
          <w:tab w:val="left" w:pos="851"/>
        </w:tabs>
        <w:spacing w:line="360" w:lineRule="auto"/>
        <w:ind w:left="0" w:right="49"/>
        <w:jc w:val="both"/>
        <w:rPr>
          <w:rFonts w:ascii="Palatino Linotype" w:hAnsi="Palatino Linotype"/>
          <w:lang w:val="es-ES"/>
        </w:rPr>
      </w:pPr>
    </w:p>
    <w:p w:rsidR="00C76F51" w:rsidRPr="0025155C" w:rsidRDefault="00C76F51" w:rsidP="0025155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5155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25155C" w:rsidRDefault="00C76F51" w:rsidP="0025155C">
      <w:pPr>
        <w:pStyle w:val="Prrafodelista"/>
        <w:spacing w:line="360" w:lineRule="auto"/>
        <w:rPr>
          <w:rFonts w:ascii="Palatino Linotype" w:hAnsi="Palatino Linotype"/>
          <w:lang w:val="es-ES"/>
        </w:rPr>
      </w:pPr>
    </w:p>
    <w:p w:rsidR="00C76F51" w:rsidRPr="0025155C" w:rsidRDefault="00C76F51" w:rsidP="0025155C">
      <w:pPr>
        <w:pStyle w:val="Prrafodelista"/>
        <w:tabs>
          <w:tab w:val="left" w:pos="851"/>
        </w:tabs>
        <w:spacing w:line="360" w:lineRule="auto"/>
        <w:ind w:left="567" w:right="567"/>
        <w:jc w:val="both"/>
        <w:rPr>
          <w:rFonts w:ascii="Palatino Linotype" w:hAnsi="Palatino Linotype"/>
          <w:i/>
        </w:rPr>
      </w:pPr>
      <w:r w:rsidRPr="0025155C">
        <w:rPr>
          <w:rFonts w:ascii="Palatino Linotype" w:hAnsi="Palatino Linotype"/>
          <w:b/>
          <w:i/>
        </w:rPr>
        <w:t>ACCESO A LA INFORMACIÓN. IMPLICACIÓN DEL PRINCIPIO DE MÁXIMA PUBLICIDAD EN EL DERECHO FUNDAMENTAL RELATIVO.</w:t>
      </w:r>
      <w:r w:rsidRPr="0025155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25155C" w:rsidRDefault="00C76F51" w:rsidP="0025155C">
      <w:pPr>
        <w:pStyle w:val="Prrafodelista"/>
        <w:tabs>
          <w:tab w:val="left" w:pos="851"/>
        </w:tabs>
        <w:spacing w:line="360" w:lineRule="auto"/>
        <w:ind w:left="567" w:right="567"/>
        <w:jc w:val="both"/>
        <w:rPr>
          <w:rFonts w:ascii="Palatino Linotype" w:hAnsi="Palatino Linotype"/>
          <w:i/>
        </w:rPr>
      </w:pPr>
    </w:p>
    <w:p w:rsidR="00C76F51" w:rsidRPr="0025155C" w:rsidRDefault="00C76F51" w:rsidP="0025155C">
      <w:pPr>
        <w:pStyle w:val="Prrafodelista"/>
        <w:tabs>
          <w:tab w:val="left" w:pos="851"/>
        </w:tabs>
        <w:spacing w:line="360" w:lineRule="auto"/>
        <w:ind w:left="567" w:right="567"/>
        <w:jc w:val="both"/>
        <w:rPr>
          <w:rFonts w:ascii="Palatino Linotype" w:hAnsi="Palatino Linotype"/>
          <w:i/>
        </w:rPr>
      </w:pPr>
      <w:r w:rsidRPr="0025155C">
        <w:rPr>
          <w:rFonts w:ascii="Palatino Linotype" w:hAnsi="Palatino Linotype"/>
          <w:i/>
        </w:rPr>
        <w:t xml:space="preserve">CUARTO TRIBUNAL COLEGIADO EN MATERIA ADMINISTRATIVA DEL PRIMER CIRCUITO. </w:t>
      </w:r>
    </w:p>
    <w:p w:rsidR="00C76F51" w:rsidRPr="0025155C" w:rsidRDefault="00C76F51" w:rsidP="0025155C">
      <w:pPr>
        <w:pStyle w:val="Prrafodelista"/>
        <w:tabs>
          <w:tab w:val="left" w:pos="851"/>
        </w:tabs>
        <w:spacing w:line="360" w:lineRule="auto"/>
        <w:ind w:left="567" w:right="567"/>
        <w:jc w:val="both"/>
        <w:rPr>
          <w:rFonts w:ascii="Palatino Linotype" w:hAnsi="Palatino Linotype"/>
          <w:i/>
        </w:rPr>
      </w:pPr>
    </w:p>
    <w:p w:rsidR="00C76F51" w:rsidRPr="0025155C" w:rsidRDefault="00C76F51" w:rsidP="0025155C">
      <w:pPr>
        <w:pStyle w:val="Prrafodelista"/>
        <w:tabs>
          <w:tab w:val="left" w:pos="851"/>
        </w:tabs>
        <w:spacing w:line="360" w:lineRule="auto"/>
        <w:ind w:left="567" w:right="567"/>
        <w:jc w:val="both"/>
        <w:rPr>
          <w:rFonts w:ascii="Palatino Linotype" w:hAnsi="Palatino Linotype"/>
          <w:i/>
          <w:lang w:val="es-ES"/>
        </w:rPr>
      </w:pPr>
      <w:r w:rsidRPr="0025155C">
        <w:rPr>
          <w:rFonts w:ascii="Palatino Linotype" w:hAnsi="Palatino Linotype"/>
          <w:i/>
        </w:rPr>
        <w:t xml:space="preserve">Amparo en revisión 257/2012. Ruth Corona Muñoz. 6 de diciembre de 2012. Unanimidad de votos. Ponente: Jean Claude </w:t>
      </w:r>
      <w:proofErr w:type="spellStart"/>
      <w:r w:rsidRPr="0025155C">
        <w:rPr>
          <w:rFonts w:ascii="Palatino Linotype" w:hAnsi="Palatino Linotype"/>
          <w:i/>
        </w:rPr>
        <w:t>Tron</w:t>
      </w:r>
      <w:proofErr w:type="spellEnd"/>
      <w:r w:rsidRPr="0025155C">
        <w:rPr>
          <w:rFonts w:ascii="Palatino Linotype" w:hAnsi="Palatino Linotype"/>
          <w:i/>
        </w:rPr>
        <w:t xml:space="preserve"> </w:t>
      </w:r>
      <w:proofErr w:type="spellStart"/>
      <w:r w:rsidRPr="0025155C">
        <w:rPr>
          <w:rFonts w:ascii="Palatino Linotype" w:hAnsi="Palatino Linotype"/>
          <w:i/>
        </w:rPr>
        <w:t>Petit</w:t>
      </w:r>
      <w:proofErr w:type="spellEnd"/>
      <w:r w:rsidRPr="0025155C">
        <w:rPr>
          <w:rFonts w:ascii="Palatino Linotype" w:hAnsi="Palatino Linotype"/>
          <w:i/>
        </w:rPr>
        <w:t>. Secretaria: Mayra Susana Martínez López.</w:t>
      </w:r>
    </w:p>
    <w:p w:rsidR="00C76F51" w:rsidRPr="0025155C" w:rsidRDefault="00C76F51" w:rsidP="0025155C">
      <w:pPr>
        <w:pStyle w:val="Prrafodelista"/>
        <w:spacing w:line="360" w:lineRule="auto"/>
        <w:rPr>
          <w:rFonts w:ascii="Palatino Linotype" w:hAnsi="Palatino Linotype"/>
          <w:lang w:val="es-ES"/>
        </w:rPr>
      </w:pPr>
    </w:p>
    <w:p w:rsidR="00C76F51" w:rsidRPr="0025155C" w:rsidRDefault="00C76F51" w:rsidP="0025155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5155C">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9352E9" w:rsidRPr="0025155C" w:rsidRDefault="009352E9" w:rsidP="0025155C">
      <w:pPr>
        <w:tabs>
          <w:tab w:val="left" w:pos="851"/>
        </w:tabs>
        <w:spacing w:line="360" w:lineRule="auto"/>
        <w:ind w:right="49"/>
        <w:jc w:val="both"/>
        <w:rPr>
          <w:rFonts w:ascii="Palatino Linotype" w:hAnsi="Palatino Linotype"/>
          <w:lang w:val="es-ES"/>
        </w:rPr>
      </w:pPr>
    </w:p>
    <w:p w:rsidR="00BB574E" w:rsidRPr="0025155C" w:rsidRDefault="00BB574E" w:rsidP="0025155C">
      <w:pPr>
        <w:pStyle w:val="Ttulo2"/>
        <w:numPr>
          <w:ilvl w:val="0"/>
          <w:numId w:val="9"/>
        </w:numPr>
        <w:spacing w:line="360" w:lineRule="auto"/>
        <w:rPr>
          <w:rFonts w:ascii="Palatino Linotype" w:hAnsi="Palatino Linotype" w:cs="Arial"/>
          <w:b/>
          <w:color w:val="auto"/>
          <w:sz w:val="24"/>
          <w:szCs w:val="24"/>
        </w:rPr>
      </w:pPr>
      <w:bookmarkStart w:id="17" w:name="_Toc13758146"/>
      <w:r w:rsidRPr="0025155C">
        <w:rPr>
          <w:rFonts w:ascii="Palatino Linotype" w:hAnsi="Palatino Linotype" w:cs="Arial"/>
          <w:b/>
          <w:color w:val="auto"/>
          <w:sz w:val="24"/>
          <w:szCs w:val="24"/>
        </w:rPr>
        <w:t>De la incompetencia.</w:t>
      </w:r>
      <w:bookmarkEnd w:id="17"/>
    </w:p>
    <w:p w:rsidR="00BB574E" w:rsidRPr="0025155C" w:rsidRDefault="00BB574E" w:rsidP="0025155C">
      <w:pPr>
        <w:tabs>
          <w:tab w:val="left" w:pos="851"/>
        </w:tabs>
        <w:spacing w:line="360" w:lineRule="auto"/>
        <w:ind w:right="49"/>
        <w:jc w:val="both"/>
        <w:rPr>
          <w:rFonts w:ascii="Palatino Linotype" w:hAnsi="Palatino Linotype"/>
          <w:lang w:val="es-ES"/>
        </w:rPr>
      </w:pPr>
    </w:p>
    <w:p w:rsidR="00BB574E" w:rsidRPr="0025155C" w:rsidRDefault="00BB574E" w:rsidP="0025155C">
      <w:pPr>
        <w:pStyle w:val="Prrafodelista"/>
        <w:numPr>
          <w:ilvl w:val="0"/>
          <w:numId w:val="1"/>
        </w:numPr>
        <w:spacing w:line="360" w:lineRule="auto"/>
        <w:ind w:left="0" w:firstLine="0"/>
        <w:jc w:val="both"/>
        <w:rPr>
          <w:rFonts w:ascii="Palatino Linotype" w:eastAsia="MS Mincho" w:hAnsi="Palatino Linotype"/>
        </w:rPr>
      </w:pPr>
      <w:r w:rsidRPr="0025155C">
        <w:rPr>
          <w:rFonts w:ascii="Palatino Linotype" w:eastAsia="MS Mincho" w:hAnsi="Palatino Linotype"/>
        </w:rPr>
        <w:t xml:space="preserve">Debemos mencionar que el acceso a la información es un derecho humano constitucional y convencionalmente reconocido y para tal efecto </w:t>
      </w:r>
      <w:r w:rsidRPr="0025155C">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25155C">
        <w:rPr>
          <w:rFonts w:ascii="Palatino Linotype" w:eastAsia="Calibri" w:hAnsi="Palatino Linotype"/>
          <w:i/>
          <w:lang w:val="es-ES"/>
        </w:rPr>
        <w:t xml:space="preserve">en el ámbito de sus atribuciones, de promover, respetar, proteger y </w:t>
      </w:r>
      <w:r w:rsidRPr="0025155C">
        <w:rPr>
          <w:rFonts w:ascii="Palatino Linotype" w:eastAsia="Calibri" w:hAnsi="Palatino Linotype"/>
          <w:b/>
          <w:i/>
          <w:lang w:val="es-ES"/>
        </w:rPr>
        <w:t>garantizar</w:t>
      </w:r>
      <w:r w:rsidRPr="0025155C">
        <w:rPr>
          <w:rFonts w:ascii="Palatino Linotype" w:eastAsia="Calibri" w:hAnsi="Palatino Linotype"/>
          <w:i/>
          <w:lang w:val="es-ES"/>
        </w:rPr>
        <w:t xml:space="preserve"> los derechos humanos. </w:t>
      </w:r>
      <w:r w:rsidRPr="0025155C">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25155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25155C">
        <w:rPr>
          <w:rStyle w:val="Refdenotaalpie"/>
          <w:rFonts w:ascii="Palatino Linotype" w:hAnsi="Palatino Linotype"/>
          <w:i/>
        </w:rPr>
        <w:footnoteReference w:id="8"/>
      </w:r>
      <w:r w:rsidRPr="0025155C">
        <w:rPr>
          <w:rFonts w:ascii="Palatino Linotype" w:hAnsi="Palatino Linotype"/>
          <w:i/>
        </w:rPr>
        <w:t xml:space="preserve">, </w:t>
      </w:r>
      <w:r w:rsidRPr="0025155C">
        <w:rPr>
          <w:rFonts w:ascii="Palatino Linotype" w:hAnsi="Palatino Linotype"/>
        </w:rPr>
        <w:t>asimismo establece</w:t>
      </w:r>
      <w:r w:rsidRPr="0025155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BB574E" w:rsidRPr="0025155C" w:rsidRDefault="00BB574E" w:rsidP="0025155C">
      <w:pPr>
        <w:pStyle w:val="Prrafodelista"/>
        <w:spacing w:line="360" w:lineRule="auto"/>
        <w:rPr>
          <w:rFonts w:ascii="Palatino Linotype" w:eastAsia="Calibri" w:hAnsi="Palatino Linotype" w:cs="Arial"/>
        </w:rPr>
      </w:pPr>
    </w:p>
    <w:p w:rsidR="00BB574E" w:rsidRPr="0025155C" w:rsidRDefault="00BB574E" w:rsidP="0025155C">
      <w:pPr>
        <w:pStyle w:val="Prrafodelista"/>
        <w:numPr>
          <w:ilvl w:val="0"/>
          <w:numId w:val="1"/>
        </w:numPr>
        <w:spacing w:line="360" w:lineRule="auto"/>
        <w:ind w:left="0" w:firstLine="0"/>
        <w:jc w:val="both"/>
        <w:rPr>
          <w:rFonts w:ascii="Palatino Linotype" w:eastAsia="Calibri" w:hAnsi="Palatino Linotype" w:cs="Arial"/>
        </w:rPr>
      </w:pPr>
      <w:r w:rsidRPr="0025155C">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BB574E" w:rsidRPr="0025155C" w:rsidRDefault="00BB574E" w:rsidP="0025155C">
      <w:pPr>
        <w:pStyle w:val="Prrafodelista"/>
        <w:spacing w:line="360" w:lineRule="auto"/>
        <w:rPr>
          <w:rFonts w:ascii="Palatino Linotype" w:hAnsi="Palatino Linotype"/>
        </w:rPr>
      </w:pPr>
    </w:p>
    <w:p w:rsidR="00BB574E" w:rsidRPr="0025155C" w:rsidRDefault="00BB574E" w:rsidP="0025155C">
      <w:pPr>
        <w:pStyle w:val="Prrafodelista"/>
        <w:numPr>
          <w:ilvl w:val="0"/>
          <w:numId w:val="1"/>
        </w:numPr>
        <w:spacing w:line="360" w:lineRule="auto"/>
        <w:ind w:left="0" w:firstLine="0"/>
        <w:jc w:val="both"/>
        <w:rPr>
          <w:rFonts w:ascii="Palatino Linotype" w:eastAsia="Calibri" w:hAnsi="Palatino Linotype" w:cs="Arial"/>
        </w:rPr>
      </w:pPr>
      <w:r w:rsidRPr="0025155C">
        <w:rPr>
          <w:rFonts w:ascii="Palatino Linotype" w:hAnsi="Palatino Linotype"/>
        </w:rPr>
        <w:t xml:space="preserve">Es así que, su obligación es </w:t>
      </w:r>
      <w:r w:rsidRPr="0025155C">
        <w:rPr>
          <w:rFonts w:ascii="Palatino Linotype" w:hAnsi="Palatino Linotype"/>
          <w:i/>
        </w:rPr>
        <w:t>realizar, con efectividad, los trámites internos necesarios para la atención de las solicitudes de información</w:t>
      </w:r>
      <w:r w:rsidRPr="0025155C">
        <w:rPr>
          <w:rStyle w:val="Refdenotaalpie"/>
          <w:rFonts w:ascii="Palatino Linotype" w:hAnsi="Palatino Linotype"/>
        </w:rPr>
        <w:footnoteReference w:id="9"/>
      </w:r>
      <w:r w:rsidRPr="0025155C">
        <w:rPr>
          <w:rFonts w:ascii="Palatino Linotype" w:hAnsi="Palatino Linotype"/>
        </w:rPr>
        <w:t>, es decir, deben otorgar respuestas concisas, contundentes y sobre todo que den la certeza de los actos que realizan.</w:t>
      </w:r>
    </w:p>
    <w:p w:rsidR="00BB574E" w:rsidRPr="0025155C" w:rsidRDefault="00BB574E" w:rsidP="0025155C">
      <w:pPr>
        <w:pStyle w:val="Prrafodelista"/>
        <w:spacing w:line="360" w:lineRule="auto"/>
        <w:ind w:left="0"/>
        <w:jc w:val="both"/>
        <w:rPr>
          <w:rFonts w:ascii="Palatino Linotype" w:eastAsia="Calibri" w:hAnsi="Palatino Linotype" w:cs="Arial"/>
        </w:rPr>
      </w:pPr>
    </w:p>
    <w:p w:rsidR="00BB574E" w:rsidRPr="0025155C" w:rsidRDefault="00BB574E" w:rsidP="0025155C">
      <w:pPr>
        <w:pStyle w:val="Prrafodelista"/>
        <w:numPr>
          <w:ilvl w:val="0"/>
          <w:numId w:val="1"/>
        </w:numPr>
        <w:spacing w:line="360" w:lineRule="auto"/>
        <w:ind w:left="0" w:firstLine="0"/>
        <w:jc w:val="both"/>
        <w:rPr>
          <w:rFonts w:ascii="Palatino Linotype" w:eastAsia="Calibri" w:hAnsi="Palatino Linotype" w:cs="Arial"/>
        </w:rPr>
      </w:pPr>
      <w:r w:rsidRPr="0025155C">
        <w:rPr>
          <w:rFonts w:ascii="Palatino Linotype" w:hAnsi="Palatino Linotype" w:cs="Arial"/>
          <w:bCs/>
        </w:rPr>
        <w:t>Es necesario traer a colación el artículo 167 de la Ley de Transparencia y Acceso a la Información Pública del Estado de México y Municipios, el cual establece lo siguiente:</w:t>
      </w:r>
    </w:p>
    <w:p w:rsidR="00BB574E" w:rsidRPr="0025155C" w:rsidRDefault="00BB574E" w:rsidP="0025155C">
      <w:pPr>
        <w:pStyle w:val="Prrafodelista"/>
        <w:spacing w:line="360" w:lineRule="auto"/>
        <w:ind w:left="0"/>
        <w:jc w:val="both"/>
        <w:rPr>
          <w:rFonts w:ascii="Palatino Linotype" w:eastAsia="Calibri" w:hAnsi="Palatino Linotype" w:cs="Arial"/>
        </w:rPr>
      </w:pPr>
    </w:p>
    <w:p w:rsidR="00BB574E" w:rsidRPr="0025155C" w:rsidRDefault="00BB574E" w:rsidP="0025155C">
      <w:pPr>
        <w:autoSpaceDE w:val="0"/>
        <w:autoSpaceDN w:val="0"/>
        <w:adjustRightInd w:val="0"/>
        <w:spacing w:line="360" w:lineRule="auto"/>
        <w:ind w:left="567" w:right="567"/>
        <w:jc w:val="both"/>
        <w:rPr>
          <w:rFonts w:ascii="Palatino Linotype" w:hAnsi="Palatino Linotype" w:cs="Bookman Old Style"/>
          <w:i/>
        </w:rPr>
      </w:pPr>
      <w:r w:rsidRPr="0025155C">
        <w:rPr>
          <w:rFonts w:ascii="Palatino Linotype" w:hAnsi="Palatino Linotype" w:cs="Bookman Old Style,Bold"/>
          <w:b/>
          <w:bCs/>
          <w:i/>
        </w:rPr>
        <w:t xml:space="preserve">Artículo 167. </w:t>
      </w:r>
      <w:r w:rsidRPr="0025155C">
        <w:rPr>
          <w:rFonts w:ascii="Palatino Linotype" w:hAnsi="Palatino Linotype" w:cs="Bookman Old Style"/>
          <w:i/>
        </w:rPr>
        <w:t xml:space="preserve">Cuando las </w:t>
      </w:r>
      <w:r w:rsidRPr="0025155C">
        <w:rPr>
          <w:rFonts w:ascii="Palatino Linotype" w:hAnsi="Palatino Linotype" w:cs="Bookman Old Style"/>
          <w:b/>
          <w:i/>
        </w:rPr>
        <w:t>unidades de transparencia determinen la notoria incompetencia por parte de los sujetos obligado</w:t>
      </w:r>
      <w:r w:rsidRPr="0025155C">
        <w:rPr>
          <w:rFonts w:ascii="Palatino Linotype" w:hAnsi="Palatino Linotype" w:cs="Bookman Old Style"/>
          <w:i/>
        </w:rPr>
        <w:t xml:space="preserve">s, dentro del ámbito de aplicación, para atender la solicitud de acceso a la información, deberán comunicarlo al solicitante, dentro de los </w:t>
      </w:r>
      <w:r w:rsidRPr="0025155C">
        <w:rPr>
          <w:rFonts w:ascii="Palatino Linotype" w:hAnsi="Palatino Linotype" w:cs="Bookman Old Style"/>
          <w:b/>
          <w:i/>
          <w:u w:val="single"/>
        </w:rPr>
        <w:t>tres días hábiles posteriores a la recepción de la solicitud</w:t>
      </w:r>
      <w:r w:rsidRPr="0025155C">
        <w:rPr>
          <w:rFonts w:ascii="Palatino Linotype" w:hAnsi="Palatino Linotype" w:cs="Bookman Old Style"/>
          <w:i/>
        </w:rPr>
        <w:t xml:space="preserve"> y, en su caso orientar al solicitante, el o los sujetos obligados competentes. </w:t>
      </w:r>
    </w:p>
    <w:p w:rsidR="00BB574E" w:rsidRPr="0025155C" w:rsidRDefault="00BB574E" w:rsidP="0025155C">
      <w:pPr>
        <w:pStyle w:val="Prrafodelista"/>
        <w:spacing w:line="360" w:lineRule="auto"/>
        <w:ind w:left="0"/>
        <w:jc w:val="both"/>
        <w:rPr>
          <w:rFonts w:ascii="Palatino Linotype" w:eastAsia="Calibri" w:hAnsi="Palatino Linotype" w:cs="Arial"/>
        </w:rPr>
      </w:pPr>
    </w:p>
    <w:p w:rsidR="00BB574E" w:rsidRPr="0025155C" w:rsidRDefault="00BB574E" w:rsidP="0025155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25155C">
        <w:rPr>
          <w:rFonts w:ascii="Palatino Linotype" w:eastAsia="Calibri" w:hAnsi="Palatino Linotype" w:cs="Arial"/>
        </w:rPr>
        <w:t>Tal y como se aprecia, los Sujetos Obligados al detecta</w:t>
      </w:r>
      <w:r w:rsidR="00546853" w:rsidRPr="0025155C">
        <w:rPr>
          <w:rFonts w:ascii="Palatino Linotype" w:eastAsia="Calibri" w:hAnsi="Palatino Linotype" w:cs="Arial"/>
        </w:rPr>
        <w:t>r qué</w:t>
      </w:r>
      <w:r w:rsidRPr="0025155C">
        <w:rPr>
          <w:rFonts w:ascii="Palatino Linotype" w:eastAsia="Calibri" w:hAnsi="Palatino Linotype" w:cs="Arial"/>
        </w:rPr>
        <w:t xml:space="preserve"> una solicitud de acceso a la información </w:t>
      </w:r>
      <w:r w:rsidR="00546853" w:rsidRPr="0025155C">
        <w:rPr>
          <w:rFonts w:ascii="Palatino Linotype" w:eastAsia="Calibri" w:hAnsi="Palatino Linotype" w:cs="Arial"/>
          <w:b/>
        </w:rPr>
        <w:t>NO</w:t>
      </w:r>
      <w:r w:rsidRPr="0025155C">
        <w:rPr>
          <w:rFonts w:ascii="Palatino Linotype" w:eastAsia="Calibri" w:hAnsi="Palatino Linotype" w:cs="Arial"/>
        </w:rPr>
        <w:t xml:space="preserve"> es de su competencia, dentro de los 3 días posteriores a su recepción, deberán de comunicar tal situación al recurrente y, en su caso orientarlo al Sujeto Obligado correspondiente.</w:t>
      </w:r>
    </w:p>
    <w:p w:rsidR="00BB574E" w:rsidRPr="0025155C" w:rsidRDefault="00BB574E" w:rsidP="0025155C">
      <w:pPr>
        <w:pStyle w:val="Prrafodelista"/>
        <w:spacing w:before="100" w:beforeAutospacing="1" w:after="100" w:afterAutospacing="1" w:line="360" w:lineRule="auto"/>
        <w:ind w:left="0"/>
        <w:jc w:val="both"/>
        <w:rPr>
          <w:rFonts w:ascii="Palatino Linotype" w:eastAsia="Calibri" w:hAnsi="Palatino Linotype" w:cs="Arial"/>
        </w:rPr>
      </w:pPr>
    </w:p>
    <w:p w:rsidR="00BB574E" w:rsidRPr="0025155C" w:rsidRDefault="00BB574E" w:rsidP="0025155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25155C">
        <w:rPr>
          <w:rFonts w:ascii="Palatino Linotype" w:eastAsia="Calibri" w:hAnsi="Palatino Linotype" w:cs="Arial"/>
        </w:rPr>
        <w:t>En el presente asunto en particular, el recurrente presentó su solicitud de acceso a la información el veinte (20) de marzo de 2019, por su parte, el Sujeto Obligado manifestó su incompetencia el veintiséis (26) de abril del mismo año, por lo cual</w:t>
      </w:r>
      <w:r w:rsidR="00546853" w:rsidRPr="0025155C">
        <w:rPr>
          <w:rFonts w:ascii="Palatino Linotype" w:eastAsia="Calibri" w:hAnsi="Palatino Linotype" w:cs="Arial"/>
        </w:rPr>
        <w:t>, evidentemente</w:t>
      </w:r>
      <w:r w:rsidRPr="0025155C">
        <w:rPr>
          <w:rFonts w:ascii="Palatino Linotype" w:eastAsia="Calibri" w:hAnsi="Palatino Linotype" w:cs="Arial"/>
        </w:rPr>
        <w:t xml:space="preserve"> se encuentra fuera del plazo previamente determinado para declinar competencia.</w:t>
      </w:r>
    </w:p>
    <w:p w:rsidR="00BB574E" w:rsidRPr="0025155C" w:rsidRDefault="00BB574E" w:rsidP="0025155C">
      <w:pPr>
        <w:pStyle w:val="Prrafodelista"/>
        <w:spacing w:line="360" w:lineRule="auto"/>
        <w:rPr>
          <w:rFonts w:ascii="Palatino Linotype" w:eastAsia="Calibri" w:hAnsi="Palatino Linotype" w:cs="Arial"/>
        </w:rPr>
      </w:pPr>
    </w:p>
    <w:p w:rsidR="00BB574E" w:rsidRPr="0025155C" w:rsidRDefault="00BB574E" w:rsidP="0025155C">
      <w:pPr>
        <w:pStyle w:val="Prrafodelista"/>
        <w:numPr>
          <w:ilvl w:val="0"/>
          <w:numId w:val="1"/>
        </w:numPr>
        <w:spacing w:line="360" w:lineRule="auto"/>
        <w:ind w:left="0" w:firstLine="0"/>
        <w:jc w:val="both"/>
        <w:rPr>
          <w:rFonts w:ascii="Palatino Linotype" w:eastAsia="Calibri" w:hAnsi="Palatino Linotype" w:cs="Arial"/>
        </w:rPr>
      </w:pPr>
      <w:r w:rsidRPr="0025155C">
        <w:rPr>
          <w:rFonts w:ascii="Palatino Linotype" w:eastAsia="Calibri" w:hAnsi="Palatino Linotype" w:cs="Arial"/>
        </w:rPr>
        <w:t xml:space="preserve">Por lo anterior, debemos reiterar que la incompetencia que arguyó el Sujeto Obligado no es procedente en razón de que no cumplió con las formalidades necesarias, incumpliendo con una primordial, que es </w:t>
      </w:r>
      <w:r w:rsidRPr="0025155C">
        <w:rPr>
          <w:rFonts w:ascii="Palatino Linotype" w:hAnsi="Palatino Linotype" w:cs="Arial"/>
        </w:rPr>
        <w:t>brindar certeza</w:t>
      </w:r>
      <w:r w:rsidRPr="0025155C">
        <w:rPr>
          <w:rStyle w:val="Refdenotaalpie"/>
          <w:rFonts w:ascii="Palatino Linotype" w:hAnsi="Palatino Linotype" w:cs="Arial"/>
        </w:rPr>
        <w:footnoteReference w:id="10"/>
      </w:r>
      <w:r w:rsidRPr="0025155C">
        <w:rPr>
          <w:rFonts w:ascii="Palatino Linotype" w:hAnsi="Palatino Linotype" w:cs="Arial"/>
        </w:rPr>
        <w:t xml:space="preserve"> </w:t>
      </w:r>
      <w:r w:rsidR="00546853" w:rsidRPr="0025155C">
        <w:rPr>
          <w:rFonts w:ascii="Palatino Linotype" w:hAnsi="Palatino Linotype" w:cs="Arial"/>
        </w:rPr>
        <w:t>en las acciones tomadas en el tratamiento de la solicitud. Las declinaciones de competencia que realicen los Sujetos Obligados deben estar apegadas al artículo 49</w:t>
      </w:r>
      <w:r w:rsidRPr="0025155C">
        <w:rPr>
          <w:rFonts w:ascii="Palatino Linotype" w:hAnsi="Palatino Linotype" w:cs="Arial"/>
        </w:rPr>
        <w:t xml:space="preserve"> fracciones I y II de la Ley de Transparencia y Acceso a la Información Pública del Estado de México y Municipios que dispone los siguiente:</w:t>
      </w:r>
    </w:p>
    <w:p w:rsidR="00BB574E" w:rsidRPr="0025155C" w:rsidRDefault="00BB574E" w:rsidP="0025155C">
      <w:pPr>
        <w:pStyle w:val="Prrafodelista"/>
        <w:spacing w:line="360" w:lineRule="auto"/>
        <w:rPr>
          <w:rFonts w:ascii="Palatino Linotype" w:hAnsi="Palatino Linotype" w:cs="Arial"/>
        </w:rPr>
      </w:pPr>
    </w:p>
    <w:p w:rsidR="00BB574E" w:rsidRPr="0025155C" w:rsidRDefault="00BB574E" w:rsidP="0025155C">
      <w:pPr>
        <w:spacing w:line="360" w:lineRule="auto"/>
        <w:ind w:left="567" w:right="757"/>
        <w:jc w:val="both"/>
        <w:rPr>
          <w:rFonts w:ascii="Palatino Linotype" w:eastAsia="Calibri" w:hAnsi="Palatino Linotype" w:cs="Arial"/>
          <w:i/>
        </w:rPr>
      </w:pPr>
      <w:r w:rsidRPr="0025155C">
        <w:rPr>
          <w:rFonts w:ascii="Palatino Linotype" w:eastAsia="Calibri" w:hAnsi="Palatino Linotype" w:cs="Arial"/>
          <w:b/>
          <w:i/>
        </w:rPr>
        <w:t>Artículo 49</w:t>
      </w:r>
      <w:r w:rsidRPr="0025155C">
        <w:rPr>
          <w:rFonts w:ascii="Palatino Linotype" w:eastAsia="Calibri" w:hAnsi="Palatino Linotype" w:cs="Arial"/>
          <w:i/>
        </w:rPr>
        <w:t>. Los Comités de Transparencia tendrán las siguientes atribuciones:</w:t>
      </w:r>
    </w:p>
    <w:p w:rsidR="00BB574E" w:rsidRPr="0025155C" w:rsidRDefault="00BB574E" w:rsidP="0025155C">
      <w:pPr>
        <w:spacing w:line="360" w:lineRule="auto"/>
        <w:ind w:left="567" w:right="757"/>
        <w:jc w:val="both"/>
        <w:rPr>
          <w:rFonts w:ascii="Palatino Linotype" w:eastAsia="Calibri" w:hAnsi="Palatino Linotype" w:cs="Arial"/>
          <w:i/>
        </w:rPr>
      </w:pPr>
    </w:p>
    <w:p w:rsidR="00BB574E" w:rsidRPr="0025155C" w:rsidRDefault="00BB574E" w:rsidP="0025155C">
      <w:pPr>
        <w:spacing w:line="360" w:lineRule="auto"/>
        <w:ind w:left="567" w:right="757"/>
        <w:jc w:val="both"/>
        <w:rPr>
          <w:rFonts w:ascii="Palatino Linotype" w:eastAsia="Calibri" w:hAnsi="Palatino Linotype" w:cs="Arial"/>
          <w:i/>
        </w:rPr>
      </w:pPr>
      <w:r w:rsidRPr="0025155C">
        <w:rPr>
          <w:rFonts w:ascii="Palatino Linotype" w:eastAsia="Calibri" w:hAnsi="Palatino Linotype" w:cs="Arial"/>
          <w:b/>
          <w:i/>
        </w:rPr>
        <w:t>I</w:t>
      </w:r>
      <w:r w:rsidRPr="0025155C">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rsidR="00BB574E" w:rsidRPr="0025155C" w:rsidRDefault="00BB574E" w:rsidP="0025155C">
      <w:pPr>
        <w:spacing w:line="360" w:lineRule="auto"/>
        <w:ind w:left="567" w:right="757"/>
        <w:jc w:val="both"/>
        <w:rPr>
          <w:rFonts w:ascii="Palatino Linotype" w:eastAsia="Calibri" w:hAnsi="Palatino Linotype" w:cs="Arial"/>
          <w:i/>
        </w:rPr>
      </w:pPr>
    </w:p>
    <w:p w:rsidR="00BB574E" w:rsidRPr="0025155C" w:rsidRDefault="00BB574E" w:rsidP="0025155C">
      <w:pPr>
        <w:spacing w:line="360" w:lineRule="auto"/>
        <w:ind w:left="567" w:right="757"/>
        <w:jc w:val="both"/>
        <w:rPr>
          <w:rFonts w:ascii="Palatino Linotype" w:eastAsia="Calibri" w:hAnsi="Palatino Linotype" w:cs="Arial"/>
          <w:i/>
        </w:rPr>
      </w:pPr>
      <w:r w:rsidRPr="0025155C">
        <w:rPr>
          <w:rFonts w:ascii="Palatino Linotype" w:eastAsia="Calibri" w:hAnsi="Palatino Linotype" w:cs="Arial"/>
          <w:b/>
          <w:i/>
        </w:rPr>
        <w:t>II</w:t>
      </w:r>
      <w:r w:rsidRPr="0025155C">
        <w:rPr>
          <w:rFonts w:ascii="Palatino Linotype" w:eastAsia="Calibri" w:hAnsi="Palatino Linotype" w:cs="Arial"/>
          <w:i/>
        </w:rPr>
        <w:t>. Confirmar, modificar o revocar las determinaciones que en materia de ampliación del plazo de respuesta, clasificación de la información y declaración de inexistencia o de incompetencia realicen los titulares de las áreas de los sujetos obligados;</w:t>
      </w:r>
    </w:p>
    <w:p w:rsidR="00BB574E" w:rsidRPr="0025155C" w:rsidRDefault="00BB574E" w:rsidP="0025155C">
      <w:pPr>
        <w:spacing w:line="360" w:lineRule="auto"/>
        <w:ind w:left="567" w:right="757"/>
        <w:jc w:val="both"/>
        <w:rPr>
          <w:rFonts w:ascii="Palatino Linotype" w:eastAsia="Calibri" w:hAnsi="Palatino Linotype" w:cs="Arial"/>
          <w:i/>
        </w:rPr>
      </w:pPr>
      <w:r w:rsidRPr="0025155C">
        <w:rPr>
          <w:rFonts w:ascii="Palatino Linotype" w:eastAsia="Calibri" w:hAnsi="Palatino Linotype" w:cs="Arial"/>
          <w:i/>
        </w:rPr>
        <w:t>…</w:t>
      </w:r>
    </w:p>
    <w:p w:rsidR="00BB574E" w:rsidRPr="0025155C" w:rsidRDefault="00BB574E" w:rsidP="0025155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25155C">
        <w:rPr>
          <w:rFonts w:ascii="Palatino Linotype" w:eastAsia="Calibri" w:hAnsi="Palatino Linotype" w:cs="Arial"/>
        </w:rPr>
        <w:t>En efecto, si bien el</w:t>
      </w:r>
      <w:r w:rsidRPr="0025155C">
        <w:rPr>
          <w:rFonts w:ascii="Palatino Linotype" w:eastAsia="Calibri" w:hAnsi="Palatino Linotype" w:cs="Arial"/>
          <w:b/>
        </w:rPr>
        <w:t xml:space="preserve"> </w:t>
      </w:r>
      <w:r w:rsidRPr="0025155C">
        <w:rPr>
          <w:rFonts w:ascii="Palatino Linotype" w:eastAsia="Calibri" w:hAnsi="Palatino Linotype" w:cs="Arial"/>
        </w:rPr>
        <w:t>Sujeto Obligado</w:t>
      </w:r>
      <w:r w:rsidRPr="0025155C">
        <w:rPr>
          <w:rFonts w:ascii="Palatino Linotype" w:eastAsia="Calibri" w:hAnsi="Palatino Linotype" w:cs="Arial"/>
          <w:b/>
        </w:rPr>
        <w:t xml:space="preserve"> </w:t>
      </w:r>
      <w:r w:rsidRPr="0025155C">
        <w:rPr>
          <w:rFonts w:ascii="Palatino Linotype" w:eastAsia="Calibri" w:hAnsi="Palatino Linotype" w:cs="Arial"/>
        </w:rPr>
        <w:t>no tiene competencia para administrar, generar o poseer la información solicitada en el presente asunto, en virtud de ser atribución de diverso Sujeto Obligado, denominado</w:t>
      </w:r>
      <w:r w:rsidRPr="0025155C">
        <w:rPr>
          <w:rFonts w:ascii="Palatino Linotype" w:hAnsi="Palatino Linotype" w:cs="Arial"/>
          <w:lang w:eastAsia="es-MX"/>
        </w:rPr>
        <w:t xml:space="preserve"> </w:t>
      </w:r>
      <w:r w:rsidR="00546853" w:rsidRPr="0025155C">
        <w:rPr>
          <w:rFonts w:ascii="Palatino Linotype" w:hAnsi="Palatino Linotype" w:cs="Arial"/>
          <w:b/>
          <w:lang w:eastAsia="es-MX"/>
        </w:rPr>
        <w:t>Ayuntamiento de Huixquilucan</w:t>
      </w:r>
      <w:r w:rsidRPr="0025155C">
        <w:rPr>
          <w:rFonts w:ascii="Palatino Linotype" w:hAnsi="Palatino Linotype" w:cs="Arial"/>
          <w:lang w:eastAsia="es-MX"/>
        </w:rPr>
        <w:t xml:space="preserve">, </w:t>
      </w:r>
      <w:r w:rsidRPr="0025155C">
        <w:rPr>
          <w:rFonts w:ascii="Palatino Linotype" w:eastAsia="Calibri" w:hAnsi="Palatino Linotype" w:cs="Arial"/>
        </w:rPr>
        <w:t>como lo manifestó, tanto en respuesta como en informe justificado, también lo es que, dicha incompetencia debió haber sido confirmada, modificada o revocada por el Comité de Transparencia en términos del precepto legal referido.</w:t>
      </w:r>
    </w:p>
    <w:p w:rsidR="00BB574E" w:rsidRPr="0025155C" w:rsidRDefault="00BB574E" w:rsidP="0025155C">
      <w:pPr>
        <w:pStyle w:val="Prrafodelista"/>
        <w:spacing w:before="100" w:beforeAutospacing="1" w:after="100" w:afterAutospacing="1" w:line="360" w:lineRule="auto"/>
        <w:ind w:left="0"/>
        <w:jc w:val="both"/>
        <w:rPr>
          <w:rFonts w:ascii="Palatino Linotype" w:eastAsia="Calibri" w:hAnsi="Palatino Linotype" w:cs="Arial"/>
        </w:rPr>
      </w:pPr>
    </w:p>
    <w:p w:rsidR="00BB574E" w:rsidRPr="0025155C" w:rsidRDefault="00BB574E" w:rsidP="0025155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25155C">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rsidR="00BB574E" w:rsidRPr="0025155C" w:rsidRDefault="00BB574E" w:rsidP="0025155C">
      <w:pPr>
        <w:pStyle w:val="Prrafodelista"/>
        <w:spacing w:line="360" w:lineRule="auto"/>
        <w:rPr>
          <w:rFonts w:ascii="Palatino Linotype" w:eastAsia="Calibri" w:hAnsi="Palatino Linotype" w:cs="Arial"/>
        </w:rPr>
      </w:pPr>
    </w:p>
    <w:p w:rsidR="00BB574E" w:rsidRPr="0025155C" w:rsidRDefault="00BB574E" w:rsidP="0025155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25155C">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25155C">
        <w:rPr>
          <w:rFonts w:ascii="Palatino Linotype" w:eastAsia="Calibri" w:hAnsi="Palatino Linotype" w:cs="Arial"/>
          <w:i/>
        </w:rPr>
        <w:t xml:space="preserve">en la tramitación del recurso de revisión se aplicarán supletoriamente las disposiciones contenidas en el Código de Procedimientos Administrativos del Estado de México, </w:t>
      </w:r>
      <w:r w:rsidRPr="0025155C">
        <w:rPr>
          <w:rFonts w:ascii="Palatino Linotype" w:eastAsia="Calibri" w:hAnsi="Palatino Linotype" w:cs="Arial"/>
        </w:rPr>
        <w:t>luego entonces, en razón de que derivado de las manifestaciones vertidas por el Sujeto Obligado, tanto en respuesta como en informe justificado, se ordenará la entrega de un acuerdo emitido por el Comité de Transparencia mediante el cual se determine la incompetencia para atender la solicitud, lo cual, a su vez se constituirá como</w:t>
      </w:r>
      <w:r w:rsidRPr="0025155C">
        <w:rPr>
          <w:rFonts w:ascii="Palatino Linotype" w:hAnsi="Palatino Linotype" w:cs="Arial"/>
          <w:b/>
          <w:color w:val="263238"/>
        </w:rPr>
        <w:t xml:space="preserve"> una confesión expresa</w:t>
      </w:r>
      <w:r w:rsidRPr="0025155C">
        <w:rPr>
          <w:rFonts w:ascii="Palatino Linotype" w:hAnsi="Palatino Linotype" w:cs="Arial"/>
          <w:color w:val="263238"/>
        </w:rPr>
        <w:t xml:space="preserve"> en </w:t>
      </w:r>
      <w:r w:rsidRPr="0025155C">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rsidR="00BB574E" w:rsidRPr="0025155C" w:rsidRDefault="00BB574E" w:rsidP="0025155C">
      <w:pPr>
        <w:pStyle w:val="Prrafodelista"/>
        <w:spacing w:line="360" w:lineRule="auto"/>
        <w:rPr>
          <w:rFonts w:ascii="Palatino Linotype" w:eastAsia="Calibri" w:hAnsi="Palatino Linotype" w:cs="Arial"/>
        </w:rPr>
      </w:pPr>
    </w:p>
    <w:p w:rsidR="00BB574E" w:rsidRPr="0025155C" w:rsidRDefault="00BB574E" w:rsidP="0025155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25155C">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rsidR="00BB574E" w:rsidRPr="0025155C" w:rsidRDefault="00BB574E" w:rsidP="0025155C">
      <w:pPr>
        <w:pStyle w:val="Prrafodelista"/>
        <w:spacing w:line="360" w:lineRule="auto"/>
        <w:rPr>
          <w:rFonts w:ascii="Palatino Linotype" w:eastAsia="Calibri" w:hAnsi="Palatino Linotype" w:cs="Arial"/>
        </w:rPr>
      </w:pPr>
    </w:p>
    <w:p w:rsidR="00BB574E" w:rsidRPr="0025155C" w:rsidRDefault="00BB574E" w:rsidP="0025155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25155C">
        <w:rPr>
          <w:rFonts w:ascii="Palatino Linotype" w:eastAsia="Calibri" w:hAnsi="Palatino Linotype" w:cs="Arial"/>
        </w:rPr>
        <w:t>Sin embargo, con la finalidad de brindar certeza al particular, como se ha dicho anteriormente, el Comité de Transparencia del Sujeto Obligado deberá emitir un acuerdo mediante el cual se sustente la declinación de competencia y ponerlo a disposición del particular.</w:t>
      </w:r>
    </w:p>
    <w:p w:rsidR="009900CD" w:rsidRPr="0025155C" w:rsidRDefault="009900CD" w:rsidP="0025155C">
      <w:pPr>
        <w:pStyle w:val="Prrafodelista"/>
        <w:spacing w:line="360" w:lineRule="auto"/>
        <w:rPr>
          <w:rFonts w:ascii="Palatino Linotype" w:eastAsia="Calibri" w:hAnsi="Palatino Linotype" w:cs="Arial"/>
        </w:rPr>
      </w:pPr>
    </w:p>
    <w:p w:rsidR="009900CD" w:rsidRPr="0025155C" w:rsidRDefault="00F84F66" w:rsidP="0025155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25155C">
        <w:rPr>
          <w:rFonts w:ascii="Palatino Linotype" w:eastAsia="Calibri" w:hAnsi="Palatino Linotype" w:cs="Arial"/>
        </w:rPr>
        <w:t>Por otra parte, a</w:t>
      </w:r>
      <w:r w:rsidR="009900CD" w:rsidRPr="0025155C">
        <w:rPr>
          <w:rFonts w:ascii="Palatino Linotype" w:eastAsia="Calibri" w:hAnsi="Palatino Linotype" w:cs="Arial"/>
        </w:rPr>
        <w:t>unado a la solicitud de información, se anexaron tres documentos electrónicos denominados:</w:t>
      </w:r>
    </w:p>
    <w:p w:rsidR="009900CD" w:rsidRPr="0025155C" w:rsidRDefault="009900CD" w:rsidP="0025155C">
      <w:pPr>
        <w:pStyle w:val="Prrafodelista"/>
        <w:spacing w:line="360" w:lineRule="auto"/>
        <w:rPr>
          <w:rFonts w:ascii="Palatino Linotype" w:eastAsia="Calibri" w:hAnsi="Palatino Linotype" w:cs="Arial"/>
        </w:rPr>
      </w:pPr>
    </w:p>
    <w:p w:rsidR="009900CD" w:rsidRPr="0025155C" w:rsidRDefault="009900CD" w:rsidP="0025155C">
      <w:pPr>
        <w:pStyle w:val="Prrafodelista"/>
        <w:numPr>
          <w:ilvl w:val="0"/>
          <w:numId w:val="6"/>
        </w:numPr>
        <w:spacing w:before="100" w:beforeAutospacing="1" w:after="100" w:afterAutospacing="1" w:line="360" w:lineRule="auto"/>
        <w:jc w:val="both"/>
        <w:rPr>
          <w:rFonts w:ascii="Palatino Linotype" w:eastAsia="Calibri" w:hAnsi="Palatino Linotype" w:cs="Arial"/>
        </w:rPr>
      </w:pPr>
      <w:r w:rsidRPr="0025155C">
        <w:rPr>
          <w:rFonts w:ascii="Palatino Linotype" w:eastAsia="Calibri" w:hAnsi="Palatino Linotype" w:cs="Arial"/>
          <w:b/>
        </w:rPr>
        <w:t xml:space="preserve">Contralor EDO.pdf; </w:t>
      </w:r>
      <w:r w:rsidRPr="0025155C">
        <w:rPr>
          <w:rFonts w:ascii="Palatino Linotype" w:eastAsia="Calibri" w:hAnsi="Palatino Linotype" w:cs="Arial"/>
        </w:rPr>
        <w:t>Contiene una nota emitida por el periódico “EL UNIVERSAL” que tiene como encabezado “Suspende PRD derechos a regidor por encubrir a edil de Huixquilucan”.</w:t>
      </w:r>
    </w:p>
    <w:p w:rsidR="009900CD" w:rsidRPr="0025155C" w:rsidRDefault="009900CD" w:rsidP="0025155C">
      <w:pPr>
        <w:pStyle w:val="Prrafodelista"/>
        <w:numPr>
          <w:ilvl w:val="0"/>
          <w:numId w:val="6"/>
        </w:numPr>
        <w:spacing w:before="100" w:beforeAutospacing="1" w:after="100" w:afterAutospacing="1" w:line="360" w:lineRule="auto"/>
        <w:jc w:val="both"/>
        <w:rPr>
          <w:rFonts w:ascii="Palatino Linotype" w:eastAsia="Calibri" w:hAnsi="Palatino Linotype" w:cs="Arial"/>
        </w:rPr>
      </w:pPr>
      <w:proofErr w:type="spellStart"/>
      <w:r w:rsidRPr="0025155C">
        <w:rPr>
          <w:rFonts w:ascii="Palatino Linotype" w:eastAsia="Calibri" w:hAnsi="Palatino Linotype" w:cs="Arial"/>
          <w:b/>
        </w:rPr>
        <w:t>exp</w:t>
      </w:r>
      <w:proofErr w:type="spellEnd"/>
      <w:r w:rsidRPr="0025155C">
        <w:rPr>
          <w:rFonts w:ascii="Palatino Linotype" w:eastAsia="Calibri" w:hAnsi="Palatino Linotype" w:cs="Arial"/>
          <w:b/>
        </w:rPr>
        <w:t xml:space="preserve"> encubierto por la contraloría y procuraduría.pdf: </w:t>
      </w:r>
      <w:r w:rsidRPr="0025155C">
        <w:rPr>
          <w:rFonts w:ascii="Palatino Linotype" w:eastAsia="Calibri" w:hAnsi="Palatino Linotype" w:cs="Arial"/>
        </w:rPr>
        <w:t xml:space="preserve">Contiene una fotografía donde se aprecia un expediente o carpeta de la Secretaría de Finanzas, contraloría Interna y </w:t>
      </w:r>
      <w:proofErr w:type="spellStart"/>
      <w:r w:rsidRPr="0025155C">
        <w:rPr>
          <w:rFonts w:ascii="Palatino Linotype" w:eastAsia="Calibri" w:hAnsi="Palatino Linotype" w:cs="Arial"/>
        </w:rPr>
        <w:t>Subcontraloría</w:t>
      </w:r>
      <w:proofErr w:type="spellEnd"/>
      <w:r w:rsidRPr="0025155C">
        <w:rPr>
          <w:rFonts w:ascii="Palatino Linotype" w:eastAsia="Calibri" w:hAnsi="Palatino Linotype" w:cs="Arial"/>
        </w:rPr>
        <w:t xml:space="preserve"> Jurídica en relación a una queja o denuncia.</w:t>
      </w:r>
    </w:p>
    <w:p w:rsidR="009900CD" w:rsidRPr="0025155C" w:rsidRDefault="009900CD" w:rsidP="0025155C">
      <w:pPr>
        <w:pStyle w:val="Prrafodelista"/>
        <w:numPr>
          <w:ilvl w:val="0"/>
          <w:numId w:val="6"/>
        </w:numPr>
        <w:spacing w:before="100" w:beforeAutospacing="1" w:after="100" w:afterAutospacing="1" w:line="360" w:lineRule="auto"/>
        <w:jc w:val="both"/>
        <w:rPr>
          <w:rFonts w:ascii="Palatino Linotype" w:eastAsia="Calibri" w:hAnsi="Palatino Linotype" w:cs="Arial"/>
        </w:rPr>
      </w:pPr>
      <w:r w:rsidRPr="0025155C">
        <w:rPr>
          <w:rFonts w:ascii="Palatino Linotype" w:eastAsia="Calibri" w:hAnsi="Palatino Linotype" w:cs="Arial"/>
          <w:b/>
        </w:rPr>
        <w:t xml:space="preserve">Acuse edo.pdf </w:t>
      </w:r>
      <w:r w:rsidRPr="0025155C">
        <w:rPr>
          <w:rFonts w:ascii="Palatino Linotype" w:eastAsia="Calibri" w:hAnsi="Palatino Linotype" w:cs="Arial"/>
        </w:rPr>
        <w:t xml:space="preserve">Un acuse de recibido de un oficio donde se denuncian hechos constitutivos de delito y actos de corrupción </w:t>
      </w:r>
      <w:r w:rsidR="00596419" w:rsidRPr="0025155C">
        <w:rPr>
          <w:rFonts w:ascii="Palatino Linotype" w:eastAsia="Calibri" w:hAnsi="Palatino Linotype" w:cs="Arial"/>
        </w:rPr>
        <w:t>por no cumplir con información relativa a licitaciones. Contiene el sello de recibido de la Auditoría Superior de la Federación; Secretaría de la Función Pública; Secretaría de la Contraloría del Estado de México; del Poder Legislativo, OSFEM; entre otros.</w:t>
      </w:r>
    </w:p>
    <w:p w:rsidR="009900CD" w:rsidRPr="0025155C" w:rsidRDefault="009900CD" w:rsidP="0025155C">
      <w:pPr>
        <w:pStyle w:val="Prrafodelista"/>
        <w:spacing w:line="360" w:lineRule="auto"/>
        <w:rPr>
          <w:rFonts w:ascii="Palatino Linotype" w:eastAsia="Calibri" w:hAnsi="Palatino Linotype" w:cs="Arial"/>
        </w:rPr>
      </w:pPr>
    </w:p>
    <w:p w:rsidR="00F84F66" w:rsidRPr="0025155C" w:rsidRDefault="00F84F66"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De lo cual se aprecia que guarda relación el </w:t>
      </w:r>
      <w:r w:rsidR="009352E9" w:rsidRPr="0025155C">
        <w:rPr>
          <w:rFonts w:ascii="Palatino Linotype" w:hAnsi="Palatino Linotype" w:cs="Arial"/>
        </w:rPr>
        <w:t>requerimiento señalado con el inciso h),</w:t>
      </w:r>
      <w:r w:rsidRPr="0025155C">
        <w:rPr>
          <w:rFonts w:ascii="Palatino Linotype" w:hAnsi="Palatino Linotype" w:cs="Arial"/>
        </w:rPr>
        <w:t xml:space="preserve"> es decir, </w:t>
      </w:r>
      <w:r w:rsidR="009352E9" w:rsidRPr="0025155C">
        <w:rPr>
          <w:rFonts w:ascii="Palatino Linotype" w:hAnsi="Palatino Linotype" w:cs="Arial"/>
        </w:rPr>
        <w:t>“</w:t>
      </w:r>
      <w:r w:rsidR="009352E9" w:rsidRPr="0025155C">
        <w:rPr>
          <w:rFonts w:ascii="Palatino Linotype" w:hAnsi="Palatino Linotype" w:cs="Arial"/>
          <w:i/>
        </w:rPr>
        <w:t xml:space="preserve">estado que guarda la ficha roja que cita el </w:t>
      </w:r>
      <w:proofErr w:type="spellStart"/>
      <w:r w:rsidR="009352E9" w:rsidRPr="0025155C">
        <w:rPr>
          <w:rFonts w:ascii="Palatino Linotype" w:hAnsi="Palatino Linotype" w:cs="Arial"/>
          <w:i/>
        </w:rPr>
        <w:t>doc</w:t>
      </w:r>
      <w:proofErr w:type="spellEnd"/>
      <w:r w:rsidR="009352E9" w:rsidRPr="0025155C">
        <w:rPr>
          <w:rFonts w:ascii="Palatino Linotype" w:hAnsi="Palatino Linotype" w:cs="Arial"/>
          <w:i/>
        </w:rPr>
        <w:t xml:space="preserve"> adjunto</w:t>
      </w:r>
      <w:r w:rsidR="009352E9" w:rsidRPr="0025155C">
        <w:rPr>
          <w:rFonts w:ascii="Palatino Linotype" w:hAnsi="Palatino Linotype" w:cs="Arial"/>
        </w:rPr>
        <w:t>”.</w:t>
      </w:r>
    </w:p>
    <w:p w:rsidR="009352E9" w:rsidRPr="0025155C" w:rsidRDefault="009352E9" w:rsidP="0025155C">
      <w:pPr>
        <w:pStyle w:val="Prrafodelista"/>
        <w:shd w:val="clear" w:color="auto" w:fill="FFFFFF"/>
        <w:spacing w:before="240" w:after="240" w:line="360" w:lineRule="auto"/>
        <w:ind w:left="0"/>
        <w:jc w:val="both"/>
        <w:rPr>
          <w:rFonts w:ascii="Palatino Linotype" w:hAnsi="Palatino Linotype" w:cs="Arial"/>
        </w:rPr>
      </w:pPr>
    </w:p>
    <w:p w:rsidR="00596419" w:rsidRPr="0025155C" w:rsidRDefault="00F84F66"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En la nota periodística de fecha 2 de octubre de 2001 que se anexa a la solicitud de acceso a la información se habla de la suspensión de derechos para un regidor del partido del PRD por encubrir a edil de Huixquilucan. Asimismo, se aprecia una denuncia de fecha 4 de marzo de 2019.</w:t>
      </w:r>
    </w:p>
    <w:p w:rsidR="00733A6F" w:rsidRPr="0025155C" w:rsidRDefault="00733A6F" w:rsidP="0025155C">
      <w:pPr>
        <w:pStyle w:val="Prrafodelista"/>
        <w:spacing w:line="360" w:lineRule="auto"/>
        <w:rPr>
          <w:rFonts w:ascii="Palatino Linotype" w:hAnsi="Palatino Linotype" w:cs="Arial"/>
        </w:rPr>
      </w:pPr>
    </w:p>
    <w:p w:rsidR="00733A6F" w:rsidRPr="0025155C" w:rsidRDefault="00733A6F"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Primeramente en relación a la nota periodística, se aprecia que fue extraída de un medio electrónico o página de internet, si bien es cierto, no son un medio oficial, también lo es que se trata de indicios que demuestran posibles hechos que se llevaron a cabo.</w:t>
      </w:r>
    </w:p>
    <w:p w:rsidR="00733A6F" w:rsidRPr="0025155C" w:rsidRDefault="00733A6F" w:rsidP="0025155C">
      <w:pPr>
        <w:pStyle w:val="Prrafodelista"/>
        <w:spacing w:line="360" w:lineRule="auto"/>
        <w:rPr>
          <w:rFonts w:ascii="Palatino Linotype" w:hAnsi="Palatino Linotype" w:cs="Arial"/>
        </w:rPr>
      </w:pPr>
    </w:p>
    <w:p w:rsidR="00733A6F" w:rsidRPr="0025155C" w:rsidRDefault="00733A6F" w:rsidP="0025155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5155C">
        <w:rPr>
          <w:rFonts w:ascii="Palatino Linotype" w:eastAsia="MS Mincho" w:hAnsi="Palatino Linotype" w:cs="Times New Roman"/>
          <w:lang w:val="es-MX"/>
        </w:rPr>
        <w:t>En tal virtud, al obrar indicios en páginas electrónicas, como lo son periódicos en su versión electrónica, que demuestran un hecho,  este tipo de información es susceptible de considerarse como un hecho notorio el cual puede ser valorado, por formar parte del conocimiento público, lo cual se robustece con la siguiente tesis aislada</w:t>
      </w:r>
      <w:r w:rsidRPr="0025155C">
        <w:rPr>
          <w:rFonts w:ascii="Palatino Linotype" w:hAnsi="Palatino Linotype" w:cs="Times New Roman"/>
          <w:vertAlign w:val="superscript"/>
          <w:lang w:val="es-MX"/>
        </w:rPr>
        <w:footnoteReference w:id="11"/>
      </w:r>
      <w:r w:rsidRPr="0025155C">
        <w:rPr>
          <w:rFonts w:ascii="Palatino Linotype" w:eastAsia="MS Mincho" w:hAnsi="Palatino Linotype" w:cs="Times New Roman"/>
          <w:lang w:val="es-MX"/>
        </w:rPr>
        <w:t xml:space="preserve"> emitida por los Tribunales Colegiados de Circuito y publicada en el Semanario Judicial de la Federación:</w:t>
      </w:r>
    </w:p>
    <w:p w:rsidR="00733A6F" w:rsidRPr="0025155C" w:rsidRDefault="00733A6F" w:rsidP="0025155C">
      <w:pPr>
        <w:spacing w:before="240" w:after="240" w:line="360" w:lineRule="auto"/>
        <w:ind w:left="567" w:right="567"/>
        <w:contextualSpacing/>
        <w:jc w:val="both"/>
        <w:rPr>
          <w:rFonts w:ascii="Palatino Linotype" w:eastAsia="MS Mincho" w:hAnsi="Palatino Linotype" w:cs="Times New Roman"/>
          <w:i/>
        </w:rPr>
      </w:pPr>
      <w:r w:rsidRPr="0025155C">
        <w:rPr>
          <w:rFonts w:ascii="Palatino Linotype" w:eastAsia="MS Mincho" w:hAnsi="Palatino Linotype" w:cs="Times New Roman"/>
          <w:b/>
          <w:i/>
        </w:rPr>
        <w:t>“PÁGINAS WEB O ELECTRÓNICAS. SU CONTENIDO ES UN HECHO NOTORIO Y SUSCEPTIBLE DE SER VALORADO EN UNA DECISIÓN JUDICIAL.</w:t>
      </w:r>
      <w:r w:rsidRPr="0025155C">
        <w:rPr>
          <w:rFonts w:ascii="Palatino Linotype" w:eastAsia="MS Mincho" w:hAnsi="Palatino Linotype" w:cs="Times New Roman"/>
        </w:rPr>
        <w:t xml:space="preserve"> </w:t>
      </w:r>
      <w:r w:rsidRPr="0025155C">
        <w:rPr>
          <w:rFonts w:ascii="Palatino Linotype" w:eastAsia="MS Mincho" w:hAnsi="Palatino Linotype" w:cs="Times New Roman"/>
          <w:i/>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25155C">
        <w:rPr>
          <w:rFonts w:ascii="Palatino Linotype" w:eastAsia="MS Mincho" w:hAnsi="Palatino Linotype" w:cs="Times New Roman"/>
          <w:i/>
        </w:rPr>
        <w:t>Mardygras</w:t>
      </w:r>
      <w:proofErr w:type="spellEnd"/>
      <w:r w:rsidRPr="0025155C">
        <w:rPr>
          <w:rFonts w:ascii="Palatino Linotype" w:eastAsia="MS Mincho" w:hAnsi="Palatino Linotype" w:cs="Times New Roman"/>
          <w:i/>
        </w:rPr>
        <w:t>, S.A. de C.V. 7 de diciembre de 2012. Unanimidad de votos. Ponente: Neófito López Ramos. Secretaria: Ana Lilia Osorno Arroyo.”</w:t>
      </w:r>
    </w:p>
    <w:p w:rsidR="00733A6F" w:rsidRPr="0025155C" w:rsidRDefault="00733A6F" w:rsidP="0025155C">
      <w:pPr>
        <w:spacing w:before="240" w:after="240" w:line="360" w:lineRule="auto"/>
        <w:ind w:left="567" w:right="567"/>
        <w:contextualSpacing/>
        <w:jc w:val="both"/>
        <w:rPr>
          <w:rFonts w:ascii="Palatino Linotype" w:eastAsia="MS Mincho" w:hAnsi="Palatino Linotype" w:cs="Times New Roman"/>
          <w:i/>
        </w:rPr>
      </w:pPr>
    </w:p>
    <w:p w:rsidR="00733A6F" w:rsidRPr="0025155C" w:rsidRDefault="00733A6F" w:rsidP="0025155C">
      <w:pPr>
        <w:spacing w:before="240" w:after="240" w:line="360" w:lineRule="auto"/>
        <w:ind w:left="567" w:right="567"/>
        <w:contextualSpacing/>
        <w:jc w:val="both"/>
        <w:rPr>
          <w:rFonts w:ascii="Palatino Linotype" w:eastAsia="MS Mincho" w:hAnsi="Palatino Linotype" w:cs="Times New Roman"/>
          <w:i/>
        </w:rPr>
      </w:pPr>
      <w:r w:rsidRPr="0025155C">
        <w:rPr>
          <w:rFonts w:ascii="Palatino Linotype" w:eastAsia="MS Mincho" w:hAnsi="Palatino Linotype" w:cs="Times New Roman"/>
          <w:i/>
        </w:rPr>
        <w:t>(Énfasis añadido)</w:t>
      </w:r>
    </w:p>
    <w:p w:rsidR="00733A6F" w:rsidRPr="0025155C" w:rsidRDefault="00733A6F" w:rsidP="0025155C">
      <w:pPr>
        <w:tabs>
          <w:tab w:val="left" w:pos="426"/>
        </w:tabs>
        <w:spacing w:line="360" w:lineRule="auto"/>
        <w:jc w:val="both"/>
        <w:rPr>
          <w:rFonts w:ascii="Palatino Linotype" w:eastAsia="MS Mincho" w:hAnsi="Palatino Linotype" w:cs="Arial"/>
          <w:color w:val="000000" w:themeColor="text1"/>
          <w:lang w:val="es-MX"/>
        </w:rPr>
      </w:pPr>
    </w:p>
    <w:p w:rsidR="00733A6F" w:rsidRPr="0025155C" w:rsidRDefault="00733A6F" w:rsidP="0025155C">
      <w:pPr>
        <w:pStyle w:val="Prrafodelista"/>
        <w:numPr>
          <w:ilvl w:val="0"/>
          <w:numId w:val="1"/>
        </w:numPr>
        <w:shd w:val="clear" w:color="auto" w:fill="FFFFFF"/>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25155C">
        <w:rPr>
          <w:rFonts w:ascii="Palatino Linotype" w:eastAsia="MS Mincho" w:hAnsi="Palatino Linotype" w:cs="Arial"/>
          <w:color w:val="000000" w:themeColor="text1"/>
          <w:lang w:val="es-MX"/>
        </w:rPr>
        <w:t>En ese contexto, por el contenido en los documentos adjuntos a la solicitud de acceso a la información es que se determina analizar el requerimiento del particular.</w:t>
      </w:r>
    </w:p>
    <w:p w:rsidR="00733A6F" w:rsidRPr="0025155C" w:rsidRDefault="00733A6F" w:rsidP="0025155C">
      <w:pPr>
        <w:pStyle w:val="Prrafodelista"/>
        <w:shd w:val="clear" w:color="auto" w:fill="FFFFFF"/>
        <w:tabs>
          <w:tab w:val="left" w:pos="426"/>
        </w:tabs>
        <w:spacing w:before="240" w:after="240" w:line="360" w:lineRule="auto"/>
        <w:ind w:left="0"/>
        <w:jc w:val="both"/>
        <w:rPr>
          <w:rFonts w:ascii="Palatino Linotype" w:eastAsia="MS Mincho" w:hAnsi="Palatino Linotype" w:cs="Arial"/>
          <w:color w:val="000000" w:themeColor="text1"/>
          <w:lang w:val="es-MX"/>
        </w:rPr>
      </w:pPr>
    </w:p>
    <w:p w:rsidR="00733A6F" w:rsidRPr="0025155C" w:rsidRDefault="00533EE5"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Por su parte, el Sujeto O</w:t>
      </w:r>
      <w:r w:rsidR="00A25FD4" w:rsidRPr="0025155C">
        <w:rPr>
          <w:rFonts w:ascii="Palatino Linotype" w:hAnsi="Palatino Linotype" w:cs="Arial"/>
        </w:rPr>
        <w:t>bligado solo se limitó a señalar</w:t>
      </w:r>
      <w:r w:rsidRPr="0025155C">
        <w:rPr>
          <w:rFonts w:ascii="Palatino Linotype" w:hAnsi="Palatino Linotype" w:cs="Arial"/>
        </w:rPr>
        <w:t xml:space="preserve"> que, en caso de haberse interpuesto una denuncia y con motivo de ello se haya aperturado una carpeta de investigación, la Fiscalía se encuentra imposibilitada a dar acceso a los documentos que integran la misma, una causal de reserva argumentando lo siguiente:</w:t>
      </w:r>
    </w:p>
    <w:p w:rsidR="00533EE5" w:rsidRPr="0025155C" w:rsidRDefault="00533EE5" w:rsidP="0025155C">
      <w:pPr>
        <w:pStyle w:val="Prrafodelista"/>
        <w:spacing w:line="360" w:lineRule="auto"/>
        <w:rPr>
          <w:rFonts w:ascii="Palatino Linotype" w:hAnsi="Palatino Linotype" w:cs="Arial"/>
        </w:rPr>
      </w:pP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 xml:space="preserve">Artículo 106. Reserva sobre la identidad </w:t>
      </w: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 xml:space="preserve">En ningún caso se podrá hacer referencia o comunicar a terceros no legitimados la información confidencial relativa a los datos personales de los sujetos del procedimiento penal o de cualquier persona relacionada o mencionada en éste. </w:t>
      </w: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 xml:space="preserve">Toda violación al deber de reserva por parte de los servidores públicos, será sancionada por la legislación aplicable. </w:t>
      </w: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 xml:space="preserve">En los casos de personas sustraídas de la acción de la justicia, se admitirá la publicación de los datos que permitan la identificación del imputado para ejecutar la orden judicial de aprehensión o de comparecencia. </w:t>
      </w: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Artículo 218. Reserva de los actos de investigación.</w:t>
      </w: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 xml:space="preserve">Los registros de la investigación, así como todos los documentos, independientemente de su contenido o naturaleza, los objetos, los registros de voz e imágenes o cosas que le estén relacionados, son estrictamente reservados, por lo que únicamente las partes, podrán tener acceso a los mismos, con las limitaciones establecidas en este Código y demás disposiciones aplicables. </w:t>
      </w: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 xml:space="preserve">La víctima u ofendido y su Asesor Jurídico podrán tener acceso a los registros de la investigación en cualquier momento. </w:t>
      </w: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 xml:space="preserve">El imputado y su defensor podrán tener acceso a ellos cuando se encuentre detenido, sea citado para comparecer como imputado o sea sujeto de un acto de molestia y se pretenda recibir su entrevista, a partir de este momento ya no podrán mantenerse en reserva los registros para el imputado o su Defensor a fin de no afectar su derecho de defensa. </w:t>
      </w: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 xml:space="preserve">Para los efectos de este párrafo, se entenderá como acto de molestia lo dispuesto en el artículo 266 de este Código. En ningún caso la reserva de los registros podrá hacerse valer en perjuicio del imputado y su Defensor, una vez dictado el auto de vinculación a proceso, salvo lo previsto en este Código o en las leyes especiales. </w:t>
      </w: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r w:rsidRPr="0025155C">
        <w:rPr>
          <w:rFonts w:ascii="Palatino Linotype" w:hAnsi="Palatino Linotype"/>
          <w:i/>
          <w:color w:val="000000"/>
        </w:rPr>
        <w:t xml:space="preserve">Para efectos de acceso a la información pública gubernamental, el Ministerio Público únicamente deberá proporcionar una versión pública de las determinaciones de no ejercicio de la acción penal, archivo temporal o de aplicación de un criterio de oportunidad, siempre que haya transcurrido un plazo igual al de prescripción de los delitos de que se trate, de conformidad con lo dispuesto en el Código Penal Federal o estatal correspondiente, sin que pueda ser menor de tres años, ni mayor de doce años, contado a partir de que dicha determinación haya quedado firme. </w:t>
      </w:r>
    </w:p>
    <w:p w:rsidR="00533EE5" w:rsidRPr="0025155C" w:rsidRDefault="00533EE5" w:rsidP="0025155C">
      <w:pPr>
        <w:pStyle w:val="Prrafodelista"/>
        <w:shd w:val="clear" w:color="auto" w:fill="FFFFFF"/>
        <w:spacing w:before="240" w:after="240" w:line="360" w:lineRule="auto"/>
        <w:ind w:left="567" w:right="567"/>
        <w:jc w:val="both"/>
        <w:rPr>
          <w:rFonts w:ascii="Palatino Linotype" w:hAnsi="Palatino Linotype"/>
          <w:i/>
          <w:color w:val="000000"/>
        </w:rPr>
      </w:pPr>
    </w:p>
    <w:p w:rsidR="00596419" w:rsidRPr="0025155C" w:rsidRDefault="00533EE5" w:rsidP="0025155C">
      <w:pPr>
        <w:pStyle w:val="Prrafodelista"/>
        <w:shd w:val="clear" w:color="auto" w:fill="FFFFFF"/>
        <w:spacing w:before="240" w:after="240" w:line="360" w:lineRule="auto"/>
        <w:ind w:left="567" w:right="567"/>
        <w:jc w:val="both"/>
        <w:rPr>
          <w:rFonts w:ascii="Palatino Linotype" w:hAnsi="Palatino Linotype" w:cs="Arial"/>
        </w:rPr>
      </w:pPr>
      <w:r w:rsidRPr="0025155C">
        <w:rPr>
          <w:rFonts w:ascii="Palatino Linotype" w:hAnsi="Palatino Linotype"/>
          <w:i/>
          <w:color w:val="000000"/>
        </w:rPr>
        <w:t>De los preceptos antes transcritos, se advierte que en ningún caso se podrá hacer referencia o comunicar a terceros, no legitimados, la información confidencial relativa a sujetos del procedimiento penal; asimismo, se advierte que todos los documentos, independientemente de su contenido o naturaleza, los objetos, los registros de voz e imágenes o cosas que estén relacionados con la indagatoria, son estrictamente reservados. A mayor abundamiento, el artículo 113, fracción XII, de la Ley General de Transparencia y Acceso a la Información Pública, indica que la información que esté relacionada con una Carpeta de Investigación, por sí misma es causa suficiente para justificar su restricción. Asimismo, es de señalar que en caso de requerir el acceso a Carpetas de Investigación o Averiguaciones Previas en las que usted sea parte, deberá acudir directamente ante el Agente del Ministerio Público correspondiente, ya que la Unidad de Transparencia no es la vía para tener acceso a los documentos que integran las mismas. Sin otro particular, le reitero la seguridad de mi distinguida consideración.</w:t>
      </w:r>
    </w:p>
    <w:p w:rsidR="00F84F66" w:rsidRPr="0025155C" w:rsidRDefault="00F84F66" w:rsidP="0025155C">
      <w:pPr>
        <w:pStyle w:val="Prrafodelista"/>
        <w:shd w:val="clear" w:color="auto" w:fill="FFFFFF"/>
        <w:spacing w:before="240" w:after="240" w:line="360" w:lineRule="auto"/>
        <w:ind w:left="0"/>
        <w:jc w:val="both"/>
        <w:rPr>
          <w:rFonts w:ascii="Palatino Linotype" w:hAnsi="Palatino Linotype" w:cs="Arial"/>
        </w:rPr>
      </w:pPr>
    </w:p>
    <w:p w:rsidR="00A25FD4" w:rsidRPr="0025155C" w:rsidRDefault="00A25FD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El Sujeto Obligado manifestó que en caso de haberse </w:t>
      </w:r>
      <w:proofErr w:type="spellStart"/>
      <w:r w:rsidRPr="0025155C">
        <w:rPr>
          <w:rFonts w:ascii="Palatino Linotype" w:hAnsi="Palatino Linotype" w:cs="Arial"/>
        </w:rPr>
        <w:t>aperturado</w:t>
      </w:r>
      <w:proofErr w:type="spellEnd"/>
      <w:r w:rsidRPr="0025155C">
        <w:rPr>
          <w:rFonts w:ascii="Palatino Linotype" w:hAnsi="Palatino Linotype" w:cs="Arial"/>
        </w:rPr>
        <w:t xml:space="preserve"> una denuncia, es información que debe clasificarse como reservada; sin embargo, con su pronunciamiento no dio certeza sobre la existencia o inexistencia de denuncia alguna en relación a la solicitud del recurrente.</w:t>
      </w:r>
    </w:p>
    <w:p w:rsidR="00A25FD4" w:rsidRPr="0025155C" w:rsidRDefault="00A25FD4" w:rsidP="0025155C">
      <w:pPr>
        <w:pStyle w:val="Prrafodelista"/>
        <w:shd w:val="clear" w:color="auto" w:fill="FFFFFF"/>
        <w:spacing w:before="240" w:after="240" w:line="360" w:lineRule="auto"/>
        <w:ind w:left="0"/>
        <w:jc w:val="both"/>
        <w:rPr>
          <w:rFonts w:ascii="Palatino Linotype" w:hAnsi="Palatino Linotype" w:cs="Arial"/>
        </w:rPr>
      </w:pPr>
    </w:p>
    <w:p w:rsidR="006F5F0E" w:rsidRPr="0025155C" w:rsidRDefault="00A25FD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Primeramente y, contrario a lo que manifestó el Sujeto Obligado, no por el solo hecho de encontrarse en una carpeta de investigación, la información puede ser clasificada como reservada.</w:t>
      </w:r>
      <w:r w:rsidR="00312C8B" w:rsidRPr="0025155C">
        <w:rPr>
          <w:rFonts w:ascii="Palatino Linotype" w:hAnsi="Palatino Linotype" w:cs="Arial"/>
        </w:rPr>
        <w:t xml:space="preserve"> Para poder determinar que cierta información tiene el carácter de reservada, es necesario agotar una serie de requisitos previamente establecidos por la Ley en Materia, los cuales a </w:t>
      </w:r>
      <w:r w:rsidR="006F5F0E" w:rsidRPr="0025155C">
        <w:rPr>
          <w:rFonts w:ascii="Palatino Linotype" w:hAnsi="Palatino Linotype" w:cs="Arial"/>
        </w:rPr>
        <w:t>continuación</w:t>
      </w:r>
      <w:r w:rsidR="00312C8B" w:rsidRPr="0025155C">
        <w:rPr>
          <w:rFonts w:ascii="Palatino Linotype" w:hAnsi="Palatino Linotype" w:cs="Arial"/>
        </w:rPr>
        <w:t xml:space="preserve"> se enuncian:</w:t>
      </w:r>
    </w:p>
    <w:p w:rsidR="006F5F0E" w:rsidRPr="0025155C" w:rsidRDefault="006F5F0E" w:rsidP="0025155C">
      <w:pPr>
        <w:pStyle w:val="Ttulo2"/>
        <w:numPr>
          <w:ilvl w:val="0"/>
          <w:numId w:val="9"/>
        </w:numPr>
        <w:spacing w:line="360" w:lineRule="auto"/>
        <w:rPr>
          <w:rFonts w:ascii="Palatino Linotype" w:hAnsi="Palatino Linotype"/>
          <w:b/>
          <w:sz w:val="24"/>
          <w:szCs w:val="24"/>
        </w:rPr>
      </w:pPr>
      <w:bookmarkStart w:id="18" w:name="_Toc13758147"/>
      <w:r w:rsidRPr="0025155C">
        <w:rPr>
          <w:rFonts w:ascii="Palatino Linotype" w:hAnsi="Palatino Linotype"/>
          <w:b/>
          <w:color w:val="auto"/>
          <w:sz w:val="24"/>
          <w:szCs w:val="24"/>
        </w:rPr>
        <w:t>De la reserva de la información.</w:t>
      </w:r>
      <w:bookmarkEnd w:id="18"/>
    </w:p>
    <w:p w:rsidR="00312C8B" w:rsidRPr="0025155C" w:rsidRDefault="00312C8B" w:rsidP="0025155C">
      <w:pPr>
        <w:pStyle w:val="Prrafodelista"/>
        <w:spacing w:line="360" w:lineRule="auto"/>
        <w:rPr>
          <w:rFonts w:ascii="Palatino Linotype" w:hAnsi="Palatino Linotype" w:cs="Arial"/>
        </w:rPr>
      </w:pPr>
    </w:p>
    <w:p w:rsidR="00312C8B" w:rsidRPr="0025155C" w:rsidRDefault="00312C8B"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color w:val="000000" w:themeColor="text1"/>
        </w:rPr>
        <w:t xml:space="preserve">Los </w:t>
      </w:r>
      <w:r w:rsidRPr="0025155C">
        <w:rPr>
          <w:rFonts w:ascii="Palatino Linotype" w:hAnsi="Palatino Linotype"/>
        </w:rPr>
        <w:t>artículos</w:t>
      </w:r>
      <w:r w:rsidRPr="0025155C">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12C8B" w:rsidRPr="0025155C" w:rsidRDefault="00312C8B" w:rsidP="0025155C">
      <w:pPr>
        <w:pStyle w:val="Prrafodelista"/>
        <w:spacing w:line="360" w:lineRule="auto"/>
        <w:ind w:left="360"/>
        <w:jc w:val="both"/>
        <w:rPr>
          <w:rFonts w:ascii="Palatino Linotype" w:hAnsi="Palatino Linotype" w:cs="Arial"/>
          <w:color w:val="000000" w:themeColor="text1"/>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cs="Arial"/>
          <w:color w:val="000000" w:themeColor="text1"/>
        </w:rPr>
      </w:pPr>
      <w:r w:rsidRPr="0025155C">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12C8B" w:rsidRPr="0025155C" w:rsidRDefault="00312C8B" w:rsidP="0025155C">
      <w:pPr>
        <w:pStyle w:val="Prrafodelista"/>
        <w:spacing w:line="360" w:lineRule="auto"/>
        <w:ind w:left="360"/>
        <w:jc w:val="both"/>
        <w:rPr>
          <w:rFonts w:ascii="Palatino Linotype" w:hAnsi="Palatino Linotype" w:cs="Arial"/>
          <w:color w:val="000000" w:themeColor="text1"/>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cs="Arial"/>
          <w:color w:val="000000" w:themeColor="text1"/>
        </w:rPr>
      </w:pPr>
      <w:r w:rsidRPr="0025155C">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312C8B" w:rsidRPr="0025155C" w:rsidRDefault="00312C8B" w:rsidP="0025155C">
      <w:pPr>
        <w:pStyle w:val="Prrafodelista"/>
        <w:spacing w:line="360" w:lineRule="auto"/>
        <w:ind w:left="1080"/>
        <w:jc w:val="both"/>
        <w:rPr>
          <w:rFonts w:ascii="Palatino Linotype" w:hAnsi="Palatino Linotype"/>
          <w:b/>
        </w:rPr>
      </w:pPr>
    </w:p>
    <w:p w:rsidR="00312C8B" w:rsidRPr="0025155C" w:rsidRDefault="00312C8B" w:rsidP="0025155C">
      <w:pPr>
        <w:pStyle w:val="Ttulo3"/>
        <w:numPr>
          <w:ilvl w:val="1"/>
          <w:numId w:val="1"/>
        </w:numPr>
        <w:spacing w:line="360" w:lineRule="auto"/>
        <w:ind w:left="851" w:hanging="425"/>
        <w:rPr>
          <w:rFonts w:ascii="Palatino Linotype" w:hAnsi="Palatino Linotype"/>
          <w:b/>
          <w:color w:val="auto"/>
        </w:rPr>
      </w:pPr>
      <w:bookmarkStart w:id="19" w:name="_Toc13758148"/>
      <w:r w:rsidRPr="0025155C">
        <w:rPr>
          <w:rFonts w:ascii="Palatino Linotype" w:hAnsi="Palatino Linotype"/>
          <w:b/>
          <w:color w:val="auto"/>
        </w:rPr>
        <w:t>Supuestos de clasificación</w:t>
      </w:r>
      <w:bookmarkEnd w:id="19"/>
    </w:p>
    <w:p w:rsidR="00312C8B" w:rsidRPr="0025155C" w:rsidRDefault="00312C8B" w:rsidP="0025155C">
      <w:pPr>
        <w:pStyle w:val="Prrafodelista"/>
        <w:spacing w:line="360" w:lineRule="auto"/>
        <w:ind w:left="567"/>
        <w:jc w:val="both"/>
        <w:rPr>
          <w:rFonts w:ascii="Palatino Linotype" w:hAnsi="Palatino Linotype"/>
          <w:b/>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cs="Arial"/>
          <w:color w:val="000000" w:themeColor="text1"/>
        </w:rPr>
      </w:pPr>
      <w:r w:rsidRPr="0025155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12C8B" w:rsidRPr="0025155C" w:rsidRDefault="00312C8B" w:rsidP="0025155C">
      <w:pPr>
        <w:pStyle w:val="Prrafodelista"/>
        <w:spacing w:line="360" w:lineRule="auto"/>
        <w:ind w:left="0"/>
        <w:jc w:val="both"/>
        <w:rPr>
          <w:rFonts w:ascii="Palatino Linotype" w:hAnsi="Palatino Linotype" w:cs="Arial"/>
          <w:color w:val="000000" w:themeColor="text1"/>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cs="Arial"/>
          <w:color w:val="000000" w:themeColor="text1"/>
        </w:rPr>
      </w:pPr>
      <w:r w:rsidRPr="0025155C">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tbl>
      <w:tblPr>
        <w:tblStyle w:val="Tablanormal1"/>
        <w:tblW w:w="0" w:type="auto"/>
        <w:tblInd w:w="-5" w:type="dxa"/>
        <w:tblLook w:val="04A0" w:firstRow="1" w:lastRow="0" w:firstColumn="1" w:lastColumn="0" w:noHBand="0" w:noVBand="1"/>
      </w:tblPr>
      <w:tblGrid>
        <w:gridCol w:w="3726"/>
        <w:gridCol w:w="4921"/>
      </w:tblGrid>
      <w:tr w:rsidR="00312C8B" w:rsidRPr="0025155C" w:rsidTr="00312C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b w:val="0"/>
              </w:rPr>
            </w:pPr>
            <w:r w:rsidRPr="0025155C">
              <w:rPr>
                <w:rFonts w:ascii="Palatino Linotype" w:hAnsi="Palatino Linotype" w:cs="Gill Sans,Bold"/>
                <w:b w:val="0"/>
              </w:rPr>
              <w:t>LEY ESTATAL</w:t>
            </w:r>
          </w:p>
        </w:tc>
        <w:tc>
          <w:tcPr>
            <w:tcW w:w="4921" w:type="dxa"/>
          </w:tcPr>
          <w:p w:rsidR="00312C8B" w:rsidRPr="0025155C" w:rsidRDefault="00312C8B" w:rsidP="0025155C">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rPr>
            </w:pPr>
            <w:r w:rsidRPr="0025155C">
              <w:rPr>
                <w:rFonts w:ascii="Palatino Linotype" w:hAnsi="Palatino Linotype"/>
                <w:b w:val="0"/>
              </w:rPr>
              <w:t>LEY GENERAL</w:t>
            </w:r>
          </w:p>
        </w:tc>
      </w:tr>
      <w:tr w:rsidR="00312C8B" w:rsidRPr="0025155C" w:rsidTr="0031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I. Comprometa la seguridad pública y cuente con un propósito genuino y un efecto demostrable;</w:t>
            </w:r>
          </w:p>
          <w:p w:rsidR="00312C8B" w:rsidRPr="0025155C" w:rsidRDefault="00312C8B" w:rsidP="0025155C">
            <w:pPr>
              <w:spacing w:line="360" w:lineRule="auto"/>
              <w:jc w:val="both"/>
              <w:rPr>
                <w:rFonts w:ascii="Palatino Linotype" w:hAnsi="Palatino Linotype"/>
                <w:b w:val="0"/>
              </w:rPr>
            </w:pPr>
          </w:p>
        </w:tc>
        <w:tc>
          <w:tcPr>
            <w:tcW w:w="4921" w:type="dxa"/>
          </w:tcPr>
          <w:p w:rsidR="00312C8B" w:rsidRPr="0025155C" w:rsidRDefault="00312C8B" w:rsidP="002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I.</w:t>
            </w:r>
            <w:r w:rsidRPr="0025155C">
              <w:rPr>
                <w:rFonts w:ascii="Palatino Linotype" w:hAnsi="Palatino Linotype"/>
                <w:lang w:val="es-ES"/>
              </w:rPr>
              <w:tab/>
              <w:t>Comprometa la seguridad nacional, la seguridad pública o la defensa nacional y cuente con un propósito genuino y un efecto demostrable;</w:t>
            </w:r>
          </w:p>
        </w:tc>
      </w:tr>
      <w:tr w:rsidR="00312C8B" w:rsidRPr="0025155C" w:rsidTr="00312C8B">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II. Pueda menoscabar la conducción de las negociaciones y relaciones internacionales;</w:t>
            </w:r>
          </w:p>
        </w:tc>
        <w:tc>
          <w:tcPr>
            <w:tcW w:w="4921" w:type="dxa"/>
          </w:tcPr>
          <w:p w:rsidR="00312C8B" w:rsidRPr="0025155C" w:rsidRDefault="00312C8B" w:rsidP="002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II.</w:t>
            </w:r>
            <w:r w:rsidRPr="0025155C">
              <w:rPr>
                <w:rFonts w:ascii="Palatino Linotype" w:hAnsi="Palatino Linotype"/>
                <w:lang w:val="es-ES"/>
              </w:rPr>
              <w:tab/>
              <w:t>Pueda menoscabar la conducción de las negociaciones y relaciones internacionales;</w:t>
            </w:r>
          </w:p>
        </w:tc>
      </w:tr>
      <w:tr w:rsidR="00312C8B" w:rsidRPr="0025155C" w:rsidTr="0031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921" w:type="dxa"/>
          </w:tcPr>
          <w:p w:rsidR="00312C8B" w:rsidRPr="0025155C" w:rsidRDefault="00312C8B" w:rsidP="002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III.</w:t>
            </w:r>
            <w:r w:rsidRPr="0025155C">
              <w:rPr>
                <w:rFonts w:ascii="Palatino Linotype" w:hAnsi="Palatino Linotype"/>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312C8B" w:rsidRPr="0025155C" w:rsidTr="00312C8B">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bCs w:val="0"/>
              </w:rPr>
            </w:pPr>
          </w:p>
        </w:tc>
        <w:tc>
          <w:tcPr>
            <w:tcW w:w="4921" w:type="dxa"/>
          </w:tcPr>
          <w:p w:rsidR="00312C8B" w:rsidRPr="0025155C" w:rsidRDefault="00312C8B" w:rsidP="002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IV.</w:t>
            </w:r>
            <w:r w:rsidRPr="0025155C">
              <w:rPr>
                <w:rFonts w:ascii="Palatino Linotype" w:hAnsi="Palatino Linotype"/>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312C8B" w:rsidRPr="0025155C" w:rsidTr="0031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IV. Ponga en riesgo la vida, la seguridad o la salud de una persona física;</w:t>
            </w:r>
          </w:p>
        </w:tc>
        <w:tc>
          <w:tcPr>
            <w:tcW w:w="4921" w:type="dxa"/>
          </w:tcPr>
          <w:p w:rsidR="00312C8B" w:rsidRPr="0025155C" w:rsidRDefault="00312C8B" w:rsidP="002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V.</w:t>
            </w:r>
            <w:r w:rsidRPr="0025155C">
              <w:rPr>
                <w:rFonts w:ascii="Palatino Linotype" w:hAnsi="Palatino Linotype"/>
                <w:lang w:val="es-ES"/>
              </w:rPr>
              <w:tab/>
              <w:t>Pueda poner en riesgo la vida, seguridad o salud de una persona física;</w:t>
            </w:r>
          </w:p>
        </w:tc>
      </w:tr>
      <w:tr w:rsidR="00312C8B" w:rsidRPr="0025155C" w:rsidTr="00312C8B">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V. Aquella cuya divulgación obstruya o pueda causar un serio perjuicio a:</w:t>
            </w:r>
          </w:p>
          <w:p w:rsidR="00312C8B" w:rsidRPr="0025155C" w:rsidRDefault="00312C8B" w:rsidP="0025155C">
            <w:pPr>
              <w:autoSpaceDE w:val="0"/>
              <w:autoSpaceDN w:val="0"/>
              <w:adjustRightInd w:val="0"/>
              <w:spacing w:line="360" w:lineRule="auto"/>
              <w:jc w:val="both"/>
              <w:rPr>
                <w:rFonts w:ascii="Palatino Linotype" w:hAnsi="Palatino Linotype" w:cs="Arial"/>
                <w:b w:val="0"/>
              </w:rPr>
            </w:pPr>
          </w:p>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1. Las actividades de fiscalización, verificación, inspección, comprobación y auditoría sobre el cumplimiento de las Leyes; o</w:t>
            </w:r>
          </w:p>
          <w:p w:rsidR="00312C8B" w:rsidRPr="0025155C" w:rsidRDefault="00312C8B" w:rsidP="0025155C">
            <w:pPr>
              <w:autoSpaceDE w:val="0"/>
              <w:autoSpaceDN w:val="0"/>
              <w:adjustRightInd w:val="0"/>
              <w:spacing w:line="360" w:lineRule="auto"/>
              <w:jc w:val="both"/>
              <w:rPr>
                <w:rFonts w:ascii="Palatino Linotype" w:hAnsi="Palatino Linotype" w:cs="Arial"/>
                <w:b w:val="0"/>
              </w:rPr>
            </w:pPr>
          </w:p>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2. La recaudación de las contribuciones.</w:t>
            </w:r>
          </w:p>
        </w:tc>
        <w:tc>
          <w:tcPr>
            <w:tcW w:w="4921" w:type="dxa"/>
          </w:tcPr>
          <w:p w:rsidR="00312C8B" w:rsidRPr="0025155C" w:rsidRDefault="00312C8B" w:rsidP="002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VI.</w:t>
            </w:r>
            <w:r w:rsidRPr="0025155C">
              <w:rPr>
                <w:rFonts w:ascii="Palatino Linotype" w:hAnsi="Palatino Linotype"/>
                <w:lang w:val="es-ES"/>
              </w:rPr>
              <w:tab/>
              <w:t>Obstruya las actividades de verificación, inspección y auditoría relativas al cumplimiento de las leyes o afecte la recaudación de contribuciones;</w:t>
            </w:r>
          </w:p>
          <w:p w:rsidR="00312C8B" w:rsidRPr="0025155C" w:rsidRDefault="00312C8B" w:rsidP="002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p>
          <w:p w:rsidR="00312C8B" w:rsidRPr="0025155C" w:rsidRDefault="00312C8B" w:rsidP="002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312C8B" w:rsidRPr="0025155C" w:rsidTr="0031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921" w:type="dxa"/>
          </w:tcPr>
          <w:p w:rsidR="00312C8B" w:rsidRPr="0025155C" w:rsidRDefault="00312C8B" w:rsidP="002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VII.</w:t>
            </w:r>
            <w:r w:rsidRPr="0025155C">
              <w:rPr>
                <w:rFonts w:ascii="Palatino Linotype" w:hAnsi="Palatino Linotype"/>
                <w:lang w:val="es-ES"/>
              </w:rPr>
              <w:tab/>
              <w:t>Obstruya la prevención o persecución de los delitos;</w:t>
            </w:r>
          </w:p>
          <w:p w:rsidR="00312C8B" w:rsidRPr="0025155C" w:rsidRDefault="00312C8B" w:rsidP="002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p>
          <w:p w:rsidR="00312C8B" w:rsidRPr="0025155C" w:rsidRDefault="00312C8B" w:rsidP="002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312C8B" w:rsidRPr="0025155C" w:rsidTr="00312C8B">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VII. La que contengan las opiniones, recomendaciones o puntos de vista que formen parte del proceso deliberativo de los servidores públicos, hasta en tanto sea adoptada la decisión definitiva, la cual deberá estar documentada;</w:t>
            </w:r>
          </w:p>
        </w:tc>
        <w:tc>
          <w:tcPr>
            <w:tcW w:w="4921" w:type="dxa"/>
          </w:tcPr>
          <w:p w:rsidR="00312C8B" w:rsidRPr="0025155C" w:rsidRDefault="00312C8B" w:rsidP="002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VIII.</w:t>
            </w:r>
            <w:r w:rsidRPr="0025155C">
              <w:rPr>
                <w:rFonts w:ascii="Palatino Linotype" w:hAnsi="Palatino Linotype"/>
                <w:lang w:val="es-ES"/>
              </w:rPr>
              <w:tab/>
              <w:t>La que contenga las opiniones, recomendaciones o puntos de vista que formen parte del proceso deliberativo de los servidores públicos, hasta en tanto no sea adoptada la decisión definitiva, la cual deberá estar documentada;</w:t>
            </w:r>
          </w:p>
        </w:tc>
      </w:tr>
      <w:tr w:rsidR="00312C8B" w:rsidRPr="0025155C" w:rsidTr="0031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bCs w:val="0"/>
              </w:rPr>
            </w:pPr>
          </w:p>
        </w:tc>
        <w:tc>
          <w:tcPr>
            <w:tcW w:w="4921" w:type="dxa"/>
          </w:tcPr>
          <w:p w:rsidR="00312C8B" w:rsidRPr="0025155C" w:rsidRDefault="00312C8B" w:rsidP="002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IX.</w:t>
            </w:r>
            <w:r w:rsidRPr="0025155C">
              <w:rPr>
                <w:rFonts w:ascii="Palatino Linotype" w:hAnsi="Palatino Linotype"/>
                <w:lang w:val="es-ES"/>
              </w:rPr>
              <w:tab/>
              <w:t>Obstruya los procedimientos para fincar responsabilidad a los Servidores Públicos, en tanto no se haya dictado la resolución administrativa;</w:t>
            </w:r>
          </w:p>
        </w:tc>
      </w:tr>
      <w:tr w:rsidR="00312C8B" w:rsidRPr="0025155C" w:rsidTr="00312C8B">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bCs w:val="0"/>
              </w:rPr>
            </w:pPr>
          </w:p>
        </w:tc>
        <w:tc>
          <w:tcPr>
            <w:tcW w:w="4921" w:type="dxa"/>
          </w:tcPr>
          <w:p w:rsidR="00312C8B" w:rsidRPr="0025155C" w:rsidRDefault="00312C8B" w:rsidP="002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X.</w:t>
            </w:r>
            <w:r w:rsidRPr="0025155C">
              <w:rPr>
                <w:rFonts w:ascii="Palatino Linotype" w:hAnsi="Palatino Linotype"/>
                <w:lang w:val="es-ES"/>
              </w:rPr>
              <w:tab/>
              <w:t>Afecte los derechos del debido proceso;</w:t>
            </w:r>
          </w:p>
        </w:tc>
      </w:tr>
      <w:tr w:rsidR="00312C8B" w:rsidRPr="0025155C" w:rsidTr="0031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bCs w:val="0"/>
              </w:rPr>
            </w:pPr>
            <w:r w:rsidRPr="0025155C">
              <w:rPr>
                <w:rFonts w:ascii="Palatino Linotype" w:hAnsi="Palatino Linotype" w:cs="Arial"/>
                <w:b w:val="0"/>
              </w:rPr>
              <w:t>VIII. Vulnere la conducción de los expedientes judiciales o de los procedimientos administrativos seguidos en forma de juicio, en tanto no hayan quedado firmes;</w:t>
            </w:r>
          </w:p>
        </w:tc>
        <w:tc>
          <w:tcPr>
            <w:tcW w:w="4921" w:type="dxa"/>
          </w:tcPr>
          <w:p w:rsidR="00312C8B" w:rsidRPr="0025155C" w:rsidRDefault="00312C8B" w:rsidP="002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XI.</w:t>
            </w:r>
            <w:r w:rsidRPr="0025155C">
              <w:rPr>
                <w:rFonts w:ascii="Palatino Linotype" w:hAnsi="Palatino Linotype"/>
                <w:lang w:val="es-ES"/>
              </w:rPr>
              <w:tab/>
              <w:t>Vulnere la conducción de los Expedientes judiciales o de los procedimientos administrativos seguidos en forma de juicio, en tanto no hayan causado estado;</w:t>
            </w:r>
          </w:p>
        </w:tc>
      </w:tr>
      <w:tr w:rsidR="00312C8B" w:rsidRPr="0025155C" w:rsidTr="00312C8B">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IX. Se encuentre contenida dentro de las investigaciones de hechos que la Ley señale como delitos y se tramiten ante el Ministerio Público;</w:t>
            </w:r>
          </w:p>
        </w:tc>
        <w:tc>
          <w:tcPr>
            <w:tcW w:w="4921" w:type="dxa"/>
          </w:tcPr>
          <w:p w:rsidR="00312C8B" w:rsidRPr="0025155C" w:rsidRDefault="00312C8B" w:rsidP="002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XII.</w:t>
            </w:r>
            <w:r w:rsidRPr="0025155C">
              <w:rPr>
                <w:rFonts w:ascii="Palatino Linotype" w:hAnsi="Palatino Linotype"/>
                <w:lang w:val="es-ES"/>
              </w:rPr>
              <w:tab/>
              <w:t>Se encuentre contenida dentro de las investigaciones de hechos que la ley señale como delitos y se tramiten ante el Ministerio Público, y</w:t>
            </w:r>
          </w:p>
        </w:tc>
      </w:tr>
      <w:tr w:rsidR="00312C8B" w:rsidRPr="0025155C" w:rsidTr="0031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12C8B" w:rsidRPr="0025155C" w:rsidRDefault="00312C8B" w:rsidP="0025155C">
            <w:pPr>
              <w:autoSpaceDE w:val="0"/>
              <w:autoSpaceDN w:val="0"/>
              <w:adjustRightInd w:val="0"/>
              <w:spacing w:line="360" w:lineRule="auto"/>
              <w:jc w:val="both"/>
              <w:rPr>
                <w:rFonts w:ascii="Palatino Linotype" w:hAnsi="Palatino Linotype" w:cs="Arial"/>
                <w:b w:val="0"/>
              </w:rPr>
            </w:pPr>
            <w:r w:rsidRPr="0025155C">
              <w:rPr>
                <w:rFonts w:ascii="Palatino Linotype" w:hAnsi="Palatino Linotype" w:cs="Arial"/>
                <w:b w:val="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921" w:type="dxa"/>
          </w:tcPr>
          <w:p w:rsidR="00312C8B" w:rsidRPr="0025155C" w:rsidRDefault="00312C8B" w:rsidP="002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312C8B" w:rsidRPr="0025155C" w:rsidTr="00312C8B">
        <w:tc>
          <w:tcPr>
            <w:cnfStyle w:val="001000000000" w:firstRow="0" w:lastRow="0" w:firstColumn="1" w:lastColumn="0" w:oddVBand="0" w:evenVBand="0" w:oddHBand="0" w:evenHBand="0" w:firstRowFirstColumn="0" w:firstRowLastColumn="0" w:lastRowFirstColumn="0" w:lastRowLastColumn="0"/>
            <w:tcW w:w="3726" w:type="dxa"/>
          </w:tcPr>
          <w:p w:rsidR="00312C8B" w:rsidRPr="0025155C" w:rsidRDefault="00312C8B" w:rsidP="0025155C">
            <w:pPr>
              <w:spacing w:line="360" w:lineRule="auto"/>
              <w:jc w:val="both"/>
              <w:rPr>
                <w:rFonts w:ascii="Palatino Linotype" w:hAnsi="Palatino Linotype"/>
                <w:b w:val="0"/>
              </w:rPr>
            </w:pPr>
            <w:r w:rsidRPr="0025155C">
              <w:rPr>
                <w:rFonts w:ascii="Palatino Linotype" w:hAnsi="Palatino Linotype" w:cs="Arial"/>
                <w:b w:val="0"/>
              </w:rPr>
              <w:t>XI. Las que por disposición expresa de una ley tengan tal carácter, siempre que sean acordes con las bases, principios y disposiciones establecidos en esta Ley y no la contravengan; así como las previstas en tratados internacionales.</w:t>
            </w:r>
          </w:p>
        </w:tc>
        <w:tc>
          <w:tcPr>
            <w:tcW w:w="4921" w:type="dxa"/>
          </w:tcPr>
          <w:p w:rsidR="00312C8B" w:rsidRPr="0025155C" w:rsidRDefault="00312C8B" w:rsidP="002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5155C">
              <w:rPr>
                <w:rFonts w:ascii="Palatino Linotype" w:hAnsi="Palatino Linotype"/>
                <w:lang w:val="es-ES"/>
              </w:rPr>
              <w:t>XIII.</w:t>
            </w:r>
            <w:r w:rsidRPr="0025155C">
              <w:rPr>
                <w:rFonts w:ascii="Palatino Linotype" w:hAnsi="Palatino Linotype"/>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312C8B" w:rsidRPr="0025155C" w:rsidRDefault="00312C8B" w:rsidP="0025155C">
      <w:pPr>
        <w:spacing w:line="360" w:lineRule="auto"/>
        <w:jc w:val="both"/>
        <w:rPr>
          <w:rFonts w:ascii="Palatino Linotype" w:hAnsi="Palatino Linotype" w:cs="Arial"/>
          <w:color w:val="000000" w:themeColor="text1"/>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cs="Arial"/>
          <w:color w:val="000000" w:themeColor="text1"/>
        </w:rPr>
      </w:pPr>
      <w:r w:rsidRPr="0025155C">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12C8B" w:rsidRPr="0025155C" w:rsidRDefault="00312C8B" w:rsidP="0025155C">
      <w:pPr>
        <w:pStyle w:val="Prrafodelista"/>
        <w:spacing w:line="360" w:lineRule="auto"/>
        <w:ind w:left="360"/>
        <w:jc w:val="both"/>
        <w:rPr>
          <w:rFonts w:ascii="Palatino Linotype" w:hAnsi="Palatino Linotype" w:cs="Arial"/>
          <w:color w:val="000000" w:themeColor="text1"/>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cs="Arial"/>
          <w:color w:val="000000" w:themeColor="text1"/>
        </w:rPr>
      </w:pPr>
      <w:r w:rsidRPr="0025155C">
        <w:rPr>
          <w:rFonts w:ascii="Palatino Linotype" w:hAnsi="Palatino Linotype" w:cs="Arial"/>
          <w:color w:val="000000" w:themeColor="text1"/>
        </w:rPr>
        <w:t>Como consecuencia de lo anterior, el sujeto obligado debe identificar claramente el tipo de información y hacer un juicio de subsunción o encaje</w:t>
      </w:r>
      <w:r w:rsidRPr="0025155C">
        <w:rPr>
          <w:rStyle w:val="Refdenotaalpie"/>
          <w:rFonts w:ascii="Palatino Linotype" w:hAnsi="Palatino Linotype" w:cs="Arial"/>
          <w:color w:val="000000" w:themeColor="text1"/>
        </w:rPr>
        <w:footnoteReference w:id="12"/>
      </w:r>
      <w:r w:rsidRPr="0025155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12C8B" w:rsidRPr="0025155C" w:rsidRDefault="00312C8B" w:rsidP="0025155C">
      <w:pPr>
        <w:pStyle w:val="Prrafodelista"/>
        <w:spacing w:line="360" w:lineRule="auto"/>
        <w:ind w:left="360"/>
        <w:jc w:val="both"/>
        <w:rPr>
          <w:rFonts w:ascii="Palatino Linotype" w:hAnsi="Palatino Linotype" w:cs="Arial"/>
          <w:color w:val="000000" w:themeColor="text1"/>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cs="Arial"/>
          <w:color w:val="000000" w:themeColor="text1"/>
        </w:rPr>
      </w:pPr>
      <w:r w:rsidRPr="0025155C">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12C8B" w:rsidRPr="0025155C" w:rsidRDefault="00312C8B" w:rsidP="0025155C">
      <w:pPr>
        <w:pStyle w:val="Prrafodelista"/>
        <w:spacing w:line="360" w:lineRule="auto"/>
        <w:ind w:left="1080"/>
        <w:jc w:val="both"/>
        <w:rPr>
          <w:rFonts w:ascii="Palatino Linotype" w:hAnsi="Palatino Linotype"/>
          <w:b/>
        </w:rPr>
      </w:pPr>
    </w:p>
    <w:p w:rsidR="00312C8B" w:rsidRPr="0025155C" w:rsidRDefault="006F5F0E" w:rsidP="0025155C">
      <w:pPr>
        <w:pStyle w:val="Ttulo3"/>
        <w:spacing w:line="360" w:lineRule="auto"/>
        <w:ind w:left="567"/>
        <w:rPr>
          <w:rFonts w:ascii="Palatino Linotype" w:hAnsi="Palatino Linotype"/>
          <w:b/>
        </w:rPr>
      </w:pPr>
      <w:bookmarkStart w:id="20" w:name="_Toc13758149"/>
      <w:r w:rsidRPr="0025155C">
        <w:rPr>
          <w:rFonts w:ascii="Palatino Linotype" w:hAnsi="Palatino Linotype"/>
          <w:b/>
          <w:color w:val="auto"/>
        </w:rPr>
        <w:t xml:space="preserve">II.    </w:t>
      </w:r>
      <w:r w:rsidR="00312C8B" w:rsidRPr="0025155C">
        <w:rPr>
          <w:rFonts w:ascii="Palatino Linotype" w:hAnsi="Palatino Linotype"/>
          <w:b/>
          <w:color w:val="auto"/>
        </w:rPr>
        <w:t>Excepciones a los supuestos de clasificación de la información como reservada</w:t>
      </w:r>
      <w:bookmarkEnd w:id="20"/>
    </w:p>
    <w:p w:rsidR="00312C8B" w:rsidRPr="0025155C" w:rsidRDefault="00312C8B" w:rsidP="0025155C">
      <w:pPr>
        <w:pStyle w:val="NormalWeb"/>
        <w:numPr>
          <w:ilvl w:val="0"/>
          <w:numId w:val="1"/>
        </w:numPr>
        <w:spacing w:line="360" w:lineRule="auto"/>
        <w:ind w:left="0" w:firstLine="0"/>
        <w:jc w:val="both"/>
        <w:rPr>
          <w:rFonts w:ascii="Palatino Linotype" w:hAnsi="Palatino Linotype"/>
        </w:rPr>
      </w:pPr>
      <w:r w:rsidRPr="0025155C">
        <w:rPr>
          <w:rFonts w:ascii="Palatino Linotype" w:hAnsi="Palatino Linotype"/>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25155C">
        <w:rPr>
          <w:rFonts w:ascii="Palatino Linotype" w:hAnsi="Palatino Linotype"/>
        </w:rPr>
        <w:t>lessa</w:t>
      </w:r>
      <w:proofErr w:type="spellEnd"/>
      <w:r w:rsidRPr="0025155C">
        <w:rPr>
          <w:rFonts w:ascii="Palatino Linotype" w:hAnsi="Palatino Linotype"/>
        </w:rPr>
        <w:t xml:space="preserve"> humanidad y </w:t>
      </w:r>
      <w:r w:rsidRPr="0025155C">
        <w:rPr>
          <w:rFonts w:ascii="Palatino Linotype" w:hAnsi="Palatino Linotype"/>
          <w:b/>
        </w:rPr>
        <w:t>los actos de corrupción</w:t>
      </w:r>
      <w:r w:rsidRPr="0025155C">
        <w:rPr>
          <w:rFonts w:ascii="Palatino Linotype" w:hAnsi="Palatino Linotype"/>
        </w:rPr>
        <w:t xml:space="preserve">, entendiendo en este último aspecto que el Título Sexto del Código Penal del Estado de México establece los Delitos por Hechos de Corrupción, entre los cuales se encuentran </w:t>
      </w:r>
      <w:r w:rsidRPr="0025155C">
        <w:rPr>
          <w:rFonts w:ascii="Palatino Linotype" w:hAnsi="Palatino Linotype"/>
          <w:b/>
        </w:rPr>
        <w:t>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312C8B" w:rsidRPr="0025155C" w:rsidRDefault="006F5F0E" w:rsidP="0025155C">
      <w:pPr>
        <w:pStyle w:val="Ttulo3"/>
        <w:spacing w:line="360" w:lineRule="auto"/>
        <w:ind w:left="567"/>
        <w:rPr>
          <w:rFonts w:ascii="Palatino Linotype" w:hAnsi="Palatino Linotype"/>
          <w:b/>
          <w:color w:val="auto"/>
        </w:rPr>
      </w:pPr>
      <w:bookmarkStart w:id="21" w:name="_Toc485891456"/>
      <w:bookmarkStart w:id="22" w:name="_Toc13758150"/>
      <w:r w:rsidRPr="0025155C">
        <w:rPr>
          <w:rFonts w:ascii="Palatino Linotype" w:hAnsi="Palatino Linotype"/>
          <w:b/>
          <w:color w:val="auto"/>
        </w:rPr>
        <w:t xml:space="preserve">III.     </w:t>
      </w:r>
      <w:r w:rsidR="00312C8B" w:rsidRPr="0025155C">
        <w:rPr>
          <w:rFonts w:ascii="Palatino Linotype" w:hAnsi="Palatino Linotype"/>
          <w:b/>
          <w:color w:val="auto"/>
        </w:rPr>
        <w:t>La intervención del Comité de Transparencia.</w:t>
      </w:r>
      <w:bookmarkEnd w:id="21"/>
      <w:bookmarkEnd w:id="22"/>
    </w:p>
    <w:p w:rsidR="00312C8B" w:rsidRPr="0025155C" w:rsidRDefault="00312C8B" w:rsidP="0025155C">
      <w:pPr>
        <w:pStyle w:val="Prrafodelista"/>
        <w:spacing w:line="360" w:lineRule="auto"/>
        <w:ind w:left="567"/>
        <w:jc w:val="both"/>
        <w:rPr>
          <w:rFonts w:ascii="Palatino Linotype" w:hAnsi="Palatino Linotype" w:cs="Arial"/>
          <w:b/>
          <w:color w:val="000000" w:themeColor="text1"/>
        </w:rPr>
      </w:pPr>
    </w:p>
    <w:p w:rsidR="00312C8B" w:rsidRPr="0025155C" w:rsidRDefault="00312C8B" w:rsidP="0025155C">
      <w:pPr>
        <w:pStyle w:val="Prrafodelista"/>
        <w:numPr>
          <w:ilvl w:val="3"/>
          <w:numId w:val="1"/>
        </w:numPr>
        <w:spacing w:line="360" w:lineRule="auto"/>
        <w:ind w:left="1276"/>
        <w:jc w:val="both"/>
        <w:rPr>
          <w:rFonts w:ascii="Palatino Linotype" w:hAnsi="Palatino Linotype" w:cs="Arial"/>
          <w:b/>
          <w:color w:val="000000" w:themeColor="text1"/>
        </w:rPr>
      </w:pPr>
      <w:r w:rsidRPr="0025155C">
        <w:rPr>
          <w:rFonts w:ascii="Palatino Linotype" w:hAnsi="Palatino Linotype" w:cs="Arial"/>
          <w:b/>
          <w:color w:val="000000" w:themeColor="text1"/>
        </w:rPr>
        <w:t>Formalidades para emitir el acuerdo de clasificación.</w:t>
      </w:r>
    </w:p>
    <w:p w:rsidR="00312C8B" w:rsidRPr="0025155C" w:rsidRDefault="00312C8B" w:rsidP="0025155C">
      <w:pPr>
        <w:pStyle w:val="Prrafodelista"/>
        <w:spacing w:line="360" w:lineRule="auto"/>
        <w:ind w:left="567"/>
        <w:jc w:val="both"/>
        <w:rPr>
          <w:rFonts w:ascii="Palatino Linotype" w:hAnsi="Palatino Linotype" w:cs="Arial"/>
          <w:b/>
          <w:color w:val="000000" w:themeColor="text1"/>
        </w:rPr>
      </w:pPr>
    </w:p>
    <w:p w:rsidR="00312C8B" w:rsidRPr="0025155C" w:rsidRDefault="00312C8B" w:rsidP="0025155C">
      <w:pPr>
        <w:pStyle w:val="Prrafodelista"/>
        <w:numPr>
          <w:ilvl w:val="0"/>
          <w:numId w:val="1"/>
        </w:numPr>
        <w:spacing w:after="160" w:line="360" w:lineRule="auto"/>
        <w:ind w:left="0" w:firstLine="0"/>
        <w:jc w:val="both"/>
        <w:rPr>
          <w:rFonts w:ascii="Palatino Linotype" w:eastAsia="Times New Roman" w:hAnsi="Palatino Linotype" w:cs="Times New Roman"/>
          <w:lang w:eastAsia="es-ES_tradnl"/>
        </w:rPr>
      </w:pPr>
      <w:r w:rsidRPr="0025155C">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25155C">
        <w:rPr>
          <w:rFonts w:ascii="Palatino Linotype" w:hAnsi="Palatino Linotype"/>
        </w:rPr>
        <w:t xml:space="preserve">la fracción III del numeral Segundo de los </w:t>
      </w:r>
      <w:r w:rsidRPr="0025155C">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25155C">
        <w:rPr>
          <w:rFonts w:ascii="Palatino Linotype" w:hAnsi="Palatino Linotype"/>
        </w:rPr>
        <w:t xml:space="preserve"> </w:t>
      </w:r>
      <w:r w:rsidRPr="0025155C">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312C8B" w:rsidRPr="0025155C" w:rsidRDefault="00312C8B" w:rsidP="0025155C">
      <w:pPr>
        <w:pStyle w:val="Prrafodelista"/>
        <w:spacing w:line="360" w:lineRule="auto"/>
        <w:ind w:left="360"/>
        <w:jc w:val="both"/>
        <w:rPr>
          <w:rFonts w:ascii="Palatino Linotype" w:hAnsi="Palatino Linotype" w:cs="Arial"/>
          <w:color w:val="000000" w:themeColor="text1"/>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cs="Arial"/>
          <w:color w:val="000000" w:themeColor="text1"/>
        </w:rPr>
      </w:pPr>
      <w:r w:rsidRPr="0025155C">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12C8B" w:rsidRPr="0025155C" w:rsidRDefault="00312C8B" w:rsidP="0025155C">
      <w:pPr>
        <w:spacing w:line="360" w:lineRule="auto"/>
        <w:jc w:val="both"/>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478E3" w:rsidRPr="0025155C" w:rsidRDefault="001478E3" w:rsidP="0025155C">
      <w:pPr>
        <w:pStyle w:val="Prrafodelista"/>
        <w:spacing w:line="360" w:lineRule="auto"/>
        <w:rPr>
          <w:rFonts w:ascii="Palatino Linotype" w:hAnsi="Palatino Linotype"/>
        </w:rPr>
      </w:pPr>
    </w:p>
    <w:p w:rsidR="00312C8B" w:rsidRPr="0025155C" w:rsidRDefault="006F5F0E" w:rsidP="0025155C">
      <w:pPr>
        <w:pStyle w:val="Prrafodelista"/>
        <w:spacing w:line="360" w:lineRule="auto"/>
        <w:ind w:left="1134"/>
        <w:jc w:val="both"/>
        <w:rPr>
          <w:rFonts w:ascii="Palatino Linotype" w:hAnsi="Palatino Linotype" w:cs="Arial"/>
          <w:b/>
          <w:color w:val="000000" w:themeColor="text1"/>
        </w:rPr>
      </w:pPr>
      <w:r w:rsidRPr="0025155C">
        <w:rPr>
          <w:rFonts w:ascii="Palatino Linotype" w:hAnsi="Palatino Linotype" w:cs="Arial"/>
          <w:b/>
          <w:color w:val="000000" w:themeColor="text1"/>
        </w:rPr>
        <w:t xml:space="preserve">2.      </w:t>
      </w:r>
      <w:r w:rsidR="00312C8B" w:rsidRPr="0025155C">
        <w:rPr>
          <w:rFonts w:ascii="Palatino Linotype" w:hAnsi="Palatino Linotype" w:cs="Arial"/>
          <w:b/>
          <w:color w:val="000000" w:themeColor="text1"/>
        </w:rPr>
        <w:t>Requisitos de fondo del acuerdo de clasificación</w:t>
      </w:r>
    </w:p>
    <w:p w:rsidR="00312C8B" w:rsidRPr="0025155C" w:rsidRDefault="00312C8B" w:rsidP="0025155C">
      <w:pPr>
        <w:pStyle w:val="Prrafodelista"/>
        <w:spacing w:line="360" w:lineRule="auto"/>
        <w:ind w:left="360"/>
        <w:jc w:val="both"/>
        <w:rPr>
          <w:rFonts w:ascii="Palatino Linotype" w:hAnsi="Palatino Linotype" w:cs="Arial"/>
          <w:b/>
          <w:color w:val="000000" w:themeColor="text1"/>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cs="Arial"/>
          <w:color w:val="000000" w:themeColor="text1"/>
        </w:rPr>
      </w:pPr>
      <w:r w:rsidRPr="0025155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12C8B" w:rsidRPr="0025155C" w:rsidRDefault="00312C8B" w:rsidP="0025155C">
      <w:pPr>
        <w:pStyle w:val="Prrafodelista"/>
        <w:spacing w:line="360" w:lineRule="auto"/>
        <w:ind w:left="360"/>
        <w:jc w:val="both"/>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12C8B" w:rsidRPr="0025155C" w:rsidRDefault="00312C8B" w:rsidP="0025155C">
      <w:pPr>
        <w:pStyle w:val="Prrafodelista"/>
        <w:spacing w:line="360" w:lineRule="auto"/>
        <w:ind w:left="1068"/>
        <w:jc w:val="both"/>
        <w:rPr>
          <w:rFonts w:ascii="Palatino Linotype" w:hAnsi="Palatino Linotype" w:cs="Arial"/>
          <w:color w:val="000000" w:themeColor="text1"/>
        </w:rPr>
      </w:pPr>
    </w:p>
    <w:p w:rsidR="00312C8B" w:rsidRPr="0025155C" w:rsidRDefault="00414D1C" w:rsidP="0025155C">
      <w:pPr>
        <w:pStyle w:val="Ttulo3"/>
        <w:spacing w:line="360" w:lineRule="auto"/>
        <w:rPr>
          <w:rFonts w:ascii="Palatino Linotype" w:hAnsi="Palatino Linotype"/>
          <w:b/>
          <w:color w:val="auto"/>
        </w:rPr>
      </w:pPr>
      <w:bookmarkStart w:id="23" w:name="_Toc485891457"/>
      <w:bookmarkStart w:id="24" w:name="_Toc13758151"/>
      <w:r w:rsidRPr="0025155C">
        <w:rPr>
          <w:rFonts w:ascii="Palatino Linotype" w:hAnsi="Palatino Linotype"/>
          <w:b/>
          <w:color w:val="auto"/>
        </w:rPr>
        <w:t xml:space="preserve">IV. </w:t>
      </w:r>
      <w:r w:rsidR="00312C8B" w:rsidRPr="0025155C">
        <w:rPr>
          <w:rFonts w:ascii="Palatino Linotype" w:hAnsi="Palatino Linotype"/>
          <w:b/>
          <w:color w:val="auto"/>
        </w:rPr>
        <w:t>Condiciones especiales de la clasificación de la información como reservada</w:t>
      </w:r>
      <w:bookmarkEnd w:id="23"/>
      <w:bookmarkEnd w:id="24"/>
      <w:r w:rsidR="00312C8B" w:rsidRPr="0025155C">
        <w:rPr>
          <w:rFonts w:ascii="Palatino Linotype" w:hAnsi="Palatino Linotype"/>
          <w:b/>
          <w:color w:val="auto"/>
        </w:rPr>
        <w:t xml:space="preserve"> </w:t>
      </w:r>
    </w:p>
    <w:p w:rsidR="00312C8B" w:rsidRPr="0025155C" w:rsidRDefault="00312C8B" w:rsidP="0025155C">
      <w:pPr>
        <w:pStyle w:val="Prrafodelista"/>
        <w:spacing w:line="360" w:lineRule="auto"/>
        <w:ind w:left="1428"/>
        <w:jc w:val="both"/>
        <w:rPr>
          <w:rFonts w:ascii="Palatino Linotype" w:hAnsi="Palatino Linotype" w:cs="Arial"/>
          <w:b/>
          <w:color w:val="000000" w:themeColor="text1"/>
        </w:rPr>
      </w:pPr>
    </w:p>
    <w:p w:rsidR="00312C8B" w:rsidRPr="0025155C" w:rsidRDefault="00312C8B" w:rsidP="0025155C">
      <w:pPr>
        <w:pStyle w:val="Prrafodelista"/>
        <w:numPr>
          <w:ilvl w:val="0"/>
          <w:numId w:val="8"/>
        </w:numPr>
        <w:spacing w:line="360" w:lineRule="auto"/>
        <w:rPr>
          <w:rFonts w:ascii="Palatino Linotype" w:hAnsi="Palatino Linotype"/>
          <w:b/>
        </w:rPr>
      </w:pPr>
      <w:r w:rsidRPr="0025155C">
        <w:rPr>
          <w:rFonts w:ascii="Palatino Linotype" w:hAnsi="Palatino Linotype"/>
          <w:b/>
        </w:rPr>
        <w:t>La fundamentación específica</w:t>
      </w:r>
    </w:p>
    <w:p w:rsidR="00312C8B" w:rsidRPr="0025155C" w:rsidRDefault="00312C8B" w:rsidP="0025155C">
      <w:pPr>
        <w:pStyle w:val="Prrafodelista"/>
        <w:spacing w:line="360" w:lineRule="auto"/>
        <w:ind w:left="360"/>
        <w:jc w:val="both"/>
        <w:rPr>
          <w:rFonts w:ascii="Palatino Linotype" w:hAnsi="Palatino Linotype" w:cs="Arial"/>
          <w:color w:val="000000" w:themeColor="text1"/>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cs="Arial"/>
          <w:color w:val="000000" w:themeColor="text1"/>
        </w:rPr>
      </w:pPr>
      <w:r w:rsidRPr="0025155C">
        <w:rPr>
          <w:rFonts w:ascii="Palatino Linotype" w:hAnsi="Palatino Linotype" w:cs="Arial"/>
          <w:color w:val="000000" w:themeColor="text1"/>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0529BE" w:rsidRPr="0025155C" w:rsidRDefault="000529BE" w:rsidP="0025155C">
      <w:pPr>
        <w:pStyle w:val="Prrafodelista"/>
        <w:spacing w:after="160" w:line="360" w:lineRule="auto"/>
        <w:ind w:left="0"/>
        <w:jc w:val="both"/>
        <w:rPr>
          <w:rFonts w:ascii="Palatino Linotype" w:hAnsi="Palatino Linotype" w:cs="Arial"/>
          <w:color w:val="000000" w:themeColor="text1"/>
        </w:rPr>
      </w:pPr>
    </w:p>
    <w:p w:rsidR="00312C8B" w:rsidRPr="0025155C" w:rsidRDefault="00312C8B" w:rsidP="0025155C">
      <w:pPr>
        <w:pStyle w:val="Prrafodelista"/>
        <w:numPr>
          <w:ilvl w:val="0"/>
          <w:numId w:val="8"/>
        </w:numPr>
        <w:spacing w:line="360" w:lineRule="auto"/>
        <w:rPr>
          <w:rFonts w:ascii="Palatino Linotype" w:hAnsi="Palatino Linotype"/>
          <w:b/>
        </w:rPr>
      </w:pPr>
      <w:r w:rsidRPr="0025155C">
        <w:rPr>
          <w:rFonts w:ascii="Palatino Linotype" w:hAnsi="Palatino Linotype"/>
          <w:b/>
        </w:rPr>
        <w:t>La prueba de daño</w:t>
      </w:r>
    </w:p>
    <w:p w:rsidR="00312C8B" w:rsidRPr="0025155C" w:rsidRDefault="00312C8B" w:rsidP="0025155C">
      <w:pPr>
        <w:pStyle w:val="Prrafodelista"/>
        <w:spacing w:line="360" w:lineRule="auto"/>
        <w:ind w:left="0"/>
        <w:jc w:val="both"/>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312C8B" w:rsidRPr="0025155C" w:rsidRDefault="00312C8B" w:rsidP="0025155C">
      <w:pPr>
        <w:pStyle w:val="Prrafodelista"/>
        <w:spacing w:line="360" w:lineRule="auto"/>
        <w:ind w:left="0"/>
        <w:jc w:val="both"/>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Para aplicar la prueba de daño, se deberán de precisar la razones objetivas por las que la apertura genera una afectación, acreditando que:</w:t>
      </w:r>
    </w:p>
    <w:p w:rsidR="00312C8B" w:rsidRPr="0025155C" w:rsidRDefault="00312C8B" w:rsidP="0025155C">
      <w:pPr>
        <w:widowControl w:val="0"/>
        <w:autoSpaceDE w:val="0"/>
        <w:autoSpaceDN w:val="0"/>
        <w:adjustRightInd w:val="0"/>
        <w:spacing w:after="240" w:line="360" w:lineRule="auto"/>
        <w:ind w:left="284" w:right="333"/>
        <w:jc w:val="both"/>
        <w:rPr>
          <w:rFonts w:ascii="Palatino Linotype" w:hAnsi="Palatino Linotype" w:cs="Times"/>
          <w:color w:val="000000"/>
        </w:rPr>
      </w:pPr>
      <w:r w:rsidRPr="0025155C">
        <w:rPr>
          <w:rFonts w:ascii="Palatino Linotype" w:hAnsi="Palatino Linotype" w:cs="Bookman Old Style"/>
          <w:bCs/>
          <w:color w:val="000000"/>
        </w:rPr>
        <w:t xml:space="preserve">I. </w:t>
      </w:r>
      <w:r w:rsidRPr="0025155C">
        <w:rPr>
          <w:rFonts w:ascii="Palatino Linotype" w:hAnsi="Palatino Linotype" w:cs="Bookman Old Style"/>
          <w:color w:val="000000"/>
        </w:rPr>
        <w:t xml:space="preserve">La divulgación de la información representa un riesgo real, demostrable e identificable del perjuicio significativo al interés público o a la seguridad pública; </w:t>
      </w:r>
    </w:p>
    <w:p w:rsidR="00312C8B" w:rsidRPr="0025155C" w:rsidRDefault="00312C8B" w:rsidP="0025155C">
      <w:pPr>
        <w:widowControl w:val="0"/>
        <w:autoSpaceDE w:val="0"/>
        <w:autoSpaceDN w:val="0"/>
        <w:adjustRightInd w:val="0"/>
        <w:spacing w:after="240" w:line="360" w:lineRule="auto"/>
        <w:ind w:left="284" w:right="333"/>
        <w:jc w:val="both"/>
        <w:rPr>
          <w:rFonts w:ascii="Palatino Linotype" w:hAnsi="Palatino Linotype" w:cs="Times"/>
          <w:color w:val="000000"/>
        </w:rPr>
      </w:pPr>
      <w:r w:rsidRPr="0025155C">
        <w:rPr>
          <w:rFonts w:ascii="Palatino Linotype" w:hAnsi="Palatino Linotype" w:cs="Bookman Old Style"/>
          <w:bCs/>
          <w:color w:val="000000"/>
        </w:rPr>
        <w:t xml:space="preserve">II. </w:t>
      </w:r>
      <w:r w:rsidRPr="0025155C">
        <w:rPr>
          <w:rFonts w:ascii="Palatino Linotype" w:hAnsi="Palatino Linotype" w:cs="Bookman Old Style"/>
          <w:color w:val="000000"/>
        </w:rPr>
        <w:t xml:space="preserve">El riesgo de perjuicio que supondría la divulgación supera el interés público general de que se difunda; y </w:t>
      </w:r>
    </w:p>
    <w:p w:rsidR="00312C8B" w:rsidRPr="0025155C" w:rsidRDefault="00312C8B" w:rsidP="0025155C">
      <w:pPr>
        <w:widowControl w:val="0"/>
        <w:autoSpaceDE w:val="0"/>
        <w:autoSpaceDN w:val="0"/>
        <w:adjustRightInd w:val="0"/>
        <w:spacing w:after="240" w:line="360" w:lineRule="auto"/>
        <w:ind w:left="284" w:right="333"/>
        <w:jc w:val="both"/>
        <w:rPr>
          <w:rFonts w:ascii="Palatino Linotype" w:hAnsi="Palatino Linotype" w:cs="Times"/>
          <w:color w:val="000000"/>
        </w:rPr>
      </w:pPr>
      <w:r w:rsidRPr="0025155C">
        <w:rPr>
          <w:rFonts w:ascii="Palatino Linotype" w:hAnsi="Palatino Linotype" w:cs="Bookman Old Style"/>
          <w:bCs/>
          <w:color w:val="000000"/>
        </w:rPr>
        <w:t xml:space="preserve">III. </w:t>
      </w:r>
      <w:r w:rsidRPr="0025155C">
        <w:rPr>
          <w:rFonts w:ascii="Palatino Linotype" w:hAnsi="Palatino Linotype" w:cs="Bookman Old Style"/>
          <w:color w:val="000000"/>
        </w:rPr>
        <w:t xml:space="preserve">La limitación se adecua al principio de proporcionalidad y representa el medio menos restrictivo disponible para evitar el perjuicio. </w:t>
      </w:r>
    </w:p>
    <w:p w:rsidR="0025155C" w:rsidRDefault="00312C8B" w:rsidP="0025155C">
      <w:pPr>
        <w:pStyle w:val="j"/>
        <w:numPr>
          <w:ilvl w:val="0"/>
          <w:numId w:val="1"/>
        </w:numPr>
        <w:shd w:val="clear" w:color="auto" w:fill="FFFFFF"/>
        <w:suppressAutoHyphens/>
        <w:spacing w:line="360" w:lineRule="auto"/>
        <w:ind w:left="0" w:firstLine="0"/>
        <w:jc w:val="both"/>
        <w:textAlignment w:val="baseline"/>
        <w:rPr>
          <w:rFonts w:ascii="Palatino Linotype" w:hAnsi="Palatino Linotype"/>
        </w:rPr>
      </w:pPr>
      <w:r w:rsidRPr="0025155C">
        <w:rPr>
          <w:rFonts w:ascii="Palatino Linotype" w:hAnsi="Palatino Linotype"/>
        </w:rPr>
        <w:t>Sobre el primer supuesto consideremos que según el diccionario del español jurídico, por riesgo podemos entender “la contingencia o proximidad de un daño”,</w:t>
      </w:r>
      <w:r w:rsidRPr="0025155C">
        <w:rPr>
          <w:rStyle w:val="Refdenotaalpie"/>
          <w:rFonts w:ascii="Palatino Linotype" w:hAnsi="Palatino Linotype"/>
        </w:rPr>
        <w:footnoteReference w:id="13"/>
      </w:r>
      <w:r w:rsidRPr="0025155C">
        <w:rPr>
          <w:rFonts w:ascii="Palatino Linotype" w:hAnsi="Palatino Linotype"/>
        </w:rPr>
        <w:t xml:space="preserve"> mientras que el daño es considerado como un “perjuicio o lesión”</w:t>
      </w:r>
      <w:r w:rsidRPr="0025155C">
        <w:rPr>
          <w:rStyle w:val="Refdenotaalpie"/>
          <w:rFonts w:ascii="Palatino Linotype" w:hAnsi="Palatino Linotype"/>
        </w:rPr>
        <w:footnoteReference w:id="14"/>
      </w:r>
      <w:r w:rsidRPr="0025155C">
        <w:rPr>
          <w:rFonts w:ascii="Palatino Linotype" w:hAnsi="Palatino Linotype"/>
        </w:rPr>
        <w:t>, mientras que según el Diccionario de la Lengua Española, lo real es</w:t>
      </w:r>
      <w:r w:rsidRPr="0025155C">
        <w:rPr>
          <w:rFonts w:ascii="Palatino Linotype" w:eastAsia="Arial Unicode MS" w:hAnsi="Palatino Linotype" w:cs="Arial Unicode MS"/>
          <w:color w:val="000000"/>
          <w:spacing w:val="4"/>
          <w:shd w:val="clear" w:color="auto" w:fill="FFFFFF"/>
        </w:rPr>
        <w:t> lo “</w:t>
      </w:r>
      <w:r w:rsidRPr="0025155C">
        <w:rPr>
          <w:rFonts w:ascii="Palatino Linotype" w:eastAsia="Times New Roman" w:hAnsi="Palatino Linotype"/>
        </w:rPr>
        <w:t>(q</w:t>
      </w:r>
      <w:proofErr w:type="gramStart"/>
      <w:r w:rsidRPr="0025155C">
        <w:rPr>
          <w:rFonts w:ascii="Palatino Linotype" w:eastAsia="Times New Roman" w:hAnsi="Palatino Linotype"/>
        </w:rPr>
        <w:t>)</w:t>
      </w:r>
      <w:proofErr w:type="spellStart"/>
      <w:r w:rsidRPr="0025155C">
        <w:rPr>
          <w:rFonts w:ascii="Palatino Linotype" w:eastAsia="Times New Roman" w:hAnsi="Palatino Linotype"/>
        </w:rPr>
        <w:t>ue</w:t>
      </w:r>
      <w:proofErr w:type="spellEnd"/>
      <w:proofErr w:type="gramEnd"/>
      <w:r w:rsidRPr="0025155C">
        <w:rPr>
          <w:rFonts w:ascii="Palatino Linotype" w:eastAsia="Arial Unicode MS" w:hAnsi="Palatino Linotype" w:cs="Arial Unicode MS"/>
          <w:color w:val="000000"/>
          <w:spacing w:val="4"/>
          <w:shd w:val="clear" w:color="auto" w:fill="FFFFFF"/>
        </w:rPr>
        <w:t> </w:t>
      </w:r>
      <w:r w:rsidRPr="0025155C">
        <w:rPr>
          <w:rFonts w:ascii="Palatino Linotype" w:eastAsia="Times New Roman" w:hAnsi="Palatino Linotype"/>
        </w:rPr>
        <w:t>tiene</w:t>
      </w:r>
      <w:r w:rsidRPr="0025155C">
        <w:rPr>
          <w:rFonts w:ascii="Palatino Linotype" w:eastAsia="Arial Unicode MS" w:hAnsi="Palatino Linotype" w:cs="Arial Unicode MS"/>
          <w:color w:val="000000"/>
          <w:spacing w:val="4"/>
          <w:shd w:val="clear" w:color="auto" w:fill="FFFFFF"/>
        </w:rPr>
        <w:t> </w:t>
      </w:r>
      <w:r w:rsidRPr="0025155C">
        <w:rPr>
          <w:rFonts w:ascii="Palatino Linotype" w:eastAsia="Times New Roman" w:hAnsi="Palatino Linotype"/>
        </w:rPr>
        <w:t>existencia</w:t>
      </w:r>
      <w:r w:rsidRPr="0025155C">
        <w:rPr>
          <w:rFonts w:ascii="Palatino Linotype" w:eastAsia="Arial Unicode MS" w:hAnsi="Palatino Linotype" w:cs="Arial Unicode MS"/>
          <w:color w:val="000000"/>
          <w:spacing w:val="4"/>
          <w:shd w:val="clear" w:color="auto" w:fill="FFFFFF"/>
        </w:rPr>
        <w:t> </w:t>
      </w:r>
      <w:r w:rsidRPr="0025155C">
        <w:rPr>
          <w:rFonts w:ascii="Palatino Linotype" w:eastAsia="Times New Roman" w:hAnsi="Palatino Linotype"/>
        </w:rPr>
        <w:t>objetiva”,</w:t>
      </w:r>
      <w:r w:rsidRPr="0025155C">
        <w:rPr>
          <w:rStyle w:val="Refdenotaalpie"/>
          <w:rFonts w:ascii="Palatino Linotype" w:eastAsia="Times New Roman" w:hAnsi="Palatino Linotype"/>
        </w:rPr>
        <w:footnoteReference w:id="15"/>
      </w:r>
      <w:r w:rsidRPr="0025155C">
        <w:rPr>
          <w:rFonts w:ascii="Palatino Linotype" w:eastAsia="Times New Roman" w:hAnsi="Palatino Linotype"/>
        </w:rPr>
        <w:t xml:space="preserve"> </w:t>
      </w:r>
      <w:r w:rsidRPr="0025155C">
        <w:rPr>
          <w:rFonts w:ascii="Palatino Linotype" w:eastAsia="Arial Unicode MS" w:hAnsi="Palatino Linotype" w:cs="Arial Unicode MS"/>
          <w:color w:val="000000"/>
          <w:spacing w:val="4"/>
          <w:shd w:val="clear" w:color="auto" w:fill="FFFFFF"/>
        </w:rPr>
        <w:t>mientras que lo demostrables es, según la misma fuente, aquello que se puede demostrar,</w:t>
      </w:r>
      <w:r w:rsidRPr="0025155C">
        <w:rPr>
          <w:rStyle w:val="Refdenotaalpie"/>
          <w:rFonts w:ascii="Palatino Linotype" w:eastAsia="Arial Unicode MS" w:hAnsi="Palatino Linotype" w:cs="Arial Unicode MS"/>
          <w:color w:val="000000"/>
          <w:spacing w:val="4"/>
          <w:shd w:val="clear" w:color="auto" w:fill="FFFFFF"/>
        </w:rPr>
        <w:footnoteReference w:id="16"/>
      </w:r>
      <w:r w:rsidRPr="0025155C">
        <w:rPr>
          <w:rFonts w:ascii="Palatino Linotype" w:eastAsia="Arial Unicode MS" w:hAnsi="Palatino Linotype" w:cs="Arial Unicode MS"/>
          <w:color w:val="000000"/>
          <w:spacing w:val="4"/>
          <w:shd w:val="clear" w:color="auto" w:fill="FFFFFF"/>
        </w:rPr>
        <w:t xml:space="preserve"> es decir, </w:t>
      </w:r>
      <w:r w:rsidRPr="0025155C">
        <w:rPr>
          <w:rFonts w:ascii="Palatino Linotype" w:hAnsi="Palatino Linotype" w:cstheme="minorBidi"/>
          <w:lang w:val="es-MX" w:eastAsia="en-US"/>
        </w:rPr>
        <w:t>“(m)anifestar, declarar. Probar, sirviéndose de cualquier género de demostración, </w:t>
      </w:r>
      <w:hyperlink r:id="rId8" w:anchor="6nAyKjE" w:history="1">
        <w:r w:rsidRPr="0025155C">
          <w:rPr>
            <w:rFonts w:ascii="Palatino Linotype" w:hAnsi="Palatino Linotype" w:cstheme="minorBidi"/>
            <w:lang w:val="es-MX" w:eastAsia="en-US"/>
          </w:rPr>
          <w:t>enseñar</w:t>
        </w:r>
      </w:hyperlink>
      <w:r w:rsidRPr="0025155C">
        <w:rPr>
          <w:rFonts w:ascii="Palatino Linotype" w:hAnsi="Palatino Linotype" w:cstheme="minorBidi"/>
          <w:lang w:val="es-MX" w:eastAsia="en-US"/>
        </w:rPr>
        <w:t> mostrar o exponer algo)”.</w:t>
      </w:r>
      <w:r w:rsidRPr="0025155C">
        <w:rPr>
          <w:rStyle w:val="Refdenotaalpie"/>
          <w:rFonts w:ascii="Palatino Linotype" w:hAnsi="Palatino Linotype" w:cstheme="minorBidi"/>
          <w:lang w:val="es-MX" w:eastAsia="en-US"/>
        </w:rPr>
        <w:footnoteReference w:id="17"/>
      </w:r>
      <w:r w:rsidRPr="0025155C">
        <w:rPr>
          <w:rFonts w:ascii="Palatino Linotype" w:hAnsi="Palatino Linotype" w:cstheme="minorBidi"/>
          <w:lang w:val="es-MX" w:eastAsia="en-US"/>
        </w:rPr>
        <w:t xml:space="preserve"> Mientras que lo identificable es lo que puede ser identificado,</w:t>
      </w:r>
      <w:r w:rsidRPr="0025155C">
        <w:rPr>
          <w:rStyle w:val="Refdenotaalpie"/>
          <w:rFonts w:ascii="Palatino Linotype" w:hAnsi="Palatino Linotype" w:cstheme="minorBidi"/>
          <w:lang w:val="es-MX" w:eastAsia="en-US"/>
        </w:rPr>
        <w:footnoteReference w:id="18"/>
      </w:r>
      <w:r w:rsidRPr="0025155C">
        <w:rPr>
          <w:rFonts w:ascii="Palatino Linotype" w:hAnsi="Palatino Linotype" w:cstheme="minorBidi"/>
          <w:lang w:val="es-MX" w:eastAsia="en-US"/>
        </w:rPr>
        <w:t xml:space="preserve"> esto es,</w:t>
      </w:r>
      <w:proofErr w:type="gramStart"/>
      <w:r w:rsidRPr="0025155C">
        <w:rPr>
          <w:rFonts w:ascii="Palatino Linotype" w:hAnsi="Palatino Linotype" w:cstheme="minorBidi"/>
        </w:rPr>
        <w:t>  “</w:t>
      </w:r>
      <w:proofErr w:type="gramEnd"/>
      <w:r w:rsidRPr="0025155C">
        <w:rPr>
          <w:rFonts w:ascii="Palatino Linotype" w:hAnsi="Palatino Linotype" w:cstheme="minorBidi"/>
        </w:rPr>
        <w:t>(d)</w:t>
      </w:r>
      <w:proofErr w:type="spellStart"/>
      <w:r w:rsidRPr="0025155C">
        <w:rPr>
          <w:rFonts w:ascii="Palatino Linotype" w:hAnsi="Palatino Linotype" w:cstheme="minorBidi"/>
        </w:rPr>
        <w:t>ar</w:t>
      </w:r>
      <w:proofErr w:type="spellEnd"/>
      <w:r w:rsidRPr="0025155C">
        <w:rPr>
          <w:rFonts w:ascii="Palatino Linotype" w:hAnsi="Palatino Linotype" w:cstheme="minorBidi"/>
        </w:rPr>
        <w:t> los datos necesarios para ser reconocido”.</w:t>
      </w:r>
      <w:r w:rsidRPr="0025155C">
        <w:rPr>
          <w:rStyle w:val="Refdenotaalpie"/>
          <w:rFonts w:ascii="Palatino Linotype" w:hAnsi="Palatino Linotype" w:cstheme="minorBidi"/>
        </w:rPr>
        <w:footnoteReference w:id="19"/>
      </w:r>
    </w:p>
    <w:p w:rsidR="0025155C" w:rsidRPr="0025155C" w:rsidRDefault="0025155C" w:rsidP="0025155C">
      <w:pPr>
        <w:pStyle w:val="j"/>
        <w:shd w:val="clear" w:color="auto" w:fill="FFFFFF"/>
        <w:suppressAutoHyphens/>
        <w:spacing w:line="360" w:lineRule="auto"/>
        <w:jc w:val="both"/>
        <w:textAlignment w:val="baseline"/>
        <w:rPr>
          <w:rFonts w:ascii="Palatino Linotype" w:hAnsi="Palatino Linotype"/>
          <w:sz w:val="2"/>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A2086C" w:rsidRPr="0025155C" w:rsidRDefault="00A2086C" w:rsidP="0025155C">
      <w:pPr>
        <w:pStyle w:val="Prrafodelista"/>
        <w:spacing w:line="360" w:lineRule="auto"/>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 xml:space="preserve">Identificado ese riesgo, se debe demostrar que el mismo supera el interés público general porque se difunda dicha información. </w:t>
      </w:r>
    </w:p>
    <w:p w:rsidR="009352E9" w:rsidRPr="0025155C" w:rsidRDefault="009352E9" w:rsidP="0025155C">
      <w:pPr>
        <w:pStyle w:val="Prrafodelista"/>
        <w:spacing w:line="360" w:lineRule="auto"/>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Y, por último,  que la limitación es acorde con el principio de proporcionalidad, para ello, se sugiere emplear los tres juicios propuestos por la Corte Constitucional Colombiana</w:t>
      </w:r>
      <w:r w:rsidRPr="0025155C">
        <w:rPr>
          <w:rStyle w:val="Refdenotaalpie"/>
          <w:rFonts w:ascii="Palatino Linotype" w:hAnsi="Palatino Linotype"/>
        </w:rPr>
        <w:footnoteReference w:id="20"/>
      </w:r>
      <w:r w:rsidRPr="0025155C">
        <w:rPr>
          <w:rFonts w:ascii="Palatino Linotype" w:hAnsi="Palatino Linotype"/>
        </w:rPr>
        <w:t>, siguiendo el principio de ponderación propuesto por el Tribunal Constitucional Alemán,</w:t>
      </w:r>
      <w:r w:rsidRPr="0025155C">
        <w:rPr>
          <w:rStyle w:val="Refdenotaalpie"/>
          <w:rFonts w:ascii="Palatino Linotype" w:hAnsi="Palatino Linotype"/>
        </w:rPr>
        <w:footnoteReference w:id="21"/>
      </w:r>
      <w:r w:rsidRPr="0025155C">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9352E9" w:rsidRPr="0025155C" w:rsidRDefault="009352E9" w:rsidP="0025155C">
      <w:pPr>
        <w:pStyle w:val="Prrafodelista"/>
        <w:spacing w:line="360" w:lineRule="auto"/>
        <w:ind w:left="0"/>
        <w:rPr>
          <w:rFonts w:ascii="Palatino Linotype" w:hAnsi="Palatino Linotype"/>
        </w:rPr>
      </w:pPr>
    </w:p>
    <w:p w:rsidR="00312C8B" w:rsidRPr="0025155C" w:rsidRDefault="00312C8B" w:rsidP="0025155C">
      <w:pPr>
        <w:pStyle w:val="Prrafodelista"/>
        <w:numPr>
          <w:ilvl w:val="0"/>
          <w:numId w:val="8"/>
        </w:numPr>
        <w:spacing w:line="360" w:lineRule="auto"/>
        <w:rPr>
          <w:rFonts w:ascii="Palatino Linotype" w:hAnsi="Palatino Linotype"/>
          <w:b/>
        </w:rPr>
      </w:pPr>
      <w:r w:rsidRPr="0025155C">
        <w:rPr>
          <w:rFonts w:ascii="Palatino Linotype" w:hAnsi="Palatino Linotype"/>
          <w:b/>
        </w:rPr>
        <w:t>La clasificación de la información reservada debe ser de manera temporal.</w:t>
      </w:r>
    </w:p>
    <w:p w:rsidR="00312C8B" w:rsidRPr="0025155C" w:rsidRDefault="00312C8B" w:rsidP="0025155C">
      <w:pPr>
        <w:spacing w:line="360" w:lineRule="auto"/>
        <w:rPr>
          <w:rFonts w:ascii="Palatino Linotype" w:hAnsi="Palatino Linotype"/>
          <w:b/>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312C8B" w:rsidRPr="0025155C" w:rsidRDefault="00312C8B" w:rsidP="0025155C">
      <w:pPr>
        <w:pStyle w:val="Prrafodelista"/>
        <w:spacing w:line="360" w:lineRule="auto"/>
        <w:ind w:left="0"/>
        <w:jc w:val="both"/>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312C8B" w:rsidRPr="0025155C" w:rsidRDefault="00312C8B" w:rsidP="0025155C">
      <w:pPr>
        <w:pStyle w:val="Prrafodelista"/>
        <w:spacing w:line="360" w:lineRule="auto"/>
        <w:ind w:left="0"/>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312C8B" w:rsidRPr="0025155C" w:rsidRDefault="00312C8B" w:rsidP="0025155C">
      <w:pPr>
        <w:pStyle w:val="Prrafodelista"/>
        <w:spacing w:line="360" w:lineRule="auto"/>
        <w:ind w:left="0"/>
        <w:rPr>
          <w:rFonts w:ascii="Palatino Linotype" w:hAnsi="Palatino Linotype"/>
          <w:b/>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De</w:t>
      </w:r>
      <w:r w:rsidRPr="0025155C">
        <w:rPr>
          <w:rFonts w:ascii="Palatino Linotype" w:hAnsi="Palatino Linotype"/>
          <w:b/>
        </w:rPr>
        <w:t xml:space="preserve"> </w:t>
      </w:r>
      <w:r w:rsidRPr="0025155C">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312C8B" w:rsidRPr="0025155C" w:rsidRDefault="00312C8B" w:rsidP="0025155C">
      <w:pPr>
        <w:pStyle w:val="Prrafodelista"/>
        <w:spacing w:line="360" w:lineRule="auto"/>
        <w:ind w:left="0"/>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312C8B" w:rsidRPr="0025155C" w:rsidRDefault="00312C8B" w:rsidP="0025155C">
      <w:pPr>
        <w:pStyle w:val="Prrafodelista"/>
        <w:spacing w:line="360" w:lineRule="auto"/>
        <w:ind w:left="0"/>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Ahora bien, al caso en particular, se debe estar atento a lo que contiene el artículo 132 y 106 de la Ley Estatal y Ley General respectivamente los cuales establecen lo siguiente:</w:t>
      </w:r>
    </w:p>
    <w:p w:rsidR="00312C8B" w:rsidRPr="0025155C" w:rsidRDefault="00312C8B" w:rsidP="0025155C">
      <w:pPr>
        <w:autoSpaceDE w:val="0"/>
        <w:autoSpaceDN w:val="0"/>
        <w:adjustRightInd w:val="0"/>
        <w:spacing w:line="360" w:lineRule="auto"/>
        <w:ind w:left="567" w:right="567"/>
        <w:jc w:val="both"/>
        <w:rPr>
          <w:rFonts w:ascii="Palatino Linotype" w:hAnsi="Palatino Linotype" w:cs="Bookman Old Style"/>
          <w:i/>
          <w:lang w:val="es-ES"/>
        </w:rPr>
      </w:pPr>
      <w:r w:rsidRPr="0025155C">
        <w:rPr>
          <w:rFonts w:ascii="Palatino Linotype" w:hAnsi="Palatino Linotype" w:cs="Bookman Old Style,Bold"/>
          <w:b/>
          <w:bCs/>
          <w:i/>
          <w:lang w:val="es-ES"/>
        </w:rPr>
        <w:t xml:space="preserve">Artículo 132. </w:t>
      </w:r>
      <w:r w:rsidRPr="0025155C">
        <w:rPr>
          <w:rFonts w:ascii="Palatino Linotype" w:hAnsi="Palatino Linotype" w:cs="Bookman Old Style"/>
          <w:i/>
          <w:lang w:val="es-ES"/>
        </w:rPr>
        <w:t>La clasificación de la información se llevará a cabo en el momento en que:</w:t>
      </w:r>
    </w:p>
    <w:p w:rsidR="00312C8B" w:rsidRPr="0025155C" w:rsidRDefault="00312C8B" w:rsidP="0025155C">
      <w:pPr>
        <w:tabs>
          <w:tab w:val="left" w:pos="1665"/>
        </w:tabs>
        <w:autoSpaceDE w:val="0"/>
        <w:autoSpaceDN w:val="0"/>
        <w:adjustRightInd w:val="0"/>
        <w:spacing w:line="360" w:lineRule="auto"/>
        <w:ind w:left="567" w:right="567"/>
        <w:jc w:val="both"/>
        <w:rPr>
          <w:rFonts w:ascii="Palatino Linotype" w:hAnsi="Palatino Linotype" w:cs="Bookman Old Style"/>
          <w:i/>
          <w:lang w:val="es-ES"/>
        </w:rPr>
      </w:pPr>
      <w:r w:rsidRPr="0025155C">
        <w:rPr>
          <w:rFonts w:ascii="Palatino Linotype" w:hAnsi="Palatino Linotype" w:cs="Bookman Old Style"/>
          <w:i/>
          <w:lang w:val="es-ES"/>
        </w:rPr>
        <w:tab/>
      </w:r>
    </w:p>
    <w:p w:rsidR="00312C8B" w:rsidRPr="0025155C" w:rsidRDefault="00312C8B" w:rsidP="0025155C">
      <w:pPr>
        <w:autoSpaceDE w:val="0"/>
        <w:autoSpaceDN w:val="0"/>
        <w:adjustRightInd w:val="0"/>
        <w:spacing w:line="360" w:lineRule="auto"/>
        <w:ind w:left="567" w:right="567"/>
        <w:jc w:val="both"/>
        <w:rPr>
          <w:rFonts w:ascii="Palatino Linotype" w:hAnsi="Palatino Linotype" w:cs="Bookman Old Style"/>
          <w:i/>
          <w:lang w:val="es-ES"/>
        </w:rPr>
      </w:pPr>
      <w:r w:rsidRPr="0025155C">
        <w:rPr>
          <w:rFonts w:ascii="Palatino Linotype" w:hAnsi="Palatino Linotype" w:cs="Bookman Old Style,Bold"/>
          <w:b/>
          <w:bCs/>
          <w:i/>
          <w:lang w:val="es-ES"/>
        </w:rPr>
        <w:t xml:space="preserve">I. </w:t>
      </w:r>
      <w:r w:rsidRPr="0025155C">
        <w:rPr>
          <w:rFonts w:ascii="Palatino Linotype" w:hAnsi="Palatino Linotype" w:cs="Bookman Old Style"/>
          <w:i/>
          <w:lang w:val="es-ES"/>
        </w:rPr>
        <w:t>Se reciba una solicitud de acceso a la información;</w:t>
      </w:r>
    </w:p>
    <w:p w:rsidR="00312C8B" w:rsidRPr="0025155C" w:rsidRDefault="00312C8B" w:rsidP="0025155C">
      <w:pPr>
        <w:autoSpaceDE w:val="0"/>
        <w:autoSpaceDN w:val="0"/>
        <w:adjustRightInd w:val="0"/>
        <w:spacing w:line="360" w:lineRule="auto"/>
        <w:ind w:left="567" w:right="567"/>
        <w:jc w:val="both"/>
        <w:rPr>
          <w:rFonts w:ascii="Palatino Linotype" w:hAnsi="Palatino Linotype" w:cs="Bookman Old Style"/>
          <w:i/>
          <w:lang w:val="es-ES"/>
        </w:rPr>
      </w:pPr>
      <w:r w:rsidRPr="0025155C">
        <w:rPr>
          <w:rFonts w:ascii="Palatino Linotype" w:hAnsi="Palatino Linotype" w:cs="Bookman Old Style,Bold"/>
          <w:b/>
          <w:bCs/>
          <w:i/>
          <w:lang w:val="es-ES"/>
        </w:rPr>
        <w:t xml:space="preserve">II. </w:t>
      </w:r>
      <w:r w:rsidRPr="0025155C">
        <w:rPr>
          <w:rFonts w:ascii="Palatino Linotype" w:hAnsi="Palatino Linotype" w:cs="Bookman Old Style"/>
          <w:i/>
          <w:lang w:val="es-ES"/>
        </w:rPr>
        <w:t>Se determine mediante resolución de autoridad competente; o</w:t>
      </w:r>
    </w:p>
    <w:p w:rsidR="00312C8B" w:rsidRPr="0025155C" w:rsidRDefault="00312C8B" w:rsidP="0025155C">
      <w:pPr>
        <w:autoSpaceDE w:val="0"/>
        <w:autoSpaceDN w:val="0"/>
        <w:adjustRightInd w:val="0"/>
        <w:spacing w:line="360" w:lineRule="auto"/>
        <w:ind w:left="567" w:right="567"/>
        <w:jc w:val="both"/>
        <w:rPr>
          <w:rFonts w:ascii="Palatino Linotype" w:hAnsi="Palatino Linotype" w:cs="Bookman Old Style"/>
          <w:i/>
          <w:lang w:val="es-ES"/>
        </w:rPr>
      </w:pPr>
      <w:r w:rsidRPr="0025155C">
        <w:rPr>
          <w:rFonts w:ascii="Palatino Linotype" w:hAnsi="Palatino Linotype" w:cs="Bookman Old Style,Bold"/>
          <w:b/>
          <w:bCs/>
          <w:i/>
          <w:lang w:val="es-ES"/>
        </w:rPr>
        <w:t xml:space="preserve">III. </w:t>
      </w:r>
      <w:r w:rsidRPr="0025155C">
        <w:rPr>
          <w:rFonts w:ascii="Palatino Linotype" w:hAnsi="Palatino Linotype" w:cs="Bookman Old Style"/>
          <w:i/>
          <w:lang w:val="es-ES"/>
        </w:rPr>
        <w:t>Se generen versiones públicas para dar cumplimiento a las obligaciones de transparencia previstas en esta Ley.</w:t>
      </w:r>
    </w:p>
    <w:p w:rsidR="00312C8B" w:rsidRPr="0025155C" w:rsidRDefault="00312C8B" w:rsidP="0025155C">
      <w:pPr>
        <w:autoSpaceDE w:val="0"/>
        <w:autoSpaceDN w:val="0"/>
        <w:adjustRightInd w:val="0"/>
        <w:spacing w:line="360" w:lineRule="auto"/>
        <w:ind w:left="567" w:right="567"/>
        <w:jc w:val="both"/>
        <w:rPr>
          <w:rFonts w:ascii="Palatino Linotype" w:hAnsi="Palatino Linotype" w:cs="Bookman Old Style"/>
          <w:i/>
          <w:lang w:val="es-ES"/>
        </w:rPr>
      </w:pPr>
    </w:p>
    <w:p w:rsidR="00312C8B" w:rsidRPr="0025155C" w:rsidRDefault="00312C8B" w:rsidP="0025155C">
      <w:pPr>
        <w:autoSpaceDE w:val="0"/>
        <w:autoSpaceDN w:val="0"/>
        <w:adjustRightInd w:val="0"/>
        <w:spacing w:line="360" w:lineRule="auto"/>
        <w:ind w:left="567" w:right="567"/>
        <w:jc w:val="both"/>
        <w:rPr>
          <w:rFonts w:ascii="Palatino Linotype" w:hAnsi="Palatino Linotype"/>
          <w:i/>
        </w:rPr>
      </w:pPr>
      <w:r w:rsidRPr="0025155C">
        <w:rPr>
          <w:rFonts w:ascii="Palatino Linotype" w:hAnsi="Palatino Linotype" w:cs="Bookman Old Style"/>
          <w:i/>
          <w:lang w:val="es-ES"/>
        </w:rPr>
        <w:t>Tratándose de información reservada, los titulares de las áreas deberán revisar la clasificación al momento de la recepción de una solicitud, para verificar si subsisten las causas que le dieron origen.</w:t>
      </w:r>
    </w:p>
    <w:p w:rsidR="00312C8B" w:rsidRPr="0025155C" w:rsidRDefault="00312C8B" w:rsidP="0025155C">
      <w:pPr>
        <w:pStyle w:val="Prrafodelista"/>
        <w:spacing w:line="360" w:lineRule="auto"/>
        <w:ind w:left="0"/>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En ese sentido, resulta importante señalar actuando conforme a derecho, la clasificación de la información es dable al momento de recibir una solicitud de información, o en su defecto, si ya anteriormente la información fue clasificada como reservada, las áreas deberán revisar si aún subsisten las causas que le dieron origen. En otras palabras, la clasificación de la información no puede ser efectuada en el momento en que la autoridad lo desee, sino a menos que exista un elemento que active el análisis de la información y derivado a la naturaleza de la información nos conduzca a su clasificación.</w:t>
      </w:r>
    </w:p>
    <w:p w:rsidR="00312C8B" w:rsidRPr="0025155C" w:rsidRDefault="00312C8B" w:rsidP="0025155C">
      <w:pPr>
        <w:pStyle w:val="Prrafodelista"/>
        <w:spacing w:line="360" w:lineRule="auto"/>
        <w:ind w:left="0"/>
        <w:jc w:val="both"/>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No obstante, existen bastos supuestos en los que la clasificación de la información como reservada debe ser efectuada, sin embargo, en todos los casos debe ser generada cuando se aprecien elementos concretos que nos ayuden a tener certeza de que se está llevando a cabo una correcta clasificación de la información conforme a lo establecido en la Ley Estatal y Ley General de Transparencia.</w:t>
      </w:r>
    </w:p>
    <w:p w:rsidR="00312C8B" w:rsidRPr="0025155C" w:rsidRDefault="00312C8B" w:rsidP="0025155C">
      <w:pPr>
        <w:pStyle w:val="Prrafodelista"/>
        <w:spacing w:line="360" w:lineRule="auto"/>
        <w:ind w:left="0"/>
        <w:rPr>
          <w:rFonts w:ascii="Palatino Linotype" w:hAnsi="Palatino Linotype"/>
        </w:rPr>
      </w:pPr>
    </w:p>
    <w:p w:rsidR="00312C8B" w:rsidRPr="0025155C" w:rsidRDefault="00312C8B"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 xml:space="preserve">Lo anterior, a razón del presente recurso de revisión que hoy nos ocupa, mismo en el que el </w:t>
      </w:r>
      <w:r w:rsidRPr="0025155C">
        <w:rPr>
          <w:rFonts w:ascii="Palatino Linotype" w:hAnsi="Palatino Linotype"/>
          <w:b/>
        </w:rPr>
        <w:t>SUJETO OBLIGADO</w:t>
      </w:r>
      <w:r w:rsidRPr="0025155C">
        <w:rPr>
          <w:rFonts w:ascii="Palatino Linotype" w:hAnsi="Palatino Linotype"/>
        </w:rPr>
        <w:t xml:space="preserve"> refiere que la clasificación de la información como reservada depende de un acto futuro de realización incierta, lo que contraviene con lo mencionado en este ocurso, dado a que al hacer alusión a un acto futuro se deduce desde un principio que el resultado del referido acto, por su naturaleza es incierto.</w:t>
      </w:r>
    </w:p>
    <w:p w:rsidR="00312C8B" w:rsidRPr="0025155C" w:rsidRDefault="00312C8B" w:rsidP="0025155C">
      <w:pPr>
        <w:pStyle w:val="Prrafodelista"/>
        <w:spacing w:line="360" w:lineRule="auto"/>
        <w:ind w:left="0"/>
        <w:rPr>
          <w:rFonts w:ascii="Palatino Linotype" w:hAnsi="Palatino Linotype"/>
        </w:rPr>
      </w:pPr>
    </w:p>
    <w:p w:rsidR="00312C8B" w:rsidRPr="0025155C" w:rsidRDefault="009352E9" w:rsidP="0025155C">
      <w:pPr>
        <w:pStyle w:val="Prrafodelista"/>
        <w:numPr>
          <w:ilvl w:val="0"/>
          <w:numId w:val="1"/>
        </w:numPr>
        <w:spacing w:after="160" w:line="360" w:lineRule="auto"/>
        <w:ind w:left="0" w:firstLine="0"/>
        <w:jc w:val="both"/>
        <w:rPr>
          <w:rFonts w:ascii="Palatino Linotype" w:hAnsi="Palatino Linotype"/>
        </w:rPr>
      </w:pPr>
      <w:r w:rsidRPr="0025155C">
        <w:rPr>
          <w:rFonts w:ascii="Palatino Linotype" w:hAnsi="Palatino Linotype"/>
        </w:rPr>
        <w:t>L</w:t>
      </w:r>
      <w:r w:rsidR="00312C8B" w:rsidRPr="0025155C">
        <w:rPr>
          <w:rFonts w:ascii="Palatino Linotype" w:hAnsi="Palatino Linotype"/>
        </w:rPr>
        <w:t xml:space="preserve">a información </w:t>
      </w:r>
      <w:r w:rsidRPr="0025155C">
        <w:rPr>
          <w:rFonts w:ascii="Palatino Linotype" w:hAnsi="Palatino Linotype"/>
        </w:rPr>
        <w:t>permanecerá</w:t>
      </w:r>
      <w:r w:rsidR="00312C8B" w:rsidRPr="0025155C">
        <w:rPr>
          <w:rFonts w:ascii="Palatino Linotype" w:hAnsi="Palatino Linotype"/>
        </w:rPr>
        <w:t xml:space="preserve"> reservada hasta en tanto se rindan los informes de resultados de la revisión y fiscalización de los informes mensuales de octubre y noviembre de dos mil dieciséis de acuerdo a lo establecido en el artículo 50 de la Ley de Fiscalización, mas no comparto la idea de que queden firmes los procedimientos que en su caso se deriven o dejaran de existir los motivos de su reserva, toda vez que condicionan la clasificación de la información a un acto futuro e incierto como he mencionado anteriormente, si bien es cierto la información tiene carácter de reservada por actualizar el supuesto del artículo 140 de la Ley Estatal de Transparencia, sin embargo, </w:t>
      </w:r>
      <w:r w:rsidR="00312C8B" w:rsidRPr="0025155C">
        <w:rPr>
          <w:rFonts w:ascii="Palatino Linotype" w:hAnsi="Palatino Linotype"/>
          <w:b/>
        </w:rPr>
        <w:t>bajo ningún motivo puede dejarse la clasificación de reserva a espera de un resultado de un acto futuro e incierto, de ser así carecerá de toda formalidad y validez, vulnerando probablemente el derecho de acceso a la información de la recurrente.</w:t>
      </w:r>
    </w:p>
    <w:p w:rsidR="00312C8B" w:rsidRPr="0025155C" w:rsidRDefault="00312C8B" w:rsidP="0025155C">
      <w:pPr>
        <w:pStyle w:val="Prrafodelista"/>
        <w:shd w:val="clear" w:color="auto" w:fill="FFFFFF"/>
        <w:spacing w:before="240" w:after="240" w:line="360" w:lineRule="auto"/>
        <w:ind w:left="0"/>
        <w:jc w:val="both"/>
        <w:rPr>
          <w:rFonts w:ascii="Palatino Linotype" w:hAnsi="Palatino Linotype" w:cs="Arial"/>
        </w:rPr>
      </w:pPr>
    </w:p>
    <w:p w:rsidR="001478E3" w:rsidRPr="0025155C" w:rsidRDefault="001478E3"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Lo anterior corresponde a los requisitos para determinar una adecuada clasificación de la información como reservada, asimismo, se plasman las excepciones de la misma.</w:t>
      </w:r>
    </w:p>
    <w:p w:rsidR="001478E3" w:rsidRPr="0025155C" w:rsidRDefault="001478E3" w:rsidP="0025155C">
      <w:pPr>
        <w:pStyle w:val="Prrafodelista"/>
        <w:spacing w:line="360" w:lineRule="auto"/>
        <w:rPr>
          <w:rFonts w:ascii="Palatino Linotype" w:hAnsi="Palatino Linotype" w:cs="Arial"/>
        </w:rPr>
      </w:pPr>
    </w:p>
    <w:p w:rsidR="001478E3" w:rsidRPr="0025155C" w:rsidRDefault="001478E3"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Ahora bien, en el presente asunto en particular, el Sujeto Obligado al limitarse a señalar que de existir denuncia por lo señalado en la solicitud de acceso a la información será clasi</w:t>
      </w:r>
      <w:r w:rsidR="009352E9" w:rsidRPr="0025155C">
        <w:rPr>
          <w:rFonts w:ascii="Palatino Linotype" w:hAnsi="Palatino Linotype" w:cs="Arial"/>
        </w:rPr>
        <w:t>ficada como reservada, no brindó</w:t>
      </w:r>
      <w:r w:rsidRPr="0025155C">
        <w:rPr>
          <w:rFonts w:ascii="Palatino Linotype" w:hAnsi="Palatino Linotype" w:cs="Arial"/>
        </w:rPr>
        <w:t xml:space="preserve"> certeza que permita saber si existe o no una denuncia, en consecuencia, se desconoce si existieron o</w:t>
      </w:r>
      <w:r w:rsidR="00140524" w:rsidRPr="0025155C">
        <w:rPr>
          <w:rFonts w:ascii="Palatino Linotype" w:hAnsi="Palatino Linotype" w:cs="Arial"/>
        </w:rPr>
        <w:t>ficios o acciones relacionadas. Asimismo, se aprecia que el Sujeto Obligado no realizó una correcta búsqueda exhaustiva y razonable de la información.</w:t>
      </w:r>
    </w:p>
    <w:p w:rsidR="001478E3" w:rsidRPr="0025155C" w:rsidRDefault="001478E3" w:rsidP="0025155C">
      <w:pPr>
        <w:pStyle w:val="Prrafodelista"/>
        <w:spacing w:line="360" w:lineRule="auto"/>
        <w:rPr>
          <w:rFonts w:ascii="Palatino Linotype" w:hAnsi="Palatino Linotype" w:cs="Arial"/>
        </w:rPr>
      </w:pPr>
    </w:p>
    <w:p w:rsidR="001478E3" w:rsidRPr="0025155C" w:rsidRDefault="001478E3" w:rsidP="0025155C">
      <w:pPr>
        <w:pStyle w:val="Ttulo2"/>
        <w:numPr>
          <w:ilvl w:val="0"/>
          <w:numId w:val="9"/>
        </w:numPr>
        <w:spacing w:line="360" w:lineRule="auto"/>
        <w:rPr>
          <w:rFonts w:ascii="Palatino Linotype" w:eastAsia="Calibri" w:hAnsi="Palatino Linotype"/>
          <w:b/>
          <w:color w:val="auto"/>
          <w:sz w:val="24"/>
          <w:szCs w:val="24"/>
        </w:rPr>
      </w:pPr>
      <w:bookmarkStart w:id="25" w:name="_Toc3312781"/>
      <w:bookmarkStart w:id="26" w:name="_Toc12380647"/>
      <w:bookmarkStart w:id="27" w:name="_Toc13758152"/>
      <w:r w:rsidRPr="0025155C">
        <w:rPr>
          <w:rFonts w:ascii="Palatino Linotype" w:eastAsia="Calibri" w:hAnsi="Palatino Linotype"/>
          <w:b/>
          <w:color w:val="auto"/>
          <w:sz w:val="24"/>
          <w:szCs w:val="24"/>
        </w:rPr>
        <w:t>De la búsqueda exhaustiva.</w:t>
      </w:r>
      <w:bookmarkEnd w:id="25"/>
      <w:bookmarkEnd w:id="26"/>
      <w:bookmarkEnd w:id="27"/>
    </w:p>
    <w:p w:rsidR="001478E3" w:rsidRPr="0025155C" w:rsidRDefault="001478E3" w:rsidP="0025155C">
      <w:pPr>
        <w:spacing w:line="360" w:lineRule="auto"/>
        <w:contextualSpacing/>
        <w:jc w:val="both"/>
        <w:rPr>
          <w:rFonts w:ascii="Palatino Linotype" w:hAnsi="Palatino Linotype" w:cs="Arial"/>
          <w:color w:val="000000" w:themeColor="text1"/>
        </w:rPr>
      </w:pPr>
    </w:p>
    <w:p w:rsidR="001478E3" w:rsidRPr="0025155C" w:rsidRDefault="00140524" w:rsidP="0025155C">
      <w:pPr>
        <w:numPr>
          <w:ilvl w:val="0"/>
          <w:numId w:val="1"/>
        </w:numPr>
        <w:spacing w:line="360" w:lineRule="auto"/>
        <w:ind w:left="0" w:firstLine="0"/>
        <w:contextualSpacing/>
        <w:jc w:val="both"/>
        <w:rPr>
          <w:rFonts w:ascii="Palatino Linotype" w:hAnsi="Palatino Linotype" w:cs="Arial"/>
          <w:color w:val="000000" w:themeColor="text1"/>
        </w:rPr>
      </w:pPr>
      <w:r w:rsidRPr="0025155C">
        <w:rPr>
          <w:rFonts w:ascii="Palatino Linotype" w:hAnsi="Palatino Linotype" w:cs="Arial"/>
          <w:color w:val="000000" w:themeColor="text1"/>
        </w:rPr>
        <w:t>D</w:t>
      </w:r>
      <w:r w:rsidR="001478E3" w:rsidRPr="0025155C">
        <w:rPr>
          <w:rFonts w:ascii="Palatino Linotype" w:hAnsi="Palatino Linotype" w:cs="Arial"/>
          <w:color w:val="000000" w:themeColor="text1"/>
        </w:rPr>
        <w:t>e la respuesta e informe justificado se aprecia que, el Servidor Público que da respuesta a la solicitud</w:t>
      </w:r>
      <w:r w:rsidRPr="0025155C">
        <w:rPr>
          <w:rFonts w:ascii="Palatino Linotype" w:hAnsi="Palatino Linotype" w:cs="Arial"/>
          <w:color w:val="000000" w:themeColor="text1"/>
        </w:rPr>
        <w:t>,</w:t>
      </w:r>
      <w:r w:rsidR="001478E3" w:rsidRPr="0025155C">
        <w:rPr>
          <w:rFonts w:ascii="Palatino Linotype" w:hAnsi="Palatino Linotype" w:cs="Arial"/>
          <w:color w:val="000000" w:themeColor="text1"/>
        </w:rPr>
        <w:t xml:space="preserve"> es el Titular de la Unidad de Transparencia, lo que permite determinar que ninguna otra área se pronunció al respecto.</w:t>
      </w:r>
    </w:p>
    <w:p w:rsidR="001478E3" w:rsidRPr="0025155C" w:rsidRDefault="001478E3" w:rsidP="0025155C">
      <w:pPr>
        <w:spacing w:line="360" w:lineRule="auto"/>
        <w:contextualSpacing/>
        <w:jc w:val="both"/>
        <w:rPr>
          <w:rFonts w:ascii="Palatino Linotype" w:hAnsi="Palatino Linotype" w:cs="Arial"/>
          <w:color w:val="000000" w:themeColor="text1"/>
          <w:highlight w:val="cyan"/>
        </w:rPr>
      </w:pPr>
    </w:p>
    <w:p w:rsidR="001478E3" w:rsidRPr="0025155C" w:rsidRDefault="001478E3" w:rsidP="0025155C">
      <w:pPr>
        <w:pStyle w:val="Prrafodelista"/>
        <w:numPr>
          <w:ilvl w:val="0"/>
          <w:numId w:val="1"/>
        </w:numPr>
        <w:spacing w:line="360" w:lineRule="auto"/>
        <w:ind w:left="0" w:firstLine="0"/>
        <w:jc w:val="both"/>
        <w:rPr>
          <w:rFonts w:ascii="Palatino Linotype" w:eastAsia="Calibri" w:hAnsi="Palatino Linotype" w:cs="Arial"/>
        </w:rPr>
      </w:pPr>
      <w:r w:rsidRPr="0025155C">
        <w:rPr>
          <w:rFonts w:ascii="Palatino Linotype" w:hAnsi="Palatino Linotype"/>
        </w:rPr>
        <w:t xml:space="preserve">Las funciones que realizan las Unidades de Transparencia de los Sujetos Obligados es fundamental para el correcto cumplimiento del derecho de acceso a la datos personales, pues son el vínculo entre los particulares y la información que requieren, además, su obligación es </w:t>
      </w:r>
      <w:r w:rsidRPr="0025155C">
        <w:rPr>
          <w:rFonts w:ascii="Palatino Linotype" w:hAnsi="Palatino Linotype"/>
          <w:i/>
        </w:rPr>
        <w:t>realizar, con efectividad, los trámites internos necesarios para la atención de las solicitudes de información</w:t>
      </w:r>
      <w:r w:rsidRPr="0025155C">
        <w:rPr>
          <w:rStyle w:val="Refdenotaalpie"/>
          <w:rFonts w:ascii="Palatino Linotype" w:hAnsi="Palatino Linotype"/>
        </w:rPr>
        <w:footnoteReference w:id="22"/>
      </w:r>
      <w:r w:rsidRPr="0025155C">
        <w:rPr>
          <w:rFonts w:ascii="Palatino Linotype" w:hAnsi="Palatino Linotype"/>
        </w:rPr>
        <w:t>, es decir, deben otorgar respuestas concisas, contundentes y certeras, además de estar en estricto apego a lo que la normatividad en la materia establece.</w:t>
      </w:r>
    </w:p>
    <w:p w:rsidR="001478E3" w:rsidRPr="0025155C" w:rsidRDefault="001478E3" w:rsidP="0025155C">
      <w:pPr>
        <w:pStyle w:val="Prrafodelista"/>
        <w:spacing w:line="360" w:lineRule="auto"/>
        <w:rPr>
          <w:rFonts w:ascii="Palatino Linotype" w:eastAsia="Calibri" w:hAnsi="Palatino Linotype" w:cs="Arial"/>
        </w:rPr>
      </w:pPr>
    </w:p>
    <w:p w:rsidR="001478E3" w:rsidRPr="0025155C" w:rsidRDefault="001478E3" w:rsidP="0025155C">
      <w:pPr>
        <w:pStyle w:val="Prrafodelista"/>
        <w:numPr>
          <w:ilvl w:val="0"/>
          <w:numId w:val="1"/>
        </w:numPr>
        <w:spacing w:line="360" w:lineRule="auto"/>
        <w:ind w:left="0" w:firstLine="0"/>
        <w:jc w:val="both"/>
        <w:rPr>
          <w:rFonts w:ascii="Palatino Linotype" w:eastAsia="Calibri" w:hAnsi="Palatino Linotype" w:cs="Arial"/>
        </w:rPr>
      </w:pPr>
      <w:r w:rsidRPr="0025155C">
        <w:rPr>
          <w:rFonts w:ascii="Palatino Linotype" w:hAnsi="Palatino Linotype" w:cs="Arial"/>
        </w:rPr>
        <w:t xml:space="preserve">En el presente asunto en particular, el Titular de la Unidad de Transparencia </w:t>
      </w:r>
      <w:r w:rsidR="009A1943" w:rsidRPr="0025155C">
        <w:rPr>
          <w:rFonts w:ascii="Palatino Linotype" w:hAnsi="Palatino Linotype" w:cs="Arial"/>
          <w:b/>
        </w:rPr>
        <w:t>NO</w:t>
      </w:r>
      <w:r w:rsidR="009A1943" w:rsidRPr="0025155C">
        <w:rPr>
          <w:rFonts w:ascii="Palatino Linotype" w:hAnsi="Palatino Linotype" w:cs="Arial"/>
        </w:rPr>
        <w:t xml:space="preserve"> turnó</w:t>
      </w:r>
      <w:r w:rsidRPr="0025155C">
        <w:rPr>
          <w:rFonts w:ascii="Palatino Linotype" w:hAnsi="Palatino Linotype" w:cs="Arial"/>
        </w:rPr>
        <w:t xml:space="preserve"> la solicitud </w:t>
      </w:r>
      <w:r w:rsidR="009A1943" w:rsidRPr="0025155C">
        <w:rPr>
          <w:rFonts w:ascii="Palatino Linotype" w:hAnsi="Palatino Linotype" w:cs="Arial"/>
        </w:rPr>
        <w:t>a ninguna área.</w:t>
      </w:r>
    </w:p>
    <w:p w:rsidR="001478E3" w:rsidRPr="0025155C" w:rsidRDefault="001478E3" w:rsidP="0025155C">
      <w:pPr>
        <w:pStyle w:val="Prrafodelista"/>
        <w:spacing w:line="360" w:lineRule="auto"/>
        <w:rPr>
          <w:rFonts w:ascii="Palatino Linotype" w:hAnsi="Palatino Linotype" w:cs="Arial"/>
        </w:rPr>
      </w:pPr>
    </w:p>
    <w:p w:rsidR="001478E3" w:rsidRPr="0025155C" w:rsidRDefault="001478E3" w:rsidP="0025155C">
      <w:pPr>
        <w:pStyle w:val="Prrafodelista"/>
        <w:numPr>
          <w:ilvl w:val="0"/>
          <w:numId w:val="1"/>
        </w:numPr>
        <w:spacing w:line="360" w:lineRule="auto"/>
        <w:ind w:left="0" w:firstLine="0"/>
        <w:jc w:val="both"/>
        <w:rPr>
          <w:rFonts w:ascii="Palatino Linotype" w:hAnsi="Palatino Linotype"/>
          <w:lang w:val="es-MX" w:eastAsia="en-US"/>
        </w:rPr>
      </w:pPr>
      <w:r w:rsidRPr="0025155C">
        <w:rPr>
          <w:rFonts w:ascii="Palatino Linotype" w:hAnsi="Palatino Linotype"/>
          <w:lang w:val="es-MX" w:eastAsia="en-US"/>
        </w:rPr>
        <w:t xml:space="preserve">Con la respuesta emitida, el Sujeto Obligado omitió el contenido de la Ley de Transparencia y Acceso a la Información Pública del Estado de México y Municipios, en el artículo 162 de aplicación supletoria, mismo del que se inserta su contenido: </w:t>
      </w:r>
    </w:p>
    <w:p w:rsidR="001478E3" w:rsidRPr="0025155C" w:rsidRDefault="001478E3" w:rsidP="0025155C">
      <w:pPr>
        <w:pStyle w:val="Prrafodelista"/>
        <w:spacing w:line="360" w:lineRule="auto"/>
        <w:rPr>
          <w:rFonts w:ascii="Palatino Linotype" w:hAnsi="Palatino Linotype"/>
          <w:lang w:val="es-MX" w:eastAsia="en-US"/>
        </w:rPr>
      </w:pPr>
    </w:p>
    <w:p w:rsidR="001478E3" w:rsidRPr="0025155C" w:rsidRDefault="001478E3" w:rsidP="0025155C">
      <w:pPr>
        <w:autoSpaceDE w:val="0"/>
        <w:autoSpaceDN w:val="0"/>
        <w:adjustRightInd w:val="0"/>
        <w:spacing w:line="360" w:lineRule="auto"/>
        <w:ind w:left="567" w:right="567"/>
        <w:jc w:val="both"/>
        <w:rPr>
          <w:rFonts w:ascii="Palatino Linotype" w:hAnsi="Palatino Linotype"/>
          <w:i/>
          <w:lang w:val="es-MX" w:eastAsia="en-US"/>
        </w:rPr>
      </w:pPr>
      <w:r w:rsidRPr="0025155C">
        <w:rPr>
          <w:rFonts w:ascii="Palatino Linotype" w:hAnsi="Palatino Linotype" w:cs="Bookman Old Style,Bold"/>
          <w:b/>
          <w:bCs/>
          <w:i/>
          <w:lang w:val="es-MX"/>
        </w:rPr>
        <w:t xml:space="preserve">Artículo 162. </w:t>
      </w:r>
      <w:r w:rsidRPr="0025155C">
        <w:rPr>
          <w:rFonts w:ascii="Palatino Linotype" w:hAnsi="Palatino Linotype" w:cs="Bookman Old Style"/>
          <w:i/>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478E3" w:rsidRPr="0025155C" w:rsidRDefault="001478E3" w:rsidP="0025155C">
      <w:pPr>
        <w:pStyle w:val="Prrafodelista"/>
        <w:spacing w:line="360" w:lineRule="auto"/>
        <w:ind w:left="0"/>
        <w:jc w:val="both"/>
        <w:rPr>
          <w:rFonts w:ascii="Palatino Linotype" w:hAnsi="Palatino Linotype"/>
          <w:lang w:val="es-MX" w:eastAsia="en-US"/>
        </w:rPr>
      </w:pPr>
      <w:r w:rsidRPr="0025155C">
        <w:rPr>
          <w:rFonts w:ascii="Palatino Linotype" w:hAnsi="Palatino Linotype"/>
          <w:lang w:val="es-MX" w:eastAsia="en-US"/>
        </w:rPr>
        <w:t xml:space="preserve"> </w:t>
      </w:r>
    </w:p>
    <w:p w:rsidR="001478E3" w:rsidRPr="0025155C" w:rsidRDefault="001478E3" w:rsidP="0025155C">
      <w:pPr>
        <w:pStyle w:val="Prrafodelista"/>
        <w:numPr>
          <w:ilvl w:val="0"/>
          <w:numId w:val="1"/>
        </w:numPr>
        <w:spacing w:line="360" w:lineRule="auto"/>
        <w:ind w:left="0" w:firstLine="0"/>
        <w:jc w:val="both"/>
        <w:rPr>
          <w:rFonts w:ascii="Palatino Linotype" w:hAnsi="Palatino Linotype"/>
          <w:lang w:val="es-MX" w:eastAsia="en-US"/>
        </w:rPr>
      </w:pPr>
      <w:r w:rsidRPr="0025155C">
        <w:rPr>
          <w:rFonts w:ascii="Palatino Linotype" w:hAnsi="Palatino Linotype"/>
          <w:lang w:val="es-MX"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1478E3" w:rsidRPr="0025155C" w:rsidRDefault="001478E3" w:rsidP="0025155C">
      <w:pPr>
        <w:pStyle w:val="Prrafodelista"/>
        <w:spacing w:line="360" w:lineRule="auto"/>
        <w:ind w:left="0"/>
        <w:jc w:val="both"/>
        <w:rPr>
          <w:rFonts w:ascii="Palatino Linotype" w:hAnsi="Palatino Linotype"/>
          <w:lang w:val="es-MX" w:eastAsia="en-US"/>
        </w:rPr>
      </w:pPr>
    </w:p>
    <w:p w:rsidR="001478E3" w:rsidRPr="0025155C" w:rsidRDefault="001478E3" w:rsidP="0025155C">
      <w:pPr>
        <w:pStyle w:val="Prrafodelista"/>
        <w:numPr>
          <w:ilvl w:val="0"/>
          <w:numId w:val="1"/>
        </w:numPr>
        <w:spacing w:line="360" w:lineRule="auto"/>
        <w:ind w:left="0" w:firstLine="0"/>
        <w:jc w:val="both"/>
        <w:rPr>
          <w:rFonts w:ascii="Palatino Linotype" w:hAnsi="Palatino Linotype"/>
          <w:lang w:val="es-MX" w:eastAsia="en-US"/>
        </w:rPr>
      </w:pPr>
      <w:r w:rsidRPr="0025155C">
        <w:rPr>
          <w:rFonts w:ascii="Palatino Linotype" w:hAnsi="Palatino Linotype"/>
          <w:lang w:val="es-MX" w:eastAsia="en-US"/>
        </w:rPr>
        <w:t xml:space="preserve">La búsqueda exhaustiva y razonable de la información con su debida comprobación, es una herramienta que permite brindar mayor certeza a los particulares sobre las acciones que realizan los sujetos obligados para atender las solicitudes que formulen los particulares. Asimismo, con dicha herramienta se refleja el grado de compromiso que tienen como autoridades para el debido cumplimiento y tutela del derecho constitucionalmente reconocido que es el derecho </w:t>
      </w:r>
      <w:r w:rsidR="009A1943" w:rsidRPr="0025155C">
        <w:rPr>
          <w:rFonts w:ascii="Palatino Linotype" w:hAnsi="Palatino Linotype"/>
          <w:lang w:val="es-MX" w:eastAsia="en-US"/>
        </w:rPr>
        <w:t>al acceso a la información.</w:t>
      </w:r>
      <w:r w:rsidRPr="0025155C">
        <w:rPr>
          <w:rFonts w:ascii="Palatino Linotype" w:hAnsi="Palatino Linotype"/>
          <w:lang w:val="es-MX" w:eastAsia="en-US"/>
        </w:rPr>
        <w:t xml:space="preserve"> La falta de carteo o turno de las Unidades de Transparencia a las diferentes áreas que integran la estructura orgánica de los Sujetos Obligados, podrían causar una afectación o restricción al derecho ejercido por los particulares.</w:t>
      </w:r>
    </w:p>
    <w:p w:rsidR="001478E3" w:rsidRPr="0025155C" w:rsidRDefault="001478E3" w:rsidP="0025155C">
      <w:pPr>
        <w:pStyle w:val="Prrafodelista"/>
        <w:spacing w:line="360" w:lineRule="auto"/>
        <w:rPr>
          <w:rFonts w:ascii="Palatino Linotype" w:hAnsi="Palatino Linotype"/>
        </w:rPr>
      </w:pPr>
    </w:p>
    <w:p w:rsidR="001C5B54" w:rsidRPr="0025155C" w:rsidRDefault="005B72F2"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Es así que, se ordena realizar una búsqueda exhaustiva y ra</w:t>
      </w:r>
      <w:r w:rsidR="000529BE" w:rsidRPr="0025155C">
        <w:rPr>
          <w:rFonts w:ascii="Palatino Linotype" w:hAnsi="Palatino Linotype" w:cs="Arial"/>
        </w:rPr>
        <w:t>zonable para determinar si en relación a la</w:t>
      </w:r>
      <w:r w:rsidR="001C5B54" w:rsidRPr="0025155C">
        <w:rPr>
          <w:rFonts w:ascii="Palatino Linotype" w:hAnsi="Palatino Linotype"/>
          <w:b/>
          <w:lang w:eastAsia="en-US"/>
        </w:rPr>
        <w:t xml:space="preserve"> nota periodística de fecha 2 de octubre de</w:t>
      </w:r>
      <w:r w:rsidR="00140524" w:rsidRPr="0025155C">
        <w:rPr>
          <w:rFonts w:ascii="Palatino Linotype" w:hAnsi="Palatino Linotype"/>
          <w:b/>
          <w:lang w:eastAsia="en-US"/>
        </w:rPr>
        <w:t xml:space="preserve"> </w:t>
      </w:r>
      <w:r w:rsidR="001C5B54" w:rsidRPr="0025155C">
        <w:rPr>
          <w:rFonts w:ascii="Palatino Linotype" w:hAnsi="Palatino Linotype"/>
          <w:b/>
          <w:lang w:eastAsia="en-US"/>
        </w:rPr>
        <w:t>2001 y de la denuncia de fecha cuatro de marzo de dos mil diecinueve, contenidos en los documentos adjuntos a la solicitud de acceso a la información 00244/FGJ/IP/2019</w:t>
      </w:r>
      <w:r w:rsidR="000529BE" w:rsidRPr="0025155C">
        <w:rPr>
          <w:rFonts w:ascii="Palatino Linotype" w:hAnsi="Palatino Linotype"/>
          <w:b/>
          <w:lang w:eastAsia="en-US"/>
        </w:rPr>
        <w:t xml:space="preserve"> se inició una carpeta de investigación y, de ser el caso, deberá entregar el documento en donde conste el estado procesal que guarda.</w:t>
      </w:r>
    </w:p>
    <w:p w:rsidR="000529BE" w:rsidRPr="0025155C" w:rsidRDefault="000529BE" w:rsidP="0025155C">
      <w:pPr>
        <w:pStyle w:val="Prrafodelista"/>
        <w:spacing w:line="360" w:lineRule="auto"/>
        <w:rPr>
          <w:rFonts w:ascii="Palatino Linotype" w:hAnsi="Palatino Linotype" w:cs="Arial"/>
        </w:rPr>
      </w:pPr>
    </w:p>
    <w:p w:rsidR="00F27AC0" w:rsidRPr="0025155C" w:rsidRDefault="000529BE"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No debemos perder de vista que el recurrente en su solicitud únicamente señaló que requiere saber el estado procesal que guarda la ficha roja que adjuntó a su solicitud y, de los 3 documentos adjuntos únicamente se aprecian 2 de los cuales pudiera haberse </w:t>
      </w:r>
      <w:proofErr w:type="spellStart"/>
      <w:r w:rsidRPr="0025155C">
        <w:rPr>
          <w:rFonts w:ascii="Palatino Linotype" w:hAnsi="Palatino Linotype" w:cs="Arial"/>
        </w:rPr>
        <w:t>aperturado</w:t>
      </w:r>
      <w:proofErr w:type="spellEnd"/>
      <w:r w:rsidRPr="0025155C">
        <w:rPr>
          <w:rFonts w:ascii="Palatino Linotype" w:hAnsi="Palatino Linotype" w:cs="Arial"/>
        </w:rPr>
        <w:t xml:space="preserve"> una carpeta de investigación. Ahora bien, </w:t>
      </w:r>
      <w:r w:rsidR="00F27AC0" w:rsidRPr="0025155C">
        <w:rPr>
          <w:rFonts w:ascii="Palatino Linotype" w:hAnsi="Palatino Linotype" w:cs="Arial"/>
        </w:rPr>
        <w:t>debemos diferenciar entre el acceso a una carpeta de investigación a conocer el estado procesal en que se encuentra un procedimiento.</w:t>
      </w:r>
    </w:p>
    <w:p w:rsidR="00F27AC0" w:rsidRPr="0025155C" w:rsidRDefault="00F27AC0" w:rsidP="0025155C">
      <w:pPr>
        <w:pStyle w:val="Prrafodelista"/>
        <w:spacing w:line="360" w:lineRule="auto"/>
        <w:rPr>
          <w:rFonts w:ascii="Palatino Linotype" w:hAnsi="Palatino Linotype" w:cs="Arial"/>
        </w:rPr>
      </w:pPr>
    </w:p>
    <w:p w:rsidR="005C7723" w:rsidRPr="0025155C" w:rsidRDefault="00F27AC0"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El primero va encaminado a dejar que una persona física conozca el contenido de todas y cada una de las actuaciones que integran la carpeta de investigación, mientras que el segundo, permite conocer en qué etapa o diligencia se encuentra actualmente el procedimiento.  </w:t>
      </w:r>
    </w:p>
    <w:p w:rsidR="005C7723" w:rsidRPr="0025155C" w:rsidRDefault="005C7723" w:rsidP="0025155C">
      <w:pPr>
        <w:pStyle w:val="Prrafodelista"/>
        <w:spacing w:line="360" w:lineRule="auto"/>
        <w:rPr>
          <w:rFonts w:ascii="Palatino Linotype" w:hAnsi="Palatino Linotype" w:cs="Arial"/>
        </w:rPr>
      </w:pPr>
    </w:p>
    <w:p w:rsidR="005C7723" w:rsidRPr="0025155C" w:rsidRDefault="005C7723"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Las etapas procesales son las relaciones jurídicas procedimentales que se desarrollan a través de diversas etapas procesales que son cada una de las subdivisiones que presentan los procesos, y en cuyo transcurso tendrán lugar determinados actos materiales y jurídicos, así como hechos jurídicos, a cargo tanto de las partes como, en su caso, del juzgador.</w:t>
      </w:r>
    </w:p>
    <w:p w:rsidR="005C7723" w:rsidRPr="0025155C" w:rsidRDefault="005C7723" w:rsidP="0025155C">
      <w:pPr>
        <w:pStyle w:val="Prrafodelista"/>
        <w:spacing w:line="360" w:lineRule="auto"/>
        <w:rPr>
          <w:rFonts w:ascii="Palatino Linotype" w:hAnsi="Palatino Linotype" w:cs="Arial"/>
        </w:rPr>
      </w:pPr>
    </w:p>
    <w:p w:rsidR="005C7723" w:rsidRPr="0025155C" w:rsidRDefault="005C7723"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En ese orden de ideas, para definir el concepto de proceso es igualmente necesario clarificar que una cosa es proceso, propiamente dicho y otra es procedimiento.</w:t>
      </w:r>
    </w:p>
    <w:p w:rsidR="005C7723" w:rsidRPr="0025155C" w:rsidRDefault="005C7723" w:rsidP="0025155C">
      <w:pPr>
        <w:pStyle w:val="Prrafodelista"/>
        <w:spacing w:line="360" w:lineRule="auto"/>
        <w:rPr>
          <w:rFonts w:ascii="Palatino Linotype" w:hAnsi="Palatino Linotype" w:cs="Arial"/>
        </w:rPr>
      </w:pPr>
    </w:p>
    <w:p w:rsidR="005C7723" w:rsidRPr="0025155C" w:rsidRDefault="005C7723"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Lingüísticamente, el termino proceso, proviene del latín </w:t>
      </w:r>
      <w:proofErr w:type="spellStart"/>
      <w:r w:rsidRPr="0025155C">
        <w:rPr>
          <w:rFonts w:ascii="Palatino Linotype" w:hAnsi="Palatino Linotype" w:cs="Arial"/>
        </w:rPr>
        <w:t>processus</w:t>
      </w:r>
      <w:proofErr w:type="spellEnd"/>
      <w:r w:rsidRPr="0025155C">
        <w:rPr>
          <w:rFonts w:ascii="Palatino Linotype" w:hAnsi="Palatino Linotype" w:cs="Arial"/>
        </w:rPr>
        <w:t xml:space="preserve">, entre cuyos significados sobresalen los siguientes: </w:t>
      </w:r>
      <w:r w:rsidRPr="0025155C">
        <w:rPr>
          <w:rFonts w:ascii="Palatino Linotype" w:hAnsi="Palatino Linotype" w:cs="Arial"/>
          <w:i/>
        </w:rPr>
        <w:t xml:space="preserve">Acción de ir hacia delante; transcurso del tiempo; conjunto de las fases sucesivas de un fenómeno natural o de una operación artificial; agregado de los autos y demás escritos en cualquier causa civil o criminal; causa criminal. </w:t>
      </w:r>
      <w:r w:rsidRPr="0025155C">
        <w:rPr>
          <w:rStyle w:val="Refdenotaalpie"/>
          <w:rFonts w:ascii="Palatino Linotype" w:hAnsi="Palatino Linotype" w:cs="Arial"/>
          <w:i/>
        </w:rPr>
        <w:footnoteReference w:id="23"/>
      </w:r>
    </w:p>
    <w:p w:rsidR="005C7723" w:rsidRPr="0025155C" w:rsidRDefault="005C7723" w:rsidP="0025155C">
      <w:pPr>
        <w:pStyle w:val="Prrafodelista"/>
        <w:spacing w:line="360" w:lineRule="auto"/>
        <w:rPr>
          <w:rFonts w:ascii="Palatino Linotype" w:hAnsi="Palatino Linotype" w:cs="Arial"/>
        </w:rPr>
      </w:pPr>
    </w:p>
    <w:p w:rsidR="005C7723" w:rsidRPr="0025155C" w:rsidRDefault="005C7723"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eastAsia="MS Mincho" w:hAnsi="Palatino Linotype" w:cs="Arial"/>
        </w:rPr>
        <w:t xml:space="preserve">A su vez, como concepto de procedimiento, existen varias concepciones que se tienen del mismo, dentro de las cuales por ejemplo, en algunas partes se concibe </w:t>
      </w:r>
      <w:r w:rsidRPr="0025155C">
        <w:rPr>
          <w:rFonts w:ascii="Palatino Linotype" w:eastAsia="MS Mincho" w:hAnsi="Palatino Linotype" w:cs="Arial"/>
          <w:i/>
        </w:rPr>
        <w:t xml:space="preserve">“como el conjunto de normas reguladoras para la actuación ante los organismos jurisdiccionales, ya sean civiles, laborales, penales, contencioso administrativo </w:t>
      </w:r>
      <w:proofErr w:type="spellStart"/>
      <w:r w:rsidRPr="0025155C">
        <w:rPr>
          <w:rFonts w:ascii="Palatino Linotype" w:eastAsia="MS Mincho" w:hAnsi="Palatino Linotype" w:cs="Arial"/>
          <w:i/>
        </w:rPr>
        <w:t>etc</w:t>
      </w:r>
      <w:proofErr w:type="spellEnd"/>
      <w:r w:rsidRPr="0025155C">
        <w:rPr>
          <w:rFonts w:ascii="Palatino Linotype" w:eastAsia="MS Mincho" w:hAnsi="Palatino Linotype" w:cs="Arial"/>
          <w:i/>
        </w:rPr>
        <w:t>”.</w:t>
      </w:r>
    </w:p>
    <w:p w:rsidR="005C7723" w:rsidRPr="0025155C" w:rsidRDefault="005C7723" w:rsidP="0025155C">
      <w:pPr>
        <w:pStyle w:val="Prrafodelista"/>
        <w:spacing w:line="360" w:lineRule="auto"/>
        <w:rPr>
          <w:rFonts w:ascii="Palatino Linotype" w:hAnsi="Palatino Linotype" w:cs="Arial"/>
        </w:rPr>
      </w:pPr>
    </w:p>
    <w:p w:rsidR="005C7723" w:rsidRPr="0025155C" w:rsidRDefault="005C7723"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En conclusión, dar acceso a la carpeta de investigación permite conocer detalladamente los hechos constitutivos del delito y las actuaciones que se han determinado tanto por las partes como de las autoridades, mientras que conocer el estado procesal que guarda un procedimiento, solo permite conocer cuáles son las etapas que integran el proceso en su totalidad, en qué etapa se encuentra, cuales se han desahogado y cuáles son las etapas que faltan por desahogarse sin aportar mayores elementos.</w:t>
      </w:r>
    </w:p>
    <w:p w:rsidR="005C7723" w:rsidRPr="0025155C" w:rsidRDefault="005C7723" w:rsidP="0025155C">
      <w:pPr>
        <w:pStyle w:val="Prrafodelista"/>
        <w:spacing w:line="360" w:lineRule="auto"/>
        <w:rPr>
          <w:rFonts w:ascii="Palatino Linotype" w:hAnsi="Palatino Linotype" w:cs="Arial"/>
        </w:rPr>
      </w:pPr>
    </w:p>
    <w:p w:rsidR="00F27AC0" w:rsidRPr="0025155C" w:rsidRDefault="005C7723"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Con base en lo anterior, se aprecia que la información requerida por la parte recurrente, no actualiza una </w:t>
      </w:r>
      <w:r w:rsidR="00F27AC0" w:rsidRPr="0025155C">
        <w:rPr>
          <w:rFonts w:ascii="Palatino Linotype" w:hAnsi="Palatino Linotype" w:cs="Arial"/>
        </w:rPr>
        <w:t>causal por la cual se pudiera reservar la información, en consecuencia, se determina que es información de carácter p</w:t>
      </w:r>
      <w:r w:rsidRPr="0025155C">
        <w:rPr>
          <w:rFonts w:ascii="Palatino Linotype" w:hAnsi="Palatino Linotype" w:cs="Arial"/>
        </w:rPr>
        <w:t>úblico y deberá proporcionarse.</w:t>
      </w:r>
    </w:p>
    <w:p w:rsidR="000529BE" w:rsidRPr="0025155C" w:rsidRDefault="000529BE" w:rsidP="0025155C">
      <w:pPr>
        <w:pStyle w:val="Prrafodelista"/>
        <w:spacing w:line="360" w:lineRule="auto"/>
        <w:rPr>
          <w:rFonts w:ascii="Palatino Linotype" w:hAnsi="Palatino Linotype" w:cs="Arial"/>
        </w:rPr>
      </w:pPr>
    </w:p>
    <w:p w:rsidR="001C5B54" w:rsidRPr="0025155C" w:rsidRDefault="001C5B5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Derivado de la naturaleza de la información requerida, de ser el caso de que contenga datos personales susceptibles de ser clasificados como confidenciales, el Sujeto Obligado deberá estar a lo dispuesto en el Considerando </w:t>
      </w:r>
      <w:r w:rsidRPr="0025155C">
        <w:rPr>
          <w:rFonts w:ascii="Palatino Linotype" w:hAnsi="Palatino Linotype" w:cs="Arial"/>
          <w:b/>
        </w:rPr>
        <w:t>QUINTO</w:t>
      </w:r>
      <w:r w:rsidRPr="0025155C">
        <w:rPr>
          <w:rFonts w:ascii="Palatino Linotype" w:hAnsi="Palatino Linotype" w:cs="Arial"/>
        </w:rPr>
        <w:t xml:space="preserve"> de la presente resolución.</w:t>
      </w:r>
    </w:p>
    <w:p w:rsidR="006E7BB8" w:rsidRPr="0025155C" w:rsidRDefault="006E7BB8" w:rsidP="0025155C">
      <w:pPr>
        <w:pStyle w:val="Prrafodelista"/>
        <w:spacing w:line="360" w:lineRule="auto"/>
        <w:rPr>
          <w:rFonts w:ascii="Palatino Linotype" w:hAnsi="Palatino Linotype" w:cs="Arial"/>
        </w:rPr>
      </w:pPr>
    </w:p>
    <w:p w:rsidR="001C5B54" w:rsidRPr="0025155C" w:rsidRDefault="006E7BB8"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Por otra parte, la respuesta del Sujeto Obligado no permitió conocer si existe o no una carpeta de investigación, por lo que, </w:t>
      </w:r>
      <w:r w:rsidR="001C5B54" w:rsidRPr="0025155C">
        <w:rPr>
          <w:rFonts w:ascii="Palatino Linotype" w:hAnsi="Palatino Linotype" w:cs="Arial"/>
        </w:rPr>
        <w:t>de ser el caso de que la información que se ha ordenado entregar, no obre en los archivos del Sujeto Obligado, deberá explicar de manera clara y precisa las razones por las cuales no se cuenta con la información requerida.</w:t>
      </w:r>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Ttulo2"/>
        <w:numPr>
          <w:ilvl w:val="0"/>
          <w:numId w:val="9"/>
        </w:numPr>
        <w:spacing w:line="360" w:lineRule="auto"/>
        <w:rPr>
          <w:rFonts w:ascii="Palatino Linotype" w:hAnsi="Palatino Linotype"/>
          <w:b/>
          <w:color w:val="auto"/>
          <w:sz w:val="24"/>
          <w:szCs w:val="24"/>
        </w:rPr>
      </w:pPr>
      <w:bookmarkStart w:id="28" w:name="_Toc13758153"/>
      <w:r w:rsidRPr="0025155C">
        <w:rPr>
          <w:rFonts w:ascii="Palatino Linotype" w:hAnsi="Palatino Linotype"/>
          <w:b/>
          <w:color w:val="auto"/>
          <w:sz w:val="24"/>
          <w:szCs w:val="24"/>
        </w:rPr>
        <w:t>Del derecho de petición.</w:t>
      </w:r>
      <w:bookmarkEnd w:id="28"/>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En relación al requerimiento contenido en el inciso i), es decir, “</w:t>
      </w:r>
      <w:r w:rsidRPr="0025155C">
        <w:rPr>
          <w:rFonts w:ascii="Palatino Linotype" w:hAnsi="Palatino Linotype"/>
          <w:i/>
          <w:lang w:val="es-ES"/>
        </w:rPr>
        <w:t>De la Contraloría del Estado y su Auditoria Superior o su fiscal anticorrupción, se solicita informen al respecto la legalidad leyes reglamento o lo que sean para que puedan hacer bases direccionadas a determinadas marcas y se compren o se renten bienes con sobre precios y si los órganos de control interno no tienen la obligación de revisar bases, el congreso que hace o ha hecho al respecto”</w:t>
      </w:r>
      <w:r w:rsidRPr="0025155C">
        <w:rPr>
          <w:rFonts w:ascii="Palatino Linotype" w:hAnsi="Palatino Linotype" w:cs="Arial"/>
        </w:rPr>
        <w:t xml:space="preserve"> </w:t>
      </w:r>
      <w:r w:rsidRPr="0025155C">
        <w:rPr>
          <w:rFonts w:ascii="Palatino Linotype" w:hAnsi="Palatino Linotype"/>
        </w:rPr>
        <w:t xml:space="preserve">debe mencionarse que </w:t>
      </w:r>
      <w:r w:rsidRPr="0025155C">
        <w:rPr>
          <w:rFonts w:ascii="Palatino Linotype" w:hAnsi="Palatino Linotype" w:cs="Arial"/>
          <w:lang w:eastAsia="es-MX"/>
        </w:rPr>
        <w:t xml:space="preserve">del análisis realizado </w:t>
      </w:r>
      <w:r w:rsidR="009F4FB9" w:rsidRPr="0025155C">
        <w:rPr>
          <w:rFonts w:ascii="Palatino Linotype" w:hAnsi="Palatino Linotype" w:cs="Arial"/>
          <w:lang w:eastAsia="es-MX"/>
        </w:rPr>
        <w:t>a este requerimiento,</w:t>
      </w:r>
      <w:r w:rsidRPr="0025155C">
        <w:rPr>
          <w:rFonts w:ascii="Palatino Linotype" w:hAnsi="Palatino Linotype"/>
        </w:rPr>
        <w:t xml:space="preserve"> este Instituto considera que </w:t>
      </w:r>
      <w:r w:rsidRPr="0025155C">
        <w:rPr>
          <w:rFonts w:ascii="Palatino Linotype" w:hAnsi="Palatino Linotype" w:cs="Arial"/>
        </w:rPr>
        <w:t>no constituye un derecho de acceso a la información pública y por lo tanto no es atendible mediante una solicitud de Acceso a la Información, porque lo solicitado se trata de manifestaciones subjetivas vertidas por el particular, interrogantes y declaraciones que no se colman con la entrega de documentos, situación que conlleva a afirmar que se está en presencia del ejercicio del derecho de petición.</w:t>
      </w:r>
    </w:p>
    <w:p w:rsidR="00140524" w:rsidRPr="0025155C" w:rsidRDefault="00140524" w:rsidP="0025155C">
      <w:pPr>
        <w:pStyle w:val="Prrafodelista"/>
        <w:shd w:val="clear" w:color="auto" w:fill="FFFFFF"/>
        <w:spacing w:before="240" w:after="240" w:line="360" w:lineRule="auto"/>
        <w:ind w:left="0"/>
        <w:jc w:val="both"/>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En esta tesitura, es importante dejar en claro lo que debe entenderse por derecho de petición y por derecho de acceso a la información pública.</w:t>
      </w:r>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Por lo que respecta a </w:t>
      </w:r>
      <w:r w:rsidRPr="0025155C">
        <w:rPr>
          <w:rFonts w:ascii="Palatino Linotype" w:hAnsi="Palatino Linotype" w:cs="Arial"/>
          <w:b/>
        </w:rPr>
        <w:t>la definición de derecho de petición,</w:t>
      </w:r>
      <w:r w:rsidRPr="0025155C">
        <w:rPr>
          <w:rFonts w:ascii="Palatino Linotype" w:hAnsi="Palatino Linotype" w:cs="Arial"/>
        </w:rPr>
        <w:t xml:space="preserve"> el Maestro Ignacio Burgoa Orihuela refiere: “…</w:t>
      </w:r>
      <w:r w:rsidRPr="0025155C">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5155C">
        <w:rPr>
          <w:rStyle w:val="Refdenotaalpie"/>
          <w:rFonts w:ascii="Palatino Linotype" w:hAnsi="Palatino Linotype"/>
          <w:i/>
        </w:rPr>
        <w:t xml:space="preserve"> </w:t>
      </w:r>
      <w:r w:rsidRPr="0025155C">
        <w:rPr>
          <w:rStyle w:val="Refdenotaalpie"/>
          <w:rFonts w:ascii="Palatino Linotype" w:hAnsi="Palatino Linotype"/>
          <w:i/>
        </w:rPr>
        <w:footnoteReference w:id="24"/>
      </w:r>
      <w:r w:rsidRPr="0025155C">
        <w:rPr>
          <w:rFonts w:ascii="Palatino Linotype" w:hAnsi="Palatino Linotype"/>
          <w:i/>
        </w:rPr>
        <w:t>“</w:t>
      </w:r>
      <w:r w:rsidRPr="0025155C">
        <w:rPr>
          <w:rFonts w:ascii="Palatino Linotype" w:hAnsi="Palatino Linotype" w:cs="Arial"/>
          <w:i/>
        </w:rPr>
        <w:t xml:space="preserve"> (Sic)</w:t>
      </w:r>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Por su parte, David Cienfuegos Salgado, concibe al </w:t>
      </w:r>
      <w:r w:rsidRPr="0025155C">
        <w:rPr>
          <w:rFonts w:ascii="Palatino Linotype" w:hAnsi="Palatino Linotype" w:cs="Arial"/>
          <w:b/>
        </w:rPr>
        <w:t>derecho de petición</w:t>
      </w:r>
      <w:r w:rsidRPr="0025155C">
        <w:rPr>
          <w:rFonts w:ascii="Palatino Linotype" w:hAnsi="Palatino Linotype" w:cs="Arial"/>
        </w:rPr>
        <w:t xml:space="preserve"> como </w:t>
      </w:r>
      <w:r w:rsidRPr="0025155C">
        <w:rPr>
          <w:rFonts w:ascii="Palatino Linotype" w:hAnsi="Palatino Linotype" w:cs="Arial"/>
          <w:i/>
        </w:rPr>
        <w:t>“el derecho de toda persona a ser escuchado por quienes ejercen el poder público.</w:t>
      </w:r>
      <w:r w:rsidRPr="0025155C">
        <w:rPr>
          <w:rStyle w:val="Refdenotaalpie"/>
          <w:rFonts w:ascii="Palatino Linotype" w:hAnsi="Palatino Linotype"/>
          <w:i/>
        </w:rPr>
        <w:t xml:space="preserve"> </w:t>
      </w:r>
      <w:r w:rsidRPr="0025155C">
        <w:rPr>
          <w:rStyle w:val="Refdenotaalpie"/>
          <w:rFonts w:ascii="Palatino Linotype" w:hAnsi="Palatino Linotype"/>
          <w:i/>
        </w:rPr>
        <w:footnoteReference w:id="25"/>
      </w:r>
      <w:r w:rsidRPr="0025155C">
        <w:rPr>
          <w:rFonts w:ascii="Palatino Linotype" w:hAnsi="Palatino Linotype" w:cs="Arial"/>
          <w:i/>
        </w:rPr>
        <w:t xml:space="preserve">” (Sic) </w:t>
      </w:r>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A este respecto, y para diferenciar el derecho de petición al derecho de acceso a la información, resulta conducente señalar que José Guadalupe Robles, conceptualiza el </w:t>
      </w:r>
      <w:r w:rsidRPr="0025155C">
        <w:rPr>
          <w:rFonts w:ascii="Palatino Linotype" w:hAnsi="Palatino Linotype" w:cs="Arial"/>
          <w:b/>
        </w:rPr>
        <w:t>derecho a la información</w:t>
      </w:r>
      <w:r w:rsidRPr="0025155C">
        <w:rPr>
          <w:rFonts w:ascii="Palatino Linotype" w:hAnsi="Palatino Linotype" w:cs="Arial"/>
        </w:rPr>
        <w:t xml:space="preserve"> como </w:t>
      </w:r>
      <w:r w:rsidRPr="0025155C">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25155C">
        <w:rPr>
          <w:rStyle w:val="Refdenotaalpie"/>
          <w:rFonts w:ascii="Palatino Linotype" w:hAnsi="Palatino Linotype"/>
          <w:i/>
        </w:rPr>
        <w:t xml:space="preserve"> </w:t>
      </w:r>
      <w:r w:rsidRPr="0025155C">
        <w:rPr>
          <w:rStyle w:val="Refdenotaalpie"/>
          <w:rFonts w:ascii="Palatino Linotype" w:hAnsi="Palatino Linotype"/>
          <w:i/>
        </w:rPr>
        <w:footnoteReference w:id="26"/>
      </w:r>
      <w:r w:rsidRPr="0025155C">
        <w:rPr>
          <w:rFonts w:ascii="Palatino Linotype" w:hAnsi="Palatino Linotype" w:cs="Arial"/>
          <w:i/>
        </w:rPr>
        <w:t xml:space="preserve">“(Sic) </w:t>
      </w:r>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25155C">
        <w:rPr>
          <w:rFonts w:ascii="Palatino Linotype" w:hAnsi="Palatino Linotype" w:cs="Arial"/>
          <w:lang w:eastAsia="es-MX"/>
        </w:rPr>
        <w:t>Villanueva</w:t>
      </w:r>
      <w:proofErr w:type="spellEnd"/>
      <w:r w:rsidRPr="0025155C">
        <w:rPr>
          <w:rFonts w:ascii="Palatino Linotype" w:hAnsi="Palatino Linotype" w:cs="Arial"/>
          <w:lang w:eastAsia="es-MX"/>
        </w:rPr>
        <w:t xml:space="preserve"> que dice: “</w:t>
      </w:r>
      <w:r w:rsidRPr="0025155C">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25155C">
        <w:rPr>
          <w:rStyle w:val="Refdenotaalpie"/>
          <w:rFonts w:ascii="Palatino Linotype" w:hAnsi="Palatino Linotype" w:cs="Arial"/>
          <w:i/>
          <w:lang w:eastAsia="es-MX"/>
        </w:rPr>
        <w:footnoteReference w:id="27"/>
      </w:r>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25155C">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25155C">
        <w:rPr>
          <w:rFonts w:ascii="Palatino Linotype" w:hAnsi="Palatino Linotype" w:cs="Arial"/>
          <w:bCs/>
          <w:lang w:eastAsia="es-CO"/>
        </w:rPr>
        <w:t>segundo supuesto, la petición se encamina primordialmente a</w:t>
      </w:r>
      <w:r w:rsidRPr="0025155C">
        <w:rPr>
          <w:rFonts w:ascii="Palatino Linotype" w:hAnsi="Palatino Linotype" w:cs="Arial"/>
        </w:rPr>
        <w:t xml:space="preserve"> permitir el </w:t>
      </w:r>
      <w:r w:rsidRPr="0025155C">
        <w:rPr>
          <w:rFonts w:ascii="Palatino Linotype" w:hAnsi="Palatino Linotype" w:cs="Arial"/>
          <w:lang w:eastAsia="es-CO"/>
        </w:rPr>
        <w:t xml:space="preserve">acceso a datos, registros y todo tipo de información pública </w:t>
      </w:r>
      <w:r w:rsidRPr="0025155C">
        <w:rPr>
          <w:rFonts w:ascii="Palatino Linotype" w:hAnsi="Palatino Linotype" w:cs="Arial"/>
          <w:b/>
          <w:lang w:eastAsia="es-CO"/>
        </w:rPr>
        <w:t>que conste en documentos</w:t>
      </w:r>
      <w:r w:rsidRPr="0025155C">
        <w:rPr>
          <w:rFonts w:ascii="Palatino Linotype" w:hAnsi="Palatino Linotype" w:cs="Arial"/>
          <w:lang w:eastAsia="es-CO"/>
        </w:rPr>
        <w:t xml:space="preserve">, sea generada o se encuentre en posesión de </w:t>
      </w:r>
      <w:r w:rsidRPr="0025155C">
        <w:rPr>
          <w:rFonts w:ascii="Palatino Linotype" w:hAnsi="Palatino Linotype" w:cs="Arial"/>
        </w:rPr>
        <w:t>la autoridad.</w:t>
      </w:r>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 xml:space="preserve">En este sentido, </w:t>
      </w:r>
      <w:r w:rsidRPr="0025155C">
        <w:rPr>
          <w:rFonts w:ascii="Palatino Linotype" w:hAnsi="Palatino Linotype"/>
        </w:rPr>
        <w:t xml:space="preserve">respecto a la solicitud materia del recurso de revisión al rubro indicado, debe decirse que la elaboración de una opinión sobre lo peticionado por el solicitante implica que </w:t>
      </w:r>
      <w:r w:rsidRPr="0025155C">
        <w:rPr>
          <w:rFonts w:ascii="Palatino Linotype" w:hAnsi="Palatino Linotype" w:cs="Arial"/>
          <w:lang w:eastAsia="es-MX"/>
        </w:rPr>
        <w:t>este Instituto actúe en el sentido de contestar lo solicitado</w:t>
      </w:r>
      <w:r w:rsidRPr="0025155C">
        <w:rPr>
          <w:rFonts w:ascii="Palatino Linotype" w:hAnsi="Palatino Linotype"/>
        </w:rPr>
        <w:t xml:space="preserve">, es decir genere un documento </w:t>
      </w:r>
      <w:r w:rsidRPr="0025155C">
        <w:rPr>
          <w:rFonts w:ascii="Palatino Linotype" w:hAnsi="Palatino Linotype"/>
          <w:i/>
        </w:rPr>
        <w:t>ad hoc</w:t>
      </w:r>
      <w:r w:rsidRPr="0025155C">
        <w:rPr>
          <w:rFonts w:ascii="Palatino Linotype" w:hAnsi="Palatino Linotype"/>
        </w:rPr>
        <w:t xml:space="preserve">, sin embargo no debe pasar desapercibido que el derecho de acceso a la información pública es la prerrogativa por  virtud de la cual los ciudadanos pueden acceder </w:t>
      </w:r>
      <w:r w:rsidRPr="0025155C">
        <w:rPr>
          <w:rFonts w:ascii="Palatino Linotype" w:hAnsi="Palatino Linotype" w:cs="Arial"/>
          <w:lang w:eastAsia="es-CO"/>
        </w:rPr>
        <w:t xml:space="preserve">a datos, registros y todo tipo de información pública </w:t>
      </w:r>
      <w:r w:rsidRPr="0025155C">
        <w:rPr>
          <w:rFonts w:ascii="Palatino Linotype" w:hAnsi="Palatino Linotype" w:cs="Arial"/>
          <w:b/>
          <w:lang w:eastAsia="es-CO"/>
        </w:rPr>
        <w:t>que conste en documentos</w:t>
      </w:r>
      <w:r w:rsidRPr="0025155C">
        <w:rPr>
          <w:rFonts w:ascii="Palatino Linotype" w:hAnsi="Palatino Linotype" w:cs="Arial"/>
          <w:lang w:eastAsia="es-CO"/>
        </w:rPr>
        <w:t xml:space="preserve">, sea generada o se encuentre en posesión de </w:t>
      </w:r>
      <w:r w:rsidRPr="0025155C">
        <w:rPr>
          <w:rFonts w:ascii="Palatino Linotype" w:hAnsi="Palatino Linotype" w:cs="Arial"/>
        </w:rPr>
        <w:t>las autoridades</w:t>
      </w:r>
      <w:r w:rsidRPr="0025155C">
        <w:rPr>
          <w:rFonts w:ascii="Palatino Linotype" w:hAnsi="Palatino Linotype"/>
        </w:rPr>
        <w:t>, tal y como lo establecen los artículos 4 y 12 párrafo segundo de la Ley de Transparencia vigente en el Estado.</w:t>
      </w:r>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rPr>
        <w:t>En este mismo orden de ideas se debe precisar que en la exposición de motivos de la Ley de Transparencia y Acceso a la Información Pública del Estado de México y Municipios vigente, se establece que el derecho de acceso a la información es herramienta fundamental para el control ciudadano del funcionamiento del Estado y la gestión pública, en especial para el combate a la corrupción y una real cultura de rendición de cuentas, además que incentiva la participación ciudadana en asuntos públicos a través, entre otros, del ejercicio informado de los derechos políticos y, en general, para la exigibilidad de otros derechos humanos, que permitan el desarrollo integral de toda persona.</w:t>
      </w:r>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rPr>
        <w:t>Lo anterior es así, porque sólo a través del acceso a la información que genera el Estado es posible que los ciudadanos puedan saber si se está dando cumplimiento a las funciones públicas conferidas por la legislación aplicable en la materia.</w:t>
      </w:r>
    </w:p>
    <w:p w:rsidR="00140524" w:rsidRPr="0025155C" w:rsidRDefault="00140524" w:rsidP="0025155C">
      <w:pPr>
        <w:pStyle w:val="Prrafodelista"/>
        <w:spacing w:line="360" w:lineRule="auto"/>
        <w:rPr>
          <w:rFonts w:ascii="Palatino Linotype" w:hAnsi="Palatino Linotype" w:cs="Arial"/>
        </w:rPr>
      </w:pPr>
    </w:p>
    <w:p w:rsidR="00140524" w:rsidRPr="0025155C" w:rsidRDefault="00140524"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rPr>
        <w:t xml:space="preserve">En esta tesitura, </w:t>
      </w:r>
      <w:r w:rsidRPr="0025155C">
        <w:rPr>
          <w:rFonts w:ascii="Palatino Linotype" w:hAnsi="Palatino Linotype" w:cs="Arial"/>
        </w:rPr>
        <w:t xml:space="preserve">la materia de la solicitud implica que el Sujeto Obligado realice investigaciones, procesamiento de información para presentarla conforme al interés del solicitante, circunstancia que es contraria a lo establecido por </w:t>
      </w:r>
      <w:r w:rsidRPr="0025155C">
        <w:rPr>
          <w:rFonts w:ascii="Palatino Linotype" w:hAnsi="Palatino Linotype" w:cs="Arial"/>
          <w:lang w:val="es-MX"/>
        </w:rPr>
        <w:t xml:space="preserve">los artículos 129 de la Ley General de Transparencia y Acceso a la Información Pública y 12 de la de Transparencia y Acceso a la Información Pública vigente en el Estado, dispositivos legales que en términos generales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25155C">
        <w:rPr>
          <w:rFonts w:ascii="Palatino Linotype" w:hAnsi="Palatino Linotype" w:cs="Arial"/>
          <w:i/>
          <w:lang w:val="es-MX"/>
        </w:rPr>
        <w:t xml:space="preserve">ad hoc </w:t>
      </w:r>
      <w:r w:rsidRPr="0025155C">
        <w:rPr>
          <w:rFonts w:ascii="Palatino Linotype" w:hAnsi="Palatino Linotype" w:cs="Arial"/>
          <w:lang w:val="es-MX"/>
        </w:rPr>
        <w:t>para atender las solicitudes de información, argumento que se fortalece con el criterio número 03/17 emitido por el Instituto Nacional de Transparencia</w:t>
      </w:r>
      <w:r w:rsidRPr="0025155C">
        <w:rPr>
          <w:rFonts w:ascii="Palatino Linotype" w:hAnsi="Palatino Linotype" w:cs="Arial"/>
          <w:b/>
          <w:bCs/>
          <w:lang w:val="es-MX"/>
        </w:rPr>
        <w:t xml:space="preserve">, </w:t>
      </w:r>
      <w:r w:rsidRPr="0025155C">
        <w:rPr>
          <w:rFonts w:ascii="Palatino Linotype" w:hAnsi="Palatino Linotype" w:cs="Arial"/>
          <w:bCs/>
          <w:lang w:val="es-MX"/>
        </w:rPr>
        <w:t>Acceso a la Información y Protección de Datos Personales, cuyo contenido se inserta a continuación:</w:t>
      </w:r>
    </w:p>
    <w:p w:rsidR="00140524" w:rsidRPr="0025155C" w:rsidRDefault="00140524" w:rsidP="0025155C">
      <w:pPr>
        <w:pStyle w:val="Prrafodelista"/>
        <w:shd w:val="clear" w:color="auto" w:fill="FFFFFF"/>
        <w:spacing w:before="240" w:after="240" w:line="360" w:lineRule="auto"/>
        <w:ind w:left="0"/>
        <w:jc w:val="both"/>
        <w:rPr>
          <w:rFonts w:ascii="Palatino Linotype" w:hAnsi="Palatino Linotype" w:cs="Arial"/>
        </w:rPr>
      </w:pPr>
    </w:p>
    <w:p w:rsidR="00140524" w:rsidRPr="0025155C" w:rsidRDefault="00140524" w:rsidP="0025155C">
      <w:pPr>
        <w:pStyle w:val="Prrafodelista"/>
        <w:shd w:val="clear" w:color="auto" w:fill="FFFFFF"/>
        <w:spacing w:before="240" w:after="240" w:line="360" w:lineRule="auto"/>
        <w:ind w:left="567" w:right="567"/>
        <w:jc w:val="both"/>
        <w:rPr>
          <w:rFonts w:ascii="Palatino Linotype" w:hAnsi="Palatino Linotype" w:cs="Arial"/>
        </w:rPr>
      </w:pPr>
      <w:r w:rsidRPr="0025155C">
        <w:rPr>
          <w:rFonts w:ascii="Palatino Linotype" w:eastAsia="Arial" w:hAnsi="Palatino Linotype" w:cs="Arial"/>
          <w:b/>
          <w:i/>
        </w:rPr>
        <w:t xml:space="preserve">No existe obligación de elaborar </w:t>
      </w:r>
      <w:r w:rsidRPr="0025155C">
        <w:rPr>
          <w:rFonts w:ascii="Palatino Linotype" w:eastAsia="Arial" w:hAnsi="Palatino Linotype" w:cs="Arial"/>
          <w:b/>
          <w:i/>
          <w:spacing w:val="-3"/>
        </w:rPr>
        <w:t>d</w:t>
      </w:r>
      <w:r w:rsidRPr="0025155C">
        <w:rPr>
          <w:rFonts w:ascii="Palatino Linotype" w:eastAsia="Arial" w:hAnsi="Palatino Linotype" w:cs="Arial"/>
          <w:b/>
          <w:i/>
        </w:rPr>
        <w:t>ocum</w:t>
      </w:r>
      <w:r w:rsidRPr="0025155C">
        <w:rPr>
          <w:rFonts w:ascii="Palatino Linotype" w:eastAsia="Arial" w:hAnsi="Palatino Linotype" w:cs="Arial"/>
          <w:b/>
          <w:i/>
          <w:spacing w:val="1"/>
        </w:rPr>
        <w:t>e</w:t>
      </w:r>
      <w:r w:rsidRPr="0025155C">
        <w:rPr>
          <w:rFonts w:ascii="Palatino Linotype" w:eastAsia="Arial" w:hAnsi="Palatino Linotype" w:cs="Arial"/>
          <w:b/>
          <w:i/>
        </w:rPr>
        <w:t>n</w:t>
      </w:r>
      <w:r w:rsidRPr="0025155C">
        <w:rPr>
          <w:rFonts w:ascii="Palatino Linotype" w:eastAsia="Arial" w:hAnsi="Palatino Linotype" w:cs="Arial"/>
          <w:b/>
          <w:i/>
          <w:spacing w:val="-1"/>
        </w:rPr>
        <w:t>t</w:t>
      </w:r>
      <w:r w:rsidRPr="0025155C">
        <w:rPr>
          <w:rFonts w:ascii="Palatino Linotype" w:eastAsia="Arial" w:hAnsi="Palatino Linotype" w:cs="Arial"/>
          <w:b/>
          <w:i/>
        </w:rPr>
        <w:t>os</w:t>
      </w:r>
      <w:r w:rsidRPr="0025155C">
        <w:rPr>
          <w:rFonts w:ascii="Palatino Linotype" w:eastAsia="Arial" w:hAnsi="Palatino Linotype" w:cs="Arial"/>
          <w:b/>
          <w:i/>
          <w:spacing w:val="14"/>
        </w:rPr>
        <w:t xml:space="preserve"> </w:t>
      </w:r>
      <w:r w:rsidRPr="0025155C">
        <w:rPr>
          <w:rFonts w:ascii="Palatino Linotype" w:eastAsia="Arial" w:hAnsi="Palatino Linotype" w:cs="Arial"/>
          <w:b/>
          <w:i/>
          <w:spacing w:val="-1"/>
        </w:rPr>
        <w:t xml:space="preserve">ad </w:t>
      </w:r>
      <w:r w:rsidRPr="0025155C">
        <w:rPr>
          <w:rFonts w:ascii="Palatino Linotype" w:eastAsia="Arial" w:hAnsi="Palatino Linotype" w:cs="Arial"/>
          <w:b/>
          <w:i/>
        </w:rPr>
        <w:t>hoc</w:t>
      </w:r>
      <w:r w:rsidRPr="0025155C">
        <w:rPr>
          <w:rFonts w:ascii="Palatino Linotype" w:eastAsia="Arial" w:hAnsi="Palatino Linotype" w:cs="Arial"/>
          <w:b/>
          <w:i/>
          <w:spacing w:val="11"/>
        </w:rPr>
        <w:t xml:space="preserve"> </w:t>
      </w:r>
      <w:r w:rsidRPr="0025155C">
        <w:rPr>
          <w:rFonts w:ascii="Palatino Linotype" w:eastAsia="Arial" w:hAnsi="Palatino Linotype" w:cs="Arial"/>
          <w:b/>
          <w:i/>
        </w:rPr>
        <w:t>para</w:t>
      </w:r>
      <w:r w:rsidRPr="0025155C">
        <w:rPr>
          <w:rFonts w:ascii="Palatino Linotype" w:eastAsia="Arial" w:hAnsi="Palatino Linotype" w:cs="Arial"/>
          <w:b/>
          <w:i/>
          <w:spacing w:val="10"/>
        </w:rPr>
        <w:t xml:space="preserve"> </w:t>
      </w:r>
      <w:r w:rsidRPr="0025155C">
        <w:rPr>
          <w:rFonts w:ascii="Palatino Linotype" w:eastAsia="Arial" w:hAnsi="Palatino Linotype" w:cs="Arial"/>
          <w:b/>
          <w:i/>
        </w:rPr>
        <w:t>atender las sol</w:t>
      </w:r>
      <w:r w:rsidRPr="0025155C">
        <w:rPr>
          <w:rFonts w:ascii="Palatino Linotype" w:eastAsia="Arial" w:hAnsi="Palatino Linotype" w:cs="Arial"/>
          <w:b/>
          <w:i/>
          <w:spacing w:val="-2"/>
        </w:rPr>
        <w:t>i</w:t>
      </w:r>
      <w:r w:rsidRPr="0025155C">
        <w:rPr>
          <w:rFonts w:ascii="Palatino Linotype" w:eastAsia="Arial" w:hAnsi="Palatino Linotype" w:cs="Arial"/>
          <w:b/>
          <w:i/>
          <w:spacing w:val="1"/>
        </w:rPr>
        <w:t>c</w:t>
      </w:r>
      <w:r w:rsidRPr="0025155C">
        <w:rPr>
          <w:rFonts w:ascii="Palatino Linotype" w:eastAsia="Arial" w:hAnsi="Palatino Linotype" w:cs="Arial"/>
          <w:b/>
          <w:i/>
        </w:rPr>
        <w:t>itudes</w:t>
      </w:r>
      <w:r w:rsidRPr="0025155C">
        <w:rPr>
          <w:rFonts w:ascii="Palatino Linotype" w:eastAsia="Arial" w:hAnsi="Palatino Linotype" w:cs="Arial"/>
          <w:b/>
          <w:i/>
          <w:spacing w:val="10"/>
        </w:rPr>
        <w:t xml:space="preserve"> </w:t>
      </w:r>
      <w:r w:rsidRPr="0025155C">
        <w:rPr>
          <w:rFonts w:ascii="Palatino Linotype" w:eastAsia="Arial" w:hAnsi="Palatino Linotype" w:cs="Arial"/>
          <w:b/>
          <w:i/>
        </w:rPr>
        <w:t>de</w:t>
      </w:r>
      <w:r w:rsidRPr="0025155C">
        <w:rPr>
          <w:rFonts w:ascii="Palatino Linotype" w:eastAsia="Arial" w:hAnsi="Palatino Linotype" w:cs="Arial"/>
          <w:b/>
          <w:i/>
          <w:spacing w:val="9"/>
        </w:rPr>
        <w:t xml:space="preserve"> </w:t>
      </w:r>
      <w:r w:rsidRPr="0025155C">
        <w:rPr>
          <w:rFonts w:ascii="Palatino Linotype" w:eastAsia="Arial" w:hAnsi="Palatino Linotype" w:cs="Arial"/>
          <w:b/>
          <w:i/>
          <w:spacing w:val="1"/>
        </w:rPr>
        <w:t>ac</w:t>
      </w:r>
      <w:r w:rsidRPr="0025155C">
        <w:rPr>
          <w:rFonts w:ascii="Palatino Linotype" w:eastAsia="Arial" w:hAnsi="Palatino Linotype" w:cs="Arial"/>
          <w:b/>
          <w:i/>
          <w:spacing w:val="-1"/>
        </w:rPr>
        <w:t>c</w:t>
      </w:r>
      <w:r w:rsidRPr="0025155C">
        <w:rPr>
          <w:rFonts w:ascii="Palatino Linotype" w:eastAsia="Arial" w:hAnsi="Palatino Linotype" w:cs="Arial"/>
          <w:b/>
          <w:i/>
          <w:spacing w:val="1"/>
        </w:rPr>
        <w:t>es</w:t>
      </w:r>
      <w:r w:rsidRPr="0025155C">
        <w:rPr>
          <w:rFonts w:ascii="Palatino Linotype" w:eastAsia="Arial" w:hAnsi="Palatino Linotype" w:cs="Arial"/>
          <w:b/>
          <w:i/>
        </w:rPr>
        <w:t>o</w:t>
      </w:r>
      <w:r w:rsidRPr="0025155C">
        <w:rPr>
          <w:rFonts w:ascii="Palatino Linotype" w:eastAsia="Arial" w:hAnsi="Palatino Linotype" w:cs="Arial"/>
          <w:b/>
          <w:i/>
          <w:spacing w:val="11"/>
        </w:rPr>
        <w:t xml:space="preserve"> </w:t>
      </w:r>
      <w:r w:rsidRPr="0025155C">
        <w:rPr>
          <w:rFonts w:ascii="Palatino Linotype" w:eastAsia="Arial" w:hAnsi="Palatino Linotype" w:cs="Arial"/>
          <w:b/>
          <w:i/>
        </w:rPr>
        <w:t>a</w:t>
      </w:r>
      <w:r w:rsidRPr="0025155C">
        <w:rPr>
          <w:rFonts w:ascii="Palatino Linotype" w:eastAsia="Arial" w:hAnsi="Palatino Linotype" w:cs="Arial"/>
          <w:b/>
          <w:i/>
          <w:spacing w:val="9"/>
        </w:rPr>
        <w:t xml:space="preserve"> </w:t>
      </w:r>
      <w:r w:rsidRPr="0025155C">
        <w:rPr>
          <w:rFonts w:ascii="Palatino Linotype" w:eastAsia="Arial" w:hAnsi="Palatino Linotype" w:cs="Arial"/>
          <w:b/>
          <w:i/>
        </w:rPr>
        <w:t>la</w:t>
      </w:r>
      <w:r w:rsidRPr="0025155C">
        <w:rPr>
          <w:rFonts w:ascii="Palatino Linotype" w:eastAsia="Arial" w:hAnsi="Palatino Linotype" w:cs="Arial"/>
          <w:b/>
          <w:i/>
          <w:spacing w:val="10"/>
        </w:rPr>
        <w:t xml:space="preserve"> </w:t>
      </w:r>
      <w:r w:rsidRPr="0025155C">
        <w:rPr>
          <w:rFonts w:ascii="Palatino Linotype" w:eastAsia="Arial" w:hAnsi="Palatino Linotype" w:cs="Arial"/>
          <w:b/>
          <w:i/>
        </w:rPr>
        <w:t>informa</w:t>
      </w:r>
      <w:r w:rsidRPr="0025155C">
        <w:rPr>
          <w:rFonts w:ascii="Palatino Linotype" w:eastAsia="Arial" w:hAnsi="Palatino Linotype" w:cs="Arial"/>
          <w:b/>
          <w:i/>
          <w:spacing w:val="1"/>
        </w:rPr>
        <w:t>c</w:t>
      </w:r>
      <w:r w:rsidRPr="0025155C">
        <w:rPr>
          <w:rFonts w:ascii="Palatino Linotype" w:eastAsia="Arial" w:hAnsi="Palatino Linotype" w:cs="Arial"/>
          <w:b/>
          <w:i/>
        </w:rPr>
        <w:t>ió</w:t>
      </w:r>
      <w:r w:rsidRPr="0025155C">
        <w:rPr>
          <w:rFonts w:ascii="Palatino Linotype" w:eastAsia="Arial" w:hAnsi="Palatino Linotype" w:cs="Arial"/>
          <w:b/>
          <w:i/>
          <w:spacing w:val="-2"/>
        </w:rPr>
        <w:t>n</w:t>
      </w:r>
      <w:r w:rsidRPr="0025155C">
        <w:rPr>
          <w:rFonts w:ascii="Palatino Linotype" w:eastAsia="Arial" w:hAnsi="Palatino Linotype" w:cs="Arial"/>
          <w:b/>
          <w:i/>
        </w:rPr>
        <w:t>.</w:t>
      </w:r>
      <w:r w:rsidRPr="0025155C">
        <w:rPr>
          <w:rFonts w:ascii="Palatino Linotype" w:eastAsia="Arial" w:hAnsi="Palatino Linotype" w:cs="Arial"/>
          <w:b/>
          <w:i/>
          <w:spacing w:val="18"/>
        </w:rPr>
        <w:t xml:space="preserve"> </w:t>
      </w:r>
      <w:r w:rsidRPr="0025155C">
        <w:rPr>
          <w:rFonts w:ascii="Palatino Linotype" w:eastAsia="Arial" w:hAnsi="Palatino Linotype" w:cs="Arial"/>
          <w:i/>
          <w:spacing w:val="18"/>
        </w:rPr>
        <w:t>L</w:t>
      </w:r>
      <w:r w:rsidRPr="0025155C">
        <w:rPr>
          <w:rFonts w:ascii="Palatino Linotype" w:eastAsia="Arial" w:hAnsi="Palatino Linotype" w:cs="Arial"/>
          <w:i/>
          <w:spacing w:val="-1"/>
        </w:rPr>
        <w:t xml:space="preserve">os </w:t>
      </w:r>
      <w:r w:rsidRPr="0025155C">
        <w:rPr>
          <w:rFonts w:ascii="Palatino Linotype" w:eastAsia="Arial" w:hAnsi="Palatino Linotype" w:cs="Arial"/>
          <w:i/>
          <w:spacing w:val="1"/>
        </w:rPr>
        <w:t>a</w:t>
      </w:r>
      <w:r w:rsidRPr="0025155C">
        <w:rPr>
          <w:rFonts w:ascii="Palatino Linotype" w:eastAsia="Arial" w:hAnsi="Palatino Linotype" w:cs="Arial"/>
          <w:i/>
        </w:rPr>
        <w:t>rt</w:t>
      </w:r>
      <w:r w:rsidRPr="0025155C">
        <w:rPr>
          <w:rFonts w:ascii="Palatino Linotype" w:eastAsia="Arial" w:hAnsi="Palatino Linotype" w:cs="Arial"/>
          <w:i/>
          <w:spacing w:val="-2"/>
        </w:rPr>
        <w:t>í</w:t>
      </w:r>
      <w:r w:rsidRPr="0025155C">
        <w:rPr>
          <w:rFonts w:ascii="Palatino Linotype" w:eastAsia="Arial" w:hAnsi="Palatino Linotype" w:cs="Arial"/>
          <w:i/>
        </w:rPr>
        <w:t>c</w:t>
      </w:r>
      <w:r w:rsidRPr="0025155C">
        <w:rPr>
          <w:rFonts w:ascii="Palatino Linotype" w:eastAsia="Arial" w:hAnsi="Palatino Linotype" w:cs="Arial"/>
          <w:i/>
          <w:spacing w:val="1"/>
        </w:rPr>
        <w:t>u</w:t>
      </w:r>
      <w:r w:rsidRPr="0025155C">
        <w:rPr>
          <w:rFonts w:ascii="Palatino Linotype" w:eastAsia="Arial" w:hAnsi="Palatino Linotype" w:cs="Arial"/>
          <w:i/>
        </w:rPr>
        <w:t>los</w:t>
      </w:r>
      <w:r w:rsidRPr="0025155C">
        <w:rPr>
          <w:rFonts w:ascii="Palatino Linotype" w:eastAsia="Arial" w:hAnsi="Palatino Linotype" w:cs="Arial"/>
          <w:i/>
          <w:spacing w:val="8"/>
        </w:rPr>
        <w:t xml:space="preserve"> 129 </w:t>
      </w:r>
      <w:r w:rsidRPr="0025155C">
        <w:rPr>
          <w:rFonts w:ascii="Palatino Linotype" w:eastAsia="Arial" w:hAnsi="Palatino Linotype" w:cs="Arial"/>
          <w:i/>
          <w:spacing w:val="1"/>
        </w:rPr>
        <w:t>d</w:t>
      </w:r>
      <w:r w:rsidRPr="0025155C">
        <w:rPr>
          <w:rFonts w:ascii="Palatino Linotype" w:eastAsia="Arial" w:hAnsi="Palatino Linotype" w:cs="Arial"/>
          <w:i/>
        </w:rPr>
        <w:t>e</w:t>
      </w:r>
      <w:r w:rsidRPr="0025155C">
        <w:rPr>
          <w:rFonts w:ascii="Palatino Linotype" w:eastAsia="Arial" w:hAnsi="Palatino Linotype" w:cs="Arial"/>
          <w:i/>
          <w:spacing w:val="9"/>
        </w:rPr>
        <w:t xml:space="preserve"> </w:t>
      </w:r>
      <w:r w:rsidRPr="0025155C">
        <w:rPr>
          <w:rFonts w:ascii="Palatino Linotype" w:eastAsia="Arial" w:hAnsi="Palatino Linotype" w:cs="Arial"/>
          <w:i/>
        </w:rPr>
        <w:t>la</w:t>
      </w:r>
      <w:r w:rsidRPr="0025155C">
        <w:rPr>
          <w:rFonts w:ascii="Palatino Linotype" w:eastAsia="Arial" w:hAnsi="Palatino Linotype" w:cs="Arial"/>
          <w:i/>
          <w:spacing w:val="10"/>
        </w:rPr>
        <w:t xml:space="preserve"> </w:t>
      </w:r>
      <w:r w:rsidRPr="0025155C">
        <w:rPr>
          <w:rFonts w:ascii="Palatino Linotype" w:eastAsia="Arial" w:hAnsi="Palatino Linotype" w:cs="Arial"/>
          <w:i/>
          <w:spacing w:val="-1"/>
        </w:rPr>
        <w:t>L</w:t>
      </w:r>
      <w:r w:rsidRPr="0025155C">
        <w:rPr>
          <w:rFonts w:ascii="Palatino Linotype" w:eastAsia="Arial" w:hAnsi="Palatino Linotype" w:cs="Arial"/>
          <w:i/>
          <w:spacing w:val="1"/>
        </w:rPr>
        <w:t>e</w:t>
      </w:r>
      <w:r w:rsidRPr="0025155C">
        <w:rPr>
          <w:rFonts w:ascii="Palatino Linotype" w:eastAsia="Arial" w:hAnsi="Palatino Linotype" w:cs="Arial"/>
          <w:i/>
        </w:rPr>
        <w:t>y</w:t>
      </w:r>
      <w:r w:rsidRPr="0025155C">
        <w:rPr>
          <w:rFonts w:ascii="Palatino Linotype" w:eastAsia="Arial" w:hAnsi="Palatino Linotype" w:cs="Arial"/>
          <w:i/>
          <w:spacing w:val="8"/>
        </w:rPr>
        <w:t xml:space="preserve"> </w:t>
      </w:r>
      <w:r w:rsidRPr="0025155C">
        <w:rPr>
          <w:rFonts w:ascii="Palatino Linotype" w:eastAsia="Arial" w:hAnsi="Palatino Linotype" w:cs="Arial"/>
          <w:i/>
        </w:rPr>
        <w:t>General</w:t>
      </w:r>
      <w:r w:rsidRPr="0025155C">
        <w:rPr>
          <w:rFonts w:ascii="Palatino Linotype" w:eastAsia="Arial" w:hAnsi="Palatino Linotype" w:cs="Arial"/>
          <w:i/>
          <w:spacing w:val="10"/>
        </w:rPr>
        <w:t xml:space="preserve"> </w:t>
      </w:r>
      <w:r w:rsidRPr="0025155C">
        <w:rPr>
          <w:rFonts w:ascii="Palatino Linotype" w:eastAsia="Arial" w:hAnsi="Palatino Linotype" w:cs="Arial"/>
          <w:i/>
          <w:spacing w:val="-1"/>
        </w:rPr>
        <w:t>d</w:t>
      </w:r>
      <w:r w:rsidRPr="0025155C">
        <w:rPr>
          <w:rFonts w:ascii="Palatino Linotype" w:eastAsia="Arial" w:hAnsi="Palatino Linotype" w:cs="Arial"/>
          <w:i/>
        </w:rPr>
        <w:t>e</w:t>
      </w:r>
      <w:r w:rsidRPr="0025155C">
        <w:rPr>
          <w:rFonts w:ascii="Palatino Linotype" w:eastAsia="Arial" w:hAnsi="Palatino Linotype" w:cs="Arial"/>
          <w:i/>
          <w:spacing w:val="9"/>
        </w:rPr>
        <w:t xml:space="preserve"> </w:t>
      </w:r>
      <w:r w:rsidRPr="0025155C">
        <w:rPr>
          <w:rFonts w:ascii="Palatino Linotype" w:eastAsia="Arial" w:hAnsi="Palatino Linotype" w:cs="Arial"/>
          <w:i/>
          <w:spacing w:val="2"/>
        </w:rPr>
        <w:t>T</w:t>
      </w:r>
      <w:r w:rsidRPr="0025155C">
        <w:rPr>
          <w:rFonts w:ascii="Palatino Linotype" w:eastAsia="Arial" w:hAnsi="Palatino Linotype" w:cs="Arial"/>
          <w:i/>
        </w:rPr>
        <w:t>r</w:t>
      </w:r>
      <w:r w:rsidRPr="0025155C">
        <w:rPr>
          <w:rFonts w:ascii="Palatino Linotype" w:eastAsia="Arial" w:hAnsi="Palatino Linotype" w:cs="Arial"/>
          <w:i/>
          <w:spacing w:val="-2"/>
        </w:rPr>
        <w:t>a</w:t>
      </w:r>
      <w:r w:rsidRPr="0025155C">
        <w:rPr>
          <w:rFonts w:ascii="Palatino Linotype" w:eastAsia="Arial" w:hAnsi="Palatino Linotype" w:cs="Arial"/>
          <w:i/>
          <w:spacing w:val="1"/>
        </w:rPr>
        <w:t>n</w:t>
      </w:r>
      <w:r w:rsidRPr="0025155C">
        <w:rPr>
          <w:rFonts w:ascii="Palatino Linotype" w:eastAsia="Arial" w:hAnsi="Palatino Linotype" w:cs="Arial"/>
          <w:i/>
        </w:rPr>
        <w:t>s</w:t>
      </w:r>
      <w:r w:rsidRPr="0025155C">
        <w:rPr>
          <w:rFonts w:ascii="Palatino Linotype" w:eastAsia="Arial" w:hAnsi="Palatino Linotype" w:cs="Arial"/>
          <w:i/>
          <w:spacing w:val="1"/>
        </w:rPr>
        <w:t>pa</w:t>
      </w:r>
      <w:r w:rsidRPr="0025155C">
        <w:rPr>
          <w:rFonts w:ascii="Palatino Linotype" w:eastAsia="Arial" w:hAnsi="Palatino Linotype" w:cs="Arial"/>
          <w:i/>
        </w:rPr>
        <w:t>r</w:t>
      </w:r>
      <w:r w:rsidRPr="0025155C">
        <w:rPr>
          <w:rFonts w:ascii="Palatino Linotype" w:eastAsia="Arial" w:hAnsi="Palatino Linotype" w:cs="Arial"/>
          <w:i/>
          <w:spacing w:val="-2"/>
        </w:rPr>
        <w:t>e</w:t>
      </w:r>
      <w:r w:rsidRPr="0025155C">
        <w:rPr>
          <w:rFonts w:ascii="Palatino Linotype" w:eastAsia="Arial" w:hAnsi="Palatino Linotype" w:cs="Arial"/>
          <w:i/>
          <w:spacing w:val="1"/>
        </w:rPr>
        <w:t>n</w:t>
      </w:r>
      <w:r w:rsidRPr="0025155C">
        <w:rPr>
          <w:rFonts w:ascii="Palatino Linotype" w:eastAsia="Arial" w:hAnsi="Palatino Linotype" w:cs="Arial"/>
          <w:i/>
        </w:rPr>
        <w:t>cia y Acc</w:t>
      </w:r>
      <w:r w:rsidRPr="0025155C">
        <w:rPr>
          <w:rFonts w:ascii="Palatino Linotype" w:eastAsia="Arial" w:hAnsi="Palatino Linotype" w:cs="Arial"/>
          <w:i/>
          <w:spacing w:val="1"/>
        </w:rPr>
        <w:t>e</w:t>
      </w:r>
      <w:r w:rsidRPr="0025155C">
        <w:rPr>
          <w:rFonts w:ascii="Palatino Linotype" w:eastAsia="Arial" w:hAnsi="Palatino Linotype" w:cs="Arial"/>
          <w:i/>
        </w:rPr>
        <w:t>so</w:t>
      </w:r>
      <w:r w:rsidRPr="0025155C">
        <w:rPr>
          <w:rFonts w:ascii="Palatino Linotype" w:eastAsia="Arial" w:hAnsi="Palatino Linotype" w:cs="Arial"/>
          <w:i/>
          <w:spacing w:val="3"/>
        </w:rPr>
        <w:t xml:space="preserve"> </w:t>
      </w:r>
      <w:r w:rsidRPr="0025155C">
        <w:rPr>
          <w:rFonts w:ascii="Palatino Linotype" w:eastAsia="Arial" w:hAnsi="Palatino Linotype" w:cs="Arial"/>
          <w:i/>
        </w:rPr>
        <w:t>a</w:t>
      </w:r>
      <w:r w:rsidRPr="0025155C">
        <w:rPr>
          <w:rFonts w:ascii="Palatino Linotype" w:eastAsia="Arial" w:hAnsi="Palatino Linotype" w:cs="Arial"/>
          <w:i/>
          <w:spacing w:val="1"/>
        </w:rPr>
        <w:t xml:space="preserve"> </w:t>
      </w:r>
      <w:r w:rsidRPr="0025155C">
        <w:rPr>
          <w:rFonts w:ascii="Palatino Linotype" w:eastAsia="Arial" w:hAnsi="Palatino Linotype" w:cs="Arial"/>
          <w:i/>
        </w:rPr>
        <w:t>la I</w:t>
      </w:r>
      <w:r w:rsidRPr="0025155C">
        <w:rPr>
          <w:rFonts w:ascii="Palatino Linotype" w:eastAsia="Arial" w:hAnsi="Palatino Linotype" w:cs="Arial"/>
          <w:i/>
          <w:spacing w:val="-1"/>
        </w:rPr>
        <w:t>n</w:t>
      </w:r>
      <w:r w:rsidRPr="0025155C">
        <w:rPr>
          <w:rFonts w:ascii="Palatino Linotype" w:eastAsia="Arial" w:hAnsi="Palatino Linotype" w:cs="Arial"/>
          <w:i/>
        </w:rPr>
        <w:t>f</w:t>
      </w:r>
      <w:r w:rsidRPr="0025155C">
        <w:rPr>
          <w:rFonts w:ascii="Palatino Linotype" w:eastAsia="Arial" w:hAnsi="Palatino Linotype" w:cs="Arial"/>
          <w:i/>
          <w:spacing w:val="1"/>
        </w:rPr>
        <w:t>o</w:t>
      </w:r>
      <w:r w:rsidRPr="0025155C">
        <w:rPr>
          <w:rFonts w:ascii="Palatino Linotype" w:eastAsia="Arial" w:hAnsi="Palatino Linotype" w:cs="Arial"/>
          <w:i/>
          <w:spacing w:val="-3"/>
        </w:rPr>
        <w:t>r</w:t>
      </w:r>
      <w:r w:rsidRPr="0025155C">
        <w:rPr>
          <w:rFonts w:ascii="Palatino Linotype" w:eastAsia="Arial" w:hAnsi="Palatino Linotype" w:cs="Arial"/>
          <w:i/>
          <w:spacing w:val="1"/>
        </w:rPr>
        <w:t>ma</w:t>
      </w:r>
      <w:r w:rsidRPr="0025155C">
        <w:rPr>
          <w:rFonts w:ascii="Palatino Linotype" w:eastAsia="Arial" w:hAnsi="Palatino Linotype" w:cs="Arial"/>
          <w:i/>
        </w:rPr>
        <w:t>ci</w:t>
      </w:r>
      <w:r w:rsidRPr="0025155C">
        <w:rPr>
          <w:rFonts w:ascii="Palatino Linotype" w:eastAsia="Arial" w:hAnsi="Palatino Linotype" w:cs="Arial"/>
          <w:i/>
          <w:spacing w:val="-2"/>
        </w:rPr>
        <w:t>ó</w:t>
      </w:r>
      <w:r w:rsidRPr="0025155C">
        <w:rPr>
          <w:rFonts w:ascii="Palatino Linotype" w:eastAsia="Arial" w:hAnsi="Palatino Linotype" w:cs="Arial"/>
          <w:i/>
        </w:rPr>
        <w:t>n</w:t>
      </w:r>
      <w:r w:rsidRPr="0025155C">
        <w:rPr>
          <w:rFonts w:ascii="Palatino Linotype" w:eastAsia="Arial" w:hAnsi="Palatino Linotype" w:cs="Arial"/>
          <w:i/>
          <w:spacing w:val="6"/>
        </w:rPr>
        <w:t xml:space="preserve"> </w:t>
      </w:r>
      <w:r w:rsidRPr="0025155C">
        <w:rPr>
          <w:rFonts w:ascii="Palatino Linotype" w:eastAsia="Arial" w:hAnsi="Palatino Linotype" w:cs="Arial"/>
          <w:i/>
          <w:spacing w:val="-2"/>
        </w:rPr>
        <w:t>P</w:t>
      </w:r>
      <w:r w:rsidRPr="0025155C">
        <w:rPr>
          <w:rFonts w:ascii="Palatino Linotype" w:eastAsia="Arial" w:hAnsi="Palatino Linotype" w:cs="Arial"/>
          <w:i/>
          <w:spacing w:val="1"/>
        </w:rPr>
        <w:t>úb</w:t>
      </w:r>
      <w:r w:rsidRPr="0025155C">
        <w:rPr>
          <w:rFonts w:ascii="Palatino Linotype" w:eastAsia="Arial" w:hAnsi="Palatino Linotype" w:cs="Arial"/>
          <w:i/>
        </w:rPr>
        <w:t>l</w:t>
      </w:r>
      <w:r w:rsidRPr="0025155C">
        <w:rPr>
          <w:rFonts w:ascii="Palatino Linotype" w:eastAsia="Arial" w:hAnsi="Palatino Linotype" w:cs="Arial"/>
          <w:i/>
          <w:spacing w:val="-1"/>
        </w:rPr>
        <w:t>i</w:t>
      </w:r>
      <w:r w:rsidRPr="0025155C">
        <w:rPr>
          <w:rFonts w:ascii="Palatino Linotype" w:eastAsia="Arial" w:hAnsi="Palatino Linotype" w:cs="Arial"/>
          <w:i/>
        </w:rPr>
        <w:t xml:space="preserve">ca y </w:t>
      </w:r>
      <w:r w:rsidRPr="0025155C">
        <w:rPr>
          <w:rFonts w:ascii="Palatino Linotype" w:eastAsia="Arial" w:hAnsi="Palatino Linotype" w:cs="Arial"/>
          <w:i/>
          <w:spacing w:val="8"/>
        </w:rPr>
        <w:t xml:space="preserve">130, párrafo cuarto, </w:t>
      </w:r>
      <w:r w:rsidRPr="0025155C">
        <w:rPr>
          <w:rFonts w:ascii="Palatino Linotype" w:eastAsia="Arial" w:hAnsi="Palatino Linotype" w:cs="Arial"/>
          <w:i/>
          <w:spacing w:val="1"/>
        </w:rPr>
        <w:t>d</w:t>
      </w:r>
      <w:r w:rsidRPr="0025155C">
        <w:rPr>
          <w:rFonts w:ascii="Palatino Linotype" w:eastAsia="Arial" w:hAnsi="Palatino Linotype" w:cs="Arial"/>
          <w:i/>
        </w:rPr>
        <w:t>e</w:t>
      </w:r>
      <w:r w:rsidRPr="0025155C">
        <w:rPr>
          <w:rFonts w:ascii="Palatino Linotype" w:eastAsia="Arial" w:hAnsi="Palatino Linotype" w:cs="Arial"/>
          <w:i/>
          <w:spacing w:val="9"/>
        </w:rPr>
        <w:t xml:space="preserve"> </w:t>
      </w:r>
      <w:r w:rsidRPr="0025155C">
        <w:rPr>
          <w:rFonts w:ascii="Palatino Linotype" w:eastAsia="Arial" w:hAnsi="Palatino Linotype" w:cs="Arial"/>
          <w:i/>
        </w:rPr>
        <w:t>la</w:t>
      </w:r>
      <w:r w:rsidRPr="0025155C">
        <w:rPr>
          <w:rFonts w:ascii="Palatino Linotype" w:eastAsia="Arial" w:hAnsi="Palatino Linotype" w:cs="Arial"/>
          <w:i/>
          <w:spacing w:val="10"/>
        </w:rPr>
        <w:t xml:space="preserve"> </w:t>
      </w:r>
      <w:r w:rsidRPr="0025155C">
        <w:rPr>
          <w:rFonts w:ascii="Palatino Linotype" w:eastAsia="Arial" w:hAnsi="Palatino Linotype" w:cs="Arial"/>
          <w:i/>
          <w:spacing w:val="-1"/>
        </w:rPr>
        <w:t>L</w:t>
      </w:r>
      <w:r w:rsidRPr="0025155C">
        <w:rPr>
          <w:rFonts w:ascii="Palatino Linotype" w:eastAsia="Arial" w:hAnsi="Palatino Linotype" w:cs="Arial"/>
          <w:i/>
          <w:spacing w:val="1"/>
        </w:rPr>
        <w:t>e</w:t>
      </w:r>
      <w:r w:rsidRPr="0025155C">
        <w:rPr>
          <w:rFonts w:ascii="Palatino Linotype" w:eastAsia="Arial" w:hAnsi="Palatino Linotype" w:cs="Arial"/>
          <w:i/>
        </w:rPr>
        <w:t>y</w:t>
      </w:r>
      <w:r w:rsidRPr="0025155C">
        <w:rPr>
          <w:rFonts w:ascii="Palatino Linotype" w:eastAsia="Arial" w:hAnsi="Palatino Linotype" w:cs="Arial"/>
          <w:i/>
          <w:spacing w:val="8"/>
        </w:rPr>
        <w:t xml:space="preserve"> </w:t>
      </w:r>
      <w:r w:rsidRPr="0025155C">
        <w:rPr>
          <w:rFonts w:ascii="Palatino Linotype" w:eastAsia="Arial" w:hAnsi="Palatino Linotype" w:cs="Arial"/>
          <w:i/>
        </w:rPr>
        <w:t>Fe</w:t>
      </w:r>
      <w:r w:rsidRPr="0025155C">
        <w:rPr>
          <w:rFonts w:ascii="Palatino Linotype" w:eastAsia="Arial" w:hAnsi="Palatino Linotype" w:cs="Arial"/>
          <w:i/>
          <w:spacing w:val="1"/>
        </w:rPr>
        <w:t>de</w:t>
      </w:r>
      <w:r w:rsidRPr="0025155C">
        <w:rPr>
          <w:rFonts w:ascii="Palatino Linotype" w:eastAsia="Arial" w:hAnsi="Palatino Linotype" w:cs="Arial"/>
          <w:i/>
        </w:rPr>
        <w:t>ral</w:t>
      </w:r>
      <w:r w:rsidRPr="0025155C">
        <w:rPr>
          <w:rFonts w:ascii="Palatino Linotype" w:eastAsia="Arial" w:hAnsi="Palatino Linotype" w:cs="Arial"/>
          <w:i/>
          <w:spacing w:val="10"/>
        </w:rPr>
        <w:t xml:space="preserve"> </w:t>
      </w:r>
      <w:r w:rsidRPr="0025155C">
        <w:rPr>
          <w:rFonts w:ascii="Palatino Linotype" w:eastAsia="Arial" w:hAnsi="Palatino Linotype" w:cs="Arial"/>
          <w:i/>
          <w:spacing w:val="-1"/>
        </w:rPr>
        <w:t>d</w:t>
      </w:r>
      <w:r w:rsidRPr="0025155C">
        <w:rPr>
          <w:rFonts w:ascii="Palatino Linotype" w:eastAsia="Arial" w:hAnsi="Palatino Linotype" w:cs="Arial"/>
          <w:i/>
        </w:rPr>
        <w:t>e</w:t>
      </w:r>
      <w:r w:rsidRPr="0025155C">
        <w:rPr>
          <w:rFonts w:ascii="Palatino Linotype" w:eastAsia="Arial" w:hAnsi="Palatino Linotype" w:cs="Arial"/>
          <w:i/>
          <w:spacing w:val="9"/>
        </w:rPr>
        <w:t xml:space="preserve"> </w:t>
      </w:r>
      <w:r w:rsidRPr="0025155C">
        <w:rPr>
          <w:rFonts w:ascii="Palatino Linotype" w:eastAsia="Arial" w:hAnsi="Palatino Linotype" w:cs="Arial"/>
          <w:i/>
          <w:spacing w:val="2"/>
        </w:rPr>
        <w:t>T</w:t>
      </w:r>
      <w:r w:rsidRPr="0025155C">
        <w:rPr>
          <w:rFonts w:ascii="Palatino Linotype" w:eastAsia="Arial" w:hAnsi="Palatino Linotype" w:cs="Arial"/>
          <w:i/>
        </w:rPr>
        <w:t>r</w:t>
      </w:r>
      <w:r w:rsidRPr="0025155C">
        <w:rPr>
          <w:rFonts w:ascii="Palatino Linotype" w:eastAsia="Arial" w:hAnsi="Palatino Linotype" w:cs="Arial"/>
          <w:i/>
          <w:spacing w:val="-2"/>
        </w:rPr>
        <w:t>a</w:t>
      </w:r>
      <w:r w:rsidRPr="0025155C">
        <w:rPr>
          <w:rFonts w:ascii="Palatino Linotype" w:eastAsia="Arial" w:hAnsi="Palatino Linotype" w:cs="Arial"/>
          <w:i/>
          <w:spacing w:val="1"/>
        </w:rPr>
        <w:t>n</w:t>
      </w:r>
      <w:r w:rsidRPr="0025155C">
        <w:rPr>
          <w:rFonts w:ascii="Palatino Linotype" w:eastAsia="Arial" w:hAnsi="Palatino Linotype" w:cs="Arial"/>
          <w:i/>
        </w:rPr>
        <w:t>s</w:t>
      </w:r>
      <w:r w:rsidRPr="0025155C">
        <w:rPr>
          <w:rFonts w:ascii="Palatino Linotype" w:eastAsia="Arial" w:hAnsi="Palatino Linotype" w:cs="Arial"/>
          <w:i/>
          <w:spacing w:val="1"/>
        </w:rPr>
        <w:t>pa</w:t>
      </w:r>
      <w:r w:rsidRPr="0025155C">
        <w:rPr>
          <w:rFonts w:ascii="Palatino Linotype" w:eastAsia="Arial" w:hAnsi="Palatino Linotype" w:cs="Arial"/>
          <w:i/>
        </w:rPr>
        <w:t>r</w:t>
      </w:r>
      <w:r w:rsidRPr="0025155C">
        <w:rPr>
          <w:rFonts w:ascii="Palatino Linotype" w:eastAsia="Arial" w:hAnsi="Palatino Linotype" w:cs="Arial"/>
          <w:i/>
          <w:spacing w:val="-2"/>
        </w:rPr>
        <w:t>e</w:t>
      </w:r>
      <w:r w:rsidRPr="0025155C">
        <w:rPr>
          <w:rFonts w:ascii="Palatino Linotype" w:eastAsia="Arial" w:hAnsi="Palatino Linotype" w:cs="Arial"/>
          <w:i/>
          <w:spacing w:val="1"/>
        </w:rPr>
        <w:t>n</w:t>
      </w:r>
      <w:r w:rsidRPr="0025155C">
        <w:rPr>
          <w:rFonts w:ascii="Palatino Linotype" w:eastAsia="Arial" w:hAnsi="Palatino Linotype" w:cs="Arial"/>
          <w:i/>
        </w:rPr>
        <w:t>cia y Acc</w:t>
      </w:r>
      <w:r w:rsidRPr="0025155C">
        <w:rPr>
          <w:rFonts w:ascii="Palatino Linotype" w:eastAsia="Arial" w:hAnsi="Palatino Linotype" w:cs="Arial"/>
          <w:i/>
          <w:spacing w:val="1"/>
        </w:rPr>
        <w:t>e</w:t>
      </w:r>
      <w:r w:rsidRPr="0025155C">
        <w:rPr>
          <w:rFonts w:ascii="Palatino Linotype" w:eastAsia="Arial" w:hAnsi="Palatino Linotype" w:cs="Arial"/>
          <w:i/>
        </w:rPr>
        <w:t>so</w:t>
      </w:r>
      <w:r w:rsidRPr="0025155C">
        <w:rPr>
          <w:rFonts w:ascii="Palatino Linotype" w:eastAsia="Arial" w:hAnsi="Palatino Linotype" w:cs="Arial"/>
          <w:i/>
          <w:spacing w:val="3"/>
        </w:rPr>
        <w:t xml:space="preserve"> </w:t>
      </w:r>
      <w:r w:rsidRPr="0025155C">
        <w:rPr>
          <w:rFonts w:ascii="Palatino Linotype" w:eastAsia="Arial" w:hAnsi="Palatino Linotype" w:cs="Arial"/>
          <w:i/>
        </w:rPr>
        <w:t>a</w:t>
      </w:r>
      <w:r w:rsidRPr="0025155C">
        <w:rPr>
          <w:rFonts w:ascii="Palatino Linotype" w:eastAsia="Arial" w:hAnsi="Palatino Linotype" w:cs="Arial"/>
          <w:i/>
          <w:spacing w:val="1"/>
        </w:rPr>
        <w:t xml:space="preserve"> </w:t>
      </w:r>
      <w:r w:rsidRPr="0025155C">
        <w:rPr>
          <w:rFonts w:ascii="Palatino Linotype" w:eastAsia="Arial" w:hAnsi="Palatino Linotype" w:cs="Arial"/>
          <w:i/>
        </w:rPr>
        <w:t>la I</w:t>
      </w:r>
      <w:r w:rsidRPr="0025155C">
        <w:rPr>
          <w:rFonts w:ascii="Palatino Linotype" w:eastAsia="Arial" w:hAnsi="Palatino Linotype" w:cs="Arial"/>
          <w:i/>
          <w:spacing w:val="-1"/>
        </w:rPr>
        <w:t>n</w:t>
      </w:r>
      <w:r w:rsidRPr="0025155C">
        <w:rPr>
          <w:rFonts w:ascii="Palatino Linotype" w:eastAsia="Arial" w:hAnsi="Palatino Linotype" w:cs="Arial"/>
          <w:i/>
        </w:rPr>
        <w:t>f</w:t>
      </w:r>
      <w:r w:rsidRPr="0025155C">
        <w:rPr>
          <w:rFonts w:ascii="Palatino Linotype" w:eastAsia="Arial" w:hAnsi="Palatino Linotype" w:cs="Arial"/>
          <w:i/>
          <w:spacing w:val="1"/>
        </w:rPr>
        <w:t>o</w:t>
      </w:r>
      <w:r w:rsidRPr="0025155C">
        <w:rPr>
          <w:rFonts w:ascii="Palatino Linotype" w:eastAsia="Arial" w:hAnsi="Palatino Linotype" w:cs="Arial"/>
          <w:i/>
          <w:spacing w:val="-3"/>
        </w:rPr>
        <w:t>r</w:t>
      </w:r>
      <w:r w:rsidRPr="0025155C">
        <w:rPr>
          <w:rFonts w:ascii="Palatino Linotype" w:eastAsia="Arial" w:hAnsi="Palatino Linotype" w:cs="Arial"/>
          <w:i/>
          <w:spacing w:val="1"/>
        </w:rPr>
        <w:t>ma</w:t>
      </w:r>
      <w:r w:rsidRPr="0025155C">
        <w:rPr>
          <w:rFonts w:ascii="Palatino Linotype" w:eastAsia="Arial" w:hAnsi="Palatino Linotype" w:cs="Arial"/>
          <w:i/>
        </w:rPr>
        <w:t>ci</w:t>
      </w:r>
      <w:r w:rsidRPr="0025155C">
        <w:rPr>
          <w:rFonts w:ascii="Palatino Linotype" w:eastAsia="Arial" w:hAnsi="Palatino Linotype" w:cs="Arial"/>
          <w:i/>
          <w:spacing w:val="-2"/>
        </w:rPr>
        <w:t>ó</w:t>
      </w:r>
      <w:r w:rsidRPr="0025155C">
        <w:rPr>
          <w:rFonts w:ascii="Palatino Linotype" w:eastAsia="Arial" w:hAnsi="Palatino Linotype" w:cs="Arial"/>
          <w:i/>
        </w:rPr>
        <w:t>n</w:t>
      </w:r>
      <w:r w:rsidRPr="0025155C">
        <w:rPr>
          <w:rFonts w:ascii="Palatino Linotype" w:eastAsia="Arial" w:hAnsi="Palatino Linotype" w:cs="Arial"/>
          <w:i/>
          <w:spacing w:val="6"/>
        </w:rPr>
        <w:t xml:space="preserve"> </w:t>
      </w:r>
      <w:r w:rsidRPr="0025155C">
        <w:rPr>
          <w:rFonts w:ascii="Palatino Linotype" w:eastAsia="Arial" w:hAnsi="Palatino Linotype" w:cs="Arial"/>
          <w:i/>
          <w:spacing w:val="-2"/>
        </w:rPr>
        <w:t>P</w:t>
      </w:r>
      <w:r w:rsidRPr="0025155C">
        <w:rPr>
          <w:rFonts w:ascii="Palatino Linotype" w:eastAsia="Arial" w:hAnsi="Palatino Linotype" w:cs="Arial"/>
          <w:i/>
          <w:spacing w:val="1"/>
        </w:rPr>
        <w:t>úb</w:t>
      </w:r>
      <w:r w:rsidRPr="0025155C">
        <w:rPr>
          <w:rFonts w:ascii="Palatino Linotype" w:eastAsia="Arial" w:hAnsi="Palatino Linotype" w:cs="Arial"/>
          <w:i/>
        </w:rPr>
        <w:t>l</w:t>
      </w:r>
      <w:r w:rsidRPr="0025155C">
        <w:rPr>
          <w:rFonts w:ascii="Palatino Linotype" w:eastAsia="Arial" w:hAnsi="Palatino Linotype" w:cs="Arial"/>
          <w:i/>
          <w:spacing w:val="-1"/>
        </w:rPr>
        <w:t>i</w:t>
      </w:r>
      <w:r w:rsidRPr="0025155C">
        <w:rPr>
          <w:rFonts w:ascii="Palatino Linotype" w:eastAsia="Arial" w:hAnsi="Palatino Linotype" w:cs="Arial"/>
          <w:i/>
        </w:rPr>
        <w:t xml:space="preserve">ca, </w:t>
      </w:r>
      <w:r w:rsidRPr="0025155C">
        <w:rPr>
          <w:rFonts w:ascii="Palatino Linotype" w:eastAsia="Arial" w:hAnsi="Palatino Linotype" w:cs="Arial"/>
          <w:i/>
          <w:spacing w:val="-1"/>
        </w:rPr>
        <w:t>señalan</w:t>
      </w:r>
      <w:r w:rsidRPr="0025155C">
        <w:rPr>
          <w:rFonts w:ascii="Palatino Linotype" w:eastAsia="Arial" w:hAnsi="Palatino Linotype" w:cs="Arial"/>
          <w:i/>
          <w:spacing w:val="1"/>
        </w:rPr>
        <w:t xml:space="preserve"> </w:t>
      </w:r>
      <w:r w:rsidRPr="0025155C">
        <w:rPr>
          <w:rFonts w:ascii="Palatino Linotype" w:eastAsia="Arial" w:hAnsi="Palatino Linotype" w:cs="Arial"/>
          <w:i/>
          <w:spacing w:val="-1"/>
        </w:rPr>
        <w:t>q</w:t>
      </w:r>
      <w:r w:rsidRPr="0025155C">
        <w:rPr>
          <w:rFonts w:ascii="Palatino Linotype" w:eastAsia="Arial" w:hAnsi="Palatino Linotype" w:cs="Arial"/>
          <w:i/>
          <w:spacing w:val="1"/>
        </w:rPr>
        <w:t>u</w:t>
      </w:r>
      <w:r w:rsidRPr="0025155C">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5155C">
        <w:rPr>
          <w:rFonts w:ascii="Palatino Linotype" w:eastAsia="Arial" w:hAnsi="Palatino Linotype" w:cs="Arial"/>
          <w:i/>
          <w:spacing w:val="-1"/>
        </w:rPr>
        <w:t xml:space="preserve"> sin necesidad de</w:t>
      </w:r>
      <w:r w:rsidRPr="0025155C">
        <w:rPr>
          <w:rFonts w:ascii="Palatino Linotype" w:eastAsia="Arial" w:hAnsi="Palatino Linotype" w:cs="Arial"/>
          <w:i/>
          <w:spacing w:val="1"/>
        </w:rPr>
        <w:t xml:space="preserve"> e</w:t>
      </w:r>
      <w:r w:rsidRPr="0025155C">
        <w:rPr>
          <w:rFonts w:ascii="Palatino Linotype" w:eastAsia="Arial" w:hAnsi="Palatino Linotype" w:cs="Arial"/>
          <w:i/>
        </w:rPr>
        <w:t>la</w:t>
      </w:r>
      <w:r w:rsidRPr="0025155C">
        <w:rPr>
          <w:rFonts w:ascii="Palatino Linotype" w:eastAsia="Arial" w:hAnsi="Palatino Linotype" w:cs="Arial"/>
          <w:i/>
          <w:spacing w:val="1"/>
        </w:rPr>
        <w:t>bo</w:t>
      </w:r>
      <w:r w:rsidRPr="0025155C">
        <w:rPr>
          <w:rFonts w:ascii="Palatino Linotype" w:eastAsia="Arial" w:hAnsi="Palatino Linotype" w:cs="Arial"/>
          <w:i/>
        </w:rPr>
        <w:t xml:space="preserve">rar </w:t>
      </w:r>
      <w:r w:rsidRPr="0025155C">
        <w:rPr>
          <w:rFonts w:ascii="Palatino Linotype" w:eastAsia="Arial" w:hAnsi="Palatino Linotype" w:cs="Arial"/>
          <w:i/>
          <w:spacing w:val="1"/>
        </w:rPr>
        <w:t>do</w:t>
      </w:r>
      <w:r w:rsidRPr="0025155C">
        <w:rPr>
          <w:rFonts w:ascii="Palatino Linotype" w:eastAsia="Arial" w:hAnsi="Palatino Linotype" w:cs="Arial"/>
          <w:i/>
          <w:spacing w:val="-2"/>
        </w:rPr>
        <w:t>c</w:t>
      </w:r>
      <w:r w:rsidRPr="0025155C">
        <w:rPr>
          <w:rFonts w:ascii="Palatino Linotype" w:eastAsia="Arial" w:hAnsi="Palatino Linotype" w:cs="Arial"/>
          <w:i/>
          <w:spacing w:val="1"/>
        </w:rPr>
        <w:t>u</w:t>
      </w:r>
      <w:r w:rsidRPr="0025155C">
        <w:rPr>
          <w:rFonts w:ascii="Palatino Linotype" w:eastAsia="Arial" w:hAnsi="Palatino Linotype" w:cs="Arial"/>
          <w:i/>
          <w:spacing w:val="-1"/>
        </w:rPr>
        <w:t>m</w:t>
      </w:r>
      <w:r w:rsidRPr="0025155C">
        <w:rPr>
          <w:rFonts w:ascii="Palatino Linotype" w:eastAsia="Arial" w:hAnsi="Palatino Linotype" w:cs="Arial"/>
          <w:i/>
          <w:spacing w:val="1"/>
        </w:rPr>
        <w:t>en</w:t>
      </w:r>
      <w:r w:rsidRPr="0025155C">
        <w:rPr>
          <w:rFonts w:ascii="Palatino Linotype" w:eastAsia="Arial" w:hAnsi="Palatino Linotype" w:cs="Arial"/>
          <w:i/>
          <w:spacing w:val="-2"/>
        </w:rPr>
        <w:t>t</w:t>
      </w:r>
      <w:r w:rsidRPr="0025155C">
        <w:rPr>
          <w:rFonts w:ascii="Palatino Linotype" w:eastAsia="Arial" w:hAnsi="Palatino Linotype" w:cs="Arial"/>
          <w:i/>
          <w:spacing w:val="1"/>
        </w:rPr>
        <w:t>o</w:t>
      </w:r>
      <w:r w:rsidRPr="0025155C">
        <w:rPr>
          <w:rFonts w:ascii="Palatino Linotype" w:eastAsia="Arial" w:hAnsi="Palatino Linotype" w:cs="Arial"/>
          <w:i/>
        </w:rPr>
        <w:t>s</w:t>
      </w:r>
      <w:r w:rsidRPr="0025155C">
        <w:rPr>
          <w:rFonts w:ascii="Palatino Linotype" w:eastAsia="Arial" w:hAnsi="Palatino Linotype" w:cs="Arial"/>
          <w:i/>
          <w:spacing w:val="3"/>
        </w:rPr>
        <w:t xml:space="preserve"> </w:t>
      </w:r>
      <w:r w:rsidRPr="0025155C">
        <w:rPr>
          <w:rFonts w:ascii="Palatino Linotype" w:eastAsia="Arial" w:hAnsi="Palatino Linotype" w:cs="Arial"/>
          <w:i/>
          <w:spacing w:val="1"/>
        </w:rPr>
        <w:t>a</w:t>
      </w:r>
      <w:r w:rsidRPr="0025155C">
        <w:rPr>
          <w:rFonts w:ascii="Palatino Linotype" w:eastAsia="Arial" w:hAnsi="Palatino Linotype" w:cs="Arial"/>
          <w:i/>
        </w:rPr>
        <w:t>d</w:t>
      </w:r>
      <w:r w:rsidRPr="0025155C">
        <w:rPr>
          <w:rFonts w:ascii="Palatino Linotype" w:eastAsia="Arial" w:hAnsi="Palatino Linotype" w:cs="Arial"/>
          <w:i/>
          <w:spacing w:val="1"/>
        </w:rPr>
        <w:t xml:space="preserve"> ho</w:t>
      </w:r>
      <w:r w:rsidRPr="0025155C">
        <w:rPr>
          <w:rFonts w:ascii="Palatino Linotype" w:eastAsia="Arial" w:hAnsi="Palatino Linotype" w:cs="Arial"/>
          <w:i/>
        </w:rPr>
        <w:t>c</w:t>
      </w:r>
      <w:r w:rsidRPr="0025155C">
        <w:rPr>
          <w:rFonts w:ascii="Palatino Linotype" w:eastAsia="Arial" w:hAnsi="Palatino Linotype" w:cs="Arial"/>
          <w:i/>
          <w:spacing w:val="2"/>
        </w:rPr>
        <w:t xml:space="preserve"> </w:t>
      </w:r>
      <w:r w:rsidRPr="0025155C">
        <w:rPr>
          <w:rFonts w:ascii="Palatino Linotype" w:eastAsia="Arial" w:hAnsi="Palatino Linotype" w:cs="Arial"/>
          <w:i/>
          <w:spacing w:val="1"/>
        </w:rPr>
        <w:t>pa</w:t>
      </w:r>
      <w:r w:rsidRPr="0025155C">
        <w:rPr>
          <w:rFonts w:ascii="Palatino Linotype" w:eastAsia="Arial" w:hAnsi="Palatino Linotype" w:cs="Arial"/>
          <w:i/>
        </w:rPr>
        <w:t xml:space="preserve">ra </w:t>
      </w:r>
      <w:r w:rsidRPr="0025155C">
        <w:rPr>
          <w:rFonts w:ascii="Palatino Linotype" w:eastAsia="Arial" w:hAnsi="Palatino Linotype" w:cs="Arial"/>
          <w:i/>
          <w:spacing w:val="1"/>
        </w:rPr>
        <w:t>a</w:t>
      </w:r>
      <w:r w:rsidRPr="0025155C">
        <w:rPr>
          <w:rFonts w:ascii="Palatino Linotype" w:eastAsia="Arial" w:hAnsi="Palatino Linotype" w:cs="Arial"/>
          <w:i/>
        </w:rPr>
        <w:t>t</w:t>
      </w:r>
      <w:r w:rsidRPr="0025155C">
        <w:rPr>
          <w:rFonts w:ascii="Palatino Linotype" w:eastAsia="Arial" w:hAnsi="Palatino Linotype" w:cs="Arial"/>
          <w:i/>
          <w:spacing w:val="-1"/>
        </w:rPr>
        <w:t>e</w:t>
      </w:r>
      <w:r w:rsidRPr="0025155C">
        <w:rPr>
          <w:rFonts w:ascii="Palatino Linotype" w:eastAsia="Arial" w:hAnsi="Palatino Linotype" w:cs="Arial"/>
          <w:i/>
          <w:spacing w:val="1"/>
        </w:rPr>
        <w:t>n</w:t>
      </w:r>
      <w:r w:rsidRPr="0025155C">
        <w:rPr>
          <w:rFonts w:ascii="Palatino Linotype" w:eastAsia="Arial" w:hAnsi="Palatino Linotype" w:cs="Arial"/>
          <w:i/>
          <w:spacing w:val="-1"/>
        </w:rPr>
        <w:t>d</w:t>
      </w:r>
      <w:r w:rsidRPr="0025155C">
        <w:rPr>
          <w:rFonts w:ascii="Palatino Linotype" w:eastAsia="Arial" w:hAnsi="Palatino Linotype" w:cs="Arial"/>
          <w:i/>
          <w:spacing w:val="1"/>
        </w:rPr>
        <w:t>e</w:t>
      </w:r>
      <w:r w:rsidRPr="0025155C">
        <w:rPr>
          <w:rFonts w:ascii="Palatino Linotype" w:eastAsia="Arial" w:hAnsi="Palatino Linotype" w:cs="Arial"/>
          <w:i/>
        </w:rPr>
        <w:t>r</w:t>
      </w:r>
      <w:r w:rsidRPr="0025155C">
        <w:rPr>
          <w:rFonts w:ascii="Palatino Linotype" w:eastAsia="Arial" w:hAnsi="Palatino Linotype" w:cs="Arial"/>
          <w:i/>
          <w:spacing w:val="2"/>
        </w:rPr>
        <w:t xml:space="preserve"> </w:t>
      </w:r>
      <w:r w:rsidRPr="0025155C">
        <w:rPr>
          <w:rFonts w:ascii="Palatino Linotype" w:eastAsia="Arial" w:hAnsi="Palatino Linotype" w:cs="Arial"/>
          <w:i/>
        </w:rPr>
        <w:t>l</w:t>
      </w:r>
      <w:r w:rsidRPr="0025155C">
        <w:rPr>
          <w:rFonts w:ascii="Palatino Linotype" w:eastAsia="Arial" w:hAnsi="Palatino Linotype" w:cs="Arial"/>
          <w:i/>
          <w:spacing w:val="-2"/>
        </w:rPr>
        <w:t>a</w:t>
      </w:r>
      <w:r w:rsidRPr="0025155C">
        <w:rPr>
          <w:rFonts w:ascii="Palatino Linotype" w:eastAsia="Arial" w:hAnsi="Palatino Linotype" w:cs="Arial"/>
          <w:i/>
        </w:rPr>
        <w:t>s</w:t>
      </w:r>
      <w:r w:rsidRPr="0025155C">
        <w:rPr>
          <w:rFonts w:ascii="Palatino Linotype" w:eastAsia="Arial" w:hAnsi="Palatino Linotype" w:cs="Arial"/>
          <w:i/>
          <w:spacing w:val="2"/>
        </w:rPr>
        <w:t xml:space="preserve"> </w:t>
      </w:r>
      <w:r w:rsidRPr="0025155C">
        <w:rPr>
          <w:rFonts w:ascii="Palatino Linotype" w:eastAsia="Arial" w:hAnsi="Palatino Linotype" w:cs="Arial"/>
          <w:i/>
        </w:rPr>
        <w:t>s</w:t>
      </w:r>
      <w:r w:rsidRPr="0025155C">
        <w:rPr>
          <w:rFonts w:ascii="Palatino Linotype" w:eastAsia="Arial" w:hAnsi="Palatino Linotype" w:cs="Arial"/>
          <w:i/>
          <w:spacing w:val="1"/>
        </w:rPr>
        <w:t>o</w:t>
      </w:r>
      <w:r w:rsidRPr="0025155C">
        <w:rPr>
          <w:rFonts w:ascii="Palatino Linotype" w:eastAsia="Arial" w:hAnsi="Palatino Linotype" w:cs="Arial"/>
          <w:i/>
        </w:rPr>
        <w:t>l</w:t>
      </w:r>
      <w:r w:rsidRPr="0025155C">
        <w:rPr>
          <w:rFonts w:ascii="Palatino Linotype" w:eastAsia="Arial" w:hAnsi="Palatino Linotype" w:cs="Arial"/>
          <w:i/>
          <w:spacing w:val="-1"/>
        </w:rPr>
        <w:t>i</w:t>
      </w:r>
      <w:r w:rsidRPr="0025155C">
        <w:rPr>
          <w:rFonts w:ascii="Palatino Linotype" w:eastAsia="Arial" w:hAnsi="Palatino Linotype" w:cs="Arial"/>
          <w:i/>
        </w:rPr>
        <w:t>cit</w:t>
      </w:r>
      <w:r w:rsidRPr="0025155C">
        <w:rPr>
          <w:rFonts w:ascii="Palatino Linotype" w:eastAsia="Arial" w:hAnsi="Palatino Linotype" w:cs="Arial"/>
          <w:i/>
          <w:spacing w:val="1"/>
        </w:rPr>
        <w:t>ude</w:t>
      </w:r>
      <w:r w:rsidRPr="0025155C">
        <w:rPr>
          <w:rFonts w:ascii="Palatino Linotype" w:eastAsia="Arial" w:hAnsi="Palatino Linotype" w:cs="Arial"/>
          <w:i/>
        </w:rPr>
        <w:t>s</w:t>
      </w:r>
      <w:r w:rsidRPr="0025155C">
        <w:rPr>
          <w:rFonts w:ascii="Palatino Linotype" w:eastAsia="Arial" w:hAnsi="Palatino Linotype" w:cs="Arial"/>
          <w:i/>
          <w:spacing w:val="4"/>
        </w:rPr>
        <w:t xml:space="preserve"> </w:t>
      </w:r>
      <w:r w:rsidRPr="0025155C">
        <w:rPr>
          <w:rFonts w:ascii="Palatino Linotype" w:eastAsia="Arial" w:hAnsi="Palatino Linotype" w:cs="Arial"/>
          <w:i/>
          <w:spacing w:val="-1"/>
        </w:rPr>
        <w:t>d</w:t>
      </w:r>
      <w:r w:rsidRPr="0025155C">
        <w:rPr>
          <w:rFonts w:ascii="Palatino Linotype" w:eastAsia="Arial" w:hAnsi="Palatino Linotype" w:cs="Arial"/>
          <w:i/>
        </w:rPr>
        <w:t>e</w:t>
      </w:r>
      <w:r w:rsidRPr="0025155C">
        <w:rPr>
          <w:rFonts w:ascii="Palatino Linotype" w:eastAsia="Arial" w:hAnsi="Palatino Linotype" w:cs="Arial"/>
          <w:i/>
          <w:spacing w:val="3"/>
        </w:rPr>
        <w:t xml:space="preserve"> </w:t>
      </w:r>
      <w:r w:rsidRPr="0025155C">
        <w:rPr>
          <w:rFonts w:ascii="Palatino Linotype" w:eastAsia="Arial" w:hAnsi="Palatino Linotype" w:cs="Arial"/>
          <w:i/>
        </w:rPr>
        <w:t>i</w:t>
      </w:r>
      <w:r w:rsidRPr="0025155C">
        <w:rPr>
          <w:rFonts w:ascii="Palatino Linotype" w:eastAsia="Arial" w:hAnsi="Palatino Linotype" w:cs="Arial"/>
          <w:i/>
          <w:spacing w:val="-2"/>
        </w:rPr>
        <w:t>n</w:t>
      </w:r>
      <w:r w:rsidRPr="0025155C">
        <w:rPr>
          <w:rFonts w:ascii="Palatino Linotype" w:eastAsia="Arial" w:hAnsi="Palatino Linotype" w:cs="Arial"/>
          <w:i/>
        </w:rPr>
        <w:t>f</w:t>
      </w:r>
      <w:r w:rsidRPr="0025155C">
        <w:rPr>
          <w:rFonts w:ascii="Palatino Linotype" w:eastAsia="Arial" w:hAnsi="Palatino Linotype" w:cs="Arial"/>
          <w:i/>
          <w:spacing w:val="1"/>
        </w:rPr>
        <w:t>o</w:t>
      </w:r>
      <w:r w:rsidRPr="0025155C">
        <w:rPr>
          <w:rFonts w:ascii="Palatino Linotype" w:eastAsia="Arial" w:hAnsi="Palatino Linotype" w:cs="Arial"/>
          <w:i/>
        </w:rPr>
        <w:t>r</w:t>
      </w:r>
      <w:r w:rsidRPr="0025155C">
        <w:rPr>
          <w:rFonts w:ascii="Palatino Linotype" w:eastAsia="Arial" w:hAnsi="Palatino Linotype" w:cs="Arial"/>
          <w:i/>
          <w:spacing w:val="-1"/>
        </w:rPr>
        <w:t>m</w:t>
      </w:r>
      <w:r w:rsidRPr="0025155C">
        <w:rPr>
          <w:rFonts w:ascii="Palatino Linotype" w:eastAsia="Arial" w:hAnsi="Palatino Linotype" w:cs="Arial"/>
          <w:i/>
          <w:spacing w:val="1"/>
        </w:rPr>
        <w:t>a</w:t>
      </w:r>
      <w:r w:rsidRPr="0025155C">
        <w:rPr>
          <w:rFonts w:ascii="Palatino Linotype" w:eastAsia="Arial" w:hAnsi="Palatino Linotype" w:cs="Arial"/>
          <w:i/>
        </w:rPr>
        <w:t>ció</w:t>
      </w:r>
      <w:r w:rsidRPr="0025155C">
        <w:rPr>
          <w:rFonts w:ascii="Palatino Linotype" w:eastAsia="Arial" w:hAnsi="Palatino Linotype" w:cs="Arial"/>
          <w:i/>
          <w:spacing w:val="1"/>
        </w:rPr>
        <w:t>n</w:t>
      </w:r>
    </w:p>
    <w:p w:rsidR="009F4FB9" w:rsidRPr="0025155C" w:rsidRDefault="009F4FB9" w:rsidP="0025155C">
      <w:pPr>
        <w:pStyle w:val="Prrafodelista"/>
        <w:shd w:val="clear" w:color="auto" w:fill="FFFFFF"/>
        <w:spacing w:before="240" w:after="240" w:line="360" w:lineRule="auto"/>
        <w:ind w:left="0"/>
        <w:jc w:val="both"/>
        <w:rPr>
          <w:rFonts w:ascii="Palatino Linotype" w:hAnsi="Palatino Linotype" w:cs="Arial"/>
        </w:rPr>
      </w:pPr>
    </w:p>
    <w:p w:rsidR="009F4FB9" w:rsidRPr="0025155C" w:rsidRDefault="009F4FB9" w:rsidP="0025155C">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25155C">
        <w:rPr>
          <w:rFonts w:ascii="Palatino Linotype" w:hAnsi="Palatino Linotype" w:cs="Arial"/>
        </w:rPr>
        <w:t>Es así que, el requerimiento planteado por la parte recurrente va encaminado a que</w:t>
      </w:r>
      <w:r w:rsidR="00A01344" w:rsidRPr="0025155C">
        <w:rPr>
          <w:rFonts w:ascii="Palatino Linotype" w:hAnsi="Palatino Linotype" w:cs="Arial"/>
        </w:rPr>
        <w:t xml:space="preserve"> el Sujeto Obligado realice un juicio de valor para poder responder a su cuestionamiento, por lo que no es susceptible de atenderse mediante el ejercicio del derecho de acceso a la información.</w:t>
      </w:r>
    </w:p>
    <w:p w:rsidR="004A4A15" w:rsidRDefault="00C53941" w:rsidP="0025155C">
      <w:pPr>
        <w:pStyle w:val="Ttulo2"/>
        <w:spacing w:line="360" w:lineRule="auto"/>
        <w:rPr>
          <w:rFonts w:ascii="Palatino Linotype" w:hAnsi="Palatino Linotype"/>
          <w:b/>
          <w:color w:val="auto"/>
          <w:sz w:val="24"/>
          <w:szCs w:val="24"/>
        </w:rPr>
      </w:pPr>
      <w:bookmarkStart w:id="29" w:name="_Toc531859120"/>
      <w:bookmarkStart w:id="30" w:name="_Toc2871952"/>
      <w:bookmarkStart w:id="31" w:name="_Toc13758154"/>
      <w:bookmarkStart w:id="32" w:name="_Toc473799824"/>
      <w:bookmarkStart w:id="33" w:name="_Toc487025370"/>
      <w:bookmarkStart w:id="34" w:name="_Toc493790438"/>
      <w:bookmarkStart w:id="35" w:name="_Toc495606558"/>
      <w:bookmarkStart w:id="36" w:name="_Toc497297048"/>
      <w:bookmarkStart w:id="37" w:name="_Toc498503756"/>
      <w:bookmarkStart w:id="38" w:name="_Toc499201876"/>
      <w:bookmarkStart w:id="39" w:name="_Toc524000321"/>
      <w:r w:rsidRPr="0025155C">
        <w:rPr>
          <w:rFonts w:ascii="Palatino Linotype" w:hAnsi="Palatino Linotype"/>
          <w:b/>
          <w:color w:val="auto"/>
          <w:sz w:val="24"/>
          <w:szCs w:val="24"/>
        </w:rPr>
        <w:t>QUINTO. De la Versión Pública</w:t>
      </w:r>
      <w:bookmarkEnd w:id="29"/>
      <w:bookmarkEnd w:id="30"/>
      <w:bookmarkEnd w:id="31"/>
      <w:r w:rsidRPr="0025155C">
        <w:rPr>
          <w:rFonts w:ascii="Palatino Linotype" w:hAnsi="Palatino Linotype"/>
          <w:b/>
          <w:color w:val="auto"/>
          <w:sz w:val="24"/>
          <w:szCs w:val="24"/>
        </w:rPr>
        <w:t xml:space="preserve"> </w:t>
      </w:r>
    </w:p>
    <w:p w:rsidR="0025155C" w:rsidRPr="0025155C" w:rsidRDefault="0025155C" w:rsidP="0025155C">
      <w:pPr>
        <w:rPr>
          <w:lang w:val="es-MX" w:eastAsia="en-US"/>
        </w:rPr>
      </w:pPr>
    </w:p>
    <w:p w:rsidR="00C17AA1" w:rsidRPr="0025155C" w:rsidRDefault="00C53941" w:rsidP="0025155C">
      <w:pPr>
        <w:pStyle w:val="Prrafodelista"/>
        <w:numPr>
          <w:ilvl w:val="0"/>
          <w:numId w:val="1"/>
        </w:numPr>
        <w:spacing w:before="240" w:after="240" w:line="360" w:lineRule="auto"/>
        <w:ind w:left="0" w:right="49" w:firstLine="0"/>
        <w:jc w:val="both"/>
        <w:rPr>
          <w:rFonts w:ascii="Palatino Linotype" w:hAnsi="Palatino Linotype" w:cs="Bookman Old Style"/>
        </w:rPr>
      </w:pPr>
      <w:r w:rsidRPr="0025155C">
        <w:rPr>
          <w:rFonts w:ascii="Palatino Linotype" w:eastAsia="Calibri" w:hAnsi="Palatino Linotype" w:cs="Arial"/>
          <w:lang w:val="es-ES" w:eastAsia="es-MX"/>
        </w:rPr>
        <w:t xml:space="preserve">Como ya se ha señalado en el considerando anterior el </w:t>
      </w:r>
      <w:r w:rsidRPr="0025155C">
        <w:rPr>
          <w:rFonts w:ascii="Palatino Linotype" w:eastAsia="Calibri" w:hAnsi="Palatino Linotype" w:cs="Arial"/>
          <w:b/>
          <w:lang w:val="es-ES" w:eastAsia="es-MX"/>
        </w:rPr>
        <w:t>SUJETO OBLIGADO,</w:t>
      </w:r>
      <w:r w:rsidRPr="0025155C">
        <w:rPr>
          <w:rFonts w:ascii="Palatino Linotype" w:eastAsia="Calibri" w:hAnsi="Palatino Linotype" w:cs="Arial"/>
          <w:lang w:val="es-ES" w:eastAsia="es-MX"/>
        </w:rPr>
        <w:t xml:space="preserve"> deberá entregar la información señalada en el considerando anterior.</w:t>
      </w:r>
      <w:r w:rsidRPr="0025155C">
        <w:rPr>
          <w:rFonts w:ascii="Palatino Linotype" w:eastAsia="Times New Roman" w:hAnsi="Palatino Linotype" w:cs="Times New Roman"/>
          <w:b/>
          <w:lang w:val="es-ES"/>
        </w:rPr>
        <w:t xml:space="preserve"> </w:t>
      </w:r>
      <w:r w:rsidRPr="0025155C">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25155C">
        <w:rPr>
          <w:rFonts w:ascii="Palatino Linotype" w:eastAsia="Times New Roman" w:hAnsi="Palatino Linotype" w:cs="Arial"/>
          <w:color w:val="222222"/>
          <w:lang w:val="es-ES" w:eastAsia="es-MX"/>
        </w:rPr>
        <w:t xml:space="preserve"> que deje a la vista los datos que ofrezcan la información requerida. </w:t>
      </w:r>
    </w:p>
    <w:p w:rsidR="00C53941" w:rsidRPr="0025155C" w:rsidRDefault="00C53941" w:rsidP="0025155C">
      <w:pPr>
        <w:pStyle w:val="Ttulo3"/>
        <w:numPr>
          <w:ilvl w:val="0"/>
          <w:numId w:val="2"/>
        </w:numPr>
        <w:spacing w:line="360" w:lineRule="auto"/>
        <w:rPr>
          <w:rFonts w:ascii="Palatino Linotype" w:eastAsia="Calibri" w:hAnsi="Palatino Linotype"/>
          <w:b/>
          <w:color w:val="auto"/>
        </w:rPr>
      </w:pPr>
      <w:bookmarkStart w:id="40" w:name="_Toc531859121"/>
      <w:bookmarkStart w:id="41" w:name="_Toc2871953"/>
      <w:bookmarkStart w:id="42" w:name="_Toc13758155"/>
      <w:r w:rsidRPr="0025155C">
        <w:rPr>
          <w:rFonts w:ascii="Palatino Linotype" w:hAnsi="Palatino Linotype"/>
          <w:b/>
          <w:color w:val="auto"/>
        </w:rPr>
        <w:t>Requisitos previos.</w:t>
      </w:r>
      <w:bookmarkEnd w:id="40"/>
      <w:bookmarkEnd w:id="41"/>
      <w:bookmarkEnd w:id="42"/>
    </w:p>
    <w:p w:rsidR="00C53941" w:rsidRPr="0025155C" w:rsidRDefault="00C53941" w:rsidP="0025155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53941" w:rsidRPr="0025155C" w:rsidRDefault="00C53941" w:rsidP="0025155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25155C" w:rsidRDefault="00C53941" w:rsidP="0025155C">
      <w:pPr>
        <w:pStyle w:val="Prrafodelista"/>
        <w:spacing w:line="360" w:lineRule="auto"/>
        <w:rPr>
          <w:rFonts w:ascii="Palatino Linotype" w:eastAsia="Calibri" w:hAnsi="Palatino Linotype" w:cs="Arial"/>
          <w:lang w:val="es-ES" w:eastAsia="es-MX"/>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C17AA1" w:rsidRPr="0025155C" w:rsidRDefault="00C17AA1" w:rsidP="0025155C">
      <w:pPr>
        <w:pStyle w:val="Prrafodelista"/>
        <w:spacing w:line="360" w:lineRule="auto"/>
        <w:rPr>
          <w:rFonts w:ascii="Palatino Linotype" w:eastAsia="Calibri" w:hAnsi="Palatino Linotype" w:cs="Arial"/>
          <w:lang w:val="es-ES" w:eastAsia="es-MX"/>
        </w:rPr>
      </w:pPr>
    </w:p>
    <w:p w:rsidR="00C53941" w:rsidRPr="0025155C" w:rsidRDefault="00C53941" w:rsidP="0025155C">
      <w:pPr>
        <w:pStyle w:val="Ttulo3"/>
        <w:numPr>
          <w:ilvl w:val="0"/>
          <w:numId w:val="2"/>
        </w:numPr>
        <w:spacing w:line="360" w:lineRule="auto"/>
        <w:rPr>
          <w:rFonts w:ascii="Palatino Linotype" w:hAnsi="Palatino Linotype"/>
          <w:b/>
          <w:color w:val="auto"/>
        </w:rPr>
      </w:pPr>
      <w:bookmarkStart w:id="43" w:name="_Toc531859122"/>
      <w:bookmarkStart w:id="44" w:name="_Toc2871954"/>
      <w:bookmarkStart w:id="45" w:name="_Toc13758156"/>
      <w:r w:rsidRPr="0025155C">
        <w:rPr>
          <w:rFonts w:ascii="Palatino Linotype" w:hAnsi="Palatino Linotype"/>
          <w:b/>
          <w:color w:val="auto"/>
        </w:rPr>
        <w:t>Supuesto de clasificación.</w:t>
      </w:r>
      <w:bookmarkEnd w:id="43"/>
      <w:bookmarkEnd w:id="44"/>
      <w:bookmarkEnd w:id="45"/>
    </w:p>
    <w:p w:rsidR="00C53941" w:rsidRPr="0025155C" w:rsidRDefault="00C53941" w:rsidP="0025155C">
      <w:pPr>
        <w:spacing w:line="360" w:lineRule="auto"/>
        <w:rPr>
          <w:rFonts w:ascii="Palatino Linotype" w:hAnsi="Palatino Linotype"/>
          <w:lang w:val="es-MX" w:eastAsia="en-US"/>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53941" w:rsidRPr="0025155C" w:rsidRDefault="00C53941" w:rsidP="0025155C">
      <w:pPr>
        <w:autoSpaceDE w:val="0"/>
        <w:autoSpaceDN w:val="0"/>
        <w:adjustRightInd w:val="0"/>
        <w:spacing w:after="160" w:line="360" w:lineRule="auto"/>
        <w:ind w:left="567" w:right="567"/>
        <w:jc w:val="both"/>
        <w:rPr>
          <w:rFonts w:ascii="Palatino Linotype" w:hAnsi="Palatino Linotype" w:cs="Arial"/>
          <w:i/>
          <w:lang w:val="es-MX"/>
        </w:rPr>
      </w:pPr>
      <w:r w:rsidRPr="0025155C">
        <w:rPr>
          <w:rFonts w:ascii="Palatino Linotype" w:hAnsi="Palatino Linotype" w:cs="Arial"/>
          <w:b/>
          <w:bCs/>
          <w:i/>
          <w:lang w:val="es-MX"/>
        </w:rPr>
        <w:t xml:space="preserve">Artículo 3. </w:t>
      </w:r>
      <w:r w:rsidRPr="0025155C">
        <w:rPr>
          <w:rFonts w:ascii="Palatino Linotype" w:hAnsi="Palatino Linotype" w:cs="Arial"/>
          <w:i/>
          <w:lang w:val="es-MX"/>
        </w:rPr>
        <w:t>Para los efectos de la presente Ley se entenderá por:</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 xml:space="preserve"> (…)</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XX. Información clasificada: Aquella considerada por la presente Ley como reservada o confidencial;</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25155C">
        <w:rPr>
          <w:rFonts w:ascii="Palatino Linotype" w:eastAsia="Calibri" w:hAnsi="Palatino Linotype" w:cs="Arial"/>
          <w:i/>
          <w:lang w:val="es-ES" w:eastAsia="es-MX"/>
        </w:rPr>
        <w:t>jurídico</w:t>
      </w:r>
      <w:proofErr w:type="gramEnd"/>
      <w:r w:rsidRPr="0025155C">
        <w:rPr>
          <w:rFonts w:ascii="Palatino Linotype" w:eastAsia="Calibri" w:hAnsi="Palatino Linotype" w:cs="Arial"/>
          <w:i/>
          <w:lang w:val="es-ES" w:eastAsia="es-MX"/>
        </w:rPr>
        <w:t xml:space="preserve"> colectiva identificada o identificable;</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C53941" w:rsidRPr="0025155C" w:rsidRDefault="00C53941" w:rsidP="002515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5155C">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3941" w:rsidRPr="0025155C" w:rsidRDefault="00C53941" w:rsidP="0025155C">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hAnsi="Palatino Linotype" w:cs="Arial"/>
        </w:rPr>
        <w:t>Como consecuencia de lo anterior, el sujeto obligado debe identificar claramente el tipo de información y hacer un juicio de subsunción o encaje</w:t>
      </w:r>
      <w:r w:rsidRPr="0025155C">
        <w:rPr>
          <w:rStyle w:val="Refdenotaalpie"/>
          <w:rFonts w:ascii="Palatino Linotype" w:hAnsi="Palatino Linotype" w:cs="Arial"/>
        </w:rPr>
        <w:footnoteReference w:id="28"/>
      </w:r>
      <w:r w:rsidRPr="0025155C">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C53941" w:rsidRPr="0025155C" w:rsidRDefault="00C53941" w:rsidP="0025155C">
      <w:pPr>
        <w:pStyle w:val="Prrafodelista"/>
        <w:spacing w:line="360" w:lineRule="auto"/>
        <w:rPr>
          <w:rFonts w:ascii="Palatino Linotype" w:eastAsia="Calibri" w:hAnsi="Palatino Linotype" w:cs="Arial"/>
          <w:lang w:val="es-ES" w:eastAsia="es-MX"/>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C53941" w:rsidRPr="0025155C" w:rsidRDefault="00C53941" w:rsidP="0025155C">
      <w:pPr>
        <w:pStyle w:val="Prrafodelista"/>
        <w:spacing w:line="360" w:lineRule="auto"/>
        <w:rPr>
          <w:rFonts w:ascii="Palatino Linotype" w:eastAsia="Calibri" w:hAnsi="Palatino Linotype" w:cs="Arial"/>
          <w:lang w:val="es-ES" w:eastAsia="es-MX"/>
        </w:rPr>
      </w:pPr>
    </w:p>
    <w:p w:rsidR="00C53941" w:rsidRPr="0025155C" w:rsidRDefault="00C53941" w:rsidP="0025155C">
      <w:pPr>
        <w:pStyle w:val="Ttulo3"/>
        <w:numPr>
          <w:ilvl w:val="0"/>
          <w:numId w:val="2"/>
        </w:numPr>
        <w:spacing w:line="360" w:lineRule="auto"/>
        <w:rPr>
          <w:rFonts w:ascii="Palatino Linotype" w:hAnsi="Palatino Linotype"/>
          <w:b/>
          <w:color w:val="auto"/>
        </w:rPr>
      </w:pPr>
      <w:bookmarkStart w:id="46" w:name="_Toc531859123"/>
      <w:bookmarkStart w:id="47" w:name="_Toc2871955"/>
      <w:bookmarkStart w:id="48" w:name="_Toc13758157"/>
      <w:r w:rsidRPr="0025155C">
        <w:rPr>
          <w:rFonts w:ascii="Palatino Linotype" w:hAnsi="Palatino Linotype"/>
          <w:b/>
          <w:color w:val="auto"/>
        </w:rPr>
        <w:t>La intervención del Comité de Transparencia.</w:t>
      </w:r>
      <w:bookmarkEnd w:id="46"/>
      <w:bookmarkEnd w:id="47"/>
      <w:bookmarkEnd w:id="48"/>
    </w:p>
    <w:p w:rsidR="006422C7" w:rsidRPr="0025155C" w:rsidRDefault="006422C7" w:rsidP="0025155C">
      <w:pPr>
        <w:spacing w:line="360" w:lineRule="auto"/>
        <w:rPr>
          <w:rFonts w:ascii="Palatino Linotype" w:hAnsi="Palatino Linotype"/>
        </w:rPr>
      </w:pPr>
    </w:p>
    <w:p w:rsidR="00C53941" w:rsidRPr="0025155C" w:rsidRDefault="00C53941" w:rsidP="0025155C">
      <w:pPr>
        <w:pStyle w:val="Ttulo4"/>
        <w:numPr>
          <w:ilvl w:val="1"/>
          <w:numId w:val="1"/>
        </w:numPr>
        <w:spacing w:line="360" w:lineRule="auto"/>
        <w:ind w:left="1418"/>
        <w:rPr>
          <w:rFonts w:ascii="Palatino Linotype" w:hAnsi="Palatino Linotype"/>
          <w:b/>
          <w:i w:val="0"/>
          <w:color w:val="auto"/>
        </w:rPr>
      </w:pPr>
      <w:r w:rsidRPr="0025155C">
        <w:rPr>
          <w:rFonts w:ascii="Palatino Linotype" w:hAnsi="Palatino Linotype"/>
          <w:b/>
          <w:i w:val="0"/>
          <w:color w:val="auto"/>
        </w:rPr>
        <w:t>Formalidades para emitir el acuerdo de clasificación.</w:t>
      </w:r>
    </w:p>
    <w:p w:rsidR="00C53941" w:rsidRPr="0025155C" w:rsidRDefault="00C53941" w:rsidP="0025155C">
      <w:pPr>
        <w:spacing w:line="360" w:lineRule="auto"/>
        <w:rPr>
          <w:rFonts w:ascii="Palatino Linotype" w:hAnsi="Palatino Linotype"/>
          <w:lang w:val="es-MX" w:eastAsia="en-US"/>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hAnsi="Palatino Linotype" w:cs="Arial"/>
        </w:rPr>
        <w:t xml:space="preserve">El Comité de Transparencia, según lo dispuesto en los artículos 128 y 103 de la Ley Estatal y de la Ley General, respectivamente, y </w:t>
      </w:r>
      <w:r w:rsidRPr="0025155C">
        <w:rPr>
          <w:rFonts w:ascii="Palatino Linotype" w:hAnsi="Palatino Linotype"/>
        </w:rPr>
        <w:t xml:space="preserve">la fracción III del numeral Segundo de los </w:t>
      </w:r>
      <w:r w:rsidRPr="0025155C">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5155C">
        <w:rPr>
          <w:rFonts w:ascii="Palatino Linotype" w:hAnsi="Palatino Linotype"/>
        </w:rPr>
        <w:t xml:space="preserve"> </w:t>
      </w:r>
      <w:r w:rsidRPr="0025155C">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53941" w:rsidRPr="0025155C" w:rsidRDefault="00C53941" w:rsidP="0025155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E4259" w:rsidRPr="0025155C" w:rsidRDefault="002E4259" w:rsidP="0025155C">
      <w:pPr>
        <w:pStyle w:val="Prrafodelista"/>
        <w:spacing w:line="360" w:lineRule="auto"/>
        <w:rPr>
          <w:rFonts w:ascii="Palatino Linotype" w:eastAsia="Calibri" w:hAnsi="Palatino Linotype" w:cs="Arial"/>
          <w:lang w:val="es-ES" w:eastAsia="es-MX"/>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53941" w:rsidRPr="0025155C" w:rsidRDefault="00C53941" w:rsidP="0025155C">
      <w:pPr>
        <w:spacing w:line="360" w:lineRule="auto"/>
        <w:rPr>
          <w:rFonts w:ascii="Palatino Linotype" w:hAnsi="Palatino Linotype"/>
        </w:rPr>
      </w:pPr>
    </w:p>
    <w:p w:rsidR="00C53941" w:rsidRPr="0025155C" w:rsidRDefault="00C53941" w:rsidP="0025155C">
      <w:pPr>
        <w:pStyle w:val="Ttulo4"/>
        <w:numPr>
          <w:ilvl w:val="0"/>
          <w:numId w:val="3"/>
        </w:numPr>
        <w:spacing w:line="360" w:lineRule="auto"/>
        <w:rPr>
          <w:rFonts w:ascii="Palatino Linotype" w:hAnsi="Palatino Linotype"/>
          <w:b/>
          <w:i w:val="0"/>
        </w:rPr>
      </w:pPr>
      <w:r w:rsidRPr="0025155C">
        <w:rPr>
          <w:rFonts w:ascii="Palatino Linotype" w:hAnsi="Palatino Linotype"/>
          <w:b/>
          <w:i w:val="0"/>
          <w:color w:val="auto"/>
        </w:rPr>
        <w:t>Requisitos de fondo del acuerdo de clasificación</w:t>
      </w:r>
    </w:p>
    <w:p w:rsidR="00C53941" w:rsidRPr="0025155C" w:rsidRDefault="00C53941" w:rsidP="0025155C">
      <w:pPr>
        <w:pStyle w:val="Prrafodelista"/>
        <w:spacing w:line="360" w:lineRule="auto"/>
        <w:rPr>
          <w:rFonts w:ascii="Palatino Linotype" w:eastAsia="Calibri" w:hAnsi="Palatino Linotype" w:cs="Arial"/>
          <w:lang w:val="es-ES" w:eastAsia="es-MX"/>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53941" w:rsidRPr="0025155C" w:rsidRDefault="00C53941" w:rsidP="0025155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25155C" w:rsidRDefault="00C53941" w:rsidP="0025155C">
      <w:pPr>
        <w:pStyle w:val="Prrafodelista"/>
        <w:spacing w:line="360" w:lineRule="auto"/>
        <w:rPr>
          <w:rFonts w:ascii="Palatino Linotype" w:eastAsia="Calibri" w:hAnsi="Palatino Linotype" w:cs="Arial"/>
          <w:lang w:val="es-ES" w:eastAsia="es-MX"/>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155C">
        <w:rPr>
          <w:rStyle w:val="Refdenotaalpie"/>
          <w:rFonts w:ascii="Palatino Linotype" w:eastAsia="Times New Roman" w:hAnsi="Palatino Linotype" w:cs="Arial"/>
          <w:lang w:eastAsia="es-MX"/>
        </w:rPr>
        <w:footnoteReference w:id="29"/>
      </w:r>
    </w:p>
    <w:p w:rsidR="00C53941" w:rsidRPr="0025155C" w:rsidRDefault="00C53941" w:rsidP="0025155C">
      <w:pPr>
        <w:pStyle w:val="Prrafodelista"/>
        <w:spacing w:line="360" w:lineRule="auto"/>
        <w:rPr>
          <w:rFonts w:ascii="Palatino Linotype" w:eastAsia="Calibri" w:hAnsi="Palatino Linotype" w:cs="Arial"/>
          <w:lang w:val="es-ES" w:eastAsia="es-MX"/>
        </w:rPr>
      </w:pPr>
    </w:p>
    <w:p w:rsidR="00C53941" w:rsidRPr="0025155C" w:rsidRDefault="00C53941" w:rsidP="002515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5155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25155C" w:rsidRDefault="00C53941" w:rsidP="0025155C">
      <w:pPr>
        <w:spacing w:line="360" w:lineRule="auto"/>
        <w:ind w:left="567" w:right="567"/>
        <w:contextualSpacing/>
        <w:jc w:val="both"/>
        <w:rPr>
          <w:rFonts w:ascii="Palatino Linotype" w:hAnsi="Palatino Linotype" w:cs="Arial"/>
          <w:i/>
        </w:rPr>
      </w:pPr>
      <w:r w:rsidRPr="0025155C">
        <w:rPr>
          <w:rFonts w:ascii="Palatino Linotype" w:hAnsi="Palatino Linotype" w:cs="Arial"/>
          <w:b/>
          <w:i/>
        </w:rPr>
        <w:t>FUNDAMENTACIÓN Y MOTIVACIÓN.</w:t>
      </w:r>
      <w:r w:rsidRPr="0025155C">
        <w:rPr>
          <w:rFonts w:ascii="Palatino Linotype" w:hAnsi="Palatino Linotype" w:cs="Arial"/>
          <w:i/>
        </w:rPr>
        <w:t xml:space="preserve"> La </w:t>
      </w:r>
      <w:r w:rsidRPr="0025155C">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155C">
        <w:rPr>
          <w:rFonts w:ascii="Palatino Linotype" w:hAnsi="Palatino Linotype" w:cs="Arial"/>
          <w:i/>
        </w:rPr>
        <w:t>.</w:t>
      </w:r>
    </w:p>
    <w:p w:rsidR="00C53941" w:rsidRPr="0025155C" w:rsidRDefault="00C53941" w:rsidP="0025155C">
      <w:pPr>
        <w:spacing w:line="360" w:lineRule="auto"/>
        <w:ind w:left="567" w:right="567"/>
        <w:contextualSpacing/>
        <w:jc w:val="both"/>
        <w:rPr>
          <w:rFonts w:ascii="Palatino Linotype" w:hAnsi="Palatino Linotype" w:cs="Arial"/>
          <w:i/>
        </w:rPr>
      </w:pPr>
      <w:r w:rsidRPr="0025155C">
        <w:rPr>
          <w:rFonts w:ascii="Palatino Linotype" w:hAnsi="Palatino Linotype" w:cs="Arial"/>
          <w:i/>
        </w:rPr>
        <w:t>SEGUNDO TRIBUNAL COLEGIADO DEL SEXTO CIRCUITO.</w:t>
      </w:r>
    </w:p>
    <w:p w:rsidR="00C53941" w:rsidRPr="0025155C" w:rsidRDefault="00C53941" w:rsidP="0025155C">
      <w:pPr>
        <w:spacing w:line="360" w:lineRule="auto"/>
        <w:ind w:left="567" w:right="567"/>
        <w:contextualSpacing/>
        <w:jc w:val="both"/>
        <w:rPr>
          <w:rFonts w:ascii="Palatino Linotype" w:hAnsi="Palatino Linotype" w:cs="Arial"/>
          <w:i/>
        </w:rPr>
      </w:pPr>
      <w:r w:rsidRPr="0025155C">
        <w:rPr>
          <w:rFonts w:ascii="Palatino Linotype" w:hAnsi="Palatino Linotype" w:cs="Arial"/>
          <w:i/>
        </w:rPr>
        <w:t>Amparo directo 194/88. Bufete Industrial Construcciones, S.A. de C.V. 28 de junio de 1988. Unanimidad de votos. Ponente: Gustavo Calvillo Rangel. Secretario: Jorge Alberto González Álvarez.</w:t>
      </w:r>
    </w:p>
    <w:p w:rsidR="00C53941" w:rsidRPr="0025155C" w:rsidRDefault="00C53941" w:rsidP="0025155C">
      <w:pPr>
        <w:spacing w:line="360" w:lineRule="auto"/>
        <w:ind w:left="567" w:right="567"/>
        <w:contextualSpacing/>
        <w:jc w:val="both"/>
        <w:rPr>
          <w:rFonts w:ascii="Palatino Linotype" w:hAnsi="Palatino Linotype" w:cs="Arial"/>
          <w:i/>
        </w:rPr>
      </w:pPr>
      <w:r w:rsidRPr="0025155C">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25155C">
        <w:rPr>
          <w:rFonts w:ascii="Palatino Linotype" w:hAnsi="Palatino Linotype" w:cs="Arial"/>
          <w:i/>
        </w:rPr>
        <w:t>Esponda</w:t>
      </w:r>
      <w:proofErr w:type="spellEnd"/>
      <w:r w:rsidRPr="0025155C">
        <w:rPr>
          <w:rFonts w:ascii="Palatino Linotype" w:hAnsi="Palatino Linotype" w:cs="Arial"/>
          <w:i/>
        </w:rPr>
        <w:t xml:space="preserve"> Rincón.</w:t>
      </w:r>
    </w:p>
    <w:p w:rsidR="00C53941" w:rsidRPr="0025155C" w:rsidRDefault="00C53941" w:rsidP="0025155C">
      <w:pPr>
        <w:spacing w:line="360" w:lineRule="auto"/>
        <w:ind w:left="567" w:right="567"/>
        <w:contextualSpacing/>
        <w:jc w:val="both"/>
        <w:rPr>
          <w:rFonts w:ascii="Palatino Linotype" w:hAnsi="Palatino Linotype" w:cs="Arial"/>
          <w:i/>
        </w:rPr>
      </w:pPr>
      <w:r w:rsidRPr="0025155C">
        <w:rPr>
          <w:rFonts w:ascii="Palatino Linotype" w:hAnsi="Palatino Linotype" w:cs="Arial"/>
          <w:i/>
        </w:rPr>
        <w:t xml:space="preserve">Amparo en revisión 333/88. </w:t>
      </w:r>
      <w:proofErr w:type="spellStart"/>
      <w:r w:rsidRPr="0025155C">
        <w:rPr>
          <w:rFonts w:ascii="Palatino Linotype" w:hAnsi="Palatino Linotype" w:cs="Arial"/>
          <w:i/>
        </w:rPr>
        <w:t>Adilia</w:t>
      </w:r>
      <w:proofErr w:type="spellEnd"/>
      <w:r w:rsidRPr="0025155C">
        <w:rPr>
          <w:rFonts w:ascii="Palatino Linotype" w:hAnsi="Palatino Linotype" w:cs="Arial"/>
          <w:i/>
        </w:rPr>
        <w:t xml:space="preserve"> Romero. 26 de octubre de 1988. Unanimidad de votos. Ponente: Arnoldo Nájera Virgen. Secretario: Enrique Crispín Campos Ramírez.</w:t>
      </w:r>
    </w:p>
    <w:p w:rsidR="00C53941" w:rsidRPr="0025155C" w:rsidRDefault="00C53941" w:rsidP="0025155C">
      <w:pPr>
        <w:spacing w:line="360" w:lineRule="auto"/>
        <w:ind w:left="567" w:right="567"/>
        <w:contextualSpacing/>
        <w:jc w:val="both"/>
        <w:rPr>
          <w:rFonts w:ascii="Palatino Linotype" w:hAnsi="Palatino Linotype" w:cs="Arial"/>
          <w:i/>
        </w:rPr>
      </w:pPr>
      <w:r w:rsidRPr="0025155C">
        <w:rPr>
          <w:rFonts w:ascii="Palatino Linotype" w:hAnsi="Palatino Linotype" w:cs="Arial"/>
          <w:i/>
        </w:rPr>
        <w:t xml:space="preserve">Amparo en revisión 597/95. Emilio Maurer Bretón. 15 de noviembre de 1995. Unanimidad de votos. Ponente: Clementina Ramírez Moguel </w:t>
      </w:r>
      <w:proofErr w:type="spellStart"/>
      <w:r w:rsidRPr="0025155C">
        <w:rPr>
          <w:rFonts w:ascii="Palatino Linotype" w:hAnsi="Palatino Linotype" w:cs="Arial"/>
          <w:i/>
        </w:rPr>
        <w:t>Goyzueta</w:t>
      </w:r>
      <w:proofErr w:type="spellEnd"/>
      <w:r w:rsidRPr="0025155C">
        <w:rPr>
          <w:rFonts w:ascii="Palatino Linotype" w:hAnsi="Palatino Linotype" w:cs="Arial"/>
          <w:i/>
        </w:rPr>
        <w:t>. Secretario: Gonzalo Carrera Molina.</w:t>
      </w:r>
    </w:p>
    <w:p w:rsidR="00C53941" w:rsidRPr="0025155C" w:rsidRDefault="00C53941" w:rsidP="0025155C">
      <w:pPr>
        <w:spacing w:line="360" w:lineRule="auto"/>
        <w:ind w:left="567" w:right="567"/>
        <w:contextualSpacing/>
        <w:jc w:val="both"/>
        <w:rPr>
          <w:rFonts w:ascii="Palatino Linotype" w:hAnsi="Palatino Linotype" w:cs="Arial"/>
          <w:i/>
        </w:rPr>
      </w:pPr>
      <w:r w:rsidRPr="0025155C">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25155C">
        <w:rPr>
          <w:rFonts w:ascii="Palatino Linotype" w:hAnsi="Palatino Linotype" w:cs="Arial"/>
          <w:i/>
        </w:rPr>
        <w:t>Baigts</w:t>
      </w:r>
      <w:proofErr w:type="spellEnd"/>
      <w:r w:rsidRPr="0025155C">
        <w:rPr>
          <w:rFonts w:ascii="Palatino Linotype" w:hAnsi="Palatino Linotype" w:cs="Arial"/>
          <w:i/>
        </w:rPr>
        <w:t xml:space="preserve"> Muñoz.</w:t>
      </w:r>
    </w:p>
    <w:p w:rsidR="00C53941" w:rsidRPr="0025155C" w:rsidRDefault="00C53941" w:rsidP="0025155C">
      <w:pPr>
        <w:spacing w:line="360" w:lineRule="auto"/>
        <w:ind w:firstLine="1418"/>
        <w:contextualSpacing/>
        <w:jc w:val="both"/>
        <w:rPr>
          <w:rFonts w:ascii="Palatino Linotype" w:hAnsi="Palatino Linotype" w:cs="Arial"/>
          <w:lang w:val="es-ES"/>
        </w:rPr>
      </w:pPr>
    </w:p>
    <w:p w:rsidR="00C53941" w:rsidRPr="0025155C" w:rsidRDefault="00C53941" w:rsidP="0025155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5155C">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53941" w:rsidRPr="0025155C" w:rsidRDefault="00C53941" w:rsidP="0025155C">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25155C" w:rsidRDefault="00C53941" w:rsidP="0025155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5155C">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25155C" w:rsidRDefault="00C53941" w:rsidP="0025155C">
      <w:pPr>
        <w:shd w:val="clear" w:color="auto" w:fill="FFFFFF"/>
        <w:spacing w:line="360" w:lineRule="auto"/>
        <w:contextualSpacing/>
        <w:jc w:val="both"/>
        <w:rPr>
          <w:rFonts w:ascii="Palatino Linotype" w:eastAsia="Times New Roman" w:hAnsi="Palatino Linotype" w:cs="Arial"/>
          <w:lang w:eastAsia="es-MX"/>
        </w:rPr>
      </w:pPr>
    </w:p>
    <w:p w:rsidR="00C53941" w:rsidRPr="0025155C" w:rsidRDefault="00C53941" w:rsidP="0025155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5155C">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C53941" w:rsidRPr="0025155C" w:rsidRDefault="00C53941" w:rsidP="0025155C">
      <w:pPr>
        <w:shd w:val="clear" w:color="auto" w:fill="FFFFFF"/>
        <w:spacing w:line="360" w:lineRule="auto"/>
        <w:jc w:val="both"/>
        <w:rPr>
          <w:rFonts w:ascii="Palatino Linotype" w:eastAsia="Times New Roman" w:hAnsi="Palatino Linotype" w:cs="Arial"/>
          <w:lang w:eastAsia="es-MX"/>
        </w:rPr>
      </w:pPr>
    </w:p>
    <w:p w:rsidR="00C53941" w:rsidRPr="0025155C" w:rsidRDefault="00C53941" w:rsidP="0025155C">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25155C">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155C">
        <w:rPr>
          <w:rFonts w:ascii="Palatino Linotype" w:hAnsi="Palatino Linotype"/>
        </w:rPr>
        <w:t xml:space="preserve"> </w:t>
      </w:r>
      <w:r w:rsidRPr="0025155C">
        <w:rPr>
          <w:rFonts w:ascii="Palatino Linotype" w:eastAsia="Times New Roman" w:hAnsi="Palatino Linotype" w:cs="Arial"/>
          <w:lang w:eastAsia="es-MX"/>
        </w:rPr>
        <w:t>datos personales</w:t>
      </w:r>
      <w:r w:rsidRPr="0025155C">
        <w:rPr>
          <w:rStyle w:val="Refdenotaalpie"/>
          <w:rFonts w:ascii="Palatino Linotype" w:eastAsia="Times New Roman" w:hAnsi="Palatino Linotype" w:cs="Arial"/>
          <w:lang w:eastAsia="es-MX"/>
        </w:rPr>
        <w:footnoteReference w:id="30"/>
      </w:r>
      <w:r w:rsidRPr="0025155C">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25155C">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0726B3" w:rsidRPr="0025155C" w:rsidRDefault="000726B3" w:rsidP="0025155C">
      <w:pPr>
        <w:pStyle w:val="Prrafodelista"/>
        <w:spacing w:line="360" w:lineRule="auto"/>
        <w:rPr>
          <w:rFonts w:ascii="Palatino Linotype" w:eastAsia="Times New Roman" w:hAnsi="Palatino Linotype" w:cs="Arial"/>
          <w:lang w:eastAsia="es-MX"/>
        </w:rPr>
      </w:pPr>
    </w:p>
    <w:p w:rsidR="00C53941" w:rsidRPr="0025155C" w:rsidRDefault="00C53941" w:rsidP="0025155C">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25155C">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Pr="0025155C" w:rsidRDefault="00C53941" w:rsidP="0025155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4A4A15" w:rsidRPr="0025155C" w:rsidRDefault="00C53941" w:rsidP="0025155C">
      <w:pPr>
        <w:pStyle w:val="Prrafodelista"/>
        <w:numPr>
          <w:ilvl w:val="0"/>
          <w:numId w:val="1"/>
        </w:numPr>
        <w:tabs>
          <w:tab w:val="left" w:pos="851"/>
        </w:tabs>
        <w:spacing w:before="240" w:after="240" w:line="360" w:lineRule="auto"/>
        <w:ind w:left="0" w:right="49" w:firstLine="0"/>
        <w:jc w:val="both"/>
        <w:rPr>
          <w:rFonts w:ascii="Palatino Linotype" w:hAnsi="Palatino Linotype" w:cs="Palatino Linotype"/>
        </w:rPr>
      </w:pPr>
      <w:r w:rsidRPr="0025155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25155C">
        <w:rPr>
          <w:rFonts w:ascii="Palatino Linotype" w:hAnsi="Palatino Linotype"/>
          <w:lang w:val="es-ES"/>
        </w:rPr>
        <w:t xml:space="preserve"> </w:t>
      </w:r>
      <w:bookmarkEnd w:id="32"/>
      <w:bookmarkEnd w:id="33"/>
      <w:bookmarkEnd w:id="34"/>
      <w:bookmarkEnd w:id="35"/>
      <w:bookmarkEnd w:id="36"/>
      <w:bookmarkEnd w:id="37"/>
      <w:bookmarkEnd w:id="38"/>
      <w:bookmarkEnd w:id="39"/>
    </w:p>
    <w:p w:rsidR="00E957B8" w:rsidRPr="0025155C" w:rsidRDefault="00E957B8" w:rsidP="0025155C">
      <w:pPr>
        <w:pStyle w:val="Prrafodelista"/>
        <w:spacing w:line="360" w:lineRule="auto"/>
        <w:rPr>
          <w:rFonts w:ascii="Palatino Linotype" w:hAnsi="Palatino Linotype" w:cs="Palatino Linotype"/>
        </w:rPr>
      </w:pPr>
    </w:p>
    <w:p w:rsidR="002A5BA4" w:rsidRPr="0025155C" w:rsidRDefault="002A5BA4" w:rsidP="0025155C">
      <w:pPr>
        <w:pStyle w:val="Prrafodelista"/>
        <w:numPr>
          <w:ilvl w:val="0"/>
          <w:numId w:val="1"/>
        </w:numPr>
        <w:spacing w:before="240" w:after="240" w:line="360" w:lineRule="auto"/>
        <w:ind w:left="0" w:firstLine="0"/>
        <w:jc w:val="both"/>
        <w:rPr>
          <w:rFonts w:ascii="Palatino Linotype" w:hAnsi="Palatino Linotype" w:cs="Arial"/>
        </w:rPr>
      </w:pPr>
      <w:r w:rsidRPr="0025155C">
        <w:rPr>
          <w:rFonts w:ascii="Palatino Linotype" w:hAnsi="Palatino Linotype"/>
          <w:color w:val="000000"/>
          <w:lang w:val="es-ES" w:eastAsia="es-MX"/>
        </w:rPr>
        <w:t xml:space="preserve">Por lo anteriormente expuesto y fundado, este </w:t>
      </w:r>
      <w:r w:rsidRPr="0025155C">
        <w:rPr>
          <w:rFonts w:ascii="Palatino Linotype" w:hAnsi="Palatino Linotype"/>
          <w:b/>
          <w:bCs/>
          <w:color w:val="000000"/>
          <w:lang w:val="es-ES" w:eastAsia="es-MX"/>
        </w:rPr>
        <w:t>ÓRGANO GARANTE</w:t>
      </w:r>
      <w:r w:rsidRPr="0025155C">
        <w:rPr>
          <w:rFonts w:ascii="Palatino Linotype" w:hAnsi="Palatino Linotype"/>
          <w:color w:val="000000"/>
          <w:lang w:val="es-ES" w:eastAsia="es-MX"/>
        </w:rPr>
        <w:t xml:space="preserve"> emite los siguientes:</w:t>
      </w:r>
    </w:p>
    <w:p w:rsidR="0003507E" w:rsidRDefault="0003507E" w:rsidP="0025155C">
      <w:pPr>
        <w:pStyle w:val="Prrafodelista"/>
        <w:spacing w:line="360" w:lineRule="auto"/>
        <w:rPr>
          <w:rFonts w:ascii="Palatino Linotype" w:hAnsi="Palatino Linotype" w:cs="Arial"/>
        </w:rPr>
      </w:pPr>
    </w:p>
    <w:p w:rsidR="0025155C" w:rsidRDefault="0025155C" w:rsidP="0025155C">
      <w:pPr>
        <w:pStyle w:val="Prrafodelista"/>
        <w:spacing w:line="360" w:lineRule="auto"/>
        <w:rPr>
          <w:rFonts w:ascii="Palatino Linotype" w:hAnsi="Palatino Linotype" w:cs="Arial"/>
        </w:rPr>
      </w:pPr>
    </w:p>
    <w:p w:rsidR="0025155C" w:rsidRPr="0025155C" w:rsidRDefault="0025155C" w:rsidP="0025155C">
      <w:pPr>
        <w:pStyle w:val="Prrafodelista"/>
        <w:spacing w:line="360" w:lineRule="auto"/>
        <w:rPr>
          <w:rFonts w:ascii="Palatino Linotype" w:hAnsi="Palatino Linotype" w:cs="Arial"/>
        </w:rPr>
      </w:pPr>
    </w:p>
    <w:p w:rsidR="002A5BA4" w:rsidRPr="0025155C" w:rsidRDefault="002A5BA4" w:rsidP="0025155C">
      <w:pPr>
        <w:keepNext/>
        <w:keepLines/>
        <w:spacing w:line="360" w:lineRule="auto"/>
        <w:jc w:val="center"/>
        <w:outlineLvl w:val="0"/>
        <w:rPr>
          <w:rFonts w:ascii="Palatino Linotype" w:eastAsia="Times New Roman" w:hAnsi="Palatino Linotype" w:cstheme="majorBidi"/>
          <w:b/>
          <w:bCs/>
        </w:rPr>
      </w:pPr>
      <w:bookmarkStart w:id="49" w:name="_Toc447699324"/>
      <w:bookmarkStart w:id="50" w:name="_Toc445745148"/>
      <w:bookmarkStart w:id="51" w:name="_Toc486525261"/>
      <w:bookmarkStart w:id="52" w:name="_Toc13758158"/>
      <w:r w:rsidRPr="0025155C">
        <w:rPr>
          <w:rFonts w:ascii="Palatino Linotype" w:eastAsia="Times New Roman" w:hAnsi="Palatino Linotype" w:cstheme="majorBidi"/>
          <w:b/>
          <w:bCs/>
        </w:rPr>
        <w:t>R E S O L U T I V O S</w:t>
      </w:r>
      <w:bookmarkEnd w:id="49"/>
      <w:bookmarkEnd w:id="50"/>
      <w:bookmarkEnd w:id="51"/>
      <w:bookmarkEnd w:id="52"/>
    </w:p>
    <w:p w:rsidR="004D60FB" w:rsidRPr="0025155C" w:rsidRDefault="004D60FB" w:rsidP="0025155C">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25155C" w:rsidRDefault="00BB3F4C" w:rsidP="0025155C">
      <w:pPr>
        <w:spacing w:line="360" w:lineRule="auto"/>
        <w:jc w:val="both"/>
        <w:rPr>
          <w:rFonts w:ascii="Palatino Linotype" w:eastAsia="Times New Roman" w:hAnsi="Palatino Linotype" w:cs="Times New Roman"/>
        </w:rPr>
      </w:pPr>
      <w:r w:rsidRPr="0025155C">
        <w:rPr>
          <w:rFonts w:ascii="Palatino Linotype" w:eastAsia="Times New Roman" w:hAnsi="Palatino Linotype" w:cs="Arial"/>
          <w:b/>
        </w:rPr>
        <w:t xml:space="preserve">PRIMERO. </w:t>
      </w:r>
      <w:r w:rsidRPr="0025155C">
        <w:rPr>
          <w:rFonts w:ascii="Palatino Linotype" w:eastAsia="Times New Roman" w:hAnsi="Palatino Linotype" w:cs="Arial"/>
        </w:rPr>
        <w:t xml:space="preserve">Resultan </w:t>
      </w:r>
      <w:r w:rsidR="00414208" w:rsidRPr="0025155C">
        <w:rPr>
          <w:rFonts w:ascii="Palatino Linotype" w:eastAsia="Times New Roman" w:hAnsi="Palatino Linotype" w:cs="Arial"/>
        </w:rPr>
        <w:t xml:space="preserve">parcialmente </w:t>
      </w:r>
      <w:r w:rsidRPr="0025155C">
        <w:rPr>
          <w:rFonts w:ascii="Palatino Linotype" w:eastAsia="Times New Roman" w:hAnsi="Palatino Linotype" w:cs="Arial"/>
        </w:rPr>
        <w:t>fundadas las</w:t>
      </w:r>
      <w:r w:rsidRPr="0025155C">
        <w:rPr>
          <w:rFonts w:ascii="Palatino Linotype" w:eastAsia="Times New Roman" w:hAnsi="Palatino Linotype" w:cs="Arial"/>
          <w:b/>
        </w:rPr>
        <w:t xml:space="preserve"> </w:t>
      </w:r>
      <w:r w:rsidRPr="0025155C">
        <w:rPr>
          <w:rFonts w:ascii="Palatino Linotype" w:eastAsia="Times New Roman" w:hAnsi="Palatino Linotype" w:cs="Arial"/>
          <w:lang w:val="es-ES"/>
        </w:rPr>
        <w:t xml:space="preserve">razones o motivos de inconformidad hechos valer </w:t>
      </w:r>
      <w:r w:rsidRPr="0025155C">
        <w:rPr>
          <w:rFonts w:ascii="Palatino Linotype" w:eastAsia="Calibri" w:hAnsi="Palatino Linotype" w:cs="Arial"/>
          <w:lang w:val="es-ES"/>
        </w:rPr>
        <w:t xml:space="preserve">en </w:t>
      </w:r>
      <w:r w:rsidR="00691456" w:rsidRPr="0025155C">
        <w:rPr>
          <w:rFonts w:ascii="Palatino Linotype" w:eastAsia="Calibri" w:hAnsi="Palatino Linotype" w:cs="Arial"/>
          <w:lang w:val="es-ES"/>
        </w:rPr>
        <w:t>el</w:t>
      </w:r>
      <w:r w:rsidRPr="0025155C">
        <w:rPr>
          <w:rFonts w:ascii="Palatino Linotype" w:eastAsia="Calibri" w:hAnsi="Palatino Linotype" w:cs="Arial"/>
          <w:lang w:val="es-ES"/>
        </w:rPr>
        <w:t xml:space="preserve"> recurso de revisión </w:t>
      </w:r>
      <w:r w:rsidR="00CC7692" w:rsidRPr="0025155C">
        <w:rPr>
          <w:rFonts w:ascii="Palatino Linotype" w:hAnsi="Palatino Linotype" w:cs="Arial"/>
          <w:b/>
          <w:bCs/>
          <w:lang w:eastAsia="es-MX"/>
        </w:rPr>
        <w:t>03</w:t>
      </w:r>
      <w:r w:rsidR="00E40A02" w:rsidRPr="0025155C">
        <w:rPr>
          <w:rFonts w:ascii="Palatino Linotype" w:hAnsi="Palatino Linotype" w:cs="Arial"/>
          <w:b/>
          <w:bCs/>
          <w:lang w:eastAsia="es-MX"/>
        </w:rPr>
        <w:t>6</w:t>
      </w:r>
      <w:r w:rsidR="00CC7692" w:rsidRPr="0025155C">
        <w:rPr>
          <w:rFonts w:ascii="Palatino Linotype" w:hAnsi="Palatino Linotype" w:cs="Arial"/>
          <w:b/>
          <w:bCs/>
          <w:lang w:eastAsia="es-MX"/>
        </w:rPr>
        <w:t>4</w:t>
      </w:r>
      <w:r w:rsidR="00E40A02" w:rsidRPr="0025155C">
        <w:rPr>
          <w:rFonts w:ascii="Palatino Linotype" w:hAnsi="Palatino Linotype" w:cs="Arial"/>
          <w:b/>
          <w:bCs/>
          <w:lang w:eastAsia="es-MX"/>
        </w:rPr>
        <w:t>8</w:t>
      </w:r>
      <w:r w:rsidRPr="0025155C">
        <w:rPr>
          <w:rFonts w:ascii="Palatino Linotype" w:hAnsi="Palatino Linotype" w:cs="Arial"/>
          <w:b/>
          <w:bCs/>
        </w:rPr>
        <w:t xml:space="preserve">/INFOEM/IP/RR/2019 </w:t>
      </w:r>
      <w:r w:rsidRPr="0025155C">
        <w:rPr>
          <w:rFonts w:ascii="Palatino Linotype" w:hAnsi="Palatino Linotype" w:cs="Arial"/>
          <w:bCs/>
        </w:rPr>
        <w:t xml:space="preserve">en términos de los considerandos </w:t>
      </w:r>
      <w:r w:rsidRPr="0025155C">
        <w:rPr>
          <w:rFonts w:ascii="Palatino Linotype" w:hAnsi="Palatino Linotype" w:cs="Arial"/>
          <w:b/>
          <w:bCs/>
        </w:rPr>
        <w:t>CUARTO</w:t>
      </w:r>
      <w:r w:rsidRPr="0025155C">
        <w:rPr>
          <w:rFonts w:ascii="Palatino Linotype" w:hAnsi="Palatino Linotype" w:cs="Arial"/>
          <w:bCs/>
        </w:rPr>
        <w:t xml:space="preserve"> y </w:t>
      </w:r>
      <w:r w:rsidRPr="0025155C">
        <w:rPr>
          <w:rFonts w:ascii="Palatino Linotype" w:hAnsi="Palatino Linotype" w:cs="Arial"/>
          <w:b/>
          <w:bCs/>
        </w:rPr>
        <w:t xml:space="preserve">QUINTO </w:t>
      </w:r>
      <w:r w:rsidRPr="0025155C">
        <w:rPr>
          <w:rFonts w:ascii="Palatino Linotype" w:hAnsi="Palatino Linotype" w:cs="Arial"/>
          <w:bCs/>
        </w:rPr>
        <w:t>de la presente resolución.</w:t>
      </w:r>
    </w:p>
    <w:p w:rsidR="00691456" w:rsidRPr="0025155C" w:rsidRDefault="00BB3F4C" w:rsidP="0025155C">
      <w:pPr>
        <w:spacing w:before="240" w:after="240" w:line="360" w:lineRule="auto"/>
        <w:jc w:val="both"/>
        <w:rPr>
          <w:rFonts w:ascii="Palatino Linotype" w:eastAsia="Times New Roman" w:hAnsi="Palatino Linotype" w:cs="Arial"/>
          <w:lang w:val="es-ES"/>
        </w:rPr>
      </w:pPr>
      <w:bookmarkStart w:id="53" w:name="_Toc477891768"/>
      <w:bookmarkStart w:id="54" w:name="_Toc477891858"/>
      <w:bookmarkStart w:id="55" w:name="_Toc481576259"/>
      <w:bookmarkStart w:id="56" w:name="_Toc492590391"/>
      <w:bookmarkStart w:id="57" w:name="_Toc462653937"/>
      <w:bookmarkStart w:id="58" w:name="_Toc453696502"/>
      <w:bookmarkStart w:id="59" w:name="_Toc454301155"/>
      <w:r w:rsidRPr="0025155C">
        <w:rPr>
          <w:rFonts w:ascii="Palatino Linotype" w:hAnsi="Palatino Linotype"/>
          <w:b/>
        </w:rPr>
        <w:t>SEGUNDO.</w:t>
      </w:r>
      <w:r w:rsidRPr="0025155C">
        <w:rPr>
          <w:rStyle w:val="Ttulo2Car"/>
          <w:rFonts w:ascii="Palatino Linotype" w:hAnsi="Palatino Linotype"/>
          <w:b/>
          <w:sz w:val="24"/>
          <w:szCs w:val="24"/>
        </w:rPr>
        <w:t xml:space="preserve"> </w:t>
      </w:r>
      <w:bookmarkEnd w:id="53"/>
      <w:bookmarkEnd w:id="54"/>
      <w:bookmarkEnd w:id="55"/>
      <w:bookmarkEnd w:id="56"/>
      <w:bookmarkEnd w:id="57"/>
      <w:bookmarkEnd w:id="58"/>
      <w:bookmarkEnd w:id="59"/>
      <w:r w:rsidRPr="0025155C">
        <w:rPr>
          <w:rFonts w:ascii="Palatino Linotype" w:eastAsia="Calibri" w:hAnsi="Palatino Linotype" w:cs="Arial"/>
          <w:lang w:val="es-ES"/>
        </w:rPr>
        <w:t>Se</w:t>
      </w:r>
      <w:r w:rsidRPr="0025155C">
        <w:rPr>
          <w:rFonts w:ascii="Palatino Linotype" w:eastAsia="Calibri" w:hAnsi="Palatino Linotype" w:cs="Arial"/>
          <w:b/>
          <w:lang w:val="es-ES"/>
        </w:rPr>
        <w:t xml:space="preserve"> </w:t>
      </w:r>
      <w:r w:rsidR="003C71BE" w:rsidRPr="0025155C">
        <w:rPr>
          <w:rFonts w:ascii="Palatino Linotype" w:eastAsia="Calibri" w:hAnsi="Palatino Linotype" w:cs="Arial"/>
          <w:b/>
          <w:lang w:val="es-ES"/>
        </w:rPr>
        <w:t>MODIFICA</w:t>
      </w:r>
      <w:r w:rsidRPr="0025155C">
        <w:rPr>
          <w:rFonts w:ascii="Palatino Linotype" w:eastAsia="Calibri" w:hAnsi="Palatino Linotype" w:cs="Arial"/>
          <w:b/>
          <w:lang w:val="es-ES"/>
        </w:rPr>
        <w:t xml:space="preserve"> </w:t>
      </w:r>
      <w:r w:rsidRPr="0025155C">
        <w:rPr>
          <w:rFonts w:ascii="Palatino Linotype" w:eastAsia="Calibri" w:hAnsi="Palatino Linotype" w:cs="Arial"/>
          <w:lang w:val="es-ES"/>
        </w:rPr>
        <w:t>la</w:t>
      </w:r>
      <w:r w:rsidR="00691456" w:rsidRPr="0025155C">
        <w:rPr>
          <w:rFonts w:ascii="Palatino Linotype" w:eastAsia="Calibri" w:hAnsi="Palatino Linotype" w:cs="Arial"/>
          <w:lang w:val="es-ES"/>
        </w:rPr>
        <w:t xml:space="preserve"> respuesta</w:t>
      </w:r>
      <w:r w:rsidR="00E378FB" w:rsidRPr="0025155C">
        <w:rPr>
          <w:rFonts w:ascii="Palatino Linotype" w:eastAsia="Calibri" w:hAnsi="Palatino Linotype" w:cs="Arial"/>
          <w:lang w:val="es-ES"/>
        </w:rPr>
        <w:t xml:space="preserve"> emitida por la</w:t>
      </w:r>
      <w:r w:rsidRPr="0025155C">
        <w:rPr>
          <w:rFonts w:ascii="Palatino Linotype" w:eastAsia="Calibri" w:hAnsi="Palatino Linotype" w:cs="Arial"/>
          <w:lang w:val="es-ES"/>
        </w:rPr>
        <w:t xml:space="preserve"> </w:t>
      </w:r>
      <w:r w:rsidR="00CC7692" w:rsidRPr="0025155C">
        <w:rPr>
          <w:rFonts w:ascii="Palatino Linotype" w:hAnsi="Palatino Linotype"/>
          <w:b/>
          <w:bCs/>
        </w:rPr>
        <w:t>Fiscalía General de Justicia del Estado de México</w:t>
      </w:r>
      <w:r w:rsidR="00CD1057" w:rsidRPr="0025155C">
        <w:rPr>
          <w:rFonts w:ascii="Palatino Linotype" w:eastAsia="Times New Roman" w:hAnsi="Palatino Linotype" w:cs="Arial"/>
          <w:lang w:val="es-ES"/>
        </w:rPr>
        <w:t xml:space="preserve"> </w:t>
      </w:r>
      <w:r w:rsidRPr="0025155C">
        <w:rPr>
          <w:rFonts w:ascii="Palatino Linotype" w:eastAsia="Times New Roman" w:hAnsi="Palatino Linotype" w:cs="Arial"/>
          <w:lang w:val="es-ES"/>
        </w:rPr>
        <w:t xml:space="preserve">y se </w:t>
      </w:r>
      <w:r w:rsidRPr="0025155C">
        <w:rPr>
          <w:rFonts w:ascii="Palatino Linotype" w:eastAsia="Times New Roman" w:hAnsi="Palatino Linotype" w:cs="Arial"/>
          <w:b/>
          <w:lang w:val="es-ES"/>
        </w:rPr>
        <w:t>ORDENA</w:t>
      </w:r>
      <w:r w:rsidRPr="0025155C">
        <w:rPr>
          <w:rFonts w:ascii="Palatino Linotype" w:eastAsia="Times New Roman" w:hAnsi="Palatino Linotype" w:cs="Arial"/>
          <w:lang w:val="es-ES"/>
        </w:rPr>
        <w:t xml:space="preserve"> entregar, vía </w:t>
      </w:r>
      <w:r w:rsidR="00691456" w:rsidRPr="0025155C">
        <w:rPr>
          <w:rFonts w:ascii="Palatino Linotype" w:eastAsia="Times New Roman" w:hAnsi="Palatino Linotype" w:cs="Arial"/>
          <w:b/>
          <w:lang w:val="es-ES"/>
        </w:rPr>
        <w:t xml:space="preserve">Sistema de Acceso a la </w:t>
      </w:r>
      <w:r w:rsidR="000726B3" w:rsidRPr="0025155C">
        <w:rPr>
          <w:rFonts w:ascii="Palatino Linotype" w:eastAsia="Times New Roman" w:hAnsi="Palatino Linotype" w:cs="Arial"/>
          <w:b/>
          <w:lang w:val="es-ES"/>
        </w:rPr>
        <w:t>Información Mexiquense (SAIMEX)</w:t>
      </w:r>
      <w:r w:rsidR="000726B3" w:rsidRPr="0025155C">
        <w:rPr>
          <w:rFonts w:ascii="Palatino Linotype" w:eastAsia="Times New Roman" w:hAnsi="Palatino Linotype" w:cs="Arial"/>
          <w:lang w:val="es-ES"/>
        </w:rPr>
        <w:t xml:space="preserve">, </w:t>
      </w:r>
      <w:r w:rsidR="00D30FFE" w:rsidRPr="0025155C">
        <w:rPr>
          <w:rFonts w:ascii="Palatino Linotype" w:eastAsia="Times New Roman" w:hAnsi="Palatino Linotype" w:cs="Arial"/>
          <w:lang w:val="es-ES"/>
        </w:rPr>
        <w:t xml:space="preserve">de ser el caso </w:t>
      </w:r>
      <w:r w:rsidR="00FF2C83" w:rsidRPr="0025155C">
        <w:rPr>
          <w:rFonts w:ascii="Palatino Linotype" w:eastAsia="Times New Roman" w:hAnsi="Palatino Linotype" w:cs="Arial"/>
          <w:lang w:val="es-ES"/>
        </w:rPr>
        <w:t>en versión pública</w:t>
      </w:r>
      <w:r w:rsidR="00760607" w:rsidRPr="0025155C">
        <w:rPr>
          <w:rFonts w:ascii="Palatino Linotype" w:eastAsia="Times New Roman" w:hAnsi="Palatino Linotype" w:cs="Arial"/>
          <w:lang w:val="es-ES"/>
        </w:rPr>
        <w:t xml:space="preserve">, </w:t>
      </w:r>
      <w:r w:rsidR="00FF2C83" w:rsidRPr="0025155C">
        <w:rPr>
          <w:rFonts w:ascii="Palatino Linotype" w:eastAsia="Times New Roman" w:hAnsi="Palatino Linotype" w:cs="Arial"/>
          <w:lang w:val="es-ES"/>
        </w:rPr>
        <w:t>la</w:t>
      </w:r>
      <w:r w:rsidR="006611E3" w:rsidRPr="0025155C">
        <w:rPr>
          <w:rFonts w:ascii="Palatino Linotype" w:eastAsia="Times New Roman" w:hAnsi="Palatino Linotype" w:cs="Arial"/>
          <w:lang w:val="es-ES"/>
        </w:rPr>
        <w:t xml:space="preserve"> siguiente</w:t>
      </w:r>
      <w:r w:rsidR="00FF2C83" w:rsidRPr="0025155C">
        <w:rPr>
          <w:rFonts w:ascii="Palatino Linotype" w:eastAsia="Times New Roman" w:hAnsi="Palatino Linotype" w:cs="Arial"/>
          <w:lang w:val="es-ES"/>
        </w:rPr>
        <w:t xml:space="preserve"> información</w:t>
      </w:r>
      <w:r w:rsidR="006611E3" w:rsidRPr="0025155C">
        <w:rPr>
          <w:rFonts w:ascii="Palatino Linotype" w:eastAsia="Times New Roman" w:hAnsi="Palatino Linotype" w:cs="Arial"/>
          <w:lang w:val="es-ES"/>
        </w:rPr>
        <w:t>:</w:t>
      </w:r>
      <w:bookmarkStart w:id="60" w:name="_Toc460947013"/>
      <w:r w:rsidR="00E57144" w:rsidRPr="0025155C">
        <w:rPr>
          <w:rFonts w:ascii="Palatino Linotype" w:eastAsia="Times New Roman" w:hAnsi="Palatino Linotype" w:cs="Arial"/>
          <w:lang w:val="es-ES"/>
        </w:rPr>
        <w:t xml:space="preserve"> </w:t>
      </w:r>
    </w:p>
    <w:p w:rsidR="00B847B5" w:rsidRPr="0025155C" w:rsidRDefault="000529BE" w:rsidP="0025155C">
      <w:pPr>
        <w:numPr>
          <w:ilvl w:val="0"/>
          <w:numId w:val="7"/>
        </w:numPr>
        <w:spacing w:before="240" w:after="240" w:line="360" w:lineRule="auto"/>
        <w:jc w:val="both"/>
        <w:rPr>
          <w:rFonts w:ascii="Palatino Linotype" w:hAnsi="Palatino Linotype"/>
          <w:b/>
          <w:lang w:eastAsia="en-US"/>
        </w:rPr>
      </w:pPr>
      <w:r w:rsidRPr="0025155C">
        <w:rPr>
          <w:rFonts w:ascii="Palatino Linotype" w:hAnsi="Palatino Linotype"/>
          <w:b/>
          <w:lang w:eastAsia="en-US"/>
        </w:rPr>
        <w:t xml:space="preserve">De haberse generado una carpeta de investigación en relación </w:t>
      </w:r>
      <w:r w:rsidR="00590B47" w:rsidRPr="0025155C">
        <w:rPr>
          <w:rFonts w:ascii="Palatino Linotype" w:hAnsi="Palatino Linotype"/>
          <w:b/>
          <w:lang w:eastAsia="en-US"/>
        </w:rPr>
        <w:t>a la not</w:t>
      </w:r>
      <w:r w:rsidR="00D20DCD" w:rsidRPr="0025155C">
        <w:rPr>
          <w:rFonts w:ascii="Palatino Linotype" w:hAnsi="Palatino Linotype"/>
          <w:b/>
          <w:lang w:eastAsia="en-US"/>
        </w:rPr>
        <w:t>a periodística de fecha 2 de octubre de</w:t>
      </w:r>
      <w:r w:rsidR="009F4FB9" w:rsidRPr="0025155C">
        <w:rPr>
          <w:rFonts w:ascii="Palatino Linotype" w:hAnsi="Palatino Linotype"/>
          <w:b/>
          <w:lang w:eastAsia="en-US"/>
        </w:rPr>
        <w:t xml:space="preserve"> </w:t>
      </w:r>
      <w:r w:rsidRPr="0025155C">
        <w:rPr>
          <w:rFonts w:ascii="Palatino Linotype" w:hAnsi="Palatino Linotype"/>
          <w:b/>
          <w:lang w:eastAsia="en-US"/>
        </w:rPr>
        <w:t>2001 y el documento de</w:t>
      </w:r>
      <w:r w:rsidR="00D20DCD" w:rsidRPr="0025155C">
        <w:rPr>
          <w:rFonts w:ascii="Palatino Linotype" w:hAnsi="Palatino Linotype"/>
          <w:b/>
          <w:lang w:eastAsia="en-US"/>
        </w:rPr>
        <w:t xml:space="preserve"> fecha cuatro de marzo de dos mil diecinueve</w:t>
      </w:r>
      <w:r w:rsidR="0003507E" w:rsidRPr="0025155C">
        <w:rPr>
          <w:rFonts w:ascii="Palatino Linotype" w:hAnsi="Palatino Linotype"/>
          <w:b/>
          <w:lang w:eastAsia="en-US"/>
        </w:rPr>
        <w:t>,</w:t>
      </w:r>
      <w:r w:rsidR="00D20DCD" w:rsidRPr="0025155C">
        <w:rPr>
          <w:rFonts w:ascii="Palatino Linotype" w:hAnsi="Palatino Linotype"/>
          <w:b/>
          <w:lang w:eastAsia="en-US"/>
        </w:rPr>
        <w:t xml:space="preserve"> </w:t>
      </w:r>
      <w:r w:rsidR="0003507E" w:rsidRPr="0025155C">
        <w:rPr>
          <w:rFonts w:ascii="Palatino Linotype" w:hAnsi="Palatino Linotype"/>
          <w:b/>
          <w:lang w:eastAsia="en-US"/>
        </w:rPr>
        <w:t xml:space="preserve">contenidos en los documentos </w:t>
      </w:r>
      <w:r w:rsidR="00D20DCD" w:rsidRPr="0025155C">
        <w:rPr>
          <w:rFonts w:ascii="Palatino Linotype" w:hAnsi="Palatino Linotype"/>
          <w:b/>
          <w:lang w:eastAsia="en-US"/>
        </w:rPr>
        <w:t>adjuntos a la solicitud 00244/FGJ/IP/2019</w:t>
      </w:r>
      <w:r w:rsidR="005C7723" w:rsidRPr="0025155C">
        <w:rPr>
          <w:rFonts w:ascii="Palatino Linotype" w:hAnsi="Palatino Linotype"/>
          <w:b/>
          <w:lang w:eastAsia="en-US"/>
        </w:rPr>
        <w:t>, el documento donde conste el estado procesal en el que se encuentra</w:t>
      </w:r>
      <w:r w:rsidRPr="0025155C">
        <w:rPr>
          <w:rFonts w:ascii="Palatino Linotype" w:hAnsi="Palatino Linotype"/>
          <w:b/>
          <w:lang w:eastAsia="en-US"/>
        </w:rPr>
        <w:t>; y,</w:t>
      </w:r>
    </w:p>
    <w:p w:rsidR="00D20DCD" w:rsidRPr="0025155C" w:rsidRDefault="00B847B5" w:rsidP="0025155C">
      <w:pPr>
        <w:numPr>
          <w:ilvl w:val="0"/>
          <w:numId w:val="7"/>
        </w:numPr>
        <w:spacing w:before="240" w:after="240" w:line="360" w:lineRule="auto"/>
        <w:jc w:val="both"/>
        <w:rPr>
          <w:rFonts w:ascii="Palatino Linotype" w:hAnsi="Palatino Linotype"/>
          <w:b/>
          <w:lang w:eastAsia="en-US"/>
        </w:rPr>
      </w:pPr>
      <w:r w:rsidRPr="0025155C">
        <w:rPr>
          <w:rFonts w:ascii="Palatino Linotype" w:hAnsi="Palatino Linotype"/>
          <w:b/>
          <w:lang w:eastAsia="en-US"/>
        </w:rPr>
        <w:t>Acuerdo emitido por el Comité de Transparencia del Sujeto Obligado mediante el cual se declare la incompetencia para atender los requerimientos planteados en la solicitud 00244/FGJ/IP/2019 a excepción de la información señalada en el inciso anterior.</w:t>
      </w:r>
    </w:p>
    <w:p w:rsidR="00150CD7" w:rsidRPr="0025155C" w:rsidRDefault="00150CD7" w:rsidP="0025155C">
      <w:pPr>
        <w:spacing w:before="240" w:after="240" w:line="360" w:lineRule="auto"/>
        <w:jc w:val="both"/>
        <w:rPr>
          <w:rFonts w:ascii="Palatino Linotype" w:hAnsi="Palatino Linotype"/>
          <w:b/>
        </w:rPr>
      </w:pPr>
      <w:r w:rsidRPr="0025155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25155C">
        <w:rPr>
          <w:rFonts w:ascii="Palatino Linotype" w:hAnsi="Palatino Linotype"/>
          <w:b/>
        </w:rPr>
        <w:t>.</w:t>
      </w:r>
    </w:p>
    <w:p w:rsidR="00E24387" w:rsidRPr="0025155C" w:rsidRDefault="00E24387" w:rsidP="0025155C">
      <w:pPr>
        <w:autoSpaceDE w:val="0"/>
        <w:autoSpaceDN w:val="0"/>
        <w:adjustRightInd w:val="0"/>
        <w:spacing w:line="360" w:lineRule="auto"/>
        <w:jc w:val="both"/>
        <w:rPr>
          <w:rFonts w:ascii="Palatino Linotype" w:eastAsia="Calibri" w:hAnsi="Palatino Linotype" w:cs="Arial"/>
          <w:color w:val="000000" w:themeColor="text1"/>
          <w:lang w:val="es-MX"/>
        </w:rPr>
      </w:pPr>
      <w:r w:rsidRPr="0025155C">
        <w:rPr>
          <w:rFonts w:ascii="Palatino Linotype" w:eastAsia="Calibri" w:hAnsi="Palatino Linotype" w:cs="Arial"/>
          <w:color w:val="000000" w:themeColor="text1"/>
        </w:rPr>
        <w:t xml:space="preserve">De ser el caso de que la información señalada en el </w:t>
      </w:r>
      <w:r w:rsidRPr="0025155C">
        <w:rPr>
          <w:rFonts w:ascii="Palatino Linotype" w:eastAsia="Calibri" w:hAnsi="Palatino Linotype" w:cs="Arial"/>
          <w:b/>
          <w:color w:val="000000" w:themeColor="text1"/>
        </w:rPr>
        <w:t xml:space="preserve">inciso </w:t>
      </w:r>
      <w:r w:rsidR="00B847B5" w:rsidRPr="0025155C">
        <w:rPr>
          <w:rFonts w:ascii="Palatino Linotype" w:eastAsia="Calibri" w:hAnsi="Palatino Linotype" w:cs="Arial"/>
          <w:b/>
          <w:color w:val="000000" w:themeColor="text1"/>
        </w:rPr>
        <w:t>a</w:t>
      </w:r>
      <w:r w:rsidRPr="0025155C">
        <w:rPr>
          <w:rFonts w:ascii="Palatino Linotype" w:eastAsia="Calibri" w:hAnsi="Palatino Linotype" w:cs="Arial"/>
          <w:b/>
          <w:color w:val="000000" w:themeColor="text1"/>
        </w:rPr>
        <w:t>)</w:t>
      </w:r>
      <w:r w:rsidRPr="0025155C">
        <w:rPr>
          <w:rFonts w:ascii="Palatino Linotype" w:eastAsia="Calibri" w:hAnsi="Palatino Linotype" w:cs="Arial"/>
          <w:color w:val="000000" w:themeColor="text1"/>
        </w:rPr>
        <w:t xml:space="preserve"> </w:t>
      </w:r>
      <w:r w:rsidRPr="0025155C">
        <w:rPr>
          <w:rFonts w:ascii="Palatino Linotype" w:eastAsia="Calibri" w:hAnsi="Palatino Linotype" w:cs="Arial"/>
          <w:color w:val="000000" w:themeColor="text1"/>
          <w:lang w:val="es-MX"/>
        </w:rPr>
        <w:t>no haya sido generada,</w:t>
      </w:r>
      <w:r w:rsidR="00D20DCD" w:rsidRPr="0025155C">
        <w:rPr>
          <w:rFonts w:ascii="Palatino Linotype" w:eastAsia="Calibri" w:hAnsi="Palatino Linotype" w:cs="Arial"/>
          <w:color w:val="000000" w:themeColor="text1"/>
          <w:lang w:val="es-MX"/>
        </w:rPr>
        <w:t xml:space="preserve"> poseída o administrada,</w:t>
      </w:r>
      <w:r w:rsidRPr="0025155C">
        <w:rPr>
          <w:rFonts w:ascii="Palatino Linotype" w:eastAsia="Calibri" w:hAnsi="Palatino Linotype" w:cs="Arial"/>
          <w:color w:val="000000" w:themeColor="text1"/>
          <w:lang w:val="es-MX"/>
        </w:rPr>
        <w:t xml:space="preserve"> el </w:t>
      </w:r>
      <w:r w:rsidR="00D20DCD" w:rsidRPr="0025155C">
        <w:rPr>
          <w:rFonts w:ascii="Palatino Linotype" w:eastAsia="Calibri" w:hAnsi="Palatino Linotype" w:cs="Arial"/>
          <w:b/>
          <w:color w:val="000000" w:themeColor="text1"/>
          <w:lang w:val="es-MX"/>
        </w:rPr>
        <w:t xml:space="preserve">SUJETO OBLIGADO </w:t>
      </w:r>
      <w:r w:rsidRPr="0025155C">
        <w:rPr>
          <w:rFonts w:ascii="Palatino Linotype" w:eastAsia="Calibri" w:hAnsi="Palatino Linotype" w:cs="Arial"/>
          <w:color w:val="000000" w:themeColor="text1"/>
          <w:lang w:val="es-MX"/>
        </w:rPr>
        <w:t>deberá manifestar de manera precisa y clara las razones que expliquen las causas por las cuales no se cuenta con la información requerida.</w:t>
      </w:r>
    </w:p>
    <w:p w:rsidR="00E24387" w:rsidRPr="0025155C" w:rsidRDefault="00E24387" w:rsidP="0025155C">
      <w:pPr>
        <w:autoSpaceDE w:val="0"/>
        <w:autoSpaceDN w:val="0"/>
        <w:adjustRightInd w:val="0"/>
        <w:spacing w:line="360" w:lineRule="auto"/>
        <w:jc w:val="both"/>
        <w:rPr>
          <w:rFonts w:ascii="Palatino Linotype" w:eastAsia="Calibri" w:hAnsi="Palatino Linotype" w:cs="Arial"/>
          <w:b/>
          <w:color w:val="000000" w:themeColor="text1"/>
        </w:rPr>
      </w:pPr>
    </w:p>
    <w:p w:rsidR="00BB3F4C" w:rsidRPr="0025155C" w:rsidRDefault="00BB3F4C" w:rsidP="0025155C">
      <w:pPr>
        <w:tabs>
          <w:tab w:val="left" w:pos="8080"/>
        </w:tabs>
        <w:spacing w:line="360" w:lineRule="auto"/>
        <w:ind w:right="49"/>
        <w:contextualSpacing/>
        <w:jc w:val="both"/>
        <w:rPr>
          <w:rFonts w:ascii="Palatino Linotype" w:eastAsia="Palatino Linotype" w:hAnsi="Palatino Linotype" w:cs="Palatino Linotype"/>
          <w:b/>
        </w:rPr>
      </w:pPr>
      <w:r w:rsidRPr="0025155C">
        <w:rPr>
          <w:rFonts w:ascii="Palatino Linotype" w:eastAsia="Palatino Linotype" w:hAnsi="Palatino Linotype" w:cs="Palatino Linotype"/>
          <w:b/>
        </w:rPr>
        <w:t xml:space="preserve">TERCERO. Notifíquese </w:t>
      </w:r>
      <w:r w:rsidRPr="0025155C">
        <w:rPr>
          <w:rFonts w:ascii="Palatino Linotype" w:eastAsia="Palatino Linotype" w:hAnsi="Palatino Linotype" w:cs="Palatino Linotype"/>
        </w:rPr>
        <w:t xml:space="preserve">al Titular de la Unidad de Transparencia del </w:t>
      </w:r>
      <w:r w:rsidRPr="0025155C">
        <w:rPr>
          <w:rFonts w:ascii="Palatino Linotype" w:eastAsia="Palatino Linotype" w:hAnsi="Palatino Linotype" w:cs="Palatino Linotype"/>
          <w:b/>
        </w:rPr>
        <w:t>SUJETO OBLIGADO</w:t>
      </w:r>
      <w:r w:rsidRPr="0025155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5155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25155C" w:rsidRDefault="00BB3F4C" w:rsidP="0025155C">
      <w:pPr>
        <w:shd w:val="clear" w:color="auto" w:fill="FFFFFF"/>
        <w:spacing w:line="360" w:lineRule="auto"/>
        <w:jc w:val="both"/>
        <w:rPr>
          <w:rFonts w:ascii="Palatino Linotype" w:eastAsia="Times New Roman" w:hAnsi="Palatino Linotype" w:cs="Arial"/>
          <w:b/>
        </w:rPr>
      </w:pPr>
    </w:p>
    <w:p w:rsidR="00BB3F4C" w:rsidRPr="0025155C" w:rsidRDefault="00BB3F4C" w:rsidP="0025155C">
      <w:pPr>
        <w:shd w:val="clear" w:color="auto" w:fill="FFFFFF"/>
        <w:spacing w:line="360" w:lineRule="auto"/>
        <w:jc w:val="both"/>
        <w:rPr>
          <w:rFonts w:ascii="Palatino Linotype" w:hAnsi="Palatino Linotype"/>
        </w:rPr>
      </w:pPr>
      <w:r w:rsidRPr="0025155C">
        <w:rPr>
          <w:rFonts w:ascii="Palatino Linotype" w:eastAsia="Times New Roman" w:hAnsi="Palatino Linotype" w:cs="Arial"/>
          <w:b/>
        </w:rPr>
        <w:t xml:space="preserve">CUARTO. </w:t>
      </w:r>
      <w:r w:rsidRPr="0025155C">
        <w:rPr>
          <w:rFonts w:ascii="Palatino Linotype" w:eastAsia="Times New Roman" w:hAnsi="Palatino Linotype" w:cs="Times New Roman"/>
          <w:b/>
          <w:bCs/>
          <w:color w:val="222222"/>
          <w:lang w:val="es-ES"/>
        </w:rPr>
        <w:t>Notifíquese a</w:t>
      </w:r>
      <w:r w:rsidRPr="0025155C">
        <w:rPr>
          <w:rFonts w:ascii="Palatino Linotype" w:hAnsi="Palatino Linotype"/>
          <w:b/>
        </w:rPr>
        <w:t xml:space="preserve"> </w:t>
      </w:r>
      <w:r w:rsidR="008C3451" w:rsidRPr="008C3451">
        <w:rPr>
          <w:rFonts w:ascii="Palatino Linotype" w:hAnsi="Palatino Linotype"/>
          <w:b/>
          <w:highlight w:val="black"/>
        </w:rPr>
        <w:t>--------------------------</w:t>
      </w:r>
      <w:r w:rsidR="00CD1057" w:rsidRPr="0025155C">
        <w:rPr>
          <w:rFonts w:ascii="Palatino Linotype" w:hAnsi="Palatino Linotype"/>
        </w:rPr>
        <w:t xml:space="preserve"> </w:t>
      </w:r>
      <w:r w:rsidRPr="0025155C">
        <w:rPr>
          <w:rFonts w:ascii="Palatino Linotype" w:hAnsi="Palatino Linotype"/>
        </w:rPr>
        <w:t>la presente resolución</w:t>
      </w:r>
      <w:r w:rsidR="00CC7692" w:rsidRPr="0025155C">
        <w:rPr>
          <w:rFonts w:ascii="Palatino Linotype" w:hAnsi="Palatino Linotype"/>
        </w:rPr>
        <w:t xml:space="preserve"> y su informe justificado.</w:t>
      </w:r>
    </w:p>
    <w:p w:rsidR="00BB3F4C" w:rsidRPr="0025155C" w:rsidRDefault="00BB3F4C" w:rsidP="0025155C">
      <w:pPr>
        <w:shd w:val="clear" w:color="auto" w:fill="FFFFFF"/>
        <w:spacing w:line="360" w:lineRule="auto"/>
        <w:jc w:val="both"/>
        <w:rPr>
          <w:rFonts w:ascii="Palatino Linotype" w:hAnsi="Palatino Linotype"/>
        </w:rPr>
      </w:pPr>
    </w:p>
    <w:bookmarkEnd w:id="60"/>
    <w:p w:rsidR="00BB3F4C" w:rsidRPr="0025155C" w:rsidRDefault="00BB3F4C" w:rsidP="0025155C">
      <w:pPr>
        <w:spacing w:line="360" w:lineRule="auto"/>
        <w:jc w:val="both"/>
        <w:rPr>
          <w:rFonts w:ascii="Palatino Linotype" w:eastAsia="MS Mincho" w:hAnsi="Palatino Linotype" w:cs="Times New Roman"/>
          <w:lang w:val="es-ES"/>
        </w:rPr>
      </w:pPr>
      <w:r w:rsidRPr="0025155C">
        <w:rPr>
          <w:rFonts w:ascii="Palatino Linotype" w:eastAsia="MS Mincho" w:hAnsi="Palatino Linotype" w:cs="Times New Roman"/>
          <w:b/>
          <w:lang w:val="es-MX"/>
        </w:rPr>
        <w:t>QUINTO.</w:t>
      </w:r>
      <w:r w:rsidRPr="0025155C">
        <w:rPr>
          <w:rFonts w:ascii="Palatino Linotype" w:eastAsia="MS Mincho" w:hAnsi="Palatino Linotype" w:cs="Times New Roman"/>
          <w:lang w:val="es-MX"/>
        </w:rPr>
        <w:t xml:space="preserve"> </w:t>
      </w:r>
      <w:r w:rsidRPr="0025155C">
        <w:rPr>
          <w:rFonts w:ascii="Palatino Linotype" w:eastAsia="MS Mincho" w:hAnsi="Palatino Linotype" w:cs="Times New Roman"/>
          <w:lang w:val="es-ES"/>
        </w:rPr>
        <w:t xml:space="preserve">Se hace del conocimiento de </w:t>
      </w:r>
      <w:r w:rsidR="008C3451" w:rsidRPr="008C3451">
        <w:rPr>
          <w:rFonts w:ascii="Palatino Linotype" w:hAnsi="Palatino Linotype"/>
          <w:b/>
          <w:highlight w:val="black"/>
        </w:rPr>
        <w:t>-----------------------------</w:t>
      </w:r>
      <w:bookmarkStart w:id="61" w:name="_GoBack"/>
      <w:bookmarkEnd w:id="61"/>
      <w:r w:rsidR="00CC7692" w:rsidRPr="0025155C">
        <w:rPr>
          <w:rFonts w:ascii="Palatino Linotype" w:eastAsia="MS Mincho" w:hAnsi="Palatino Linotype" w:cs="Times New Roman"/>
          <w:lang w:val="es-ES"/>
        </w:rPr>
        <w:t xml:space="preserve"> </w:t>
      </w:r>
      <w:r w:rsidRPr="0025155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155C">
        <w:rPr>
          <w:rFonts w:ascii="Palatino Linotype" w:eastAsia="MS Mincho" w:hAnsi="Palatino Linotype" w:cs="Times New Roman"/>
          <w:bCs/>
          <w:lang w:val="es-ES"/>
        </w:rPr>
        <w:t>vía juicio de amparo</w:t>
      </w:r>
      <w:r w:rsidRPr="0025155C">
        <w:rPr>
          <w:rFonts w:ascii="Palatino Linotype" w:eastAsia="MS Mincho" w:hAnsi="Palatino Linotype" w:cs="Times New Roman"/>
          <w:lang w:val="es-ES"/>
        </w:rPr>
        <w:t> en los términos de las leyes aplicables.</w:t>
      </w:r>
    </w:p>
    <w:p w:rsidR="002A3ED7" w:rsidRPr="0025155C" w:rsidRDefault="00216C93" w:rsidP="0025155C">
      <w:pPr>
        <w:spacing w:before="100" w:beforeAutospacing="1" w:after="100" w:afterAutospacing="1" w:line="360" w:lineRule="auto"/>
        <w:ind w:right="49"/>
        <w:jc w:val="both"/>
        <w:rPr>
          <w:rFonts w:ascii="Palatino Linotype" w:hAnsi="Palatino Linotype" w:cs="Arial"/>
        </w:rPr>
      </w:pPr>
      <w:r w:rsidRPr="0025155C">
        <w:rPr>
          <w:rFonts w:ascii="Palatino Linotype" w:hAnsi="Palatino Linotype" w:cs="Arial"/>
        </w:rPr>
        <w:t>ASÍ LO RESUELVE, POR UNANIMIDAD DE VOTOS, EL PLENO DEL</w:t>
      </w:r>
      <w:r w:rsidRPr="0025155C">
        <w:rPr>
          <w:rFonts w:ascii="Palatino Linotype" w:eastAsia="Arial Unicode MS" w:hAnsi="Palatino Linotype" w:cs="Arial"/>
        </w:rPr>
        <w:t xml:space="preserve"> INSTITUTO DE TRANSPARENCIA, ACCESO A LA INFORMACIÓN PÚBLICA Y PROTECCIÓN DE DATOS PERSONALES DEL ESTADO DE MÉXICO Y MUNICIPIOS</w:t>
      </w:r>
      <w:r w:rsidRPr="0025155C">
        <w:rPr>
          <w:rFonts w:ascii="Palatino Linotype" w:hAnsi="Palatino Linotype" w:cs="Arial"/>
        </w:rPr>
        <w:t>, CONFORMADO POR LOS COMISIONADOS ZULEMA MARTÍNEZ SÁNCHEZ; EVA ABAID YAPUR; JOSÉ GUADALUPE LUNA HERNÁNDEZ; JAVIER MARTÍNEZ CRUZ</w:t>
      </w:r>
      <w:r w:rsidR="000E4B68">
        <w:rPr>
          <w:rFonts w:ascii="Palatino Linotype" w:hAnsi="Palatino Linotype" w:cs="Arial"/>
        </w:rPr>
        <w:t xml:space="preserve"> CON AUSENCIA JUSTIFICADA</w:t>
      </w:r>
      <w:r w:rsidRPr="0025155C">
        <w:rPr>
          <w:rFonts w:ascii="Palatino Linotype" w:hAnsi="Palatino Linotype" w:cs="Arial"/>
        </w:rPr>
        <w:t xml:space="preserve"> Y LU</w:t>
      </w:r>
      <w:r w:rsidR="0025155C">
        <w:rPr>
          <w:rFonts w:ascii="Palatino Linotype" w:hAnsi="Palatino Linotype" w:cs="Arial"/>
        </w:rPr>
        <w:t>IS GUSTAVO PARRA NORIEGA</w:t>
      </w:r>
      <w:r w:rsidR="000E4B68">
        <w:rPr>
          <w:rFonts w:ascii="Palatino Linotype" w:hAnsi="Palatino Linotype" w:cs="Arial"/>
        </w:rPr>
        <w:t xml:space="preserve"> AUSENCIA JUSTIFICADA</w:t>
      </w:r>
      <w:r w:rsidR="0025155C">
        <w:rPr>
          <w:rFonts w:ascii="Palatino Linotype" w:hAnsi="Palatino Linotype" w:cs="Arial"/>
        </w:rPr>
        <w:t xml:space="preserve">; EN LA VIGÉSIMA </w:t>
      </w:r>
      <w:r w:rsidR="00406442" w:rsidRPr="0025155C">
        <w:rPr>
          <w:rFonts w:ascii="Palatino Linotype" w:hAnsi="Palatino Linotype" w:cs="Arial"/>
        </w:rPr>
        <w:t>S</w:t>
      </w:r>
      <w:r w:rsidR="00DF0F8F" w:rsidRPr="0025155C">
        <w:rPr>
          <w:rFonts w:ascii="Palatino Linotype" w:hAnsi="Palatino Linotype" w:cs="Arial"/>
        </w:rPr>
        <w:t>EXTA</w:t>
      </w:r>
      <w:r w:rsidRPr="0025155C">
        <w:rPr>
          <w:rFonts w:ascii="Palatino Linotype" w:hAnsi="Palatino Linotype" w:cs="Arial"/>
        </w:rPr>
        <w:t xml:space="preserve"> SESIÓN O</w:t>
      </w:r>
      <w:r w:rsidR="0025155C">
        <w:rPr>
          <w:rFonts w:ascii="Palatino Linotype" w:hAnsi="Palatino Linotype" w:cs="Arial"/>
        </w:rPr>
        <w:t xml:space="preserve">RDINARIA CELEBRADA EL DIEZ </w:t>
      </w:r>
      <w:r w:rsidR="00CF0879" w:rsidRPr="0025155C">
        <w:rPr>
          <w:rFonts w:ascii="Palatino Linotype" w:hAnsi="Palatino Linotype" w:cs="Arial"/>
        </w:rPr>
        <w:t>(</w:t>
      </w:r>
      <w:r w:rsidR="0025155C">
        <w:rPr>
          <w:rFonts w:ascii="Palatino Linotype" w:hAnsi="Palatino Linotype" w:cs="Arial"/>
        </w:rPr>
        <w:t>10</w:t>
      </w:r>
      <w:r w:rsidR="00CF0879" w:rsidRPr="0025155C">
        <w:rPr>
          <w:rFonts w:ascii="Palatino Linotype" w:hAnsi="Palatino Linotype" w:cs="Arial"/>
        </w:rPr>
        <w:t>) DE</w:t>
      </w:r>
      <w:r w:rsidR="0025155C">
        <w:rPr>
          <w:rFonts w:ascii="Palatino Linotype" w:hAnsi="Palatino Linotype" w:cs="Arial"/>
        </w:rPr>
        <w:t xml:space="preserve"> JULIO </w:t>
      </w:r>
      <w:r w:rsidRPr="0025155C">
        <w:rPr>
          <w:rFonts w:ascii="Palatino Linotype" w:hAnsi="Palatino Linotype" w:cs="Arial"/>
        </w:rPr>
        <w:t>DE DOS MIL DIECI</w:t>
      </w:r>
      <w:r w:rsidR="00406442" w:rsidRPr="0025155C">
        <w:rPr>
          <w:rFonts w:ascii="Palatino Linotype" w:hAnsi="Palatino Linotype" w:cs="Arial"/>
        </w:rPr>
        <w:t>NUEVE</w:t>
      </w:r>
      <w:r w:rsidRPr="0025155C">
        <w:rPr>
          <w:rFonts w:ascii="Palatino Linotype" w:hAnsi="Palatino Linotype" w:cs="Arial"/>
        </w:rPr>
        <w:t xml:space="preserve">, ANTE EL SECRETARIO TÉCNICO DEL PLENO, </w:t>
      </w:r>
      <w:r w:rsidRPr="0025155C">
        <w:rPr>
          <w:rFonts w:ascii="Palatino Linotype" w:hAnsi="Palatino Linotype"/>
        </w:rPr>
        <w:t>ALEXIS TAPIA RAMÍREZ</w:t>
      </w:r>
      <w:r w:rsidRPr="0025155C">
        <w:rPr>
          <w:rFonts w:ascii="Palatino Linotype" w:hAnsi="Palatino Linotype" w:cs="Arial"/>
        </w:rPr>
        <w:t>.</w:t>
      </w:r>
    </w:p>
    <w:p w:rsidR="00BA4C9A" w:rsidRPr="0025155C" w:rsidRDefault="00BA4C9A" w:rsidP="0025155C">
      <w:pPr>
        <w:spacing w:before="100" w:beforeAutospacing="1" w:after="100" w:afterAutospacing="1" w:line="360" w:lineRule="auto"/>
        <w:ind w:right="49"/>
        <w:jc w:val="both"/>
        <w:rPr>
          <w:rFonts w:ascii="Palatino Linotype" w:hAnsi="Palatino Linotype" w:cs="Arial"/>
        </w:rPr>
      </w:pPr>
    </w:p>
    <w:p w:rsidR="002A3ED7" w:rsidRPr="0025155C" w:rsidRDefault="002A3ED7" w:rsidP="0025155C">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25155C" w:rsidTr="00AB3D5A">
        <w:trPr>
          <w:jc w:val="center"/>
        </w:trPr>
        <w:tc>
          <w:tcPr>
            <w:tcW w:w="10368" w:type="dxa"/>
            <w:gridSpan w:val="2"/>
          </w:tcPr>
          <w:p w:rsidR="00DF0F8F" w:rsidRPr="0025155C" w:rsidRDefault="00DF0F8F" w:rsidP="0025155C">
            <w:pPr>
              <w:spacing w:line="360" w:lineRule="auto"/>
              <w:rPr>
                <w:rFonts w:ascii="Palatino Linotype" w:hAnsi="Palatino Linotype" w:cs="Arial"/>
                <w:b/>
              </w:rPr>
            </w:pPr>
          </w:p>
          <w:p w:rsidR="00216C93" w:rsidRPr="0025155C" w:rsidRDefault="00216C93" w:rsidP="0025155C">
            <w:pPr>
              <w:spacing w:line="360" w:lineRule="auto"/>
              <w:jc w:val="center"/>
              <w:rPr>
                <w:rFonts w:ascii="Palatino Linotype" w:hAnsi="Palatino Linotype" w:cs="Arial"/>
                <w:b/>
              </w:rPr>
            </w:pPr>
            <w:r w:rsidRPr="0025155C">
              <w:rPr>
                <w:rFonts w:ascii="Palatino Linotype" w:hAnsi="Palatino Linotype" w:cs="Arial"/>
                <w:b/>
              </w:rPr>
              <w:t>Zulema Martínez Sánchez</w:t>
            </w:r>
          </w:p>
          <w:p w:rsidR="00216C93" w:rsidRPr="0025155C" w:rsidRDefault="00216C93" w:rsidP="0025155C">
            <w:pPr>
              <w:spacing w:line="360" w:lineRule="auto"/>
              <w:jc w:val="center"/>
              <w:rPr>
                <w:rFonts w:ascii="Palatino Linotype" w:hAnsi="Palatino Linotype" w:cs="Arial"/>
                <w:b/>
              </w:rPr>
            </w:pPr>
            <w:r w:rsidRPr="0025155C">
              <w:rPr>
                <w:rFonts w:ascii="Palatino Linotype" w:hAnsi="Palatino Linotype" w:cs="Arial"/>
              </w:rPr>
              <w:t>Comisionada Presidenta</w:t>
            </w:r>
          </w:p>
          <w:p w:rsidR="00216C93" w:rsidRPr="0025155C" w:rsidRDefault="00216C93" w:rsidP="0025155C">
            <w:pPr>
              <w:spacing w:line="360" w:lineRule="auto"/>
              <w:jc w:val="center"/>
              <w:rPr>
                <w:rFonts w:ascii="Palatino Linotype" w:hAnsi="Palatino Linotype" w:cs="Arial"/>
                <w:b/>
              </w:rPr>
            </w:pPr>
            <w:r w:rsidRPr="0025155C">
              <w:rPr>
                <w:rFonts w:ascii="Palatino Linotype" w:hAnsi="Palatino Linotype" w:cs="Arial"/>
                <w:b/>
              </w:rPr>
              <w:t xml:space="preserve">(RÚBRICA) </w:t>
            </w:r>
          </w:p>
          <w:p w:rsidR="00216C93" w:rsidRPr="0025155C" w:rsidRDefault="00216C93" w:rsidP="0025155C">
            <w:pPr>
              <w:spacing w:line="360" w:lineRule="auto"/>
              <w:jc w:val="center"/>
              <w:rPr>
                <w:rFonts w:ascii="Palatino Linotype" w:hAnsi="Palatino Linotype" w:cs="Arial"/>
                <w:b/>
              </w:rPr>
            </w:pPr>
          </w:p>
          <w:p w:rsidR="00216C93" w:rsidRPr="0025155C" w:rsidRDefault="00216C93" w:rsidP="0025155C">
            <w:pPr>
              <w:spacing w:line="360" w:lineRule="auto"/>
              <w:jc w:val="center"/>
              <w:rPr>
                <w:rFonts w:ascii="Palatino Linotype" w:hAnsi="Palatino Linotype" w:cs="Arial"/>
                <w:b/>
              </w:rPr>
            </w:pPr>
          </w:p>
          <w:p w:rsidR="00406442" w:rsidRPr="0025155C" w:rsidRDefault="00406442" w:rsidP="0025155C">
            <w:pPr>
              <w:spacing w:line="360" w:lineRule="auto"/>
              <w:jc w:val="center"/>
              <w:rPr>
                <w:rFonts w:ascii="Palatino Linotype" w:hAnsi="Palatino Linotype" w:cs="Arial"/>
                <w:b/>
              </w:rPr>
            </w:pPr>
          </w:p>
          <w:p w:rsidR="00DF0F8F" w:rsidRPr="0025155C" w:rsidRDefault="00DF0F8F" w:rsidP="0025155C">
            <w:pPr>
              <w:spacing w:line="360" w:lineRule="auto"/>
              <w:jc w:val="center"/>
              <w:rPr>
                <w:rFonts w:ascii="Palatino Linotype" w:hAnsi="Palatino Linotype" w:cs="Arial"/>
                <w:b/>
              </w:rPr>
            </w:pPr>
          </w:p>
          <w:p w:rsidR="00406442" w:rsidRDefault="00406442" w:rsidP="0025155C">
            <w:pPr>
              <w:spacing w:line="360" w:lineRule="auto"/>
              <w:jc w:val="center"/>
              <w:rPr>
                <w:rFonts w:ascii="Palatino Linotype" w:hAnsi="Palatino Linotype" w:cs="Arial"/>
                <w:b/>
              </w:rPr>
            </w:pPr>
          </w:p>
          <w:p w:rsidR="000E4B68" w:rsidRDefault="000E4B68" w:rsidP="0025155C">
            <w:pPr>
              <w:spacing w:line="360" w:lineRule="auto"/>
              <w:jc w:val="center"/>
              <w:rPr>
                <w:rFonts w:ascii="Palatino Linotype" w:hAnsi="Palatino Linotype" w:cs="Arial"/>
                <w:b/>
              </w:rPr>
            </w:pPr>
          </w:p>
          <w:p w:rsidR="000E4B68" w:rsidRDefault="000E4B68" w:rsidP="0025155C">
            <w:pPr>
              <w:spacing w:line="360" w:lineRule="auto"/>
              <w:jc w:val="center"/>
              <w:rPr>
                <w:rFonts w:ascii="Palatino Linotype" w:hAnsi="Palatino Linotype" w:cs="Arial"/>
                <w:b/>
              </w:rPr>
            </w:pPr>
          </w:p>
          <w:p w:rsidR="000E4B68" w:rsidRPr="0025155C" w:rsidRDefault="000E4B68" w:rsidP="0025155C">
            <w:pPr>
              <w:spacing w:line="360" w:lineRule="auto"/>
              <w:jc w:val="center"/>
              <w:rPr>
                <w:rFonts w:ascii="Palatino Linotype" w:hAnsi="Palatino Linotype" w:cs="Arial"/>
                <w:b/>
              </w:rPr>
            </w:pPr>
          </w:p>
        </w:tc>
      </w:tr>
      <w:tr w:rsidR="00216C93" w:rsidRPr="0025155C" w:rsidTr="00AB3D5A">
        <w:trPr>
          <w:jc w:val="center"/>
        </w:trPr>
        <w:tc>
          <w:tcPr>
            <w:tcW w:w="5184" w:type="dxa"/>
          </w:tcPr>
          <w:p w:rsidR="00216C93" w:rsidRPr="0025155C" w:rsidRDefault="00216C93" w:rsidP="0025155C">
            <w:pPr>
              <w:spacing w:line="360" w:lineRule="auto"/>
              <w:jc w:val="center"/>
              <w:rPr>
                <w:rFonts w:ascii="Palatino Linotype" w:hAnsi="Palatino Linotype" w:cs="Arial"/>
                <w:b/>
              </w:rPr>
            </w:pPr>
            <w:r w:rsidRPr="0025155C">
              <w:rPr>
                <w:rFonts w:ascii="Palatino Linotype" w:hAnsi="Palatino Linotype" w:cs="Arial"/>
                <w:b/>
              </w:rPr>
              <w:t xml:space="preserve">Eva </w:t>
            </w:r>
            <w:proofErr w:type="spellStart"/>
            <w:r w:rsidRPr="0025155C">
              <w:rPr>
                <w:rFonts w:ascii="Palatino Linotype" w:hAnsi="Palatino Linotype" w:cs="Arial"/>
                <w:b/>
              </w:rPr>
              <w:t>Abaid</w:t>
            </w:r>
            <w:proofErr w:type="spellEnd"/>
            <w:r w:rsidRPr="0025155C">
              <w:rPr>
                <w:rFonts w:ascii="Palatino Linotype" w:hAnsi="Palatino Linotype" w:cs="Arial"/>
                <w:b/>
              </w:rPr>
              <w:t xml:space="preserve"> </w:t>
            </w:r>
            <w:proofErr w:type="spellStart"/>
            <w:r w:rsidRPr="0025155C">
              <w:rPr>
                <w:rFonts w:ascii="Palatino Linotype" w:hAnsi="Palatino Linotype" w:cs="Arial"/>
                <w:b/>
              </w:rPr>
              <w:t>Yapur</w:t>
            </w:r>
            <w:proofErr w:type="spellEnd"/>
          </w:p>
          <w:p w:rsidR="00216C93" w:rsidRPr="0025155C" w:rsidRDefault="00216C93" w:rsidP="0025155C">
            <w:pPr>
              <w:spacing w:line="360" w:lineRule="auto"/>
              <w:jc w:val="center"/>
              <w:rPr>
                <w:rFonts w:ascii="Palatino Linotype" w:hAnsi="Palatino Linotype" w:cs="Arial"/>
              </w:rPr>
            </w:pPr>
            <w:r w:rsidRPr="0025155C">
              <w:rPr>
                <w:rFonts w:ascii="Palatino Linotype" w:hAnsi="Palatino Linotype" w:cs="Arial"/>
              </w:rPr>
              <w:t>Comisionada</w:t>
            </w:r>
          </w:p>
          <w:p w:rsidR="00216C93" w:rsidRPr="0025155C" w:rsidRDefault="00216C93" w:rsidP="0025155C">
            <w:pPr>
              <w:spacing w:line="360" w:lineRule="auto"/>
              <w:jc w:val="center"/>
              <w:rPr>
                <w:rFonts w:ascii="Palatino Linotype" w:hAnsi="Palatino Linotype" w:cs="Arial"/>
                <w:b/>
              </w:rPr>
            </w:pPr>
            <w:r w:rsidRPr="0025155C">
              <w:rPr>
                <w:rFonts w:ascii="Palatino Linotype" w:hAnsi="Palatino Linotype" w:cs="Arial"/>
                <w:b/>
              </w:rPr>
              <w:t>(RÚBRICA)</w:t>
            </w:r>
          </w:p>
        </w:tc>
        <w:tc>
          <w:tcPr>
            <w:tcW w:w="5184" w:type="dxa"/>
          </w:tcPr>
          <w:p w:rsidR="00216C93" w:rsidRPr="0025155C" w:rsidRDefault="00216C93" w:rsidP="0025155C">
            <w:pPr>
              <w:spacing w:line="360" w:lineRule="auto"/>
              <w:jc w:val="center"/>
              <w:rPr>
                <w:rFonts w:ascii="Palatino Linotype" w:hAnsi="Palatino Linotype" w:cs="Arial"/>
                <w:b/>
              </w:rPr>
            </w:pPr>
            <w:r w:rsidRPr="0025155C">
              <w:rPr>
                <w:rFonts w:ascii="Palatino Linotype" w:hAnsi="Palatino Linotype" w:cs="Arial"/>
                <w:b/>
              </w:rPr>
              <w:t>José Guadalupe Luna Hernández</w:t>
            </w:r>
          </w:p>
          <w:p w:rsidR="00216C93" w:rsidRPr="0025155C" w:rsidRDefault="00216C93" w:rsidP="0025155C">
            <w:pPr>
              <w:spacing w:line="360" w:lineRule="auto"/>
              <w:jc w:val="center"/>
              <w:rPr>
                <w:rFonts w:ascii="Palatino Linotype" w:hAnsi="Palatino Linotype" w:cs="Arial"/>
              </w:rPr>
            </w:pPr>
            <w:r w:rsidRPr="0025155C">
              <w:rPr>
                <w:rFonts w:ascii="Palatino Linotype" w:hAnsi="Palatino Linotype" w:cs="Arial"/>
              </w:rPr>
              <w:t>Comisionado</w:t>
            </w:r>
          </w:p>
          <w:p w:rsidR="00216C93" w:rsidRPr="0025155C" w:rsidRDefault="00216C93" w:rsidP="0025155C">
            <w:pPr>
              <w:spacing w:line="360" w:lineRule="auto"/>
              <w:jc w:val="center"/>
              <w:rPr>
                <w:rFonts w:ascii="Palatino Linotype" w:hAnsi="Palatino Linotype" w:cs="Arial"/>
                <w:b/>
              </w:rPr>
            </w:pPr>
            <w:r w:rsidRPr="0025155C">
              <w:rPr>
                <w:rFonts w:ascii="Palatino Linotype" w:hAnsi="Palatino Linotype" w:cs="Arial"/>
                <w:b/>
              </w:rPr>
              <w:t>(RÚBRICA)</w:t>
            </w:r>
          </w:p>
          <w:p w:rsidR="00216C93" w:rsidRPr="0025155C" w:rsidRDefault="00216C93" w:rsidP="0025155C">
            <w:pPr>
              <w:spacing w:line="360" w:lineRule="auto"/>
              <w:jc w:val="center"/>
              <w:rPr>
                <w:rFonts w:ascii="Palatino Linotype" w:hAnsi="Palatino Linotype" w:cs="Arial"/>
                <w:b/>
              </w:rPr>
            </w:pPr>
          </w:p>
        </w:tc>
      </w:tr>
      <w:tr w:rsidR="00216C93" w:rsidRPr="0025155C" w:rsidTr="00AB3D5A">
        <w:trPr>
          <w:jc w:val="center"/>
        </w:trPr>
        <w:tc>
          <w:tcPr>
            <w:tcW w:w="5184" w:type="dxa"/>
          </w:tcPr>
          <w:p w:rsidR="00DF0F8F" w:rsidRDefault="00DF0F8F" w:rsidP="0025155C">
            <w:pPr>
              <w:spacing w:line="360" w:lineRule="auto"/>
              <w:rPr>
                <w:rFonts w:ascii="Palatino Linotype" w:hAnsi="Palatino Linotype" w:cs="Arial"/>
                <w:b/>
              </w:rPr>
            </w:pPr>
          </w:p>
          <w:p w:rsidR="0025155C" w:rsidRPr="0025155C" w:rsidRDefault="0025155C" w:rsidP="0025155C">
            <w:pPr>
              <w:spacing w:line="360" w:lineRule="auto"/>
              <w:rPr>
                <w:rFonts w:ascii="Palatino Linotype" w:hAnsi="Palatino Linotype" w:cs="Arial"/>
                <w:b/>
              </w:rPr>
            </w:pPr>
          </w:p>
          <w:p w:rsidR="00216C93" w:rsidRPr="0025155C" w:rsidRDefault="00216C93" w:rsidP="0025155C">
            <w:pPr>
              <w:spacing w:line="360" w:lineRule="auto"/>
              <w:jc w:val="center"/>
              <w:rPr>
                <w:rFonts w:ascii="Palatino Linotype" w:hAnsi="Palatino Linotype" w:cs="Arial"/>
                <w:b/>
              </w:rPr>
            </w:pPr>
            <w:r w:rsidRPr="0025155C">
              <w:rPr>
                <w:rFonts w:ascii="Palatino Linotype" w:hAnsi="Palatino Linotype" w:cs="Arial"/>
                <w:b/>
              </w:rPr>
              <w:t>Javier Martínez Cruz</w:t>
            </w:r>
          </w:p>
          <w:p w:rsidR="00216C93" w:rsidRPr="0025155C" w:rsidRDefault="00216C93" w:rsidP="0025155C">
            <w:pPr>
              <w:spacing w:line="360" w:lineRule="auto"/>
              <w:jc w:val="center"/>
              <w:rPr>
                <w:rFonts w:ascii="Palatino Linotype" w:hAnsi="Palatino Linotype" w:cs="Arial"/>
              </w:rPr>
            </w:pPr>
            <w:r w:rsidRPr="0025155C">
              <w:rPr>
                <w:rFonts w:ascii="Palatino Linotype" w:hAnsi="Palatino Linotype" w:cs="Arial"/>
              </w:rPr>
              <w:t>Comisionado</w:t>
            </w:r>
          </w:p>
          <w:p w:rsidR="00216C93" w:rsidRPr="0025155C" w:rsidRDefault="000E4B68" w:rsidP="0025155C">
            <w:pPr>
              <w:spacing w:line="360" w:lineRule="auto"/>
              <w:jc w:val="center"/>
              <w:rPr>
                <w:rFonts w:ascii="Palatino Linotype" w:hAnsi="Palatino Linotype" w:cs="Arial"/>
                <w:b/>
              </w:rPr>
            </w:pPr>
            <w:r>
              <w:rPr>
                <w:rFonts w:ascii="Palatino Linotype" w:hAnsi="Palatino Linotype" w:cs="Arial"/>
                <w:b/>
              </w:rPr>
              <w:t>(AUSENCIA JUSTIFICADA</w:t>
            </w:r>
            <w:r w:rsidR="00216C93" w:rsidRPr="0025155C">
              <w:rPr>
                <w:rFonts w:ascii="Palatino Linotype" w:hAnsi="Palatino Linotype" w:cs="Arial"/>
                <w:b/>
              </w:rPr>
              <w:t>)</w:t>
            </w:r>
          </w:p>
        </w:tc>
        <w:tc>
          <w:tcPr>
            <w:tcW w:w="5184" w:type="dxa"/>
          </w:tcPr>
          <w:p w:rsidR="00406442" w:rsidRDefault="00406442" w:rsidP="0025155C">
            <w:pPr>
              <w:spacing w:line="360" w:lineRule="auto"/>
              <w:rPr>
                <w:rFonts w:ascii="Palatino Linotype" w:hAnsi="Palatino Linotype" w:cs="Arial"/>
                <w:b/>
              </w:rPr>
            </w:pPr>
          </w:p>
          <w:p w:rsidR="0025155C" w:rsidRPr="0025155C" w:rsidRDefault="0025155C" w:rsidP="0025155C">
            <w:pPr>
              <w:spacing w:line="360" w:lineRule="auto"/>
              <w:rPr>
                <w:rFonts w:ascii="Palatino Linotype" w:hAnsi="Palatino Linotype" w:cs="Arial"/>
                <w:b/>
              </w:rPr>
            </w:pPr>
          </w:p>
          <w:p w:rsidR="00216C93" w:rsidRPr="0025155C" w:rsidRDefault="00216C93" w:rsidP="0025155C">
            <w:pPr>
              <w:spacing w:line="360" w:lineRule="auto"/>
              <w:jc w:val="center"/>
              <w:rPr>
                <w:rFonts w:ascii="Palatino Linotype" w:hAnsi="Palatino Linotype" w:cs="Arial"/>
                <w:b/>
              </w:rPr>
            </w:pPr>
            <w:r w:rsidRPr="0025155C">
              <w:rPr>
                <w:rFonts w:ascii="Palatino Linotype" w:hAnsi="Palatino Linotype" w:cs="Arial"/>
                <w:b/>
              </w:rPr>
              <w:t>Luis Gustavo Parra Noriega</w:t>
            </w:r>
          </w:p>
          <w:p w:rsidR="00216C93" w:rsidRPr="0025155C" w:rsidRDefault="00216C93" w:rsidP="0025155C">
            <w:pPr>
              <w:spacing w:line="360" w:lineRule="auto"/>
              <w:jc w:val="center"/>
              <w:rPr>
                <w:rFonts w:ascii="Palatino Linotype" w:hAnsi="Palatino Linotype" w:cs="Arial"/>
              </w:rPr>
            </w:pPr>
            <w:r w:rsidRPr="0025155C">
              <w:rPr>
                <w:rFonts w:ascii="Palatino Linotype" w:hAnsi="Palatino Linotype" w:cs="Arial"/>
              </w:rPr>
              <w:t>Comisionado</w:t>
            </w:r>
          </w:p>
          <w:p w:rsidR="00216C93" w:rsidRPr="0025155C" w:rsidRDefault="000E4B68" w:rsidP="0025155C">
            <w:pPr>
              <w:spacing w:line="360" w:lineRule="auto"/>
              <w:jc w:val="center"/>
              <w:rPr>
                <w:rFonts w:ascii="Palatino Linotype" w:hAnsi="Palatino Linotype" w:cs="Arial"/>
                <w:b/>
              </w:rPr>
            </w:pPr>
            <w:r>
              <w:rPr>
                <w:rFonts w:ascii="Palatino Linotype" w:hAnsi="Palatino Linotype" w:cs="Arial"/>
                <w:b/>
              </w:rPr>
              <w:t>(AUSENCIA JUSTIFICADA</w:t>
            </w:r>
            <w:r w:rsidR="00216C93" w:rsidRPr="0025155C">
              <w:rPr>
                <w:rFonts w:ascii="Palatino Linotype" w:hAnsi="Palatino Linotype" w:cs="Arial"/>
                <w:b/>
              </w:rPr>
              <w:t>)</w:t>
            </w:r>
          </w:p>
        </w:tc>
      </w:tr>
      <w:tr w:rsidR="00216C93" w:rsidRPr="0025155C" w:rsidTr="00AB3D5A">
        <w:trPr>
          <w:jc w:val="center"/>
        </w:trPr>
        <w:tc>
          <w:tcPr>
            <w:tcW w:w="10368" w:type="dxa"/>
            <w:gridSpan w:val="2"/>
          </w:tcPr>
          <w:p w:rsidR="00216C93" w:rsidRPr="0025155C" w:rsidRDefault="00216C93" w:rsidP="0025155C">
            <w:pPr>
              <w:spacing w:line="360" w:lineRule="auto"/>
              <w:jc w:val="center"/>
              <w:rPr>
                <w:rFonts w:ascii="Palatino Linotype" w:hAnsi="Palatino Linotype" w:cs="Arial"/>
                <w:b/>
              </w:rPr>
            </w:pPr>
          </w:p>
          <w:p w:rsidR="00216C93" w:rsidRDefault="00216C93" w:rsidP="0025155C">
            <w:pPr>
              <w:spacing w:line="360" w:lineRule="auto"/>
              <w:rPr>
                <w:rFonts w:ascii="Palatino Linotype" w:hAnsi="Palatino Linotype" w:cs="Arial"/>
                <w:b/>
              </w:rPr>
            </w:pPr>
          </w:p>
          <w:p w:rsidR="0025155C" w:rsidRPr="0025155C" w:rsidRDefault="0025155C" w:rsidP="0025155C">
            <w:pPr>
              <w:spacing w:line="360" w:lineRule="auto"/>
              <w:rPr>
                <w:rFonts w:ascii="Palatino Linotype" w:hAnsi="Palatino Linotype" w:cs="Arial"/>
                <w:b/>
              </w:rPr>
            </w:pPr>
          </w:p>
          <w:p w:rsidR="00216C93" w:rsidRPr="0025155C" w:rsidRDefault="00216C93" w:rsidP="0025155C">
            <w:pPr>
              <w:spacing w:line="360" w:lineRule="auto"/>
              <w:jc w:val="center"/>
              <w:rPr>
                <w:rFonts w:ascii="Palatino Linotype" w:hAnsi="Palatino Linotype" w:cs="Arial"/>
                <w:b/>
              </w:rPr>
            </w:pPr>
            <w:r w:rsidRPr="0025155C">
              <w:rPr>
                <w:rFonts w:ascii="Palatino Linotype" w:hAnsi="Palatino Linotype" w:cs="Arial"/>
                <w:b/>
              </w:rPr>
              <w:t>Alexis Tapia Ramírez</w:t>
            </w:r>
          </w:p>
          <w:p w:rsidR="00216C93" w:rsidRPr="0025155C" w:rsidRDefault="00216C93" w:rsidP="0025155C">
            <w:pPr>
              <w:spacing w:line="360" w:lineRule="auto"/>
              <w:jc w:val="center"/>
              <w:rPr>
                <w:rFonts w:ascii="Palatino Linotype" w:hAnsi="Palatino Linotype" w:cs="Arial"/>
              </w:rPr>
            </w:pPr>
            <w:r w:rsidRPr="0025155C">
              <w:rPr>
                <w:rFonts w:ascii="Palatino Linotype" w:hAnsi="Palatino Linotype" w:cs="Arial"/>
              </w:rPr>
              <w:t>Secretario Técnico del Pleno</w:t>
            </w:r>
          </w:p>
          <w:p w:rsidR="00216C93" w:rsidRPr="0025155C" w:rsidRDefault="00216C93" w:rsidP="0025155C">
            <w:pPr>
              <w:spacing w:line="360" w:lineRule="auto"/>
              <w:jc w:val="center"/>
              <w:rPr>
                <w:rFonts w:ascii="Palatino Linotype" w:hAnsi="Palatino Linotype" w:cs="Arial"/>
                <w:b/>
              </w:rPr>
            </w:pPr>
            <w:r w:rsidRPr="0025155C">
              <w:rPr>
                <w:rFonts w:ascii="Palatino Linotype" w:hAnsi="Palatino Linotype" w:cs="Arial"/>
                <w:b/>
              </w:rPr>
              <w:t>(RÚBRICA)</w:t>
            </w:r>
          </w:p>
        </w:tc>
      </w:tr>
    </w:tbl>
    <w:p w:rsidR="002248D3" w:rsidRPr="0025155C" w:rsidRDefault="00216C93" w:rsidP="0025155C">
      <w:pPr>
        <w:spacing w:line="360" w:lineRule="auto"/>
        <w:jc w:val="both"/>
        <w:rPr>
          <w:rFonts w:ascii="Palatino Linotype" w:hAnsi="Palatino Linotype"/>
        </w:rPr>
      </w:pPr>
      <w:r w:rsidRPr="0025155C">
        <w:rPr>
          <w:rFonts w:ascii="Palatino Linotype" w:hAnsi="Palatino Linotype" w:cs="Arial"/>
        </w:rPr>
        <w:t>Esta hoja corre</w:t>
      </w:r>
      <w:r w:rsidR="0025155C">
        <w:rPr>
          <w:rFonts w:ascii="Palatino Linotype" w:hAnsi="Palatino Linotype" w:cs="Arial"/>
        </w:rPr>
        <w:t>sponde a la resolución de fecha diez (10</w:t>
      </w:r>
      <w:r w:rsidRPr="0025155C">
        <w:rPr>
          <w:rFonts w:ascii="Palatino Linotype" w:hAnsi="Palatino Linotype" w:cs="Arial"/>
        </w:rPr>
        <w:t>)</w:t>
      </w:r>
      <w:r w:rsidR="0025155C">
        <w:rPr>
          <w:rFonts w:ascii="Palatino Linotype" w:hAnsi="Palatino Linotype" w:cs="Arial"/>
        </w:rPr>
        <w:t xml:space="preserve"> de julio</w:t>
      </w:r>
      <w:r w:rsidRPr="0025155C">
        <w:rPr>
          <w:rFonts w:ascii="Palatino Linotype" w:hAnsi="Palatino Linotype" w:cs="Arial"/>
        </w:rPr>
        <w:t xml:space="preserve"> de dos mil dieci</w:t>
      </w:r>
      <w:r w:rsidR="00DF0F8F" w:rsidRPr="0025155C">
        <w:rPr>
          <w:rFonts w:ascii="Palatino Linotype" w:hAnsi="Palatino Linotype" w:cs="Arial"/>
        </w:rPr>
        <w:t>nueve</w:t>
      </w:r>
      <w:r w:rsidRPr="0025155C">
        <w:rPr>
          <w:rFonts w:ascii="Palatino Linotype" w:hAnsi="Palatino Linotype" w:cs="Arial"/>
        </w:rPr>
        <w:t xml:space="preserve">, emitida en el recurso de revisión </w:t>
      </w:r>
      <w:r w:rsidR="00D30FFE" w:rsidRPr="0025155C">
        <w:rPr>
          <w:rFonts w:ascii="Palatino Linotype" w:hAnsi="Palatino Linotype" w:cs="Arial"/>
          <w:b/>
          <w:bCs/>
          <w:lang w:eastAsia="es-MX"/>
        </w:rPr>
        <w:t>03648</w:t>
      </w:r>
      <w:r w:rsidRPr="0025155C">
        <w:rPr>
          <w:rFonts w:ascii="Palatino Linotype" w:hAnsi="Palatino Linotype" w:cs="Arial"/>
          <w:b/>
          <w:bCs/>
        </w:rPr>
        <w:t>/INFOEM/IP</w:t>
      </w:r>
      <w:r w:rsidR="00406442" w:rsidRPr="0025155C">
        <w:rPr>
          <w:rFonts w:ascii="Palatino Linotype" w:hAnsi="Palatino Linotype" w:cs="Arial"/>
          <w:b/>
          <w:bCs/>
        </w:rPr>
        <w:t>/RR/2019</w:t>
      </w:r>
      <w:r w:rsidRPr="0025155C">
        <w:rPr>
          <w:rFonts w:ascii="Palatino Linotype" w:hAnsi="Palatino Linotype" w:cs="Arial"/>
          <w:b/>
          <w:bCs/>
        </w:rPr>
        <w:t>.</w:t>
      </w:r>
      <w:r w:rsidRPr="0025155C">
        <w:rPr>
          <w:rFonts w:ascii="Palatino Linotype" w:hAnsi="Palatino Linotype" w:cs="Arial"/>
          <w:bCs/>
        </w:rPr>
        <w:t xml:space="preserve"> </w:t>
      </w:r>
    </w:p>
    <w:sectPr w:rsidR="002248D3" w:rsidRPr="0025155C" w:rsidSect="0025155C">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C4F" w:rsidRDefault="007B7C4F" w:rsidP="008B6F5F">
      <w:r>
        <w:separator/>
      </w:r>
    </w:p>
  </w:endnote>
  <w:endnote w:type="continuationSeparator" w:id="0">
    <w:p w:rsidR="007B7C4F" w:rsidRDefault="007B7C4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Content>
      <w:sdt>
        <w:sdtPr>
          <w:rPr>
            <w:rFonts w:ascii="Palatino Linotype" w:hAnsi="Palatino Linotype"/>
          </w:rPr>
          <w:id w:val="-1769616900"/>
          <w:docPartObj>
            <w:docPartGallery w:val="Page Numbers (Top of Page)"/>
            <w:docPartUnique/>
          </w:docPartObj>
        </w:sdtPr>
        <w:sdtContent>
          <w:p w:rsidR="007B7C4F" w:rsidRPr="000A2541" w:rsidRDefault="007B7C4F">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C3451">
              <w:rPr>
                <w:rFonts w:ascii="Palatino Linotype" w:hAnsi="Palatino Linotype"/>
                <w:b/>
                <w:bCs/>
                <w:noProof/>
              </w:rPr>
              <w:t>83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C3451">
              <w:rPr>
                <w:rFonts w:ascii="Palatino Linotype" w:hAnsi="Palatino Linotype"/>
                <w:b/>
                <w:bCs/>
                <w:noProof/>
              </w:rPr>
              <w:t>83</w:t>
            </w:r>
            <w:r w:rsidRPr="000A2541">
              <w:rPr>
                <w:rFonts w:ascii="Palatino Linotype" w:hAnsi="Palatino Linotype"/>
                <w:b/>
                <w:bCs/>
              </w:rPr>
              <w:fldChar w:fldCharType="end"/>
            </w:r>
          </w:p>
        </w:sdtContent>
      </w:sdt>
    </w:sdtContent>
  </w:sdt>
  <w:p w:rsidR="007B7C4F" w:rsidRDefault="007B7C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4F" w:rsidRPr="00883450" w:rsidRDefault="007B7C4F"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3451" w:rsidRPr="008C345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3451" w:rsidRPr="008C3451">
      <w:rPr>
        <w:rFonts w:ascii="Palatino Linotype" w:hAnsi="Palatino Linotype"/>
        <w:noProof/>
        <w:sz w:val="22"/>
        <w:szCs w:val="22"/>
        <w:lang w:val="es-ES"/>
      </w:rPr>
      <w:t>83</w:t>
    </w:r>
    <w:r w:rsidRPr="00883450">
      <w:rPr>
        <w:rFonts w:ascii="Palatino Linotype" w:hAnsi="Palatino Linotype"/>
        <w:sz w:val="22"/>
        <w:szCs w:val="22"/>
      </w:rPr>
      <w:fldChar w:fldCharType="end"/>
    </w:r>
  </w:p>
  <w:p w:rsidR="007B7C4F" w:rsidRPr="00883450" w:rsidRDefault="007B7C4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C4F" w:rsidRDefault="007B7C4F" w:rsidP="008B6F5F">
      <w:r>
        <w:separator/>
      </w:r>
    </w:p>
  </w:footnote>
  <w:footnote w:type="continuationSeparator" w:id="0">
    <w:p w:rsidR="007B7C4F" w:rsidRDefault="007B7C4F" w:rsidP="008B6F5F">
      <w:r>
        <w:continuationSeparator/>
      </w:r>
    </w:p>
  </w:footnote>
  <w:footnote w:id="1">
    <w:p w:rsidR="007B7C4F" w:rsidRDefault="007B7C4F" w:rsidP="00C76F51">
      <w:pPr>
        <w:pStyle w:val="Textonotapie"/>
      </w:pPr>
      <w:r>
        <w:rPr>
          <w:rStyle w:val="Refdenotaalpie"/>
        </w:rPr>
        <w:footnoteRef/>
      </w:r>
      <w:r>
        <w:t xml:space="preserve"> Convención Americana sobre Derechos Humanos. Artículo 13.</w:t>
      </w:r>
    </w:p>
  </w:footnote>
  <w:footnote w:id="2">
    <w:p w:rsidR="007B7C4F" w:rsidRDefault="007B7C4F" w:rsidP="00C76F51">
      <w:pPr>
        <w:pStyle w:val="Textonotapie"/>
      </w:pPr>
      <w:r>
        <w:rPr>
          <w:rStyle w:val="Refdenotaalpie"/>
        </w:rPr>
        <w:footnoteRef/>
      </w:r>
      <w:r>
        <w:t xml:space="preserve"> Constitución Política de los Estados Unidos Mexicanos. Artículo sexto, sección A, Fracción I.</w:t>
      </w:r>
    </w:p>
  </w:footnote>
  <w:footnote w:id="3">
    <w:p w:rsidR="007B7C4F" w:rsidRDefault="007B7C4F"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B7C4F" w:rsidRDefault="007B7C4F" w:rsidP="00C76F51">
      <w:pPr>
        <w:pStyle w:val="Textonotapie"/>
      </w:pPr>
      <w:r>
        <w:rPr>
          <w:rStyle w:val="Refdenotaalpie"/>
        </w:rPr>
        <w:footnoteRef/>
      </w:r>
      <w:r>
        <w:t xml:space="preserve"> Ibídem. Párr. 87.</w:t>
      </w:r>
    </w:p>
  </w:footnote>
  <w:footnote w:id="5">
    <w:p w:rsidR="007B7C4F" w:rsidRDefault="007B7C4F"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7B7C4F" w:rsidRDefault="007B7C4F" w:rsidP="00C76F51">
      <w:pPr>
        <w:pStyle w:val="Textonotapie"/>
      </w:pPr>
      <w:r>
        <w:rPr>
          <w:rStyle w:val="Refdenotaalpie"/>
        </w:rPr>
        <w:footnoteRef/>
      </w:r>
      <w:r>
        <w:t xml:space="preserve"> Artículo 150. Ley de Transparencia y Acceso a la Información Pública del Estado de México y Municipios.</w:t>
      </w:r>
    </w:p>
    <w:p w:rsidR="007B7C4F" w:rsidRDefault="007B7C4F" w:rsidP="00C76F51">
      <w:pPr>
        <w:pStyle w:val="Textonotapie"/>
      </w:pPr>
      <w:r>
        <w:t>Artículo 151. Ibídem.</w:t>
      </w:r>
    </w:p>
  </w:footnote>
  <w:footnote w:id="7">
    <w:p w:rsidR="007B7C4F" w:rsidRDefault="007B7C4F" w:rsidP="00C76F51">
      <w:pPr>
        <w:pStyle w:val="Textonotapie"/>
      </w:pPr>
      <w:r>
        <w:rPr>
          <w:rStyle w:val="Refdenotaalpie"/>
        </w:rPr>
        <w:footnoteRef/>
      </w:r>
      <w:r>
        <w:t xml:space="preserve"> Ley de Transparencia y Acceso a la Información Pública del Estado de México y Municipios. Artículo 9. …</w:t>
      </w:r>
    </w:p>
    <w:p w:rsidR="007B7C4F" w:rsidRDefault="007B7C4F" w:rsidP="00C76F51">
      <w:pPr>
        <w:pStyle w:val="Textonotapie"/>
      </w:pPr>
      <w:r>
        <w:t>II. Eficacia: Obligación del Instituto para tutelar, de manera efectiva, el derecho de acceso a la información;</w:t>
      </w:r>
    </w:p>
    <w:p w:rsidR="007B7C4F" w:rsidRDefault="007B7C4F" w:rsidP="00C76F51">
      <w:pPr>
        <w:pStyle w:val="Textonotapie"/>
      </w:pPr>
      <w:r>
        <w:t xml:space="preserve">… </w:t>
      </w:r>
    </w:p>
  </w:footnote>
  <w:footnote w:id="8">
    <w:p w:rsidR="007B7C4F" w:rsidRDefault="007B7C4F" w:rsidP="00BB574E">
      <w:pPr>
        <w:pStyle w:val="Textonotapie"/>
      </w:pPr>
      <w:r>
        <w:rPr>
          <w:rStyle w:val="Refdenotaalpie"/>
        </w:rPr>
        <w:footnoteRef/>
      </w:r>
      <w:r>
        <w:t xml:space="preserve"> Artículo 150. Ley de Transparencia y Acceso a la Información Pública del Estado de México y Municipios.</w:t>
      </w:r>
    </w:p>
    <w:p w:rsidR="007B7C4F" w:rsidRDefault="007B7C4F" w:rsidP="00BB574E">
      <w:pPr>
        <w:pStyle w:val="Textonotapie"/>
      </w:pPr>
      <w:r>
        <w:t>Artículo 151. Ibídem.</w:t>
      </w:r>
    </w:p>
  </w:footnote>
  <w:footnote w:id="9">
    <w:p w:rsidR="007B7C4F" w:rsidRDefault="007B7C4F" w:rsidP="00BB574E">
      <w:pPr>
        <w:pStyle w:val="Textonotapie"/>
      </w:pPr>
      <w:r>
        <w:rPr>
          <w:rStyle w:val="Refdenotaalpie"/>
        </w:rPr>
        <w:footnoteRef/>
      </w:r>
      <w:r>
        <w:t xml:space="preserve"> Fracción IV. Artículo 53. Ibídem.</w:t>
      </w:r>
    </w:p>
  </w:footnote>
  <w:footnote w:id="10">
    <w:p w:rsidR="007B7C4F" w:rsidRPr="007E4F02" w:rsidRDefault="007B7C4F" w:rsidP="00BB574E">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11">
    <w:p w:rsidR="007B7C4F" w:rsidRDefault="007B7C4F" w:rsidP="00733A6F">
      <w:pPr>
        <w:pStyle w:val="Textonotapie"/>
        <w:jc w:val="both"/>
      </w:pPr>
      <w:r>
        <w:rPr>
          <w:rStyle w:val="Refdenotaalpie"/>
        </w:rPr>
        <w:footnoteRef/>
      </w:r>
      <w:r>
        <w:t xml:space="preserve"> 2004949. I.3o.C.35 K (10a.). Tribunales Colegiados de Circuito. Décima Época. Semanario Judicial de la Federación y su Gaceta. Libro XXVI, Noviembre de 2013, Pág. 1373.</w:t>
      </w:r>
    </w:p>
  </w:footnote>
  <w:footnote w:id="12">
    <w:p w:rsidR="007B7C4F" w:rsidRDefault="007B7C4F" w:rsidP="00312C8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B7C4F" w:rsidRDefault="007B7C4F" w:rsidP="00312C8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B7C4F" w:rsidRPr="001E1F95" w:rsidRDefault="007B7C4F" w:rsidP="00312C8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3">
    <w:p w:rsidR="007B7C4F" w:rsidRPr="00ED2A04" w:rsidRDefault="007B7C4F" w:rsidP="00312C8B">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4">
    <w:p w:rsidR="007B7C4F" w:rsidRPr="00ED2A04" w:rsidRDefault="007B7C4F" w:rsidP="00312C8B">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15">
    <w:p w:rsidR="007B7C4F" w:rsidRPr="000406A4" w:rsidRDefault="007B7C4F" w:rsidP="00312C8B">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16">
    <w:p w:rsidR="007B7C4F" w:rsidRPr="000406A4" w:rsidRDefault="007B7C4F" w:rsidP="00312C8B">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17">
    <w:p w:rsidR="007B7C4F" w:rsidRPr="000406A4" w:rsidRDefault="007B7C4F" w:rsidP="00312C8B">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18">
    <w:p w:rsidR="007B7C4F" w:rsidRPr="000406A4" w:rsidRDefault="007B7C4F" w:rsidP="00312C8B">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19">
    <w:p w:rsidR="007B7C4F" w:rsidRPr="000406A4" w:rsidRDefault="007B7C4F" w:rsidP="00312C8B">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20">
    <w:p w:rsidR="007B7C4F" w:rsidRPr="00AF123A" w:rsidRDefault="007B7C4F" w:rsidP="00312C8B">
      <w:pPr>
        <w:jc w:val="both"/>
        <w:rPr>
          <w:rFonts w:ascii="Times New Roman" w:eastAsia="Times New Roman" w:hAnsi="Times New Roman" w:cs="Times New Roman"/>
          <w:lang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eastAsia="es-ES_tradnl"/>
        </w:rPr>
        <w:t>tests</w:t>
      </w:r>
      <w:proofErr w:type="spellEnd"/>
      <w:r w:rsidRPr="00AF123A">
        <w:rPr>
          <w:rFonts w:ascii="Arial" w:eastAsia="Times New Roman" w:hAnsi="Arial" w:cs="Arial"/>
          <w:color w:val="333333"/>
          <w:sz w:val="18"/>
          <w:szCs w:val="18"/>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eastAsia="es-ES_tradnl"/>
        </w:rPr>
        <w:t xml:space="preserve">” Citado en Corte Interamericana de Derechos Humanos. Caso Gonzales </w:t>
      </w:r>
      <w:proofErr w:type="spellStart"/>
      <w:r>
        <w:rPr>
          <w:rFonts w:ascii="Arial" w:eastAsia="Times New Roman" w:hAnsi="Arial" w:cs="Arial"/>
          <w:color w:val="333333"/>
          <w:sz w:val="18"/>
          <w:szCs w:val="18"/>
          <w:lang w:eastAsia="es-ES_tradnl"/>
        </w:rPr>
        <w:t>Lluy</w:t>
      </w:r>
      <w:proofErr w:type="spellEnd"/>
      <w:r>
        <w:rPr>
          <w:rFonts w:ascii="Arial" w:eastAsia="Times New Roman" w:hAnsi="Arial" w:cs="Arial"/>
          <w:color w:val="333333"/>
          <w:sz w:val="18"/>
          <w:szCs w:val="18"/>
          <w:lang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eastAsia="es-ES_tradnl"/>
        </w:rPr>
        <w:t> </w:t>
      </w:r>
    </w:p>
  </w:footnote>
  <w:footnote w:id="21">
    <w:p w:rsidR="007B7C4F" w:rsidRPr="00A4142C" w:rsidRDefault="007B7C4F" w:rsidP="00312C8B">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22">
    <w:p w:rsidR="007B7C4F" w:rsidRDefault="007B7C4F" w:rsidP="001478E3">
      <w:pPr>
        <w:pStyle w:val="Textonotapie"/>
      </w:pPr>
      <w:r>
        <w:rPr>
          <w:rStyle w:val="Refdenotaalpie"/>
        </w:rPr>
        <w:footnoteRef/>
      </w:r>
      <w:r>
        <w:t xml:space="preserve"> Fracción IV. Artículo 53. Ibídem.</w:t>
      </w:r>
    </w:p>
  </w:footnote>
  <w:footnote w:id="23">
    <w:p w:rsidR="007B7C4F" w:rsidRDefault="007B7C4F" w:rsidP="005C7723">
      <w:pPr>
        <w:pStyle w:val="Textonotapie"/>
      </w:pPr>
      <w:r>
        <w:rPr>
          <w:rStyle w:val="Refdenotaalpie"/>
        </w:rPr>
        <w:footnoteRef/>
      </w:r>
      <w:r w:rsidRPr="00C2485C">
        <w:rPr>
          <w:i/>
          <w:sz w:val="16"/>
        </w:rPr>
        <w:t xml:space="preserve"> http://www.rae.es/diccionario-de-la-lengua-espanola/la-23a-edicion-2014</w:t>
      </w:r>
    </w:p>
  </w:footnote>
  <w:footnote w:id="24">
    <w:p w:rsidR="007B7C4F" w:rsidRPr="00E70844" w:rsidRDefault="007B7C4F" w:rsidP="00140524">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5">
    <w:p w:rsidR="007B7C4F" w:rsidRPr="009064F6" w:rsidRDefault="007B7C4F" w:rsidP="00140524">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26">
    <w:p w:rsidR="007B7C4F" w:rsidRPr="00E70844" w:rsidRDefault="007B7C4F" w:rsidP="00140524">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27">
    <w:p w:rsidR="007B7C4F" w:rsidRPr="00E70844" w:rsidRDefault="007B7C4F" w:rsidP="00140524">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7B7C4F" w:rsidRPr="00CE236E" w:rsidRDefault="007B7C4F" w:rsidP="00140524">
      <w:pPr>
        <w:pStyle w:val="Textonotapie"/>
        <w:jc w:val="both"/>
        <w:rPr>
          <w:rFonts w:ascii="Arial" w:hAnsi="Arial" w:cs="Arial"/>
          <w:sz w:val="16"/>
          <w:szCs w:val="16"/>
        </w:rPr>
      </w:pPr>
    </w:p>
  </w:footnote>
  <w:footnote w:id="28">
    <w:p w:rsidR="007B7C4F" w:rsidRDefault="007B7C4F" w:rsidP="00C5394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B7C4F" w:rsidRDefault="007B7C4F"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B7C4F" w:rsidRPr="001E1F95" w:rsidRDefault="007B7C4F"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9">
    <w:p w:rsidR="007B7C4F" w:rsidRPr="0037004E" w:rsidRDefault="007B7C4F" w:rsidP="00C5394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30">
    <w:p w:rsidR="007B7C4F" w:rsidRDefault="007B7C4F" w:rsidP="00C53941">
      <w:pPr>
        <w:pStyle w:val="Textonotapie"/>
        <w:jc w:val="both"/>
      </w:pPr>
      <w:r>
        <w:rPr>
          <w:rStyle w:val="Refdenotaalpie"/>
        </w:rPr>
        <w:footnoteRef/>
      </w:r>
      <w:r>
        <w:t xml:space="preserve"> Artículo 3. Para los efectos de la presente Ley se entenderá por:</w:t>
      </w:r>
    </w:p>
    <w:p w:rsidR="007B7C4F" w:rsidRDefault="007B7C4F" w:rsidP="00C53941">
      <w:pPr>
        <w:pStyle w:val="Textonotapie"/>
        <w:jc w:val="both"/>
      </w:pPr>
      <w:r>
        <w:t xml:space="preserve"> (…)</w:t>
      </w:r>
    </w:p>
    <w:p w:rsidR="007B7C4F" w:rsidRDefault="007B7C4F"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B7C4F" w:rsidRPr="00EF13C1" w:rsidTr="00646380">
      <w:trPr>
        <w:trHeight w:val="138"/>
        <w:jc w:val="right"/>
      </w:trPr>
      <w:tc>
        <w:tcPr>
          <w:tcW w:w="2552" w:type="dxa"/>
          <w:vAlign w:val="center"/>
        </w:tcPr>
        <w:p w:rsidR="007B7C4F" w:rsidRPr="00EF13C1" w:rsidRDefault="007B7C4F"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B7C4F" w:rsidRPr="00EF13C1" w:rsidRDefault="007B7C4F" w:rsidP="00CD1057">
          <w:pPr>
            <w:pStyle w:val="Encabezado"/>
            <w:jc w:val="right"/>
            <w:rPr>
              <w:rFonts w:ascii="Palatino Linotype" w:hAnsi="Palatino Linotype"/>
              <w:b/>
              <w:sz w:val="22"/>
              <w:szCs w:val="22"/>
            </w:rPr>
          </w:pPr>
          <w:r>
            <w:rPr>
              <w:rFonts w:ascii="Palatino Linotype" w:hAnsi="Palatino Linotype" w:cs="Arial"/>
              <w:b/>
              <w:bCs/>
              <w:sz w:val="22"/>
              <w:szCs w:val="22"/>
              <w:lang w:eastAsia="es-MX"/>
            </w:rPr>
            <w:t>03648/INFOEM/IP/RR/2019</w:t>
          </w:r>
        </w:p>
      </w:tc>
    </w:tr>
    <w:tr w:rsidR="007B7C4F" w:rsidRPr="00EF13C1" w:rsidTr="00646380">
      <w:trPr>
        <w:trHeight w:val="233"/>
        <w:jc w:val="right"/>
      </w:trPr>
      <w:tc>
        <w:tcPr>
          <w:tcW w:w="2552" w:type="dxa"/>
          <w:vAlign w:val="center"/>
        </w:tcPr>
        <w:p w:rsidR="007B7C4F" w:rsidRPr="00EF13C1" w:rsidRDefault="007B7C4F" w:rsidP="00646380">
          <w:pPr>
            <w:rPr>
              <w:rFonts w:ascii="Palatino Linotype" w:hAnsi="Palatino Linotype"/>
              <w:b/>
              <w:sz w:val="22"/>
              <w:szCs w:val="22"/>
            </w:rPr>
          </w:pPr>
        </w:p>
      </w:tc>
      <w:tc>
        <w:tcPr>
          <w:tcW w:w="3826" w:type="dxa"/>
          <w:vAlign w:val="center"/>
        </w:tcPr>
        <w:p w:rsidR="007B7C4F" w:rsidRPr="00EF13C1" w:rsidRDefault="007B7C4F" w:rsidP="00141DF6">
          <w:pPr>
            <w:pStyle w:val="Encabezado"/>
            <w:jc w:val="center"/>
            <w:rPr>
              <w:rFonts w:ascii="Palatino Linotype" w:hAnsi="Palatino Linotype"/>
              <w:b/>
              <w:sz w:val="22"/>
              <w:szCs w:val="22"/>
            </w:rPr>
          </w:pPr>
        </w:p>
      </w:tc>
    </w:tr>
    <w:tr w:rsidR="007B7C4F" w:rsidRPr="00EF13C1" w:rsidTr="00646380">
      <w:trPr>
        <w:trHeight w:val="321"/>
        <w:jc w:val="right"/>
      </w:trPr>
      <w:tc>
        <w:tcPr>
          <w:tcW w:w="2552" w:type="dxa"/>
          <w:vAlign w:val="center"/>
        </w:tcPr>
        <w:p w:rsidR="007B7C4F" w:rsidRPr="00EF13C1" w:rsidRDefault="007B7C4F"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B7C4F" w:rsidRPr="00EF13C1" w:rsidRDefault="007B7C4F" w:rsidP="00760607">
          <w:pPr>
            <w:pStyle w:val="Encabezado"/>
            <w:jc w:val="right"/>
            <w:rPr>
              <w:rFonts w:ascii="Palatino Linotype" w:hAnsi="Palatino Linotype"/>
              <w:b/>
              <w:sz w:val="22"/>
              <w:szCs w:val="22"/>
            </w:rPr>
          </w:pPr>
          <w:r>
            <w:rPr>
              <w:rFonts w:ascii="Palatino Linotype" w:hAnsi="Palatino Linotype"/>
              <w:b/>
              <w:bCs/>
              <w:sz w:val="22"/>
              <w:szCs w:val="22"/>
            </w:rPr>
            <w:t>Fiscalía General de Justicia del Estado de México</w:t>
          </w:r>
        </w:p>
      </w:tc>
    </w:tr>
    <w:tr w:rsidR="007B7C4F" w:rsidRPr="00EF13C1" w:rsidTr="00646380">
      <w:trPr>
        <w:trHeight w:val="321"/>
        <w:jc w:val="right"/>
      </w:trPr>
      <w:tc>
        <w:tcPr>
          <w:tcW w:w="2552" w:type="dxa"/>
          <w:vAlign w:val="center"/>
        </w:tcPr>
        <w:p w:rsidR="007B7C4F" w:rsidRPr="00EF13C1" w:rsidRDefault="007B7C4F"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B7C4F" w:rsidRPr="00EF13C1" w:rsidRDefault="007B7C4F"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B7C4F" w:rsidRDefault="007B7C4F"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B7C4F" w:rsidRPr="00182113" w:rsidTr="00141DF6">
      <w:trPr>
        <w:trHeight w:val="138"/>
      </w:trPr>
      <w:tc>
        <w:tcPr>
          <w:tcW w:w="2532" w:type="dxa"/>
          <w:vAlign w:val="center"/>
        </w:tcPr>
        <w:p w:rsidR="007B7C4F" w:rsidRPr="00EF13C1" w:rsidRDefault="007B7C4F"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7B7C4F" w:rsidRPr="00EF13C1" w:rsidRDefault="007B7C4F" w:rsidP="002767E0">
          <w:pPr>
            <w:pStyle w:val="Encabezado"/>
            <w:jc w:val="right"/>
            <w:rPr>
              <w:rFonts w:ascii="Palatino Linotype" w:hAnsi="Palatino Linotype"/>
              <w:b/>
              <w:sz w:val="22"/>
              <w:szCs w:val="22"/>
            </w:rPr>
          </w:pPr>
          <w:r>
            <w:rPr>
              <w:rFonts w:ascii="Palatino Linotype" w:hAnsi="Palatino Linotype" w:cs="Arial"/>
              <w:b/>
              <w:bCs/>
              <w:sz w:val="22"/>
              <w:szCs w:val="22"/>
              <w:lang w:eastAsia="es-MX"/>
            </w:rPr>
            <w:t>03648/INFOEM/IP/RR/2019</w:t>
          </w:r>
        </w:p>
      </w:tc>
      <w:tc>
        <w:tcPr>
          <w:tcW w:w="2532" w:type="dxa"/>
          <w:vAlign w:val="center"/>
        </w:tcPr>
        <w:p w:rsidR="007B7C4F" w:rsidRPr="00182113" w:rsidRDefault="007B7C4F" w:rsidP="00141DF6">
          <w:pPr>
            <w:rPr>
              <w:rFonts w:ascii="Palatino Linotype" w:hAnsi="Palatino Linotype"/>
              <w:b/>
              <w:sz w:val="22"/>
              <w:szCs w:val="22"/>
            </w:rPr>
          </w:pPr>
        </w:p>
      </w:tc>
      <w:tc>
        <w:tcPr>
          <w:tcW w:w="236" w:type="dxa"/>
          <w:vAlign w:val="center"/>
        </w:tcPr>
        <w:p w:rsidR="007B7C4F" w:rsidRPr="00182113" w:rsidRDefault="007B7C4F" w:rsidP="00141DF6">
          <w:pPr>
            <w:pStyle w:val="Encabezado"/>
            <w:jc w:val="center"/>
            <w:rPr>
              <w:rFonts w:ascii="Palatino Linotype" w:hAnsi="Palatino Linotype"/>
              <w:b/>
              <w:sz w:val="22"/>
              <w:szCs w:val="22"/>
            </w:rPr>
          </w:pPr>
        </w:p>
      </w:tc>
      <w:tc>
        <w:tcPr>
          <w:tcW w:w="3261" w:type="dxa"/>
          <w:vAlign w:val="center"/>
        </w:tcPr>
        <w:p w:rsidR="007B7C4F" w:rsidRPr="00182113" w:rsidRDefault="007B7C4F" w:rsidP="00141DF6">
          <w:pPr>
            <w:pStyle w:val="Encabezado"/>
            <w:rPr>
              <w:rFonts w:ascii="Palatino Linotype" w:hAnsi="Palatino Linotype"/>
              <w:b/>
              <w:sz w:val="22"/>
              <w:szCs w:val="22"/>
            </w:rPr>
          </w:pPr>
        </w:p>
      </w:tc>
    </w:tr>
    <w:tr w:rsidR="007B7C4F" w:rsidRPr="00182113" w:rsidTr="00141DF6">
      <w:trPr>
        <w:trHeight w:val="227"/>
      </w:trPr>
      <w:tc>
        <w:tcPr>
          <w:tcW w:w="2532" w:type="dxa"/>
          <w:vAlign w:val="center"/>
        </w:tcPr>
        <w:p w:rsidR="007B7C4F" w:rsidRPr="00EF13C1" w:rsidRDefault="007B7C4F"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7B7C4F" w:rsidRPr="00EF13C1" w:rsidRDefault="007B7C4F" w:rsidP="00141DF6">
          <w:pPr>
            <w:pStyle w:val="Encabezado"/>
            <w:jc w:val="right"/>
            <w:rPr>
              <w:rFonts w:ascii="Palatino Linotype" w:hAnsi="Palatino Linotype"/>
              <w:b/>
              <w:sz w:val="22"/>
              <w:szCs w:val="22"/>
            </w:rPr>
          </w:pPr>
          <w:r w:rsidRPr="007B7C4F">
            <w:rPr>
              <w:rFonts w:ascii="Palatino Linotype" w:hAnsi="Palatino Linotype"/>
              <w:b/>
              <w:sz w:val="22"/>
              <w:szCs w:val="22"/>
              <w:highlight w:val="black"/>
            </w:rPr>
            <w:t>------------------------------</w:t>
          </w:r>
        </w:p>
      </w:tc>
      <w:tc>
        <w:tcPr>
          <w:tcW w:w="2532" w:type="dxa"/>
          <w:vAlign w:val="center"/>
        </w:tcPr>
        <w:p w:rsidR="007B7C4F" w:rsidRPr="00182113" w:rsidRDefault="007B7C4F" w:rsidP="00141DF6">
          <w:pPr>
            <w:rPr>
              <w:rFonts w:ascii="Palatino Linotype" w:hAnsi="Palatino Linotype"/>
              <w:b/>
              <w:sz w:val="22"/>
              <w:szCs w:val="22"/>
            </w:rPr>
          </w:pPr>
        </w:p>
      </w:tc>
      <w:tc>
        <w:tcPr>
          <w:tcW w:w="236" w:type="dxa"/>
          <w:vAlign w:val="center"/>
        </w:tcPr>
        <w:p w:rsidR="007B7C4F" w:rsidRPr="00182113" w:rsidRDefault="007B7C4F" w:rsidP="00141DF6">
          <w:pPr>
            <w:pStyle w:val="Encabezado"/>
            <w:jc w:val="center"/>
            <w:rPr>
              <w:rFonts w:ascii="Palatino Linotype" w:hAnsi="Palatino Linotype"/>
              <w:b/>
              <w:sz w:val="22"/>
              <w:szCs w:val="22"/>
            </w:rPr>
          </w:pPr>
        </w:p>
      </w:tc>
      <w:tc>
        <w:tcPr>
          <w:tcW w:w="3261" w:type="dxa"/>
          <w:vAlign w:val="center"/>
        </w:tcPr>
        <w:p w:rsidR="007B7C4F" w:rsidRPr="00182113" w:rsidRDefault="007B7C4F" w:rsidP="00141DF6">
          <w:pPr>
            <w:pStyle w:val="Encabezado"/>
            <w:rPr>
              <w:rFonts w:ascii="Palatino Linotype" w:hAnsi="Palatino Linotype"/>
              <w:b/>
              <w:sz w:val="22"/>
              <w:szCs w:val="22"/>
            </w:rPr>
          </w:pPr>
        </w:p>
      </w:tc>
    </w:tr>
    <w:tr w:rsidR="007B7C4F" w:rsidRPr="00182113" w:rsidTr="00141DF6">
      <w:trPr>
        <w:trHeight w:val="232"/>
      </w:trPr>
      <w:tc>
        <w:tcPr>
          <w:tcW w:w="2532" w:type="dxa"/>
          <w:vAlign w:val="center"/>
        </w:tcPr>
        <w:p w:rsidR="007B7C4F" w:rsidRPr="00EF13C1" w:rsidRDefault="007B7C4F"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7B7C4F" w:rsidRPr="00EF13C1" w:rsidRDefault="007B7C4F" w:rsidP="00760607">
          <w:pPr>
            <w:pStyle w:val="Encabezado"/>
            <w:jc w:val="right"/>
            <w:rPr>
              <w:rFonts w:ascii="Palatino Linotype" w:hAnsi="Palatino Linotype"/>
              <w:b/>
              <w:sz w:val="22"/>
              <w:szCs w:val="22"/>
            </w:rPr>
          </w:pPr>
          <w:r>
            <w:rPr>
              <w:rFonts w:ascii="Palatino Linotype" w:hAnsi="Palatino Linotype"/>
              <w:b/>
              <w:bCs/>
              <w:sz w:val="22"/>
              <w:szCs w:val="22"/>
            </w:rPr>
            <w:t xml:space="preserve">Fiscalía General de Justicia del Estado de México </w:t>
          </w:r>
        </w:p>
      </w:tc>
      <w:tc>
        <w:tcPr>
          <w:tcW w:w="2532" w:type="dxa"/>
          <w:vAlign w:val="center"/>
        </w:tcPr>
        <w:p w:rsidR="007B7C4F" w:rsidRPr="00182113" w:rsidRDefault="007B7C4F" w:rsidP="00141DF6">
          <w:pPr>
            <w:rPr>
              <w:rFonts w:ascii="Palatino Linotype" w:hAnsi="Palatino Linotype"/>
              <w:b/>
              <w:sz w:val="22"/>
              <w:szCs w:val="22"/>
            </w:rPr>
          </w:pPr>
        </w:p>
      </w:tc>
      <w:tc>
        <w:tcPr>
          <w:tcW w:w="236" w:type="dxa"/>
          <w:vAlign w:val="center"/>
        </w:tcPr>
        <w:p w:rsidR="007B7C4F" w:rsidRPr="00182113" w:rsidRDefault="007B7C4F" w:rsidP="00141DF6">
          <w:pPr>
            <w:pStyle w:val="Encabezado"/>
            <w:jc w:val="center"/>
            <w:rPr>
              <w:rFonts w:ascii="Palatino Linotype" w:hAnsi="Palatino Linotype"/>
              <w:b/>
              <w:sz w:val="22"/>
              <w:szCs w:val="22"/>
            </w:rPr>
          </w:pPr>
        </w:p>
      </w:tc>
      <w:tc>
        <w:tcPr>
          <w:tcW w:w="3261" w:type="dxa"/>
          <w:vAlign w:val="center"/>
        </w:tcPr>
        <w:p w:rsidR="007B7C4F" w:rsidRPr="00182113" w:rsidRDefault="007B7C4F" w:rsidP="00141DF6">
          <w:pPr>
            <w:pStyle w:val="Encabezado"/>
            <w:rPr>
              <w:rFonts w:ascii="Palatino Linotype" w:hAnsi="Palatino Linotype"/>
              <w:b/>
              <w:sz w:val="22"/>
              <w:szCs w:val="22"/>
            </w:rPr>
          </w:pPr>
        </w:p>
      </w:tc>
    </w:tr>
    <w:tr w:rsidR="007B7C4F" w:rsidRPr="00182113" w:rsidTr="00141DF6">
      <w:trPr>
        <w:trHeight w:val="320"/>
      </w:trPr>
      <w:tc>
        <w:tcPr>
          <w:tcW w:w="2532" w:type="dxa"/>
          <w:vAlign w:val="center"/>
        </w:tcPr>
        <w:p w:rsidR="007B7C4F" w:rsidRPr="00EF13C1" w:rsidRDefault="007B7C4F"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7B7C4F" w:rsidRPr="00EF13C1" w:rsidRDefault="007B7C4F"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7B7C4F" w:rsidRPr="00182113" w:rsidRDefault="007B7C4F" w:rsidP="00141DF6">
          <w:pPr>
            <w:rPr>
              <w:rFonts w:ascii="Palatino Linotype" w:hAnsi="Palatino Linotype"/>
              <w:b/>
              <w:sz w:val="22"/>
              <w:szCs w:val="22"/>
            </w:rPr>
          </w:pPr>
        </w:p>
      </w:tc>
      <w:tc>
        <w:tcPr>
          <w:tcW w:w="236" w:type="dxa"/>
          <w:vAlign w:val="center"/>
        </w:tcPr>
        <w:p w:rsidR="007B7C4F" w:rsidRPr="00182113" w:rsidRDefault="007B7C4F" w:rsidP="00141DF6">
          <w:pPr>
            <w:pStyle w:val="Encabezado"/>
            <w:jc w:val="center"/>
            <w:rPr>
              <w:rFonts w:ascii="Palatino Linotype" w:hAnsi="Palatino Linotype"/>
              <w:b/>
              <w:sz w:val="22"/>
              <w:szCs w:val="22"/>
            </w:rPr>
          </w:pPr>
        </w:p>
      </w:tc>
      <w:tc>
        <w:tcPr>
          <w:tcW w:w="3261" w:type="dxa"/>
          <w:vAlign w:val="center"/>
        </w:tcPr>
        <w:p w:rsidR="007B7C4F" w:rsidRPr="00182113" w:rsidRDefault="007B7C4F" w:rsidP="00141DF6">
          <w:pPr>
            <w:pStyle w:val="Encabezado"/>
            <w:rPr>
              <w:rFonts w:ascii="Palatino Linotype" w:hAnsi="Palatino Linotype"/>
              <w:b/>
              <w:sz w:val="22"/>
              <w:szCs w:val="22"/>
            </w:rPr>
          </w:pPr>
        </w:p>
      </w:tc>
    </w:tr>
  </w:tbl>
  <w:p w:rsidR="007B7C4F" w:rsidRDefault="007B7C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DE6D5C"/>
    <w:multiLevelType w:val="hybridMultilevel"/>
    <w:tmpl w:val="3DE6F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CD57EF"/>
    <w:multiLevelType w:val="hybridMultilevel"/>
    <w:tmpl w:val="47BEB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7723D66"/>
    <w:multiLevelType w:val="hybridMultilevel"/>
    <w:tmpl w:val="C1AC9F66"/>
    <w:lvl w:ilvl="0" w:tplc="DE364E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792B42BB"/>
    <w:multiLevelType w:val="hybridMultilevel"/>
    <w:tmpl w:val="AC608186"/>
    <w:lvl w:ilvl="0" w:tplc="86366F88">
      <w:start w:val="1"/>
      <w:numFmt w:val="lowerLetter"/>
      <w:lvlText w:val="%1)"/>
      <w:lvlJc w:val="left"/>
      <w:pPr>
        <w:ind w:left="720" w:hanging="360"/>
      </w:pPr>
      <w:rPr>
        <w:rFonts w:eastAsia="MS Mincho"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BF81CB2"/>
    <w:multiLevelType w:val="hybridMultilevel"/>
    <w:tmpl w:val="05E81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9"/>
  </w:num>
  <w:num w:numId="7">
    <w:abstractNumId w:val="8"/>
  </w:num>
  <w:num w:numId="8">
    <w:abstractNumId w:val="7"/>
  </w:num>
  <w:num w:numId="9">
    <w:abstractNumId w:val="4"/>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15E33"/>
    <w:rsid w:val="000229FF"/>
    <w:rsid w:val="00023346"/>
    <w:rsid w:val="00023436"/>
    <w:rsid w:val="00024A3F"/>
    <w:rsid w:val="00032ED4"/>
    <w:rsid w:val="0003507E"/>
    <w:rsid w:val="00036E69"/>
    <w:rsid w:val="000404FD"/>
    <w:rsid w:val="0004269C"/>
    <w:rsid w:val="00045D8E"/>
    <w:rsid w:val="000471A3"/>
    <w:rsid w:val="000529BE"/>
    <w:rsid w:val="0005331A"/>
    <w:rsid w:val="00053623"/>
    <w:rsid w:val="000550E9"/>
    <w:rsid w:val="00057046"/>
    <w:rsid w:val="00060458"/>
    <w:rsid w:val="00065DF2"/>
    <w:rsid w:val="000726B3"/>
    <w:rsid w:val="00073DED"/>
    <w:rsid w:val="0007491E"/>
    <w:rsid w:val="00075A4C"/>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E053C"/>
    <w:rsid w:val="000E244C"/>
    <w:rsid w:val="000E43C9"/>
    <w:rsid w:val="000E4B68"/>
    <w:rsid w:val="000E4F0E"/>
    <w:rsid w:val="000E6546"/>
    <w:rsid w:val="000F3174"/>
    <w:rsid w:val="00100FB3"/>
    <w:rsid w:val="00101488"/>
    <w:rsid w:val="001019CA"/>
    <w:rsid w:val="00103D99"/>
    <w:rsid w:val="001046DE"/>
    <w:rsid w:val="00104919"/>
    <w:rsid w:val="00104D1D"/>
    <w:rsid w:val="00105A38"/>
    <w:rsid w:val="0010609C"/>
    <w:rsid w:val="00113346"/>
    <w:rsid w:val="001168F4"/>
    <w:rsid w:val="00121044"/>
    <w:rsid w:val="00122DE8"/>
    <w:rsid w:val="00123610"/>
    <w:rsid w:val="00124DFC"/>
    <w:rsid w:val="001308F8"/>
    <w:rsid w:val="00130B1E"/>
    <w:rsid w:val="001319DC"/>
    <w:rsid w:val="00132588"/>
    <w:rsid w:val="00132F24"/>
    <w:rsid w:val="00133272"/>
    <w:rsid w:val="001336BF"/>
    <w:rsid w:val="00140005"/>
    <w:rsid w:val="00140524"/>
    <w:rsid w:val="00141DF6"/>
    <w:rsid w:val="00142027"/>
    <w:rsid w:val="00144BC5"/>
    <w:rsid w:val="001478E3"/>
    <w:rsid w:val="00150CD7"/>
    <w:rsid w:val="00151A52"/>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7163"/>
    <w:rsid w:val="001A556A"/>
    <w:rsid w:val="001B0E38"/>
    <w:rsid w:val="001B3D20"/>
    <w:rsid w:val="001B3DAD"/>
    <w:rsid w:val="001C0763"/>
    <w:rsid w:val="001C0F74"/>
    <w:rsid w:val="001C1F82"/>
    <w:rsid w:val="001C2925"/>
    <w:rsid w:val="001C2C74"/>
    <w:rsid w:val="001C5B54"/>
    <w:rsid w:val="001C639B"/>
    <w:rsid w:val="001C6A14"/>
    <w:rsid w:val="001C7C47"/>
    <w:rsid w:val="001D29AC"/>
    <w:rsid w:val="001D5D25"/>
    <w:rsid w:val="001D5F4A"/>
    <w:rsid w:val="001D6496"/>
    <w:rsid w:val="001D724B"/>
    <w:rsid w:val="001F1A61"/>
    <w:rsid w:val="001F2B1D"/>
    <w:rsid w:val="001F6878"/>
    <w:rsid w:val="001F6DB8"/>
    <w:rsid w:val="001F7B29"/>
    <w:rsid w:val="002005E9"/>
    <w:rsid w:val="00201C80"/>
    <w:rsid w:val="0021062B"/>
    <w:rsid w:val="00210D51"/>
    <w:rsid w:val="002119A1"/>
    <w:rsid w:val="00212ACD"/>
    <w:rsid w:val="0021398B"/>
    <w:rsid w:val="00214385"/>
    <w:rsid w:val="00216C93"/>
    <w:rsid w:val="0022089E"/>
    <w:rsid w:val="00220C8D"/>
    <w:rsid w:val="0022251B"/>
    <w:rsid w:val="002228CB"/>
    <w:rsid w:val="0022312B"/>
    <w:rsid w:val="002248D3"/>
    <w:rsid w:val="002257DC"/>
    <w:rsid w:val="0022678D"/>
    <w:rsid w:val="00231FF4"/>
    <w:rsid w:val="002444FD"/>
    <w:rsid w:val="002448E1"/>
    <w:rsid w:val="002456EB"/>
    <w:rsid w:val="00247381"/>
    <w:rsid w:val="0025155C"/>
    <w:rsid w:val="00255B42"/>
    <w:rsid w:val="00256D0A"/>
    <w:rsid w:val="00257550"/>
    <w:rsid w:val="00260E8C"/>
    <w:rsid w:val="00262949"/>
    <w:rsid w:val="0026341D"/>
    <w:rsid w:val="00264359"/>
    <w:rsid w:val="002647A5"/>
    <w:rsid w:val="00264EC2"/>
    <w:rsid w:val="00266D19"/>
    <w:rsid w:val="00266F04"/>
    <w:rsid w:val="00272995"/>
    <w:rsid w:val="002748FD"/>
    <w:rsid w:val="00274D1E"/>
    <w:rsid w:val="00275BD2"/>
    <w:rsid w:val="002767E0"/>
    <w:rsid w:val="002770B1"/>
    <w:rsid w:val="0027779A"/>
    <w:rsid w:val="00277DDA"/>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12491"/>
    <w:rsid w:val="00312C8B"/>
    <w:rsid w:val="003132EA"/>
    <w:rsid w:val="003136E4"/>
    <w:rsid w:val="003139D3"/>
    <w:rsid w:val="00316912"/>
    <w:rsid w:val="00322592"/>
    <w:rsid w:val="003226CE"/>
    <w:rsid w:val="00323479"/>
    <w:rsid w:val="003243D0"/>
    <w:rsid w:val="003337B5"/>
    <w:rsid w:val="00334972"/>
    <w:rsid w:val="00335ADE"/>
    <w:rsid w:val="0033655A"/>
    <w:rsid w:val="003376D3"/>
    <w:rsid w:val="00337F7A"/>
    <w:rsid w:val="003438A7"/>
    <w:rsid w:val="0034618B"/>
    <w:rsid w:val="00346A69"/>
    <w:rsid w:val="00347B80"/>
    <w:rsid w:val="003509EE"/>
    <w:rsid w:val="003520B3"/>
    <w:rsid w:val="00352F58"/>
    <w:rsid w:val="0035437F"/>
    <w:rsid w:val="00356088"/>
    <w:rsid w:val="00364D7A"/>
    <w:rsid w:val="00364E79"/>
    <w:rsid w:val="003667C7"/>
    <w:rsid w:val="0036737F"/>
    <w:rsid w:val="0036741F"/>
    <w:rsid w:val="00376439"/>
    <w:rsid w:val="00377F86"/>
    <w:rsid w:val="00385622"/>
    <w:rsid w:val="00387CFF"/>
    <w:rsid w:val="00392BBB"/>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71BE"/>
    <w:rsid w:val="003C7AB3"/>
    <w:rsid w:val="003D016A"/>
    <w:rsid w:val="003D0342"/>
    <w:rsid w:val="003D2560"/>
    <w:rsid w:val="003D59AE"/>
    <w:rsid w:val="003E000F"/>
    <w:rsid w:val="003E1AB3"/>
    <w:rsid w:val="003E6D13"/>
    <w:rsid w:val="003E7E31"/>
    <w:rsid w:val="003E7FE7"/>
    <w:rsid w:val="003F0488"/>
    <w:rsid w:val="003F4747"/>
    <w:rsid w:val="003F688E"/>
    <w:rsid w:val="0040045B"/>
    <w:rsid w:val="00405052"/>
    <w:rsid w:val="00405F0F"/>
    <w:rsid w:val="00406442"/>
    <w:rsid w:val="004104C3"/>
    <w:rsid w:val="00413F23"/>
    <w:rsid w:val="00414208"/>
    <w:rsid w:val="00414D1C"/>
    <w:rsid w:val="00414FB5"/>
    <w:rsid w:val="0041566F"/>
    <w:rsid w:val="004208B9"/>
    <w:rsid w:val="004246CF"/>
    <w:rsid w:val="00425185"/>
    <w:rsid w:val="00426C8A"/>
    <w:rsid w:val="00431F61"/>
    <w:rsid w:val="00442DCC"/>
    <w:rsid w:val="00443C87"/>
    <w:rsid w:val="00446859"/>
    <w:rsid w:val="004469C1"/>
    <w:rsid w:val="00451CC6"/>
    <w:rsid w:val="00452D47"/>
    <w:rsid w:val="00455827"/>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2FDB"/>
    <w:rsid w:val="004A4A15"/>
    <w:rsid w:val="004A52A6"/>
    <w:rsid w:val="004A7BB6"/>
    <w:rsid w:val="004B019D"/>
    <w:rsid w:val="004B4FC5"/>
    <w:rsid w:val="004B5E61"/>
    <w:rsid w:val="004C3FF0"/>
    <w:rsid w:val="004C4233"/>
    <w:rsid w:val="004C6DD1"/>
    <w:rsid w:val="004C775C"/>
    <w:rsid w:val="004D0ADD"/>
    <w:rsid w:val="004D192A"/>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06A02"/>
    <w:rsid w:val="00513071"/>
    <w:rsid w:val="00513336"/>
    <w:rsid w:val="0051509C"/>
    <w:rsid w:val="0052012D"/>
    <w:rsid w:val="005212A5"/>
    <w:rsid w:val="00522BE3"/>
    <w:rsid w:val="005234DE"/>
    <w:rsid w:val="00523546"/>
    <w:rsid w:val="00524962"/>
    <w:rsid w:val="00525F8D"/>
    <w:rsid w:val="00533EE5"/>
    <w:rsid w:val="0054476C"/>
    <w:rsid w:val="00544C64"/>
    <w:rsid w:val="00546853"/>
    <w:rsid w:val="00546D26"/>
    <w:rsid w:val="005539C1"/>
    <w:rsid w:val="005540A0"/>
    <w:rsid w:val="00554DF6"/>
    <w:rsid w:val="00555D30"/>
    <w:rsid w:val="0056331C"/>
    <w:rsid w:val="0056395E"/>
    <w:rsid w:val="0056738A"/>
    <w:rsid w:val="005703BB"/>
    <w:rsid w:val="0057190B"/>
    <w:rsid w:val="00571A57"/>
    <w:rsid w:val="005725FF"/>
    <w:rsid w:val="005750AA"/>
    <w:rsid w:val="00583AB6"/>
    <w:rsid w:val="00584E82"/>
    <w:rsid w:val="00585CCF"/>
    <w:rsid w:val="00590B47"/>
    <w:rsid w:val="00592BBC"/>
    <w:rsid w:val="005933EC"/>
    <w:rsid w:val="005940C1"/>
    <w:rsid w:val="005950F7"/>
    <w:rsid w:val="00596419"/>
    <w:rsid w:val="005A1327"/>
    <w:rsid w:val="005A62D5"/>
    <w:rsid w:val="005A7620"/>
    <w:rsid w:val="005B02E5"/>
    <w:rsid w:val="005B0AB7"/>
    <w:rsid w:val="005B3C42"/>
    <w:rsid w:val="005B5366"/>
    <w:rsid w:val="005B5C50"/>
    <w:rsid w:val="005B72F2"/>
    <w:rsid w:val="005C0C5A"/>
    <w:rsid w:val="005C1F74"/>
    <w:rsid w:val="005C4DDF"/>
    <w:rsid w:val="005C4DEC"/>
    <w:rsid w:val="005C5C3E"/>
    <w:rsid w:val="005C6A6F"/>
    <w:rsid w:val="005C705E"/>
    <w:rsid w:val="005C7723"/>
    <w:rsid w:val="005D182C"/>
    <w:rsid w:val="005D31E4"/>
    <w:rsid w:val="005E06DC"/>
    <w:rsid w:val="005E10C3"/>
    <w:rsid w:val="005E1399"/>
    <w:rsid w:val="005E1D42"/>
    <w:rsid w:val="005E4A66"/>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AAA"/>
    <w:rsid w:val="006240C6"/>
    <w:rsid w:val="006254FA"/>
    <w:rsid w:val="00630DD2"/>
    <w:rsid w:val="006422C7"/>
    <w:rsid w:val="00642937"/>
    <w:rsid w:val="00644191"/>
    <w:rsid w:val="00645023"/>
    <w:rsid w:val="00646380"/>
    <w:rsid w:val="0065568B"/>
    <w:rsid w:val="006573BC"/>
    <w:rsid w:val="0066037B"/>
    <w:rsid w:val="00660D0F"/>
    <w:rsid w:val="006611E3"/>
    <w:rsid w:val="006650CC"/>
    <w:rsid w:val="00665D1C"/>
    <w:rsid w:val="00666AB0"/>
    <w:rsid w:val="0067163A"/>
    <w:rsid w:val="00671EE2"/>
    <w:rsid w:val="006740AD"/>
    <w:rsid w:val="006812B9"/>
    <w:rsid w:val="00682DCD"/>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14D1"/>
    <w:rsid w:val="006C37D6"/>
    <w:rsid w:val="006C3D1D"/>
    <w:rsid w:val="006C43CD"/>
    <w:rsid w:val="006C47AA"/>
    <w:rsid w:val="006D3F8E"/>
    <w:rsid w:val="006D42F7"/>
    <w:rsid w:val="006E4CE1"/>
    <w:rsid w:val="006E4E6C"/>
    <w:rsid w:val="006E531C"/>
    <w:rsid w:val="006E5B19"/>
    <w:rsid w:val="006E7BB8"/>
    <w:rsid w:val="006E7D30"/>
    <w:rsid w:val="006F2B0D"/>
    <w:rsid w:val="006F5F0E"/>
    <w:rsid w:val="006F7A45"/>
    <w:rsid w:val="007026C3"/>
    <w:rsid w:val="00703F6F"/>
    <w:rsid w:val="00704F63"/>
    <w:rsid w:val="007064B0"/>
    <w:rsid w:val="00710E1F"/>
    <w:rsid w:val="00714B9B"/>
    <w:rsid w:val="007164D3"/>
    <w:rsid w:val="0071694F"/>
    <w:rsid w:val="0072022F"/>
    <w:rsid w:val="007215DD"/>
    <w:rsid w:val="00721DFC"/>
    <w:rsid w:val="007319FB"/>
    <w:rsid w:val="00733A6F"/>
    <w:rsid w:val="007340DC"/>
    <w:rsid w:val="00737598"/>
    <w:rsid w:val="007401AD"/>
    <w:rsid w:val="00743132"/>
    <w:rsid w:val="007473A6"/>
    <w:rsid w:val="00760607"/>
    <w:rsid w:val="00762BF8"/>
    <w:rsid w:val="00764F51"/>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B40B0"/>
    <w:rsid w:val="007B538D"/>
    <w:rsid w:val="007B726B"/>
    <w:rsid w:val="007B7C4F"/>
    <w:rsid w:val="007C02E3"/>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F2A"/>
    <w:rsid w:val="00812C54"/>
    <w:rsid w:val="00813D10"/>
    <w:rsid w:val="00816051"/>
    <w:rsid w:val="008208C6"/>
    <w:rsid w:val="00821599"/>
    <w:rsid w:val="00825A32"/>
    <w:rsid w:val="00826A2E"/>
    <w:rsid w:val="00826DBC"/>
    <w:rsid w:val="00827EE8"/>
    <w:rsid w:val="00835853"/>
    <w:rsid w:val="008379EE"/>
    <w:rsid w:val="00840C2D"/>
    <w:rsid w:val="008427BB"/>
    <w:rsid w:val="00842F3F"/>
    <w:rsid w:val="00843C6A"/>
    <w:rsid w:val="00843D41"/>
    <w:rsid w:val="00844254"/>
    <w:rsid w:val="008443BB"/>
    <w:rsid w:val="00845874"/>
    <w:rsid w:val="00846E21"/>
    <w:rsid w:val="00847AFB"/>
    <w:rsid w:val="00853F11"/>
    <w:rsid w:val="00872FF9"/>
    <w:rsid w:val="00873B93"/>
    <w:rsid w:val="00876952"/>
    <w:rsid w:val="008820EB"/>
    <w:rsid w:val="00887C1B"/>
    <w:rsid w:val="00897A58"/>
    <w:rsid w:val="008A3174"/>
    <w:rsid w:val="008A4423"/>
    <w:rsid w:val="008A496C"/>
    <w:rsid w:val="008B0CF2"/>
    <w:rsid w:val="008B1822"/>
    <w:rsid w:val="008B2556"/>
    <w:rsid w:val="008B257C"/>
    <w:rsid w:val="008B48E5"/>
    <w:rsid w:val="008B4E73"/>
    <w:rsid w:val="008B575A"/>
    <w:rsid w:val="008B6A29"/>
    <w:rsid w:val="008B6F5F"/>
    <w:rsid w:val="008C1660"/>
    <w:rsid w:val="008C3451"/>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6153"/>
    <w:rsid w:val="009020F6"/>
    <w:rsid w:val="00903432"/>
    <w:rsid w:val="009051B3"/>
    <w:rsid w:val="00916432"/>
    <w:rsid w:val="00916C74"/>
    <w:rsid w:val="009172D5"/>
    <w:rsid w:val="00924825"/>
    <w:rsid w:val="00924AD1"/>
    <w:rsid w:val="0092505E"/>
    <w:rsid w:val="00926F0A"/>
    <w:rsid w:val="0092772E"/>
    <w:rsid w:val="00930F4E"/>
    <w:rsid w:val="00932C0B"/>
    <w:rsid w:val="00933B2F"/>
    <w:rsid w:val="00934622"/>
    <w:rsid w:val="00934DB8"/>
    <w:rsid w:val="009352E9"/>
    <w:rsid w:val="0094169D"/>
    <w:rsid w:val="00941B48"/>
    <w:rsid w:val="00941F93"/>
    <w:rsid w:val="009471F2"/>
    <w:rsid w:val="009472D4"/>
    <w:rsid w:val="009479DA"/>
    <w:rsid w:val="00947DF5"/>
    <w:rsid w:val="009501CB"/>
    <w:rsid w:val="00950C70"/>
    <w:rsid w:val="00952E2F"/>
    <w:rsid w:val="00954B5F"/>
    <w:rsid w:val="00957481"/>
    <w:rsid w:val="009603EC"/>
    <w:rsid w:val="00961377"/>
    <w:rsid w:val="009637DD"/>
    <w:rsid w:val="00966E3B"/>
    <w:rsid w:val="0096748E"/>
    <w:rsid w:val="00967866"/>
    <w:rsid w:val="00967EA2"/>
    <w:rsid w:val="00970964"/>
    <w:rsid w:val="00970F94"/>
    <w:rsid w:val="00971105"/>
    <w:rsid w:val="0097488D"/>
    <w:rsid w:val="0097619A"/>
    <w:rsid w:val="00976E5F"/>
    <w:rsid w:val="0097749D"/>
    <w:rsid w:val="00981905"/>
    <w:rsid w:val="009900CD"/>
    <w:rsid w:val="00991257"/>
    <w:rsid w:val="00991366"/>
    <w:rsid w:val="009947E6"/>
    <w:rsid w:val="00994F15"/>
    <w:rsid w:val="009A0FB8"/>
    <w:rsid w:val="009A1943"/>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E1FCF"/>
    <w:rsid w:val="009E4723"/>
    <w:rsid w:val="009E47C6"/>
    <w:rsid w:val="009E63B3"/>
    <w:rsid w:val="009F23FC"/>
    <w:rsid w:val="009F2ACF"/>
    <w:rsid w:val="009F4FB9"/>
    <w:rsid w:val="009F5288"/>
    <w:rsid w:val="00A01344"/>
    <w:rsid w:val="00A1140B"/>
    <w:rsid w:val="00A15FF5"/>
    <w:rsid w:val="00A16D92"/>
    <w:rsid w:val="00A2086C"/>
    <w:rsid w:val="00A22BE6"/>
    <w:rsid w:val="00A25F73"/>
    <w:rsid w:val="00A25FD4"/>
    <w:rsid w:val="00A27C85"/>
    <w:rsid w:val="00A349F8"/>
    <w:rsid w:val="00A42F97"/>
    <w:rsid w:val="00A470A3"/>
    <w:rsid w:val="00A47E1E"/>
    <w:rsid w:val="00A516EA"/>
    <w:rsid w:val="00A53B90"/>
    <w:rsid w:val="00A57BB3"/>
    <w:rsid w:val="00A60F97"/>
    <w:rsid w:val="00A611DC"/>
    <w:rsid w:val="00A62576"/>
    <w:rsid w:val="00A736DC"/>
    <w:rsid w:val="00A77DFC"/>
    <w:rsid w:val="00A828E4"/>
    <w:rsid w:val="00A943FF"/>
    <w:rsid w:val="00A9637C"/>
    <w:rsid w:val="00AB2B8A"/>
    <w:rsid w:val="00AB3D5A"/>
    <w:rsid w:val="00AB601B"/>
    <w:rsid w:val="00AB6C1E"/>
    <w:rsid w:val="00AB7F40"/>
    <w:rsid w:val="00AC0DB5"/>
    <w:rsid w:val="00AC15E9"/>
    <w:rsid w:val="00AC371A"/>
    <w:rsid w:val="00AC3BC4"/>
    <w:rsid w:val="00AC6FC5"/>
    <w:rsid w:val="00AD1539"/>
    <w:rsid w:val="00AD7A9A"/>
    <w:rsid w:val="00AE094B"/>
    <w:rsid w:val="00AE14FA"/>
    <w:rsid w:val="00AE5ED3"/>
    <w:rsid w:val="00AF0D0E"/>
    <w:rsid w:val="00AF2781"/>
    <w:rsid w:val="00AF69BB"/>
    <w:rsid w:val="00B002F5"/>
    <w:rsid w:val="00B01407"/>
    <w:rsid w:val="00B024CD"/>
    <w:rsid w:val="00B06E21"/>
    <w:rsid w:val="00B1149A"/>
    <w:rsid w:val="00B13BA4"/>
    <w:rsid w:val="00B14B18"/>
    <w:rsid w:val="00B14EF2"/>
    <w:rsid w:val="00B16FB2"/>
    <w:rsid w:val="00B21960"/>
    <w:rsid w:val="00B247C4"/>
    <w:rsid w:val="00B24AED"/>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47B5"/>
    <w:rsid w:val="00B85C3A"/>
    <w:rsid w:val="00B91207"/>
    <w:rsid w:val="00B91D5C"/>
    <w:rsid w:val="00B9311E"/>
    <w:rsid w:val="00B95C98"/>
    <w:rsid w:val="00BA4C9A"/>
    <w:rsid w:val="00BB383B"/>
    <w:rsid w:val="00BB3F4C"/>
    <w:rsid w:val="00BB4217"/>
    <w:rsid w:val="00BB574E"/>
    <w:rsid w:val="00BB68F4"/>
    <w:rsid w:val="00BB7073"/>
    <w:rsid w:val="00BB7618"/>
    <w:rsid w:val="00BC1315"/>
    <w:rsid w:val="00BC259E"/>
    <w:rsid w:val="00BD18AE"/>
    <w:rsid w:val="00BE10C3"/>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306D3"/>
    <w:rsid w:val="00C33E72"/>
    <w:rsid w:val="00C343EB"/>
    <w:rsid w:val="00C36247"/>
    <w:rsid w:val="00C366FF"/>
    <w:rsid w:val="00C37948"/>
    <w:rsid w:val="00C4140A"/>
    <w:rsid w:val="00C434DD"/>
    <w:rsid w:val="00C43B58"/>
    <w:rsid w:val="00C44000"/>
    <w:rsid w:val="00C45590"/>
    <w:rsid w:val="00C509A4"/>
    <w:rsid w:val="00C53941"/>
    <w:rsid w:val="00C53A12"/>
    <w:rsid w:val="00C57119"/>
    <w:rsid w:val="00C572EF"/>
    <w:rsid w:val="00C61C2B"/>
    <w:rsid w:val="00C622E5"/>
    <w:rsid w:val="00C63AA8"/>
    <w:rsid w:val="00C64EF7"/>
    <w:rsid w:val="00C66342"/>
    <w:rsid w:val="00C67F95"/>
    <w:rsid w:val="00C71693"/>
    <w:rsid w:val="00C7267B"/>
    <w:rsid w:val="00C7342E"/>
    <w:rsid w:val="00C753B1"/>
    <w:rsid w:val="00C755DD"/>
    <w:rsid w:val="00C76F51"/>
    <w:rsid w:val="00C82ADE"/>
    <w:rsid w:val="00C8411A"/>
    <w:rsid w:val="00C87C15"/>
    <w:rsid w:val="00C87DFC"/>
    <w:rsid w:val="00C946FB"/>
    <w:rsid w:val="00C9484F"/>
    <w:rsid w:val="00C95C04"/>
    <w:rsid w:val="00C96A9E"/>
    <w:rsid w:val="00C9794C"/>
    <w:rsid w:val="00CA0067"/>
    <w:rsid w:val="00CA0E2D"/>
    <w:rsid w:val="00CA30C4"/>
    <w:rsid w:val="00CA7174"/>
    <w:rsid w:val="00CA7849"/>
    <w:rsid w:val="00CB2782"/>
    <w:rsid w:val="00CC0101"/>
    <w:rsid w:val="00CC1066"/>
    <w:rsid w:val="00CC4B02"/>
    <w:rsid w:val="00CC7692"/>
    <w:rsid w:val="00CD0FD6"/>
    <w:rsid w:val="00CD1057"/>
    <w:rsid w:val="00CD2148"/>
    <w:rsid w:val="00CD5823"/>
    <w:rsid w:val="00CD7977"/>
    <w:rsid w:val="00CE1434"/>
    <w:rsid w:val="00CE31FE"/>
    <w:rsid w:val="00CF0879"/>
    <w:rsid w:val="00CF3FB8"/>
    <w:rsid w:val="00CF3FCC"/>
    <w:rsid w:val="00CF6839"/>
    <w:rsid w:val="00CF6D27"/>
    <w:rsid w:val="00CF71EA"/>
    <w:rsid w:val="00CF7610"/>
    <w:rsid w:val="00CF79AF"/>
    <w:rsid w:val="00D01B0C"/>
    <w:rsid w:val="00D070DD"/>
    <w:rsid w:val="00D11CFD"/>
    <w:rsid w:val="00D11E1D"/>
    <w:rsid w:val="00D1206B"/>
    <w:rsid w:val="00D125BF"/>
    <w:rsid w:val="00D174C5"/>
    <w:rsid w:val="00D20368"/>
    <w:rsid w:val="00D20DCD"/>
    <w:rsid w:val="00D225CC"/>
    <w:rsid w:val="00D30FFE"/>
    <w:rsid w:val="00D316C2"/>
    <w:rsid w:val="00D337B0"/>
    <w:rsid w:val="00D345F4"/>
    <w:rsid w:val="00D35DE2"/>
    <w:rsid w:val="00D37229"/>
    <w:rsid w:val="00D41D69"/>
    <w:rsid w:val="00D42163"/>
    <w:rsid w:val="00D448BC"/>
    <w:rsid w:val="00D531AE"/>
    <w:rsid w:val="00D535D8"/>
    <w:rsid w:val="00D628C7"/>
    <w:rsid w:val="00D632FB"/>
    <w:rsid w:val="00D6363F"/>
    <w:rsid w:val="00D6467C"/>
    <w:rsid w:val="00D664AB"/>
    <w:rsid w:val="00D70F0F"/>
    <w:rsid w:val="00D73A8B"/>
    <w:rsid w:val="00D74633"/>
    <w:rsid w:val="00D74A8B"/>
    <w:rsid w:val="00D75159"/>
    <w:rsid w:val="00D7583A"/>
    <w:rsid w:val="00D75FA9"/>
    <w:rsid w:val="00D765E3"/>
    <w:rsid w:val="00D76B89"/>
    <w:rsid w:val="00D76CEA"/>
    <w:rsid w:val="00D81D71"/>
    <w:rsid w:val="00D83D40"/>
    <w:rsid w:val="00D84193"/>
    <w:rsid w:val="00D87F77"/>
    <w:rsid w:val="00D93F4D"/>
    <w:rsid w:val="00D94F0F"/>
    <w:rsid w:val="00D96E14"/>
    <w:rsid w:val="00D971A5"/>
    <w:rsid w:val="00D97FDC"/>
    <w:rsid w:val="00DA2093"/>
    <w:rsid w:val="00DA4459"/>
    <w:rsid w:val="00DA47E8"/>
    <w:rsid w:val="00DA5156"/>
    <w:rsid w:val="00DA618C"/>
    <w:rsid w:val="00DB06FA"/>
    <w:rsid w:val="00DB60B7"/>
    <w:rsid w:val="00DC5AB9"/>
    <w:rsid w:val="00DD0BF3"/>
    <w:rsid w:val="00DD2B67"/>
    <w:rsid w:val="00DD35D1"/>
    <w:rsid w:val="00DD764A"/>
    <w:rsid w:val="00DE11CF"/>
    <w:rsid w:val="00DE1F83"/>
    <w:rsid w:val="00DE422B"/>
    <w:rsid w:val="00DF0F8F"/>
    <w:rsid w:val="00DF447E"/>
    <w:rsid w:val="00DF4649"/>
    <w:rsid w:val="00E02044"/>
    <w:rsid w:val="00E021B8"/>
    <w:rsid w:val="00E02855"/>
    <w:rsid w:val="00E029BF"/>
    <w:rsid w:val="00E10571"/>
    <w:rsid w:val="00E1743B"/>
    <w:rsid w:val="00E174E5"/>
    <w:rsid w:val="00E17739"/>
    <w:rsid w:val="00E17F9A"/>
    <w:rsid w:val="00E223D0"/>
    <w:rsid w:val="00E22A84"/>
    <w:rsid w:val="00E24387"/>
    <w:rsid w:val="00E2530E"/>
    <w:rsid w:val="00E26459"/>
    <w:rsid w:val="00E27412"/>
    <w:rsid w:val="00E30414"/>
    <w:rsid w:val="00E345A7"/>
    <w:rsid w:val="00E361D0"/>
    <w:rsid w:val="00E37012"/>
    <w:rsid w:val="00E378FB"/>
    <w:rsid w:val="00E40062"/>
    <w:rsid w:val="00E40A02"/>
    <w:rsid w:val="00E43D6D"/>
    <w:rsid w:val="00E51718"/>
    <w:rsid w:val="00E55AA1"/>
    <w:rsid w:val="00E57144"/>
    <w:rsid w:val="00E60771"/>
    <w:rsid w:val="00E611D8"/>
    <w:rsid w:val="00E632D0"/>
    <w:rsid w:val="00E64135"/>
    <w:rsid w:val="00E6663B"/>
    <w:rsid w:val="00E679C6"/>
    <w:rsid w:val="00E67E6B"/>
    <w:rsid w:val="00E73F83"/>
    <w:rsid w:val="00E757E3"/>
    <w:rsid w:val="00E81879"/>
    <w:rsid w:val="00E83746"/>
    <w:rsid w:val="00E87BD5"/>
    <w:rsid w:val="00E90EBF"/>
    <w:rsid w:val="00E957B8"/>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92B"/>
    <w:rsid w:val="00EF2C7E"/>
    <w:rsid w:val="00EF61E6"/>
    <w:rsid w:val="00F01334"/>
    <w:rsid w:val="00F05345"/>
    <w:rsid w:val="00F06B7E"/>
    <w:rsid w:val="00F06CA4"/>
    <w:rsid w:val="00F151C9"/>
    <w:rsid w:val="00F151EE"/>
    <w:rsid w:val="00F16DC9"/>
    <w:rsid w:val="00F20760"/>
    <w:rsid w:val="00F27AC0"/>
    <w:rsid w:val="00F307CA"/>
    <w:rsid w:val="00F31162"/>
    <w:rsid w:val="00F31D98"/>
    <w:rsid w:val="00F4517B"/>
    <w:rsid w:val="00F45C8D"/>
    <w:rsid w:val="00F47C32"/>
    <w:rsid w:val="00F51FCD"/>
    <w:rsid w:val="00F55213"/>
    <w:rsid w:val="00F6180D"/>
    <w:rsid w:val="00F66D06"/>
    <w:rsid w:val="00F67B5B"/>
    <w:rsid w:val="00F719EB"/>
    <w:rsid w:val="00F74868"/>
    <w:rsid w:val="00F77D9B"/>
    <w:rsid w:val="00F805E1"/>
    <w:rsid w:val="00F811F5"/>
    <w:rsid w:val="00F816E8"/>
    <w:rsid w:val="00F81FEE"/>
    <w:rsid w:val="00F82E0D"/>
    <w:rsid w:val="00F836BF"/>
    <w:rsid w:val="00F83708"/>
    <w:rsid w:val="00F84F66"/>
    <w:rsid w:val="00F85B3C"/>
    <w:rsid w:val="00F9029B"/>
    <w:rsid w:val="00F918B8"/>
    <w:rsid w:val="00F94E78"/>
    <w:rsid w:val="00F96CFA"/>
    <w:rsid w:val="00F978A8"/>
    <w:rsid w:val="00FA204E"/>
    <w:rsid w:val="00FA2078"/>
    <w:rsid w:val="00FA5901"/>
    <w:rsid w:val="00FA5A1C"/>
    <w:rsid w:val="00FB438F"/>
    <w:rsid w:val="00FB4F8E"/>
    <w:rsid w:val="00FB61C7"/>
    <w:rsid w:val="00FB6647"/>
    <w:rsid w:val="00FC15D3"/>
    <w:rsid w:val="00FC1EC2"/>
    <w:rsid w:val="00FC3575"/>
    <w:rsid w:val="00FC55B2"/>
    <w:rsid w:val="00FC5D9F"/>
    <w:rsid w:val="00FC7633"/>
    <w:rsid w:val="00FD4029"/>
    <w:rsid w:val="00FD5F99"/>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character" w:customStyle="1" w:styleId="normaltextrun">
    <w:name w:val="normaltextrun"/>
    <w:basedOn w:val="Fuentedeprrafopredeter"/>
    <w:rsid w:val="0014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3374034">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581067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5875807">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4622826">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9726578">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5EE4F-F814-45F3-96AF-1B9ECAD6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83</Pages>
  <Words>15783</Words>
  <Characters>86811</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2019-07-29T22:25:00Z</cp:lastPrinted>
  <dcterms:created xsi:type="dcterms:W3CDTF">2019-07-29T22:24:00Z</dcterms:created>
  <dcterms:modified xsi:type="dcterms:W3CDTF">2019-08-21T00:14:00Z</dcterms:modified>
</cp:coreProperties>
</file>