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D630E" w14:textId="1C8A5FC6" w:rsidR="00265381" w:rsidRDefault="001B26AA" w:rsidP="00250E1F">
      <w:pPr>
        <w:tabs>
          <w:tab w:val="left" w:pos="567"/>
        </w:tabs>
        <w:spacing w:line="360" w:lineRule="auto"/>
        <w:jc w:val="center"/>
        <w:rPr>
          <w:rFonts w:ascii="Palatino Linotype" w:eastAsia="Times New Roman" w:hAnsi="Palatino Linotype" w:cs="Times New Roman"/>
          <w:b/>
          <w:color w:val="000000" w:themeColor="text1"/>
        </w:rPr>
      </w:pPr>
      <w:r w:rsidRPr="00250E1F">
        <w:rPr>
          <w:rFonts w:ascii="Palatino Linotype" w:eastAsia="Times New Roman" w:hAnsi="Palatino Linotype" w:cs="Times New Roman"/>
          <w:b/>
          <w:color w:val="000000" w:themeColor="text1"/>
        </w:rPr>
        <w:t>LÍNEAS ARGUMENTATIVAS</w:t>
      </w:r>
    </w:p>
    <w:p w14:paraId="0388E901" w14:textId="77777777" w:rsidR="00250E1F" w:rsidRPr="00250E1F" w:rsidRDefault="00250E1F" w:rsidP="00250E1F">
      <w:pPr>
        <w:tabs>
          <w:tab w:val="left" w:pos="567"/>
        </w:tabs>
        <w:spacing w:line="360" w:lineRule="auto"/>
        <w:jc w:val="center"/>
        <w:rPr>
          <w:rFonts w:ascii="Palatino Linotype" w:eastAsia="Times New Roman" w:hAnsi="Palatino Linotype" w:cs="Times New Roman"/>
          <w:b/>
          <w:color w:val="000000" w:themeColor="text1"/>
        </w:rPr>
      </w:pPr>
    </w:p>
    <w:p w14:paraId="6CC959D2" w14:textId="77777777" w:rsidR="00865451" w:rsidRPr="00250E1F" w:rsidRDefault="00865451" w:rsidP="00250E1F">
      <w:pPr>
        <w:tabs>
          <w:tab w:val="left" w:pos="567"/>
        </w:tabs>
        <w:spacing w:line="360" w:lineRule="auto"/>
        <w:jc w:val="both"/>
        <w:rPr>
          <w:rFonts w:ascii="Palatino Linotype" w:hAnsi="Palatino Linotype"/>
          <w:lang w:eastAsia="es-MX"/>
        </w:rPr>
      </w:pPr>
      <w:r w:rsidRPr="00250E1F">
        <w:rPr>
          <w:rFonts w:ascii="Palatino Linotype" w:hAnsi="Palatino Linotype"/>
          <w:b/>
        </w:rPr>
        <w:t xml:space="preserve">RESPUESTAS IMPRECISAS O INCOMPLETAS, DEBER DE REPARACIÓN. </w:t>
      </w:r>
      <w:r w:rsidRPr="00250E1F">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250E1F" w:rsidRDefault="00265381" w:rsidP="00250E1F">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250E1F" w:rsidRDefault="00B124E3" w:rsidP="00250E1F">
      <w:pPr>
        <w:spacing w:line="360" w:lineRule="auto"/>
        <w:jc w:val="both"/>
        <w:rPr>
          <w:rFonts w:ascii="Palatino Linotype" w:hAnsi="Palatino Linotype"/>
          <w:b/>
          <w:color w:val="000000" w:themeColor="text1"/>
        </w:rPr>
      </w:pPr>
      <w:r w:rsidRPr="00250E1F">
        <w:rPr>
          <w:rFonts w:ascii="Palatino Linotype" w:eastAsia="MS Mincho" w:hAnsi="Palatino Linotype" w:cs="Arial"/>
          <w:b/>
          <w:color w:val="000000" w:themeColor="text1"/>
        </w:rPr>
        <w:t xml:space="preserve">VERSIÓN PÚBLICA. </w:t>
      </w:r>
      <w:r w:rsidRPr="00250E1F">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1E74921B" w14:textId="07417EEA" w:rsidR="00265381" w:rsidRPr="00250E1F" w:rsidRDefault="00250E1F" w:rsidP="00250E1F">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9744" behindDoc="0" locked="0" layoutInCell="1" allowOverlap="1" wp14:anchorId="76AE7979" wp14:editId="79B2B30F">
                <wp:simplePos x="0" y="0"/>
                <wp:positionH relativeFrom="column">
                  <wp:posOffset>-7335</wp:posOffset>
                </wp:positionH>
                <wp:positionV relativeFrom="paragraph">
                  <wp:posOffset>28165</wp:posOffset>
                </wp:positionV>
                <wp:extent cx="5522400" cy="3506400"/>
                <wp:effectExtent l="57150" t="38100" r="59690" b="94615"/>
                <wp:wrapNone/>
                <wp:docPr id="2" name="Conector recto 2"/>
                <wp:cNvGraphicFramePr/>
                <a:graphic xmlns:a="http://schemas.openxmlformats.org/drawingml/2006/main">
                  <a:graphicData uri="http://schemas.microsoft.com/office/word/2010/wordprocessingShape">
                    <wps:wsp>
                      <wps:cNvCnPr/>
                      <wps:spPr>
                        <a:xfrm flipH="1" flipV="1">
                          <a:off x="0" y="0"/>
                          <a:ext cx="5522400" cy="3506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3E86E2" id="Conector recto 2"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6pt,2.2pt" to="434.2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" strokecolor="#4f81bd [3204]" strokeweight="2pt">
                <v:shadow on="t" color="black" opacity="24903f" origin=",.5" offset="0,.55556mm"/>
              </v:line>
            </w:pict>
          </mc:Fallback>
        </mc:AlternateContent>
      </w:r>
    </w:p>
    <w:p w14:paraId="7915E7A1" w14:textId="77777777" w:rsidR="00265381" w:rsidRPr="00250E1F" w:rsidRDefault="00265381" w:rsidP="00250E1F">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250E1F" w:rsidRDefault="00F57FCF" w:rsidP="00250E1F">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250E1F" w:rsidRDefault="00F57FCF" w:rsidP="00250E1F">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250E1F" w:rsidRDefault="00F57FCF" w:rsidP="00250E1F">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250E1F" w:rsidRDefault="00F57FCF" w:rsidP="00250E1F">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250E1F" w:rsidRDefault="00F57FCF" w:rsidP="00250E1F">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250E1F" w:rsidRDefault="00F57FCF" w:rsidP="00250E1F">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250E1F" w:rsidRDefault="00CB0348" w:rsidP="00250E1F">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250E1F" w:rsidRDefault="00C220D2" w:rsidP="00250E1F">
          <w:pPr>
            <w:pStyle w:val="TtulodeTDC"/>
            <w:spacing w:line="360" w:lineRule="auto"/>
            <w:jc w:val="center"/>
            <w:rPr>
              <w:rFonts w:eastAsiaTheme="minorEastAsia" w:cstheme="minorBidi"/>
              <w:sz w:val="23"/>
              <w:szCs w:val="23"/>
              <w:lang w:val="es-ES" w:eastAsia="es-ES"/>
            </w:rPr>
          </w:pPr>
          <w:r w:rsidRPr="00250E1F">
            <w:rPr>
              <w:sz w:val="23"/>
              <w:szCs w:val="23"/>
              <w:lang w:val="es-ES"/>
            </w:rPr>
            <w:t>ÍNDICE</w:t>
          </w:r>
        </w:p>
        <w:p w14:paraId="63574AF6" w14:textId="77777777" w:rsidR="00835E5A" w:rsidRPr="00250E1F" w:rsidRDefault="0011338C" w:rsidP="00250E1F">
          <w:pPr>
            <w:pStyle w:val="TDC1"/>
            <w:ind w:left="0"/>
            <w:rPr>
              <w:rFonts w:ascii="Palatino Linotype" w:hAnsi="Palatino Linotype"/>
              <w:b/>
              <w:noProof/>
              <w:sz w:val="23"/>
              <w:szCs w:val="23"/>
              <w:lang w:val="es-MX" w:eastAsia="es-MX"/>
            </w:rPr>
          </w:pPr>
          <w:r w:rsidRPr="00250E1F">
            <w:rPr>
              <w:rFonts w:ascii="Palatino Linotype" w:hAnsi="Palatino Linotype"/>
              <w:b/>
              <w:color w:val="000000" w:themeColor="text1"/>
              <w:sz w:val="23"/>
              <w:szCs w:val="23"/>
            </w:rPr>
            <w:fldChar w:fldCharType="begin"/>
          </w:r>
          <w:r w:rsidRPr="00250E1F">
            <w:rPr>
              <w:rFonts w:ascii="Palatino Linotype" w:hAnsi="Palatino Linotype"/>
              <w:b/>
              <w:color w:val="000000" w:themeColor="text1"/>
              <w:sz w:val="23"/>
              <w:szCs w:val="23"/>
            </w:rPr>
            <w:instrText xml:space="preserve"> TOC \o "1-3" \h \z \u </w:instrText>
          </w:r>
          <w:r w:rsidRPr="00250E1F">
            <w:rPr>
              <w:rFonts w:ascii="Palatino Linotype" w:hAnsi="Palatino Linotype"/>
              <w:b/>
              <w:color w:val="000000" w:themeColor="text1"/>
              <w:sz w:val="23"/>
              <w:szCs w:val="23"/>
            </w:rPr>
            <w:fldChar w:fldCharType="separate"/>
          </w:r>
          <w:hyperlink w:anchor="_Toc16192791" w:history="1">
            <w:r w:rsidR="00835E5A" w:rsidRPr="00250E1F">
              <w:rPr>
                <w:rStyle w:val="Hipervnculo"/>
                <w:rFonts w:ascii="Palatino Linotype" w:hAnsi="Palatino Linotype"/>
                <w:b/>
                <w:noProof/>
                <w:sz w:val="23"/>
                <w:szCs w:val="23"/>
              </w:rPr>
              <w:t>ANTECEDENTES</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_Toc16192791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3</w:t>
            </w:r>
            <w:r w:rsidR="00835E5A" w:rsidRPr="00250E1F">
              <w:rPr>
                <w:rFonts w:ascii="Palatino Linotype" w:hAnsi="Palatino Linotype"/>
                <w:b/>
                <w:noProof/>
                <w:webHidden/>
                <w:sz w:val="23"/>
                <w:szCs w:val="23"/>
              </w:rPr>
              <w:fldChar w:fldCharType="end"/>
            </w:r>
          </w:hyperlink>
        </w:p>
        <w:p w14:paraId="26E39889"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792" w:history="1">
            <w:r w:rsidR="00835E5A" w:rsidRPr="00250E1F">
              <w:rPr>
                <w:rStyle w:val="Hipervnculo"/>
                <w:rFonts w:ascii="Palatino Linotype" w:hAnsi="Palatino Linotype"/>
                <w:b/>
                <w:noProof/>
                <w:sz w:val="23"/>
                <w:szCs w:val="23"/>
                <w:lang w:val="es-ES"/>
              </w:rPr>
              <w:t>a) Acto impugnado:</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_Toc16192792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7</w:t>
            </w:r>
            <w:r w:rsidR="00835E5A" w:rsidRPr="00250E1F">
              <w:rPr>
                <w:rFonts w:ascii="Palatino Linotype" w:hAnsi="Palatino Linotype"/>
                <w:b/>
                <w:noProof/>
                <w:webHidden/>
                <w:sz w:val="23"/>
                <w:szCs w:val="23"/>
              </w:rPr>
              <w:fldChar w:fldCharType="end"/>
            </w:r>
          </w:hyperlink>
        </w:p>
        <w:p w14:paraId="045F7918"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793" w:history="1">
            <w:r w:rsidR="00835E5A" w:rsidRPr="00250E1F">
              <w:rPr>
                <w:rStyle w:val="Hipervnculo"/>
                <w:rFonts w:ascii="Palatino Linotype" w:hAnsi="Palatino Linotype"/>
                <w:b/>
                <w:noProof/>
                <w:sz w:val="23"/>
                <w:szCs w:val="23"/>
                <w:lang w:val="es-ES"/>
              </w:rPr>
              <w:t>b) Razones o Motivos de inconformidad:</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_Toc16192793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7</w:t>
            </w:r>
            <w:r w:rsidR="00835E5A" w:rsidRPr="00250E1F">
              <w:rPr>
                <w:rFonts w:ascii="Palatino Linotype" w:hAnsi="Palatino Linotype"/>
                <w:b/>
                <w:noProof/>
                <w:webHidden/>
                <w:sz w:val="23"/>
                <w:szCs w:val="23"/>
              </w:rPr>
              <w:fldChar w:fldCharType="end"/>
            </w:r>
          </w:hyperlink>
        </w:p>
        <w:p w14:paraId="5DB53F78" w14:textId="77777777" w:rsidR="00835E5A" w:rsidRPr="00250E1F" w:rsidRDefault="00E10F89" w:rsidP="00250E1F">
          <w:pPr>
            <w:pStyle w:val="TDC1"/>
            <w:ind w:left="0"/>
            <w:rPr>
              <w:rFonts w:ascii="Palatino Linotype" w:hAnsi="Palatino Linotype"/>
              <w:b/>
              <w:noProof/>
              <w:sz w:val="23"/>
              <w:szCs w:val="23"/>
              <w:lang w:val="es-MX" w:eastAsia="es-MX"/>
            </w:rPr>
          </w:pPr>
          <w:hyperlink w:anchor="_Toc16192794" w:history="1">
            <w:r w:rsidR="00835E5A" w:rsidRPr="00250E1F">
              <w:rPr>
                <w:rStyle w:val="Hipervnculo"/>
                <w:rFonts w:ascii="Palatino Linotype" w:hAnsi="Palatino Linotype"/>
                <w:b/>
                <w:noProof/>
                <w:sz w:val="23"/>
                <w:szCs w:val="23"/>
              </w:rPr>
              <w:t>CONSIDERANDO</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_Toc16192794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12</w:t>
            </w:r>
            <w:r w:rsidR="00835E5A" w:rsidRPr="00250E1F">
              <w:rPr>
                <w:rFonts w:ascii="Palatino Linotype" w:hAnsi="Palatino Linotype"/>
                <w:b/>
                <w:noProof/>
                <w:webHidden/>
                <w:sz w:val="23"/>
                <w:szCs w:val="23"/>
              </w:rPr>
              <w:fldChar w:fldCharType="end"/>
            </w:r>
          </w:hyperlink>
        </w:p>
        <w:p w14:paraId="0D50CFD0" w14:textId="77777777" w:rsidR="00835E5A" w:rsidRPr="00250E1F" w:rsidRDefault="00E10F89" w:rsidP="00250E1F">
          <w:pPr>
            <w:pStyle w:val="TDC1"/>
            <w:ind w:left="0"/>
            <w:rPr>
              <w:rFonts w:ascii="Palatino Linotype" w:hAnsi="Palatino Linotype"/>
              <w:b/>
              <w:noProof/>
              <w:sz w:val="23"/>
              <w:szCs w:val="23"/>
              <w:lang w:val="es-MX" w:eastAsia="es-MX"/>
            </w:rPr>
          </w:pPr>
          <w:hyperlink w:anchor="_Toc16192795" w:history="1">
            <w:r w:rsidR="00835E5A" w:rsidRPr="00250E1F">
              <w:rPr>
                <w:rStyle w:val="Hipervnculo"/>
                <w:rFonts w:ascii="Palatino Linotype" w:hAnsi="Palatino Linotype"/>
                <w:b/>
                <w:noProof/>
                <w:sz w:val="23"/>
                <w:szCs w:val="23"/>
              </w:rPr>
              <w:t>PRIMERO. De la competencia</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_Toc16192795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12</w:t>
            </w:r>
            <w:r w:rsidR="00835E5A" w:rsidRPr="00250E1F">
              <w:rPr>
                <w:rFonts w:ascii="Palatino Linotype" w:hAnsi="Palatino Linotype"/>
                <w:b/>
                <w:noProof/>
                <w:webHidden/>
                <w:sz w:val="23"/>
                <w:szCs w:val="23"/>
              </w:rPr>
              <w:fldChar w:fldCharType="end"/>
            </w:r>
          </w:hyperlink>
        </w:p>
        <w:p w14:paraId="704123A5" w14:textId="77777777" w:rsidR="00835E5A" w:rsidRPr="00250E1F" w:rsidRDefault="00E10F89" w:rsidP="00250E1F">
          <w:pPr>
            <w:pStyle w:val="TDC1"/>
            <w:ind w:left="0"/>
            <w:rPr>
              <w:rFonts w:ascii="Palatino Linotype" w:hAnsi="Palatino Linotype"/>
              <w:b/>
              <w:noProof/>
              <w:sz w:val="23"/>
              <w:szCs w:val="23"/>
              <w:lang w:val="es-MX" w:eastAsia="es-MX"/>
            </w:rPr>
          </w:pPr>
          <w:hyperlink w:anchor="_Toc16192796" w:history="1">
            <w:r w:rsidR="00835E5A" w:rsidRPr="00250E1F">
              <w:rPr>
                <w:rStyle w:val="Hipervnculo"/>
                <w:rFonts w:ascii="Palatino Linotype" w:hAnsi="Palatino Linotype"/>
                <w:b/>
                <w:noProof/>
                <w:sz w:val="23"/>
                <w:szCs w:val="23"/>
              </w:rPr>
              <w:t>SEGUNDO. De la oportunidad y procedencia.</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_Toc16192796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12</w:t>
            </w:r>
            <w:r w:rsidR="00835E5A" w:rsidRPr="00250E1F">
              <w:rPr>
                <w:rFonts w:ascii="Palatino Linotype" w:hAnsi="Palatino Linotype"/>
                <w:b/>
                <w:noProof/>
                <w:webHidden/>
                <w:sz w:val="23"/>
                <w:szCs w:val="23"/>
              </w:rPr>
              <w:fldChar w:fldCharType="end"/>
            </w:r>
          </w:hyperlink>
        </w:p>
        <w:p w14:paraId="0E015CEB"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797" w:history="1">
            <w:r w:rsidR="00835E5A" w:rsidRPr="00250E1F">
              <w:rPr>
                <w:rStyle w:val="Hipervnculo"/>
                <w:rFonts w:ascii="Palatino Linotype" w:hAnsi="Palatino Linotype"/>
                <w:b/>
                <w:noProof/>
                <w:sz w:val="23"/>
                <w:szCs w:val="23"/>
              </w:rPr>
              <w:t>TERCERO. Del planteamiento de la litis.</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_Toc16192797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15</w:t>
            </w:r>
            <w:r w:rsidR="00835E5A" w:rsidRPr="00250E1F">
              <w:rPr>
                <w:rFonts w:ascii="Palatino Linotype" w:hAnsi="Palatino Linotype"/>
                <w:b/>
                <w:noProof/>
                <w:webHidden/>
                <w:sz w:val="23"/>
                <w:szCs w:val="23"/>
              </w:rPr>
              <w:fldChar w:fldCharType="end"/>
            </w:r>
          </w:hyperlink>
        </w:p>
        <w:p w14:paraId="65564D1B"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798" w:history="1">
            <w:r w:rsidR="00835E5A" w:rsidRPr="00250E1F">
              <w:rPr>
                <w:rStyle w:val="Hipervnculo"/>
                <w:rFonts w:ascii="Palatino Linotype" w:hAnsi="Palatino Linotype"/>
                <w:b/>
                <w:noProof/>
                <w:sz w:val="23"/>
                <w:szCs w:val="23"/>
              </w:rPr>
              <w:t>CUARTO. Del estudio y resolución del asunto.</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_Toc16192798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16</w:t>
            </w:r>
            <w:r w:rsidR="00835E5A" w:rsidRPr="00250E1F">
              <w:rPr>
                <w:rFonts w:ascii="Palatino Linotype" w:hAnsi="Palatino Linotype"/>
                <w:b/>
                <w:noProof/>
                <w:webHidden/>
                <w:sz w:val="23"/>
                <w:szCs w:val="23"/>
              </w:rPr>
              <w:fldChar w:fldCharType="end"/>
            </w:r>
          </w:hyperlink>
        </w:p>
        <w:p w14:paraId="3AD8E551"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799" w:history="1">
            <w:r w:rsidR="00835E5A" w:rsidRPr="00250E1F">
              <w:rPr>
                <w:rStyle w:val="Hipervnculo"/>
                <w:rFonts w:ascii="Palatino Linotype" w:hAnsi="Palatino Linotype"/>
                <w:b/>
                <w:noProof/>
                <w:sz w:val="23"/>
                <w:szCs w:val="23"/>
              </w:rPr>
              <w:t>I. De la respuesta y el informe justificado enviados.</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_Toc16192799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16</w:t>
            </w:r>
            <w:r w:rsidR="00835E5A" w:rsidRPr="00250E1F">
              <w:rPr>
                <w:rFonts w:ascii="Palatino Linotype" w:hAnsi="Palatino Linotype"/>
                <w:b/>
                <w:noProof/>
                <w:webHidden/>
                <w:sz w:val="23"/>
                <w:szCs w:val="23"/>
              </w:rPr>
              <w:fldChar w:fldCharType="end"/>
            </w:r>
          </w:hyperlink>
        </w:p>
        <w:p w14:paraId="2DE22C78"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800" w:history="1">
            <w:r w:rsidR="00835E5A" w:rsidRPr="00250E1F">
              <w:rPr>
                <w:rStyle w:val="Hipervnculo"/>
                <w:rFonts w:ascii="Palatino Linotype" w:hAnsi="Palatino Linotype"/>
                <w:b/>
                <w:noProof/>
                <w:sz w:val="23"/>
                <w:szCs w:val="23"/>
              </w:rPr>
              <w:t>II. De la gratuidad.</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_Toc16192800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24</w:t>
            </w:r>
            <w:r w:rsidR="00835E5A" w:rsidRPr="00250E1F">
              <w:rPr>
                <w:rFonts w:ascii="Palatino Linotype" w:hAnsi="Palatino Linotype"/>
                <w:b/>
                <w:noProof/>
                <w:webHidden/>
                <w:sz w:val="23"/>
                <w:szCs w:val="23"/>
              </w:rPr>
              <w:fldChar w:fldCharType="end"/>
            </w:r>
          </w:hyperlink>
        </w:p>
        <w:p w14:paraId="58D0BB7A"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801" w:history="1">
            <w:r w:rsidR="00835E5A" w:rsidRPr="00250E1F">
              <w:rPr>
                <w:rStyle w:val="Hipervnculo"/>
                <w:rFonts w:ascii="Palatino Linotype" w:hAnsi="Palatino Linotype"/>
                <w:b/>
                <w:noProof/>
                <w:sz w:val="23"/>
                <w:szCs w:val="23"/>
              </w:rPr>
              <w:t>III. Del cambio de modalidad.</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_Toc16192801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28</w:t>
            </w:r>
            <w:r w:rsidR="00835E5A" w:rsidRPr="00250E1F">
              <w:rPr>
                <w:rFonts w:ascii="Palatino Linotype" w:hAnsi="Palatino Linotype"/>
                <w:b/>
                <w:noProof/>
                <w:webHidden/>
                <w:sz w:val="23"/>
                <w:szCs w:val="23"/>
              </w:rPr>
              <w:fldChar w:fldCharType="end"/>
            </w:r>
          </w:hyperlink>
        </w:p>
        <w:p w14:paraId="5AB526E3"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802" w:history="1">
            <w:r w:rsidR="00835E5A" w:rsidRPr="00250E1F">
              <w:rPr>
                <w:rStyle w:val="Hipervnculo"/>
                <w:rFonts w:ascii="Palatino Linotype" w:hAnsi="Palatino Linotype"/>
                <w:b/>
                <w:noProof/>
                <w:sz w:val="23"/>
                <w:szCs w:val="23"/>
              </w:rPr>
              <w:t>IV. De la versión pública.</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_Toc16192802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44</w:t>
            </w:r>
            <w:r w:rsidR="00835E5A" w:rsidRPr="00250E1F">
              <w:rPr>
                <w:rFonts w:ascii="Palatino Linotype" w:hAnsi="Palatino Linotype"/>
                <w:b/>
                <w:noProof/>
                <w:webHidden/>
                <w:sz w:val="23"/>
                <w:szCs w:val="23"/>
              </w:rPr>
              <w:fldChar w:fldCharType="end"/>
            </w:r>
          </w:hyperlink>
        </w:p>
        <w:p w14:paraId="72A1BE0F"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803" w:history="1">
            <w:r w:rsidR="00835E5A" w:rsidRPr="00250E1F">
              <w:rPr>
                <w:rStyle w:val="Hipervnculo"/>
                <w:rFonts w:ascii="Palatino Linotype" w:hAnsi="Palatino Linotype"/>
                <w:b/>
                <w:noProof/>
                <w:sz w:val="23"/>
                <w:szCs w:val="23"/>
              </w:rPr>
              <w:t>IV.1. Requisitos previos.</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_Toc16192803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47</w:t>
            </w:r>
            <w:r w:rsidR="00835E5A" w:rsidRPr="00250E1F">
              <w:rPr>
                <w:rFonts w:ascii="Palatino Linotype" w:hAnsi="Palatino Linotype"/>
                <w:b/>
                <w:noProof/>
                <w:webHidden/>
                <w:sz w:val="23"/>
                <w:szCs w:val="23"/>
              </w:rPr>
              <w:fldChar w:fldCharType="end"/>
            </w:r>
          </w:hyperlink>
        </w:p>
        <w:p w14:paraId="42053F5C"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804" w:history="1">
            <w:r w:rsidR="00835E5A" w:rsidRPr="00250E1F">
              <w:rPr>
                <w:rStyle w:val="Hipervnculo"/>
                <w:rFonts w:ascii="Palatino Linotype" w:hAnsi="Palatino Linotype"/>
                <w:b/>
                <w:noProof/>
                <w:sz w:val="23"/>
                <w:szCs w:val="23"/>
              </w:rPr>
              <w:t xml:space="preserve">IV.2 </w:t>
            </w:r>
            <w:r w:rsidR="00835E5A" w:rsidRPr="00250E1F">
              <w:rPr>
                <w:rStyle w:val="Hipervnculo"/>
                <w:rFonts w:ascii="Palatino Linotype" w:eastAsia="MS Mincho" w:hAnsi="Palatino Linotype" w:cs="Times New Roman"/>
                <w:b/>
                <w:noProof/>
                <w:sz w:val="23"/>
                <w:szCs w:val="23"/>
              </w:rPr>
              <w:t>Supuestos de clasificación.</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_Toc16192804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48</w:t>
            </w:r>
            <w:r w:rsidR="00835E5A" w:rsidRPr="00250E1F">
              <w:rPr>
                <w:rFonts w:ascii="Palatino Linotype" w:hAnsi="Palatino Linotype"/>
                <w:b/>
                <w:noProof/>
                <w:webHidden/>
                <w:sz w:val="23"/>
                <w:szCs w:val="23"/>
              </w:rPr>
              <w:fldChar w:fldCharType="end"/>
            </w:r>
          </w:hyperlink>
        </w:p>
        <w:p w14:paraId="5E5C7447" w14:textId="77777777" w:rsidR="00835E5A" w:rsidRPr="00250E1F" w:rsidRDefault="00E10F89" w:rsidP="00250E1F">
          <w:pPr>
            <w:pStyle w:val="TDC2"/>
            <w:ind w:left="0"/>
            <w:rPr>
              <w:rFonts w:ascii="Palatino Linotype" w:hAnsi="Palatino Linotype"/>
              <w:b/>
              <w:noProof/>
              <w:sz w:val="23"/>
              <w:szCs w:val="23"/>
              <w:lang w:val="es-MX" w:eastAsia="es-MX"/>
            </w:rPr>
          </w:pPr>
          <w:hyperlink w:anchor="_Toc16192805" w:history="1">
            <w:r w:rsidR="00835E5A" w:rsidRPr="00250E1F">
              <w:rPr>
                <w:rStyle w:val="Hipervnculo"/>
                <w:rFonts w:ascii="Palatino Linotype" w:hAnsi="Palatino Linotype"/>
                <w:b/>
                <w:noProof/>
                <w:sz w:val="23"/>
                <w:szCs w:val="23"/>
              </w:rPr>
              <w:t>IV.3 La intervención del Comité de Transparencia.</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_Toc16192805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50</w:t>
            </w:r>
            <w:r w:rsidR="00835E5A" w:rsidRPr="00250E1F">
              <w:rPr>
                <w:rFonts w:ascii="Palatino Linotype" w:hAnsi="Palatino Linotype"/>
                <w:b/>
                <w:noProof/>
                <w:webHidden/>
                <w:sz w:val="23"/>
                <w:szCs w:val="23"/>
              </w:rPr>
              <w:fldChar w:fldCharType="end"/>
            </w:r>
          </w:hyperlink>
        </w:p>
        <w:p w14:paraId="1BE5A90D" w14:textId="77777777" w:rsidR="00835E5A" w:rsidRPr="00250E1F" w:rsidRDefault="00E10F89" w:rsidP="00250E1F">
          <w:pPr>
            <w:pStyle w:val="TDC3"/>
            <w:tabs>
              <w:tab w:val="right" w:leader="dot" w:pos="8779"/>
            </w:tabs>
            <w:spacing w:line="360" w:lineRule="auto"/>
            <w:ind w:left="0"/>
            <w:rPr>
              <w:rFonts w:ascii="Palatino Linotype" w:hAnsi="Palatino Linotype"/>
              <w:b/>
              <w:noProof/>
              <w:sz w:val="23"/>
              <w:szCs w:val="23"/>
              <w:lang w:val="es-MX" w:eastAsia="es-MX"/>
            </w:rPr>
          </w:pPr>
          <w:hyperlink w:anchor="_Toc16192806" w:history="1">
            <w:r w:rsidR="00835E5A" w:rsidRPr="00250E1F">
              <w:rPr>
                <w:rStyle w:val="Hipervnculo"/>
                <w:rFonts w:ascii="Palatino Linotype" w:hAnsi="Palatino Linotype"/>
                <w:b/>
                <w:noProof/>
                <w:sz w:val="23"/>
                <w:szCs w:val="23"/>
                <w:lang w:val="es-MX" w:eastAsia="en-US"/>
              </w:rPr>
              <w:t>A. Formalidades para emitir el acuerdo de clasificación.</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_Toc16192806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50</w:t>
            </w:r>
            <w:r w:rsidR="00835E5A" w:rsidRPr="00250E1F">
              <w:rPr>
                <w:rFonts w:ascii="Palatino Linotype" w:hAnsi="Palatino Linotype"/>
                <w:b/>
                <w:noProof/>
                <w:webHidden/>
                <w:sz w:val="23"/>
                <w:szCs w:val="23"/>
              </w:rPr>
              <w:fldChar w:fldCharType="end"/>
            </w:r>
          </w:hyperlink>
        </w:p>
        <w:p w14:paraId="549328B8" w14:textId="77777777" w:rsidR="00835E5A" w:rsidRPr="00250E1F" w:rsidRDefault="00E10F89" w:rsidP="00250E1F">
          <w:pPr>
            <w:pStyle w:val="TDC3"/>
            <w:tabs>
              <w:tab w:val="right" w:leader="dot" w:pos="8779"/>
            </w:tabs>
            <w:spacing w:line="360" w:lineRule="auto"/>
            <w:ind w:left="0"/>
            <w:rPr>
              <w:rFonts w:ascii="Palatino Linotype" w:hAnsi="Palatino Linotype"/>
              <w:b/>
              <w:noProof/>
              <w:sz w:val="23"/>
              <w:szCs w:val="23"/>
              <w:lang w:val="es-MX" w:eastAsia="es-MX"/>
            </w:rPr>
          </w:pPr>
          <w:hyperlink w:anchor="_Toc16192807" w:history="1">
            <w:r w:rsidR="00835E5A" w:rsidRPr="00250E1F">
              <w:rPr>
                <w:rStyle w:val="Hipervnculo"/>
                <w:rFonts w:ascii="Palatino Linotype" w:hAnsi="Palatino Linotype"/>
                <w:b/>
                <w:noProof/>
                <w:sz w:val="23"/>
                <w:szCs w:val="23"/>
              </w:rPr>
              <w:t>B. Requisitos de fondo del acuerdo de clasificación.</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_Toc16192807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52</w:t>
            </w:r>
            <w:r w:rsidR="00835E5A" w:rsidRPr="00250E1F">
              <w:rPr>
                <w:rFonts w:ascii="Palatino Linotype" w:hAnsi="Palatino Linotype"/>
                <w:b/>
                <w:noProof/>
                <w:webHidden/>
                <w:sz w:val="23"/>
                <w:szCs w:val="23"/>
              </w:rPr>
              <w:fldChar w:fldCharType="end"/>
            </w:r>
          </w:hyperlink>
        </w:p>
        <w:p w14:paraId="2C8E023F" w14:textId="77777777" w:rsidR="00835E5A" w:rsidRPr="00250E1F" w:rsidRDefault="00E10F89" w:rsidP="00250E1F">
          <w:pPr>
            <w:pStyle w:val="TDC1"/>
            <w:ind w:left="0"/>
            <w:rPr>
              <w:rFonts w:ascii="Palatino Linotype" w:hAnsi="Palatino Linotype"/>
              <w:b/>
              <w:noProof/>
              <w:sz w:val="23"/>
              <w:szCs w:val="23"/>
              <w:lang w:val="es-MX" w:eastAsia="es-MX"/>
            </w:rPr>
          </w:pPr>
          <w:hyperlink w:anchor="_Toc16192808" w:history="1">
            <w:r w:rsidR="00835E5A" w:rsidRPr="00250E1F">
              <w:rPr>
                <w:rStyle w:val="Hipervnculo"/>
                <w:rFonts w:ascii="Palatino Linotype" w:eastAsia="Calibri" w:hAnsi="Palatino Linotype"/>
                <w:b/>
                <w:noProof/>
                <w:sz w:val="23"/>
                <w:szCs w:val="23"/>
                <w:lang w:val="es-ES"/>
              </w:rPr>
              <w:t>R E S O L U T I V O S</w:t>
            </w:r>
            <w:r w:rsidR="00835E5A" w:rsidRPr="00250E1F">
              <w:rPr>
                <w:rFonts w:ascii="Palatino Linotype" w:hAnsi="Palatino Linotype"/>
                <w:b/>
                <w:noProof/>
                <w:webHidden/>
                <w:sz w:val="23"/>
                <w:szCs w:val="23"/>
              </w:rPr>
              <w:tab/>
            </w:r>
            <w:r w:rsidR="00835E5A" w:rsidRPr="00250E1F">
              <w:rPr>
                <w:rFonts w:ascii="Palatino Linotype" w:hAnsi="Palatino Linotype"/>
                <w:b/>
                <w:noProof/>
                <w:webHidden/>
                <w:sz w:val="23"/>
                <w:szCs w:val="23"/>
              </w:rPr>
              <w:fldChar w:fldCharType="begin"/>
            </w:r>
            <w:r w:rsidR="00835E5A" w:rsidRPr="00250E1F">
              <w:rPr>
                <w:rFonts w:ascii="Palatino Linotype" w:hAnsi="Palatino Linotype"/>
                <w:b/>
                <w:noProof/>
                <w:webHidden/>
                <w:sz w:val="23"/>
                <w:szCs w:val="23"/>
              </w:rPr>
              <w:instrText xml:space="preserve"> PAGEREF _Toc16192808 \h </w:instrText>
            </w:r>
            <w:r w:rsidR="00835E5A" w:rsidRPr="00250E1F">
              <w:rPr>
                <w:rFonts w:ascii="Palatino Linotype" w:hAnsi="Palatino Linotype"/>
                <w:b/>
                <w:noProof/>
                <w:webHidden/>
                <w:sz w:val="23"/>
                <w:szCs w:val="23"/>
              </w:rPr>
            </w:r>
            <w:r w:rsidR="00835E5A" w:rsidRPr="00250E1F">
              <w:rPr>
                <w:rFonts w:ascii="Palatino Linotype" w:hAnsi="Palatino Linotype"/>
                <w:b/>
                <w:noProof/>
                <w:webHidden/>
                <w:sz w:val="23"/>
                <w:szCs w:val="23"/>
              </w:rPr>
              <w:fldChar w:fldCharType="separate"/>
            </w:r>
            <w:r w:rsidR="00250E1F" w:rsidRPr="00250E1F">
              <w:rPr>
                <w:rFonts w:ascii="Palatino Linotype" w:hAnsi="Palatino Linotype"/>
                <w:b/>
                <w:noProof/>
                <w:webHidden/>
                <w:sz w:val="23"/>
                <w:szCs w:val="23"/>
              </w:rPr>
              <w:t>55</w:t>
            </w:r>
            <w:r w:rsidR="00835E5A" w:rsidRPr="00250E1F">
              <w:rPr>
                <w:rFonts w:ascii="Palatino Linotype" w:hAnsi="Palatino Linotype"/>
                <w:b/>
                <w:noProof/>
                <w:webHidden/>
                <w:sz w:val="23"/>
                <w:szCs w:val="23"/>
              </w:rPr>
              <w:fldChar w:fldCharType="end"/>
            </w:r>
          </w:hyperlink>
        </w:p>
        <w:p w14:paraId="32D2BD27" w14:textId="7DA9269E" w:rsidR="00F41E88" w:rsidRPr="00250E1F" w:rsidRDefault="0011338C" w:rsidP="00250E1F">
          <w:pPr>
            <w:spacing w:line="360" w:lineRule="auto"/>
            <w:rPr>
              <w:rFonts w:ascii="Palatino Linotype" w:hAnsi="Palatino Linotype"/>
              <w:bCs/>
              <w:color w:val="000000" w:themeColor="text1"/>
              <w:lang w:val="es-ES"/>
            </w:rPr>
          </w:pPr>
          <w:r w:rsidRPr="00250E1F">
            <w:rPr>
              <w:rFonts w:ascii="Palatino Linotype" w:hAnsi="Palatino Linotype"/>
              <w:b/>
              <w:bCs/>
              <w:color w:val="000000" w:themeColor="text1"/>
              <w:sz w:val="23"/>
              <w:szCs w:val="23"/>
              <w:lang w:val="es-ES"/>
            </w:rPr>
            <w:lastRenderedPageBreak/>
            <w:fldChar w:fldCharType="end"/>
          </w:r>
        </w:p>
      </w:sdtContent>
    </w:sdt>
    <w:p w14:paraId="7BA9DE57" w14:textId="5C7F510D" w:rsidR="00EB4847" w:rsidRPr="00250E1F" w:rsidRDefault="001B26AA" w:rsidP="00250E1F">
      <w:pPr>
        <w:tabs>
          <w:tab w:val="left" w:pos="567"/>
        </w:tabs>
        <w:spacing w:before="240" w:after="240" w:line="360" w:lineRule="auto"/>
        <w:jc w:val="both"/>
        <w:rPr>
          <w:rFonts w:ascii="Palatino Linotype" w:hAnsi="Palatino Linotype"/>
          <w:color w:val="000000" w:themeColor="text1"/>
          <w:lang w:val="es-MX"/>
        </w:rPr>
      </w:pPr>
      <w:r w:rsidRPr="00250E1F">
        <w:rPr>
          <w:rFonts w:ascii="Palatino Linotype" w:hAnsi="Palatino Linotype"/>
          <w:color w:val="000000" w:themeColor="text1"/>
        </w:rPr>
        <w:t>R</w:t>
      </w:r>
      <w:proofErr w:type="spellStart"/>
      <w:r w:rsidR="00662C69" w:rsidRPr="00250E1F">
        <w:rPr>
          <w:rFonts w:ascii="Palatino Linotype" w:hAnsi="Palatino Linotype"/>
          <w:color w:val="000000" w:themeColor="text1"/>
          <w:lang w:val="es-MX"/>
        </w:rPr>
        <w:t>esolución</w:t>
      </w:r>
      <w:proofErr w:type="spellEnd"/>
      <w:r w:rsidR="00662C69" w:rsidRPr="00250E1F">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250E1F">
        <w:rPr>
          <w:rFonts w:ascii="Palatino Linotype" w:hAnsi="Palatino Linotype"/>
          <w:color w:val="000000" w:themeColor="text1"/>
          <w:lang w:val="es-MX"/>
        </w:rPr>
        <w:t>fecha</w:t>
      </w:r>
      <w:r w:rsidR="002337A6" w:rsidRPr="00250E1F">
        <w:rPr>
          <w:rFonts w:ascii="Palatino Linotype" w:hAnsi="Palatino Linotype"/>
          <w:color w:val="000000" w:themeColor="text1"/>
          <w:lang w:val="es-MX"/>
        </w:rPr>
        <w:t xml:space="preserve"> catorce</w:t>
      </w:r>
      <w:r w:rsidR="007E14CE" w:rsidRPr="00250E1F">
        <w:rPr>
          <w:rFonts w:ascii="Palatino Linotype" w:hAnsi="Palatino Linotype"/>
          <w:color w:val="000000" w:themeColor="text1"/>
          <w:lang w:val="es-MX"/>
        </w:rPr>
        <w:t xml:space="preserve"> (</w:t>
      </w:r>
      <w:r w:rsidR="002337A6" w:rsidRPr="00250E1F">
        <w:rPr>
          <w:rFonts w:ascii="Palatino Linotype" w:hAnsi="Palatino Linotype"/>
          <w:color w:val="000000" w:themeColor="text1"/>
          <w:lang w:val="es-MX"/>
        </w:rPr>
        <w:t>14</w:t>
      </w:r>
      <w:r w:rsidR="007E14CE" w:rsidRPr="00250E1F">
        <w:rPr>
          <w:rFonts w:ascii="Palatino Linotype" w:hAnsi="Palatino Linotype"/>
          <w:color w:val="000000" w:themeColor="text1"/>
          <w:lang w:val="es-MX"/>
        </w:rPr>
        <w:t xml:space="preserve">) </w:t>
      </w:r>
      <w:r w:rsidR="00D755D6" w:rsidRPr="00250E1F">
        <w:rPr>
          <w:rFonts w:ascii="Palatino Linotype" w:hAnsi="Palatino Linotype"/>
          <w:color w:val="000000" w:themeColor="text1"/>
          <w:lang w:val="es-MX"/>
        </w:rPr>
        <w:t xml:space="preserve">de </w:t>
      </w:r>
      <w:r w:rsidR="001741E1" w:rsidRPr="00250E1F">
        <w:rPr>
          <w:rFonts w:ascii="Palatino Linotype" w:hAnsi="Palatino Linotype"/>
          <w:color w:val="000000" w:themeColor="text1"/>
          <w:lang w:val="es-MX"/>
        </w:rPr>
        <w:t>agosto</w:t>
      </w:r>
      <w:r w:rsidR="008A334C" w:rsidRPr="00250E1F">
        <w:rPr>
          <w:rFonts w:ascii="Palatino Linotype" w:hAnsi="Palatino Linotype"/>
          <w:color w:val="000000" w:themeColor="text1"/>
          <w:lang w:val="es-MX"/>
        </w:rPr>
        <w:t xml:space="preserve"> </w:t>
      </w:r>
      <w:r w:rsidR="00662C69" w:rsidRPr="00250E1F">
        <w:rPr>
          <w:rFonts w:ascii="Palatino Linotype" w:hAnsi="Palatino Linotype"/>
          <w:color w:val="000000" w:themeColor="text1"/>
          <w:lang w:val="es-MX"/>
        </w:rPr>
        <w:t xml:space="preserve">de dos mil </w:t>
      </w:r>
      <w:r w:rsidR="00B10987" w:rsidRPr="00250E1F">
        <w:rPr>
          <w:rFonts w:ascii="Palatino Linotype" w:hAnsi="Palatino Linotype"/>
          <w:color w:val="000000" w:themeColor="text1"/>
          <w:lang w:val="es-MX"/>
        </w:rPr>
        <w:t>dieci</w:t>
      </w:r>
      <w:r w:rsidR="008A334C" w:rsidRPr="00250E1F">
        <w:rPr>
          <w:rFonts w:ascii="Palatino Linotype" w:hAnsi="Palatino Linotype"/>
          <w:color w:val="000000" w:themeColor="text1"/>
          <w:lang w:val="es-MX"/>
        </w:rPr>
        <w:t>nueve</w:t>
      </w:r>
      <w:r w:rsidR="00662C69" w:rsidRPr="00250E1F">
        <w:rPr>
          <w:rFonts w:ascii="Palatino Linotype" w:hAnsi="Palatino Linotype"/>
          <w:color w:val="000000" w:themeColor="text1"/>
          <w:lang w:val="es-MX"/>
        </w:rPr>
        <w:t>.</w:t>
      </w:r>
    </w:p>
    <w:p w14:paraId="678D20AB" w14:textId="333F5C80" w:rsidR="009B359D" w:rsidRPr="00250E1F" w:rsidRDefault="00924CEA" w:rsidP="00250E1F">
      <w:pPr>
        <w:pStyle w:val="Encabezado"/>
        <w:spacing w:line="360" w:lineRule="auto"/>
        <w:jc w:val="both"/>
        <w:rPr>
          <w:rFonts w:ascii="Palatino Linotype" w:eastAsia="Times New Roman" w:hAnsi="Palatino Linotype" w:cs="Times New Roman"/>
          <w:b/>
          <w:color w:val="000000" w:themeColor="text1"/>
        </w:rPr>
      </w:pPr>
      <w:r w:rsidRPr="00250E1F">
        <w:rPr>
          <w:rFonts w:ascii="Palatino Linotype" w:eastAsia="Times New Roman" w:hAnsi="Palatino Linotype" w:cs="Times New Roman"/>
          <w:b/>
          <w:color w:val="000000" w:themeColor="text1"/>
        </w:rPr>
        <w:t>VISTO</w:t>
      </w:r>
      <w:r w:rsidR="003122CE" w:rsidRPr="00250E1F">
        <w:rPr>
          <w:rFonts w:ascii="Palatino Linotype" w:eastAsia="Times New Roman" w:hAnsi="Palatino Linotype" w:cs="Times New Roman"/>
          <w:color w:val="000000" w:themeColor="text1"/>
        </w:rPr>
        <w:t xml:space="preserve"> </w:t>
      </w:r>
      <w:r w:rsidRPr="00250E1F">
        <w:rPr>
          <w:rFonts w:ascii="Palatino Linotype" w:eastAsia="Times New Roman" w:hAnsi="Palatino Linotype" w:cs="Times New Roman"/>
          <w:color w:val="000000" w:themeColor="text1"/>
        </w:rPr>
        <w:t>el expediente</w:t>
      </w:r>
      <w:r w:rsidR="003122CE" w:rsidRPr="00250E1F">
        <w:rPr>
          <w:rFonts w:ascii="Palatino Linotype" w:eastAsia="Times New Roman" w:hAnsi="Palatino Linotype" w:cs="Times New Roman"/>
          <w:color w:val="000000" w:themeColor="text1"/>
        </w:rPr>
        <w:t xml:space="preserve"> electrón</w:t>
      </w:r>
      <w:r w:rsidRPr="00250E1F">
        <w:rPr>
          <w:rFonts w:ascii="Palatino Linotype" w:eastAsia="Times New Roman" w:hAnsi="Palatino Linotype" w:cs="Times New Roman"/>
          <w:color w:val="000000" w:themeColor="text1"/>
        </w:rPr>
        <w:t>ico formado</w:t>
      </w:r>
      <w:r w:rsidR="00417E0F" w:rsidRPr="00250E1F">
        <w:rPr>
          <w:rFonts w:ascii="Palatino Linotype" w:eastAsia="Times New Roman" w:hAnsi="Palatino Linotype" w:cs="Times New Roman"/>
          <w:color w:val="000000" w:themeColor="text1"/>
        </w:rPr>
        <w:t xml:space="preserve"> con motivo del recurso de revisión número</w:t>
      </w:r>
      <w:r w:rsidRPr="00250E1F">
        <w:rPr>
          <w:rFonts w:ascii="Palatino Linotype" w:eastAsia="Times New Roman" w:hAnsi="Palatino Linotype" w:cs="Times New Roman"/>
          <w:color w:val="000000" w:themeColor="text1"/>
        </w:rPr>
        <w:t xml:space="preserve"> </w:t>
      </w:r>
      <w:r w:rsidR="001741E1" w:rsidRPr="00250E1F">
        <w:rPr>
          <w:rFonts w:ascii="Palatino Linotype" w:hAnsi="Palatino Linotype" w:cs="Arial"/>
          <w:b/>
          <w:bCs/>
          <w:color w:val="000000" w:themeColor="text1"/>
          <w:lang w:eastAsia="es-MX"/>
        </w:rPr>
        <w:t>04853/INFOEM/IP/RR/2019</w:t>
      </w:r>
      <w:r w:rsidR="003122CE" w:rsidRPr="00250E1F">
        <w:rPr>
          <w:rFonts w:ascii="Palatino Linotype" w:eastAsia="Times New Roman" w:hAnsi="Palatino Linotype" w:cs="Arial"/>
          <w:bCs/>
          <w:color w:val="000000" w:themeColor="text1"/>
        </w:rPr>
        <w:t xml:space="preserve">, </w:t>
      </w:r>
      <w:r w:rsidR="00417E0F" w:rsidRPr="00250E1F">
        <w:rPr>
          <w:rFonts w:ascii="Palatino Linotype" w:eastAsia="Times New Roman" w:hAnsi="Palatino Linotype" w:cs="Times New Roman"/>
          <w:color w:val="000000" w:themeColor="text1"/>
        </w:rPr>
        <w:t>promovido</w:t>
      </w:r>
      <w:r w:rsidR="003122CE" w:rsidRPr="00250E1F">
        <w:rPr>
          <w:rFonts w:ascii="Palatino Linotype" w:eastAsia="Times New Roman" w:hAnsi="Palatino Linotype" w:cs="Times New Roman"/>
          <w:color w:val="000000" w:themeColor="text1"/>
        </w:rPr>
        <w:t xml:space="preserve"> por</w:t>
      </w:r>
      <w:r w:rsidR="008D6C8D" w:rsidRPr="00250E1F">
        <w:rPr>
          <w:rFonts w:ascii="Palatino Linotype" w:eastAsia="Times New Roman" w:hAnsi="Palatino Linotype" w:cs="Times New Roman"/>
          <w:color w:val="000000" w:themeColor="text1"/>
        </w:rPr>
        <w:t xml:space="preserve"> </w:t>
      </w:r>
      <w:r w:rsidR="00A05495" w:rsidRPr="00A05495">
        <w:rPr>
          <w:rFonts w:ascii="Palatino Linotype" w:eastAsia="Times New Roman" w:hAnsi="Palatino Linotype" w:cs="Times New Roman"/>
          <w:b/>
          <w:color w:val="000000" w:themeColor="text1"/>
          <w:highlight w:val="black"/>
        </w:rPr>
        <w:t>----------------</w:t>
      </w:r>
      <w:r w:rsidR="003122CE" w:rsidRPr="00250E1F">
        <w:rPr>
          <w:rFonts w:ascii="Palatino Linotype" w:eastAsia="Times New Roman" w:hAnsi="Palatino Linotype" w:cs="Times New Roman"/>
          <w:b/>
          <w:color w:val="000000" w:themeColor="text1"/>
        </w:rPr>
        <w:t xml:space="preserve">, </w:t>
      </w:r>
      <w:r w:rsidR="003122CE" w:rsidRPr="00250E1F">
        <w:rPr>
          <w:rFonts w:ascii="Palatino Linotype" w:eastAsia="Times New Roman" w:hAnsi="Palatino Linotype" w:cs="Arial"/>
          <w:color w:val="000000" w:themeColor="text1"/>
        </w:rPr>
        <w:t xml:space="preserve">en su calidad de </w:t>
      </w:r>
      <w:r w:rsidR="003122CE" w:rsidRPr="00250E1F">
        <w:rPr>
          <w:rFonts w:ascii="Palatino Linotype" w:eastAsia="Times New Roman" w:hAnsi="Palatino Linotype" w:cs="Arial"/>
          <w:b/>
          <w:color w:val="000000" w:themeColor="text1"/>
        </w:rPr>
        <w:t>RECURRENTE</w:t>
      </w:r>
      <w:r w:rsidR="003122CE" w:rsidRPr="00250E1F">
        <w:rPr>
          <w:rFonts w:ascii="Palatino Linotype" w:eastAsia="Times New Roman" w:hAnsi="Palatino Linotype" w:cs="Arial"/>
          <w:color w:val="000000" w:themeColor="text1"/>
        </w:rPr>
        <w:t>, en contra de la respuesta</w:t>
      </w:r>
      <w:r w:rsidRPr="00250E1F">
        <w:rPr>
          <w:rFonts w:ascii="Palatino Linotype" w:eastAsia="Times New Roman" w:hAnsi="Palatino Linotype" w:cs="Arial"/>
          <w:color w:val="000000" w:themeColor="text1"/>
        </w:rPr>
        <w:t xml:space="preserve"> </w:t>
      </w:r>
      <w:r w:rsidR="00EC2D3F" w:rsidRPr="00250E1F">
        <w:rPr>
          <w:rFonts w:ascii="Palatino Linotype" w:eastAsia="Times New Roman" w:hAnsi="Palatino Linotype" w:cs="Arial"/>
          <w:color w:val="000000" w:themeColor="text1"/>
        </w:rPr>
        <w:t xml:space="preserve">del </w:t>
      </w:r>
      <w:r w:rsidR="001741E1" w:rsidRPr="00250E1F">
        <w:rPr>
          <w:rFonts w:ascii="Palatino Linotype" w:eastAsia="Times New Roman" w:hAnsi="Palatino Linotype" w:cs="Arial"/>
          <w:b/>
          <w:color w:val="000000" w:themeColor="text1"/>
        </w:rPr>
        <w:t>Ayuntamiento de Toluca</w:t>
      </w:r>
      <w:r w:rsidR="003122CE" w:rsidRPr="00250E1F">
        <w:rPr>
          <w:rFonts w:ascii="Palatino Linotype" w:eastAsia="Calibri" w:hAnsi="Palatino Linotype" w:cs="Arial"/>
          <w:color w:val="000000" w:themeColor="text1"/>
          <w:lang w:val="es-ES"/>
        </w:rPr>
        <w:t xml:space="preserve">, </w:t>
      </w:r>
      <w:r w:rsidR="003122CE" w:rsidRPr="00250E1F">
        <w:rPr>
          <w:rFonts w:ascii="Palatino Linotype" w:eastAsia="Times New Roman" w:hAnsi="Palatino Linotype" w:cs="Times New Roman"/>
          <w:color w:val="000000" w:themeColor="text1"/>
        </w:rPr>
        <w:t>en lo sucesivo el</w:t>
      </w:r>
      <w:r w:rsidR="003122CE" w:rsidRPr="00250E1F">
        <w:rPr>
          <w:rFonts w:ascii="Palatino Linotype" w:eastAsia="Times New Roman" w:hAnsi="Palatino Linotype" w:cs="Times New Roman"/>
          <w:b/>
          <w:color w:val="000000" w:themeColor="text1"/>
        </w:rPr>
        <w:t xml:space="preserve"> SUJETO OBLIGADO, </w:t>
      </w:r>
      <w:r w:rsidR="003122CE" w:rsidRPr="00250E1F">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sidRPr="00250E1F">
        <w:rPr>
          <w:rFonts w:ascii="Palatino Linotype" w:eastAsia="Times New Roman" w:hAnsi="Palatino Linotype" w:cs="Times New Roman"/>
          <w:color w:val="000000" w:themeColor="text1"/>
        </w:rPr>
        <w:t xml:space="preserve"> </w:t>
      </w:r>
    </w:p>
    <w:p w14:paraId="02320B65" w14:textId="77777777" w:rsidR="00F34201" w:rsidRPr="00250E1F" w:rsidRDefault="00F34201" w:rsidP="00250E1F">
      <w:pPr>
        <w:pStyle w:val="Ttulo1"/>
        <w:tabs>
          <w:tab w:val="left" w:pos="567"/>
        </w:tabs>
        <w:spacing w:line="360" w:lineRule="auto"/>
        <w:jc w:val="center"/>
        <w:rPr>
          <w:b w:val="0"/>
          <w:szCs w:val="24"/>
        </w:rPr>
      </w:pPr>
      <w:bookmarkStart w:id="2" w:name="_Toc473812222"/>
      <w:bookmarkStart w:id="3" w:name="_Toc495430765"/>
      <w:bookmarkStart w:id="4" w:name="_Toc16192791"/>
      <w:r w:rsidRPr="00250E1F">
        <w:rPr>
          <w:szCs w:val="24"/>
        </w:rPr>
        <w:t>ANTECEDENTES</w:t>
      </w:r>
      <w:bookmarkEnd w:id="2"/>
      <w:bookmarkEnd w:id="3"/>
      <w:bookmarkEnd w:id="4"/>
    </w:p>
    <w:p w14:paraId="54EBC941" w14:textId="77777777" w:rsidR="00F34201" w:rsidRPr="00250E1F" w:rsidRDefault="00F34201" w:rsidP="00250E1F">
      <w:pPr>
        <w:tabs>
          <w:tab w:val="left" w:pos="567"/>
        </w:tabs>
        <w:spacing w:line="360" w:lineRule="auto"/>
        <w:rPr>
          <w:rFonts w:ascii="Palatino Linotype" w:hAnsi="Palatino Linotype"/>
          <w:color w:val="000000" w:themeColor="text1"/>
          <w:lang w:val="es-MX" w:eastAsia="en-US"/>
        </w:rPr>
      </w:pPr>
    </w:p>
    <w:p w14:paraId="749498DB" w14:textId="2A078D76" w:rsidR="00F34201" w:rsidRPr="00250E1F" w:rsidRDefault="00F34201" w:rsidP="00250E1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50E1F">
        <w:rPr>
          <w:rFonts w:ascii="Palatino Linotype" w:eastAsia="Calibri" w:hAnsi="Palatino Linotype" w:cs="Arial"/>
          <w:color w:val="000000" w:themeColor="text1"/>
          <w:lang w:val="es-ES"/>
        </w:rPr>
        <w:t xml:space="preserve">El día </w:t>
      </w:r>
      <w:r w:rsidR="001741E1" w:rsidRPr="00250E1F">
        <w:rPr>
          <w:rFonts w:ascii="Palatino Linotype" w:eastAsia="Calibri" w:hAnsi="Palatino Linotype" w:cs="Arial"/>
          <w:color w:val="000000" w:themeColor="text1"/>
          <w:lang w:val="es-ES"/>
        </w:rPr>
        <w:t>tres</w:t>
      </w:r>
      <w:r w:rsidR="008C3000" w:rsidRPr="00250E1F">
        <w:rPr>
          <w:rFonts w:ascii="Palatino Linotype" w:eastAsia="Calibri" w:hAnsi="Palatino Linotype" w:cs="Arial"/>
          <w:color w:val="000000" w:themeColor="text1"/>
          <w:lang w:val="es-ES"/>
        </w:rPr>
        <w:t xml:space="preserve"> </w:t>
      </w:r>
      <w:r w:rsidRPr="00250E1F">
        <w:rPr>
          <w:rFonts w:ascii="Palatino Linotype" w:eastAsia="Calibri" w:hAnsi="Palatino Linotype" w:cs="Arial"/>
          <w:color w:val="000000" w:themeColor="text1"/>
          <w:lang w:val="es-ES"/>
        </w:rPr>
        <w:t>(</w:t>
      </w:r>
      <w:r w:rsidR="001741E1" w:rsidRPr="00250E1F">
        <w:rPr>
          <w:rFonts w:ascii="Palatino Linotype" w:eastAsia="Calibri" w:hAnsi="Palatino Linotype" w:cs="Arial"/>
          <w:color w:val="000000" w:themeColor="text1"/>
          <w:lang w:val="es-ES"/>
        </w:rPr>
        <w:t>03</w:t>
      </w:r>
      <w:r w:rsidRPr="00250E1F">
        <w:rPr>
          <w:rFonts w:ascii="Palatino Linotype" w:eastAsia="Calibri" w:hAnsi="Palatino Linotype" w:cs="Arial"/>
          <w:color w:val="000000" w:themeColor="text1"/>
          <w:lang w:val="es-ES"/>
        </w:rPr>
        <w:t xml:space="preserve">) de </w:t>
      </w:r>
      <w:r w:rsidR="001741E1" w:rsidRPr="00250E1F">
        <w:rPr>
          <w:rFonts w:ascii="Palatino Linotype" w:eastAsia="Calibri" w:hAnsi="Palatino Linotype" w:cs="Arial"/>
          <w:color w:val="000000" w:themeColor="text1"/>
          <w:lang w:val="es-ES"/>
        </w:rPr>
        <w:t>mayo</w:t>
      </w:r>
      <w:r w:rsidRPr="00250E1F">
        <w:rPr>
          <w:rFonts w:ascii="Palatino Linotype" w:eastAsia="Calibri" w:hAnsi="Palatino Linotype" w:cs="Arial"/>
          <w:color w:val="000000" w:themeColor="text1"/>
          <w:lang w:val="es-ES"/>
        </w:rPr>
        <w:t xml:space="preserve"> de dos mil </w:t>
      </w:r>
      <w:r w:rsidR="00F523D6" w:rsidRPr="00250E1F">
        <w:rPr>
          <w:rFonts w:ascii="Palatino Linotype" w:eastAsia="Calibri" w:hAnsi="Palatino Linotype" w:cs="Arial"/>
          <w:color w:val="000000" w:themeColor="text1"/>
          <w:lang w:val="es-ES"/>
        </w:rPr>
        <w:t>diecinueve</w:t>
      </w:r>
      <w:r w:rsidRPr="00250E1F">
        <w:rPr>
          <w:rFonts w:ascii="Palatino Linotype" w:eastAsia="Calibri" w:hAnsi="Palatino Linotype" w:cs="Arial"/>
          <w:color w:val="000000" w:themeColor="text1"/>
          <w:lang w:val="es-ES"/>
        </w:rPr>
        <w:t>,</w:t>
      </w:r>
      <w:r w:rsidRPr="00250E1F">
        <w:rPr>
          <w:rFonts w:ascii="Palatino Linotype" w:eastAsia="Calibri" w:hAnsi="Palatino Linotype" w:cs="Times New Roman"/>
          <w:color w:val="000000" w:themeColor="text1"/>
          <w:lang w:val="es-ES"/>
        </w:rPr>
        <w:t xml:space="preserve"> </w:t>
      </w:r>
      <w:r w:rsidR="00F523D6" w:rsidRPr="00250E1F">
        <w:rPr>
          <w:rFonts w:ascii="Palatino Linotype" w:eastAsia="Calibri" w:hAnsi="Palatino Linotype" w:cs="Arial"/>
          <w:color w:val="000000" w:themeColor="text1"/>
          <w:lang w:val="es-ES"/>
        </w:rPr>
        <w:t>se</w:t>
      </w:r>
      <w:r w:rsidR="002F768F" w:rsidRPr="00250E1F">
        <w:rPr>
          <w:rFonts w:ascii="Palatino Linotype" w:eastAsia="Calibri" w:hAnsi="Palatino Linotype" w:cs="Arial"/>
          <w:b/>
          <w:color w:val="000000" w:themeColor="text1"/>
          <w:lang w:val="es-ES"/>
        </w:rPr>
        <w:t xml:space="preserve"> </w:t>
      </w:r>
      <w:r w:rsidRPr="00250E1F">
        <w:rPr>
          <w:rFonts w:ascii="Palatino Linotype" w:hAnsi="Palatino Linotype"/>
          <w:color w:val="000000" w:themeColor="text1"/>
        </w:rPr>
        <w:t>presentó</w:t>
      </w:r>
      <w:r w:rsidRPr="00250E1F">
        <w:rPr>
          <w:rFonts w:ascii="Palatino Linotype" w:hAnsi="Palatino Linotype"/>
          <w:b/>
          <w:color w:val="000000" w:themeColor="text1"/>
        </w:rPr>
        <w:t xml:space="preserve"> </w:t>
      </w:r>
      <w:r w:rsidRPr="00250E1F">
        <w:rPr>
          <w:rFonts w:ascii="Palatino Linotype" w:eastAsia="Calibri" w:hAnsi="Palatino Linotype" w:cs="Arial"/>
          <w:color w:val="000000" w:themeColor="text1"/>
        </w:rPr>
        <w:t xml:space="preserve">vía </w:t>
      </w:r>
      <w:r w:rsidRPr="00250E1F">
        <w:rPr>
          <w:rFonts w:ascii="Palatino Linotype" w:eastAsia="Calibri" w:hAnsi="Palatino Linotype" w:cs="Arial"/>
          <w:color w:val="000000" w:themeColor="text1"/>
          <w:lang w:val="es-ES"/>
        </w:rPr>
        <w:t xml:space="preserve">Sistema de Acceso a la Información Mexiquense </w:t>
      </w:r>
      <w:r w:rsidRPr="00250E1F">
        <w:rPr>
          <w:rFonts w:ascii="Palatino Linotype" w:eastAsia="Calibri" w:hAnsi="Palatino Linotype" w:cs="Arial"/>
          <w:b/>
          <w:color w:val="000000" w:themeColor="text1"/>
          <w:lang w:val="es-ES"/>
        </w:rPr>
        <w:t>(SAIMEX)</w:t>
      </w:r>
      <w:r w:rsidRPr="00250E1F">
        <w:rPr>
          <w:rFonts w:ascii="Palatino Linotype" w:eastAsia="Calibri" w:hAnsi="Palatino Linotype" w:cs="Arial"/>
          <w:color w:val="000000" w:themeColor="text1"/>
          <w:lang w:val="es-ES"/>
        </w:rPr>
        <w:t>, la solicitud de información p</w:t>
      </w:r>
      <w:r w:rsidR="00924CEA" w:rsidRPr="00250E1F">
        <w:rPr>
          <w:rFonts w:ascii="Palatino Linotype" w:eastAsia="Calibri" w:hAnsi="Palatino Linotype" w:cs="Arial"/>
          <w:color w:val="000000" w:themeColor="text1"/>
          <w:lang w:val="es-ES"/>
        </w:rPr>
        <w:t>ública registrada con el número</w:t>
      </w:r>
      <w:r w:rsidR="00365B5B" w:rsidRPr="00250E1F">
        <w:rPr>
          <w:rFonts w:ascii="Palatino Linotype" w:eastAsia="Calibri" w:hAnsi="Palatino Linotype" w:cs="Arial"/>
          <w:color w:val="000000" w:themeColor="text1"/>
          <w:lang w:val="es-ES"/>
        </w:rPr>
        <w:t xml:space="preserve"> </w:t>
      </w:r>
      <w:r w:rsidR="001741E1" w:rsidRPr="00250E1F">
        <w:rPr>
          <w:rFonts w:ascii="Palatino Linotype" w:eastAsia="Calibri" w:hAnsi="Palatino Linotype" w:cs="Arial"/>
          <w:b/>
          <w:color w:val="000000" w:themeColor="text1"/>
          <w:lang w:val="es-ES"/>
        </w:rPr>
        <w:t>00407/TOLUCA/IP/2019</w:t>
      </w:r>
      <w:r w:rsidRPr="00250E1F">
        <w:rPr>
          <w:rFonts w:ascii="Palatino Linotype" w:hAnsi="Palatino Linotype"/>
          <w:b/>
          <w:bCs/>
          <w:color w:val="000000" w:themeColor="text1"/>
        </w:rPr>
        <w:t>,</w:t>
      </w:r>
      <w:r w:rsidRPr="00250E1F">
        <w:rPr>
          <w:rFonts w:ascii="Palatino Linotype" w:eastAsia="Calibri" w:hAnsi="Palatino Linotype" w:cs="Arial"/>
          <w:color w:val="000000" w:themeColor="text1"/>
          <w:lang w:val="es-ES"/>
        </w:rPr>
        <w:t xml:space="preserve"> mediante la cual </w:t>
      </w:r>
      <w:r w:rsidR="00097D8A" w:rsidRPr="00250E1F">
        <w:rPr>
          <w:rFonts w:ascii="Palatino Linotype" w:eastAsia="Calibri" w:hAnsi="Palatino Linotype" w:cs="Arial"/>
          <w:color w:val="000000" w:themeColor="text1"/>
          <w:lang w:val="es-ES"/>
        </w:rPr>
        <w:t xml:space="preserve">se </w:t>
      </w:r>
      <w:r w:rsidR="00924CEA" w:rsidRPr="00250E1F">
        <w:rPr>
          <w:rFonts w:ascii="Palatino Linotype" w:eastAsia="Calibri" w:hAnsi="Palatino Linotype" w:cs="Arial"/>
          <w:color w:val="000000" w:themeColor="text1"/>
          <w:lang w:val="es-ES"/>
        </w:rPr>
        <w:t>requirió</w:t>
      </w:r>
      <w:r w:rsidRPr="00250E1F">
        <w:rPr>
          <w:rFonts w:ascii="Palatino Linotype" w:eastAsia="Calibri" w:hAnsi="Palatino Linotype" w:cs="Arial"/>
          <w:color w:val="000000" w:themeColor="text1"/>
          <w:lang w:val="es-ES"/>
        </w:rPr>
        <w:t>:</w:t>
      </w:r>
    </w:p>
    <w:p w14:paraId="63C0E7CB" w14:textId="77777777" w:rsidR="00E269C7" w:rsidRPr="00250E1F" w:rsidRDefault="00E269C7" w:rsidP="00250E1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02F62970" w:rsidR="00800647" w:rsidRPr="00250E1F" w:rsidRDefault="00252C4D" w:rsidP="00250E1F">
      <w:pPr>
        <w:spacing w:line="360" w:lineRule="auto"/>
        <w:ind w:left="567" w:right="567"/>
        <w:jc w:val="both"/>
        <w:rPr>
          <w:rFonts w:ascii="Palatino Linotype" w:eastAsia="Times New Roman" w:hAnsi="Palatino Linotype" w:cs="Times New Roman"/>
          <w:i/>
          <w:lang w:val="es-MX" w:eastAsia="es-MX"/>
        </w:rPr>
      </w:pPr>
      <w:r w:rsidRPr="00250E1F">
        <w:rPr>
          <w:rFonts w:ascii="Palatino Linotype" w:hAnsi="Palatino Linotype"/>
          <w:i/>
          <w:color w:val="000000" w:themeColor="text1"/>
        </w:rPr>
        <w:t>“</w:t>
      </w:r>
      <w:r w:rsidR="001741E1" w:rsidRPr="00250E1F">
        <w:rPr>
          <w:rFonts w:ascii="Palatino Linotype" w:hAnsi="Palatino Linotype"/>
          <w:i/>
          <w:color w:val="000000"/>
        </w:rPr>
        <w:t xml:space="preserve">Solicito atentamente, todas las políticas públicas, programas, planes y acciones desarrollados o implementados por la Coordinación de Protección Civil del municipio de Toluca, </w:t>
      </w:r>
      <w:proofErr w:type="spellStart"/>
      <w:r w:rsidR="001741E1" w:rsidRPr="00250E1F">
        <w:rPr>
          <w:rFonts w:ascii="Palatino Linotype" w:hAnsi="Palatino Linotype"/>
          <w:i/>
          <w:color w:val="000000"/>
        </w:rPr>
        <w:t>Méx</w:t>
      </w:r>
      <w:proofErr w:type="spellEnd"/>
      <w:r w:rsidR="001741E1" w:rsidRPr="00250E1F">
        <w:rPr>
          <w:rFonts w:ascii="Palatino Linotype" w:hAnsi="Palatino Linotype"/>
          <w:i/>
          <w:color w:val="000000"/>
        </w:rPr>
        <w:t xml:space="preserve">. </w:t>
      </w:r>
      <w:proofErr w:type="gramStart"/>
      <w:r w:rsidR="001741E1" w:rsidRPr="00250E1F">
        <w:rPr>
          <w:rFonts w:ascii="Palatino Linotype" w:hAnsi="Palatino Linotype"/>
          <w:i/>
          <w:color w:val="000000"/>
        </w:rPr>
        <w:t>entre</w:t>
      </w:r>
      <w:proofErr w:type="gramEnd"/>
      <w:r w:rsidR="001741E1" w:rsidRPr="00250E1F">
        <w:rPr>
          <w:rFonts w:ascii="Palatino Linotype" w:hAnsi="Palatino Linotype"/>
          <w:i/>
          <w:color w:val="000000"/>
        </w:rPr>
        <w:t xml:space="preserve"> el 1 de enero del 2019 y el 30 de abril de 2019, adjuntando los documentos correspondientes. También solicito los partes o </w:t>
      </w:r>
      <w:r w:rsidR="001741E1" w:rsidRPr="00250E1F">
        <w:rPr>
          <w:rFonts w:ascii="Palatino Linotype" w:hAnsi="Palatino Linotype"/>
          <w:i/>
          <w:color w:val="000000"/>
        </w:rPr>
        <w:lastRenderedPageBreak/>
        <w:t xml:space="preserve">informes que la Coordinación antes citada haya remitido al Secretario del H. Ayuntamiento así como al presidente Municipal de Toluca, </w:t>
      </w:r>
      <w:proofErr w:type="spellStart"/>
      <w:r w:rsidR="001741E1" w:rsidRPr="00250E1F">
        <w:rPr>
          <w:rFonts w:ascii="Palatino Linotype" w:hAnsi="Palatino Linotype"/>
          <w:i/>
          <w:color w:val="000000"/>
        </w:rPr>
        <w:t>Méx</w:t>
      </w:r>
      <w:proofErr w:type="spellEnd"/>
      <w:r w:rsidR="001741E1" w:rsidRPr="00250E1F">
        <w:rPr>
          <w:rFonts w:ascii="Palatino Linotype" w:hAnsi="Palatino Linotype"/>
          <w:i/>
          <w:color w:val="000000"/>
        </w:rPr>
        <w:t xml:space="preserve">. </w:t>
      </w:r>
      <w:proofErr w:type="gramStart"/>
      <w:r w:rsidR="001741E1" w:rsidRPr="00250E1F">
        <w:rPr>
          <w:rFonts w:ascii="Palatino Linotype" w:hAnsi="Palatino Linotype"/>
          <w:i/>
          <w:color w:val="000000"/>
        </w:rPr>
        <w:t>entre</w:t>
      </w:r>
      <w:proofErr w:type="gramEnd"/>
      <w:r w:rsidR="001741E1" w:rsidRPr="00250E1F">
        <w:rPr>
          <w:rFonts w:ascii="Palatino Linotype" w:hAnsi="Palatino Linotype"/>
          <w:i/>
          <w:color w:val="000000"/>
        </w:rPr>
        <w:t xml:space="preserve"> el 1 de enero del 2019 y el 30 de abril de 2019</w:t>
      </w:r>
      <w:r w:rsidR="00AF31A6" w:rsidRPr="00250E1F">
        <w:rPr>
          <w:rFonts w:ascii="Palatino Linotype" w:hAnsi="Palatino Linotype"/>
          <w:i/>
          <w:color w:val="000000" w:themeColor="text1"/>
        </w:rPr>
        <w:t>”</w:t>
      </w:r>
      <w:r w:rsidR="00F34201" w:rsidRPr="00250E1F">
        <w:rPr>
          <w:rFonts w:ascii="Palatino Linotype" w:hAnsi="Palatino Linotype"/>
          <w:i/>
          <w:color w:val="000000" w:themeColor="text1"/>
        </w:rPr>
        <w:t xml:space="preserve"> (Sic)</w:t>
      </w:r>
    </w:p>
    <w:p w14:paraId="734CA5E4" w14:textId="77777777" w:rsidR="00916840" w:rsidRPr="00250E1F" w:rsidRDefault="00916840" w:rsidP="00250E1F">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250E1F" w:rsidRDefault="00824AF6" w:rsidP="00250E1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50E1F">
        <w:rPr>
          <w:rFonts w:ascii="Palatino Linotype" w:hAnsi="Palatino Linotype" w:cs="Arial"/>
          <w:color w:val="000000" w:themeColor="text1"/>
        </w:rPr>
        <w:t xml:space="preserve">Se hace constar que </w:t>
      </w:r>
      <w:r w:rsidRPr="00250E1F">
        <w:rPr>
          <w:rFonts w:ascii="Palatino Linotype" w:eastAsia="Times New Roman" w:hAnsi="Palatino Linotype" w:cs="Arial"/>
          <w:color w:val="000000" w:themeColor="text1"/>
          <w:lang w:val="es-ES"/>
        </w:rPr>
        <w:t>se señaló como modalidad de entrega de la información</w:t>
      </w:r>
      <w:r w:rsidRPr="00250E1F">
        <w:rPr>
          <w:rFonts w:ascii="Palatino Linotype" w:eastAsia="Times New Roman" w:hAnsi="Palatino Linotype" w:cs="Arial"/>
          <w:b/>
          <w:color w:val="000000" w:themeColor="text1"/>
          <w:lang w:val="es-ES"/>
        </w:rPr>
        <w:t>:</w:t>
      </w:r>
      <w:r w:rsidRPr="00250E1F">
        <w:rPr>
          <w:rFonts w:ascii="Palatino Linotype" w:eastAsia="Times New Roman" w:hAnsi="Palatino Linotype" w:cs="Arial"/>
          <w:color w:val="000000" w:themeColor="text1"/>
          <w:lang w:val="es-ES"/>
        </w:rPr>
        <w:t xml:space="preserve"> a través </w:t>
      </w:r>
      <w:r w:rsidRPr="00250E1F">
        <w:rPr>
          <w:rFonts w:ascii="Palatino Linotype" w:hAnsi="Palatino Linotype"/>
          <w:color w:val="000000" w:themeColor="text1"/>
        </w:rPr>
        <w:t xml:space="preserve">del </w:t>
      </w:r>
      <w:r w:rsidRPr="00250E1F">
        <w:rPr>
          <w:rFonts w:ascii="Palatino Linotype" w:hAnsi="Palatino Linotype"/>
          <w:color w:val="000000" w:themeColor="text1"/>
          <w:shd w:val="clear" w:color="auto" w:fill="FFFFFF"/>
        </w:rPr>
        <w:t xml:space="preserve">Sistema de Acceso a la Información Mexiquense </w:t>
      </w:r>
      <w:r w:rsidRPr="00250E1F">
        <w:rPr>
          <w:rFonts w:ascii="Palatino Linotype" w:hAnsi="Palatino Linotype"/>
          <w:b/>
          <w:bCs/>
          <w:color w:val="000000" w:themeColor="text1"/>
          <w:shd w:val="clear" w:color="auto" w:fill="FFFFFF"/>
        </w:rPr>
        <w:t>(SAIMEX).</w:t>
      </w:r>
    </w:p>
    <w:p w14:paraId="34C0047D" w14:textId="77777777" w:rsidR="00812549" w:rsidRPr="00250E1F" w:rsidRDefault="00812549" w:rsidP="00250E1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616A46D7" w:rsidR="00ED150A" w:rsidRPr="00250E1F" w:rsidRDefault="00770B33" w:rsidP="00250E1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50E1F">
        <w:rPr>
          <w:rFonts w:ascii="Palatino Linotype" w:eastAsia="Calibri" w:hAnsi="Palatino Linotype" w:cs="Arial"/>
          <w:color w:val="000000" w:themeColor="text1"/>
          <w:lang w:val="es-AR"/>
        </w:rPr>
        <w:t xml:space="preserve">El </w:t>
      </w:r>
      <w:r w:rsidR="00764538" w:rsidRPr="00250E1F">
        <w:rPr>
          <w:rFonts w:ascii="Palatino Linotype" w:eastAsia="Calibri" w:hAnsi="Palatino Linotype" w:cs="Arial"/>
          <w:color w:val="000000" w:themeColor="text1"/>
          <w:lang w:val="es-AR"/>
        </w:rPr>
        <w:t xml:space="preserve">día </w:t>
      </w:r>
      <w:r w:rsidR="00601A99" w:rsidRPr="00250E1F">
        <w:rPr>
          <w:rFonts w:ascii="Palatino Linotype" w:eastAsia="Calibri" w:hAnsi="Palatino Linotype" w:cs="Arial"/>
          <w:color w:val="000000" w:themeColor="text1"/>
          <w:lang w:val="es-AR"/>
        </w:rPr>
        <w:t>veintisiete</w:t>
      </w:r>
      <w:r w:rsidR="00764538" w:rsidRPr="00250E1F">
        <w:rPr>
          <w:rFonts w:ascii="Palatino Linotype" w:eastAsia="Calibri" w:hAnsi="Palatino Linotype" w:cs="Arial"/>
          <w:color w:val="000000" w:themeColor="text1"/>
          <w:lang w:val="es-AR"/>
        </w:rPr>
        <w:t xml:space="preserve"> </w:t>
      </w:r>
      <w:r w:rsidR="00ED150A" w:rsidRPr="00250E1F">
        <w:rPr>
          <w:rFonts w:ascii="Palatino Linotype" w:eastAsia="Calibri" w:hAnsi="Palatino Linotype" w:cs="Arial"/>
          <w:color w:val="000000" w:themeColor="text1"/>
          <w:lang w:val="es-AR"/>
        </w:rPr>
        <w:t>(</w:t>
      </w:r>
      <w:r w:rsidR="00601A99" w:rsidRPr="00250E1F">
        <w:rPr>
          <w:rFonts w:ascii="Palatino Linotype" w:eastAsia="Calibri" w:hAnsi="Palatino Linotype" w:cs="Arial"/>
          <w:color w:val="000000" w:themeColor="text1"/>
          <w:lang w:val="es-AR"/>
        </w:rPr>
        <w:t>27</w:t>
      </w:r>
      <w:r w:rsidR="00ED150A" w:rsidRPr="00250E1F">
        <w:rPr>
          <w:rFonts w:ascii="Palatino Linotype" w:eastAsia="Calibri" w:hAnsi="Palatino Linotype" w:cs="Arial"/>
          <w:color w:val="000000" w:themeColor="text1"/>
          <w:lang w:val="es-AR"/>
        </w:rPr>
        <w:t xml:space="preserve">) de </w:t>
      </w:r>
      <w:r w:rsidR="001C36EB" w:rsidRPr="00250E1F">
        <w:rPr>
          <w:rFonts w:ascii="Palatino Linotype" w:eastAsia="Calibri" w:hAnsi="Palatino Linotype" w:cs="Arial"/>
          <w:color w:val="000000" w:themeColor="text1"/>
          <w:lang w:val="es-AR"/>
        </w:rPr>
        <w:t>mayo</w:t>
      </w:r>
      <w:r w:rsidR="00ED150A" w:rsidRPr="00250E1F">
        <w:rPr>
          <w:rFonts w:ascii="Palatino Linotype" w:eastAsia="Calibri" w:hAnsi="Palatino Linotype" w:cs="Arial"/>
          <w:color w:val="000000" w:themeColor="text1"/>
          <w:lang w:val="es-AR"/>
        </w:rPr>
        <w:t xml:space="preserve"> de dos mil diecinueve el </w:t>
      </w:r>
      <w:r w:rsidRPr="00250E1F">
        <w:rPr>
          <w:rFonts w:ascii="Palatino Linotype" w:eastAsia="Times New Roman" w:hAnsi="Palatino Linotype" w:cs="Arial"/>
          <w:b/>
          <w:color w:val="000000" w:themeColor="text1"/>
          <w:lang w:val="es-ES"/>
        </w:rPr>
        <w:t xml:space="preserve">SUJETO OBLIGADO </w:t>
      </w:r>
      <w:r w:rsidR="00ED150A" w:rsidRPr="00250E1F">
        <w:rPr>
          <w:rFonts w:ascii="Palatino Linotype" w:eastAsia="Times New Roman" w:hAnsi="Palatino Linotype" w:cs="Arial"/>
          <w:color w:val="000000" w:themeColor="text1"/>
          <w:lang w:val="es-ES"/>
        </w:rPr>
        <w:t>emitió la respuesta siguiente:</w:t>
      </w:r>
    </w:p>
    <w:p w14:paraId="17D69669" w14:textId="1C7ACBFC" w:rsidR="008609B2" w:rsidRPr="00250E1F" w:rsidRDefault="00ED150A" w:rsidP="00250E1F">
      <w:pPr>
        <w:spacing w:line="360" w:lineRule="auto"/>
        <w:ind w:left="567" w:right="567"/>
        <w:jc w:val="both"/>
        <w:rPr>
          <w:rFonts w:ascii="Palatino Linotype" w:hAnsi="Palatino Linotype"/>
          <w:i/>
          <w:color w:val="000000" w:themeColor="text1"/>
        </w:rPr>
      </w:pPr>
      <w:r w:rsidRPr="00250E1F">
        <w:rPr>
          <w:rFonts w:ascii="Palatino Linotype" w:hAnsi="Palatino Linotype"/>
          <w:i/>
          <w:color w:val="000000" w:themeColor="text1"/>
        </w:rPr>
        <w:t>“</w:t>
      </w:r>
      <w:r w:rsidR="00601A99" w:rsidRPr="00250E1F">
        <w:rPr>
          <w:rFonts w:ascii="Palatino Linotype" w:eastAsia="Times New Roman" w:hAnsi="Palatino Linotype" w:cs="Times New Roman"/>
          <w:i/>
          <w:lang w:val="es-MX" w:eastAsia="es-MX"/>
        </w:rPr>
        <w:t>Toluca Estado de México, a 27 de mayo de 2019 Folio de solicitud 00407/TOLUCA/IP/2019 ESTIMADO SOLICITANTE PRESENTE. Con fundamento en los artículos 7, 23 fracción IV, 156 y 165 de la Ley de Transparencia y Acceso a la Información Pública del Estado de México y Municipios, y en atención a su solicitud 00407/TOLUCA/IP/2019 presentada mediante el Sistema de Acceso a la Información Mexiquense (</w:t>
      </w:r>
      <w:proofErr w:type="spellStart"/>
      <w:r w:rsidR="00601A99" w:rsidRPr="00250E1F">
        <w:rPr>
          <w:rFonts w:ascii="Palatino Linotype" w:eastAsia="Times New Roman" w:hAnsi="Palatino Linotype" w:cs="Times New Roman"/>
          <w:i/>
          <w:lang w:val="es-MX" w:eastAsia="es-MX"/>
        </w:rPr>
        <w:t>SAIMex</w:t>
      </w:r>
      <w:proofErr w:type="spellEnd"/>
      <w:r w:rsidR="00601A99" w:rsidRPr="00250E1F">
        <w:rPr>
          <w:rFonts w:ascii="Palatino Linotype" w:eastAsia="Times New Roman" w:hAnsi="Palatino Linotype" w:cs="Times New Roman"/>
          <w:i/>
          <w:lang w:val="es-MX" w:eastAsia="es-MX"/>
        </w:rPr>
        <w:t xml:space="preserve">), en la que solicita: “Solicito atentamente, todas las políticas públicas, programas, planes y acciones desarrollados o implementados por la Coordinación de Protección Civil del municipio de Toluca, </w:t>
      </w:r>
      <w:proofErr w:type="spellStart"/>
      <w:r w:rsidR="00601A99" w:rsidRPr="00250E1F">
        <w:rPr>
          <w:rFonts w:ascii="Palatino Linotype" w:eastAsia="Times New Roman" w:hAnsi="Palatino Linotype" w:cs="Times New Roman"/>
          <w:i/>
          <w:lang w:val="es-MX" w:eastAsia="es-MX"/>
        </w:rPr>
        <w:t>Méx</w:t>
      </w:r>
      <w:proofErr w:type="spellEnd"/>
      <w:r w:rsidR="00601A99" w:rsidRPr="00250E1F">
        <w:rPr>
          <w:rFonts w:ascii="Palatino Linotype" w:eastAsia="Times New Roman" w:hAnsi="Palatino Linotype" w:cs="Times New Roman"/>
          <w:i/>
          <w:lang w:val="es-MX" w:eastAsia="es-MX"/>
        </w:rPr>
        <w:t xml:space="preserve">. </w:t>
      </w:r>
      <w:proofErr w:type="gramStart"/>
      <w:r w:rsidR="00601A99" w:rsidRPr="00250E1F">
        <w:rPr>
          <w:rFonts w:ascii="Palatino Linotype" w:eastAsia="Times New Roman" w:hAnsi="Palatino Linotype" w:cs="Times New Roman"/>
          <w:i/>
          <w:lang w:val="es-MX" w:eastAsia="es-MX"/>
        </w:rPr>
        <w:t>entre</w:t>
      </w:r>
      <w:proofErr w:type="gramEnd"/>
      <w:r w:rsidR="00601A99" w:rsidRPr="00250E1F">
        <w:rPr>
          <w:rFonts w:ascii="Palatino Linotype" w:eastAsia="Times New Roman" w:hAnsi="Palatino Linotype" w:cs="Times New Roman"/>
          <w:i/>
          <w:lang w:val="es-MX" w:eastAsia="es-MX"/>
        </w:rPr>
        <w:t xml:space="preserve"> el 1 de enero del 2019 y el 30 de abril de 2019, adjuntando los documentos correspondientes. También solicito los partes o informes que la Coordinación antes citada haya remitido al Secretario del H. Ayuntamiento así como al presidente Municipal de Toluca, </w:t>
      </w:r>
      <w:proofErr w:type="spellStart"/>
      <w:r w:rsidR="00601A99" w:rsidRPr="00250E1F">
        <w:rPr>
          <w:rFonts w:ascii="Palatino Linotype" w:eastAsia="Times New Roman" w:hAnsi="Palatino Linotype" w:cs="Times New Roman"/>
          <w:i/>
          <w:lang w:val="es-MX" w:eastAsia="es-MX"/>
        </w:rPr>
        <w:t>Méx</w:t>
      </w:r>
      <w:proofErr w:type="spellEnd"/>
      <w:r w:rsidR="00601A99" w:rsidRPr="00250E1F">
        <w:rPr>
          <w:rFonts w:ascii="Palatino Linotype" w:eastAsia="Times New Roman" w:hAnsi="Palatino Linotype" w:cs="Times New Roman"/>
          <w:i/>
          <w:lang w:val="es-MX" w:eastAsia="es-MX"/>
        </w:rPr>
        <w:t xml:space="preserve">. </w:t>
      </w:r>
      <w:proofErr w:type="gramStart"/>
      <w:r w:rsidR="00601A99" w:rsidRPr="00250E1F">
        <w:rPr>
          <w:rFonts w:ascii="Palatino Linotype" w:eastAsia="Times New Roman" w:hAnsi="Palatino Linotype" w:cs="Times New Roman"/>
          <w:i/>
          <w:lang w:val="es-MX" w:eastAsia="es-MX"/>
        </w:rPr>
        <w:t>entre</w:t>
      </w:r>
      <w:proofErr w:type="gramEnd"/>
      <w:r w:rsidR="00601A99" w:rsidRPr="00250E1F">
        <w:rPr>
          <w:rFonts w:ascii="Palatino Linotype" w:eastAsia="Times New Roman" w:hAnsi="Palatino Linotype" w:cs="Times New Roman"/>
          <w:i/>
          <w:lang w:val="es-MX" w:eastAsia="es-MX"/>
        </w:rPr>
        <w:t xml:space="preserve"> el 1 de enero del 2019 y el 30 de abril de 2019.”. Sic Le comento que la información solicitada de las renuncias de servidores consta de 411 hojas simples, y de acuerdo a lo establecido en el artículo 174 La información deberá ser entregada sin costo, cuando implique la entrega de no más de veinte hojas simples. Por lo que, para la entrega de la información, deberá cubrir las cuotas señaladas en el artículo 148 del Código Financiero del Estado de México y Municipios, en el que se establece lo siguiente: Tomando en cuenta el número de veces el valor diario de la Unidad de Medida y actualización (UMA) vigente de: $ 84.49 El costo que debe cubrir por las copias certificadas es el siguiente: Concepto Total fojas Tarifa conforme unidad de medida y actualización vigente Total a pagar Escaneo y digitalización de documentos hojas 390 costo por hoja $0.67 total a pagar $ 261.3 Para su entrega es necesario realizar las siguientes acciones: 1. Presentarse en la Unidad de Transparencia de 9:00 am a 18:00 horas, ubicada en Nigromante 202, segundo piso, Colonia Centro; a efecto de que se le expida la orden de pago correspondiente. 2. Pagar el costo indicado en la orden de pago, en las cajas de la Tesorería Municipal (ubicadas en Av. Hidalgo Pte. 408, Col. Centro; Toluca, México. C.P. 50000). 3. Entregar una copia del recibo pagado a la Unidad de Transparencia, con la finalidad de realizar las gestiones correspondientes para la certificación del documento. 4. Cuando la información ya se encuentre disponible, la Unidad de Transparencia hará de su conocimiento para la entrega de la información correspondiente. 5. Para recoger su orden de pago, favor de traer impreso este documento o el acuse de su solicitud. Así mismo le comento los plazos que tiene para realizar el pago y recoger la información una vez cubierto el mismo, de acuerdo al segundo párrafo del artículo 166 de la Ley de Transparencia y Acceso a la Información Pública del Estado de México y Municipios que a la letra dice: Artículo 166……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Sin más por el momento le envió un cordial saludo. A T E N T A M E N T E MTRA.LORENA NAVARRETE CASTAÑEDA TITULAR DE LA UNIDAD DE TRANSPARENCIA</w:t>
      </w:r>
      <w:r w:rsidRPr="00250E1F">
        <w:rPr>
          <w:rFonts w:ascii="Palatino Linotype" w:hAnsi="Palatino Linotype"/>
          <w:i/>
          <w:color w:val="000000" w:themeColor="text1"/>
        </w:rPr>
        <w:t>” (Sic)</w:t>
      </w:r>
    </w:p>
    <w:p w14:paraId="70CD2ED4" w14:textId="77777777" w:rsidR="00601A99" w:rsidRPr="00250E1F" w:rsidRDefault="00601A99" w:rsidP="00250E1F">
      <w:pPr>
        <w:spacing w:line="360" w:lineRule="auto"/>
        <w:ind w:left="567" w:right="567"/>
        <w:jc w:val="both"/>
        <w:rPr>
          <w:rFonts w:ascii="Palatino Linotype" w:hAnsi="Palatino Linotype"/>
          <w:i/>
          <w:color w:val="000000" w:themeColor="text1"/>
        </w:rPr>
      </w:pPr>
    </w:p>
    <w:p w14:paraId="1C5DCE25" w14:textId="77777777" w:rsidR="00DB710F" w:rsidRPr="00250E1F" w:rsidRDefault="00DB710F" w:rsidP="00250E1F">
      <w:pPr>
        <w:pStyle w:val="Prrafodelista"/>
        <w:tabs>
          <w:tab w:val="left" w:pos="567"/>
        </w:tabs>
        <w:spacing w:line="360" w:lineRule="auto"/>
        <w:ind w:left="0"/>
        <w:jc w:val="both"/>
        <w:rPr>
          <w:rFonts w:ascii="Palatino Linotype" w:hAnsi="Palatino Linotype"/>
          <w:color w:val="000000" w:themeColor="text1"/>
        </w:rPr>
      </w:pPr>
    </w:p>
    <w:p w14:paraId="0FCEB409" w14:textId="2304D60A" w:rsidR="001C36EB" w:rsidRPr="00250E1F" w:rsidRDefault="00601A99" w:rsidP="00250E1F">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250E1F">
        <w:rPr>
          <w:rFonts w:ascii="Palatino Linotype" w:hAnsi="Palatino Linotype" w:cs="Arial"/>
          <w:color w:val="000000" w:themeColor="text1"/>
        </w:rPr>
        <w:t>A su respuesta adjuntó los archivos electrónicos “</w:t>
      </w:r>
      <w:hyperlink r:id="rId8" w:tgtFrame="_blank" w:history="1">
        <w:r w:rsidRPr="00250E1F">
          <w:rPr>
            <w:rFonts w:ascii="Palatino Linotype" w:hAnsi="Palatino Linotype"/>
            <w:b/>
            <w:i/>
            <w:color w:val="000000" w:themeColor="text1"/>
          </w:rPr>
          <w:t>Anexo 1-Plan Operativo Peregrinación 2019.pdf</w:t>
        </w:r>
      </w:hyperlink>
      <w:r w:rsidRPr="00250E1F">
        <w:rPr>
          <w:rFonts w:ascii="Palatino Linotype" w:hAnsi="Palatino Linotype"/>
          <w:b/>
          <w:i/>
          <w:color w:val="000000" w:themeColor="text1"/>
        </w:rPr>
        <w:t xml:space="preserve">” </w:t>
      </w:r>
      <w:r w:rsidR="00856126" w:rsidRPr="00250E1F">
        <w:rPr>
          <w:rFonts w:ascii="Palatino Linotype" w:hAnsi="Palatino Linotype"/>
          <w:color w:val="000000" w:themeColor="text1"/>
        </w:rPr>
        <w:t xml:space="preserve">constante en trece hojas en cuyo contenido se informa sobre las acciones en materia de protección civil con motivo de la “LXXXI Aniversario de la Peregrinación Diocesana de Toluca al Tepeyac" con </w:t>
      </w:r>
      <w:r w:rsidR="00856126" w:rsidRPr="00250E1F">
        <w:rPr>
          <w:rFonts w:ascii="Palatino Linotype" w:hAnsi="Palatino Linotype" w:cs="Arial"/>
          <w:color w:val="000000" w:themeColor="text1"/>
        </w:rPr>
        <w:t xml:space="preserve">subprograma de prevención, </w:t>
      </w:r>
      <w:r w:rsidR="00856126" w:rsidRPr="00250E1F">
        <w:rPr>
          <w:rFonts w:ascii="Palatino Linotype" w:hAnsi="Palatino Linotype"/>
          <w:b/>
          <w:i/>
          <w:color w:val="000000" w:themeColor="text1"/>
        </w:rPr>
        <w:t xml:space="preserve"> </w:t>
      </w:r>
      <w:r w:rsidR="00856126" w:rsidRPr="00250E1F">
        <w:rPr>
          <w:rFonts w:ascii="Palatino Linotype" w:hAnsi="Palatino Linotype" w:cs="Arial"/>
          <w:color w:val="000000" w:themeColor="text1"/>
        </w:rPr>
        <w:t>objetivo específico</w:t>
      </w:r>
      <w:r w:rsidR="00856126" w:rsidRPr="00250E1F">
        <w:rPr>
          <w:rFonts w:ascii="Palatino Linotype" w:hAnsi="Palatino Linotype"/>
          <w:b/>
          <w:i/>
          <w:color w:val="000000" w:themeColor="text1"/>
        </w:rPr>
        <w:t xml:space="preserve">, </w:t>
      </w:r>
      <w:r w:rsidR="00856126" w:rsidRPr="00250E1F">
        <w:rPr>
          <w:rFonts w:ascii="Palatino Linotype" w:hAnsi="Palatino Linotype" w:cs="Arial"/>
          <w:color w:val="000000" w:themeColor="text1"/>
        </w:rPr>
        <w:t>catálogo específico de riesgos</w:t>
      </w:r>
      <w:r w:rsidR="00856126" w:rsidRPr="00250E1F">
        <w:rPr>
          <w:rFonts w:ascii="Palatino Linotype" w:hAnsi="Palatino Linotype"/>
          <w:b/>
          <w:i/>
          <w:color w:val="000000" w:themeColor="text1"/>
        </w:rPr>
        <w:t xml:space="preserve">, </w:t>
      </w:r>
      <w:r w:rsidR="00856126" w:rsidRPr="00250E1F">
        <w:rPr>
          <w:rFonts w:ascii="Palatino Linotype" w:hAnsi="Palatino Linotype" w:cs="Arial"/>
          <w:color w:val="000000" w:themeColor="text1"/>
        </w:rPr>
        <w:t>recursos humanos  y materiales</w:t>
      </w:r>
      <w:r w:rsidR="00856126" w:rsidRPr="00250E1F">
        <w:rPr>
          <w:rFonts w:ascii="Palatino Linotype" w:hAnsi="Palatino Linotype"/>
          <w:b/>
          <w:i/>
          <w:color w:val="000000" w:themeColor="text1"/>
        </w:rPr>
        <w:t xml:space="preserve">, </w:t>
      </w:r>
      <w:r w:rsidR="00856126" w:rsidRPr="00250E1F">
        <w:rPr>
          <w:rFonts w:ascii="Palatino Linotype" w:hAnsi="Palatino Linotype" w:cs="Arial"/>
          <w:color w:val="000000" w:themeColor="text1"/>
        </w:rPr>
        <w:t>subprograma de auxilio</w:t>
      </w:r>
      <w:r w:rsidR="00856126" w:rsidRPr="00250E1F">
        <w:rPr>
          <w:rFonts w:ascii="Palatino Linotype" w:hAnsi="Palatino Linotype"/>
          <w:b/>
          <w:i/>
          <w:color w:val="000000" w:themeColor="text1"/>
        </w:rPr>
        <w:t xml:space="preserve">, </w:t>
      </w:r>
      <w:r w:rsidR="00856126" w:rsidRPr="00250E1F">
        <w:rPr>
          <w:rFonts w:ascii="Palatino Linotype" w:hAnsi="Palatino Linotype" w:cs="Arial"/>
          <w:color w:val="000000" w:themeColor="text1"/>
        </w:rPr>
        <w:t xml:space="preserve">objetivo específico, acciones a realizar, cronograma de actividades, procedimiento en caso de emergencia o accidente automovilístico, y el subprograma de recuperación, </w:t>
      </w:r>
      <w:r w:rsidRPr="00250E1F">
        <w:rPr>
          <w:rFonts w:ascii="Palatino Linotype" w:hAnsi="Palatino Linotype"/>
          <w:b/>
          <w:i/>
          <w:color w:val="000000" w:themeColor="text1"/>
        </w:rPr>
        <w:t>“</w:t>
      </w:r>
      <w:hyperlink r:id="rId9" w:tgtFrame="_blank" w:history="1">
        <w:r w:rsidRPr="00250E1F">
          <w:rPr>
            <w:rFonts w:ascii="Palatino Linotype" w:hAnsi="Palatino Linotype"/>
            <w:b/>
            <w:i/>
            <w:color w:val="000000" w:themeColor="text1"/>
          </w:rPr>
          <w:t>Anexo 2-Actividades.pdf</w:t>
        </w:r>
      </w:hyperlink>
      <w:r w:rsidR="00856126" w:rsidRPr="00250E1F">
        <w:rPr>
          <w:rFonts w:ascii="Palatino Linotype" w:hAnsi="Palatino Linotype"/>
          <w:b/>
          <w:i/>
          <w:color w:val="000000" w:themeColor="text1"/>
        </w:rPr>
        <w:t xml:space="preserve">” </w:t>
      </w:r>
      <w:r w:rsidR="00C14D49" w:rsidRPr="00250E1F">
        <w:rPr>
          <w:rFonts w:ascii="Palatino Linotype" w:hAnsi="Palatino Linotype"/>
          <w:color w:val="000000" w:themeColor="text1"/>
        </w:rPr>
        <w:t>constante en ocho hojas con los reportes mensuales de actividades realizadas por la Coordinación Municipal de Protección Civil y Bomberos, durante los meses de enero, febrero, marzo y abril</w:t>
      </w:r>
      <w:r w:rsidRPr="00250E1F">
        <w:rPr>
          <w:rFonts w:ascii="Palatino Linotype" w:hAnsi="Palatino Linotype"/>
          <w:b/>
          <w:i/>
          <w:color w:val="000000" w:themeColor="text1"/>
        </w:rPr>
        <w:t>, “</w:t>
      </w:r>
      <w:hyperlink r:id="rId10" w:tgtFrame="_blank" w:history="1">
        <w:r w:rsidRPr="00250E1F">
          <w:rPr>
            <w:rFonts w:ascii="Palatino Linotype" w:hAnsi="Palatino Linotype"/>
            <w:b/>
            <w:i/>
            <w:color w:val="000000" w:themeColor="text1"/>
          </w:rPr>
          <w:t>PAGO digitalización 2019_ 00407.pdf</w:t>
        </w:r>
      </w:hyperlink>
      <w:r w:rsidRPr="00250E1F">
        <w:rPr>
          <w:rFonts w:ascii="Palatino Linotype" w:hAnsi="Palatino Linotype"/>
          <w:b/>
          <w:i/>
          <w:color w:val="000000" w:themeColor="text1"/>
        </w:rPr>
        <w:t>”</w:t>
      </w:r>
      <w:r w:rsidR="00C14D49" w:rsidRPr="00250E1F">
        <w:rPr>
          <w:rFonts w:ascii="Palatino Linotype" w:hAnsi="Palatino Linotype"/>
          <w:b/>
          <w:i/>
          <w:color w:val="000000" w:themeColor="text1"/>
        </w:rPr>
        <w:t xml:space="preserve"> </w:t>
      </w:r>
      <w:r w:rsidR="00C14D49" w:rsidRPr="00250E1F">
        <w:rPr>
          <w:rFonts w:ascii="Palatino Linotype" w:hAnsi="Palatino Linotype"/>
          <w:color w:val="000000" w:themeColor="text1"/>
        </w:rPr>
        <w:t>constante en tres hojas en donde se indica la cantidad de renuncias y el costo a cubrir por copias certificadas</w:t>
      </w:r>
      <w:r w:rsidR="00C14D49" w:rsidRPr="00250E1F">
        <w:rPr>
          <w:rFonts w:ascii="Palatino Linotype" w:hAnsi="Palatino Linotype"/>
          <w:b/>
          <w:i/>
          <w:color w:val="000000" w:themeColor="text1"/>
        </w:rPr>
        <w:t xml:space="preserve">, </w:t>
      </w:r>
      <w:r w:rsidR="007D0051" w:rsidRPr="00250E1F">
        <w:rPr>
          <w:rFonts w:ascii="Palatino Linotype" w:hAnsi="Palatino Linotype"/>
          <w:b/>
          <w:i/>
          <w:color w:val="000000" w:themeColor="text1"/>
        </w:rPr>
        <w:t>“</w:t>
      </w:r>
      <w:hyperlink r:id="rId11" w:tgtFrame="_blank" w:history="1">
        <w:r w:rsidR="007D0051" w:rsidRPr="00250E1F">
          <w:rPr>
            <w:rFonts w:ascii="Palatino Linotype" w:hAnsi="Palatino Linotype"/>
            <w:b/>
            <w:i/>
            <w:color w:val="000000" w:themeColor="text1"/>
          </w:rPr>
          <w:t xml:space="preserve">Anexo Respuesta </w:t>
        </w:r>
        <w:proofErr w:type="spellStart"/>
        <w:r w:rsidR="007D0051" w:rsidRPr="00250E1F">
          <w:rPr>
            <w:rFonts w:ascii="Palatino Linotype" w:hAnsi="Palatino Linotype"/>
            <w:b/>
            <w:i/>
            <w:color w:val="000000" w:themeColor="text1"/>
          </w:rPr>
          <w:t>Saimex</w:t>
        </w:r>
        <w:proofErr w:type="spellEnd"/>
        <w:r w:rsidR="007D0051" w:rsidRPr="00250E1F">
          <w:rPr>
            <w:rFonts w:ascii="Palatino Linotype" w:hAnsi="Palatino Linotype"/>
            <w:b/>
            <w:i/>
            <w:color w:val="000000" w:themeColor="text1"/>
          </w:rPr>
          <w:t xml:space="preserve"> 407.pdf</w:t>
        </w:r>
      </w:hyperlink>
      <w:r w:rsidR="007D0051" w:rsidRPr="00250E1F">
        <w:rPr>
          <w:rFonts w:ascii="Palatino Linotype" w:hAnsi="Palatino Linotype"/>
          <w:i/>
          <w:color w:val="000000" w:themeColor="text1"/>
        </w:rPr>
        <w:t xml:space="preserve">” </w:t>
      </w:r>
      <w:r w:rsidR="007D0051" w:rsidRPr="00250E1F">
        <w:rPr>
          <w:rFonts w:ascii="Palatino Linotype" w:hAnsi="Palatino Linotype"/>
          <w:color w:val="000000" w:themeColor="text1"/>
        </w:rPr>
        <w:t>con el oficio 214011000/3615/2019 en el que se informan los programas, planes, acciones desarrollados o implementados, y partes de novedades</w:t>
      </w:r>
      <w:r w:rsidR="004565CF" w:rsidRPr="00250E1F">
        <w:rPr>
          <w:rFonts w:ascii="Palatino Linotype" w:hAnsi="Palatino Linotype"/>
          <w:color w:val="000000" w:themeColor="text1"/>
        </w:rPr>
        <w:t xml:space="preserve"> de la Coordinación Municipal en comento</w:t>
      </w:r>
      <w:r w:rsidR="007D0051" w:rsidRPr="00250E1F">
        <w:rPr>
          <w:rFonts w:ascii="Palatino Linotype" w:hAnsi="Palatino Linotype"/>
          <w:color w:val="000000" w:themeColor="text1"/>
        </w:rPr>
        <w:t xml:space="preserve">, </w:t>
      </w:r>
      <w:r w:rsidR="001C36EB" w:rsidRPr="00250E1F">
        <w:rPr>
          <w:rFonts w:ascii="Palatino Linotype" w:hAnsi="Palatino Linotype"/>
          <w:color w:val="000000" w:themeColor="text1"/>
        </w:rPr>
        <w:t xml:space="preserve">cuyo contenido </w:t>
      </w:r>
      <w:r w:rsidR="00856126" w:rsidRPr="00250E1F">
        <w:rPr>
          <w:rFonts w:ascii="Palatino Linotype" w:hAnsi="Palatino Linotype"/>
          <w:color w:val="000000" w:themeColor="text1"/>
        </w:rPr>
        <w:t xml:space="preserve">no se inserta en este apartado en obviedad de repeticiones innecesarias toda vez que ya </w:t>
      </w:r>
      <w:r w:rsidR="001C36EB" w:rsidRPr="00250E1F">
        <w:rPr>
          <w:rFonts w:ascii="Palatino Linotype" w:hAnsi="Palatino Linotype"/>
          <w:color w:val="000000" w:themeColor="text1"/>
        </w:rPr>
        <w:t>es</w:t>
      </w:r>
      <w:r w:rsidR="007D0051" w:rsidRPr="00250E1F">
        <w:rPr>
          <w:rFonts w:ascii="Palatino Linotype" w:hAnsi="Palatino Linotype"/>
          <w:color w:val="000000" w:themeColor="text1"/>
        </w:rPr>
        <w:t xml:space="preserve"> del conocimiento de las partes, además de ser motivo de análisis en el cuerpo de la presente resolución.</w:t>
      </w:r>
    </w:p>
    <w:p w14:paraId="3DF06224" w14:textId="77777777" w:rsidR="007D0051" w:rsidRPr="00250E1F" w:rsidRDefault="007D0051" w:rsidP="00250E1F">
      <w:pPr>
        <w:pStyle w:val="Prrafodelista"/>
        <w:tabs>
          <w:tab w:val="left" w:pos="567"/>
        </w:tabs>
        <w:spacing w:line="360" w:lineRule="auto"/>
        <w:ind w:left="0"/>
        <w:jc w:val="both"/>
        <w:rPr>
          <w:rFonts w:ascii="Palatino Linotype" w:hAnsi="Palatino Linotype" w:cs="Arial"/>
          <w:color w:val="000000" w:themeColor="text1"/>
        </w:rPr>
      </w:pPr>
    </w:p>
    <w:p w14:paraId="507E86AF" w14:textId="0DC95EB1" w:rsidR="00F34201" w:rsidRPr="00250E1F" w:rsidRDefault="00F34201" w:rsidP="00250E1F">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250E1F">
        <w:rPr>
          <w:rFonts w:ascii="Palatino Linotype" w:eastAsia="Times New Roman" w:hAnsi="Palatino Linotype" w:cs="Arial"/>
          <w:color w:val="000000" w:themeColor="text1"/>
          <w:lang w:val="es-ES"/>
        </w:rPr>
        <w:t xml:space="preserve">El día </w:t>
      </w:r>
      <w:r w:rsidR="004565CF" w:rsidRPr="00250E1F">
        <w:rPr>
          <w:rFonts w:ascii="Palatino Linotype" w:eastAsia="Times New Roman" w:hAnsi="Palatino Linotype" w:cs="Arial"/>
          <w:color w:val="000000" w:themeColor="text1"/>
          <w:lang w:val="es-ES"/>
        </w:rPr>
        <w:t>veintiocho</w:t>
      </w:r>
      <w:r w:rsidR="00C857EB" w:rsidRPr="00250E1F">
        <w:rPr>
          <w:rFonts w:ascii="Palatino Linotype" w:eastAsia="Times New Roman" w:hAnsi="Palatino Linotype" w:cs="Arial"/>
          <w:color w:val="000000" w:themeColor="text1"/>
          <w:lang w:val="es-ES"/>
        </w:rPr>
        <w:t xml:space="preserve"> </w:t>
      </w:r>
      <w:r w:rsidR="00E239DF" w:rsidRPr="00250E1F">
        <w:rPr>
          <w:rFonts w:ascii="Palatino Linotype" w:eastAsia="Times New Roman" w:hAnsi="Palatino Linotype" w:cs="Arial"/>
          <w:color w:val="000000" w:themeColor="text1"/>
          <w:lang w:val="es-ES"/>
        </w:rPr>
        <w:t>(</w:t>
      </w:r>
      <w:r w:rsidR="004565CF" w:rsidRPr="00250E1F">
        <w:rPr>
          <w:rFonts w:ascii="Palatino Linotype" w:eastAsia="Times New Roman" w:hAnsi="Palatino Linotype" w:cs="Arial"/>
          <w:color w:val="000000" w:themeColor="text1"/>
          <w:lang w:val="es-ES"/>
        </w:rPr>
        <w:t>28</w:t>
      </w:r>
      <w:r w:rsidR="00E239DF" w:rsidRPr="00250E1F">
        <w:rPr>
          <w:rFonts w:ascii="Palatino Linotype" w:eastAsia="Times New Roman" w:hAnsi="Palatino Linotype" w:cs="Arial"/>
          <w:color w:val="000000" w:themeColor="text1"/>
          <w:lang w:val="es-ES"/>
        </w:rPr>
        <w:t xml:space="preserve">) de </w:t>
      </w:r>
      <w:r w:rsidR="008676BB" w:rsidRPr="00250E1F">
        <w:rPr>
          <w:rFonts w:ascii="Palatino Linotype" w:eastAsia="Times New Roman" w:hAnsi="Palatino Linotype" w:cs="Arial"/>
          <w:color w:val="000000" w:themeColor="text1"/>
          <w:lang w:val="es-ES"/>
        </w:rPr>
        <w:t>mayo</w:t>
      </w:r>
      <w:r w:rsidR="00764538" w:rsidRPr="00250E1F">
        <w:rPr>
          <w:rFonts w:ascii="Palatino Linotype" w:eastAsia="Times New Roman" w:hAnsi="Palatino Linotype" w:cs="Arial"/>
          <w:color w:val="000000" w:themeColor="text1"/>
          <w:lang w:val="es-ES"/>
        </w:rPr>
        <w:t xml:space="preserve"> </w:t>
      </w:r>
      <w:r w:rsidR="00E239DF" w:rsidRPr="00250E1F">
        <w:rPr>
          <w:rFonts w:ascii="Palatino Linotype" w:eastAsia="Times New Roman" w:hAnsi="Palatino Linotype" w:cs="Arial"/>
          <w:color w:val="000000" w:themeColor="text1"/>
          <w:lang w:val="es-ES"/>
        </w:rPr>
        <w:t>de dos mil dieci</w:t>
      </w:r>
      <w:r w:rsidR="00A80057" w:rsidRPr="00250E1F">
        <w:rPr>
          <w:rFonts w:ascii="Palatino Linotype" w:eastAsia="Times New Roman" w:hAnsi="Palatino Linotype" w:cs="Arial"/>
          <w:color w:val="000000" w:themeColor="text1"/>
          <w:lang w:val="es-ES"/>
        </w:rPr>
        <w:t>nueve</w:t>
      </w:r>
      <w:r w:rsidRPr="00250E1F">
        <w:rPr>
          <w:rFonts w:ascii="Palatino Linotype" w:eastAsia="Times New Roman" w:hAnsi="Palatino Linotype" w:cs="Arial"/>
          <w:color w:val="000000" w:themeColor="text1"/>
          <w:lang w:val="es-ES"/>
        </w:rPr>
        <w:t xml:space="preserve">, </w:t>
      </w:r>
      <w:r w:rsidR="00797148" w:rsidRPr="00250E1F">
        <w:rPr>
          <w:rFonts w:ascii="Palatino Linotype" w:hAnsi="Palatino Linotype"/>
          <w:color w:val="000000" w:themeColor="text1"/>
        </w:rPr>
        <w:t>se</w:t>
      </w:r>
      <w:r w:rsidR="00C15336" w:rsidRPr="00250E1F">
        <w:rPr>
          <w:rFonts w:ascii="Palatino Linotype" w:hAnsi="Palatino Linotype"/>
          <w:color w:val="000000" w:themeColor="text1"/>
        </w:rPr>
        <w:t xml:space="preserve"> </w:t>
      </w:r>
      <w:r w:rsidRPr="00250E1F">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250E1F" w:rsidRDefault="00C857EB" w:rsidP="00250E1F">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348B9E59" w:rsidR="00F34201" w:rsidRPr="00250E1F" w:rsidRDefault="006711DB" w:rsidP="00250E1F">
      <w:pPr>
        <w:spacing w:line="360" w:lineRule="auto"/>
        <w:ind w:left="567" w:right="567"/>
        <w:jc w:val="both"/>
        <w:rPr>
          <w:rFonts w:ascii="Palatino Linotype" w:hAnsi="Palatino Linotype"/>
          <w:i/>
          <w:color w:val="000000" w:themeColor="text1"/>
        </w:rPr>
      </w:pPr>
      <w:bookmarkStart w:id="31" w:name="_Toc16192792"/>
      <w:r w:rsidRPr="00250E1F">
        <w:rPr>
          <w:rStyle w:val="Ttulo2Car"/>
          <w:szCs w:val="24"/>
          <w:lang w:val="es-ES"/>
        </w:rPr>
        <w:t xml:space="preserve">a) </w:t>
      </w:r>
      <w:r w:rsidR="00F34201" w:rsidRPr="00250E1F">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250E1F">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250E1F">
        <w:rPr>
          <w:rFonts w:ascii="Palatino Linotype" w:eastAsia="Calibri" w:hAnsi="Palatino Linotype" w:cs="Arial"/>
          <w:i/>
          <w:color w:val="000000" w:themeColor="text1"/>
          <w:lang w:val="es-ES"/>
        </w:rPr>
        <w:t>“</w:t>
      </w:r>
      <w:r w:rsidR="004565CF" w:rsidRPr="00250E1F">
        <w:rPr>
          <w:rFonts w:ascii="Palatino Linotype" w:hAnsi="Palatino Linotype"/>
          <w:i/>
          <w:color w:val="000000"/>
        </w:rPr>
        <w:t xml:space="preserve">Negativa de entregar información so pretexto de realizar un pago, cuando en la petición se </w:t>
      </w:r>
      <w:proofErr w:type="spellStart"/>
      <w:r w:rsidR="004565CF" w:rsidRPr="00250E1F">
        <w:rPr>
          <w:rFonts w:ascii="Palatino Linotype" w:hAnsi="Palatino Linotype"/>
          <w:i/>
          <w:color w:val="000000"/>
        </w:rPr>
        <w:t>establecio</w:t>
      </w:r>
      <w:proofErr w:type="spellEnd"/>
      <w:r w:rsidR="004565CF" w:rsidRPr="00250E1F">
        <w:rPr>
          <w:rFonts w:ascii="Palatino Linotype" w:hAnsi="Palatino Linotype"/>
          <w:i/>
          <w:color w:val="000000"/>
        </w:rPr>
        <w:t xml:space="preserve"> la vía de entrega por el sistema SAIMEX.</w:t>
      </w:r>
      <w:r w:rsidR="00ED150A" w:rsidRPr="00250E1F">
        <w:rPr>
          <w:rFonts w:ascii="Palatino Linotype" w:eastAsia="Calibri" w:hAnsi="Palatino Linotype" w:cs="Arial"/>
          <w:i/>
          <w:color w:val="000000" w:themeColor="text1"/>
          <w:lang w:val="es-ES"/>
        </w:rPr>
        <w:t>”</w:t>
      </w:r>
      <w:r w:rsidR="00AF31A6" w:rsidRPr="00250E1F">
        <w:rPr>
          <w:rFonts w:ascii="Palatino Linotype" w:hAnsi="Palatino Linotype"/>
          <w:i/>
          <w:color w:val="000000" w:themeColor="text1"/>
        </w:rPr>
        <w:t xml:space="preserve"> </w:t>
      </w:r>
      <w:r w:rsidR="00AC6585" w:rsidRPr="00250E1F">
        <w:rPr>
          <w:rFonts w:ascii="Palatino Linotype" w:eastAsia="Calibri" w:hAnsi="Palatino Linotype" w:cs="Arial"/>
          <w:i/>
          <w:color w:val="000000" w:themeColor="text1"/>
          <w:lang w:val="es-ES"/>
        </w:rPr>
        <w:t>(Sic)</w:t>
      </w:r>
    </w:p>
    <w:p w14:paraId="49011773" w14:textId="77777777" w:rsidR="009F65DD" w:rsidRPr="00250E1F" w:rsidRDefault="009F65DD" w:rsidP="00250E1F">
      <w:pPr>
        <w:spacing w:line="360" w:lineRule="auto"/>
        <w:ind w:right="567"/>
        <w:jc w:val="both"/>
        <w:rPr>
          <w:rStyle w:val="Ttulo2Car"/>
          <w:b w:val="0"/>
          <w:szCs w:val="24"/>
          <w:lang w:val="es-ES"/>
        </w:rPr>
      </w:pPr>
    </w:p>
    <w:p w14:paraId="262BD680" w14:textId="73E3D0EA" w:rsidR="00A76267" w:rsidRPr="00250E1F" w:rsidRDefault="006711DB" w:rsidP="00250E1F">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6192793"/>
      <w:r w:rsidRPr="00250E1F">
        <w:rPr>
          <w:rStyle w:val="Ttulo2Car"/>
          <w:szCs w:val="24"/>
          <w:lang w:val="es-ES"/>
        </w:rPr>
        <w:t xml:space="preserve">b) </w:t>
      </w:r>
      <w:r w:rsidR="00F34201" w:rsidRPr="00250E1F">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250E1F">
        <w:rPr>
          <w:rFonts w:ascii="Palatino Linotype" w:hAnsi="Palatino Linotype"/>
          <w:color w:val="000000" w:themeColor="text1"/>
        </w:rPr>
        <w:t xml:space="preserve"> </w:t>
      </w:r>
      <w:r w:rsidR="009340AD" w:rsidRPr="00250E1F">
        <w:rPr>
          <w:rFonts w:ascii="Palatino Linotype" w:hAnsi="Palatino Linotype"/>
          <w:i/>
          <w:color w:val="000000"/>
        </w:rPr>
        <w:t>“</w:t>
      </w:r>
      <w:r w:rsidR="004565CF" w:rsidRPr="00250E1F">
        <w:rPr>
          <w:rFonts w:ascii="Palatino Linotype" w:hAnsi="Palatino Linotype"/>
          <w:i/>
          <w:color w:val="000000"/>
        </w:rPr>
        <w:t xml:space="preserve">La solicitud de información fue para que la entregasen vía </w:t>
      </w:r>
      <w:proofErr w:type="spellStart"/>
      <w:r w:rsidR="004565CF" w:rsidRPr="00250E1F">
        <w:rPr>
          <w:rFonts w:ascii="Palatino Linotype" w:hAnsi="Palatino Linotype"/>
          <w:i/>
          <w:color w:val="000000"/>
        </w:rPr>
        <w:t>saimex</w:t>
      </w:r>
      <w:proofErr w:type="spellEnd"/>
      <w:r w:rsidR="004565CF" w:rsidRPr="00250E1F">
        <w:rPr>
          <w:rFonts w:ascii="Palatino Linotype" w:hAnsi="Palatino Linotype"/>
          <w:i/>
          <w:color w:val="000000"/>
        </w:rPr>
        <w:t>, y el servidor público habilitado y obligado tratan de evadir u ocultar la información haciendo valer un pago de derechos, que no aplica.</w:t>
      </w:r>
      <w:r w:rsidR="005C5130" w:rsidRPr="00250E1F">
        <w:rPr>
          <w:rFonts w:ascii="Palatino Linotype" w:hAnsi="Palatino Linotype"/>
          <w:i/>
          <w:color w:val="000000"/>
        </w:rPr>
        <w:t xml:space="preserve">” </w:t>
      </w:r>
      <w:r w:rsidR="00F34201" w:rsidRPr="00250E1F">
        <w:rPr>
          <w:rFonts w:ascii="Palatino Linotype" w:hAnsi="Palatino Linotype"/>
          <w:i/>
          <w:color w:val="000000"/>
        </w:rPr>
        <w:t>(Sic)</w:t>
      </w:r>
    </w:p>
    <w:p w14:paraId="7AD0B51A" w14:textId="77777777" w:rsidR="00A76267" w:rsidRPr="00250E1F" w:rsidRDefault="00A76267" w:rsidP="00250E1F">
      <w:pPr>
        <w:pStyle w:val="Prrafodelista"/>
        <w:tabs>
          <w:tab w:val="left" w:pos="426"/>
          <w:tab w:val="left" w:pos="567"/>
        </w:tabs>
        <w:spacing w:line="360" w:lineRule="auto"/>
        <w:ind w:left="0"/>
        <w:jc w:val="both"/>
        <w:rPr>
          <w:rFonts w:ascii="Palatino Linotype" w:hAnsi="Palatino Linotype"/>
          <w:b/>
          <w:color w:val="000000" w:themeColor="text1"/>
        </w:rPr>
      </w:pPr>
    </w:p>
    <w:p w14:paraId="6EAD69D3" w14:textId="0EC2B52E" w:rsidR="00F34201" w:rsidRPr="00250E1F" w:rsidRDefault="00F34201" w:rsidP="00250E1F">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250E1F">
        <w:rPr>
          <w:rFonts w:ascii="Palatino Linotype" w:eastAsia="Times New Roman" w:hAnsi="Palatino Linotype" w:cs="Arial"/>
          <w:color w:val="000000" w:themeColor="text1"/>
          <w:lang w:val="es-ES"/>
        </w:rPr>
        <w:t xml:space="preserve">Se registró el recurso de revisión bajo el número de expediente </w:t>
      </w:r>
      <w:r w:rsidRPr="00250E1F">
        <w:rPr>
          <w:rFonts w:ascii="Palatino Linotype" w:hAnsi="Palatino Linotype" w:cs="Arial"/>
          <w:bCs/>
          <w:color w:val="000000" w:themeColor="text1"/>
        </w:rPr>
        <w:t xml:space="preserve">al rubro indicado, así mismo con fundamento en lo dispuesto por el </w:t>
      </w:r>
      <w:r w:rsidRPr="00250E1F">
        <w:rPr>
          <w:rFonts w:ascii="Palatino Linotype" w:eastAsia="Calibri" w:hAnsi="Palatino Linotype" w:cs="Arial"/>
          <w:color w:val="000000" w:themeColor="text1"/>
          <w:lang w:val="es-ES"/>
        </w:rPr>
        <w:t xml:space="preserve">artículo 185 fracción I de la </w:t>
      </w:r>
      <w:r w:rsidRPr="00250E1F">
        <w:rPr>
          <w:rFonts w:ascii="Palatino Linotype" w:eastAsia="Calibri" w:hAnsi="Palatino Linotype" w:cs="Arial"/>
          <w:b/>
          <w:color w:val="000000" w:themeColor="text1"/>
          <w:lang w:val="es-ES"/>
        </w:rPr>
        <w:t xml:space="preserve">Ley de Transparencia y Acceso a la Información Pública del Estado de México y Municipios </w:t>
      </w:r>
      <w:r w:rsidRPr="00250E1F">
        <w:rPr>
          <w:rFonts w:ascii="Palatino Linotype" w:eastAsia="Times New Roman" w:hAnsi="Palatino Linotype" w:cs="Arial"/>
          <w:color w:val="000000" w:themeColor="text1"/>
          <w:lang w:val="es-ES"/>
        </w:rPr>
        <w:t xml:space="preserve">se turnó al </w:t>
      </w:r>
      <w:r w:rsidRPr="00250E1F">
        <w:rPr>
          <w:rFonts w:ascii="Palatino Linotype" w:eastAsia="Times New Roman" w:hAnsi="Palatino Linotype" w:cs="Arial"/>
          <w:b/>
          <w:color w:val="000000" w:themeColor="text1"/>
          <w:lang w:val="es-ES"/>
        </w:rPr>
        <w:t xml:space="preserve">Comisionado José Guadalupe Luna Hernández, </w:t>
      </w:r>
      <w:r w:rsidRPr="00250E1F">
        <w:rPr>
          <w:rFonts w:ascii="Palatino Linotype" w:eastAsia="Times New Roman" w:hAnsi="Palatino Linotype" w:cs="Arial"/>
          <w:color w:val="000000" w:themeColor="text1"/>
          <w:lang w:val="es-ES"/>
        </w:rPr>
        <w:t xml:space="preserve">con el objeto de </w:t>
      </w:r>
      <w:r w:rsidRPr="00250E1F">
        <w:rPr>
          <w:rFonts w:ascii="Palatino Linotype" w:eastAsia="Times New Roman" w:hAnsi="Palatino Linotype" w:cs="Arial"/>
          <w:color w:val="000000" w:themeColor="text1"/>
          <w:lang w:val="es-MX"/>
        </w:rPr>
        <w:t>su análisis.</w:t>
      </w:r>
    </w:p>
    <w:p w14:paraId="74DCA59D" w14:textId="77777777" w:rsidR="0052081F" w:rsidRPr="00250E1F" w:rsidRDefault="0052081F" w:rsidP="00250E1F">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433FAD32" w:rsidR="00DB710F" w:rsidRPr="00250E1F" w:rsidRDefault="00F34201" w:rsidP="00250E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250E1F">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4565CF" w:rsidRPr="00250E1F">
        <w:rPr>
          <w:rFonts w:ascii="Palatino Linotype" w:eastAsia="Calibri" w:hAnsi="Palatino Linotype" w:cs="Arial"/>
          <w:color w:val="000000" w:themeColor="text1"/>
          <w:lang w:val="es-ES"/>
        </w:rPr>
        <w:t xml:space="preserve">tres </w:t>
      </w:r>
      <w:r w:rsidR="006F6FAB" w:rsidRPr="00250E1F">
        <w:rPr>
          <w:rFonts w:ascii="Palatino Linotype" w:eastAsia="Calibri" w:hAnsi="Palatino Linotype" w:cs="Arial"/>
          <w:color w:val="000000" w:themeColor="text1"/>
          <w:lang w:val="es-ES"/>
        </w:rPr>
        <w:t>(</w:t>
      </w:r>
      <w:r w:rsidR="004565CF" w:rsidRPr="00250E1F">
        <w:rPr>
          <w:rFonts w:ascii="Palatino Linotype" w:eastAsia="Calibri" w:hAnsi="Palatino Linotype" w:cs="Arial"/>
          <w:color w:val="000000" w:themeColor="text1"/>
          <w:lang w:val="es-ES"/>
        </w:rPr>
        <w:t>03</w:t>
      </w:r>
      <w:r w:rsidR="006F6FAB" w:rsidRPr="00250E1F">
        <w:rPr>
          <w:rFonts w:ascii="Palatino Linotype" w:eastAsia="Calibri" w:hAnsi="Palatino Linotype" w:cs="Arial"/>
          <w:color w:val="000000" w:themeColor="text1"/>
          <w:lang w:val="es-ES"/>
        </w:rPr>
        <w:t xml:space="preserve">) de </w:t>
      </w:r>
      <w:r w:rsidR="004565CF" w:rsidRPr="00250E1F">
        <w:rPr>
          <w:rFonts w:ascii="Palatino Linotype" w:eastAsia="Calibri" w:hAnsi="Palatino Linotype" w:cs="Arial"/>
          <w:color w:val="000000" w:themeColor="text1"/>
          <w:lang w:val="es-ES"/>
        </w:rPr>
        <w:t>junio</w:t>
      </w:r>
      <w:r w:rsidR="008676BB" w:rsidRPr="00250E1F">
        <w:rPr>
          <w:rFonts w:ascii="Palatino Linotype" w:eastAsia="Calibri" w:hAnsi="Palatino Linotype" w:cs="Arial"/>
          <w:color w:val="000000" w:themeColor="text1"/>
          <w:lang w:val="es-ES"/>
        </w:rPr>
        <w:t xml:space="preserve"> </w:t>
      </w:r>
      <w:r w:rsidR="001D64F6" w:rsidRPr="00250E1F">
        <w:rPr>
          <w:rFonts w:ascii="Palatino Linotype" w:eastAsia="Calibri" w:hAnsi="Palatino Linotype" w:cs="Arial"/>
          <w:color w:val="000000" w:themeColor="text1"/>
          <w:lang w:val="es-ES"/>
        </w:rPr>
        <w:t>de dos mil dieci</w:t>
      </w:r>
      <w:r w:rsidR="00A80057" w:rsidRPr="00250E1F">
        <w:rPr>
          <w:rFonts w:ascii="Palatino Linotype" w:eastAsia="Calibri" w:hAnsi="Palatino Linotype" w:cs="Arial"/>
          <w:color w:val="000000" w:themeColor="text1"/>
          <w:lang w:val="es-ES"/>
        </w:rPr>
        <w:t>nueve</w:t>
      </w:r>
      <w:r w:rsidRPr="00250E1F">
        <w:rPr>
          <w:rFonts w:ascii="Palatino Linotype" w:eastAsia="Calibri" w:hAnsi="Palatino Linotype" w:cs="Arial"/>
          <w:color w:val="000000" w:themeColor="text1"/>
          <w:lang w:val="es-ES"/>
        </w:rPr>
        <w:t xml:space="preserve">, puso a disposición de las partes el expediente electrónico </w:t>
      </w:r>
      <w:r w:rsidRPr="00250E1F">
        <w:rPr>
          <w:rFonts w:ascii="Palatino Linotype" w:eastAsia="Calibri" w:hAnsi="Palatino Linotype" w:cs="Arial"/>
          <w:color w:val="000000" w:themeColor="text1"/>
        </w:rPr>
        <w:t xml:space="preserve">vía </w:t>
      </w:r>
      <w:r w:rsidRPr="00250E1F">
        <w:rPr>
          <w:rFonts w:ascii="Palatino Linotype" w:eastAsia="Calibri" w:hAnsi="Palatino Linotype" w:cs="Arial"/>
          <w:color w:val="000000" w:themeColor="text1"/>
          <w:lang w:val="es-ES"/>
        </w:rPr>
        <w:t xml:space="preserve">Sistema de Acceso a la Información Mexiquense </w:t>
      </w:r>
      <w:r w:rsidRPr="00250E1F">
        <w:rPr>
          <w:rFonts w:ascii="Palatino Linotype" w:eastAsia="Calibri" w:hAnsi="Palatino Linotype" w:cs="Arial"/>
          <w:b/>
          <w:color w:val="000000" w:themeColor="text1"/>
          <w:lang w:val="es-ES"/>
        </w:rPr>
        <w:t xml:space="preserve">(SAIMEX) </w:t>
      </w:r>
      <w:r w:rsidRPr="00250E1F">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250E1F">
        <w:rPr>
          <w:rFonts w:ascii="Palatino Linotype" w:eastAsia="Calibri" w:hAnsi="Palatino Linotype" w:cs="Arial"/>
          <w:color w:val="000000" w:themeColor="text1"/>
          <w:lang w:val="es-ES"/>
        </w:rPr>
        <w:t xml:space="preserve">, </w:t>
      </w:r>
      <w:r w:rsidR="009340AD" w:rsidRPr="00250E1F">
        <w:rPr>
          <w:rFonts w:ascii="Palatino Linotype" w:eastAsia="Calibri" w:hAnsi="Palatino Linotype" w:cs="Arial"/>
          <w:color w:val="000000" w:themeColor="text1"/>
          <w:lang w:val="es-ES"/>
        </w:rPr>
        <w:t xml:space="preserve">de esta forma para que el </w:t>
      </w:r>
      <w:r w:rsidR="009340AD" w:rsidRPr="00250E1F">
        <w:rPr>
          <w:rFonts w:ascii="Palatino Linotype" w:eastAsia="Calibri" w:hAnsi="Palatino Linotype" w:cs="Arial"/>
          <w:b/>
          <w:color w:val="000000" w:themeColor="text1"/>
          <w:lang w:val="es-ES"/>
        </w:rPr>
        <w:t>SUJETO OBLIGADO</w:t>
      </w:r>
      <w:r w:rsidR="009340AD" w:rsidRPr="00250E1F">
        <w:rPr>
          <w:rFonts w:ascii="Palatino Linotype" w:eastAsia="Calibri" w:hAnsi="Palatino Linotype" w:cs="Arial"/>
          <w:color w:val="000000" w:themeColor="text1"/>
          <w:lang w:val="es-ES"/>
        </w:rPr>
        <w:t xml:space="preserve"> presentará el</w:t>
      </w:r>
      <w:r w:rsidR="006F6FAB" w:rsidRPr="00250E1F">
        <w:rPr>
          <w:rFonts w:ascii="Palatino Linotype" w:eastAsia="Calibri" w:hAnsi="Palatino Linotype" w:cs="Arial"/>
          <w:color w:val="000000" w:themeColor="text1"/>
          <w:lang w:val="es-ES"/>
        </w:rPr>
        <w:t xml:space="preserve"> Informe Justificado procedente.</w:t>
      </w:r>
    </w:p>
    <w:p w14:paraId="45E7D6CF" w14:textId="77777777" w:rsidR="00C420AF" w:rsidRPr="00250E1F" w:rsidRDefault="00C420AF" w:rsidP="00250E1F">
      <w:pPr>
        <w:pStyle w:val="Prrafodelista"/>
        <w:spacing w:line="360" w:lineRule="auto"/>
        <w:rPr>
          <w:rFonts w:ascii="Palatino Linotype" w:hAnsi="Palatino Linotype"/>
          <w:b/>
          <w:color w:val="000000" w:themeColor="text1"/>
        </w:rPr>
      </w:pPr>
    </w:p>
    <w:p w14:paraId="3C049965" w14:textId="49C647C0" w:rsidR="001A02A4" w:rsidRPr="00250E1F" w:rsidRDefault="001A02A4" w:rsidP="00250E1F">
      <w:pPr>
        <w:pStyle w:val="Prrafodelista"/>
        <w:numPr>
          <w:ilvl w:val="0"/>
          <w:numId w:val="1"/>
        </w:numPr>
        <w:tabs>
          <w:tab w:val="left" w:pos="567"/>
        </w:tabs>
        <w:spacing w:before="240" w:beforeAutospacing="1" w:after="240" w:afterAutospacing="1" w:line="360" w:lineRule="auto"/>
        <w:ind w:left="0" w:firstLine="0"/>
        <w:jc w:val="both"/>
        <w:rPr>
          <w:rStyle w:val="Hipervnculo"/>
          <w:rFonts w:ascii="Palatino Linotype" w:hAnsi="Palatino Linotype"/>
          <w:color w:val="000000" w:themeColor="text1"/>
          <w:u w:val="none"/>
        </w:rPr>
      </w:pPr>
      <w:r w:rsidRPr="00250E1F">
        <w:rPr>
          <w:rFonts w:ascii="Palatino Linotype" w:hAnsi="Palatino Linotype"/>
          <w:color w:val="000000" w:themeColor="text1"/>
        </w:rPr>
        <w:t xml:space="preserve">El día cuatro (04) de junio de dos mil diecinueve, el particular </w:t>
      </w:r>
      <w:r w:rsidRPr="00250E1F">
        <w:rPr>
          <w:rFonts w:ascii="Palatino Linotype" w:hAnsi="Palatino Linotype" w:cs="Arial"/>
        </w:rPr>
        <w:t xml:space="preserve">exhibió las manifestaciones que conforme a derecho proceden </w:t>
      </w:r>
      <w:r w:rsidRPr="00250E1F">
        <w:rPr>
          <w:rFonts w:ascii="Palatino Linotype" w:hAnsi="Palatino Linotype"/>
          <w:color w:val="000000" w:themeColor="text1"/>
        </w:rPr>
        <w:t>mediante el archivo electrónico “</w:t>
      </w:r>
      <w:hyperlink r:id="rId12" w:history="1">
        <w:r w:rsidRPr="00250E1F">
          <w:rPr>
            <w:rStyle w:val="Hipervnculo"/>
            <w:rFonts w:ascii="Palatino Linotype" w:hAnsi="Palatino Linotype" w:cs="Arial"/>
            <w:b/>
            <w:bCs/>
            <w:i/>
            <w:color w:val="000000" w:themeColor="text1"/>
            <w:u w:val="none"/>
          </w:rPr>
          <w:t>recurso 00407TOL ESTADO DE ME?XICO Y MUNICIPIOS 2.docx</w:t>
        </w:r>
      </w:hyperlink>
      <w:r w:rsidRPr="00250E1F">
        <w:rPr>
          <w:rStyle w:val="Hipervnculo"/>
          <w:rFonts w:ascii="Palatino Linotype" w:hAnsi="Palatino Linotype"/>
          <w:b/>
          <w:bCs/>
          <w:i/>
          <w:color w:val="000000" w:themeColor="text1"/>
          <w:u w:val="none"/>
        </w:rPr>
        <w:t>”</w:t>
      </w:r>
      <w:r w:rsidRPr="00250E1F">
        <w:rPr>
          <w:rStyle w:val="Hipervnculo"/>
          <w:rFonts w:ascii="Palatino Linotype" w:hAnsi="Palatino Linotype"/>
          <w:color w:val="000000" w:themeColor="text1"/>
          <w:u w:val="none"/>
        </w:rPr>
        <w:t xml:space="preserve"> </w:t>
      </w:r>
      <w:r w:rsidRPr="00250E1F">
        <w:rPr>
          <w:rStyle w:val="Hipervnculo"/>
          <w:rFonts w:ascii="Palatino Linotype" w:hAnsi="Palatino Linotype" w:cs="Arial"/>
          <w:bCs/>
          <w:color w:val="000000" w:themeColor="text1"/>
          <w:u w:val="none"/>
        </w:rPr>
        <w:t>en el que expresa lo siguiente:</w:t>
      </w:r>
    </w:p>
    <w:p w14:paraId="72EB2251" w14:textId="77777777" w:rsidR="001A02A4" w:rsidRPr="00250E1F" w:rsidRDefault="001A02A4" w:rsidP="00250E1F">
      <w:pPr>
        <w:spacing w:line="360" w:lineRule="auto"/>
        <w:ind w:left="567" w:right="567"/>
        <w:jc w:val="both"/>
        <w:rPr>
          <w:rFonts w:ascii="Palatino Linotype" w:hAnsi="Palatino Linotype"/>
          <w:i/>
          <w:lang w:eastAsia="es-ES_tradnl"/>
        </w:rPr>
      </w:pPr>
      <w:r w:rsidRPr="00250E1F">
        <w:rPr>
          <w:rStyle w:val="Hipervnculo"/>
          <w:rFonts w:ascii="Palatino Linotype" w:hAnsi="Palatino Linotype"/>
          <w:i/>
          <w:color w:val="000000" w:themeColor="text1"/>
          <w:u w:val="none"/>
        </w:rPr>
        <w:t>“</w:t>
      </w:r>
      <w:r w:rsidRPr="00250E1F">
        <w:rPr>
          <w:rFonts w:ascii="Palatino Linotype" w:hAnsi="Palatino Linotype"/>
          <w:i/>
          <w:lang w:eastAsia="es-ES_tradnl"/>
        </w:rPr>
        <w:t>En términos de lo previsto por la LEY DE TRANSPARENCIA Y ACCESO A LA INFORMACIÓN PÚBLICA DEL ESTADO DE MÉXICO Y MUNICIPIOS, la información solicitada debe ser proporcionada en atención a que el artículos 1 de esta norma jurídica determina que el objeto es: “</w:t>
      </w:r>
      <w:r w:rsidRPr="00250E1F">
        <w:rPr>
          <w:rFonts w:ascii="Palatino Linotype" w:hAnsi="Palatino Linotype"/>
          <w:b/>
          <w:i/>
          <w:lang w:eastAsia="es-ES_tradnl"/>
        </w:rPr>
        <w:t>transparentar el ejercicio de la función pública,</w:t>
      </w:r>
      <w:r w:rsidRPr="00250E1F">
        <w:rPr>
          <w:rFonts w:ascii="Palatino Linotype" w:hAnsi="Palatino Linotype"/>
          <w:i/>
          <w:lang w:eastAsia="es-ES_tradnl"/>
        </w:rPr>
        <w:t xml:space="preserve"> tutelar y garantizar a toda persona, el ejercicio del derecho de acceso a la información pública, que se encuentren en posesión de los sujetos obligados”, así como, promover la transparencia de la gestión pública y la rendición de cuentas de los sujetos obligados hacia la sociedad, bajo el principio de </w:t>
      </w:r>
      <w:r w:rsidRPr="00250E1F">
        <w:rPr>
          <w:rFonts w:ascii="Palatino Linotype" w:hAnsi="Palatino Linotype"/>
          <w:b/>
          <w:i/>
          <w:lang w:eastAsia="es-ES_tradnl"/>
        </w:rPr>
        <w:t>máxima publicidad</w:t>
      </w:r>
      <w:r w:rsidRPr="00250E1F">
        <w:rPr>
          <w:rFonts w:ascii="Palatino Linotype" w:hAnsi="Palatino Linotype"/>
          <w:i/>
          <w:lang w:eastAsia="es-ES_tradnl"/>
        </w:rPr>
        <w:t xml:space="preserve">; y facilitar el acceso de los particulares a la información pública, mediante procedimientos sencillos y expeditos, de manera oportuna y </w:t>
      </w:r>
      <w:r w:rsidRPr="00250E1F">
        <w:rPr>
          <w:rFonts w:ascii="Palatino Linotype" w:hAnsi="Palatino Linotype"/>
          <w:b/>
          <w:i/>
          <w:lang w:eastAsia="es-ES_tradnl"/>
        </w:rPr>
        <w:t>gratuita</w:t>
      </w:r>
      <w:r w:rsidRPr="00250E1F">
        <w:rPr>
          <w:rFonts w:ascii="Palatino Linotype" w:hAnsi="Palatino Linotype"/>
          <w:i/>
          <w:lang w:eastAsia="es-ES_tradnl"/>
        </w:rPr>
        <w:t>.</w:t>
      </w:r>
    </w:p>
    <w:p w14:paraId="41908532" w14:textId="77777777" w:rsidR="001A02A4" w:rsidRPr="00250E1F" w:rsidRDefault="001A02A4" w:rsidP="00250E1F">
      <w:pPr>
        <w:spacing w:line="360" w:lineRule="auto"/>
        <w:ind w:left="567" w:right="567"/>
        <w:jc w:val="both"/>
        <w:rPr>
          <w:rFonts w:ascii="Palatino Linotype" w:hAnsi="Palatino Linotype"/>
          <w:i/>
          <w:lang w:eastAsia="es-ES_tradnl"/>
        </w:rPr>
      </w:pPr>
    </w:p>
    <w:p w14:paraId="6052AE19" w14:textId="77777777" w:rsidR="001A02A4" w:rsidRPr="00250E1F" w:rsidRDefault="001A02A4" w:rsidP="00250E1F">
      <w:pPr>
        <w:spacing w:line="360" w:lineRule="auto"/>
        <w:ind w:left="567" w:right="567"/>
        <w:jc w:val="both"/>
        <w:rPr>
          <w:rFonts w:ascii="Palatino Linotype" w:hAnsi="Palatino Linotype"/>
          <w:i/>
          <w:lang w:eastAsia="es-ES_tradnl"/>
        </w:rPr>
      </w:pPr>
      <w:r w:rsidRPr="00250E1F">
        <w:rPr>
          <w:rFonts w:ascii="Palatino Linotype" w:hAnsi="Palatino Linotype"/>
          <w:i/>
          <w:lang w:eastAsia="es-ES_tradnl"/>
        </w:rPr>
        <w:t xml:space="preserve">En todo caso y tal y como dispone la Ley en cita el artículo 3, establece que: “La información pública generada, administrada o en posesión de los Sujetos Obligados en ejercicio de sus atribuciones, será accesible de manera permanente a cualquier persona, privilegiando el </w:t>
      </w:r>
      <w:r w:rsidRPr="00250E1F">
        <w:rPr>
          <w:rFonts w:ascii="Palatino Linotype" w:hAnsi="Palatino Linotype"/>
          <w:b/>
          <w:i/>
          <w:lang w:eastAsia="es-ES_tradnl"/>
        </w:rPr>
        <w:t>principio de máxima publicidad de la información</w:t>
      </w:r>
      <w:r w:rsidRPr="00250E1F">
        <w:rPr>
          <w:rFonts w:ascii="Palatino Linotype" w:hAnsi="Palatino Linotype"/>
          <w:i/>
          <w:lang w:eastAsia="es-ES_tradnl"/>
        </w:rPr>
        <w:t xml:space="preserve">. Los Sujetos Obligados deben poner en práctica, políticas y programas de acceso a la información que se apeguen a </w:t>
      </w:r>
      <w:r w:rsidRPr="00250E1F">
        <w:rPr>
          <w:rFonts w:ascii="Palatino Linotype" w:hAnsi="Palatino Linotype"/>
          <w:b/>
          <w:i/>
          <w:lang w:eastAsia="es-ES_tradnl"/>
        </w:rPr>
        <w:t>criterios de publicidad, veracidad, oportunidad, precisión y suficiencia</w:t>
      </w:r>
      <w:r w:rsidRPr="00250E1F">
        <w:rPr>
          <w:rFonts w:ascii="Palatino Linotype" w:hAnsi="Palatino Linotype"/>
          <w:i/>
          <w:lang w:eastAsia="es-ES_tradnl"/>
        </w:rPr>
        <w:t xml:space="preserve"> en beneficio de los solicitantes”.</w:t>
      </w:r>
    </w:p>
    <w:p w14:paraId="5EEDD43D" w14:textId="77777777" w:rsidR="001A02A4" w:rsidRPr="00250E1F" w:rsidRDefault="001A02A4" w:rsidP="00250E1F">
      <w:pPr>
        <w:spacing w:line="360" w:lineRule="auto"/>
        <w:ind w:left="567" w:right="567"/>
        <w:jc w:val="both"/>
        <w:rPr>
          <w:rFonts w:ascii="Palatino Linotype" w:hAnsi="Palatino Linotype"/>
          <w:i/>
          <w:lang w:eastAsia="es-ES_tradnl"/>
        </w:rPr>
      </w:pPr>
    </w:p>
    <w:p w14:paraId="64F41C39" w14:textId="77777777" w:rsidR="001A02A4" w:rsidRPr="00250E1F" w:rsidRDefault="001A02A4" w:rsidP="00250E1F">
      <w:pPr>
        <w:spacing w:line="360" w:lineRule="auto"/>
        <w:ind w:left="567" w:right="567"/>
        <w:jc w:val="both"/>
        <w:rPr>
          <w:rFonts w:ascii="Palatino Linotype" w:hAnsi="Palatino Linotype"/>
          <w:i/>
        </w:rPr>
      </w:pPr>
      <w:r w:rsidRPr="00250E1F">
        <w:rPr>
          <w:rFonts w:ascii="Palatino Linotype" w:hAnsi="Palatino Linotype"/>
          <w:i/>
          <w:lang w:eastAsia="es-ES_tradnl"/>
        </w:rPr>
        <w:t xml:space="preserve">El pretender realizar un cobro por la información solicitada contraviene lo señalado en el artículo </w:t>
      </w:r>
      <w:r w:rsidRPr="00250E1F">
        <w:rPr>
          <w:rFonts w:ascii="Palatino Linotype" w:hAnsi="Palatino Linotype"/>
          <w:i/>
        </w:rPr>
        <w:t xml:space="preserve">6, al decir: “El acceso a la información pública será permanente y </w:t>
      </w:r>
      <w:r w:rsidRPr="00250E1F">
        <w:rPr>
          <w:rFonts w:ascii="Palatino Linotype" w:hAnsi="Palatino Linotype"/>
          <w:b/>
          <w:i/>
        </w:rPr>
        <w:t>gratuito</w:t>
      </w:r>
      <w:r w:rsidRPr="00250E1F">
        <w:rPr>
          <w:rFonts w:ascii="Palatino Linotype" w:hAnsi="Palatino Linotype"/>
          <w:i/>
        </w:rPr>
        <w:t xml:space="preserve">…” y el caso particular, la información solicitada versa sobre temas de protección civil, </w:t>
      </w:r>
      <w:proofErr w:type="spellStart"/>
      <w:r w:rsidRPr="00250E1F">
        <w:rPr>
          <w:rFonts w:ascii="Palatino Linotype" w:hAnsi="Palatino Linotype"/>
          <w:i/>
        </w:rPr>
        <w:t>esta</w:t>
      </w:r>
      <w:proofErr w:type="spellEnd"/>
      <w:r w:rsidRPr="00250E1F">
        <w:rPr>
          <w:rFonts w:ascii="Palatino Linotype" w:hAnsi="Palatino Linotype"/>
          <w:i/>
        </w:rPr>
        <w:t xml:space="preserve"> por ningún motivo debe ser sujeta a pago de derecho alguno, tal y como determina el artículo 15.  “Los Sujetos Obligados a los que se refiere el artículo 7 fracción IV de esta Ley, adicionalmente a la información señalada en el artículo 12 deberán contar, de manera permanente y actualizada, con la siguiente: III. </w:t>
      </w:r>
      <w:r w:rsidRPr="00250E1F">
        <w:rPr>
          <w:rFonts w:ascii="Palatino Linotype" w:hAnsi="Palatino Linotype"/>
          <w:b/>
          <w:i/>
        </w:rPr>
        <w:t>Información en materia de protección civil</w:t>
      </w:r>
      <w:r w:rsidRPr="00250E1F">
        <w:rPr>
          <w:rFonts w:ascii="Palatino Linotype" w:hAnsi="Palatino Linotype"/>
          <w:i/>
        </w:rPr>
        <w:t>…”</w:t>
      </w:r>
    </w:p>
    <w:p w14:paraId="03EB9E69" w14:textId="77777777" w:rsidR="001A02A4" w:rsidRPr="00250E1F" w:rsidRDefault="001A02A4" w:rsidP="00250E1F">
      <w:pPr>
        <w:spacing w:line="360" w:lineRule="auto"/>
        <w:ind w:left="567" w:right="567"/>
        <w:jc w:val="both"/>
        <w:rPr>
          <w:rFonts w:ascii="Palatino Linotype" w:hAnsi="Palatino Linotype"/>
          <w:i/>
        </w:rPr>
      </w:pPr>
    </w:p>
    <w:p w14:paraId="0128E49C" w14:textId="77777777" w:rsidR="001A02A4" w:rsidRPr="00250E1F" w:rsidRDefault="001A02A4" w:rsidP="00250E1F">
      <w:pPr>
        <w:spacing w:line="360" w:lineRule="auto"/>
        <w:ind w:left="567" w:right="567"/>
        <w:jc w:val="both"/>
        <w:rPr>
          <w:rFonts w:ascii="Palatino Linotype" w:hAnsi="Palatino Linotype"/>
          <w:b/>
          <w:i/>
          <w:lang w:eastAsia="es-ES_tradnl"/>
        </w:rPr>
      </w:pPr>
      <w:r w:rsidRPr="00250E1F">
        <w:rPr>
          <w:rFonts w:ascii="Palatino Linotype" w:hAnsi="Palatino Linotype"/>
          <w:i/>
          <w:lang w:eastAsia="es-ES_tradnl"/>
        </w:rPr>
        <w:t xml:space="preserve">El pretender solicitar un pago por derechos de escaneo, es contrario a lo señalado por el artículo 17 “La información referente a las obligaciones de transparencia será puesta a disposición de los particulares por cualquier medio que facilite su acceso, dando </w:t>
      </w:r>
      <w:r w:rsidRPr="00250E1F">
        <w:rPr>
          <w:rFonts w:ascii="Palatino Linotype" w:hAnsi="Palatino Linotype"/>
          <w:b/>
          <w:i/>
          <w:lang w:eastAsia="es-ES_tradnl"/>
        </w:rPr>
        <w:t>preferencia al uso de sistemas computacionales y las nuevas tecnologías de información”.</w:t>
      </w:r>
    </w:p>
    <w:p w14:paraId="18D6EC92" w14:textId="77777777" w:rsidR="001A02A4" w:rsidRPr="00250E1F" w:rsidRDefault="001A02A4" w:rsidP="00250E1F">
      <w:pPr>
        <w:spacing w:line="360" w:lineRule="auto"/>
        <w:ind w:left="567" w:right="567"/>
        <w:jc w:val="both"/>
        <w:rPr>
          <w:rFonts w:ascii="Palatino Linotype" w:hAnsi="Palatino Linotype"/>
          <w:i/>
        </w:rPr>
      </w:pPr>
    </w:p>
    <w:p w14:paraId="083E63DA" w14:textId="77777777" w:rsidR="001A02A4" w:rsidRPr="00250E1F" w:rsidRDefault="001A02A4" w:rsidP="00250E1F">
      <w:pPr>
        <w:spacing w:line="360" w:lineRule="auto"/>
        <w:ind w:left="567" w:right="567"/>
        <w:jc w:val="both"/>
        <w:rPr>
          <w:rFonts w:ascii="Palatino Linotype" w:hAnsi="Palatino Linotype"/>
          <w:i/>
        </w:rPr>
      </w:pPr>
      <w:r w:rsidRPr="00250E1F">
        <w:rPr>
          <w:rFonts w:ascii="Palatino Linotype" w:hAnsi="Palatino Linotype"/>
          <w:i/>
          <w:lang w:eastAsia="es-ES_tradnl"/>
        </w:rPr>
        <w:t xml:space="preserve">Y el artículo 41 </w:t>
      </w:r>
      <w:r w:rsidRPr="00250E1F">
        <w:rPr>
          <w:rFonts w:ascii="Palatino Linotype" w:hAnsi="Palatino Linotype"/>
          <w:i/>
        </w:rPr>
        <w:t xml:space="preserve">dispone que: </w:t>
      </w:r>
      <w:proofErr w:type="gramStart"/>
      <w:r w:rsidRPr="00250E1F">
        <w:rPr>
          <w:rFonts w:ascii="Palatino Linotype" w:hAnsi="Palatino Linotype"/>
          <w:i/>
        </w:rPr>
        <w:t>“ El</w:t>
      </w:r>
      <w:proofErr w:type="gramEnd"/>
      <w:r w:rsidRPr="00250E1F">
        <w:rPr>
          <w:rFonts w:ascii="Palatino Linotype" w:hAnsi="Palatino Linotype"/>
          <w:i/>
        </w:rPr>
        <w:t xml:space="preserve"> procedimiento de acceso a la información se rige por los siguientes principios: I. Simplicidad y rapidez; II. </w:t>
      </w:r>
      <w:r w:rsidRPr="00250E1F">
        <w:rPr>
          <w:rFonts w:ascii="Palatino Linotype" w:hAnsi="Palatino Linotype"/>
          <w:b/>
          <w:i/>
        </w:rPr>
        <w:t>Gratuidad del procedimiento</w:t>
      </w:r>
      <w:r w:rsidRPr="00250E1F">
        <w:rPr>
          <w:rFonts w:ascii="Palatino Linotype" w:hAnsi="Palatino Linotype"/>
          <w:i/>
        </w:rPr>
        <w:t xml:space="preserve">; y III. Auxilio y orientación a los particulares. </w:t>
      </w:r>
    </w:p>
    <w:p w14:paraId="5C8953C2" w14:textId="77777777" w:rsidR="001A02A4" w:rsidRPr="00250E1F" w:rsidRDefault="001A02A4" w:rsidP="00250E1F">
      <w:pPr>
        <w:spacing w:line="360" w:lineRule="auto"/>
        <w:ind w:left="567" w:right="567"/>
        <w:jc w:val="both"/>
        <w:rPr>
          <w:rFonts w:ascii="Palatino Linotype" w:hAnsi="Palatino Linotype"/>
          <w:i/>
        </w:rPr>
      </w:pPr>
    </w:p>
    <w:p w14:paraId="1B5F2C75" w14:textId="77777777" w:rsidR="001A02A4" w:rsidRPr="00250E1F" w:rsidRDefault="001A02A4" w:rsidP="00250E1F">
      <w:pPr>
        <w:spacing w:line="360" w:lineRule="auto"/>
        <w:ind w:left="567" w:right="567"/>
        <w:jc w:val="both"/>
        <w:rPr>
          <w:rFonts w:ascii="Palatino Linotype" w:hAnsi="Palatino Linotype"/>
          <w:i/>
        </w:rPr>
      </w:pPr>
      <w:r w:rsidRPr="00250E1F">
        <w:rPr>
          <w:rFonts w:ascii="Palatino Linotype" w:hAnsi="Palatino Linotype"/>
          <w:i/>
        </w:rPr>
        <w:t xml:space="preserve">Por la anterior, atentamente solicito a usted, resolver a favor a mi favor el presente recurso  y conminar al sujeto obligado a la entrega </w:t>
      </w:r>
      <w:proofErr w:type="gramStart"/>
      <w:r w:rsidRPr="00250E1F">
        <w:rPr>
          <w:rFonts w:ascii="Palatino Linotype" w:hAnsi="Palatino Linotype"/>
          <w:i/>
        </w:rPr>
        <w:t>de los solicitado</w:t>
      </w:r>
      <w:proofErr w:type="gramEnd"/>
      <w:r w:rsidRPr="00250E1F">
        <w:rPr>
          <w:rFonts w:ascii="Palatino Linotype" w:hAnsi="Palatino Linotype"/>
          <w:i/>
        </w:rPr>
        <w:t>.</w:t>
      </w:r>
    </w:p>
    <w:p w14:paraId="2D3940BF" w14:textId="702665D5" w:rsidR="001A02A4" w:rsidRPr="00250E1F" w:rsidRDefault="001A02A4" w:rsidP="00250E1F">
      <w:pPr>
        <w:spacing w:line="360" w:lineRule="auto"/>
        <w:ind w:left="567" w:right="567"/>
        <w:jc w:val="both"/>
        <w:rPr>
          <w:rFonts w:ascii="Palatino Linotype" w:hAnsi="Palatino Linotype"/>
          <w:b/>
          <w:i/>
        </w:rPr>
      </w:pPr>
      <w:r w:rsidRPr="00250E1F">
        <w:rPr>
          <w:rFonts w:ascii="Palatino Linotype" w:hAnsi="Palatino Linotype"/>
          <w:b/>
          <w:i/>
        </w:rPr>
        <w:t xml:space="preserve">Atentamente </w:t>
      </w:r>
      <w:r w:rsidR="00A05495" w:rsidRPr="00A05495">
        <w:rPr>
          <w:rFonts w:ascii="Palatino Linotype" w:hAnsi="Palatino Linotype"/>
          <w:b/>
          <w:i/>
          <w:highlight w:val="black"/>
        </w:rPr>
        <w:t>-------</w:t>
      </w:r>
      <w:r w:rsidR="00A05495">
        <w:rPr>
          <w:rFonts w:ascii="Palatino Linotype" w:hAnsi="Palatino Linotype"/>
          <w:b/>
          <w:i/>
          <w:highlight w:val="black"/>
        </w:rPr>
        <w:t>---</w:t>
      </w:r>
      <w:r w:rsidR="00A05495" w:rsidRPr="00A05495">
        <w:rPr>
          <w:rFonts w:ascii="Palatino Linotype" w:hAnsi="Palatino Linotype"/>
          <w:b/>
          <w:i/>
          <w:highlight w:val="black"/>
        </w:rPr>
        <w:t>----------</w:t>
      </w:r>
      <w:r w:rsidRPr="00250E1F">
        <w:rPr>
          <w:rFonts w:ascii="Palatino Linotype" w:hAnsi="Palatino Linotype"/>
          <w:b/>
          <w:i/>
        </w:rPr>
        <w:t>.” (Sic)</w:t>
      </w:r>
    </w:p>
    <w:p w14:paraId="4093311E" w14:textId="77777777" w:rsidR="001A02A4" w:rsidRPr="00250E1F" w:rsidRDefault="001A02A4" w:rsidP="00250E1F">
      <w:pPr>
        <w:pStyle w:val="Prrafodelista"/>
        <w:spacing w:line="360" w:lineRule="auto"/>
        <w:rPr>
          <w:rFonts w:ascii="Palatino Linotype" w:hAnsi="Palatino Linotype"/>
          <w:color w:val="000000" w:themeColor="text1"/>
        </w:rPr>
      </w:pPr>
    </w:p>
    <w:p w14:paraId="6D12F71A" w14:textId="45AE8183" w:rsidR="00D9165E" w:rsidRPr="00250E1F" w:rsidRDefault="008676BB" w:rsidP="00250E1F">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i/>
          <w:color w:val="000000" w:themeColor="text1"/>
        </w:rPr>
      </w:pPr>
      <w:r w:rsidRPr="00250E1F">
        <w:rPr>
          <w:rFonts w:ascii="Palatino Linotype" w:hAnsi="Palatino Linotype"/>
          <w:color w:val="000000" w:themeColor="text1"/>
        </w:rPr>
        <w:t xml:space="preserve">El </w:t>
      </w:r>
      <w:r w:rsidR="00D9165E" w:rsidRPr="00250E1F">
        <w:rPr>
          <w:rFonts w:ascii="Palatino Linotype" w:hAnsi="Palatino Linotype"/>
          <w:color w:val="000000" w:themeColor="text1"/>
        </w:rPr>
        <w:t xml:space="preserve">día </w:t>
      </w:r>
      <w:r w:rsidR="004565CF" w:rsidRPr="00250E1F">
        <w:rPr>
          <w:rFonts w:ascii="Palatino Linotype" w:hAnsi="Palatino Linotype"/>
          <w:color w:val="000000" w:themeColor="text1"/>
        </w:rPr>
        <w:t>doce</w:t>
      </w:r>
      <w:r w:rsidR="00D9165E" w:rsidRPr="00250E1F">
        <w:rPr>
          <w:rFonts w:ascii="Palatino Linotype" w:hAnsi="Palatino Linotype"/>
          <w:color w:val="000000" w:themeColor="text1"/>
        </w:rPr>
        <w:t xml:space="preserve"> (</w:t>
      </w:r>
      <w:r w:rsidR="004565CF" w:rsidRPr="00250E1F">
        <w:rPr>
          <w:rFonts w:ascii="Palatino Linotype" w:hAnsi="Palatino Linotype"/>
          <w:color w:val="000000" w:themeColor="text1"/>
        </w:rPr>
        <w:t>12</w:t>
      </w:r>
      <w:r w:rsidR="00D9165E" w:rsidRPr="00250E1F">
        <w:rPr>
          <w:rFonts w:ascii="Palatino Linotype" w:hAnsi="Palatino Linotype"/>
          <w:color w:val="000000" w:themeColor="text1"/>
        </w:rPr>
        <w:t xml:space="preserve">) de </w:t>
      </w:r>
      <w:r w:rsidR="004565CF" w:rsidRPr="00250E1F">
        <w:rPr>
          <w:rFonts w:ascii="Palatino Linotype" w:hAnsi="Palatino Linotype"/>
          <w:color w:val="000000" w:themeColor="text1"/>
        </w:rPr>
        <w:t>junio</w:t>
      </w:r>
      <w:r w:rsidR="00D9165E" w:rsidRPr="00250E1F">
        <w:rPr>
          <w:rFonts w:ascii="Palatino Linotype" w:hAnsi="Palatino Linotype"/>
          <w:color w:val="000000" w:themeColor="text1"/>
        </w:rPr>
        <w:t xml:space="preserve"> de dos mil diecinueve el </w:t>
      </w:r>
      <w:r w:rsidR="00D9165E" w:rsidRPr="00250E1F">
        <w:rPr>
          <w:rFonts w:ascii="Palatino Linotype" w:hAnsi="Palatino Linotype"/>
          <w:b/>
          <w:color w:val="000000" w:themeColor="text1"/>
        </w:rPr>
        <w:t>SUJETO OBLIGADO</w:t>
      </w:r>
      <w:r w:rsidR="00D9165E" w:rsidRPr="00250E1F">
        <w:rPr>
          <w:rFonts w:ascii="Palatino Linotype" w:hAnsi="Palatino Linotype"/>
          <w:color w:val="000000" w:themeColor="text1"/>
        </w:rPr>
        <w:t xml:space="preserve"> rindió su informe justificado a través de</w:t>
      </w:r>
      <w:r w:rsidR="004565CF" w:rsidRPr="00250E1F">
        <w:rPr>
          <w:rFonts w:ascii="Palatino Linotype" w:hAnsi="Palatino Linotype"/>
          <w:color w:val="000000" w:themeColor="text1"/>
        </w:rPr>
        <w:t xml:space="preserve"> </w:t>
      </w:r>
      <w:r w:rsidR="00D9165E" w:rsidRPr="00250E1F">
        <w:rPr>
          <w:rFonts w:ascii="Palatino Linotype" w:hAnsi="Palatino Linotype"/>
          <w:color w:val="000000" w:themeColor="text1"/>
        </w:rPr>
        <w:t>l</w:t>
      </w:r>
      <w:r w:rsidR="004565CF" w:rsidRPr="00250E1F">
        <w:rPr>
          <w:rFonts w:ascii="Palatino Linotype" w:hAnsi="Palatino Linotype"/>
          <w:color w:val="000000" w:themeColor="text1"/>
        </w:rPr>
        <w:t>os</w:t>
      </w:r>
      <w:r w:rsidR="00D9165E" w:rsidRPr="00250E1F">
        <w:rPr>
          <w:rFonts w:ascii="Palatino Linotype" w:hAnsi="Palatino Linotype"/>
          <w:color w:val="000000" w:themeColor="text1"/>
        </w:rPr>
        <w:t xml:space="preserve"> archivo</w:t>
      </w:r>
      <w:r w:rsidR="004565CF" w:rsidRPr="00250E1F">
        <w:rPr>
          <w:rFonts w:ascii="Palatino Linotype" w:hAnsi="Palatino Linotype"/>
          <w:color w:val="000000" w:themeColor="text1"/>
        </w:rPr>
        <w:t>s</w:t>
      </w:r>
      <w:r w:rsidR="00D9165E" w:rsidRPr="00250E1F">
        <w:rPr>
          <w:rFonts w:ascii="Palatino Linotype" w:hAnsi="Palatino Linotype"/>
          <w:color w:val="000000" w:themeColor="text1"/>
        </w:rPr>
        <w:t xml:space="preserve"> electrónico</w:t>
      </w:r>
      <w:r w:rsidR="004565CF" w:rsidRPr="00250E1F">
        <w:rPr>
          <w:rFonts w:ascii="Palatino Linotype" w:hAnsi="Palatino Linotype"/>
          <w:color w:val="000000" w:themeColor="text1"/>
        </w:rPr>
        <w:t>s</w:t>
      </w:r>
      <w:r w:rsidR="00D9165E" w:rsidRPr="00250E1F">
        <w:rPr>
          <w:rFonts w:ascii="Palatino Linotype" w:hAnsi="Palatino Linotype"/>
          <w:color w:val="000000" w:themeColor="text1"/>
        </w:rPr>
        <w:t xml:space="preserve"> </w:t>
      </w:r>
      <w:r w:rsidR="00D9165E" w:rsidRPr="00250E1F">
        <w:rPr>
          <w:rFonts w:ascii="Palatino Linotype" w:hAnsi="Palatino Linotype"/>
          <w:i/>
          <w:color w:val="000000" w:themeColor="text1"/>
        </w:rPr>
        <w:t>“</w:t>
      </w:r>
      <w:hyperlink r:id="rId13" w:history="1">
        <w:r w:rsidR="004565CF" w:rsidRPr="00250E1F">
          <w:rPr>
            <w:rStyle w:val="Hipervnculo"/>
            <w:rFonts w:ascii="Palatino Linotype" w:hAnsi="Palatino Linotype" w:cs="Arial"/>
            <w:b/>
            <w:bCs/>
            <w:i/>
            <w:color w:val="000000" w:themeColor="text1"/>
            <w:u w:val="none"/>
          </w:rPr>
          <w:t>ANEXOS DEL RR 04853.pdf</w:t>
        </w:r>
      </w:hyperlink>
      <w:r w:rsidR="00D9165E" w:rsidRPr="00250E1F">
        <w:rPr>
          <w:rFonts w:ascii="Palatino Linotype" w:hAnsi="Palatino Linotype"/>
          <w:i/>
          <w:color w:val="000000" w:themeColor="text1"/>
        </w:rPr>
        <w:t xml:space="preserve">” </w:t>
      </w:r>
      <w:r w:rsidR="004565CF" w:rsidRPr="00250E1F">
        <w:rPr>
          <w:rFonts w:ascii="Palatino Linotype" w:hAnsi="Palatino Linotype"/>
          <w:color w:val="000000" w:themeColor="text1"/>
        </w:rPr>
        <w:t>e</w:t>
      </w:r>
      <w:r w:rsidR="004565CF" w:rsidRPr="00250E1F">
        <w:rPr>
          <w:rFonts w:ascii="Palatino Linotype" w:hAnsi="Palatino Linotype"/>
          <w:i/>
          <w:color w:val="000000" w:themeColor="text1"/>
        </w:rPr>
        <w:t xml:space="preserve"> “</w:t>
      </w:r>
      <w:hyperlink r:id="rId14" w:history="1">
        <w:r w:rsidR="004565CF" w:rsidRPr="00250E1F">
          <w:rPr>
            <w:rStyle w:val="Hipervnculo"/>
            <w:rFonts w:ascii="Palatino Linotype" w:hAnsi="Palatino Linotype" w:cs="Arial"/>
            <w:b/>
            <w:bCs/>
            <w:i/>
            <w:color w:val="000000" w:themeColor="text1"/>
            <w:u w:val="none"/>
          </w:rPr>
          <w:t>INFORME JUST DEL RR 04853.pdf</w:t>
        </w:r>
      </w:hyperlink>
      <w:r w:rsidR="004565CF" w:rsidRPr="00250E1F">
        <w:rPr>
          <w:rFonts w:ascii="Palatino Linotype" w:hAnsi="Palatino Linotype"/>
          <w:i/>
          <w:color w:val="000000" w:themeColor="text1"/>
        </w:rPr>
        <w:t>”</w:t>
      </w:r>
      <w:r w:rsidR="00D9165E" w:rsidRPr="00250E1F">
        <w:rPr>
          <w:rFonts w:ascii="Palatino Linotype" w:hAnsi="Palatino Linotype"/>
          <w:color w:val="000000" w:themeColor="text1"/>
        </w:rPr>
        <w:t xml:space="preserve">cuyo contenido no se </w:t>
      </w:r>
      <w:r w:rsidR="001A02A4" w:rsidRPr="00250E1F">
        <w:rPr>
          <w:rFonts w:ascii="Palatino Linotype" w:hAnsi="Palatino Linotype"/>
          <w:color w:val="000000" w:themeColor="text1"/>
        </w:rPr>
        <w:t>puso a la vista del particular porque ratifica su respuesta inicial, sin embargo a fin de que no exista opacidad será entregado al momento de notificar la presente resolución.</w:t>
      </w:r>
    </w:p>
    <w:p w14:paraId="75443C45" w14:textId="56BC94D2" w:rsidR="00C0679E" w:rsidRPr="00250E1F" w:rsidRDefault="00C0679E" w:rsidP="00250E1F">
      <w:pPr>
        <w:spacing w:line="360" w:lineRule="auto"/>
        <w:rPr>
          <w:rFonts w:ascii="Palatino Linotype" w:hAnsi="Palatino Linotype"/>
          <w:color w:val="000000" w:themeColor="text1"/>
        </w:rPr>
      </w:pPr>
    </w:p>
    <w:p w14:paraId="1EA25693" w14:textId="118FCB83" w:rsidR="001A02A4" w:rsidRPr="00250E1F" w:rsidRDefault="001A02A4" w:rsidP="00250E1F">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250E1F">
        <w:rPr>
          <w:rFonts w:ascii="Palatino Linotype" w:hAnsi="Palatino Linotype"/>
          <w:color w:val="000000" w:themeColor="text1"/>
        </w:rPr>
        <w:t>El Comisionado Ponente decretó el cierre de instrucción</w:t>
      </w:r>
      <w:r w:rsidRPr="00250E1F">
        <w:rPr>
          <w:rFonts w:ascii="Palatino Linotype" w:hAnsi="Palatino Linotype" w:cs="Arial"/>
          <w:color w:val="000000" w:themeColor="text1"/>
        </w:rPr>
        <w:t xml:space="preserve"> </w:t>
      </w:r>
      <w:r w:rsidRPr="00250E1F">
        <w:rPr>
          <w:rFonts w:ascii="Palatino Linotype" w:hAnsi="Palatino Linotype"/>
          <w:color w:val="000000" w:themeColor="text1"/>
        </w:rPr>
        <w:t xml:space="preserve">mediante acuerdo de fecha uno (01) de agosto de </w:t>
      </w:r>
      <w:r w:rsidRPr="00250E1F">
        <w:rPr>
          <w:rFonts w:ascii="Palatino Linotype" w:eastAsia="Calibri" w:hAnsi="Palatino Linotype" w:cs="Arial"/>
          <w:color w:val="000000" w:themeColor="text1"/>
          <w:lang w:val="es-ES"/>
        </w:rPr>
        <w:t>dos mil diecinueve</w:t>
      </w:r>
      <w:r w:rsidRPr="00250E1F">
        <w:rPr>
          <w:rFonts w:ascii="Palatino Linotype" w:hAnsi="Palatino Linotype"/>
          <w:color w:val="000000" w:themeColor="text1"/>
        </w:rPr>
        <w:t xml:space="preserve">, </w:t>
      </w:r>
      <w:r w:rsidRPr="00250E1F">
        <w:rPr>
          <w:rFonts w:ascii="Palatino Linotype" w:hAnsi="Palatino Linotype" w:cs="Arial"/>
          <w:color w:val="000000" w:themeColor="text1"/>
        </w:rPr>
        <w:t>por lo que ordenó turnar el expediente a resolución.</w:t>
      </w:r>
    </w:p>
    <w:p w14:paraId="155A1562" w14:textId="77777777" w:rsidR="001A02A4" w:rsidRPr="00250E1F" w:rsidRDefault="001A02A4" w:rsidP="00250E1F">
      <w:pPr>
        <w:pStyle w:val="Prrafodelista"/>
        <w:tabs>
          <w:tab w:val="left" w:pos="426"/>
        </w:tabs>
        <w:spacing w:line="360" w:lineRule="auto"/>
        <w:ind w:left="0"/>
        <w:jc w:val="both"/>
        <w:rPr>
          <w:rFonts w:ascii="Palatino Linotype" w:hAnsi="Palatino Linotype"/>
          <w:b/>
          <w:color w:val="000000" w:themeColor="text1"/>
        </w:rPr>
      </w:pPr>
    </w:p>
    <w:p w14:paraId="0D75C503" w14:textId="035EFDFD" w:rsidR="00D318CF" w:rsidRPr="00250E1F" w:rsidRDefault="00D318CF" w:rsidP="00250E1F">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250E1F">
        <w:rPr>
          <w:rFonts w:ascii="Palatino Linotype" w:hAnsi="Palatino Linotype"/>
          <w:color w:val="000000" w:themeColor="text1"/>
        </w:rPr>
        <w:t xml:space="preserve">El día </w:t>
      </w:r>
      <w:r w:rsidR="001A02A4" w:rsidRPr="00250E1F">
        <w:rPr>
          <w:rFonts w:ascii="Palatino Linotype" w:hAnsi="Palatino Linotype"/>
          <w:color w:val="000000" w:themeColor="text1"/>
        </w:rPr>
        <w:t>ocho (0</w:t>
      </w:r>
      <w:r w:rsidRPr="00250E1F">
        <w:rPr>
          <w:rFonts w:ascii="Palatino Linotype" w:hAnsi="Palatino Linotype"/>
          <w:color w:val="000000" w:themeColor="text1"/>
        </w:rPr>
        <w:t xml:space="preserve">8) de </w:t>
      </w:r>
      <w:r w:rsidR="001A02A4" w:rsidRPr="00250E1F">
        <w:rPr>
          <w:rFonts w:ascii="Palatino Linotype" w:hAnsi="Palatino Linotype"/>
          <w:color w:val="000000" w:themeColor="text1"/>
        </w:rPr>
        <w:t>agosto</w:t>
      </w:r>
      <w:r w:rsidRPr="00250E1F">
        <w:rPr>
          <w:rFonts w:ascii="Palatino Linotype" w:hAnsi="Palatino Linotype"/>
          <w:color w:val="000000" w:themeColor="text1"/>
        </w:rPr>
        <w:t xml:space="preserve"> de </w:t>
      </w:r>
      <w:r w:rsidRPr="00250E1F">
        <w:rPr>
          <w:rFonts w:ascii="Palatino Linotype" w:eastAsia="Calibri" w:hAnsi="Palatino Linotype" w:cs="Arial"/>
          <w:color w:val="000000" w:themeColor="text1"/>
          <w:lang w:val="es-ES"/>
        </w:rPr>
        <w:t xml:space="preserve">dos mil diecinueve, </w:t>
      </w:r>
      <w:r w:rsidRPr="00250E1F">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1851CF62" w14:textId="2B6813E2" w:rsidR="003A7153" w:rsidRPr="00250E1F" w:rsidRDefault="003A7153" w:rsidP="00250E1F">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p>
    <w:p w14:paraId="216E385F" w14:textId="1291F9EE" w:rsidR="00962E79" w:rsidRPr="00250E1F" w:rsidRDefault="00962E79" w:rsidP="00250E1F">
      <w:pPr>
        <w:pStyle w:val="Ttulo1"/>
        <w:tabs>
          <w:tab w:val="left" w:pos="567"/>
        </w:tabs>
        <w:spacing w:before="0" w:line="360" w:lineRule="auto"/>
        <w:jc w:val="center"/>
        <w:rPr>
          <w:b w:val="0"/>
          <w:szCs w:val="24"/>
        </w:rPr>
      </w:pPr>
      <w:bookmarkStart w:id="56" w:name="_Toc495430768"/>
      <w:bookmarkStart w:id="57" w:name="_Toc16192794"/>
      <w:r w:rsidRPr="00250E1F">
        <w:rPr>
          <w:szCs w:val="24"/>
        </w:rPr>
        <w:t>CONSIDERANDO</w:t>
      </w:r>
      <w:bookmarkEnd w:id="56"/>
      <w:bookmarkEnd w:id="57"/>
    </w:p>
    <w:p w14:paraId="1C754B23" w14:textId="77777777" w:rsidR="00962E79" w:rsidRPr="00250E1F" w:rsidRDefault="00962E79" w:rsidP="00250E1F">
      <w:pPr>
        <w:pStyle w:val="Ttulo1"/>
        <w:tabs>
          <w:tab w:val="left" w:pos="567"/>
        </w:tabs>
        <w:spacing w:line="360" w:lineRule="auto"/>
        <w:rPr>
          <w:b w:val="0"/>
          <w:bCs/>
          <w:spacing w:val="60"/>
          <w:szCs w:val="24"/>
        </w:rPr>
      </w:pPr>
      <w:bookmarkStart w:id="58" w:name="_Toc473812224"/>
      <w:bookmarkStart w:id="59" w:name="_Toc495430769"/>
      <w:bookmarkStart w:id="60" w:name="_Toc16192795"/>
      <w:r w:rsidRPr="00250E1F">
        <w:rPr>
          <w:szCs w:val="24"/>
        </w:rPr>
        <w:t>PRIMERO. De la competencia</w:t>
      </w:r>
      <w:bookmarkEnd w:id="58"/>
      <w:bookmarkEnd w:id="59"/>
      <w:bookmarkEnd w:id="60"/>
    </w:p>
    <w:p w14:paraId="5DFB4714" w14:textId="77777777" w:rsidR="00962E79" w:rsidRPr="00250E1F" w:rsidRDefault="00962E79" w:rsidP="00250E1F">
      <w:pPr>
        <w:pStyle w:val="Prrafodelista"/>
        <w:tabs>
          <w:tab w:val="left" w:pos="567"/>
        </w:tabs>
        <w:spacing w:line="360" w:lineRule="auto"/>
        <w:ind w:left="0"/>
        <w:jc w:val="both"/>
        <w:rPr>
          <w:rFonts w:ascii="Palatino Linotype" w:hAnsi="Palatino Linotype"/>
          <w:color w:val="000000" w:themeColor="text1"/>
        </w:rPr>
      </w:pPr>
    </w:p>
    <w:p w14:paraId="0873CBF9" w14:textId="3F70999B" w:rsidR="00DA59C7" w:rsidRPr="00250E1F" w:rsidRDefault="00F34201" w:rsidP="00250E1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250E1F">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0E1F">
        <w:rPr>
          <w:rFonts w:ascii="Palatino Linotype" w:eastAsia="Calibri" w:hAnsi="Palatino Linotype" w:cs="Times New Roman"/>
          <w:b/>
          <w:color w:val="000000" w:themeColor="text1"/>
          <w:lang w:val="es-ES"/>
        </w:rPr>
        <w:t>Constitución Política de los Estados Unidos Mexicanos</w:t>
      </w:r>
      <w:r w:rsidRPr="00250E1F">
        <w:rPr>
          <w:rFonts w:ascii="Palatino Linotype" w:eastAsia="Calibri" w:hAnsi="Palatino Linotype" w:cs="Times New Roman"/>
          <w:color w:val="000000" w:themeColor="text1"/>
          <w:lang w:val="es-ES"/>
        </w:rPr>
        <w:t xml:space="preserve">; 5, párrafos </w:t>
      </w:r>
      <w:r w:rsidR="00250E1F">
        <w:rPr>
          <w:rFonts w:ascii="Palatino Linotype" w:eastAsia="Calibri" w:hAnsi="Palatino Linotype" w:cs="Times New Roman"/>
          <w:color w:val="000000" w:themeColor="text1"/>
          <w:lang w:val="es-ES"/>
        </w:rPr>
        <w:t xml:space="preserve">vigésimo segundo, </w:t>
      </w:r>
      <w:r w:rsidR="00011036" w:rsidRPr="00250E1F">
        <w:rPr>
          <w:rFonts w:ascii="Palatino Linotype" w:eastAsia="Calibri" w:hAnsi="Palatino Linotype" w:cs="Times New Roman"/>
          <w:color w:val="000000" w:themeColor="text1"/>
          <w:lang w:val="es-ES"/>
        </w:rPr>
        <w:t>vigésimo</w:t>
      </w:r>
      <w:r w:rsidR="00250E1F">
        <w:rPr>
          <w:rFonts w:ascii="Palatino Linotype" w:eastAsia="Calibri" w:hAnsi="Palatino Linotype" w:cs="Times New Roman"/>
          <w:color w:val="000000" w:themeColor="text1"/>
          <w:lang w:val="es-ES"/>
        </w:rPr>
        <w:t xml:space="preserve"> tercero y vigésimo cuarto,</w:t>
      </w:r>
      <w:r w:rsidR="00011036" w:rsidRPr="00250E1F">
        <w:rPr>
          <w:rFonts w:ascii="Palatino Linotype" w:eastAsia="Calibri" w:hAnsi="Palatino Linotype" w:cs="Times New Roman"/>
          <w:color w:val="000000" w:themeColor="text1"/>
          <w:lang w:val="es-ES"/>
        </w:rPr>
        <w:t xml:space="preserve"> segundo</w:t>
      </w:r>
      <w:r w:rsidRPr="00250E1F">
        <w:rPr>
          <w:rFonts w:ascii="Palatino Linotype" w:eastAsia="Calibri" w:hAnsi="Palatino Linotype" w:cs="Times New Roman"/>
          <w:color w:val="000000" w:themeColor="text1"/>
          <w:lang w:val="es-ES"/>
        </w:rPr>
        <w:t xml:space="preserve"> fracciones IV y V de la </w:t>
      </w:r>
      <w:r w:rsidRPr="00250E1F">
        <w:rPr>
          <w:rFonts w:ascii="Palatino Linotype" w:eastAsia="Calibri" w:hAnsi="Palatino Linotype" w:cs="Times New Roman"/>
          <w:b/>
          <w:color w:val="000000" w:themeColor="text1"/>
          <w:lang w:val="es-ES"/>
        </w:rPr>
        <w:t>Constitución Política del Estado Libre y Soberano de México</w:t>
      </w:r>
      <w:r w:rsidRPr="00250E1F">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250E1F">
        <w:rPr>
          <w:rFonts w:ascii="Palatino Linotype" w:eastAsia="Calibri" w:hAnsi="Palatino Linotype" w:cs="Arial"/>
          <w:color w:val="000000" w:themeColor="text1"/>
          <w:lang w:val="es-ES"/>
        </w:rPr>
        <w:t xml:space="preserve">de la </w:t>
      </w:r>
      <w:r w:rsidRPr="00250E1F">
        <w:rPr>
          <w:rFonts w:ascii="Palatino Linotype" w:eastAsia="Calibri" w:hAnsi="Palatino Linotype" w:cs="Arial"/>
          <w:b/>
          <w:color w:val="000000" w:themeColor="text1"/>
          <w:lang w:val="es-ES"/>
        </w:rPr>
        <w:t>Ley de Transparencia y Acceso a la Información Pública del Estado de México y Municipios</w:t>
      </w:r>
      <w:r w:rsidRPr="00250E1F">
        <w:rPr>
          <w:rFonts w:ascii="Palatino Linotype" w:eastAsia="Calibri" w:hAnsi="Palatino Linotype" w:cs="Arial"/>
          <w:color w:val="000000" w:themeColor="text1"/>
          <w:lang w:val="es-ES"/>
        </w:rPr>
        <w:t xml:space="preserve">; y </w:t>
      </w:r>
      <w:r w:rsidR="00011036" w:rsidRPr="00250E1F">
        <w:rPr>
          <w:rFonts w:ascii="Palatino Linotype" w:eastAsia="Calibri" w:hAnsi="Palatino Linotype" w:cs="Arial"/>
          <w:color w:val="000000" w:themeColor="text1"/>
          <w:lang w:val="es-ES"/>
        </w:rPr>
        <w:t xml:space="preserve">10, </w:t>
      </w:r>
      <w:r w:rsidRPr="00250E1F">
        <w:rPr>
          <w:rFonts w:ascii="Palatino Linotype" w:eastAsia="Calibri" w:hAnsi="Palatino Linotype" w:cs="Arial"/>
          <w:color w:val="000000" w:themeColor="text1"/>
          <w:lang w:val="es-ES"/>
        </w:rPr>
        <w:t xml:space="preserve">7, 9 fracciones I y XXIV, y 11 del </w:t>
      </w:r>
      <w:r w:rsidRPr="00250E1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250E1F">
        <w:rPr>
          <w:rFonts w:ascii="Palatino Linotype" w:hAnsi="Palatino Linotype"/>
          <w:color w:val="000000" w:themeColor="text1"/>
        </w:rPr>
        <w:t>.</w:t>
      </w:r>
    </w:p>
    <w:p w14:paraId="522CEB67" w14:textId="77777777" w:rsidR="002E4871" w:rsidRPr="00250E1F" w:rsidRDefault="002E4871" w:rsidP="00250E1F">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250E1F" w:rsidRDefault="00F34201" w:rsidP="00250E1F">
      <w:pPr>
        <w:pStyle w:val="Ttulo1"/>
        <w:tabs>
          <w:tab w:val="left" w:pos="567"/>
        </w:tabs>
        <w:spacing w:before="0" w:line="360" w:lineRule="auto"/>
        <w:rPr>
          <w:szCs w:val="24"/>
        </w:rPr>
      </w:pPr>
      <w:bookmarkStart w:id="61" w:name="_Toc471845444"/>
      <w:bookmarkStart w:id="62" w:name="_Toc473812225"/>
      <w:bookmarkStart w:id="63" w:name="_Toc495430770"/>
      <w:bookmarkStart w:id="64" w:name="_Toc16192796"/>
      <w:r w:rsidRPr="00250E1F">
        <w:rPr>
          <w:szCs w:val="24"/>
        </w:rPr>
        <w:t>SEGUNDO. De la oportunidad y proced</w:t>
      </w:r>
      <w:r w:rsidR="00903242" w:rsidRPr="00250E1F">
        <w:rPr>
          <w:szCs w:val="24"/>
        </w:rPr>
        <w:t>encia</w:t>
      </w:r>
      <w:r w:rsidRPr="00250E1F">
        <w:rPr>
          <w:szCs w:val="24"/>
        </w:rPr>
        <w:t>.</w:t>
      </w:r>
      <w:bookmarkEnd w:id="61"/>
      <w:bookmarkEnd w:id="62"/>
      <w:bookmarkEnd w:id="63"/>
      <w:bookmarkEnd w:id="64"/>
    </w:p>
    <w:p w14:paraId="195EC81A" w14:textId="2891151F" w:rsidR="00F34201" w:rsidRPr="00250E1F" w:rsidRDefault="00F34201" w:rsidP="00250E1F">
      <w:pPr>
        <w:pStyle w:val="Prrafodelista"/>
        <w:tabs>
          <w:tab w:val="left" w:pos="567"/>
        </w:tabs>
        <w:spacing w:line="360" w:lineRule="auto"/>
        <w:ind w:left="0"/>
        <w:jc w:val="both"/>
        <w:rPr>
          <w:rFonts w:ascii="Palatino Linotype" w:hAnsi="Palatino Linotype"/>
          <w:b/>
          <w:color w:val="000000" w:themeColor="text1"/>
        </w:rPr>
      </w:pPr>
    </w:p>
    <w:p w14:paraId="26FC6B00" w14:textId="77777777" w:rsidR="002A6584" w:rsidRPr="00250E1F" w:rsidRDefault="00CB0348" w:rsidP="00250E1F">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250E1F">
        <w:rPr>
          <w:rFonts w:ascii="Palatino Linotype" w:eastAsia="Calibri" w:hAnsi="Palatino Linotype" w:cs="Arial"/>
          <w:color w:val="000000" w:themeColor="text1"/>
        </w:rPr>
        <w:t>El medio de impugnación fue presentado a través del Sistema de Acceso a la Información Mexiquense (SAIMEX)</w:t>
      </w:r>
      <w:r w:rsidRPr="00250E1F">
        <w:rPr>
          <w:rFonts w:ascii="Palatino Linotype" w:eastAsia="Calibri" w:hAnsi="Palatino Linotype" w:cs="Arial"/>
          <w:b/>
          <w:color w:val="000000" w:themeColor="text1"/>
        </w:rPr>
        <w:t>,</w:t>
      </w:r>
      <w:r w:rsidRPr="00250E1F">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250E1F">
        <w:rPr>
          <w:rFonts w:ascii="Palatino Linotype" w:eastAsia="Calibri" w:hAnsi="Palatino Linotype" w:cs="Arial"/>
          <w:b/>
          <w:color w:val="000000" w:themeColor="text1"/>
        </w:rPr>
        <w:t>SUJETO OBLIGADO</w:t>
      </w:r>
      <w:r w:rsidRPr="00250E1F">
        <w:rPr>
          <w:rFonts w:ascii="Palatino Linotype" w:eastAsia="Calibri" w:hAnsi="Palatino Linotype" w:cs="Arial"/>
          <w:color w:val="000000" w:themeColor="text1"/>
        </w:rPr>
        <w:t xml:space="preserve"> entregó respuesta el día </w:t>
      </w:r>
      <w:r w:rsidR="002A6584" w:rsidRPr="00250E1F">
        <w:rPr>
          <w:rFonts w:ascii="Palatino Linotype" w:eastAsia="Times New Roman" w:hAnsi="Palatino Linotype" w:cs="Arial"/>
          <w:color w:val="000000" w:themeColor="text1"/>
          <w:lang w:val="es-ES"/>
        </w:rPr>
        <w:t>veintisiete</w:t>
      </w:r>
      <w:r w:rsidR="004B7135" w:rsidRPr="00250E1F">
        <w:rPr>
          <w:rFonts w:ascii="Palatino Linotype" w:eastAsia="Times New Roman" w:hAnsi="Palatino Linotype" w:cs="Arial"/>
          <w:color w:val="000000" w:themeColor="text1"/>
          <w:lang w:val="es-ES"/>
        </w:rPr>
        <w:t xml:space="preserve"> (</w:t>
      </w:r>
      <w:r w:rsidR="002A6584" w:rsidRPr="00250E1F">
        <w:rPr>
          <w:rFonts w:ascii="Palatino Linotype" w:eastAsia="Times New Roman" w:hAnsi="Palatino Linotype" w:cs="Arial"/>
          <w:color w:val="000000" w:themeColor="text1"/>
          <w:lang w:val="es-ES"/>
        </w:rPr>
        <w:t>27</w:t>
      </w:r>
      <w:r w:rsidRPr="00250E1F">
        <w:rPr>
          <w:rFonts w:ascii="Palatino Linotype" w:eastAsia="Times New Roman" w:hAnsi="Palatino Linotype" w:cs="Arial"/>
          <w:color w:val="000000" w:themeColor="text1"/>
          <w:lang w:val="es-ES"/>
        </w:rPr>
        <w:t xml:space="preserve">) de </w:t>
      </w:r>
      <w:r w:rsidR="00D318CF" w:rsidRPr="00250E1F">
        <w:rPr>
          <w:rFonts w:ascii="Palatino Linotype" w:eastAsia="Times New Roman" w:hAnsi="Palatino Linotype" w:cs="Arial"/>
          <w:color w:val="000000" w:themeColor="text1"/>
          <w:lang w:val="es-ES"/>
        </w:rPr>
        <w:t>mayo</w:t>
      </w:r>
      <w:r w:rsidRPr="00250E1F">
        <w:rPr>
          <w:rFonts w:ascii="Palatino Linotype" w:eastAsia="Times New Roman" w:hAnsi="Palatino Linotype" w:cs="Arial"/>
          <w:color w:val="000000" w:themeColor="text1"/>
          <w:lang w:val="es-ES"/>
        </w:rPr>
        <w:t xml:space="preserve"> de dos mil diecinueve</w:t>
      </w:r>
      <w:r w:rsidRPr="00250E1F">
        <w:rPr>
          <w:rFonts w:ascii="Palatino Linotype" w:eastAsia="Calibri" w:hAnsi="Palatino Linotype" w:cs="Arial"/>
          <w:color w:val="000000" w:themeColor="text1"/>
        </w:rPr>
        <w:t xml:space="preserve">, </w:t>
      </w:r>
      <w:r w:rsidRPr="00250E1F">
        <w:rPr>
          <w:rFonts w:ascii="Palatino Linotype" w:hAnsi="Palatino Linotype" w:cs="Arial"/>
          <w:color w:val="000000" w:themeColor="text1"/>
        </w:rPr>
        <w:t xml:space="preserve">de tal forma que el plazo para interponer el recurso de revisión transcurrió del día </w:t>
      </w:r>
      <w:r w:rsidR="002A6584" w:rsidRPr="00250E1F">
        <w:rPr>
          <w:rFonts w:ascii="Palatino Linotype" w:eastAsia="Times New Roman" w:hAnsi="Palatino Linotype" w:cs="Arial"/>
          <w:color w:val="000000" w:themeColor="text1"/>
          <w:lang w:val="es-ES"/>
        </w:rPr>
        <w:t>veintiocho</w:t>
      </w:r>
      <w:r w:rsidR="004B7135" w:rsidRPr="00250E1F">
        <w:rPr>
          <w:rFonts w:ascii="Palatino Linotype" w:eastAsia="Times New Roman" w:hAnsi="Palatino Linotype" w:cs="Arial"/>
          <w:color w:val="000000" w:themeColor="text1"/>
          <w:lang w:val="es-ES"/>
        </w:rPr>
        <w:t xml:space="preserve"> (</w:t>
      </w:r>
      <w:r w:rsidR="002A6584" w:rsidRPr="00250E1F">
        <w:rPr>
          <w:rFonts w:ascii="Palatino Linotype" w:eastAsia="Times New Roman" w:hAnsi="Palatino Linotype" w:cs="Arial"/>
          <w:color w:val="000000" w:themeColor="text1"/>
          <w:lang w:val="es-ES"/>
        </w:rPr>
        <w:t>28</w:t>
      </w:r>
      <w:r w:rsidR="004B7135" w:rsidRPr="00250E1F">
        <w:rPr>
          <w:rFonts w:ascii="Palatino Linotype" w:eastAsia="Times New Roman" w:hAnsi="Palatino Linotype" w:cs="Arial"/>
          <w:color w:val="000000" w:themeColor="text1"/>
          <w:lang w:val="es-ES"/>
        </w:rPr>
        <w:t xml:space="preserve">) de </w:t>
      </w:r>
      <w:r w:rsidR="00716492" w:rsidRPr="00250E1F">
        <w:rPr>
          <w:rFonts w:ascii="Palatino Linotype" w:eastAsia="Times New Roman" w:hAnsi="Palatino Linotype" w:cs="Arial"/>
          <w:color w:val="000000" w:themeColor="text1"/>
          <w:lang w:val="es-ES"/>
        </w:rPr>
        <w:t>mayo</w:t>
      </w:r>
      <w:r w:rsidR="004B7135" w:rsidRPr="00250E1F">
        <w:rPr>
          <w:rFonts w:ascii="Palatino Linotype" w:eastAsia="Times New Roman" w:hAnsi="Palatino Linotype" w:cs="Arial"/>
          <w:color w:val="000000" w:themeColor="text1"/>
          <w:lang w:val="es-ES"/>
        </w:rPr>
        <w:t xml:space="preserve"> </w:t>
      </w:r>
      <w:r w:rsidRPr="00250E1F">
        <w:rPr>
          <w:rFonts w:ascii="Palatino Linotype" w:hAnsi="Palatino Linotype"/>
          <w:color w:val="000000" w:themeColor="text1"/>
        </w:rPr>
        <w:t xml:space="preserve">de </w:t>
      </w:r>
      <w:r w:rsidRPr="00250E1F">
        <w:rPr>
          <w:rFonts w:ascii="Palatino Linotype" w:hAnsi="Palatino Linotype" w:cs="Arial"/>
          <w:color w:val="000000" w:themeColor="text1"/>
        </w:rPr>
        <w:t>dos mil diecinueve</w:t>
      </w:r>
      <w:r w:rsidRPr="00250E1F">
        <w:rPr>
          <w:rFonts w:ascii="Palatino Linotype" w:hAnsi="Palatino Linotype"/>
          <w:color w:val="000000" w:themeColor="text1"/>
        </w:rPr>
        <w:t xml:space="preserve"> </w:t>
      </w:r>
      <w:r w:rsidRPr="00250E1F">
        <w:rPr>
          <w:rFonts w:ascii="Palatino Linotype" w:hAnsi="Palatino Linotype" w:cs="Arial"/>
          <w:color w:val="000000" w:themeColor="text1"/>
        </w:rPr>
        <w:t xml:space="preserve">al </w:t>
      </w:r>
      <w:r w:rsidR="002A6584" w:rsidRPr="00250E1F">
        <w:rPr>
          <w:rFonts w:ascii="Palatino Linotype" w:hAnsi="Palatino Linotype" w:cs="Arial"/>
          <w:color w:val="000000" w:themeColor="text1"/>
        </w:rPr>
        <w:t>dieciocho</w:t>
      </w:r>
      <w:r w:rsidRPr="00250E1F">
        <w:rPr>
          <w:rFonts w:ascii="Palatino Linotype" w:hAnsi="Palatino Linotype" w:cs="Arial"/>
          <w:color w:val="000000" w:themeColor="text1"/>
        </w:rPr>
        <w:t xml:space="preserve"> (</w:t>
      </w:r>
      <w:r w:rsidR="00716492" w:rsidRPr="00250E1F">
        <w:rPr>
          <w:rFonts w:ascii="Palatino Linotype" w:hAnsi="Palatino Linotype" w:cs="Arial"/>
          <w:color w:val="000000" w:themeColor="text1"/>
        </w:rPr>
        <w:t>1</w:t>
      </w:r>
      <w:r w:rsidR="002A6584" w:rsidRPr="00250E1F">
        <w:rPr>
          <w:rFonts w:ascii="Palatino Linotype" w:hAnsi="Palatino Linotype" w:cs="Arial"/>
          <w:color w:val="000000" w:themeColor="text1"/>
        </w:rPr>
        <w:t>8</w:t>
      </w:r>
      <w:r w:rsidRPr="00250E1F">
        <w:rPr>
          <w:rFonts w:ascii="Palatino Linotype" w:hAnsi="Palatino Linotype" w:cs="Arial"/>
          <w:color w:val="000000" w:themeColor="text1"/>
        </w:rPr>
        <w:t xml:space="preserve">) de </w:t>
      </w:r>
      <w:r w:rsidR="00716492" w:rsidRPr="00250E1F">
        <w:rPr>
          <w:rFonts w:ascii="Palatino Linotype" w:hAnsi="Palatino Linotype" w:cs="Arial"/>
          <w:color w:val="000000" w:themeColor="text1"/>
        </w:rPr>
        <w:t>junio</w:t>
      </w:r>
      <w:r w:rsidRPr="00250E1F">
        <w:rPr>
          <w:rFonts w:ascii="Palatino Linotype" w:hAnsi="Palatino Linotype" w:cs="Arial"/>
          <w:color w:val="000000" w:themeColor="text1"/>
        </w:rPr>
        <w:t xml:space="preserve"> de dos mil diecinueve;</w:t>
      </w:r>
      <w:r w:rsidRPr="00250E1F">
        <w:rPr>
          <w:rFonts w:ascii="Palatino Linotype" w:eastAsia="Calibri" w:hAnsi="Palatino Linotype" w:cs="Arial"/>
          <w:color w:val="000000" w:themeColor="text1"/>
        </w:rPr>
        <w:t xml:space="preserve"> </w:t>
      </w:r>
      <w:r w:rsidRPr="00250E1F">
        <w:rPr>
          <w:rFonts w:ascii="Palatino Linotype" w:hAnsi="Palatino Linotype" w:cs="Arial"/>
          <w:color w:val="000000" w:themeColor="text1"/>
        </w:rPr>
        <w:t xml:space="preserve">por lo que si presentó su inconformidad el día </w:t>
      </w:r>
      <w:r w:rsidR="002A6584" w:rsidRPr="00250E1F">
        <w:rPr>
          <w:rFonts w:ascii="Palatino Linotype" w:eastAsia="Times New Roman" w:hAnsi="Palatino Linotype" w:cs="Arial"/>
          <w:color w:val="000000" w:themeColor="text1"/>
          <w:lang w:val="es-ES"/>
        </w:rPr>
        <w:t xml:space="preserve">veintiocho (28) de mayo </w:t>
      </w:r>
      <w:r w:rsidR="002A6584" w:rsidRPr="00250E1F">
        <w:rPr>
          <w:rFonts w:ascii="Palatino Linotype" w:hAnsi="Palatino Linotype"/>
          <w:color w:val="000000" w:themeColor="text1"/>
        </w:rPr>
        <w:t xml:space="preserve">de </w:t>
      </w:r>
      <w:r w:rsidR="002A6584" w:rsidRPr="00250E1F">
        <w:rPr>
          <w:rFonts w:ascii="Palatino Linotype" w:hAnsi="Palatino Linotype" w:cs="Arial"/>
          <w:color w:val="000000" w:themeColor="text1"/>
        </w:rPr>
        <w:t>dos mil diecinueve</w:t>
      </w:r>
      <w:r w:rsidRPr="00250E1F">
        <w:rPr>
          <w:rFonts w:ascii="Palatino Linotype" w:hAnsi="Palatino Linotype" w:cs="Arial"/>
        </w:rPr>
        <w:t xml:space="preserve">, </w:t>
      </w:r>
      <w:bookmarkStart w:id="67" w:name="_Toc473812226"/>
      <w:bookmarkStart w:id="68" w:name="_Toc482887019"/>
      <w:r w:rsidR="002A6584" w:rsidRPr="00250E1F">
        <w:rPr>
          <w:rFonts w:ascii="Palatino Linotype" w:hAnsi="Palatino Linotype" w:cs="Arial"/>
          <w:color w:val="000000" w:themeColor="text1"/>
        </w:rPr>
        <w:t xml:space="preserve">éste se encuentra dentro de los márgenes temporales previstos en el artículo 178 de la </w:t>
      </w:r>
      <w:r w:rsidR="002A6584" w:rsidRPr="00250E1F">
        <w:rPr>
          <w:rFonts w:ascii="Palatino Linotype" w:hAnsi="Palatino Linotype" w:cs="Arial"/>
          <w:b/>
          <w:color w:val="000000" w:themeColor="text1"/>
        </w:rPr>
        <w:t>Ley de Transparencia y Acceso a la Información Pública del Estado de México y Municipios.</w:t>
      </w:r>
    </w:p>
    <w:p w14:paraId="3CA1AC8D" w14:textId="77777777" w:rsidR="002A6584" w:rsidRPr="00250E1F" w:rsidRDefault="002A6584" w:rsidP="00250E1F">
      <w:pPr>
        <w:pStyle w:val="Prrafodelista"/>
        <w:tabs>
          <w:tab w:val="left" w:pos="567"/>
        </w:tabs>
        <w:spacing w:line="360" w:lineRule="auto"/>
        <w:ind w:left="0"/>
        <w:jc w:val="both"/>
        <w:rPr>
          <w:rFonts w:ascii="Palatino Linotype" w:hAnsi="Palatino Linotype"/>
          <w:b/>
          <w:color w:val="000000" w:themeColor="text1"/>
        </w:rPr>
      </w:pPr>
    </w:p>
    <w:p w14:paraId="216576FD" w14:textId="1359F20E" w:rsidR="002A6584" w:rsidRPr="00250E1F" w:rsidRDefault="002A6584" w:rsidP="00250E1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0E1F">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Pr="00250E1F">
        <w:rPr>
          <w:rFonts w:ascii="Palatino Linotype" w:hAnsi="Palatino Linotype" w:cs="Arial"/>
          <w:b/>
          <w:u w:val="single"/>
          <w:lang w:val="es-ES"/>
        </w:rPr>
        <w:t>completo</w:t>
      </w:r>
      <w:r w:rsidRPr="00250E1F">
        <w:rPr>
          <w:rFonts w:ascii="Palatino Linotype" w:hAnsi="Palatino Linotype" w:cs="Arial"/>
          <w:lang w:val="es-ES"/>
        </w:rPr>
        <w:t xml:space="preserve"> para que sea identificado, ni se tiene la certeza sobre su identidad, sin embargo, es importante señalar también que </w:t>
      </w:r>
      <w:r w:rsidRPr="00250E1F">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250E1F">
        <w:rPr>
          <w:rFonts w:ascii="Palatino Linotype" w:hAnsi="Palatino Linotype" w:cs="Arial"/>
          <w:lang w:val="es-ES_tradnl"/>
        </w:rPr>
        <w:t>artículo</w:t>
      </w:r>
      <w:r w:rsidRPr="00250E1F">
        <w:rPr>
          <w:rFonts w:ascii="Palatino Linotype" w:hAnsi="Palatino Linotype" w:cs="Arial"/>
        </w:rPr>
        <w:t xml:space="preserve"> 180 del mismo ordenamiento.</w:t>
      </w:r>
    </w:p>
    <w:p w14:paraId="4C92929D" w14:textId="77777777" w:rsidR="002A6584" w:rsidRPr="00250E1F" w:rsidRDefault="002A6584" w:rsidP="00250E1F">
      <w:pPr>
        <w:pStyle w:val="Prrafodelista"/>
        <w:tabs>
          <w:tab w:val="left" w:pos="567"/>
        </w:tabs>
        <w:spacing w:line="360" w:lineRule="auto"/>
        <w:ind w:left="0"/>
        <w:jc w:val="both"/>
        <w:rPr>
          <w:rFonts w:ascii="Palatino Linotype" w:hAnsi="Palatino Linotype"/>
          <w:b/>
        </w:rPr>
      </w:pPr>
    </w:p>
    <w:p w14:paraId="39BD5402" w14:textId="5A584B45" w:rsidR="00250E1F" w:rsidRPr="00250E1F" w:rsidRDefault="002A6584" w:rsidP="00250E1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0E1F">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A711B65" w14:textId="77777777" w:rsidR="002A6584" w:rsidRPr="00250E1F" w:rsidRDefault="002A6584" w:rsidP="00250E1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0E1F">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034ABEA" w14:textId="77777777" w:rsidR="002A6584" w:rsidRPr="00250E1F" w:rsidRDefault="002A6584" w:rsidP="00250E1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FB3E8A6" w14:textId="77777777" w:rsidR="002A6584" w:rsidRPr="00250E1F" w:rsidRDefault="002A6584" w:rsidP="00250E1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0E1F">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3F134CC" w14:textId="77777777" w:rsidR="002A6584" w:rsidRPr="00250E1F" w:rsidRDefault="002A6584" w:rsidP="00250E1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1372737" w14:textId="58B3034E" w:rsidR="002A6584" w:rsidRDefault="002A6584" w:rsidP="00250E1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0E1F">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250E1F">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692BC4C" w14:textId="77777777" w:rsidR="00250E1F" w:rsidRPr="00250E1F" w:rsidRDefault="00250E1F" w:rsidP="00250E1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CA7CC4A" w14:textId="5BA8D3CC" w:rsidR="002A6584" w:rsidRPr="00250E1F" w:rsidRDefault="00DA59C7" w:rsidP="00250E1F">
      <w:pPr>
        <w:pStyle w:val="Ttulo2"/>
        <w:spacing w:line="360" w:lineRule="auto"/>
        <w:rPr>
          <w:szCs w:val="24"/>
        </w:rPr>
      </w:pPr>
      <w:bookmarkStart w:id="69" w:name="_Toc16192797"/>
      <w:r w:rsidRPr="00250E1F">
        <w:rPr>
          <w:szCs w:val="24"/>
        </w:rPr>
        <w:t xml:space="preserve">TERCERO. Del planteamiento de la </w:t>
      </w:r>
      <w:proofErr w:type="spellStart"/>
      <w:r w:rsidRPr="00250E1F">
        <w:rPr>
          <w:szCs w:val="24"/>
        </w:rPr>
        <w:t>litis</w:t>
      </w:r>
      <w:proofErr w:type="spellEnd"/>
      <w:r w:rsidRPr="00250E1F">
        <w:rPr>
          <w:szCs w:val="24"/>
        </w:rPr>
        <w:t>.</w:t>
      </w:r>
      <w:bookmarkEnd w:id="67"/>
      <w:bookmarkEnd w:id="68"/>
      <w:bookmarkEnd w:id="69"/>
    </w:p>
    <w:p w14:paraId="40AC3E90" w14:textId="67AD3B97" w:rsidR="004B7135" w:rsidRPr="00250E1F" w:rsidRDefault="004B7135" w:rsidP="00250E1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50E1F">
        <w:rPr>
          <w:rFonts w:ascii="Palatino Linotype" w:hAnsi="Palatino Linotype"/>
          <w:color w:val="000000" w:themeColor="text1"/>
        </w:rPr>
        <w:t xml:space="preserve">En términos generales </w:t>
      </w:r>
      <w:r w:rsidRPr="00250E1F">
        <w:rPr>
          <w:rFonts w:ascii="Palatino Linotype" w:hAnsi="Palatino Linotype" w:cs="Arial"/>
          <w:color w:val="000000" w:themeColor="text1"/>
        </w:rPr>
        <w:t xml:space="preserve">el particular </w:t>
      </w:r>
      <w:r w:rsidRPr="00250E1F">
        <w:rPr>
          <w:rFonts w:ascii="Palatino Linotype" w:hAnsi="Palatino Linotype"/>
          <w:color w:val="000000" w:themeColor="text1"/>
        </w:rPr>
        <w:t xml:space="preserve">se inconforma porque </w:t>
      </w:r>
      <w:r w:rsidR="003330B7" w:rsidRPr="00250E1F">
        <w:rPr>
          <w:rFonts w:ascii="Palatino Linotype" w:hAnsi="Palatino Linotype"/>
          <w:color w:val="000000" w:themeColor="text1"/>
        </w:rPr>
        <w:t xml:space="preserve">en </w:t>
      </w:r>
      <w:r w:rsidR="00BB16CA" w:rsidRPr="00250E1F">
        <w:rPr>
          <w:rFonts w:ascii="Palatino Linotype" w:hAnsi="Palatino Linotype"/>
          <w:color w:val="000000" w:themeColor="text1"/>
        </w:rPr>
        <w:t xml:space="preserve">la respuesta </w:t>
      </w:r>
      <w:r w:rsidR="003330B7" w:rsidRPr="00250E1F">
        <w:rPr>
          <w:rFonts w:ascii="Palatino Linotype" w:hAnsi="Palatino Linotype"/>
          <w:color w:val="000000" w:themeColor="text1"/>
        </w:rPr>
        <w:t>se refiere un cobro</w:t>
      </w:r>
      <w:r w:rsidR="00BB16CA" w:rsidRPr="00250E1F">
        <w:rPr>
          <w:rFonts w:ascii="Palatino Linotype" w:hAnsi="Palatino Linotype"/>
          <w:color w:val="000000" w:themeColor="text1"/>
        </w:rPr>
        <w:t xml:space="preserve">, toda vez que </w:t>
      </w:r>
      <w:r w:rsidRPr="00250E1F">
        <w:rPr>
          <w:rFonts w:ascii="Palatino Linotype" w:hAnsi="Palatino Linotype"/>
          <w:color w:val="000000" w:themeColor="text1"/>
        </w:rPr>
        <w:t xml:space="preserve">el </w:t>
      </w:r>
      <w:r w:rsidRPr="00250E1F">
        <w:rPr>
          <w:rFonts w:ascii="Palatino Linotype" w:hAnsi="Palatino Linotype"/>
          <w:b/>
          <w:color w:val="000000" w:themeColor="text1"/>
        </w:rPr>
        <w:t>SUJETO OBLIGADO</w:t>
      </w:r>
      <w:r w:rsidRPr="00250E1F">
        <w:rPr>
          <w:rFonts w:ascii="Palatino Linotype" w:hAnsi="Palatino Linotype"/>
          <w:color w:val="000000" w:themeColor="text1"/>
        </w:rPr>
        <w:t xml:space="preserve"> </w:t>
      </w:r>
      <w:bookmarkStart w:id="70" w:name="_Toc505797115"/>
      <w:r w:rsidR="00F06E06" w:rsidRPr="00250E1F">
        <w:rPr>
          <w:rFonts w:ascii="Palatino Linotype" w:hAnsi="Palatino Linotype"/>
          <w:color w:val="000000" w:themeColor="text1"/>
        </w:rPr>
        <w:t xml:space="preserve">pone a disposición la información </w:t>
      </w:r>
      <w:r w:rsidR="003330B7" w:rsidRPr="00250E1F">
        <w:rPr>
          <w:rFonts w:ascii="Palatino Linotype" w:hAnsi="Palatino Linotype"/>
          <w:color w:val="000000" w:themeColor="text1"/>
        </w:rPr>
        <w:t xml:space="preserve">pero previo pago y </w:t>
      </w:r>
      <w:r w:rsidR="00F06E06" w:rsidRPr="00250E1F">
        <w:rPr>
          <w:rFonts w:ascii="Palatino Linotype" w:hAnsi="Palatino Linotype"/>
          <w:color w:val="000000" w:themeColor="text1"/>
        </w:rPr>
        <w:t xml:space="preserve">en una modalidad distinta, </w:t>
      </w:r>
      <w:r w:rsidRPr="00250E1F">
        <w:rPr>
          <w:rFonts w:ascii="Palatino Linotype" w:hAnsi="Palatino Linotype" w:cs="Arial"/>
        </w:rPr>
        <w:t>de este modo, se actualiza</w:t>
      </w:r>
      <w:r w:rsidR="00F06E06" w:rsidRPr="00250E1F">
        <w:rPr>
          <w:rFonts w:ascii="Palatino Linotype" w:hAnsi="Palatino Linotype" w:cs="Arial"/>
        </w:rPr>
        <w:t>n</w:t>
      </w:r>
      <w:r w:rsidRPr="00250E1F">
        <w:rPr>
          <w:rFonts w:ascii="Palatino Linotype" w:hAnsi="Palatino Linotype" w:cs="Arial"/>
        </w:rPr>
        <w:t xml:space="preserve"> la</w:t>
      </w:r>
      <w:r w:rsidR="00F06E06" w:rsidRPr="00250E1F">
        <w:rPr>
          <w:rFonts w:ascii="Palatino Linotype" w:hAnsi="Palatino Linotype" w:cs="Arial"/>
        </w:rPr>
        <w:t>s</w:t>
      </w:r>
      <w:r w:rsidRPr="00250E1F">
        <w:rPr>
          <w:rFonts w:ascii="Palatino Linotype" w:hAnsi="Palatino Linotype" w:cs="Arial"/>
        </w:rPr>
        <w:t xml:space="preserve"> causa</w:t>
      </w:r>
      <w:r w:rsidR="00F06E06" w:rsidRPr="00250E1F">
        <w:rPr>
          <w:rFonts w:ascii="Palatino Linotype" w:hAnsi="Palatino Linotype" w:cs="Arial"/>
        </w:rPr>
        <w:t>s</w:t>
      </w:r>
      <w:r w:rsidRPr="00250E1F">
        <w:rPr>
          <w:rFonts w:ascii="Palatino Linotype" w:hAnsi="Palatino Linotype" w:cs="Arial"/>
        </w:rPr>
        <w:t xml:space="preserve"> de procedencia del recurso de revisión establecida</w:t>
      </w:r>
      <w:r w:rsidR="00F06E06" w:rsidRPr="00250E1F">
        <w:rPr>
          <w:rFonts w:ascii="Palatino Linotype" w:hAnsi="Palatino Linotype" w:cs="Arial"/>
        </w:rPr>
        <w:t>s</w:t>
      </w:r>
      <w:r w:rsidRPr="00250E1F">
        <w:rPr>
          <w:rFonts w:ascii="Palatino Linotype" w:hAnsi="Palatino Linotype" w:cs="Arial"/>
        </w:rPr>
        <w:t xml:space="preserve"> en el artículo 179, fracci</w:t>
      </w:r>
      <w:r w:rsidR="00F06E06" w:rsidRPr="00250E1F">
        <w:rPr>
          <w:rFonts w:ascii="Palatino Linotype" w:hAnsi="Palatino Linotype" w:cs="Arial"/>
        </w:rPr>
        <w:t>ones</w:t>
      </w:r>
      <w:r w:rsidRPr="00250E1F">
        <w:rPr>
          <w:rFonts w:ascii="Palatino Linotype" w:hAnsi="Palatino Linotype" w:cs="Arial"/>
        </w:rPr>
        <w:t xml:space="preserve"> </w:t>
      </w:r>
      <w:r w:rsidR="003330B7" w:rsidRPr="00250E1F">
        <w:rPr>
          <w:rFonts w:ascii="Palatino Linotype" w:hAnsi="Palatino Linotype" w:cs="Arial"/>
        </w:rPr>
        <w:t xml:space="preserve">VIII y </w:t>
      </w:r>
      <w:r w:rsidR="00BB16CA" w:rsidRPr="00250E1F">
        <w:rPr>
          <w:rFonts w:ascii="Palatino Linotype" w:hAnsi="Palatino Linotype" w:cs="Arial"/>
        </w:rPr>
        <w:t>X</w:t>
      </w:r>
      <w:r w:rsidRPr="00250E1F">
        <w:rPr>
          <w:rFonts w:ascii="Palatino Linotype" w:hAnsi="Palatino Linotype" w:cs="Arial"/>
        </w:rPr>
        <w:t xml:space="preserve"> de la </w:t>
      </w:r>
      <w:r w:rsidRPr="00250E1F">
        <w:rPr>
          <w:rFonts w:ascii="Palatino Linotype" w:hAnsi="Palatino Linotype" w:cs="Arial"/>
          <w:b/>
        </w:rPr>
        <w:t>Ley de Transparencia y Acceso a la Información Pública del Estado de México y Municipios.</w:t>
      </w:r>
    </w:p>
    <w:p w14:paraId="2CF81DB5" w14:textId="77777777" w:rsidR="003330B7" w:rsidRPr="00250E1F" w:rsidRDefault="003330B7" w:rsidP="00250E1F">
      <w:pPr>
        <w:pStyle w:val="Prrafodelista"/>
        <w:tabs>
          <w:tab w:val="left" w:pos="567"/>
        </w:tabs>
        <w:spacing w:before="240" w:after="240" w:line="360" w:lineRule="auto"/>
        <w:ind w:left="0"/>
        <w:jc w:val="both"/>
        <w:rPr>
          <w:rFonts w:ascii="Palatino Linotype" w:hAnsi="Palatino Linotype"/>
        </w:rPr>
      </w:pPr>
    </w:p>
    <w:bookmarkEnd w:id="70"/>
    <w:p w14:paraId="36123CE0" w14:textId="7F675D07" w:rsidR="00BB16CA" w:rsidRPr="00250E1F" w:rsidRDefault="00BB16CA" w:rsidP="00250E1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50E1F">
        <w:rPr>
          <w:rFonts w:ascii="Palatino Linotype" w:eastAsia="Calibri" w:hAnsi="Palatino Linotype" w:cs="Arial"/>
        </w:rPr>
        <w:t xml:space="preserve">Cabe señalar </w:t>
      </w:r>
      <w:r w:rsidRPr="00250E1F">
        <w:rPr>
          <w:rFonts w:ascii="Palatino Linotype" w:hAnsi="Palatino Linotype" w:cs="Arial"/>
        </w:rPr>
        <w:t xml:space="preserve">que </w:t>
      </w:r>
      <w:r w:rsidRPr="00250E1F">
        <w:rPr>
          <w:rFonts w:ascii="Palatino Linotype" w:eastAsia="Times New Roman" w:hAnsi="Palatino Linotype" w:cs="Arial"/>
          <w:lang w:val="es-ES"/>
        </w:rPr>
        <w:t>e</w:t>
      </w:r>
      <w:r w:rsidRPr="00250E1F">
        <w:rPr>
          <w:rFonts w:ascii="Palatino Linotype" w:eastAsia="Calibri" w:hAnsi="Palatino Linotype" w:cs="Arial"/>
          <w:lang w:val="es-ES"/>
        </w:rPr>
        <w:t xml:space="preserve">l </w:t>
      </w:r>
      <w:r w:rsidRPr="00250E1F">
        <w:rPr>
          <w:rFonts w:ascii="Palatino Linotype" w:hAnsi="Palatino Linotype" w:cs="Arial"/>
          <w:b/>
        </w:rPr>
        <w:t>SUJETO OBLIGADO</w:t>
      </w:r>
      <w:r w:rsidRPr="00250E1F">
        <w:rPr>
          <w:rFonts w:ascii="Palatino Linotype" w:hAnsi="Palatino Linotype" w:cs="Arial"/>
        </w:rPr>
        <w:t xml:space="preserve"> rindió su Informe justificado </w:t>
      </w:r>
      <w:r w:rsidRPr="00250E1F">
        <w:rPr>
          <w:rFonts w:ascii="Palatino Linotype" w:hAnsi="Palatino Linotype"/>
        </w:rPr>
        <w:t xml:space="preserve">para manifestar lo que a Derecho le asistiera y conviniera, </w:t>
      </w:r>
      <w:r w:rsidR="003330B7" w:rsidRPr="00250E1F">
        <w:rPr>
          <w:rFonts w:ascii="Palatino Linotype" w:eastAsia="Times New Roman" w:hAnsi="Palatino Linotype" w:cs="Arial"/>
          <w:lang w:val="es-ES" w:eastAsia="es-MX"/>
        </w:rPr>
        <w:t xml:space="preserve">sin embargo en el mismo </w:t>
      </w:r>
      <w:r w:rsidR="002A6584" w:rsidRPr="00250E1F">
        <w:rPr>
          <w:rFonts w:ascii="Palatino Linotype" w:eastAsia="Times New Roman" w:hAnsi="Palatino Linotype" w:cs="Arial"/>
          <w:lang w:val="es-ES" w:eastAsia="es-MX"/>
        </w:rPr>
        <w:t>se ratifica la respuesta inicial</w:t>
      </w:r>
      <w:r w:rsidR="003330B7" w:rsidRPr="00250E1F">
        <w:rPr>
          <w:rFonts w:ascii="Palatino Linotype" w:eastAsia="Times New Roman" w:hAnsi="Palatino Linotype" w:cs="Arial"/>
          <w:lang w:val="es-ES" w:eastAsia="es-MX"/>
        </w:rPr>
        <w:t>.</w:t>
      </w:r>
    </w:p>
    <w:p w14:paraId="57A6B762" w14:textId="77777777" w:rsidR="003330B7" w:rsidRPr="00250E1F" w:rsidRDefault="003330B7" w:rsidP="00250E1F">
      <w:pPr>
        <w:pStyle w:val="Prrafodelista"/>
        <w:spacing w:line="360" w:lineRule="auto"/>
        <w:rPr>
          <w:rFonts w:ascii="Palatino Linotype" w:hAnsi="Palatino Linotype"/>
        </w:rPr>
      </w:pPr>
    </w:p>
    <w:p w14:paraId="764901FF" w14:textId="7D6FF2DB" w:rsidR="00DA59C7" w:rsidRPr="00250E1F" w:rsidRDefault="004B7135" w:rsidP="00250E1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50E1F">
        <w:rPr>
          <w:rFonts w:ascii="Palatino Linotype" w:eastAsia="Times New Roman" w:hAnsi="Palatino Linotype" w:cs="Arial"/>
          <w:color w:val="000000" w:themeColor="text1"/>
        </w:rPr>
        <w:t xml:space="preserve">En dichas condiciones, la </w:t>
      </w:r>
      <w:proofErr w:type="spellStart"/>
      <w:r w:rsidRPr="00250E1F">
        <w:rPr>
          <w:rFonts w:ascii="Palatino Linotype" w:eastAsia="Times New Roman" w:hAnsi="Palatino Linotype" w:cs="Arial"/>
          <w:i/>
          <w:color w:val="000000" w:themeColor="text1"/>
        </w:rPr>
        <w:t>litis</w:t>
      </w:r>
      <w:proofErr w:type="spellEnd"/>
      <w:r w:rsidRPr="00250E1F">
        <w:rPr>
          <w:rFonts w:ascii="Palatino Linotype" w:eastAsia="Times New Roman" w:hAnsi="Palatino Linotype" w:cs="Arial"/>
          <w:color w:val="000000" w:themeColor="text1"/>
        </w:rPr>
        <w:t xml:space="preserve"> a resolver en este recurso se circunscribe a determinar si es </w:t>
      </w:r>
      <w:r w:rsidR="00BB16CA" w:rsidRPr="00250E1F">
        <w:rPr>
          <w:rFonts w:ascii="Palatino Linotype" w:eastAsia="Times New Roman" w:hAnsi="Palatino Linotype" w:cs="Arial"/>
          <w:color w:val="000000" w:themeColor="text1"/>
        </w:rPr>
        <w:t>procedente el cambio de modalidad y en consecuencia el cobro pretendido</w:t>
      </w:r>
      <w:r w:rsidR="00450779" w:rsidRPr="00250E1F">
        <w:rPr>
          <w:rFonts w:ascii="Palatino Linotype" w:eastAsia="Times New Roman" w:hAnsi="Palatino Linotype" w:cs="Arial"/>
          <w:color w:val="000000" w:themeColor="text1"/>
        </w:rPr>
        <w:t xml:space="preserve"> por el </w:t>
      </w:r>
      <w:r w:rsidR="00450779" w:rsidRPr="00250E1F">
        <w:rPr>
          <w:rFonts w:ascii="Palatino Linotype" w:eastAsia="Times New Roman" w:hAnsi="Palatino Linotype" w:cs="Arial"/>
          <w:b/>
          <w:color w:val="000000" w:themeColor="text1"/>
        </w:rPr>
        <w:t>SUJETO OBLIGADO</w:t>
      </w:r>
      <w:r w:rsidR="00BB16CA" w:rsidRPr="00250E1F">
        <w:rPr>
          <w:rFonts w:ascii="Palatino Linotype" w:eastAsia="Times New Roman" w:hAnsi="Palatino Linotype" w:cs="Arial"/>
          <w:color w:val="000000" w:themeColor="text1"/>
        </w:rPr>
        <w:t>, y si resultan fundadas las razones o motivos de inconformidad.</w:t>
      </w:r>
    </w:p>
    <w:p w14:paraId="184CD4E2" w14:textId="4AC4A9ED" w:rsidR="00390657" w:rsidRDefault="000F214D" w:rsidP="00250E1F">
      <w:pPr>
        <w:pStyle w:val="Ttulo2"/>
        <w:spacing w:line="360" w:lineRule="auto"/>
        <w:rPr>
          <w:szCs w:val="24"/>
        </w:rPr>
      </w:pPr>
      <w:bookmarkStart w:id="71" w:name="_Toc503429775"/>
      <w:bookmarkStart w:id="72" w:name="_Toc505889807"/>
      <w:bookmarkStart w:id="73" w:name="_Toc508908146"/>
      <w:bookmarkStart w:id="74" w:name="_Toc16192798"/>
      <w:bookmarkStart w:id="75" w:name="_Toc482887020"/>
      <w:r w:rsidRPr="00250E1F">
        <w:rPr>
          <w:szCs w:val="24"/>
        </w:rPr>
        <w:t>CUARTO. Del estudio y resolución del asunto.</w:t>
      </w:r>
      <w:bookmarkEnd w:id="71"/>
      <w:bookmarkEnd w:id="72"/>
      <w:bookmarkEnd w:id="73"/>
      <w:bookmarkEnd w:id="74"/>
    </w:p>
    <w:p w14:paraId="63A27B9A" w14:textId="77777777" w:rsidR="00250E1F" w:rsidRPr="00250E1F" w:rsidRDefault="00250E1F" w:rsidP="00250E1F">
      <w:pPr>
        <w:rPr>
          <w:lang w:val="es-MX" w:eastAsia="en-US"/>
        </w:rPr>
      </w:pPr>
    </w:p>
    <w:p w14:paraId="2595AA8E" w14:textId="702103D3" w:rsidR="004B7135" w:rsidRPr="00250E1F" w:rsidRDefault="00390657" w:rsidP="00250E1F">
      <w:pPr>
        <w:pStyle w:val="Ttulo2"/>
        <w:spacing w:line="360" w:lineRule="auto"/>
        <w:rPr>
          <w:szCs w:val="24"/>
        </w:rPr>
      </w:pPr>
      <w:bookmarkStart w:id="76" w:name="_Toc16192799"/>
      <w:bookmarkStart w:id="77" w:name="_Toc458528990"/>
      <w:bookmarkStart w:id="78" w:name="_Toc473812227"/>
      <w:bookmarkEnd w:id="65"/>
      <w:bookmarkEnd w:id="66"/>
      <w:bookmarkEnd w:id="75"/>
      <w:r w:rsidRPr="00250E1F">
        <w:rPr>
          <w:szCs w:val="24"/>
        </w:rPr>
        <w:t>I. De la respuesta y el informe justificado enviados.</w:t>
      </w:r>
      <w:bookmarkEnd w:id="76"/>
    </w:p>
    <w:p w14:paraId="568FA529" w14:textId="77777777" w:rsidR="00390657" w:rsidRPr="00250E1F" w:rsidRDefault="00390657" w:rsidP="00250E1F">
      <w:pPr>
        <w:spacing w:line="360" w:lineRule="auto"/>
        <w:rPr>
          <w:rFonts w:ascii="Palatino Linotype" w:hAnsi="Palatino Linotype"/>
          <w:lang w:val="es-MX" w:eastAsia="en-US"/>
        </w:rPr>
      </w:pPr>
    </w:p>
    <w:p w14:paraId="2A0B9BBF" w14:textId="36605579" w:rsidR="00D57AB2" w:rsidRPr="00250E1F" w:rsidRDefault="004B7135" w:rsidP="00250E1F">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250E1F">
        <w:rPr>
          <w:rFonts w:ascii="Palatino Linotype" w:hAnsi="Palatino Linotype" w:cs="Arial"/>
        </w:rPr>
        <w:t xml:space="preserve">Es menester reiterar que </w:t>
      </w:r>
      <w:r w:rsidR="007F2170" w:rsidRPr="00250E1F">
        <w:rPr>
          <w:rFonts w:ascii="Palatino Linotype" w:hAnsi="Palatino Linotype"/>
          <w:color w:val="000000"/>
        </w:rPr>
        <w:t>en</w:t>
      </w:r>
      <w:r w:rsidR="00BB16CA" w:rsidRPr="00250E1F">
        <w:rPr>
          <w:rFonts w:ascii="Palatino Linotype" w:hAnsi="Palatino Linotype"/>
          <w:color w:val="000000"/>
        </w:rPr>
        <w:t xml:space="preserve"> </w:t>
      </w:r>
      <w:r w:rsidRPr="00250E1F">
        <w:rPr>
          <w:rFonts w:ascii="Palatino Linotype" w:hAnsi="Palatino Linotype"/>
          <w:color w:val="000000"/>
        </w:rPr>
        <w:t xml:space="preserve">la solicitud de información </w:t>
      </w:r>
      <w:r w:rsidR="001741E1" w:rsidRPr="00250E1F">
        <w:rPr>
          <w:rFonts w:ascii="Palatino Linotype" w:hAnsi="Palatino Linotype"/>
          <w:b/>
          <w:bCs/>
          <w:color w:val="000000" w:themeColor="text1"/>
        </w:rPr>
        <w:t>00407/TOLUCA/IP/2019</w:t>
      </w:r>
      <w:r w:rsidRPr="00250E1F">
        <w:rPr>
          <w:rFonts w:ascii="Palatino Linotype" w:hAnsi="Palatino Linotype"/>
          <w:b/>
          <w:bCs/>
          <w:color w:val="000000" w:themeColor="text1"/>
        </w:rPr>
        <w:t xml:space="preserve"> </w:t>
      </w:r>
      <w:r w:rsidR="00BB16CA" w:rsidRPr="00250E1F">
        <w:rPr>
          <w:rFonts w:ascii="Palatino Linotype" w:hAnsi="Palatino Linotype"/>
          <w:bCs/>
          <w:color w:val="000000" w:themeColor="text1"/>
        </w:rPr>
        <w:t>s</w:t>
      </w:r>
      <w:r w:rsidRPr="00250E1F">
        <w:rPr>
          <w:rFonts w:ascii="Palatino Linotype" w:hAnsi="Palatino Linotype" w:cs="Arial"/>
        </w:rPr>
        <w:t xml:space="preserve">e requirió la </w:t>
      </w:r>
      <w:r w:rsidR="00A00014" w:rsidRPr="00250E1F">
        <w:rPr>
          <w:rFonts w:ascii="Palatino Linotype" w:hAnsi="Palatino Linotype" w:cs="Arial"/>
        </w:rPr>
        <w:t xml:space="preserve">siguiente </w:t>
      </w:r>
      <w:r w:rsidRPr="00250E1F">
        <w:rPr>
          <w:rFonts w:ascii="Palatino Linotype" w:hAnsi="Palatino Linotype"/>
        </w:rPr>
        <w:t>información</w:t>
      </w:r>
      <w:r w:rsidR="00A00014" w:rsidRPr="00250E1F">
        <w:rPr>
          <w:rFonts w:ascii="Palatino Linotype" w:hAnsi="Palatino Linotype"/>
        </w:rPr>
        <w:t>:</w:t>
      </w:r>
      <w:r w:rsidR="001E2568" w:rsidRPr="00250E1F">
        <w:rPr>
          <w:rFonts w:ascii="Palatino Linotype" w:hAnsi="Palatino Linotype"/>
        </w:rPr>
        <w:t xml:space="preserve"> </w:t>
      </w:r>
    </w:p>
    <w:p w14:paraId="7816C3D7" w14:textId="77777777" w:rsidR="00A00014" w:rsidRPr="00250E1F" w:rsidRDefault="00A00014" w:rsidP="00250E1F">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6B1C7356" w14:textId="1AB56BE0" w:rsidR="002A6584" w:rsidRPr="00250E1F" w:rsidRDefault="002A6584" w:rsidP="00250E1F">
      <w:pPr>
        <w:autoSpaceDE w:val="0"/>
        <w:autoSpaceDN w:val="0"/>
        <w:adjustRightInd w:val="0"/>
        <w:spacing w:before="240" w:after="240" w:line="360" w:lineRule="auto"/>
        <w:ind w:left="567" w:right="567"/>
        <w:contextualSpacing/>
        <w:jc w:val="both"/>
        <w:rPr>
          <w:rFonts w:ascii="Palatino Linotype" w:hAnsi="Palatino Linotype"/>
          <w:color w:val="000000"/>
        </w:rPr>
      </w:pPr>
      <w:r w:rsidRPr="00250E1F">
        <w:rPr>
          <w:rFonts w:ascii="Palatino Linotype" w:hAnsi="Palatino Linotype"/>
          <w:color w:val="000000"/>
        </w:rPr>
        <w:t xml:space="preserve">a) Las políticas públicas, programas, planes y acciones desarrollados o implementados por la Coordinación de Protección Civil del municipio de Toluca, entre el 1 de enero del 2019 y el 30 de abril de 2019, adjuntando los documentos correspondientes. </w:t>
      </w:r>
    </w:p>
    <w:p w14:paraId="1930FCBE" w14:textId="0541F882" w:rsidR="00177EA0" w:rsidRPr="00250E1F" w:rsidRDefault="002A6584" w:rsidP="00250E1F">
      <w:pPr>
        <w:autoSpaceDE w:val="0"/>
        <w:autoSpaceDN w:val="0"/>
        <w:adjustRightInd w:val="0"/>
        <w:spacing w:before="240" w:after="240" w:line="360" w:lineRule="auto"/>
        <w:ind w:left="567" w:right="567"/>
        <w:contextualSpacing/>
        <w:jc w:val="both"/>
        <w:rPr>
          <w:rFonts w:ascii="Palatino Linotype" w:hAnsi="Palatino Linotype"/>
          <w:color w:val="000000"/>
        </w:rPr>
      </w:pPr>
      <w:r w:rsidRPr="00250E1F">
        <w:rPr>
          <w:rFonts w:ascii="Palatino Linotype" w:hAnsi="Palatino Linotype"/>
          <w:color w:val="000000"/>
        </w:rPr>
        <w:t>b) Los partes o informes que la Coordinación antes citada haya remitido al Secretario del H. Ayuntamiento así como al presidente Municipal de Toluca, entre el 1 de enero del 2019 y el 30 de abril de 2019.</w:t>
      </w:r>
    </w:p>
    <w:p w14:paraId="3CF8250D" w14:textId="7FA3BF93" w:rsidR="002A6584" w:rsidRPr="00250E1F" w:rsidRDefault="003D6842"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250E1F">
        <w:rPr>
          <w:rFonts w:ascii="Palatino Linotype" w:eastAsia="MS Mincho" w:hAnsi="Palatino Linotype" w:cs="Arial"/>
          <w:color w:val="000000"/>
        </w:rPr>
        <w:t>E</w:t>
      </w:r>
      <w:r w:rsidR="00177EA0" w:rsidRPr="00250E1F">
        <w:rPr>
          <w:rFonts w:ascii="Palatino Linotype" w:eastAsia="MS Mincho" w:hAnsi="Palatino Linotype" w:cs="Arial"/>
          <w:color w:val="000000"/>
        </w:rPr>
        <w:t xml:space="preserve">l </w:t>
      </w:r>
      <w:r w:rsidR="00177EA0" w:rsidRPr="00250E1F">
        <w:rPr>
          <w:rFonts w:ascii="Palatino Linotype" w:eastAsia="MS Mincho" w:hAnsi="Palatino Linotype" w:cs="Arial"/>
          <w:b/>
          <w:color w:val="000000"/>
        </w:rPr>
        <w:t>SUJETO OBLIGADO</w:t>
      </w:r>
      <w:r w:rsidRPr="00250E1F">
        <w:rPr>
          <w:rFonts w:ascii="Palatino Linotype" w:eastAsia="MS Mincho" w:hAnsi="Palatino Linotype" w:cs="Arial"/>
          <w:b/>
          <w:color w:val="000000"/>
        </w:rPr>
        <w:t xml:space="preserve"> </w:t>
      </w:r>
      <w:r w:rsidR="006C3BAE" w:rsidRPr="00250E1F">
        <w:rPr>
          <w:rFonts w:ascii="Palatino Linotype" w:eastAsia="MS Mincho" w:hAnsi="Palatino Linotype" w:cs="Arial"/>
          <w:color w:val="000000"/>
        </w:rPr>
        <w:t xml:space="preserve">en su respuesta puso a disposición del particular la </w:t>
      </w:r>
      <w:r w:rsidR="002A6584" w:rsidRPr="00250E1F">
        <w:rPr>
          <w:rFonts w:ascii="Palatino Linotype" w:eastAsia="MS Mincho" w:hAnsi="Palatino Linotype" w:cs="Arial"/>
          <w:color w:val="000000"/>
        </w:rPr>
        <w:t>siguiente información:</w:t>
      </w:r>
    </w:p>
    <w:p w14:paraId="47F96C54" w14:textId="03927DA9" w:rsidR="002A6584" w:rsidRPr="00250E1F" w:rsidRDefault="002A6584" w:rsidP="00250E1F">
      <w:pPr>
        <w:pStyle w:val="Prrafodelista"/>
        <w:autoSpaceDE w:val="0"/>
        <w:autoSpaceDN w:val="0"/>
        <w:adjustRightInd w:val="0"/>
        <w:spacing w:before="240" w:after="240" w:line="360" w:lineRule="auto"/>
        <w:ind w:left="567" w:right="49"/>
        <w:jc w:val="both"/>
        <w:rPr>
          <w:rFonts w:ascii="Palatino Linotype" w:eastAsia="MS Mincho" w:hAnsi="Palatino Linotype" w:cs="Arial"/>
          <w:i/>
          <w:color w:val="000000"/>
        </w:rPr>
      </w:pPr>
      <w:r w:rsidRPr="00250E1F">
        <w:rPr>
          <w:rFonts w:ascii="Palatino Linotype" w:eastAsia="MS Mincho" w:hAnsi="Palatino Linotype" w:cs="Arial"/>
          <w:i/>
          <w:noProof/>
          <w:color w:val="000000"/>
          <w:lang w:val="es-MX" w:eastAsia="es-MX"/>
        </w:rPr>
        <w:drawing>
          <wp:inline distT="0" distB="0" distL="0" distR="0" wp14:anchorId="04C4AE36" wp14:editId="245F1B20">
            <wp:extent cx="4917989" cy="2009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0960" cy="2010354"/>
                    </a:xfrm>
                    <a:prstGeom prst="rect">
                      <a:avLst/>
                    </a:prstGeom>
                    <a:noFill/>
                    <a:ln>
                      <a:noFill/>
                    </a:ln>
                  </pic:spPr>
                </pic:pic>
              </a:graphicData>
            </a:graphic>
          </wp:inline>
        </w:drawing>
      </w:r>
    </w:p>
    <w:p w14:paraId="6FA05D3C" w14:textId="0A0BBA1B" w:rsidR="002A6584" w:rsidRPr="00250E1F" w:rsidRDefault="002A6584" w:rsidP="00250E1F">
      <w:pPr>
        <w:pStyle w:val="Prrafodelista"/>
        <w:autoSpaceDE w:val="0"/>
        <w:autoSpaceDN w:val="0"/>
        <w:adjustRightInd w:val="0"/>
        <w:spacing w:before="240" w:after="240" w:line="360" w:lineRule="auto"/>
        <w:ind w:left="567" w:right="49"/>
        <w:jc w:val="both"/>
        <w:rPr>
          <w:rFonts w:ascii="Palatino Linotype" w:eastAsia="MS Mincho" w:hAnsi="Palatino Linotype" w:cs="Arial"/>
          <w:i/>
          <w:color w:val="000000"/>
        </w:rPr>
      </w:pPr>
      <w:r w:rsidRPr="00250E1F">
        <w:rPr>
          <w:rFonts w:ascii="Palatino Linotype" w:eastAsia="MS Mincho" w:hAnsi="Palatino Linotype" w:cs="Arial"/>
          <w:i/>
          <w:noProof/>
          <w:color w:val="000000"/>
          <w:lang w:val="es-MX" w:eastAsia="es-MX"/>
        </w:rPr>
        <w:drawing>
          <wp:inline distT="0" distB="0" distL="0" distR="0" wp14:anchorId="4EBCB928" wp14:editId="7AC087F5">
            <wp:extent cx="4736756" cy="3218815"/>
            <wp:effectExtent l="0" t="0" r="698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0486" cy="3221350"/>
                    </a:xfrm>
                    <a:prstGeom prst="rect">
                      <a:avLst/>
                    </a:prstGeom>
                    <a:noFill/>
                    <a:ln>
                      <a:noFill/>
                    </a:ln>
                  </pic:spPr>
                </pic:pic>
              </a:graphicData>
            </a:graphic>
          </wp:inline>
        </w:drawing>
      </w:r>
    </w:p>
    <w:p w14:paraId="21CCF866" w14:textId="77777777" w:rsidR="002A6584" w:rsidRPr="00250E1F" w:rsidRDefault="002A6584" w:rsidP="00250E1F">
      <w:pPr>
        <w:pStyle w:val="Prrafodelista"/>
        <w:autoSpaceDE w:val="0"/>
        <w:autoSpaceDN w:val="0"/>
        <w:adjustRightInd w:val="0"/>
        <w:spacing w:before="240" w:after="240" w:line="360" w:lineRule="auto"/>
        <w:ind w:left="0" w:right="49"/>
        <w:jc w:val="both"/>
        <w:rPr>
          <w:rFonts w:ascii="Palatino Linotype" w:eastAsia="MS Mincho" w:hAnsi="Palatino Linotype" w:cs="Arial"/>
          <w:i/>
          <w:color w:val="000000"/>
        </w:rPr>
      </w:pPr>
    </w:p>
    <w:p w14:paraId="472CB3D2" w14:textId="63AA2FF1" w:rsidR="002A6584" w:rsidRPr="00250E1F" w:rsidRDefault="002A6584"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250E1F">
        <w:rPr>
          <w:rFonts w:ascii="Palatino Linotype" w:hAnsi="Palatino Linotype" w:cs="Arial"/>
          <w:color w:val="000000" w:themeColor="text1"/>
        </w:rPr>
        <w:t>A s</w:t>
      </w:r>
      <w:r w:rsidR="00D97446" w:rsidRPr="00250E1F">
        <w:rPr>
          <w:rFonts w:ascii="Palatino Linotype" w:hAnsi="Palatino Linotype" w:cs="Arial"/>
          <w:color w:val="000000" w:themeColor="text1"/>
        </w:rPr>
        <w:t xml:space="preserve">í mismo </w:t>
      </w:r>
      <w:r w:rsidR="00D97446" w:rsidRPr="00250E1F">
        <w:rPr>
          <w:rFonts w:ascii="Palatino Linotype" w:hAnsi="Palatino Linotype"/>
          <w:color w:val="000000" w:themeColor="text1"/>
        </w:rPr>
        <w:t>se informó</w:t>
      </w:r>
      <w:r w:rsidRPr="00250E1F">
        <w:rPr>
          <w:rFonts w:ascii="Palatino Linotype" w:hAnsi="Palatino Linotype"/>
          <w:color w:val="000000" w:themeColor="text1"/>
        </w:rPr>
        <w:t xml:space="preserve"> sobre las acciones en materia de protección civil con motivo de la “LXXXI Aniversario de la Peregrinación Diocesana de Toluca al Tepeyac" con </w:t>
      </w:r>
      <w:r w:rsidRPr="00250E1F">
        <w:rPr>
          <w:rFonts w:ascii="Palatino Linotype" w:hAnsi="Palatino Linotype" w:cs="Arial"/>
          <w:color w:val="000000" w:themeColor="text1"/>
        </w:rPr>
        <w:t xml:space="preserve">subprograma de prevención, </w:t>
      </w:r>
      <w:r w:rsidRPr="00250E1F">
        <w:rPr>
          <w:rFonts w:ascii="Palatino Linotype" w:hAnsi="Palatino Linotype"/>
          <w:b/>
          <w:i/>
          <w:color w:val="000000" w:themeColor="text1"/>
        </w:rPr>
        <w:t xml:space="preserve"> </w:t>
      </w:r>
      <w:r w:rsidRPr="00250E1F">
        <w:rPr>
          <w:rFonts w:ascii="Palatino Linotype" w:hAnsi="Palatino Linotype" w:cs="Arial"/>
          <w:color w:val="000000" w:themeColor="text1"/>
        </w:rPr>
        <w:t>objetivo específico</w:t>
      </w:r>
      <w:r w:rsidRPr="00250E1F">
        <w:rPr>
          <w:rFonts w:ascii="Palatino Linotype" w:hAnsi="Palatino Linotype"/>
          <w:b/>
          <w:i/>
          <w:color w:val="000000" w:themeColor="text1"/>
        </w:rPr>
        <w:t xml:space="preserve">, </w:t>
      </w:r>
      <w:r w:rsidRPr="00250E1F">
        <w:rPr>
          <w:rFonts w:ascii="Palatino Linotype" w:hAnsi="Palatino Linotype" w:cs="Arial"/>
          <w:color w:val="000000" w:themeColor="text1"/>
        </w:rPr>
        <w:t>catálogo específico de riesgos</w:t>
      </w:r>
      <w:r w:rsidRPr="00250E1F">
        <w:rPr>
          <w:rFonts w:ascii="Palatino Linotype" w:hAnsi="Palatino Linotype"/>
          <w:b/>
          <w:i/>
          <w:color w:val="000000" w:themeColor="text1"/>
        </w:rPr>
        <w:t xml:space="preserve">, </w:t>
      </w:r>
      <w:r w:rsidR="00D97446" w:rsidRPr="00250E1F">
        <w:rPr>
          <w:rFonts w:ascii="Palatino Linotype" w:hAnsi="Palatino Linotype" w:cs="Arial"/>
          <w:color w:val="000000" w:themeColor="text1"/>
        </w:rPr>
        <w:t xml:space="preserve">recursos humanos </w:t>
      </w:r>
      <w:r w:rsidRPr="00250E1F">
        <w:rPr>
          <w:rFonts w:ascii="Palatino Linotype" w:hAnsi="Palatino Linotype" w:cs="Arial"/>
          <w:color w:val="000000" w:themeColor="text1"/>
        </w:rPr>
        <w:t>y materiales</w:t>
      </w:r>
      <w:r w:rsidRPr="00250E1F">
        <w:rPr>
          <w:rFonts w:ascii="Palatino Linotype" w:hAnsi="Palatino Linotype"/>
          <w:b/>
          <w:i/>
          <w:color w:val="000000" w:themeColor="text1"/>
        </w:rPr>
        <w:t xml:space="preserve">, </w:t>
      </w:r>
      <w:r w:rsidRPr="00250E1F">
        <w:rPr>
          <w:rFonts w:ascii="Palatino Linotype" w:hAnsi="Palatino Linotype" w:cs="Arial"/>
          <w:color w:val="000000" w:themeColor="text1"/>
        </w:rPr>
        <w:t>subprograma de auxilio</w:t>
      </w:r>
      <w:r w:rsidRPr="00250E1F">
        <w:rPr>
          <w:rFonts w:ascii="Palatino Linotype" w:hAnsi="Palatino Linotype"/>
          <w:b/>
          <w:i/>
          <w:color w:val="000000" w:themeColor="text1"/>
        </w:rPr>
        <w:t xml:space="preserve">, </w:t>
      </w:r>
      <w:r w:rsidRPr="00250E1F">
        <w:rPr>
          <w:rFonts w:ascii="Palatino Linotype" w:hAnsi="Palatino Linotype" w:cs="Arial"/>
          <w:color w:val="000000" w:themeColor="text1"/>
        </w:rPr>
        <w:t xml:space="preserve">objetivo específico, acciones a realizar, cronograma de actividades, procedimiento en caso de emergencia o accidente automovilístico, y el subprograma de recuperación, </w:t>
      </w:r>
      <w:r w:rsidRPr="00250E1F">
        <w:rPr>
          <w:rFonts w:ascii="Palatino Linotype" w:hAnsi="Palatino Linotype"/>
          <w:color w:val="000000" w:themeColor="text1"/>
        </w:rPr>
        <w:t>los reportes mensuales de actividades realizadas por la Coordinación Municipal de Protección Civil y Bomberos, durante los meses de enero, febrero, marzo y abril</w:t>
      </w:r>
      <w:r w:rsidRPr="00250E1F">
        <w:rPr>
          <w:rFonts w:ascii="Palatino Linotype" w:hAnsi="Palatino Linotype"/>
          <w:b/>
          <w:i/>
          <w:color w:val="000000" w:themeColor="text1"/>
        </w:rPr>
        <w:t xml:space="preserve">, </w:t>
      </w:r>
      <w:r w:rsidRPr="00250E1F">
        <w:rPr>
          <w:rFonts w:ascii="Palatino Linotype" w:hAnsi="Palatino Linotype"/>
          <w:color w:val="000000" w:themeColor="text1"/>
        </w:rPr>
        <w:t>la cantidad de renuncias y el costo a cubrir por copias certificadas</w:t>
      </w:r>
      <w:r w:rsidR="00D97446" w:rsidRPr="00250E1F">
        <w:rPr>
          <w:rFonts w:ascii="Palatino Linotype" w:hAnsi="Palatino Linotype"/>
          <w:color w:val="000000" w:themeColor="text1"/>
        </w:rPr>
        <w:t>.</w:t>
      </w:r>
    </w:p>
    <w:p w14:paraId="263C94B4" w14:textId="77777777" w:rsidR="0078495C" w:rsidRPr="00250E1F" w:rsidRDefault="0078495C" w:rsidP="00250E1F">
      <w:pPr>
        <w:pStyle w:val="Prrafodelista"/>
        <w:autoSpaceDE w:val="0"/>
        <w:autoSpaceDN w:val="0"/>
        <w:adjustRightInd w:val="0"/>
        <w:spacing w:before="240" w:after="240" w:line="360" w:lineRule="auto"/>
        <w:ind w:left="0" w:right="49"/>
        <w:jc w:val="both"/>
        <w:rPr>
          <w:rFonts w:ascii="Palatino Linotype" w:eastAsia="MS Mincho" w:hAnsi="Palatino Linotype" w:cs="Arial"/>
          <w:color w:val="000000"/>
        </w:rPr>
      </w:pPr>
    </w:p>
    <w:p w14:paraId="7ED7946E" w14:textId="089D083C" w:rsidR="0078495C" w:rsidRPr="00250E1F" w:rsidRDefault="0078495C" w:rsidP="00250E1F">
      <w:pPr>
        <w:pStyle w:val="Prrafodelista"/>
        <w:numPr>
          <w:ilvl w:val="0"/>
          <w:numId w:val="1"/>
        </w:numPr>
        <w:spacing w:line="360" w:lineRule="auto"/>
        <w:ind w:left="0" w:firstLine="0"/>
        <w:jc w:val="both"/>
        <w:rPr>
          <w:rFonts w:ascii="Palatino Linotype" w:hAnsi="Palatino Linotype"/>
        </w:rPr>
      </w:pPr>
      <w:r w:rsidRPr="00250E1F">
        <w:rPr>
          <w:rFonts w:ascii="Palatino Linotype" w:hAnsi="Palatino Linotype" w:cs="Arial"/>
        </w:rPr>
        <w:t xml:space="preserve">Por lo que bajo ese tenor es necesario señalar que </w:t>
      </w:r>
      <w:r w:rsidRPr="00250E1F">
        <w:rPr>
          <w:rFonts w:ascii="Palatino Linotype" w:hAnsi="Palatino Linotype"/>
        </w:rPr>
        <w:t xml:space="preserve">el estudio de la naturaleza jurídica, tiene por objeto determinar si el </w:t>
      </w:r>
      <w:r w:rsidRPr="00250E1F">
        <w:rPr>
          <w:rFonts w:ascii="Palatino Linotype" w:hAnsi="Palatino Linotype"/>
          <w:b/>
        </w:rPr>
        <w:t>SUJETO OBLIGADO</w:t>
      </w:r>
      <w:r w:rsidRPr="00250E1F">
        <w:rPr>
          <w:rFonts w:ascii="Palatino Linotype" w:hAnsi="Palatino Linotype"/>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250E1F">
        <w:rPr>
          <w:rFonts w:ascii="Palatino Linotype" w:hAnsi="Palatino Linotype"/>
          <w:b/>
        </w:rPr>
        <w:t xml:space="preserve">SUJETO OBLIGADO </w:t>
      </w:r>
      <w:r w:rsidRPr="00250E1F">
        <w:rPr>
          <w:rFonts w:ascii="Palatino Linotype" w:hAnsi="Palatino Linotype"/>
        </w:rPr>
        <w:t>mediante su respuesta e informe justificado.</w:t>
      </w:r>
    </w:p>
    <w:p w14:paraId="2F662C02" w14:textId="77777777" w:rsidR="0078495C" w:rsidRPr="00250E1F" w:rsidRDefault="0078495C" w:rsidP="00250E1F">
      <w:pPr>
        <w:pStyle w:val="Prrafodelista"/>
        <w:spacing w:line="360" w:lineRule="auto"/>
        <w:ind w:left="0"/>
        <w:jc w:val="both"/>
        <w:rPr>
          <w:rFonts w:ascii="Palatino Linotype" w:hAnsi="Palatino Linotype"/>
        </w:rPr>
      </w:pPr>
    </w:p>
    <w:p w14:paraId="7DB31FDD" w14:textId="77777777" w:rsidR="0078495C" w:rsidRPr="00250E1F" w:rsidRDefault="0078495C" w:rsidP="00250E1F">
      <w:pPr>
        <w:pStyle w:val="Prrafodelista"/>
        <w:numPr>
          <w:ilvl w:val="0"/>
          <w:numId w:val="1"/>
        </w:numPr>
        <w:spacing w:line="360" w:lineRule="auto"/>
        <w:ind w:left="0" w:firstLine="0"/>
        <w:jc w:val="both"/>
        <w:rPr>
          <w:rFonts w:ascii="Palatino Linotype" w:hAnsi="Palatino Linotype"/>
        </w:rPr>
      </w:pPr>
      <w:r w:rsidRPr="00250E1F">
        <w:rPr>
          <w:rFonts w:ascii="Palatino Linotype" w:hAnsi="Palatino Linotype" w:cs="Arial"/>
        </w:rPr>
        <w:t>Por otra parte por cuestiones de técnica jurídica,</w:t>
      </w:r>
      <w:r w:rsidRPr="00250E1F">
        <w:rPr>
          <w:rFonts w:ascii="Palatino Linotype" w:hAnsi="Palatino Linotype"/>
        </w:rPr>
        <w:t xml:space="preserve"> este Pleno para </w:t>
      </w:r>
      <w:r w:rsidRPr="00250E1F">
        <w:rPr>
          <w:rFonts w:ascii="Palatino Linotype" w:hAnsi="Palatino Linotype" w:cs="Arial"/>
        </w:rPr>
        <w:t xml:space="preserve">determinar si </w:t>
      </w:r>
      <w:r w:rsidRPr="00250E1F">
        <w:rPr>
          <w:rFonts w:ascii="Palatino Linotype" w:hAnsi="Palatino Linotype"/>
        </w:rPr>
        <w:t xml:space="preserve">el informe justificado enviado </w:t>
      </w:r>
      <w:r w:rsidRPr="00250E1F">
        <w:rPr>
          <w:rFonts w:ascii="Palatino Linotype" w:eastAsia="Arial Unicode MS" w:hAnsi="Palatino Linotype" w:cs="Arial"/>
        </w:rPr>
        <w:t xml:space="preserve">por </w:t>
      </w:r>
      <w:r w:rsidRPr="00250E1F">
        <w:rPr>
          <w:rFonts w:ascii="Palatino Linotype" w:hAnsi="Palatino Linotype"/>
        </w:rPr>
        <w:t xml:space="preserve">el </w:t>
      </w:r>
      <w:r w:rsidRPr="00250E1F">
        <w:rPr>
          <w:rFonts w:ascii="Palatino Linotype" w:hAnsi="Palatino Linotype"/>
          <w:b/>
        </w:rPr>
        <w:t>SUJETO OBLIGADO</w:t>
      </w:r>
      <w:r w:rsidRPr="00250E1F">
        <w:rPr>
          <w:rFonts w:ascii="Palatino Linotype" w:hAnsi="Palatino Linotype"/>
        </w:rPr>
        <w:t xml:space="preserve"> atendió puntualmente a todos y cada uno de los requerimientos formulados por el recurrente, </w:t>
      </w:r>
      <w:r w:rsidRPr="00250E1F">
        <w:rPr>
          <w:rFonts w:ascii="Palatino Linotype" w:hAnsi="Palatino Linotype"/>
          <w:color w:val="000000" w:themeColor="text1"/>
        </w:rPr>
        <w:t>consideró pertinente elaborar un cuadro de análisis</w:t>
      </w:r>
      <w:r w:rsidRPr="00250E1F">
        <w:rPr>
          <w:rStyle w:val="Refdenotaalpie"/>
          <w:rFonts w:ascii="Palatino Linotype" w:hAnsi="Palatino Linotype"/>
          <w:color w:val="000000" w:themeColor="text1"/>
        </w:rPr>
        <w:footnoteReference w:id="1"/>
      </w:r>
      <w:r w:rsidRPr="00250E1F">
        <w:rPr>
          <w:rFonts w:ascii="Palatino Linotype" w:hAnsi="Palatino Linotype"/>
          <w:color w:val="000000" w:themeColor="text1"/>
        </w:rPr>
        <w:t xml:space="preserve"> mismo que se inserta a continuación:</w:t>
      </w:r>
    </w:p>
    <w:p w14:paraId="0B51AE08" w14:textId="77777777" w:rsidR="0078495C" w:rsidRPr="00250E1F" w:rsidRDefault="0078495C" w:rsidP="00250E1F">
      <w:pPr>
        <w:pStyle w:val="Prrafodelista"/>
        <w:spacing w:line="360" w:lineRule="auto"/>
        <w:ind w:left="0"/>
        <w:jc w:val="both"/>
        <w:rPr>
          <w:rFonts w:ascii="Palatino Linotype" w:hAnsi="Palatino Linotype"/>
        </w:rPr>
      </w:pPr>
    </w:p>
    <w:tbl>
      <w:tblPr>
        <w:tblStyle w:val="Tablaconcuadrcula"/>
        <w:tblW w:w="8359" w:type="dxa"/>
        <w:jc w:val="center"/>
        <w:tblLayout w:type="fixed"/>
        <w:tblLook w:val="04A0" w:firstRow="1" w:lastRow="0" w:firstColumn="1" w:lastColumn="0" w:noHBand="0" w:noVBand="1"/>
      </w:tblPr>
      <w:tblGrid>
        <w:gridCol w:w="1985"/>
        <w:gridCol w:w="5098"/>
        <w:gridCol w:w="1276"/>
      </w:tblGrid>
      <w:tr w:rsidR="0078495C" w:rsidRPr="00250E1F" w14:paraId="730A6892" w14:textId="77777777" w:rsidTr="00B5584F">
        <w:trPr>
          <w:trHeight w:val="766"/>
          <w:jc w:val="center"/>
        </w:trPr>
        <w:tc>
          <w:tcPr>
            <w:tcW w:w="1985" w:type="dxa"/>
            <w:shd w:val="clear" w:color="auto" w:fill="DAEEF3" w:themeFill="accent5" w:themeFillTint="33"/>
          </w:tcPr>
          <w:p w14:paraId="5BDA6B01" w14:textId="77777777" w:rsidR="0078495C" w:rsidRPr="00250E1F" w:rsidRDefault="0078495C" w:rsidP="00250E1F">
            <w:pPr>
              <w:tabs>
                <w:tab w:val="left" w:pos="7655"/>
              </w:tabs>
              <w:spacing w:line="360" w:lineRule="auto"/>
              <w:jc w:val="center"/>
              <w:rPr>
                <w:rFonts w:ascii="Palatino Linotype" w:hAnsi="Palatino Linotype"/>
                <w:b/>
                <w:color w:val="000000" w:themeColor="text1"/>
              </w:rPr>
            </w:pPr>
            <w:r w:rsidRPr="00250E1F">
              <w:rPr>
                <w:rFonts w:ascii="Palatino Linotype" w:hAnsi="Palatino Linotype"/>
                <w:b/>
                <w:color w:val="000000" w:themeColor="text1"/>
              </w:rPr>
              <w:t>Requerimientos:</w:t>
            </w:r>
          </w:p>
        </w:tc>
        <w:tc>
          <w:tcPr>
            <w:tcW w:w="5098" w:type="dxa"/>
            <w:shd w:val="clear" w:color="auto" w:fill="DAEEF3" w:themeFill="accent5" w:themeFillTint="33"/>
          </w:tcPr>
          <w:p w14:paraId="6547D9CE" w14:textId="0279268D" w:rsidR="0078495C" w:rsidRPr="00250E1F" w:rsidRDefault="0078495C" w:rsidP="00250E1F">
            <w:pPr>
              <w:tabs>
                <w:tab w:val="left" w:pos="7655"/>
              </w:tabs>
              <w:spacing w:line="360" w:lineRule="auto"/>
              <w:jc w:val="center"/>
              <w:rPr>
                <w:rFonts w:ascii="Palatino Linotype" w:hAnsi="Palatino Linotype"/>
                <w:b/>
                <w:color w:val="000000" w:themeColor="text1"/>
              </w:rPr>
            </w:pPr>
            <w:r w:rsidRPr="00250E1F">
              <w:rPr>
                <w:rFonts w:ascii="Palatino Linotype" w:hAnsi="Palatino Linotype"/>
                <w:b/>
                <w:color w:val="000000" w:themeColor="text1"/>
              </w:rPr>
              <w:t>Respuesta:</w:t>
            </w:r>
          </w:p>
        </w:tc>
        <w:tc>
          <w:tcPr>
            <w:tcW w:w="1276" w:type="dxa"/>
            <w:shd w:val="clear" w:color="auto" w:fill="DAEEF3" w:themeFill="accent5" w:themeFillTint="33"/>
          </w:tcPr>
          <w:p w14:paraId="107BA8E1" w14:textId="77777777" w:rsidR="0078495C" w:rsidRPr="00250E1F" w:rsidRDefault="0078495C" w:rsidP="00250E1F">
            <w:pPr>
              <w:tabs>
                <w:tab w:val="left" w:pos="7655"/>
              </w:tabs>
              <w:spacing w:line="360" w:lineRule="auto"/>
              <w:jc w:val="center"/>
              <w:rPr>
                <w:rFonts w:ascii="Palatino Linotype" w:hAnsi="Palatino Linotype"/>
                <w:b/>
                <w:color w:val="000000" w:themeColor="text1"/>
              </w:rPr>
            </w:pPr>
            <w:r w:rsidRPr="00250E1F">
              <w:rPr>
                <w:rFonts w:ascii="Palatino Linotype" w:hAnsi="Palatino Linotype"/>
                <w:b/>
                <w:color w:val="000000" w:themeColor="text1"/>
              </w:rPr>
              <w:t>¿Satisface la solicitud de información?</w:t>
            </w:r>
          </w:p>
        </w:tc>
      </w:tr>
      <w:tr w:rsidR="0078495C" w:rsidRPr="00250E1F" w14:paraId="3D62E913" w14:textId="77777777" w:rsidTr="00B5584F">
        <w:trPr>
          <w:trHeight w:val="1119"/>
          <w:jc w:val="center"/>
        </w:trPr>
        <w:tc>
          <w:tcPr>
            <w:tcW w:w="1985" w:type="dxa"/>
            <w:shd w:val="clear" w:color="auto" w:fill="auto"/>
          </w:tcPr>
          <w:p w14:paraId="715AA904" w14:textId="70A0210E" w:rsidR="0078495C" w:rsidRPr="00250E1F" w:rsidRDefault="0078495C" w:rsidP="00250E1F">
            <w:pPr>
              <w:pStyle w:val="Prrafodelista"/>
              <w:shd w:val="clear" w:color="auto" w:fill="FFFFFF"/>
              <w:tabs>
                <w:tab w:val="left" w:pos="313"/>
              </w:tabs>
              <w:spacing w:line="360" w:lineRule="auto"/>
              <w:ind w:left="29"/>
              <w:jc w:val="both"/>
              <w:rPr>
                <w:rFonts w:ascii="Palatino Linotype" w:hAnsi="Palatino Linotype"/>
                <w:color w:val="000000"/>
              </w:rPr>
            </w:pPr>
            <w:r w:rsidRPr="00250E1F">
              <w:rPr>
                <w:rFonts w:ascii="Palatino Linotype" w:hAnsi="Palatino Linotype"/>
                <w:color w:val="000000"/>
              </w:rPr>
              <w:t>a)</w:t>
            </w:r>
            <w:r w:rsidR="007536F3" w:rsidRPr="00250E1F">
              <w:rPr>
                <w:rFonts w:ascii="Palatino Linotype" w:hAnsi="Palatino Linotype"/>
                <w:color w:val="000000"/>
              </w:rPr>
              <w:t>Políticas públicas</w:t>
            </w:r>
          </w:p>
        </w:tc>
        <w:tc>
          <w:tcPr>
            <w:tcW w:w="5098" w:type="dxa"/>
            <w:shd w:val="clear" w:color="auto" w:fill="auto"/>
            <w:vAlign w:val="center"/>
          </w:tcPr>
          <w:p w14:paraId="3E12E195" w14:textId="3B3E94F5" w:rsidR="0078495C" w:rsidRPr="00250E1F" w:rsidRDefault="007536F3" w:rsidP="00250E1F">
            <w:pPr>
              <w:pStyle w:val="Prrafodelista"/>
              <w:spacing w:line="360" w:lineRule="auto"/>
              <w:ind w:left="29" w:right="34"/>
              <w:jc w:val="both"/>
              <w:rPr>
                <w:rFonts w:ascii="Palatino Linotype" w:hAnsi="Palatino Linotype"/>
              </w:rPr>
            </w:pPr>
            <w:r w:rsidRPr="00250E1F">
              <w:rPr>
                <w:rFonts w:ascii="Palatino Linotype" w:hAnsi="Palatino Linotype"/>
              </w:rPr>
              <w:t>A la fecha no se tienen autorizadas</w:t>
            </w:r>
          </w:p>
        </w:tc>
        <w:tc>
          <w:tcPr>
            <w:tcW w:w="1276" w:type="dxa"/>
            <w:shd w:val="clear" w:color="auto" w:fill="auto"/>
            <w:vAlign w:val="center"/>
          </w:tcPr>
          <w:p w14:paraId="7564F6F4" w14:textId="14157452" w:rsidR="0078495C" w:rsidRPr="00250E1F" w:rsidRDefault="00F77A34" w:rsidP="00250E1F">
            <w:pPr>
              <w:tabs>
                <w:tab w:val="left" w:pos="7655"/>
              </w:tabs>
              <w:spacing w:before="240" w:after="240" w:line="360" w:lineRule="auto"/>
              <w:ind w:left="-250" w:right="-108"/>
              <w:jc w:val="center"/>
              <w:rPr>
                <w:rFonts w:ascii="Palatino Linotype" w:hAnsi="Palatino Linotype"/>
                <w:color w:val="000000" w:themeColor="text1"/>
              </w:rPr>
            </w:pPr>
            <w:r w:rsidRPr="00250E1F">
              <w:rPr>
                <w:rFonts w:ascii="Palatino Linotype" w:hAnsi="Palatino Linotype"/>
                <w:color w:val="000000" w:themeColor="text1"/>
              </w:rPr>
              <w:t>Parcialmente</w:t>
            </w:r>
          </w:p>
        </w:tc>
      </w:tr>
      <w:tr w:rsidR="0078495C" w:rsidRPr="00250E1F" w14:paraId="1B6A0E09" w14:textId="77777777" w:rsidTr="00B5584F">
        <w:trPr>
          <w:trHeight w:val="754"/>
          <w:jc w:val="center"/>
        </w:trPr>
        <w:tc>
          <w:tcPr>
            <w:tcW w:w="1985" w:type="dxa"/>
            <w:shd w:val="clear" w:color="auto" w:fill="auto"/>
          </w:tcPr>
          <w:p w14:paraId="16945040" w14:textId="4A210128" w:rsidR="0078495C" w:rsidRPr="00250E1F" w:rsidRDefault="0078495C" w:rsidP="00250E1F">
            <w:pPr>
              <w:pStyle w:val="Prrafodelista"/>
              <w:shd w:val="clear" w:color="auto" w:fill="FFFFFF"/>
              <w:tabs>
                <w:tab w:val="left" w:pos="313"/>
              </w:tabs>
              <w:spacing w:line="360" w:lineRule="auto"/>
              <w:ind w:left="29"/>
              <w:jc w:val="both"/>
              <w:rPr>
                <w:rFonts w:ascii="Palatino Linotype" w:hAnsi="Palatino Linotype"/>
                <w:color w:val="000000"/>
              </w:rPr>
            </w:pPr>
            <w:r w:rsidRPr="00250E1F">
              <w:rPr>
                <w:rFonts w:ascii="Palatino Linotype" w:hAnsi="Palatino Linotype"/>
                <w:color w:val="000000"/>
              </w:rPr>
              <w:t xml:space="preserve">b) </w:t>
            </w:r>
            <w:r w:rsidR="007536F3" w:rsidRPr="00250E1F">
              <w:rPr>
                <w:rFonts w:ascii="Palatino Linotype" w:hAnsi="Palatino Linotype"/>
                <w:color w:val="000000"/>
              </w:rPr>
              <w:t>Programas</w:t>
            </w:r>
          </w:p>
        </w:tc>
        <w:tc>
          <w:tcPr>
            <w:tcW w:w="5098" w:type="dxa"/>
            <w:shd w:val="clear" w:color="auto" w:fill="auto"/>
            <w:vAlign w:val="center"/>
          </w:tcPr>
          <w:p w14:paraId="52D772A1" w14:textId="2E13ED4A" w:rsidR="0078495C" w:rsidRPr="00250E1F" w:rsidRDefault="005146A6" w:rsidP="00250E1F">
            <w:pPr>
              <w:pStyle w:val="Prrafodelista"/>
              <w:spacing w:line="360" w:lineRule="auto"/>
              <w:ind w:left="29" w:right="34"/>
              <w:jc w:val="both"/>
              <w:rPr>
                <w:rFonts w:ascii="Palatino Linotype" w:hAnsi="Palatino Linotype"/>
              </w:rPr>
            </w:pPr>
            <w:r w:rsidRPr="00250E1F">
              <w:rPr>
                <w:rFonts w:ascii="Palatino Linotype" w:hAnsi="Palatino Linotype"/>
              </w:rPr>
              <w:t>•</w:t>
            </w:r>
            <w:r w:rsidRPr="00250E1F">
              <w:rPr>
                <w:rFonts w:ascii="Palatino Linotype" w:hAnsi="Palatino Linotype"/>
              </w:rPr>
              <w:tab/>
              <w:t>Se encuentra en elaboración el "Programa Municipal de Protección Civil 2019-2021 ", para entregarse en el Primera Sesión del Consejo Municipal de Protección Civil</w:t>
            </w:r>
          </w:p>
        </w:tc>
        <w:tc>
          <w:tcPr>
            <w:tcW w:w="1276" w:type="dxa"/>
            <w:shd w:val="clear" w:color="auto" w:fill="auto"/>
            <w:vAlign w:val="center"/>
          </w:tcPr>
          <w:p w14:paraId="2E5559FD" w14:textId="77C48C34" w:rsidR="0078495C" w:rsidRPr="00250E1F" w:rsidRDefault="005146A6" w:rsidP="00250E1F">
            <w:pPr>
              <w:tabs>
                <w:tab w:val="left" w:pos="7655"/>
              </w:tabs>
              <w:spacing w:before="240" w:after="240" w:line="360" w:lineRule="auto"/>
              <w:ind w:left="-250" w:right="-108"/>
              <w:jc w:val="center"/>
              <w:rPr>
                <w:rFonts w:ascii="Palatino Linotype" w:hAnsi="Palatino Linotype"/>
                <w:color w:val="000000" w:themeColor="text1"/>
              </w:rPr>
            </w:pPr>
            <w:r w:rsidRPr="00250E1F">
              <w:rPr>
                <w:rFonts w:ascii="Palatino Linotype" w:hAnsi="Palatino Linotype"/>
                <w:color w:val="000000" w:themeColor="text1"/>
              </w:rPr>
              <w:t>Parcialmente</w:t>
            </w:r>
          </w:p>
        </w:tc>
      </w:tr>
      <w:tr w:rsidR="0078495C" w:rsidRPr="00250E1F" w14:paraId="760F75AE" w14:textId="77777777" w:rsidTr="00B5584F">
        <w:trPr>
          <w:trHeight w:val="628"/>
          <w:jc w:val="center"/>
        </w:trPr>
        <w:tc>
          <w:tcPr>
            <w:tcW w:w="1985" w:type="dxa"/>
            <w:shd w:val="clear" w:color="auto" w:fill="auto"/>
          </w:tcPr>
          <w:p w14:paraId="4EA941EA" w14:textId="6F364B19" w:rsidR="0078495C" w:rsidRPr="00250E1F" w:rsidRDefault="0078495C" w:rsidP="00250E1F">
            <w:pPr>
              <w:pStyle w:val="Prrafodelista"/>
              <w:shd w:val="clear" w:color="auto" w:fill="FFFFFF"/>
              <w:tabs>
                <w:tab w:val="left" w:pos="313"/>
              </w:tabs>
              <w:spacing w:line="360" w:lineRule="auto"/>
              <w:ind w:left="29"/>
              <w:jc w:val="both"/>
              <w:rPr>
                <w:rFonts w:ascii="Palatino Linotype" w:hAnsi="Palatino Linotype"/>
                <w:color w:val="000000"/>
              </w:rPr>
            </w:pPr>
            <w:r w:rsidRPr="00250E1F">
              <w:rPr>
                <w:rFonts w:ascii="Palatino Linotype" w:hAnsi="Palatino Linotype"/>
                <w:color w:val="000000"/>
              </w:rPr>
              <w:t xml:space="preserve">c) </w:t>
            </w:r>
            <w:r w:rsidR="007536F3" w:rsidRPr="00250E1F">
              <w:rPr>
                <w:rFonts w:ascii="Palatino Linotype" w:hAnsi="Palatino Linotype"/>
                <w:color w:val="000000"/>
              </w:rPr>
              <w:t>Planes</w:t>
            </w:r>
          </w:p>
        </w:tc>
        <w:tc>
          <w:tcPr>
            <w:tcW w:w="5098" w:type="dxa"/>
            <w:shd w:val="clear" w:color="auto" w:fill="auto"/>
            <w:vAlign w:val="center"/>
          </w:tcPr>
          <w:p w14:paraId="5C518085" w14:textId="77777777" w:rsidR="0078495C" w:rsidRPr="00250E1F" w:rsidRDefault="005146A6" w:rsidP="00250E1F">
            <w:pPr>
              <w:pStyle w:val="Prrafodelista"/>
              <w:spacing w:line="360" w:lineRule="auto"/>
              <w:ind w:left="29" w:right="34"/>
              <w:jc w:val="both"/>
              <w:rPr>
                <w:rFonts w:ascii="Palatino Linotype" w:hAnsi="Palatino Linotype"/>
              </w:rPr>
            </w:pPr>
            <w:r w:rsidRPr="00250E1F">
              <w:rPr>
                <w:rFonts w:ascii="Palatino Linotype" w:hAnsi="Palatino Linotype"/>
              </w:rPr>
              <w:t>Durante este periodo se cuenta con 4 planes operativos, siendo como sigue (Anexo 1):</w:t>
            </w:r>
          </w:p>
          <w:p w14:paraId="7AA38536" w14:textId="0BA9F851" w:rsidR="005146A6" w:rsidRPr="00250E1F" w:rsidRDefault="005146A6" w:rsidP="00250E1F">
            <w:pPr>
              <w:pStyle w:val="Prrafodelista"/>
              <w:numPr>
                <w:ilvl w:val="0"/>
                <w:numId w:val="20"/>
              </w:numPr>
              <w:spacing w:line="360" w:lineRule="auto"/>
              <w:ind w:right="34"/>
              <w:jc w:val="both"/>
              <w:rPr>
                <w:rFonts w:ascii="Palatino Linotype" w:hAnsi="Palatino Linotype"/>
              </w:rPr>
            </w:pPr>
            <w:r w:rsidRPr="00250E1F">
              <w:rPr>
                <w:rFonts w:ascii="Palatino Linotype" w:hAnsi="Palatino Linotype"/>
              </w:rPr>
              <w:t>"LXXXI Peregrinación Diocesana de Toluca al Tepeyac" (13 fojas)</w:t>
            </w:r>
          </w:p>
          <w:p w14:paraId="6E3A7435" w14:textId="45EF45F9" w:rsidR="005146A6" w:rsidRPr="00250E1F" w:rsidRDefault="005146A6" w:rsidP="00250E1F">
            <w:pPr>
              <w:pStyle w:val="Prrafodelista"/>
              <w:numPr>
                <w:ilvl w:val="0"/>
                <w:numId w:val="20"/>
              </w:numPr>
              <w:spacing w:line="360" w:lineRule="auto"/>
              <w:ind w:right="34"/>
              <w:jc w:val="both"/>
              <w:rPr>
                <w:rFonts w:ascii="Palatino Linotype" w:hAnsi="Palatino Linotype"/>
              </w:rPr>
            </w:pPr>
            <w:r w:rsidRPr="00250E1F">
              <w:rPr>
                <w:rFonts w:ascii="Palatino Linotype" w:hAnsi="Palatino Linotype"/>
              </w:rPr>
              <w:t>"Festival, Toluca de San José 2019" (31 fojas)</w:t>
            </w:r>
          </w:p>
          <w:p w14:paraId="4993A315" w14:textId="075C3FF2" w:rsidR="005146A6" w:rsidRPr="00250E1F" w:rsidRDefault="005146A6" w:rsidP="00250E1F">
            <w:pPr>
              <w:pStyle w:val="Prrafodelista"/>
              <w:numPr>
                <w:ilvl w:val="0"/>
                <w:numId w:val="20"/>
              </w:numPr>
              <w:spacing w:line="360" w:lineRule="auto"/>
              <w:ind w:right="34"/>
              <w:jc w:val="both"/>
              <w:rPr>
                <w:rFonts w:ascii="Palatino Linotype" w:hAnsi="Palatino Linotype"/>
              </w:rPr>
            </w:pPr>
            <w:r w:rsidRPr="00250E1F">
              <w:rPr>
                <w:rFonts w:ascii="Palatino Linotype" w:hAnsi="Palatino Linotype"/>
              </w:rPr>
              <w:t>"Semana Santa 2019" (24 fojas)</w:t>
            </w:r>
          </w:p>
          <w:p w14:paraId="4E529542" w14:textId="27205C96" w:rsidR="005146A6" w:rsidRPr="00250E1F" w:rsidRDefault="005146A6" w:rsidP="00250E1F">
            <w:pPr>
              <w:pStyle w:val="Prrafodelista"/>
              <w:numPr>
                <w:ilvl w:val="0"/>
                <w:numId w:val="20"/>
              </w:numPr>
              <w:spacing w:line="360" w:lineRule="auto"/>
              <w:ind w:right="34"/>
              <w:jc w:val="both"/>
              <w:rPr>
                <w:rFonts w:ascii="Palatino Linotype" w:hAnsi="Palatino Linotype"/>
              </w:rPr>
            </w:pPr>
            <w:r w:rsidRPr="00250E1F">
              <w:rPr>
                <w:rFonts w:ascii="Palatino Linotype" w:hAnsi="Palatino Linotype"/>
              </w:rPr>
              <w:t>4. Septuagésima Sexta Asamblea General de la Iglesia del Dios Vivo, Columna y Apoyo de la Verdad, El Buen Pastor" (21 fojas)</w:t>
            </w:r>
          </w:p>
        </w:tc>
        <w:tc>
          <w:tcPr>
            <w:tcW w:w="1276" w:type="dxa"/>
            <w:shd w:val="clear" w:color="auto" w:fill="auto"/>
            <w:vAlign w:val="center"/>
          </w:tcPr>
          <w:p w14:paraId="5134EA5B" w14:textId="31648163" w:rsidR="0078495C" w:rsidRPr="00250E1F" w:rsidRDefault="005146A6" w:rsidP="00250E1F">
            <w:pPr>
              <w:tabs>
                <w:tab w:val="left" w:pos="7655"/>
              </w:tabs>
              <w:spacing w:before="240" w:after="240" w:line="360" w:lineRule="auto"/>
              <w:ind w:left="-250" w:right="-108"/>
              <w:jc w:val="center"/>
              <w:rPr>
                <w:rFonts w:ascii="Palatino Linotype" w:hAnsi="Palatino Linotype"/>
                <w:color w:val="000000" w:themeColor="text1"/>
              </w:rPr>
            </w:pPr>
            <w:r w:rsidRPr="00250E1F">
              <w:rPr>
                <w:rFonts w:ascii="Palatino Linotype" w:hAnsi="Palatino Linotype"/>
                <w:color w:val="000000" w:themeColor="text1"/>
              </w:rPr>
              <w:t>Parcialmente</w:t>
            </w:r>
          </w:p>
        </w:tc>
      </w:tr>
      <w:tr w:rsidR="0078495C" w:rsidRPr="00250E1F" w14:paraId="5DC861F9" w14:textId="77777777" w:rsidTr="00B5584F">
        <w:trPr>
          <w:trHeight w:val="1119"/>
          <w:jc w:val="center"/>
        </w:trPr>
        <w:tc>
          <w:tcPr>
            <w:tcW w:w="1985" w:type="dxa"/>
            <w:shd w:val="clear" w:color="auto" w:fill="auto"/>
          </w:tcPr>
          <w:p w14:paraId="4A227F22" w14:textId="10EBE9AF" w:rsidR="0078495C" w:rsidRPr="00250E1F" w:rsidRDefault="0078495C" w:rsidP="00250E1F">
            <w:pPr>
              <w:pStyle w:val="Prrafodelista"/>
              <w:shd w:val="clear" w:color="auto" w:fill="FFFFFF"/>
              <w:tabs>
                <w:tab w:val="left" w:pos="313"/>
              </w:tabs>
              <w:spacing w:line="360" w:lineRule="auto"/>
              <w:ind w:left="29"/>
              <w:jc w:val="both"/>
              <w:rPr>
                <w:rFonts w:ascii="Palatino Linotype" w:hAnsi="Palatino Linotype"/>
                <w:color w:val="000000"/>
              </w:rPr>
            </w:pPr>
            <w:r w:rsidRPr="00250E1F">
              <w:rPr>
                <w:rFonts w:ascii="Palatino Linotype" w:hAnsi="Palatino Linotype"/>
                <w:color w:val="000000"/>
              </w:rPr>
              <w:t>d).</w:t>
            </w:r>
            <w:r w:rsidR="007536F3" w:rsidRPr="00250E1F">
              <w:rPr>
                <w:rFonts w:ascii="Palatino Linotype" w:hAnsi="Palatino Linotype"/>
                <w:color w:val="000000"/>
              </w:rPr>
              <w:t>Acciones desarrolladas</w:t>
            </w:r>
          </w:p>
        </w:tc>
        <w:tc>
          <w:tcPr>
            <w:tcW w:w="5098" w:type="dxa"/>
            <w:shd w:val="clear" w:color="auto" w:fill="auto"/>
            <w:vAlign w:val="center"/>
          </w:tcPr>
          <w:p w14:paraId="28741CFC" w14:textId="1C99E1A5" w:rsidR="0078495C" w:rsidRPr="00250E1F" w:rsidRDefault="005146A6" w:rsidP="00250E1F">
            <w:pPr>
              <w:pStyle w:val="Prrafodelista"/>
              <w:spacing w:line="360" w:lineRule="auto"/>
              <w:ind w:left="29" w:right="34"/>
              <w:jc w:val="both"/>
              <w:rPr>
                <w:rFonts w:ascii="Palatino Linotype" w:hAnsi="Palatino Linotype"/>
              </w:rPr>
            </w:pPr>
            <w:r w:rsidRPr="00250E1F">
              <w:rPr>
                <w:rFonts w:ascii="Palatino Linotype" w:hAnsi="Palatino Linotype"/>
              </w:rPr>
              <w:t>La Coordinación a mi cargo, cuenta con 4834 implementados acciones realizadas, entregando puntualmente un informe mensual (Anexo 2)</w:t>
            </w:r>
          </w:p>
        </w:tc>
        <w:tc>
          <w:tcPr>
            <w:tcW w:w="1276" w:type="dxa"/>
            <w:shd w:val="clear" w:color="auto" w:fill="auto"/>
            <w:vAlign w:val="center"/>
          </w:tcPr>
          <w:p w14:paraId="0988BD07" w14:textId="73400B21" w:rsidR="0078495C" w:rsidRPr="00250E1F" w:rsidRDefault="005146A6" w:rsidP="00250E1F">
            <w:pPr>
              <w:tabs>
                <w:tab w:val="left" w:pos="7655"/>
              </w:tabs>
              <w:spacing w:before="240" w:after="240" w:line="360" w:lineRule="auto"/>
              <w:ind w:left="-250" w:right="-108"/>
              <w:jc w:val="center"/>
              <w:rPr>
                <w:rFonts w:ascii="Palatino Linotype" w:hAnsi="Palatino Linotype"/>
                <w:color w:val="000000" w:themeColor="text1"/>
              </w:rPr>
            </w:pPr>
            <w:r w:rsidRPr="00250E1F">
              <w:rPr>
                <w:rFonts w:ascii="Palatino Linotype" w:hAnsi="Palatino Linotype"/>
                <w:color w:val="000000" w:themeColor="text1"/>
              </w:rPr>
              <w:t>Sí</w:t>
            </w:r>
          </w:p>
        </w:tc>
      </w:tr>
      <w:tr w:rsidR="0078495C" w:rsidRPr="00250E1F" w14:paraId="7F46D9F6" w14:textId="77777777" w:rsidTr="00B5584F">
        <w:trPr>
          <w:trHeight w:val="1119"/>
          <w:jc w:val="center"/>
        </w:trPr>
        <w:tc>
          <w:tcPr>
            <w:tcW w:w="1985" w:type="dxa"/>
            <w:shd w:val="clear" w:color="auto" w:fill="auto"/>
          </w:tcPr>
          <w:p w14:paraId="6B6382A4" w14:textId="45708BC2" w:rsidR="0078495C" w:rsidRPr="00250E1F" w:rsidRDefault="0078495C" w:rsidP="00250E1F">
            <w:pPr>
              <w:pStyle w:val="Prrafodelista"/>
              <w:shd w:val="clear" w:color="auto" w:fill="FFFFFF"/>
              <w:tabs>
                <w:tab w:val="left" w:pos="313"/>
              </w:tabs>
              <w:spacing w:line="360" w:lineRule="auto"/>
              <w:ind w:left="29"/>
              <w:jc w:val="both"/>
              <w:rPr>
                <w:rFonts w:ascii="Palatino Linotype" w:hAnsi="Palatino Linotype"/>
                <w:color w:val="000000"/>
              </w:rPr>
            </w:pPr>
            <w:r w:rsidRPr="00250E1F">
              <w:rPr>
                <w:rFonts w:ascii="Palatino Linotype" w:hAnsi="Palatino Linotype"/>
                <w:color w:val="000000"/>
              </w:rPr>
              <w:t xml:space="preserve">e) </w:t>
            </w:r>
            <w:r w:rsidR="007536F3" w:rsidRPr="00250E1F">
              <w:rPr>
                <w:rFonts w:ascii="Palatino Linotype" w:hAnsi="Palatino Linotype"/>
                <w:color w:val="000000"/>
              </w:rPr>
              <w:t>Partes de novedades</w:t>
            </w:r>
          </w:p>
        </w:tc>
        <w:tc>
          <w:tcPr>
            <w:tcW w:w="5098" w:type="dxa"/>
            <w:shd w:val="clear" w:color="auto" w:fill="auto"/>
            <w:vAlign w:val="center"/>
          </w:tcPr>
          <w:p w14:paraId="6397D113" w14:textId="01C6338A" w:rsidR="0078495C" w:rsidRPr="00250E1F" w:rsidRDefault="005146A6" w:rsidP="00250E1F">
            <w:pPr>
              <w:pStyle w:val="Prrafodelista"/>
              <w:spacing w:line="360" w:lineRule="auto"/>
              <w:ind w:left="29" w:right="34"/>
              <w:jc w:val="both"/>
              <w:rPr>
                <w:rFonts w:ascii="Palatino Linotype" w:hAnsi="Palatino Linotype"/>
              </w:rPr>
            </w:pPr>
            <w:r w:rsidRPr="00250E1F">
              <w:rPr>
                <w:rFonts w:ascii="Palatino Linotype" w:hAnsi="Palatino Linotype"/>
              </w:rPr>
              <w:t>•</w:t>
            </w:r>
            <w:r w:rsidRPr="00250E1F">
              <w:rPr>
                <w:rFonts w:ascii="Palatino Linotype" w:hAnsi="Palatino Linotype"/>
              </w:rPr>
              <w:tab/>
              <w:t>Se cuenta con el parte de novedades, el cual se dirige al Secretario del Ayuntamiento, L. en D. Ricardo</w:t>
            </w:r>
            <w:r w:rsidR="00F77A34" w:rsidRPr="00250E1F">
              <w:rPr>
                <w:rFonts w:ascii="Palatino Linotype" w:hAnsi="Palatino Linotype"/>
              </w:rPr>
              <w:t xml:space="preserve"> Moreno Bastida, con copia al </w:t>
            </w:r>
            <w:r w:rsidRPr="00250E1F">
              <w:rPr>
                <w:rFonts w:ascii="Palatino Linotype" w:hAnsi="Palatino Linotype"/>
              </w:rPr>
              <w:t>Presidente Municipal Constitucional de Toluca. Lic. Juan Rodolfo Sánchez Gómez. mis</w:t>
            </w:r>
            <w:r w:rsidR="00F77A34" w:rsidRPr="00250E1F">
              <w:rPr>
                <w:rFonts w:ascii="Palatino Linotype" w:hAnsi="Palatino Linotype"/>
              </w:rPr>
              <w:t>mo</w:t>
            </w:r>
            <w:r w:rsidRPr="00250E1F">
              <w:rPr>
                <w:rFonts w:ascii="Palatino Linotype" w:hAnsi="Palatino Linotype"/>
              </w:rPr>
              <w:t xml:space="preserve"> que consta de 314 fojas, correspondiente al periodo 01 de enero al 30 de abril del </w:t>
            </w:r>
            <w:r w:rsidR="00F77A34" w:rsidRPr="00250E1F">
              <w:rPr>
                <w:rFonts w:ascii="Palatino Linotype" w:hAnsi="Palatino Linotype"/>
              </w:rPr>
              <w:t xml:space="preserve">2019, </w:t>
            </w:r>
            <w:r w:rsidRPr="00250E1F">
              <w:rPr>
                <w:rFonts w:ascii="Palatino Linotype" w:hAnsi="Palatino Linotype"/>
              </w:rPr>
              <w:t xml:space="preserve">se </w:t>
            </w:r>
            <w:r w:rsidR="00F77A34" w:rsidRPr="00250E1F">
              <w:rPr>
                <w:rFonts w:ascii="Palatino Linotype" w:hAnsi="Palatino Linotype"/>
              </w:rPr>
              <w:t>adjuntan 20 fojas para</w:t>
            </w:r>
            <w:r w:rsidRPr="00250E1F">
              <w:rPr>
                <w:rFonts w:ascii="Palatino Linotype" w:hAnsi="Palatino Linotype"/>
              </w:rPr>
              <w:t xml:space="preserve"> su conocimiento (Anexo 3)</w:t>
            </w:r>
          </w:p>
        </w:tc>
        <w:tc>
          <w:tcPr>
            <w:tcW w:w="1276" w:type="dxa"/>
            <w:shd w:val="clear" w:color="auto" w:fill="auto"/>
            <w:vAlign w:val="center"/>
          </w:tcPr>
          <w:p w14:paraId="523CBDB6" w14:textId="2641F734" w:rsidR="0078495C" w:rsidRPr="00250E1F" w:rsidRDefault="00F77A34" w:rsidP="00250E1F">
            <w:pPr>
              <w:tabs>
                <w:tab w:val="left" w:pos="7655"/>
              </w:tabs>
              <w:spacing w:before="240" w:after="240" w:line="360" w:lineRule="auto"/>
              <w:ind w:left="-250" w:right="-108"/>
              <w:jc w:val="center"/>
              <w:rPr>
                <w:rFonts w:ascii="Palatino Linotype" w:hAnsi="Palatino Linotype"/>
                <w:color w:val="000000" w:themeColor="text1"/>
              </w:rPr>
            </w:pPr>
            <w:r w:rsidRPr="00250E1F">
              <w:rPr>
                <w:rFonts w:ascii="Palatino Linotype" w:hAnsi="Palatino Linotype"/>
                <w:color w:val="000000" w:themeColor="text1"/>
              </w:rPr>
              <w:t>Parcialmente</w:t>
            </w:r>
          </w:p>
        </w:tc>
      </w:tr>
    </w:tbl>
    <w:p w14:paraId="2BB3DCC5" w14:textId="77777777" w:rsidR="00F77A34" w:rsidRPr="00250E1F" w:rsidRDefault="00F77A34" w:rsidP="00250E1F">
      <w:pPr>
        <w:pStyle w:val="Prrafodelista"/>
        <w:shd w:val="clear" w:color="auto" w:fill="FFFFFF"/>
        <w:spacing w:before="240" w:after="240" w:line="360" w:lineRule="auto"/>
        <w:ind w:left="0"/>
        <w:jc w:val="both"/>
        <w:rPr>
          <w:rFonts w:ascii="Palatino Linotype" w:hAnsi="Palatino Linotype"/>
        </w:rPr>
      </w:pPr>
    </w:p>
    <w:p w14:paraId="23187856" w14:textId="3AA8ACD3" w:rsidR="00F77A34" w:rsidRPr="00250E1F" w:rsidRDefault="0078495C" w:rsidP="00250E1F">
      <w:pPr>
        <w:pStyle w:val="Prrafodelista"/>
        <w:numPr>
          <w:ilvl w:val="0"/>
          <w:numId w:val="1"/>
        </w:numPr>
        <w:shd w:val="clear" w:color="auto" w:fill="FFFFFF"/>
        <w:spacing w:before="240" w:after="240" w:line="360" w:lineRule="auto"/>
        <w:ind w:left="0" w:firstLine="0"/>
        <w:jc w:val="both"/>
        <w:rPr>
          <w:rFonts w:ascii="Palatino Linotype" w:hAnsi="Palatino Linotype"/>
        </w:rPr>
      </w:pPr>
      <w:r w:rsidRPr="00250E1F">
        <w:rPr>
          <w:rFonts w:ascii="Palatino Linotype" w:hAnsi="Palatino Linotype"/>
          <w:color w:val="000000"/>
        </w:rPr>
        <w:t xml:space="preserve">Es preciso señalar que como resultado de la elaboración del cuadro de análisis se observó que el </w:t>
      </w:r>
      <w:r w:rsidRPr="00250E1F">
        <w:rPr>
          <w:rFonts w:ascii="Palatino Linotype" w:hAnsi="Palatino Linotype"/>
          <w:b/>
          <w:color w:val="000000"/>
        </w:rPr>
        <w:t>SUJETO OBLIGADO</w:t>
      </w:r>
      <w:r w:rsidRPr="00250E1F">
        <w:rPr>
          <w:rFonts w:ascii="Palatino Linotype" w:hAnsi="Palatino Linotype"/>
          <w:color w:val="000000"/>
        </w:rPr>
        <w:t xml:space="preserve"> mediante su </w:t>
      </w:r>
      <w:r w:rsidR="00F77A34" w:rsidRPr="00250E1F">
        <w:rPr>
          <w:rFonts w:ascii="Palatino Linotype" w:hAnsi="Palatino Linotype"/>
          <w:color w:val="000000"/>
        </w:rPr>
        <w:t>respuesta</w:t>
      </w:r>
      <w:r w:rsidRPr="00250E1F">
        <w:rPr>
          <w:rFonts w:ascii="Palatino Linotype" w:hAnsi="Palatino Linotype"/>
          <w:color w:val="000000"/>
        </w:rPr>
        <w:t xml:space="preserve"> respondió a cada requerimiento, </w:t>
      </w:r>
      <w:r w:rsidRPr="00250E1F">
        <w:rPr>
          <w:rFonts w:ascii="Palatino Linotype" w:hAnsi="Palatino Linotype"/>
        </w:rPr>
        <w:t xml:space="preserve">colmando con dichos documentos únicamente los puntos identificados para mejor proveer con </w:t>
      </w:r>
      <w:r w:rsidR="00F77A34" w:rsidRPr="00250E1F">
        <w:rPr>
          <w:rFonts w:ascii="Palatino Linotype" w:hAnsi="Palatino Linotype"/>
        </w:rPr>
        <w:t>el inciso</w:t>
      </w:r>
      <w:r w:rsidRPr="00250E1F">
        <w:rPr>
          <w:rFonts w:ascii="Palatino Linotype" w:hAnsi="Palatino Linotype"/>
        </w:rPr>
        <w:t xml:space="preserve"> </w:t>
      </w:r>
      <w:r w:rsidR="00F77A34" w:rsidRPr="00250E1F">
        <w:rPr>
          <w:rFonts w:ascii="Palatino Linotype" w:hAnsi="Palatino Linotype"/>
          <w:b/>
        </w:rPr>
        <w:t>d</w:t>
      </w:r>
      <w:r w:rsidRPr="00250E1F">
        <w:rPr>
          <w:rFonts w:ascii="Palatino Linotype" w:hAnsi="Palatino Linotype"/>
          <w:b/>
        </w:rPr>
        <w:t>)</w:t>
      </w:r>
      <w:r w:rsidRPr="00250E1F">
        <w:rPr>
          <w:rFonts w:ascii="Palatino Linotype" w:hAnsi="Palatino Linotype"/>
        </w:rPr>
        <w:t xml:space="preserve">, toda vez que la solicitud de acceso a la información no fue satisfecha en su totalidad porque </w:t>
      </w:r>
      <w:r w:rsidR="00F77A34" w:rsidRPr="00250E1F">
        <w:rPr>
          <w:rFonts w:ascii="Palatino Linotype" w:hAnsi="Palatino Linotype"/>
        </w:rPr>
        <w:t>no se entregan los documentos correspondientes a las políticas públicas,</w:t>
      </w:r>
      <w:r w:rsidR="00056E82" w:rsidRPr="00250E1F">
        <w:rPr>
          <w:rFonts w:ascii="Palatino Linotype" w:hAnsi="Palatino Linotype"/>
        </w:rPr>
        <w:t xml:space="preserve"> el</w:t>
      </w:r>
      <w:r w:rsidR="00F77A34" w:rsidRPr="00250E1F">
        <w:rPr>
          <w:rFonts w:ascii="Palatino Linotype" w:hAnsi="Palatino Linotype"/>
        </w:rPr>
        <w:t xml:space="preserve"> </w:t>
      </w:r>
      <w:r w:rsidR="00056E82" w:rsidRPr="00250E1F">
        <w:rPr>
          <w:rFonts w:ascii="Palatino Linotype" w:hAnsi="Palatino Linotype"/>
        </w:rPr>
        <w:t xml:space="preserve">“Programa Municipal de Protección Civil 2019-2021” y </w:t>
      </w:r>
      <w:r w:rsidR="00F77A34" w:rsidRPr="00250E1F">
        <w:rPr>
          <w:rFonts w:ascii="Palatino Linotype" w:hAnsi="Palatino Linotype"/>
        </w:rPr>
        <w:t>los planes del "Festival, Toluca de San José 2019" (31 fojas), "Semana Santa 2019" (24 fojas) y la  Septuagésima Sexta Asamblea General de la Iglesia del Dios Vivo, Columna y Apoyo de la Verdad, El Buen Pastor", tampoco se hace entrega de los partes de novedades constantes en 314 hojas toda vez que únicamente se</w:t>
      </w:r>
      <w:r w:rsidR="00056E82" w:rsidRPr="00250E1F">
        <w:rPr>
          <w:rFonts w:ascii="Palatino Linotype" w:hAnsi="Palatino Linotype"/>
        </w:rPr>
        <w:t xml:space="preserve"> entregan veinte hojas de ellos.</w:t>
      </w:r>
    </w:p>
    <w:p w14:paraId="7B744F1C" w14:textId="77777777" w:rsidR="00056E82" w:rsidRPr="00250E1F" w:rsidRDefault="00056E82" w:rsidP="00250E1F">
      <w:pPr>
        <w:pStyle w:val="Prrafodelista"/>
        <w:shd w:val="clear" w:color="auto" w:fill="FFFFFF"/>
        <w:spacing w:before="240" w:after="240" w:line="360" w:lineRule="auto"/>
        <w:ind w:left="0"/>
        <w:jc w:val="both"/>
        <w:rPr>
          <w:rFonts w:ascii="Palatino Linotype" w:hAnsi="Palatino Linotype"/>
        </w:rPr>
      </w:pPr>
    </w:p>
    <w:p w14:paraId="5387773F" w14:textId="4DEBF19C" w:rsidR="00B5584F" w:rsidRPr="00250E1F" w:rsidRDefault="00B5584F"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250E1F">
        <w:rPr>
          <w:rFonts w:ascii="Palatino Linotype" w:eastAsia="MS Mincho" w:hAnsi="Palatino Linotype" w:cs="Arial"/>
          <w:color w:val="000000"/>
        </w:rPr>
        <w:t xml:space="preserve">También es preciso señalar que el </w:t>
      </w:r>
      <w:r w:rsidRPr="00250E1F">
        <w:rPr>
          <w:rFonts w:ascii="Palatino Linotype" w:eastAsia="MS Mincho" w:hAnsi="Palatino Linotype" w:cs="Arial"/>
          <w:b/>
          <w:color w:val="000000"/>
        </w:rPr>
        <w:t>SUJETO OBLIGADO</w:t>
      </w:r>
      <w:r w:rsidRPr="00250E1F">
        <w:rPr>
          <w:rFonts w:ascii="Palatino Linotype" w:eastAsia="MS Mincho" w:hAnsi="Palatino Linotype" w:cs="Arial"/>
          <w:color w:val="000000"/>
        </w:rPr>
        <w:t xml:space="preserve"> señala que la información </w:t>
      </w:r>
      <w:r w:rsidR="002E6B51" w:rsidRPr="00250E1F">
        <w:rPr>
          <w:rFonts w:ascii="Palatino Linotype" w:eastAsia="MS Mincho" w:hAnsi="Palatino Linotype" w:cs="Arial"/>
          <w:color w:val="000000"/>
        </w:rPr>
        <w:t xml:space="preserve">correspondiente a las políticas públicas a la fecha de la respuesta no han sido autorizadas, por lo que no se tiene la certeza de que a la fecha de la notificación de la presente resolución ya fueron generadas y autorizadas, </w:t>
      </w:r>
      <w:r w:rsidRPr="00250E1F">
        <w:rPr>
          <w:rFonts w:ascii="Palatino Linotype" w:hAnsi="Palatino Linotype" w:cs="Arial"/>
        </w:rPr>
        <w:t>e</w:t>
      </w:r>
      <w:r w:rsidRPr="00250E1F">
        <w:rPr>
          <w:rFonts w:ascii="Palatino Linotype" w:eastAsia="Calibri" w:hAnsi="Palatino Linotype" w:cs="Arial"/>
          <w:lang w:val="es-ES"/>
        </w:rPr>
        <w:t>n consecuencia si expresamente manifiesta no poseer la información solicitada</w:t>
      </w:r>
      <w:r w:rsidRPr="00250E1F">
        <w:rPr>
          <w:rFonts w:ascii="Palatino Linotype" w:hAnsi="Palatino Linotype" w:cs="Arial"/>
        </w:rPr>
        <w:t xml:space="preserve"> </w:t>
      </w:r>
      <w:r w:rsidRPr="00250E1F">
        <w:rPr>
          <w:rFonts w:ascii="Palatino Linotype" w:hAnsi="Palatino Linotype"/>
        </w:rPr>
        <w:t xml:space="preserve">se considera que al encontramos en presencia de un el hecho negativo, es obvio que éste no puede fácticamente obrar en los archivos del </w:t>
      </w:r>
      <w:r w:rsidRPr="00250E1F">
        <w:rPr>
          <w:rFonts w:ascii="Palatino Linotype" w:hAnsi="Palatino Linotype"/>
          <w:b/>
        </w:rPr>
        <w:t>SUJETO OBLIGADO</w:t>
      </w:r>
      <w:r w:rsidRPr="00250E1F">
        <w:rPr>
          <w:rFonts w:ascii="Palatino Linotype" w:hAnsi="Palatino Linotype"/>
        </w:rPr>
        <w:t>, ya que no puede probarse por ser lógica y materialmente imposible.</w:t>
      </w:r>
    </w:p>
    <w:p w14:paraId="0EF67F83" w14:textId="77777777" w:rsidR="00B5584F" w:rsidRPr="00250E1F" w:rsidRDefault="00B5584F" w:rsidP="00250E1F">
      <w:pPr>
        <w:pStyle w:val="Prrafodelista"/>
        <w:tabs>
          <w:tab w:val="left" w:pos="567"/>
        </w:tabs>
        <w:spacing w:before="240" w:after="240" w:line="360" w:lineRule="auto"/>
        <w:ind w:left="0"/>
        <w:jc w:val="both"/>
        <w:rPr>
          <w:rFonts w:ascii="Palatino Linotype" w:hAnsi="Palatino Linotype" w:cs="Arial"/>
        </w:rPr>
      </w:pPr>
    </w:p>
    <w:p w14:paraId="21866CFA" w14:textId="77777777" w:rsidR="00B5584F" w:rsidRPr="00250E1F" w:rsidRDefault="00B5584F" w:rsidP="00250E1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250E1F">
        <w:rPr>
          <w:rFonts w:ascii="Palatino Linotype" w:hAnsi="Palatino Linotype"/>
        </w:rPr>
        <w:t>Así mismo, no se trata de un caso por el cual la negación del hecho implique la afirmación del mismo, simplemente se está ante una notoria y evidente inexistencia fáctica de la información solicitada.</w:t>
      </w:r>
    </w:p>
    <w:p w14:paraId="3D0F88FD" w14:textId="77777777" w:rsidR="00B5584F" w:rsidRPr="00250E1F" w:rsidRDefault="00B5584F" w:rsidP="00250E1F">
      <w:pPr>
        <w:pStyle w:val="Prrafodelista"/>
        <w:tabs>
          <w:tab w:val="left" w:pos="567"/>
        </w:tabs>
        <w:autoSpaceDE w:val="0"/>
        <w:autoSpaceDN w:val="0"/>
        <w:adjustRightInd w:val="0"/>
        <w:spacing w:before="240" w:after="360" w:line="360" w:lineRule="auto"/>
        <w:ind w:left="0"/>
        <w:jc w:val="both"/>
        <w:rPr>
          <w:rFonts w:ascii="Palatino Linotype" w:hAnsi="Palatino Linotype" w:cs="Arial"/>
        </w:rPr>
      </w:pPr>
    </w:p>
    <w:p w14:paraId="18072768" w14:textId="77777777" w:rsidR="00B5584F" w:rsidRPr="00250E1F" w:rsidRDefault="00B5584F" w:rsidP="00250E1F">
      <w:pPr>
        <w:pStyle w:val="Prrafodelista"/>
        <w:numPr>
          <w:ilvl w:val="0"/>
          <w:numId w:val="1"/>
        </w:numPr>
        <w:tabs>
          <w:tab w:val="left" w:pos="567"/>
        </w:tabs>
        <w:autoSpaceDE w:val="0"/>
        <w:autoSpaceDN w:val="0"/>
        <w:adjustRightInd w:val="0"/>
        <w:spacing w:before="240" w:after="360" w:line="360" w:lineRule="auto"/>
        <w:ind w:left="0" w:firstLine="0"/>
        <w:jc w:val="both"/>
        <w:rPr>
          <w:rFonts w:ascii="Palatino Linotype" w:hAnsi="Palatino Linotype"/>
        </w:rPr>
      </w:pPr>
      <w:r w:rsidRPr="00250E1F">
        <w:rPr>
          <w:rFonts w:ascii="Palatino Linotype" w:hAnsi="Palatino Linotype"/>
        </w:rPr>
        <w:t xml:space="preserve">En razón de lo anterior, y de conformidad con lo establecido en el artículo 12 párrafo segundo de la </w:t>
      </w:r>
      <w:r w:rsidRPr="00250E1F">
        <w:rPr>
          <w:rFonts w:ascii="Palatino Linotype" w:hAnsi="Palatino Linotype"/>
          <w:b/>
        </w:rPr>
        <w:t>Ley de Transparencia y Acceso a la Información Pública del Estado de México y Municipios</w:t>
      </w:r>
      <w:r w:rsidRPr="00250E1F">
        <w:rPr>
          <w:rFonts w:ascii="Palatino Linotype" w:hAnsi="Palatino Linotype"/>
        </w:rPr>
        <w:t xml:space="preserve"> el </w:t>
      </w:r>
      <w:r w:rsidRPr="00250E1F">
        <w:rPr>
          <w:rFonts w:ascii="Palatino Linotype" w:hAnsi="Palatino Linotype"/>
          <w:b/>
        </w:rPr>
        <w:t>SUJETO OBLIGADO</w:t>
      </w:r>
      <w:r w:rsidRPr="00250E1F">
        <w:rPr>
          <w:rFonts w:ascii="Palatino Linotype" w:hAnsi="Palatino Linotype"/>
        </w:rPr>
        <w:t xml:space="preserve"> sólo proporcionará la información que obra en sus archivos, lo que a</w:t>
      </w:r>
      <w:r w:rsidRPr="00250E1F">
        <w:rPr>
          <w:rFonts w:ascii="Palatino Linotype" w:hAnsi="Palatino Linotype"/>
          <w:i/>
        </w:rPr>
        <w:t xml:space="preserve"> contrario sensu</w:t>
      </w:r>
      <w:r w:rsidRPr="00250E1F">
        <w:rPr>
          <w:rFonts w:ascii="Palatino Linotype" w:hAnsi="Palatino Linotype"/>
        </w:rPr>
        <w:t xml:space="preserve"> significa que no se está obligado a proporcionar lo que no obre en sus archivos.</w:t>
      </w:r>
    </w:p>
    <w:p w14:paraId="657F7DEC" w14:textId="77777777" w:rsidR="00B5584F" w:rsidRPr="00250E1F" w:rsidRDefault="00B5584F" w:rsidP="00250E1F">
      <w:pPr>
        <w:pStyle w:val="Default"/>
        <w:numPr>
          <w:ilvl w:val="0"/>
          <w:numId w:val="1"/>
        </w:numPr>
        <w:tabs>
          <w:tab w:val="left" w:pos="567"/>
        </w:tabs>
        <w:spacing w:line="360" w:lineRule="auto"/>
        <w:ind w:left="0" w:firstLine="0"/>
        <w:jc w:val="both"/>
      </w:pPr>
      <w:r w:rsidRPr="00250E1F">
        <w:t xml:space="preserve">Atento a lo anterior, este Instituto considera necesario dejar claro que, al haber existido pronunciamiento por parte del </w:t>
      </w:r>
      <w:r w:rsidRPr="00250E1F">
        <w:rPr>
          <w:b/>
        </w:rPr>
        <w:t>SUJETO OBLIGADO</w:t>
      </w:r>
      <w:r w:rsidRPr="00250E1F">
        <w:t>, a fin de atender la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 ahora Instituto Nacional de Transparencia, Acceso a la Información y Protección de Datos Personal, que a la letra dice:</w:t>
      </w:r>
    </w:p>
    <w:p w14:paraId="670EA8F7" w14:textId="77777777" w:rsidR="00B5584F" w:rsidRPr="00250E1F" w:rsidRDefault="00B5584F" w:rsidP="00250E1F">
      <w:pPr>
        <w:pStyle w:val="Default"/>
        <w:tabs>
          <w:tab w:val="left" w:pos="567"/>
        </w:tabs>
        <w:spacing w:line="360" w:lineRule="auto"/>
        <w:ind w:left="567" w:right="567"/>
        <w:jc w:val="both"/>
      </w:pPr>
    </w:p>
    <w:p w14:paraId="5C462427" w14:textId="6B6CB56F" w:rsidR="00B5584F" w:rsidRPr="00250E1F" w:rsidRDefault="00B5584F" w:rsidP="00250E1F">
      <w:pPr>
        <w:tabs>
          <w:tab w:val="left" w:pos="567"/>
        </w:tabs>
        <w:spacing w:line="360" w:lineRule="auto"/>
        <w:ind w:left="567" w:right="567"/>
        <w:jc w:val="both"/>
        <w:rPr>
          <w:rFonts w:ascii="Palatino Linotype" w:hAnsi="Palatino Linotype" w:cs="Arial"/>
          <w:i/>
        </w:rPr>
      </w:pPr>
      <w:r w:rsidRPr="00250E1F">
        <w:rPr>
          <w:rFonts w:ascii="Palatino Linotype" w:hAnsi="Palatino Linotype" w:cs="Arial"/>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17B361B" w14:textId="7E696825" w:rsidR="0078495C" w:rsidRPr="00250E1F" w:rsidRDefault="00056E82"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250E1F">
        <w:rPr>
          <w:rFonts w:ascii="Palatino Linotype" w:eastAsia="MS Mincho" w:hAnsi="Palatino Linotype" w:cs="Arial"/>
          <w:color w:val="000000"/>
        </w:rPr>
        <w:t xml:space="preserve">Por lo tanto el </w:t>
      </w:r>
      <w:r w:rsidRPr="00250E1F">
        <w:rPr>
          <w:rFonts w:ascii="Palatino Linotype" w:eastAsia="MS Mincho" w:hAnsi="Palatino Linotype" w:cs="Arial"/>
          <w:b/>
          <w:color w:val="000000"/>
        </w:rPr>
        <w:t>SUJETO OBLIGADO</w:t>
      </w:r>
      <w:r w:rsidRPr="00250E1F">
        <w:rPr>
          <w:rFonts w:ascii="Palatino Linotype" w:eastAsia="MS Mincho" w:hAnsi="Palatino Linotype" w:cs="Arial"/>
          <w:color w:val="000000"/>
        </w:rPr>
        <w:t xml:space="preserve"> si a la fecha de la presente resolución ya cuenta con información referente a políticas públicas implementadas y el </w:t>
      </w:r>
      <w:r w:rsidRPr="00250E1F">
        <w:rPr>
          <w:rFonts w:ascii="Palatino Linotype" w:hAnsi="Palatino Linotype"/>
        </w:rPr>
        <w:t>"Programa Municipal de Protección Civil 2019-2021"</w:t>
      </w:r>
      <w:r w:rsidRPr="00250E1F">
        <w:rPr>
          <w:rFonts w:ascii="Palatino Linotype" w:eastAsia="MS Mincho" w:hAnsi="Palatino Linotype" w:cs="Arial"/>
          <w:color w:val="000000"/>
        </w:rPr>
        <w:t xml:space="preserve"> deberá hacer entrega de la misma, </w:t>
      </w:r>
      <w:r w:rsidR="002E6B51" w:rsidRPr="00250E1F">
        <w:rPr>
          <w:rFonts w:ascii="Palatino Linotype" w:eastAsia="MS Mincho" w:hAnsi="Palatino Linotype" w:cs="Arial"/>
          <w:color w:val="000000"/>
        </w:rPr>
        <w:t>toda vez que de la fecha de la respuesta el día veintisiete de mayo a la fecha de la emisión de la presente resolución, esto es agosto de 2019 ya transcurrieron aproximadamente dos meses y medio.</w:t>
      </w:r>
    </w:p>
    <w:p w14:paraId="207652F5" w14:textId="77777777" w:rsidR="00056E82" w:rsidRPr="00250E1F" w:rsidRDefault="00056E82" w:rsidP="00250E1F">
      <w:pPr>
        <w:pStyle w:val="Prrafodelista"/>
        <w:autoSpaceDE w:val="0"/>
        <w:autoSpaceDN w:val="0"/>
        <w:adjustRightInd w:val="0"/>
        <w:spacing w:before="240" w:after="240" w:line="360" w:lineRule="auto"/>
        <w:ind w:left="0" w:right="49"/>
        <w:jc w:val="both"/>
        <w:rPr>
          <w:rFonts w:ascii="Palatino Linotype" w:eastAsia="MS Mincho" w:hAnsi="Palatino Linotype" w:cs="Arial"/>
          <w:color w:val="000000"/>
        </w:rPr>
      </w:pPr>
    </w:p>
    <w:p w14:paraId="704219C6" w14:textId="1A1745D8" w:rsidR="00056E82" w:rsidRDefault="00056E82"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250E1F">
        <w:rPr>
          <w:rFonts w:ascii="Palatino Linotype" w:eastAsia="MS Mincho" w:hAnsi="Palatino Linotype" w:cs="Arial"/>
          <w:color w:val="000000"/>
        </w:rPr>
        <w:t xml:space="preserve">En cuanto a los </w:t>
      </w:r>
      <w:r w:rsidRPr="00250E1F">
        <w:rPr>
          <w:rFonts w:ascii="Palatino Linotype" w:hAnsi="Palatino Linotype"/>
        </w:rPr>
        <w:t>planes del "Festival, Toluca de San José 2019", "Semana Santa 2019" y la  Septuagésima Sexta Asamblea General de la Iglesia del Dios Vivo, Columna y Apoyo de la Verdad, El Buen Pastor" deberá hacer entrega de ellos en versión pública, tema que será abordado en un apartado posterior.</w:t>
      </w:r>
    </w:p>
    <w:p w14:paraId="09DF2FE9" w14:textId="77777777" w:rsidR="00250E1F" w:rsidRPr="00250E1F" w:rsidRDefault="00250E1F" w:rsidP="00250E1F">
      <w:pPr>
        <w:pStyle w:val="Prrafodelista"/>
        <w:autoSpaceDE w:val="0"/>
        <w:autoSpaceDN w:val="0"/>
        <w:adjustRightInd w:val="0"/>
        <w:spacing w:before="240" w:after="240" w:line="360" w:lineRule="auto"/>
        <w:ind w:left="0" w:right="49"/>
        <w:jc w:val="both"/>
        <w:rPr>
          <w:rFonts w:ascii="Palatino Linotype" w:eastAsia="MS Mincho" w:hAnsi="Palatino Linotype" w:cs="Arial"/>
          <w:color w:val="000000"/>
        </w:rPr>
      </w:pPr>
    </w:p>
    <w:p w14:paraId="71AB18DE" w14:textId="3D57F1B2" w:rsidR="00056E82" w:rsidRPr="00250E1F" w:rsidRDefault="00056E82"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250E1F">
        <w:rPr>
          <w:rFonts w:ascii="Palatino Linotype" w:hAnsi="Palatino Linotype"/>
        </w:rPr>
        <w:t>Así mismo deberá hacer entrega de las hojas faltantes de los partes de novedades correspondientes a los meses de enero, febrero, marzo y abril.</w:t>
      </w:r>
    </w:p>
    <w:p w14:paraId="0F862943" w14:textId="77777777" w:rsidR="00D97446" w:rsidRPr="00250E1F" w:rsidRDefault="00D97446" w:rsidP="00250E1F">
      <w:pPr>
        <w:pStyle w:val="Prrafodelista"/>
        <w:autoSpaceDE w:val="0"/>
        <w:autoSpaceDN w:val="0"/>
        <w:adjustRightInd w:val="0"/>
        <w:spacing w:before="240" w:after="240" w:line="360" w:lineRule="auto"/>
        <w:ind w:left="0" w:right="49"/>
        <w:jc w:val="both"/>
        <w:rPr>
          <w:rFonts w:ascii="Palatino Linotype" w:eastAsia="MS Mincho" w:hAnsi="Palatino Linotype" w:cs="Arial"/>
          <w:i/>
          <w:color w:val="000000"/>
        </w:rPr>
      </w:pPr>
    </w:p>
    <w:p w14:paraId="510F49C0" w14:textId="4AF93797" w:rsidR="00A73D67" w:rsidRPr="00250E1F" w:rsidRDefault="00056E82" w:rsidP="00250E1F">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250E1F">
        <w:rPr>
          <w:rFonts w:ascii="Palatino Linotype" w:eastAsia="MS Mincho" w:hAnsi="Palatino Linotype" w:cs="Arial"/>
          <w:color w:val="000000"/>
        </w:rPr>
        <w:t>Por otra parte</w:t>
      </w:r>
      <w:r w:rsidR="00D97446" w:rsidRPr="00250E1F">
        <w:rPr>
          <w:rFonts w:ascii="Palatino Linotype" w:eastAsia="MS Mincho" w:hAnsi="Palatino Linotype" w:cs="Arial"/>
          <w:color w:val="000000"/>
        </w:rPr>
        <w:t xml:space="preserve"> se puede advertir que el </w:t>
      </w:r>
      <w:r w:rsidR="00D97446" w:rsidRPr="00250E1F">
        <w:rPr>
          <w:rFonts w:ascii="Palatino Linotype" w:eastAsia="MS Mincho" w:hAnsi="Palatino Linotype" w:cs="Arial"/>
          <w:b/>
          <w:color w:val="000000"/>
        </w:rPr>
        <w:t>SUJETO OBLIGADO</w:t>
      </w:r>
      <w:r w:rsidR="006C3BAE" w:rsidRPr="00250E1F">
        <w:rPr>
          <w:rFonts w:ascii="Palatino Linotype" w:eastAsia="MS Mincho" w:hAnsi="Palatino Linotype" w:cs="Arial"/>
          <w:color w:val="000000"/>
        </w:rPr>
        <w:t xml:space="preserve"> </w:t>
      </w:r>
      <w:r w:rsidR="00D97446" w:rsidRPr="00250E1F">
        <w:rPr>
          <w:rFonts w:ascii="Palatino Linotype" w:eastAsia="MS Mincho" w:hAnsi="Palatino Linotype" w:cs="Arial"/>
          <w:color w:val="000000"/>
        </w:rPr>
        <w:t xml:space="preserve">tanto en su respuesta como en su informe justificado </w:t>
      </w:r>
      <w:r w:rsidR="006C3BAE" w:rsidRPr="00250E1F">
        <w:rPr>
          <w:rFonts w:ascii="Palatino Linotype" w:eastAsia="MS Mincho" w:hAnsi="Palatino Linotype" w:cs="Arial"/>
          <w:color w:val="000000"/>
        </w:rPr>
        <w:t xml:space="preserve">refirió un pago </w:t>
      </w:r>
      <w:r w:rsidR="00D97446" w:rsidRPr="00250E1F">
        <w:rPr>
          <w:rFonts w:ascii="Palatino Linotype" w:eastAsia="MS Mincho" w:hAnsi="Palatino Linotype" w:cs="Arial"/>
          <w:color w:val="000000"/>
        </w:rPr>
        <w:t xml:space="preserve">para </w:t>
      </w:r>
      <w:r w:rsidR="00970067" w:rsidRPr="00250E1F">
        <w:rPr>
          <w:rFonts w:ascii="Palatino Linotype" w:eastAsia="MS Mincho" w:hAnsi="Palatino Linotype" w:cs="Arial"/>
          <w:color w:val="000000"/>
        </w:rPr>
        <w:t xml:space="preserve">digitalización y </w:t>
      </w:r>
      <w:r w:rsidR="00D97446" w:rsidRPr="00250E1F">
        <w:rPr>
          <w:rFonts w:ascii="Palatino Linotype" w:eastAsia="MS Mincho" w:hAnsi="Palatino Linotype" w:cs="Arial"/>
          <w:color w:val="000000"/>
        </w:rPr>
        <w:t>la entrega de la información correspondiente a las renuncias de servidores que consta de 411 hojas simples</w:t>
      </w:r>
      <w:r w:rsidR="00A73D67" w:rsidRPr="00250E1F">
        <w:rPr>
          <w:rFonts w:ascii="Palatino Linotype" w:eastAsia="MS Mincho" w:hAnsi="Palatino Linotype" w:cs="Arial"/>
          <w:color w:val="000000"/>
        </w:rPr>
        <w:t>,</w:t>
      </w:r>
      <w:r w:rsidR="00970067" w:rsidRPr="00250E1F">
        <w:rPr>
          <w:rFonts w:ascii="Palatino Linotype" w:eastAsia="MS Mincho" w:hAnsi="Palatino Linotype" w:cs="Arial"/>
          <w:color w:val="000000"/>
        </w:rPr>
        <w:t xml:space="preserve"> así mismo pretendió un pago por la cantidad de $261.30 (Doscientos sesenta y un pesos 30/100 N.N.</w:t>
      </w:r>
      <w:r w:rsidR="00970067" w:rsidRPr="00250E1F">
        <w:rPr>
          <w:rFonts w:ascii="Palatino Linotype" w:eastAsia="MS Mincho" w:hAnsi="Palatino Linotype" w:cs="Arial"/>
          <w:i/>
          <w:color w:val="000000"/>
        </w:rPr>
        <w:t>),</w:t>
      </w:r>
      <w:r w:rsidR="00970067" w:rsidRPr="00250E1F">
        <w:rPr>
          <w:rFonts w:ascii="Palatino Linotype" w:eastAsia="MS Mincho" w:hAnsi="Palatino Linotype" w:cs="Arial"/>
          <w:color w:val="000000"/>
        </w:rPr>
        <w:t xml:space="preserve"> para la certificación de trescientos noventa hojas.</w:t>
      </w:r>
    </w:p>
    <w:p w14:paraId="7ED92778" w14:textId="77777777" w:rsidR="00FA67EF" w:rsidRPr="00250E1F" w:rsidRDefault="00FA67EF" w:rsidP="00250E1F">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p>
    <w:p w14:paraId="1F365F19" w14:textId="790DEB10" w:rsidR="00002633" w:rsidRPr="00250E1F" w:rsidRDefault="00E2486C" w:rsidP="00250E1F">
      <w:pPr>
        <w:pStyle w:val="Ttulo2"/>
        <w:spacing w:line="360" w:lineRule="auto"/>
        <w:rPr>
          <w:b w:val="0"/>
          <w:szCs w:val="24"/>
        </w:rPr>
      </w:pPr>
      <w:bookmarkStart w:id="79" w:name="_Toc479269382"/>
      <w:bookmarkStart w:id="80" w:name="_Toc521488601"/>
      <w:bookmarkStart w:id="81" w:name="_Toc16192800"/>
      <w:r w:rsidRPr="00250E1F">
        <w:rPr>
          <w:szCs w:val="24"/>
        </w:rPr>
        <w:t>I</w:t>
      </w:r>
      <w:r w:rsidR="0078495C" w:rsidRPr="00250E1F">
        <w:rPr>
          <w:szCs w:val="24"/>
        </w:rPr>
        <w:t>I</w:t>
      </w:r>
      <w:r w:rsidRPr="00250E1F">
        <w:rPr>
          <w:szCs w:val="24"/>
        </w:rPr>
        <w:t>.</w:t>
      </w:r>
      <w:r w:rsidR="008346BB" w:rsidRPr="00250E1F">
        <w:rPr>
          <w:szCs w:val="24"/>
        </w:rPr>
        <w:t xml:space="preserve"> </w:t>
      </w:r>
      <w:r w:rsidR="00002633" w:rsidRPr="00250E1F">
        <w:rPr>
          <w:szCs w:val="24"/>
        </w:rPr>
        <w:t>De la gratuidad.</w:t>
      </w:r>
      <w:bookmarkEnd w:id="79"/>
      <w:bookmarkEnd w:id="80"/>
      <w:bookmarkEnd w:id="81"/>
    </w:p>
    <w:p w14:paraId="03EAFE1B" w14:textId="77777777" w:rsidR="00002633" w:rsidRPr="00250E1F" w:rsidRDefault="00002633" w:rsidP="00250E1F">
      <w:pPr>
        <w:pStyle w:val="Prrafodelista"/>
        <w:spacing w:line="360" w:lineRule="auto"/>
        <w:ind w:left="0"/>
        <w:jc w:val="both"/>
        <w:rPr>
          <w:rFonts w:ascii="Palatino Linotype" w:hAnsi="Palatino Linotype"/>
        </w:rPr>
      </w:pPr>
    </w:p>
    <w:p w14:paraId="7DF7D977" w14:textId="529469C7" w:rsidR="00002633" w:rsidRPr="00250E1F" w:rsidRDefault="00FA67EF" w:rsidP="00250E1F">
      <w:pPr>
        <w:pStyle w:val="Prrafodelista"/>
        <w:numPr>
          <w:ilvl w:val="0"/>
          <w:numId w:val="1"/>
        </w:numPr>
        <w:spacing w:line="360" w:lineRule="auto"/>
        <w:ind w:left="0" w:firstLine="0"/>
        <w:jc w:val="both"/>
        <w:rPr>
          <w:rFonts w:ascii="Palatino Linotype" w:eastAsia="Calibri" w:hAnsi="Palatino Linotype" w:cs="Arial"/>
          <w:lang w:val="es-ES"/>
        </w:rPr>
      </w:pPr>
      <w:r w:rsidRPr="00250E1F">
        <w:rPr>
          <w:rFonts w:ascii="Palatino Linotype" w:eastAsia="Calibri" w:hAnsi="Palatino Linotype" w:cs="Times New Roman"/>
          <w:color w:val="000000" w:themeColor="text1"/>
          <w:lang w:val="es-ES"/>
        </w:rPr>
        <w:t>Atendiendo a lo antes expuesto y p</w:t>
      </w:r>
      <w:r w:rsidR="00002633" w:rsidRPr="00250E1F">
        <w:rPr>
          <w:rFonts w:ascii="Palatino Linotype" w:eastAsia="Calibri" w:hAnsi="Palatino Linotype" w:cs="Times New Roman"/>
          <w:color w:val="000000" w:themeColor="text1"/>
          <w:lang w:val="es-ES"/>
        </w:rPr>
        <w:t xml:space="preserve">or cuanto hace a la respuesta del </w:t>
      </w:r>
      <w:r w:rsidR="00002633" w:rsidRPr="00250E1F">
        <w:rPr>
          <w:rFonts w:ascii="Palatino Linotype" w:eastAsia="Calibri" w:hAnsi="Palatino Linotype" w:cs="Times New Roman"/>
          <w:b/>
          <w:color w:val="000000" w:themeColor="text1"/>
          <w:lang w:val="es-ES"/>
        </w:rPr>
        <w:t>SUJETO OBLIGADO</w:t>
      </w:r>
      <w:r w:rsidR="00002633" w:rsidRPr="00250E1F">
        <w:rPr>
          <w:rFonts w:ascii="Palatino Linotype" w:eastAsia="Calibri" w:hAnsi="Palatino Linotype" w:cs="Times New Roman"/>
          <w:color w:val="000000" w:themeColor="text1"/>
          <w:lang w:val="es-ES"/>
        </w:rPr>
        <w:t xml:space="preserve"> en donde pretende realizar el cobro por la información que no fue proporcionada</w:t>
      </w:r>
      <w:r w:rsidR="00002633" w:rsidRPr="00250E1F">
        <w:rPr>
          <w:rFonts w:ascii="Palatino Linotype" w:hAnsi="Palatino Linotype" w:cs="Arial"/>
        </w:rPr>
        <w:t xml:space="preserve">, es claro que administra y posee en sus archivos la documentación materia de la solicitud, la cual debe ser considerada como información pública, de conformidad con el artículo 4 de la </w:t>
      </w:r>
      <w:r w:rsidR="00002633" w:rsidRPr="00250E1F">
        <w:rPr>
          <w:rFonts w:ascii="Palatino Linotype" w:hAnsi="Palatino Linotype" w:cs="Arial"/>
          <w:b/>
        </w:rPr>
        <w:t>Ley de Transparencia y Acceso a la Información Pública del Estado de México y Municipios</w:t>
      </w:r>
      <w:r w:rsidR="00002633" w:rsidRPr="00250E1F">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w:t>
      </w:r>
      <w:r w:rsidRPr="00250E1F">
        <w:rPr>
          <w:rFonts w:ascii="Palatino Linotype" w:hAnsi="Palatino Linotype" w:cs="Arial"/>
        </w:rPr>
        <w:t>a publicidad de la información.</w:t>
      </w:r>
    </w:p>
    <w:p w14:paraId="53EF6676" w14:textId="77777777" w:rsidR="00FA67EF" w:rsidRPr="00250E1F" w:rsidRDefault="00FA67EF" w:rsidP="00250E1F">
      <w:pPr>
        <w:pStyle w:val="Prrafodelista"/>
        <w:spacing w:line="360" w:lineRule="auto"/>
        <w:ind w:left="0"/>
        <w:jc w:val="both"/>
        <w:rPr>
          <w:rFonts w:ascii="Palatino Linotype" w:eastAsia="Calibri" w:hAnsi="Palatino Linotype" w:cs="Arial"/>
          <w:lang w:val="es-ES"/>
        </w:rPr>
      </w:pPr>
    </w:p>
    <w:p w14:paraId="501114DA" w14:textId="3B4C3A01" w:rsidR="00002633" w:rsidRPr="00250E1F" w:rsidRDefault="00002633" w:rsidP="00250E1F">
      <w:pPr>
        <w:pStyle w:val="Prrafodelista"/>
        <w:numPr>
          <w:ilvl w:val="0"/>
          <w:numId w:val="1"/>
        </w:numPr>
        <w:spacing w:line="360" w:lineRule="auto"/>
        <w:ind w:left="0" w:firstLine="0"/>
        <w:jc w:val="both"/>
        <w:rPr>
          <w:rFonts w:ascii="Palatino Linotype" w:eastAsia="Calibri" w:hAnsi="Palatino Linotype" w:cs="Arial"/>
          <w:lang w:val="es-ES"/>
        </w:rPr>
      </w:pPr>
      <w:r w:rsidRPr="00250E1F">
        <w:rPr>
          <w:rFonts w:ascii="Palatino Linotype" w:hAnsi="Palatino Linotype" w:cs="Arial"/>
        </w:rPr>
        <w:t>Además,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w:t>
      </w:r>
      <w:r w:rsidR="00FA67EF" w:rsidRPr="00250E1F">
        <w:rPr>
          <w:rFonts w:ascii="Palatino Linotype" w:hAnsi="Palatino Linotype" w:cs="Arial"/>
        </w:rPr>
        <w:t>os o practicar investigaciones.</w:t>
      </w:r>
    </w:p>
    <w:p w14:paraId="2496767C" w14:textId="77777777" w:rsidR="00FA67EF" w:rsidRPr="00250E1F" w:rsidRDefault="00FA67EF" w:rsidP="00250E1F">
      <w:pPr>
        <w:pStyle w:val="Prrafodelista"/>
        <w:spacing w:line="360" w:lineRule="auto"/>
        <w:ind w:left="0"/>
        <w:jc w:val="both"/>
        <w:rPr>
          <w:rFonts w:ascii="Palatino Linotype" w:eastAsia="Calibri" w:hAnsi="Palatino Linotype" w:cs="Arial"/>
          <w:lang w:val="es-ES"/>
        </w:rPr>
      </w:pPr>
    </w:p>
    <w:p w14:paraId="1FFE2167" w14:textId="27FC6ED0" w:rsidR="00002633" w:rsidRPr="00250E1F" w:rsidRDefault="00002633" w:rsidP="00250E1F">
      <w:pPr>
        <w:pStyle w:val="Prrafodelista"/>
        <w:numPr>
          <w:ilvl w:val="0"/>
          <w:numId w:val="1"/>
        </w:numPr>
        <w:spacing w:line="360" w:lineRule="auto"/>
        <w:ind w:left="0" w:firstLine="0"/>
        <w:jc w:val="both"/>
        <w:rPr>
          <w:rFonts w:ascii="Palatino Linotype" w:eastAsia="Calibri" w:hAnsi="Palatino Linotype" w:cs="Arial"/>
          <w:lang w:val="es-ES"/>
        </w:rPr>
      </w:pPr>
      <w:r w:rsidRPr="00250E1F">
        <w:rPr>
          <w:rFonts w:ascii="Palatino Linotype" w:hAnsi="Palatino Linotype" w:cs="Arial"/>
          <w:lang w:val="es-MX"/>
        </w:rPr>
        <w:t xml:space="preserve">Bajo ese tenor cabe advertir que </w:t>
      </w:r>
      <w:r w:rsidRPr="00250E1F">
        <w:rPr>
          <w:rFonts w:ascii="Palatino Linotype" w:eastAsia="MS Mincho" w:hAnsi="Palatino Linotype" w:cs="Arial"/>
        </w:rPr>
        <w:t xml:space="preserve">este Órgano Garante considera que el referir un cobro es jurídicamente incompatible con el </w:t>
      </w:r>
      <w:r w:rsidRPr="00250E1F">
        <w:rPr>
          <w:rFonts w:ascii="Palatino Linotype" w:eastAsia="MS Mincho" w:hAnsi="Palatino Linotype" w:cs="Arial"/>
          <w:b/>
        </w:rPr>
        <w:t>principio de gratuidad</w:t>
      </w:r>
      <w:r w:rsidRPr="00250E1F">
        <w:rPr>
          <w:rFonts w:ascii="Palatino Linotype" w:eastAsia="MS Mincho" w:hAnsi="Palatino Linotype" w:cs="Arial"/>
        </w:rPr>
        <w:t xml:space="preserve"> establecido en el artículo 6 de la </w:t>
      </w:r>
      <w:r w:rsidRPr="00250E1F">
        <w:rPr>
          <w:rFonts w:ascii="Palatino Linotype" w:eastAsia="MS Mincho" w:hAnsi="Palatino Linotype" w:cs="Arial"/>
          <w:b/>
        </w:rPr>
        <w:t>Constitución Federal</w:t>
      </w:r>
      <w:r w:rsidRPr="00250E1F">
        <w:rPr>
          <w:rFonts w:ascii="Palatino Linotype" w:eastAsia="MS Mincho" w:hAnsi="Palatino Linotype" w:cs="Arial"/>
        </w:rPr>
        <w:t xml:space="preserve"> y 5 de la </w:t>
      </w:r>
      <w:r w:rsidRPr="00250E1F">
        <w:rPr>
          <w:rFonts w:ascii="Palatino Linotype" w:eastAsia="MS Mincho" w:hAnsi="Palatino Linotype" w:cs="Arial"/>
          <w:b/>
        </w:rPr>
        <w:t>Constitución Local</w:t>
      </w:r>
      <w:r w:rsidRPr="00250E1F">
        <w:rPr>
          <w:rFonts w:ascii="Palatino Linotype" w:eastAsia="MS Mincho" w:hAnsi="Palatino Linotype" w:cs="Arial"/>
        </w:rPr>
        <w:t xml:space="preserve">. Esto es así porque la información solicitada no será entregada en algún material específico, bajo el entendido de que es información que ya </w:t>
      </w:r>
      <w:r w:rsidR="00215BE8" w:rsidRPr="00250E1F">
        <w:rPr>
          <w:rFonts w:ascii="Palatino Linotype" w:eastAsia="MS Mincho" w:hAnsi="Palatino Linotype" w:cs="Arial"/>
        </w:rPr>
        <w:t>debería encontrarse</w:t>
      </w:r>
      <w:r w:rsidRPr="00250E1F">
        <w:rPr>
          <w:rFonts w:ascii="Palatino Linotype" w:eastAsia="MS Mincho" w:hAnsi="Palatino Linotype" w:cs="Arial"/>
        </w:rPr>
        <w:t xml:space="preserve"> digitalizada 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la Información Mexiquense SAIMEX.</w:t>
      </w:r>
    </w:p>
    <w:p w14:paraId="374B1C79" w14:textId="77777777" w:rsidR="00FA67EF" w:rsidRPr="00250E1F" w:rsidRDefault="00FA67EF" w:rsidP="00250E1F">
      <w:pPr>
        <w:pStyle w:val="Prrafodelista"/>
        <w:spacing w:line="360" w:lineRule="auto"/>
        <w:ind w:left="0"/>
        <w:jc w:val="both"/>
        <w:rPr>
          <w:rFonts w:ascii="Palatino Linotype" w:eastAsia="Calibri" w:hAnsi="Palatino Linotype" w:cs="Arial"/>
          <w:lang w:val="es-ES"/>
        </w:rPr>
      </w:pPr>
    </w:p>
    <w:p w14:paraId="0029E568" w14:textId="77777777" w:rsidR="00002633" w:rsidRPr="00250E1F" w:rsidRDefault="00002633" w:rsidP="00250E1F">
      <w:pPr>
        <w:pStyle w:val="Prrafodelista"/>
        <w:numPr>
          <w:ilvl w:val="0"/>
          <w:numId w:val="1"/>
        </w:numPr>
        <w:spacing w:line="360" w:lineRule="auto"/>
        <w:ind w:left="0" w:firstLine="0"/>
        <w:jc w:val="both"/>
        <w:rPr>
          <w:rFonts w:ascii="Palatino Linotype" w:eastAsia="Calibri" w:hAnsi="Palatino Linotype" w:cs="Arial"/>
          <w:lang w:val="es-ES"/>
        </w:rPr>
      </w:pPr>
      <w:r w:rsidRPr="00250E1F">
        <w:rPr>
          <w:rFonts w:ascii="Palatino Linotype" w:eastAsia="MS Mincho" w:hAnsi="Palatino Linotype" w:cs="Arial"/>
        </w:rPr>
        <w:t>Robustece lo anteriormente expuesto la tesis aislada III.2o.T.Aux.15 A, cuyo rubro, texto y datos de identificación son los siguientes:</w:t>
      </w:r>
    </w:p>
    <w:p w14:paraId="62527B4E" w14:textId="77777777" w:rsidR="00002633" w:rsidRPr="00250E1F" w:rsidRDefault="00002633" w:rsidP="00250E1F">
      <w:pPr>
        <w:spacing w:line="360" w:lineRule="auto"/>
        <w:ind w:left="720"/>
        <w:contextualSpacing/>
        <w:rPr>
          <w:rFonts w:ascii="Palatino Linotype" w:eastAsia="Calibri" w:hAnsi="Palatino Linotype" w:cs="Arial"/>
          <w:lang w:val="es-ES"/>
        </w:rPr>
      </w:pPr>
    </w:p>
    <w:p w14:paraId="115145D8" w14:textId="77777777" w:rsidR="00002633" w:rsidRPr="00250E1F" w:rsidRDefault="00002633" w:rsidP="00250E1F">
      <w:pPr>
        <w:spacing w:line="360" w:lineRule="auto"/>
        <w:ind w:left="567" w:right="618"/>
        <w:jc w:val="both"/>
        <w:rPr>
          <w:rFonts w:ascii="Palatino Linotype" w:eastAsia="MS Mincho" w:hAnsi="Palatino Linotype" w:cs="Arial"/>
          <w:i/>
        </w:rPr>
      </w:pPr>
      <w:r w:rsidRPr="00250E1F">
        <w:rPr>
          <w:rFonts w:ascii="Palatino Linotype" w:eastAsia="MS Mincho" w:hAnsi="Palatino Linotype" w:cs="Arial"/>
          <w:b/>
          <w:i/>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250E1F">
        <w:rPr>
          <w:rFonts w:ascii="Palatino Linotype" w:eastAsia="MS Mincho" w:hAnsi="Palatino Linotype" w:cs="Arial"/>
          <w:i/>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250E1F">
        <w:rPr>
          <w:rFonts w:ascii="Palatino Linotype" w:eastAsia="MS Mincho" w:hAnsi="Palatino Linotype" w:cs="Arial"/>
          <w:b/>
          <w:i/>
        </w:rPr>
        <w:t xml:space="preserve">el principio de gratuidad únicamente por lo que ve al ejercicio del derecho de acceso a la información, lo que significa que el hecho de proporcionar información a los particulares </w:t>
      </w:r>
      <w:r w:rsidRPr="00250E1F">
        <w:rPr>
          <w:rFonts w:ascii="Palatino Linotype" w:eastAsia="MS Mincho" w:hAnsi="Palatino Linotype" w:cs="Arial"/>
          <w:b/>
          <w:i/>
          <w:u w:val="single"/>
        </w:rPr>
        <w:t>no generará costo alguno para éstos</w:t>
      </w:r>
      <w:r w:rsidRPr="00250E1F">
        <w:rPr>
          <w:rFonts w:ascii="Palatino Linotype" w:eastAsia="MS Mincho" w:hAnsi="Palatino Linotype" w:cs="Arial"/>
          <w:b/>
          <w:i/>
        </w:rPr>
        <w:t>.</w:t>
      </w:r>
      <w:r w:rsidRPr="00250E1F">
        <w:rPr>
          <w:rFonts w:ascii="Palatino Linotype" w:eastAsia="MS Mincho" w:hAnsi="Palatino Linotype" w:cs="Arial"/>
          <w:i/>
        </w:rPr>
        <w:t xml:space="preserve"> Por otra parte, el artículo 78 de la Ley de Transparencia e Información Pública del Estado de Jalisco dispone </w:t>
      </w:r>
      <w:r w:rsidRPr="00250E1F">
        <w:rPr>
          <w:rFonts w:ascii="Palatino Linotype" w:eastAsia="MS Mincho" w:hAnsi="Palatino Linotype" w:cs="Arial"/>
          <w:b/>
          <w:i/>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250E1F">
        <w:rPr>
          <w:rFonts w:ascii="Palatino Linotype" w:eastAsia="MS Mincho" w:hAnsi="Palatino Linotype" w:cs="Arial"/>
          <w:b/>
          <w:i/>
          <w:u w:val="single"/>
        </w:rPr>
        <w:t xml:space="preserve">no implica propiamente un costo para el </w:t>
      </w:r>
      <w:proofErr w:type="spellStart"/>
      <w:r w:rsidRPr="00250E1F">
        <w:rPr>
          <w:rFonts w:ascii="Palatino Linotype" w:eastAsia="MS Mincho" w:hAnsi="Palatino Linotype" w:cs="Arial"/>
          <w:b/>
          <w:i/>
          <w:u w:val="single"/>
        </w:rPr>
        <w:t>gobernado</w:t>
      </w:r>
      <w:proofErr w:type="spellEnd"/>
      <w:r w:rsidRPr="00250E1F">
        <w:rPr>
          <w:rFonts w:ascii="Palatino Linotype" w:eastAsia="MS Mincho" w:hAnsi="Palatino Linotype" w:cs="Arial"/>
          <w:i/>
          <w:u w:val="single"/>
        </w:rPr>
        <w:t>.</w:t>
      </w:r>
      <w:r w:rsidRPr="00250E1F">
        <w:rPr>
          <w:rFonts w:ascii="Palatino Linotype" w:eastAsia="MS Mincho" w:hAnsi="Palatino Linotype" w:cs="Arial"/>
          <w:i/>
        </w:rPr>
        <w:t xml:space="preserve"> Por tanto, el mencionado artículo 78 no viola el indicado principio, pues </w:t>
      </w:r>
      <w:r w:rsidRPr="00250E1F">
        <w:rPr>
          <w:rFonts w:ascii="Palatino Linotype" w:eastAsia="MS Mincho" w:hAnsi="Palatino Linotype" w:cs="Arial"/>
          <w:b/>
          <w:i/>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250E1F">
        <w:rPr>
          <w:rFonts w:ascii="Palatino Linotype" w:eastAsia="MS Mincho" w:hAnsi="Palatino Linotype" w:cs="Arial"/>
          <w:i/>
        </w:rPr>
        <w:t>, además de que en la propia legislación se prevén los mecanismos para que el gobernado pueda tener el mayor acceso posible a aquélla, así como los medios de comunicación necesarios y posibles para su obtención.</w:t>
      </w:r>
    </w:p>
    <w:p w14:paraId="75F11D8C" w14:textId="77777777" w:rsidR="00002633" w:rsidRPr="00250E1F" w:rsidRDefault="00002633" w:rsidP="00250E1F">
      <w:pPr>
        <w:spacing w:line="360" w:lineRule="auto"/>
        <w:ind w:left="567" w:right="618"/>
        <w:jc w:val="both"/>
        <w:rPr>
          <w:rFonts w:ascii="Palatino Linotype" w:eastAsia="MS Mincho" w:hAnsi="Palatino Linotype" w:cs="Times New Roman"/>
          <w:i/>
          <w:lang w:eastAsia="es-MX"/>
        </w:rPr>
      </w:pPr>
      <w:r w:rsidRPr="00250E1F">
        <w:rPr>
          <w:rFonts w:ascii="Palatino Linotype" w:eastAsia="MS Mincho" w:hAnsi="Palatino Linotype" w:cs="Arial"/>
          <w:i/>
        </w:rPr>
        <w:t>SEGUNDO TRIBUNAL COLEGIADO AUXILIAR, CON RESIDENCIA EN GUADALAJARA, JALISCO.</w:t>
      </w:r>
      <w:r w:rsidRPr="00250E1F">
        <w:rPr>
          <w:rFonts w:ascii="Palatino Linotype" w:eastAsia="MS Mincho" w:hAnsi="Palatino Linotype" w:cs="Times New Roman"/>
          <w:i/>
          <w:lang w:eastAsia="es-MX"/>
        </w:rPr>
        <w:t xml:space="preserve"> </w:t>
      </w:r>
    </w:p>
    <w:p w14:paraId="3FB5DEE7" w14:textId="79A174E6" w:rsidR="00002633" w:rsidRPr="00250E1F" w:rsidRDefault="00002633" w:rsidP="00250E1F">
      <w:pPr>
        <w:spacing w:before="240" w:line="360" w:lineRule="auto"/>
        <w:ind w:left="567" w:right="618"/>
        <w:jc w:val="both"/>
        <w:rPr>
          <w:rFonts w:ascii="Palatino Linotype" w:eastAsia="MS Mincho" w:hAnsi="Palatino Linotype" w:cs="Arial"/>
        </w:rPr>
      </w:pPr>
      <w:r w:rsidRPr="00250E1F">
        <w:rPr>
          <w:rFonts w:ascii="Palatino Linotype" w:eastAsia="MS Mincho" w:hAnsi="Palatino Linotype" w:cs="Arial"/>
          <w:i/>
        </w:rPr>
        <w:t>Amparo en revisión 287/2010. Jonatán Obed Martínez Jaramillo. 29 de abril de 2010. Unanimidad de votos. Ponente: José de Jesús López Arias. Secretario: Edgar Iván Ascencio López.</w:t>
      </w:r>
      <w:r w:rsidRPr="00250E1F">
        <w:rPr>
          <w:rFonts w:ascii="Palatino Linotype" w:eastAsia="MS Mincho" w:hAnsi="Palatino Linotype" w:cs="Times New Roman"/>
          <w:i/>
          <w:lang w:eastAsia="es-MX"/>
        </w:rPr>
        <w:t xml:space="preserve"> </w:t>
      </w:r>
    </w:p>
    <w:p w14:paraId="3F352B78" w14:textId="77777777" w:rsidR="00002633" w:rsidRPr="00250E1F" w:rsidRDefault="00002633" w:rsidP="00250E1F">
      <w:pPr>
        <w:pStyle w:val="Prrafodelista"/>
        <w:numPr>
          <w:ilvl w:val="0"/>
          <w:numId w:val="1"/>
        </w:numPr>
        <w:spacing w:before="240" w:after="240" w:line="360" w:lineRule="auto"/>
        <w:ind w:left="0" w:firstLine="0"/>
        <w:jc w:val="both"/>
        <w:rPr>
          <w:rFonts w:ascii="Palatino Linotype" w:eastAsia="MS Mincho" w:hAnsi="Palatino Linotype" w:cs="Arial"/>
        </w:rPr>
      </w:pPr>
      <w:r w:rsidRPr="00250E1F">
        <w:rPr>
          <w:rFonts w:ascii="Palatino Linotype" w:eastAsia="MS Mincho" w:hAnsi="Palatino Linotype" w:cs="Arial"/>
        </w:rPr>
        <w:t xml:space="preserve">De ésta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250E1F">
        <w:rPr>
          <w:rFonts w:ascii="Palatino Linotype" w:eastAsia="MS Mincho" w:hAnsi="Palatino Linotype" w:cs="Arial"/>
          <w:b/>
        </w:rPr>
        <w:t>SUJETOS OBLIGADOS</w:t>
      </w:r>
      <w:r w:rsidRPr="00250E1F">
        <w:rPr>
          <w:rFonts w:ascii="Palatino Linotype" w:eastAsia="MS Mincho" w:hAnsi="Palatino Linotype" w:cs="Arial"/>
        </w:rPr>
        <w:t>, el Sistema de Acceso a la Información Mexiquense (</w:t>
      </w:r>
      <w:r w:rsidRPr="00250E1F">
        <w:rPr>
          <w:rFonts w:ascii="Palatino Linotype" w:eastAsia="MS Mincho" w:hAnsi="Palatino Linotype" w:cs="Arial"/>
          <w:b/>
        </w:rPr>
        <w:t>SAIMEX</w:t>
      </w:r>
      <w:r w:rsidRPr="00250E1F">
        <w:rPr>
          <w:rFonts w:ascii="Palatino Linotype" w:eastAsia="MS Mincho" w:hAnsi="Palatino Linotype" w:cs="Arial"/>
        </w:rPr>
        <w:t xml:space="preserve">), para que de manera oportuna y </w:t>
      </w:r>
      <w:r w:rsidRPr="00250E1F">
        <w:rPr>
          <w:rFonts w:ascii="Palatino Linotype" w:eastAsia="MS Mincho" w:hAnsi="Palatino Linotype" w:cs="Arial"/>
          <w:b/>
          <w:u w:val="single"/>
        </w:rPr>
        <w:t>gratuita</w:t>
      </w:r>
      <w:r w:rsidRPr="00250E1F">
        <w:rPr>
          <w:rFonts w:ascii="Palatino Linotype" w:eastAsia="MS Mincho" w:hAnsi="Palatino Linotype" w:cs="Arial"/>
        </w:rPr>
        <w:t xml:space="preserve"> se entregue la información pública solicitada.</w:t>
      </w:r>
    </w:p>
    <w:p w14:paraId="60DDC2C2" w14:textId="77777777" w:rsidR="00AC5AE4" w:rsidRPr="00250E1F" w:rsidRDefault="00AC5AE4" w:rsidP="00250E1F">
      <w:pPr>
        <w:pStyle w:val="Prrafodelista"/>
        <w:spacing w:before="240" w:after="240" w:line="360" w:lineRule="auto"/>
        <w:ind w:left="0"/>
        <w:jc w:val="both"/>
        <w:rPr>
          <w:rFonts w:ascii="Palatino Linotype" w:eastAsia="MS Mincho" w:hAnsi="Palatino Linotype" w:cs="Arial"/>
        </w:rPr>
      </w:pPr>
    </w:p>
    <w:p w14:paraId="7F94D62F" w14:textId="77777777" w:rsidR="00002633" w:rsidRPr="00250E1F" w:rsidRDefault="00002633" w:rsidP="00250E1F">
      <w:pPr>
        <w:pStyle w:val="Prrafodelista"/>
        <w:numPr>
          <w:ilvl w:val="0"/>
          <w:numId w:val="1"/>
        </w:numPr>
        <w:spacing w:before="240" w:after="240" w:line="360" w:lineRule="auto"/>
        <w:ind w:left="0" w:firstLine="0"/>
        <w:jc w:val="both"/>
        <w:rPr>
          <w:rFonts w:ascii="Palatino Linotype" w:eastAsia="MS Mincho" w:hAnsi="Palatino Linotype" w:cs="Arial"/>
        </w:rPr>
      </w:pPr>
      <w:r w:rsidRPr="00250E1F">
        <w:rPr>
          <w:rFonts w:ascii="Palatino Linotype" w:eastAsia="MS Mincho" w:hAnsi="Palatino Linotype" w:cs="Arial"/>
        </w:rPr>
        <w:t>El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14:paraId="4725D0BF" w14:textId="77777777" w:rsidR="00AC5AE4" w:rsidRPr="00250E1F" w:rsidRDefault="00AC5AE4" w:rsidP="00250E1F">
      <w:pPr>
        <w:pStyle w:val="Prrafodelista"/>
        <w:spacing w:before="240" w:after="240" w:line="360" w:lineRule="auto"/>
        <w:ind w:left="0"/>
        <w:jc w:val="both"/>
        <w:rPr>
          <w:rFonts w:ascii="Palatino Linotype" w:eastAsia="MS Mincho" w:hAnsi="Palatino Linotype" w:cs="Arial"/>
        </w:rPr>
      </w:pPr>
    </w:p>
    <w:p w14:paraId="1FE49CAF" w14:textId="77777777" w:rsidR="00002633" w:rsidRPr="00250E1F" w:rsidRDefault="00002633" w:rsidP="00250E1F">
      <w:pPr>
        <w:pStyle w:val="Prrafodelista"/>
        <w:numPr>
          <w:ilvl w:val="0"/>
          <w:numId w:val="1"/>
        </w:numPr>
        <w:spacing w:before="240" w:after="240" w:line="360" w:lineRule="auto"/>
        <w:ind w:left="0" w:firstLine="0"/>
        <w:jc w:val="both"/>
        <w:rPr>
          <w:rFonts w:ascii="Palatino Linotype" w:eastAsia="MS Mincho" w:hAnsi="Palatino Linotype" w:cs="Arial"/>
        </w:rPr>
      </w:pPr>
      <w:r w:rsidRPr="00250E1F">
        <w:rPr>
          <w:rFonts w:ascii="Palatino Linotype" w:eastAsia="MS Mincho" w:hAnsi="Palatino Linotype" w:cs="Arial"/>
        </w:rPr>
        <w:t>Lo anterior no implica que cuando la información sea solicitada en algún medio específico, la expedición de los documentos puede generar un costo, constreñido únicamente al pago de los materiales en los que se solicitó o el envío de la misma.</w:t>
      </w:r>
    </w:p>
    <w:p w14:paraId="34563AFC" w14:textId="77777777" w:rsidR="00AC5AE4" w:rsidRPr="00250E1F" w:rsidRDefault="00AC5AE4" w:rsidP="00250E1F">
      <w:pPr>
        <w:pStyle w:val="Prrafodelista"/>
        <w:spacing w:before="240" w:after="240" w:line="360" w:lineRule="auto"/>
        <w:ind w:left="0"/>
        <w:jc w:val="both"/>
        <w:rPr>
          <w:rFonts w:ascii="Palatino Linotype" w:eastAsia="MS Mincho" w:hAnsi="Palatino Linotype" w:cs="Arial"/>
        </w:rPr>
      </w:pPr>
    </w:p>
    <w:p w14:paraId="7D5C45DB" w14:textId="55CD8F4E" w:rsidR="00215BE8" w:rsidRPr="00250E1F" w:rsidRDefault="00002633" w:rsidP="00250E1F">
      <w:pPr>
        <w:pStyle w:val="Prrafodelista"/>
        <w:numPr>
          <w:ilvl w:val="0"/>
          <w:numId w:val="1"/>
        </w:numPr>
        <w:spacing w:before="240" w:after="240" w:line="360" w:lineRule="auto"/>
        <w:ind w:left="0" w:firstLine="0"/>
        <w:jc w:val="both"/>
        <w:rPr>
          <w:rFonts w:ascii="Palatino Linotype" w:eastAsia="MS Mincho" w:hAnsi="Palatino Linotype" w:cs="Arial"/>
        </w:rPr>
      </w:pPr>
      <w:r w:rsidRPr="00250E1F">
        <w:rPr>
          <w:rFonts w:ascii="Palatino Linotype" w:eastAsia="MS Mincho" w:hAnsi="Palatino Linotype" w:cs="Arial"/>
        </w:rPr>
        <w:t>Así mismo es sumamente importante destacar plataformas de internet como el Sistema de Acceso a la Información Mexiquense (</w:t>
      </w:r>
      <w:r w:rsidRPr="00250E1F">
        <w:rPr>
          <w:rFonts w:ascii="Palatino Linotype" w:eastAsia="MS Mincho" w:hAnsi="Palatino Linotype" w:cs="Arial"/>
          <w:b/>
        </w:rPr>
        <w:t>SAIMEX</w:t>
      </w:r>
      <w:r w:rsidRPr="00250E1F">
        <w:rPr>
          <w:rFonts w:ascii="Palatino Linotype" w:eastAsia="MS Mincho" w:hAnsi="Palatino Linotype" w:cs="Arial"/>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14:paraId="3E82977E" w14:textId="77777777" w:rsidR="0037479B" w:rsidRPr="00250E1F" w:rsidRDefault="0037479B" w:rsidP="00250E1F">
      <w:pPr>
        <w:pStyle w:val="Prrafodelista"/>
        <w:spacing w:line="360" w:lineRule="auto"/>
        <w:ind w:left="0"/>
        <w:jc w:val="both"/>
        <w:rPr>
          <w:rFonts w:ascii="Palatino Linotype" w:eastAsia="MS Mincho" w:hAnsi="Palatino Linotype" w:cs="Arial"/>
        </w:rPr>
      </w:pPr>
    </w:p>
    <w:p w14:paraId="227A83CA" w14:textId="7A4008EF" w:rsidR="00624FD5" w:rsidRPr="00250E1F" w:rsidRDefault="00624FD5" w:rsidP="00250E1F">
      <w:pPr>
        <w:pStyle w:val="Ttulo2"/>
        <w:spacing w:before="0" w:line="360" w:lineRule="auto"/>
        <w:rPr>
          <w:szCs w:val="24"/>
        </w:rPr>
      </w:pPr>
      <w:bookmarkStart w:id="82" w:name="_Toc16192801"/>
      <w:r w:rsidRPr="00250E1F">
        <w:rPr>
          <w:szCs w:val="24"/>
        </w:rPr>
        <w:t>II</w:t>
      </w:r>
      <w:r w:rsidR="00E2486C" w:rsidRPr="00250E1F">
        <w:rPr>
          <w:szCs w:val="24"/>
        </w:rPr>
        <w:t>I</w:t>
      </w:r>
      <w:r w:rsidRPr="00250E1F">
        <w:rPr>
          <w:szCs w:val="24"/>
        </w:rPr>
        <w:t>. Del cambio de modalidad.</w:t>
      </w:r>
      <w:bookmarkEnd w:id="82"/>
    </w:p>
    <w:p w14:paraId="511E97A6" w14:textId="77777777" w:rsidR="00624FD5" w:rsidRPr="00250E1F" w:rsidRDefault="00624FD5" w:rsidP="00250E1F">
      <w:pPr>
        <w:pStyle w:val="Prrafodelista"/>
        <w:spacing w:line="360" w:lineRule="auto"/>
        <w:ind w:left="0"/>
        <w:jc w:val="both"/>
        <w:rPr>
          <w:rFonts w:ascii="Palatino Linotype" w:hAnsi="Palatino Linotype"/>
          <w:b/>
        </w:rPr>
      </w:pPr>
    </w:p>
    <w:p w14:paraId="0EA505B0" w14:textId="614D9A7B" w:rsidR="00002633" w:rsidRPr="00250E1F" w:rsidRDefault="00002633" w:rsidP="00250E1F">
      <w:pPr>
        <w:pStyle w:val="Prrafodelista"/>
        <w:numPr>
          <w:ilvl w:val="0"/>
          <w:numId w:val="1"/>
        </w:numPr>
        <w:spacing w:before="240" w:after="360" w:line="360" w:lineRule="auto"/>
        <w:ind w:left="0" w:firstLine="0"/>
        <w:jc w:val="both"/>
        <w:rPr>
          <w:rFonts w:ascii="Palatino Linotype" w:hAnsi="Palatino Linotype"/>
          <w:b/>
        </w:rPr>
      </w:pPr>
      <w:r w:rsidRPr="00250E1F">
        <w:rPr>
          <w:rFonts w:ascii="Palatino Linotype" w:eastAsia="Times New Roman" w:hAnsi="Palatino Linotype" w:cs="Arial"/>
          <w:color w:val="222222"/>
          <w:lang w:eastAsia="es-MX"/>
        </w:rPr>
        <w:t xml:space="preserve">En segundo término, también es trascendente señalar que la respuesta del </w:t>
      </w:r>
      <w:r w:rsidRPr="00250E1F">
        <w:rPr>
          <w:rFonts w:ascii="Palatino Linotype" w:eastAsia="Times New Roman" w:hAnsi="Palatino Linotype" w:cs="Arial"/>
          <w:b/>
          <w:color w:val="222222"/>
          <w:lang w:eastAsia="es-MX"/>
        </w:rPr>
        <w:t>SUJETO OBLIGADO</w:t>
      </w:r>
      <w:r w:rsidRPr="00250E1F">
        <w:rPr>
          <w:rFonts w:ascii="Palatino Linotype" w:eastAsia="Times New Roman" w:hAnsi="Palatino Linotype" w:cs="Arial"/>
          <w:color w:val="222222"/>
          <w:lang w:eastAsia="es-MX"/>
        </w:rPr>
        <w:t xml:space="preserve"> </w:t>
      </w:r>
      <w:r w:rsidRPr="00250E1F">
        <w:rPr>
          <w:rFonts w:ascii="Palatino Linotype" w:eastAsia="Calibri" w:hAnsi="Palatino Linotype" w:cs="Arial"/>
          <w:lang w:val="es-ES"/>
        </w:rPr>
        <w:t xml:space="preserve">también observamos que el </w:t>
      </w:r>
      <w:r w:rsidRPr="00250E1F">
        <w:rPr>
          <w:rFonts w:ascii="Palatino Linotype" w:eastAsia="Calibri" w:hAnsi="Palatino Linotype" w:cs="Arial"/>
          <w:b/>
          <w:lang w:val="es-ES"/>
        </w:rPr>
        <w:t>SUJETO OBLIGADO</w:t>
      </w:r>
      <w:r w:rsidRPr="00250E1F">
        <w:rPr>
          <w:rFonts w:ascii="Palatino Linotype" w:eastAsia="Calibri" w:hAnsi="Palatino Linotype" w:cs="Arial"/>
          <w:lang w:val="es-ES"/>
        </w:rPr>
        <w:t xml:space="preserve"> pretendió hacer un cambio de modalidad y</w:t>
      </w:r>
      <w:r w:rsidRPr="00250E1F">
        <w:rPr>
          <w:rFonts w:ascii="Palatino Linotype" w:hAnsi="Palatino Linotype"/>
          <w:b/>
        </w:rPr>
        <w:t xml:space="preserve"> e</w:t>
      </w:r>
      <w:r w:rsidRPr="00250E1F">
        <w:rPr>
          <w:rFonts w:ascii="Palatino Linotype" w:hAnsi="Palatino Linotype" w:cs="Arial"/>
          <w:lang w:val="es-ES"/>
        </w:rPr>
        <w:t xml:space="preserve">n esa tesitura, el artículo </w:t>
      </w:r>
      <w:r w:rsidRPr="00250E1F">
        <w:rPr>
          <w:rFonts w:ascii="Palatino Linotype" w:hAnsi="Palatino Linotype"/>
          <w:color w:val="000000" w:themeColor="text1"/>
        </w:rPr>
        <w:t xml:space="preserve">el primer párrafo del artículo 160 de la </w:t>
      </w:r>
      <w:r w:rsidRPr="00250E1F">
        <w:rPr>
          <w:rFonts w:ascii="Palatino Linotype" w:hAnsi="Palatino Linotype"/>
          <w:b/>
        </w:rPr>
        <w:t xml:space="preserve">Ley de Transparencia y Acceso a la Información Pública del Estado de México y Municipios, </w:t>
      </w:r>
      <w:r w:rsidRPr="00250E1F">
        <w:rPr>
          <w:rFonts w:ascii="Palatino Linotype" w:hAnsi="Palatino Linotype" w:cs="Tahoma"/>
        </w:rPr>
        <w:t>que a la letra dispone:</w:t>
      </w:r>
    </w:p>
    <w:p w14:paraId="6BD7F45F" w14:textId="77777777" w:rsidR="00002633" w:rsidRPr="00250E1F" w:rsidRDefault="00002633" w:rsidP="00250E1F">
      <w:pPr>
        <w:pStyle w:val="Prrafodelista"/>
        <w:spacing w:before="240" w:after="360" w:line="360" w:lineRule="auto"/>
        <w:ind w:left="0"/>
        <w:jc w:val="both"/>
        <w:rPr>
          <w:rFonts w:ascii="Palatino Linotype" w:hAnsi="Palatino Linotype" w:cs="Arial"/>
          <w:lang w:val="es-MX"/>
        </w:rPr>
      </w:pPr>
    </w:p>
    <w:p w14:paraId="3A2555BC" w14:textId="77777777" w:rsidR="00AC5AE4" w:rsidRPr="00250E1F" w:rsidRDefault="00AC5AE4" w:rsidP="00250E1F">
      <w:pPr>
        <w:pStyle w:val="Prrafodelista"/>
        <w:spacing w:before="240" w:after="360" w:line="360" w:lineRule="auto"/>
        <w:ind w:left="567" w:right="567"/>
        <w:jc w:val="both"/>
        <w:rPr>
          <w:rFonts w:ascii="Palatino Linotype" w:hAnsi="Palatino Linotype"/>
          <w:i/>
        </w:rPr>
      </w:pPr>
      <w:r w:rsidRPr="00250E1F">
        <w:rPr>
          <w:rFonts w:ascii="Palatino Linotype" w:hAnsi="Palatino Linotype"/>
          <w:i/>
        </w:rPr>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2FF13247" w14:textId="5322A7B5" w:rsidR="00AC5AE4" w:rsidRPr="00250E1F" w:rsidRDefault="00AC5AE4" w:rsidP="00250E1F">
      <w:pPr>
        <w:pStyle w:val="Prrafodelista"/>
        <w:spacing w:before="240" w:after="360" w:line="360" w:lineRule="auto"/>
        <w:ind w:left="567" w:right="567"/>
        <w:jc w:val="both"/>
        <w:rPr>
          <w:rFonts w:ascii="Palatino Linotype" w:hAnsi="Palatino Linotype" w:cs="Arial"/>
          <w:i/>
          <w:lang w:val="es-MX"/>
        </w:rPr>
      </w:pPr>
      <w:r w:rsidRPr="00250E1F">
        <w:rPr>
          <w:rFonts w:ascii="Palatino Linotype" w:hAnsi="Palatino Linotype"/>
          <w:i/>
        </w:rPr>
        <w:t>En caso que la información solicitada consista en bases de datos se deberá privilegiar la entrega de la misma en formatos abiertos.</w:t>
      </w:r>
    </w:p>
    <w:p w14:paraId="7388A364" w14:textId="77777777" w:rsidR="00AC5AE4" w:rsidRPr="00250E1F" w:rsidRDefault="00AC5AE4" w:rsidP="00250E1F">
      <w:pPr>
        <w:pStyle w:val="Prrafodelista"/>
        <w:spacing w:before="240" w:after="360" w:line="360" w:lineRule="auto"/>
        <w:ind w:left="567" w:right="567"/>
        <w:jc w:val="both"/>
        <w:rPr>
          <w:rFonts w:ascii="Palatino Linotype" w:hAnsi="Palatino Linotype" w:cs="Arial"/>
          <w:i/>
          <w:lang w:val="es-MX"/>
        </w:rPr>
      </w:pPr>
    </w:p>
    <w:p w14:paraId="15B71CBC" w14:textId="77777777" w:rsidR="00002633" w:rsidRPr="00250E1F" w:rsidRDefault="00002633" w:rsidP="00250E1F">
      <w:pPr>
        <w:pStyle w:val="Prrafodelista"/>
        <w:numPr>
          <w:ilvl w:val="0"/>
          <w:numId w:val="1"/>
        </w:numPr>
        <w:spacing w:line="360" w:lineRule="auto"/>
        <w:ind w:left="0" w:firstLine="0"/>
        <w:jc w:val="both"/>
        <w:rPr>
          <w:rFonts w:ascii="Palatino Linotype" w:eastAsia="MS Mincho" w:hAnsi="Palatino Linotype" w:cs="Arial"/>
        </w:rPr>
      </w:pPr>
      <w:r w:rsidRPr="00250E1F">
        <w:rPr>
          <w:rFonts w:ascii="Palatino Linotype" w:eastAsia="MS Mincho" w:hAnsi="Palatino Linotype" w:cs="Arial"/>
        </w:rPr>
        <w:t xml:space="preserve">Por ello se considera que se debe respetar la modalidad elegida por el particular con la salvedad señalada en el artículo </w:t>
      </w:r>
      <w:r w:rsidRPr="00250E1F">
        <w:rPr>
          <w:rFonts w:ascii="Palatino Linotype" w:hAnsi="Palatino Linotype" w:cs="Arial"/>
          <w:lang w:val="es-ES"/>
        </w:rPr>
        <w:t xml:space="preserve">158 de la </w:t>
      </w:r>
      <w:r w:rsidRPr="00250E1F">
        <w:rPr>
          <w:rFonts w:ascii="Palatino Linotype" w:hAnsi="Palatino Linotype" w:cs="Arial"/>
          <w:b/>
          <w:lang w:val="es-ES"/>
        </w:rPr>
        <w:t>Ley de Transparencia y Acceso a la Información Pública del Estado de México y Municipios,</w:t>
      </w:r>
      <w:r w:rsidRPr="00250E1F">
        <w:rPr>
          <w:rFonts w:ascii="Palatino Linotype" w:hAnsi="Palatino Linotype" w:cs="Arial"/>
          <w:lang w:val="es-ES"/>
        </w:rPr>
        <w:t xml:space="preserve"> que señala:</w:t>
      </w:r>
    </w:p>
    <w:p w14:paraId="2CD60ABA" w14:textId="77777777" w:rsidR="00002633" w:rsidRPr="00250E1F" w:rsidRDefault="00002633" w:rsidP="00250E1F">
      <w:pPr>
        <w:spacing w:line="360" w:lineRule="auto"/>
        <w:contextualSpacing/>
        <w:jc w:val="both"/>
        <w:rPr>
          <w:rFonts w:ascii="Palatino Linotype" w:hAnsi="Palatino Linotype" w:cs="Arial"/>
          <w:lang w:val="es-ES"/>
        </w:rPr>
      </w:pPr>
    </w:p>
    <w:p w14:paraId="2A663E6A" w14:textId="77777777" w:rsidR="00002633" w:rsidRPr="00250E1F" w:rsidRDefault="00002633" w:rsidP="00250E1F">
      <w:pPr>
        <w:pStyle w:val="Prrafodelista"/>
        <w:spacing w:line="360" w:lineRule="auto"/>
        <w:ind w:left="851" w:right="851"/>
        <w:jc w:val="both"/>
        <w:rPr>
          <w:rFonts w:ascii="Palatino Linotype" w:hAnsi="Palatino Linotype"/>
          <w:i/>
        </w:rPr>
      </w:pPr>
      <w:r w:rsidRPr="00250E1F">
        <w:rPr>
          <w:rFonts w:ascii="Palatino Linotype" w:hAnsi="Palatino Linotype"/>
          <w:b/>
          <w:i/>
        </w:rPr>
        <w:t xml:space="preserve">Artículo 158. </w:t>
      </w:r>
      <w:r w:rsidRPr="00250E1F">
        <w:rPr>
          <w:rFonts w:ascii="Palatino Linotype" w:hAnsi="Palatino Linotype"/>
          <w:b/>
          <w:i/>
          <w:u w:val="single"/>
        </w:rPr>
        <w:t>De manera excepcional</w:t>
      </w:r>
      <w:r w:rsidRPr="00250E1F">
        <w:rPr>
          <w:rFonts w:ascii="Palatino Linotype" w:hAnsi="Palatino Linotype"/>
          <w:i/>
        </w:rPr>
        <w:t>,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F752EDE" w14:textId="77777777" w:rsidR="00002633" w:rsidRPr="00250E1F" w:rsidRDefault="00002633" w:rsidP="00250E1F">
      <w:pPr>
        <w:pStyle w:val="Prrafodelista"/>
        <w:spacing w:line="360" w:lineRule="auto"/>
        <w:ind w:left="851" w:right="851"/>
        <w:jc w:val="both"/>
        <w:rPr>
          <w:rFonts w:ascii="Palatino Linotype" w:hAnsi="Palatino Linotype"/>
          <w:i/>
        </w:rPr>
      </w:pPr>
      <w:r w:rsidRPr="00250E1F">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3D93C3A1" w14:textId="77777777" w:rsidR="00002633" w:rsidRPr="00250E1F" w:rsidRDefault="00002633" w:rsidP="00250E1F">
      <w:pPr>
        <w:pStyle w:val="Prrafodelista"/>
        <w:spacing w:line="360" w:lineRule="auto"/>
        <w:ind w:left="851" w:right="851"/>
        <w:jc w:val="both"/>
        <w:rPr>
          <w:rFonts w:ascii="Palatino Linotype" w:hAnsi="Palatino Linotype"/>
        </w:rPr>
      </w:pPr>
    </w:p>
    <w:p w14:paraId="61269A9E" w14:textId="657CAD5B" w:rsidR="00002633" w:rsidRPr="00250E1F" w:rsidRDefault="00002633"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w:t>
      </w:r>
      <w:r w:rsidRPr="00250E1F">
        <w:rPr>
          <w:rFonts w:ascii="Palatino Linotype" w:hAnsi="Palatino Linotype" w:cs="Arial"/>
          <w:b/>
          <w:u w:val="single"/>
          <w:lang w:val="es-ES"/>
        </w:rPr>
        <w:t>excepcionalmente</w:t>
      </w:r>
      <w:r w:rsidRPr="00250E1F">
        <w:rPr>
          <w:rFonts w:ascii="Palatino Linotype" w:hAnsi="Palatino Linotype" w:cs="Arial"/>
          <w:lang w:val="es-ES"/>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250E1F">
        <w:rPr>
          <w:rFonts w:ascii="Palatino Linotype" w:hAnsi="Palatino Linotype" w:cs="Arial"/>
          <w:b/>
          <w:u w:val="single"/>
          <w:lang w:val="es-ES"/>
        </w:rPr>
        <w:t>de manera fundada y motivada</w:t>
      </w:r>
      <w:r w:rsidRPr="00250E1F">
        <w:rPr>
          <w:rFonts w:ascii="Palatino Linotype" w:hAnsi="Palatino Linotype" w:cs="Arial"/>
          <w:lang w:val="es-ES"/>
        </w:rPr>
        <w:t>.</w:t>
      </w:r>
    </w:p>
    <w:p w14:paraId="5F8949D6" w14:textId="77777777" w:rsidR="00AC5AE4" w:rsidRPr="00250E1F" w:rsidRDefault="00AC5AE4" w:rsidP="00250E1F">
      <w:pPr>
        <w:pStyle w:val="Prrafodelista"/>
        <w:spacing w:line="360" w:lineRule="auto"/>
        <w:ind w:left="0"/>
        <w:jc w:val="both"/>
        <w:rPr>
          <w:rFonts w:ascii="Palatino Linotype" w:hAnsi="Palatino Linotype" w:cs="Arial"/>
          <w:lang w:val="es-ES"/>
        </w:rPr>
      </w:pPr>
    </w:p>
    <w:p w14:paraId="554C17DE" w14:textId="77777777" w:rsidR="00742BD8" w:rsidRPr="00250E1F" w:rsidRDefault="00742BD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rPr>
        <w:t>Por lo que cabe advertir que cuando el volumen de la información electrónica disponible sugiere capacidades, se pueden emplear programas o herramientas tecnológicas que compriman archivos siempre que sean de fácil acceso al público.</w:t>
      </w:r>
    </w:p>
    <w:p w14:paraId="23E6DEB6" w14:textId="77777777" w:rsidR="00AC5AE4" w:rsidRPr="00250E1F" w:rsidRDefault="00AC5AE4" w:rsidP="00250E1F">
      <w:pPr>
        <w:pStyle w:val="Prrafodelista"/>
        <w:spacing w:line="360" w:lineRule="auto"/>
        <w:ind w:left="0"/>
        <w:jc w:val="both"/>
        <w:rPr>
          <w:rFonts w:ascii="Palatino Linotype" w:hAnsi="Palatino Linotype" w:cs="Arial"/>
          <w:lang w:val="es-ES"/>
        </w:rPr>
      </w:pPr>
    </w:p>
    <w:p w14:paraId="556796BE" w14:textId="77777777" w:rsidR="00002633" w:rsidRPr="00250E1F" w:rsidRDefault="00002633"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olor w:val="000000" w:themeColor="text1"/>
        </w:rPr>
        <w:t>En esa virtud, el</w:t>
      </w:r>
      <w:r w:rsidRPr="00250E1F">
        <w:rPr>
          <w:rStyle w:val="apple-converted-space"/>
          <w:rFonts w:ascii="Palatino Linotype" w:hAnsi="Palatino Linotype"/>
          <w:color w:val="000000" w:themeColor="text1"/>
        </w:rPr>
        <w:t xml:space="preserve"> </w:t>
      </w:r>
      <w:r w:rsidRPr="00250E1F">
        <w:rPr>
          <w:rFonts w:ascii="Palatino Linotype" w:hAnsi="Palatino Linotype"/>
          <w:b/>
          <w:bCs/>
          <w:color w:val="000000" w:themeColor="text1"/>
        </w:rPr>
        <w:t>SUJETO OBLIGADO</w:t>
      </w:r>
      <w:r w:rsidRPr="00250E1F">
        <w:rPr>
          <w:rStyle w:val="apple-converted-space"/>
          <w:rFonts w:ascii="Palatino Linotype" w:hAnsi="Palatino Linotype"/>
          <w:color w:val="000000" w:themeColor="text1"/>
        </w:rPr>
        <w:t xml:space="preserve"> </w:t>
      </w:r>
      <w:r w:rsidRPr="00250E1F">
        <w:rPr>
          <w:rFonts w:ascii="Palatino Linotype" w:hAnsi="Palatino Linotype"/>
          <w:color w:val="000000" w:themeColor="text1"/>
        </w:rPr>
        <w:t xml:space="preserve">está constreñido a entregar los documentos en los que conste la información que sea generada, poseída o administrada en el ejercicio de sus atribuciones en el formato existente y </w:t>
      </w:r>
      <w:r w:rsidRPr="00250E1F">
        <w:rPr>
          <w:rFonts w:ascii="Palatino Linotype" w:hAnsi="Palatino Linotype"/>
          <w:b/>
          <w:color w:val="000000" w:themeColor="text1"/>
          <w:u w:val="single"/>
        </w:rPr>
        <w:t>en la modalidad elegida por el particular.</w:t>
      </w:r>
    </w:p>
    <w:p w14:paraId="00440BDA" w14:textId="77777777" w:rsidR="00AC5AE4" w:rsidRPr="00250E1F" w:rsidRDefault="00AC5AE4" w:rsidP="00250E1F">
      <w:pPr>
        <w:pStyle w:val="Prrafodelista"/>
        <w:spacing w:line="360" w:lineRule="auto"/>
        <w:ind w:left="0"/>
        <w:jc w:val="both"/>
        <w:rPr>
          <w:rFonts w:ascii="Palatino Linotype" w:hAnsi="Palatino Linotype" w:cs="Arial"/>
          <w:lang w:val="es-ES"/>
        </w:rPr>
      </w:pPr>
    </w:p>
    <w:p w14:paraId="2133C895"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rPr>
        <w:t>Concorde a la norma citadas y en relación a la respuesta emitida, cambiar la modalidad de entrega limita el derecho de acceso a la información, aunado a que no es procedente cambiar la modalidad elegida, del Sistema de Acceso a la Información Mexiquense (SAIMEX) a la entrega en sus instalaciones, toda vez que los formatos solicitados pudieran contener información confidencial, además de no haberse fundado y motivado las causas por las cuales no se hace entrega en la modalidad solicitada, es decir la capacidad electrónica por la que se imposibilita técnicamente su entrega en la misma vía en que se solicitó.</w:t>
      </w:r>
    </w:p>
    <w:p w14:paraId="1D5D4F5B" w14:textId="77777777" w:rsidR="00AC5AE4" w:rsidRPr="00250E1F" w:rsidRDefault="00AC5AE4" w:rsidP="00250E1F">
      <w:pPr>
        <w:pStyle w:val="Prrafodelista"/>
        <w:spacing w:line="360" w:lineRule="auto"/>
        <w:ind w:left="0"/>
        <w:jc w:val="both"/>
        <w:rPr>
          <w:rFonts w:ascii="Palatino Linotype" w:hAnsi="Palatino Linotype" w:cs="Arial"/>
          <w:lang w:val="es-ES"/>
        </w:rPr>
      </w:pPr>
    </w:p>
    <w:p w14:paraId="3911132A" w14:textId="7A1738D3" w:rsidR="00742BD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w:t>
      </w:r>
      <w:r w:rsidR="00742BD8" w:rsidRPr="00250E1F">
        <w:rPr>
          <w:rFonts w:ascii="Palatino Linotype" w:hAnsi="Palatino Linotype" w:cs="Arial"/>
          <w:lang w:val="es-ES"/>
        </w:rPr>
        <w:t xml:space="preserve"> y humanas del sujeto obligado.</w:t>
      </w:r>
    </w:p>
    <w:p w14:paraId="25B98DE3" w14:textId="77777777" w:rsidR="00AC5AE4" w:rsidRPr="00250E1F" w:rsidRDefault="00AC5AE4" w:rsidP="00250E1F">
      <w:pPr>
        <w:pStyle w:val="Prrafodelista"/>
        <w:spacing w:line="360" w:lineRule="auto"/>
        <w:ind w:left="0"/>
        <w:jc w:val="both"/>
        <w:rPr>
          <w:rFonts w:ascii="Palatino Linotype" w:hAnsi="Palatino Linotype" w:cs="Arial"/>
          <w:lang w:val="es-ES"/>
        </w:rPr>
      </w:pPr>
    </w:p>
    <w:p w14:paraId="32313133" w14:textId="5F19153D"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67C676A3" w14:textId="77777777" w:rsidR="00AC5AE4" w:rsidRPr="00250E1F" w:rsidRDefault="00AC5AE4" w:rsidP="00250E1F">
      <w:pPr>
        <w:pStyle w:val="Prrafodelista"/>
        <w:spacing w:line="360" w:lineRule="auto"/>
        <w:ind w:left="0"/>
        <w:jc w:val="both"/>
        <w:rPr>
          <w:rFonts w:ascii="Palatino Linotype" w:hAnsi="Palatino Linotype" w:cs="Arial"/>
          <w:lang w:val="es-ES"/>
        </w:rPr>
      </w:pPr>
    </w:p>
    <w:p w14:paraId="2BFCF967" w14:textId="27472218" w:rsidR="00742BD8" w:rsidRPr="00250E1F" w:rsidRDefault="00742BD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rPr>
        <w:t xml:space="preserve">Cabe señalar que se solicitó vía correo electrónico a la Dirección de Informática, información respecto a la capacidad máxima que soporta el </w:t>
      </w:r>
      <w:r w:rsidRPr="00250E1F">
        <w:rPr>
          <w:rFonts w:ascii="Palatino Linotype" w:hAnsi="Palatino Linotype" w:cs="Arial"/>
          <w:b/>
        </w:rPr>
        <w:t>SAIMEX</w:t>
      </w:r>
      <w:r w:rsidRPr="00250E1F">
        <w:rPr>
          <w:rFonts w:ascii="Palatino Linotype" w:hAnsi="Palatino Linotype" w:cs="Arial"/>
        </w:rPr>
        <w:t xml:space="preserve"> para adjuntar archivos electrónicos, y verificar si existe reporte de llamadas o registro de incidencias por parte del </w:t>
      </w:r>
      <w:r w:rsidR="001741E1" w:rsidRPr="00250E1F">
        <w:rPr>
          <w:rFonts w:ascii="Palatino Linotype" w:hAnsi="Palatino Linotype" w:cs="Arial"/>
          <w:b/>
        </w:rPr>
        <w:t>Ayuntamiento de Toluca</w:t>
      </w:r>
      <w:r w:rsidRPr="00250E1F">
        <w:rPr>
          <w:rFonts w:ascii="Palatino Linotype" w:hAnsi="Palatino Linotype" w:cs="Arial"/>
        </w:rPr>
        <w:t xml:space="preserve">, para atender las solicitudes de información </w:t>
      </w:r>
      <w:r w:rsidRPr="00250E1F">
        <w:rPr>
          <w:rFonts w:ascii="Palatino Linotype" w:eastAsia="Calibri" w:hAnsi="Palatino Linotype" w:cs="Arial"/>
          <w:color w:val="000000" w:themeColor="text1"/>
          <w:lang w:val="es-ES"/>
        </w:rPr>
        <w:t xml:space="preserve">pública o bien para enviar información derivado de la interposición del recurso de revisión </w:t>
      </w:r>
      <w:r w:rsidR="001741E1" w:rsidRPr="00250E1F">
        <w:rPr>
          <w:rFonts w:ascii="Palatino Linotype" w:eastAsia="Calibri" w:hAnsi="Palatino Linotype" w:cs="Arial"/>
          <w:b/>
          <w:color w:val="000000" w:themeColor="text1"/>
          <w:lang w:val="es-ES"/>
        </w:rPr>
        <w:t>04853/INFOEM/IP/RR/2019</w:t>
      </w:r>
      <w:r w:rsidRPr="00250E1F">
        <w:rPr>
          <w:rFonts w:ascii="Palatino Linotype" w:eastAsia="Calibri" w:hAnsi="Palatino Linotype" w:cs="Arial"/>
          <w:b/>
          <w:color w:val="000000" w:themeColor="text1"/>
          <w:lang w:val="es-ES"/>
        </w:rPr>
        <w:t xml:space="preserve">, </w:t>
      </w:r>
      <w:r w:rsidRPr="00250E1F">
        <w:rPr>
          <w:rFonts w:ascii="Palatino Linotype" w:eastAsia="Calibri" w:hAnsi="Palatino Linotype" w:cs="Arial"/>
          <w:color w:val="000000" w:themeColor="text1"/>
          <w:lang w:val="es-ES"/>
        </w:rPr>
        <w:t xml:space="preserve">para </w:t>
      </w:r>
      <w:r w:rsidRPr="00250E1F">
        <w:rPr>
          <w:rFonts w:ascii="Palatino Linotype" w:hAnsi="Palatino Linotype" w:cs="Arial"/>
        </w:rPr>
        <w:t>constatar lo anterior se muestra la respuesta:</w:t>
      </w:r>
    </w:p>
    <w:p w14:paraId="32FAA3CD" w14:textId="77777777" w:rsidR="0037479B" w:rsidRPr="00250E1F" w:rsidRDefault="0037479B" w:rsidP="00250E1F">
      <w:pPr>
        <w:pStyle w:val="Prrafodelista"/>
        <w:spacing w:before="240" w:after="240" w:line="360" w:lineRule="auto"/>
        <w:ind w:left="0"/>
        <w:jc w:val="both"/>
        <w:rPr>
          <w:rFonts w:ascii="Palatino Linotype" w:hAnsi="Palatino Linotype" w:cs="Arial"/>
        </w:rPr>
      </w:pPr>
    </w:p>
    <w:p w14:paraId="291BA9BF" w14:textId="3F52DBB2" w:rsidR="00742BD8" w:rsidRPr="00250E1F" w:rsidRDefault="00970067" w:rsidP="00250E1F">
      <w:pPr>
        <w:spacing w:before="240" w:after="240" w:line="360" w:lineRule="auto"/>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254BDED4" wp14:editId="5D6AFE38">
                <wp:simplePos x="0" y="0"/>
                <wp:positionH relativeFrom="column">
                  <wp:posOffset>831043</wp:posOffset>
                </wp:positionH>
                <wp:positionV relativeFrom="paragraph">
                  <wp:posOffset>1734168</wp:posOffset>
                </wp:positionV>
                <wp:extent cx="1228725" cy="0"/>
                <wp:effectExtent l="0" t="0" r="28575" b="19050"/>
                <wp:wrapNone/>
                <wp:docPr id="20" name="Conector recto 20"/>
                <wp:cNvGraphicFramePr/>
                <a:graphic xmlns:a="http://schemas.openxmlformats.org/drawingml/2006/main">
                  <a:graphicData uri="http://schemas.microsoft.com/office/word/2010/wordprocessingShape">
                    <wps:wsp>
                      <wps:cNvCnPr/>
                      <wps:spPr>
                        <a:xfrm flipV="1">
                          <a:off x="0" y="0"/>
                          <a:ext cx="12287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8583C" id="Conector recto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136.55pt" to="162.2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" strokecolor="red" strokeweight="1.5pt"/>
            </w:pict>
          </mc:Fallback>
        </mc:AlternateContent>
      </w:r>
      <w:r w:rsidRPr="00250E1F">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02F0298B" wp14:editId="7375C929">
                <wp:simplePos x="0" y="0"/>
                <wp:positionH relativeFrom="column">
                  <wp:posOffset>3186499</wp:posOffset>
                </wp:positionH>
                <wp:positionV relativeFrom="paragraph">
                  <wp:posOffset>777068</wp:posOffset>
                </wp:positionV>
                <wp:extent cx="2257425" cy="0"/>
                <wp:effectExtent l="0" t="0" r="28575" b="19050"/>
                <wp:wrapNone/>
                <wp:docPr id="14" name="Conector recto 14"/>
                <wp:cNvGraphicFramePr/>
                <a:graphic xmlns:a="http://schemas.openxmlformats.org/drawingml/2006/main">
                  <a:graphicData uri="http://schemas.microsoft.com/office/word/2010/wordprocessingShape">
                    <wps:wsp>
                      <wps:cNvCnPr/>
                      <wps:spPr>
                        <a:xfrm flipV="1">
                          <a:off x="0" y="0"/>
                          <a:ext cx="2257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4D4CF" id="Conector recto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pt,61.2pt" to="428.6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" strokecolor="red" strokeweight="1.5pt"/>
            </w:pict>
          </mc:Fallback>
        </mc:AlternateContent>
      </w:r>
      <w:r w:rsidRPr="00250E1F">
        <w:rPr>
          <w:rFonts w:ascii="Palatino Linotype" w:hAnsi="Palatino Linotype"/>
          <w:noProof/>
          <w:lang w:val="es-MX" w:eastAsia="es-MX"/>
        </w:rPr>
        <w:drawing>
          <wp:inline distT="0" distB="0" distL="0" distR="0" wp14:anchorId="64D53D09" wp14:editId="23BAB0E3">
            <wp:extent cx="5502275" cy="2619632"/>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965" t="30701" r="5651" b="25214"/>
                    <a:stretch/>
                  </pic:blipFill>
                  <pic:spPr bwMode="auto">
                    <a:xfrm>
                      <a:off x="0" y="0"/>
                      <a:ext cx="5528169" cy="2631960"/>
                    </a:xfrm>
                    <a:prstGeom prst="rect">
                      <a:avLst/>
                    </a:prstGeom>
                    <a:ln>
                      <a:noFill/>
                    </a:ln>
                    <a:extLst>
                      <a:ext uri="{53640926-AAD7-44D8-BBD7-CCE9431645EC}">
                        <a14:shadowObscured xmlns:a14="http://schemas.microsoft.com/office/drawing/2010/main"/>
                      </a:ext>
                    </a:extLst>
                  </pic:spPr>
                </pic:pic>
              </a:graphicData>
            </a:graphic>
          </wp:inline>
        </w:drawing>
      </w:r>
    </w:p>
    <w:p w14:paraId="7D055570" w14:textId="123CBDAB" w:rsidR="00742BD8" w:rsidRPr="00250E1F" w:rsidRDefault="00BA4ED3" w:rsidP="00250E1F">
      <w:pPr>
        <w:pStyle w:val="Prrafodelista"/>
        <w:numPr>
          <w:ilvl w:val="0"/>
          <w:numId w:val="1"/>
        </w:numPr>
        <w:spacing w:before="240" w:after="240" w:line="360" w:lineRule="auto"/>
        <w:ind w:left="0" w:firstLine="0"/>
        <w:jc w:val="both"/>
        <w:rPr>
          <w:rFonts w:ascii="Palatino Linotype" w:hAnsi="Palatino Linotype" w:cs="Arial"/>
        </w:rPr>
      </w:pPr>
      <w:r w:rsidRPr="00250E1F">
        <w:rPr>
          <w:rFonts w:ascii="Palatino Linotype" w:hAnsi="Palatino Linotype" w:cs="Arial"/>
        </w:rPr>
        <w:t>De ello</w:t>
      </w:r>
      <w:r w:rsidR="00742BD8" w:rsidRPr="00250E1F">
        <w:rPr>
          <w:rFonts w:ascii="Palatino Linotype" w:hAnsi="Palatino Linotype" w:cs="Arial"/>
        </w:rPr>
        <w:t xml:space="preserve"> se advierte que el máximo de archivos que soporta el Sistema de Acceso a la Información Mexiquense (</w:t>
      </w:r>
      <w:r w:rsidR="00742BD8" w:rsidRPr="00250E1F">
        <w:rPr>
          <w:rFonts w:ascii="Palatino Linotype" w:hAnsi="Palatino Linotype" w:cs="Arial"/>
          <w:b/>
        </w:rPr>
        <w:t>SAIMEX</w:t>
      </w:r>
      <w:r w:rsidR="00742BD8" w:rsidRPr="00250E1F">
        <w:rPr>
          <w:rFonts w:ascii="Palatino Linotype" w:hAnsi="Palatino Linotype" w:cs="Arial"/>
        </w:rPr>
        <w:t xml:space="preserve">) para adjuntar información es de hasta 8000 hojas o peso aproximado de 500 Mb, por lo que en el presente asunto el volumen </w:t>
      </w:r>
      <w:r w:rsidR="00742BD8" w:rsidRPr="00250E1F">
        <w:rPr>
          <w:rFonts w:ascii="Palatino Linotype" w:hAnsi="Palatino Linotype" w:cs="Arial"/>
          <w:b/>
          <w:u w:val="single"/>
        </w:rPr>
        <w:t>no es óbice para que entregue la información</w:t>
      </w:r>
      <w:r w:rsidR="00742BD8" w:rsidRPr="00250E1F">
        <w:rPr>
          <w:rFonts w:ascii="Palatino Linotype" w:hAnsi="Palatino Linotype" w:cs="Arial"/>
        </w:rPr>
        <w:t xml:space="preserve"> por medio de la modalidad solicitada.</w:t>
      </w:r>
    </w:p>
    <w:p w14:paraId="06230737" w14:textId="77777777" w:rsidR="00B67DA1" w:rsidRPr="00250E1F" w:rsidRDefault="00B67DA1" w:rsidP="00250E1F">
      <w:pPr>
        <w:pStyle w:val="Prrafodelista"/>
        <w:spacing w:before="240" w:after="240" w:line="360" w:lineRule="auto"/>
        <w:ind w:left="0"/>
        <w:jc w:val="both"/>
        <w:rPr>
          <w:rFonts w:ascii="Palatino Linotype" w:hAnsi="Palatino Linotype" w:cs="Arial"/>
        </w:rPr>
      </w:pPr>
    </w:p>
    <w:p w14:paraId="694683C8" w14:textId="1C33D268" w:rsidR="00B62CC8" w:rsidRPr="00250E1F" w:rsidRDefault="00556AF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lang w:val="es-ES"/>
        </w:rPr>
        <w:t>En complemento a</w:t>
      </w:r>
      <w:r w:rsidR="00557523" w:rsidRPr="00250E1F">
        <w:rPr>
          <w:rFonts w:ascii="Palatino Linotype" w:hAnsi="Palatino Linotype" w:cs="Arial"/>
          <w:lang w:val="es-ES"/>
        </w:rPr>
        <w:t xml:space="preserve"> esto</w:t>
      </w:r>
      <w:r w:rsidRPr="00250E1F">
        <w:rPr>
          <w:rFonts w:ascii="Palatino Linotype" w:hAnsi="Palatino Linotype" w:cs="Arial"/>
          <w:lang w:val="es-ES"/>
        </w:rPr>
        <w:t xml:space="preserve">, </w:t>
      </w:r>
      <w:r w:rsidR="00B62CC8" w:rsidRPr="00250E1F">
        <w:rPr>
          <w:rFonts w:ascii="Palatino Linotype" w:hAnsi="Palatino Linotype" w:cs="Arial"/>
        </w:rPr>
        <w:t xml:space="preserve">se pondrá un ejemplo de varios pasos que el </w:t>
      </w:r>
      <w:r w:rsidR="00B62CC8" w:rsidRPr="00250E1F">
        <w:rPr>
          <w:rFonts w:ascii="Palatino Linotype" w:hAnsi="Palatino Linotype" w:cs="Arial"/>
          <w:b/>
        </w:rPr>
        <w:t>SUJETO OBLIGADO</w:t>
      </w:r>
      <w:r w:rsidR="00B62CC8" w:rsidRPr="00250E1F">
        <w:rPr>
          <w:rFonts w:ascii="Palatino Linotype" w:hAnsi="Palatino Linotype" w:cs="Arial"/>
        </w:rPr>
        <w:t xml:space="preserve"> puede realizar, en relación a la elaboración de versiones públicas; ahora bien, para poder realizar una Versión Pública en archivos digitalizados para lo cual,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1E6E35FA" w14:textId="77777777" w:rsidR="00B62CC8" w:rsidRPr="00250E1F" w:rsidRDefault="00B62CC8" w:rsidP="00250E1F">
      <w:pPr>
        <w:pStyle w:val="Prrafodelista"/>
        <w:spacing w:line="360" w:lineRule="auto"/>
        <w:ind w:left="0"/>
        <w:jc w:val="both"/>
        <w:rPr>
          <w:rFonts w:ascii="Palatino Linotype" w:hAnsi="Palatino Linotype" w:cs="Arial"/>
        </w:rPr>
      </w:pPr>
    </w:p>
    <w:p w14:paraId="6CEDA671" w14:textId="05197D35" w:rsidR="00B62CC8" w:rsidRPr="00250E1F" w:rsidRDefault="00B62CC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rPr>
        <w:t xml:space="preserve">En esa tesitura, a fin de que la digitalización no suponga una imposibilidad por fotocopiado, testado y digitalización posterior, se pondrá un ejemplo de varios pasos que el </w:t>
      </w:r>
      <w:r w:rsidRPr="00250E1F">
        <w:rPr>
          <w:rFonts w:ascii="Palatino Linotype" w:hAnsi="Palatino Linotype" w:cs="Arial"/>
          <w:b/>
        </w:rPr>
        <w:t>SUJETO OBLIGADO</w:t>
      </w:r>
      <w:r w:rsidRPr="00250E1F">
        <w:rPr>
          <w:rFonts w:ascii="Palatino Linotype" w:hAnsi="Palatino Linotype" w:cs="Arial"/>
        </w:rPr>
        <w:t xml:space="preserve"> puede realizar, en relación a la elaboración de versiones públicas; ahora bien, para poder realizar una Versión Pública en archivos digitalizados como es el caso de la nómina general,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74173469" w14:textId="77777777" w:rsidR="00B62CC8" w:rsidRPr="00250E1F" w:rsidRDefault="00B62CC8" w:rsidP="00250E1F">
      <w:pPr>
        <w:pStyle w:val="Prrafodelista"/>
        <w:spacing w:line="360" w:lineRule="auto"/>
        <w:ind w:left="0"/>
        <w:jc w:val="both"/>
        <w:rPr>
          <w:rFonts w:ascii="Palatino Linotype" w:hAnsi="Palatino Linotype" w:cs="Arial"/>
        </w:rPr>
      </w:pPr>
    </w:p>
    <w:p w14:paraId="3942879F" w14:textId="77777777" w:rsidR="00B62CC8" w:rsidRPr="00250E1F" w:rsidRDefault="00B62CC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rPr>
        <w:t>Para ello es necesario indicar los pasos a seguir para una correcta elaboración de versiones públicas como sigue:</w:t>
      </w:r>
    </w:p>
    <w:p w14:paraId="4859B2C2" w14:textId="77777777" w:rsidR="00B62CC8" w:rsidRPr="00250E1F" w:rsidRDefault="00B62CC8" w:rsidP="00250E1F">
      <w:pPr>
        <w:pStyle w:val="Prrafodelista"/>
        <w:spacing w:before="240" w:after="240" w:line="360" w:lineRule="auto"/>
        <w:ind w:left="0" w:firstLine="851"/>
        <w:jc w:val="both"/>
        <w:rPr>
          <w:rFonts w:ascii="Palatino Linotype" w:hAnsi="Palatino Linotype" w:cs="Arial"/>
        </w:rPr>
      </w:pPr>
    </w:p>
    <w:p w14:paraId="342B87B5" w14:textId="77777777" w:rsidR="00B62CC8" w:rsidRPr="00250E1F" w:rsidRDefault="00B62CC8" w:rsidP="00250E1F">
      <w:pPr>
        <w:pStyle w:val="Prrafodelista"/>
        <w:numPr>
          <w:ilvl w:val="0"/>
          <w:numId w:val="13"/>
        </w:numPr>
        <w:spacing w:before="240" w:after="240" w:line="360" w:lineRule="auto"/>
        <w:ind w:left="567" w:firstLine="0"/>
        <w:jc w:val="both"/>
        <w:rPr>
          <w:rFonts w:ascii="Palatino Linotype" w:hAnsi="Palatino Linotype" w:cs="Arial"/>
        </w:rPr>
      </w:pPr>
      <w:r w:rsidRPr="00250E1F">
        <w:rPr>
          <w:rFonts w:ascii="Palatino Linotype" w:hAnsi="Palatino Linotype" w:cs="Arial"/>
        </w:rPr>
        <w:t>Ingresar al archivo que se encuentra ya digitalizado con el programa Adobe Reader DC y seleccionar el icono “herramientas”, tal como se ejemplifica a continuación:</w:t>
      </w:r>
    </w:p>
    <w:p w14:paraId="0501EC52" w14:textId="77777777" w:rsidR="00B62CC8" w:rsidRPr="00250E1F" w:rsidRDefault="00B62CC8" w:rsidP="00250E1F">
      <w:pPr>
        <w:pStyle w:val="Prrafodelista"/>
        <w:spacing w:before="240" w:after="240" w:line="360" w:lineRule="auto"/>
        <w:ind w:left="0" w:firstLine="851"/>
        <w:jc w:val="both"/>
        <w:rPr>
          <w:rFonts w:ascii="Palatino Linotype" w:hAnsi="Palatino Linotype" w:cs="Arial"/>
        </w:rPr>
      </w:pPr>
    </w:p>
    <w:p w14:paraId="35D3B6CB" w14:textId="77777777" w:rsidR="00B62CC8" w:rsidRPr="00250E1F" w:rsidRDefault="00B62CC8" w:rsidP="00250E1F">
      <w:pPr>
        <w:pStyle w:val="Prrafodelista"/>
        <w:spacing w:before="240" w:after="240" w:line="360" w:lineRule="auto"/>
        <w:ind w:left="0" w:firstLine="567"/>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72EE9EB5" wp14:editId="474B6C2E">
                <wp:simplePos x="0" y="0"/>
                <wp:positionH relativeFrom="margin">
                  <wp:posOffset>739140</wp:posOffset>
                </wp:positionH>
                <wp:positionV relativeFrom="paragraph">
                  <wp:posOffset>272415</wp:posOffset>
                </wp:positionV>
                <wp:extent cx="523875" cy="847725"/>
                <wp:effectExtent l="57150" t="38100" r="85725" b="104775"/>
                <wp:wrapNone/>
                <wp:docPr id="53" name="Flecha arriba 53"/>
                <wp:cNvGraphicFramePr/>
                <a:graphic xmlns:a="http://schemas.openxmlformats.org/drawingml/2006/main">
                  <a:graphicData uri="http://schemas.microsoft.com/office/word/2010/wordprocessingShape">
                    <wps:wsp>
                      <wps:cNvSpPr/>
                      <wps:spPr>
                        <a:xfrm>
                          <a:off x="0" y="0"/>
                          <a:ext cx="523875" cy="847725"/>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A47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3" o:spid="_x0000_s1026" type="#_x0000_t68" style="position:absolute;margin-left:58.2pt;margin-top:21.45pt;width:41.25pt;height:6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" adj="6674" fillcolor="red" strokecolor="#4579b8 [3044]">
                <v:shadow on="t" color="black" opacity="22937f" origin=",.5" offset="0,.63889mm"/>
                <w10:wrap anchorx="margin"/>
              </v:shape>
            </w:pict>
          </mc:Fallback>
        </mc:AlternateContent>
      </w:r>
      <w:r w:rsidRPr="00250E1F">
        <w:rPr>
          <w:rFonts w:ascii="Palatino Linotype" w:hAnsi="Palatino Linotype"/>
          <w:noProof/>
          <w:lang w:val="es-MX" w:eastAsia="es-MX"/>
        </w:rPr>
        <w:drawing>
          <wp:inline distT="0" distB="0" distL="0" distR="0" wp14:anchorId="3382063D" wp14:editId="1E3630B9">
            <wp:extent cx="4838700" cy="3162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t="3033" r="27124" b="4675"/>
                    <a:stretch>
                      <a:fillRect/>
                    </a:stretch>
                  </pic:blipFill>
                  <pic:spPr bwMode="auto">
                    <a:xfrm>
                      <a:off x="0" y="0"/>
                      <a:ext cx="4838700" cy="3162300"/>
                    </a:xfrm>
                    <a:prstGeom prst="rect">
                      <a:avLst/>
                    </a:prstGeom>
                    <a:noFill/>
                    <a:ln>
                      <a:noFill/>
                    </a:ln>
                  </pic:spPr>
                </pic:pic>
              </a:graphicData>
            </a:graphic>
          </wp:inline>
        </w:drawing>
      </w:r>
    </w:p>
    <w:p w14:paraId="16185BA5" w14:textId="77777777" w:rsidR="00B62CC8" w:rsidRPr="00250E1F" w:rsidRDefault="00B62CC8" w:rsidP="00250E1F">
      <w:pPr>
        <w:pStyle w:val="Prrafodelista"/>
        <w:spacing w:before="240" w:after="240" w:line="360" w:lineRule="auto"/>
        <w:ind w:left="0" w:firstLine="567"/>
        <w:jc w:val="both"/>
        <w:rPr>
          <w:rFonts w:ascii="Palatino Linotype" w:hAnsi="Palatino Linotype" w:cs="Arial"/>
        </w:rPr>
      </w:pPr>
    </w:p>
    <w:p w14:paraId="3F8090DF" w14:textId="77777777" w:rsidR="00B62CC8" w:rsidRPr="00250E1F" w:rsidRDefault="00B62CC8" w:rsidP="00250E1F">
      <w:pPr>
        <w:pStyle w:val="Prrafodelista"/>
        <w:spacing w:before="240" w:after="240" w:line="360" w:lineRule="auto"/>
        <w:ind w:left="0"/>
        <w:jc w:val="both"/>
        <w:rPr>
          <w:rFonts w:ascii="Palatino Linotype" w:hAnsi="Palatino Linotype" w:cs="Arial"/>
        </w:rPr>
      </w:pPr>
      <w:r w:rsidRPr="00250E1F">
        <w:rPr>
          <w:rFonts w:ascii="Palatino Linotype" w:hAnsi="Palatino Linotype" w:cs="Arial"/>
        </w:rPr>
        <w:t>2) Seleccionar la herramienta “Censurar”, como se observa a continuación:</w:t>
      </w:r>
    </w:p>
    <w:p w14:paraId="4242A33D" w14:textId="77777777" w:rsidR="00B62CC8" w:rsidRPr="00250E1F" w:rsidRDefault="00B62CC8" w:rsidP="00250E1F">
      <w:pPr>
        <w:pStyle w:val="Prrafodelista"/>
        <w:spacing w:before="240" w:after="240" w:line="360" w:lineRule="auto"/>
        <w:ind w:left="0"/>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1FF7E587" wp14:editId="042D27FD">
                <wp:simplePos x="0" y="0"/>
                <wp:positionH relativeFrom="column">
                  <wp:posOffset>1066800</wp:posOffset>
                </wp:positionH>
                <wp:positionV relativeFrom="paragraph">
                  <wp:posOffset>1393825</wp:posOffset>
                </wp:positionV>
                <wp:extent cx="438150" cy="704850"/>
                <wp:effectExtent l="57150" t="38100" r="38100" b="95250"/>
                <wp:wrapNone/>
                <wp:docPr id="52" name="Flecha arriba 52"/>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ECEC" id="Flecha arriba 52" o:spid="_x0000_s1026" type="#_x0000_t68" style="position:absolute;margin-left:84pt;margin-top:109.75pt;width:34.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8fg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" adj="6714" fillcolor="red" strokecolor="red">
                <v:shadow on="t" color="black" opacity="22937f" origin=",.5" offset="0,.63889mm"/>
              </v:shape>
            </w:pict>
          </mc:Fallback>
        </mc:AlternateContent>
      </w:r>
      <w:r w:rsidRPr="00250E1F">
        <w:rPr>
          <w:rFonts w:ascii="Palatino Linotype" w:hAnsi="Palatino Linotype"/>
          <w:noProof/>
          <w:lang w:val="es-MX" w:eastAsia="es-MX"/>
        </w:rPr>
        <w:drawing>
          <wp:inline distT="0" distB="0" distL="0" distR="0" wp14:anchorId="5363D460" wp14:editId="37D73AF2">
            <wp:extent cx="4981575" cy="25050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9">
                      <a:extLst>
                        <a:ext uri="{28A0092B-C50C-407E-A947-70E740481C1C}">
                          <a14:useLocalDpi xmlns:a14="http://schemas.microsoft.com/office/drawing/2010/main" val="0"/>
                        </a:ext>
                      </a:extLst>
                    </a:blip>
                    <a:srcRect t="5130" r="21249" b="26920"/>
                    <a:stretch>
                      <a:fillRect/>
                    </a:stretch>
                  </pic:blipFill>
                  <pic:spPr bwMode="auto">
                    <a:xfrm>
                      <a:off x="0" y="0"/>
                      <a:ext cx="4981575" cy="2505075"/>
                    </a:xfrm>
                    <a:prstGeom prst="rect">
                      <a:avLst/>
                    </a:prstGeom>
                    <a:noFill/>
                    <a:ln>
                      <a:noFill/>
                    </a:ln>
                  </pic:spPr>
                </pic:pic>
              </a:graphicData>
            </a:graphic>
          </wp:inline>
        </w:drawing>
      </w:r>
    </w:p>
    <w:p w14:paraId="117D280A" w14:textId="77777777" w:rsidR="00B62CC8" w:rsidRPr="00250E1F" w:rsidRDefault="00B62CC8" w:rsidP="00250E1F">
      <w:pPr>
        <w:pStyle w:val="Prrafodelista"/>
        <w:spacing w:before="240" w:after="240" w:line="360" w:lineRule="auto"/>
        <w:ind w:left="0"/>
        <w:jc w:val="both"/>
        <w:rPr>
          <w:rFonts w:ascii="Palatino Linotype" w:hAnsi="Palatino Linotype" w:cs="Arial"/>
        </w:rPr>
      </w:pPr>
    </w:p>
    <w:p w14:paraId="0975C90D" w14:textId="77777777" w:rsidR="00B62CC8" w:rsidRPr="00250E1F" w:rsidRDefault="00B62CC8" w:rsidP="00250E1F">
      <w:pPr>
        <w:pStyle w:val="Prrafodelista"/>
        <w:spacing w:before="240" w:after="240" w:line="360" w:lineRule="auto"/>
        <w:ind w:left="0" w:firstLine="851"/>
        <w:jc w:val="both"/>
        <w:rPr>
          <w:rFonts w:ascii="Palatino Linotype" w:hAnsi="Palatino Linotype" w:cs="Arial"/>
        </w:rPr>
      </w:pPr>
      <w:r w:rsidRPr="00250E1F">
        <w:rPr>
          <w:rFonts w:ascii="Palatino Linotype" w:hAnsi="Palatino Linotype" w:cs="Arial"/>
        </w:rPr>
        <w:t>3) Seleccionar la opción marcar para censura y a continuación texto e imágenes:</w:t>
      </w:r>
    </w:p>
    <w:p w14:paraId="06AE9ACB" w14:textId="77777777" w:rsidR="00B62CC8" w:rsidRPr="00250E1F" w:rsidRDefault="00B62CC8" w:rsidP="00250E1F">
      <w:pPr>
        <w:pStyle w:val="Prrafodelista"/>
        <w:spacing w:before="240" w:after="240" w:line="360" w:lineRule="auto"/>
        <w:ind w:left="0" w:firstLine="851"/>
        <w:jc w:val="both"/>
        <w:rPr>
          <w:rFonts w:ascii="Palatino Linotype" w:hAnsi="Palatino Linotype" w:cs="Arial"/>
        </w:rPr>
      </w:pPr>
    </w:p>
    <w:p w14:paraId="73751185"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56FD281C" wp14:editId="48F89DFA">
                <wp:simplePos x="0" y="0"/>
                <wp:positionH relativeFrom="column">
                  <wp:posOffset>586740</wp:posOffset>
                </wp:positionH>
                <wp:positionV relativeFrom="paragraph">
                  <wp:posOffset>760730</wp:posOffset>
                </wp:positionV>
                <wp:extent cx="828675" cy="19050"/>
                <wp:effectExtent l="38100" t="76200" r="28575" b="114300"/>
                <wp:wrapNone/>
                <wp:docPr id="51" name="Conector recto de flecha 51"/>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36432BA" id="_x0000_t32" coordsize="21600,21600" o:spt="32" o:oned="t" path="m,l21600,21600e" filled="f">
                <v:path arrowok="t" fillok="f" o:connecttype="none"/>
                <o:lock v:ext="edit" shapetype="t"/>
              </v:shapetype>
              <v:shape id="Conector recto de flecha 51" o:spid="_x0000_s1026" type="#_x0000_t32" style="position:absolute;margin-left:46.2pt;margin-top:59.9pt;width:65.25pt;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" strokecolor="red" strokeweight="2pt">
                <v:stroke endarrow="block"/>
                <v:shadow on="t" color="black" opacity="24903f" origin=",.5" offset="0,.55556mm"/>
              </v:shape>
            </w:pict>
          </mc:Fallback>
        </mc:AlternateContent>
      </w:r>
      <w:r w:rsidRPr="00250E1F">
        <w:rPr>
          <w:rFonts w:ascii="Palatino Linotype" w:hAnsi="Palatino Linotype"/>
          <w:noProof/>
          <w:lang w:val="es-MX" w:eastAsia="es-MX"/>
        </w:rPr>
        <w:drawing>
          <wp:inline distT="0" distB="0" distL="0" distR="0" wp14:anchorId="04D15791" wp14:editId="6E18FDAF">
            <wp:extent cx="4829175" cy="30480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t="5161" b="38069"/>
                    <a:stretch>
                      <a:fillRect/>
                    </a:stretch>
                  </pic:blipFill>
                  <pic:spPr bwMode="auto">
                    <a:xfrm>
                      <a:off x="0" y="0"/>
                      <a:ext cx="4829175" cy="3048000"/>
                    </a:xfrm>
                    <a:prstGeom prst="rect">
                      <a:avLst/>
                    </a:prstGeom>
                    <a:noFill/>
                    <a:ln>
                      <a:noFill/>
                    </a:ln>
                  </pic:spPr>
                </pic:pic>
              </a:graphicData>
            </a:graphic>
          </wp:inline>
        </w:drawing>
      </w:r>
    </w:p>
    <w:p w14:paraId="6D2E08DC"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p>
    <w:p w14:paraId="1A16CF58" w14:textId="77777777" w:rsidR="00B62CC8" w:rsidRPr="00250E1F" w:rsidRDefault="00B62CC8" w:rsidP="00250E1F">
      <w:pPr>
        <w:pStyle w:val="Prrafodelista"/>
        <w:spacing w:before="240" w:after="240" w:line="360" w:lineRule="auto"/>
        <w:ind w:left="0"/>
        <w:jc w:val="both"/>
        <w:rPr>
          <w:rFonts w:ascii="Palatino Linotype" w:hAnsi="Palatino Linotype" w:cs="Arial"/>
        </w:rPr>
      </w:pPr>
      <w:r w:rsidRPr="00250E1F">
        <w:rPr>
          <w:rFonts w:ascii="Palatino Linotype" w:hAnsi="Palatino Linotype" w:cs="Arial"/>
        </w:rPr>
        <w:t xml:space="preserve">4) Dar </w:t>
      </w:r>
      <w:proofErr w:type="spellStart"/>
      <w:r w:rsidRPr="00250E1F">
        <w:rPr>
          <w:rFonts w:ascii="Palatino Linotype" w:hAnsi="Palatino Linotype" w:cs="Arial"/>
        </w:rPr>
        <w:t>click</w:t>
      </w:r>
      <w:proofErr w:type="spellEnd"/>
      <w:r w:rsidRPr="00250E1F">
        <w:rPr>
          <w:rFonts w:ascii="Palatino Linotype" w:hAnsi="Palatino Linotype" w:cs="Arial"/>
        </w:rPr>
        <w:t xml:space="preserve"> en </w:t>
      </w:r>
      <w:proofErr w:type="spellStart"/>
      <w:r w:rsidRPr="00250E1F">
        <w:rPr>
          <w:rFonts w:ascii="Palatino Linotype" w:hAnsi="Palatino Linotype" w:cs="Arial"/>
        </w:rPr>
        <w:t>en</w:t>
      </w:r>
      <w:proofErr w:type="spellEnd"/>
      <w:r w:rsidRPr="00250E1F">
        <w:rPr>
          <w:rFonts w:ascii="Palatino Linotype" w:hAnsi="Palatino Linotype" w:cs="Arial"/>
        </w:rPr>
        <w:t xml:space="preserve"> la ventana emergente “aceptar” y seleccionar los datos que se deben testar:</w:t>
      </w:r>
    </w:p>
    <w:p w14:paraId="781D1A56" w14:textId="77777777" w:rsidR="00B62CC8" w:rsidRPr="00250E1F" w:rsidRDefault="00B62CC8" w:rsidP="00250E1F">
      <w:pPr>
        <w:pStyle w:val="Prrafodelista"/>
        <w:spacing w:before="240" w:after="240" w:line="360" w:lineRule="auto"/>
        <w:ind w:left="0"/>
        <w:jc w:val="both"/>
        <w:rPr>
          <w:rFonts w:ascii="Palatino Linotype" w:hAnsi="Palatino Linotype" w:cs="Arial"/>
        </w:rPr>
      </w:pPr>
    </w:p>
    <w:p w14:paraId="0F885E5D"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r w:rsidRPr="00250E1F">
        <w:rPr>
          <w:rFonts w:ascii="Palatino Linotype" w:hAnsi="Palatino Linotype"/>
          <w:noProof/>
          <w:lang w:val="es-MX" w:eastAsia="es-MX"/>
        </w:rPr>
        <w:drawing>
          <wp:inline distT="0" distB="0" distL="0" distR="0" wp14:anchorId="4FC922A0" wp14:editId="6D20EAA5">
            <wp:extent cx="4953000" cy="19526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t="3035" r="11253" b="26534"/>
                    <a:stretch>
                      <a:fillRect/>
                    </a:stretch>
                  </pic:blipFill>
                  <pic:spPr bwMode="auto">
                    <a:xfrm>
                      <a:off x="0" y="0"/>
                      <a:ext cx="4953000" cy="1952625"/>
                    </a:xfrm>
                    <a:prstGeom prst="rect">
                      <a:avLst/>
                    </a:prstGeom>
                    <a:noFill/>
                    <a:ln>
                      <a:noFill/>
                    </a:ln>
                  </pic:spPr>
                </pic:pic>
              </a:graphicData>
            </a:graphic>
          </wp:inline>
        </w:drawing>
      </w:r>
    </w:p>
    <w:p w14:paraId="7D98D8D8" w14:textId="77777777" w:rsidR="00B62CC8" w:rsidRPr="00250E1F" w:rsidRDefault="00B62CC8" w:rsidP="00250E1F">
      <w:pPr>
        <w:pStyle w:val="Prrafodelista"/>
        <w:spacing w:before="240" w:after="240" w:line="360" w:lineRule="auto"/>
        <w:ind w:left="0"/>
        <w:jc w:val="both"/>
        <w:rPr>
          <w:rFonts w:ascii="Palatino Linotype" w:hAnsi="Palatino Linotype" w:cs="Arial"/>
        </w:rPr>
      </w:pPr>
      <w:r w:rsidRPr="00250E1F">
        <w:rPr>
          <w:rFonts w:ascii="Palatino Linotype" w:hAnsi="Palatino Linotype" w:cs="Arial"/>
        </w:rPr>
        <w:t xml:space="preserve">5) Dar </w:t>
      </w:r>
      <w:proofErr w:type="spellStart"/>
      <w:r w:rsidRPr="00250E1F">
        <w:rPr>
          <w:rFonts w:ascii="Palatino Linotype" w:hAnsi="Palatino Linotype" w:cs="Arial"/>
        </w:rPr>
        <w:t>click</w:t>
      </w:r>
      <w:proofErr w:type="spellEnd"/>
      <w:r w:rsidRPr="00250E1F">
        <w:rPr>
          <w:rFonts w:ascii="Palatino Linotype" w:hAnsi="Palatino Linotype" w:cs="Arial"/>
        </w:rPr>
        <w:t xml:space="preserve"> en la opción “aplicar” y posteriormente en la ventana emergente “aceptar”.</w:t>
      </w:r>
    </w:p>
    <w:p w14:paraId="6BC3C61C" w14:textId="77777777" w:rsidR="00B62CC8" w:rsidRPr="00250E1F" w:rsidRDefault="00B62CC8" w:rsidP="00250E1F">
      <w:pPr>
        <w:pStyle w:val="Prrafodelista"/>
        <w:spacing w:before="240" w:after="240" w:line="360" w:lineRule="auto"/>
        <w:ind w:left="0"/>
        <w:jc w:val="both"/>
        <w:rPr>
          <w:rFonts w:ascii="Palatino Linotype" w:hAnsi="Palatino Linotype" w:cs="Arial"/>
        </w:rPr>
      </w:pPr>
    </w:p>
    <w:p w14:paraId="509412E3"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725CD235" wp14:editId="6DF92AF8">
                <wp:simplePos x="0" y="0"/>
                <wp:positionH relativeFrom="column">
                  <wp:posOffset>3063240</wp:posOffset>
                </wp:positionH>
                <wp:positionV relativeFrom="paragraph">
                  <wp:posOffset>883285</wp:posOffset>
                </wp:positionV>
                <wp:extent cx="438150" cy="704850"/>
                <wp:effectExtent l="57150" t="38100" r="38100" b="95250"/>
                <wp:wrapNone/>
                <wp:docPr id="50" name="Flecha arriba 50"/>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D0F9" id="Flecha arriba 50" o:spid="_x0000_s1026" type="#_x0000_t68" style="position:absolute;margin-left:241.2pt;margin-top:69.55pt;width:34.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dafg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" adj="6714" fillcolor="red" strokecolor="red">
                <v:shadow on="t" color="black" opacity="22937f" origin=",.5" offset="0,.63889mm"/>
              </v:shape>
            </w:pict>
          </mc:Fallback>
        </mc:AlternateContent>
      </w:r>
      <w:r w:rsidRPr="00250E1F">
        <w:rPr>
          <w:rFonts w:ascii="Palatino Linotype" w:hAnsi="Palatino Linotype"/>
          <w:noProof/>
          <w:lang w:val="es-MX" w:eastAsia="es-MX"/>
        </w:rPr>
        <w:drawing>
          <wp:inline distT="0" distB="0" distL="0" distR="0" wp14:anchorId="0AF265B5" wp14:editId="10347CBD">
            <wp:extent cx="4838700" cy="20097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t="3035" r="37366" b="61142"/>
                    <a:stretch>
                      <a:fillRect/>
                    </a:stretch>
                  </pic:blipFill>
                  <pic:spPr bwMode="auto">
                    <a:xfrm>
                      <a:off x="0" y="0"/>
                      <a:ext cx="4838700" cy="2009775"/>
                    </a:xfrm>
                    <a:prstGeom prst="rect">
                      <a:avLst/>
                    </a:prstGeom>
                    <a:noFill/>
                    <a:ln>
                      <a:noFill/>
                    </a:ln>
                  </pic:spPr>
                </pic:pic>
              </a:graphicData>
            </a:graphic>
          </wp:inline>
        </w:drawing>
      </w:r>
    </w:p>
    <w:p w14:paraId="5BA56BE6"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48A22A0A" wp14:editId="10339123">
                <wp:simplePos x="0" y="0"/>
                <wp:positionH relativeFrom="column">
                  <wp:posOffset>3215640</wp:posOffset>
                </wp:positionH>
                <wp:positionV relativeFrom="paragraph">
                  <wp:posOffset>2115185</wp:posOffset>
                </wp:positionV>
                <wp:extent cx="828675" cy="19050"/>
                <wp:effectExtent l="38100" t="76200" r="28575" b="114300"/>
                <wp:wrapNone/>
                <wp:docPr id="49" name="Conector recto de flecha 49"/>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F7E165" id="Conector recto de flecha 49" o:spid="_x0000_s1026" type="#_x0000_t32" style="position:absolute;margin-left:253.2pt;margin-top:166.55pt;width:65.25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" strokecolor="red" strokeweight="2pt">
                <v:stroke endarrow="block"/>
                <v:shadow on="t" color="black" opacity="24903f" origin=",.5" offset="0,.55556mm"/>
              </v:shape>
            </w:pict>
          </mc:Fallback>
        </mc:AlternateContent>
      </w:r>
      <w:r w:rsidRPr="00250E1F">
        <w:rPr>
          <w:rFonts w:ascii="Palatino Linotype" w:hAnsi="Palatino Linotype"/>
          <w:noProof/>
          <w:lang w:val="es-MX" w:eastAsia="es-MX"/>
        </w:rPr>
        <w:drawing>
          <wp:inline distT="0" distB="0" distL="0" distR="0" wp14:anchorId="2553947A" wp14:editId="1273DEF8">
            <wp:extent cx="4895850" cy="2362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extLst>
                        <a:ext uri="{28A0092B-C50C-407E-A947-70E740481C1C}">
                          <a14:useLocalDpi xmlns:a14="http://schemas.microsoft.com/office/drawing/2010/main" val="0"/>
                        </a:ext>
                      </a:extLst>
                    </a:blip>
                    <a:srcRect l="12457" t="29446" r="25929" b="32610"/>
                    <a:stretch>
                      <a:fillRect/>
                    </a:stretch>
                  </pic:blipFill>
                  <pic:spPr bwMode="auto">
                    <a:xfrm>
                      <a:off x="0" y="0"/>
                      <a:ext cx="4895850" cy="2362200"/>
                    </a:xfrm>
                    <a:prstGeom prst="rect">
                      <a:avLst/>
                    </a:prstGeom>
                    <a:noFill/>
                    <a:ln>
                      <a:noFill/>
                    </a:ln>
                  </pic:spPr>
                </pic:pic>
              </a:graphicData>
            </a:graphic>
          </wp:inline>
        </w:drawing>
      </w:r>
    </w:p>
    <w:p w14:paraId="742943CC"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p>
    <w:p w14:paraId="6E1AE2DE" w14:textId="77777777" w:rsidR="00B62CC8" w:rsidRPr="00250E1F" w:rsidRDefault="00B62CC8" w:rsidP="00250E1F">
      <w:pPr>
        <w:pStyle w:val="Prrafodelista"/>
        <w:spacing w:before="240" w:after="240" w:line="360" w:lineRule="auto"/>
        <w:ind w:left="0"/>
        <w:jc w:val="both"/>
        <w:rPr>
          <w:rFonts w:ascii="Palatino Linotype" w:hAnsi="Palatino Linotype" w:cs="Arial"/>
        </w:rPr>
      </w:pPr>
      <w:r w:rsidRPr="00250E1F">
        <w:rPr>
          <w:rFonts w:ascii="Palatino Linotype" w:hAnsi="Palatino Linotype" w:cs="Arial"/>
        </w:rPr>
        <w:t>6) Como resultando de todo el procedimiento planteado el documento quedará testado de la siguiente manera:</w:t>
      </w:r>
    </w:p>
    <w:p w14:paraId="187E3EEF" w14:textId="77777777" w:rsidR="00B62CC8" w:rsidRPr="00250E1F" w:rsidRDefault="00B62CC8" w:rsidP="00250E1F">
      <w:pPr>
        <w:pStyle w:val="Prrafodelista"/>
        <w:spacing w:before="240" w:after="240" w:line="360" w:lineRule="auto"/>
        <w:ind w:left="0"/>
        <w:jc w:val="both"/>
        <w:rPr>
          <w:rFonts w:ascii="Palatino Linotype" w:hAnsi="Palatino Linotype" w:cs="Arial"/>
        </w:rPr>
      </w:pPr>
    </w:p>
    <w:p w14:paraId="3E411A09" w14:textId="77777777" w:rsidR="00B62CC8" w:rsidRPr="00250E1F" w:rsidRDefault="00B62CC8" w:rsidP="00250E1F">
      <w:pPr>
        <w:pStyle w:val="Prrafodelista"/>
        <w:spacing w:before="240" w:after="240" w:line="360" w:lineRule="auto"/>
        <w:ind w:left="567"/>
        <w:jc w:val="both"/>
        <w:rPr>
          <w:rFonts w:ascii="Palatino Linotype" w:hAnsi="Palatino Linotype" w:cs="Arial"/>
        </w:rPr>
      </w:pPr>
      <w:r w:rsidRPr="00250E1F">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023D90FC" wp14:editId="0EEFD291">
                <wp:simplePos x="0" y="0"/>
                <wp:positionH relativeFrom="column">
                  <wp:posOffset>1158240</wp:posOffset>
                </wp:positionH>
                <wp:positionV relativeFrom="paragraph">
                  <wp:posOffset>1535430</wp:posOffset>
                </wp:positionV>
                <wp:extent cx="1028700" cy="657225"/>
                <wp:effectExtent l="57150" t="38100" r="38100" b="104775"/>
                <wp:wrapNone/>
                <wp:docPr id="48" name="Flecha derecha 48"/>
                <wp:cNvGraphicFramePr/>
                <a:graphic xmlns:a="http://schemas.openxmlformats.org/drawingml/2006/main">
                  <a:graphicData uri="http://schemas.microsoft.com/office/word/2010/wordprocessingShape">
                    <wps:wsp>
                      <wps:cNvSpPr/>
                      <wps:spPr>
                        <a:xfrm>
                          <a:off x="0" y="0"/>
                          <a:ext cx="1028700" cy="6572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283D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8" o:spid="_x0000_s1026" type="#_x0000_t13" style="position:absolute;margin-left:91.2pt;margin-top:120.9pt;width:81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" adj="14700" fillcolor="red" strokecolor="#4579b8 [3044]">
                <v:shadow on="t" color="black" opacity="22937f" origin=",.5" offset="0,.63889mm"/>
              </v:shape>
            </w:pict>
          </mc:Fallback>
        </mc:AlternateContent>
      </w:r>
      <w:r w:rsidRPr="00250E1F">
        <w:rPr>
          <w:rFonts w:ascii="Palatino Linotype" w:hAnsi="Palatino Linotype"/>
          <w:noProof/>
          <w:lang w:val="es-MX" w:eastAsia="es-MX"/>
        </w:rPr>
        <w:drawing>
          <wp:inline distT="0" distB="0" distL="0" distR="0" wp14:anchorId="216DAEF1" wp14:editId="07DD08C1">
            <wp:extent cx="4800600" cy="26193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extLst>
                        <a:ext uri="{28A0092B-C50C-407E-A947-70E740481C1C}">
                          <a14:useLocalDpi xmlns:a14="http://schemas.microsoft.com/office/drawing/2010/main" val="0"/>
                        </a:ext>
                      </a:extLst>
                    </a:blip>
                    <a:srcRect t="2429" r="8522" b="14085"/>
                    <a:stretch>
                      <a:fillRect/>
                    </a:stretch>
                  </pic:blipFill>
                  <pic:spPr bwMode="auto">
                    <a:xfrm>
                      <a:off x="0" y="0"/>
                      <a:ext cx="4800600" cy="2619375"/>
                    </a:xfrm>
                    <a:prstGeom prst="rect">
                      <a:avLst/>
                    </a:prstGeom>
                    <a:noFill/>
                    <a:ln>
                      <a:noFill/>
                    </a:ln>
                  </pic:spPr>
                </pic:pic>
              </a:graphicData>
            </a:graphic>
          </wp:inline>
        </w:drawing>
      </w:r>
    </w:p>
    <w:p w14:paraId="6290A27C" w14:textId="77777777" w:rsidR="00B62CC8" w:rsidRPr="00250E1F" w:rsidRDefault="00B62CC8" w:rsidP="00250E1F">
      <w:pPr>
        <w:pStyle w:val="Prrafodelista"/>
        <w:spacing w:before="240" w:after="240" w:line="360" w:lineRule="auto"/>
        <w:ind w:left="0"/>
        <w:jc w:val="both"/>
        <w:rPr>
          <w:rFonts w:ascii="Palatino Linotype" w:hAnsi="Palatino Linotype" w:cs="Arial"/>
        </w:rPr>
      </w:pPr>
    </w:p>
    <w:p w14:paraId="61B6595E" w14:textId="77777777" w:rsidR="00B62CC8" w:rsidRPr="00250E1F" w:rsidRDefault="00B62CC8" w:rsidP="00250E1F">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250E1F">
        <w:rPr>
          <w:rFonts w:ascii="Palatino Linotype" w:hAnsi="Palatino Linotype" w:cs="Arial"/>
        </w:rPr>
        <w:t xml:space="preserve">Una vez aclarado lo anterior, respecto a la instructivo de elaboración de la versión pública, otro punto importante que señala el </w:t>
      </w:r>
      <w:r w:rsidRPr="00250E1F">
        <w:rPr>
          <w:rFonts w:ascii="Palatino Linotype" w:hAnsi="Palatino Linotype" w:cs="Arial"/>
          <w:b/>
        </w:rPr>
        <w:t>SUJETO OBLIGADO</w:t>
      </w:r>
      <w:r w:rsidRPr="00250E1F">
        <w:rPr>
          <w:rFonts w:ascii="Palatino Linotype" w:hAnsi="Palatino Linotype" w:cs="Arial"/>
        </w:rPr>
        <w:t xml:space="preserve"> a través de su informe, es respecto al cobro de la entrega de la información solicitada, deberá ser entregada </w:t>
      </w:r>
      <w:r w:rsidRPr="00250E1F">
        <w:rPr>
          <w:rFonts w:ascii="Palatino Linotype" w:hAnsi="Palatino Linotype" w:cs="Arial"/>
          <w:b/>
          <w:u w:val="single"/>
        </w:rPr>
        <w:t>de forma gratuita</w:t>
      </w:r>
      <w:r w:rsidRPr="00250E1F">
        <w:rPr>
          <w:rFonts w:ascii="Palatino Linotype" w:hAnsi="Palatino Linotype" w:cs="Arial"/>
        </w:rPr>
        <w:t>, toda vez que no es aceptable el pretendido cobro</w:t>
      </w:r>
    </w:p>
    <w:p w14:paraId="45923A33" w14:textId="77777777" w:rsidR="00B62CC8" w:rsidRPr="00250E1F" w:rsidRDefault="00B62CC8" w:rsidP="00250E1F">
      <w:pPr>
        <w:pStyle w:val="Prrafodelista"/>
        <w:spacing w:line="360" w:lineRule="auto"/>
        <w:ind w:left="0"/>
        <w:jc w:val="both"/>
        <w:rPr>
          <w:rFonts w:ascii="Palatino Linotype" w:hAnsi="Palatino Linotype" w:cs="Arial"/>
        </w:rPr>
      </w:pPr>
    </w:p>
    <w:p w14:paraId="15CFA294" w14:textId="77777777" w:rsidR="00B62CC8" w:rsidRPr="00250E1F" w:rsidRDefault="00B62CC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lang w:eastAsia="es-MX"/>
        </w:rPr>
        <w:t>Además es importante destacar que es obligación de todas las autoridades, promover, respetar y garantizar los derechos humanos, entre ellos el de acceso a la información pública, por lo que las respuestas ilegibles, imprecisas, incompletas o en un formato o modalidad distintos al solicitado generan una afectación inicial susceptible de ser reparada mediante el recurso de revisión.</w:t>
      </w:r>
    </w:p>
    <w:p w14:paraId="15010DF0" w14:textId="77777777" w:rsidR="00A760DA" w:rsidRPr="00250E1F" w:rsidRDefault="00A760DA" w:rsidP="00250E1F">
      <w:pPr>
        <w:pStyle w:val="Prrafodelista"/>
        <w:spacing w:line="360" w:lineRule="auto"/>
        <w:ind w:left="0"/>
        <w:jc w:val="both"/>
        <w:rPr>
          <w:rFonts w:ascii="Palatino Linotype" w:hAnsi="Palatino Linotype" w:cs="Arial"/>
        </w:rPr>
      </w:pPr>
    </w:p>
    <w:p w14:paraId="44D3A968" w14:textId="30227866" w:rsidR="00556AF8" w:rsidRPr="00250E1F" w:rsidRDefault="00A760DA"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lang w:val="es-ES"/>
        </w:rPr>
        <w:t>E</w:t>
      </w:r>
      <w:r w:rsidR="00556AF8" w:rsidRPr="00250E1F">
        <w:rPr>
          <w:rFonts w:ascii="Palatino Linotype" w:hAnsi="Palatino Linotype" w:cs="Arial"/>
          <w:lang w:val="es-ES"/>
        </w:rPr>
        <w:t>s de destacar que en el régimen jurídico mexicano, la fundamentación y motivación de los actos o resoluciones no es exclusiva de los órganos judiciales o jurisdiccionales, sino que se extiende a todas las autoridades.</w:t>
      </w:r>
    </w:p>
    <w:p w14:paraId="68C31AD3" w14:textId="77777777" w:rsidR="00250E1F" w:rsidRPr="00250E1F" w:rsidRDefault="00250E1F" w:rsidP="00250E1F">
      <w:pPr>
        <w:pStyle w:val="Prrafodelista"/>
        <w:spacing w:line="360" w:lineRule="auto"/>
        <w:ind w:left="0"/>
        <w:jc w:val="both"/>
        <w:rPr>
          <w:rFonts w:ascii="Palatino Linotype" w:hAnsi="Palatino Linotype" w:cs="Arial"/>
        </w:rPr>
      </w:pPr>
    </w:p>
    <w:p w14:paraId="12B0E062" w14:textId="77777777" w:rsidR="00556AF8" w:rsidRPr="00250E1F" w:rsidRDefault="00556AF8" w:rsidP="00250E1F">
      <w:pPr>
        <w:pStyle w:val="Prrafodelista"/>
        <w:numPr>
          <w:ilvl w:val="0"/>
          <w:numId w:val="1"/>
        </w:numPr>
        <w:spacing w:before="240" w:after="240" w:line="360" w:lineRule="auto"/>
        <w:ind w:left="0" w:firstLine="0"/>
        <w:jc w:val="both"/>
        <w:rPr>
          <w:rFonts w:ascii="Palatino Linotype" w:hAnsi="Palatino Linotype" w:cs="Arial"/>
        </w:rPr>
      </w:pPr>
      <w:r w:rsidRPr="00250E1F">
        <w:rPr>
          <w:rFonts w:ascii="Palatino Linotype" w:hAnsi="Palatino Linotype" w:cs="Arial"/>
          <w:lang w:val="es-ES"/>
        </w:rPr>
        <w:t>En este contexto, en todo acto que la autoridad pronuncie en el ejercicio de sus atribuciones, debe expresar los fundamentos legales que le dieron origen y las razones por las que se deben aplicar al caso concreto.</w:t>
      </w:r>
    </w:p>
    <w:p w14:paraId="28F46DBF" w14:textId="77777777" w:rsidR="00B67DA1" w:rsidRPr="00250E1F" w:rsidRDefault="00B67DA1" w:rsidP="00250E1F">
      <w:pPr>
        <w:pStyle w:val="Prrafodelista"/>
        <w:spacing w:before="240" w:after="240" w:line="360" w:lineRule="auto"/>
        <w:ind w:left="0"/>
        <w:jc w:val="both"/>
        <w:rPr>
          <w:rFonts w:ascii="Palatino Linotype" w:hAnsi="Palatino Linotype" w:cs="Arial"/>
        </w:rPr>
      </w:pPr>
    </w:p>
    <w:p w14:paraId="69A688E6" w14:textId="77777777" w:rsidR="00556AF8" w:rsidRPr="00250E1F" w:rsidRDefault="00556AF8" w:rsidP="00250E1F">
      <w:pPr>
        <w:pStyle w:val="Prrafodelista"/>
        <w:numPr>
          <w:ilvl w:val="0"/>
          <w:numId w:val="1"/>
        </w:numPr>
        <w:spacing w:before="240" w:after="240" w:line="360" w:lineRule="auto"/>
        <w:ind w:left="0" w:firstLine="0"/>
        <w:jc w:val="both"/>
        <w:rPr>
          <w:rFonts w:ascii="Palatino Linotype" w:hAnsi="Palatino Linotype" w:cs="Arial"/>
        </w:rPr>
      </w:pPr>
      <w:r w:rsidRPr="00250E1F">
        <w:rPr>
          <w:rFonts w:ascii="Palatino Linotype" w:hAnsi="Palatino Linotype" w:cs="Arial"/>
          <w:lang w:val="es-ES"/>
        </w:rPr>
        <w:t>Entonces, la fundamentación y motivación consiste en la obligación que tiene todo ente público de expresar los preceptos jurídicos aplicables al asunto motivo del acto y las razones o argumentos de su actuar.</w:t>
      </w:r>
    </w:p>
    <w:p w14:paraId="4BA7218B" w14:textId="77777777" w:rsidR="00B67DA1" w:rsidRPr="00250E1F" w:rsidRDefault="00B67DA1" w:rsidP="00250E1F">
      <w:pPr>
        <w:pStyle w:val="Prrafodelista"/>
        <w:spacing w:before="240" w:after="240" w:line="360" w:lineRule="auto"/>
        <w:ind w:left="0"/>
        <w:jc w:val="both"/>
        <w:rPr>
          <w:rFonts w:ascii="Palatino Linotype" w:hAnsi="Palatino Linotype" w:cs="Arial"/>
        </w:rPr>
      </w:pPr>
    </w:p>
    <w:p w14:paraId="60ABDBA7" w14:textId="77777777" w:rsidR="00556AF8" w:rsidRPr="00250E1F" w:rsidRDefault="00556AF8" w:rsidP="00250E1F">
      <w:pPr>
        <w:pStyle w:val="Prrafodelista"/>
        <w:numPr>
          <w:ilvl w:val="0"/>
          <w:numId w:val="1"/>
        </w:numPr>
        <w:spacing w:before="240" w:after="240" w:line="360" w:lineRule="auto"/>
        <w:ind w:left="0" w:firstLine="0"/>
        <w:jc w:val="both"/>
        <w:rPr>
          <w:rFonts w:ascii="Palatino Linotype" w:hAnsi="Palatino Linotype" w:cs="Arial"/>
        </w:rPr>
      </w:pPr>
      <w:r w:rsidRPr="00250E1F">
        <w:rPr>
          <w:rFonts w:ascii="Palatino Linotype" w:hAnsi="Palatino Linotype" w:cs="Arial"/>
          <w:lang w:val="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3C168696" w14:textId="77777777" w:rsidR="00556AF8" w:rsidRPr="00250E1F" w:rsidRDefault="00556AF8" w:rsidP="00250E1F">
      <w:pPr>
        <w:pStyle w:val="Prrafodelista"/>
        <w:spacing w:line="360" w:lineRule="auto"/>
        <w:ind w:left="0"/>
        <w:rPr>
          <w:rFonts w:ascii="Palatino Linotype" w:hAnsi="Palatino Linotype" w:cs="Arial"/>
          <w:lang w:val="es-ES"/>
        </w:rPr>
      </w:pPr>
    </w:p>
    <w:p w14:paraId="4735F811"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Por su parte, el máximo tribunal del país ha establecido jurisprudencia respecto a qué debe entenderse por fundamentación y motivación, en los siguientes términos:</w:t>
      </w:r>
    </w:p>
    <w:p w14:paraId="7C7A7A44" w14:textId="77777777" w:rsidR="00556AF8" w:rsidRPr="00250E1F" w:rsidRDefault="00556AF8" w:rsidP="00250E1F">
      <w:pPr>
        <w:pStyle w:val="Prrafodelista"/>
        <w:spacing w:line="360" w:lineRule="auto"/>
        <w:ind w:left="567" w:right="567"/>
        <w:rPr>
          <w:rFonts w:ascii="Palatino Linotype" w:hAnsi="Palatino Linotype" w:cs="Arial"/>
          <w:lang w:val="es-ES"/>
        </w:rPr>
      </w:pPr>
    </w:p>
    <w:p w14:paraId="01B17798" w14:textId="77777777" w:rsidR="00556AF8" w:rsidRPr="00250E1F" w:rsidRDefault="00556AF8" w:rsidP="00250E1F">
      <w:pPr>
        <w:pStyle w:val="Textoindependiente2"/>
        <w:spacing w:after="0" w:line="360" w:lineRule="auto"/>
        <w:ind w:left="567" w:right="567"/>
        <w:contextualSpacing/>
        <w:jc w:val="both"/>
        <w:rPr>
          <w:rFonts w:ascii="Palatino Linotype" w:hAnsi="Palatino Linotype" w:cs="Arial"/>
          <w:i/>
          <w:color w:val="000000"/>
        </w:rPr>
      </w:pPr>
      <w:r w:rsidRPr="00250E1F">
        <w:rPr>
          <w:rFonts w:ascii="Palatino Linotype" w:hAnsi="Palatino Linotype" w:cs="Arial"/>
          <w:b/>
          <w:i/>
          <w:color w:val="000000"/>
        </w:rPr>
        <w:t>FUNDAMENTACION Y MOTIVACION.</w:t>
      </w:r>
      <w:r w:rsidRPr="00250E1F">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045C37C" w14:textId="77777777" w:rsidR="00556AF8" w:rsidRPr="00250E1F" w:rsidRDefault="00556AF8" w:rsidP="00250E1F">
      <w:pPr>
        <w:pStyle w:val="Prrafodelista"/>
        <w:spacing w:line="360" w:lineRule="auto"/>
        <w:ind w:left="567"/>
        <w:contextualSpacing w:val="0"/>
        <w:rPr>
          <w:rFonts w:ascii="Palatino Linotype" w:hAnsi="Palatino Linotype" w:cs="Arial"/>
          <w:lang w:val="es-ES"/>
        </w:rPr>
      </w:pPr>
    </w:p>
    <w:p w14:paraId="5F69278A"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3D68BD7" w14:textId="77777777" w:rsidR="00B67DA1" w:rsidRPr="00250E1F" w:rsidRDefault="00B67DA1" w:rsidP="00250E1F">
      <w:pPr>
        <w:pStyle w:val="Prrafodelista"/>
        <w:spacing w:line="360" w:lineRule="auto"/>
        <w:ind w:left="0"/>
        <w:jc w:val="both"/>
        <w:rPr>
          <w:rFonts w:ascii="Palatino Linotype" w:hAnsi="Palatino Linotype" w:cs="Arial"/>
          <w:lang w:val="es-ES"/>
        </w:rPr>
      </w:pPr>
    </w:p>
    <w:p w14:paraId="197EF5AF"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A40B59" w14:textId="77777777" w:rsidR="00556AF8" w:rsidRPr="00250E1F" w:rsidRDefault="00556AF8" w:rsidP="00250E1F">
      <w:pPr>
        <w:pStyle w:val="Prrafodelista"/>
        <w:spacing w:line="360" w:lineRule="auto"/>
        <w:ind w:left="0" w:firstLine="1418"/>
        <w:contextualSpacing w:val="0"/>
        <w:rPr>
          <w:rFonts w:ascii="Palatino Linotype" w:hAnsi="Palatino Linotype" w:cs="Arial"/>
          <w:lang w:val="es-ES"/>
        </w:rPr>
      </w:pPr>
    </w:p>
    <w:p w14:paraId="4E5427D4" w14:textId="77777777" w:rsidR="00556AF8" w:rsidRPr="00250E1F" w:rsidRDefault="00556AF8" w:rsidP="00250E1F">
      <w:pPr>
        <w:pStyle w:val="Textoindependiente2"/>
        <w:spacing w:after="0" w:line="360" w:lineRule="auto"/>
        <w:ind w:left="567" w:right="617"/>
        <w:contextualSpacing/>
        <w:jc w:val="both"/>
        <w:rPr>
          <w:rFonts w:ascii="Palatino Linotype" w:hAnsi="Palatino Linotype" w:cs="Arial"/>
          <w:i/>
          <w:color w:val="000000"/>
        </w:rPr>
      </w:pPr>
      <w:r w:rsidRPr="00250E1F">
        <w:rPr>
          <w:rFonts w:ascii="Palatino Linotype" w:hAnsi="Palatino Linotype" w:cs="Arial"/>
          <w:b/>
          <w:i/>
          <w:color w:val="000000"/>
        </w:rPr>
        <w:t xml:space="preserve">FUNDAMENTACIÓN Y MOTIVACIÓN. EL ASPECTO FORMAL DE LA GARANTÍA Y SU FINALIDAD SE TRADUCEN EN EXPLICAR, JUSTIFICAR, POSIBILITAR LA DEFENSA Y COMUNICAR LA DECISIÓN. </w:t>
      </w:r>
      <w:r w:rsidRPr="00250E1F">
        <w:rPr>
          <w:rFonts w:ascii="Palatino Linotype" w:hAnsi="Palatino Linotype" w:cs="Arial"/>
          <w:i/>
          <w:color w:val="000000"/>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D88C955" w14:textId="77777777" w:rsidR="00556AF8" w:rsidRPr="00250E1F" w:rsidRDefault="00556AF8" w:rsidP="00250E1F">
      <w:pPr>
        <w:spacing w:line="360" w:lineRule="auto"/>
        <w:contextualSpacing/>
        <w:rPr>
          <w:rFonts w:ascii="Palatino Linotype" w:hAnsi="Palatino Linotype" w:cs="Arial"/>
          <w:lang w:val="es-ES"/>
        </w:rPr>
      </w:pPr>
    </w:p>
    <w:p w14:paraId="53A08923"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lang w:val="es-ES"/>
        </w:rPr>
      </w:pPr>
      <w:r w:rsidRPr="00250E1F">
        <w:rPr>
          <w:rFonts w:ascii="Palatino Linotype" w:hAnsi="Palatino Linotype" w:cs="Arial"/>
          <w:lang w:val="es-ES"/>
        </w:rPr>
        <w:t>En este criterio, mucho más acabado que el anterior, se establecen dos premisas básicas de la fundamentación y motivación:</w:t>
      </w:r>
    </w:p>
    <w:p w14:paraId="50B9D396" w14:textId="77777777" w:rsidR="00556AF8" w:rsidRPr="00250E1F" w:rsidRDefault="00556AF8" w:rsidP="00250E1F">
      <w:pPr>
        <w:spacing w:line="360" w:lineRule="auto"/>
        <w:ind w:firstLine="1418"/>
        <w:rPr>
          <w:rFonts w:ascii="Palatino Linotype" w:hAnsi="Palatino Linotype" w:cs="Arial"/>
        </w:rPr>
      </w:pPr>
    </w:p>
    <w:p w14:paraId="03F71376" w14:textId="77777777" w:rsidR="00556AF8" w:rsidRPr="00250E1F" w:rsidRDefault="00556AF8" w:rsidP="00250E1F">
      <w:pPr>
        <w:pStyle w:val="Prrafodelista"/>
        <w:numPr>
          <w:ilvl w:val="0"/>
          <w:numId w:val="3"/>
        </w:numPr>
        <w:spacing w:line="360" w:lineRule="auto"/>
        <w:ind w:left="567" w:right="567" w:firstLine="0"/>
        <w:jc w:val="both"/>
        <w:rPr>
          <w:rFonts w:ascii="Palatino Linotype" w:hAnsi="Palatino Linotype" w:cs="Arial"/>
        </w:rPr>
      </w:pPr>
      <w:r w:rsidRPr="00250E1F">
        <w:rPr>
          <w:rFonts w:ascii="Palatino Linotype" w:hAnsi="Palatino Linotype" w:cs="Arial"/>
          <w:b/>
        </w:rPr>
        <w:t>La fundamentación</w:t>
      </w:r>
      <w:r w:rsidRPr="00250E1F">
        <w:rPr>
          <w:rFonts w:ascii="Palatino Linotype" w:hAnsi="Palatino Linotype" w:cs="Arial"/>
        </w:rPr>
        <w:t xml:space="preserve"> es la invocación de la norma jurídica y el precepto en específico aplicable a los hechos sometidos a la consideración de la autoridad. La correcta adecuación del hecho jurídico al supuesto establecido en la ley.</w:t>
      </w:r>
    </w:p>
    <w:p w14:paraId="38B253E9" w14:textId="77777777" w:rsidR="00556AF8" w:rsidRPr="00250E1F" w:rsidRDefault="00556AF8" w:rsidP="00250E1F">
      <w:pPr>
        <w:pStyle w:val="Prrafodelista"/>
        <w:spacing w:line="360" w:lineRule="auto"/>
        <w:ind w:left="567" w:right="567"/>
        <w:rPr>
          <w:rFonts w:ascii="Palatino Linotype" w:hAnsi="Palatino Linotype" w:cs="Arial"/>
        </w:rPr>
      </w:pPr>
    </w:p>
    <w:p w14:paraId="2C49D468"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rPr>
        <w:t>Por ende, no es suficiente la expresión genérica de la norma abstracta aplicable, sino además la manifestación de los artículos o numerales idóneos que encuadren con el asunto concreto.</w:t>
      </w:r>
    </w:p>
    <w:p w14:paraId="27666D8E" w14:textId="77777777" w:rsidR="00556AF8" w:rsidRPr="00250E1F" w:rsidRDefault="00556AF8" w:rsidP="00250E1F">
      <w:pPr>
        <w:pStyle w:val="Prrafodelista"/>
        <w:spacing w:line="360" w:lineRule="auto"/>
        <w:ind w:left="567" w:right="567"/>
        <w:contextualSpacing w:val="0"/>
        <w:rPr>
          <w:rFonts w:ascii="Palatino Linotype" w:hAnsi="Palatino Linotype" w:cs="Arial"/>
        </w:rPr>
      </w:pPr>
    </w:p>
    <w:p w14:paraId="1F8596E9" w14:textId="77777777" w:rsidR="00556AF8" w:rsidRPr="00250E1F" w:rsidRDefault="00556AF8" w:rsidP="00250E1F">
      <w:pPr>
        <w:pStyle w:val="Prrafodelista"/>
        <w:numPr>
          <w:ilvl w:val="0"/>
          <w:numId w:val="3"/>
        </w:numPr>
        <w:spacing w:line="360" w:lineRule="auto"/>
        <w:ind w:left="567" w:right="567" w:firstLine="0"/>
        <w:jc w:val="both"/>
        <w:rPr>
          <w:rFonts w:ascii="Palatino Linotype" w:hAnsi="Palatino Linotype" w:cs="Arial"/>
        </w:rPr>
      </w:pPr>
      <w:r w:rsidRPr="00250E1F">
        <w:rPr>
          <w:rFonts w:ascii="Palatino Linotype" w:hAnsi="Palatino Linotype" w:cs="Arial"/>
          <w:b/>
        </w:rPr>
        <w:t>La motivación</w:t>
      </w:r>
      <w:r w:rsidRPr="00250E1F">
        <w:rPr>
          <w:rFonts w:ascii="Palatino Linotype" w:hAnsi="Palatino Linotype" w:cs="Arial"/>
        </w:rPr>
        <w:t xml:space="preserve"> corresponde a aquéllas expresiones y argumentaciones, a través de las cuales la autoridad da a conocer en forma detallada y completa todas las circunstancias que condujeron a la decisión emitida.</w:t>
      </w:r>
    </w:p>
    <w:p w14:paraId="62FB3691" w14:textId="77777777" w:rsidR="00556AF8" w:rsidRPr="00250E1F" w:rsidRDefault="00556AF8" w:rsidP="00250E1F">
      <w:pPr>
        <w:pStyle w:val="Prrafodelista"/>
        <w:spacing w:line="360" w:lineRule="auto"/>
        <w:ind w:left="567" w:right="567"/>
        <w:rPr>
          <w:rFonts w:ascii="Palatino Linotype" w:hAnsi="Palatino Linotype" w:cs="Arial"/>
        </w:rPr>
      </w:pPr>
    </w:p>
    <w:p w14:paraId="5A695548"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rPr>
        <w:t>Esta motivación debe ser suficiente y contundente; es decir, no puede ser escasa que provoque que la persona no tenga claro los motivos del acto, ni superflua que se pierda en una maraña de citas y lenguaje técnico que provoque su incomprensión.</w:t>
      </w:r>
    </w:p>
    <w:p w14:paraId="7876728E" w14:textId="77777777" w:rsidR="00B67DA1" w:rsidRPr="00250E1F" w:rsidRDefault="00B67DA1" w:rsidP="00250E1F">
      <w:pPr>
        <w:pStyle w:val="Prrafodelista"/>
        <w:spacing w:line="360" w:lineRule="auto"/>
        <w:ind w:left="0"/>
        <w:jc w:val="both"/>
        <w:rPr>
          <w:rFonts w:ascii="Palatino Linotype" w:hAnsi="Palatino Linotype" w:cs="Arial"/>
        </w:rPr>
      </w:pPr>
    </w:p>
    <w:p w14:paraId="20D497C9"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218236" w14:textId="77777777" w:rsidR="00B67DA1" w:rsidRPr="00250E1F" w:rsidRDefault="00B67DA1" w:rsidP="00250E1F">
      <w:pPr>
        <w:pStyle w:val="Prrafodelista"/>
        <w:spacing w:line="360" w:lineRule="auto"/>
        <w:ind w:left="0"/>
        <w:jc w:val="both"/>
        <w:rPr>
          <w:rFonts w:ascii="Palatino Linotype" w:hAnsi="Palatino Linotype" w:cs="Arial"/>
        </w:rPr>
      </w:pPr>
    </w:p>
    <w:p w14:paraId="399003AE" w14:textId="77777777" w:rsidR="00556AF8" w:rsidRPr="00250E1F" w:rsidRDefault="00556AF8" w:rsidP="00250E1F">
      <w:pPr>
        <w:pStyle w:val="Prrafodelista"/>
        <w:numPr>
          <w:ilvl w:val="0"/>
          <w:numId w:val="1"/>
        </w:numPr>
        <w:spacing w:line="360" w:lineRule="auto"/>
        <w:ind w:left="0" w:firstLine="0"/>
        <w:jc w:val="both"/>
        <w:rPr>
          <w:rFonts w:ascii="Palatino Linotype" w:hAnsi="Palatino Linotype" w:cs="Arial"/>
        </w:rPr>
      </w:pPr>
      <w:r w:rsidRPr="00250E1F">
        <w:rPr>
          <w:rFonts w:ascii="Palatino Linotype" w:hAnsi="Palatino Linotype" w:cs="Arial"/>
          <w:lang w:val="es-ES"/>
        </w:rPr>
        <w:t xml:space="preserve">En la especie, este Órgano Garante considera que la respuesta </w:t>
      </w:r>
      <w:r w:rsidRPr="00250E1F">
        <w:rPr>
          <w:rFonts w:ascii="Palatino Linotype" w:hAnsi="Palatino Linotype" w:cs="Arial"/>
          <w:b/>
          <w:u w:val="single"/>
          <w:lang w:val="es-ES"/>
        </w:rPr>
        <w:t>NO</w:t>
      </w:r>
      <w:r w:rsidRPr="00250E1F">
        <w:rPr>
          <w:rFonts w:ascii="Palatino Linotype" w:hAnsi="Palatino Linotype" w:cs="Arial"/>
          <w:lang w:val="es-ES"/>
        </w:rPr>
        <w:t xml:space="preserve"> cumple con los elementos formales que deben revestir en una resolución relativa al derecho de acceso a la información pública, ello desde la óptica de que el </w:t>
      </w:r>
      <w:r w:rsidRPr="00250E1F">
        <w:rPr>
          <w:rFonts w:ascii="Palatino Linotype" w:hAnsi="Palatino Linotype" w:cs="Arial"/>
          <w:b/>
          <w:lang w:val="es-ES"/>
        </w:rPr>
        <w:t>SUJETO OBLIGADO</w:t>
      </w:r>
      <w:r w:rsidRPr="00250E1F">
        <w:rPr>
          <w:rFonts w:ascii="Palatino Linotype" w:hAnsi="Palatino Linotype" w:cs="Arial"/>
          <w:lang w:val="es-ES"/>
        </w:rPr>
        <w:t xml:space="preserve"> se limita a referir la consulta directa para acceder a la información materia de la solicitud y a invocar el fundamento legal para ello, sin embargo, es omiso en explicar claramente los razonamientos por los cuales considera aplicable dicha norma.</w:t>
      </w:r>
    </w:p>
    <w:p w14:paraId="6B332E8A" w14:textId="77777777" w:rsidR="00B62CC8" w:rsidRPr="00250E1F" w:rsidRDefault="00B62CC8" w:rsidP="00250E1F">
      <w:pPr>
        <w:pStyle w:val="Prrafodelista"/>
        <w:spacing w:line="360" w:lineRule="auto"/>
        <w:ind w:left="0"/>
        <w:jc w:val="both"/>
        <w:rPr>
          <w:rFonts w:ascii="Palatino Linotype" w:hAnsi="Palatino Linotype" w:cs="Arial"/>
        </w:rPr>
      </w:pPr>
    </w:p>
    <w:p w14:paraId="5E58FAFF" w14:textId="7A4F24F1" w:rsidR="00A760DA" w:rsidRPr="00250E1F" w:rsidRDefault="00390657" w:rsidP="00250E1F">
      <w:pPr>
        <w:pStyle w:val="Ttulo2"/>
        <w:spacing w:line="360" w:lineRule="auto"/>
        <w:rPr>
          <w:szCs w:val="24"/>
        </w:rPr>
      </w:pPr>
      <w:bookmarkStart w:id="83" w:name="_Toc505889811"/>
      <w:bookmarkStart w:id="84" w:name="_Toc507070726"/>
      <w:bookmarkStart w:id="85" w:name="_Toc16192802"/>
      <w:r w:rsidRPr="00250E1F">
        <w:rPr>
          <w:szCs w:val="24"/>
        </w:rPr>
        <w:t>IV</w:t>
      </w:r>
      <w:r w:rsidR="0037479B" w:rsidRPr="00250E1F">
        <w:rPr>
          <w:szCs w:val="24"/>
        </w:rPr>
        <w:t>. De la versión pública.</w:t>
      </w:r>
      <w:bookmarkEnd w:id="83"/>
      <w:bookmarkEnd w:id="84"/>
      <w:bookmarkEnd w:id="85"/>
    </w:p>
    <w:p w14:paraId="3F759B92" w14:textId="77777777" w:rsidR="00A760DA" w:rsidRPr="00250E1F" w:rsidRDefault="00A760DA" w:rsidP="00250E1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Como ya se ha dicho, debido a la naturaleza de la información solicitada, pudieran obrar datos personales susceptibles de protegerse en todo o en parte,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72F27F3C" w14:textId="77777777" w:rsidR="00FE264E" w:rsidRPr="00250E1F" w:rsidRDefault="00FE264E" w:rsidP="00250E1F">
      <w:pPr>
        <w:pStyle w:val="Prrafodelista"/>
        <w:spacing w:before="240" w:after="240" w:line="360" w:lineRule="auto"/>
        <w:ind w:left="0"/>
        <w:jc w:val="both"/>
        <w:rPr>
          <w:rFonts w:ascii="Palatino Linotype" w:eastAsia="MS Mincho" w:hAnsi="Palatino Linotype" w:cs="Times New Roman"/>
          <w:color w:val="000000"/>
        </w:rPr>
      </w:pPr>
    </w:p>
    <w:p w14:paraId="6ABD87F1" w14:textId="77777777" w:rsidR="00A760DA" w:rsidRPr="00250E1F" w:rsidRDefault="00A760DA" w:rsidP="00250E1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E1F">
        <w:rPr>
          <w:rFonts w:ascii="Palatino Linotype" w:eastAsia="Calibri" w:hAnsi="Palatino Linotype" w:cs="Arial"/>
          <w:color w:val="000000" w:themeColor="text1"/>
          <w:lang w:val="es-ES" w:eastAsia="es-MX"/>
        </w:rPr>
        <w:t xml:space="preserve">Es de señalar, que por lo que hace a las versiones públicas, el </w:t>
      </w:r>
      <w:r w:rsidRPr="00250E1F">
        <w:rPr>
          <w:rFonts w:ascii="Palatino Linotype" w:eastAsia="Calibri" w:hAnsi="Palatino Linotype" w:cs="Arial"/>
          <w:b/>
          <w:color w:val="000000" w:themeColor="text1"/>
          <w:lang w:val="es-ES" w:eastAsia="es-MX"/>
        </w:rPr>
        <w:t>SUJETO OBLIGADO</w:t>
      </w:r>
      <w:r w:rsidRPr="00250E1F">
        <w:rPr>
          <w:rFonts w:ascii="Palatino Linotype" w:eastAsia="Calibri" w:hAnsi="Palatino Linotype" w:cs="Arial"/>
          <w:color w:val="000000" w:themeColor="text1"/>
          <w:lang w:val="es-ES" w:eastAsia="es-MX"/>
        </w:rPr>
        <w:t xml:space="preserve"> debe cumplir con las formalidades exigidas en la Ley, por lo que </w:t>
      </w:r>
      <w:r w:rsidRPr="00250E1F">
        <w:rPr>
          <w:rFonts w:ascii="Palatino Linotype" w:eastAsia="Times New Roman" w:hAnsi="Palatino Linotype" w:cs="Arial"/>
          <w:color w:val="000000" w:themeColor="text1"/>
          <w:lang w:eastAsia="es-MX"/>
        </w:rPr>
        <w:t xml:space="preserve">para tal efecto emitirá el </w:t>
      </w:r>
      <w:r w:rsidRPr="00250E1F">
        <w:rPr>
          <w:rFonts w:ascii="Palatino Linotype" w:eastAsia="Calibri" w:hAnsi="Palatino Linotype" w:cs="Arial"/>
          <w:color w:val="000000" w:themeColor="text1"/>
          <w:lang w:val="es-ES" w:eastAsia="es-MX"/>
        </w:rPr>
        <w:t>Acuerdo del Comité de Transparencia en términos de los artículos 49 fracción</w:t>
      </w:r>
      <w:r w:rsidRPr="00250E1F">
        <w:rPr>
          <w:rFonts w:ascii="Palatino Linotype" w:eastAsia="Calibri" w:hAnsi="Palatino Linotype" w:cs="Arial"/>
          <w:bCs/>
          <w:color w:val="000000" w:themeColor="text1"/>
        </w:rPr>
        <w:t xml:space="preserve"> VIII,</w:t>
      </w:r>
      <w:r w:rsidRPr="00250E1F">
        <w:rPr>
          <w:rFonts w:ascii="Palatino Linotype" w:eastAsia="Calibri" w:hAnsi="Palatino Linotype" w:cs="Arial"/>
          <w:color w:val="000000" w:themeColor="text1"/>
          <w:lang w:val="es-ES" w:eastAsia="es-MX"/>
        </w:rPr>
        <w:t xml:space="preserve"> 122</w:t>
      </w:r>
      <w:r w:rsidRPr="00250E1F">
        <w:rPr>
          <w:rFonts w:ascii="Palatino Linotype" w:hAnsi="Palatino Linotype"/>
          <w:vertAlign w:val="superscript"/>
          <w:lang w:val="es-ES" w:eastAsia="es-MX"/>
        </w:rPr>
        <w:footnoteReference w:id="2"/>
      </w:r>
      <w:r w:rsidRPr="00250E1F">
        <w:rPr>
          <w:rFonts w:ascii="Palatino Linotype" w:eastAsia="Calibri" w:hAnsi="Palatino Linotype" w:cs="Arial"/>
          <w:color w:val="000000" w:themeColor="text1"/>
          <w:lang w:val="es-ES" w:eastAsia="es-MX"/>
        </w:rPr>
        <w:t>, 135</w:t>
      </w:r>
      <w:r w:rsidRPr="00250E1F">
        <w:rPr>
          <w:rFonts w:ascii="Palatino Linotype" w:hAnsi="Palatino Linotype"/>
          <w:vertAlign w:val="superscript"/>
          <w:lang w:val="es-ES" w:eastAsia="es-MX"/>
        </w:rPr>
        <w:footnoteReference w:id="3"/>
      </w:r>
      <w:r w:rsidRPr="00250E1F">
        <w:rPr>
          <w:rFonts w:ascii="Palatino Linotype" w:eastAsia="Calibri" w:hAnsi="Palatino Linotype" w:cs="Arial"/>
          <w:color w:val="000000" w:themeColor="text1"/>
          <w:lang w:val="es-ES" w:eastAsia="es-MX"/>
        </w:rPr>
        <w:t xml:space="preserve"> y 149 de la </w:t>
      </w:r>
      <w:r w:rsidRPr="00250E1F">
        <w:rPr>
          <w:rFonts w:ascii="Palatino Linotype" w:eastAsia="Calibri" w:hAnsi="Palatino Linotype" w:cs="Arial"/>
          <w:b/>
          <w:color w:val="000000" w:themeColor="text1"/>
          <w:lang w:val="es-ES" w:eastAsia="es-MX"/>
        </w:rPr>
        <w:t>Ley de Transparencia y Acceso a la Información Pública del Estado de México y Municipios</w:t>
      </w:r>
      <w:r w:rsidRPr="00250E1F">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04151A12"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689DF6D6" w14:textId="7E94E36A"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 xml:space="preserve">La </w:t>
      </w:r>
      <w:r w:rsidRPr="00250E1F">
        <w:rPr>
          <w:rFonts w:ascii="Palatino Linotype" w:eastAsia="MS Mincho" w:hAnsi="Palatino Linotype" w:cs="Times New Roman"/>
          <w:b/>
          <w:color w:val="000000"/>
          <w:u w:val="single"/>
        </w:rPr>
        <w:t>clasificación total o parcial</w:t>
      </w:r>
      <w:r w:rsidRPr="00250E1F">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250E1F">
        <w:rPr>
          <w:rFonts w:ascii="Palatino Linotype" w:hAnsi="Palatino Linotype"/>
        </w:rPr>
        <w:footnoteReference w:id="4"/>
      </w:r>
      <w:r w:rsidRPr="00250E1F">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50E1F">
        <w:rPr>
          <w:rFonts w:ascii="Palatino Linotype" w:hAnsi="Palatino Linotype"/>
        </w:rPr>
        <w:footnoteReference w:id="5"/>
      </w:r>
      <w:r w:rsidRPr="00250E1F">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1367A1" w14:textId="77777777" w:rsidR="00A760DA" w:rsidRPr="00250E1F" w:rsidRDefault="00A760DA" w:rsidP="00250E1F">
      <w:pPr>
        <w:pStyle w:val="Ttulo2"/>
        <w:spacing w:line="360" w:lineRule="auto"/>
        <w:rPr>
          <w:szCs w:val="24"/>
        </w:rPr>
      </w:pPr>
      <w:bookmarkStart w:id="86" w:name="_Toc500422379"/>
      <w:bookmarkStart w:id="87" w:name="_Toc499061371"/>
      <w:bookmarkStart w:id="88" w:name="_Toc507070727"/>
      <w:bookmarkStart w:id="89" w:name="_Toc505889812"/>
      <w:bookmarkStart w:id="90" w:name="_Toc16192803"/>
      <w:r w:rsidRPr="00250E1F">
        <w:rPr>
          <w:szCs w:val="24"/>
        </w:rPr>
        <w:t>IV.1. Requisitos previos</w:t>
      </w:r>
      <w:bookmarkEnd w:id="86"/>
      <w:bookmarkEnd w:id="87"/>
      <w:r w:rsidRPr="00250E1F">
        <w:rPr>
          <w:szCs w:val="24"/>
        </w:rPr>
        <w:t>.</w:t>
      </w:r>
      <w:bookmarkEnd w:id="88"/>
      <w:bookmarkEnd w:id="89"/>
      <w:bookmarkEnd w:id="90"/>
    </w:p>
    <w:p w14:paraId="767B56F0" w14:textId="77777777" w:rsidR="00A760DA" w:rsidRPr="00250E1F" w:rsidRDefault="00A760DA" w:rsidP="00250E1F">
      <w:pPr>
        <w:spacing w:line="360" w:lineRule="auto"/>
        <w:ind w:left="360"/>
        <w:contextualSpacing/>
        <w:jc w:val="both"/>
        <w:rPr>
          <w:rFonts w:ascii="Palatino Linotype" w:eastAsia="MS Mincho" w:hAnsi="Palatino Linotype" w:cs="Times New Roman"/>
          <w:color w:val="000000"/>
        </w:rPr>
      </w:pPr>
    </w:p>
    <w:p w14:paraId="63987808" w14:textId="77777777" w:rsidR="00FE264E" w:rsidRDefault="00A760DA" w:rsidP="00250E1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w:t>
      </w:r>
    </w:p>
    <w:p w14:paraId="30E54F26" w14:textId="77777777" w:rsidR="00250E1F" w:rsidRPr="00250E1F" w:rsidRDefault="00250E1F" w:rsidP="00250E1F">
      <w:pPr>
        <w:pStyle w:val="Prrafodelista"/>
        <w:spacing w:line="360" w:lineRule="auto"/>
        <w:ind w:left="0"/>
        <w:jc w:val="both"/>
        <w:rPr>
          <w:rFonts w:ascii="Palatino Linotype" w:eastAsia="MS Mincho" w:hAnsi="Palatino Linotype" w:cs="Times New Roman"/>
          <w:color w:val="000000"/>
        </w:rPr>
      </w:pPr>
    </w:p>
    <w:p w14:paraId="74C33204" w14:textId="6A27F68A" w:rsidR="00A760DA" w:rsidRPr="00250E1F" w:rsidRDefault="00A760DA" w:rsidP="00250E1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 xml:space="preserve">Al hacerlo tienen que precisar de qué información se trata (nombre, registro federal de contribuyentes, edad, </w:t>
      </w:r>
      <w:r w:rsidR="00FE264E" w:rsidRPr="00250E1F">
        <w:rPr>
          <w:rFonts w:ascii="Palatino Linotype" w:eastAsia="MS Mincho" w:hAnsi="Palatino Linotype" w:cs="Times New Roman"/>
          <w:color w:val="000000"/>
        </w:rPr>
        <w:t>entre otros).</w:t>
      </w:r>
    </w:p>
    <w:p w14:paraId="7F62B4F7" w14:textId="77777777" w:rsidR="00A760DA" w:rsidRPr="00250E1F" w:rsidRDefault="00A760DA" w:rsidP="00250E1F">
      <w:pPr>
        <w:pStyle w:val="Prrafodelista"/>
        <w:spacing w:line="360" w:lineRule="auto"/>
        <w:ind w:left="0"/>
        <w:jc w:val="both"/>
        <w:rPr>
          <w:rFonts w:ascii="Palatino Linotype" w:eastAsia="MS Mincho" w:hAnsi="Palatino Linotype" w:cs="Times New Roman"/>
          <w:color w:val="000000"/>
        </w:rPr>
      </w:pPr>
    </w:p>
    <w:p w14:paraId="08C56F21" w14:textId="77777777" w:rsidR="00A760DA" w:rsidRPr="00250E1F" w:rsidRDefault="00A760DA" w:rsidP="00250E1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9450129" w14:textId="77777777" w:rsidR="00A760DA" w:rsidRPr="00250E1F" w:rsidRDefault="00A760DA" w:rsidP="00250E1F">
      <w:pPr>
        <w:pStyle w:val="Prrafodelista"/>
        <w:spacing w:line="360" w:lineRule="auto"/>
        <w:ind w:left="0"/>
        <w:jc w:val="both"/>
        <w:rPr>
          <w:rFonts w:ascii="Palatino Linotype" w:eastAsia="MS Mincho" w:hAnsi="Palatino Linotype" w:cs="Times New Roman"/>
          <w:color w:val="000000"/>
        </w:rPr>
      </w:pPr>
    </w:p>
    <w:p w14:paraId="074A2FE7" w14:textId="77777777" w:rsidR="00A760DA" w:rsidRPr="00250E1F" w:rsidRDefault="00A760DA" w:rsidP="00250E1F">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41C78A0" w14:textId="77777777" w:rsidR="00A760DA" w:rsidRPr="00250E1F" w:rsidRDefault="00A760DA" w:rsidP="00250E1F">
      <w:pPr>
        <w:pStyle w:val="Prrafodelista"/>
        <w:spacing w:line="360" w:lineRule="auto"/>
        <w:ind w:left="0"/>
        <w:jc w:val="both"/>
        <w:rPr>
          <w:rFonts w:ascii="Palatino Linotype" w:eastAsia="MS Mincho" w:hAnsi="Palatino Linotype" w:cs="Times New Roman"/>
          <w:color w:val="000000"/>
        </w:rPr>
      </w:pPr>
    </w:p>
    <w:p w14:paraId="134C6573" w14:textId="77777777" w:rsidR="00A760DA" w:rsidRPr="00250E1F" w:rsidRDefault="00A760DA" w:rsidP="00250E1F">
      <w:pPr>
        <w:pStyle w:val="Ttulo2"/>
        <w:spacing w:line="360" w:lineRule="auto"/>
        <w:rPr>
          <w:szCs w:val="24"/>
        </w:rPr>
      </w:pPr>
      <w:bookmarkStart w:id="91" w:name="_Toc500422380"/>
      <w:bookmarkStart w:id="92" w:name="_Toc499061372"/>
      <w:bookmarkStart w:id="93" w:name="_Toc507070728"/>
      <w:bookmarkStart w:id="94" w:name="_Toc505889813"/>
      <w:bookmarkStart w:id="95" w:name="_Toc16192804"/>
      <w:r w:rsidRPr="00250E1F">
        <w:rPr>
          <w:szCs w:val="24"/>
        </w:rPr>
        <w:t xml:space="preserve">IV.2 </w:t>
      </w:r>
      <w:r w:rsidRPr="00250E1F">
        <w:rPr>
          <w:rFonts w:eastAsia="MS Mincho" w:cs="Times New Roman"/>
          <w:color w:val="000000"/>
          <w:szCs w:val="24"/>
        </w:rPr>
        <w:t>Supuestos de clasificación</w:t>
      </w:r>
      <w:bookmarkEnd w:id="91"/>
      <w:bookmarkEnd w:id="92"/>
      <w:r w:rsidRPr="00250E1F">
        <w:rPr>
          <w:rFonts w:eastAsia="MS Mincho" w:cs="Times New Roman"/>
          <w:color w:val="000000"/>
          <w:szCs w:val="24"/>
        </w:rPr>
        <w:t>.</w:t>
      </w:r>
      <w:bookmarkEnd w:id="93"/>
      <w:bookmarkEnd w:id="94"/>
      <w:bookmarkEnd w:id="95"/>
    </w:p>
    <w:p w14:paraId="74DC9FA7"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4EE5B052"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5CAA0DEF"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02E562FE" w14:textId="77777777" w:rsidR="00A760DA" w:rsidRPr="00250E1F" w:rsidRDefault="00A760DA" w:rsidP="00250E1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250E1F">
        <w:rPr>
          <w:rFonts w:ascii="Palatino Linotype" w:eastAsia="MS Mincho" w:hAnsi="Palatino Linotype" w:cs="Times New Roman"/>
          <w:i/>
          <w:color w:val="000000"/>
        </w:rPr>
        <w:t>jurídico</w:t>
      </w:r>
      <w:proofErr w:type="gramEnd"/>
      <w:r w:rsidRPr="00250E1F">
        <w:rPr>
          <w:rFonts w:ascii="Palatino Linotype" w:eastAsia="MS Mincho" w:hAnsi="Palatino Linotype" w:cs="Times New Roman"/>
          <w:i/>
          <w:color w:val="000000"/>
        </w:rPr>
        <w:t xml:space="preserve"> colectiva identificada o identificable; </w:t>
      </w:r>
    </w:p>
    <w:p w14:paraId="35136398" w14:textId="77777777" w:rsidR="00A760DA" w:rsidRPr="00250E1F" w:rsidRDefault="00A760DA" w:rsidP="00250E1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43E09656" w14:textId="77777777" w:rsidR="00A760DA" w:rsidRPr="00250E1F" w:rsidRDefault="00A760DA" w:rsidP="00250E1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19F4431A" w14:textId="77777777" w:rsidR="00A760DA" w:rsidRPr="00250E1F" w:rsidRDefault="00A760DA" w:rsidP="00250E1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4ABEF876" w14:textId="77777777" w:rsidR="00A760DA" w:rsidRPr="00250E1F" w:rsidRDefault="00A760DA" w:rsidP="00250E1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No se considerará confidencial la información que se encuentre en los registros públicos o en fuentes de acceso público, ni tampoco la que sea considerada por la presente ley como información pública. </w:t>
      </w:r>
    </w:p>
    <w:p w14:paraId="1B4EB3AA"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54F50B5"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3ED80253"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250E1F">
        <w:rPr>
          <w:rFonts w:ascii="Palatino Linotype" w:hAnsi="Palatino Linotype"/>
        </w:rPr>
        <w:footnoteReference w:id="6"/>
      </w:r>
      <w:r w:rsidRPr="00250E1F">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7FDE0A6E"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04432DD4"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041C7E7" w14:textId="77777777" w:rsidR="00A760DA" w:rsidRPr="00250E1F" w:rsidRDefault="00A760DA" w:rsidP="00250E1F">
      <w:pPr>
        <w:pStyle w:val="Ttulo2"/>
        <w:spacing w:line="360" w:lineRule="auto"/>
        <w:rPr>
          <w:szCs w:val="24"/>
        </w:rPr>
      </w:pPr>
      <w:bookmarkStart w:id="96" w:name="_Toc507070729"/>
      <w:bookmarkStart w:id="97" w:name="_Toc505889814"/>
      <w:bookmarkStart w:id="98" w:name="_Toc500422381"/>
      <w:bookmarkStart w:id="99" w:name="_Toc499061373"/>
      <w:bookmarkStart w:id="100" w:name="_Toc16192805"/>
      <w:r w:rsidRPr="00250E1F">
        <w:rPr>
          <w:szCs w:val="24"/>
        </w:rPr>
        <w:t>IV.3 La intervención del Comité de Transparencia.</w:t>
      </w:r>
      <w:bookmarkEnd w:id="96"/>
      <w:bookmarkEnd w:id="97"/>
      <w:bookmarkEnd w:id="98"/>
      <w:bookmarkEnd w:id="99"/>
      <w:bookmarkEnd w:id="100"/>
    </w:p>
    <w:p w14:paraId="169EB100" w14:textId="77777777" w:rsidR="00A760DA" w:rsidRPr="00250E1F" w:rsidRDefault="00A760DA" w:rsidP="00250E1F">
      <w:pPr>
        <w:pStyle w:val="Ttulo3"/>
        <w:spacing w:line="360" w:lineRule="auto"/>
        <w:rPr>
          <w:rFonts w:ascii="Palatino Linotype" w:hAnsi="Palatino Linotype"/>
          <w:b/>
          <w:color w:val="000000" w:themeColor="text1"/>
          <w:lang w:val="es-MX" w:eastAsia="en-US"/>
        </w:rPr>
      </w:pPr>
      <w:bookmarkStart w:id="101" w:name="_Toc507070730"/>
      <w:bookmarkStart w:id="102" w:name="_Toc505889815"/>
      <w:bookmarkStart w:id="103" w:name="_Toc500422382"/>
      <w:bookmarkStart w:id="104" w:name="_Toc499061374"/>
      <w:bookmarkStart w:id="105" w:name="_Toc16192806"/>
      <w:r w:rsidRPr="00250E1F">
        <w:rPr>
          <w:rFonts w:ascii="Palatino Linotype" w:hAnsi="Palatino Linotype"/>
          <w:b/>
          <w:color w:val="000000" w:themeColor="text1"/>
          <w:lang w:val="es-MX" w:eastAsia="en-US"/>
        </w:rPr>
        <w:t>A. Formalidades para emitir el acuerdo de clasificación.</w:t>
      </w:r>
      <w:bookmarkEnd w:id="101"/>
      <w:bookmarkEnd w:id="102"/>
      <w:bookmarkEnd w:id="103"/>
      <w:bookmarkEnd w:id="104"/>
      <w:bookmarkEnd w:id="105"/>
    </w:p>
    <w:p w14:paraId="60F91CCC" w14:textId="77777777" w:rsidR="00A760DA" w:rsidRPr="00250E1F" w:rsidRDefault="00A760DA" w:rsidP="00250E1F">
      <w:pPr>
        <w:pStyle w:val="Prrafodelista"/>
        <w:spacing w:line="360" w:lineRule="auto"/>
        <w:ind w:left="0"/>
        <w:jc w:val="both"/>
        <w:rPr>
          <w:rFonts w:ascii="Palatino Linotype" w:eastAsia="MS Mincho" w:hAnsi="Palatino Linotype" w:cs="Times New Roman"/>
          <w:color w:val="000000"/>
        </w:rPr>
      </w:pPr>
    </w:p>
    <w:p w14:paraId="4FD2A91B"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FAE5955"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3EA5FAA1"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8CC9C9"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3425C896"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88CEE8C" w14:textId="77777777" w:rsidR="00A760DA" w:rsidRPr="00250E1F" w:rsidRDefault="00A760DA" w:rsidP="00250E1F">
      <w:pPr>
        <w:pStyle w:val="Prrafodelista"/>
        <w:spacing w:line="360" w:lineRule="auto"/>
        <w:ind w:left="0"/>
        <w:jc w:val="both"/>
        <w:rPr>
          <w:rFonts w:ascii="Palatino Linotype" w:eastAsia="MS Mincho" w:hAnsi="Palatino Linotype" w:cs="Times New Roman"/>
          <w:color w:val="000000"/>
        </w:rPr>
      </w:pPr>
    </w:p>
    <w:p w14:paraId="41A83DD9" w14:textId="77777777" w:rsidR="00A760DA" w:rsidRPr="00250E1F" w:rsidRDefault="00A760DA" w:rsidP="00250E1F">
      <w:pPr>
        <w:pStyle w:val="Ttulo3"/>
        <w:spacing w:line="360" w:lineRule="auto"/>
        <w:rPr>
          <w:rFonts w:ascii="Palatino Linotype" w:hAnsi="Palatino Linotype"/>
          <w:b/>
          <w:color w:val="000000" w:themeColor="text1"/>
        </w:rPr>
      </w:pPr>
      <w:bookmarkStart w:id="106" w:name="_Toc507070731"/>
      <w:bookmarkStart w:id="107" w:name="_Toc505889816"/>
      <w:bookmarkStart w:id="108" w:name="_Toc500422383"/>
      <w:bookmarkStart w:id="109" w:name="_Toc499061375"/>
      <w:bookmarkStart w:id="110" w:name="_Toc16192807"/>
      <w:r w:rsidRPr="00250E1F">
        <w:rPr>
          <w:rFonts w:ascii="Palatino Linotype" w:hAnsi="Palatino Linotype"/>
          <w:b/>
          <w:color w:val="000000" w:themeColor="text1"/>
        </w:rPr>
        <w:t>B. Requisitos de fondo del acuerdo de clasificación.</w:t>
      </w:r>
      <w:bookmarkEnd w:id="106"/>
      <w:bookmarkEnd w:id="107"/>
      <w:bookmarkEnd w:id="108"/>
      <w:bookmarkEnd w:id="109"/>
      <w:bookmarkEnd w:id="110"/>
    </w:p>
    <w:p w14:paraId="6E598CE0"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C7E6A34"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18BD3E69"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0FFCD1"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13629A05"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48BB7F38" w14:textId="77777777" w:rsidR="00A760DA" w:rsidRPr="00250E1F" w:rsidRDefault="00A760DA" w:rsidP="00250E1F">
      <w:pPr>
        <w:pStyle w:val="Prrafodelista"/>
        <w:spacing w:line="360" w:lineRule="auto"/>
        <w:ind w:left="0"/>
        <w:jc w:val="both"/>
        <w:rPr>
          <w:rFonts w:ascii="Palatino Linotype" w:eastAsia="MS Mincho" w:hAnsi="Palatino Linotype" w:cs="Times New Roman"/>
          <w:color w:val="000000"/>
        </w:rPr>
      </w:pPr>
    </w:p>
    <w:p w14:paraId="5C0C532B" w14:textId="77777777" w:rsidR="00A760DA" w:rsidRPr="00250E1F" w:rsidRDefault="00A760DA" w:rsidP="00250E1F">
      <w:pPr>
        <w:pStyle w:val="Ttulo4"/>
        <w:spacing w:line="360" w:lineRule="auto"/>
        <w:jc w:val="both"/>
        <w:rPr>
          <w:rFonts w:ascii="Palatino Linotype" w:hAnsi="Palatino Linotype"/>
          <w:b/>
          <w:i w:val="0"/>
        </w:rPr>
      </w:pPr>
      <w:r w:rsidRPr="00250E1F">
        <w:rPr>
          <w:rFonts w:ascii="Palatino Linotype" w:hAnsi="Palatino Linotype"/>
          <w:b/>
          <w:i w:val="0"/>
          <w:color w:val="000000" w:themeColor="text1"/>
        </w:rPr>
        <w:t>a) Condiciones especiales de la clasificación de la información como confidencial.</w:t>
      </w:r>
    </w:p>
    <w:p w14:paraId="5FDF91EE"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EEE3439" w14:textId="77777777" w:rsidR="00A760DA" w:rsidRPr="00250E1F" w:rsidRDefault="00A760DA" w:rsidP="00250E1F">
      <w:pPr>
        <w:spacing w:line="360" w:lineRule="auto"/>
        <w:ind w:right="333"/>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I. La información se encuentre en registros públicos o fuentes de acceso público;</w:t>
      </w:r>
    </w:p>
    <w:p w14:paraId="3356439A" w14:textId="77777777" w:rsidR="00A760DA" w:rsidRPr="00250E1F" w:rsidRDefault="00A760DA" w:rsidP="00250E1F">
      <w:pPr>
        <w:spacing w:line="360" w:lineRule="auto"/>
        <w:ind w:right="333"/>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II. Por Ley tenga el carácter de pública;</w:t>
      </w:r>
    </w:p>
    <w:p w14:paraId="0F6C3D12" w14:textId="77777777" w:rsidR="00A760DA" w:rsidRPr="00250E1F" w:rsidRDefault="00A760DA" w:rsidP="00250E1F">
      <w:pPr>
        <w:spacing w:line="360" w:lineRule="auto"/>
        <w:ind w:right="333"/>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III. Exista una orden judicial; </w:t>
      </w:r>
    </w:p>
    <w:p w14:paraId="466F9203" w14:textId="77777777" w:rsidR="00A760DA" w:rsidRPr="00250E1F" w:rsidRDefault="00A760DA" w:rsidP="00250E1F">
      <w:pPr>
        <w:spacing w:line="360" w:lineRule="auto"/>
        <w:ind w:right="333"/>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IV. Por razones de seguridad pública, o para proteger los derechos de terceros, se requiera su publicación; o </w:t>
      </w:r>
    </w:p>
    <w:p w14:paraId="414158F4" w14:textId="77777777" w:rsidR="00A760DA" w:rsidRPr="00250E1F" w:rsidRDefault="00A760DA" w:rsidP="00250E1F">
      <w:pPr>
        <w:spacing w:line="360" w:lineRule="auto"/>
        <w:ind w:right="333"/>
        <w:jc w:val="both"/>
        <w:rPr>
          <w:rFonts w:ascii="Palatino Linotype" w:eastAsia="MS Mincho" w:hAnsi="Palatino Linotype" w:cs="Times New Roman"/>
          <w:i/>
          <w:color w:val="000000"/>
        </w:rPr>
      </w:pPr>
      <w:r w:rsidRPr="00250E1F">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FE56A5"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724EAEC9"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4F9453BA" w14:textId="77777777" w:rsidR="00A760DA" w:rsidRPr="00250E1F" w:rsidRDefault="00A760DA" w:rsidP="00250E1F">
      <w:pPr>
        <w:pStyle w:val="Prrafodelista"/>
        <w:numPr>
          <w:ilvl w:val="0"/>
          <w:numId w:val="1"/>
        </w:numPr>
        <w:spacing w:line="360" w:lineRule="auto"/>
        <w:ind w:left="0" w:firstLine="0"/>
        <w:jc w:val="both"/>
        <w:rPr>
          <w:rFonts w:ascii="Palatino Linotype" w:hAnsi="Palatino Linotype"/>
        </w:rPr>
      </w:pPr>
      <w:r w:rsidRPr="00250E1F">
        <w:rPr>
          <w:rFonts w:ascii="Palatino Linotype" w:hAnsi="Palatino Linotype"/>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85CD6F9" w14:textId="77777777" w:rsidR="00A760DA" w:rsidRPr="00250E1F" w:rsidRDefault="00A760DA" w:rsidP="00250E1F">
      <w:pPr>
        <w:pStyle w:val="Prrafodelista"/>
        <w:spacing w:before="240" w:after="240" w:line="360" w:lineRule="auto"/>
        <w:ind w:left="0"/>
        <w:jc w:val="both"/>
        <w:rPr>
          <w:rFonts w:ascii="Palatino Linotype" w:eastAsia="MS Mincho" w:hAnsi="Palatino Linotype" w:cs="Times New Roman"/>
          <w:color w:val="000000"/>
        </w:rPr>
      </w:pPr>
    </w:p>
    <w:p w14:paraId="6CAFBE1C" w14:textId="77777777" w:rsidR="00A760DA" w:rsidRPr="00250E1F" w:rsidRDefault="00A760DA" w:rsidP="00250E1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50E1F">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4397D91" w14:textId="77777777" w:rsidR="002337A6" w:rsidRPr="00250E1F" w:rsidRDefault="002337A6" w:rsidP="00250E1F">
      <w:pPr>
        <w:pStyle w:val="Prrafodelista"/>
        <w:spacing w:line="360" w:lineRule="auto"/>
        <w:rPr>
          <w:rFonts w:ascii="Palatino Linotype" w:eastAsia="MS Mincho" w:hAnsi="Palatino Linotype" w:cs="Times New Roman"/>
          <w:color w:val="000000"/>
        </w:rPr>
      </w:pPr>
    </w:p>
    <w:p w14:paraId="4B25CD15" w14:textId="77777777" w:rsidR="002337A6" w:rsidRPr="00250E1F" w:rsidRDefault="002337A6" w:rsidP="00250E1F">
      <w:pPr>
        <w:pStyle w:val="Prrafodelista"/>
        <w:spacing w:before="240" w:after="240" w:line="360" w:lineRule="auto"/>
        <w:ind w:left="0"/>
        <w:jc w:val="both"/>
        <w:rPr>
          <w:rFonts w:ascii="Palatino Linotype" w:eastAsia="MS Mincho" w:hAnsi="Palatino Linotype" w:cs="Times New Roman"/>
          <w:color w:val="000000"/>
        </w:rPr>
      </w:pPr>
    </w:p>
    <w:p w14:paraId="7F0703B2" w14:textId="5AD943AB" w:rsidR="002337A6" w:rsidRPr="00250E1F" w:rsidRDefault="0037479B" w:rsidP="00250E1F">
      <w:pPr>
        <w:pStyle w:val="Prrafodelista"/>
        <w:numPr>
          <w:ilvl w:val="0"/>
          <w:numId w:val="1"/>
        </w:numPr>
        <w:spacing w:before="240" w:after="240" w:line="360" w:lineRule="auto"/>
        <w:ind w:left="0" w:right="49" w:firstLine="0"/>
        <w:jc w:val="both"/>
        <w:rPr>
          <w:rFonts w:ascii="Palatino Linotype" w:hAnsi="Palatino Linotype"/>
        </w:rPr>
      </w:pPr>
      <w:r w:rsidRPr="00250E1F">
        <w:rPr>
          <w:rFonts w:ascii="Palatino Linotype" w:eastAsia="Times New Roman" w:hAnsi="Palatino Linotype" w:cs="Arial"/>
          <w:color w:val="222222"/>
          <w:lang w:eastAsia="es-MX"/>
        </w:rPr>
        <w:t xml:space="preserve">Por lo anteriormente expuesto y fundado, este </w:t>
      </w:r>
      <w:r w:rsidRPr="00250E1F">
        <w:rPr>
          <w:rFonts w:ascii="Palatino Linotype" w:eastAsia="Times New Roman" w:hAnsi="Palatino Linotype" w:cs="Arial"/>
          <w:b/>
          <w:bCs/>
          <w:color w:val="222222"/>
          <w:lang w:eastAsia="es-MX"/>
        </w:rPr>
        <w:t>ÓRGANO GARANTE</w:t>
      </w:r>
      <w:r w:rsidRPr="00250E1F">
        <w:rPr>
          <w:rFonts w:ascii="Palatino Linotype" w:eastAsia="Times New Roman" w:hAnsi="Palatino Linotype" w:cs="Arial"/>
          <w:color w:val="222222"/>
          <w:lang w:eastAsia="es-MX"/>
        </w:rPr>
        <w:t xml:space="preserve"> emite los siguientes:</w:t>
      </w:r>
      <w:bookmarkStart w:id="111" w:name="_Toc447183492"/>
      <w:bookmarkStart w:id="112" w:name="_Toc450120667"/>
      <w:bookmarkStart w:id="113" w:name="_Toc461555895"/>
    </w:p>
    <w:p w14:paraId="5C4C5FF6" w14:textId="77777777" w:rsidR="00414655" w:rsidRPr="00250E1F" w:rsidRDefault="00414655" w:rsidP="00250E1F">
      <w:pPr>
        <w:pStyle w:val="Ttulo1"/>
        <w:spacing w:line="360" w:lineRule="auto"/>
        <w:ind w:left="2912"/>
        <w:rPr>
          <w:rFonts w:eastAsia="Calibri"/>
          <w:b w:val="0"/>
          <w:color w:val="auto"/>
          <w:szCs w:val="24"/>
          <w:lang w:val="es-ES" w:eastAsia="es-ES"/>
        </w:rPr>
      </w:pPr>
      <w:bookmarkStart w:id="114" w:name="_Toc475014715"/>
      <w:bookmarkStart w:id="115" w:name="_Toc475381194"/>
      <w:bookmarkStart w:id="116" w:name="_Toc490155969"/>
      <w:bookmarkStart w:id="117" w:name="_Toc490734332"/>
      <w:bookmarkStart w:id="118" w:name="_Toc491854740"/>
      <w:bookmarkStart w:id="119" w:name="_Toc494991893"/>
      <w:bookmarkStart w:id="120" w:name="_Toc513664628"/>
      <w:bookmarkStart w:id="121" w:name="_Toc7780682"/>
      <w:bookmarkStart w:id="122" w:name="_Toc16192808"/>
      <w:bookmarkEnd w:id="111"/>
      <w:bookmarkEnd w:id="112"/>
      <w:bookmarkEnd w:id="113"/>
      <w:r w:rsidRPr="00250E1F">
        <w:rPr>
          <w:rFonts w:eastAsia="Calibri"/>
          <w:color w:val="auto"/>
          <w:szCs w:val="24"/>
          <w:lang w:val="es-ES" w:eastAsia="es-ES"/>
        </w:rPr>
        <w:t>R E S O L U T I V O S</w:t>
      </w:r>
      <w:bookmarkEnd w:id="114"/>
      <w:bookmarkEnd w:id="115"/>
      <w:bookmarkEnd w:id="116"/>
      <w:bookmarkEnd w:id="117"/>
      <w:bookmarkEnd w:id="118"/>
      <w:bookmarkEnd w:id="119"/>
      <w:bookmarkEnd w:id="120"/>
      <w:bookmarkEnd w:id="121"/>
      <w:bookmarkEnd w:id="122"/>
    </w:p>
    <w:p w14:paraId="406F107A" w14:textId="77777777" w:rsidR="001978EF" w:rsidRPr="00250E1F" w:rsidRDefault="001978EF" w:rsidP="00250E1F">
      <w:pPr>
        <w:pStyle w:val="Prrafodelista"/>
        <w:spacing w:line="360" w:lineRule="auto"/>
        <w:ind w:left="0"/>
        <w:jc w:val="both"/>
        <w:rPr>
          <w:rFonts w:ascii="Palatino Linotype" w:hAnsi="Palatino Linotype" w:cs="Arial"/>
          <w:bCs/>
        </w:rPr>
      </w:pPr>
    </w:p>
    <w:p w14:paraId="23B03CE1" w14:textId="195F3671" w:rsidR="005B067A" w:rsidRPr="00250E1F" w:rsidRDefault="005B067A" w:rsidP="00250E1F">
      <w:pPr>
        <w:spacing w:line="360" w:lineRule="auto"/>
        <w:jc w:val="both"/>
        <w:rPr>
          <w:rFonts w:ascii="Palatino Linotype" w:eastAsia="Times New Roman" w:hAnsi="Palatino Linotype" w:cs="Times New Roman"/>
        </w:rPr>
      </w:pPr>
      <w:r w:rsidRPr="00250E1F">
        <w:rPr>
          <w:rFonts w:ascii="Palatino Linotype" w:eastAsia="Times New Roman" w:hAnsi="Palatino Linotype" w:cs="Arial"/>
          <w:b/>
        </w:rPr>
        <w:t xml:space="preserve">PRIMERO. </w:t>
      </w:r>
      <w:r w:rsidRPr="00250E1F">
        <w:rPr>
          <w:rFonts w:ascii="Palatino Linotype" w:eastAsia="Times New Roman" w:hAnsi="Palatino Linotype" w:cs="Arial"/>
        </w:rPr>
        <w:t>Resultan parcialmente fundadas las</w:t>
      </w:r>
      <w:r w:rsidRPr="00250E1F">
        <w:rPr>
          <w:rFonts w:ascii="Palatino Linotype" w:eastAsia="Times New Roman" w:hAnsi="Palatino Linotype" w:cs="Arial"/>
          <w:b/>
        </w:rPr>
        <w:t xml:space="preserve"> </w:t>
      </w:r>
      <w:r w:rsidRPr="00250E1F">
        <w:rPr>
          <w:rFonts w:ascii="Palatino Linotype" w:eastAsia="Times New Roman" w:hAnsi="Palatino Linotype" w:cs="Arial"/>
          <w:lang w:val="es-ES"/>
        </w:rPr>
        <w:t xml:space="preserve">razones o motivos de inconformidad hechos valer </w:t>
      </w:r>
      <w:r w:rsidRPr="00250E1F">
        <w:rPr>
          <w:rFonts w:ascii="Palatino Linotype" w:eastAsia="Calibri" w:hAnsi="Palatino Linotype" w:cs="Arial"/>
          <w:lang w:val="es-ES"/>
        </w:rPr>
        <w:t xml:space="preserve">en el recurso de revisión </w:t>
      </w:r>
      <w:r w:rsidRPr="00250E1F">
        <w:rPr>
          <w:rFonts w:ascii="Palatino Linotype" w:hAnsi="Palatino Linotype" w:cs="Arial"/>
          <w:b/>
          <w:bCs/>
        </w:rPr>
        <w:t xml:space="preserve">04853/INFOEM/IP/RR/2019, </w:t>
      </w:r>
      <w:r w:rsidRPr="00250E1F">
        <w:rPr>
          <w:rFonts w:ascii="Palatino Linotype" w:hAnsi="Palatino Linotype" w:cs="Arial"/>
          <w:bCs/>
        </w:rPr>
        <w:t xml:space="preserve">en términos del </w:t>
      </w:r>
      <w:r w:rsidRPr="00250E1F">
        <w:rPr>
          <w:rFonts w:ascii="Palatino Linotype" w:hAnsi="Palatino Linotype" w:cs="Arial"/>
          <w:b/>
          <w:bCs/>
        </w:rPr>
        <w:t>Considerando</w:t>
      </w:r>
      <w:r w:rsidRPr="00250E1F">
        <w:rPr>
          <w:rFonts w:ascii="Palatino Linotype" w:hAnsi="Palatino Linotype" w:cs="Arial"/>
          <w:bCs/>
        </w:rPr>
        <w:t xml:space="preserve"> </w:t>
      </w:r>
      <w:r w:rsidRPr="00250E1F">
        <w:rPr>
          <w:rFonts w:ascii="Palatino Linotype" w:hAnsi="Palatino Linotype" w:cs="Arial"/>
          <w:b/>
          <w:bCs/>
        </w:rPr>
        <w:t xml:space="preserve">CUARTO </w:t>
      </w:r>
      <w:r w:rsidRPr="00250E1F">
        <w:rPr>
          <w:rFonts w:ascii="Palatino Linotype" w:hAnsi="Palatino Linotype" w:cs="Arial"/>
          <w:bCs/>
        </w:rPr>
        <w:t>de la presente resolución.</w:t>
      </w:r>
    </w:p>
    <w:p w14:paraId="3B1C581C" w14:textId="6BBF64D9" w:rsidR="005B067A" w:rsidRPr="00250E1F" w:rsidRDefault="005B067A" w:rsidP="00250E1F">
      <w:pPr>
        <w:spacing w:before="240" w:after="240" w:line="360" w:lineRule="auto"/>
        <w:jc w:val="both"/>
        <w:rPr>
          <w:rFonts w:ascii="Palatino Linotype" w:eastAsia="Calibri" w:hAnsi="Palatino Linotype" w:cs="Arial"/>
          <w:b/>
          <w:lang w:val="es-ES"/>
        </w:rPr>
      </w:pPr>
      <w:bookmarkStart w:id="123" w:name="_Toc477891768"/>
      <w:bookmarkStart w:id="124" w:name="_Toc477891858"/>
      <w:bookmarkStart w:id="125" w:name="_Toc481576259"/>
      <w:bookmarkStart w:id="126" w:name="_Toc492590391"/>
      <w:bookmarkStart w:id="127" w:name="_Toc462653937"/>
      <w:bookmarkStart w:id="128" w:name="_Toc453696502"/>
      <w:bookmarkStart w:id="129" w:name="_Toc454301155"/>
      <w:r w:rsidRPr="00250E1F">
        <w:rPr>
          <w:rFonts w:ascii="Palatino Linotype" w:hAnsi="Palatino Linotype"/>
          <w:b/>
        </w:rPr>
        <w:t>SEGUNDO.</w:t>
      </w:r>
      <w:r w:rsidRPr="00250E1F">
        <w:rPr>
          <w:rStyle w:val="Ttulo2Car"/>
          <w:b w:val="0"/>
          <w:szCs w:val="24"/>
        </w:rPr>
        <w:t xml:space="preserve"> </w:t>
      </w:r>
      <w:bookmarkEnd w:id="123"/>
      <w:bookmarkEnd w:id="124"/>
      <w:bookmarkEnd w:id="125"/>
      <w:bookmarkEnd w:id="126"/>
      <w:bookmarkEnd w:id="127"/>
      <w:bookmarkEnd w:id="128"/>
      <w:bookmarkEnd w:id="129"/>
      <w:r w:rsidRPr="00250E1F">
        <w:rPr>
          <w:rFonts w:ascii="Palatino Linotype" w:eastAsia="Calibri" w:hAnsi="Palatino Linotype" w:cs="Arial"/>
          <w:lang w:val="es-ES"/>
        </w:rPr>
        <w:t>Se</w:t>
      </w:r>
      <w:r w:rsidRPr="00250E1F">
        <w:rPr>
          <w:rFonts w:ascii="Palatino Linotype" w:eastAsia="Calibri" w:hAnsi="Palatino Linotype" w:cs="Arial"/>
          <w:b/>
          <w:lang w:val="es-ES"/>
        </w:rPr>
        <w:t xml:space="preserve"> MODIFICA </w:t>
      </w:r>
      <w:r w:rsidRPr="00250E1F">
        <w:rPr>
          <w:rFonts w:ascii="Palatino Linotype" w:eastAsia="Calibri" w:hAnsi="Palatino Linotype" w:cs="Arial"/>
          <w:lang w:val="es-ES"/>
        </w:rPr>
        <w:t xml:space="preserve">la respuesta emitida por el </w:t>
      </w:r>
      <w:r w:rsidRPr="00250E1F">
        <w:rPr>
          <w:rFonts w:ascii="Palatino Linotype" w:hAnsi="Palatino Linotype" w:cs="Arial"/>
          <w:b/>
        </w:rPr>
        <w:t>Ayuntamiento de Toluca</w:t>
      </w:r>
      <w:r w:rsidRPr="00250E1F">
        <w:rPr>
          <w:rFonts w:ascii="Palatino Linotype" w:eastAsia="Calibri" w:hAnsi="Palatino Linotype" w:cs="Arial"/>
          <w:lang w:val="es-ES"/>
        </w:rPr>
        <w:t xml:space="preserve"> y se</w:t>
      </w:r>
      <w:r w:rsidRPr="00250E1F">
        <w:rPr>
          <w:rFonts w:ascii="Palatino Linotype" w:eastAsia="Calibri" w:hAnsi="Palatino Linotype" w:cs="Arial"/>
          <w:b/>
          <w:lang w:val="es-ES"/>
        </w:rPr>
        <w:t xml:space="preserve"> ORDENA </w:t>
      </w:r>
      <w:r w:rsidRPr="00250E1F">
        <w:rPr>
          <w:rFonts w:ascii="Palatino Linotype" w:eastAsia="Times New Roman" w:hAnsi="Palatino Linotype" w:cs="Arial"/>
          <w:lang w:val="es-ES"/>
        </w:rPr>
        <w:t>entregar vía Sistema de Acceso a la Información Mexiquense (SAIMEX)</w:t>
      </w:r>
      <w:r w:rsidRPr="00250E1F">
        <w:rPr>
          <w:rFonts w:ascii="Palatino Linotype" w:eastAsia="Times New Roman" w:hAnsi="Palatino Linotype" w:cs="Arial"/>
          <w:b/>
          <w:lang w:val="es-ES"/>
        </w:rPr>
        <w:t>,</w:t>
      </w:r>
      <w:r w:rsidRPr="00250E1F">
        <w:rPr>
          <w:rFonts w:ascii="Palatino Linotype" w:eastAsia="Times New Roman" w:hAnsi="Palatino Linotype" w:cs="Arial"/>
          <w:lang w:val="es-ES"/>
        </w:rPr>
        <w:t xml:space="preserve"> en su caso en versión pública, la siguiente </w:t>
      </w:r>
      <w:r w:rsidRPr="00250E1F">
        <w:rPr>
          <w:rFonts w:ascii="Palatino Linotype" w:hAnsi="Palatino Linotype" w:cs="Arial"/>
          <w:bCs/>
        </w:rPr>
        <w:t>información:</w:t>
      </w:r>
    </w:p>
    <w:p w14:paraId="3C4CD897" w14:textId="4849956B" w:rsidR="005B067A" w:rsidRPr="00250E1F" w:rsidRDefault="005B067A" w:rsidP="00250E1F">
      <w:pPr>
        <w:pStyle w:val="Prrafodelista"/>
        <w:numPr>
          <w:ilvl w:val="0"/>
          <w:numId w:val="22"/>
        </w:numPr>
        <w:autoSpaceDE w:val="0"/>
        <w:autoSpaceDN w:val="0"/>
        <w:adjustRightInd w:val="0"/>
        <w:spacing w:before="240" w:after="240" w:line="360" w:lineRule="auto"/>
        <w:ind w:left="567" w:right="567" w:firstLine="0"/>
        <w:jc w:val="both"/>
        <w:rPr>
          <w:rFonts w:ascii="Palatino Linotype" w:eastAsia="MS Mincho" w:hAnsi="Palatino Linotype" w:cs="Arial"/>
          <w:b/>
          <w:color w:val="000000"/>
        </w:rPr>
      </w:pPr>
      <w:r w:rsidRPr="00250E1F">
        <w:rPr>
          <w:rFonts w:ascii="Palatino Linotype" w:eastAsia="MS Mincho" w:hAnsi="Palatino Linotype" w:cs="Arial"/>
          <w:b/>
          <w:color w:val="000000"/>
        </w:rPr>
        <w:t>Documento donde consten las políticas públicas implement</w:t>
      </w:r>
      <w:r w:rsidR="00D16FB2" w:rsidRPr="00250E1F">
        <w:rPr>
          <w:rFonts w:ascii="Palatino Linotype" w:eastAsia="MS Mincho" w:hAnsi="Palatino Linotype" w:cs="Arial"/>
          <w:b/>
          <w:color w:val="000000"/>
        </w:rPr>
        <w:t>adas en el mes de junio y julio del 2019;</w:t>
      </w:r>
    </w:p>
    <w:p w14:paraId="50FFC4F2" w14:textId="031B2178" w:rsidR="005B067A" w:rsidRPr="00250E1F" w:rsidRDefault="005B067A" w:rsidP="00250E1F">
      <w:pPr>
        <w:pStyle w:val="Prrafodelista"/>
        <w:numPr>
          <w:ilvl w:val="0"/>
          <w:numId w:val="22"/>
        </w:numPr>
        <w:autoSpaceDE w:val="0"/>
        <w:autoSpaceDN w:val="0"/>
        <w:adjustRightInd w:val="0"/>
        <w:spacing w:before="240" w:after="240" w:line="360" w:lineRule="auto"/>
        <w:ind w:left="567" w:right="567" w:firstLine="0"/>
        <w:jc w:val="both"/>
        <w:rPr>
          <w:rFonts w:ascii="Palatino Linotype" w:eastAsia="MS Mincho" w:hAnsi="Palatino Linotype" w:cs="Arial"/>
          <w:b/>
          <w:color w:val="000000"/>
        </w:rPr>
      </w:pPr>
      <w:r w:rsidRPr="00250E1F">
        <w:rPr>
          <w:rFonts w:ascii="Palatino Linotype" w:eastAsia="MS Mincho" w:hAnsi="Palatino Linotype" w:cs="Arial"/>
          <w:b/>
          <w:color w:val="000000"/>
        </w:rPr>
        <w:t xml:space="preserve">El </w:t>
      </w:r>
      <w:r w:rsidRPr="00250E1F">
        <w:rPr>
          <w:rFonts w:ascii="Palatino Linotype" w:hAnsi="Palatino Linotype"/>
          <w:b/>
        </w:rPr>
        <w:t>"Programa Municipal de Protecc</w:t>
      </w:r>
      <w:r w:rsidR="002337A6" w:rsidRPr="00250E1F">
        <w:rPr>
          <w:rFonts w:ascii="Palatino Linotype" w:hAnsi="Palatino Linotype"/>
          <w:b/>
        </w:rPr>
        <w:t>ión Civil 2019-2021;</w:t>
      </w:r>
    </w:p>
    <w:p w14:paraId="6F85BFA9" w14:textId="1ACA755A" w:rsidR="005B067A" w:rsidRPr="00250E1F" w:rsidRDefault="005B067A" w:rsidP="00250E1F">
      <w:pPr>
        <w:pStyle w:val="Prrafodelista"/>
        <w:numPr>
          <w:ilvl w:val="0"/>
          <w:numId w:val="22"/>
        </w:numPr>
        <w:autoSpaceDE w:val="0"/>
        <w:autoSpaceDN w:val="0"/>
        <w:adjustRightInd w:val="0"/>
        <w:spacing w:before="240" w:after="240" w:line="360" w:lineRule="auto"/>
        <w:ind w:left="567" w:right="567" w:firstLine="0"/>
        <w:jc w:val="both"/>
        <w:rPr>
          <w:rFonts w:ascii="Palatino Linotype" w:eastAsia="MS Mincho" w:hAnsi="Palatino Linotype" w:cs="Arial"/>
          <w:b/>
          <w:color w:val="000000"/>
        </w:rPr>
      </w:pPr>
      <w:r w:rsidRPr="00250E1F">
        <w:rPr>
          <w:rFonts w:ascii="Palatino Linotype" w:eastAsia="MS Mincho" w:hAnsi="Palatino Linotype" w:cs="Arial"/>
          <w:b/>
          <w:color w:val="000000"/>
        </w:rPr>
        <w:t xml:space="preserve">Los </w:t>
      </w:r>
      <w:r w:rsidRPr="00250E1F">
        <w:rPr>
          <w:rFonts w:ascii="Palatino Linotype" w:hAnsi="Palatino Linotype"/>
          <w:b/>
        </w:rPr>
        <w:t>planes de Protección Civil denominados "Festival, Toluca de San José 2019", "Semana Santa 2019" y la “Septuagésima Sexta Asamblea General de la Iglesia del Dios Vivo, Columna y Apoyo de la Verdad, El Buen Pastor"</w:t>
      </w:r>
      <w:r w:rsidR="002337A6" w:rsidRPr="00250E1F">
        <w:rPr>
          <w:rFonts w:ascii="Palatino Linotype" w:hAnsi="Palatino Linotype"/>
          <w:b/>
        </w:rPr>
        <w:t>; y</w:t>
      </w:r>
    </w:p>
    <w:p w14:paraId="7916B000" w14:textId="074DCB0D" w:rsidR="005B067A" w:rsidRPr="00250E1F" w:rsidRDefault="005B067A" w:rsidP="00250E1F">
      <w:pPr>
        <w:pStyle w:val="Prrafodelista"/>
        <w:numPr>
          <w:ilvl w:val="0"/>
          <w:numId w:val="22"/>
        </w:numPr>
        <w:autoSpaceDE w:val="0"/>
        <w:autoSpaceDN w:val="0"/>
        <w:adjustRightInd w:val="0"/>
        <w:spacing w:before="240" w:after="240" w:line="360" w:lineRule="auto"/>
        <w:ind w:left="567" w:right="567" w:firstLine="0"/>
        <w:jc w:val="both"/>
        <w:rPr>
          <w:rFonts w:ascii="Palatino Linotype" w:eastAsia="MS Mincho" w:hAnsi="Palatino Linotype" w:cs="Arial"/>
          <w:b/>
          <w:color w:val="000000"/>
        </w:rPr>
      </w:pPr>
      <w:r w:rsidRPr="00250E1F">
        <w:rPr>
          <w:rFonts w:ascii="Palatino Linotype" w:hAnsi="Palatino Linotype"/>
          <w:b/>
        </w:rPr>
        <w:t xml:space="preserve">Los </w:t>
      </w:r>
      <w:r w:rsidR="003C6E54" w:rsidRPr="00250E1F">
        <w:rPr>
          <w:rFonts w:ascii="Palatino Linotype" w:hAnsi="Palatino Linotype"/>
          <w:b/>
        </w:rPr>
        <w:t xml:space="preserve">informes </w:t>
      </w:r>
      <w:r w:rsidRPr="00250E1F">
        <w:rPr>
          <w:rFonts w:ascii="Palatino Linotype" w:hAnsi="Palatino Linotype"/>
          <w:b/>
        </w:rPr>
        <w:t xml:space="preserve">correspondientes </w:t>
      </w:r>
      <w:r w:rsidR="003C6E54" w:rsidRPr="00250E1F">
        <w:rPr>
          <w:rFonts w:ascii="Palatino Linotype" w:hAnsi="Palatino Linotype"/>
          <w:b/>
        </w:rPr>
        <w:t>a la Dirección de Protección Civil</w:t>
      </w:r>
      <w:r w:rsidR="00130D47">
        <w:rPr>
          <w:rFonts w:ascii="Palatino Linotype" w:hAnsi="Palatino Linotype"/>
          <w:b/>
        </w:rPr>
        <w:t xml:space="preserve"> y Bomberos</w:t>
      </w:r>
      <w:r w:rsidR="003C6E54" w:rsidRPr="00250E1F">
        <w:rPr>
          <w:rFonts w:ascii="Palatino Linotype" w:hAnsi="Palatino Linotype"/>
          <w:b/>
        </w:rPr>
        <w:t xml:space="preserve"> de</w:t>
      </w:r>
      <w:r w:rsidRPr="00250E1F">
        <w:rPr>
          <w:rFonts w:ascii="Palatino Linotype" w:hAnsi="Palatino Linotype"/>
          <w:b/>
        </w:rPr>
        <w:t xml:space="preserve"> los meses de enero, febrero, marzo y abril de 2019.</w:t>
      </w:r>
    </w:p>
    <w:p w14:paraId="7388180E" w14:textId="3B29D2B3" w:rsidR="005B067A" w:rsidRPr="00250E1F" w:rsidRDefault="005B067A" w:rsidP="00250E1F">
      <w:pPr>
        <w:autoSpaceDE w:val="0"/>
        <w:autoSpaceDN w:val="0"/>
        <w:adjustRightInd w:val="0"/>
        <w:spacing w:before="240" w:after="240" w:line="360" w:lineRule="auto"/>
        <w:jc w:val="both"/>
        <w:rPr>
          <w:rFonts w:ascii="Palatino Linotype" w:hAnsi="Palatino Linotype"/>
        </w:rPr>
      </w:pPr>
      <w:r w:rsidRPr="00250E1F">
        <w:rPr>
          <w:rFonts w:ascii="Palatino Linotype" w:hAnsi="Palatino Linotype"/>
        </w:rPr>
        <w:t xml:space="preserve">Para el caso de que la información señalada en los incisos a) y b) a la fecha de la notificación de la presente resolución no haya sido generada, </w:t>
      </w:r>
      <w:r w:rsidR="008E323D" w:rsidRPr="00250E1F">
        <w:rPr>
          <w:rFonts w:ascii="Palatino Linotype" w:hAnsi="Palatino Linotype"/>
        </w:rPr>
        <w:t>poseída o administrada, el SUJETO OBLIGADO deberá manifestar de manera precisa y clara las razones que expliquen las causas por las cuales no se cuenta con la información requerida.</w:t>
      </w:r>
    </w:p>
    <w:p w14:paraId="470FD0B0" w14:textId="3B1934F7" w:rsidR="005B067A" w:rsidRPr="00250E1F" w:rsidRDefault="005B067A" w:rsidP="00250E1F">
      <w:pPr>
        <w:spacing w:line="360" w:lineRule="auto"/>
        <w:jc w:val="both"/>
        <w:rPr>
          <w:rFonts w:ascii="Palatino Linotype" w:eastAsia="Calibri" w:hAnsi="Palatino Linotype" w:cs="Arial"/>
          <w:b/>
          <w:lang w:val="es-ES"/>
        </w:rPr>
      </w:pPr>
      <w:r w:rsidRPr="00250E1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2337A6" w:rsidRPr="00250E1F">
        <w:rPr>
          <w:rFonts w:ascii="Palatino Linotype" w:eastAsia="Calibri" w:hAnsi="Palatino Linotype" w:cs="Arial"/>
        </w:rPr>
        <w:t xml:space="preserve">del </w:t>
      </w:r>
      <w:r w:rsidR="002337A6" w:rsidRPr="00250E1F">
        <w:rPr>
          <w:rFonts w:ascii="Palatino Linotype" w:eastAsia="Calibri" w:hAnsi="Palatino Linotype" w:cs="Arial"/>
          <w:b/>
        </w:rPr>
        <w:t>RECURRENTE.</w:t>
      </w:r>
    </w:p>
    <w:p w14:paraId="44C5D6AA" w14:textId="77777777" w:rsidR="005B067A" w:rsidRPr="00250E1F" w:rsidRDefault="005B067A" w:rsidP="00250E1F">
      <w:pPr>
        <w:spacing w:line="360" w:lineRule="auto"/>
        <w:jc w:val="both"/>
        <w:rPr>
          <w:rFonts w:ascii="Palatino Linotype" w:eastAsia="Calibri" w:hAnsi="Palatino Linotype" w:cs="Arial"/>
          <w:lang w:val="es-ES"/>
        </w:rPr>
      </w:pPr>
    </w:p>
    <w:p w14:paraId="74C912B8" w14:textId="77777777" w:rsidR="005B067A" w:rsidRPr="00250E1F" w:rsidRDefault="005B067A" w:rsidP="00250E1F">
      <w:pPr>
        <w:tabs>
          <w:tab w:val="left" w:pos="8080"/>
        </w:tabs>
        <w:spacing w:line="360" w:lineRule="auto"/>
        <w:ind w:right="49"/>
        <w:contextualSpacing/>
        <w:jc w:val="both"/>
        <w:rPr>
          <w:rFonts w:ascii="Palatino Linotype" w:eastAsia="Palatino Linotype" w:hAnsi="Palatino Linotype" w:cs="Palatino Linotype"/>
          <w:b/>
        </w:rPr>
      </w:pPr>
      <w:r w:rsidRPr="00250E1F">
        <w:rPr>
          <w:rFonts w:ascii="Palatino Linotype" w:eastAsia="Palatino Linotype" w:hAnsi="Palatino Linotype" w:cs="Palatino Linotype"/>
          <w:b/>
        </w:rPr>
        <w:t xml:space="preserve">TERCERO. Notifíquese </w:t>
      </w:r>
      <w:r w:rsidRPr="00250E1F">
        <w:rPr>
          <w:rFonts w:ascii="Palatino Linotype" w:eastAsia="Palatino Linotype" w:hAnsi="Palatino Linotype" w:cs="Palatino Linotype"/>
        </w:rPr>
        <w:t xml:space="preserve">al Titular de la Unidad de Transparencia del </w:t>
      </w:r>
      <w:r w:rsidRPr="00250E1F">
        <w:rPr>
          <w:rFonts w:ascii="Palatino Linotype" w:eastAsia="Palatino Linotype" w:hAnsi="Palatino Linotype" w:cs="Palatino Linotype"/>
          <w:b/>
        </w:rPr>
        <w:t>SUJETO OBLIGADO</w:t>
      </w:r>
      <w:r w:rsidRPr="00250E1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50E1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0E00A50" w14:textId="77777777" w:rsidR="005B067A" w:rsidRPr="00250E1F" w:rsidRDefault="005B067A" w:rsidP="00250E1F">
      <w:pPr>
        <w:shd w:val="clear" w:color="auto" w:fill="FFFFFF"/>
        <w:spacing w:line="360" w:lineRule="auto"/>
        <w:jc w:val="both"/>
        <w:rPr>
          <w:rFonts w:ascii="Palatino Linotype" w:eastAsia="Times New Roman" w:hAnsi="Palatino Linotype" w:cs="Arial"/>
          <w:b/>
        </w:rPr>
      </w:pPr>
    </w:p>
    <w:p w14:paraId="0DF88771" w14:textId="56A44EBC" w:rsidR="005B067A" w:rsidRPr="00250E1F" w:rsidRDefault="005B067A" w:rsidP="00250E1F">
      <w:pPr>
        <w:shd w:val="clear" w:color="auto" w:fill="FFFFFF"/>
        <w:spacing w:line="360" w:lineRule="auto"/>
        <w:jc w:val="both"/>
        <w:rPr>
          <w:rFonts w:ascii="Palatino Linotype" w:hAnsi="Palatino Linotype"/>
        </w:rPr>
      </w:pPr>
      <w:r w:rsidRPr="00250E1F">
        <w:rPr>
          <w:rFonts w:ascii="Palatino Linotype" w:eastAsia="Times New Roman" w:hAnsi="Palatino Linotype" w:cs="Arial"/>
          <w:b/>
        </w:rPr>
        <w:t xml:space="preserve">CUARTO. </w:t>
      </w:r>
      <w:r w:rsidRPr="00250E1F">
        <w:rPr>
          <w:rFonts w:ascii="Palatino Linotype" w:eastAsia="Times New Roman" w:hAnsi="Palatino Linotype" w:cs="Times New Roman"/>
          <w:b/>
          <w:bCs/>
          <w:color w:val="222222"/>
          <w:lang w:val="es-ES"/>
        </w:rPr>
        <w:t>Notifíquese a</w:t>
      </w:r>
      <w:r w:rsidRPr="00250E1F">
        <w:rPr>
          <w:rFonts w:ascii="Palatino Linotype" w:hAnsi="Palatino Linotype"/>
          <w:b/>
        </w:rPr>
        <w:t xml:space="preserve"> </w:t>
      </w:r>
      <w:r w:rsidR="00402275" w:rsidRPr="00402275">
        <w:rPr>
          <w:rFonts w:ascii="Palatino Linotype" w:eastAsia="Calibri" w:hAnsi="Palatino Linotype" w:cs="Arial"/>
          <w:b/>
          <w:highlight w:val="black"/>
        </w:rPr>
        <w:t>-</w:t>
      </w:r>
      <w:r w:rsidR="00402275">
        <w:rPr>
          <w:rFonts w:ascii="Palatino Linotype" w:eastAsia="Calibri" w:hAnsi="Palatino Linotype" w:cs="Arial"/>
          <w:b/>
          <w:highlight w:val="black"/>
        </w:rPr>
        <w:t>-</w:t>
      </w:r>
      <w:r w:rsidR="00402275" w:rsidRPr="00402275">
        <w:rPr>
          <w:rFonts w:ascii="Palatino Linotype" w:eastAsia="Calibri" w:hAnsi="Palatino Linotype" w:cs="Arial"/>
          <w:b/>
          <w:highlight w:val="black"/>
        </w:rPr>
        <w:t>------------------</w:t>
      </w:r>
      <w:r w:rsidRPr="00250E1F">
        <w:rPr>
          <w:rFonts w:ascii="Palatino Linotype" w:hAnsi="Palatino Linotype"/>
          <w:b/>
        </w:rPr>
        <w:t xml:space="preserve"> </w:t>
      </w:r>
      <w:r w:rsidRPr="00250E1F">
        <w:rPr>
          <w:rFonts w:ascii="Palatino Linotype" w:hAnsi="Palatino Linotype"/>
        </w:rPr>
        <w:t>la presente resolución y su informe justificado.</w:t>
      </w:r>
    </w:p>
    <w:p w14:paraId="33CAE729" w14:textId="77777777" w:rsidR="005B067A" w:rsidRPr="00250E1F" w:rsidRDefault="005B067A" w:rsidP="00250E1F">
      <w:pPr>
        <w:shd w:val="clear" w:color="auto" w:fill="FFFFFF"/>
        <w:spacing w:line="360" w:lineRule="auto"/>
        <w:jc w:val="both"/>
        <w:rPr>
          <w:rFonts w:ascii="Palatino Linotype" w:hAnsi="Palatino Linotype"/>
        </w:rPr>
      </w:pPr>
    </w:p>
    <w:p w14:paraId="38137B6E" w14:textId="66558CF1" w:rsidR="00404B87" w:rsidRPr="00250E1F" w:rsidRDefault="00404B87" w:rsidP="00250E1F">
      <w:pPr>
        <w:shd w:val="clear" w:color="auto" w:fill="FFFFFF"/>
        <w:spacing w:line="360" w:lineRule="auto"/>
        <w:jc w:val="both"/>
        <w:rPr>
          <w:rFonts w:ascii="Palatino Linotype" w:eastAsia="MS Mincho" w:hAnsi="Palatino Linotype" w:cs="Times New Roman"/>
          <w:lang w:val="es-ES"/>
        </w:rPr>
      </w:pPr>
      <w:r w:rsidRPr="00250E1F">
        <w:rPr>
          <w:rFonts w:ascii="Palatino Linotype" w:eastAsia="MS Mincho" w:hAnsi="Palatino Linotype" w:cs="Times New Roman"/>
          <w:b/>
          <w:lang w:val="es-MX"/>
        </w:rPr>
        <w:t>QUINTO.</w:t>
      </w:r>
      <w:r w:rsidRPr="00250E1F">
        <w:rPr>
          <w:rFonts w:ascii="Palatino Linotype" w:eastAsia="MS Mincho" w:hAnsi="Palatino Linotype" w:cs="Times New Roman"/>
          <w:lang w:val="es-MX"/>
        </w:rPr>
        <w:t xml:space="preserve"> </w:t>
      </w:r>
      <w:r w:rsidRPr="00250E1F">
        <w:rPr>
          <w:rFonts w:ascii="Palatino Linotype" w:eastAsia="MS Mincho" w:hAnsi="Palatino Linotype" w:cs="Times New Roman"/>
          <w:lang w:val="es-ES"/>
        </w:rPr>
        <w:t xml:space="preserve">Se hace del conocimiento de </w:t>
      </w:r>
      <w:r w:rsidR="00402275" w:rsidRPr="00402275">
        <w:rPr>
          <w:rFonts w:ascii="Palatino Linotype" w:hAnsi="Palatino Linotype"/>
          <w:b/>
          <w:color w:val="000000" w:themeColor="text1"/>
          <w:highlight w:val="black"/>
        </w:rPr>
        <w:t>--------------------</w:t>
      </w:r>
      <w:r w:rsidR="00AB0FC7" w:rsidRPr="00250E1F">
        <w:rPr>
          <w:rFonts w:ascii="Palatino Linotype" w:eastAsia="MS Mincho" w:hAnsi="Palatino Linotype" w:cs="Times New Roman"/>
          <w:lang w:val="es-ES"/>
        </w:rPr>
        <w:t xml:space="preserve"> </w:t>
      </w:r>
      <w:r w:rsidRPr="00250E1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B0FC7" w:rsidRPr="00250E1F">
        <w:rPr>
          <w:rFonts w:ascii="Palatino Linotype" w:eastAsia="MS Mincho" w:hAnsi="Palatino Linotype" w:cs="Times New Roman"/>
          <w:lang w:val="es-ES"/>
        </w:rPr>
        <w:t xml:space="preserve">lgún perjuicio podrá impugnarla </w:t>
      </w:r>
      <w:r w:rsidRPr="00250E1F">
        <w:rPr>
          <w:rFonts w:ascii="Palatino Linotype" w:eastAsia="MS Mincho" w:hAnsi="Palatino Linotype" w:cs="Times New Roman"/>
          <w:bCs/>
          <w:lang w:val="es-ES"/>
        </w:rPr>
        <w:t>vía juicio de amparo</w:t>
      </w:r>
      <w:r w:rsidR="00AB0FC7" w:rsidRPr="00250E1F">
        <w:rPr>
          <w:rFonts w:ascii="Palatino Linotype" w:eastAsia="MS Mincho" w:hAnsi="Palatino Linotype" w:cs="Times New Roman"/>
          <w:lang w:val="es-ES"/>
        </w:rPr>
        <w:t xml:space="preserve"> </w:t>
      </w:r>
      <w:r w:rsidRPr="00250E1F">
        <w:rPr>
          <w:rFonts w:ascii="Palatino Linotype" w:eastAsia="MS Mincho" w:hAnsi="Palatino Linotype" w:cs="Times New Roman"/>
          <w:lang w:val="es-ES"/>
        </w:rPr>
        <w:t>en los términos de las leyes aplicables.</w:t>
      </w:r>
    </w:p>
    <w:p w14:paraId="3E082F94" w14:textId="77777777" w:rsidR="00404B87" w:rsidRPr="00250E1F" w:rsidRDefault="00404B87" w:rsidP="00250E1F">
      <w:pPr>
        <w:pStyle w:val="Prrafodelista"/>
        <w:spacing w:line="360" w:lineRule="auto"/>
        <w:ind w:left="0"/>
        <w:jc w:val="both"/>
        <w:rPr>
          <w:rFonts w:ascii="Palatino Linotype" w:hAnsi="Palatino Linotype" w:cs="Arial"/>
          <w:bCs/>
        </w:rPr>
      </w:pPr>
    </w:p>
    <w:p w14:paraId="11488C9A" w14:textId="3ED798E0" w:rsidR="00B124E3" w:rsidRPr="00250E1F" w:rsidRDefault="00B124E3" w:rsidP="00250E1F">
      <w:pPr>
        <w:spacing w:line="360" w:lineRule="auto"/>
        <w:jc w:val="both"/>
        <w:rPr>
          <w:rFonts w:ascii="Palatino Linotype" w:hAnsi="Palatino Linotype"/>
        </w:rPr>
      </w:pPr>
      <w:r w:rsidRPr="00250E1F">
        <w:rPr>
          <w:rFonts w:ascii="Palatino Linotype" w:hAnsi="Palatino Linotype" w:cs="Arial"/>
        </w:rPr>
        <w:t>ASÍ LO RESUELVE, POR UNANIMIDAD DE VOTOS, EL PLENO DEL</w:t>
      </w:r>
      <w:r w:rsidRPr="00250E1F">
        <w:rPr>
          <w:rFonts w:ascii="Palatino Linotype" w:eastAsia="Arial Unicode MS" w:hAnsi="Palatino Linotype" w:cs="Arial"/>
        </w:rPr>
        <w:t xml:space="preserve"> INSTITUTO DE TRANSPARENCIA, ACCESO A LA INFORMACIÓN PÚBLICA Y PROTECCIÓN DE DATOS PERSONALES DEL ESTADO DE MÉXICO Y MUNICIPIOS</w:t>
      </w:r>
      <w:r w:rsidRPr="00250E1F">
        <w:rPr>
          <w:rFonts w:ascii="Palatino Linotype" w:hAnsi="Palatino Linotype" w:cs="Arial"/>
        </w:rPr>
        <w:t>, CONFORMADO POR LOS COMISIONADOS ZULEMA MARTÍNEZ SÁNCHEZ, EVA ABAID YAPUR, JOSÉ GUADALUPE LUNA HERNÁNDEZ, JAVIER MARTÍNEZ CRUZ Y LUIS GUSTAVO PARRA NORIEGA</w:t>
      </w:r>
      <w:r w:rsidR="00250E1F">
        <w:rPr>
          <w:rFonts w:ascii="Palatino Linotype" w:hAnsi="Palatino Linotype" w:cs="Arial"/>
        </w:rPr>
        <w:t xml:space="preserve"> EMITIENDO VOTO PARTICULAR</w:t>
      </w:r>
      <w:r w:rsidRPr="00250E1F">
        <w:rPr>
          <w:rFonts w:ascii="Palatino Linotype" w:hAnsi="Palatino Linotype" w:cs="Arial"/>
        </w:rPr>
        <w:t>, EN LA VIGÉSIMA</w:t>
      </w:r>
      <w:r w:rsidR="00250E1F">
        <w:rPr>
          <w:rFonts w:ascii="Palatino Linotype" w:hAnsi="Palatino Linotype" w:cs="Arial"/>
        </w:rPr>
        <w:t xml:space="preserve"> NOVENA SESIÓN ORDINARIA CELEBRADA EL CATORCE</w:t>
      </w:r>
      <w:r w:rsidRPr="00250E1F">
        <w:rPr>
          <w:rFonts w:ascii="Palatino Linotype" w:eastAsia="Times New Roman" w:hAnsi="Palatino Linotype" w:cs="Arial"/>
          <w:color w:val="000000"/>
          <w:lang w:eastAsia="es-MX"/>
        </w:rPr>
        <w:t xml:space="preserve"> DE</w:t>
      </w:r>
      <w:r w:rsidR="00250E1F">
        <w:rPr>
          <w:rFonts w:ascii="Palatino Linotype" w:eastAsia="Times New Roman" w:hAnsi="Palatino Linotype" w:cs="Arial"/>
          <w:color w:val="000000"/>
          <w:lang w:eastAsia="es-MX"/>
        </w:rPr>
        <w:t xml:space="preserve"> AGOSTO </w:t>
      </w:r>
      <w:r w:rsidRPr="00250E1F">
        <w:rPr>
          <w:rFonts w:ascii="Palatino Linotype" w:eastAsia="Times New Roman" w:hAnsi="Palatino Linotype" w:cs="Arial"/>
          <w:color w:val="000000"/>
          <w:lang w:eastAsia="es-MX"/>
        </w:rPr>
        <w:t>DE</w:t>
      </w:r>
      <w:r w:rsidRPr="00250E1F">
        <w:rPr>
          <w:rFonts w:ascii="Palatino Linotype" w:hAnsi="Palatino Linotype" w:cs="Arial"/>
        </w:rPr>
        <w:t xml:space="preserve"> DOS MIL DIECINUEVE, ANTE EL SECRETARIO TÉCNICO DEL PLENO, ALEXIS TAPIA RAMÍREZ.</w:t>
      </w:r>
    </w:p>
    <w:p w14:paraId="7BC13723" w14:textId="7969C0C1" w:rsidR="00A957FE" w:rsidRPr="00250E1F" w:rsidRDefault="00A957FE" w:rsidP="00250E1F">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250E1F" w14:paraId="73E65994" w14:textId="77777777" w:rsidTr="002B3D68">
        <w:trPr>
          <w:jc w:val="center"/>
        </w:trPr>
        <w:tc>
          <w:tcPr>
            <w:tcW w:w="10368" w:type="dxa"/>
            <w:gridSpan w:val="2"/>
          </w:tcPr>
          <w:p w14:paraId="3E6D2BC2" w14:textId="77777777" w:rsidR="00A957FE" w:rsidRPr="00250E1F" w:rsidRDefault="00A957FE" w:rsidP="00250E1F">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250E1F" w14:paraId="5E0C44C4" w14:textId="77777777" w:rsidTr="002B3D68">
              <w:trPr>
                <w:jc w:val="center"/>
              </w:trPr>
              <w:tc>
                <w:tcPr>
                  <w:tcW w:w="10365" w:type="dxa"/>
                  <w:gridSpan w:val="2"/>
                  <w:shd w:val="clear" w:color="auto" w:fill="auto"/>
                </w:tcPr>
                <w:p w14:paraId="5BDF15AA" w14:textId="77777777" w:rsidR="00A957FE" w:rsidRPr="00250E1F" w:rsidRDefault="00A957FE" w:rsidP="00250E1F">
                  <w:pPr>
                    <w:spacing w:line="360" w:lineRule="auto"/>
                    <w:rPr>
                      <w:rFonts w:ascii="Palatino Linotype" w:hAnsi="Palatino Linotype" w:cs="Arial"/>
                      <w:b/>
                      <w:color w:val="000000" w:themeColor="text1"/>
                      <w:sz w:val="2"/>
                    </w:rPr>
                  </w:pPr>
                </w:p>
                <w:p w14:paraId="60B817CA"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Zulema Martínez Sánchez</w:t>
                  </w:r>
                </w:p>
                <w:p w14:paraId="117592CD"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color w:val="000000" w:themeColor="text1"/>
                    </w:rPr>
                    <w:t>Comisionada Presidenta</w:t>
                  </w:r>
                </w:p>
                <w:p w14:paraId="668D83F5"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 xml:space="preserve">(RÚBRICA) </w:t>
                  </w:r>
                </w:p>
              </w:tc>
            </w:tr>
            <w:tr w:rsidR="00CB0348" w:rsidRPr="00250E1F" w14:paraId="7423BDDF" w14:textId="77777777" w:rsidTr="002B3D68">
              <w:trPr>
                <w:jc w:val="center"/>
              </w:trPr>
              <w:tc>
                <w:tcPr>
                  <w:tcW w:w="5182" w:type="dxa"/>
                  <w:shd w:val="clear" w:color="auto" w:fill="auto"/>
                </w:tcPr>
                <w:p w14:paraId="17B6E939" w14:textId="77777777" w:rsidR="00A957FE" w:rsidRPr="00250E1F" w:rsidRDefault="00A957FE" w:rsidP="00250E1F">
                  <w:pPr>
                    <w:spacing w:line="360" w:lineRule="auto"/>
                    <w:jc w:val="center"/>
                    <w:rPr>
                      <w:rFonts w:ascii="Palatino Linotype" w:hAnsi="Palatino Linotype" w:cs="Arial"/>
                      <w:b/>
                      <w:color w:val="000000" w:themeColor="text1"/>
                    </w:rPr>
                  </w:pPr>
                </w:p>
                <w:p w14:paraId="5F1DF743" w14:textId="77777777" w:rsidR="00A957FE" w:rsidRPr="00250E1F" w:rsidRDefault="00A957FE" w:rsidP="00250E1F">
                  <w:pPr>
                    <w:spacing w:line="360" w:lineRule="auto"/>
                    <w:rPr>
                      <w:rFonts w:ascii="Palatino Linotype" w:hAnsi="Palatino Linotype" w:cs="Arial"/>
                      <w:b/>
                      <w:color w:val="000000" w:themeColor="text1"/>
                    </w:rPr>
                  </w:pPr>
                </w:p>
                <w:p w14:paraId="1BA3B117" w14:textId="77777777" w:rsidR="00A957FE" w:rsidRPr="00250E1F" w:rsidRDefault="00A957FE" w:rsidP="00250E1F">
                  <w:pPr>
                    <w:spacing w:line="360" w:lineRule="auto"/>
                    <w:jc w:val="center"/>
                    <w:rPr>
                      <w:rFonts w:ascii="Palatino Linotype" w:hAnsi="Palatino Linotype" w:cs="Arial"/>
                      <w:b/>
                      <w:color w:val="000000" w:themeColor="text1"/>
                    </w:rPr>
                  </w:pPr>
                </w:p>
                <w:p w14:paraId="71CD7A79"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 xml:space="preserve">Eva </w:t>
                  </w:r>
                  <w:proofErr w:type="spellStart"/>
                  <w:r w:rsidRPr="00250E1F">
                    <w:rPr>
                      <w:rFonts w:ascii="Palatino Linotype" w:hAnsi="Palatino Linotype" w:cs="Arial"/>
                      <w:b/>
                      <w:color w:val="000000" w:themeColor="text1"/>
                    </w:rPr>
                    <w:t>Abaid</w:t>
                  </w:r>
                  <w:proofErr w:type="spellEnd"/>
                  <w:r w:rsidRPr="00250E1F">
                    <w:rPr>
                      <w:rFonts w:ascii="Palatino Linotype" w:hAnsi="Palatino Linotype" w:cs="Arial"/>
                      <w:b/>
                      <w:color w:val="000000" w:themeColor="text1"/>
                    </w:rPr>
                    <w:t xml:space="preserve"> </w:t>
                  </w:r>
                  <w:proofErr w:type="spellStart"/>
                  <w:r w:rsidRPr="00250E1F">
                    <w:rPr>
                      <w:rFonts w:ascii="Palatino Linotype" w:hAnsi="Palatino Linotype" w:cs="Arial"/>
                      <w:b/>
                      <w:color w:val="000000" w:themeColor="text1"/>
                    </w:rPr>
                    <w:t>Yapur</w:t>
                  </w:r>
                  <w:proofErr w:type="spellEnd"/>
                </w:p>
                <w:p w14:paraId="72E059DB"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color w:val="000000" w:themeColor="text1"/>
                    </w:rPr>
                    <w:t>Comisionada</w:t>
                  </w:r>
                </w:p>
                <w:p w14:paraId="23E427F6"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(RÚBRICA)</w:t>
                  </w:r>
                </w:p>
              </w:tc>
              <w:tc>
                <w:tcPr>
                  <w:tcW w:w="5183" w:type="dxa"/>
                  <w:shd w:val="clear" w:color="auto" w:fill="auto"/>
                </w:tcPr>
                <w:p w14:paraId="02DDD685" w14:textId="77777777" w:rsidR="00A957FE" w:rsidRPr="00250E1F" w:rsidRDefault="00A957FE" w:rsidP="00250E1F">
                  <w:pPr>
                    <w:spacing w:line="360" w:lineRule="auto"/>
                    <w:jc w:val="center"/>
                    <w:rPr>
                      <w:rFonts w:ascii="Palatino Linotype" w:hAnsi="Palatino Linotype" w:cs="Arial"/>
                      <w:b/>
                      <w:color w:val="000000" w:themeColor="text1"/>
                    </w:rPr>
                  </w:pPr>
                </w:p>
                <w:p w14:paraId="137B711B" w14:textId="77777777" w:rsidR="00A957FE" w:rsidRPr="00250E1F" w:rsidRDefault="00A957FE" w:rsidP="00250E1F">
                  <w:pPr>
                    <w:spacing w:line="360" w:lineRule="auto"/>
                    <w:rPr>
                      <w:rFonts w:ascii="Palatino Linotype" w:hAnsi="Palatino Linotype" w:cs="Arial"/>
                      <w:b/>
                      <w:color w:val="000000" w:themeColor="text1"/>
                    </w:rPr>
                  </w:pPr>
                </w:p>
                <w:p w14:paraId="01AEC28D" w14:textId="77777777" w:rsidR="00A957FE" w:rsidRPr="00250E1F" w:rsidRDefault="00A957FE" w:rsidP="00250E1F">
                  <w:pPr>
                    <w:spacing w:line="360" w:lineRule="auto"/>
                    <w:jc w:val="center"/>
                    <w:rPr>
                      <w:rFonts w:ascii="Palatino Linotype" w:hAnsi="Palatino Linotype" w:cs="Arial"/>
                      <w:b/>
                      <w:color w:val="000000" w:themeColor="text1"/>
                    </w:rPr>
                  </w:pPr>
                </w:p>
                <w:p w14:paraId="286A4602"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José Guadalupe Luna Hernández</w:t>
                  </w:r>
                </w:p>
                <w:p w14:paraId="100C89B5"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color w:val="000000" w:themeColor="text1"/>
                    </w:rPr>
                    <w:t>Comisionado</w:t>
                  </w:r>
                </w:p>
                <w:p w14:paraId="4C0B9A1A"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(RÚBRICA)</w:t>
                  </w:r>
                </w:p>
              </w:tc>
            </w:tr>
            <w:tr w:rsidR="00CB0348" w:rsidRPr="00250E1F" w14:paraId="5D3DF405" w14:textId="77777777" w:rsidTr="002B3D68">
              <w:trPr>
                <w:jc w:val="center"/>
              </w:trPr>
              <w:tc>
                <w:tcPr>
                  <w:tcW w:w="5182" w:type="dxa"/>
                  <w:shd w:val="clear" w:color="auto" w:fill="auto"/>
                </w:tcPr>
                <w:p w14:paraId="1A37F978" w14:textId="77777777" w:rsidR="00A957FE" w:rsidRPr="00250E1F" w:rsidRDefault="00A957FE" w:rsidP="00250E1F">
                  <w:pPr>
                    <w:spacing w:line="360" w:lineRule="auto"/>
                    <w:jc w:val="center"/>
                    <w:rPr>
                      <w:rFonts w:ascii="Palatino Linotype" w:hAnsi="Palatino Linotype" w:cs="Arial"/>
                      <w:b/>
                      <w:color w:val="000000" w:themeColor="text1"/>
                    </w:rPr>
                  </w:pPr>
                </w:p>
                <w:p w14:paraId="32A61BD5" w14:textId="77777777" w:rsidR="00A957FE" w:rsidRPr="00250E1F" w:rsidRDefault="00A957FE" w:rsidP="00250E1F">
                  <w:pPr>
                    <w:spacing w:line="360" w:lineRule="auto"/>
                    <w:rPr>
                      <w:rFonts w:ascii="Palatino Linotype" w:hAnsi="Palatino Linotype" w:cs="Arial"/>
                      <w:b/>
                      <w:color w:val="000000" w:themeColor="text1"/>
                    </w:rPr>
                  </w:pPr>
                </w:p>
                <w:p w14:paraId="29869438"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Javier Martínez Cruz</w:t>
                  </w:r>
                </w:p>
                <w:p w14:paraId="2AF0FA04"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color w:val="000000" w:themeColor="text1"/>
                    </w:rPr>
                    <w:t>Comisionado</w:t>
                  </w:r>
                </w:p>
                <w:p w14:paraId="79B444D7"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b/>
                      <w:color w:val="000000" w:themeColor="text1"/>
                    </w:rPr>
                    <w:t>(RÚBRICA)</w:t>
                  </w:r>
                </w:p>
              </w:tc>
              <w:tc>
                <w:tcPr>
                  <w:tcW w:w="5183" w:type="dxa"/>
                  <w:shd w:val="clear" w:color="auto" w:fill="auto"/>
                </w:tcPr>
                <w:p w14:paraId="13C1E0B2" w14:textId="77777777" w:rsidR="00A957FE" w:rsidRPr="00250E1F" w:rsidRDefault="00A957FE" w:rsidP="00250E1F">
                  <w:pPr>
                    <w:spacing w:line="360" w:lineRule="auto"/>
                    <w:jc w:val="center"/>
                    <w:rPr>
                      <w:rFonts w:ascii="Palatino Linotype" w:hAnsi="Palatino Linotype" w:cs="Arial"/>
                      <w:b/>
                      <w:color w:val="000000" w:themeColor="text1"/>
                    </w:rPr>
                  </w:pPr>
                </w:p>
                <w:p w14:paraId="19DC4CDA" w14:textId="77777777" w:rsidR="00A957FE" w:rsidRPr="00250E1F" w:rsidRDefault="00A957FE" w:rsidP="00250E1F">
                  <w:pPr>
                    <w:spacing w:line="360" w:lineRule="auto"/>
                    <w:rPr>
                      <w:rFonts w:ascii="Palatino Linotype" w:hAnsi="Palatino Linotype" w:cs="Arial"/>
                      <w:b/>
                      <w:color w:val="000000" w:themeColor="text1"/>
                    </w:rPr>
                  </w:pPr>
                </w:p>
                <w:p w14:paraId="337D01B7"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Luis Gustavo Parra Noriega</w:t>
                  </w:r>
                </w:p>
                <w:p w14:paraId="5DB79E00"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color w:val="000000" w:themeColor="text1"/>
                    </w:rPr>
                    <w:t>Comisionado</w:t>
                  </w:r>
                </w:p>
                <w:p w14:paraId="68353BA4"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(RÚBRICA)</w:t>
                  </w:r>
                </w:p>
              </w:tc>
            </w:tr>
            <w:tr w:rsidR="00CB0348" w:rsidRPr="00250E1F" w14:paraId="4F1E5E2A" w14:textId="77777777" w:rsidTr="002B3D68">
              <w:trPr>
                <w:jc w:val="center"/>
              </w:trPr>
              <w:tc>
                <w:tcPr>
                  <w:tcW w:w="10365" w:type="dxa"/>
                  <w:gridSpan w:val="2"/>
                  <w:shd w:val="clear" w:color="auto" w:fill="auto"/>
                </w:tcPr>
                <w:p w14:paraId="2CC73DCF" w14:textId="77777777" w:rsidR="00A957FE" w:rsidRPr="00250E1F" w:rsidRDefault="00A957FE" w:rsidP="00250E1F">
                  <w:pPr>
                    <w:tabs>
                      <w:tab w:val="left" w:pos="3720"/>
                    </w:tabs>
                    <w:spacing w:line="360" w:lineRule="auto"/>
                    <w:rPr>
                      <w:rFonts w:ascii="Palatino Linotype" w:hAnsi="Palatino Linotype" w:cs="Arial"/>
                      <w:b/>
                      <w:color w:val="000000" w:themeColor="text1"/>
                    </w:rPr>
                  </w:pPr>
                  <w:r w:rsidRPr="00250E1F">
                    <w:rPr>
                      <w:rFonts w:ascii="Palatino Linotype" w:hAnsi="Palatino Linotype" w:cs="Arial"/>
                      <w:b/>
                      <w:color w:val="000000" w:themeColor="text1"/>
                    </w:rPr>
                    <w:tab/>
                  </w:r>
                </w:p>
                <w:p w14:paraId="3BADD190" w14:textId="77777777" w:rsidR="00A957FE" w:rsidRPr="00250E1F" w:rsidRDefault="00A957FE" w:rsidP="00250E1F">
                  <w:pPr>
                    <w:spacing w:line="360" w:lineRule="auto"/>
                    <w:rPr>
                      <w:rFonts w:ascii="Palatino Linotype" w:hAnsi="Palatino Linotype" w:cs="Arial"/>
                      <w:b/>
                      <w:color w:val="000000" w:themeColor="text1"/>
                    </w:rPr>
                  </w:pPr>
                </w:p>
                <w:p w14:paraId="164D505D" w14:textId="77777777" w:rsidR="00A957FE" w:rsidRPr="00250E1F" w:rsidRDefault="00A957FE" w:rsidP="00250E1F">
                  <w:pPr>
                    <w:spacing w:line="360" w:lineRule="auto"/>
                    <w:jc w:val="center"/>
                    <w:rPr>
                      <w:rFonts w:ascii="Palatino Linotype" w:hAnsi="Palatino Linotype" w:cs="Arial"/>
                      <w:b/>
                      <w:color w:val="000000" w:themeColor="text1"/>
                    </w:rPr>
                  </w:pPr>
                  <w:r w:rsidRPr="00250E1F">
                    <w:rPr>
                      <w:rFonts w:ascii="Palatino Linotype" w:hAnsi="Palatino Linotype" w:cs="Arial"/>
                      <w:b/>
                      <w:color w:val="000000" w:themeColor="text1"/>
                    </w:rPr>
                    <w:t>Alexis Tapia Ramírez</w:t>
                  </w:r>
                </w:p>
                <w:p w14:paraId="2F10CB77"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color w:val="000000" w:themeColor="text1"/>
                    </w:rPr>
                    <w:t>Secretario Técnico del Pleno</w:t>
                  </w:r>
                </w:p>
                <w:p w14:paraId="325A593E" w14:textId="77777777" w:rsidR="00A957FE" w:rsidRPr="00250E1F" w:rsidRDefault="00A957FE" w:rsidP="00250E1F">
                  <w:pPr>
                    <w:spacing w:line="360" w:lineRule="auto"/>
                    <w:jc w:val="center"/>
                    <w:rPr>
                      <w:rFonts w:ascii="Palatino Linotype" w:hAnsi="Palatino Linotype" w:cs="Arial"/>
                      <w:color w:val="000000" w:themeColor="text1"/>
                    </w:rPr>
                  </w:pPr>
                  <w:r w:rsidRPr="00250E1F">
                    <w:rPr>
                      <w:rFonts w:ascii="Palatino Linotype" w:hAnsi="Palatino Linotype" w:cs="Arial"/>
                      <w:b/>
                      <w:color w:val="000000" w:themeColor="text1"/>
                    </w:rPr>
                    <w:t>(RÚBRICA)</w:t>
                  </w:r>
                  <w:r w:rsidRPr="00250E1F">
                    <w:rPr>
                      <w:rFonts w:ascii="Palatino Linotype" w:hAnsi="Palatino Linotype" w:cs="Arial"/>
                      <w:color w:val="000000" w:themeColor="text1"/>
                    </w:rPr>
                    <w:t xml:space="preserve"> </w:t>
                  </w:r>
                </w:p>
              </w:tc>
            </w:tr>
          </w:tbl>
          <w:p w14:paraId="5B0F4567" w14:textId="77777777" w:rsidR="00A957FE" w:rsidRPr="00250E1F" w:rsidRDefault="00A957FE" w:rsidP="00250E1F">
            <w:pPr>
              <w:spacing w:line="360" w:lineRule="auto"/>
              <w:jc w:val="both"/>
              <w:rPr>
                <w:rFonts w:ascii="Palatino Linotype" w:hAnsi="Palatino Linotype" w:cs="Arial"/>
                <w:color w:val="000000" w:themeColor="text1"/>
                <w:lang w:val="es-ES"/>
              </w:rPr>
            </w:pPr>
          </w:p>
        </w:tc>
      </w:tr>
      <w:tr w:rsidR="00A957FE" w:rsidRPr="00250E1F" w14:paraId="6EEA9CEF" w14:textId="77777777" w:rsidTr="002B3D68">
        <w:trPr>
          <w:jc w:val="center"/>
        </w:trPr>
        <w:tc>
          <w:tcPr>
            <w:tcW w:w="5184" w:type="dxa"/>
            <w:hideMark/>
          </w:tcPr>
          <w:p w14:paraId="670788CF" w14:textId="77777777" w:rsidR="00A957FE" w:rsidRPr="00250E1F" w:rsidRDefault="00A957FE" w:rsidP="00250E1F">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250E1F" w:rsidRDefault="00A957FE" w:rsidP="00250E1F">
            <w:pPr>
              <w:spacing w:line="360" w:lineRule="auto"/>
              <w:jc w:val="center"/>
              <w:rPr>
                <w:rFonts w:ascii="Palatino Linotype" w:hAnsi="Palatino Linotype" w:cs="Arial"/>
                <w:b/>
                <w:color w:val="000000" w:themeColor="text1"/>
              </w:rPr>
            </w:pPr>
          </w:p>
        </w:tc>
      </w:tr>
    </w:tbl>
    <w:p w14:paraId="0800F279" w14:textId="10B2FB7A" w:rsidR="002C38C9" w:rsidRPr="00250E1F" w:rsidRDefault="002C38C9" w:rsidP="00250E1F">
      <w:pPr>
        <w:tabs>
          <w:tab w:val="left" w:pos="567"/>
        </w:tabs>
        <w:spacing w:before="240" w:after="240" w:line="360" w:lineRule="auto"/>
        <w:jc w:val="both"/>
        <w:rPr>
          <w:rFonts w:ascii="Palatino Linotype" w:eastAsia="Times New Roman" w:hAnsi="Palatino Linotype" w:cs="Arial"/>
          <w:color w:val="000000" w:themeColor="text1"/>
        </w:rPr>
      </w:pPr>
    </w:p>
    <w:bookmarkEnd w:id="0"/>
    <w:bookmarkEnd w:id="1"/>
    <w:bookmarkEnd w:id="77"/>
    <w:bookmarkEnd w:id="78"/>
    <w:p w14:paraId="0CFE34E2" w14:textId="65CB2F04" w:rsidR="007914E4" w:rsidRPr="00250E1F" w:rsidRDefault="0033477F" w:rsidP="00250E1F">
      <w:pPr>
        <w:tabs>
          <w:tab w:val="left" w:pos="567"/>
        </w:tabs>
        <w:spacing w:before="240" w:after="240" w:line="360" w:lineRule="auto"/>
        <w:jc w:val="both"/>
        <w:rPr>
          <w:rFonts w:ascii="Palatino Linotype" w:hAnsi="Palatino Linotype" w:cs="Arial"/>
          <w:color w:val="000000" w:themeColor="text1"/>
          <w:lang w:val="es-MX"/>
        </w:rPr>
      </w:pPr>
      <w:r w:rsidRPr="00250E1F">
        <w:rPr>
          <w:rFonts w:ascii="Palatino Linotype" w:eastAsia="Times New Roman" w:hAnsi="Palatino Linotype" w:cs="Arial"/>
          <w:color w:val="000000" w:themeColor="text1"/>
          <w:lang w:val="es-MX"/>
        </w:rPr>
        <w:t>Esta hoja cor</w:t>
      </w:r>
      <w:r w:rsidR="00250E1F">
        <w:rPr>
          <w:rFonts w:ascii="Palatino Linotype" w:eastAsia="Times New Roman" w:hAnsi="Palatino Linotype" w:cs="Arial"/>
          <w:color w:val="000000" w:themeColor="text1"/>
          <w:lang w:val="es-MX"/>
        </w:rPr>
        <w:t>responde a la resolución de fecha catorce de agosto</w:t>
      </w:r>
      <w:r w:rsidRPr="00250E1F">
        <w:rPr>
          <w:rFonts w:ascii="Palatino Linotype" w:eastAsia="Times New Roman" w:hAnsi="Palatino Linotype" w:cs="Arial"/>
          <w:color w:val="000000" w:themeColor="text1"/>
          <w:lang w:val="es-MX"/>
        </w:rPr>
        <w:t xml:space="preserve"> de dos mil dieci</w:t>
      </w:r>
      <w:r w:rsidR="00250E1F">
        <w:rPr>
          <w:rFonts w:ascii="Palatino Linotype" w:eastAsia="Times New Roman" w:hAnsi="Palatino Linotype" w:cs="Arial"/>
          <w:color w:val="000000" w:themeColor="text1"/>
          <w:lang w:val="es-MX"/>
        </w:rPr>
        <w:t>nueve</w:t>
      </w:r>
      <w:r w:rsidRPr="00250E1F">
        <w:rPr>
          <w:rFonts w:ascii="Palatino Linotype" w:eastAsia="Times New Roman" w:hAnsi="Palatino Linotype" w:cs="Arial"/>
          <w:color w:val="000000" w:themeColor="text1"/>
          <w:lang w:val="es-MX"/>
        </w:rPr>
        <w:t xml:space="preserve">, emitida en el recurso de revisión </w:t>
      </w:r>
      <w:r w:rsidR="001741E1" w:rsidRPr="00250E1F">
        <w:rPr>
          <w:rFonts w:ascii="Palatino Linotype" w:hAnsi="Palatino Linotype" w:cs="Arial"/>
          <w:b/>
          <w:bCs/>
          <w:color w:val="000000" w:themeColor="text1"/>
          <w:lang w:val="es-MX" w:eastAsia="es-MX"/>
        </w:rPr>
        <w:t>04853/INFOEM/IP/RR/2019</w:t>
      </w:r>
      <w:r w:rsidR="00417E0F" w:rsidRPr="00250E1F">
        <w:rPr>
          <w:rFonts w:ascii="Palatino Linotype" w:hAnsi="Palatino Linotype" w:cs="Arial"/>
          <w:b/>
          <w:bCs/>
          <w:color w:val="000000" w:themeColor="text1"/>
          <w:lang w:val="es-MX" w:eastAsia="es-MX"/>
        </w:rPr>
        <w:t>.</w:t>
      </w:r>
      <w:bookmarkStart w:id="130" w:name="_GoBack"/>
      <w:bookmarkEnd w:id="130"/>
    </w:p>
    <w:sectPr w:rsidR="007914E4" w:rsidRPr="00250E1F" w:rsidSect="00250E1F">
      <w:headerReference w:type="default" r:id="rId25"/>
      <w:footerReference w:type="default" r:id="rId26"/>
      <w:headerReference w:type="first" r:id="rId27"/>
      <w:footerReference w:type="first" r:id="rId2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87092" w14:textId="77777777" w:rsidR="00150BCC" w:rsidRDefault="00150BCC" w:rsidP="00587366">
      <w:r>
        <w:separator/>
      </w:r>
    </w:p>
    <w:p w14:paraId="27F35FA4" w14:textId="77777777" w:rsidR="00150BCC" w:rsidRDefault="00150BCC"/>
  </w:endnote>
  <w:endnote w:type="continuationSeparator" w:id="0">
    <w:p w14:paraId="6F7888EF" w14:textId="77777777" w:rsidR="00150BCC" w:rsidRDefault="00150BCC" w:rsidP="00587366">
      <w:r>
        <w:continuationSeparator/>
      </w:r>
    </w:p>
    <w:p w14:paraId="7E2A1B94" w14:textId="77777777" w:rsidR="00150BCC" w:rsidRDefault="00150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B5584F" w:rsidRDefault="00B5584F" w:rsidP="00250E1F">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10F89">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10F89">
              <w:rPr>
                <w:rFonts w:ascii="Palatino Linotype" w:hAnsi="Palatino Linotype"/>
                <w:b/>
                <w:bCs/>
                <w:noProof/>
                <w:sz w:val="22"/>
                <w:szCs w:val="20"/>
              </w:rPr>
              <w:t>58</w:t>
            </w:r>
            <w:r w:rsidRPr="00883450">
              <w:rPr>
                <w:rFonts w:ascii="Palatino Linotype" w:hAnsi="Palatino Linotype"/>
                <w:b/>
                <w:bCs/>
                <w:sz w:val="22"/>
                <w:szCs w:val="20"/>
              </w:rPr>
              <w:fldChar w:fldCharType="end"/>
            </w:r>
          </w:p>
          <w:p w14:paraId="187818B4" w14:textId="42E0FFCB" w:rsidR="00B5584F" w:rsidRDefault="00E10F89" w:rsidP="00985DA6">
            <w:pPr>
              <w:pStyle w:val="Piedepgina"/>
              <w:rPr>
                <w:rFonts w:ascii="Palatino Linotype" w:hAnsi="Palatino Linotype"/>
                <w:sz w:val="28"/>
              </w:rPr>
            </w:pPr>
          </w:p>
        </w:sdtContent>
      </w:sdt>
    </w:sdtContent>
  </w:sdt>
  <w:p w14:paraId="1AED78E8" w14:textId="77777777" w:rsidR="00B5584F" w:rsidRDefault="00B558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5584F" w:rsidRPr="00883450" w:rsidRDefault="00B5584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10F89" w:rsidRPr="00E10F8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10F89" w:rsidRPr="00E10F89">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B5584F" w:rsidRPr="00883450" w:rsidRDefault="00B5584F">
    <w:pPr>
      <w:pStyle w:val="Piedepgina"/>
      <w:rPr>
        <w:rFonts w:ascii="Palatino Linotype" w:hAnsi="Palatino Linotype"/>
        <w:sz w:val="22"/>
        <w:szCs w:val="22"/>
      </w:rPr>
    </w:pPr>
  </w:p>
  <w:p w14:paraId="2E09EA83" w14:textId="77777777" w:rsidR="00B5584F" w:rsidRDefault="00B558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E1259" w14:textId="77777777" w:rsidR="00150BCC" w:rsidRDefault="00150BCC" w:rsidP="00587366">
      <w:r>
        <w:separator/>
      </w:r>
    </w:p>
    <w:p w14:paraId="3602C483" w14:textId="77777777" w:rsidR="00150BCC" w:rsidRDefault="00150BCC"/>
  </w:footnote>
  <w:footnote w:type="continuationSeparator" w:id="0">
    <w:p w14:paraId="76344A54" w14:textId="77777777" w:rsidR="00150BCC" w:rsidRDefault="00150BCC" w:rsidP="00587366">
      <w:r>
        <w:continuationSeparator/>
      </w:r>
    </w:p>
    <w:p w14:paraId="4F147A71" w14:textId="77777777" w:rsidR="00150BCC" w:rsidRDefault="00150BCC"/>
  </w:footnote>
  <w:footnote w:id="1">
    <w:p w14:paraId="389E26A0" w14:textId="77777777" w:rsidR="00B5584F" w:rsidRPr="00C102FA" w:rsidRDefault="00B5584F" w:rsidP="0078495C">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2D1D2618" w14:textId="77777777" w:rsidR="00B5584F" w:rsidRDefault="00B5584F" w:rsidP="00A760DA">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Pr>
          <w:rFonts w:asciiTheme="majorHAnsi" w:hAnsiTheme="majorHAnsi" w:cs="Arial"/>
          <w:b/>
          <w:bCs/>
          <w:sz w:val="20"/>
          <w:szCs w:val="20"/>
        </w:rPr>
        <w:t xml:space="preserve">Artículo 122. </w:t>
      </w:r>
      <w:r>
        <w:rPr>
          <w:rFonts w:asciiTheme="majorHAnsi" w:hAnsiTheme="majorHAnsi" w:cs="Arial"/>
          <w:sz w:val="20"/>
          <w:szCs w:val="20"/>
        </w:rPr>
        <w:t xml:space="preserve">La clasificación es el proceso mediante el cual el sujeto obligado determina que la información en su poder </w:t>
      </w:r>
      <w:proofErr w:type="spellStart"/>
      <w:r>
        <w:rPr>
          <w:rFonts w:asciiTheme="majorHAnsi" w:hAnsiTheme="majorHAnsi" w:cs="Arial"/>
          <w:sz w:val="20"/>
          <w:szCs w:val="20"/>
        </w:rPr>
        <w:t>actualiza</w:t>
      </w:r>
      <w:proofErr w:type="spellEnd"/>
      <w:r>
        <w:rPr>
          <w:rFonts w:asciiTheme="majorHAnsi" w:hAnsiTheme="majorHAnsi" w:cs="Arial"/>
          <w:sz w:val="20"/>
          <w:szCs w:val="20"/>
        </w:rPr>
        <w:t xml:space="preserve"> alguno de los supuestos de reserva o confidencialidad, de conformidad con lo dispuesto en el presente título.</w:t>
      </w:r>
    </w:p>
    <w:p w14:paraId="524B2C2D" w14:textId="77777777" w:rsidR="00B5584F" w:rsidRDefault="00B5584F" w:rsidP="00A760DA">
      <w:pPr>
        <w:autoSpaceDE w:val="0"/>
        <w:autoSpaceDN w:val="0"/>
        <w:adjustRightInd w:val="0"/>
        <w:spacing w:line="276" w:lineRule="auto"/>
        <w:jc w:val="both"/>
        <w:rPr>
          <w:rFonts w:asciiTheme="majorHAnsi" w:hAnsiTheme="majorHAnsi" w:cs="Arial"/>
          <w:sz w:val="20"/>
          <w:szCs w:val="20"/>
        </w:rPr>
      </w:pPr>
      <w:r>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28EAA2CD" w14:textId="77777777" w:rsidR="00B5584F" w:rsidRDefault="00B5584F" w:rsidP="00A760DA">
      <w:pPr>
        <w:autoSpaceDE w:val="0"/>
        <w:autoSpaceDN w:val="0"/>
        <w:adjustRightInd w:val="0"/>
        <w:spacing w:line="276" w:lineRule="auto"/>
        <w:jc w:val="both"/>
        <w:rPr>
          <w:rFonts w:asciiTheme="majorHAnsi" w:hAnsiTheme="majorHAnsi" w:cs="Arial"/>
          <w:sz w:val="20"/>
          <w:szCs w:val="20"/>
        </w:rPr>
      </w:pPr>
      <w:r>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4C744DE4" w14:textId="77777777" w:rsidR="00B5584F" w:rsidRDefault="00B5584F" w:rsidP="00A760DA">
      <w:pPr>
        <w:autoSpaceDE w:val="0"/>
        <w:autoSpaceDN w:val="0"/>
        <w:adjustRightInd w:val="0"/>
        <w:spacing w:line="276" w:lineRule="auto"/>
        <w:jc w:val="both"/>
        <w:rPr>
          <w:rFonts w:asciiTheme="majorHAnsi" w:hAnsiTheme="majorHAnsi"/>
          <w:sz w:val="20"/>
          <w:szCs w:val="20"/>
        </w:rPr>
      </w:pPr>
    </w:p>
  </w:footnote>
  <w:footnote w:id="3">
    <w:p w14:paraId="24DCFF3E" w14:textId="77777777" w:rsidR="00B5584F" w:rsidRDefault="00B5584F" w:rsidP="00A760DA">
      <w:pPr>
        <w:autoSpaceDE w:val="0"/>
        <w:autoSpaceDN w:val="0"/>
        <w:adjustRightInd w:val="0"/>
        <w:spacing w:line="276" w:lineRule="auto"/>
        <w:jc w:val="both"/>
        <w:rPr>
          <w:rFonts w:asciiTheme="majorHAnsi" w:hAnsiTheme="majorHAnsi" w:cs="Arial"/>
          <w:sz w:val="20"/>
          <w:szCs w:val="20"/>
        </w:rPr>
      </w:pPr>
      <w:r>
        <w:rPr>
          <w:rStyle w:val="Refdenotaalpie"/>
          <w:rFonts w:asciiTheme="majorHAnsi" w:hAnsiTheme="majorHAnsi"/>
          <w:sz w:val="20"/>
          <w:szCs w:val="20"/>
        </w:rPr>
        <w:footnoteRef/>
      </w:r>
      <w:r>
        <w:rPr>
          <w:rFonts w:asciiTheme="majorHAnsi" w:hAnsiTheme="majorHAnsi"/>
          <w:sz w:val="20"/>
          <w:szCs w:val="20"/>
        </w:rPr>
        <w:t xml:space="preserve"> </w:t>
      </w:r>
      <w:r>
        <w:rPr>
          <w:rFonts w:asciiTheme="majorHAnsi" w:hAnsiTheme="majorHAnsi" w:cs="Arial"/>
          <w:b/>
          <w:sz w:val="20"/>
          <w:szCs w:val="20"/>
        </w:rPr>
        <w:t>Artículo 135.</w:t>
      </w:r>
      <w:r>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4">
    <w:p w14:paraId="4D38B814" w14:textId="77777777" w:rsidR="00B5584F" w:rsidRDefault="00B5584F" w:rsidP="00A760DA">
      <w:pPr>
        <w:pStyle w:val="Textonotapie"/>
        <w:spacing w:line="360" w:lineRule="auto"/>
        <w:jc w:val="both"/>
        <w:rPr>
          <w:sz w:val="18"/>
          <w:szCs w:val="18"/>
        </w:rPr>
      </w:pPr>
      <w:r>
        <w:rPr>
          <w:rStyle w:val="Refdenotaalpie"/>
          <w:sz w:val="14"/>
        </w:rPr>
        <w:footnoteRef/>
      </w:r>
      <w:r>
        <w:rPr>
          <w:sz w:val="14"/>
          <w:lang w:val="es-ES"/>
        </w:rPr>
        <w:t xml:space="preserve"> </w:t>
      </w:r>
      <w:r>
        <w:rPr>
          <w:b/>
          <w:sz w:val="18"/>
          <w:szCs w:val="18"/>
        </w:rPr>
        <w:t>RESTRICCIONES A LOS DERECHOS FUNDAMENTALES. ELEMENTOS QUE EL JUEZ CONSTITUCIONAL DEBE TOMAR EN CUENTA PARA CONSIDERARLAS VÁLIDAS.</w:t>
      </w:r>
      <w:r>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3FAA6D8" w14:textId="77777777" w:rsidR="00B5584F" w:rsidRDefault="00B5584F" w:rsidP="00A760DA">
      <w:pPr>
        <w:pStyle w:val="Textonotapie"/>
        <w:spacing w:line="360" w:lineRule="auto"/>
        <w:jc w:val="both"/>
        <w:rPr>
          <w:sz w:val="18"/>
          <w:szCs w:val="18"/>
        </w:rPr>
      </w:pPr>
      <w:r>
        <w:rPr>
          <w:sz w:val="18"/>
          <w:szCs w:val="18"/>
        </w:rPr>
        <w:t>1a</w:t>
      </w:r>
      <w:proofErr w:type="gramStart"/>
      <w:r>
        <w:rPr>
          <w:sz w:val="18"/>
          <w:szCs w:val="18"/>
        </w:rPr>
        <w:t>./</w:t>
      </w:r>
      <w:proofErr w:type="gramEnd"/>
      <w:r>
        <w:rPr>
          <w:sz w:val="18"/>
          <w:szCs w:val="18"/>
        </w:rPr>
        <w:t xml:space="preserve">J. 2/2012 (9a.). Primera Sala. Decima Época. Semanario Judicial de la Federación y su Gaceta. Libro V, Febrero de 2012, Pág. 533.  </w:t>
      </w:r>
    </w:p>
  </w:footnote>
  <w:footnote w:id="5">
    <w:p w14:paraId="11DF5C34" w14:textId="77777777" w:rsidR="00B5584F" w:rsidRDefault="00B5584F" w:rsidP="00A760DA">
      <w:pPr>
        <w:pStyle w:val="Textonotapie"/>
        <w:spacing w:line="360" w:lineRule="auto"/>
        <w:jc w:val="both"/>
        <w:rPr>
          <w:sz w:val="18"/>
          <w:szCs w:val="18"/>
          <w:lang w:val="es-ES"/>
        </w:rPr>
      </w:pPr>
      <w:r>
        <w:rPr>
          <w:rStyle w:val="Refdenotaalpie"/>
          <w:sz w:val="18"/>
          <w:szCs w:val="18"/>
        </w:rPr>
        <w:footnoteRef/>
      </w:r>
      <w:r>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i/>
          <w:sz w:val="18"/>
          <w:szCs w:val="18"/>
        </w:rPr>
        <w:t>Marco jurídico interamericano sobre el derecho a la libertad de expresión</w:t>
      </w:r>
      <w:r>
        <w:rPr>
          <w:sz w:val="18"/>
          <w:szCs w:val="18"/>
        </w:rPr>
        <w:t xml:space="preserve">. Párr. 67. </w:t>
      </w:r>
    </w:p>
  </w:footnote>
  <w:footnote w:id="6">
    <w:p w14:paraId="40E0DF0D" w14:textId="77777777" w:rsidR="00B5584F" w:rsidRDefault="00B5584F" w:rsidP="00A760D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D9DD5A" w14:textId="77777777" w:rsidR="00B5584F" w:rsidRDefault="00B5584F" w:rsidP="00A760D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0D812F" w14:textId="77777777" w:rsidR="00B5584F" w:rsidRDefault="00B5584F" w:rsidP="00A760D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B5584F" w:rsidRDefault="00B5584F">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5584F" w:rsidRPr="00E84957" w14:paraId="07F2896E" w14:textId="77777777" w:rsidTr="003116A6">
      <w:trPr>
        <w:trHeight w:val="138"/>
        <w:jc w:val="right"/>
      </w:trPr>
      <w:tc>
        <w:tcPr>
          <w:tcW w:w="2552" w:type="dxa"/>
          <w:vAlign w:val="center"/>
        </w:tcPr>
        <w:p w14:paraId="4A5B1974" w14:textId="77777777" w:rsidR="00B5584F" w:rsidRPr="00E84957" w:rsidRDefault="00B5584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D027591" w:rsidR="00B5584F" w:rsidRPr="00986CA0" w:rsidRDefault="00B5584F" w:rsidP="00983012">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0485</w:t>
          </w:r>
          <w:r w:rsidRPr="00663CE8">
            <w:rPr>
              <w:rFonts w:ascii="Palatino Linotype" w:hAnsi="Palatino Linotype"/>
              <w:b/>
              <w:color w:val="000000" w:themeColor="text1"/>
              <w:sz w:val="20"/>
              <w:szCs w:val="20"/>
            </w:rPr>
            <w:t>3/INFOEM/IP/RR/2019</w:t>
          </w:r>
        </w:p>
      </w:tc>
    </w:tr>
    <w:tr w:rsidR="00B5584F" w:rsidRPr="00E84957" w14:paraId="095EB01B" w14:textId="77777777" w:rsidTr="003116A6">
      <w:trPr>
        <w:trHeight w:val="321"/>
        <w:jc w:val="right"/>
      </w:trPr>
      <w:tc>
        <w:tcPr>
          <w:tcW w:w="2552" w:type="dxa"/>
          <w:vAlign w:val="center"/>
        </w:tcPr>
        <w:p w14:paraId="6E000A51" w14:textId="4DA3E277" w:rsidR="00B5584F" w:rsidRPr="00E84957" w:rsidRDefault="00B5584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0E73F832" w:rsidR="00B5584F" w:rsidRPr="00986CA0" w:rsidRDefault="00B5584F" w:rsidP="00663CE8">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Ayuntamiento de Toluca</w:t>
          </w:r>
        </w:p>
      </w:tc>
    </w:tr>
    <w:tr w:rsidR="00B5584F" w:rsidRPr="00E84957" w14:paraId="14F3CE0D" w14:textId="77777777" w:rsidTr="003116A6">
      <w:trPr>
        <w:trHeight w:val="321"/>
        <w:jc w:val="right"/>
      </w:trPr>
      <w:tc>
        <w:tcPr>
          <w:tcW w:w="2552" w:type="dxa"/>
          <w:vAlign w:val="center"/>
        </w:tcPr>
        <w:p w14:paraId="12248485" w14:textId="081B3348" w:rsidR="00B5584F" w:rsidRPr="00E84957" w:rsidRDefault="00B5584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B5584F" w:rsidRPr="002D0ECC" w:rsidRDefault="00B5584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B5584F" w:rsidRDefault="00B5584F" w:rsidP="00587366">
    <w:pPr>
      <w:pStyle w:val="Encabezado"/>
    </w:pPr>
  </w:p>
  <w:p w14:paraId="01FCACBC" w14:textId="77777777" w:rsidR="00B5584F" w:rsidRDefault="00B558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B5584F" w:rsidRDefault="00B5584F"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B5584F" w:rsidRPr="00182113" w14:paraId="665387B4" w14:textId="77777777" w:rsidTr="000B5D79">
      <w:trPr>
        <w:trHeight w:val="138"/>
      </w:trPr>
      <w:tc>
        <w:tcPr>
          <w:tcW w:w="2532" w:type="dxa"/>
          <w:vAlign w:val="center"/>
        </w:tcPr>
        <w:p w14:paraId="01509DD6" w14:textId="77777777" w:rsidR="00B5584F" w:rsidRPr="00182113" w:rsidRDefault="00B5584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B5584F" w:rsidRPr="00182113" w:rsidRDefault="00B5584F" w:rsidP="000B5D79">
          <w:pPr>
            <w:pStyle w:val="Encabezado"/>
            <w:jc w:val="center"/>
            <w:rPr>
              <w:rFonts w:ascii="Palatino Linotype" w:hAnsi="Palatino Linotype"/>
              <w:b/>
              <w:sz w:val="22"/>
              <w:szCs w:val="22"/>
            </w:rPr>
          </w:pPr>
        </w:p>
      </w:tc>
      <w:tc>
        <w:tcPr>
          <w:tcW w:w="3261" w:type="dxa"/>
          <w:vAlign w:val="center"/>
        </w:tcPr>
        <w:p w14:paraId="4FAE21CD" w14:textId="73C36E2E" w:rsidR="00B5584F" w:rsidRPr="00CB0348" w:rsidRDefault="00B5584F" w:rsidP="00983012">
          <w:pPr>
            <w:pStyle w:val="Encabezado"/>
            <w:rPr>
              <w:rFonts w:ascii="Palatino Linotype" w:hAnsi="Palatino Linotype"/>
              <w:b/>
              <w:color w:val="000000" w:themeColor="text1"/>
              <w:sz w:val="22"/>
              <w:szCs w:val="22"/>
            </w:rPr>
          </w:pPr>
          <w:r>
            <w:rPr>
              <w:rFonts w:ascii="Palatino Linotype" w:hAnsi="Palatino Linotype"/>
              <w:b/>
              <w:color w:val="000000" w:themeColor="text1"/>
              <w:sz w:val="20"/>
              <w:szCs w:val="20"/>
            </w:rPr>
            <w:t>0485</w:t>
          </w:r>
          <w:r w:rsidRPr="00663CE8">
            <w:rPr>
              <w:rFonts w:ascii="Palatino Linotype" w:hAnsi="Palatino Linotype"/>
              <w:b/>
              <w:color w:val="000000" w:themeColor="text1"/>
              <w:sz w:val="20"/>
              <w:szCs w:val="20"/>
            </w:rPr>
            <w:t>3/INFOEM/IP/RR/2019</w:t>
          </w:r>
        </w:p>
      </w:tc>
    </w:tr>
    <w:tr w:rsidR="00B5584F" w:rsidRPr="00182113" w14:paraId="78C9F2F4" w14:textId="77777777" w:rsidTr="000B5D79">
      <w:trPr>
        <w:trHeight w:val="227"/>
      </w:trPr>
      <w:tc>
        <w:tcPr>
          <w:tcW w:w="2532" w:type="dxa"/>
          <w:vAlign w:val="center"/>
        </w:tcPr>
        <w:p w14:paraId="2D89FED3" w14:textId="77777777" w:rsidR="00B5584F" w:rsidRPr="00182113" w:rsidRDefault="00B5584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B5584F" w:rsidRPr="00182113" w:rsidRDefault="00B5584F" w:rsidP="000B5D79">
          <w:pPr>
            <w:pStyle w:val="Encabezado"/>
            <w:jc w:val="center"/>
            <w:rPr>
              <w:rFonts w:ascii="Palatino Linotype" w:hAnsi="Palatino Linotype"/>
              <w:b/>
              <w:sz w:val="22"/>
              <w:szCs w:val="22"/>
            </w:rPr>
          </w:pPr>
        </w:p>
      </w:tc>
      <w:tc>
        <w:tcPr>
          <w:tcW w:w="3261" w:type="dxa"/>
          <w:vAlign w:val="center"/>
        </w:tcPr>
        <w:p w14:paraId="36D086A3" w14:textId="26D82B10" w:rsidR="00B5584F" w:rsidRPr="00CB0348" w:rsidRDefault="00A05495" w:rsidP="009B03E9">
          <w:pPr>
            <w:pStyle w:val="Encabezado"/>
            <w:rPr>
              <w:rFonts w:ascii="Palatino Linotype" w:hAnsi="Palatino Linotype"/>
              <w:b/>
              <w:color w:val="000000" w:themeColor="text1"/>
              <w:sz w:val="20"/>
              <w:szCs w:val="20"/>
            </w:rPr>
          </w:pPr>
          <w:r w:rsidRPr="00A05495">
            <w:rPr>
              <w:rFonts w:ascii="Palatino Linotype" w:hAnsi="Palatino Linotype"/>
              <w:b/>
              <w:color w:val="000000" w:themeColor="text1"/>
              <w:sz w:val="20"/>
              <w:szCs w:val="20"/>
              <w:highlight w:val="black"/>
            </w:rPr>
            <w:t>---------------------</w:t>
          </w:r>
        </w:p>
      </w:tc>
    </w:tr>
    <w:tr w:rsidR="00B5584F" w:rsidRPr="00182113" w14:paraId="1A862673" w14:textId="77777777" w:rsidTr="000B5D79">
      <w:trPr>
        <w:trHeight w:val="232"/>
      </w:trPr>
      <w:tc>
        <w:tcPr>
          <w:tcW w:w="2532" w:type="dxa"/>
          <w:vAlign w:val="center"/>
        </w:tcPr>
        <w:p w14:paraId="767A6F60" w14:textId="77777777" w:rsidR="00B5584F" w:rsidRPr="00182113" w:rsidRDefault="00B5584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B5584F" w:rsidRPr="00182113" w:rsidRDefault="00B5584F" w:rsidP="000B5D79">
          <w:pPr>
            <w:pStyle w:val="Encabezado"/>
            <w:jc w:val="center"/>
            <w:rPr>
              <w:rFonts w:ascii="Palatino Linotype" w:hAnsi="Palatino Linotype"/>
              <w:b/>
              <w:sz w:val="22"/>
              <w:szCs w:val="22"/>
            </w:rPr>
          </w:pPr>
        </w:p>
      </w:tc>
      <w:tc>
        <w:tcPr>
          <w:tcW w:w="3261" w:type="dxa"/>
          <w:vAlign w:val="center"/>
        </w:tcPr>
        <w:p w14:paraId="3FC8EF03" w14:textId="5C091754" w:rsidR="00B5584F" w:rsidRPr="00CB0348" w:rsidRDefault="00B5584F" w:rsidP="009C698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Ayuntamiento de Toluca</w:t>
          </w:r>
        </w:p>
      </w:tc>
    </w:tr>
    <w:tr w:rsidR="00B5584F" w:rsidRPr="00182113" w14:paraId="4416531B" w14:textId="77777777" w:rsidTr="000B5D79">
      <w:trPr>
        <w:trHeight w:val="320"/>
      </w:trPr>
      <w:tc>
        <w:tcPr>
          <w:tcW w:w="2532" w:type="dxa"/>
          <w:vAlign w:val="center"/>
        </w:tcPr>
        <w:p w14:paraId="277DD3E2" w14:textId="7989BCC5" w:rsidR="00B5584F" w:rsidRPr="00182113" w:rsidRDefault="00B5584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B5584F" w:rsidRPr="00182113" w:rsidRDefault="00B5584F" w:rsidP="000B5D79">
          <w:pPr>
            <w:pStyle w:val="Encabezado"/>
            <w:jc w:val="center"/>
            <w:rPr>
              <w:rFonts w:ascii="Palatino Linotype" w:hAnsi="Palatino Linotype"/>
              <w:b/>
              <w:sz w:val="22"/>
              <w:szCs w:val="22"/>
            </w:rPr>
          </w:pPr>
        </w:p>
      </w:tc>
      <w:tc>
        <w:tcPr>
          <w:tcW w:w="3261" w:type="dxa"/>
          <w:vAlign w:val="center"/>
        </w:tcPr>
        <w:p w14:paraId="3BD70CE4" w14:textId="61A13249" w:rsidR="00B5584F" w:rsidRPr="00CB0348" w:rsidRDefault="00B5584F"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B5584F" w:rsidRDefault="00B5584F">
    <w:pPr>
      <w:pStyle w:val="Encabezado"/>
    </w:pPr>
  </w:p>
  <w:p w14:paraId="2C496126" w14:textId="77777777" w:rsidR="00B5584F" w:rsidRDefault="00B558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nsid w:val="12A75155"/>
    <w:multiLevelType w:val="hybridMultilevel"/>
    <w:tmpl w:val="0E621DE0"/>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5">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165324"/>
    <w:multiLevelType w:val="hybridMultilevel"/>
    <w:tmpl w:val="BB204CD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10">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3">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F951E1"/>
    <w:multiLevelType w:val="hybridMultilevel"/>
    <w:tmpl w:val="B1FA621C"/>
    <w:lvl w:ilvl="0" w:tplc="080A0017">
      <w:start w:val="1"/>
      <w:numFmt w:val="lowerLetter"/>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0136A0"/>
    <w:multiLevelType w:val="hybridMultilevel"/>
    <w:tmpl w:val="20F6C7EE"/>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0C23C7"/>
    <w:multiLevelType w:val="hybridMultilevel"/>
    <w:tmpl w:val="8AD811E6"/>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19"/>
  </w:num>
  <w:num w:numId="4">
    <w:abstractNumId w:val="13"/>
  </w:num>
  <w:num w:numId="5">
    <w:abstractNumId w:val="12"/>
  </w:num>
  <w:num w:numId="6">
    <w:abstractNumId w:val="0"/>
  </w:num>
  <w:num w:numId="7">
    <w:abstractNumId w:val="4"/>
  </w:num>
  <w:num w:numId="8">
    <w:abstractNumId w:val="6"/>
  </w:num>
  <w:num w:numId="9">
    <w:abstractNumId w:val="10"/>
  </w:num>
  <w:num w:numId="10">
    <w:abstractNumId w:val="8"/>
  </w:num>
  <w:num w:numId="11">
    <w:abstractNumId w:val="16"/>
  </w:num>
  <w:num w:numId="12">
    <w:abstractNumId w:val="3"/>
  </w:num>
  <w:num w:numId="13">
    <w:abstractNumId w:val="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
  </w:num>
  <w:num w:numId="17">
    <w:abstractNumId w:val="5"/>
  </w:num>
  <w:num w:numId="18">
    <w:abstractNumId w:val="9"/>
  </w:num>
  <w:num w:numId="19">
    <w:abstractNumId w:val="1"/>
  </w:num>
  <w:num w:numId="20">
    <w:abstractNumId w:val="18"/>
  </w:num>
  <w:num w:numId="21">
    <w:abstractNumId w:val="14"/>
  </w:num>
  <w:num w:numId="2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6E82"/>
    <w:rsid w:val="000616D2"/>
    <w:rsid w:val="00061822"/>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A4F"/>
    <w:rsid w:val="000E6BDE"/>
    <w:rsid w:val="000E7F64"/>
    <w:rsid w:val="000F1EFE"/>
    <w:rsid w:val="000F214D"/>
    <w:rsid w:val="000F2D38"/>
    <w:rsid w:val="000F366D"/>
    <w:rsid w:val="000F483B"/>
    <w:rsid w:val="000F5105"/>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0D47"/>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BCC"/>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1E1"/>
    <w:rsid w:val="00174F63"/>
    <w:rsid w:val="00175585"/>
    <w:rsid w:val="00175A62"/>
    <w:rsid w:val="00175C30"/>
    <w:rsid w:val="00176DE7"/>
    <w:rsid w:val="001775DF"/>
    <w:rsid w:val="00177EA0"/>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2A4"/>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E0EE9"/>
    <w:rsid w:val="001E18B8"/>
    <w:rsid w:val="001E2568"/>
    <w:rsid w:val="001E2813"/>
    <w:rsid w:val="001E4F4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E61"/>
    <w:rsid w:val="002310A0"/>
    <w:rsid w:val="00231B40"/>
    <w:rsid w:val="002324E9"/>
    <w:rsid w:val="00232983"/>
    <w:rsid w:val="002337A6"/>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0E1F"/>
    <w:rsid w:val="002519B8"/>
    <w:rsid w:val="00252174"/>
    <w:rsid w:val="00252BD0"/>
    <w:rsid w:val="00252C4D"/>
    <w:rsid w:val="002545BF"/>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17BB"/>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2FF"/>
    <w:rsid w:val="002A6584"/>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B51"/>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58FF"/>
    <w:rsid w:val="00316FED"/>
    <w:rsid w:val="00317266"/>
    <w:rsid w:val="00317CE0"/>
    <w:rsid w:val="00320D05"/>
    <w:rsid w:val="003210EB"/>
    <w:rsid w:val="00321AA3"/>
    <w:rsid w:val="00321CF1"/>
    <w:rsid w:val="003222DF"/>
    <w:rsid w:val="00322C0C"/>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09D1"/>
    <w:rsid w:val="003411ED"/>
    <w:rsid w:val="00341748"/>
    <w:rsid w:val="003429D1"/>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3EB7"/>
    <w:rsid w:val="003C665B"/>
    <w:rsid w:val="003C66EF"/>
    <w:rsid w:val="003C6E54"/>
    <w:rsid w:val="003C7107"/>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275"/>
    <w:rsid w:val="0040278D"/>
    <w:rsid w:val="00402AAD"/>
    <w:rsid w:val="00402AB0"/>
    <w:rsid w:val="00402BF1"/>
    <w:rsid w:val="00402C25"/>
    <w:rsid w:val="00403031"/>
    <w:rsid w:val="0040489F"/>
    <w:rsid w:val="00404B87"/>
    <w:rsid w:val="00406129"/>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4AD"/>
    <w:rsid w:val="004565CF"/>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6A6"/>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4431"/>
    <w:rsid w:val="00555480"/>
    <w:rsid w:val="00555C3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67A"/>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A99"/>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557"/>
    <w:rsid w:val="0062622B"/>
    <w:rsid w:val="00627DF5"/>
    <w:rsid w:val="00627E09"/>
    <w:rsid w:val="00630609"/>
    <w:rsid w:val="00631337"/>
    <w:rsid w:val="00631A28"/>
    <w:rsid w:val="00633171"/>
    <w:rsid w:val="0063422F"/>
    <w:rsid w:val="00637311"/>
    <w:rsid w:val="006402EE"/>
    <w:rsid w:val="006412FD"/>
    <w:rsid w:val="00641AB0"/>
    <w:rsid w:val="00641B7C"/>
    <w:rsid w:val="00642A3A"/>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2EA"/>
    <w:rsid w:val="006B6E7D"/>
    <w:rsid w:val="006B76FD"/>
    <w:rsid w:val="006C078E"/>
    <w:rsid w:val="006C2A0E"/>
    <w:rsid w:val="006C341B"/>
    <w:rsid w:val="006C34A4"/>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E7"/>
    <w:rsid w:val="006E54D3"/>
    <w:rsid w:val="006E694E"/>
    <w:rsid w:val="006F07F8"/>
    <w:rsid w:val="006F116A"/>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164E"/>
    <w:rsid w:val="00701F2C"/>
    <w:rsid w:val="007025D1"/>
    <w:rsid w:val="00702F7F"/>
    <w:rsid w:val="007035A2"/>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FE0"/>
    <w:rsid w:val="00746D8D"/>
    <w:rsid w:val="0074727C"/>
    <w:rsid w:val="007472FC"/>
    <w:rsid w:val="00747727"/>
    <w:rsid w:val="007479C2"/>
    <w:rsid w:val="00747F0B"/>
    <w:rsid w:val="00750A80"/>
    <w:rsid w:val="0075151E"/>
    <w:rsid w:val="007518F2"/>
    <w:rsid w:val="0075265E"/>
    <w:rsid w:val="00752C5E"/>
    <w:rsid w:val="007536F3"/>
    <w:rsid w:val="00753D43"/>
    <w:rsid w:val="00753E8F"/>
    <w:rsid w:val="0075440D"/>
    <w:rsid w:val="00755DFC"/>
    <w:rsid w:val="0075650E"/>
    <w:rsid w:val="00756F43"/>
    <w:rsid w:val="00757995"/>
    <w:rsid w:val="0076000F"/>
    <w:rsid w:val="0076072C"/>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95C"/>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525"/>
    <w:rsid w:val="007B3846"/>
    <w:rsid w:val="007B3C8F"/>
    <w:rsid w:val="007B4A2D"/>
    <w:rsid w:val="007B78EF"/>
    <w:rsid w:val="007C0013"/>
    <w:rsid w:val="007C23C4"/>
    <w:rsid w:val="007C37D2"/>
    <w:rsid w:val="007C393A"/>
    <w:rsid w:val="007C3B22"/>
    <w:rsid w:val="007C6C5A"/>
    <w:rsid w:val="007D0051"/>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BB"/>
    <w:rsid w:val="008346D3"/>
    <w:rsid w:val="00835E5A"/>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126"/>
    <w:rsid w:val="0085624E"/>
    <w:rsid w:val="0085625E"/>
    <w:rsid w:val="00856E44"/>
    <w:rsid w:val="00857422"/>
    <w:rsid w:val="008601A5"/>
    <w:rsid w:val="008609B2"/>
    <w:rsid w:val="008615F9"/>
    <w:rsid w:val="00861B90"/>
    <w:rsid w:val="00862B5A"/>
    <w:rsid w:val="00862DB1"/>
    <w:rsid w:val="008637BA"/>
    <w:rsid w:val="00864B22"/>
    <w:rsid w:val="00865451"/>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4400"/>
    <w:rsid w:val="00895D34"/>
    <w:rsid w:val="00896EE5"/>
    <w:rsid w:val="008A0E02"/>
    <w:rsid w:val="008A154E"/>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23D"/>
    <w:rsid w:val="008E355D"/>
    <w:rsid w:val="008E3756"/>
    <w:rsid w:val="008E4A9E"/>
    <w:rsid w:val="008E4D9D"/>
    <w:rsid w:val="008E6986"/>
    <w:rsid w:val="008E6C1A"/>
    <w:rsid w:val="008E6D05"/>
    <w:rsid w:val="008E7A93"/>
    <w:rsid w:val="008E7F5C"/>
    <w:rsid w:val="008F12E6"/>
    <w:rsid w:val="008F1B10"/>
    <w:rsid w:val="008F350C"/>
    <w:rsid w:val="008F4404"/>
    <w:rsid w:val="008F4921"/>
    <w:rsid w:val="008F5D01"/>
    <w:rsid w:val="008F6458"/>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1CE"/>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067"/>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1AD"/>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495"/>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3841"/>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4E3"/>
    <w:rsid w:val="00B129B4"/>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584F"/>
    <w:rsid w:val="00B570AB"/>
    <w:rsid w:val="00B606B7"/>
    <w:rsid w:val="00B60E95"/>
    <w:rsid w:val="00B62B87"/>
    <w:rsid w:val="00B62CC8"/>
    <w:rsid w:val="00B63502"/>
    <w:rsid w:val="00B63636"/>
    <w:rsid w:val="00B644C2"/>
    <w:rsid w:val="00B6455C"/>
    <w:rsid w:val="00B64871"/>
    <w:rsid w:val="00B64D8A"/>
    <w:rsid w:val="00B64EF9"/>
    <w:rsid w:val="00B65204"/>
    <w:rsid w:val="00B66068"/>
    <w:rsid w:val="00B66075"/>
    <w:rsid w:val="00B67514"/>
    <w:rsid w:val="00B678B4"/>
    <w:rsid w:val="00B67DA1"/>
    <w:rsid w:val="00B70791"/>
    <w:rsid w:val="00B71632"/>
    <w:rsid w:val="00B72A61"/>
    <w:rsid w:val="00B73838"/>
    <w:rsid w:val="00B7450B"/>
    <w:rsid w:val="00B74C84"/>
    <w:rsid w:val="00B74D9D"/>
    <w:rsid w:val="00B75548"/>
    <w:rsid w:val="00B77623"/>
    <w:rsid w:val="00B81371"/>
    <w:rsid w:val="00B8193E"/>
    <w:rsid w:val="00B82E18"/>
    <w:rsid w:val="00B8335E"/>
    <w:rsid w:val="00B83900"/>
    <w:rsid w:val="00B84FED"/>
    <w:rsid w:val="00B85B1C"/>
    <w:rsid w:val="00B8601B"/>
    <w:rsid w:val="00B86C2C"/>
    <w:rsid w:val="00B86D4B"/>
    <w:rsid w:val="00B86E90"/>
    <w:rsid w:val="00B906D4"/>
    <w:rsid w:val="00B90D3C"/>
    <w:rsid w:val="00B91835"/>
    <w:rsid w:val="00B91FA8"/>
    <w:rsid w:val="00B91FAB"/>
    <w:rsid w:val="00B924C9"/>
    <w:rsid w:val="00B92825"/>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4ED3"/>
    <w:rsid w:val="00BA56A8"/>
    <w:rsid w:val="00BA61BB"/>
    <w:rsid w:val="00BA62CB"/>
    <w:rsid w:val="00BA75C1"/>
    <w:rsid w:val="00BB16CA"/>
    <w:rsid w:val="00BB17BF"/>
    <w:rsid w:val="00BB2B24"/>
    <w:rsid w:val="00BB30F0"/>
    <w:rsid w:val="00BB3156"/>
    <w:rsid w:val="00BB3E82"/>
    <w:rsid w:val="00BB56F5"/>
    <w:rsid w:val="00BB5B61"/>
    <w:rsid w:val="00BB5F69"/>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88A"/>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474A"/>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10372"/>
    <w:rsid w:val="00C126E3"/>
    <w:rsid w:val="00C12D36"/>
    <w:rsid w:val="00C13B9F"/>
    <w:rsid w:val="00C14542"/>
    <w:rsid w:val="00C14D49"/>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6FB2"/>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3459"/>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54C6"/>
    <w:rsid w:val="00D9554E"/>
    <w:rsid w:val="00D9641E"/>
    <w:rsid w:val="00D96DB8"/>
    <w:rsid w:val="00D97019"/>
    <w:rsid w:val="00D97446"/>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ABB"/>
    <w:rsid w:val="00DE3D8D"/>
    <w:rsid w:val="00DE52C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0F89"/>
    <w:rsid w:val="00E12D1C"/>
    <w:rsid w:val="00E1380C"/>
    <w:rsid w:val="00E15453"/>
    <w:rsid w:val="00E15875"/>
    <w:rsid w:val="00E15B5E"/>
    <w:rsid w:val="00E1688C"/>
    <w:rsid w:val="00E16A8F"/>
    <w:rsid w:val="00E16EE5"/>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1D53"/>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34"/>
    <w:rsid w:val="00F77AAD"/>
    <w:rsid w:val="00F77F03"/>
    <w:rsid w:val="00F801DD"/>
    <w:rsid w:val="00F806BE"/>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48343638">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8243891">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42367425">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360152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6661.page" TargetMode="External"/><Relationship Id="rId13" Type="http://schemas.openxmlformats.org/officeDocument/2006/relationships/hyperlink" Target="https://www.saimex.org.mx/saimex/solicitud/downloadAttach/722415.page"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714417.pag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06664.pag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www.saimex.org.mx/saimex/solicitud/downloadAttach/706663.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706662.page" TargetMode="External"/><Relationship Id="rId14" Type="http://schemas.openxmlformats.org/officeDocument/2006/relationships/hyperlink" Target="https://www.saimex.org.mx/saimex/solicitud/downloadAttach/722416.page"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D2F4A-29C3-4B3B-9681-CA48C9800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58</Pages>
  <Words>9972</Words>
  <Characters>54851</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2019-06-14T19:04:00Z</cp:lastPrinted>
  <dcterms:created xsi:type="dcterms:W3CDTF">2019-08-18T21:34:00Z</dcterms:created>
  <dcterms:modified xsi:type="dcterms:W3CDTF">2019-09-18T23:26:00Z</dcterms:modified>
</cp:coreProperties>
</file>