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CE4" w:rsidRPr="00AD2A55" w:rsidRDefault="003B7CE4" w:rsidP="003B7CE4">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650D35">
        <w:rPr>
          <w:rFonts w:ascii="Palatino Linotype" w:eastAsia="Times New Roman" w:hAnsi="Palatino Linotype" w:cs="Arial"/>
          <w:color w:val="000000"/>
          <w:sz w:val="24"/>
          <w:szCs w:val="24"/>
          <w:lang w:eastAsia="es-MX"/>
        </w:rPr>
        <w:t>veintidós de mayo</w:t>
      </w:r>
      <w:r>
        <w:rPr>
          <w:rFonts w:ascii="Palatino Linotype" w:eastAsia="Times New Roman" w:hAnsi="Palatino Linotype" w:cs="Arial"/>
          <w:color w:val="000000"/>
          <w:sz w:val="24"/>
          <w:szCs w:val="24"/>
          <w:lang w:eastAsia="es-MX"/>
        </w:rPr>
        <w:t xml:space="preserve"> </w:t>
      </w:r>
      <w:r w:rsidRPr="00CC3652">
        <w:rPr>
          <w:rFonts w:ascii="Palatino Linotype" w:eastAsia="Times New Roman" w:hAnsi="Palatino Linotype" w:cs="Arial"/>
          <w:color w:val="000000"/>
          <w:sz w:val="24"/>
          <w:szCs w:val="24"/>
          <w:lang w:eastAsia="es-MX"/>
        </w:rPr>
        <w:t>de dos mil dieci</w:t>
      </w:r>
      <w:r>
        <w:rPr>
          <w:rFonts w:ascii="Palatino Linotype" w:eastAsia="Times New Roman" w:hAnsi="Palatino Linotype" w:cs="Arial"/>
          <w:color w:val="000000"/>
          <w:sz w:val="24"/>
          <w:szCs w:val="24"/>
          <w:lang w:eastAsia="es-MX"/>
        </w:rPr>
        <w:t>nueve</w:t>
      </w:r>
      <w:r w:rsidRPr="00CC3652">
        <w:rPr>
          <w:rFonts w:ascii="Palatino Linotype" w:eastAsia="Times New Roman" w:hAnsi="Palatino Linotype" w:cs="Arial"/>
          <w:color w:val="000000"/>
          <w:sz w:val="24"/>
          <w:szCs w:val="24"/>
          <w:lang w:eastAsia="es-MX"/>
        </w:rPr>
        <w:t>.</w:t>
      </w:r>
    </w:p>
    <w:p w:rsidR="003B7CE4" w:rsidRPr="00AD2A55" w:rsidRDefault="003B7CE4" w:rsidP="003B7CE4">
      <w:pPr>
        <w:shd w:val="clear" w:color="auto" w:fill="FFFFFF"/>
        <w:spacing w:after="0" w:line="360" w:lineRule="auto"/>
        <w:jc w:val="both"/>
        <w:rPr>
          <w:rFonts w:ascii="Palatino Linotype" w:eastAsia="Times New Roman" w:hAnsi="Palatino Linotype" w:cs="Arial"/>
          <w:color w:val="000000"/>
          <w:sz w:val="24"/>
          <w:szCs w:val="24"/>
          <w:lang w:eastAsia="es-MX"/>
        </w:rPr>
      </w:pPr>
    </w:p>
    <w:p w:rsidR="003B7CE4" w:rsidRPr="00AD2A55" w:rsidRDefault="003B7CE4" w:rsidP="003B7CE4">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8E426F">
        <w:rPr>
          <w:rFonts w:ascii="Palatino Linotype" w:hAnsi="Palatino Linotype" w:cs="Arial"/>
          <w:b/>
          <w:bCs/>
          <w:sz w:val="24"/>
          <w:szCs w:val="24"/>
          <w:lang w:eastAsia="es-MX"/>
        </w:rPr>
        <w:t>0</w:t>
      </w:r>
      <w:r w:rsidR="0021627F">
        <w:rPr>
          <w:rFonts w:ascii="Palatino Linotype" w:hAnsi="Palatino Linotype" w:cs="Arial"/>
          <w:b/>
          <w:bCs/>
          <w:sz w:val="24"/>
          <w:szCs w:val="24"/>
          <w:lang w:eastAsia="es-MX"/>
        </w:rPr>
        <w:t>1425</w:t>
      </w:r>
      <w:r w:rsidRPr="008E426F">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interpuesto por </w:t>
      </w:r>
      <w:r>
        <w:rPr>
          <w:rFonts w:ascii="Palatino Linotype" w:hAnsi="Palatino Linotype" w:cs="Arial"/>
          <w:sz w:val="24"/>
          <w:szCs w:val="24"/>
        </w:rPr>
        <w:t xml:space="preserve">el </w:t>
      </w:r>
      <w:r w:rsidRPr="00F60B1C">
        <w:rPr>
          <w:rFonts w:ascii="Palatino Linotype" w:hAnsi="Palatino Linotype" w:cs="Arial"/>
          <w:b/>
          <w:sz w:val="24"/>
          <w:szCs w:val="24"/>
        </w:rPr>
        <w:t>C.</w:t>
      </w:r>
      <w:r w:rsidRPr="00582883">
        <w:rPr>
          <w:rFonts w:ascii="Palatino Linotype" w:hAnsi="Palatino Linotype" w:cs="Arial"/>
          <w:b/>
          <w:sz w:val="24"/>
          <w:szCs w:val="24"/>
        </w:rPr>
        <w:t xml:space="preserve"> </w:t>
      </w:r>
      <w:r w:rsidR="003409F8">
        <w:rPr>
          <w:rFonts w:ascii="Palatino Linotype" w:hAnsi="Palatino Linotype" w:cs="Arial"/>
          <w:b/>
          <w:sz w:val="24"/>
          <w:szCs w:val="24"/>
        </w:rPr>
        <w:t>xxxx xxxxx xxxxxxxxx xxxxxxxx</w:t>
      </w:r>
      <w:bookmarkStart w:id="0" w:name="_GoBack"/>
      <w:bookmarkEnd w:id="0"/>
      <w:r>
        <w:rPr>
          <w:rFonts w:ascii="Palatino Linotype" w:hAnsi="Palatino Linotype" w:cs="Arial"/>
          <w:b/>
          <w:sz w:val="24"/>
          <w:szCs w:val="24"/>
        </w:rPr>
        <w:t xml:space="preserve">, </w:t>
      </w:r>
      <w:r w:rsidRPr="00AD2A55">
        <w:rPr>
          <w:rFonts w:ascii="Palatino Linotype" w:hAnsi="Palatino Linotype" w:cs="Arial"/>
          <w:sz w:val="24"/>
          <w:szCs w:val="24"/>
        </w:rPr>
        <w:t>en lo s</w:t>
      </w:r>
      <w:r>
        <w:rPr>
          <w:rFonts w:ascii="Palatino Linotype" w:hAnsi="Palatino Linotype" w:cs="Arial"/>
          <w:sz w:val="24"/>
          <w:szCs w:val="24"/>
        </w:rPr>
        <w:t xml:space="preserve">ucesivo </w:t>
      </w:r>
      <w:r>
        <w:rPr>
          <w:rFonts w:ascii="Palatino Linotype" w:hAnsi="Palatino Linotype" w:cs="Arial"/>
          <w:b/>
          <w:sz w:val="24"/>
          <w:szCs w:val="24"/>
        </w:rPr>
        <w:t>el recurrente</w:t>
      </w:r>
      <w:r w:rsidRPr="00AD2A55">
        <w:rPr>
          <w:rFonts w:ascii="Palatino Linotype" w:hAnsi="Palatino Linotype" w:cs="Arial"/>
          <w:sz w:val="24"/>
          <w:szCs w:val="24"/>
        </w:rPr>
        <w:t>, en contra de la respuesta de</w:t>
      </w:r>
      <w:r w:rsidR="001633D3">
        <w:rPr>
          <w:rFonts w:ascii="Palatino Linotype" w:hAnsi="Palatino Linotype" w:cs="Arial"/>
          <w:sz w:val="24"/>
          <w:szCs w:val="24"/>
        </w:rPr>
        <w:t xml:space="preserve"> </w:t>
      </w:r>
      <w:r w:rsidRPr="00AD2A55">
        <w:rPr>
          <w:rFonts w:ascii="Palatino Linotype" w:hAnsi="Palatino Linotype" w:cs="Arial"/>
          <w:sz w:val="24"/>
          <w:szCs w:val="24"/>
        </w:rPr>
        <w:t>l</w:t>
      </w:r>
      <w:r w:rsidR="0023078E">
        <w:rPr>
          <w:rFonts w:ascii="Palatino Linotype" w:hAnsi="Palatino Linotype" w:cs="Arial"/>
          <w:sz w:val="24"/>
          <w:szCs w:val="24"/>
        </w:rPr>
        <w:t>a</w:t>
      </w:r>
      <w:r w:rsidRPr="00AD2A55">
        <w:rPr>
          <w:rFonts w:ascii="Palatino Linotype" w:hAnsi="Palatino Linotype" w:cs="Arial"/>
          <w:sz w:val="24"/>
          <w:szCs w:val="24"/>
        </w:rPr>
        <w:t xml:space="preserve"> </w:t>
      </w:r>
      <w:r w:rsidR="0021627F" w:rsidRPr="0021627F">
        <w:rPr>
          <w:rFonts w:ascii="Palatino Linotype" w:hAnsi="Palatino Linotype" w:cs="Arial"/>
          <w:b/>
          <w:sz w:val="24"/>
          <w:szCs w:val="24"/>
        </w:rPr>
        <w:t>Secretaría de Educación</w:t>
      </w:r>
      <w:r w:rsidRPr="00631855">
        <w:rPr>
          <w:rFonts w:ascii="Palatino Linotype" w:hAnsi="Palatino Linotype" w:cs="Arial"/>
          <w:sz w:val="24"/>
          <w:szCs w:val="24"/>
        </w:rPr>
        <w:t>,</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rsidR="003B7CE4" w:rsidRPr="00AD2A55" w:rsidRDefault="003B7CE4" w:rsidP="003B7CE4">
      <w:pPr>
        <w:tabs>
          <w:tab w:val="left" w:pos="6960"/>
        </w:tabs>
        <w:spacing w:after="0" w:line="360" w:lineRule="auto"/>
        <w:jc w:val="both"/>
        <w:rPr>
          <w:rFonts w:ascii="Palatino Linotype" w:hAnsi="Palatino Linotype" w:cs="Arial"/>
          <w:sz w:val="24"/>
          <w:szCs w:val="24"/>
        </w:rPr>
      </w:pPr>
    </w:p>
    <w:p w:rsidR="003B7CE4" w:rsidRPr="007763F3" w:rsidRDefault="003B7CE4" w:rsidP="003B7CE4">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3B7CE4" w:rsidRPr="00D23436" w:rsidRDefault="003B7CE4" w:rsidP="003B7CE4">
      <w:pPr>
        <w:spacing w:after="0" w:line="360" w:lineRule="auto"/>
        <w:rPr>
          <w:rFonts w:ascii="Palatino Linotype" w:hAnsi="Palatino Linotype" w:cs="Arial"/>
          <w:b/>
          <w:sz w:val="24"/>
          <w:szCs w:val="24"/>
        </w:rPr>
      </w:pPr>
    </w:p>
    <w:p w:rsidR="003B7CE4" w:rsidRPr="007763F3" w:rsidRDefault="003B7CE4" w:rsidP="003B7CE4">
      <w:pPr>
        <w:spacing w:after="0" w:line="360" w:lineRule="auto"/>
        <w:jc w:val="both"/>
        <w:rPr>
          <w:rFonts w:ascii="Palatino Linotype" w:hAnsi="Palatino Linotype" w:cs="Arial"/>
          <w:b/>
          <w:sz w:val="28"/>
          <w:szCs w:val="24"/>
        </w:rPr>
      </w:pPr>
      <w:r w:rsidRPr="007763F3">
        <w:rPr>
          <w:rFonts w:ascii="Palatino Linotype" w:hAnsi="Palatino Linotype" w:cs="Arial"/>
          <w:b/>
          <w:sz w:val="28"/>
          <w:szCs w:val="24"/>
        </w:rPr>
        <w:t xml:space="preserve">PRIMERO. </w:t>
      </w:r>
      <w:r w:rsidRPr="002751F6">
        <w:rPr>
          <w:rFonts w:ascii="Palatino Linotype" w:hAnsi="Palatino Linotype" w:cs="Arial"/>
          <w:b/>
          <w:sz w:val="24"/>
          <w:szCs w:val="24"/>
        </w:rPr>
        <w:t>De la solicitud de información.</w:t>
      </w:r>
    </w:p>
    <w:p w:rsidR="003B7CE4" w:rsidRPr="00AD2A55" w:rsidRDefault="003B7CE4" w:rsidP="003B7CE4">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21627F">
        <w:rPr>
          <w:rFonts w:ascii="Palatino Linotype" w:hAnsi="Palatino Linotype" w:cs="Arial"/>
          <w:sz w:val="24"/>
          <w:szCs w:val="24"/>
        </w:rPr>
        <w:t xml:space="preserve">veintitrés </w:t>
      </w:r>
      <w:r>
        <w:rPr>
          <w:rFonts w:ascii="Palatino Linotype" w:hAnsi="Palatino Linotype" w:cs="Arial"/>
          <w:sz w:val="24"/>
          <w:szCs w:val="24"/>
        </w:rPr>
        <w:t>de enero de dos mil diecinueve</w:t>
      </w:r>
      <w:r w:rsidRPr="00AD2A55">
        <w:rPr>
          <w:rFonts w:ascii="Palatino Linotype" w:hAnsi="Palatino Linotype" w:cs="Arial"/>
          <w:sz w:val="24"/>
          <w:szCs w:val="24"/>
        </w:rPr>
        <w:t xml:space="preserve">, </w:t>
      </w:r>
      <w:r>
        <w:rPr>
          <w:rFonts w:ascii="Palatino Linotype" w:hAnsi="Palatino Linotype" w:cs="Arial"/>
          <w:b/>
          <w:sz w:val="24"/>
          <w:szCs w:val="24"/>
        </w:rPr>
        <w:t>el recurrente</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Pr="007763F3">
        <w:rPr>
          <w:rFonts w:ascii="Palatino Linotype" w:hAnsi="Palatino Linotype" w:cs="Arial"/>
          <w:b/>
          <w:sz w:val="24"/>
          <w:szCs w:val="24"/>
        </w:rPr>
        <w:t>el sujeto obligado</w:t>
      </w:r>
      <w:r w:rsidRPr="00AD2A55">
        <w:rPr>
          <w:rFonts w:ascii="Palatino Linotype" w:hAnsi="Palatino Linotype" w:cs="Arial"/>
          <w:sz w:val="24"/>
          <w:szCs w:val="24"/>
        </w:rPr>
        <w:t xml:space="preserve">, </w:t>
      </w:r>
      <w:r>
        <w:rPr>
          <w:rFonts w:ascii="Palatino Linotype" w:hAnsi="Palatino Linotype" w:cs="Arial"/>
          <w:sz w:val="24"/>
          <w:szCs w:val="24"/>
        </w:rPr>
        <w:t xml:space="preserve">la </w:t>
      </w:r>
      <w:r w:rsidRPr="00AD2A55">
        <w:rPr>
          <w:rFonts w:ascii="Palatino Linotype" w:hAnsi="Palatino Linotype" w:cs="Arial"/>
          <w:sz w:val="24"/>
          <w:szCs w:val="24"/>
        </w:rPr>
        <w:t>solicitud de acceso a la información pública, registrada bajo el número de expediente</w:t>
      </w:r>
      <w:r w:rsidRPr="00AD2A55">
        <w:rPr>
          <w:rFonts w:ascii="Palatino Linotype" w:hAnsi="Palatino Linotype" w:cs="Arial"/>
          <w:b/>
          <w:sz w:val="24"/>
          <w:szCs w:val="24"/>
        </w:rPr>
        <w:t xml:space="preserve"> </w:t>
      </w:r>
      <w:r w:rsidR="0021627F" w:rsidRPr="0021627F">
        <w:rPr>
          <w:rFonts w:ascii="Palatino Linotype" w:hAnsi="Palatino Linotype" w:cs="Arial"/>
          <w:b/>
          <w:sz w:val="24"/>
          <w:szCs w:val="24"/>
        </w:rPr>
        <w:t>00059/SE/IP/2019</w:t>
      </w:r>
      <w:r w:rsidRPr="00BF7883">
        <w:rPr>
          <w:rFonts w:ascii="Palatino Linotype" w:hAnsi="Palatino Linotype" w:cs="Arial"/>
          <w:sz w:val="24"/>
          <w:szCs w:val="24"/>
          <w:lang w:eastAsia="es-MX"/>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3B7CE4" w:rsidRPr="00AD2A55" w:rsidRDefault="003B7CE4" w:rsidP="003B7CE4">
      <w:pPr>
        <w:spacing w:after="0" w:line="360" w:lineRule="auto"/>
        <w:ind w:left="851" w:right="850"/>
        <w:jc w:val="both"/>
        <w:rPr>
          <w:rFonts w:ascii="Palatino Linotype" w:hAnsi="Palatino Linotype" w:cs="Arial"/>
          <w:i/>
          <w:sz w:val="20"/>
          <w:szCs w:val="24"/>
        </w:rPr>
      </w:pPr>
    </w:p>
    <w:p w:rsidR="003B7CE4" w:rsidRDefault="003B7CE4" w:rsidP="003B7CE4">
      <w:pPr>
        <w:spacing w:after="0" w:line="240" w:lineRule="auto"/>
        <w:ind w:left="567" w:right="567"/>
        <w:jc w:val="both"/>
        <w:rPr>
          <w:rFonts w:ascii="Palatino Linotype" w:eastAsia="Times New Roman" w:hAnsi="Palatino Linotype" w:cs="Times New Roman"/>
          <w:i/>
          <w:lang w:val="es-ES_tradnl" w:eastAsia="es-ES"/>
        </w:rPr>
      </w:pPr>
      <w:r w:rsidRPr="00582883">
        <w:rPr>
          <w:rFonts w:ascii="Palatino Linotype" w:eastAsia="Times New Roman" w:hAnsi="Palatino Linotype" w:cs="Times New Roman"/>
          <w:i/>
          <w:lang w:eastAsia="es-ES"/>
        </w:rPr>
        <w:t>“</w:t>
      </w:r>
      <w:r w:rsidR="0021627F" w:rsidRPr="0021627F">
        <w:rPr>
          <w:rFonts w:ascii="Palatino Linotype" w:eastAsia="Times New Roman" w:hAnsi="Palatino Linotype" w:cs="Times New Roman"/>
          <w:i/>
          <w:lang w:eastAsia="es-MX"/>
        </w:rPr>
        <w:t>Monto presupuestal para la contratación del despacho externo que asesora la oficina del Secretario de Educación, Licenciado Alejandro Fernandez Campillo, Contrato adquirido y monto destinado para el pago de dicho asesor y/o consultor y/o despacho jurídico. Requiero los contratos que en materia de adquisición de material de oficina, equipo de computo, telefonía celular se han adquirido de los años 2018, 2018 y 2019.</w:t>
      </w:r>
      <w:r w:rsidRPr="00582883">
        <w:rPr>
          <w:rFonts w:ascii="Palatino Linotype" w:eastAsia="Times New Roman" w:hAnsi="Palatino Linotype" w:cs="Times New Roman"/>
          <w:i/>
          <w:lang w:eastAsia="es-ES"/>
        </w:rPr>
        <w:t>”</w:t>
      </w:r>
      <w:r>
        <w:rPr>
          <w:rFonts w:ascii="Palatino Linotype" w:eastAsia="Times New Roman" w:hAnsi="Palatino Linotype" w:cs="Times New Roman"/>
          <w:i/>
          <w:lang w:val="es-ES_tradnl" w:eastAsia="es-ES"/>
        </w:rPr>
        <w:t xml:space="preserve"> (s</w:t>
      </w:r>
      <w:r w:rsidRPr="00582883">
        <w:rPr>
          <w:rFonts w:ascii="Palatino Linotype" w:eastAsia="Times New Roman" w:hAnsi="Palatino Linotype" w:cs="Times New Roman"/>
          <w:i/>
          <w:lang w:val="es-ES_tradnl" w:eastAsia="es-ES"/>
        </w:rPr>
        <w:t>ic).</w:t>
      </w:r>
    </w:p>
    <w:p w:rsidR="003B7CE4" w:rsidRDefault="003B7CE4" w:rsidP="003B7CE4">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3B7CE4" w:rsidRPr="00C05BFE" w:rsidRDefault="003B7CE4" w:rsidP="003B7CE4">
      <w:pPr>
        <w:tabs>
          <w:tab w:val="left" w:pos="5647"/>
        </w:tabs>
        <w:spacing w:after="0" w:line="360" w:lineRule="auto"/>
        <w:ind w:right="850"/>
        <w:jc w:val="both"/>
        <w:rPr>
          <w:rFonts w:ascii="Palatino Linotype" w:hAnsi="Palatino Linotype"/>
          <w:i/>
          <w:color w:val="000000"/>
          <w:sz w:val="24"/>
          <w:szCs w:val="24"/>
        </w:rPr>
      </w:pPr>
      <w:r w:rsidRPr="00C05BFE">
        <w:rPr>
          <w:rFonts w:ascii="Palatino Linotype" w:eastAsia="Times New Roman" w:hAnsi="Palatino Linotype" w:cs="Times New Roman"/>
          <w:sz w:val="24"/>
          <w:szCs w:val="24"/>
          <w:lang w:val="es-ES_tradnl" w:eastAsia="es-ES"/>
        </w:rPr>
        <w:t xml:space="preserve">Modalidad de entrega: </w:t>
      </w:r>
      <w:r>
        <w:rPr>
          <w:rFonts w:ascii="Palatino Linotype" w:hAnsi="Palatino Linotype"/>
          <w:b/>
          <w:i/>
          <w:color w:val="000000"/>
          <w:sz w:val="24"/>
          <w:szCs w:val="24"/>
        </w:rPr>
        <w:t>a través del SAIMEX</w:t>
      </w:r>
    </w:p>
    <w:p w:rsidR="003B7CE4" w:rsidRDefault="003B7CE4" w:rsidP="003B7CE4">
      <w:pPr>
        <w:spacing w:after="0" w:line="360" w:lineRule="auto"/>
        <w:jc w:val="both"/>
        <w:rPr>
          <w:rFonts w:ascii="Palatino Linotype" w:hAnsi="Palatino Linotype" w:cs="Arial"/>
          <w:b/>
          <w:sz w:val="24"/>
          <w:szCs w:val="24"/>
        </w:rPr>
      </w:pPr>
    </w:p>
    <w:p w:rsidR="003B7CE4" w:rsidRPr="007763F3" w:rsidRDefault="003B7CE4" w:rsidP="003B7CE4">
      <w:pPr>
        <w:spacing w:after="0" w:line="360" w:lineRule="auto"/>
        <w:jc w:val="both"/>
        <w:rPr>
          <w:rFonts w:ascii="Palatino Linotype" w:hAnsi="Palatino Linotype" w:cs="Arial"/>
          <w:b/>
          <w:sz w:val="28"/>
          <w:szCs w:val="24"/>
        </w:rPr>
      </w:pPr>
      <w:r w:rsidRPr="007763F3">
        <w:rPr>
          <w:rFonts w:ascii="Palatino Linotype" w:hAnsi="Palatino Linotype" w:cs="Arial"/>
          <w:b/>
          <w:sz w:val="28"/>
          <w:szCs w:val="24"/>
        </w:rPr>
        <w:lastRenderedPageBreak/>
        <w:t xml:space="preserve">SEGUNDO. </w:t>
      </w:r>
      <w:r w:rsidRPr="002751F6">
        <w:rPr>
          <w:rFonts w:ascii="Palatino Linotype" w:hAnsi="Palatino Linotype" w:cs="Arial"/>
          <w:b/>
          <w:sz w:val="24"/>
          <w:szCs w:val="24"/>
        </w:rPr>
        <w:t xml:space="preserve">De la respuesta del sujeto obligado. </w:t>
      </w:r>
    </w:p>
    <w:p w:rsidR="003B7CE4" w:rsidRDefault="003B7CE4" w:rsidP="003B7CE4">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De las constancias que obran en el sistema SAIMEX, se advierte que en</w:t>
      </w:r>
      <w:r>
        <w:rPr>
          <w:rFonts w:ascii="Palatino Linotype" w:hAnsi="Palatino Linotype" w:cs="Arial"/>
          <w:sz w:val="24"/>
          <w:szCs w:val="24"/>
        </w:rPr>
        <w:t xml:space="preserve"> fecha </w:t>
      </w:r>
      <w:r w:rsidR="0021627F">
        <w:rPr>
          <w:rFonts w:ascii="Palatino Linotype" w:hAnsi="Palatino Linotype" w:cs="Arial"/>
          <w:sz w:val="24"/>
          <w:szCs w:val="24"/>
        </w:rPr>
        <w:t>catorce</w:t>
      </w:r>
      <w:r>
        <w:rPr>
          <w:rFonts w:ascii="Palatino Linotype" w:hAnsi="Palatino Linotype" w:cs="Arial"/>
          <w:sz w:val="24"/>
          <w:szCs w:val="24"/>
        </w:rPr>
        <w:t xml:space="preserve"> de febrero de dos mil diecinueve</w:t>
      </w:r>
      <w:r w:rsidRPr="00AD2A55">
        <w:rPr>
          <w:rFonts w:ascii="Palatino Linotype" w:hAnsi="Palatino Linotype" w:cs="Arial"/>
          <w:sz w:val="24"/>
          <w:szCs w:val="24"/>
        </w:rPr>
        <w:t xml:space="preserve">, </w:t>
      </w:r>
      <w:r w:rsidRPr="00660410">
        <w:rPr>
          <w:rFonts w:ascii="Palatino Linotype" w:hAnsi="Palatino Linotype" w:cs="Arial"/>
          <w:b/>
          <w:sz w:val="24"/>
          <w:szCs w:val="24"/>
        </w:rPr>
        <w:t>el sujeto obligado</w:t>
      </w:r>
      <w:r w:rsidRPr="00AD2A55">
        <w:rPr>
          <w:rFonts w:ascii="Palatino Linotype" w:hAnsi="Palatino Linotype" w:cs="Arial"/>
          <w:sz w:val="24"/>
          <w:szCs w:val="24"/>
        </w:rPr>
        <w:t xml:space="preserve"> emitió respuesta en los siguientes términos:</w:t>
      </w:r>
    </w:p>
    <w:p w:rsidR="003B7CE4" w:rsidRDefault="003B7CE4" w:rsidP="003B7CE4">
      <w:pPr>
        <w:spacing w:after="0" w:line="240" w:lineRule="auto"/>
        <w:jc w:val="both"/>
        <w:rPr>
          <w:rFonts w:ascii="Palatino Linotype" w:hAnsi="Palatino Linotype" w:cs="Arial"/>
          <w:sz w:val="24"/>
          <w:szCs w:val="24"/>
        </w:rPr>
      </w:pPr>
    </w:p>
    <w:p w:rsidR="003B7CE4" w:rsidRPr="00910619" w:rsidRDefault="003B7CE4" w:rsidP="0021627F">
      <w:pPr>
        <w:spacing w:after="0" w:line="240" w:lineRule="auto"/>
        <w:ind w:left="567" w:right="567"/>
        <w:jc w:val="both"/>
        <w:rPr>
          <w:rFonts w:ascii="Palatino Linotype" w:hAnsi="Palatino Linotype"/>
          <w:i/>
          <w:color w:val="000000"/>
        </w:rPr>
      </w:pPr>
      <w:r>
        <w:rPr>
          <w:rFonts w:ascii="Palatino Linotype" w:eastAsia="Times New Roman" w:hAnsi="Palatino Linotype" w:cs="Times New Roman"/>
          <w:i/>
          <w:lang w:eastAsia="es-MX"/>
        </w:rPr>
        <w:t>“</w:t>
      </w:r>
      <w:r w:rsidR="0021627F" w:rsidRPr="0021627F">
        <w:rPr>
          <w:rFonts w:ascii="Palatino Linotype" w:eastAsia="Times New Roman" w:hAnsi="Palatino Linotype" w:cs="Times New Roman"/>
          <w:i/>
          <w:lang w:eastAsia="es-MX"/>
        </w:rPr>
        <w:t>De conformidad con lo dispuesto en el artículo 163 de la Ley de Transparencia y Acceso a la Información Pública del Estado de México y Municipios, se adjunta un archivo correspondiente al acuerdo de fecha catorce de febrero de dos mil diecinueve signado por el Titular de la Unidad de Transparencia, así mismo se anexan archivos con información remitida por el Servidor Público Habilitado.</w:t>
      </w:r>
      <w:r>
        <w:rPr>
          <w:rFonts w:ascii="Palatino Linotype" w:eastAsia="Times New Roman" w:hAnsi="Palatino Linotype" w:cs="Times New Roman"/>
          <w:i/>
          <w:lang w:eastAsia="es-MX"/>
        </w:rPr>
        <w:t xml:space="preserve">” </w:t>
      </w:r>
      <w:r w:rsidRPr="00EE4EF2">
        <w:rPr>
          <w:rFonts w:ascii="Palatino Linotype" w:eastAsia="Times New Roman" w:hAnsi="Palatino Linotype" w:cs="Times New Roman"/>
          <w:i/>
          <w:lang w:eastAsia="es-MX"/>
        </w:rPr>
        <w:t>(Sic)</w:t>
      </w:r>
    </w:p>
    <w:p w:rsidR="003B7CE4" w:rsidRDefault="003B7CE4" w:rsidP="003B7CE4">
      <w:pPr>
        <w:spacing w:after="0" w:line="360" w:lineRule="auto"/>
        <w:jc w:val="both"/>
        <w:rPr>
          <w:rFonts w:ascii="Palatino Linotype" w:hAnsi="Palatino Linotype" w:cs="Arial"/>
          <w:sz w:val="24"/>
          <w:szCs w:val="24"/>
        </w:rPr>
      </w:pPr>
    </w:p>
    <w:p w:rsidR="003B7CE4" w:rsidRPr="0054205D" w:rsidRDefault="003B7CE4" w:rsidP="003B7CE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Se hace constar que el </w:t>
      </w:r>
      <w:r>
        <w:rPr>
          <w:rFonts w:ascii="Palatino Linotype" w:hAnsi="Palatino Linotype" w:cs="Arial"/>
          <w:b/>
          <w:sz w:val="24"/>
          <w:szCs w:val="24"/>
        </w:rPr>
        <w:t xml:space="preserve">sujeto obligado </w:t>
      </w:r>
      <w:r>
        <w:rPr>
          <w:rFonts w:ascii="Palatino Linotype" w:hAnsi="Palatino Linotype" w:cs="Arial"/>
          <w:sz w:val="24"/>
          <w:szCs w:val="24"/>
        </w:rPr>
        <w:t>anexo los archivos electrónicos denominados “</w:t>
      </w:r>
      <w:r w:rsidR="009D2336" w:rsidRPr="009D2336">
        <w:rPr>
          <w:rFonts w:ascii="Palatino Linotype" w:hAnsi="Palatino Linotype" w:cs="Arial"/>
          <w:sz w:val="24"/>
          <w:szCs w:val="24"/>
        </w:rPr>
        <w:t>respuesta 59 ok.p</w:t>
      </w:r>
      <w:r w:rsidR="009D2336">
        <w:rPr>
          <w:rFonts w:ascii="Palatino Linotype" w:hAnsi="Palatino Linotype" w:cs="Arial"/>
          <w:sz w:val="24"/>
          <w:szCs w:val="24"/>
        </w:rPr>
        <w:t>df”</w:t>
      </w:r>
      <w:r>
        <w:rPr>
          <w:rFonts w:ascii="Palatino Linotype" w:hAnsi="Palatino Linotype" w:cs="Arial"/>
          <w:sz w:val="24"/>
          <w:szCs w:val="24"/>
        </w:rPr>
        <w:t xml:space="preserve"> y “</w:t>
      </w:r>
      <w:r w:rsidR="009D2336" w:rsidRPr="009D2336">
        <w:rPr>
          <w:rFonts w:ascii="Palatino Linotype" w:hAnsi="Palatino Linotype" w:cs="Arial"/>
          <w:sz w:val="24"/>
          <w:szCs w:val="24"/>
        </w:rPr>
        <w:t>59 resp0001.pdf</w:t>
      </w:r>
      <w:r>
        <w:rPr>
          <w:rFonts w:ascii="Palatino Linotype" w:hAnsi="Palatino Linotype" w:cs="Arial"/>
          <w:sz w:val="24"/>
          <w:szCs w:val="24"/>
        </w:rPr>
        <w:t>”, de los que se omite su inserción al ser del conocimiento de las partes, máxime que serán objeto de estudio en párrafos posteriores.</w:t>
      </w:r>
    </w:p>
    <w:p w:rsidR="003B7CE4" w:rsidRDefault="003B7CE4" w:rsidP="003B7CE4">
      <w:pPr>
        <w:spacing w:after="0" w:line="360" w:lineRule="auto"/>
        <w:jc w:val="both"/>
        <w:rPr>
          <w:rFonts w:ascii="Palatino Linotype" w:hAnsi="Palatino Linotype" w:cs="Arial"/>
          <w:sz w:val="24"/>
          <w:szCs w:val="24"/>
        </w:rPr>
      </w:pPr>
    </w:p>
    <w:p w:rsidR="000312AA" w:rsidRDefault="000312AA" w:rsidP="003B7CE4">
      <w:pPr>
        <w:spacing w:after="0" w:line="360" w:lineRule="auto"/>
        <w:jc w:val="both"/>
        <w:rPr>
          <w:rFonts w:ascii="Palatino Linotype" w:hAnsi="Palatino Linotype" w:cs="Arial"/>
          <w:sz w:val="24"/>
          <w:szCs w:val="24"/>
        </w:rPr>
      </w:pPr>
    </w:p>
    <w:p w:rsidR="003B7CE4" w:rsidRPr="007763F3" w:rsidRDefault="003B7CE4" w:rsidP="003B7CE4">
      <w:pPr>
        <w:spacing w:after="0" w:line="360" w:lineRule="auto"/>
        <w:jc w:val="both"/>
        <w:rPr>
          <w:rFonts w:ascii="Palatino Linotype" w:hAnsi="Palatino Linotype" w:cs="Arial"/>
          <w:b/>
          <w:sz w:val="28"/>
          <w:szCs w:val="24"/>
        </w:rPr>
      </w:pPr>
      <w:r w:rsidRPr="007763F3">
        <w:rPr>
          <w:rFonts w:ascii="Palatino Linotype" w:hAnsi="Palatino Linotype" w:cs="Arial"/>
          <w:b/>
          <w:sz w:val="28"/>
          <w:szCs w:val="24"/>
        </w:rPr>
        <w:t xml:space="preserve">TERCERO. </w:t>
      </w:r>
      <w:r w:rsidRPr="002751F6">
        <w:rPr>
          <w:rFonts w:ascii="Palatino Linotype" w:hAnsi="Palatino Linotype" w:cs="Arial"/>
          <w:b/>
          <w:sz w:val="24"/>
          <w:szCs w:val="24"/>
        </w:rPr>
        <w:t>Del recurso de revisión.</w:t>
      </w:r>
    </w:p>
    <w:p w:rsidR="003B7CE4" w:rsidRDefault="003B7CE4" w:rsidP="003B7CE4">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respuesta por parte del </w:t>
      </w:r>
      <w:r w:rsidRPr="008B6600">
        <w:rPr>
          <w:rFonts w:ascii="Palatino Linotype" w:hAnsi="Palatino Linotype" w:cs="Arial"/>
          <w:b/>
          <w:sz w:val="24"/>
          <w:szCs w:val="24"/>
        </w:rPr>
        <w:t>sujeto obligado</w:t>
      </w:r>
      <w:r>
        <w:rPr>
          <w:rFonts w:ascii="Palatino Linotype" w:hAnsi="Palatino Linotype" w:cs="Arial"/>
          <w:sz w:val="24"/>
          <w:szCs w:val="24"/>
        </w:rPr>
        <w:t>, el</w:t>
      </w:r>
      <w:r w:rsidRPr="00AD2A55">
        <w:rPr>
          <w:rFonts w:ascii="Palatino Linotype" w:hAnsi="Palatino Linotype" w:cs="Arial"/>
          <w:sz w:val="24"/>
          <w:szCs w:val="24"/>
        </w:rPr>
        <w:t xml:space="preserve"> ahora </w:t>
      </w:r>
      <w:r w:rsidRPr="008B6600">
        <w:rPr>
          <w:rFonts w:ascii="Palatino Linotype" w:hAnsi="Palatino Linotype" w:cs="Arial"/>
          <w:b/>
          <w:sz w:val="24"/>
          <w:szCs w:val="24"/>
        </w:rPr>
        <w:t>recurrente</w:t>
      </w:r>
      <w:r w:rsidRPr="00AD2A55">
        <w:rPr>
          <w:rFonts w:ascii="Palatino Linotype" w:hAnsi="Palatino Linotype" w:cs="Arial"/>
          <w:sz w:val="24"/>
          <w:szCs w:val="24"/>
        </w:rPr>
        <w:t xml:space="preserve"> en fecha </w:t>
      </w:r>
      <w:r w:rsidR="009D2336">
        <w:rPr>
          <w:rFonts w:ascii="Palatino Linotype" w:hAnsi="Palatino Linotype" w:cs="Arial"/>
          <w:sz w:val="24"/>
          <w:szCs w:val="24"/>
        </w:rPr>
        <w:t xml:space="preserve">ocho de marzo </w:t>
      </w:r>
      <w:r>
        <w:rPr>
          <w:rFonts w:ascii="Palatino Linotype" w:hAnsi="Palatino Linotype" w:cs="Arial"/>
          <w:sz w:val="24"/>
          <w:szCs w:val="24"/>
        </w:rPr>
        <w:t>de dos mil diecinueve</w:t>
      </w:r>
      <w:r w:rsidRPr="00AD2A55">
        <w:rPr>
          <w:rFonts w:ascii="Palatino Linotype" w:hAnsi="Palatino Linotype" w:cs="Arial"/>
          <w:sz w:val="24"/>
          <w:szCs w:val="24"/>
        </w:rPr>
        <w:t>, interpuso el recurso de revisión,</w:t>
      </w:r>
      <w:r>
        <w:rPr>
          <w:rFonts w:ascii="Palatino Linotype" w:hAnsi="Palatino Linotype" w:cs="Arial"/>
          <w:sz w:val="24"/>
          <w:szCs w:val="24"/>
        </w:rPr>
        <w:t xml:space="preserve"> que </w:t>
      </w:r>
      <w:r w:rsidRPr="00AD2A55">
        <w:rPr>
          <w:rFonts w:ascii="Palatino Linotype" w:hAnsi="Palatino Linotype" w:cs="Arial"/>
          <w:sz w:val="24"/>
          <w:szCs w:val="24"/>
        </w:rPr>
        <w:t>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w:t>
      </w:r>
      <w:r>
        <w:rPr>
          <w:rFonts w:ascii="Palatino Linotype" w:hAnsi="Palatino Linotype" w:cs="Arial"/>
          <w:sz w:val="24"/>
          <w:szCs w:val="24"/>
        </w:rPr>
        <w:t xml:space="preserve">número de </w:t>
      </w:r>
      <w:r w:rsidRPr="00AD2A55">
        <w:rPr>
          <w:rFonts w:ascii="Palatino Linotype" w:hAnsi="Palatino Linotype" w:cs="Arial"/>
          <w:sz w:val="24"/>
          <w:szCs w:val="24"/>
        </w:rPr>
        <w:t>expediente</w:t>
      </w:r>
      <w:r>
        <w:rPr>
          <w:rFonts w:ascii="Palatino Linotype" w:hAnsi="Palatino Linotype" w:cs="Arial"/>
          <w:sz w:val="24"/>
          <w:szCs w:val="24"/>
        </w:rPr>
        <w:t xml:space="preserve"> </w:t>
      </w:r>
      <w:r w:rsidRPr="00F607C3">
        <w:rPr>
          <w:rFonts w:ascii="Palatino Linotype" w:hAnsi="Palatino Linotype" w:cs="Arial"/>
          <w:b/>
          <w:bCs/>
          <w:sz w:val="24"/>
          <w:szCs w:val="24"/>
          <w:lang w:eastAsia="es-MX"/>
        </w:rPr>
        <w:t>0</w:t>
      </w:r>
      <w:r w:rsidR="009D2336">
        <w:rPr>
          <w:rFonts w:ascii="Palatino Linotype" w:hAnsi="Palatino Linotype" w:cs="Arial"/>
          <w:b/>
          <w:bCs/>
          <w:sz w:val="24"/>
          <w:szCs w:val="24"/>
          <w:lang w:eastAsia="es-MX"/>
        </w:rPr>
        <w:t>1425</w:t>
      </w:r>
      <w:r>
        <w:rPr>
          <w:rFonts w:ascii="Palatino Linotype" w:hAnsi="Palatino Linotype" w:cs="Arial"/>
          <w:b/>
          <w:bCs/>
          <w:sz w:val="24"/>
          <w:szCs w:val="24"/>
          <w:lang w:eastAsia="es-MX"/>
        </w:rPr>
        <w:t>/INFOEM/IP/RR/2019</w:t>
      </w:r>
      <w:r w:rsidRPr="00AD2A55">
        <w:rPr>
          <w:rFonts w:ascii="Palatino Linotype" w:hAnsi="Palatino Linotype" w:cs="Arial"/>
          <w:sz w:val="24"/>
          <w:szCs w:val="24"/>
        </w:rPr>
        <w:t>, en el cual aduce, las siguientes manifestaciones:</w:t>
      </w:r>
    </w:p>
    <w:p w:rsidR="003B7CE4" w:rsidRPr="00AD2A55" w:rsidRDefault="003B7CE4" w:rsidP="003B7CE4">
      <w:pPr>
        <w:spacing w:after="0" w:line="360" w:lineRule="auto"/>
        <w:jc w:val="both"/>
        <w:rPr>
          <w:rFonts w:ascii="Palatino Linotype" w:hAnsi="Palatino Linotype" w:cs="Arial"/>
          <w:sz w:val="24"/>
          <w:szCs w:val="24"/>
        </w:rPr>
      </w:pPr>
    </w:p>
    <w:p w:rsidR="003B7CE4" w:rsidRDefault="003B7CE4" w:rsidP="003B7CE4">
      <w:pPr>
        <w:pStyle w:val="Prrafodelista"/>
        <w:spacing w:line="360" w:lineRule="auto"/>
        <w:ind w:left="0"/>
        <w:jc w:val="both"/>
        <w:rPr>
          <w:rFonts w:ascii="Palatino Linotype" w:hAnsi="Palatino Linotype" w:cs="Arial"/>
          <w:b/>
        </w:rPr>
      </w:pPr>
      <w:r w:rsidRPr="008B6600">
        <w:rPr>
          <w:rFonts w:ascii="Palatino Linotype" w:hAnsi="Palatino Linotype" w:cs="Arial"/>
          <w:b/>
        </w:rPr>
        <w:t>Acto Impugnado:</w:t>
      </w:r>
    </w:p>
    <w:p w:rsidR="003B7CE4" w:rsidRPr="007F0B4B" w:rsidRDefault="003B7CE4" w:rsidP="003B7CE4">
      <w:pPr>
        <w:pStyle w:val="Prrafodelista"/>
        <w:spacing w:line="360" w:lineRule="auto"/>
        <w:ind w:left="720"/>
        <w:jc w:val="both"/>
        <w:rPr>
          <w:rFonts w:ascii="Palatino Linotype" w:hAnsi="Palatino Linotype" w:cs="Arial"/>
          <w:b/>
          <w:sz w:val="22"/>
        </w:rPr>
      </w:pPr>
    </w:p>
    <w:p w:rsidR="003B7CE4" w:rsidRPr="008B6600" w:rsidRDefault="003B7CE4" w:rsidP="003B7CE4">
      <w:pPr>
        <w:spacing w:after="0"/>
        <w:ind w:left="567" w:right="567"/>
        <w:jc w:val="both"/>
        <w:rPr>
          <w:rFonts w:ascii="Palatino Linotype" w:eastAsia="Times New Roman" w:hAnsi="Palatino Linotype" w:cs="Times New Roman"/>
          <w:i/>
          <w:lang w:eastAsia="es-MX"/>
        </w:rPr>
      </w:pPr>
      <w:r w:rsidRPr="008E433F">
        <w:rPr>
          <w:rFonts w:ascii="Palatino Linotype" w:hAnsi="Palatino Linotype"/>
          <w:i/>
          <w:color w:val="000000"/>
        </w:rPr>
        <w:t>“</w:t>
      </w:r>
      <w:r w:rsidR="009D2336" w:rsidRPr="009D2336">
        <w:rPr>
          <w:rFonts w:ascii="Palatino Linotype" w:eastAsia="Times New Roman" w:hAnsi="Palatino Linotype" w:cs="Times New Roman"/>
          <w:i/>
          <w:lang w:eastAsia="es-MX"/>
        </w:rPr>
        <w:t>negativa de respuesta clara</w:t>
      </w:r>
      <w:r w:rsidRPr="008E433F">
        <w:rPr>
          <w:rFonts w:ascii="Palatino Linotype" w:hAnsi="Palatino Linotype"/>
          <w:i/>
          <w:color w:val="000000"/>
        </w:rPr>
        <w:t>”</w:t>
      </w:r>
      <w:r>
        <w:rPr>
          <w:rFonts w:ascii="Palatino Linotype" w:hAnsi="Palatino Linotype"/>
          <w:i/>
          <w:color w:val="000000"/>
        </w:rPr>
        <w:t xml:space="preserve"> </w:t>
      </w:r>
      <w:r w:rsidRPr="008E433F">
        <w:rPr>
          <w:rFonts w:ascii="Palatino Linotype" w:hAnsi="Palatino Linotype"/>
          <w:i/>
          <w:color w:val="000000"/>
        </w:rPr>
        <w:t>(</w:t>
      </w:r>
      <w:r>
        <w:rPr>
          <w:rFonts w:ascii="Palatino Linotype" w:hAnsi="Palatino Linotype"/>
          <w:i/>
          <w:color w:val="000000"/>
        </w:rPr>
        <w:t>s</w:t>
      </w:r>
      <w:r w:rsidRPr="008E433F">
        <w:rPr>
          <w:rFonts w:ascii="Palatino Linotype" w:hAnsi="Palatino Linotype"/>
          <w:i/>
          <w:color w:val="000000"/>
        </w:rPr>
        <w:t>ic).</w:t>
      </w:r>
    </w:p>
    <w:p w:rsidR="003B7CE4" w:rsidRPr="00AD2A55" w:rsidRDefault="003B7CE4" w:rsidP="003B7CE4">
      <w:pPr>
        <w:spacing w:after="0" w:line="360" w:lineRule="auto"/>
        <w:ind w:left="851" w:right="850"/>
        <w:jc w:val="center"/>
        <w:rPr>
          <w:rFonts w:ascii="Palatino Linotype" w:eastAsia="Times New Roman" w:hAnsi="Palatino Linotype" w:cs="Times New Roman"/>
          <w:i/>
          <w:sz w:val="24"/>
          <w:szCs w:val="24"/>
          <w:lang w:eastAsia="es-MX"/>
        </w:rPr>
      </w:pPr>
    </w:p>
    <w:p w:rsidR="003B7CE4" w:rsidRDefault="003B7CE4" w:rsidP="003B7CE4">
      <w:pPr>
        <w:pStyle w:val="Prrafodelista"/>
        <w:spacing w:line="360" w:lineRule="auto"/>
        <w:ind w:left="0"/>
        <w:jc w:val="both"/>
        <w:rPr>
          <w:rFonts w:ascii="Palatino Linotype" w:hAnsi="Palatino Linotype" w:cs="Arial"/>
        </w:rPr>
      </w:pPr>
      <w:r w:rsidRPr="008B6600">
        <w:rPr>
          <w:rFonts w:ascii="Palatino Linotype" w:hAnsi="Palatino Linotype" w:cs="Arial"/>
          <w:b/>
        </w:rPr>
        <w:lastRenderedPageBreak/>
        <w:t>Razones o Motivos de Inconformidad</w:t>
      </w:r>
      <w:r w:rsidRPr="008B6600">
        <w:rPr>
          <w:rFonts w:ascii="Palatino Linotype" w:hAnsi="Palatino Linotype" w:cs="Arial"/>
        </w:rPr>
        <w:t xml:space="preserve">: </w:t>
      </w:r>
    </w:p>
    <w:p w:rsidR="003B7CE4" w:rsidRDefault="003B7CE4" w:rsidP="003B7CE4">
      <w:pPr>
        <w:tabs>
          <w:tab w:val="left" w:pos="851"/>
        </w:tabs>
        <w:spacing w:after="0" w:line="240" w:lineRule="auto"/>
        <w:ind w:left="851" w:right="850"/>
        <w:jc w:val="both"/>
        <w:rPr>
          <w:rFonts w:ascii="Palatino Linotype" w:hAnsi="Palatino Linotype" w:cs="Arial"/>
          <w:i/>
        </w:rPr>
      </w:pPr>
    </w:p>
    <w:p w:rsidR="003B7CE4" w:rsidRDefault="003B7CE4" w:rsidP="003B7CE4">
      <w:pPr>
        <w:spacing w:after="0" w:line="240" w:lineRule="auto"/>
        <w:ind w:left="567" w:right="567"/>
        <w:jc w:val="both"/>
        <w:rPr>
          <w:rFonts w:ascii="Palatino Linotype" w:hAnsi="Palatino Linotype"/>
          <w:i/>
          <w:color w:val="000000"/>
        </w:rPr>
      </w:pPr>
      <w:r w:rsidRPr="008E433F">
        <w:rPr>
          <w:rFonts w:ascii="Palatino Linotype" w:hAnsi="Palatino Linotype" w:cs="Arial"/>
          <w:i/>
        </w:rPr>
        <w:t>“</w:t>
      </w:r>
      <w:r w:rsidR="009D2336" w:rsidRPr="009D2336">
        <w:rPr>
          <w:rFonts w:ascii="Palatino Linotype" w:hAnsi="Palatino Linotype"/>
          <w:i/>
          <w:color w:val="000000"/>
        </w:rPr>
        <w:t>respuesta sin elementos documentales.</w:t>
      </w:r>
      <w:r w:rsidRPr="002C0A1C">
        <w:rPr>
          <w:rFonts w:ascii="Palatino Linotype" w:hAnsi="Palatino Linotype"/>
          <w:i/>
          <w:color w:val="000000"/>
        </w:rPr>
        <w:t>” (sic)</w:t>
      </w:r>
    </w:p>
    <w:p w:rsidR="003B7CE4" w:rsidRDefault="003B7CE4" w:rsidP="003B7CE4">
      <w:pPr>
        <w:spacing w:after="0" w:line="360" w:lineRule="auto"/>
        <w:jc w:val="both"/>
        <w:rPr>
          <w:rFonts w:ascii="Palatino Linotype" w:hAnsi="Palatino Linotype" w:cs="Arial"/>
          <w:sz w:val="24"/>
          <w:szCs w:val="24"/>
        </w:rPr>
      </w:pPr>
    </w:p>
    <w:p w:rsidR="000312AA" w:rsidRDefault="000312AA" w:rsidP="003B7CE4">
      <w:pPr>
        <w:spacing w:after="0" w:line="360" w:lineRule="auto"/>
        <w:jc w:val="both"/>
        <w:rPr>
          <w:rFonts w:ascii="Palatino Linotype" w:hAnsi="Palatino Linotype" w:cs="Arial"/>
          <w:b/>
          <w:sz w:val="28"/>
          <w:szCs w:val="24"/>
        </w:rPr>
      </w:pPr>
    </w:p>
    <w:p w:rsidR="003B7CE4" w:rsidRPr="008B6600" w:rsidRDefault="003B7CE4" w:rsidP="003B7CE4">
      <w:pPr>
        <w:spacing w:after="0" w:line="360" w:lineRule="auto"/>
        <w:jc w:val="both"/>
        <w:rPr>
          <w:rFonts w:ascii="Palatino Linotype" w:hAnsi="Palatino Linotype" w:cs="Arial"/>
          <w:b/>
          <w:sz w:val="28"/>
          <w:szCs w:val="24"/>
        </w:rPr>
      </w:pPr>
      <w:r w:rsidRPr="008B6600">
        <w:rPr>
          <w:rFonts w:ascii="Palatino Linotype" w:hAnsi="Palatino Linotype" w:cs="Arial"/>
          <w:b/>
          <w:sz w:val="28"/>
          <w:szCs w:val="24"/>
        </w:rPr>
        <w:t xml:space="preserve">CUARTO. </w:t>
      </w:r>
      <w:r w:rsidRPr="002751F6">
        <w:rPr>
          <w:rFonts w:ascii="Palatino Linotype" w:hAnsi="Palatino Linotype" w:cs="Arial"/>
          <w:b/>
          <w:sz w:val="24"/>
          <w:szCs w:val="24"/>
        </w:rPr>
        <w:t>Del turno del recurso de revisión.</w:t>
      </w:r>
    </w:p>
    <w:p w:rsidR="003B7CE4" w:rsidRPr="00AD2A55" w:rsidRDefault="003B7CE4" w:rsidP="003B7CE4">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9D2336">
        <w:rPr>
          <w:rFonts w:ascii="Palatino Linotype" w:hAnsi="Palatino Linotype" w:cs="Arial"/>
          <w:sz w:val="24"/>
          <w:szCs w:val="24"/>
        </w:rPr>
        <w:t>catorce de marzo</w:t>
      </w:r>
      <w:r>
        <w:rPr>
          <w:rFonts w:ascii="Palatino Linotype" w:hAnsi="Palatino Linotype" w:cs="Arial"/>
          <w:sz w:val="24"/>
          <w:szCs w:val="24"/>
        </w:rPr>
        <w:t xml:space="preserve"> de dos mil diecinueve</w:t>
      </w:r>
      <w:r w:rsidRPr="00AD2A55">
        <w:rPr>
          <w:rFonts w:ascii="Palatino Linotype" w:hAnsi="Palatino Linotype" w:cs="Arial"/>
          <w:sz w:val="24"/>
          <w:szCs w:val="24"/>
        </w:rPr>
        <w:t>, determinándose un plazo de siete días para que las partes manifestaran lo que a su derecho corresponda en términos del numeral ya citado.</w:t>
      </w:r>
    </w:p>
    <w:p w:rsidR="003B7CE4" w:rsidRDefault="003B7CE4" w:rsidP="003B7CE4">
      <w:pPr>
        <w:spacing w:after="0" w:line="360" w:lineRule="auto"/>
        <w:jc w:val="both"/>
        <w:rPr>
          <w:rFonts w:ascii="Palatino Linotype" w:hAnsi="Palatino Linotype" w:cs="Arial"/>
          <w:sz w:val="24"/>
          <w:szCs w:val="24"/>
        </w:rPr>
      </w:pPr>
    </w:p>
    <w:p w:rsidR="000312AA" w:rsidRDefault="000312AA" w:rsidP="003B7CE4">
      <w:pPr>
        <w:spacing w:after="0" w:line="360" w:lineRule="auto"/>
        <w:jc w:val="both"/>
        <w:rPr>
          <w:rFonts w:ascii="Palatino Linotype" w:hAnsi="Palatino Linotype" w:cs="Arial"/>
          <w:b/>
          <w:sz w:val="28"/>
          <w:szCs w:val="24"/>
        </w:rPr>
      </w:pPr>
    </w:p>
    <w:p w:rsidR="003B7CE4" w:rsidRPr="008B6600" w:rsidRDefault="003B7CE4" w:rsidP="003B7CE4">
      <w:pPr>
        <w:spacing w:after="0" w:line="360" w:lineRule="auto"/>
        <w:jc w:val="both"/>
        <w:rPr>
          <w:rFonts w:ascii="Palatino Linotype" w:hAnsi="Palatino Linotype" w:cs="Arial"/>
          <w:b/>
          <w:sz w:val="28"/>
          <w:szCs w:val="24"/>
        </w:rPr>
      </w:pPr>
      <w:r w:rsidRPr="008B6600">
        <w:rPr>
          <w:rFonts w:ascii="Palatino Linotype" w:hAnsi="Palatino Linotype" w:cs="Arial"/>
          <w:b/>
          <w:sz w:val="28"/>
          <w:szCs w:val="24"/>
        </w:rPr>
        <w:t xml:space="preserve">QUINTO. </w:t>
      </w:r>
      <w:r w:rsidRPr="002751F6">
        <w:rPr>
          <w:rFonts w:ascii="Palatino Linotype" w:hAnsi="Palatino Linotype" w:cs="Arial"/>
          <w:b/>
          <w:sz w:val="24"/>
          <w:szCs w:val="24"/>
        </w:rPr>
        <w:t>De la etapa de instrucción.</w:t>
      </w:r>
    </w:p>
    <w:p w:rsidR="003B7CE4" w:rsidRDefault="003B7CE4" w:rsidP="003B7CE4">
      <w:pPr>
        <w:spacing w:after="0" w:line="360" w:lineRule="auto"/>
        <w:jc w:val="both"/>
        <w:rPr>
          <w:rFonts w:ascii="Palatino Linotype" w:hAnsi="Palatino Linotype" w:cs="Arial"/>
          <w:sz w:val="24"/>
          <w:szCs w:val="24"/>
        </w:rPr>
      </w:pPr>
      <w:r>
        <w:rPr>
          <w:rFonts w:ascii="Palatino Linotype" w:hAnsi="Palatino Linotype" w:cs="Arial"/>
          <w:sz w:val="24"/>
          <w:szCs w:val="24"/>
        </w:rPr>
        <w:t>U</w:t>
      </w:r>
      <w:r w:rsidRPr="00AD2A55">
        <w:rPr>
          <w:rFonts w:ascii="Palatino Linotype" w:hAnsi="Palatino Linotype" w:cs="Arial"/>
          <w:sz w:val="24"/>
          <w:szCs w:val="24"/>
        </w:rPr>
        <w:t>na vez</w:t>
      </w:r>
      <w:r>
        <w:rPr>
          <w:rFonts w:ascii="Palatino Linotype" w:hAnsi="Palatino Linotype" w:cs="Arial"/>
          <w:sz w:val="24"/>
          <w:szCs w:val="24"/>
        </w:rPr>
        <w:t xml:space="preserve"> abierta la etapa de instrucción, en el sumario se observa que el </w:t>
      </w:r>
      <w:r w:rsidRPr="00304678">
        <w:rPr>
          <w:rFonts w:ascii="Palatino Linotype" w:hAnsi="Palatino Linotype" w:cs="Arial"/>
          <w:b/>
          <w:sz w:val="24"/>
          <w:szCs w:val="24"/>
        </w:rPr>
        <w:t>sujeto obligado</w:t>
      </w:r>
      <w:r>
        <w:rPr>
          <w:rFonts w:ascii="Palatino Linotype" w:hAnsi="Palatino Linotype" w:cs="Arial"/>
          <w:sz w:val="24"/>
          <w:szCs w:val="24"/>
        </w:rPr>
        <w:t xml:space="preserve"> r</w:t>
      </w:r>
      <w:r w:rsidR="009D2336">
        <w:rPr>
          <w:rFonts w:ascii="Palatino Linotype" w:hAnsi="Palatino Linotype" w:cs="Arial"/>
          <w:sz w:val="24"/>
          <w:szCs w:val="24"/>
        </w:rPr>
        <w:t>indió su informe justificado, a través de los archivos electrónicos “</w:t>
      </w:r>
      <w:r w:rsidR="009D2336" w:rsidRPr="009D2336">
        <w:rPr>
          <w:rFonts w:ascii="Palatino Linotype" w:hAnsi="Palatino Linotype" w:cs="Arial"/>
          <w:sz w:val="24"/>
          <w:szCs w:val="24"/>
        </w:rPr>
        <w:t>OFICIO 59 REVERSO.pdf</w:t>
      </w:r>
      <w:r w:rsidR="009D2336">
        <w:rPr>
          <w:rFonts w:ascii="Palatino Linotype" w:hAnsi="Palatino Linotype" w:cs="Arial"/>
          <w:sz w:val="24"/>
          <w:szCs w:val="24"/>
        </w:rPr>
        <w:t>”, “</w:t>
      </w:r>
      <w:r w:rsidR="009D2336" w:rsidRPr="009D2336">
        <w:rPr>
          <w:rFonts w:ascii="Palatino Linotype" w:hAnsi="Palatino Linotype" w:cs="Arial"/>
          <w:sz w:val="24"/>
          <w:szCs w:val="24"/>
        </w:rPr>
        <w:t>OFICIO 59 ANVERSO.pdf</w:t>
      </w:r>
      <w:r w:rsidR="009D2336">
        <w:rPr>
          <w:rFonts w:ascii="Palatino Linotype" w:hAnsi="Palatino Linotype" w:cs="Arial"/>
          <w:sz w:val="24"/>
          <w:szCs w:val="24"/>
        </w:rPr>
        <w:t>” y “</w:t>
      </w:r>
      <w:r w:rsidR="009D2336" w:rsidRPr="009D2336">
        <w:rPr>
          <w:rFonts w:ascii="Palatino Linotype" w:hAnsi="Palatino Linotype" w:cs="Arial"/>
          <w:sz w:val="24"/>
          <w:szCs w:val="24"/>
        </w:rPr>
        <w:t>MANIFESTACIONES 59.pdf</w:t>
      </w:r>
      <w:r w:rsidR="009D2336">
        <w:rPr>
          <w:rFonts w:ascii="Palatino Linotype" w:hAnsi="Palatino Linotype" w:cs="Arial"/>
          <w:sz w:val="24"/>
          <w:szCs w:val="24"/>
        </w:rPr>
        <w:t xml:space="preserve">”, los cuales se pusieron a la vista del </w:t>
      </w:r>
      <w:r w:rsidR="009D2336">
        <w:rPr>
          <w:rFonts w:ascii="Palatino Linotype" w:hAnsi="Palatino Linotype" w:cs="Arial"/>
          <w:b/>
          <w:sz w:val="24"/>
          <w:szCs w:val="24"/>
        </w:rPr>
        <w:t xml:space="preserve">recurrente </w:t>
      </w:r>
      <w:r w:rsidR="009D2336">
        <w:rPr>
          <w:rFonts w:ascii="Palatino Linotype" w:hAnsi="Palatino Linotype" w:cs="Arial"/>
          <w:sz w:val="24"/>
          <w:szCs w:val="24"/>
        </w:rPr>
        <w:t xml:space="preserve">a efecto de que en el término de tres días hábiles hiciera valer lo que a sus derechos convinieran; </w:t>
      </w:r>
      <w:r>
        <w:rPr>
          <w:rFonts w:ascii="Palatino Linotype" w:hAnsi="Palatino Linotype" w:cs="Arial"/>
          <w:sz w:val="24"/>
          <w:szCs w:val="24"/>
        </w:rPr>
        <w:t xml:space="preserve">se hace constar que </w:t>
      </w:r>
      <w:r w:rsidR="009D2336">
        <w:rPr>
          <w:rFonts w:ascii="Palatino Linotype" w:hAnsi="Palatino Linotype" w:cs="Arial"/>
          <w:b/>
          <w:sz w:val="24"/>
          <w:szCs w:val="24"/>
        </w:rPr>
        <w:t>el</w:t>
      </w:r>
      <w:r>
        <w:rPr>
          <w:rFonts w:ascii="Palatino Linotype" w:hAnsi="Palatino Linotype" w:cs="Arial"/>
          <w:b/>
          <w:sz w:val="24"/>
          <w:szCs w:val="24"/>
        </w:rPr>
        <w:t xml:space="preserve"> </w:t>
      </w:r>
      <w:r w:rsidRPr="00720249">
        <w:rPr>
          <w:rFonts w:ascii="Palatino Linotype" w:hAnsi="Palatino Linotype" w:cs="Arial"/>
          <w:b/>
          <w:sz w:val="24"/>
          <w:szCs w:val="24"/>
        </w:rPr>
        <w:t>recurrente</w:t>
      </w:r>
      <w:r>
        <w:rPr>
          <w:rFonts w:ascii="Palatino Linotype" w:hAnsi="Palatino Linotype" w:cs="Arial"/>
          <w:b/>
          <w:sz w:val="24"/>
          <w:szCs w:val="24"/>
        </w:rPr>
        <w:t xml:space="preserve"> </w:t>
      </w:r>
      <w:r w:rsidRPr="00CF7917">
        <w:rPr>
          <w:rFonts w:ascii="Palatino Linotype" w:hAnsi="Palatino Linotype" w:cs="Arial"/>
          <w:sz w:val="24"/>
          <w:szCs w:val="24"/>
        </w:rPr>
        <w:t>no rindió</w:t>
      </w:r>
      <w:r>
        <w:rPr>
          <w:rFonts w:ascii="Palatino Linotype" w:hAnsi="Palatino Linotype" w:cs="Arial"/>
          <w:sz w:val="24"/>
          <w:szCs w:val="24"/>
        </w:rPr>
        <w:t xml:space="preserve"> manifestación alguna, así mismo</w:t>
      </w:r>
      <w:r w:rsidRPr="00E34EB5">
        <w:rPr>
          <w:rFonts w:ascii="Palatino Linotype" w:hAnsi="Palatino Linotype" w:cs="Arial"/>
          <w:sz w:val="24"/>
          <w:szCs w:val="24"/>
        </w:rPr>
        <w:t xml:space="preserve"> se aprecia que no se llevaron a cabo audiencias durante la sustanciación del recurso de revisión, ni se ofrecieron pruebas por parte de</w:t>
      </w:r>
      <w:r>
        <w:rPr>
          <w:rFonts w:ascii="Palatino Linotype" w:hAnsi="Palatino Linotype" w:cs="Arial"/>
          <w:sz w:val="24"/>
          <w:szCs w:val="24"/>
        </w:rPr>
        <w:t xml:space="preserve"> </w:t>
      </w:r>
      <w:r w:rsidRPr="00E34EB5">
        <w:rPr>
          <w:rFonts w:ascii="Palatino Linotype" w:hAnsi="Palatino Linotype" w:cs="Arial"/>
          <w:sz w:val="24"/>
          <w:szCs w:val="24"/>
        </w:rPr>
        <w:t>l</w:t>
      </w:r>
      <w:r>
        <w:rPr>
          <w:rFonts w:ascii="Palatino Linotype" w:hAnsi="Palatino Linotype" w:cs="Arial"/>
          <w:sz w:val="24"/>
          <w:szCs w:val="24"/>
        </w:rPr>
        <w:t>a</w:t>
      </w:r>
      <w:r w:rsidRPr="00E34EB5">
        <w:rPr>
          <w:rFonts w:ascii="Palatino Linotype" w:hAnsi="Palatino Linotype" w:cs="Arial"/>
          <w:sz w:val="24"/>
          <w:szCs w:val="24"/>
        </w:rPr>
        <w:t xml:space="preserve"> hoy </w:t>
      </w:r>
      <w:r>
        <w:rPr>
          <w:rFonts w:ascii="Palatino Linotype" w:hAnsi="Palatino Linotype" w:cs="Arial"/>
          <w:b/>
          <w:sz w:val="24"/>
          <w:szCs w:val="24"/>
        </w:rPr>
        <w:t>r</w:t>
      </w:r>
      <w:r w:rsidRPr="00E34EB5">
        <w:rPr>
          <w:rFonts w:ascii="Palatino Linotype" w:hAnsi="Palatino Linotype" w:cs="Arial"/>
          <w:b/>
          <w:sz w:val="24"/>
          <w:szCs w:val="24"/>
        </w:rPr>
        <w:t>ecurrente</w:t>
      </w:r>
      <w:r w:rsidRPr="00E34EB5">
        <w:rPr>
          <w:rFonts w:ascii="Palatino Linotype" w:hAnsi="Palatino Linotype" w:cs="Arial"/>
          <w:sz w:val="24"/>
          <w:szCs w:val="24"/>
        </w:rPr>
        <w:t>; todo lo anterior en términos de los artículos 185 fracción IV y 195 de la Ley de Transparencia y Acceso a la Información Pública del Estado de México y Municipios.</w:t>
      </w:r>
    </w:p>
    <w:p w:rsidR="00116940" w:rsidRPr="00A461FD" w:rsidRDefault="00116940" w:rsidP="00116940">
      <w:pPr>
        <w:pStyle w:val="Sinespaciado"/>
        <w:spacing w:line="360" w:lineRule="auto"/>
        <w:jc w:val="both"/>
        <w:rPr>
          <w:rFonts w:ascii="Palatino Linotype" w:hAnsi="Palatino Linotype"/>
          <w:b/>
          <w:sz w:val="28"/>
          <w:szCs w:val="26"/>
        </w:rPr>
      </w:pPr>
      <w:r w:rsidRPr="00391A69">
        <w:rPr>
          <w:rFonts w:ascii="Palatino Linotype" w:hAnsi="Palatino Linotype"/>
          <w:b/>
          <w:sz w:val="28"/>
          <w:szCs w:val="26"/>
        </w:rPr>
        <w:lastRenderedPageBreak/>
        <w:t xml:space="preserve">SEXTO. </w:t>
      </w:r>
      <w:r w:rsidRPr="00A461FD">
        <w:rPr>
          <w:rFonts w:ascii="Palatino Linotype" w:hAnsi="Palatino Linotype"/>
          <w:b/>
          <w:sz w:val="28"/>
          <w:szCs w:val="26"/>
        </w:rPr>
        <w:t>Del cierre de instrucción.</w:t>
      </w:r>
    </w:p>
    <w:p w:rsidR="00116940" w:rsidRDefault="00116940" w:rsidP="00116940">
      <w:pPr>
        <w:spacing w:after="0" w:line="360" w:lineRule="auto"/>
        <w:jc w:val="both"/>
        <w:rPr>
          <w:rFonts w:ascii="Palatino Linotype" w:hAnsi="Palatino Linotype" w:cs="Arial"/>
          <w:sz w:val="24"/>
          <w:szCs w:val="24"/>
        </w:rPr>
      </w:pPr>
      <w:r w:rsidRPr="00AC295F">
        <w:rPr>
          <w:rFonts w:ascii="Palatino Linotype" w:hAnsi="Palatino Linotype" w:cs="Arial"/>
          <w:sz w:val="24"/>
          <w:szCs w:val="24"/>
        </w:rPr>
        <w:t>Por lo que una vez transcurrido el periodo otorgado a las partes de siete días hábiles para realizar sus manifestaciones en el acuerdo de admisión, y no habiendo prueba pendiente por desahogar, ni que documentos que integrar al expediente electrónico, se decretó el c</w:t>
      </w:r>
      <w:r>
        <w:rPr>
          <w:rFonts w:ascii="Palatino Linotype" w:hAnsi="Palatino Linotype" w:cs="Arial"/>
          <w:sz w:val="24"/>
          <w:szCs w:val="24"/>
        </w:rPr>
        <w:t xml:space="preserve">ierre de instrucción con fecha veintinueve de marzo </w:t>
      </w:r>
      <w:r w:rsidRPr="00593737">
        <w:rPr>
          <w:rFonts w:ascii="Palatino Linotype" w:hAnsi="Palatino Linotype" w:cs="Arial"/>
          <w:sz w:val="24"/>
          <w:szCs w:val="24"/>
        </w:rPr>
        <w:t>del presente año</w:t>
      </w:r>
      <w:r w:rsidRPr="00AC295F">
        <w:rPr>
          <w:rFonts w:ascii="Palatino Linotype" w:hAnsi="Palatino Linotype" w:cs="Arial"/>
          <w:sz w:val="24"/>
          <w:szCs w:val="24"/>
        </w:rPr>
        <w:t xml:space="preserve">, en términos del artículo 185 fracción VI de la </w:t>
      </w:r>
      <w:r w:rsidRPr="00600F1D">
        <w:rPr>
          <w:rFonts w:ascii="Palatino Linotype" w:hAnsi="Palatino Linotype" w:cs="Arial"/>
          <w:sz w:val="24"/>
          <w:szCs w:val="24"/>
        </w:rPr>
        <w:t>Ley de Transparencia y Acceso a la Información Pública del Estado de México y Municipios, ordenándose turnar el expediente a la resolución que en derecho proceda.</w:t>
      </w:r>
    </w:p>
    <w:p w:rsidR="00116940" w:rsidRDefault="00116940" w:rsidP="00116940">
      <w:pPr>
        <w:pStyle w:val="Sinespaciado"/>
        <w:spacing w:line="360" w:lineRule="auto"/>
        <w:jc w:val="both"/>
        <w:rPr>
          <w:rFonts w:ascii="Palatino Linotype" w:hAnsi="Palatino Linotype"/>
        </w:rPr>
      </w:pPr>
    </w:p>
    <w:p w:rsidR="000312AA" w:rsidRDefault="000312AA" w:rsidP="00116940">
      <w:pPr>
        <w:pStyle w:val="Sinespaciado"/>
        <w:spacing w:line="360" w:lineRule="auto"/>
        <w:jc w:val="both"/>
        <w:rPr>
          <w:rFonts w:ascii="Palatino Linotype" w:hAnsi="Palatino Linotype"/>
        </w:rPr>
      </w:pPr>
    </w:p>
    <w:p w:rsidR="00116940" w:rsidRDefault="00116940" w:rsidP="00116940">
      <w:pPr>
        <w:pStyle w:val="Sinespaciado"/>
        <w:spacing w:line="360" w:lineRule="auto"/>
        <w:jc w:val="both"/>
        <w:rPr>
          <w:rFonts w:ascii="Palatino Linotype" w:hAnsi="Palatino Linotype"/>
          <w:b/>
          <w:sz w:val="28"/>
        </w:rPr>
      </w:pPr>
      <w:r>
        <w:rPr>
          <w:rFonts w:ascii="Palatino Linotype" w:hAnsi="Palatino Linotype"/>
          <w:b/>
          <w:sz w:val="28"/>
        </w:rPr>
        <w:t>SÉPTIMO. De la prórroga para emitir resolución.</w:t>
      </w:r>
    </w:p>
    <w:p w:rsidR="00116940" w:rsidRPr="00C15E79" w:rsidRDefault="00116940" w:rsidP="00116940">
      <w:pPr>
        <w:pStyle w:val="Sinespaciado"/>
        <w:spacing w:line="360" w:lineRule="auto"/>
        <w:jc w:val="both"/>
        <w:rPr>
          <w:rFonts w:ascii="Palatino Linotype" w:hAnsi="Palatino Linotype"/>
        </w:rPr>
      </w:pPr>
      <w:r w:rsidRPr="00965A51">
        <w:rPr>
          <w:rFonts w:ascii="Palatino Linotype" w:hAnsi="Palatino Linotype"/>
        </w:rPr>
        <w:t xml:space="preserve">En fecha </w:t>
      </w:r>
      <w:r w:rsidR="00650D35">
        <w:rPr>
          <w:rFonts w:ascii="Palatino Linotype" w:hAnsi="Palatino Linotype"/>
        </w:rPr>
        <w:t>siete</w:t>
      </w:r>
      <w:r>
        <w:rPr>
          <w:rFonts w:ascii="Palatino Linotype" w:hAnsi="Palatino Linotype"/>
        </w:rPr>
        <w:t xml:space="preserve"> de mayo</w:t>
      </w:r>
      <w:r w:rsidRPr="00965A51">
        <w:rPr>
          <w:rFonts w:ascii="Palatino Linotype" w:hAnsi="Palatino Linotype"/>
        </w:rPr>
        <w:t xml:space="preserve"> de dos mil diecinueve, se acordó ampliar por el plazo de quince días hábiles más, los términos de ley para emitir la resolución respectiva en </w:t>
      </w:r>
      <w:r>
        <w:rPr>
          <w:rFonts w:ascii="Palatino Linotype" w:hAnsi="Palatino Linotype"/>
        </w:rPr>
        <w:t>e</w:t>
      </w:r>
      <w:r w:rsidRPr="00965A51">
        <w:rPr>
          <w:rFonts w:ascii="Palatino Linotype" w:hAnsi="Palatino Linotype"/>
        </w:rPr>
        <w:t xml:space="preserve">l recurso de revisión citado al rubro, ello atendiendo a </w:t>
      </w:r>
      <w:r>
        <w:rPr>
          <w:rFonts w:ascii="Palatino Linotype" w:hAnsi="Palatino Linotype"/>
        </w:rPr>
        <w:t xml:space="preserve">la complejidad del asunto, </w:t>
      </w:r>
      <w:r w:rsidRPr="00965A51">
        <w:rPr>
          <w:rFonts w:ascii="Palatino Linotype" w:hAnsi="Palatino Linotype"/>
        </w:rPr>
        <w:t>en términos del artículo 181, tercer párrafo, de la Ley de Transparencia y Acceso a la Información Pública del Estado de México y Municipios</w:t>
      </w:r>
      <w:r>
        <w:rPr>
          <w:rFonts w:ascii="Palatino Linotype" w:hAnsi="Palatino Linotype"/>
        </w:rPr>
        <w:t>.</w:t>
      </w:r>
    </w:p>
    <w:p w:rsidR="003B7CE4" w:rsidRDefault="003B7CE4" w:rsidP="003B7CE4">
      <w:pPr>
        <w:spacing w:after="0" w:line="360" w:lineRule="auto"/>
        <w:jc w:val="both"/>
        <w:rPr>
          <w:rFonts w:ascii="Palatino Linotype" w:hAnsi="Palatino Linotype" w:cs="Arial"/>
          <w:sz w:val="24"/>
          <w:szCs w:val="24"/>
        </w:rPr>
      </w:pPr>
    </w:p>
    <w:p w:rsidR="003B7CE4" w:rsidRPr="008B6600" w:rsidRDefault="003B7CE4" w:rsidP="003B7CE4">
      <w:pPr>
        <w:spacing w:after="0" w:line="360" w:lineRule="auto"/>
        <w:jc w:val="center"/>
        <w:rPr>
          <w:rFonts w:ascii="Palatino Linotype" w:hAnsi="Palatino Linotype" w:cs="Arial"/>
          <w:b/>
          <w:sz w:val="28"/>
          <w:szCs w:val="24"/>
        </w:rPr>
      </w:pPr>
      <w:r w:rsidRPr="008B6600">
        <w:rPr>
          <w:rFonts w:ascii="Palatino Linotype" w:hAnsi="Palatino Linotype" w:cs="Arial"/>
          <w:b/>
          <w:sz w:val="28"/>
          <w:szCs w:val="24"/>
        </w:rPr>
        <w:t xml:space="preserve">C O N S I D E R A N D O </w:t>
      </w:r>
    </w:p>
    <w:p w:rsidR="003B7CE4" w:rsidRPr="00AD2A55" w:rsidRDefault="003B7CE4" w:rsidP="003B7CE4">
      <w:pPr>
        <w:spacing w:after="0" w:line="360" w:lineRule="auto"/>
        <w:jc w:val="center"/>
        <w:rPr>
          <w:rFonts w:ascii="Palatino Linotype" w:hAnsi="Palatino Linotype" w:cs="Arial"/>
          <w:b/>
          <w:sz w:val="24"/>
          <w:szCs w:val="24"/>
        </w:rPr>
      </w:pPr>
    </w:p>
    <w:p w:rsidR="003B7CE4" w:rsidRPr="00600F1D" w:rsidRDefault="003B7CE4" w:rsidP="003B7CE4">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PRIMERO. De la competencia</w:t>
      </w:r>
      <w:r w:rsidRPr="00600F1D">
        <w:rPr>
          <w:rFonts w:ascii="Palatino Linotype" w:hAnsi="Palatino Linotype" w:cs="Arial"/>
          <w:sz w:val="28"/>
          <w:szCs w:val="28"/>
        </w:rPr>
        <w:t>.</w:t>
      </w:r>
    </w:p>
    <w:p w:rsidR="003B7CE4" w:rsidRDefault="003B7CE4" w:rsidP="003B7CE4">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w:t>
      </w:r>
      <w:r>
        <w:rPr>
          <w:rFonts w:ascii="Palatino Linotype" w:hAnsi="Palatino Linotype" w:cs="Arial"/>
          <w:sz w:val="24"/>
          <w:szCs w:val="24"/>
        </w:rPr>
        <w:t>la</w:t>
      </w:r>
      <w:r w:rsidRPr="00AD2A55">
        <w:rPr>
          <w:rFonts w:ascii="Palatino Linotype" w:hAnsi="Palatino Linotype" w:cs="Arial"/>
          <w:sz w:val="24"/>
          <w:szCs w:val="24"/>
        </w:rPr>
        <w:t xml:space="preserve"> </w:t>
      </w:r>
      <w:r>
        <w:rPr>
          <w:rFonts w:ascii="Palatino Linotype" w:hAnsi="Palatino Linotype" w:cs="Arial"/>
          <w:sz w:val="24"/>
          <w:szCs w:val="24"/>
        </w:rPr>
        <w:t xml:space="preserve">ahora </w:t>
      </w:r>
      <w:r>
        <w:rPr>
          <w:rFonts w:ascii="Palatino Linotype" w:hAnsi="Palatino Linotype" w:cs="Arial"/>
          <w:b/>
          <w:sz w:val="24"/>
          <w:szCs w:val="24"/>
        </w:rPr>
        <w:t>recurrente</w:t>
      </w:r>
      <w:r w:rsidRPr="00AD2A55">
        <w:rPr>
          <w:rFonts w:ascii="Palatino Linotype" w:hAnsi="Palatino Linotype" w:cs="Arial"/>
          <w:sz w:val="24"/>
          <w:szCs w:val="24"/>
        </w:rPr>
        <w:t>,</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conforme a lo dispuesto en los artículos 6, apartado A, fracción IV de la Constitución Política de los </w:t>
      </w:r>
      <w:r w:rsidRPr="00AD2A55">
        <w:rPr>
          <w:rFonts w:ascii="Palatino Linotype" w:hAnsi="Palatino Linotype" w:cs="Arial"/>
          <w:sz w:val="24"/>
          <w:szCs w:val="24"/>
        </w:rPr>
        <w:lastRenderedPageBreak/>
        <w:t xml:space="preserve">Estados Unidos Mexicanos, 5, párrafos vigésimo, vigésimo primero y vigésimo segundo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w:t>
      </w:r>
      <w:r>
        <w:rPr>
          <w:rFonts w:ascii="Palatino Linotype" w:hAnsi="Palatino Linotype" w:cs="Arial"/>
          <w:sz w:val="24"/>
          <w:szCs w:val="24"/>
        </w:rPr>
        <w:t>9, fracciones I y XXIV,</w:t>
      </w:r>
      <w:r w:rsidRPr="00AD2A55">
        <w:rPr>
          <w:rFonts w:ascii="Palatino Linotype" w:hAnsi="Palatino Linotype" w:cs="Arial"/>
          <w:sz w:val="24"/>
          <w:szCs w:val="24"/>
        </w:rPr>
        <w:t xml:space="preserve"> 11</w:t>
      </w:r>
      <w:r>
        <w:rPr>
          <w:rFonts w:ascii="Palatino Linotype" w:hAnsi="Palatino Linotype" w:cs="Arial"/>
          <w:sz w:val="24"/>
          <w:szCs w:val="24"/>
        </w:rPr>
        <w:t xml:space="preserve"> y 14</w:t>
      </w:r>
      <w:r w:rsidRPr="00AD2A55">
        <w:rPr>
          <w:rFonts w:ascii="Palatino Linotype" w:hAnsi="Palatino Linotype" w:cs="Arial"/>
          <w:sz w:val="24"/>
          <w:szCs w:val="24"/>
        </w:rPr>
        <w:t xml:space="preserve"> del Reglamento Interior del Instituto de Transparencia, Acceso a la Información Pública y Protección de Datos Personales del Estado de México y Municipios.</w:t>
      </w:r>
    </w:p>
    <w:p w:rsidR="006175EC" w:rsidRDefault="006175EC" w:rsidP="003B7CE4">
      <w:pPr>
        <w:spacing w:after="0" w:line="360" w:lineRule="auto"/>
        <w:jc w:val="both"/>
        <w:rPr>
          <w:rFonts w:ascii="Palatino Linotype" w:hAnsi="Palatino Linotype" w:cs="Arial"/>
          <w:sz w:val="24"/>
          <w:szCs w:val="24"/>
        </w:rPr>
      </w:pPr>
    </w:p>
    <w:p w:rsidR="000312AA" w:rsidRDefault="000312AA" w:rsidP="003B7CE4">
      <w:pPr>
        <w:spacing w:after="0" w:line="360" w:lineRule="auto"/>
        <w:jc w:val="both"/>
        <w:rPr>
          <w:rFonts w:ascii="Palatino Linotype" w:hAnsi="Palatino Linotype" w:cs="Arial"/>
          <w:sz w:val="24"/>
          <w:szCs w:val="24"/>
        </w:rPr>
      </w:pPr>
    </w:p>
    <w:p w:rsidR="003B7CE4" w:rsidRPr="00600F1D" w:rsidRDefault="003B7CE4" w:rsidP="003B7CE4">
      <w:pPr>
        <w:autoSpaceDE w:val="0"/>
        <w:autoSpaceDN w:val="0"/>
        <w:adjustRightInd w:val="0"/>
        <w:spacing w:after="0" w:line="360" w:lineRule="auto"/>
        <w:jc w:val="both"/>
        <w:rPr>
          <w:rFonts w:ascii="Palatino Linotype" w:hAnsi="Palatino Linotype" w:cs="Arial"/>
          <w:b/>
          <w:sz w:val="28"/>
          <w:szCs w:val="28"/>
        </w:rPr>
      </w:pPr>
      <w:r w:rsidRPr="00600F1D">
        <w:rPr>
          <w:rFonts w:ascii="Palatino Linotype" w:hAnsi="Palatino Linotype" w:cs="Arial"/>
          <w:b/>
          <w:sz w:val="28"/>
          <w:szCs w:val="28"/>
        </w:rPr>
        <w:t xml:space="preserve">SEGUNDO. De los alcances del Recurso de Revisión. </w:t>
      </w:r>
    </w:p>
    <w:p w:rsidR="003B7CE4" w:rsidRDefault="003B7CE4" w:rsidP="003B7CE4">
      <w:pPr>
        <w:autoSpaceDE w:val="0"/>
        <w:autoSpaceDN w:val="0"/>
        <w:adjustRightInd w:val="0"/>
        <w:spacing w:after="0" w:line="360" w:lineRule="auto"/>
        <w:jc w:val="both"/>
        <w:rPr>
          <w:rFonts w:ascii="Palatino Linotype" w:hAnsi="Palatino Linotype" w:cs="Arial"/>
          <w:sz w:val="24"/>
          <w:szCs w:val="24"/>
        </w:rPr>
      </w:pPr>
      <w:r w:rsidRPr="00A977C0">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3B7CE4" w:rsidRDefault="003B7CE4" w:rsidP="003B7CE4">
      <w:pPr>
        <w:autoSpaceDE w:val="0"/>
        <w:autoSpaceDN w:val="0"/>
        <w:adjustRightInd w:val="0"/>
        <w:spacing w:after="0" w:line="360" w:lineRule="auto"/>
        <w:jc w:val="both"/>
        <w:rPr>
          <w:rFonts w:ascii="Palatino Linotype" w:hAnsi="Palatino Linotype" w:cs="Arial"/>
          <w:sz w:val="24"/>
          <w:szCs w:val="24"/>
        </w:rPr>
      </w:pPr>
    </w:p>
    <w:p w:rsidR="003B7CE4" w:rsidRDefault="003B7CE4" w:rsidP="003B7CE4">
      <w:pPr>
        <w:pStyle w:val="Prrafodelista"/>
        <w:autoSpaceDE w:val="0"/>
        <w:autoSpaceDN w:val="0"/>
        <w:adjustRightInd w:val="0"/>
        <w:spacing w:line="360" w:lineRule="auto"/>
        <w:ind w:left="0"/>
        <w:jc w:val="both"/>
        <w:rPr>
          <w:rFonts w:ascii="Palatino Linotype" w:hAnsi="Palatino Linotype" w:cs="Arial"/>
        </w:rPr>
      </w:pPr>
    </w:p>
    <w:p w:rsidR="007C53E3" w:rsidRPr="00C7520E" w:rsidRDefault="007C53E3" w:rsidP="007C53E3">
      <w:pPr>
        <w:spacing w:line="360" w:lineRule="auto"/>
        <w:jc w:val="both"/>
        <w:rPr>
          <w:rFonts w:ascii="Palatino Linotype" w:hAnsi="Palatino Linotype" w:cs="Arial"/>
          <w:b/>
          <w:sz w:val="28"/>
          <w:szCs w:val="28"/>
        </w:rPr>
      </w:pPr>
      <w:r w:rsidRPr="00C7520E">
        <w:rPr>
          <w:rFonts w:ascii="Palatino Linotype" w:hAnsi="Palatino Linotype" w:cs="Arial"/>
          <w:b/>
          <w:sz w:val="28"/>
          <w:szCs w:val="28"/>
        </w:rPr>
        <w:t>TERCERO. Del estudio de las causas de improcedencia y sobreseimiento.</w:t>
      </w:r>
    </w:p>
    <w:p w:rsidR="007C53E3" w:rsidRDefault="007C53E3" w:rsidP="007C53E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las resoluciones </w:t>
      </w:r>
      <w:r>
        <w:rPr>
          <w:rFonts w:ascii="Palatino Linotype" w:hAnsi="Palatino Linotype" w:cs="Arial"/>
        </w:rPr>
        <w:lastRenderedPageBreak/>
        <w:t>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7C53E3" w:rsidRDefault="007C53E3" w:rsidP="007C53E3">
      <w:pPr>
        <w:pStyle w:val="Prrafodelista"/>
        <w:autoSpaceDE w:val="0"/>
        <w:autoSpaceDN w:val="0"/>
        <w:adjustRightInd w:val="0"/>
        <w:spacing w:line="360" w:lineRule="auto"/>
        <w:ind w:left="0"/>
        <w:jc w:val="both"/>
        <w:rPr>
          <w:rFonts w:ascii="Palatino Linotype" w:hAnsi="Palatino Linotype" w:cs="Arial"/>
        </w:rPr>
      </w:pPr>
    </w:p>
    <w:p w:rsidR="007C53E3" w:rsidRPr="00650D35" w:rsidRDefault="007C53E3" w:rsidP="007C53E3">
      <w:pPr>
        <w:pStyle w:val="Prrafodelista"/>
        <w:autoSpaceDE w:val="0"/>
        <w:autoSpaceDN w:val="0"/>
        <w:adjustRightInd w:val="0"/>
        <w:spacing w:line="360" w:lineRule="auto"/>
        <w:ind w:left="0"/>
        <w:jc w:val="both"/>
        <w:rPr>
          <w:rFonts w:ascii="Palatino Linotype" w:hAnsi="Palatino Linotype" w:cs="Arial"/>
        </w:rPr>
      </w:pPr>
      <w:r w:rsidRPr="00650D35">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650D35">
        <w:rPr>
          <w:rStyle w:val="Refdenotaalpie"/>
          <w:rFonts w:ascii="Palatino Linotype" w:hAnsi="Palatino Linotype" w:cs="Arial"/>
        </w:rPr>
        <w:footnoteReference w:id="1"/>
      </w:r>
      <w:r w:rsidRPr="00650D35">
        <w:rPr>
          <w:rFonts w:ascii="Palatino Linotype" w:hAnsi="Palatino Linotype" w:cs="Arial"/>
        </w:rPr>
        <w:t>.</w:t>
      </w:r>
    </w:p>
    <w:p w:rsidR="007C53E3" w:rsidRPr="00650D35" w:rsidRDefault="007C53E3" w:rsidP="007C53E3">
      <w:pPr>
        <w:pStyle w:val="Prrafodelista"/>
        <w:autoSpaceDE w:val="0"/>
        <w:autoSpaceDN w:val="0"/>
        <w:adjustRightInd w:val="0"/>
        <w:spacing w:line="360" w:lineRule="auto"/>
        <w:ind w:left="0"/>
        <w:jc w:val="both"/>
        <w:rPr>
          <w:rFonts w:ascii="Palatino Linotype" w:hAnsi="Palatino Linotype" w:cs="Arial"/>
        </w:rPr>
      </w:pPr>
    </w:p>
    <w:p w:rsidR="007C53E3" w:rsidRPr="00650D35" w:rsidRDefault="007C53E3" w:rsidP="007C53E3">
      <w:pPr>
        <w:autoSpaceDE w:val="0"/>
        <w:autoSpaceDN w:val="0"/>
        <w:adjustRightInd w:val="0"/>
        <w:spacing w:line="360" w:lineRule="auto"/>
        <w:jc w:val="both"/>
        <w:rPr>
          <w:rFonts w:ascii="Palatino Linotype" w:hAnsi="Palatino Linotype" w:cs="Arial"/>
          <w:sz w:val="24"/>
          <w:szCs w:val="24"/>
        </w:rPr>
      </w:pPr>
      <w:r w:rsidRPr="00650D35">
        <w:rPr>
          <w:rFonts w:ascii="Palatino Linotype" w:hAnsi="Palatino Linotype" w:cs="Arial"/>
          <w:sz w:val="24"/>
          <w:szCs w:val="24"/>
        </w:rPr>
        <w:t xml:space="preserve">En primer término es necesario hacer alusión a la solicitud de información ya que de ella deriva por un lado al procedimiento de acceso a la información ante el sujeto obligado, y por otro lado la materia sobre la que versara el recurso de revisión ante este Órgano Garante; se resalta la innegable necesidad de interpretar el texto de la solicitud,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w:t>
      </w:r>
      <w:r w:rsidRPr="00650D35">
        <w:rPr>
          <w:rFonts w:ascii="Palatino Linotype" w:hAnsi="Palatino Linotype" w:cs="Arial"/>
          <w:sz w:val="24"/>
          <w:szCs w:val="24"/>
        </w:rPr>
        <w:lastRenderedPageBreak/>
        <w:t>acceso a la información, si de la solicitud no se entiende o no se precisan temas o materias objetivas; por ello es de notoria importancia el trabajo de interpretación que se le dé a una solicitud de información, ya que el sujeto obligado puede considerar una circunstancia en particular diversa a la que el particular objetivamente requiere.</w:t>
      </w:r>
    </w:p>
    <w:p w:rsidR="007C53E3" w:rsidRPr="00650D35" w:rsidRDefault="007C53E3" w:rsidP="007C53E3">
      <w:pPr>
        <w:autoSpaceDE w:val="0"/>
        <w:autoSpaceDN w:val="0"/>
        <w:adjustRightInd w:val="0"/>
        <w:spacing w:line="360" w:lineRule="auto"/>
        <w:jc w:val="both"/>
        <w:rPr>
          <w:rFonts w:ascii="Palatino Linotype" w:hAnsi="Palatino Linotype" w:cs="Arial"/>
          <w:sz w:val="24"/>
          <w:szCs w:val="24"/>
        </w:rPr>
      </w:pPr>
    </w:p>
    <w:p w:rsidR="007C53E3" w:rsidRPr="00650D35" w:rsidRDefault="007C53E3" w:rsidP="007C53E3">
      <w:pPr>
        <w:autoSpaceDE w:val="0"/>
        <w:autoSpaceDN w:val="0"/>
        <w:adjustRightInd w:val="0"/>
        <w:spacing w:line="360" w:lineRule="auto"/>
        <w:jc w:val="both"/>
        <w:rPr>
          <w:rFonts w:ascii="Palatino Linotype" w:hAnsi="Palatino Linotype" w:cs="Arial"/>
          <w:sz w:val="24"/>
          <w:szCs w:val="24"/>
        </w:rPr>
      </w:pPr>
      <w:r w:rsidRPr="00650D35">
        <w:rPr>
          <w:rFonts w:ascii="Palatino Linotype" w:hAnsi="Palatino Linotype" w:cs="Arial"/>
          <w:sz w:val="24"/>
          <w:szCs w:val="24"/>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rsidR="007C53E3" w:rsidRPr="00650D35" w:rsidRDefault="007C53E3" w:rsidP="007C53E3">
      <w:pPr>
        <w:autoSpaceDE w:val="0"/>
        <w:autoSpaceDN w:val="0"/>
        <w:adjustRightInd w:val="0"/>
        <w:spacing w:line="360" w:lineRule="auto"/>
        <w:jc w:val="both"/>
        <w:rPr>
          <w:rFonts w:ascii="Palatino Linotype" w:hAnsi="Palatino Linotype" w:cs="Arial"/>
          <w:sz w:val="24"/>
          <w:szCs w:val="24"/>
        </w:rPr>
      </w:pPr>
    </w:p>
    <w:p w:rsidR="007C53E3" w:rsidRPr="00650D35" w:rsidRDefault="007C53E3" w:rsidP="007C53E3">
      <w:pPr>
        <w:pStyle w:val="Prrafodelista"/>
        <w:autoSpaceDE w:val="0"/>
        <w:autoSpaceDN w:val="0"/>
        <w:adjustRightInd w:val="0"/>
        <w:spacing w:line="360" w:lineRule="auto"/>
        <w:ind w:left="0"/>
        <w:jc w:val="both"/>
        <w:rPr>
          <w:rFonts w:ascii="Palatino Linotype" w:hAnsi="Palatino Linotype" w:cs="Arial"/>
        </w:rPr>
      </w:pPr>
      <w:r w:rsidRPr="00650D35">
        <w:rPr>
          <w:rFonts w:ascii="Palatino Linotype" w:hAnsi="Palatino Linotype" w:cs="Arial"/>
        </w:rPr>
        <w:t>En tal sentido es necesario establecer el tema o materia de estudio que nace a partir del ejercicio del derecho a la información pública, de su interpretación, de lo que contestó el sujeto obligado y del marco normativo que rige el actuar del ente público.</w:t>
      </w:r>
    </w:p>
    <w:p w:rsidR="007C53E3" w:rsidRPr="00650D35" w:rsidRDefault="007C53E3" w:rsidP="007C53E3">
      <w:pPr>
        <w:pStyle w:val="Prrafodelista"/>
        <w:autoSpaceDE w:val="0"/>
        <w:autoSpaceDN w:val="0"/>
        <w:adjustRightInd w:val="0"/>
        <w:spacing w:line="360" w:lineRule="auto"/>
        <w:ind w:left="0"/>
        <w:jc w:val="both"/>
        <w:rPr>
          <w:rFonts w:ascii="Palatino Linotype" w:hAnsi="Palatino Linotype" w:cs="Arial"/>
        </w:rPr>
      </w:pPr>
    </w:p>
    <w:p w:rsidR="007C53E3" w:rsidRDefault="007C53E3" w:rsidP="007C53E3">
      <w:pPr>
        <w:pStyle w:val="Prrafodelista"/>
        <w:autoSpaceDE w:val="0"/>
        <w:autoSpaceDN w:val="0"/>
        <w:adjustRightInd w:val="0"/>
        <w:spacing w:line="360" w:lineRule="auto"/>
        <w:ind w:left="0"/>
        <w:jc w:val="both"/>
        <w:rPr>
          <w:rFonts w:ascii="Palatino Linotype" w:hAnsi="Palatino Linotype" w:cs="Arial"/>
        </w:rPr>
      </w:pPr>
      <w:r w:rsidRPr="00650D35">
        <w:rPr>
          <w:rFonts w:ascii="Palatino Linotype" w:hAnsi="Palatino Linotype" w:cs="Arial"/>
        </w:rPr>
        <w:t xml:space="preserve">En primera instancia, al referirnos al acto impugnado por el </w:t>
      </w:r>
      <w:r w:rsidRPr="00650D35">
        <w:rPr>
          <w:rFonts w:ascii="Palatino Linotype" w:hAnsi="Palatino Linotype" w:cs="Arial"/>
          <w:b/>
        </w:rPr>
        <w:t>recurrente</w:t>
      </w:r>
      <w:r w:rsidRPr="0024200F">
        <w:rPr>
          <w:rFonts w:ascii="Palatino Linotype" w:hAnsi="Palatino Linotype" w:cs="Arial"/>
        </w:rPr>
        <w:t xml:space="preserve">, concatenado con los motivos o razones de inconformidad, se distingue que se adolece, </w:t>
      </w:r>
      <w:r>
        <w:rPr>
          <w:rFonts w:ascii="Palatino Linotype" w:hAnsi="Palatino Linotype" w:cs="Arial"/>
        </w:rPr>
        <w:t>de</w:t>
      </w:r>
      <w:r w:rsidR="00A16871">
        <w:rPr>
          <w:rFonts w:ascii="Palatino Linotype" w:hAnsi="Palatino Linotype" w:cs="Arial"/>
        </w:rPr>
        <w:t xml:space="preserve"> respuesta incompleta, supuestos establecidos en la</w:t>
      </w:r>
      <w:r>
        <w:rPr>
          <w:rFonts w:ascii="Palatino Linotype" w:hAnsi="Palatino Linotype" w:cs="Arial"/>
        </w:rPr>
        <w:t xml:space="preserve"> fracci</w:t>
      </w:r>
      <w:r w:rsidR="00A16871">
        <w:rPr>
          <w:rFonts w:ascii="Palatino Linotype" w:hAnsi="Palatino Linotype" w:cs="Arial"/>
        </w:rPr>
        <w:t xml:space="preserve">ón V </w:t>
      </w:r>
      <w:r>
        <w:rPr>
          <w:rFonts w:ascii="Palatino Linotype" w:hAnsi="Palatino Linotype" w:cs="Arial"/>
        </w:rPr>
        <w:t xml:space="preserve">del artículo 179 de la </w:t>
      </w:r>
      <w:r w:rsidRPr="0024200F">
        <w:rPr>
          <w:rFonts w:ascii="Palatino Linotype" w:hAnsi="Palatino Linotype" w:cs="Arial"/>
          <w:b/>
          <w:color w:val="000000" w:themeColor="text1"/>
        </w:rPr>
        <w:t>Ley de Transparencia y Acceso a la Información Pública del Estado de México y Municipios</w:t>
      </w:r>
      <w:r w:rsidRPr="0024200F">
        <w:rPr>
          <w:rFonts w:ascii="Palatino Linotype" w:hAnsi="Palatino Linotype" w:cs="Arial"/>
          <w:color w:val="000000" w:themeColor="text1"/>
        </w:rPr>
        <w:t>,</w:t>
      </w:r>
      <w:r w:rsidRPr="0024200F">
        <w:rPr>
          <w:rFonts w:ascii="Palatino Linotype" w:hAnsi="Palatino Linotype" w:cs="Arial"/>
          <w:b/>
          <w:color w:val="000000" w:themeColor="text1"/>
        </w:rPr>
        <w:t xml:space="preserve"> </w:t>
      </w:r>
      <w:r w:rsidRPr="0024200F">
        <w:rPr>
          <w:rFonts w:ascii="Palatino Linotype" w:hAnsi="Palatino Linotype" w:cs="Arial"/>
        </w:rPr>
        <w:t>resultando procedente la interposición del recurso de revisión cuando no se haga entrega total de la información peticionada; por lo que es necesario establecer y delimitar a la materia de la</w:t>
      </w:r>
      <w:r>
        <w:rPr>
          <w:rFonts w:ascii="Palatino Linotype" w:hAnsi="Palatino Linotype" w:cs="Arial"/>
        </w:rPr>
        <w:t>s</w:t>
      </w:r>
      <w:r w:rsidRPr="0024200F">
        <w:rPr>
          <w:rFonts w:ascii="Palatino Linotype" w:hAnsi="Palatino Linotype" w:cs="Arial"/>
        </w:rPr>
        <w:t xml:space="preserve"> solicitud</w:t>
      </w:r>
      <w:r>
        <w:rPr>
          <w:rFonts w:ascii="Palatino Linotype" w:hAnsi="Palatino Linotype" w:cs="Arial"/>
        </w:rPr>
        <w:t>es</w:t>
      </w:r>
      <w:r w:rsidRPr="0024200F">
        <w:rPr>
          <w:rFonts w:ascii="Palatino Linotype" w:hAnsi="Palatino Linotype" w:cs="Arial"/>
        </w:rPr>
        <w:t xml:space="preserve">, </w:t>
      </w:r>
      <w:r>
        <w:rPr>
          <w:rFonts w:ascii="Palatino Linotype" w:hAnsi="Palatino Linotype" w:cs="Arial"/>
        </w:rPr>
        <w:t>que</w:t>
      </w:r>
      <w:r w:rsidRPr="0024200F">
        <w:rPr>
          <w:rFonts w:ascii="Palatino Linotype" w:hAnsi="Palatino Linotype" w:cs="Arial"/>
        </w:rPr>
        <w:t xml:space="preserve"> objetivamente consiste</w:t>
      </w:r>
      <w:r>
        <w:rPr>
          <w:rFonts w:ascii="Palatino Linotype" w:hAnsi="Palatino Linotype" w:cs="Arial"/>
        </w:rPr>
        <w:t>n en la entrega de lo siguiente:</w:t>
      </w:r>
    </w:p>
    <w:p w:rsidR="003B7CE4" w:rsidRDefault="003B7CE4" w:rsidP="003B7CE4">
      <w:pPr>
        <w:tabs>
          <w:tab w:val="left" w:pos="709"/>
        </w:tabs>
        <w:spacing w:after="0" w:line="360" w:lineRule="auto"/>
        <w:jc w:val="both"/>
        <w:rPr>
          <w:rFonts w:ascii="Palatino Linotype" w:hAnsi="Palatino Linotype"/>
          <w:sz w:val="24"/>
          <w:szCs w:val="24"/>
        </w:rPr>
      </w:pPr>
    </w:p>
    <w:p w:rsidR="003B7CE4" w:rsidRDefault="009E3ECB" w:rsidP="003B7CE4">
      <w:pPr>
        <w:pStyle w:val="Prrafodelista"/>
        <w:numPr>
          <w:ilvl w:val="0"/>
          <w:numId w:val="1"/>
        </w:numPr>
        <w:tabs>
          <w:tab w:val="left" w:pos="709"/>
        </w:tabs>
        <w:spacing w:line="360" w:lineRule="auto"/>
        <w:jc w:val="both"/>
        <w:rPr>
          <w:rFonts w:ascii="Palatino Linotype" w:hAnsi="Palatino Linotype"/>
        </w:rPr>
      </w:pPr>
      <w:r>
        <w:rPr>
          <w:rFonts w:ascii="Palatino Linotype" w:hAnsi="Palatino Linotype"/>
        </w:rPr>
        <w:lastRenderedPageBreak/>
        <w:t>Monto presupuestal para la contratación del despacho externo que asesora la oficina del Secretario de Educación;</w:t>
      </w:r>
    </w:p>
    <w:p w:rsidR="009E3ECB" w:rsidRDefault="009E3ECB" w:rsidP="003B7CE4">
      <w:pPr>
        <w:pStyle w:val="Prrafodelista"/>
        <w:numPr>
          <w:ilvl w:val="0"/>
          <w:numId w:val="1"/>
        </w:numPr>
        <w:tabs>
          <w:tab w:val="left" w:pos="709"/>
        </w:tabs>
        <w:spacing w:line="360" w:lineRule="auto"/>
        <w:jc w:val="both"/>
        <w:rPr>
          <w:rFonts w:ascii="Palatino Linotype" w:hAnsi="Palatino Linotype"/>
        </w:rPr>
      </w:pPr>
      <w:r>
        <w:rPr>
          <w:rFonts w:ascii="Palatino Linotype" w:hAnsi="Palatino Linotype"/>
        </w:rPr>
        <w:t xml:space="preserve">Contrato suscrito que contenga el monto destinado para pago de dicho asesor y/o consultor; y </w:t>
      </w:r>
    </w:p>
    <w:p w:rsidR="009E3ECB" w:rsidRPr="0000780E" w:rsidRDefault="009E3ECB" w:rsidP="003B7CE4">
      <w:pPr>
        <w:pStyle w:val="Prrafodelista"/>
        <w:numPr>
          <w:ilvl w:val="0"/>
          <w:numId w:val="1"/>
        </w:numPr>
        <w:tabs>
          <w:tab w:val="left" w:pos="709"/>
        </w:tabs>
        <w:spacing w:line="360" w:lineRule="auto"/>
        <w:jc w:val="both"/>
        <w:rPr>
          <w:rFonts w:ascii="Palatino Linotype" w:hAnsi="Palatino Linotype"/>
        </w:rPr>
      </w:pPr>
      <w:r>
        <w:rPr>
          <w:rFonts w:ascii="Palatino Linotype" w:hAnsi="Palatino Linotype"/>
        </w:rPr>
        <w:t>Contratos suscritos en materia de adquisición de material de oficina, equipo de cómputo, telefonía celular de los años 2018 y 2019.</w:t>
      </w:r>
    </w:p>
    <w:p w:rsidR="003B7CE4" w:rsidRDefault="003B7CE4" w:rsidP="003B7CE4">
      <w:pPr>
        <w:tabs>
          <w:tab w:val="left" w:pos="709"/>
        </w:tabs>
        <w:spacing w:after="0" w:line="360" w:lineRule="auto"/>
        <w:jc w:val="both"/>
        <w:rPr>
          <w:rFonts w:ascii="Palatino Linotype" w:hAnsi="Palatino Linotype"/>
          <w:sz w:val="24"/>
          <w:szCs w:val="24"/>
        </w:rPr>
      </w:pPr>
    </w:p>
    <w:p w:rsidR="003B7CE4" w:rsidRDefault="003B7CE4" w:rsidP="003B7CE4">
      <w:pPr>
        <w:tabs>
          <w:tab w:val="left" w:pos="709"/>
        </w:tabs>
        <w:spacing w:after="0" w:line="360" w:lineRule="auto"/>
        <w:jc w:val="both"/>
        <w:rPr>
          <w:rFonts w:ascii="Palatino Linotype" w:hAnsi="Palatino Linotype" w:cs="Arial"/>
          <w:sz w:val="24"/>
          <w:szCs w:val="24"/>
        </w:rPr>
      </w:pPr>
      <w:r>
        <w:rPr>
          <w:rFonts w:ascii="Palatino Linotype" w:hAnsi="Palatino Linotype"/>
          <w:sz w:val="24"/>
          <w:szCs w:val="24"/>
        </w:rPr>
        <w:t xml:space="preserve">El </w:t>
      </w:r>
      <w:r>
        <w:rPr>
          <w:rFonts w:ascii="Palatino Linotype" w:hAnsi="Palatino Linotype"/>
          <w:b/>
          <w:sz w:val="24"/>
          <w:szCs w:val="24"/>
        </w:rPr>
        <w:t>sujeto obligado</w:t>
      </w:r>
      <w:r>
        <w:rPr>
          <w:rFonts w:ascii="Palatino Linotype" w:hAnsi="Palatino Linotype"/>
          <w:sz w:val="24"/>
          <w:szCs w:val="24"/>
        </w:rPr>
        <w:t xml:space="preserve"> hizo entrega de los archivos electrónicos denominados </w:t>
      </w:r>
      <w:r w:rsidR="0057702A" w:rsidRPr="0057702A">
        <w:rPr>
          <w:rFonts w:ascii="Palatino Linotype" w:hAnsi="Palatino Linotype" w:cs="Arial"/>
          <w:sz w:val="24"/>
          <w:szCs w:val="24"/>
        </w:rPr>
        <w:t>“respuesta 59 ok.pdf” y “59 resp0001.pdf</w:t>
      </w:r>
      <w:r w:rsidR="0057702A" w:rsidRPr="00604F7C">
        <w:rPr>
          <w:rFonts w:ascii="Palatino Linotype" w:hAnsi="Palatino Linotype" w:cs="Arial"/>
          <w:sz w:val="24"/>
          <w:szCs w:val="24"/>
        </w:rPr>
        <w:t>”</w:t>
      </w:r>
      <w:r w:rsidRPr="00604F7C">
        <w:rPr>
          <w:rFonts w:ascii="Palatino Linotype" w:hAnsi="Palatino Linotype" w:cs="Arial"/>
          <w:sz w:val="24"/>
          <w:szCs w:val="24"/>
        </w:rPr>
        <w:t xml:space="preserve">, </w:t>
      </w:r>
      <w:r w:rsidR="0057702A" w:rsidRPr="00604F7C">
        <w:rPr>
          <w:rFonts w:ascii="Palatino Linotype" w:hAnsi="Palatino Linotype" w:cs="Arial"/>
          <w:sz w:val="24"/>
          <w:szCs w:val="24"/>
        </w:rPr>
        <w:t>de los que se procede al estudio de su contenido en los términos siguientes:</w:t>
      </w:r>
    </w:p>
    <w:p w:rsidR="00604F7C" w:rsidRDefault="00604F7C" w:rsidP="003B7CE4">
      <w:pPr>
        <w:tabs>
          <w:tab w:val="left" w:pos="709"/>
        </w:tabs>
        <w:spacing w:after="0" w:line="360" w:lineRule="auto"/>
        <w:jc w:val="both"/>
        <w:rPr>
          <w:rFonts w:ascii="Palatino Linotype" w:hAnsi="Palatino Linotype" w:cs="Arial"/>
          <w:sz w:val="24"/>
          <w:szCs w:val="24"/>
        </w:rPr>
      </w:pPr>
    </w:p>
    <w:p w:rsidR="00F36B33" w:rsidRDefault="00604F7C" w:rsidP="00F36B33">
      <w:pPr>
        <w:pStyle w:val="Prrafodelista"/>
        <w:numPr>
          <w:ilvl w:val="0"/>
          <w:numId w:val="3"/>
        </w:numPr>
        <w:spacing w:line="360" w:lineRule="auto"/>
        <w:ind w:left="0"/>
        <w:jc w:val="both"/>
        <w:rPr>
          <w:rFonts w:ascii="Palatino Linotype" w:hAnsi="Palatino Linotype" w:cs="Arial"/>
        </w:rPr>
      </w:pPr>
      <w:r w:rsidRPr="00F36B33">
        <w:rPr>
          <w:rFonts w:ascii="Palatino Linotype" w:hAnsi="Palatino Linotype" w:cs="Arial"/>
          <w:b/>
        </w:rPr>
        <w:t>respuesta 59 ok.pdf</w:t>
      </w:r>
      <w:r>
        <w:rPr>
          <w:rFonts w:ascii="Palatino Linotype" w:hAnsi="Palatino Linotype" w:cs="Arial"/>
        </w:rPr>
        <w:t xml:space="preserve">: </w:t>
      </w:r>
      <w:r w:rsidR="00F36B33">
        <w:rPr>
          <w:rFonts w:ascii="Palatino Linotype" w:hAnsi="Palatino Linotype" w:cs="Arial"/>
        </w:rPr>
        <w:t>el cual contiene los documentos siguientes:</w:t>
      </w:r>
    </w:p>
    <w:p w:rsidR="00F36B33" w:rsidRDefault="00F36B33" w:rsidP="00F36B33">
      <w:pPr>
        <w:tabs>
          <w:tab w:val="left" w:pos="709"/>
        </w:tabs>
        <w:spacing w:line="360" w:lineRule="auto"/>
        <w:jc w:val="both"/>
        <w:rPr>
          <w:rFonts w:ascii="Palatino Linotype" w:hAnsi="Palatino Linotype" w:cs="Arial"/>
        </w:rPr>
      </w:pPr>
    </w:p>
    <w:p w:rsidR="00604F7C" w:rsidRPr="00F36B33" w:rsidRDefault="00F36B33" w:rsidP="00F36B33">
      <w:pPr>
        <w:pStyle w:val="Prrafodelista"/>
        <w:numPr>
          <w:ilvl w:val="0"/>
          <w:numId w:val="4"/>
        </w:numPr>
        <w:tabs>
          <w:tab w:val="left" w:pos="709"/>
        </w:tabs>
        <w:spacing w:line="360" w:lineRule="auto"/>
        <w:jc w:val="both"/>
        <w:rPr>
          <w:rFonts w:ascii="Palatino Linotype" w:hAnsi="Palatino Linotype" w:cs="Arial"/>
        </w:rPr>
      </w:pPr>
      <w:r w:rsidRPr="00F36B33">
        <w:rPr>
          <w:rFonts w:ascii="Palatino Linotype" w:hAnsi="Palatino Linotype" w:cs="Arial"/>
          <w:b/>
        </w:rPr>
        <w:t>O</w:t>
      </w:r>
      <w:r w:rsidR="00604F7C" w:rsidRPr="00F36B33">
        <w:rPr>
          <w:rFonts w:ascii="Palatino Linotype" w:hAnsi="Palatino Linotype" w:cs="Arial"/>
          <w:b/>
        </w:rPr>
        <w:t>ficio 20532</w:t>
      </w:r>
      <w:r w:rsidRPr="00F36B33">
        <w:rPr>
          <w:rFonts w:ascii="Palatino Linotype" w:hAnsi="Palatino Linotype" w:cs="Arial"/>
          <w:b/>
        </w:rPr>
        <w:t>A</w:t>
      </w:r>
      <w:r w:rsidR="00604F7C" w:rsidRPr="00F36B33">
        <w:rPr>
          <w:rFonts w:ascii="Palatino Linotype" w:hAnsi="Palatino Linotype" w:cs="Arial"/>
          <w:b/>
        </w:rPr>
        <w:t>000/0728/2019</w:t>
      </w:r>
      <w:r w:rsidR="00604F7C" w:rsidRPr="00F36B33">
        <w:rPr>
          <w:rFonts w:ascii="Palatino Linotype" w:hAnsi="Palatino Linotype" w:cs="Arial"/>
        </w:rPr>
        <w:t xml:space="preserve"> de fecha siete de febrero de dos mil diecinueve, por el </w:t>
      </w:r>
      <w:r w:rsidR="00A16871">
        <w:rPr>
          <w:rFonts w:ascii="Palatino Linotype" w:hAnsi="Palatino Linotype" w:cs="Arial"/>
        </w:rPr>
        <w:t xml:space="preserve">cual </w:t>
      </w:r>
      <w:r w:rsidR="00604F7C" w:rsidRPr="00F36B33">
        <w:rPr>
          <w:rFonts w:ascii="Palatino Linotype" w:hAnsi="Palatino Linotype" w:cs="Arial"/>
        </w:rPr>
        <w:t xml:space="preserve">el Director General de la Dirección de Administración y Finanzas informa al Director General de Información Planeación, Programación y Evaluación, </w:t>
      </w:r>
      <w:r w:rsidR="00A16871">
        <w:rPr>
          <w:rFonts w:ascii="Palatino Linotype" w:hAnsi="Palatino Linotype" w:cs="Arial"/>
        </w:rPr>
        <w:t xml:space="preserve">ambos del sujeto obligado, </w:t>
      </w:r>
      <w:r w:rsidR="00604F7C" w:rsidRPr="00F36B33">
        <w:rPr>
          <w:rFonts w:ascii="Palatino Linotype" w:hAnsi="Palatino Linotype" w:cs="Arial"/>
        </w:rPr>
        <w:t>que no existe contrato alguno con despacho externo para la asesoría de la oficina del Secretario de Educación.</w:t>
      </w:r>
    </w:p>
    <w:p w:rsidR="00604F7C" w:rsidRDefault="00604F7C" w:rsidP="00604F7C">
      <w:pPr>
        <w:pStyle w:val="Prrafodelista"/>
        <w:tabs>
          <w:tab w:val="left" w:pos="709"/>
        </w:tabs>
        <w:spacing w:line="360" w:lineRule="auto"/>
        <w:ind w:left="720"/>
        <w:jc w:val="both"/>
        <w:rPr>
          <w:rFonts w:ascii="Palatino Linotype" w:hAnsi="Palatino Linotype" w:cs="Arial"/>
        </w:rPr>
      </w:pPr>
    </w:p>
    <w:p w:rsidR="00604F7C" w:rsidRDefault="00604F7C" w:rsidP="00604F7C">
      <w:pPr>
        <w:pStyle w:val="Prrafodelista"/>
        <w:tabs>
          <w:tab w:val="left" w:pos="709"/>
        </w:tabs>
        <w:spacing w:line="360" w:lineRule="auto"/>
        <w:ind w:left="720"/>
        <w:jc w:val="both"/>
        <w:rPr>
          <w:rFonts w:ascii="Palatino Linotype" w:hAnsi="Palatino Linotype" w:cs="Arial"/>
        </w:rPr>
      </w:pPr>
      <w:r>
        <w:rPr>
          <w:rFonts w:ascii="Palatino Linotype" w:hAnsi="Palatino Linotype" w:cs="Arial"/>
        </w:rPr>
        <w:t xml:space="preserve">Así mismo, remite el oficio 205321000/0242/2019, mediante el cual informan que después de haber realizado una búsqueda exhaustiva y minuciosa en los archivos que resguarda el Departamento de Adquisiciones, únicamente se encontró el contrato pedido número SE-AEB-038-2018 con giro 2111-Materiales y Útiles de Oficina, por un monto de $65,761.90 (sesenta y cinco mil setecientos </w:t>
      </w:r>
      <w:r>
        <w:rPr>
          <w:rFonts w:ascii="Palatino Linotype" w:hAnsi="Palatino Linotype" w:cs="Arial"/>
        </w:rPr>
        <w:lastRenderedPageBreak/>
        <w:t>sesenta y un pesos 90/1010 M. N.)</w:t>
      </w:r>
      <w:r w:rsidR="00F36B33">
        <w:rPr>
          <w:rFonts w:ascii="Palatino Linotype" w:hAnsi="Palatino Linotype" w:cs="Arial"/>
        </w:rPr>
        <w:t xml:space="preserve"> del ejercicio fiscal 2018, sin que en el presenta año se haya celebrado contratación alguna en los rubros solicitados.</w:t>
      </w:r>
    </w:p>
    <w:p w:rsidR="00F36B33" w:rsidRDefault="00F36B33" w:rsidP="00604F7C">
      <w:pPr>
        <w:pStyle w:val="Prrafodelista"/>
        <w:tabs>
          <w:tab w:val="left" w:pos="709"/>
        </w:tabs>
        <w:spacing w:line="360" w:lineRule="auto"/>
        <w:ind w:left="720"/>
        <w:jc w:val="both"/>
        <w:rPr>
          <w:rFonts w:ascii="Palatino Linotype" w:hAnsi="Palatino Linotype" w:cs="Arial"/>
        </w:rPr>
      </w:pPr>
    </w:p>
    <w:p w:rsidR="00F36B33" w:rsidRDefault="00F36B33" w:rsidP="00F36B33">
      <w:pPr>
        <w:pStyle w:val="Prrafodelista"/>
        <w:numPr>
          <w:ilvl w:val="0"/>
          <w:numId w:val="4"/>
        </w:numPr>
        <w:tabs>
          <w:tab w:val="left" w:pos="709"/>
        </w:tabs>
        <w:spacing w:line="360" w:lineRule="auto"/>
        <w:jc w:val="both"/>
        <w:rPr>
          <w:rFonts w:ascii="Palatino Linotype" w:hAnsi="Palatino Linotype" w:cs="Arial"/>
        </w:rPr>
      </w:pPr>
      <w:r w:rsidRPr="00F36B33">
        <w:rPr>
          <w:rFonts w:ascii="Palatino Linotype" w:hAnsi="Palatino Linotype" w:cs="Arial"/>
          <w:b/>
        </w:rPr>
        <w:t>oficio 20532100</w:t>
      </w:r>
      <w:r>
        <w:rPr>
          <w:rFonts w:ascii="Palatino Linotype" w:hAnsi="Palatino Linotype" w:cs="Arial"/>
          <w:b/>
        </w:rPr>
        <w:t>2-0029</w:t>
      </w:r>
      <w:r w:rsidRPr="00F36B33">
        <w:rPr>
          <w:rFonts w:ascii="Palatino Linotype" w:hAnsi="Palatino Linotype" w:cs="Arial"/>
          <w:b/>
        </w:rPr>
        <w:t>/2019</w:t>
      </w:r>
      <w:r>
        <w:rPr>
          <w:rFonts w:ascii="Palatino Linotype" w:hAnsi="Palatino Linotype" w:cs="Arial"/>
        </w:rPr>
        <w:t xml:space="preserve"> del cinco de febrero de dos mil diecinueve, mediante el cual el Jefe de Departamento de la Subdirección de Planeación y Administración de la Dirección General de Adquisiciones y Finanzas, comunica a la Directora de Administración de la citada Dirección General, que los únicos contratos-pedido celebrados por los conceptos señalados en la solicitud de informació</w:t>
      </w:r>
      <w:r w:rsidR="003F43A8">
        <w:rPr>
          <w:rFonts w:ascii="Palatino Linotype" w:hAnsi="Palatino Linotype" w:cs="Arial"/>
        </w:rPr>
        <w:t>n, consisten en los señalados en el contrato-pedido SE-AEB-038-2018.</w:t>
      </w:r>
    </w:p>
    <w:p w:rsidR="003F43A8" w:rsidRDefault="003F43A8" w:rsidP="003F43A8">
      <w:pPr>
        <w:pStyle w:val="Prrafodelista"/>
        <w:tabs>
          <w:tab w:val="left" w:pos="709"/>
        </w:tabs>
        <w:spacing w:line="360" w:lineRule="auto"/>
        <w:ind w:left="720"/>
        <w:jc w:val="both"/>
        <w:rPr>
          <w:rFonts w:ascii="Palatino Linotype" w:hAnsi="Palatino Linotype" w:cs="Arial"/>
        </w:rPr>
      </w:pPr>
    </w:p>
    <w:p w:rsidR="003F43A8" w:rsidRDefault="003F43A8" w:rsidP="00F36B33">
      <w:pPr>
        <w:pStyle w:val="Prrafodelista"/>
        <w:numPr>
          <w:ilvl w:val="0"/>
          <w:numId w:val="4"/>
        </w:numPr>
        <w:tabs>
          <w:tab w:val="left" w:pos="709"/>
        </w:tabs>
        <w:spacing w:line="360" w:lineRule="auto"/>
        <w:jc w:val="both"/>
        <w:rPr>
          <w:rFonts w:ascii="Palatino Linotype" w:hAnsi="Palatino Linotype" w:cs="Arial"/>
        </w:rPr>
      </w:pPr>
      <w:r>
        <w:rPr>
          <w:rFonts w:ascii="Palatino Linotype" w:hAnsi="Palatino Linotype" w:cs="Arial"/>
        </w:rPr>
        <w:t xml:space="preserve">Versión pública del </w:t>
      </w:r>
      <w:r w:rsidRPr="003F43A8">
        <w:rPr>
          <w:rFonts w:ascii="Palatino Linotype" w:hAnsi="Palatino Linotype" w:cs="Arial"/>
          <w:b/>
        </w:rPr>
        <w:t>Contrato-pedido SE-AEB-038-2018</w:t>
      </w:r>
      <w:r>
        <w:rPr>
          <w:rFonts w:ascii="Palatino Linotype" w:hAnsi="Palatino Linotype" w:cs="Arial"/>
          <w:b/>
        </w:rPr>
        <w:t xml:space="preserve">, </w:t>
      </w:r>
      <w:r>
        <w:rPr>
          <w:rFonts w:ascii="Palatino Linotype" w:hAnsi="Palatino Linotype" w:cs="Arial"/>
        </w:rPr>
        <w:t>de fecha treinta de abril de dos mil dieciocho.</w:t>
      </w:r>
    </w:p>
    <w:p w:rsidR="003F43A8" w:rsidRPr="003F43A8" w:rsidRDefault="003F43A8" w:rsidP="003F43A8">
      <w:pPr>
        <w:pStyle w:val="Prrafodelista"/>
        <w:rPr>
          <w:rFonts w:ascii="Palatino Linotype" w:hAnsi="Palatino Linotype" w:cs="Arial"/>
        </w:rPr>
      </w:pPr>
    </w:p>
    <w:p w:rsidR="003F43A8" w:rsidRDefault="003F43A8" w:rsidP="003F43A8">
      <w:pPr>
        <w:pStyle w:val="Prrafodelista"/>
        <w:numPr>
          <w:ilvl w:val="0"/>
          <w:numId w:val="3"/>
        </w:numPr>
        <w:spacing w:line="360" w:lineRule="auto"/>
        <w:ind w:left="0"/>
        <w:jc w:val="both"/>
        <w:rPr>
          <w:rFonts w:ascii="Palatino Linotype" w:hAnsi="Palatino Linotype" w:cs="Arial"/>
        </w:rPr>
      </w:pPr>
      <w:r w:rsidRPr="003F43A8">
        <w:rPr>
          <w:rFonts w:ascii="Palatino Linotype" w:hAnsi="Palatino Linotype" w:cs="Arial"/>
          <w:b/>
        </w:rPr>
        <w:t>59 resp0001.pdf</w:t>
      </w:r>
      <w:r>
        <w:rPr>
          <w:rFonts w:ascii="Palatino Linotype" w:hAnsi="Palatino Linotype" w:cs="Arial"/>
        </w:rPr>
        <w:t xml:space="preserve">: el cual contiene el oficio 20531A000/00291/UT/2019 de fecha catorce de febrero de dos mil diecinueve, por el cual el Titular de la Unidad de Transparencia del </w:t>
      </w:r>
      <w:r>
        <w:rPr>
          <w:rFonts w:ascii="Palatino Linotype" w:hAnsi="Palatino Linotype" w:cs="Arial"/>
          <w:b/>
        </w:rPr>
        <w:t>sujeto obligado</w:t>
      </w:r>
      <w:r>
        <w:rPr>
          <w:rFonts w:ascii="Palatino Linotype" w:hAnsi="Palatino Linotype" w:cs="Arial"/>
        </w:rPr>
        <w:t xml:space="preserve"> informa al </w:t>
      </w:r>
      <w:r>
        <w:rPr>
          <w:rFonts w:ascii="Palatino Linotype" w:hAnsi="Palatino Linotype" w:cs="Arial"/>
          <w:b/>
        </w:rPr>
        <w:t>solicitante</w:t>
      </w:r>
      <w:r>
        <w:rPr>
          <w:rFonts w:ascii="Palatino Linotype" w:hAnsi="Palatino Linotype" w:cs="Arial"/>
        </w:rPr>
        <w:t xml:space="preserve"> la respuesta proporcionada por el Director General de Administración y Finanzas, así mismo que en virtud que la información solicitada contiene datos personales, se llevó a cabo la Quinta Sesión Extraordinaria del Comité de Transparencia de la Secretaría de Educación, mediante la cual se clasifico como información confidencial los datos personales que </w:t>
      </w:r>
      <w:r w:rsidR="00EA194A">
        <w:rPr>
          <w:rFonts w:ascii="Palatino Linotype" w:hAnsi="Palatino Linotype" w:cs="Arial"/>
        </w:rPr>
        <w:t xml:space="preserve">obran en el contrato en mención, y que dicha acta puede ser consultada en el Sistema de Información Pública de Oficio Mexiquense (IPOMEX), para su consulta en la fracción XLIII-B, señalando la página electrónica </w:t>
      </w:r>
      <w:hyperlink r:id="rId7" w:history="1">
        <w:r w:rsidR="00EA194A" w:rsidRPr="00512A64">
          <w:rPr>
            <w:rStyle w:val="Hipervnculo"/>
            <w:rFonts w:ascii="Palatino Linotype" w:hAnsi="Palatino Linotype" w:cs="Arial"/>
          </w:rPr>
          <w:t>https://www.ipomex.org.mx/ipo3/lgt/indice/EDUCACION/art_92_xliii_a.web</w:t>
        </w:r>
      </w:hyperlink>
      <w:r w:rsidR="00EA194A">
        <w:rPr>
          <w:rFonts w:ascii="Palatino Linotype" w:hAnsi="Palatino Linotype" w:cs="Arial"/>
        </w:rPr>
        <w:t xml:space="preserve">. </w:t>
      </w:r>
    </w:p>
    <w:p w:rsidR="00EA194A" w:rsidRDefault="00EA194A" w:rsidP="00EA194A">
      <w:pPr>
        <w:pStyle w:val="Prrafodelista"/>
        <w:spacing w:line="360" w:lineRule="auto"/>
        <w:ind w:left="0"/>
        <w:jc w:val="both"/>
        <w:rPr>
          <w:rFonts w:ascii="Palatino Linotype" w:hAnsi="Palatino Linotype" w:cs="Arial"/>
          <w:b/>
        </w:rPr>
      </w:pPr>
    </w:p>
    <w:p w:rsidR="00EA194A" w:rsidRDefault="00EA194A" w:rsidP="00EA194A">
      <w:pPr>
        <w:pStyle w:val="Prrafodelista"/>
        <w:spacing w:line="360" w:lineRule="auto"/>
        <w:ind w:left="0"/>
        <w:jc w:val="both"/>
        <w:rPr>
          <w:rFonts w:ascii="Palatino Linotype" w:hAnsi="Palatino Linotype" w:cs="Arial"/>
        </w:rPr>
      </w:pPr>
      <w:r w:rsidRPr="00EA194A">
        <w:rPr>
          <w:rFonts w:ascii="Palatino Linotype" w:hAnsi="Palatino Linotype" w:cs="Arial"/>
        </w:rPr>
        <w:lastRenderedPageBreak/>
        <w:t>Página electrónica que este Órgano Garante procedió</w:t>
      </w:r>
      <w:r w:rsidR="001654CA">
        <w:rPr>
          <w:rFonts w:ascii="Palatino Linotype" w:hAnsi="Palatino Linotype" w:cs="Arial"/>
        </w:rPr>
        <w:t xml:space="preserve"> a su consulta (el día veintidós de abril de dos mil diecinueve a las 17:48 horas)</w:t>
      </w:r>
      <w:r w:rsidRPr="00EA194A">
        <w:rPr>
          <w:rFonts w:ascii="Palatino Linotype" w:hAnsi="Palatino Linotype" w:cs="Arial"/>
        </w:rPr>
        <w:t xml:space="preserve"> </w:t>
      </w:r>
      <w:r>
        <w:rPr>
          <w:rFonts w:ascii="Palatino Linotype" w:hAnsi="Palatino Linotype" w:cs="Arial"/>
        </w:rPr>
        <w:t>advirtiéndose el contenido siguiente:</w:t>
      </w:r>
    </w:p>
    <w:p w:rsidR="00EA194A" w:rsidRDefault="00EA194A" w:rsidP="00EA194A">
      <w:pPr>
        <w:pStyle w:val="Prrafodelista"/>
        <w:spacing w:line="360" w:lineRule="auto"/>
        <w:ind w:left="0"/>
        <w:jc w:val="both"/>
        <w:rPr>
          <w:rFonts w:ascii="Palatino Linotype" w:hAnsi="Palatino Linotype" w:cs="Arial"/>
        </w:rPr>
      </w:pPr>
    </w:p>
    <w:p w:rsidR="00EA194A" w:rsidRDefault="00EA194A" w:rsidP="00EA194A">
      <w:pPr>
        <w:pStyle w:val="Prrafodelista"/>
        <w:spacing w:line="360" w:lineRule="auto"/>
        <w:ind w:left="0"/>
        <w:jc w:val="center"/>
        <w:rPr>
          <w:rFonts w:ascii="Palatino Linotype" w:hAnsi="Palatino Linotype" w:cs="Arial"/>
        </w:rPr>
      </w:pPr>
      <w:r>
        <w:rPr>
          <w:rFonts w:ascii="Palatino Linotype" w:hAnsi="Palatino Linotype" w:cs="Arial"/>
          <w:noProof/>
          <w:lang w:val="es-MX" w:eastAsia="es-MX"/>
        </w:rPr>
        <w:drawing>
          <wp:inline distT="0" distB="0" distL="0" distR="0">
            <wp:extent cx="4882896" cy="298076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a:extLst>
                        <a:ext uri="{28A0092B-C50C-407E-A947-70E740481C1C}">
                          <a14:useLocalDpi xmlns:a14="http://schemas.microsoft.com/office/drawing/2010/main" val="0"/>
                        </a:ext>
                      </a:extLst>
                    </a:blip>
                    <a:stretch>
                      <a:fillRect/>
                    </a:stretch>
                  </pic:blipFill>
                  <pic:spPr>
                    <a:xfrm>
                      <a:off x="0" y="0"/>
                      <a:ext cx="4886700" cy="2983085"/>
                    </a:xfrm>
                    <a:prstGeom prst="rect">
                      <a:avLst/>
                    </a:prstGeom>
                  </pic:spPr>
                </pic:pic>
              </a:graphicData>
            </a:graphic>
          </wp:inline>
        </w:drawing>
      </w:r>
    </w:p>
    <w:p w:rsidR="00EA194A" w:rsidRDefault="00EA194A" w:rsidP="00EA194A">
      <w:pPr>
        <w:pStyle w:val="Prrafodelista"/>
        <w:spacing w:line="360" w:lineRule="auto"/>
        <w:ind w:left="0"/>
        <w:jc w:val="center"/>
        <w:rPr>
          <w:rFonts w:ascii="Palatino Linotype" w:hAnsi="Palatino Linotype" w:cs="Arial"/>
        </w:rPr>
      </w:pPr>
      <w:r>
        <w:rPr>
          <w:rFonts w:ascii="Palatino Linotype" w:hAnsi="Palatino Linotype" w:cs="Arial"/>
          <w:noProof/>
          <w:lang w:val="es-MX" w:eastAsia="es-MX"/>
        </w:rPr>
        <w:drawing>
          <wp:inline distT="0" distB="0" distL="0" distR="0">
            <wp:extent cx="4926788" cy="2117997"/>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9">
                      <a:extLst>
                        <a:ext uri="{28A0092B-C50C-407E-A947-70E740481C1C}">
                          <a14:useLocalDpi xmlns:a14="http://schemas.microsoft.com/office/drawing/2010/main" val="0"/>
                        </a:ext>
                      </a:extLst>
                    </a:blip>
                    <a:stretch>
                      <a:fillRect/>
                    </a:stretch>
                  </pic:blipFill>
                  <pic:spPr>
                    <a:xfrm>
                      <a:off x="0" y="0"/>
                      <a:ext cx="4950355" cy="2128128"/>
                    </a:xfrm>
                    <a:prstGeom prst="rect">
                      <a:avLst/>
                    </a:prstGeom>
                  </pic:spPr>
                </pic:pic>
              </a:graphicData>
            </a:graphic>
          </wp:inline>
        </w:drawing>
      </w:r>
    </w:p>
    <w:p w:rsidR="00EA194A" w:rsidRPr="00EA194A" w:rsidRDefault="000312AA" w:rsidP="00EA194A">
      <w:pPr>
        <w:pStyle w:val="Prrafodelista"/>
        <w:spacing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40999</wp:posOffset>
                </wp:positionH>
                <wp:positionV relativeFrom="paragraph">
                  <wp:posOffset>97873</wp:posOffset>
                </wp:positionV>
                <wp:extent cx="5716988" cy="1478942"/>
                <wp:effectExtent l="0" t="0" r="74295" b="83185"/>
                <wp:wrapNone/>
                <wp:docPr id="8" name="Conector recto de flecha 8"/>
                <wp:cNvGraphicFramePr/>
                <a:graphic xmlns:a="http://schemas.openxmlformats.org/drawingml/2006/main">
                  <a:graphicData uri="http://schemas.microsoft.com/office/word/2010/wordprocessingShape">
                    <wps:wsp>
                      <wps:cNvCnPr/>
                      <wps:spPr>
                        <a:xfrm>
                          <a:off x="0" y="0"/>
                          <a:ext cx="5716988" cy="147894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68959D15" id="_x0000_t32" coordsize="21600,21600" o:spt="32" o:oned="t" path="m,l21600,21600e" filled="f">
                <v:path arrowok="t" fillok="f" o:connecttype="none"/>
                <o:lock v:ext="edit" shapetype="t"/>
              </v:shapetype>
              <v:shape id="Conector recto de flecha 8" o:spid="_x0000_s1026" type="#_x0000_t32" style="position:absolute;margin-left:3.25pt;margin-top:7.7pt;width:450.15pt;height:116.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" strokecolor="black [3200]" strokeweight="1.5pt">
                <v:stroke endarrow="block" joinstyle="miter"/>
              </v:shape>
            </w:pict>
          </mc:Fallback>
        </mc:AlternateContent>
      </w:r>
    </w:p>
    <w:p w:rsidR="003B7CE4" w:rsidRDefault="001654CA" w:rsidP="003B7CE4">
      <w:pPr>
        <w:tabs>
          <w:tab w:val="left" w:pos="709"/>
        </w:tabs>
        <w:spacing w:after="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extent cx="5760720" cy="435610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4356100"/>
                    </a:xfrm>
                    <a:prstGeom prst="rect">
                      <a:avLst/>
                    </a:prstGeom>
                  </pic:spPr>
                </pic:pic>
              </a:graphicData>
            </a:graphic>
          </wp:inline>
        </w:drawing>
      </w:r>
    </w:p>
    <w:p w:rsidR="001654CA" w:rsidRDefault="001654CA" w:rsidP="003B7CE4">
      <w:pPr>
        <w:tabs>
          <w:tab w:val="left" w:pos="709"/>
        </w:tabs>
        <w:spacing w:after="0" w:line="360" w:lineRule="auto"/>
        <w:jc w:val="both"/>
        <w:rPr>
          <w:rFonts w:ascii="Palatino Linotype" w:hAnsi="Palatino Linotype"/>
          <w:sz w:val="24"/>
          <w:szCs w:val="24"/>
        </w:rPr>
      </w:pPr>
    </w:p>
    <w:p w:rsidR="001D201C" w:rsidRPr="001D201C" w:rsidRDefault="001D201C" w:rsidP="003B7CE4">
      <w:pPr>
        <w:tabs>
          <w:tab w:val="left" w:pos="709"/>
        </w:tabs>
        <w:spacing w:after="0" w:line="360" w:lineRule="auto"/>
        <w:jc w:val="both"/>
        <w:rPr>
          <w:rFonts w:ascii="Palatino Linotype" w:hAnsi="Palatino Linotype"/>
          <w:b/>
          <w:sz w:val="24"/>
          <w:szCs w:val="24"/>
        </w:rPr>
      </w:pPr>
      <w:r>
        <w:rPr>
          <w:rFonts w:ascii="Palatino Linotype" w:hAnsi="Palatino Linotype"/>
          <w:sz w:val="24"/>
          <w:szCs w:val="24"/>
        </w:rPr>
        <w:t xml:space="preserve">Del estudio del acta de sesión extraordinaria señalado, se advierte que únicamente se trataron las solicitudes de información 00013/SE/IP/2019 y 00060/SE/IP/2019, no obstante la solicitud de información generadora del presente recurso de revisión es la </w:t>
      </w:r>
      <w:r w:rsidRPr="001D201C">
        <w:rPr>
          <w:rFonts w:ascii="Palatino Linotype" w:hAnsi="Palatino Linotype"/>
          <w:b/>
          <w:sz w:val="28"/>
          <w:szCs w:val="24"/>
        </w:rPr>
        <w:t>00059/SE/IP/2019</w:t>
      </w:r>
      <w:r>
        <w:rPr>
          <w:rFonts w:ascii="Palatino Linotype" w:hAnsi="Palatino Linotype"/>
          <w:b/>
          <w:sz w:val="24"/>
          <w:szCs w:val="24"/>
        </w:rPr>
        <w:t>.</w:t>
      </w:r>
    </w:p>
    <w:p w:rsidR="001654CA" w:rsidRDefault="001654CA" w:rsidP="003B7CE4">
      <w:pPr>
        <w:tabs>
          <w:tab w:val="left" w:pos="709"/>
        </w:tabs>
        <w:spacing w:after="0" w:line="360" w:lineRule="auto"/>
        <w:jc w:val="both"/>
        <w:rPr>
          <w:rFonts w:ascii="Palatino Linotype" w:hAnsi="Palatino Linotype"/>
          <w:sz w:val="24"/>
          <w:szCs w:val="24"/>
        </w:rPr>
      </w:pPr>
    </w:p>
    <w:p w:rsidR="003B7CE4" w:rsidRPr="005A35C5" w:rsidRDefault="003B7CE4" w:rsidP="003B7CE4">
      <w:pPr>
        <w:pStyle w:val="Sinespaciado"/>
        <w:spacing w:line="360" w:lineRule="auto"/>
        <w:jc w:val="both"/>
        <w:rPr>
          <w:rFonts w:ascii="Palatino Linotype" w:hAnsi="Palatino Linotype"/>
        </w:rPr>
      </w:pPr>
      <w:r w:rsidRPr="005A35C5">
        <w:rPr>
          <w:rFonts w:ascii="Palatino Linotype" w:hAnsi="Palatino Linotype"/>
        </w:rPr>
        <w:t xml:space="preserve">En primera instancia, es importante señalar que se omite el estudio de la naturaleza jurídica de la información pública solicitada, en virtud de que </w:t>
      </w:r>
      <w:r>
        <w:rPr>
          <w:rFonts w:ascii="Palatino Linotype" w:hAnsi="Palatino Linotype"/>
        </w:rPr>
        <w:t>e</w:t>
      </w:r>
      <w:r w:rsidRPr="005A35C5">
        <w:rPr>
          <w:rFonts w:ascii="Palatino Linotype" w:hAnsi="Palatino Linotype"/>
        </w:rPr>
        <w:t xml:space="preserve">l </w:t>
      </w:r>
      <w:r w:rsidRPr="00AE6FCF">
        <w:rPr>
          <w:rFonts w:ascii="Palatino Linotype" w:hAnsi="Palatino Linotype"/>
          <w:b/>
        </w:rPr>
        <w:t>sujeto obligado</w:t>
      </w:r>
      <w:r w:rsidRPr="005A35C5">
        <w:rPr>
          <w:rFonts w:ascii="Palatino Linotype" w:hAnsi="Palatino Linotype"/>
        </w:rPr>
        <w:t xml:space="preserve"> en su respuesta proporcionó </w:t>
      </w:r>
      <w:r>
        <w:rPr>
          <w:rFonts w:ascii="Palatino Linotype" w:hAnsi="Palatino Linotype"/>
        </w:rPr>
        <w:t xml:space="preserve">la documentación requerida por el solicitante, por lo que es </w:t>
      </w:r>
      <w:r>
        <w:rPr>
          <w:rFonts w:ascii="Palatino Linotype" w:hAnsi="Palatino Linotype"/>
        </w:rPr>
        <w:lastRenderedPageBreak/>
        <w:t>evidente que</w:t>
      </w:r>
      <w:r w:rsidRPr="005A35C5">
        <w:rPr>
          <w:rFonts w:ascii="Palatino Linotype" w:hAnsi="Palatino Linotype"/>
        </w:rPr>
        <w:t xml:space="preserve"> acepta mediante su respuesta que dicha información la genera</w:t>
      </w:r>
      <w:r>
        <w:rPr>
          <w:rFonts w:ascii="Palatino Linotype" w:hAnsi="Palatino Linotype"/>
        </w:rPr>
        <w:t>, posee y la administra</w:t>
      </w:r>
      <w:r w:rsidRPr="005A35C5">
        <w:rPr>
          <w:rFonts w:ascii="Palatino Linotype" w:hAnsi="Palatino Linotype"/>
        </w:rPr>
        <w:t xml:space="preserve"> en ejercicio de sus funciones de derecho público.</w:t>
      </w:r>
    </w:p>
    <w:p w:rsidR="003B7CE4" w:rsidRPr="005A35C5" w:rsidRDefault="003B7CE4" w:rsidP="003B7CE4">
      <w:pPr>
        <w:pStyle w:val="Sinespaciado"/>
        <w:spacing w:line="360" w:lineRule="auto"/>
        <w:jc w:val="both"/>
        <w:rPr>
          <w:rFonts w:ascii="Palatino Linotype" w:hAnsi="Palatino Linotype"/>
        </w:rPr>
      </w:pPr>
    </w:p>
    <w:p w:rsidR="003B7CE4" w:rsidRPr="005A35C5" w:rsidRDefault="003B7CE4" w:rsidP="003B7CE4">
      <w:pPr>
        <w:pStyle w:val="Sinespaciado"/>
        <w:spacing w:line="360" w:lineRule="auto"/>
        <w:jc w:val="both"/>
        <w:rPr>
          <w:rFonts w:ascii="Palatino Linotype" w:hAnsi="Palatino Linotype"/>
        </w:rPr>
      </w:pPr>
      <w:r w:rsidRPr="005A35C5">
        <w:rPr>
          <w:rFonts w:ascii="Palatino Linotype" w:hAnsi="Palatino Linotype"/>
        </w:rPr>
        <w:t xml:space="preserve">De hecho el estudio de la naturaleza jurídica de la información pública solicitada, tiene por objeto determinar si ésta </w:t>
      </w:r>
      <w:r>
        <w:rPr>
          <w:rFonts w:ascii="Palatino Linotype" w:hAnsi="Palatino Linotype"/>
        </w:rPr>
        <w:t xml:space="preserve">es generada, poseída o administrada por el </w:t>
      </w:r>
      <w:r w:rsidRPr="00AE6FCF">
        <w:rPr>
          <w:rFonts w:ascii="Palatino Linotype" w:hAnsi="Palatino Linotype"/>
          <w:b/>
        </w:rPr>
        <w:t>sujeto obligado</w:t>
      </w:r>
      <w:r w:rsidRPr="005A35C5">
        <w:rPr>
          <w:rFonts w:ascii="Palatino Linotype" w:hAnsi="Palatino Linotype"/>
        </w:rPr>
        <w:t>; sin embargo, en aquellos casos en que éste la asume, ello implica que la genera, posee o administra, por consiguiente, a nada práctico nos conduciría su estudio, ya que</w:t>
      </w:r>
      <w:r>
        <w:rPr>
          <w:rFonts w:ascii="Palatino Linotype" w:hAnsi="Palatino Linotype"/>
        </w:rPr>
        <w:t>,</w:t>
      </w:r>
      <w:r w:rsidRPr="005A35C5">
        <w:rPr>
          <w:rFonts w:ascii="Palatino Linotype" w:hAnsi="Palatino Linotype"/>
        </w:rPr>
        <w:t xml:space="preserve"> se insiste</w:t>
      </w:r>
      <w:r>
        <w:rPr>
          <w:rFonts w:ascii="Palatino Linotype" w:hAnsi="Palatino Linotype"/>
        </w:rPr>
        <w:t>,</w:t>
      </w:r>
      <w:r w:rsidRPr="005A35C5">
        <w:rPr>
          <w:rFonts w:ascii="Palatino Linotype" w:hAnsi="Palatino Linotype"/>
        </w:rPr>
        <w:t xml:space="preserve"> la</w:t>
      </w:r>
      <w:r>
        <w:rPr>
          <w:rFonts w:ascii="Palatino Linotype" w:hAnsi="Palatino Linotype"/>
        </w:rPr>
        <w:t xml:space="preserve"> información pública solicitada</w:t>
      </w:r>
      <w:r w:rsidRPr="005A35C5">
        <w:rPr>
          <w:rFonts w:ascii="Palatino Linotype" w:hAnsi="Palatino Linotype"/>
        </w:rPr>
        <w:t xml:space="preserve"> fue asumida por el sujeto obligado.</w:t>
      </w:r>
    </w:p>
    <w:p w:rsidR="003B7CE4" w:rsidRDefault="003B7CE4" w:rsidP="003B7CE4">
      <w:pPr>
        <w:tabs>
          <w:tab w:val="left" w:pos="709"/>
        </w:tabs>
        <w:spacing w:after="0" w:line="360" w:lineRule="auto"/>
        <w:jc w:val="both"/>
        <w:rPr>
          <w:rFonts w:ascii="Palatino Linotype" w:hAnsi="Palatino Linotype"/>
          <w:sz w:val="24"/>
          <w:szCs w:val="24"/>
        </w:rPr>
      </w:pPr>
    </w:p>
    <w:p w:rsidR="003B7CE4" w:rsidRPr="001D201C" w:rsidRDefault="003B7CE4" w:rsidP="003B7CE4">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Ahora bien, el </w:t>
      </w:r>
      <w:r>
        <w:rPr>
          <w:rFonts w:ascii="Palatino Linotype" w:hAnsi="Palatino Linotype"/>
          <w:b/>
          <w:sz w:val="24"/>
          <w:szCs w:val="24"/>
        </w:rPr>
        <w:t>recurrente</w:t>
      </w:r>
      <w:r>
        <w:rPr>
          <w:rFonts w:ascii="Palatino Linotype" w:hAnsi="Palatino Linotype"/>
          <w:sz w:val="24"/>
          <w:szCs w:val="24"/>
        </w:rPr>
        <w:t xml:space="preserve"> interpuso el presente recurso de revisión haciendo valer como motivos o razones de inconformidad, sustancialmente </w:t>
      </w:r>
      <w:r w:rsidRPr="00971E3C">
        <w:rPr>
          <w:rFonts w:ascii="Palatino Linotype" w:hAnsi="Palatino Linotype"/>
          <w:b/>
          <w:sz w:val="24"/>
          <w:szCs w:val="24"/>
        </w:rPr>
        <w:t xml:space="preserve">la </w:t>
      </w:r>
      <w:r w:rsidR="00EA194A">
        <w:rPr>
          <w:rFonts w:ascii="Palatino Linotype" w:hAnsi="Palatino Linotype"/>
          <w:b/>
          <w:sz w:val="24"/>
          <w:szCs w:val="24"/>
        </w:rPr>
        <w:t xml:space="preserve">negativa de dar respuesta clara </w:t>
      </w:r>
      <w:r w:rsidR="00EA194A">
        <w:rPr>
          <w:rFonts w:ascii="Palatino Linotype" w:hAnsi="Palatino Linotype"/>
          <w:sz w:val="24"/>
          <w:szCs w:val="24"/>
        </w:rPr>
        <w:t xml:space="preserve">y </w:t>
      </w:r>
      <w:r w:rsidR="00EA194A">
        <w:rPr>
          <w:rFonts w:ascii="Palatino Linotype" w:hAnsi="Palatino Linotype"/>
          <w:b/>
          <w:sz w:val="24"/>
          <w:szCs w:val="24"/>
        </w:rPr>
        <w:t>sin elementos documentales</w:t>
      </w:r>
      <w:r>
        <w:rPr>
          <w:rFonts w:ascii="Palatino Linotype" w:hAnsi="Palatino Linotype"/>
          <w:b/>
          <w:sz w:val="24"/>
          <w:szCs w:val="24"/>
        </w:rPr>
        <w:t xml:space="preserve">, </w:t>
      </w:r>
      <w:r w:rsidR="001D201C">
        <w:rPr>
          <w:rFonts w:ascii="Palatino Linotype" w:hAnsi="Palatino Linotype"/>
          <w:sz w:val="24"/>
          <w:szCs w:val="24"/>
        </w:rPr>
        <w:t xml:space="preserve">en ese sentido resulta procedente el estudio de la información entregada por el </w:t>
      </w:r>
      <w:r w:rsidR="001D201C">
        <w:rPr>
          <w:rFonts w:ascii="Palatino Linotype" w:hAnsi="Palatino Linotype"/>
          <w:b/>
          <w:sz w:val="24"/>
          <w:szCs w:val="24"/>
        </w:rPr>
        <w:t>sujeto obligado</w:t>
      </w:r>
      <w:r w:rsidR="001D201C">
        <w:rPr>
          <w:rFonts w:ascii="Palatino Linotype" w:hAnsi="Palatino Linotype"/>
          <w:sz w:val="24"/>
          <w:szCs w:val="24"/>
        </w:rPr>
        <w:t xml:space="preserve"> con la finalidad de determinar si colma o no con lo peticionado.</w:t>
      </w:r>
    </w:p>
    <w:p w:rsidR="003B7CE4" w:rsidRDefault="003B7CE4" w:rsidP="003B7CE4">
      <w:pPr>
        <w:tabs>
          <w:tab w:val="left" w:pos="709"/>
        </w:tabs>
        <w:spacing w:after="0" w:line="360" w:lineRule="auto"/>
        <w:jc w:val="both"/>
        <w:rPr>
          <w:rFonts w:ascii="Palatino Linotype" w:hAnsi="Palatino Linotype"/>
          <w:sz w:val="24"/>
          <w:szCs w:val="24"/>
        </w:rPr>
      </w:pPr>
    </w:p>
    <w:p w:rsidR="00E4300C" w:rsidRDefault="001D201C" w:rsidP="003B7CE4">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En primer lugar, </w:t>
      </w:r>
      <w:r w:rsidR="00C05354">
        <w:rPr>
          <w:rFonts w:ascii="Palatino Linotype" w:hAnsi="Palatino Linotype"/>
          <w:sz w:val="24"/>
          <w:szCs w:val="24"/>
        </w:rPr>
        <w:t xml:space="preserve">se procede al estudio por cuanto hace a los puntos </w:t>
      </w:r>
      <w:r w:rsidR="00C05354" w:rsidRPr="00C05354">
        <w:rPr>
          <w:rFonts w:ascii="Palatino Linotype" w:hAnsi="Palatino Linotype"/>
          <w:b/>
          <w:sz w:val="28"/>
          <w:szCs w:val="24"/>
        </w:rPr>
        <w:t xml:space="preserve">1 </w:t>
      </w:r>
      <w:r w:rsidR="00C05354" w:rsidRPr="00C05354">
        <w:rPr>
          <w:rFonts w:ascii="Palatino Linotype" w:hAnsi="Palatino Linotype"/>
          <w:sz w:val="24"/>
          <w:szCs w:val="24"/>
        </w:rPr>
        <w:t>y</w:t>
      </w:r>
      <w:r w:rsidR="00C05354">
        <w:rPr>
          <w:rFonts w:ascii="Palatino Linotype" w:hAnsi="Palatino Linotype"/>
          <w:b/>
          <w:sz w:val="24"/>
          <w:szCs w:val="24"/>
        </w:rPr>
        <w:t xml:space="preserve"> </w:t>
      </w:r>
      <w:r w:rsidR="00C05354" w:rsidRPr="00C05354">
        <w:rPr>
          <w:rFonts w:ascii="Palatino Linotype" w:hAnsi="Palatino Linotype"/>
          <w:b/>
          <w:sz w:val="28"/>
          <w:szCs w:val="24"/>
        </w:rPr>
        <w:t>2</w:t>
      </w:r>
      <w:r w:rsidR="00C05354" w:rsidRPr="00C05354">
        <w:rPr>
          <w:rFonts w:ascii="Palatino Linotype" w:hAnsi="Palatino Linotype"/>
          <w:sz w:val="24"/>
          <w:szCs w:val="24"/>
        </w:rPr>
        <w:t xml:space="preserve"> de la solicitud de información</w:t>
      </w:r>
      <w:r w:rsidR="00C05354">
        <w:rPr>
          <w:rFonts w:ascii="Palatino Linotype" w:hAnsi="Palatino Linotype"/>
          <w:sz w:val="24"/>
          <w:szCs w:val="24"/>
        </w:rPr>
        <w:t>, toda vez que se encuentran estrechamente vinculados</w:t>
      </w:r>
      <w:r w:rsidR="00E4300C">
        <w:rPr>
          <w:rFonts w:ascii="Palatino Linotype" w:hAnsi="Palatino Linotype"/>
          <w:sz w:val="24"/>
          <w:szCs w:val="24"/>
        </w:rPr>
        <w:t xml:space="preserve">, al versar el </w:t>
      </w:r>
      <w:r w:rsidR="00E4300C">
        <w:rPr>
          <w:rFonts w:ascii="Palatino Linotype" w:hAnsi="Palatino Linotype"/>
          <w:b/>
          <w:sz w:val="24"/>
          <w:szCs w:val="24"/>
        </w:rPr>
        <w:t>recurrente</w:t>
      </w:r>
      <w:r>
        <w:rPr>
          <w:rFonts w:ascii="Palatino Linotype" w:hAnsi="Palatino Linotype"/>
          <w:sz w:val="24"/>
          <w:szCs w:val="24"/>
        </w:rPr>
        <w:t xml:space="preserve"> le fuera entregado el </w:t>
      </w:r>
      <w:r w:rsidR="00C05354">
        <w:rPr>
          <w:rFonts w:ascii="Palatino Linotype" w:hAnsi="Palatino Linotype"/>
          <w:sz w:val="24"/>
          <w:szCs w:val="24"/>
        </w:rPr>
        <w:t>monto presupuestal para la contratación de un despacho externo que asesora la oficina del Secretario de Educación</w:t>
      </w:r>
      <w:r w:rsidR="00E4300C">
        <w:rPr>
          <w:rFonts w:ascii="Palatino Linotype" w:hAnsi="Palatino Linotype"/>
          <w:sz w:val="24"/>
          <w:szCs w:val="24"/>
        </w:rPr>
        <w:t xml:space="preserve">, así como el contrato que contenga el monto destinado para el pago de dicho asesor y/o consultor; obteniendo como respuesta del </w:t>
      </w:r>
      <w:r w:rsidR="00E4300C">
        <w:rPr>
          <w:rFonts w:ascii="Palatino Linotype" w:hAnsi="Palatino Linotype"/>
          <w:b/>
          <w:sz w:val="24"/>
          <w:szCs w:val="24"/>
        </w:rPr>
        <w:t>sujeto obligado</w:t>
      </w:r>
      <w:r w:rsidR="00E4300C">
        <w:rPr>
          <w:rFonts w:ascii="Palatino Linotype" w:hAnsi="Palatino Linotype"/>
          <w:sz w:val="24"/>
          <w:szCs w:val="24"/>
        </w:rPr>
        <w:t xml:space="preserve"> que </w:t>
      </w:r>
      <w:r w:rsidR="00E4300C">
        <w:rPr>
          <w:rFonts w:ascii="Palatino Linotype" w:hAnsi="Palatino Linotype"/>
          <w:b/>
          <w:sz w:val="24"/>
          <w:szCs w:val="24"/>
          <w:u w:val="single"/>
        </w:rPr>
        <w:t>no existe contrato alguno con despacho externo para la asesoría de la oficina del Secretario de Educación</w:t>
      </w:r>
      <w:r w:rsidR="00E4300C">
        <w:rPr>
          <w:rFonts w:ascii="Palatino Linotype" w:hAnsi="Palatino Linotype"/>
          <w:sz w:val="24"/>
          <w:szCs w:val="24"/>
        </w:rPr>
        <w:t>.</w:t>
      </w:r>
    </w:p>
    <w:p w:rsidR="00E4300C" w:rsidRDefault="00E4300C" w:rsidP="003B7CE4">
      <w:pPr>
        <w:tabs>
          <w:tab w:val="left" w:pos="709"/>
        </w:tabs>
        <w:spacing w:after="0" w:line="360" w:lineRule="auto"/>
        <w:jc w:val="both"/>
        <w:rPr>
          <w:rFonts w:ascii="Palatino Linotype" w:hAnsi="Palatino Linotype"/>
          <w:sz w:val="24"/>
          <w:szCs w:val="24"/>
        </w:rPr>
      </w:pPr>
    </w:p>
    <w:p w:rsidR="00E4300C" w:rsidRDefault="00E4300C" w:rsidP="00E4300C">
      <w:pPr>
        <w:pStyle w:val="Prrafodelista"/>
        <w:spacing w:line="360" w:lineRule="auto"/>
        <w:ind w:left="0"/>
        <w:jc w:val="both"/>
        <w:rPr>
          <w:rFonts w:ascii="Palatino Linotype" w:hAnsi="Palatino Linotype" w:cs="Arial"/>
        </w:rPr>
      </w:pPr>
      <w:r>
        <w:rPr>
          <w:rFonts w:ascii="Palatino Linotype" w:hAnsi="Palatino Linotype"/>
        </w:rPr>
        <w:lastRenderedPageBreak/>
        <w:t xml:space="preserve">Respuesta que se traduce que si bien, el </w:t>
      </w:r>
      <w:r>
        <w:rPr>
          <w:rFonts w:ascii="Palatino Linotype" w:hAnsi="Palatino Linotype"/>
          <w:b/>
        </w:rPr>
        <w:t>sujeto obligado</w:t>
      </w:r>
      <w:r>
        <w:rPr>
          <w:rFonts w:ascii="Palatino Linotype" w:hAnsi="Palatino Linotype"/>
        </w:rPr>
        <w:t xml:space="preserve"> </w:t>
      </w:r>
      <w:r w:rsidRPr="00E4300C">
        <w:rPr>
          <w:rFonts w:ascii="Palatino Linotype" w:hAnsi="Palatino Linotype"/>
        </w:rPr>
        <w:t>dentro de las facultades, funciones y atribuciones se encuentran las de</w:t>
      </w:r>
      <w:r>
        <w:rPr>
          <w:rFonts w:ascii="Palatino Linotype" w:hAnsi="Palatino Linotype"/>
        </w:rPr>
        <w:t xml:space="preserve"> celebrar contratos con entes privados, también lo es</w:t>
      </w:r>
      <w:r w:rsidR="00A16871">
        <w:rPr>
          <w:rFonts w:ascii="Palatino Linotype" w:hAnsi="Palatino Linotype"/>
        </w:rPr>
        <w:t>,</w:t>
      </w:r>
      <w:r>
        <w:rPr>
          <w:rFonts w:ascii="Palatino Linotype" w:hAnsi="Palatino Linotype"/>
        </w:rPr>
        <w:t xml:space="preserve"> que no se celebró el acto referido por el </w:t>
      </w:r>
      <w:r>
        <w:rPr>
          <w:rFonts w:ascii="Palatino Linotype" w:hAnsi="Palatino Linotype"/>
          <w:b/>
        </w:rPr>
        <w:t>solicitante</w:t>
      </w:r>
      <w:r>
        <w:rPr>
          <w:rFonts w:ascii="Palatino Linotype" w:hAnsi="Palatino Linotype"/>
        </w:rPr>
        <w:t xml:space="preserve">, </w:t>
      </w:r>
      <w:r>
        <w:rPr>
          <w:rFonts w:ascii="Palatino Linotype" w:hAnsi="Palatino Linotype" w:cs="Arial"/>
        </w:rPr>
        <w:t>en ese orden de ideas, debemos recordar el contenido del artículo 12 de la Ley de Transparencia local, que establece lo siguiente:</w:t>
      </w:r>
    </w:p>
    <w:p w:rsidR="00E4300C" w:rsidRDefault="00E4300C" w:rsidP="00E4300C">
      <w:pPr>
        <w:pStyle w:val="Prrafodelista"/>
        <w:spacing w:line="360" w:lineRule="auto"/>
        <w:ind w:left="0"/>
        <w:jc w:val="both"/>
        <w:rPr>
          <w:rFonts w:ascii="Palatino Linotype" w:hAnsi="Palatino Linotype" w:cs="Arial"/>
        </w:rPr>
      </w:pPr>
    </w:p>
    <w:p w:rsidR="00E4300C" w:rsidRPr="00F24C89" w:rsidRDefault="00E4300C" w:rsidP="00E4300C">
      <w:pPr>
        <w:pStyle w:val="Prrafodelista"/>
        <w:ind w:left="567" w:right="616"/>
        <w:jc w:val="both"/>
        <w:rPr>
          <w:rFonts w:ascii="Palatino Linotype" w:hAnsi="Palatino Linotype" w:cs="Arial"/>
          <w:i/>
          <w:sz w:val="22"/>
        </w:rPr>
      </w:pPr>
      <w:r>
        <w:rPr>
          <w:rFonts w:ascii="Palatino Linotype" w:hAnsi="Palatino Linotype" w:cs="Arial"/>
          <w:i/>
          <w:sz w:val="22"/>
        </w:rPr>
        <w:t>“</w:t>
      </w:r>
      <w:r w:rsidRPr="00F24C89">
        <w:rPr>
          <w:rFonts w:ascii="Palatino Linotype" w:hAnsi="Palatino Linotype" w:cs="Arial"/>
          <w:b/>
          <w:i/>
          <w:sz w:val="22"/>
        </w:rPr>
        <w:t>Artículo 12.</w:t>
      </w:r>
      <w:r w:rsidRPr="00F24C89">
        <w:rPr>
          <w:rFonts w:ascii="Palatino Linotype" w:hAnsi="Palatino Linotype" w:cs="Arial"/>
          <w:i/>
          <w:sz w:val="22"/>
        </w:rPr>
        <w:t xml:space="preserve"> Quienes generen, recopilen, administren, manejen, procesen, archiven o conserven</w:t>
      </w:r>
      <w:r>
        <w:rPr>
          <w:rFonts w:ascii="Palatino Linotype" w:hAnsi="Palatino Linotype" w:cs="Arial"/>
          <w:i/>
          <w:sz w:val="22"/>
        </w:rPr>
        <w:t xml:space="preserve"> </w:t>
      </w:r>
      <w:r w:rsidRPr="00F24C89">
        <w:rPr>
          <w:rFonts w:ascii="Palatino Linotype" w:hAnsi="Palatino Linotype" w:cs="Arial"/>
          <w:i/>
          <w:sz w:val="22"/>
        </w:rPr>
        <w:t>información pública serán responsables de la misma en los términos de las disposiciones jurídicas</w:t>
      </w:r>
      <w:r>
        <w:rPr>
          <w:rFonts w:ascii="Palatino Linotype" w:hAnsi="Palatino Linotype" w:cs="Arial"/>
          <w:i/>
          <w:sz w:val="22"/>
        </w:rPr>
        <w:t xml:space="preserve"> </w:t>
      </w:r>
      <w:r w:rsidRPr="00F24C89">
        <w:rPr>
          <w:rFonts w:ascii="Palatino Linotype" w:hAnsi="Palatino Linotype" w:cs="Arial"/>
          <w:i/>
          <w:sz w:val="22"/>
        </w:rPr>
        <w:t>aplicables.</w:t>
      </w:r>
    </w:p>
    <w:p w:rsidR="00E4300C" w:rsidRDefault="00E4300C" w:rsidP="00E4300C">
      <w:pPr>
        <w:pStyle w:val="Prrafodelista"/>
        <w:ind w:left="567" w:right="616"/>
        <w:jc w:val="both"/>
        <w:rPr>
          <w:rFonts w:ascii="Palatino Linotype" w:hAnsi="Palatino Linotype" w:cs="Arial"/>
          <w:i/>
          <w:sz w:val="22"/>
        </w:rPr>
      </w:pPr>
      <w:r w:rsidRPr="00F24C89">
        <w:rPr>
          <w:rFonts w:ascii="Palatino Linotype" w:hAnsi="Palatino Linotype" w:cs="Arial"/>
          <w:i/>
          <w:sz w:val="22"/>
          <w:u w:val="single"/>
        </w:rPr>
        <w:t>Los sujetos obligados sólo proporcionarán la información pública que se les requiera y que obre en sus archivos y en el estado en que ésta se encuentre.</w:t>
      </w:r>
      <w:r w:rsidRPr="00F24C89">
        <w:rPr>
          <w:rFonts w:ascii="Palatino Linotype" w:hAnsi="Palatino Linotype" w:cs="Arial"/>
          <w:i/>
          <w:sz w:val="22"/>
        </w:rPr>
        <w:t xml:space="preserve"> La obligación de proporcionar información no</w:t>
      </w:r>
      <w:r>
        <w:rPr>
          <w:rFonts w:ascii="Palatino Linotype" w:hAnsi="Palatino Linotype" w:cs="Arial"/>
          <w:i/>
          <w:sz w:val="22"/>
        </w:rPr>
        <w:t xml:space="preserve"> </w:t>
      </w:r>
      <w:r w:rsidRPr="00F24C89">
        <w:rPr>
          <w:rFonts w:ascii="Palatino Linotype" w:hAnsi="Palatino Linotype" w:cs="Arial"/>
          <w:i/>
          <w:sz w:val="22"/>
        </w:rPr>
        <w:t>comprende el procesamiento de la misma, ni el presentarla conforme al interés del solicitante; no</w:t>
      </w:r>
      <w:r>
        <w:rPr>
          <w:rFonts w:ascii="Palatino Linotype" w:hAnsi="Palatino Linotype" w:cs="Arial"/>
          <w:i/>
          <w:sz w:val="22"/>
        </w:rPr>
        <w:t xml:space="preserve"> </w:t>
      </w:r>
      <w:r w:rsidRPr="00F24C89">
        <w:rPr>
          <w:rFonts w:ascii="Palatino Linotype" w:hAnsi="Palatino Linotype" w:cs="Arial"/>
          <w:i/>
          <w:sz w:val="22"/>
        </w:rPr>
        <w:t>estarán obligados a generarla, resumirla, efectuar cálculos o practicar investigaciones.</w:t>
      </w:r>
      <w:r>
        <w:rPr>
          <w:rFonts w:ascii="Palatino Linotype" w:hAnsi="Palatino Linotype" w:cs="Arial"/>
          <w:i/>
          <w:sz w:val="22"/>
        </w:rPr>
        <w:t xml:space="preserve">” </w:t>
      </w:r>
    </w:p>
    <w:p w:rsidR="00E4300C" w:rsidRDefault="00E4300C" w:rsidP="00E4300C">
      <w:pPr>
        <w:pStyle w:val="Prrafodelista"/>
        <w:ind w:left="567" w:right="616"/>
        <w:jc w:val="both"/>
        <w:rPr>
          <w:rFonts w:ascii="Palatino Linotype" w:hAnsi="Palatino Linotype" w:cs="Arial"/>
          <w:i/>
          <w:sz w:val="22"/>
        </w:rPr>
      </w:pPr>
    </w:p>
    <w:p w:rsidR="00E4300C" w:rsidRPr="00F24C89" w:rsidRDefault="00E4300C" w:rsidP="00E4300C">
      <w:pPr>
        <w:pStyle w:val="Prrafodelista"/>
        <w:ind w:left="567" w:right="616"/>
        <w:jc w:val="right"/>
        <w:rPr>
          <w:rFonts w:ascii="Palatino Linotype" w:hAnsi="Palatino Linotype" w:cs="Arial"/>
          <w:sz w:val="22"/>
        </w:rPr>
      </w:pPr>
      <w:r w:rsidRPr="00F24C89">
        <w:rPr>
          <w:rFonts w:ascii="Palatino Linotype" w:hAnsi="Palatino Linotype" w:cs="Arial"/>
          <w:sz w:val="22"/>
        </w:rPr>
        <w:t>(</w:t>
      </w:r>
      <w:r>
        <w:rPr>
          <w:rFonts w:ascii="Palatino Linotype" w:hAnsi="Palatino Linotype" w:cs="Arial"/>
          <w:sz w:val="22"/>
        </w:rPr>
        <w:t>Énfasis añadido</w:t>
      </w:r>
      <w:r w:rsidRPr="00F24C89">
        <w:rPr>
          <w:rFonts w:ascii="Palatino Linotype" w:hAnsi="Palatino Linotype" w:cs="Arial"/>
          <w:sz w:val="22"/>
        </w:rPr>
        <w:t>)</w:t>
      </w:r>
    </w:p>
    <w:p w:rsidR="00E4300C" w:rsidRDefault="00E4300C" w:rsidP="00E4300C">
      <w:pPr>
        <w:pStyle w:val="Prrafodelista"/>
        <w:spacing w:line="360" w:lineRule="auto"/>
        <w:ind w:left="0"/>
        <w:jc w:val="both"/>
        <w:rPr>
          <w:rFonts w:ascii="Palatino Linotype" w:hAnsi="Palatino Linotype" w:cs="Arial"/>
        </w:rPr>
      </w:pPr>
    </w:p>
    <w:p w:rsidR="00E4300C" w:rsidRPr="00935D10" w:rsidRDefault="00E4300C" w:rsidP="00E4300C">
      <w:pPr>
        <w:pStyle w:val="Prrafodelista"/>
        <w:spacing w:line="360" w:lineRule="auto"/>
        <w:ind w:left="0"/>
        <w:jc w:val="both"/>
        <w:rPr>
          <w:rFonts w:ascii="Palatino Linotype" w:hAnsi="Palatino Linotype" w:cs="Arial"/>
          <w:b/>
        </w:rPr>
      </w:pPr>
      <w:r>
        <w:rPr>
          <w:rFonts w:ascii="Palatino Linotype" w:hAnsi="Palatino Linotype" w:cs="Arial"/>
        </w:rPr>
        <w:t xml:space="preserve">Orden normativo que consagra la obligación de los sujeto obligados de hacer entrega de la información que se les requiera y que obre en sus archivos, por lo que </w:t>
      </w:r>
      <w:r>
        <w:rPr>
          <w:rFonts w:ascii="Palatino Linotype" w:hAnsi="Palatino Linotype" w:cs="Arial"/>
          <w:i/>
        </w:rPr>
        <w:t>“a</w:t>
      </w:r>
      <w:r w:rsidRPr="00935D10">
        <w:rPr>
          <w:rFonts w:ascii="Palatino Linotype" w:hAnsi="Palatino Linotype" w:cs="Arial"/>
          <w:i/>
        </w:rPr>
        <w:t xml:space="preserve"> contrario sensu</w:t>
      </w:r>
      <w:r>
        <w:rPr>
          <w:rFonts w:ascii="Palatino Linotype" w:hAnsi="Palatino Linotype" w:cs="Arial"/>
          <w:i/>
        </w:rPr>
        <w:t>”</w:t>
      </w:r>
      <w:r>
        <w:rPr>
          <w:rStyle w:val="Refdenotaalpie"/>
          <w:rFonts w:ascii="Palatino Linotype" w:hAnsi="Palatino Linotype" w:cs="Arial"/>
          <w:i/>
        </w:rPr>
        <w:footnoteReference w:id="2"/>
      </w:r>
      <w:r>
        <w:rPr>
          <w:rFonts w:ascii="Palatino Linotype" w:hAnsi="Palatino Linotype" w:cs="Arial"/>
        </w:rPr>
        <w:t xml:space="preserve">, al no tener la información por no </w:t>
      </w:r>
      <w:r w:rsidRPr="00C7759F">
        <w:rPr>
          <w:rFonts w:ascii="Palatino Linotype" w:hAnsi="Palatino Linotype" w:cs="Arial"/>
          <w:b/>
          <w:u w:val="single"/>
        </w:rPr>
        <w:t>generarla</w:t>
      </w:r>
      <w:r>
        <w:rPr>
          <w:rFonts w:ascii="Palatino Linotype" w:hAnsi="Palatino Linotype" w:cs="Arial"/>
        </w:rPr>
        <w:t>, recopilarla, administrarla o procesarla, nos encontramos ante un hecho negativo, esto es la imposibilidad de hacer entrega de algo que no se tiene, derivado de no haber sido ejercidas las facultades, funciones o atribuciones.</w:t>
      </w:r>
    </w:p>
    <w:p w:rsidR="00E4300C" w:rsidRPr="008E3F7F" w:rsidRDefault="00E4300C" w:rsidP="00E4300C">
      <w:pPr>
        <w:tabs>
          <w:tab w:val="left" w:pos="709"/>
        </w:tabs>
        <w:spacing w:after="0" w:line="360" w:lineRule="auto"/>
        <w:jc w:val="both"/>
        <w:rPr>
          <w:rFonts w:ascii="Palatino Linotype" w:hAnsi="Palatino Linotype" w:cs="Arial"/>
          <w:b/>
          <w:sz w:val="24"/>
          <w:szCs w:val="24"/>
        </w:rPr>
      </w:pPr>
    </w:p>
    <w:p w:rsidR="00E4300C" w:rsidRPr="008E3F7F" w:rsidRDefault="00E4300C" w:rsidP="00E4300C">
      <w:pPr>
        <w:shd w:val="clear" w:color="auto" w:fill="FFFFFF"/>
        <w:spacing w:line="360" w:lineRule="auto"/>
        <w:contextualSpacing/>
        <w:jc w:val="both"/>
        <w:rPr>
          <w:rFonts w:ascii="Palatino Linotype" w:eastAsia="Calibri" w:hAnsi="Palatino Linotype" w:cs="Arial"/>
          <w:sz w:val="24"/>
          <w:szCs w:val="24"/>
          <w:lang w:val="es-ES_tradnl"/>
        </w:rPr>
      </w:pPr>
      <w:r>
        <w:rPr>
          <w:rFonts w:ascii="Palatino Linotype" w:eastAsia="Calibri" w:hAnsi="Palatino Linotype" w:cs="Arial"/>
          <w:sz w:val="24"/>
          <w:szCs w:val="24"/>
        </w:rPr>
        <w:lastRenderedPageBreak/>
        <w:t>En ese apartado, es necesario señalar que este</w:t>
      </w:r>
      <w:r w:rsidR="00C13820">
        <w:rPr>
          <w:rFonts w:ascii="Palatino Linotype" w:eastAsia="Calibri" w:hAnsi="Palatino Linotype" w:cs="Arial"/>
          <w:sz w:val="24"/>
          <w:szCs w:val="24"/>
        </w:rPr>
        <w:t xml:space="preserve"> Órgano Garante</w:t>
      </w:r>
      <w:r w:rsidRPr="008E3F7F">
        <w:rPr>
          <w:rFonts w:ascii="Palatino Linotype" w:eastAsia="Calibri" w:hAnsi="Palatino Linotype" w:cs="Arial"/>
          <w:sz w:val="24"/>
          <w:szCs w:val="24"/>
          <w:lang w:val="es-ES_tradnl"/>
        </w:rPr>
        <w:t xml:space="preserve"> no se encuentra facultado para manifestarse sobre la veracidad de la información proporcionada por parte de los </w:t>
      </w:r>
      <w:r w:rsidRPr="008E3F7F">
        <w:rPr>
          <w:rFonts w:ascii="Palatino Linotype" w:eastAsia="Calibri" w:hAnsi="Palatino Linotype" w:cs="Arial"/>
          <w:b/>
          <w:sz w:val="24"/>
          <w:szCs w:val="24"/>
          <w:lang w:val="es-ES_tradnl"/>
        </w:rPr>
        <w:t>sujetos obligados</w:t>
      </w:r>
      <w:r w:rsidRPr="008E3F7F">
        <w:rPr>
          <w:rFonts w:ascii="Palatino Linotype" w:eastAsia="Calibri" w:hAnsi="Palatino Linotype" w:cs="Arial"/>
          <w:sz w:val="24"/>
          <w:szCs w:val="24"/>
          <w:lang w:val="es-ES_tradnl"/>
        </w:rPr>
        <w:t xml:space="preserve">, </w:t>
      </w:r>
      <w:r>
        <w:rPr>
          <w:rFonts w:ascii="Palatino Linotype" w:eastAsia="Calibri" w:hAnsi="Palatino Linotype" w:cs="Arial"/>
          <w:sz w:val="24"/>
          <w:szCs w:val="24"/>
          <w:lang w:val="es-ES_tradnl"/>
        </w:rPr>
        <w:t xml:space="preserve">conforme a lo establecido en el </w:t>
      </w:r>
      <w:r w:rsidRPr="008E3F7F">
        <w:rPr>
          <w:rFonts w:ascii="Palatino Linotype" w:eastAsia="Calibri" w:hAnsi="Palatino Linotype" w:cs="Arial"/>
          <w:sz w:val="24"/>
          <w:szCs w:val="24"/>
          <w:lang w:val="es-ES_tradnl"/>
        </w:rPr>
        <w:t>Criterio</w:t>
      </w:r>
      <w:r>
        <w:rPr>
          <w:rFonts w:ascii="Palatino Linotype" w:eastAsia="Calibri" w:hAnsi="Palatino Linotype" w:cs="Arial"/>
          <w:sz w:val="24"/>
          <w:szCs w:val="24"/>
          <w:lang w:val="es-ES_tradnl"/>
        </w:rPr>
        <w:t xml:space="preserve"> 31/10 </w:t>
      </w:r>
      <w:r w:rsidR="00C13820">
        <w:rPr>
          <w:rFonts w:ascii="Palatino Linotype" w:eastAsia="Calibri" w:hAnsi="Palatino Linotype" w:cs="Arial"/>
          <w:sz w:val="24"/>
          <w:szCs w:val="24"/>
          <w:lang w:val="es-ES_tradnl"/>
        </w:rPr>
        <w:t xml:space="preserve">emitido por el </w:t>
      </w:r>
      <w:r w:rsidR="00C13820" w:rsidRPr="008E3F7F">
        <w:rPr>
          <w:rFonts w:ascii="Palatino Linotype" w:eastAsia="Calibri" w:hAnsi="Palatino Linotype" w:cs="Arial"/>
          <w:sz w:val="24"/>
          <w:szCs w:val="24"/>
          <w:lang w:val="es-ES_tradnl"/>
        </w:rPr>
        <w:t>Instituto Nacional de Transparencia, Acceso a la Información Pública y Protección de Datos Personales</w:t>
      </w:r>
      <w:r w:rsidR="00C13820">
        <w:rPr>
          <w:rFonts w:ascii="Palatino Linotype" w:eastAsia="Calibri" w:hAnsi="Palatino Linotype" w:cs="Arial"/>
          <w:sz w:val="24"/>
          <w:szCs w:val="24"/>
          <w:lang w:val="es-ES_tradnl"/>
        </w:rPr>
        <w:t xml:space="preserve"> INAI</w:t>
      </w:r>
      <w:r w:rsidR="00C13820" w:rsidRPr="008E3F7F">
        <w:rPr>
          <w:rFonts w:ascii="Palatino Linotype" w:eastAsia="Calibri" w:hAnsi="Palatino Linotype" w:cs="Arial"/>
          <w:sz w:val="24"/>
          <w:szCs w:val="24"/>
          <w:lang w:val="es-ES_tradnl"/>
        </w:rPr>
        <w:t xml:space="preserve"> (ante</w:t>
      </w:r>
      <w:r w:rsidR="00C13820">
        <w:rPr>
          <w:rFonts w:ascii="Palatino Linotype" w:eastAsia="Calibri" w:hAnsi="Palatino Linotype" w:cs="Arial"/>
          <w:sz w:val="24"/>
          <w:szCs w:val="24"/>
          <w:lang w:val="es-ES_tradnl"/>
        </w:rPr>
        <w:t xml:space="preserve">riormente </w:t>
      </w:r>
      <w:r w:rsidR="00C13820" w:rsidRPr="008E3F7F">
        <w:rPr>
          <w:rFonts w:ascii="Palatino Linotype" w:eastAsia="Calibri" w:hAnsi="Palatino Linotype" w:cs="Arial"/>
          <w:sz w:val="24"/>
          <w:szCs w:val="24"/>
          <w:lang w:val="es-ES_tradnl"/>
        </w:rPr>
        <w:t>IFAI)</w:t>
      </w:r>
      <w:r w:rsidR="00C13820">
        <w:rPr>
          <w:rFonts w:ascii="Palatino Linotype" w:eastAsia="Calibri" w:hAnsi="Palatino Linotype" w:cs="Arial"/>
          <w:sz w:val="24"/>
          <w:szCs w:val="24"/>
          <w:lang w:val="es-ES_tradnl"/>
        </w:rPr>
        <w:t xml:space="preserve"> </w:t>
      </w:r>
      <w:r>
        <w:rPr>
          <w:rFonts w:ascii="Palatino Linotype" w:eastAsia="Calibri" w:hAnsi="Palatino Linotype" w:cs="Arial"/>
          <w:sz w:val="24"/>
          <w:szCs w:val="24"/>
          <w:lang w:val="es-ES_tradnl"/>
        </w:rPr>
        <w:t>que se procede a citar a continuación:</w:t>
      </w:r>
    </w:p>
    <w:p w:rsidR="00E4300C" w:rsidRPr="008E3F7F" w:rsidRDefault="00E4300C" w:rsidP="00E4300C">
      <w:pPr>
        <w:shd w:val="clear" w:color="auto" w:fill="FFFFFF"/>
        <w:spacing w:line="360" w:lineRule="auto"/>
        <w:contextualSpacing/>
        <w:jc w:val="both"/>
        <w:rPr>
          <w:rFonts w:ascii="Palatino Linotype" w:eastAsia="Calibri" w:hAnsi="Palatino Linotype" w:cs="Arial"/>
          <w:sz w:val="24"/>
          <w:szCs w:val="24"/>
        </w:rPr>
      </w:pPr>
    </w:p>
    <w:p w:rsidR="00E4300C" w:rsidRPr="001A0E6D" w:rsidRDefault="00E4300C" w:rsidP="00E4300C">
      <w:pPr>
        <w:tabs>
          <w:tab w:val="left" w:pos="8222"/>
        </w:tabs>
        <w:spacing w:before="240" w:after="360" w:line="240" w:lineRule="auto"/>
        <w:ind w:left="567" w:right="567"/>
        <w:contextualSpacing/>
        <w:jc w:val="both"/>
        <w:rPr>
          <w:rFonts w:ascii="Palatino Linotype" w:eastAsia="MS Mincho" w:hAnsi="Palatino Linotype" w:cs="Arial"/>
          <w:i/>
          <w:lang w:eastAsia="es-ES"/>
        </w:rPr>
      </w:pPr>
      <w:r>
        <w:rPr>
          <w:rFonts w:ascii="Palatino Linotype" w:eastAsia="MS Mincho" w:hAnsi="Palatino Linotype" w:cs="Arial"/>
          <w:b/>
          <w:i/>
          <w:lang w:eastAsia="es-ES"/>
        </w:rPr>
        <w:t>“E</w:t>
      </w:r>
      <w:r w:rsidRPr="001A0E6D">
        <w:rPr>
          <w:rFonts w:ascii="Palatino Linotype" w:eastAsia="MS Mincho" w:hAnsi="Palatino Linotype" w:cs="Arial"/>
          <w:b/>
          <w:i/>
          <w:lang w:eastAsia="es-ES"/>
        </w:rPr>
        <w:t>l Instituto Federal de Acceso a la Información y Protección de Datos no cuenta con facultades para pronunciarse respecto de la veracidad de los documentos proporcionados por los sujetos obligados.</w:t>
      </w:r>
      <w:r w:rsidRPr="001A0E6D">
        <w:rPr>
          <w:rFonts w:ascii="Palatino Linotype" w:eastAsia="MS Mincho" w:hAnsi="Palatino Linotype" w:cs="Arial"/>
          <w:i/>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E4300C" w:rsidRDefault="00E4300C" w:rsidP="00E4300C">
      <w:pPr>
        <w:tabs>
          <w:tab w:val="left" w:pos="8222"/>
        </w:tabs>
        <w:spacing w:before="240" w:after="360" w:line="240" w:lineRule="auto"/>
        <w:ind w:left="567" w:right="567"/>
        <w:contextualSpacing/>
        <w:jc w:val="both"/>
        <w:rPr>
          <w:rFonts w:ascii="Palatino Linotype" w:eastAsia="MS Mincho" w:hAnsi="Palatino Linotype" w:cs="Arial"/>
          <w:i/>
          <w:lang w:eastAsia="es-ES"/>
        </w:rPr>
      </w:pPr>
    </w:p>
    <w:p w:rsidR="00E4300C" w:rsidRPr="001D3A1C" w:rsidRDefault="00E4300C" w:rsidP="00E4300C">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1D3A1C">
        <w:rPr>
          <w:rFonts w:ascii="Palatino Linotype" w:eastAsia="MS Mincho" w:hAnsi="Palatino Linotype" w:cs="Arial"/>
          <w:i/>
          <w:sz w:val="20"/>
          <w:lang w:eastAsia="es-ES"/>
        </w:rPr>
        <w:t>Expedientes:</w:t>
      </w:r>
    </w:p>
    <w:p w:rsidR="00E4300C" w:rsidRPr="001D3A1C" w:rsidRDefault="00E4300C" w:rsidP="00E4300C">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1D3A1C">
        <w:rPr>
          <w:rFonts w:ascii="Palatino Linotype" w:eastAsia="MS Mincho" w:hAnsi="Palatino Linotype" w:cs="Arial"/>
          <w:i/>
          <w:sz w:val="20"/>
          <w:lang w:eastAsia="es-ES"/>
        </w:rPr>
        <w:t>2440/07 Comisión Federal de Electricidad - Alonso Lujambio Irazábal</w:t>
      </w:r>
    </w:p>
    <w:p w:rsidR="00E4300C" w:rsidRPr="001D3A1C" w:rsidRDefault="00E4300C" w:rsidP="00E4300C">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1D3A1C">
        <w:rPr>
          <w:rFonts w:ascii="Palatino Linotype" w:eastAsia="MS Mincho" w:hAnsi="Palatino Linotype" w:cs="Arial"/>
          <w:i/>
          <w:sz w:val="20"/>
          <w:lang w:eastAsia="es-ES"/>
        </w:rPr>
        <w:t>0113/09 Instituto de Seguridad y Servicios Sociales de los Trabajadores del</w:t>
      </w:r>
    </w:p>
    <w:p w:rsidR="00E4300C" w:rsidRPr="001D3A1C" w:rsidRDefault="00E4300C" w:rsidP="00E4300C">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1D3A1C">
        <w:rPr>
          <w:rFonts w:ascii="Palatino Linotype" w:eastAsia="MS Mincho" w:hAnsi="Palatino Linotype" w:cs="Arial"/>
          <w:i/>
          <w:sz w:val="20"/>
          <w:lang w:eastAsia="es-ES"/>
        </w:rPr>
        <w:t>Estado – Alonso Lujambio Irazábal</w:t>
      </w:r>
    </w:p>
    <w:p w:rsidR="00E4300C" w:rsidRPr="001D3A1C" w:rsidRDefault="00E4300C" w:rsidP="00E4300C">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1D3A1C">
        <w:rPr>
          <w:rFonts w:ascii="Palatino Linotype" w:eastAsia="MS Mincho" w:hAnsi="Palatino Linotype" w:cs="Arial"/>
          <w:i/>
          <w:sz w:val="20"/>
          <w:lang w:eastAsia="es-ES"/>
        </w:rPr>
        <w:t>1624/09 Instituto Nacional para la Educación de los Adultos - María Marván Laborde</w:t>
      </w:r>
    </w:p>
    <w:p w:rsidR="00E4300C" w:rsidRPr="001D3A1C" w:rsidRDefault="00E4300C" w:rsidP="00E4300C">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1D3A1C">
        <w:rPr>
          <w:rFonts w:ascii="Palatino Linotype" w:eastAsia="MS Mincho" w:hAnsi="Palatino Linotype" w:cs="Arial"/>
          <w:i/>
          <w:sz w:val="20"/>
          <w:lang w:eastAsia="es-ES"/>
        </w:rPr>
        <w:t>2395/09 Secretaría de Economía - María Marván Laborde</w:t>
      </w:r>
    </w:p>
    <w:p w:rsidR="00E4300C" w:rsidRPr="001D3A1C" w:rsidRDefault="00E4300C" w:rsidP="00E4300C">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1D3A1C">
        <w:rPr>
          <w:rFonts w:ascii="Palatino Linotype" w:eastAsia="MS Mincho" w:hAnsi="Palatino Linotype" w:cs="Arial"/>
          <w:i/>
          <w:sz w:val="20"/>
          <w:lang w:eastAsia="es-ES"/>
        </w:rPr>
        <w:t>0837/10 Administración Portuaria Integral de Veracruz, S.A. de C.V. – María Marván Laborde.</w:t>
      </w:r>
    </w:p>
    <w:p w:rsidR="00E4300C" w:rsidRPr="00E4300C" w:rsidRDefault="00E4300C" w:rsidP="003B7CE4">
      <w:pPr>
        <w:tabs>
          <w:tab w:val="left" w:pos="709"/>
        </w:tabs>
        <w:spacing w:after="0" w:line="360" w:lineRule="auto"/>
        <w:jc w:val="both"/>
        <w:rPr>
          <w:rFonts w:ascii="Palatino Linotype" w:hAnsi="Palatino Linotype"/>
          <w:sz w:val="24"/>
          <w:szCs w:val="24"/>
        </w:rPr>
      </w:pPr>
    </w:p>
    <w:p w:rsidR="001D201C" w:rsidRPr="009C6417" w:rsidRDefault="009C6417" w:rsidP="003B7CE4">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En síntesis, al no existir el acto generador de la información, el </w:t>
      </w:r>
      <w:r>
        <w:rPr>
          <w:rFonts w:ascii="Palatino Linotype" w:hAnsi="Palatino Linotype"/>
          <w:b/>
          <w:sz w:val="24"/>
          <w:szCs w:val="24"/>
        </w:rPr>
        <w:t>sujeto obligado</w:t>
      </w:r>
      <w:r>
        <w:rPr>
          <w:rFonts w:ascii="Palatino Linotype" w:hAnsi="Palatino Linotype"/>
          <w:sz w:val="24"/>
          <w:szCs w:val="24"/>
        </w:rPr>
        <w:t xml:space="preserve"> no se encuentra obligado a la entrega de información que no obra en sus archivos, resultando dable tenerse por colmados los puntos </w:t>
      </w:r>
      <w:r w:rsidRPr="009C6417">
        <w:rPr>
          <w:rFonts w:ascii="Palatino Linotype" w:hAnsi="Palatino Linotype"/>
          <w:b/>
          <w:sz w:val="28"/>
          <w:szCs w:val="24"/>
        </w:rPr>
        <w:t>1</w:t>
      </w:r>
      <w:r w:rsidRPr="009C6417">
        <w:rPr>
          <w:rFonts w:ascii="Palatino Linotype" w:hAnsi="Palatino Linotype"/>
          <w:sz w:val="28"/>
          <w:szCs w:val="24"/>
        </w:rPr>
        <w:t xml:space="preserve"> </w:t>
      </w:r>
      <w:r>
        <w:rPr>
          <w:rFonts w:ascii="Palatino Linotype" w:hAnsi="Palatino Linotype"/>
          <w:sz w:val="24"/>
          <w:szCs w:val="24"/>
        </w:rPr>
        <w:t xml:space="preserve">y </w:t>
      </w:r>
      <w:r w:rsidRPr="009C6417">
        <w:rPr>
          <w:rFonts w:ascii="Palatino Linotype" w:hAnsi="Palatino Linotype"/>
          <w:b/>
          <w:sz w:val="28"/>
          <w:szCs w:val="24"/>
        </w:rPr>
        <w:t>2</w:t>
      </w:r>
      <w:r w:rsidRPr="009C6417">
        <w:rPr>
          <w:rFonts w:ascii="Palatino Linotype" w:hAnsi="Palatino Linotype"/>
          <w:sz w:val="28"/>
          <w:szCs w:val="24"/>
        </w:rPr>
        <w:t xml:space="preserve"> </w:t>
      </w:r>
      <w:r>
        <w:rPr>
          <w:rFonts w:ascii="Palatino Linotype" w:hAnsi="Palatino Linotype"/>
          <w:sz w:val="24"/>
          <w:szCs w:val="24"/>
        </w:rPr>
        <w:t>que han sido objeto de análisis en las líneas que anteceden.</w:t>
      </w:r>
    </w:p>
    <w:p w:rsidR="001D201C" w:rsidRPr="004E670B" w:rsidRDefault="009C6417" w:rsidP="003B7CE4">
      <w:pPr>
        <w:tabs>
          <w:tab w:val="left" w:pos="709"/>
        </w:tabs>
        <w:spacing w:after="0" w:line="360" w:lineRule="auto"/>
        <w:jc w:val="both"/>
        <w:rPr>
          <w:rFonts w:ascii="Palatino Linotype" w:hAnsi="Palatino Linotype"/>
          <w:b/>
          <w:sz w:val="24"/>
          <w:szCs w:val="24"/>
        </w:rPr>
      </w:pPr>
      <w:r>
        <w:rPr>
          <w:rFonts w:ascii="Palatino Linotype" w:hAnsi="Palatino Linotype"/>
          <w:sz w:val="24"/>
          <w:szCs w:val="24"/>
        </w:rPr>
        <w:lastRenderedPageBreak/>
        <w:t xml:space="preserve">Respecto al numeral </w:t>
      </w:r>
      <w:r w:rsidRPr="009C6417">
        <w:rPr>
          <w:rFonts w:ascii="Palatino Linotype" w:hAnsi="Palatino Linotype"/>
          <w:b/>
          <w:sz w:val="28"/>
          <w:szCs w:val="24"/>
        </w:rPr>
        <w:t>3</w:t>
      </w:r>
      <w:r>
        <w:rPr>
          <w:rFonts w:ascii="Palatino Linotype" w:hAnsi="Palatino Linotype"/>
          <w:sz w:val="24"/>
          <w:szCs w:val="24"/>
        </w:rPr>
        <w:t xml:space="preserve">, referente a los contratos suscritos en materia de adquisición de material de oficina, equipo de cómputo y telefonía celular de los años 2018 y 2019, el </w:t>
      </w:r>
      <w:r>
        <w:rPr>
          <w:rFonts w:ascii="Palatino Linotype" w:hAnsi="Palatino Linotype"/>
          <w:b/>
          <w:sz w:val="24"/>
          <w:szCs w:val="24"/>
        </w:rPr>
        <w:t>sujeto obligado</w:t>
      </w:r>
      <w:r>
        <w:rPr>
          <w:rFonts w:ascii="Palatino Linotype" w:hAnsi="Palatino Linotype"/>
          <w:sz w:val="24"/>
          <w:szCs w:val="24"/>
        </w:rPr>
        <w:t xml:space="preserve"> en su respuesta primigenia, informó al </w:t>
      </w:r>
      <w:r>
        <w:rPr>
          <w:rFonts w:ascii="Palatino Linotype" w:hAnsi="Palatino Linotype"/>
          <w:b/>
          <w:sz w:val="24"/>
          <w:szCs w:val="24"/>
        </w:rPr>
        <w:t>recurrente</w:t>
      </w:r>
      <w:r>
        <w:rPr>
          <w:rFonts w:ascii="Palatino Linotype" w:hAnsi="Palatino Linotype"/>
          <w:sz w:val="24"/>
          <w:szCs w:val="24"/>
        </w:rPr>
        <w:t xml:space="preserve"> que derivado de una búsqueda exhaustiva y minuciosa</w:t>
      </w:r>
      <w:r w:rsidR="004E670B">
        <w:rPr>
          <w:rFonts w:ascii="Palatino Linotype" w:hAnsi="Palatino Linotype"/>
          <w:sz w:val="24"/>
          <w:szCs w:val="24"/>
        </w:rPr>
        <w:t xml:space="preserve"> en el Departamento de Adquisiciones únicamente se encontró </w:t>
      </w:r>
      <w:r w:rsidR="004E670B" w:rsidRPr="004E670B">
        <w:rPr>
          <w:rFonts w:ascii="Palatino Linotype" w:hAnsi="Palatino Linotype"/>
          <w:sz w:val="24"/>
          <w:szCs w:val="24"/>
        </w:rPr>
        <w:t>el contrato pedido número SE-AEB-038-2018 con giro 2111-Materiales y Útiles de Oficina, por un monto de $65,761.90 (sesenta y cinco mil setecientos sesenta y un pesos 90/1010 M. N.) del ejercicio fiscal 2018, sin que en el presenta año se haya celebrado contratación alguna en los rubros solicitados</w:t>
      </w:r>
      <w:r w:rsidR="004E670B">
        <w:rPr>
          <w:rFonts w:ascii="Palatino Linotype" w:hAnsi="Palatino Linotype"/>
          <w:sz w:val="24"/>
          <w:szCs w:val="24"/>
        </w:rPr>
        <w:t xml:space="preserve">, remitiendo el contrato en versión pública, y precisando que la misma fue aprobada mediante la Quinta Sesión Extraordinaria del Comité de Transparencia del </w:t>
      </w:r>
      <w:r w:rsidR="004E670B">
        <w:rPr>
          <w:rFonts w:ascii="Palatino Linotype" w:hAnsi="Palatino Linotype"/>
          <w:b/>
          <w:sz w:val="24"/>
          <w:szCs w:val="24"/>
        </w:rPr>
        <w:t>sujeto obligado.</w:t>
      </w:r>
    </w:p>
    <w:p w:rsidR="001D201C" w:rsidRDefault="001D201C" w:rsidP="003B7CE4">
      <w:pPr>
        <w:tabs>
          <w:tab w:val="left" w:pos="709"/>
        </w:tabs>
        <w:spacing w:after="0" w:line="360" w:lineRule="auto"/>
        <w:jc w:val="both"/>
        <w:rPr>
          <w:rFonts w:ascii="Palatino Linotype" w:hAnsi="Palatino Linotype"/>
          <w:sz w:val="24"/>
          <w:szCs w:val="24"/>
        </w:rPr>
      </w:pPr>
    </w:p>
    <w:p w:rsidR="003B7CE4" w:rsidRDefault="00563373" w:rsidP="003B7CE4">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Vista la respuesta del </w:t>
      </w:r>
      <w:r>
        <w:rPr>
          <w:rFonts w:ascii="Palatino Linotype" w:hAnsi="Palatino Linotype"/>
          <w:b/>
          <w:sz w:val="24"/>
          <w:szCs w:val="24"/>
        </w:rPr>
        <w:t xml:space="preserve">sujeto obligado </w:t>
      </w:r>
      <w:r>
        <w:rPr>
          <w:rFonts w:ascii="Palatino Linotype" w:hAnsi="Palatino Linotype"/>
          <w:sz w:val="24"/>
          <w:szCs w:val="24"/>
        </w:rPr>
        <w:t>por cuanto hace al punto en estudio, en primer lugar se procede a hacer estudio de las facultades, funciones y/o atribuciones a cargo del Departamento de Adquisiciones, a efecto de determinar si es el área encargada de tener en sus archivos la información peticionada, en ese sentido se aprecia del Manual General de Organización de la Secretaría de Educación, lo siguiente:</w:t>
      </w:r>
    </w:p>
    <w:p w:rsidR="00563373" w:rsidRDefault="00563373" w:rsidP="003B7CE4">
      <w:pPr>
        <w:tabs>
          <w:tab w:val="left" w:pos="709"/>
        </w:tabs>
        <w:spacing w:after="0" w:line="360" w:lineRule="auto"/>
        <w:jc w:val="both"/>
        <w:rPr>
          <w:rFonts w:ascii="Palatino Linotype" w:hAnsi="Palatino Linotype"/>
          <w:sz w:val="24"/>
          <w:szCs w:val="24"/>
        </w:rPr>
      </w:pPr>
    </w:p>
    <w:p w:rsidR="00563373" w:rsidRPr="00D80431" w:rsidRDefault="00563373" w:rsidP="00563373">
      <w:pPr>
        <w:tabs>
          <w:tab w:val="left" w:pos="709"/>
        </w:tabs>
        <w:spacing w:after="0" w:line="240" w:lineRule="auto"/>
        <w:ind w:left="567" w:right="567"/>
        <w:jc w:val="both"/>
        <w:rPr>
          <w:rFonts w:ascii="Palatino Linotype" w:hAnsi="Palatino Linotype"/>
          <w:b/>
          <w:i/>
        </w:rPr>
      </w:pPr>
      <w:r w:rsidRPr="00D80431">
        <w:rPr>
          <w:rFonts w:ascii="Palatino Linotype" w:hAnsi="Palatino Linotype"/>
          <w:i/>
        </w:rPr>
        <w:t>“</w:t>
      </w:r>
      <w:r w:rsidRPr="00D80431">
        <w:rPr>
          <w:rFonts w:ascii="Palatino Linotype" w:hAnsi="Palatino Linotype"/>
          <w:b/>
          <w:i/>
        </w:rPr>
        <w:t>205321002 DEPARTAMENTO DE ADQUISICIONES</w:t>
      </w:r>
    </w:p>
    <w:p w:rsidR="00563373" w:rsidRPr="00D80431" w:rsidRDefault="00563373" w:rsidP="00563373">
      <w:pPr>
        <w:tabs>
          <w:tab w:val="left" w:pos="709"/>
        </w:tabs>
        <w:spacing w:after="0" w:line="240" w:lineRule="auto"/>
        <w:ind w:left="567" w:right="567"/>
        <w:jc w:val="both"/>
        <w:rPr>
          <w:rFonts w:ascii="Palatino Linotype" w:hAnsi="Palatino Linotype"/>
          <w:b/>
          <w:i/>
        </w:rPr>
      </w:pPr>
      <w:r w:rsidRPr="00D80431">
        <w:rPr>
          <w:rFonts w:ascii="Palatino Linotype" w:hAnsi="Palatino Linotype"/>
          <w:b/>
          <w:i/>
        </w:rPr>
        <w:t>OBJETIVO:</w:t>
      </w:r>
    </w:p>
    <w:p w:rsidR="00563373" w:rsidRPr="00D80431" w:rsidRDefault="00563373" w:rsidP="00563373">
      <w:pPr>
        <w:tabs>
          <w:tab w:val="left" w:pos="709"/>
        </w:tabs>
        <w:spacing w:after="0" w:line="240" w:lineRule="auto"/>
        <w:ind w:left="567" w:right="567"/>
        <w:jc w:val="both"/>
        <w:rPr>
          <w:rFonts w:ascii="Palatino Linotype" w:hAnsi="Palatino Linotype"/>
          <w:i/>
        </w:rPr>
      </w:pPr>
      <w:r w:rsidRPr="00D80431">
        <w:rPr>
          <w:rFonts w:ascii="Palatino Linotype" w:hAnsi="Palatino Linotype"/>
          <w:i/>
        </w:rPr>
        <w:t>Tramitar y, en su caso, gestionar las adquisiciones de bienes y contratación de servicios que requieran las unidades administrativas de la Secretaría de Educación, ante la Dirección General de Recursos Materiales de la Secretaría de Finanzas.</w:t>
      </w:r>
    </w:p>
    <w:p w:rsidR="00563373" w:rsidRPr="00D80431" w:rsidRDefault="00563373" w:rsidP="00563373">
      <w:pPr>
        <w:tabs>
          <w:tab w:val="left" w:pos="709"/>
        </w:tabs>
        <w:spacing w:after="0" w:line="240" w:lineRule="auto"/>
        <w:ind w:left="567" w:right="567"/>
        <w:jc w:val="both"/>
        <w:rPr>
          <w:rFonts w:ascii="Palatino Linotype" w:hAnsi="Palatino Linotype"/>
          <w:b/>
          <w:i/>
        </w:rPr>
      </w:pPr>
      <w:r w:rsidRPr="00D80431">
        <w:rPr>
          <w:rFonts w:ascii="Palatino Linotype" w:hAnsi="Palatino Linotype"/>
          <w:b/>
          <w:i/>
        </w:rPr>
        <w:t>FUNCIONES:</w:t>
      </w:r>
    </w:p>
    <w:p w:rsidR="00563373" w:rsidRPr="00D80431" w:rsidRDefault="00563373" w:rsidP="00563373">
      <w:pPr>
        <w:pStyle w:val="Prrafodelista"/>
        <w:numPr>
          <w:ilvl w:val="0"/>
          <w:numId w:val="5"/>
        </w:numPr>
        <w:tabs>
          <w:tab w:val="left" w:pos="709"/>
        </w:tabs>
        <w:ind w:right="567"/>
        <w:jc w:val="both"/>
        <w:rPr>
          <w:rFonts w:ascii="Palatino Linotype" w:hAnsi="Palatino Linotype"/>
          <w:i/>
          <w:sz w:val="22"/>
          <w:szCs w:val="22"/>
        </w:rPr>
      </w:pPr>
      <w:r w:rsidRPr="00D80431">
        <w:rPr>
          <w:rFonts w:ascii="Palatino Linotype" w:hAnsi="Palatino Linotype"/>
          <w:i/>
          <w:sz w:val="22"/>
          <w:szCs w:val="22"/>
        </w:rPr>
        <w:t>Participar en la integración del Programa Anual de Adquisiciones de la Secretaría de Educación y presentarlo, en coordinación con la Dirección de Administración, para su aprobación y autorización ante la Dirección General de Administración y Finanzas.</w:t>
      </w:r>
    </w:p>
    <w:p w:rsidR="00563373" w:rsidRPr="00D80431" w:rsidRDefault="00563373" w:rsidP="00563373">
      <w:pPr>
        <w:pStyle w:val="Prrafodelista"/>
        <w:numPr>
          <w:ilvl w:val="0"/>
          <w:numId w:val="5"/>
        </w:numPr>
        <w:tabs>
          <w:tab w:val="left" w:pos="709"/>
        </w:tabs>
        <w:ind w:right="567"/>
        <w:jc w:val="both"/>
        <w:rPr>
          <w:rFonts w:ascii="Palatino Linotype" w:hAnsi="Palatino Linotype"/>
          <w:i/>
          <w:sz w:val="22"/>
          <w:szCs w:val="22"/>
        </w:rPr>
      </w:pPr>
      <w:r w:rsidRPr="00D80431">
        <w:rPr>
          <w:rFonts w:ascii="Palatino Linotype" w:hAnsi="Palatino Linotype"/>
          <w:i/>
          <w:sz w:val="22"/>
          <w:szCs w:val="22"/>
        </w:rPr>
        <w:t>Tramitar y gestionar las adquisiciones de bienes y contratación de servicios aplicando la normatividad vigente.</w:t>
      </w:r>
    </w:p>
    <w:p w:rsidR="00563373" w:rsidRPr="00D80431" w:rsidRDefault="00563373" w:rsidP="00563373">
      <w:pPr>
        <w:pStyle w:val="Prrafodelista"/>
        <w:numPr>
          <w:ilvl w:val="0"/>
          <w:numId w:val="5"/>
        </w:numPr>
        <w:tabs>
          <w:tab w:val="left" w:pos="709"/>
        </w:tabs>
        <w:ind w:right="567"/>
        <w:jc w:val="both"/>
        <w:rPr>
          <w:rFonts w:ascii="Palatino Linotype" w:hAnsi="Palatino Linotype"/>
          <w:i/>
          <w:sz w:val="22"/>
          <w:szCs w:val="22"/>
        </w:rPr>
      </w:pPr>
      <w:r w:rsidRPr="00D80431">
        <w:rPr>
          <w:rFonts w:ascii="Palatino Linotype" w:hAnsi="Palatino Linotype"/>
          <w:i/>
          <w:sz w:val="22"/>
          <w:szCs w:val="22"/>
        </w:rPr>
        <w:lastRenderedPageBreak/>
        <w:t>Operar el sistema para la atención de solicitudes de suministro de bienes y servicios a las unidades administrativas de la Secretaría de Educación, y vigilar la aplicación de la normatividad que regula la solicitud y su trámite.</w:t>
      </w:r>
    </w:p>
    <w:p w:rsidR="00563373" w:rsidRPr="00D80431" w:rsidRDefault="00563373" w:rsidP="00563373">
      <w:pPr>
        <w:pStyle w:val="Prrafodelista"/>
        <w:numPr>
          <w:ilvl w:val="0"/>
          <w:numId w:val="5"/>
        </w:numPr>
        <w:tabs>
          <w:tab w:val="left" w:pos="709"/>
        </w:tabs>
        <w:ind w:right="567"/>
        <w:jc w:val="both"/>
        <w:rPr>
          <w:rFonts w:ascii="Palatino Linotype" w:hAnsi="Palatino Linotype"/>
          <w:i/>
          <w:sz w:val="22"/>
          <w:szCs w:val="22"/>
        </w:rPr>
      </w:pPr>
      <w:r w:rsidRPr="00D80431">
        <w:rPr>
          <w:rFonts w:ascii="Palatino Linotype" w:hAnsi="Palatino Linotype"/>
          <w:i/>
          <w:sz w:val="22"/>
          <w:szCs w:val="22"/>
        </w:rPr>
        <w:t>Observar, aplicar y vigilar la normatividad que regula la adquisición de bienes y la contratación de servicios solicitados por las unidades administrativas que integran la Secretaría de Educación.</w:t>
      </w:r>
    </w:p>
    <w:p w:rsidR="00563373" w:rsidRPr="00D80431" w:rsidRDefault="00563373" w:rsidP="00563373">
      <w:pPr>
        <w:pStyle w:val="Prrafodelista"/>
        <w:numPr>
          <w:ilvl w:val="0"/>
          <w:numId w:val="5"/>
        </w:numPr>
        <w:tabs>
          <w:tab w:val="left" w:pos="709"/>
        </w:tabs>
        <w:ind w:right="567"/>
        <w:jc w:val="both"/>
        <w:rPr>
          <w:rFonts w:ascii="Palatino Linotype" w:hAnsi="Palatino Linotype"/>
          <w:i/>
          <w:sz w:val="22"/>
          <w:szCs w:val="22"/>
        </w:rPr>
      </w:pPr>
      <w:r w:rsidRPr="00D80431">
        <w:rPr>
          <w:rFonts w:ascii="Palatino Linotype" w:hAnsi="Palatino Linotype"/>
          <w:i/>
          <w:sz w:val="22"/>
          <w:szCs w:val="22"/>
        </w:rPr>
        <w:t>Analizar y gestionar las adquisiciones de bienes y contratación de servicios en el Programa Anual de Adquisiciones que requieran las unidades administrativas, previa justificación del trámite ante la Dirección General de Recursos Materiales de la Secretaría de Finanzas.</w:t>
      </w:r>
    </w:p>
    <w:p w:rsidR="00563373" w:rsidRPr="00D80431" w:rsidRDefault="00563373" w:rsidP="00563373">
      <w:pPr>
        <w:pStyle w:val="Prrafodelista"/>
        <w:numPr>
          <w:ilvl w:val="0"/>
          <w:numId w:val="5"/>
        </w:numPr>
        <w:tabs>
          <w:tab w:val="left" w:pos="709"/>
        </w:tabs>
        <w:ind w:right="567"/>
        <w:jc w:val="both"/>
        <w:rPr>
          <w:rFonts w:ascii="Palatino Linotype" w:hAnsi="Palatino Linotype"/>
          <w:i/>
          <w:sz w:val="22"/>
          <w:szCs w:val="22"/>
        </w:rPr>
      </w:pPr>
      <w:r w:rsidRPr="00D80431">
        <w:rPr>
          <w:rFonts w:ascii="Palatino Linotype" w:hAnsi="Palatino Linotype"/>
          <w:i/>
          <w:sz w:val="22"/>
          <w:szCs w:val="22"/>
        </w:rPr>
        <w:t>Presentar a la Dirección General de Recursos Materiales de la Secretaría de Finanzas, los requerimientos de adquisición de bienes y contratación de servicios, conforme al Programa Anual de Adquisiciones de la Secretaría de Educación, cuando se cuente con saldo disponible dentro del presupuesto aprobado.</w:t>
      </w:r>
    </w:p>
    <w:p w:rsidR="00563373" w:rsidRPr="00D80431" w:rsidRDefault="00563373" w:rsidP="00563373">
      <w:pPr>
        <w:pStyle w:val="Prrafodelista"/>
        <w:numPr>
          <w:ilvl w:val="0"/>
          <w:numId w:val="5"/>
        </w:numPr>
        <w:tabs>
          <w:tab w:val="left" w:pos="709"/>
        </w:tabs>
        <w:ind w:right="567"/>
        <w:jc w:val="both"/>
        <w:rPr>
          <w:rFonts w:ascii="Palatino Linotype" w:hAnsi="Palatino Linotype"/>
          <w:i/>
          <w:sz w:val="22"/>
          <w:szCs w:val="22"/>
        </w:rPr>
      </w:pPr>
      <w:r w:rsidRPr="00D80431">
        <w:rPr>
          <w:rFonts w:ascii="Palatino Linotype" w:hAnsi="Palatino Linotype"/>
          <w:i/>
          <w:sz w:val="22"/>
          <w:szCs w:val="22"/>
        </w:rPr>
        <w:t>Operar, en coordinación con el Departamento de Programación Presupuestal, las afectaciones presupuestales por concepto de las adquisiciones de bienes y contratación de servicios requeridas por las unidades administrativas de la Secretaría de Educación.</w:t>
      </w:r>
    </w:p>
    <w:p w:rsidR="00563373" w:rsidRPr="00D80431" w:rsidRDefault="00563373" w:rsidP="00563373">
      <w:pPr>
        <w:pStyle w:val="Prrafodelista"/>
        <w:numPr>
          <w:ilvl w:val="0"/>
          <w:numId w:val="5"/>
        </w:numPr>
        <w:tabs>
          <w:tab w:val="left" w:pos="709"/>
        </w:tabs>
        <w:ind w:right="567"/>
        <w:jc w:val="both"/>
        <w:rPr>
          <w:rFonts w:ascii="Palatino Linotype" w:hAnsi="Palatino Linotype"/>
          <w:i/>
          <w:sz w:val="22"/>
          <w:szCs w:val="22"/>
        </w:rPr>
      </w:pPr>
      <w:r w:rsidRPr="00D80431">
        <w:rPr>
          <w:rFonts w:ascii="Palatino Linotype" w:hAnsi="Palatino Linotype"/>
          <w:i/>
          <w:sz w:val="22"/>
          <w:szCs w:val="22"/>
        </w:rPr>
        <w:t>Desarrollar las demás funciones inherentes al área de su competencia.” (sic)</w:t>
      </w:r>
    </w:p>
    <w:p w:rsidR="004E670B" w:rsidRDefault="004E670B" w:rsidP="003B7CE4">
      <w:pPr>
        <w:tabs>
          <w:tab w:val="left" w:pos="709"/>
        </w:tabs>
        <w:spacing w:after="0" w:line="360" w:lineRule="auto"/>
        <w:jc w:val="both"/>
        <w:rPr>
          <w:rFonts w:ascii="Palatino Linotype" w:hAnsi="Palatino Linotype"/>
          <w:sz w:val="24"/>
          <w:szCs w:val="24"/>
        </w:rPr>
      </w:pPr>
    </w:p>
    <w:p w:rsidR="004E670B" w:rsidRDefault="00563373" w:rsidP="003B7CE4">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Del ordenamiento normativo en cita, se acredita que el área encargada de la gestión para la adquisición de bienes y servicios es el Departamento de Adquisiciones, quien emitió su respuesta informando solo tener en sus archivos el contrato-pedido </w:t>
      </w:r>
      <w:r w:rsidR="0037724A" w:rsidRPr="0037724A">
        <w:rPr>
          <w:rFonts w:ascii="Palatino Linotype" w:hAnsi="Palatino Linotype"/>
          <w:sz w:val="24"/>
          <w:szCs w:val="24"/>
        </w:rPr>
        <w:t>SE-AEB-038-2018 con giro 2111-Materiales y Útiles de Oficina, por un monto de $65,761.90 (sesenta y cinco mil setecientos sesenta y un pesos 90/1010 M. N.) del ejercicio fiscal 2018</w:t>
      </w:r>
      <w:r w:rsidR="0037724A">
        <w:rPr>
          <w:rFonts w:ascii="Palatino Linotype" w:hAnsi="Palatino Linotype"/>
          <w:sz w:val="24"/>
          <w:szCs w:val="24"/>
        </w:rPr>
        <w:t>; en ese sentido al haber hecho entrega de la versión pública del contrato en mención se tiene por colmado el punto en estudio.</w:t>
      </w:r>
    </w:p>
    <w:p w:rsidR="0037724A" w:rsidRDefault="0037724A" w:rsidP="003B7CE4">
      <w:pPr>
        <w:tabs>
          <w:tab w:val="left" w:pos="709"/>
        </w:tabs>
        <w:spacing w:after="0" w:line="360" w:lineRule="auto"/>
        <w:jc w:val="both"/>
        <w:rPr>
          <w:rFonts w:ascii="Palatino Linotype" w:hAnsi="Palatino Linotype"/>
          <w:sz w:val="24"/>
          <w:szCs w:val="24"/>
        </w:rPr>
      </w:pPr>
    </w:p>
    <w:p w:rsidR="0037724A" w:rsidRPr="0037724A" w:rsidRDefault="0037724A" w:rsidP="003B7CE4">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Sin embargo, no pasa desapercibido para este Órgano Garante que el </w:t>
      </w:r>
      <w:r>
        <w:rPr>
          <w:rFonts w:ascii="Palatino Linotype" w:hAnsi="Palatino Linotype"/>
          <w:b/>
          <w:sz w:val="24"/>
          <w:szCs w:val="24"/>
        </w:rPr>
        <w:t>sujeto obligado</w:t>
      </w:r>
      <w:r>
        <w:rPr>
          <w:rFonts w:ascii="Palatino Linotype" w:hAnsi="Palatino Linotype"/>
          <w:sz w:val="24"/>
          <w:szCs w:val="24"/>
        </w:rPr>
        <w:t xml:space="preserve"> manifiesta que el acuerdo de clasificación que sustenta la versión pública del contrato precisado anteriormente, fue aprobado en la Quinta Sesión Extraordinaria de su Comité de Transparencia, no obstante como quedó precisado de su estudio, </w:t>
      </w:r>
      <w:r w:rsidR="00B5064F">
        <w:rPr>
          <w:rFonts w:ascii="Palatino Linotype" w:hAnsi="Palatino Linotype"/>
          <w:sz w:val="24"/>
          <w:szCs w:val="24"/>
        </w:rPr>
        <w:t xml:space="preserve">se advierte que únicamente se trataron las solicitudes de información 00013/SE/IP/2019 y </w:t>
      </w:r>
      <w:r w:rsidR="00B5064F">
        <w:rPr>
          <w:rFonts w:ascii="Palatino Linotype" w:hAnsi="Palatino Linotype"/>
          <w:sz w:val="24"/>
          <w:szCs w:val="24"/>
        </w:rPr>
        <w:lastRenderedPageBreak/>
        <w:t xml:space="preserve">00060/SE/IP/2019, no obstante la solicitud de información generadora del presente recurso de revisión es la </w:t>
      </w:r>
      <w:r w:rsidR="00B5064F" w:rsidRPr="001D201C">
        <w:rPr>
          <w:rFonts w:ascii="Palatino Linotype" w:hAnsi="Palatino Linotype"/>
          <w:b/>
          <w:sz w:val="28"/>
          <w:szCs w:val="24"/>
        </w:rPr>
        <w:t>00059/SE/IP/2019</w:t>
      </w:r>
      <w:r w:rsidR="00B5064F">
        <w:rPr>
          <w:rFonts w:ascii="Palatino Linotype" w:hAnsi="Palatino Linotype"/>
          <w:b/>
          <w:sz w:val="28"/>
          <w:szCs w:val="24"/>
        </w:rPr>
        <w:t>.</w:t>
      </w:r>
    </w:p>
    <w:p w:rsidR="00563373" w:rsidRDefault="00563373" w:rsidP="003B7CE4">
      <w:pPr>
        <w:tabs>
          <w:tab w:val="left" w:pos="709"/>
        </w:tabs>
        <w:spacing w:after="0" w:line="360" w:lineRule="auto"/>
        <w:jc w:val="both"/>
        <w:rPr>
          <w:rFonts w:ascii="Palatino Linotype" w:hAnsi="Palatino Linotype"/>
          <w:sz w:val="24"/>
          <w:szCs w:val="24"/>
        </w:rPr>
      </w:pPr>
    </w:p>
    <w:p w:rsidR="00B5064F" w:rsidRDefault="00B5064F" w:rsidP="003B7CE4">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Por lo anterior, el </w:t>
      </w:r>
      <w:r>
        <w:rPr>
          <w:rFonts w:ascii="Palatino Linotype" w:hAnsi="Palatino Linotype"/>
          <w:b/>
          <w:sz w:val="24"/>
          <w:szCs w:val="24"/>
        </w:rPr>
        <w:t>sujeto obligado</w:t>
      </w:r>
      <w:r>
        <w:rPr>
          <w:rFonts w:ascii="Palatino Linotype" w:hAnsi="Palatino Linotype"/>
          <w:sz w:val="24"/>
          <w:szCs w:val="24"/>
        </w:rPr>
        <w:t xml:space="preserve"> incumple por lo que respecta al acuerdo de clasificación que sustenta la versión pública del multicitado contrato, por lo que se deja en estado de incertidumbre al </w:t>
      </w:r>
      <w:r>
        <w:rPr>
          <w:rFonts w:ascii="Palatino Linotype" w:hAnsi="Palatino Linotype"/>
          <w:b/>
          <w:sz w:val="24"/>
          <w:szCs w:val="24"/>
        </w:rPr>
        <w:t xml:space="preserve">recurrente, </w:t>
      </w:r>
      <w:r>
        <w:rPr>
          <w:rFonts w:ascii="Palatino Linotype" w:hAnsi="Palatino Linotype"/>
          <w:sz w:val="24"/>
          <w:szCs w:val="24"/>
        </w:rPr>
        <w:t xml:space="preserve">respecto a los motivos y fundamentos con los que se valió el </w:t>
      </w:r>
      <w:r>
        <w:rPr>
          <w:rFonts w:ascii="Palatino Linotype" w:hAnsi="Palatino Linotype"/>
          <w:b/>
          <w:sz w:val="24"/>
          <w:szCs w:val="24"/>
        </w:rPr>
        <w:t>sujeto obligado</w:t>
      </w:r>
      <w:r>
        <w:rPr>
          <w:rFonts w:ascii="Palatino Linotype" w:hAnsi="Palatino Linotype"/>
          <w:sz w:val="24"/>
          <w:szCs w:val="24"/>
        </w:rPr>
        <w:t xml:space="preserve"> para suprimir, testa</w:t>
      </w:r>
      <w:r w:rsidR="00D80431">
        <w:rPr>
          <w:rFonts w:ascii="Palatino Linotype" w:hAnsi="Palatino Linotype"/>
          <w:sz w:val="24"/>
          <w:szCs w:val="24"/>
        </w:rPr>
        <w:t>r o eliminar datos del contrato en referencia.</w:t>
      </w:r>
    </w:p>
    <w:p w:rsidR="00B5064F" w:rsidRDefault="00B5064F" w:rsidP="003B7CE4">
      <w:pPr>
        <w:tabs>
          <w:tab w:val="left" w:pos="709"/>
        </w:tabs>
        <w:spacing w:after="0" w:line="360" w:lineRule="auto"/>
        <w:jc w:val="both"/>
        <w:rPr>
          <w:rFonts w:ascii="Palatino Linotype" w:hAnsi="Palatino Linotype"/>
          <w:sz w:val="24"/>
          <w:szCs w:val="24"/>
        </w:rPr>
      </w:pPr>
    </w:p>
    <w:p w:rsidR="00B5064F" w:rsidRDefault="00B5064F" w:rsidP="003B7CE4">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Ahora bien, el </w:t>
      </w:r>
      <w:r>
        <w:rPr>
          <w:rFonts w:ascii="Palatino Linotype" w:hAnsi="Palatino Linotype"/>
          <w:b/>
          <w:sz w:val="24"/>
          <w:szCs w:val="24"/>
        </w:rPr>
        <w:t>sujeto obligado</w:t>
      </w:r>
      <w:r>
        <w:rPr>
          <w:rFonts w:ascii="Palatino Linotype" w:hAnsi="Palatino Linotype"/>
          <w:sz w:val="24"/>
          <w:szCs w:val="24"/>
        </w:rPr>
        <w:t xml:space="preserve"> al rendir su informe justificado, se sirvió solamente en ratificar su respuesta primigenia, sin aportar mayores elementos que la modifique o revoquen.</w:t>
      </w:r>
    </w:p>
    <w:p w:rsidR="00B5064F" w:rsidRDefault="00B5064F" w:rsidP="003B7CE4">
      <w:pPr>
        <w:tabs>
          <w:tab w:val="left" w:pos="709"/>
        </w:tabs>
        <w:spacing w:after="0" w:line="360" w:lineRule="auto"/>
        <w:jc w:val="both"/>
        <w:rPr>
          <w:rFonts w:ascii="Palatino Linotype" w:hAnsi="Palatino Linotype"/>
          <w:sz w:val="24"/>
          <w:szCs w:val="24"/>
        </w:rPr>
      </w:pPr>
    </w:p>
    <w:p w:rsidR="00B5064F" w:rsidRDefault="00B5064F" w:rsidP="003B7CE4">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No obstante, el </w:t>
      </w:r>
      <w:r>
        <w:rPr>
          <w:rFonts w:ascii="Palatino Linotype" w:hAnsi="Palatino Linotype"/>
          <w:b/>
          <w:sz w:val="24"/>
          <w:szCs w:val="24"/>
        </w:rPr>
        <w:t xml:space="preserve">sujeto obligado </w:t>
      </w:r>
      <w:r>
        <w:rPr>
          <w:rFonts w:ascii="Palatino Linotype" w:hAnsi="Palatino Linotype"/>
          <w:sz w:val="24"/>
          <w:szCs w:val="24"/>
        </w:rPr>
        <w:t>en fecha veintidós de abril de dos mil dieciocho, a través de correo electrónico institucional, se precisó en realizar diversas manifestaciones, como se aprecia de la esfinge siguiente:</w:t>
      </w:r>
    </w:p>
    <w:p w:rsidR="00B5064F" w:rsidRDefault="000312AA" w:rsidP="003B7CE4">
      <w:pPr>
        <w:tabs>
          <w:tab w:val="left" w:pos="709"/>
        </w:tabs>
        <w:spacing w:after="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33048</wp:posOffset>
                </wp:positionH>
                <wp:positionV relativeFrom="paragraph">
                  <wp:posOffset>84896</wp:posOffset>
                </wp:positionV>
                <wp:extent cx="5709036" cy="2663687"/>
                <wp:effectExtent l="0" t="0" r="82550" b="60960"/>
                <wp:wrapNone/>
                <wp:docPr id="9" name="Conector recto de flecha 9"/>
                <wp:cNvGraphicFramePr/>
                <a:graphic xmlns:a="http://schemas.openxmlformats.org/drawingml/2006/main">
                  <a:graphicData uri="http://schemas.microsoft.com/office/word/2010/wordprocessingShape">
                    <wps:wsp>
                      <wps:cNvCnPr/>
                      <wps:spPr>
                        <a:xfrm>
                          <a:off x="0" y="0"/>
                          <a:ext cx="5709036" cy="266368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7A8DBA7" id="Conector recto de flecha 9" o:spid="_x0000_s1026" type="#_x0000_t32" style="position:absolute;margin-left:2.6pt;margin-top:6.7pt;width:449.55pt;height:209.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" strokecolor="black [3200]" strokeweight="1.5pt">
                <v:stroke endarrow="block" joinstyle="miter"/>
              </v:shape>
            </w:pict>
          </mc:Fallback>
        </mc:AlternateContent>
      </w:r>
    </w:p>
    <w:p w:rsidR="00B5064F" w:rsidRDefault="00B5064F" w:rsidP="003B7CE4">
      <w:pPr>
        <w:tabs>
          <w:tab w:val="left" w:pos="709"/>
        </w:tabs>
        <w:spacing w:after="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extent cx="5760720" cy="7683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7683500"/>
                    </a:xfrm>
                    <a:prstGeom prst="rect">
                      <a:avLst/>
                    </a:prstGeom>
                  </pic:spPr>
                </pic:pic>
              </a:graphicData>
            </a:graphic>
          </wp:inline>
        </w:drawing>
      </w:r>
    </w:p>
    <w:p w:rsidR="00B5064F" w:rsidRDefault="001633D3" w:rsidP="003B7CE4">
      <w:pPr>
        <w:tabs>
          <w:tab w:val="left" w:pos="709"/>
        </w:tabs>
        <w:spacing w:after="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extent cx="5760720" cy="51327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5132705"/>
                    </a:xfrm>
                    <a:prstGeom prst="rect">
                      <a:avLst/>
                    </a:prstGeom>
                  </pic:spPr>
                </pic:pic>
              </a:graphicData>
            </a:graphic>
          </wp:inline>
        </w:drawing>
      </w:r>
    </w:p>
    <w:p w:rsidR="00B5064F" w:rsidRDefault="00B5064F" w:rsidP="003B7CE4">
      <w:pPr>
        <w:tabs>
          <w:tab w:val="left" w:pos="709"/>
        </w:tabs>
        <w:spacing w:after="0" w:line="360" w:lineRule="auto"/>
        <w:jc w:val="both"/>
        <w:rPr>
          <w:rFonts w:ascii="Palatino Linotype" w:hAnsi="Palatino Linotype"/>
          <w:sz w:val="24"/>
          <w:szCs w:val="24"/>
        </w:rPr>
      </w:pPr>
    </w:p>
    <w:p w:rsidR="00100703" w:rsidRDefault="00100703" w:rsidP="003B7CE4">
      <w:pPr>
        <w:tabs>
          <w:tab w:val="left" w:pos="709"/>
        </w:tabs>
        <w:spacing w:after="0" w:line="360" w:lineRule="auto"/>
        <w:jc w:val="both"/>
        <w:rPr>
          <w:rFonts w:ascii="Palatino Linotype" w:hAnsi="Palatino Linotype"/>
          <w:sz w:val="24"/>
          <w:szCs w:val="24"/>
        </w:rPr>
      </w:pPr>
      <w:r>
        <w:rPr>
          <w:rFonts w:ascii="Palatino Linotype" w:hAnsi="Palatino Linotype"/>
          <w:noProof/>
          <w:sz w:val="24"/>
          <w:szCs w:val="24"/>
          <w:lang w:eastAsia="es-MX"/>
        </w:rPr>
        <w:drawing>
          <wp:inline distT="0" distB="0" distL="0" distR="0">
            <wp:extent cx="5760720" cy="180213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1802130"/>
                    </a:xfrm>
                    <a:prstGeom prst="rect">
                      <a:avLst/>
                    </a:prstGeom>
                  </pic:spPr>
                </pic:pic>
              </a:graphicData>
            </a:graphic>
          </wp:inline>
        </w:drawing>
      </w:r>
    </w:p>
    <w:p w:rsidR="00100703" w:rsidRPr="00B5064F" w:rsidRDefault="00100703" w:rsidP="003B7CE4">
      <w:pPr>
        <w:tabs>
          <w:tab w:val="left" w:pos="709"/>
        </w:tabs>
        <w:spacing w:after="0" w:line="360" w:lineRule="auto"/>
        <w:jc w:val="both"/>
        <w:rPr>
          <w:rFonts w:ascii="Palatino Linotype" w:hAnsi="Palatino Linotype"/>
          <w:sz w:val="24"/>
          <w:szCs w:val="24"/>
        </w:rPr>
      </w:pPr>
    </w:p>
    <w:p w:rsidR="00563373" w:rsidRDefault="006E7FCE" w:rsidP="003B7CE4">
      <w:pPr>
        <w:tabs>
          <w:tab w:val="left" w:pos="709"/>
        </w:tabs>
        <w:spacing w:after="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extent cx="5760720" cy="38760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3876040"/>
                    </a:xfrm>
                    <a:prstGeom prst="rect">
                      <a:avLst/>
                    </a:prstGeom>
                  </pic:spPr>
                </pic:pic>
              </a:graphicData>
            </a:graphic>
          </wp:inline>
        </w:drawing>
      </w:r>
    </w:p>
    <w:p w:rsidR="006E7FCE" w:rsidRDefault="006E7FCE" w:rsidP="003B7CE4">
      <w:pPr>
        <w:tabs>
          <w:tab w:val="left" w:pos="709"/>
        </w:tabs>
        <w:spacing w:after="0" w:line="360" w:lineRule="auto"/>
        <w:jc w:val="both"/>
        <w:rPr>
          <w:rFonts w:ascii="Palatino Linotype" w:hAnsi="Palatino Linotype"/>
          <w:sz w:val="24"/>
          <w:szCs w:val="24"/>
        </w:rPr>
      </w:pPr>
    </w:p>
    <w:p w:rsidR="006E7FCE" w:rsidRDefault="006E7FCE" w:rsidP="003B7CE4">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De las imágenes insertas, se aprecia que el acuerdo que sustenta la clasificación de la información, se encuentra debidamente fundado y motiva, ello es así al precisar de manera clara y precisa los datos que fueron suprimidos en el contrato SE-AEB-038-2018 de fecha treinta de abril de dos mil dieciocho.</w:t>
      </w:r>
    </w:p>
    <w:p w:rsidR="006E7FCE" w:rsidRDefault="006E7FCE" w:rsidP="003B7CE4">
      <w:pPr>
        <w:tabs>
          <w:tab w:val="left" w:pos="709"/>
        </w:tabs>
        <w:spacing w:after="0" w:line="360" w:lineRule="auto"/>
        <w:jc w:val="both"/>
        <w:rPr>
          <w:rFonts w:ascii="Palatino Linotype" w:hAnsi="Palatino Linotype"/>
          <w:sz w:val="24"/>
          <w:szCs w:val="24"/>
        </w:rPr>
      </w:pPr>
    </w:p>
    <w:p w:rsidR="00104188" w:rsidRPr="00104188" w:rsidRDefault="00104188" w:rsidP="00104188">
      <w:pPr>
        <w:spacing w:after="0" w:line="360" w:lineRule="auto"/>
        <w:jc w:val="both"/>
        <w:rPr>
          <w:rFonts w:ascii="Palatino Linotype" w:eastAsia="Calibri" w:hAnsi="Palatino Linotype" w:cs="Times New Roman"/>
          <w:sz w:val="24"/>
          <w:szCs w:val="24"/>
          <w:lang w:val="es-ES" w:eastAsia="es-ES"/>
        </w:rPr>
      </w:pPr>
      <w:r w:rsidRPr="00104188">
        <w:rPr>
          <w:rFonts w:ascii="Palatino Linotype" w:eastAsia="Times New Roman" w:hAnsi="Palatino Linotype" w:cs="Arial"/>
          <w:sz w:val="24"/>
          <w:szCs w:val="24"/>
          <w:lang w:val="es-ES" w:eastAsia="es-ES"/>
        </w:rPr>
        <w:t>Derivado de lo anterior, es d</w:t>
      </w:r>
      <w:r>
        <w:rPr>
          <w:rFonts w:ascii="Palatino Linotype" w:eastAsia="Times New Roman" w:hAnsi="Palatino Linotype" w:cs="Arial"/>
          <w:sz w:val="24"/>
          <w:szCs w:val="24"/>
          <w:lang w:val="es-ES" w:eastAsia="es-ES"/>
        </w:rPr>
        <w:t xml:space="preserve">e </w:t>
      </w:r>
      <w:r w:rsidRPr="00104188">
        <w:rPr>
          <w:rFonts w:ascii="Palatino Linotype" w:eastAsia="Times New Roman" w:hAnsi="Palatino Linotype" w:cs="Arial"/>
          <w:sz w:val="24"/>
          <w:szCs w:val="24"/>
          <w:lang w:val="es-ES" w:eastAsia="es-ES"/>
        </w:rPr>
        <w:t xml:space="preserve">advertir que el </w:t>
      </w:r>
      <w:r w:rsidRPr="00104188">
        <w:rPr>
          <w:rFonts w:ascii="Palatino Linotype" w:eastAsia="Times New Roman" w:hAnsi="Palatino Linotype" w:cs="Arial"/>
          <w:b/>
          <w:sz w:val="24"/>
          <w:szCs w:val="24"/>
          <w:lang w:val="es-ES" w:eastAsia="es-ES"/>
        </w:rPr>
        <w:t>sujeto obligado</w:t>
      </w:r>
      <w:r w:rsidRPr="00104188">
        <w:rPr>
          <w:rFonts w:ascii="Palatino Linotype" w:eastAsia="Times New Roman" w:hAnsi="Palatino Linotype" w:cs="Arial"/>
          <w:sz w:val="24"/>
          <w:szCs w:val="24"/>
          <w:lang w:val="es-ES" w:eastAsia="es-ES"/>
        </w:rPr>
        <w:t xml:space="preserve"> modifica su respuesta primigenia, únicamente por cuanto hace a la entrega de</w:t>
      </w:r>
      <w:r>
        <w:rPr>
          <w:rFonts w:ascii="Palatino Linotype" w:eastAsia="Times New Roman" w:hAnsi="Palatino Linotype" w:cs="Arial"/>
          <w:sz w:val="24"/>
          <w:szCs w:val="24"/>
          <w:lang w:val="es-ES" w:eastAsia="es-ES"/>
        </w:rPr>
        <w:t xml:space="preserve">l acta de la Sexta Sesión Extraordinaria mediante la cual se aprueba el acuerdo de clasificación y emisión de la versión pública del contrato SE-AEB-038-2018, por </w:t>
      </w:r>
      <w:r w:rsidRPr="00104188">
        <w:rPr>
          <w:rFonts w:ascii="Palatino Linotype" w:eastAsia="Times New Roman" w:hAnsi="Palatino Linotype" w:cs="Arial"/>
          <w:sz w:val="24"/>
          <w:szCs w:val="24"/>
          <w:lang w:val="es-ES" w:eastAsia="es-ES"/>
        </w:rPr>
        <w:t xml:space="preserve">lo anterior, resulta de observancia lo establecido en la fracción III del artículo 192, de la Ley de Transparencia y Acceso a </w:t>
      </w:r>
      <w:r w:rsidRPr="00104188">
        <w:rPr>
          <w:rFonts w:ascii="Palatino Linotype" w:eastAsia="Times New Roman" w:hAnsi="Palatino Linotype" w:cs="Arial"/>
          <w:sz w:val="24"/>
          <w:szCs w:val="24"/>
          <w:lang w:val="es-ES" w:eastAsia="es-ES"/>
        </w:rPr>
        <w:lastRenderedPageBreak/>
        <w:t>la Información Pública del Estado de México y Municipios</w:t>
      </w:r>
      <w:r w:rsidRPr="00104188">
        <w:rPr>
          <w:rFonts w:ascii="Palatino Linotype" w:eastAsia="Times New Roman" w:hAnsi="Palatino Linotype" w:cs="Arial"/>
          <w:b/>
          <w:sz w:val="24"/>
          <w:szCs w:val="24"/>
          <w:lang w:val="es-ES" w:eastAsia="es-ES"/>
        </w:rPr>
        <w:t xml:space="preserve"> </w:t>
      </w:r>
      <w:r w:rsidRPr="00104188">
        <w:rPr>
          <w:rFonts w:ascii="Palatino Linotype" w:eastAsia="Times New Roman" w:hAnsi="Palatino Linotype" w:cs="Arial"/>
          <w:sz w:val="24"/>
          <w:szCs w:val="24"/>
          <w:lang w:val="es-ES" w:eastAsia="es-ES"/>
        </w:rPr>
        <w:t>vigente, que a la letra señala:</w:t>
      </w:r>
    </w:p>
    <w:p w:rsidR="00104188" w:rsidRPr="00104188" w:rsidRDefault="00104188" w:rsidP="00104188">
      <w:pPr>
        <w:spacing w:after="0" w:line="360" w:lineRule="auto"/>
        <w:ind w:left="426"/>
        <w:jc w:val="both"/>
        <w:rPr>
          <w:rFonts w:ascii="Palatino Linotype" w:eastAsia="Calibri" w:hAnsi="Palatino Linotype" w:cs="Times New Roman"/>
          <w:sz w:val="24"/>
          <w:szCs w:val="24"/>
          <w:lang w:val="es-ES" w:eastAsia="es-ES"/>
        </w:rPr>
      </w:pPr>
    </w:p>
    <w:p w:rsidR="00104188" w:rsidRPr="00104188" w:rsidRDefault="00104188" w:rsidP="00104188">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104188">
        <w:rPr>
          <w:rFonts w:ascii="Palatino Linotype" w:eastAsia="Times New Roman" w:hAnsi="Palatino Linotype" w:cs="Arial"/>
          <w:b/>
          <w:bCs/>
          <w:i/>
          <w:lang w:val="es-ES" w:eastAsia="es-ES"/>
        </w:rPr>
        <w:t xml:space="preserve">“Artículo 192. </w:t>
      </w:r>
      <w:r w:rsidRPr="00104188">
        <w:rPr>
          <w:rFonts w:ascii="Palatino Linotype" w:eastAsia="Times New Roman" w:hAnsi="Palatino Linotype" w:cs="Arial"/>
          <w:i/>
          <w:lang w:val="es-ES" w:eastAsia="es-ES"/>
        </w:rPr>
        <w:t>El recurso será sobreseído, en todo o en parte, cuando una vez admitido, se actualicen alguno de los siguientes supuestos:</w:t>
      </w:r>
    </w:p>
    <w:p w:rsidR="00104188" w:rsidRPr="00104188" w:rsidRDefault="00104188" w:rsidP="00104188">
      <w:pPr>
        <w:autoSpaceDE w:val="0"/>
        <w:autoSpaceDN w:val="0"/>
        <w:adjustRightInd w:val="0"/>
        <w:spacing w:after="0" w:line="240" w:lineRule="auto"/>
        <w:ind w:left="567" w:right="567"/>
        <w:rPr>
          <w:rFonts w:ascii="Palatino Linotype" w:eastAsia="Times New Roman" w:hAnsi="Palatino Linotype" w:cs="Arial"/>
          <w:i/>
          <w:lang w:eastAsia="es-ES"/>
        </w:rPr>
      </w:pPr>
      <w:r w:rsidRPr="00104188">
        <w:rPr>
          <w:rFonts w:ascii="Palatino Linotype" w:eastAsia="Times New Roman" w:hAnsi="Palatino Linotype" w:cs="Arial"/>
          <w:b/>
          <w:bCs/>
          <w:i/>
          <w:lang w:eastAsia="es-ES"/>
        </w:rPr>
        <w:t xml:space="preserve">I. </w:t>
      </w:r>
      <w:r w:rsidRPr="00104188">
        <w:rPr>
          <w:rFonts w:ascii="Palatino Linotype" w:eastAsia="Times New Roman" w:hAnsi="Palatino Linotype" w:cs="Arial"/>
          <w:i/>
          <w:lang w:eastAsia="es-ES"/>
        </w:rPr>
        <w:t>El recurrente se desista expresamente del recurso;</w:t>
      </w:r>
    </w:p>
    <w:p w:rsidR="00104188" w:rsidRPr="00104188" w:rsidRDefault="00104188" w:rsidP="00104188">
      <w:pPr>
        <w:autoSpaceDE w:val="0"/>
        <w:autoSpaceDN w:val="0"/>
        <w:adjustRightInd w:val="0"/>
        <w:spacing w:after="0" w:line="240" w:lineRule="auto"/>
        <w:ind w:left="567" w:right="567"/>
        <w:rPr>
          <w:rFonts w:ascii="Palatino Linotype" w:eastAsia="Times New Roman" w:hAnsi="Palatino Linotype" w:cs="Arial"/>
          <w:i/>
          <w:lang w:eastAsia="es-ES"/>
        </w:rPr>
      </w:pPr>
      <w:r w:rsidRPr="00104188">
        <w:rPr>
          <w:rFonts w:ascii="Palatino Linotype" w:eastAsia="Times New Roman" w:hAnsi="Palatino Linotype" w:cs="Arial"/>
          <w:b/>
          <w:bCs/>
          <w:i/>
          <w:lang w:eastAsia="es-ES"/>
        </w:rPr>
        <w:t xml:space="preserve">II. </w:t>
      </w:r>
      <w:r w:rsidRPr="00104188">
        <w:rPr>
          <w:rFonts w:ascii="Palatino Linotype" w:eastAsia="Times New Roman" w:hAnsi="Palatino Linotype" w:cs="Arial"/>
          <w:i/>
          <w:lang w:eastAsia="es-ES"/>
        </w:rPr>
        <w:t>El recurrente fallezca o, tratándose de personas jurídicas colectivas, se disuelva;</w:t>
      </w:r>
    </w:p>
    <w:p w:rsidR="00104188" w:rsidRPr="00104188" w:rsidRDefault="00104188" w:rsidP="00104188">
      <w:pPr>
        <w:autoSpaceDE w:val="0"/>
        <w:autoSpaceDN w:val="0"/>
        <w:adjustRightInd w:val="0"/>
        <w:spacing w:after="0" w:line="240" w:lineRule="auto"/>
        <w:ind w:left="567" w:right="567"/>
        <w:rPr>
          <w:rFonts w:ascii="Palatino Linotype" w:eastAsia="Times New Roman" w:hAnsi="Palatino Linotype" w:cs="Arial"/>
          <w:i/>
          <w:lang w:eastAsia="es-ES"/>
        </w:rPr>
      </w:pPr>
      <w:r w:rsidRPr="00104188">
        <w:rPr>
          <w:rFonts w:ascii="Palatino Linotype" w:eastAsia="Times New Roman" w:hAnsi="Palatino Linotype" w:cs="Arial"/>
          <w:b/>
          <w:bCs/>
          <w:i/>
          <w:lang w:eastAsia="es-ES"/>
        </w:rPr>
        <w:t xml:space="preserve">III. </w:t>
      </w:r>
      <w:r w:rsidRPr="00104188">
        <w:rPr>
          <w:rFonts w:ascii="Palatino Linotype" w:eastAsia="Times New Roman" w:hAnsi="Palatino Linotype" w:cs="Arial"/>
          <w:i/>
          <w:u w:val="single"/>
          <w:lang w:eastAsia="es-ES"/>
        </w:rPr>
        <w:t xml:space="preserve">El sujeto obligado responsable del acto lo </w:t>
      </w:r>
      <w:r w:rsidRPr="00104188">
        <w:rPr>
          <w:rFonts w:ascii="Palatino Linotype" w:eastAsia="Times New Roman" w:hAnsi="Palatino Linotype" w:cs="Arial"/>
          <w:b/>
          <w:i/>
          <w:u w:val="single"/>
          <w:lang w:eastAsia="es-ES"/>
        </w:rPr>
        <w:t>modifique</w:t>
      </w:r>
      <w:r w:rsidRPr="00104188">
        <w:rPr>
          <w:rFonts w:ascii="Palatino Linotype" w:eastAsia="Times New Roman" w:hAnsi="Palatino Linotype" w:cs="Arial"/>
          <w:i/>
          <w:u w:val="single"/>
          <w:lang w:eastAsia="es-ES"/>
        </w:rPr>
        <w:t xml:space="preserve"> o revoque de tal manera que el recurso de revisión quede sin materia;</w:t>
      </w:r>
    </w:p>
    <w:p w:rsidR="00104188" w:rsidRPr="00104188" w:rsidRDefault="00104188" w:rsidP="00104188">
      <w:pPr>
        <w:autoSpaceDE w:val="0"/>
        <w:autoSpaceDN w:val="0"/>
        <w:adjustRightInd w:val="0"/>
        <w:spacing w:after="0" w:line="240" w:lineRule="auto"/>
        <w:ind w:left="567" w:right="567"/>
        <w:rPr>
          <w:rFonts w:ascii="Palatino Linotype" w:eastAsia="Times New Roman" w:hAnsi="Palatino Linotype" w:cs="Arial"/>
          <w:i/>
          <w:lang w:eastAsia="es-ES"/>
        </w:rPr>
      </w:pPr>
      <w:r w:rsidRPr="00104188">
        <w:rPr>
          <w:rFonts w:ascii="Palatino Linotype" w:eastAsia="Times New Roman" w:hAnsi="Palatino Linotype" w:cs="Arial"/>
          <w:b/>
          <w:bCs/>
          <w:i/>
          <w:lang w:eastAsia="es-ES"/>
        </w:rPr>
        <w:t xml:space="preserve">IV. </w:t>
      </w:r>
      <w:r w:rsidRPr="00104188">
        <w:rPr>
          <w:rFonts w:ascii="Palatino Linotype" w:eastAsia="Times New Roman" w:hAnsi="Palatino Linotype" w:cs="Arial"/>
          <w:i/>
          <w:lang w:eastAsia="es-ES"/>
        </w:rPr>
        <w:t>Admitido el recurso de revisión, aparezca alguna causal de improcedencia en los términos de la presente Ley; y</w:t>
      </w:r>
    </w:p>
    <w:p w:rsidR="00104188" w:rsidRPr="00104188" w:rsidRDefault="00104188" w:rsidP="00104188">
      <w:pPr>
        <w:autoSpaceDE w:val="0"/>
        <w:autoSpaceDN w:val="0"/>
        <w:adjustRightInd w:val="0"/>
        <w:spacing w:after="0" w:line="240" w:lineRule="auto"/>
        <w:ind w:left="567" w:right="567"/>
        <w:jc w:val="both"/>
        <w:rPr>
          <w:rFonts w:ascii="Palatino Linotype" w:eastAsia="Times New Roman" w:hAnsi="Palatino Linotype" w:cs="Arial"/>
          <w:i/>
          <w:lang w:eastAsia="es-ES"/>
        </w:rPr>
      </w:pPr>
      <w:r w:rsidRPr="00104188">
        <w:rPr>
          <w:rFonts w:ascii="Palatino Linotype" w:eastAsia="Times New Roman" w:hAnsi="Palatino Linotype" w:cs="Arial"/>
          <w:b/>
          <w:bCs/>
          <w:i/>
          <w:lang w:eastAsia="es-ES"/>
        </w:rPr>
        <w:t>V</w:t>
      </w:r>
      <w:r w:rsidRPr="00104188">
        <w:rPr>
          <w:rFonts w:ascii="Palatino Linotype" w:eastAsia="Times New Roman" w:hAnsi="Palatino Linotype" w:cs="Arial"/>
          <w:bCs/>
          <w:i/>
          <w:lang w:eastAsia="es-ES"/>
        </w:rPr>
        <w:t xml:space="preserve">. </w:t>
      </w:r>
      <w:r w:rsidRPr="00104188">
        <w:rPr>
          <w:rFonts w:ascii="Palatino Linotype" w:eastAsia="Times New Roman" w:hAnsi="Palatino Linotype" w:cs="Arial"/>
          <w:i/>
          <w:lang w:eastAsia="es-ES"/>
        </w:rPr>
        <w:t>Cuando por cualquier motivo quede sin materia el recurso.</w:t>
      </w:r>
    </w:p>
    <w:p w:rsidR="00104188" w:rsidRPr="00104188" w:rsidRDefault="00104188" w:rsidP="00104188">
      <w:pPr>
        <w:autoSpaceDE w:val="0"/>
        <w:autoSpaceDN w:val="0"/>
        <w:adjustRightInd w:val="0"/>
        <w:spacing w:after="0" w:line="240" w:lineRule="auto"/>
        <w:ind w:left="567" w:right="567"/>
        <w:jc w:val="both"/>
        <w:rPr>
          <w:rFonts w:ascii="Palatino Linotype" w:eastAsia="Times New Roman" w:hAnsi="Palatino Linotype" w:cs="Arial"/>
          <w:lang w:eastAsia="es-ES"/>
        </w:rPr>
      </w:pPr>
    </w:p>
    <w:p w:rsidR="00104188" w:rsidRPr="00104188" w:rsidRDefault="00104188" w:rsidP="00104188">
      <w:pPr>
        <w:autoSpaceDE w:val="0"/>
        <w:autoSpaceDN w:val="0"/>
        <w:adjustRightInd w:val="0"/>
        <w:spacing w:after="0" w:line="240" w:lineRule="auto"/>
        <w:ind w:left="567" w:right="567"/>
        <w:jc w:val="right"/>
        <w:rPr>
          <w:rFonts w:ascii="Palatino Linotype" w:eastAsia="Times New Roman" w:hAnsi="Palatino Linotype" w:cs="Arial"/>
          <w:lang w:eastAsia="es-ES"/>
        </w:rPr>
      </w:pPr>
      <w:r w:rsidRPr="00104188">
        <w:rPr>
          <w:rFonts w:ascii="Palatino Linotype" w:eastAsia="Times New Roman" w:hAnsi="Palatino Linotype" w:cs="Arial"/>
          <w:lang w:eastAsia="es-ES"/>
        </w:rPr>
        <w:t>(Énfasis añadido)</w:t>
      </w:r>
    </w:p>
    <w:p w:rsidR="00104188" w:rsidRPr="00104188" w:rsidRDefault="00104188" w:rsidP="00104188">
      <w:pPr>
        <w:autoSpaceDE w:val="0"/>
        <w:autoSpaceDN w:val="0"/>
        <w:adjustRightInd w:val="0"/>
        <w:spacing w:after="0" w:line="360" w:lineRule="auto"/>
        <w:ind w:left="708" w:right="616"/>
        <w:jc w:val="both"/>
        <w:rPr>
          <w:rFonts w:ascii="Palatino Linotype" w:eastAsia="Times New Roman" w:hAnsi="Palatino Linotype" w:cs="Arial"/>
          <w:b/>
          <w:i/>
          <w:sz w:val="24"/>
          <w:szCs w:val="24"/>
          <w:lang w:val="es-ES" w:eastAsia="es-ES"/>
        </w:rPr>
      </w:pPr>
    </w:p>
    <w:p w:rsidR="00104188" w:rsidRPr="00104188" w:rsidRDefault="00104188" w:rsidP="00104188">
      <w:pPr>
        <w:spacing w:after="0" w:line="360" w:lineRule="auto"/>
        <w:jc w:val="both"/>
        <w:rPr>
          <w:rFonts w:ascii="Palatino Linotype" w:eastAsia="Batang" w:hAnsi="Palatino Linotype" w:cs="Arial"/>
          <w:sz w:val="24"/>
          <w:szCs w:val="24"/>
          <w:lang w:val="es-ES" w:eastAsia="es-ES"/>
        </w:rPr>
      </w:pPr>
      <w:r w:rsidRPr="00104188">
        <w:rPr>
          <w:rFonts w:ascii="Palatino Linotype" w:eastAsia="Times New Roman" w:hAnsi="Palatino Linotype" w:cs="Times New Roman"/>
          <w:sz w:val="24"/>
          <w:szCs w:val="24"/>
        </w:rPr>
        <w:t xml:space="preserve">Artículo que establece en su fracción </w:t>
      </w:r>
      <w:r w:rsidRPr="00104188">
        <w:rPr>
          <w:rFonts w:ascii="Palatino Linotype" w:eastAsia="Times New Roman" w:hAnsi="Palatino Linotype" w:cs="Arial"/>
          <w:sz w:val="24"/>
          <w:szCs w:val="24"/>
          <w:lang w:val="es-ES" w:eastAsia="es-ES"/>
        </w:rPr>
        <w:t xml:space="preserve">III del artículo 192 </w:t>
      </w:r>
      <w:r w:rsidRPr="00104188">
        <w:rPr>
          <w:rFonts w:ascii="Palatino Linotype" w:eastAsia="Batang" w:hAnsi="Palatino Linotype" w:cs="Arial"/>
          <w:sz w:val="24"/>
          <w:szCs w:val="24"/>
          <w:lang w:val="es-ES" w:eastAsia="es-ES"/>
        </w:rPr>
        <w:t xml:space="preserve">de la Ley de Transparencia y Acceso a la Información Pública del Estado de México y Municipios, la procedencia para sobreseer el recurso de revisión cuando el </w:t>
      </w:r>
      <w:r w:rsidRPr="00104188">
        <w:rPr>
          <w:rFonts w:ascii="Palatino Linotype" w:eastAsia="Batang" w:hAnsi="Palatino Linotype" w:cs="Arial"/>
          <w:b/>
          <w:sz w:val="24"/>
          <w:szCs w:val="24"/>
          <w:lang w:val="es-ES" w:eastAsia="es-ES"/>
        </w:rPr>
        <w:t>sujeto obligado</w:t>
      </w:r>
      <w:r w:rsidRPr="00104188">
        <w:rPr>
          <w:rFonts w:ascii="Palatino Linotype" w:eastAsia="Batang" w:hAnsi="Palatino Linotype" w:cs="Arial"/>
          <w:sz w:val="24"/>
          <w:szCs w:val="24"/>
          <w:lang w:val="es-ES" w:eastAsia="es-ES"/>
        </w:rPr>
        <w:t xml:space="preserve"> mediante un acto posterior, revoque o modifique el acto de origen del recurso de tal manera que se quede sin materia.</w:t>
      </w:r>
    </w:p>
    <w:p w:rsidR="00104188" w:rsidRPr="00104188" w:rsidRDefault="00104188" w:rsidP="00104188">
      <w:pPr>
        <w:spacing w:after="0" w:line="360" w:lineRule="auto"/>
        <w:jc w:val="both"/>
        <w:rPr>
          <w:rFonts w:ascii="Palatino Linotype" w:eastAsia="Batang" w:hAnsi="Palatino Linotype" w:cs="Arial"/>
          <w:sz w:val="24"/>
          <w:szCs w:val="24"/>
          <w:lang w:val="es-ES" w:eastAsia="es-ES"/>
        </w:rPr>
      </w:pPr>
    </w:p>
    <w:p w:rsidR="00104188" w:rsidRPr="00104188" w:rsidRDefault="00104188" w:rsidP="00104188">
      <w:pPr>
        <w:spacing w:after="0" w:line="360" w:lineRule="auto"/>
        <w:jc w:val="both"/>
        <w:rPr>
          <w:rFonts w:ascii="Palatino Linotype" w:eastAsia="Batang" w:hAnsi="Palatino Linotype" w:cs="Arial"/>
          <w:sz w:val="24"/>
          <w:szCs w:val="24"/>
          <w:lang w:val="es-ES" w:eastAsia="es-ES"/>
        </w:rPr>
      </w:pPr>
      <w:r w:rsidRPr="00104188">
        <w:rPr>
          <w:rFonts w:ascii="Palatino Linotype" w:eastAsia="Batang" w:hAnsi="Palatino Linotype" w:cs="Arial"/>
          <w:sz w:val="24"/>
          <w:szCs w:val="24"/>
          <w:lang w:val="es-ES" w:eastAsia="es-ES"/>
        </w:rPr>
        <w:t>Por otra parte, la doctrina 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rsidR="00104188" w:rsidRDefault="00104188" w:rsidP="00104188">
      <w:pPr>
        <w:spacing w:after="0" w:line="360" w:lineRule="auto"/>
        <w:ind w:left="708"/>
        <w:rPr>
          <w:rFonts w:ascii="Palatino Linotype" w:eastAsia="Batang" w:hAnsi="Palatino Linotype" w:cs="Arial"/>
          <w:sz w:val="24"/>
          <w:szCs w:val="24"/>
          <w:lang w:val="es-ES" w:eastAsia="es-ES"/>
        </w:rPr>
      </w:pPr>
    </w:p>
    <w:p w:rsidR="000312AA" w:rsidRPr="00104188" w:rsidRDefault="000312AA" w:rsidP="00104188">
      <w:pPr>
        <w:spacing w:after="0" w:line="360" w:lineRule="auto"/>
        <w:ind w:left="708"/>
        <w:rPr>
          <w:rFonts w:ascii="Palatino Linotype" w:eastAsia="Batang" w:hAnsi="Palatino Linotype" w:cs="Arial"/>
          <w:sz w:val="24"/>
          <w:szCs w:val="24"/>
          <w:lang w:val="es-ES" w:eastAsia="es-ES"/>
        </w:rPr>
      </w:pPr>
    </w:p>
    <w:p w:rsidR="00104188" w:rsidRPr="00104188" w:rsidRDefault="00104188" w:rsidP="00104188">
      <w:pPr>
        <w:autoSpaceDE w:val="0"/>
        <w:autoSpaceDN w:val="0"/>
        <w:adjustRightInd w:val="0"/>
        <w:spacing w:after="0" w:line="240" w:lineRule="auto"/>
        <w:ind w:left="567" w:right="567"/>
        <w:jc w:val="both"/>
        <w:rPr>
          <w:rFonts w:ascii="Palatino Linotype" w:eastAsia="Batang" w:hAnsi="Palatino Linotype" w:cs="Arial"/>
          <w:b/>
          <w:i/>
          <w:szCs w:val="24"/>
          <w:lang w:val="es-AR" w:eastAsia="es-ES"/>
        </w:rPr>
      </w:pPr>
      <w:r w:rsidRPr="00104188">
        <w:rPr>
          <w:rFonts w:ascii="Palatino Linotype" w:eastAsia="Batang" w:hAnsi="Palatino Linotype" w:cs="Arial"/>
          <w:b/>
          <w:i/>
          <w:szCs w:val="24"/>
          <w:lang w:val="es-AR" w:eastAsia="es-ES"/>
        </w:rPr>
        <w:lastRenderedPageBreak/>
        <w:t>SOBRESEIMIENTO EN EL JUICIO DE AMPARO DIRECTO. IMPIDE EL ESTUDIO DE LAS VIOLACIONES PROCESALES PLANTEADAS EN LOS CONCEPTOS DE VIOLACIÓN.</w:t>
      </w:r>
    </w:p>
    <w:p w:rsidR="00104188" w:rsidRPr="00104188" w:rsidRDefault="00104188" w:rsidP="00104188">
      <w:pPr>
        <w:autoSpaceDE w:val="0"/>
        <w:autoSpaceDN w:val="0"/>
        <w:adjustRightInd w:val="0"/>
        <w:spacing w:after="0" w:line="240" w:lineRule="auto"/>
        <w:ind w:left="567" w:right="567"/>
        <w:jc w:val="both"/>
        <w:rPr>
          <w:rFonts w:ascii="Palatino Linotype" w:eastAsia="Batang" w:hAnsi="Palatino Linotype" w:cs="Arial"/>
          <w:i/>
          <w:szCs w:val="24"/>
          <w:lang w:val="es-AR" w:eastAsia="es-ES"/>
        </w:rPr>
      </w:pPr>
      <w:r w:rsidRPr="00104188">
        <w:rPr>
          <w:rFonts w:ascii="Palatino Linotype" w:eastAsia="Batang" w:hAnsi="Palatino Linotype" w:cs="Arial"/>
          <w:i/>
          <w:szCs w:val="24"/>
          <w:lang w:val="es-AR" w:eastAsia="es-ES"/>
        </w:rPr>
        <w:t xml:space="preserve">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w:t>
      </w:r>
      <w:r w:rsidRPr="00104188">
        <w:rPr>
          <w:rFonts w:ascii="Palatino Linotype" w:eastAsia="Batang" w:hAnsi="Palatino Linotype" w:cs="Arial"/>
          <w:i/>
          <w:szCs w:val="24"/>
          <w:u w:val="single"/>
          <w:lang w:val="es-AR" w:eastAsia="es-ES"/>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104188">
        <w:rPr>
          <w:rFonts w:ascii="Palatino Linotype" w:eastAsia="Batang" w:hAnsi="Palatino Linotype" w:cs="Arial"/>
          <w:i/>
          <w:szCs w:val="24"/>
          <w:lang w:val="es-AR" w:eastAsia="es-ES"/>
        </w:rPr>
        <w:t>.</w:t>
      </w:r>
    </w:p>
    <w:p w:rsidR="00104188" w:rsidRPr="00104188" w:rsidRDefault="00104188" w:rsidP="00104188">
      <w:pPr>
        <w:autoSpaceDE w:val="0"/>
        <w:autoSpaceDN w:val="0"/>
        <w:adjustRightInd w:val="0"/>
        <w:spacing w:after="0" w:line="240" w:lineRule="auto"/>
        <w:ind w:left="567" w:right="567"/>
        <w:jc w:val="both"/>
        <w:rPr>
          <w:rFonts w:ascii="Palatino Linotype" w:eastAsia="Batang" w:hAnsi="Palatino Linotype" w:cs="Arial"/>
          <w:i/>
          <w:szCs w:val="24"/>
          <w:lang w:val="es-AR" w:eastAsia="es-ES"/>
        </w:rPr>
      </w:pPr>
    </w:p>
    <w:p w:rsidR="00104188" w:rsidRPr="00104188" w:rsidRDefault="00104188" w:rsidP="00104188">
      <w:pPr>
        <w:autoSpaceDE w:val="0"/>
        <w:autoSpaceDN w:val="0"/>
        <w:adjustRightInd w:val="0"/>
        <w:spacing w:after="0" w:line="240" w:lineRule="auto"/>
        <w:ind w:left="567" w:right="567"/>
        <w:jc w:val="both"/>
        <w:rPr>
          <w:rFonts w:ascii="Palatino Linotype" w:eastAsia="Batang" w:hAnsi="Palatino Linotype" w:cs="Arial"/>
          <w:i/>
          <w:sz w:val="20"/>
          <w:szCs w:val="24"/>
          <w:lang w:val="es-AR" w:eastAsia="es-ES"/>
        </w:rPr>
      </w:pPr>
      <w:r w:rsidRPr="00104188">
        <w:rPr>
          <w:rFonts w:ascii="Palatino Linotype" w:eastAsia="Batang" w:hAnsi="Palatino Linotype" w:cs="Arial"/>
          <w:i/>
          <w:sz w:val="20"/>
          <w:szCs w:val="24"/>
          <w:lang w:val="es-AR" w:eastAsia="es-ES"/>
        </w:rPr>
        <w:t>SÉPTIMO TRIBUNAL COLEGIADO EN MATERIA CIVIL DEL PRIMER CIRCUITO.</w:t>
      </w:r>
    </w:p>
    <w:p w:rsidR="00104188" w:rsidRPr="00104188" w:rsidRDefault="00104188" w:rsidP="00104188">
      <w:pPr>
        <w:autoSpaceDE w:val="0"/>
        <w:autoSpaceDN w:val="0"/>
        <w:adjustRightInd w:val="0"/>
        <w:spacing w:after="0" w:line="240" w:lineRule="auto"/>
        <w:ind w:left="567" w:right="567"/>
        <w:jc w:val="both"/>
        <w:rPr>
          <w:rFonts w:ascii="Palatino Linotype" w:eastAsia="Batang" w:hAnsi="Palatino Linotype" w:cs="Arial"/>
          <w:i/>
          <w:sz w:val="20"/>
          <w:szCs w:val="24"/>
          <w:lang w:val="es-AR" w:eastAsia="es-ES"/>
        </w:rPr>
      </w:pPr>
      <w:r w:rsidRPr="00104188">
        <w:rPr>
          <w:rFonts w:ascii="Palatino Linotype" w:eastAsia="Batang" w:hAnsi="Palatino Linotype" w:cs="Arial"/>
          <w:i/>
          <w:sz w:val="20"/>
          <w:szCs w:val="24"/>
          <w:lang w:val="es-AR" w:eastAsia="es-ES"/>
        </w:rPr>
        <w:t>Amparo directo 699/2008. Mariana Leticia González Steele. 13 de noviembre de 2008. Unanimidad de votos. Ponente: Sara Judith Montalvo Trejo. Secretario: Arnulfo Mateos García.</w:t>
      </w:r>
    </w:p>
    <w:p w:rsidR="00104188" w:rsidRPr="00104188" w:rsidRDefault="00104188" w:rsidP="00104188">
      <w:pPr>
        <w:autoSpaceDE w:val="0"/>
        <w:autoSpaceDN w:val="0"/>
        <w:adjustRightInd w:val="0"/>
        <w:spacing w:after="0" w:line="360" w:lineRule="auto"/>
        <w:ind w:left="708" w:right="616"/>
        <w:jc w:val="both"/>
        <w:rPr>
          <w:rFonts w:ascii="Palatino Linotype" w:eastAsia="Batang" w:hAnsi="Palatino Linotype" w:cs="Arial"/>
          <w:i/>
          <w:sz w:val="24"/>
          <w:szCs w:val="24"/>
          <w:lang w:val="es-AR" w:eastAsia="es-ES"/>
        </w:rPr>
      </w:pPr>
    </w:p>
    <w:p w:rsidR="00104188" w:rsidRPr="00104188" w:rsidRDefault="00104188" w:rsidP="00104188">
      <w:pPr>
        <w:spacing w:after="0" w:line="360" w:lineRule="auto"/>
        <w:jc w:val="both"/>
        <w:rPr>
          <w:rFonts w:ascii="Palatino Linotype" w:eastAsia="Batang" w:hAnsi="Palatino Linotype" w:cs="Arial"/>
          <w:sz w:val="24"/>
          <w:szCs w:val="24"/>
          <w:lang w:val="es-ES" w:eastAsia="es-ES"/>
        </w:rPr>
      </w:pPr>
      <w:r w:rsidRPr="00104188">
        <w:rPr>
          <w:rFonts w:ascii="Palatino Linotype" w:eastAsia="Batang" w:hAnsi="Palatino Linotype" w:cs="Arial"/>
          <w:sz w:val="24"/>
          <w:szCs w:val="24"/>
          <w:lang w:val="es-ES" w:eastAsia="es-ES"/>
        </w:rPr>
        <w:t xml:space="preserve">De este modo, se puede deducir que en las resoluciones dictadas por el Pleno de este Instituto, en las que se decreta el sobreseimiento de un recurso de revisión por la actualización de alguno de los supuestos jurídicos contemplados en el artículo </w:t>
      </w:r>
      <w:r w:rsidRPr="00104188">
        <w:rPr>
          <w:rFonts w:ascii="Palatino Linotype" w:eastAsia="Batang" w:hAnsi="Palatino Linotype" w:cs="Arial"/>
          <w:b/>
          <w:sz w:val="24"/>
          <w:szCs w:val="24"/>
          <w:lang w:val="es-ES" w:eastAsia="es-ES"/>
        </w:rPr>
        <w:t xml:space="preserve">192 </w:t>
      </w:r>
      <w:r w:rsidRPr="00104188">
        <w:rPr>
          <w:rFonts w:ascii="Palatino Linotype" w:eastAsia="Batang" w:hAnsi="Palatino Linotype" w:cs="Arial"/>
          <w:sz w:val="24"/>
          <w:szCs w:val="24"/>
          <w:lang w:val="es-ES" w:eastAsia="es-ES"/>
        </w:rPr>
        <w:t xml:space="preserve">de la </w:t>
      </w:r>
      <w:r w:rsidRPr="00104188">
        <w:rPr>
          <w:rFonts w:ascii="Palatino Linotype" w:eastAsia="Batang" w:hAnsi="Palatino Linotype" w:cs="Arial"/>
          <w:b/>
          <w:sz w:val="24"/>
          <w:szCs w:val="24"/>
          <w:lang w:val="es-ES" w:eastAsia="es-ES"/>
        </w:rPr>
        <w:t>Ley de Transparencia y Acceso a la Información Pública del Estado de México y Municipios</w:t>
      </w:r>
      <w:r w:rsidRPr="00104188">
        <w:rPr>
          <w:rFonts w:ascii="Palatino Linotype" w:eastAsia="Batang" w:hAnsi="Palatino Linotype" w:cs="Arial"/>
          <w:sz w:val="24"/>
          <w:szCs w:val="24"/>
          <w:lang w:val="es-ES" w:eastAsia="es-ES"/>
        </w:rPr>
        <w:t>, nos encontramos ante un sobreseimiento definitivo toda vez que pone fin al procedimiento sin entrar al estudio de fondo del mismo.</w:t>
      </w:r>
    </w:p>
    <w:p w:rsidR="00104188" w:rsidRPr="00104188" w:rsidRDefault="00104188" w:rsidP="00104188">
      <w:pPr>
        <w:spacing w:after="0" w:line="360" w:lineRule="auto"/>
        <w:rPr>
          <w:rFonts w:ascii="Palatino Linotype" w:eastAsia="Calibri" w:hAnsi="Palatino Linotype" w:cs="Arial"/>
          <w:sz w:val="24"/>
          <w:szCs w:val="24"/>
          <w:lang w:val="es-ES" w:eastAsia="es-ES"/>
        </w:rPr>
      </w:pPr>
    </w:p>
    <w:p w:rsidR="00104188" w:rsidRPr="00104188" w:rsidRDefault="00104188" w:rsidP="00104188">
      <w:pPr>
        <w:spacing w:after="0" w:line="360" w:lineRule="auto"/>
        <w:jc w:val="both"/>
        <w:rPr>
          <w:rFonts w:ascii="Palatino Linotype" w:eastAsia="Calibri" w:hAnsi="Palatino Linotype" w:cs="Arial"/>
          <w:sz w:val="24"/>
          <w:szCs w:val="24"/>
          <w:lang w:val="es-ES" w:eastAsia="es-ES"/>
        </w:rPr>
      </w:pPr>
      <w:r w:rsidRPr="00104188">
        <w:rPr>
          <w:rFonts w:ascii="Palatino Linotype" w:eastAsia="Calibri" w:hAnsi="Palatino Linotype" w:cs="Arial"/>
          <w:sz w:val="24"/>
          <w:szCs w:val="24"/>
          <w:lang w:val="es-ES" w:eastAsia="es-ES"/>
        </w:rPr>
        <w:t xml:space="preserve">De este modo, cuando el </w:t>
      </w:r>
      <w:r w:rsidRPr="00104188">
        <w:rPr>
          <w:rFonts w:ascii="Palatino Linotype" w:eastAsia="Calibri" w:hAnsi="Palatino Linotype" w:cs="Arial"/>
          <w:b/>
          <w:sz w:val="24"/>
          <w:szCs w:val="24"/>
          <w:lang w:val="es-ES" w:eastAsia="es-ES"/>
        </w:rPr>
        <w:t xml:space="preserve">sujeto obligado, </w:t>
      </w:r>
      <w:r w:rsidRPr="00104188">
        <w:rPr>
          <w:rFonts w:ascii="Palatino Linotype" w:eastAsia="Calibri" w:hAnsi="Palatino Linotype" w:cs="Arial"/>
          <w:sz w:val="24"/>
          <w:szCs w:val="24"/>
          <w:lang w:val="es-ES" w:eastAsia="es-ES"/>
        </w:rPr>
        <w:t xml:space="preserve">antes de que se dicte resolución definitiva, entrega la información solicitada o completa la respuesta que en un primer momento fue incompleta o no correspondió con lo solicitado; el recurso de revisión que al efecto se haya interpuesto queda sin materia lo que imposibilita el estudio de fondo de la </w:t>
      </w:r>
      <w:r w:rsidRPr="00104188">
        <w:rPr>
          <w:rFonts w:ascii="Palatino Linotype" w:eastAsia="Calibri" w:hAnsi="Palatino Linotype" w:cs="Arial"/>
          <w:i/>
          <w:sz w:val="24"/>
          <w:szCs w:val="24"/>
          <w:lang w:val="es-ES" w:eastAsia="es-ES"/>
        </w:rPr>
        <w:t>litis</w:t>
      </w:r>
      <w:r w:rsidRPr="00104188">
        <w:rPr>
          <w:rFonts w:ascii="Palatino Linotype" w:eastAsia="Calibri" w:hAnsi="Palatino Linotype" w:cs="Arial"/>
          <w:sz w:val="24"/>
          <w:szCs w:val="24"/>
          <w:lang w:val="es-ES" w:eastAsia="es-ES"/>
        </w:rPr>
        <w:t xml:space="preserve"> planteada, debido a que la afectación en su esfera de derechos fue restituida por la propia autoridad que emitió el acto motivo de impugnación</w:t>
      </w:r>
      <w:r w:rsidRPr="00104188">
        <w:rPr>
          <w:rFonts w:ascii="Palatino Linotype" w:eastAsia="Times New Roman" w:hAnsi="Palatino Linotype" w:cs="Times New Roman"/>
          <w:sz w:val="24"/>
          <w:szCs w:val="24"/>
          <w:lang w:val="es-ES" w:eastAsia="es-ES"/>
        </w:rPr>
        <w:t>.</w:t>
      </w:r>
    </w:p>
    <w:p w:rsidR="00104188" w:rsidRDefault="00104188" w:rsidP="00104188">
      <w:pPr>
        <w:spacing w:after="0" w:line="360" w:lineRule="auto"/>
        <w:ind w:left="708"/>
        <w:rPr>
          <w:rFonts w:ascii="Palatino Linotype" w:eastAsia="Calibri" w:hAnsi="Palatino Linotype" w:cs="Arial"/>
          <w:sz w:val="24"/>
          <w:szCs w:val="24"/>
          <w:lang w:val="es-ES" w:eastAsia="es-ES"/>
        </w:rPr>
      </w:pPr>
    </w:p>
    <w:p w:rsidR="000312AA" w:rsidRPr="00104188" w:rsidRDefault="000312AA" w:rsidP="00104188">
      <w:pPr>
        <w:spacing w:after="0" w:line="360" w:lineRule="auto"/>
        <w:ind w:left="708"/>
        <w:rPr>
          <w:rFonts w:ascii="Palatino Linotype" w:eastAsia="Calibri" w:hAnsi="Palatino Linotype" w:cs="Arial"/>
          <w:sz w:val="24"/>
          <w:szCs w:val="24"/>
          <w:lang w:val="es-ES" w:eastAsia="es-ES"/>
        </w:rPr>
      </w:pPr>
    </w:p>
    <w:p w:rsidR="00104188" w:rsidRPr="00104188" w:rsidRDefault="00104188" w:rsidP="00104188">
      <w:pPr>
        <w:spacing w:after="0" w:line="360" w:lineRule="auto"/>
        <w:jc w:val="both"/>
        <w:rPr>
          <w:rFonts w:ascii="Palatino Linotype" w:eastAsia="Times New Roman" w:hAnsi="Palatino Linotype" w:cs="Times New Roman"/>
          <w:sz w:val="24"/>
          <w:szCs w:val="24"/>
          <w:lang w:val="es-ES" w:eastAsia="es-ES"/>
        </w:rPr>
      </w:pPr>
      <w:r w:rsidRPr="00104188">
        <w:rPr>
          <w:rFonts w:ascii="Palatino Linotype" w:eastAsia="Calibri" w:hAnsi="Palatino Linotype" w:cs="Arial"/>
          <w:sz w:val="24"/>
          <w:szCs w:val="24"/>
          <w:lang w:val="es-ES" w:eastAsia="es-ES"/>
        </w:rPr>
        <w:lastRenderedPageBreak/>
        <w:t xml:space="preserve">Por lo tanto, para que se actualice el sobreseimiento de un recurso de revisión, el </w:t>
      </w:r>
      <w:r w:rsidRPr="00104188">
        <w:rPr>
          <w:rFonts w:ascii="Palatino Linotype" w:eastAsia="Calibri" w:hAnsi="Palatino Linotype" w:cs="Arial"/>
          <w:b/>
          <w:sz w:val="24"/>
          <w:szCs w:val="24"/>
          <w:lang w:val="es-ES" w:eastAsia="es-ES"/>
        </w:rPr>
        <w:t>sujeto obligado</w:t>
      </w:r>
      <w:r w:rsidRPr="00104188">
        <w:rPr>
          <w:rFonts w:ascii="Palatino Linotype" w:eastAsia="Calibri" w:hAnsi="Palatino Linotype" w:cs="Arial"/>
          <w:sz w:val="24"/>
          <w:szCs w:val="24"/>
          <w:lang w:val="es-ES" w:eastAsia="es-ES"/>
        </w:rPr>
        <w:t xml:space="preserve"> puede entregar o completar la información al momento de rendir su </w:t>
      </w:r>
      <w:r w:rsidRPr="00104188">
        <w:rPr>
          <w:rFonts w:ascii="Palatino Linotype" w:eastAsia="Calibri" w:hAnsi="Palatino Linotype" w:cs="Arial"/>
          <w:b/>
          <w:sz w:val="24"/>
          <w:szCs w:val="24"/>
          <w:u w:val="single"/>
          <w:lang w:val="es-ES" w:eastAsia="es-ES"/>
        </w:rPr>
        <w:t>informe de justificación</w:t>
      </w:r>
      <w:r w:rsidRPr="00104188">
        <w:rPr>
          <w:rFonts w:ascii="Palatino Linotype" w:eastAsia="Calibri" w:hAnsi="Palatino Linotype" w:cs="Arial"/>
          <w:sz w:val="24"/>
          <w:szCs w:val="24"/>
          <w:lang w:val="es-ES" w:eastAsia="es-ES"/>
        </w:rPr>
        <w:t xml:space="preserve"> </w:t>
      </w:r>
      <w:r w:rsidRPr="00104188">
        <w:rPr>
          <w:rFonts w:ascii="Palatino Linotype" w:eastAsia="Times New Roman" w:hAnsi="Palatino Linotype" w:cs="Times New Roman"/>
          <w:b/>
          <w:sz w:val="24"/>
          <w:szCs w:val="24"/>
          <w:u w:val="single"/>
          <w:lang w:val="es-ES" w:eastAsia="es-ES"/>
        </w:rPr>
        <w:t>dentro de los siete días</w:t>
      </w:r>
      <w:r w:rsidRPr="00104188">
        <w:rPr>
          <w:rFonts w:ascii="Palatino Linotype" w:eastAsia="Times New Roman" w:hAnsi="Palatino Linotype" w:cs="Times New Roman"/>
          <w:sz w:val="24"/>
          <w:szCs w:val="24"/>
          <w:lang w:val="es-ES" w:eastAsia="es-ES"/>
        </w:rPr>
        <w:t xml:space="preserve"> previstos para manifestar lo que a su derecho convenga, lo anterior también puede ocurrir si entrega la información después de ese lapso pero antes del cierre de instrucción. </w:t>
      </w:r>
    </w:p>
    <w:p w:rsidR="00104188" w:rsidRPr="00104188" w:rsidRDefault="00104188" w:rsidP="00104188">
      <w:pPr>
        <w:spacing w:after="0" w:line="360" w:lineRule="auto"/>
        <w:jc w:val="both"/>
        <w:rPr>
          <w:rFonts w:ascii="Palatino Linotype" w:eastAsia="Times New Roman" w:hAnsi="Palatino Linotype" w:cs="Times New Roman"/>
          <w:sz w:val="24"/>
          <w:szCs w:val="24"/>
          <w:lang w:val="es-ES" w:eastAsia="es-ES"/>
        </w:rPr>
      </w:pPr>
    </w:p>
    <w:p w:rsidR="00104188" w:rsidRPr="00104188" w:rsidRDefault="00104188" w:rsidP="0093424F">
      <w:pPr>
        <w:spacing w:after="0" w:line="360" w:lineRule="auto"/>
        <w:jc w:val="both"/>
        <w:rPr>
          <w:rFonts w:ascii="Palatino Linotype" w:eastAsia="Times New Roman" w:hAnsi="Palatino Linotype" w:cs="Times New Roman"/>
          <w:sz w:val="24"/>
          <w:szCs w:val="24"/>
          <w:lang w:val="es-ES" w:eastAsia="es-ES"/>
        </w:rPr>
      </w:pPr>
      <w:r w:rsidRPr="00104188">
        <w:rPr>
          <w:rFonts w:ascii="Palatino Linotype" w:eastAsia="Times New Roman" w:hAnsi="Palatino Linotype" w:cs="Times New Roman"/>
          <w:sz w:val="24"/>
          <w:szCs w:val="24"/>
          <w:lang w:val="es-ES" w:eastAsia="es-ES"/>
        </w:rPr>
        <w:t xml:space="preserve">Lo que se materializo en el presente recurso, toda vez que el </w:t>
      </w:r>
      <w:r w:rsidRPr="00104188">
        <w:rPr>
          <w:rFonts w:ascii="Palatino Linotype" w:eastAsia="Times New Roman" w:hAnsi="Palatino Linotype" w:cs="Times New Roman"/>
          <w:b/>
          <w:sz w:val="24"/>
          <w:szCs w:val="24"/>
          <w:lang w:val="es-ES" w:eastAsia="es-ES"/>
        </w:rPr>
        <w:t>sujeto obligado</w:t>
      </w:r>
      <w:r w:rsidRPr="00104188">
        <w:rPr>
          <w:rFonts w:ascii="Palatino Linotype" w:eastAsia="Times New Roman" w:hAnsi="Palatino Linotype" w:cs="Times New Roman"/>
          <w:sz w:val="24"/>
          <w:szCs w:val="24"/>
          <w:lang w:val="es-ES" w:eastAsia="es-ES"/>
        </w:rPr>
        <w:t xml:space="preserve"> al dar respuesta a la solicitud de información 00059/SE/IP/2019, </w:t>
      </w:r>
      <w:r>
        <w:rPr>
          <w:rFonts w:ascii="Palatino Linotype" w:eastAsia="Times New Roman" w:hAnsi="Palatino Linotype" w:cs="Times New Roman"/>
          <w:sz w:val="24"/>
          <w:szCs w:val="24"/>
          <w:lang w:val="es-ES" w:eastAsia="es-ES"/>
        </w:rPr>
        <w:t xml:space="preserve">informó que no se ha realizado contrato alguno con despacho externo para el asesoramiento de la oficina del Secretario de Educación; así mismo hizo entrega en versión pública del único contrato que se ha realizado por los conceptos de adquisición de </w:t>
      </w:r>
      <w:r w:rsidRPr="00104188">
        <w:rPr>
          <w:rFonts w:ascii="Palatino Linotype" w:eastAsia="Times New Roman" w:hAnsi="Palatino Linotype" w:cs="Times New Roman"/>
          <w:sz w:val="24"/>
          <w:szCs w:val="24"/>
          <w:lang w:val="es-ES" w:eastAsia="es-ES"/>
        </w:rPr>
        <w:t>material de oficina, equipo de cómputo, telefonía celular se han adquirid</w:t>
      </w:r>
      <w:r>
        <w:rPr>
          <w:rFonts w:ascii="Palatino Linotype" w:eastAsia="Times New Roman" w:hAnsi="Palatino Linotype" w:cs="Times New Roman"/>
          <w:sz w:val="24"/>
          <w:szCs w:val="24"/>
          <w:lang w:val="es-ES" w:eastAsia="es-ES"/>
        </w:rPr>
        <w:t>o de los años 2018, 2018 y 2019</w:t>
      </w:r>
      <w:r w:rsidRPr="00104188">
        <w:rPr>
          <w:rFonts w:ascii="Palatino Linotype" w:eastAsia="Times New Roman" w:hAnsi="Palatino Linotype" w:cs="Times New Roman"/>
          <w:sz w:val="24"/>
          <w:szCs w:val="24"/>
          <w:lang w:val="es-ES" w:eastAsia="es-ES"/>
        </w:rPr>
        <w:t xml:space="preserve">; sin embargo el </w:t>
      </w:r>
      <w:r w:rsidRPr="00104188">
        <w:rPr>
          <w:rFonts w:ascii="Palatino Linotype" w:eastAsia="Times New Roman" w:hAnsi="Palatino Linotype" w:cs="Times New Roman"/>
          <w:b/>
          <w:sz w:val="24"/>
          <w:szCs w:val="24"/>
          <w:lang w:val="es-ES" w:eastAsia="es-ES"/>
        </w:rPr>
        <w:t>sujeto obligado</w:t>
      </w:r>
      <w:r w:rsidRPr="00104188">
        <w:rPr>
          <w:rFonts w:ascii="Palatino Linotype" w:eastAsia="Times New Roman" w:hAnsi="Palatino Linotype" w:cs="Times New Roman"/>
          <w:sz w:val="24"/>
          <w:szCs w:val="24"/>
          <w:lang w:val="es-ES" w:eastAsia="es-ES"/>
        </w:rPr>
        <w:t xml:space="preserve"> </w:t>
      </w:r>
      <w:r>
        <w:rPr>
          <w:rFonts w:ascii="Palatino Linotype" w:eastAsia="Times New Roman" w:hAnsi="Palatino Linotype" w:cs="Times New Roman"/>
          <w:sz w:val="24"/>
          <w:szCs w:val="24"/>
          <w:lang w:val="es-ES" w:eastAsia="es-ES"/>
        </w:rPr>
        <w:t>remitió de forma incorrecta el acta de sesión que contiene el acuerdo de clasificaci</w:t>
      </w:r>
      <w:r w:rsidR="0093424F">
        <w:rPr>
          <w:rFonts w:ascii="Palatino Linotype" w:eastAsia="Times New Roman" w:hAnsi="Palatino Linotype" w:cs="Times New Roman"/>
          <w:sz w:val="24"/>
          <w:szCs w:val="24"/>
          <w:lang w:val="es-ES" w:eastAsia="es-ES"/>
        </w:rPr>
        <w:t>ón; no obstante, me</w:t>
      </w:r>
      <w:r w:rsidRPr="00104188">
        <w:rPr>
          <w:rFonts w:ascii="Palatino Linotype" w:eastAsia="Times New Roman" w:hAnsi="Palatino Linotype" w:cs="Times New Roman"/>
          <w:sz w:val="24"/>
          <w:szCs w:val="24"/>
          <w:lang w:val="es-ES" w:eastAsia="es-ES"/>
        </w:rPr>
        <w:t xml:space="preserve">diante un acto posterior subsanó su omisión, remitiendo </w:t>
      </w:r>
      <w:r w:rsidR="0093424F">
        <w:rPr>
          <w:rFonts w:ascii="Palatino Linotype" w:eastAsia="Times New Roman" w:hAnsi="Palatino Linotype" w:cs="Times New Roman"/>
          <w:sz w:val="24"/>
          <w:szCs w:val="24"/>
          <w:lang w:val="es-ES" w:eastAsia="es-ES"/>
        </w:rPr>
        <w:t xml:space="preserve">a través de correo electrónico institucional el Acta de la Sexta Sesión Extraordinaria de su Comité de Transparencia que contiene el acuerdo por el cual se aprueba la clasificación de la información del contrato </w:t>
      </w:r>
      <w:r w:rsidR="0093424F">
        <w:rPr>
          <w:rFonts w:ascii="Palatino Linotype" w:eastAsia="Times New Roman" w:hAnsi="Palatino Linotype" w:cs="Arial"/>
          <w:sz w:val="24"/>
          <w:szCs w:val="24"/>
          <w:lang w:val="es-ES" w:eastAsia="es-ES"/>
        </w:rPr>
        <w:t>SE-AEB-038-2018,</w:t>
      </w:r>
      <w:r w:rsidRPr="00104188">
        <w:rPr>
          <w:rFonts w:ascii="Palatino Linotype" w:eastAsia="Times New Roman" w:hAnsi="Palatino Linotype" w:cs="Times New Roman"/>
          <w:sz w:val="24"/>
          <w:szCs w:val="24"/>
          <w:lang w:val="es-ES" w:eastAsia="es-ES"/>
        </w:rPr>
        <w:t xml:space="preserve"> acredita</w:t>
      </w:r>
      <w:r w:rsidR="0093424F">
        <w:rPr>
          <w:rFonts w:ascii="Palatino Linotype" w:eastAsia="Times New Roman" w:hAnsi="Palatino Linotype" w:cs="Times New Roman"/>
          <w:sz w:val="24"/>
          <w:szCs w:val="24"/>
          <w:lang w:val="es-ES" w:eastAsia="es-ES"/>
        </w:rPr>
        <w:t>ndose</w:t>
      </w:r>
      <w:r w:rsidRPr="00104188">
        <w:rPr>
          <w:rFonts w:ascii="Palatino Linotype" w:eastAsia="Times New Roman" w:hAnsi="Palatino Linotype" w:cs="Times New Roman"/>
          <w:sz w:val="24"/>
          <w:szCs w:val="24"/>
          <w:lang w:val="es-ES" w:eastAsia="es-ES"/>
        </w:rPr>
        <w:t xml:space="preserve"> la modificación de su acto de origen, teniéndose por colmados todos los puntos de la solicitud de información, resultando procedente el </w:t>
      </w:r>
      <w:r w:rsidRPr="00104188">
        <w:rPr>
          <w:rFonts w:ascii="Palatino Linotype" w:eastAsia="Times New Roman" w:hAnsi="Palatino Linotype" w:cs="Times New Roman"/>
          <w:b/>
          <w:sz w:val="24"/>
          <w:szCs w:val="24"/>
          <w:lang w:val="es-ES" w:eastAsia="es-ES"/>
        </w:rPr>
        <w:t xml:space="preserve">sobreseimiento </w:t>
      </w:r>
      <w:r w:rsidRPr="00104188">
        <w:rPr>
          <w:rFonts w:ascii="Palatino Linotype" w:eastAsia="Times New Roman" w:hAnsi="Palatino Linotype" w:cs="Times New Roman"/>
          <w:sz w:val="24"/>
          <w:szCs w:val="24"/>
          <w:lang w:val="es-ES" w:eastAsia="es-ES"/>
        </w:rPr>
        <w:t>del presente recurso de revisión.</w:t>
      </w:r>
    </w:p>
    <w:p w:rsidR="00104188" w:rsidRPr="00104188" w:rsidRDefault="00104188" w:rsidP="00104188">
      <w:pPr>
        <w:spacing w:after="0" w:line="360" w:lineRule="auto"/>
        <w:rPr>
          <w:rFonts w:ascii="Palatino Linotype" w:eastAsia="Calibri" w:hAnsi="Palatino Linotype" w:cs="Arial"/>
          <w:sz w:val="24"/>
          <w:szCs w:val="24"/>
          <w:lang w:val="es-ES" w:eastAsia="es-ES"/>
        </w:rPr>
      </w:pPr>
    </w:p>
    <w:p w:rsidR="00104188" w:rsidRPr="00104188" w:rsidRDefault="00104188" w:rsidP="00104188">
      <w:pPr>
        <w:spacing w:after="0" w:line="360" w:lineRule="auto"/>
        <w:jc w:val="both"/>
        <w:rPr>
          <w:rFonts w:ascii="Palatino Linotype" w:eastAsia="Times New Roman" w:hAnsi="Palatino Linotype" w:cs="Arial"/>
          <w:sz w:val="24"/>
          <w:szCs w:val="24"/>
          <w:lang w:val="es-CO" w:eastAsia="es-ES"/>
        </w:rPr>
      </w:pPr>
      <w:r w:rsidRPr="00104188">
        <w:rPr>
          <w:rFonts w:ascii="Palatino Linotype" w:eastAsia="Calibri" w:hAnsi="Palatino Linotype" w:cs="Arial"/>
          <w:sz w:val="24"/>
          <w:szCs w:val="24"/>
          <w:lang w:val="es-ES" w:eastAsia="es-ES"/>
        </w:rPr>
        <w:t>Finalmente</w:t>
      </w:r>
      <w:r w:rsidRPr="00104188">
        <w:rPr>
          <w:rFonts w:ascii="Palatino Linotype" w:eastAsia="Times New Roman" w:hAnsi="Palatino Linotype" w:cs="Arial"/>
          <w:sz w:val="24"/>
          <w:szCs w:val="24"/>
          <w:lang w:val="es-CO" w:eastAsia="es-ES"/>
        </w:rPr>
        <w:t xml:space="preserve"> en términos de la segunda hipótesis señalada en la fracción I del artículo 186, este Pleno determina el </w:t>
      </w:r>
      <w:r w:rsidRPr="00104188">
        <w:rPr>
          <w:rFonts w:ascii="Palatino Linotype" w:eastAsia="Times New Roman" w:hAnsi="Palatino Linotype" w:cs="Arial"/>
          <w:b/>
          <w:sz w:val="24"/>
          <w:szCs w:val="24"/>
          <w:lang w:val="es-CO" w:eastAsia="es-ES"/>
        </w:rPr>
        <w:t xml:space="preserve">SOBRESEIMIENTO </w:t>
      </w:r>
      <w:r w:rsidRPr="00104188">
        <w:rPr>
          <w:rFonts w:ascii="Palatino Linotype" w:eastAsia="Times New Roman" w:hAnsi="Palatino Linotype" w:cs="Arial"/>
          <w:sz w:val="24"/>
          <w:szCs w:val="24"/>
          <w:lang w:val="es-CO" w:eastAsia="es-ES"/>
        </w:rPr>
        <w:t xml:space="preserve">del presente recurso de revisión, toda vez que la afectación al derecho de acceso a la información pública establecido </w:t>
      </w:r>
      <w:r w:rsidRPr="00104188">
        <w:rPr>
          <w:rFonts w:ascii="Palatino Linotype" w:eastAsia="Times New Roman" w:hAnsi="Palatino Linotype" w:cs="Arial"/>
          <w:sz w:val="24"/>
          <w:szCs w:val="24"/>
          <w:lang w:val="es-CO" w:eastAsia="es-ES"/>
        </w:rPr>
        <w:lastRenderedPageBreak/>
        <w:t>constitucionalmente a favor del particular ha sido resarcida al proporcionar la información que ha sido observada por este Órgano Garante.</w:t>
      </w:r>
    </w:p>
    <w:p w:rsidR="00104188" w:rsidRPr="00104188" w:rsidRDefault="00104188" w:rsidP="00104188">
      <w:pPr>
        <w:spacing w:after="0" w:line="360" w:lineRule="auto"/>
        <w:jc w:val="both"/>
        <w:rPr>
          <w:rFonts w:ascii="Palatino Linotype" w:eastAsia="Times New Roman" w:hAnsi="Palatino Linotype" w:cs="Arial"/>
          <w:sz w:val="24"/>
          <w:szCs w:val="24"/>
          <w:lang w:val="es-CO" w:eastAsia="es-ES"/>
        </w:rPr>
      </w:pPr>
    </w:p>
    <w:p w:rsidR="00104188" w:rsidRPr="00104188" w:rsidRDefault="00104188" w:rsidP="00104188">
      <w:pPr>
        <w:keepNext/>
        <w:keepLines/>
        <w:spacing w:after="0" w:line="360" w:lineRule="auto"/>
        <w:jc w:val="center"/>
        <w:outlineLvl w:val="0"/>
        <w:rPr>
          <w:rFonts w:ascii="Palatino Linotype" w:eastAsia="Calibri" w:hAnsi="Palatino Linotype" w:cstheme="majorBidi"/>
          <w:b/>
          <w:sz w:val="28"/>
          <w:szCs w:val="24"/>
          <w:lang w:val="es-ES" w:eastAsia="es-ES"/>
        </w:rPr>
      </w:pPr>
      <w:bookmarkStart w:id="1" w:name="_Toc504500693"/>
      <w:bookmarkStart w:id="2" w:name="_Toc534742545"/>
      <w:r w:rsidRPr="00104188">
        <w:rPr>
          <w:rFonts w:ascii="Palatino Linotype" w:eastAsia="Calibri" w:hAnsi="Palatino Linotype" w:cstheme="majorBidi"/>
          <w:b/>
          <w:sz w:val="28"/>
          <w:szCs w:val="24"/>
          <w:lang w:val="es-ES" w:eastAsia="es-ES"/>
        </w:rPr>
        <w:t>R E S O L U T I V O S</w:t>
      </w:r>
      <w:bookmarkEnd w:id="1"/>
      <w:bookmarkEnd w:id="2"/>
      <w:r w:rsidRPr="00104188">
        <w:rPr>
          <w:rFonts w:ascii="Palatino Linotype" w:eastAsia="Calibri" w:hAnsi="Palatino Linotype" w:cstheme="majorBidi"/>
          <w:b/>
          <w:sz w:val="28"/>
          <w:szCs w:val="24"/>
          <w:lang w:val="es-ES" w:eastAsia="es-ES"/>
        </w:rPr>
        <w:t xml:space="preserve"> </w:t>
      </w:r>
    </w:p>
    <w:p w:rsidR="00104188" w:rsidRPr="00104188" w:rsidRDefault="00104188" w:rsidP="00104188">
      <w:pPr>
        <w:spacing w:after="0" w:line="360" w:lineRule="auto"/>
        <w:rPr>
          <w:rFonts w:ascii="Times New Roman" w:eastAsia="Times New Roman" w:hAnsi="Times New Roman" w:cs="Times New Roman"/>
          <w:sz w:val="24"/>
          <w:szCs w:val="24"/>
          <w:lang w:val="es-ES" w:eastAsia="es-ES"/>
        </w:rPr>
      </w:pPr>
    </w:p>
    <w:p w:rsidR="00104188" w:rsidRPr="00104188" w:rsidRDefault="00104188" w:rsidP="00104188">
      <w:pPr>
        <w:tabs>
          <w:tab w:val="left" w:pos="8647"/>
        </w:tabs>
        <w:spacing w:after="0" w:line="360" w:lineRule="auto"/>
        <w:ind w:right="51"/>
        <w:jc w:val="both"/>
        <w:rPr>
          <w:rFonts w:ascii="Palatino Linotype" w:eastAsia="Times New Roman" w:hAnsi="Palatino Linotype" w:cs="Arial"/>
          <w:sz w:val="24"/>
          <w:szCs w:val="24"/>
          <w:lang w:val="es-ES" w:eastAsia="es-ES"/>
        </w:rPr>
      </w:pPr>
      <w:r w:rsidRPr="00104188">
        <w:rPr>
          <w:rFonts w:ascii="Palatino Linotype" w:eastAsia="Times New Roman" w:hAnsi="Palatino Linotype" w:cs="Arial"/>
          <w:b/>
          <w:sz w:val="28"/>
          <w:szCs w:val="24"/>
          <w:lang w:val="es-ES" w:eastAsia="es-ES"/>
        </w:rPr>
        <w:t>PRIMERO.</w:t>
      </w:r>
      <w:r w:rsidRPr="00104188">
        <w:rPr>
          <w:rFonts w:ascii="Palatino Linotype" w:eastAsia="Times New Roman" w:hAnsi="Palatino Linotype" w:cs="Arial"/>
          <w:sz w:val="24"/>
          <w:szCs w:val="24"/>
          <w:lang w:val="es-ES" w:eastAsia="es-ES"/>
        </w:rPr>
        <w:t xml:space="preserve"> Se </w:t>
      </w:r>
      <w:r w:rsidRPr="00104188">
        <w:rPr>
          <w:rFonts w:ascii="Palatino Linotype" w:eastAsia="Times New Roman" w:hAnsi="Palatino Linotype" w:cs="Arial"/>
          <w:b/>
          <w:sz w:val="24"/>
          <w:szCs w:val="24"/>
          <w:lang w:val="es-ES" w:eastAsia="es-ES"/>
        </w:rPr>
        <w:t>SOBRESEE</w:t>
      </w:r>
      <w:r w:rsidRPr="00104188">
        <w:rPr>
          <w:rFonts w:ascii="Palatino Linotype" w:eastAsia="Times New Roman" w:hAnsi="Palatino Linotype" w:cs="Arial"/>
          <w:sz w:val="24"/>
          <w:szCs w:val="24"/>
          <w:lang w:val="es-ES" w:eastAsia="es-ES"/>
        </w:rPr>
        <w:t xml:space="preserve"> </w:t>
      </w:r>
      <w:r w:rsidR="0093424F">
        <w:rPr>
          <w:rFonts w:ascii="Palatino Linotype" w:eastAsia="Times New Roman" w:hAnsi="Palatino Linotype" w:cs="Arial"/>
          <w:sz w:val="24"/>
          <w:szCs w:val="24"/>
          <w:lang w:val="es-ES" w:eastAsia="es-ES"/>
        </w:rPr>
        <w:t>e</w:t>
      </w:r>
      <w:r w:rsidRPr="00104188">
        <w:rPr>
          <w:rFonts w:ascii="Palatino Linotype" w:eastAsia="Times New Roman" w:hAnsi="Palatino Linotype" w:cs="Arial"/>
          <w:sz w:val="24"/>
          <w:szCs w:val="24"/>
          <w:lang w:val="es-ES" w:eastAsia="es-ES"/>
        </w:rPr>
        <w:t xml:space="preserve">l recurso de revisión </w:t>
      </w:r>
      <w:r w:rsidRPr="00104188">
        <w:rPr>
          <w:rFonts w:ascii="Palatino Linotype" w:eastAsia="Times New Roman" w:hAnsi="Palatino Linotype" w:cs="Arial"/>
          <w:b/>
          <w:sz w:val="24"/>
          <w:szCs w:val="24"/>
          <w:lang w:val="es-ES" w:eastAsia="es-ES"/>
        </w:rPr>
        <w:t>0</w:t>
      </w:r>
      <w:r w:rsidR="0093424F">
        <w:rPr>
          <w:rFonts w:ascii="Palatino Linotype" w:eastAsia="Times New Roman" w:hAnsi="Palatino Linotype" w:cs="Arial"/>
          <w:b/>
          <w:sz w:val="24"/>
          <w:szCs w:val="24"/>
          <w:lang w:val="es-ES" w:eastAsia="es-ES"/>
        </w:rPr>
        <w:t>1425</w:t>
      </w:r>
      <w:r w:rsidRPr="00104188">
        <w:rPr>
          <w:rFonts w:ascii="Palatino Linotype" w:eastAsia="Times New Roman" w:hAnsi="Palatino Linotype" w:cs="Arial"/>
          <w:b/>
          <w:sz w:val="24"/>
          <w:szCs w:val="24"/>
          <w:lang w:val="es-ES" w:eastAsia="es-ES"/>
        </w:rPr>
        <w:t>/INFOEM/IP/RR/201</w:t>
      </w:r>
      <w:r w:rsidR="0093424F">
        <w:rPr>
          <w:rFonts w:ascii="Palatino Linotype" w:eastAsia="Times New Roman" w:hAnsi="Palatino Linotype" w:cs="Arial"/>
          <w:b/>
          <w:sz w:val="24"/>
          <w:szCs w:val="24"/>
          <w:lang w:val="es-ES" w:eastAsia="es-ES"/>
        </w:rPr>
        <w:t>9</w:t>
      </w:r>
      <w:r w:rsidRPr="00104188">
        <w:rPr>
          <w:rFonts w:ascii="Palatino Linotype" w:eastAsia="Times New Roman" w:hAnsi="Palatino Linotype" w:cs="Arial"/>
          <w:sz w:val="24"/>
          <w:szCs w:val="24"/>
          <w:lang w:val="es-ES" w:eastAsia="es-ES"/>
        </w:rPr>
        <w:t xml:space="preserve">, porque el </w:t>
      </w:r>
      <w:r w:rsidRPr="00104188">
        <w:rPr>
          <w:rFonts w:ascii="Palatino Linotype" w:eastAsia="Times New Roman" w:hAnsi="Palatino Linotype" w:cs="Arial"/>
          <w:b/>
          <w:sz w:val="24"/>
          <w:szCs w:val="24"/>
          <w:lang w:val="es-ES" w:eastAsia="es-ES"/>
        </w:rPr>
        <w:t>sujeto obligado</w:t>
      </w:r>
      <w:r w:rsidRPr="00104188">
        <w:rPr>
          <w:rFonts w:ascii="Palatino Linotype" w:eastAsia="Times New Roman" w:hAnsi="Palatino Linotype" w:cs="Arial"/>
          <w:sz w:val="24"/>
          <w:szCs w:val="24"/>
          <w:lang w:val="es-ES" w:eastAsia="es-ES"/>
        </w:rPr>
        <w:t xml:space="preserve"> al </w:t>
      </w:r>
      <w:r w:rsidRPr="00104188">
        <w:rPr>
          <w:rFonts w:ascii="Palatino Linotype" w:eastAsia="Times New Roman" w:hAnsi="Palatino Linotype" w:cs="Arial"/>
          <w:b/>
          <w:sz w:val="24"/>
          <w:szCs w:val="24"/>
          <w:lang w:val="es-ES" w:eastAsia="es-ES"/>
        </w:rPr>
        <w:t>modificar</w:t>
      </w:r>
      <w:r w:rsidRPr="00104188">
        <w:rPr>
          <w:rFonts w:ascii="Palatino Linotype" w:eastAsia="Times New Roman" w:hAnsi="Palatino Linotype" w:cs="Arial"/>
          <w:sz w:val="24"/>
          <w:szCs w:val="24"/>
          <w:lang w:val="es-ES" w:eastAsia="es-ES"/>
        </w:rPr>
        <w:t xml:space="preserve"> su respuesta primigenia, </w:t>
      </w:r>
      <w:r w:rsidR="0093424F">
        <w:rPr>
          <w:rFonts w:ascii="Palatino Linotype" w:eastAsia="Times New Roman" w:hAnsi="Palatino Linotype" w:cs="Arial"/>
          <w:sz w:val="24"/>
          <w:szCs w:val="24"/>
          <w:lang w:val="es-ES" w:eastAsia="es-ES"/>
        </w:rPr>
        <w:t>e</w:t>
      </w:r>
      <w:r w:rsidRPr="00104188">
        <w:rPr>
          <w:rFonts w:ascii="Palatino Linotype" w:eastAsia="Times New Roman" w:hAnsi="Palatino Linotype" w:cs="Arial"/>
          <w:sz w:val="24"/>
          <w:szCs w:val="24"/>
          <w:lang w:val="es-ES" w:eastAsia="es-ES"/>
        </w:rPr>
        <w:t>l recurso de revisión qued</w:t>
      </w:r>
      <w:r w:rsidR="0093424F">
        <w:rPr>
          <w:rFonts w:ascii="Palatino Linotype" w:eastAsia="Times New Roman" w:hAnsi="Palatino Linotype" w:cs="Arial"/>
          <w:sz w:val="24"/>
          <w:szCs w:val="24"/>
          <w:lang w:val="es-ES" w:eastAsia="es-ES"/>
        </w:rPr>
        <w:t xml:space="preserve">ó </w:t>
      </w:r>
      <w:r w:rsidRPr="00104188">
        <w:rPr>
          <w:rFonts w:ascii="Palatino Linotype" w:eastAsia="Times New Roman" w:hAnsi="Palatino Linotype" w:cs="Arial"/>
          <w:sz w:val="24"/>
          <w:szCs w:val="24"/>
          <w:lang w:val="es-ES" w:eastAsia="es-ES"/>
        </w:rPr>
        <w:t xml:space="preserve">sin materia, en términos de lo expuesto en el Considerando </w:t>
      </w:r>
      <w:r w:rsidRPr="00104188">
        <w:rPr>
          <w:rFonts w:ascii="Palatino Linotype" w:eastAsia="Times New Roman" w:hAnsi="Palatino Linotype" w:cs="Arial"/>
          <w:b/>
          <w:sz w:val="24"/>
          <w:szCs w:val="24"/>
          <w:lang w:val="es-ES" w:eastAsia="es-ES"/>
        </w:rPr>
        <w:t>Tercero</w:t>
      </w:r>
      <w:r w:rsidRPr="00104188">
        <w:rPr>
          <w:rFonts w:ascii="Palatino Linotype" w:eastAsia="Times New Roman" w:hAnsi="Palatino Linotype" w:cs="Arial"/>
          <w:sz w:val="24"/>
          <w:szCs w:val="24"/>
          <w:lang w:val="es-ES" w:eastAsia="es-ES"/>
        </w:rPr>
        <w:t xml:space="preserve"> de la presente resolución.</w:t>
      </w:r>
    </w:p>
    <w:p w:rsidR="00104188" w:rsidRPr="00104188" w:rsidRDefault="00104188" w:rsidP="00104188">
      <w:pPr>
        <w:tabs>
          <w:tab w:val="left" w:pos="8647"/>
        </w:tabs>
        <w:spacing w:after="0" w:line="360" w:lineRule="auto"/>
        <w:ind w:right="51"/>
        <w:jc w:val="both"/>
        <w:rPr>
          <w:rFonts w:ascii="Palatino Linotype" w:eastAsia="Times New Roman" w:hAnsi="Palatino Linotype" w:cs="Arial"/>
          <w:sz w:val="24"/>
          <w:szCs w:val="24"/>
          <w:lang w:val="es-ES" w:eastAsia="es-ES"/>
        </w:rPr>
      </w:pPr>
    </w:p>
    <w:p w:rsidR="00104188" w:rsidRPr="00104188" w:rsidRDefault="00104188" w:rsidP="00104188">
      <w:pPr>
        <w:tabs>
          <w:tab w:val="left" w:pos="8647"/>
        </w:tabs>
        <w:spacing w:after="0" w:line="360" w:lineRule="auto"/>
        <w:ind w:right="51"/>
        <w:jc w:val="both"/>
        <w:rPr>
          <w:rFonts w:ascii="Palatino Linotype" w:eastAsia="Times New Roman" w:hAnsi="Palatino Linotype" w:cs="Arial"/>
          <w:sz w:val="24"/>
          <w:szCs w:val="24"/>
          <w:lang w:val="es-ES" w:eastAsia="es-ES"/>
        </w:rPr>
      </w:pPr>
      <w:r w:rsidRPr="00104188">
        <w:rPr>
          <w:rFonts w:ascii="Palatino Linotype" w:eastAsia="Times New Roman" w:hAnsi="Palatino Linotype" w:cs="Arial"/>
          <w:b/>
          <w:sz w:val="28"/>
          <w:szCs w:val="24"/>
          <w:lang w:val="es-ES" w:eastAsia="es-ES"/>
        </w:rPr>
        <w:t>SEGUNDO</w:t>
      </w:r>
      <w:r w:rsidRPr="00104188">
        <w:rPr>
          <w:rFonts w:ascii="Palatino Linotype" w:eastAsia="Times New Roman" w:hAnsi="Palatino Linotype" w:cs="Arial"/>
          <w:b/>
          <w:sz w:val="24"/>
          <w:szCs w:val="24"/>
          <w:lang w:val="es-ES" w:eastAsia="es-ES"/>
        </w:rPr>
        <w:t>.</w:t>
      </w:r>
      <w:r w:rsidRPr="00104188">
        <w:rPr>
          <w:rFonts w:ascii="Palatino Linotype" w:eastAsia="Times New Roman" w:hAnsi="Palatino Linotype" w:cs="Arial"/>
          <w:sz w:val="24"/>
          <w:szCs w:val="24"/>
          <w:lang w:val="es-ES" w:eastAsia="es-ES"/>
        </w:rPr>
        <w:t xml:space="preserve"> </w:t>
      </w:r>
      <w:r w:rsidRPr="00D80431">
        <w:rPr>
          <w:rFonts w:ascii="Palatino Linotype" w:eastAsia="Times New Roman" w:hAnsi="Palatino Linotype" w:cs="Arial"/>
          <w:b/>
          <w:sz w:val="24"/>
          <w:szCs w:val="24"/>
          <w:lang w:val="es-ES" w:eastAsia="es-ES"/>
        </w:rPr>
        <w:t>Notifíquese</w:t>
      </w:r>
      <w:r w:rsidRPr="00104188">
        <w:rPr>
          <w:rFonts w:ascii="Palatino Linotype" w:eastAsia="Times New Roman" w:hAnsi="Palatino Linotype" w:cs="Arial"/>
          <w:sz w:val="24"/>
          <w:szCs w:val="24"/>
          <w:lang w:val="es-ES" w:eastAsia="es-ES"/>
        </w:rPr>
        <w:t xml:space="preserve"> vía SAIMEX la presente resolución al Titular de la Unidad de Transparencia del </w:t>
      </w:r>
      <w:r w:rsidRPr="00104188">
        <w:rPr>
          <w:rFonts w:ascii="Palatino Linotype" w:eastAsia="Times New Roman" w:hAnsi="Palatino Linotype" w:cs="Arial"/>
          <w:b/>
          <w:sz w:val="24"/>
          <w:szCs w:val="24"/>
          <w:lang w:val="es-ES" w:eastAsia="es-ES"/>
        </w:rPr>
        <w:t>sujeto obligado</w:t>
      </w:r>
      <w:r w:rsidRPr="00104188">
        <w:rPr>
          <w:rFonts w:ascii="Palatino Linotype" w:eastAsia="Times New Roman" w:hAnsi="Palatino Linotype" w:cs="Arial"/>
          <w:sz w:val="24"/>
          <w:szCs w:val="24"/>
          <w:lang w:val="es-ES" w:eastAsia="es-ES"/>
        </w:rPr>
        <w:t>.</w:t>
      </w:r>
    </w:p>
    <w:p w:rsidR="00104188" w:rsidRPr="00104188" w:rsidRDefault="00104188" w:rsidP="00104188">
      <w:pPr>
        <w:tabs>
          <w:tab w:val="left" w:pos="8647"/>
        </w:tabs>
        <w:spacing w:after="0" w:line="360" w:lineRule="auto"/>
        <w:ind w:right="51"/>
        <w:jc w:val="both"/>
        <w:rPr>
          <w:rFonts w:ascii="Palatino Linotype" w:eastAsia="Times New Roman" w:hAnsi="Palatino Linotype" w:cs="Arial"/>
          <w:sz w:val="24"/>
          <w:szCs w:val="24"/>
          <w:lang w:val="es-ES" w:eastAsia="es-ES"/>
        </w:rPr>
      </w:pPr>
    </w:p>
    <w:p w:rsidR="0093424F" w:rsidRDefault="00104188" w:rsidP="0010418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04188">
        <w:rPr>
          <w:rFonts w:ascii="Palatino Linotype" w:eastAsia="Times New Roman" w:hAnsi="Palatino Linotype" w:cs="Arial"/>
          <w:b/>
          <w:sz w:val="28"/>
          <w:szCs w:val="24"/>
          <w:lang w:val="es-ES" w:eastAsia="es-ES"/>
        </w:rPr>
        <w:t>TERCERO</w:t>
      </w:r>
      <w:r w:rsidRPr="00104188">
        <w:rPr>
          <w:rFonts w:ascii="Palatino Linotype" w:eastAsia="Times New Roman" w:hAnsi="Palatino Linotype" w:cs="Arial"/>
          <w:sz w:val="24"/>
          <w:szCs w:val="24"/>
          <w:lang w:val="es-ES" w:eastAsia="es-ES"/>
        </w:rPr>
        <w:t xml:space="preserve">. </w:t>
      </w:r>
      <w:r w:rsidRPr="00D80431">
        <w:rPr>
          <w:rFonts w:ascii="Palatino Linotype" w:eastAsia="Times New Roman" w:hAnsi="Palatino Linotype" w:cs="Arial"/>
          <w:b/>
          <w:sz w:val="24"/>
          <w:szCs w:val="24"/>
          <w:lang w:val="es-ES" w:eastAsia="es-ES"/>
        </w:rPr>
        <w:t>Notifíquese</w:t>
      </w:r>
      <w:r w:rsidRPr="00104188">
        <w:rPr>
          <w:rFonts w:ascii="Palatino Linotype" w:eastAsia="Times New Roman" w:hAnsi="Palatino Linotype" w:cs="Arial"/>
          <w:sz w:val="24"/>
          <w:szCs w:val="24"/>
          <w:lang w:val="es-ES" w:eastAsia="es-ES"/>
        </w:rPr>
        <w:t xml:space="preserve"> la presente resolución al</w:t>
      </w:r>
      <w:r w:rsidRPr="00104188">
        <w:rPr>
          <w:rFonts w:ascii="Palatino Linotype" w:eastAsia="Times New Roman" w:hAnsi="Palatino Linotype" w:cs="Arial"/>
          <w:b/>
          <w:sz w:val="24"/>
          <w:szCs w:val="24"/>
          <w:lang w:val="es-ES" w:eastAsia="es-ES"/>
        </w:rPr>
        <w:t xml:space="preserve"> recurrente</w:t>
      </w:r>
      <w:r w:rsidRPr="00104188">
        <w:rPr>
          <w:rFonts w:ascii="Palatino Linotype" w:eastAsia="Times New Roman" w:hAnsi="Palatino Linotype" w:cs="Arial"/>
          <w:sz w:val="24"/>
          <w:szCs w:val="24"/>
          <w:lang w:val="es-ES" w:eastAsia="es-ES"/>
        </w:rPr>
        <w:t xml:space="preserve">, </w:t>
      </w:r>
      <w:r w:rsidR="0093424F">
        <w:rPr>
          <w:rFonts w:ascii="Palatino Linotype" w:eastAsia="Times New Roman" w:hAnsi="Palatino Linotype" w:cs="Arial"/>
          <w:sz w:val="24"/>
          <w:szCs w:val="24"/>
          <w:lang w:val="es-ES" w:eastAsia="es-ES"/>
        </w:rPr>
        <w:t>así como el documento remitido vía correo electrónico.</w:t>
      </w:r>
    </w:p>
    <w:p w:rsidR="0093424F" w:rsidRDefault="0093424F" w:rsidP="0010418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104188" w:rsidRPr="00104188" w:rsidRDefault="0093424F" w:rsidP="0010418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b/>
          <w:sz w:val="24"/>
          <w:szCs w:val="24"/>
          <w:lang w:val="es-ES" w:eastAsia="es-ES"/>
        </w:rPr>
        <w:t xml:space="preserve">CUARTO. </w:t>
      </w:r>
      <w:r w:rsidRPr="00D80431">
        <w:rPr>
          <w:rFonts w:ascii="Palatino Linotype" w:eastAsia="Times New Roman" w:hAnsi="Palatino Linotype" w:cs="Arial"/>
          <w:b/>
          <w:sz w:val="24"/>
          <w:szCs w:val="24"/>
          <w:lang w:val="es-ES" w:eastAsia="es-ES"/>
        </w:rPr>
        <w:t>H</w:t>
      </w:r>
      <w:r w:rsidR="00104188" w:rsidRPr="00D80431">
        <w:rPr>
          <w:rFonts w:ascii="Palatino Linotype" w:eastAsia="Times New Roman" w:hAnsi="Palatino Linotype" w:cs="Arial"/>
          <w:b/>
          <w:sz w:val="24"/>
          <w:szCs w:val="24"/>
          <w:lang w:val="es-ES" w:eastAsia="es-ES"/>
        </w:rPr>
        <w:t>ágase</w:t>
      </w:r>
      <w:r w:rsidR="00104188" w:rsidRPr="00104188">
        <w:rPr>
          <w:rFonts w:ascii="Palatino Linotype" w:eastAsia="Times New Roman" w:hAnsi="Palatino Linotype" w:cs="Arial"/>
          <w:sz w:val="24"/>
          <w:szCs w:val="24"/>
          <w:lang w:val="es-ES" w:eastAsia="es-ES"/>
        </w:rPr>
        <w:t xml:space="preserve"> de</w:t>
      </w:r>
      <w:r>
        <w:rPr>
          <w:rFonts w:ascii="Palatino Linotype" w:eastAsia="Times New Roman" w:hAnsi="Palatino Linotype" w:cs="Arial"/>
          <w:sz w:val="24"/>
          <w:szCs w:val="24"/>
          <w:lang w:val="es-ES" w:eastAsia="es-ES"/>
        </w:rPr>
        <w:t>l</w:t>
      </w:r>
      <w:r w:rsidR="00104188" w:rsidRPr="00104188">
        <w:rPr>
          <w:rFonts w:ascii="Palatino Linotype" w:eastAsia="Times New Roman" w:hAnsi="Palatino Linotype" w:cs="Arial"/>
          <w:sz w:val="24"/>
          <w:szCs w:val="24"/>
          <w:lang w:val="es-ES" w:eastAsia="es-ES"/>
        </w:rPr>
        <w:t xml:space="preserve"> conocimiento</w:t>
      </w:r>
      <w:r>
        <w:rPr>
          <w:rFonts w:ascii="Palatino Linotype" w:eastAsia="Times New Roman" w:hAnsi="Palatino Linotype" w:cs="Arial"/>
          <w:sz w:val="24"/>
          <w:szCs w:val="24"/>
          <w:lang w:val="es-ES" w:eastAsia="es-ES"/>
        </w:rPr>
        <w:t xml:space="preserve"> del </w:t>
      </w:r>
      <w:r>
        <w:rPr>
          <w:rFonts w:ascii="Palatino Linotype" w:eastAsia="Times New Roman" w:hAnsi="Palatino Linotype" w:cs="Arial"/>
          <w:b/>
          <w:sz w:val="24"/>
          <w:szCs w:val="24"/>
          <w:lang w:val="es-ES" w:eastAsia="es-ES"/>
        </w:rPr>
        <w:t>recurrente</w:t>
      </w:r>
      <w:r w:rsidR="00104188" w:rsidRPr="00104188">
        <w:rPr>
          <w:rFonts w:ascii="Palatino Linotype" w:eastAsia="Times New Roman" w:hAnsi="Palatino Linotype" w:cs="Arial"/>
          <w:sz w:val="24"/>
          <w:szCs w:val="24"/>
          <w:lang w:val="es-ES" w:eastAsia="es-ES"/>
        </w:rPr>
        <w:t xml:space="preserve"> que en caso de considerar que la presente resolución le causa algún perjuicio, podrá interponer el juicio de amparo, en los términos de las leyes aplicables de acuerdo a lo estipulado en el artículo 196 de la Ley de Transparencia y Acceso a la Información Pública del Estado de México y Municipios.</w:t>
      </w:r>
    </w:p>
    <w:p w:rsidR="003B7CE4" w:rsidRDefault="003B7CE4" w:rsidP="003B7CE4">
      <w:pPr>
        <w:pStyle w:val="Sinespaciado"/>
        <w:spacing w:line="360" w:lineRule="auto"/>
        <w:jc w:val="both"/>
        <w:rPr>
          <w:rFonts w:ascii="Palatino Linotype" w:hAnsi="Palatino Linotype"/>
          <w:color w:val="222222"/>
          <w:shd w:val="clear" w:color="auto" w:fill="FFFFFF"/>
        </w:rPr>
      </w:pPr>
    </w:p>
    <w:p w:rsidR="000312AA" w:rsidRDefault="000312AA" w:rsidP="003B7CE4">
      <w:pPr>
        <w:pStyle w:val="Sinespaciado"/>
        <w:spacing w:line="360" w:lineRule="auto"/>
        <w:jc w:val="both"/>
        <w:rPr>
          <w:rFonts w:ascii="Palatino Linotype" w:hAnsi="Palatino Linotype"/>
          <w:color w:val="222222"/>
          <w:shd w:val="clear" w:color="auto" w:fill="FFFFFF"/>
        </w:rPr>
      </w:pPr>
    </w:p>
    <w:p w:rsidR="003B7CE4" w:rsidRDefault="003B7CE4" w:rsidP="003B7CE4">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ASÍ LO RESUELVE, POR UNANIMIDAD DE VOTOS</w:t>
      </w:r>
      <w:r>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 ZULEMA MARTÍNEZ SÁNCHEZ, EVA ABAID YAPUR</w:t>
      </w:r>
      <w:r w:rsidR="000312AA">
        <w:rPr>
          <w:rFonts w:ascii="Palatino Linotype" w:hAnsi="Palatino Linotype" w:cs="Arial"/>
          <w:sz w:val="24"/>
          <w:szCs w:val="24"/>
        </w:rPr>
        <w:t xml:space="preserve"> (EMITIENDO VOTO PARTICULAR)</w:t>
      </w:r>
      <w:r w:rsidRPr="00AD2A55">
        <w:rPr>
          <w:rFonts w:ascii="Palatino Linotype" w:hAnsi="Palatino Linotype" w:cs="Arial"/>
          <w:sz w:val="24"/>
          <w:szCs w:val="24"/>
        </w:rPr>
        <w:t>, JOSÉ GUADALUPE LUNA HERNÁNDEZ</w:t>
      </w:r>
      <w:r w:rsidR="000312AA">
        <w:rPr>
          <w:rFonts w:ascii="Palatino Linotype" w:hAnsi="Palatino Linotype" w:cs="Arial"/>
          <w:sz w:val="24"/>
          <w:szCs w:val="24"/>
        </w:rPr>
        <w:t>,</w:t>
      </w:r>
      <w:r>
        <w:rPr>
          <w:rFonts w:ascii="Palatino Linotype" w:hAnsi="Palatino Linotype" w:cs="Arial"/>
          <w:sz w:val="24"/>
          <w:szCs w:val="24"/>
        </w:rPr>
        <w:t xml:space="preserve"> JAVIER MARTÍNEZ CRUZ</w:t>
      </w:r>
      <w:r w:rsidR="000312AA">
        <w:rPr>
          <w:rFonts w:ascii="Palatino Linotype" w:hAnsi="Palatino Linotype" w:cs="Arial"/>
          <w:sz w:val="24"/>
          <w:szCs w:val="24"/>
        </w:rPr>
        <w:t xml:space="preserve"> (AUSENCIA JUSTIFICADA)</w:t>
      </w:r>
      <w:r>
        <w:rPr>
          <w:rFonts w:ascii="Palatino Linotype" w:hAnsi="Palatino Linotype" w:cs="Arial"/>
          <w:sz w:val="24"/>
          <w:szCs w:val="24"/>
        </w:rPr>
        <w:t xml:space="preserve"> Y LUIS GUSTAVO PARRA NORIEGA</w:t>
      </w:r>
      <w:r w:rsidR="000312AA">
        <w:rPr>
          <w:rFonts w:ascii="Palatino Linotype" w:hAnsi="Palatino Linotype" w:cs="Arial"/>
          <w:sz w:val="24"/>
          <w:szCs w:val="24"/>
        </w:rPr>
        <w:t xml:space="preserve"> (AUSENCIA JUSTIFICADA)</w:t>
      </w:r>
      <w:r>
        <w:rPr>
          <w:rFonts w:ascii="Palatino Linotype" w:hAnsi="Palatino Linotype" w:cs="Arial"/>
          <w:sz w:val="24"/>
          <w:szCs w:val="24"/>
        </w:rPr>
        <w:t xml:space="preserve">, EN LA DÉCIMA </w:t>
      </w:r>
      <w:r w:rsidR="00B67688">
        <w:rPr>
          <w:rFonts w:ascii="Palatino Linotype" w:hAnsi="Palatino Linotype" w:cs="Arial"/>
          <w:sz w:val="24"/>
          <w:szCs w:val="24"/>
        </w:rPr>
        <w:t>NOVENA</w:t>
      </w:r>
      <w:r>
        <w:rPr>
          <w:rFonts w:ascii="Palatino Linotype" w:hAnsi="Palatino Linotype" w:cs="Arial"/>
          <w:sz w:val="24"/>
          <w:szCs w:val="24"/>
        </w:rPr>
        <w:t xml:space="preserve"> SESIÓN ORDINARIA CELEBRADA EL </w:t>
      </w:r>
      <w:r w:rsidR="00B67688">
        <w:rPr>
          <w:rFonts w:ascii="Palatino Linotype" w:hAnsi="Palatino Linotype" w:cs="Arial"/>
          <w:sz w:val="24"/>
          <w:szCs w:val="24"/>
        </w:rPr>
        <w:t>VEINTIDOS DE MAYO</w:t>
      </w:r>
      <w:r>
        <w:rPr>
          <w:rFonts w:ascii="Palatino Linotype" w:hAnsi="Palatino Linotype" w:cs="Arial"/>
          <w:sz w:val="24"/>
          <w:szCs w:val="24"/>
        </w:rPr>
        <w:t xml:space="preserve"> DE DOS MIL DIECINUEVE, ANTE EL SECRETARIO TÉCNICO DEL PLENO, ALEXIS TAPIA RAMÍREZ. ---------------</w:t>
      </w:r>
      <w:r w:rsidR="000312AA">
        <w:rPr>
          <w:rFonts w:ascii="Palatino Linotype" w:hAnsi="Palatino Linotype" w:cs="Arial"/>
          <w:sz w:val="24"/>
          <w:szCs w:val="24"/>
        </w:rPr>
        <w:t>-----------------------</w:t>
      </w:r>
      <w:r>
        <w:rPr>
          <w:rFonts w:ascii="Palatino Linotype" w:hAnsi="Palatino Linotype" w:cs="Arial"/>
          <w:sz w:val="24"/>
          <w:szCs w:val="24"/>
        </w:rPr>
        <w:t>------------------------------------------------------------</w:t>
      </w:r>
    </w:p>
    <w:p w:rsidR="003B7CE4" w:rsidRDefault="003B7CE4" w:rsidP="003B7CE4">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0312AA" w:rsidRDefault="000312AA" w:rsidP="000312AA">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0312AA" w:rsidRDefault="000312AA" w:rsidP="000312AA">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0312AA" w:rsidRDefault="000312AA" w:rsidP="000312AA">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0312AA" w:rsidRDefault="000312AA" w:rsidP="000312AA">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0312AA" w:rsidRDefault="000312AA" w:rsidP="000312AA">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0312AA" w:rsidRDefault="000312AA" w:rsidP="000312AA">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0312AA" w:rsidRDefault="000312AA" w:rsidP="000312AA">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0312AA" w:rsidRDefault="000312AA" w:rsidP="000312AA">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0312AA" w:rsidRDefault="000312AA" w:rsidP="000312AA">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0312AA" w:rsidRDefault="000312AA" w:rsidP="000312AA">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0312AA" w:rsidRDefault="000312AA" w:rsidP="000312AA">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0312AA" w:rsidRDefault="000312AA" w:rsidP="000312AA">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0312AA" w:rsidRDefault="000312AA" w:rsidP="000312AA">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0312AA" w:rsidRDefault="000312AA" w:rsidP="000312AA">
      <w:pPr>
        <w:spacing w:after="0" w:line="360" w:lineRule="auto"/>
        <w:jc w:val="both"/>
        <w:rPr>
          <w:rFonts w:ascii="Palatino Linotype" w:hAnsi="Palatino Linotype" w:cs="Arial"/>
          <w:sz w:val="24"/>
          <w:szCs w:val="24"/>
        </w:rPr>
      </w:pPr>
      <w:r>
        <w:rPr>
          <w:rFonts w:ascii="Palatino Linotype" w:hAnsi="Palatino Linotype" w:cs="Arial"/>
          <w:sz w:val="24"/>
          <w:szCs w:val="24"/>
        </w:rPr>
        <w:t>-----------------------------------------------------------------------------------------------------------------</w:t>
      </w: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B7CE4" w:rsidTr="00563373">
        <w:trPr>
          <w:jc w:val="center"/>
        </w:trPr>
        <w:tc>
          <w:tcPr>
            <w:tcW w:w="9062" w:type="dxa"/>
            <w:gridSpan w:val="2"/>
          </w:tcPr>
          <w:p w:rsidR="003B7CE4" w:rsidRDefault="003B7CE4" w:rsidP="00563373">
            <w:pPr>
              <w:pStyle w:val="Sinespaciado"/>
              <w:jc w:val="center"/>
              <w:rPr>
                <w:rFonts w:ascii="Palatino Linotype" w:hAnsi="Palatino Linotype"/>
                <w:b/>
              </w:rPr>
            </w:pPr>
          </w:p>
          <w:p w:rsidR="003B7CE4" w:rsidRDefault="003B7CE4" w:rsidP="00563373">
            <w:pPr>
              <w:pStyle w:val="Sinespaciado"/>
              <w:jc w:val="center"/>
              <w:rPr>
                <w:rFonts w:ascii="Palatino Linotype" w:hAnsi="Palatino Linotype"/>
                <w:b/>
              </w:rPr>
            </w:pPr>
          </w:p>
          <w:p w:rsidR="003B7CE4" w:rsidRDefault="003B7CE4" w:rsidP="00563373">
            <w:pPr>
              <w:pStyle w:val="Sinespaciado"/>
              <w:jc w:val="center"/>
              <w:rPr>
                <w:rFonts w:ascii="Palatino Linotype" w:hAnsi="Palatino Linotype"/>
                <w:b/>
              </w:rPr>
            </w:pPr>
          </w:p>
          <w:p w:rsidR="003B7CE4" w:rsidRDefault="003B7CE4" w:rsidP="00563373">
            <w:pPr>
              <w:pStyle w:val="Sinespaciado"/>
              <w:jc w:val="center"/>
              <w:rPr>
                <w:rFonts w:ascii="Palatino Linotype" w:hAnsi="Palatino Linotype"/>
                <w:b/>
              </w:rPr>
            </w:pPr>
          </w:p>
          <w:p w:rsidR="003B7CE4" w:rsidRDefault="003B7CE4" w:rsidP="00563373">
            <w:pPr>
              <w:pStyle w:val="Sinespaciado"/>
              <w:jc w:val="center"/>
              <w:rPr>
                <w:rFonts w:ascii="Palatino Linotype" w:hAnsi="Palatino Linotype"/>
                <w:b/>
              </w:rPr>
            </w:pPr>
          </w:p>
          <w:p w:rsidR="003B7CE4" w:rsidRDefault="003B7CE4" w:rsidP="00563373">
            <w:pPr>
              <w:pStyle w:val="Sinespaciado"/>
              <w:jc w:val="center"/>
              <w:rPr>
                <w:rFonts w:ascii="Palatino Linotype" w:hAnsi="Palatino Linotype"/>
                <w:b/>
              </w:rPr>
            </w:pPr>
            <w:r>
              <w:rPr>
                <w:rFonts w:ascii="Palatino Linotype" w:hAnsi="Palatino Linotype"/>
                <w:b/>
              </w:rPr>
              <w:t>Zulema Martínez Sánchez</w:t>
            </w:r>
          </w:p>
          <w:p w:rsidR="003B7CE4" w:rsidRDefault="003B7CE4" w:rsidP="00563373">
            <w:pPr>
              <w:pStyle w:val="Sinespaciado"/>
              <w:jc w:val="center"/>
              <w:rPr>
                <w:rFonts w:ascii="Palatino Linotype" w:hAnsi="Palatino Linotype"/>
              </w:rPr>
            </w:pPr>
            <w:r>
              <w:rPr>
                <w:rFonts w:ascii="Palatino Linotype" w:hAnsi="Palatino Linotype"/>
              </w:rPr>
              <w:t>Comisionada Presidenta</w:t>
            </w:r>
          </w:p>
          <w:p w:rsidR="003B7CE4" w:rsidRDefault="003B7CE4" w:rsidP="00563373">
            <w:pPr>
              <w:pStyle w:val="Sinespaciado"/>
              <w:jc w:val="center"/>
              <w:rPr>
                <w:rFonts w:ascii="Palatino Linotype" w:hAnsi="Palatino Linotype"/>
              </w:rPr>
            </w:pPr>
          </w:p>
          <w:p w:rsidR="003B7CE4" w:rsidRDefault="003B7CE4" w:rsidP="00563373">
            <w:pPr>
              <w:pStyle w:val="Sinespaciado"/>
              <w:jc w:val="center"/>
              <w:rPr>
                <w:rFonts w:ascii="Palatino Linotype" w:hAnsi="Palatino Linotype"/>
              </w:rPr>
            </w:pPr>
            <w:r>
              <w:rPr>
                <w:rFonts w:ascii="Palatino Linotype" w:hAnsi="Palatino Linotype"/>
                <w:color w:val="FFFFFF" w:themeColor="background1"/>
              </w:rPr>
              <w:t>(Rúbrica)</w:t>
            </w:r>
          </w:p>
        </w:tc>
      </w:tr>
      <w:tr w:rsidR="003B7CE4" w:rsidTr="00563373">
        <w:trPr>
          <w:jc w:val="center"/>
        </w:trPr>
        <w:tc>
          <w:tcPr>
            <w:tcW w:w="4531" w:type="dxa"/>
          </w:tcPr>
          <w:p w:rsidR="003B7CE4" w:rsidRDefault="003B7CE4" w:rsidP="00563373">
            <w:pPr>
              <w:pStyle w:val="Sinespaciado"/>
              <w:jc w:val="center"/>
              <w:rPr>
                <w:rFonts w:ascii="Palatino Linotype" w:hAnsi="Palatino Linotype"/>
                <w:b/>
              </w:rPr>
            </w:pPr>
          </w:p>
          <w:p w:rsidR="003B7CE4" w:rsidRDefault="003B7CE4" w:rsidP="00563373">
            <w:pPr>
              <w:pStyle w:val="Sinespaciado"/>
              <w:jc w:val="center"/>
              <w:rPr>
                <w:rFonts w:ascii="Palatino Linotype" w:hAnsi="Palatino Linotype"/>
                <w:b/>
              </w:rPr>
            </w:pPr>
          </w:p>
          <w:p w:rsidR="003B7CE4" w:rsidRDefault="003B7CE4" w:rsidP="00563373">
            <w:pPr>
              <w:pStyle w:val="Sinespaciado"/>
              <w:jc w:val="center"/>
              <w:rPr>
                <w:rFonts w:ascii="Palatino Linotype" w:hAnsi="Palatino Linotype"/>
                <w:b/>
              </w:rPr>
            </w:pPr>
          </w:p>
          <w:p w:rsidR="003B7CE4" w:rsidRDefault="003B7CE4" w:rsidP="00563373">
            <w:pPr>
              <w:pStyle w:val="Sinespaciado"/>
              <w:jc w:val="center"/>
              <w:rPr>
                <w:rFonts w:ascii="Palatino Linotype" w:hAnsi="Palatino Linotype"/>
                <w:b/>
              </w:rPr>
            </w:pPr>
          </w:p>
          <w:p w:rsidR="003B7CE4" w:rsidRDefault="003B7CE4" w:rsidP="00563373">
            <w:pPr>
              <w:pStyle w:val="Sinespaciado"/>
              <w:jc w:val="center"/>
              <w:rPr>
                <w:rFonts w:ascii="Palatino Linotype" w:hAnsi="Palatino Linotype"/>
                <w:b/>
              </w:rPr>
            </w:pPr>
          </w:p>
          <w:p w:rsidR="003B7CE4" w:rsidRDefault="003B7CE4" w:rsidP="00563373">
            <w:pPr>
              <w:pStyle w:val="Sinespaciado"/>
              <w:jc w:val="center"/>
              <w:rPr>
                <w:rFonts w:ascii="Palatino Linotype" w:hAnsi="Palatino Linotype"/>
                <w:b/>
              </w:rPr>
            </w:pPr>
            <w:r>
              <w:rPr>
                <w:rFonts w:ascii="Palatino Linotype" w:hAnsi="Palatino Linotype"/>
                <w:b/>
              </w:rPr>
              <w:t>Eva Abaid Yapur</w:t>
            </w:r>
          </w:p>
          <w:p w:rsidR="003B7CE4" w:rsidRDefault="003B7CE4" w:rsidP="00563373">
            <w:pPr>
              <w:pStyle w:val="Sinespaciado"/>
              <w:jc w:val="center"/>
              <w:rPr>
                <w:rFonts w:ascii="Palatino Linotype" w:hAnsi="Palatino Linotype"/>
              </w:rPr>
            </w:pPr>
            <w:r>
              <w:rPr>
                <w:rFonts w:ascii="Palatino Linotype" w:hAnsi="Palatino Linotype"/>
              </w:rPr>
              <w:t>Comisionada</w:t>
            </w:r>
          </w:p>
          <w:p w:rsidR="003B7CE4" w:rsidRDefault="003B7CE4" w:rsidP="00563373">
            <w:pPr>
              <w:pStyle w:val="Sinespaciado"/>
              <w:jc w:val="center"/>
              <w:rPr>
                <w:rFonts w:ascii="Palatino Linotype" w:hAnsi="Palatino Linotype"/>
              </w:rPr>
            </w:pPr>
          </w:p>
          <w:p w:rsidR="003B7CE4" w:rsidRDefault="003B7CE4" w:rsidP="00563373">
            <w:pPr>
              <w:pStyle w:val="Sinespaciado"/>
              <w:spacing w:line="276" w:lineRule="auto"/>
              <w:jc w:val="center"/>
              <w:rPr>
                <w:rFonts w:ascii="Palatino Linotype" w:hAnsi="Palatino Linotype"/>
              </w:rPr>
            </w:pPr>
          </w:p>
          <w:p w:rsidR="003B7CE4" w:rsidRDefault="003B7CE4" w:rsidP="00563373">
            <w:pPr>
              <w:pStyle w:val="Sinespaciado"/>
              <w:spacing w:line="276" w:lineRule="auto"/>
              <w:jc w:val="center"/>
              <w:rPr>
                <w:rFonts w:ascii="Palatino Linotype" w:hAnsi="Palatino Linotype"/>
              </w:rPr>
            </w:pPr>
          </w:p>
          <w:p w:rsidR="003B7CE4" w:rsidRDefault="003B7CE4" w:rsidP="00563373">
            <w:pPr>
              <w:pStyle w:val="Sinespaciado"/>
              <w:spacing w:line="276" w:lineRule="auto"/>
              <w:jc w:val="center"/>
              <w:rPr>
                <w:rFonts w:ascii="Palatino Linotype" w:hAnsi="Palatino Linotype"/>
              </w:rPr>
            </w:pPr>
          </w:p>
          <w:p w:rsidR="003B7CE4" w:rsidRDefault="003B7CE4" w:rsidP="00563373">
            <w:pPr>
              <w:pStyle w:val="Sinespaciado"/>
              <w:spacing w:line="276" w:lineRule="auto"/>
              <w:jc w:val="center"/>
              <w:rPr>
                <w:rFonts w:ascii="Palatino Linotype" w:hAnsi="Palatino Linotype"/>
              </w:rPr>
            </w:pPr>
          </w:p>
          <w:p w:rsidR="003B7CE4" w:rsidRDefault="003B7CE4" w:rsidP="00563373">
            <w:pPr>
              <w:pStyle w:val="Sinespaciado"/>
              <w:spacing w:line="276" w:lineRule="auto"/>
              <w:jc w:val="center"/>
              <w:rPr>
                <w:rFonts w:ascii="Palatino Linotype" w:hAnsi="Palatino Linotype"/>
              </w:rPr>
            </w:pPr>
          </w:p>
          <w:p w:rsidR="003B7CE4" w:rsidRDefault="003B7CE4" w:rsidP="00563373">
            <w:pPr>
              <w:pStyle w:val="Sinespaciado"/>
              <w:spacing w:line="276" w:lineRule="auto"/>
              <w:jc w:val="center"/>
              <w:rPr>
                <w:rFonts w:ascii="Palatino Linotype" w:hAnsi="Palatino Linotype"/>
                <w:b/>
              </w:rPr>
            </w:pPr>
            <w:r>
              <w:rPr>
                <w:rFonts w:ascii="Palatino Linotype" w:hAnsi="Palatino Linotype"/>
                <w:b/>
              </w:rPr>
              <w:t>Javier Martínez Cruz</w:t>
            </w:r>
          </w:p>
          <w:p w:rsidR="003B7CE4" w:rsidRDefault="003B7CE4" w:rsidP="00563373">
            <w:pPr>
              <w:pStyle w:val="Sinespaciado"/>
              <w:spacing w:line="276" w:lineRule="auto"/>
              <w:jc w:val="center"/>
              <w:rPr>
                <w:rFonts w:ascii="Palatino Linotype" w:hAnsi="Palatino Linotype"/>
              </w:rPr>
            </w:pPr>
            <w:r>
              <w:rPr>
                <w:rFonts w:ascii="Palatino Linotype" w:hAnsi="Palatino Linotype"/>
              </w:rPr>
              <w:t>Comisionado</w:t>
            </w:r>
          </w:p>
          <w:p w:rsidR="000312AA" w:rsidRDefault="000312AA" w:rsidP="00563373">
            <w:pPr>
              <w:pStyle w:val="Sinespaciado"/>
              <w:spacing w:line="276" w:lineRule="auto"/>
              <w:jc w:val="center"/>
              <w:rPr>
                <w:rFonts w:ascii="Palatino Linotype" w:hAnsi="Palatino Linotype"/>
              </w:rPr>
            </w:pPr>
            <w:r>
              <w:rPr>
                <w:rFonts w:ascii="Palatino Linotype" w:hAnsi="Palatino Linotype"/>
              </w:rPr>
              <w:t>(Ausencia justificada)</w:t>
            </w:r>
          </w:p>
          <w:p w:rsidR="003B7CE4" w:rsidRDefault="003B7CE4" w:rsidP="00563373">
            <w:pPr>
              <w:pStyle w:val="Sinespaciado"/>
              <w:spacing w:line="276" w:lineRule="auto"/>
              <w:jc w:val="center"/>
              <w:rPr>
                <w:rFonts w:ascii="Palatino Linotype" w:hAnsi="Palatino Linotype"/>
              </w:rPr>
            </w:pPr>
          </w:p>
        </w:tc>
        <w:tc>
          <w:tcPr>
            <w:tcW w:w="4531" w:type="dxa"/>
          </w:tcPr>
          <w:p w:rsidR="003B7CE4" w:rsidRDefault="003B7CE4" w:rsidP="00563373">
            <w:pPr>
              <w:pStyle w:val="Sinespaciado"/>
              <w:jc w:val="center"/>
              <w:rPr>
                <w:rFonts w:ascii="Palatino Linotype" w:hAnsi="Palatino Linotype"/>
                <w:b/>
              </w:rPr>
            </w:pPr>
          </w:p>
          <w:p w:rsidR="003B7CE4" w:rsidRDefault="003B7CE4" w:rsidP="00563373">
            <w:pPr>
              <w:pStyle w:val="Sinespaciado"/>
              <w:jc w:val="center"/>
              <w:rPr>
                <w:rFonts w:ascii="Palatino Linotype" w:hAnsi="Palatino Linotype"/>
                <w:b/>
              </w:rPr>
            </w:pPr>
          </w:p>
          <w:p w:rsidR="003B7CE4" w:rsidRDefault="003B7CE4" w:rsidP="00563373">
            <w:pPr>
              <w:pStyle w:val="Sinespaciado"/>
              <w:jc w:val="center"/>
              <w:rPr>
                <w:rFonts w:ascii="Palatino Linotype" w:hAnsi="Palatino Linotype"/>
                <w:b/>
              </w:rPr>
            </w:pPr>
          </w:p>
          <w:p w:rsidR="003B7CE4" w:rsidRDefault="003B7CE4" w:rsidP="00563373">
            <w:pPr>
              <w:pStyle w:val="Sinespaciado"/>
              <w:jc w:val="center"/>
              <w:rPr>
                <w:rFonts w:ascii="Palatino Linotype" w:hAnsi="Palatino Linotype"/>
                <w:b/>
              </w:rPr>
            </w:pPr>
          </w:p>
          <w:p w:rsidR="003B7CE4" w:rsidRDefault="003B7CE4" w:rsidP="00563373">
            <w:pPr>
              <w:pStyle w:val="Sinespaciado"/>
              <w:jc w:val="center"/>
              <w:rPr>
                <w:rFonts w:ascii="Palatino Linotype" w:hAnsi="Palatino Linotype"/>
                <w:b/>
              </w:rPr>
            </w:pPr>
          </w:p>
          <w:p w:rsidR="003B7CE4" w:rsidRDefault="003B7CE4" w:rsidP="00563373">
            <w:pPr>
              <w:pStyle w:val="Sinespaciado"/>
              <w:jc w:val="center"/>
              <w:rPr>
                <w:rFonts w:ascii="Palatino Linotype" w:hAnsi="Palatino Linotype"/>
                <w:b/>
              </w:rPr>
            </w:pPr>
            <w:r>
              <w:rPr>
                <w:rFonts w:ascii="Palatino Linotype" w:hAnsi="Palatino Linotype"/>
                <w:b/>
              </w:rPr>
              <w:t>José Guadalupe Luna Hernández</w:t>
            </w:r>
          </w:p>
          <w:p w:rsidR="003B7CE4" w:rsidRDefault="003B7CE4" w:rsidP="00563373">
            <w:pPr>
              <w:pStyle w:val="Sinespaciado"/>
              <w:jc w:val="center"/>
              <w:rPr>
                <w:rFonts w:ascii="Palatino Linotype" w:hAnsi="Palatino Linotype"/>
              </w:rPr>
            </w:pPr>
            <w:r>
              <w:rPr>
                <w:rFonts w:ascii="Palatino Linotype" w:hAnsi="Palatino Linotype"/>
              </w:rPr>
              <w:t>Comisionado</w:t>
            </w:r>
          </w:p>
          <w:p w:rsidR="003B7CE4" w:rsidRDefault="003B7CE4" w:rsidP="00563373">
            <w:pPr>
              <w:pStyle w:val="Sinespaciado"/>
              <w:jc w:val="center"/>
              <w:rPr>
                <w:rFonts w:ascii="Palatino Linotype" w:hAnsi="Palatino Linotype"/>
              </w:rPr>
            </w:pPr>
          </w:p>
          <w:p w:rsidR="003B7CE4" w:rsidRDefault="003B7CE4" w:rsidP="00563373">
            <w:pPr>
              <w:pStyle w:val="Sinespaciado"/>
              <w:jc w:val="center"/>
              <w:rPr>
                <w:rFonts w:ascii="Palatino Linotype" w:hAnsi="Palatino Linotype"/>
              </w:rPr>
            </w:pPr>
          </w:p>
          <w:p w:rsidR="003B7CE4" w:rsidRDefault="003B7CE4" w:rsidP="00563373">
            <w:pPr>
              <w:pStyle w:val="Sinespaciado"/>
              <w:jc w:val="center"/>
              <w:rPr>
                <w:rFonts w:ascii="Palatino Linotype" w:hAnsi="Palatino Linotype"/>
              </w:rPr>
            </w:pPr>
          </w:p>
          <w:p w:rsidR="003B7CE4" w:rsidRDefault="003B7CE4" w:rsidP="00563373">
            <w:pPr>
              <w:pStyle w:val="Sinespaciado"/>
              <w:jc w:val="center"/>
              <w:rPr>
                <w:rFonts w:ascii="Palatino Linotype" w:hAnsi="Palatino Linotype"/>
              </w:rPr>
            </w:pPr>
          </w:p>
          <w:p w:rsidR="003B7CE4" w:rsidRDefault="003B7CE4" w:rsidP="00563373">
            <w:pPr>
              <w:pStyle w:val="Sinespaciado"/>
              <w:jc w:val="center"/>
              <w:rPr>
                <w:rFonts w:ascii="Palatino Linotype" w:hAnsi="Palatino Linotype"/>
              </w:rPr>
            </w:pPr>
          </w:p>
          <w:p w:rsidR="003B7CE4" w:rsidRDefault="003B7CE4" w:rsidP="00563373">
            <w:pPr>
              <w:pStyle w:val="Sinespaciado"/>
              <w:jc w:val="center"/>
              <w:rPr>
                <w:rFonts w:ascii="Palatino Linotype" w:hAnsi="Palatino Linotype"/>
              </w:rPr>
            </w:pPr>
          </w:p>
          <w:p w:rsidR="003B7CE4" w:rsidRDefault="003B7CE4" w:rsidP="00563373">
            <w:pPr>
              <w:pStyle w:val="Sinespaciado"/>
              <w:jc w:val="center"/>
              <w:rPr>
                <w:rFonts w:ascii="Palatino Linotype" w:hAnsi="Palatino Linotype"/>
              </w:rPr>
            </w:pPr>
          </w:p>
          <w:p w:rsidR="003B7CE4" w:rsidRDefault="003B7CE4" w:rsidP="00563373">
            <w:pPr>
              <w:pStyle w:val="Sinespaciado"/>
              <w:spacing w:line="276" w:lineRule="auto"/>
              <w:jc w:val="center"/>
              <w:rPr>
                <w:rFonts w:ascii="Palatino Linotype" w:hAnsi="Palatino Linotype"/>
                <w:b/>
              </w:rPr>
            </w:pPr>
            <w:r>
              <w:rPr>
                <w:rFonts w:ascii="Palatino Linotype" w:hAnsi="Palatino Linotype"/>
                <w:b/>
              </w:rPr>
              <w:t>Luis Gustavo Parra Noriega</w:t>
            </w:r>
          </w:p>
          <w:p w:rsidR="003B7CE4" w:rsidRDefault="003B7CE4" w:rsidP="00563373">
            <w:pPr>
              <w:pStyle w:val="Sinespaciado"/>
              <w:spacing w:line="276" w:lineRule="auto"/>
              <w:jc w:val="center"/>
              <w:rPr>
                <w:rFonts w:ascii="Palatino Linotype" w:hAnsi="Palatino Linotype"/>
              </w:rPr>
            </w:pPr>
            <w:r>
              <w:rPr>
                <w:rFonts w:ascii="Palatino Linotype" w:hAnsi="Palatino Linotype"/>
              </w:rPr>
              <w:t xml:space="preserve">Comisionado </w:t>
            </w:r>
          </w:p>
          <w:p w:rsidR="000312AA" w:rsidRDefault="000312AA" w:rsidP="00563373">
            <w:pPr>
              <w:pStyle w:val="Sinespaciado"/>
              <w:spacing w:line="276" w:lineRule="auto"/>
              <w:jc w:val="center"/>
              <w:rPr>
                <w:rFonts w:ascii="Palatino Linotype" w:hAnsi="Palatino Linotype"/>
              </w:rPr>
            </w:pPr>
            <w:r>
              <w:rPr>
                <w:rFonts w:ascii="Palatino Linotype" w:hAnsi="Palatino Linotype"/>
              </w:rPr>
              <w:t>(Ausencia justificada)</w:t>
            </w:r>
          </w:p>
          <w:p w:rsidR="003B7CE4" w:rsidRDefault="003B7CE4" w:rsidP="00563373">
            <w:pPr>
              <w:pStyle w:val="Sinespaciado"/>
              <w:jc w:val="center"/>
              <w:rPr>
                <w:rFonts w:ascii="Palatino Linotype" w:hAnsi="Palatino Linotype"/>
              </w:rPr>
            </w:pPr>
            <w:r>
              <w:rPr>
                <w:rFonts w:ascii="Palatino Linotype" w:hAnsi="Palatino Linotype"/>
                <w:color w:val="FFFFFF" w:themeColor="background1"/>
              </w:rPr>
              <w:t>(Rúbrica)</w:t>
            </w:r>
          </w:p>
        </w:tc>
      </w:tr>
      <w:tr w:rsidR="003B7CE4" w:rsidTr="00563373">
        <w:trPr>
          <w:jc w:val="center"/>
        </w:trPr>
        <w:tc>
          <w:tcPr>
            <w:tcW w:w="9062" w:type="dxa"/>
            <w:gridSpan w:val="2"/>
          </w:tcPr>
          <w:p w:rsidR="003B7CE4" w:rsidRDefault="003B7CE4" w:rsidP="00563373">
            <w:pPr>
              <w:pStyle w:val="Sinespaciado"/>
              <w:rPr>
                <w:rFonts w:ascii="Palatino Linotype" w:hAnsi="Palatino Linotype"/>
              </w:rPr>
            </w:pPr>
          </w:p>
        </w:tc>
      </w:tr>
      <w:tr w:rsidR="003B7CE4" w:rsidTr="00563373">
        <w:trPr>
          <w:jc w:val="center"/>
        </w:trPr>
        <w:tc>
          <w:tcPr>
            <w:tcW w:w="9062" w:type="dxa"/>
            <w:gridSpan w:val="2"/>
          </w:tcPr>
          <w:p w:rsidR="003B7CE4" w:rsidRDefault="003B7CE4" w:rsidP="00563373">
            <w:pPr>
              <w:pStyle w:val="Sinespaciado"/>
              <w:jc w:val="center"/>
              <w:rPr>
                <w:rFonts w:ascii="Palatino Linotype" w:hAnsi="Palatino Linotype"/>
                <w:b/>
              </w:rPr>
            </w:pPr>
          </w:p>
          <w:p w:rsidR="003B7CE4" w:rsidRDefault="003B7CE4" w:rsidP="00563373">
            <w:pPr>
              <w:pStyle w:val="Sinespaciado"/>
              <w:jc w:val="center"/>
              <w:rPr>
                <w:rFonts w:ascii="Palatino Linotype" w:hAnsi="Palatino Linotype"/>
                <w:b/>
              </w:rPr>
            </w:pPr>
          </w:p>
          <w:p w:rsidR="003B7CE4" w:rsidRDefault="003B7CE4" w:rsidP="00563373">
            <w:pPr>
              <w:pStyle w:val="Sinespaciado"/>
              <w:jc w:val="center"/>
              <w:rPr>
                <w:rFonts w:ascii="Palatino Linotype" w:hAnsi="Palatino Linotype"/>
                <w:b/>
              </w:rPr>
            </w:pPr>
          </w:p>
          <w:p w:rsidR="003B7CE4" w:rsidRDefault="003B7CE4" w:rsidP="00563373">
            <w:pPr>
              <w:pStyle w:val="Sinespaciado"/>
              <w:jc w:val="center"/>
              <w:rPr>
                <w:rFonts w:ascii="Palatino Linotype" w:hAnsi="Palatino Linotype"/>
                <w:b/>
              </w:rPr>
            </w:pPr>
          </w:p>
          <w:p w:rsidR="003B7CE4" w:rsidRDefault="003B7CE4" w:rsidP="00563373">
            <w:pPr>
              <w:pStyle w:val="Sinespaciado"/>
              <w:jc w:val="center"/>
              <w:rPr>
                <w:rFonts w:ascii="Palatino Linotype" w:hAnsi="Palatino Linotype"/>
                <w:b/>
              </w:rPr>
            </w:pPr>
            <w:r>
              <w:rPr>
                <w:rFonts w:ascii="Palatino Linotype" w:hAnsi="Palatino Linotype"/>
                <w:b/>
              </w:rPr>
              <w:t>Alexis Tapia Ramírez</w:t>
            </w:r>
          </w:p>
          <w:p w:rsidR="003B7CE4" w:rsidRDefault="003B7CE4" w:rsidP="00563373">
            <w:pPr>
              <w:pStyle w:val="Sinespaciado"/>
              <w:jc w:val="center"/>
              <w:rPr>
                <w:rFonts w:ascii="Palatino Linotype" w:hAnsi="Palatino Linotype"/>
              </w:rPr>
            </w:pPr>
            <w:r>
              <w:rPr>
                <w:rFonts w:ascii="Palatino Linotype" w:hAnsi="Palatino Linotype"/>
              </w:rPr>
              <w:t>Secretario Técnico del Pleno</w:t>
            </w:r>
          </w:p>
          <w:p w:rsidR="003B7CE4" w:rsidRPr="00B52ED2" w:rsidRDefault="003B7CE4" w:rsidP="00563373">
            <w:pPr>
              <w:pStyle w:val="Sinespaciado"/>
              <w:jc w:val="center"/>
              <w:rPr>
                <w:rFonts w:ascii="Palatino Linotype" w:hAnsi="Palatino Linotype"/>
              </w:rPr>
            </w:pPr>
            <w:r w:rsidRPr="00B52ED2">
              <w:rPr>
                <w:rFonts w:ascii="Palatino Linotype" w:hAnsi="Palatino Linotype"/>
                <w:color w:val="FFFFFF" w:themeColor="background1"/>
              </w:rPr>
              <w:t>)</w:t>
            </w:r>
          </w:p>
        </w:tc>
      </w:tr>
    </w:tbl>
    <w:p w:rsidR="003B7CE4" w:rsidRPr="006A5AC2" w:rsidRDefault="003B7CE4" w:rsidP="003B7CE4">
      <w:pPr>
        <w:spacing w:after="0" w:line="360" w:lineRule="auto"/>
        <w:jc w:val="both"/>
        <w:rPr>
          <w:rFonts w:ascii="Palatino Linotype" w:hAnsi="Palatino Linotype" w:cs="Arial"/>
          <w:sz w:val="4"/>
          <w:szCs w:val="24"/>
        </w:rPr>
      </w:pPr>
    </w:p>
    <w:p w:rsidR="003B7CE4" w:rsidRPr="00B36966" w:rsidRDefault="003B7CE4" w:rsidP="003B7CE4">
      <w:pPr>
        <w:spacing w:after="0" w:line="240" w:lineRule="auto"/>
        <w:jc w:val="both"/>
        <w:rPr>
          <w:rFonts w:ascii="Palatino Linotype" w:hAnsi="Palatino Linotype" w:cs="Arial"/>
          <w:sz w:val="2"/>
          <w:szCs w:val="20"/>
        </w:rPr>
      </w:pPr>
    </w:p>
    <w:p w:rsidR="003B7CE4" w:rsidRPr="006A5AC2" w:rsidRDefault="003B7CE4" w:rsidP="003B7CE4">
      <w:pPr>
        <w:spacing w:after="0" w:line="240" w:lineRule="auto"/>
        <w:jc w:val="both"/>
        <w:rPr>
          <w:rFonts w:ascii="Palatino Linotype" w:hAnsi="Palatino Linotype" w:cs="Arial"/>
          <w:sz w:val="16"/>
          <w:szCs w:val="20"/>
        </w:rPr>
      </w:pPr>
      <w:r w:rsidRPr="006A5AC2">
        <w:rPr>
          <w:rFonts w:ascii="Palatino Linotype" w:hAnsi="Palatino Linotype" w:cs="Arial"/>
          <w:sz w:val="16"/>
          <w:szCs w:val="20"/>
        </w:rPr>
        <w:t xml:space="preserve">Esta hoja corresponde a la resolución </w:t>
      </w:r>
      <w:r w:rsidRPr="00115058">
        <w:rPr>
          <w:rFonts w:ascii="Palatino Linotype" w:hAnsi="Palatino Linotype" w:cs="Arial"/>
          <w:sz w:val="16"/>
          <w:szCs w:val="20"/>
        </w:rPr>
        <w:t xml:space="preserve">de fecha </w:t>
      </w:r>
      <w:r w:rsidR="00B67688">
        <w:rPr>
          <w:rFonts w:ascii="Palatino Linotype" w:hAnsi="Palatino Linotype" w:cs="Arial"/>
          <w:sz w:val="16"/>
          <w:szCs w:val="20"/>
        </w:rPr>
        <w:t>veintidós de mayo</w:t>
      </w:r>
      <w:r>
        <w:rPr>
          <w:rFonts w:ascii="Palatino Linotype" w:hAnsi="Palatino Linotype" w:cs="Arial"/>
          <w:sz w:val="16"/>
          <w:szCs w:val="20"/>
        </w:rPr>
        <w:t xml:space="preserve"> de dos mil diecinueve</w:t>
      </w:r>
      <w:r w:rsidRPr="00115058">
        <w:rPr>
          <w:rFonts w:ascii="Palatino Linotype" w:hAnsi="Palatino Linotype" w:cs="Arial"/>
          <w:sz w:val="16"/>
          <w:szCs w:val="20"/>
        </w:rPr>
        <w:t>,</w:t>
      </w:r>
      <w:r w:rsidRPr="006A5AC2">
        <w:rPr>
          <w:rFonts w:ascii="Palatino Linotype" w:hAnsi="Palatino Linotype" w:cs="Arial"/>
          <w:sz w:val="16"/>
          <w:szCs w:val="20"/>
        </w:rPr>
        <w:t xml:space="preserve"> emitida en el recurso de revisión </w:t>
      </w:r>
      <w:r w:rsidRPr="006A5AC2">
        <w:rPr>
          <w:rFonts w:ascii="Palatino Linotype" w:hAnsi="Palatino Linotype" w:cs="Arial"/>
          <w:bCs/>
          <w:sz w:val="16"/>
          <w:szCs w:val="20"/>
          <w:lang w:eastAsia="es-MX"/>
        </w:rPr>
        <w:t>0</w:t>
      </w:r>
      <w:r w:rsidR="00B67688">
        <w:rPr>
          <w:rFonts w:ascii="Palatino Linotype" w:hAnsi="Palatino Linotype" w:cs="Arial"/>
          <w:bCs/>
          <w:sz w:val="16"/>
          <w:szCs w:val="20"/>
          <w:lang w:eastAsia="es-MX"/>
        </w:rPr>
        <w:t>1425</w:t>
      </w:r>
      <w:r>
        <w:rPr>
          <w:rFonts w:ascii="Palatino Linotype" w:hAnsi="Palatino Linotype" w:cs="Arial"/>
          <w:bCs/>
          <w:sz w:val="16"/>
          <w:szCs w:val="20"/>
          <w:lang w:eastAsia="es-MX"/>
        </w:rPr>
        <w:t>/INFOEM/IP/RR/2019</w:t>
      </w:r>
    </w:p>
    <w:p w:rsidR="005259C5" w:rsidRDefault="003B7CE4" w:rsidP="000312AA">
      <w:pPr>
        <w:spacing w:after="0" w:line="240" w:lineRule="auto"/>
      </w:pPr>
      <w:r w:rsidRPr="006A5AC2">
        <w:rPr>
          <w:rFonts w:ascii="Palatino Linotype" w:hAnsi="Palatino Linotype"/>
          <w:sz w:val="14"/>
          <w:szCs w:val="20"/>
        </w:rPr>
        <w:t>ZMS/</w:t>
      </w:r>
      <w:r>
        <w:rPr>
          <w:rFonts w:ascii="Palatino Linotype" w:hAnsi="Palatino Linotype"/>
          <w:sz w:val="14"/>
          <w:szCs w:val="20"/>
        </w:rPr>
        <w:t>OSAM/HAP</w:t>
      </w:r>
    </w:p>
    <w:sectPr w:rsidR="005259C5" w:rsidSect="00563373">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C4C" w:rsidRDefault="00DA7C4C" w:rsidP="003B7CE4">
      <w:pPr>
        <w:spacing w:after="0" w:line="240" w:lineRule="auto"/>
      </w:pPr>
      <w:r>
        <w:separator/>
      </w:r>
    </w:p>
  </w:endnote>
  <w:endnote w:type="continuationSeparator" w:id="0">
    <w:p w:rsidR="00DA7C4C" w:rsidRDefault="00DA7C4C" w:rsidP="003B7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563373" w:rsidRPr="002D6DD8" w:rsidRDefault="00563373" w:rsidP="0056337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4426F">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4426F">
              <w:rPr>
                <w:rFonts w:ascii="Palatino Linotype" w:hAnsi="Palatino Linotype"/>
                <w:bCs/>
                <w:noProof/>
                <w:sz w:val="20"/>
              </w:rPr>
              <w:t>26</w:t>
            </w:r>
            <w:r>
              <w:rPr>
                <w:rFonts w:ascii="Palatino Linotype" w:hAnsi="Palatino Linotype"/>
                <w:bCs/>
                <w:noProof/>
                <w:sz w:val="20"/>
              </w:rPr>
              <w:fldChar w:fldCharType="end"/>
            </w:r>
          </w:p>
        </w:sdtContent>
      </w:sdt>
    </w:sdtContent>
  </w:sdt>
  <w:p w:rsidR="00563373" w:rsidRDefault="0056337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373" w:rsidRPr="000B69FA" w:rsidRDefault="00563373" w:rsidP="0056337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409F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409F8">
      <w:rPr>
        <w:rFonts w:ascii="Palatino Linotype" w:hAnsi="Palatino Linotype"/>
        <w:bCs/>
        <w:noProof/>
        <w:sz w:val="20"/>
      </w:rPr>
      <w:t>26</w:t>
    </w:r>
    <w:r>
      <w:rPr>
        <w:rFonts w:ascii="Palatino Linotype" w:hAnsi="Palatino Linotype"/>
        <w:bCs/>
        <w:noProof/>
        <w:sz w:val="20"/>
      </w:rPr>
      <w:fldChar w:fldCharType="end"/>
    </w:r>
  </w:p>
  <w:p w:rsidR="00563373" w:rsidRDefault="005633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C4C" w:rsidRDefault="00DA7C4C" w:rsidP="003B7CE4">
      <w:pPr>
        <w:spacing w:after="0" w:line="240" w:lineRule="auto"/>
      </w:pPr>
      <w:r>
        <w:separator/>
      </w:r>
    </w:p>
  </w:footnote>
  <w:footnote w:type="continuationSeparator" w:id="0">
    <w:p w:rsidR="00DA7C4C" w:rsidRDefault="00DA7C4C" w:rsidP="003B7CE4">
      <w:pPr>
        <w:spacing w:after="0" w:line="240" w:lineRule="auto"/>
      </w:pPr>
      <w:r>
        <w:continuationSeparator/>
      </w:r>
    </w:p>
  </w:footnote>
  <w:footnote w:id="1">
    <w:p w:rsidR="007C53E3" w:rsidRPr="00911081" w:rsidRDefault="007C53E3" w:rsidP="00650D35">
      <w:pPr>
        <w:spacing w:after="0"/>
        <w:jc w:val="both"/>
        <w:rPr>
          <w:rFonts w:ascii="Palatino Linotype"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7C53E3" w:rsidRPr="00911081" w:rsidRDefault="007C53E3" w:rsidP="00650D35">
      <w:pPr>
        <w:spacing w:after="0"/>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Pr>
          <w:rFonts w:ascii="Palatino Linotype" w:hAnsi="Palatino Linotype"/>
          <w:i/>
          <w:sz w:val="16"/>
          <w:szCs w:val="16"/>
        </w:rPr>
        <w:t xml:space="preserve"> </w:t>
      </w:r>
      <w:hyperlink r:id="rId1" w:history="1">
        <w:r w:rsidRPr="00911081">
          <w:rPr>
            <w:rStyle w:val="Hipervnculo"/>
            <w:rFonts w:ascii="Palatino Linotype" w:hAnsi="Palatino Linotype"/>
            <w:i/>
            <w:sz w:val="16"/>
            <w:szCs w:val="16"/>
          </w:rPr>
          <w:t>73 y 74 de la Ley de Amparo</w:t>
        </w:r>
      </w:hyperlink>
      <w:r w:rsidRPr="005D5598">
        <w:rPr>
          <w:rStyle w:val="apple-converted-space"/>
          <w:rFonts w:ascii="Palatino Linotype" w:hAnsi="Palatino Linotype"/>
          <w:i/>
          <w:sz w:val="16"/>
          <w:szCs w:val="16"/>
        </w:rPr>
        <w:t xml:space="preserve"> </w:t>
      </w:r>
      <w:r w:rsidRPr="00911081">
        <w:rPr>
          <w:rFonts w:ascii="Palatino Linotype" w:hAnsi="Palatino Linotype"/>
          <w:i/>
          <w:sz w:val="16"/>
          <w:szCs w:val="16"/>
        </w:rPr>
        <w:t>con el artículo</w:t>
      </w:r>
      <w:r>
        <w:rPr>
          <w:rFonts w:ascii="Palatino Linotype" w:hAnsi="Palatino Linotype"/>
          <w:i/>
          <w:sz w:val="16"/>
          <w:szCs w:val="16"/>
        </w:rPr>
        <w:t xml:space="preserve"> </w:t>
      </w:r>
      <w:hyperlink r:id="rId2" w:history="1">
        <w:r w:rsidRPr="00911081">
          <w:rPr>
            <w:rStyle w:val="Hipervnculo"/>
            <w:rFonts w:ascii="Palatino Linotype" w:hAnsi="Palatino Linotype"/>
            <w:i/>
            <w:sz w:val="16"/>
            <w:szCs w:val="16"/>
          </w:rPr>
          <w:t>25.1 de la Convención Americana sobre Derechos Humanos</w:t>
        </w:r>
      </w:hyperlink>
      <w:r w:rsidRPr="005D5598">
        <w:rPr>
          <w:rStyle w:val="Hipervnculo"/>
          <w:rFonts w:ascii="Palatino Linotype" w:hAnsi="Palatino Linotype"/>
          <w:i/>
          <w:sz w:val="16"/>
          <w:szCs w:val="16"/>
        </w:rPr>
        <w:t xml:space="preserve">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563373" w:rsidRPr="00935D10" w:rsidRDefault="00563373" w:rsidP="00650D35">
      <w:pPr>
        <w:pStyle w:val="Textonotapie"/>
        <w:jc w:val="both"/>
        <w:rPr>
          <w:rFonts w:ascii="Palatino Linotype" w:hAnsi="Palatino Linotype"/>
          <w:i/>
        </w:rPr>
      </w:pPr>
      <w:r w:rsidRPr="00935D10">
        <w:rPr>
          <w:rStyle w:val="Refdenotaalpie"/>
          <w:rFonts w:ascii="Palatino Linotype" w:hAnsi="Palatino Linotype"/>
          <w:i/>
        </w:rPr>
        <w:footnoteRef/>
      </w:r>
      <w:r w:rsidRPr="00935D10">
        <w:rPr>
          <w:rFonts w:ascii="Palatino Linotype" w:hAnsi="Palatino Linotype"/>
          <w:i/>
        </w:rPr>
        <w:t xml:space="preserve"> Argumento que parte de la oposición entre dos hechos para concluir del uno lo contrario de lo que ya se sabe del otro.</w:t>
      </w:r>
    </w:p>
    <w:p w:rsidR="00563373" w:rsidRPr="00935D10" w:rsidRDefault="00563373" w:rsidP="00650D35">
      <w:pPr>
        <w:pStyle w:val="Textonotapie"/>
        <w:jc w:val="both"/>
      </w:pPr>
      <w:r w:rsidRPr="00935D10">
        <w:rPr>
          <w:rFonts w:ascii="Palatino Linotype" w:hAnsi="Palatino Linotype"/>
          <w:i/>
        </w:rPr>
        <w:t>Respecto de la interpretación de una norma o de hechos o actos jurídicos (subsunción jurídica de los hechos o aplicación del derecho a hechos concretos), se emplea comúnmente esta forma</w:t>
      </w:r>
      <w:r>
        <w:rPr>
          <w:rFonts w:ascii="Palatino Linotype" w:hAnsi="Palatino Linotype"/>
          <w:i/>
        </w:rPr>
        <w:t xml:space="preserve"> </w:t>
      </w:r>
      <w:r w:rsidRPr="00935D10">
        <w:rPr>
          <w:rFonts w:ascii="Palatino Linotype" w:hAnsi="Palatino Linotype"/>
          <w:i/>
        </w:rPr>
        <w:t>de razonamiento para deducir una consecuencia, por oposición con algo expuesto anteriormente como principio consagrado probado.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962"/>
      <w:gridCol w:w="4961"/>
    </w:tblGrid>
    <w:tr w:rsidR="00563373" w:rsidTr="00563373">
      <w:trPr>
        <w:trHeight w:val="227"/>
      </w:trPr>
      <w:tc>
        <w:tcPr>
          <w:tcW w:w="4962" w:type="dxa"/>
          <w:hideMark/>
        </w:tcPr>
        <w:p w:rsidR="00563373" w:rsidRDefault="00563373" w:rsidP="0056337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rsidR="00563373" w:rsidRDefault="00563373" w:rsidP="0021627F">
          <w:pPr>
            <w:spacing w:after="120" w:line="256" w:lineRule="auto"/>
            <w:ind w:left="-486" w:right="214" w:firstLine="1585"/>
            <w:jc w:val="right"/>
            <w:rPr>
              <w:rFonts w:ascii="Palatino Linotype" w:hAnsi="Palatino Linotype" w:cs="Arial"/>
              <w:szCs w:val="20"/>
            </w:rPr>
          </w:pPr>
          <w:r w:rsidRPr="003C4519">
            <w:rPr>
              <w:rFonts w:ascii="Palatino Linotype" w:hAnsi="Palatino Linotype" w:cs="Arial"/>
              <w:bCs/>
              <w:sz w:val="24"/>
              <w:lang w:eastAsia="es-MX"/>
            </w:rPr>
            <w:t>0</w:t>
          </w:r>
          <w:r>
            <w:rPr>
              <w:rFonts w:ascii="Palatino Linotype" w:hAnsi="Palatino Linotype" w:cs="Arial"/>
              <w:bCs/>
              <w:sz w:val="24"/>
              <w:lang w:eastAsia="es-MX"/>
            </w:rPr>
            <w:t>1425/INFOEM/IP/RR/2019</w:t>
          </w:r>
        </w:p>
      </w:tc>
    </w:tr>
    <w:tr w:rsidR="00563373" w:rsidTr="00563373">
      <w:trPr>
        <w:trHeight w:val="242"/>
      </w:trPr>
      <w:tc>
        <w:tcPr>
          <w:tcW w:w="4962" w:type="dxa"/>
          <w:hideMark/>
        </w:tcPr>
        <w:p w:rsidR="00563373" w:rsidRDefault="00563373" w:rsidP="0056337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rsidR="00563373" w:rsidRDefault="00563373" w:rsidP="00563373">
          <w:pPr>
            <w:spacing w:after="120" w:line="256" w:lineRule="auto"/>
            <w:ind w:left="-486" w:right="214" w:firstLine="284"/>
            <w:jc w:val="right"/>
            <w:rPr>
              <w:rFonts w:ascii="Palatino Linotype" w:hAnsi="Palatino Linotype" w:cs="Arial"/>
              <w:szCs w:val="20"/>
            </w:rPr>
          </w:pPr>
          <w:r w:rsidRPr="0021627F">
            <w:rPr>
              <w:rFonts w:ascii="Palatino Linotype" w:hAnsi="Palatino Linotype" w:cs="Arial"/>
              <w:szCs w:val="20"/>
            </w:rPr>
            <w:t>Secretaría de Educación</w:t>
          </w:r>
        </w:p>
      </w:tc>
    </w:tr>
    <w:tr w:rsidR="00563373" w:rsidTr="00563373">
      <w:trPr>
        <w:trHeight w:val="342"/>
      </w:trPr>
      <w:tc>
        <w:tcPr>
          <w:tcW w:w="4962" w:type="dxa"/>
          <w:hideMark/>
        </w:tcPr>
        <w:p w:rsidR="00563373" w:rsidRDefault="00563373" w:rsidP="00563373">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hideMark/>
        </w:tcPr>
        <w:p w:rsidR="00563373" w:rsidRDefault="00563373" w:rsidP="00563373">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563373" w:rsidRPr="00AE046A" w:rsidRDefault="00563373" w:rsidP="00563373">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563373" w:rsidTr="00563373">
      <w:trPr>
        <w:trHeight w:val="227"/>
      </w:trPr>
      <w:tc>
        <w:tcPr>
          <w:tcW w:w="5104" w:type="dxa"/>
          <w:hideMark/>
        </w:tcPr>
        <w:p w:rsidR="00563373" w:rsidRDefault="00563373" w:rsidP="0056337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19" w:type="dxa"/>
          <w:hideMark/>
        </w:tcPr>
        <w:p w:rsidR="00563373" w:rsidRDefault="00563373" w:rsidP="0021627F">
          <w:pPr>
            <w:spacing w:after="120" w:line="256" w:lineRule="auto"/>
            <w:ind w:left="-486" w:right="214" w:firstLine="1585"/>
            <w:jc w:val="right"/>
            <w:rPr>
              <w:rFonts w:ascii="Palatino Linotype" w:hAnsi="Palatino Linotype" w:cs="Arial"/>
              <w:szCs w:val="20"/>
            </w:rPr>
          </w:pPr>
          <w:r w:rsidRPr="008E426F">
            <w:rPr>
              <w:rFonts w:ascii="Palatino Linotype" w:hAnsi="Palatino Linotype" w:cs="Arial"/>
              <w:bCs/>
              <w:sz w:val="24"/>
              <w:lang w:eastAsia="es-MX"/>
            </w:rPr>
            <w:t>0</w:t>
          </w:r>
          <w:r>
            <w:rPr>
              <w:rFonts w:ascii="Palatino Linotype" w:hAnsi="Palatino Linotype" w:cs="Arial"/>
              <w:bCs/>
              <w:sz w:val="24"/>
              <w:lang w:eastAsia="es-MX"/>
            </w:rPr>
            <w:t>1425/INFOEM/IP/RR/2019</w:t>
          </w:r>
        </w:p>
      </w:tc>
    </w:tr>
    <w:tr w:rsidR="00563373" w:rsidTr="00563373">
      <w:trPr>
        <w:trHeight w:val="242"/>
      </w:trPr>
      <w:tc>
        <w:tcPr>
          <w:tcW w:w="5104" w:type="dxa"/>
          <w:hideMark/>
        </w:tcPr>
        <w:p w:rsidR="00563373" w:rsidRDefault="00563373" w:rsidP="0056337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19" w:type="dxa"/>
          <w:hideMark/>
        </w:tcPr>
        <w:p w:rsidR="00563373" w:rsidRDefault="00563373" w:rsidP="00563373">
          <w:pPr>
            <w:spacing w:after="120" w:line="256" w:lineRule="auto"/>
            <w:ind w:left="-486" w:right="214" w:firstLine="284"/>
            <w:jc w:val="right"/>
            <w:rPr>
              <w:rFonts w:ascii="Palatino Linotype" w:hAnsi="Palatino Linotype" w:cs="Arial"/>
              <w:szCs w:val="20"/>
            </w:rPr>
          </w:pPr>
          <w:r w:rsidRPr="0021627F">
            <w:rPr>
              <w:rFonts w:ascii="Palatino Linotype" w:hAnsi="Palatino Linotype" w:cs="Arial"/>
              <w:szCs w:val="20"/>
            </w:rPr>
            <w:t>Secretaría de Educación</w:t>
          </w:r>
        </w:p>
      </w:tc>
    </w:tr>
    <w:tr w:rsidR="00563373" w:rsidTr="00563373">
      <w:trPr>
        <w:trHeight w:val="342"/>
      </w:trPr>
      <w:tc>
        <w:tcPr>
          <w:tcW w:w="5104" w:type="dxa"/>
        </w:tcPr>
        <w:p w:rsidR="00563373" w:rsidRDefault="00563373" w:rsidP="00563373">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819" w:type="dxa"/>
        </w:tcPr>
        <w:p w:rsidR="00563373" w:rsidRPr="003D23D7" w:rsidRDefault="003409F8" w:rsidP="003409F8">
          <w:pPr>
            <w:spacing w:after="120" w:line="256" w:lineRule="auto"/>
            <w:ind w:left="-486" w:right="214" w:firstLine="567"/>
            <w:jc w:val="right"/>
            <w:rPr>
              <w:rFonts w:ascii="Palatino Linotype" w:hAnsi="Palatino Linotype" w:cs="Arial"/>
            </w:rPr>
          </w:pPr>
          <w:r>
            <w:rPr>
              <w:rFonts w:ascii="Palatino Linotype" w:hAnsi="Palatino Linotype" w:cs="Arial"/>
            </w:rPr>
            <w:t>xxxx xxxxx xxxxxxxxx</w:t>
          </w:r>
          <w:r w:rsidR="00563373">
            <w:rPr>
              <w:rFonts w:ascii="Palatino Linotype" w:hAnsi="Palatino Linotype" w:cs="Arial"/>
            </w:rPr>
            <w:t xml:space="preserve"> </w:t>
          </w:r>
          <w:r>
            <w:rPr>
              <w:rFonts w:ascii="Palatino Linotype" w:hAnsi="Palatino Linotype" w:cs="Arial"/>
            </w:rPr>
            <w:t>xxxxxxx</w:t>
          </w:r>
        </w:p>
      </w:tc>
    </w:tr>
    <w:tr w:rsidR="00563373" w:rsidTr="00563373">
      <w:trPr>
        <w:trHeight w:val="342"/>
      </w:trPr>
      <w:tc>
        <w:tcPr>
          <w:tcW w:w="5104" w:type="dxa"/>
        </w:tcPr>
        <w:p w:rsidR="00563373" w:rsidRDefault="00563373" w:rsidP="00563373">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819" w:type="dxa"/>
        </w:tcPr>
        <w:p w:rsidR="00563373" w:rsidRDefault="00563373" w:rsidP="00563373">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563373" w:rsidRPr="00C222C0" w:rsidRDefault="00563373">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716D7"/>
    <w:multiLevelType w:val="hybridMultilevel"/>
    <w:tmpl w:val="C5001E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040782"/>
    <w:multiLevelType w:val="hybridMultilevel"/>
    <w:tmpl w:val="E27437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2D57C0C"/>
    <w:multiLevelType w:val="hybridMultilevel"/>
    <w:tmpl w:val="F4D409DE"/>
    <w:lvl w:ilvl="0" w:tplc="322C1042">
      <w:start w:val="7"/>
      <w:numFmt w:val="bullet"/>
      <w:lvlText w:val="-"/>
      <w:lvlJc w:val="left"/>
      <w:pPr>
        <w:ind w:left="927" w:hanging="360"/>
      </w:pPr>
      <w:rPr>
        <w:rFonts w:ascii="Palatino Linotype" w:eastAsiaTheme="minorHAnsi" w:hAnsi="Palatino Linotype"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439021FF"/>
    <w:multiLevelType w:val="hybridMultilevel"/>
    <w:tmpl w:val="E27437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AE322F7"/>
    <w:multiLevelType w:val="hybridMultilevel"/>
    <w:tmpl w:val="5E9CFD4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CE4"/>
    <w:rsid w:val="000312AA"/>
    <w:rsid w:val="00100703"/>
    <w:rsid w:val="00104188"/>
    <w:rsid w:val="00116940"/>
    <w:rsid w:val="001633D3"/>
    <w:rsid w:val="001654CA"/>
    <w:rsid w:val="0019591A"/>
    <w:rsid w:val="001D201C"/>
    <w:rsid w:val="0021627F"/>
    <w:rsid w:val="0023078E"/>
    <w:rsid w:val="003409F8"/>
    <w:rsid w:val="0037724A"/>
    <w:rsid w:val="003B7CE4"/>
    <w:rsid w:val="003F43A8"/>
    <w:rsid w:val="00461CDB"/>
    <w:rsid w:val="004E670B"/>
    <w:rsid w:val="005259C5"/>
    <w:rsid w:val="00563373"/>
    <w:rsid w:val="0057702A"/>
    <w:rsid w:val="00604F7C"/>
    <w:rsid w:val="006175EC"/>
    <w:rsid w:val="00650D35"/>
    <w:rsid w:val="006E7FCE"/>
    <w:rsid w:val="00703431"/>
    <w:rsid w:val="007C53E3"/>
    <w:rsid w:val="00853FE5"/>
    <w:rsid w:val="0093424F"/>
    <w:rsid w:val="009C6417"/>
    <w:rsid w:val="009D2336"/>
    <w:rsid w:val="009D5313"/>
    <w:rsid w:val="009E3ECB"/>
    <w:rsid w:val="00A106B3"/>
    <w:rsid w:val="00A16871"/>
    <w:rsid w:val="00B5064F"/>
    <w:rsid w:val="00B67688"/>
    <w:rsid w:val="00C05354"/>
    <w:rsid w:val="00C13820"/>
    <w:rsid w:val="00D80431"/>
    <w:rsid w:val="00DA7C4C"/>
    <w:rsid w:val="00E4300C"/>
    <w:rsid w:val="00E4426F"/>
    <w:rsid w:val="00E44390"/>
    <w:rsid w:val="00EA194A"/>
    <w:rsid w:val="00F36B33"/>
    <w:rsid w:val="00FE59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7A754E41-7A41-46DD-899C-0B61A0A8A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CE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C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B7C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B7C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B7C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3B7C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B7C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B7CE4"/>
  </w:style>
  <w:style w:type="character" w:styleId="Hipervnculo">
    <w:name w:val="Hyperlink"/>
    <w:basedOn w:val="Fuentedeprrafopredeter"/>
    <w:uiPriority w:val="99"/>
    <w:unhideWhenUsed/>
    <w:rsid w:val="003B7CE4"/>
    <w:rPr>
      <w:color w:val="0563C1" w:themeColor="hyperlink"/>
      <w:u w:val="single"/>
    </w:rPr>
  </w:style>
  <w:style w:type="character" w:customStyle="1" w:styleId="SinespaciadoCar">
    <w:name w:val="Sin espaciado Car"/>
    <w:aliases w:val="Francesa Car"/>
    <w:link w:val="Sinespaciado"/>
    <w:uiPriority w:val="1"/>
    <w:locked/>
    <w:rsid w:val="003B7CE4"/>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3B7CE4"/>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3B7CE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B7CE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B7CE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3B7C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ipomex.org.mx/ipo3/lgt/indice/EDUCACION/art_92_xliii_a.web" TargetMode="Externa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5164</Words>
  <Characters>28407</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2019-06-11T20:05:00Z</dcterms:created>
  <dcterms:modified xsi:type="dcterms:W3CDTF">2019-06-11T20:05:00Z</dcterms:modified>
</cp:coreProperties>
</file>