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BA" w:rsidRPr="00DE32E0" w:rsidRDefault="006823BA" w:rsidP="006823BA">
      <w:pPr>
        <w:spacing w:after="0" w:line="360" w:lineRule="auto"/>
        <w:jc w:val="both"/>
        <w:rPr>
          <w:rFonts w:ascii="Palatino Linotype" w:eastAsia="Times New Roman" w:hAnsi="Palatino Linotype" w:cs="Arial"/>
          <w:color w:val="FF0000"/>
          <w:sz w:val="24"/>
          <w:szCs w:val="24"/>
          <w:lang w:val="es-ES" w:eastAsia="es-ES"/>
        </w:rPr>
      </w:pPr>
      <w:r w:rsidRPr="00DE32E0">
        <w:rPr>
          <w:rFonts w:ascii="Palatino Linotype" w:eastAsia="Times New Roman" w:hAnsi="Palatino Linotype" w:cs="Arial"/>
          <w:sz w:val="24"/>
          <w:szCs w:val="24"/>
          <w:lang w:val="es-ES" w:eastAsia="es-ES"/>
        </w:rPr>
        <w:t xml:space="preserve">Resolución del Pleno del Instituto de Transparencia, Acceso a la Información Pública y Protección de Datos Personales del Estado de México y Municipios, con domicilio en Metepec, Estado de México, </w:t>
      </w:r>
      <w:r w:rsidR="00CC3949" w:rsidRPr="00DE32E0">
        <w:rPr>
          <w:rFonts w:ascii="Palatino Linotype" w:hAnsi="Palatino Linotype"/>
          <w:sz w:val="24"/>
          <w:szCs w:val="24"/>
        </w:rPr>
        <w:t xml:space="preserve">de fecha </w:t>
      </w:r>
      <w:r w:rsidR="00647601" w:rsidRPr="00DE32E0">
        <w:rPr>
          <w:rFonts w:ascii="Palatino Linotype" w:hAnsi="Palatino Linotype"/>
          <w:sz w:val="24"/>
          <w:szCs w:val="24"/>
        </w:rPr>
        <w:t>veinte</w:t>
      </w:r>
      <w:r w:rsidR="00CC3949" w:rsidRPr="00DE32E0">
        <w:rPr>
          <w:rFonts w:ascii="Palatino Linotype" w:hAnsi="Palatino Linotype"/>
          <w:sz w:val="24"/>
          <w:szCs w:val="24"/>
        </w:rPr>
        <w:t xml:space="preserve"> de </w:t>
      </w:r>
      <w:r w:rsidR="00AC5A6E" w:rsidRPr="00DE32E0">
        <w:rPr>
          <w:rFonts w:ascii="Palatino Linotype" w:hAnsi="Palatino Linotype"/>
          <w:sz w:val="24"/>
          <w:szCs w:val="24"/>
        </w:rPr>
        <w:t>noviembre</w:t>
      </w:r>
      <w:r w:rsidR="00CC3949" w:rsidRPr="00DE32E0">
        <w:rPr>
          <w:rFonts w:ascii="Palatino Linotype" w:hAnsi="Palatino Linotype"/>
          <w:sz w:val="24"/>
          <w:szCs w:val="24"/>
        </w:rPr>
        <w:t xml:space="preserve"> de dos mil diecinueve.</w:t>
      </w:r>
    </w:p>
    <w:p w:rsidR="008C60D3" w:rsidRPr="00DE32E0" w:rsidRDefault="008C60D3" w:rsidP="006823BA">
      <w:pPr>
        <w:spacing w:after="0" w:line="360" w:lineRule="auto"/>
        <w:jc w:val="both"/>
        <w:rPr>
          <w:rFonts w:ascii="Palatino Linotype" w:eastAsia="Times New Roman" w:hAnsi="Palatino Linotype" w:cs="Arial"/>
          <w:sz w:val="24"/>
          <w:szCs w:val="24"/>
          <w:lang w:val="es-ES" w:eastAsia="es-ES"/>
        </w:rPr>
      </w:pPr>
    </w:p>
    <w:p w:rsidR="00225926" w:rsidRPr="00DE32E0" w:rsidRDefault="00225926" w:rsidP="00225926">
      <w:pPr>
        <w:spacing w:line="360" w:lineRule="auto"/>
        <w:jc w:val="both"/>
        <w:rPr>
          <w:rFonts w:ascii="Palatino Linotype" w:eastAsia="Times New Roman" w:hAnsi="Palatino Linotype" w:cs="Arial"/>
          <w:sz w:val="24"/>
          <w:szCs w:val="24"/>
          <w:lang w:val="es-ES" w:eastAsia="es-ES"/>
        </w:rPr>
      </w:pPr>
      <w:r w:rsidRPr="00DE32E0">
        <w:rPr>
          <w:rFonts w:ascii="Palatino Linotype" w:eastAsia="Times New Roman" w:hAnsi="Palatino Linotype" w:cs="Times New Roman"/>
          <w:sz w:val="24"/>
          <w:szCs w:val="24"/>
          <w:lang w:val="es-ES" w:eastAsia="es-ES"/>
        </w:rPr>
        <w:t xml:space="preserve">VISTO el expediente formado con motivo del recurso de revisión </w:t>
      </w:r>
      <w:r w:rsidRPr="00DE32E0">
        <w:rPr>
          <w:rFonts w:ascii="Palatino Linotype" w:eastAsia="Times New Roman" w:hAnsi="Palatino Linotype" w:cs="Times New Roman"/>
          <w:b/>
          <w:sz w:val="24"/>
          <w:szCs w:val="24"/>
          <w:lang w:val="es-ES" w:eastAsia="es-ES"/>
        </w:rPr>
        <w:t>0</w:t>
      </w:r>
      <w:r w:rsidR="00663029" w:rsidRPr="00DE32E0">
        <w:rPr>
          <w:rFonts w:ascii="Palatino Linotype" w:eastAsia="Times New Roman" w:hAnsi="Palatino Linotype" w:cs="Times New Roman"/>
          <w:b/>
          <w:sz w:val="24"/>
          <w:szCs w:val="24"/>
          <w:lang w:val="es-ES" w:eastAsia="es-ES"/>
        </w:rPr>
        <w:t>7497</w:t>
      </w:r>
      <w:r w:rsidRPr="00DE32E0">
        <w:rPr>
          <w:rFonts w:ascii="Palatino Linotype" w:eastAsia="Times New Roman" w:hAnsi="Palatino Linotype" w:cs="Times New Roman"/>
          <w:b/>
          <w:sz w:val="24"/>
          <w:szCs w:val="24"/>
          <w:lang w:val="es-ES" w:eastAsia="es-ES"/>
        </w:rPr>
        <w:t>/INFOEM/IP/RR/2019,</w:t>
      </w:r>
      <w:r w:rsidRPr="00DE32E0">
        <w:rPr>
          <w:rFonts w:ascii="Palatino Linotype" w:eastAsia="Times New Roman" w:hAnsi="Palatino Linotype" w:cs="Times New Roman"/>
          <w:sz w:val="24"/>
          <w:szCs w:val="24"/>
          <w:lang w:val="es-ES" w:eastAsia="es-ES"/>
        </w:rPr>
        <w:t xml:space="preserve"> interpuesto por </w:t>
      </w:r>
      <w:r w:rsidR="009B7E73" w:rsidRPr="00DE32E0">
        <w:rPr>
          <w:rFonts w:ascii="Palatino Linotype" w:eastAsia="Times New Roman" w:hAnsi="Palatino Linotype" w:cs="Times New Roman"/>
          <w:sz w:val="24"/>
          <w:szCs w:val="24"/>
          <w:lang w:val="es-ES" w:eastAsia="es-ES"/>
        </w:rPr>
        <w:t>el</w:t>
      </w:r>
      <w:r w:rsidRPr="00DE32E0">
        <w:rPr>
          <w:rFonts w:ascii="Palatino Linotype" w:eastAsia="Times New Roman" w:hAnsi="Palatino Linotype" w:cs="Times New Roman"/>
          <w:sz w:val="24"/>
          <w:szCs w:val="24"/>
          <w:lang w:val="es-ES" w:eastAsia="es-ES"/>
        </w:rPr>
        <w:t xml:space="preserve"> </w:t>
      </w:r>
      <w:r w:rsidR="00225EB4" w:rsidRPr="00DE32E0">
        <w:rPr>
          <w:rFonts w:ascii="Palatino Linotype" w:eastAsia="Times New Roman" w:hAnsi="Palatino Linotype" w:cs="Times New Roman"/>
          <w:b/>
          <w:sz w:val="24"/>
          <w:szCs w:val="24"/>
          <w:lang w:val="es-ES" w:eastAsia="es-ES"/>
        </w:rPr>
        <w:t xml:space="preserve">C. </w:t>
      </w:r>
      <w:r w:rsidR="008566E6">
        <w:rPr>
          <w:rFonts w:ascii="Palatino Linotype" w:eastAsia="Times New Roman" w:hAnsi="Palatino Linotype" w:cs="Times New Roman"/>
          <w:b/>
          <w:color w:val="000000" w:themeColor="text1"/>
          <w:lang w:val="es-ES_tradnl" w:eastAsia="es-ES"/>
        </w:rPr>
        <w:t>Xxxxxxxx</w:t>
      </w:r>
      <w:r w:rsidR="008566E6" w:rsidRPr="00DE2AD1">
        <w:rPr>
          <w:rFonts w:ascii="Palatino Linotype" w:eastAsia="Times New Roman" w:hAnsi="Palatino Linotype" w:cs="Times New Roman"/>
          <w:b/>
          <w:color w:val="000000" w:themeColor="text1"/>
          <w:lang w:val="es-ES_tradnl" w:eastAsia="es-ES"/>
        </w:rPr>
        <w:t xml:space="preserve"> </w:t>
      </w:r>
      <w:r w:rsidR="008566E6">
        <w:rPr>
          <w:rFonts w:ascii="Palatino Linotype" w:eastAsia="Times New Roman" w:hAnsi="Palatino Linotype" w:cs="Times New Roman"/>
          <w:b/>
          <w:color w:val="000000" w:themeColor="text1"/>
          <w:lang w:val="es-ES_tradnl" w:eastAsia="es-ES"/>
        </w:rPr>
        <w:t>Xxxxxxx</w:t>
      </w:r>
      <w:bookmarkStart w:id="0" w:name="_GoBack"/>
      <w:bookmarkEnd w:id="0"/>
      <w:r w:rsidRPr="00DE32E0">
        <w:rPr>
          <w:rFonts w:ascii="Palatino Linotype" w:eastAsia="Times New Roman" w:hAnsi="Palatino Linotype" w:cs="Times New Roman"/>
          <w:b/>
          <w:sz w:val="24"/>
          <w:szCs w:val="24"/>
          <w:lang w:val="es-ES" w:eastAsia="es-ES"/>
        </w:rPr>
        <w:t>,</w:t>
      </w:r>
      <w:r w:rsidRPr="00DE32E0">
        <w:rPr>
          <w:rFonts w:ascii="Palatino Linotype" w:eastAsia="Times New Roman" w:hAnsi="Palatino Linotype" w:cs="Times New Roman"/>
          <w:sz w:val="24"/>
          <w:szCs w:val="24"/>
          <w:lang w:val="es-ES" w:eastAsia="es-ES"/>
        </w:rPr>
        <w:t xml:space="preserve"> en lo sucesivo </w:t>
      </w:r>
      <w:r w:rsidR="009B7E73" w:rsidRPr="00DE32E0">
        <w:rPr>
          <w:rFonts w:ascii="Palatino Linotype" w:eastAsia="Times New Roman" w:hAnsi="Palatino Linotype" w:cs="Times New Roman"/>
          <w:b/>
          <w:sz w:val="24"/>
          <w:szCs w:val="24"/>
          <w:lang w:val="es-ES" w:eastAsia="es-ES"/>
        </w:rPr>
        <w:t>EL</w:t>
      </w:r>
      <w:r w:rsidRPr="00DE32E0">
        <w:rPr>
          <w:rFonts w:ascii="Palatino Linotype" w:eastAsia="Times New Roman" w:hAnsi="Palatino Linotype" w:cs="Times New Roman"/>
          <w:b/>
          <w:sz w:val="24"/>
          <w:szCs w:val="24"/>
          <w:lang w:val="es-ES" w:eastAsia="es-ES"/>
        </w:rPr>
        <w:t xml:space="preserve"> RECURRENTE,</w:t>
      </w:r>
      <w:r w:rsidRPr="00DE32E0">
        <w:rPr>
          <w:rFonts w:ascii="Palatino Linotype" w:eastAsia="Times New Roman" w:hAnsi="Palatino Linotype" w:cs="Times New Roman"/>
          <w:sz w:val="24"/>
          <w:szCs w:val="24"/>
          <w:lang w:val="es-ES" w:eastAsia="es-ES"/>
        </w:rPr>
        <w:t xml:space="preserve"> </w:t>
      </w:r>
      <w:r w:rsidRPr="00DE32E0">
        <w:rPr>
          <w:rFonts w:ascii="Palatino Linotype" w:eastAsia="Times New Roman" w:hAnsi="Palatino Linotype" w:cs="Arial"/>
          <w:sz w:val="24"/>
          <w:szCs w:val="24"/>
          <w:lang w:val="es-ES" w:eastAsia="es-ES"/>
        </w:rPr>
        <w:t>en contra de la respuesta de</w:t>
      </w:r>
      <w:r w:rsidR="00225EB4" w:rsidRPr="00DE32E0">
        <w:rPr>
          <w:rFonts w:ascii="Palatino Linotype" w:eastAsia="Times New Roman" w:hAnsi="Palatino Linotype" w:cs="Arial"/>
          <w:sz w:val="24"/>
          <w:szCs w:val="24"/>
          <w:lang w:val="es-ES" w:eastAsia="es-ES"/>
        </w:rPr>
        <w:t xml:space="preserve"> la</w:t>
      </w:r>
      <w:r w:rsidRPr="00DE32E0">
        <w:rPr>
          <w:rFonts w:ascii="Palatino Linotype" w:eastAsia="Times New Roman" w:hAnsi="Palatino Linotype" w:cs="Arial"/>
          <w:sz w:val="24"/>
          <w:szCs w:val="24"/>
          <w:lang w:val="es-ES" w:eastAsia="es-ES"/>
        </w:rPr>
        <w:t xml:space="preserve"> </w:t>
      </w:r>
      <w:r w:rsidR="00663029" w:rsidRPr="00DE32E0">
        <w:rPr>
          <w:rFonts w:ascii="Palatino Linotype" w:eastAsia="Times New Roman" w:hAnsi="Palatino Linotype" w:cs="Arial"/>
          <w:b/>
          <w:sz w:val="24"/>
          <w:szCs w:val="24"/>
          <w:lang w:val="es-ES" w:eastAsia="es-ES"/>
        </w:rPr>
        <w:t>Universidad Politécnica del Valle de Toluca</w:t>
      </w:r>
      <w:r w:rsidRPr="00DE32E0">
        <w:rPr>
          <w:rFonts w:ascii="Palatino Linotype" w:eastAsia="Times New Roman" w:hAnsi="Palatino Linotype" w:cs="Arial"/>
          <w:b/>
          <w:sz w:val="24"/>
          <w:szCs w:val="24"/>
          <w:lang w:val="es-ES" w:eastAsia="es-ES"/>
        </w:rPr>
        <w:t xml:space="preserve">, </w:t>
      </w:r>
      <w:r w:rsidRPr="00DE32E0">
        <w:rPr>
          <w:rFonts w:ascii="Palatino Linotype" w:eastAsia="Times New Roman" w:hAnsi="Palatino Linotype" w:cs="Arial"/>
          <w:sz w:val="24"/>
          <w:szCs w:val="24"/>
          <w:lang w:val="es-ES" w:eastAsia="es-ES"/>
        </w:rPr>
        <w:t xml:space="preserve">en lo sucesivo </w:t>
      </w:r>
      <w:r w:rsidRPr="00DE32E0">
        <w:rPr>
          <w:rFonts w:ascii="Palatino Linotype" w:eastAsia="Times New Roman" w:hAnsi="Palatino Linotype" w:cs="Arial"/>
          <w:b/>
          <w:sz w:val="24"/>
          <w:szCs w:val="24"/>
          <w:lang w:val="es-ES" w:eastAsia="es-ES"/>
        </w:rPr>
        <w:t xml:space="preserve">EL SUJETO OBLIGADO, </w:t>
      </w:r>
      <w:r w:rsidRPr="00DE32E0">
        <w:rPr>
          <w:rFonts w:ascii="Palatino Linotype" w:eastAsia="Times New Roman" w:hAnsi="Palatino Linotype" w:cs="Arial"/>
          <w:sz w:val="24"/>
          <w:szCs w:val="24"/>
          <w:lang w:val="es-ES" w:eastAsia="es-ES"/>
        </w:rPr>
        <w:t>se procede a dictar la presente resolución con base en lo siguiente:</w:t>
      </w:r>
    </w:p>
    <w:p w:rsidR="00866279" w:rsidRPr="00DE2AD1" w:rsidRDefault="00866279" w:rsidP="00866279">
      <w:pPr>
        <w:spacing w:line="360" w:lineRule="auto"/>
        <w:jc w:val="center"/>
        <w:rPr>
          <w:rFonts w:ascii="Palatino Linotype" w:eastAsia="Times New Roman" w:hAnsi="Palatino Linotype" w:cs="Arial"/>
          <w:b/>
          <w:sz w:val="28"/>
          <w:szCs w:val="28"/>
          <w:lang w:val="es-ES" w:eastAsia="es-ES"/>
        </w:rPr>
      </w:pPr>
      <w:r w:rsidRPr="00DE2AD1">
        <w:rPr>
          <w:rFonts w:ascii="Palatino Linotype" w:eastAsia="Times New Roman" w:hAnsi="Palatino Linotype" w:cs="Arial"/>
          <w:b/>
          <w:sz w:val="28"/>
          <w:szCs w:val="28"/>
          <w:lang w:val="es-ES" w:eastAsia="es-ES"/>
        </w:rPr>
        <w:t>R E S U L T A N D O</w:t>
      </w:r>
    </w:p>
    <w:p w:rsidR="00866279" w:rsidRDefault="00866279" w:rsidP="00DE2AD1">
      <w:pPr>
        <w:spacing w:after="0" w:line="360" w:lineRule="auto"/>
        <w:jc w:val="both"/>
        <w:rPr>
          <w:rFonts w:ascii="Palatino Linotype" w:eastAsia="Times New Roman" w:hAnsi="Palatino Linotype" w:cs="Arial"/>
          <w:sz w:val="24"/>
          <w:szCs w:val="24"/>
          <w:lang w:val="es-ES" w:eastAsia="es-ES"/>
        </w:rPr>
      </w:pPr>
      <w:r w:rsidRPr="00DE32E0">
        <w:rPr>
          <w:rFonts w:ascii="Palatino Linotype" w:eastAsia="Times New Roman" w:hAnsi="Palatino Linotype" w:cs="Arial"/>
          <w:b/>
          <w:sz w:val="28"/>
          <w:szCs w:val="28"/>
          <w:lang w:val="es-ES" w:eastAsia="es-ES"/>
        </w:rPr>
        <w:t>I.</w:t>
      </w:r>
      <w:r w:rsidRPr="00DE32E0">
        <w:rPr>
          <w:rFonts w:ascii="Palatino Linotype" w:eastAsia="Times New Roman" w:hAnsi="Palatino Linotype" w:cs="Arial"/>
          <w:b/>
          <w:sz w:val="24"/>
          <w:szCs w:val="24"/>
          <w:lang w:val="es-ES" w:eastAsia="es-ES"/>
        </w:rPr>
        <w:t xml:space="preserve"> </w:t>
      </w:r>
      <w:r w:rsidR="00CE599E" w:rsidRPr="00DE32E0">
        <w:rPr>
          <w:rFonts w:ascii="Palatino Linotype" w:eastAsia="Times New Roman" w:hAnsi="Palatino Linotype" w:cs="Arial"/>
          <w:sz w:val="24"/>
          <w:szCs w:val="24"/>
          <w:lang w:val="es-ES" w:eastAsia="es-ES"/>
        </w:rPr>
        <w:t xml:space="preserve">En fecha </w:t>
      </w:r>
      <w:r w:rsidR="00225EB4" w:rsidRPr="00DE32E0">
        <w:rPr>
          <w:rFonts w:ascii="Palatino Linotype" w:eastAsia="Times New Roman" w:hAnsi="Palatino Linotype" w:cs="Arial"/>
          <w:sz w:val="24"/>
          <w:szCs w:val="24"/>
          <w:lang w:val="es-ES" w:eastAsia="es-ES"/>
        </w:rPr>
        <w:t>veinti</w:t>
      </w:r>
      <w:r w:rsidR="00663029" w:rsidRPr="00DE32E0">
        <w:rPr>
          <w:rFonts w:ascii="Palatino Linotype" w:eastAsia="Times New Roman" w:hAnsi="Palatino Linotype" w:cs="Arial"/>
          <w:sz w:val="24"/>
          <w:szCs w:val="24"/>
          <w:lang w:val="es-ES" w:eastAsia="es-ES"/>
        </w:rPr>
        <w:t>ocho</w:t>
      </w:r>
      <w:r w:rsidR="00CE599E" w:rsidRPr="00DE32E0">
        <w:rPr>
          <w:rFonts w:ascii="Palatino Linotype" w:eastAsia="Times New Roman" w:hAnsi="Palatino Linotype" w:cs="Arial"/>
          <w:sz w:val="24"/>
          <w:szCs w:val="24"/>
          <w:lang w:val="es-ES" w:eastAsia="es-ES"/>
        </w:rPr>
        <w:t xml:space="preserve"> de </w:t>
      </w:r>
      <w:r w:rsidR="00663029" w:rsidRPr="00DE32E0">
        <w:rPr>
          <w:rFonts w:ascii="Palatino Linotype" w:eastAsia="Times New Roman" w:hAnsi="Palatino Linotype" w:cs="Arial"/>
          <w:sz w:val="24"/>
          <w:szCs w:val="24"/>
          <w:lang w:val="es-ES" w:eastAsia="es-ES"/>
        </w:rPr>
        <w:t>agosto</w:t>
      </w:r>
      <w:r w:rsidR="00CE599E" w:rsidRPr="00DE32E0">
        <w:rPr>
          <w:rFonts w:ascii="Palatino Linotype" w:eastAsia="Times New Roman" w:hAnsi="Palatino Linotype" w:cs="Arial"/>
          <w:sz w:val="24"/>
          <w:szCs w:val="24"/>
          <w:lang w:val="es-ES" w:eastAsia="es-ES"/>
        </w:rPr>
        <w:t xml:space="preserve"> </w:t>
      </w:r>
      <w:r w:rsidRPr="00DE32E0">
        <w:rPr>
          <w:rFonts w:ascii="Palatino Linotype" w:eastAsia="Times New Roman" w:hAnsi="Palatino Linotype" w:cs="Arial"/>
          <w:sz w:val="24"/>
          <w:szCs w:val="24"/>
          <w:lang w:val="es-ES" w:eastAsia="es-ES"/>
        </w:rPr>
        <w:t xml:space="preserve">de dos mil diecinueve, </w:t>
      </w:r>
      <w:r w:rsidR="009A2BAB" w:rsidRPr="00DE32E0">
        <w:rPr>
          <w:rFonts w:ascii="Palatino Linotype" w:eastAsia="Times New Roman" w:hAnsi="Palatino Linotype" w:cs="Arial"/>
          <w:b/>
          <w:sz w:val="24"/>
          <w:szCs w:val="24"/>
          <w:lang w:val="es-ES" w:eastAsia="es-ES"/>
        </w:rPr>
        <w:t>EL</w:t>
      </w:r>
      <w:r w:rsidRPr="00DE32E0">
        <w:rPr>
          <w:rFonts w:ascii="Palatino Linotype" w:eastAsia="Times New Roman" w:hAnsi="Palatino Linotype" w:cs="Arial"/>
          <w:b/>
          <w:sz w:val="24"/>
          <w:szCs w:val="24"/>
          <w:lang w:val="es-ES" w:eastAsia="es-ES"/>
        </w:rPr>
        <w:t xml:space="preserve"> RECURRENTE</w:t>
      </w:r>
      <w:r w:rsidRPr="00DE32E0">
        <w:rPr>
          <w:rFonts w:ascii="Palatino Linotype" w:eastAsia="Times New Roman" w:hAnsi="Palatino Linotype" w:cs="Arial"/>
          <w:sz w:val="24"/>
          <w:szCs w:val="24"/>
          <w:lang w:val="es-ES" w:eastAsia="es-ES"/>
        </w:rPr>
        <w:t xml:space="preserve"> </w:t>
      </w:r>
      <w:r w:rsidR="00E34ADD" w:rsidRPr="00DE32E0">
        <w:rPr>
          <w:rFonts w:ascii="Palatino Linotype" w:hAnsi="Palatino Linotype"/>
          <w:sz w:val="24"/>
          <w:szCs w:val="24"/>
        </w:rPr>
        <w:t xml:space="preserve">presentó a través de la Plataforma Nacional de Transparencia; la cual, es vinculada al Sistema de </w:t>
      </w:r>
      <w:r w:rsidR="00E34ADD" w:rsidRPr="00DE32E0">
        <w:rPr>
          <w:rFonts w:ascii="Palatino Linotype" w:hAnsi="Palatino Linotype" w:cs="Arial"/>
          <w:sz w:val="24"/>
          <w:szCs w:val="24"/>
        </w:rPr>
        <w:t>Acceso</w:t>
      </w:r>
      <w:r w:rsidR="00E34ADD" w:rsidRPr="00DE32E0">
        <w:rPr>
          <w:rFonts w:ascii="Palatino Linotype" w:hAnsi="Palatino Linotype"/>
          <w:sz w:val="24"/>
          <w:szCs w:val="24"/>
        </w:rPr>
        <w:t xml:space="preserve"> a la Información Mexiquense, en lo subsecuente</w:t>
      </w:r>
      <w:r w:rsidR="00E34ADD" w:rsidRPr="00DE32E0">
        <w:rPr>
          <w:rFonts w:ascii="Palatino Linotype" w:hAnsi="Palatino Linotype"/>
        </w:rPr>
        <w:t xml:space="preserve"> </w:t>
      </w:r>
      <w:r w:rsidRPr="00DE32E0">
        <w:rPr>
          <w:rFonts w:ascii="Palatino Linotype" w:eastAsia="Times New Roman" w:hAnsi="Palatino Linotype" w:cs="Arial"/>
          <w:b/>
          <w:sz w:val="24"/>
          <w:szCs w:val="24"/>
          <w:lang w:val="es-ES" w:eastAsia="es-ES"/>
        </w:rPr>
        <w:t>EL SAIMEX</w:t>
      </w:r>
      <w:r w:rsidRPr="00DE32E0">
        <w:rPr>
          <w:rFonts w:ascii="Palatino Linotype" w:eastAsia="Times New Roman" w:hAnsi="Palatino Linotype" w:cs="Arial"/>
          <w:sz w:val="24"/>
          <w:szCs w:val="24"/>
          <w:lang w:val="es-ES" w:eastAsia="es-ES"/>
        </w:rPr>
        <w:t xml:space="preserve"> ante </w:t>
      </w:r>
      <w:r w:rsidRPr="00DE32E0">
        <w:rPr>
          <w:rFonts w:ascii="Palatino Linotype" w:eastAsia="Times New Roman" w:hAnsi="Palatino Linotype" w:cs="Arial"/>
          <w:b/>
          <w:sz w:val="24"/>
          <w:szCs w:val="24"/>
          <w:lang w:val="es-ES" w:eastAsia="es-ES"/>
        </w:rPr>
        <w:t>EL SUJETO OBLIGADO</w:t>
      </w:r>
      <w:r w:rsidRPr="00DE32E0">
        <w:rPr>
          <w:rFonts w:ascii="Palatino Linotype" w:eastAsia="Times New Roman" w:hAnsi="Palatino Linotype" w:cs="Arial"/>
          <w:sz w:val="24"/>
          <w:szCs w:val="24"/>
          <w:lang w:val="es-ES" w:eastAsia="es-ES"/>
        </w:rPr>
        <w:t xml:space="preserve">, </w:t>
      </w:r>
      <w:r w:rsidR="005237E8" w:rsidRPr="00DE32E0">
        <w:rPr>
          <w:rFonts w:ascii="Palatino Linotype" w:eastAsia="Times New Roman" w:hAnsi="Palatino Linotype" w:cs="Times New Roman"/>
          <w:sz w:val="24"/>
          <w:szCs w:val="24"/>
          <w:lang w:val="es-ES" w:eastAsia="es-ES"/>
        </w:rPr>
        <w:t>la solicitud</w:t>
      </w:r>
      <w:r w:rsidRPr="00DE32E0">
        <w:rPr>
          <w:rFonts w:ascii="Palatino Linotype" w:eastAsia="Times New Roman" w:hAnsi="Palatino Linotype" w:cs="Times New Roman"/>
          <w:sz w:val="24"/>
          <w:szCs w:val="24"/>
          <w:lang w:val="es-ES" w:eastAsia="es-ES"/>
        </w:rPr>
        <w:t xml:space="preserve"> de acc</w:t>
      </w:r>
      <w:r w:rsidR="005237E8" w:rsidRPr="00DE32E0">
        <w:rPr>
          <w:rFonts w:ascii="Palatino Linotype" w:eastAsia="Times New Roman" w:hAnsi="Palatino Linotype" w:cs="Times New Roman"/>
          <w:sz w:val="24"/>
          <w:szCs w:val="24"/>
          <w:lang w:val="es-ES" w:eastAsia="es-ES"/>
        </w:rPr>
        <w:t xml:space="preserve">eso a información pública, a la que se le asignó el número </w:t>
      </w:r>
      <w:r w:rsidR="00663029" w:rsidRPr="00DE32E0">
        <w:rPr>
          <w:rFonts w:ascii="Palatino Linotype" w:eastAsia="Times New Roman" w:hAnsi="Palatino Linotype" w:cs="Arial"/>
          <w:b/>
          <w:sz w:val="24"/>
          <w:szCs w:val="24"/>
          <w:lang w:val="es-ES" w:eastAsia="es-ES"/>
        </w:rPr>
        <w:t>01663/UPVT/IP/2019</w:t>
      </w:r>
      <w:r w:rsidR="00B17480" w:rsidRPr="00DE32E0">
        <w:rPr>
          <w:rFonts w:ascii="Palatino Linotype" w:eastAsia="Times New Roman" w:hAnsi="Palatino Linotype" w:cs="Arial"/>
          <w:b/>
          <w:sz w:val="24"/>
          <w:szCs w:val="24"/>
          <w:lang w:val="es-ES" w:eastAsia="es-ES"/>
        </w:rPr>
        <w:t xml:space="preserve">, </w:t>
      </w:r>
      <w:r w:rsidR="00B17480" w:rsidRPr="00DE32E0">
        <w:rPr>
          <w:rFonts w:ascii="Palatino Linotype" w:eastAsia="Times New Roman" w:hAnsi="Palatino Linotype" w:cs="Arial"/>
          <w:sz w:val="24"/>
          <w:szCs w:val="24"/>
          <w:lang w:val="es-ES" w:eastAsia="es-ES"/>
        </w:rPr>
        <w:t xml:space="preserve">mediante la cual </w:t>
      </w:r>
      <w:r w:rsidR="00CC3949" w:rsidRPr="00DE32E0">
        <w:rPr>
          <w:rFonts w:ascii="Palatino Linotype" w:eastAsia="Times New Roman" w:hAnsi="Palatino Linotype" w:cs="Arial"/>
          <w:sz w:val="24"/>
          <w:szCs w:val="24"/>
          <w:lang w:val="es-ES" w:eastAsia="es-ES"/>
        </w:rPr>
        <w:t>requirió</w:t>
      </w:r>
      <w:r w:rsidR="00E34ADD" w:rsidRPr="00DE32E0">
        <w:rPr>
          <w:rFonts w:ascii="Palatino Linotype" w:eastAsia="Times New Roman" w:hAnsi="Palatino Linotype" w:cs="Arial"/>
          <w:sz w:val="24"/>
          <w:szCs w:val="24"/>
          <w:lang w:val="es-ES" w:eastAsia="es-ES"/>
        </w:rPr>
        <w:t xml:space="preserve"> vía </w:t>
      </w:r>
      <w:r w:rsidR="00E34ADD" w:rsidRPr="00DE32E0">
        <w:rPr>
          <w:rFonts w:ascii="Palatino Linotype" w:eastAsia="Times New Roman" w:hAnsi="Palatino Linotype" w:cs="Arial"/>
          <w:b/>
          <w:sz w:val="24"/>
          <w:szCs w:val="24"/>
          <w:lang w:val="es-ES" w:eastAsia="es-ES"/>
        </w:rPr>
        <w:t>SAIMEX</w:t>
      </w:r>
      <w:r w:rsidR="00E34ADD" w:rsidRPr="00DE32E0">
        <w:rPr>
          <w:rFonts w:ascii="Palatino Linotype" w:eastAsia="Times New Roman" w:hAnsi="Palatino Linotype" w:cs="Arial"/>
          <w:sz w:val="24"/>
          <w:szCs w:val="24"/>
          <w:lang w:val="es-ES" w:eastAsia="es-ES"/>
        </w:rPr>
        <w:t xml:space="preserve"> y correo electrónico,</w:t>
      </w:r>
      <w:r w:rsidR="00B17480" w:rsidRPr="00DE32E0">
        <w:rPr>
          <w:rFonts w:ascii="Palatino Linotype" w:eastAsia="Times New Roman" w:hAnsi="Palatino Linotype" w:cs="Arial"/>
          <w:sz w:val="24"/>
          <w:szCs w:val="24"/>
          <w:lang w:val="es-ES" w:eastAsia="es-ES"/>
        </w:rPr>
        <w:t xml:space="preserve"> lo siguiente:</w:t>
      </w:r>
    </w:p>
    <w:p w:rsidR="00DE2AD1" w:rsidRPr="00DE32E0" w:rsidRDefault="00DE2AD1" w:rsidP="00DE2AD1">
      <w:pPr>
        <w:spacing w:after="0" w:line="360" w:lineRule="auto"/>
        <w:jc w:val="both"/>
        <w:rPr>
          <w:rFonts w:ascii="Palatino Linotype" w:eastAsia="Times New Roman" w:hAnsi="Palatino Linotype" w:cs="Arial"/>
          <w:sz w:val="24"/>
          <w:szCs w:val="24"/>
          <w:lang w:val="es-ES" w:eastAsia="es-ES"/>
        </w:rPr>
      </w:pPr>
    </w:p>
    <w:p w:rsidR="005B6F85" w:rsidRPr="00DE32E0" w:rsidRDefault="005B6F85" w:rsidP="00DE2AD1">
      <w:pPr>
        <w:spacing w:after="0" w:line="360" w:lineRule="auto"/>
        <w:jc w:val="both"/>
        <w:rPr>
          <w:rFonts w:ascii="Palatino Linotype" w:eastAsia="Times New Roman" w:hAnsi="Palatino Linotype" w:cs="Arial"/>
          <w:sz w:val="2"/>
          <w:szCs w:val="24"/>
          <w:lang w:val="es-ES" w:eastAsia="es-ES"/>
        </w:rPr>
      </w:pPr>
    </w:p>
    <w:tbl>
      <w:tblPr>
        <w:tblStyle w:val="Tablaconcuadrcula"/>
        <w:tblW w:w="9006" w:type="dxa"/>
        <w:tblLook w:val="04A0" w:firstRow="1" w:lastRow="0" w:firstColumn="1" w:lastColumn="0" w:noHBand="0" w:noVBand="1"/>
      </w:tblPr>
      <w:tblGrid>
        <w:gridCol w:w="2972"/>
        <w:gridCol w:w="6034"/>
      </w:tblGrid>
      <w:tr w:rsidR="00323EFC" w:rsidRPr="00DE32E0" w:rsidTr="00323EFC">
        <w:trPr>
          <w:trHeight w:val="589"/>
        </w:trPr>
        <w:tc>
          <w:tcPr>
            <w:tcW w:w="2972" w:type="dxa"/>
            <w:shd w:val="clear" w:color="auto" w:fill="000000" w:themeFill="text1"/>
            <w:vAlign w:val="center"/>
          </w:tcPr>
          <w:p w:rsidR="00323EFC" w:rsidRPr="00DE32E0" w:rsidRDefault="00323EFC" w:rsidP="00DE2AD1">
            <w:pPr>
              <w:spacing w:line="360" w:lineRule="auto"/>
              <w:jc w:val="center"/>
              <w:rPr>
                <w:rFonts w:ascii="Palatino Linotype" w:eastAsia="Times New Roman" w:hAnsi="Palatino Linotype" w:cs="Times New Roman"/>
                <w:b/>
                <w:color w:val="FFFFFF" w:themeColor="background1"/>
                <w:sz w:val="24"/>
                <w:szCs w:val="24"/>
                <w:lang w:val="es-ES" w:eastAsia="es-ES"/>
              </w:rPr>
            </w:pPr>
            <w:r w:rsidRPr="00DE32E0">
              <w:rPr>
                <w:rFonts w:ascii="Palatino Linotype" w:eastAsia="Times New Roman" w:hAnsi="Palatino Linotype" w:cs="Times New Roman"/>
                <w:b/>
                <w:color w:val="FFFFFF" w:themeColor="background1"/>
                <w:sz w:val="24"/>
                <w:szCs w:val="24"/>
                <w:lang w:val="es-ES" w:eastAsia="es-ES"/>
              </w:rPr>
              <w:t>Número de Solicitud</w:t>
            </w:r>
          </w:p>
        </w:tc>
        <w:tc>
          <w:tcPr>
            <w:tcW w:w="6034" w:type="dxa"/>
            <w:shd w:val="clear" w:color="auto" w:fill="000000" w:themeFill="text1"/>
            <w:vAlign w:val="center"/>
          </w:tcPr>
          <w:p w:rsidR="00323EFC" w:rsidRPr="00DE32E0" w:rsidRDefault="00323EFC" w:rsidP="00DE2AD1">
            <w:pPr>
              <w:tabs>
                <w:tab w:val="left" w:pos="1125"/>
              </w:tabs>
              <w:spacing w:line="360" w:lineRule="auto"/>
              <w:jc w:val="center"/>
              <w:rPr>
                <w:rFonts w:ascii="Palatino Linotype" w:eastAsia="Times New Roman" w:hAnsi="Palatino Linotype" w:cs="Times New Roman"/>
                <w:b/>
                <w:sz w:val="24"/>
                <w:szCs w:val="24"/>
                <w:lang w:val="es-ES" w:eastAsia="es-ES"/>
              </w:rPr>
            </w:pPr>
            <w:r w:rsidRPr="00DE32E0">
              <w:rPr>
                <w:rFonts w:ascii="Palatino Linotype" w:eastAsia="Times New Roman" w:hAnsi="Palatino Linotype" w:cs="Times New Roman"/>
                <w:b/>
                <w:sz w:val="24"/>
                <w:szCs w:val="24"/>
                <w:lang w:val="es-ES" w:eastAsia="es-ES"/>
              </w:rPr>
              <w:t>Contenido</w:t>
            </w:r>
          </w:p>
        </w:tc>
      </w:tr>
      <w:tr w:rsidR="00323EFC" w:rsidRPr="00DE32E0" w:rsidTr="00DE2AD1">
        <w:trPr>
          <w:trHeight w:val="1269"/>
        </w:trPr>
        <w:tc>
          <w:tcPr>
            <w:tcW w:w="2972" w:type="dxa"/>
            <w:vAlign w:val="center"/>
          </w:tcPr>
          <w:p w:rsidR="00323EFC" w:rsidRPr="00DE32E0" w:rsidRDefault="00663029" w:rsidP="00505E0F">
            <w:pPr>
              <w:spacing w:line="360" w:lineRule="auto"/>
              <w:jc w:val="center"/>
              <w:rPr>
                <w:rFonts w:ascii="Palatino Linotype" w:eastAsia="Times New Roman" w:hAnsi="Palatino Linotype" w:cs="Times New Roman"/>
                <w:sz w:val="24"/>
                <w:szCs w:val="24"/>
                <w:lang w:val="es-ES" w:eastAsia="es-ES"/>
              </w:rPr>
            </w:pPr>
            <w:r w:rsidRPr="00DE32E0">
              <w:rPr>
                <w:rFonts w:ascii="Palatino Linotype" w:eastAsia="Times New Roman" w:hAnsi="Palatino Linotype" w:cs="Arial"/>
                <w:b/>
                <w:sz w:val="24"/>
                <w:szCs w:val="24"/>
                <w:lang w:val="es-ES" w:eastAsia="es-ES"/>
              </w:rPr>
              <w:t>01663/UPVT/IP/2019</w:t>
            </w:r>
          </w:p>
        </w:tc>
        <w:tc>
          <w:tcPr>
            <w:tcW w:w="6034" w:type="dxa"/>
          </w:tcPr>
          <w:p w:rsidR="00323EFC" w:rsidRPr="00DE32E0" w:rsidRDefault="00505E0F" w:rsidP="00505E0F">
            <w:pPr>
              <w:spacing w:after="160" w:line="360" w:lineRule="auto"/>
              <w:jc w:val="both"/>
              <w:rPr>
                <w:rFonts w:ascii="Palatino Linotype" w:eastAsia="Times New Roman" w:hAnsi="Palatino Linotype" w:cs="Times New Roman"/>
                <w:i/>
                <w:lang w:val="es-ES" w:eastAsia="es-ES"/>
              </w:rPr>
            </w:pPr>
            <w:r w:rsidRPr="00DE32E0">
              <w:rPr>
                <w:rFonts w:ascii="Palatino Linotype" w:eastAsia="Times New Roman" w:hAnsi="Palatino Linotype" w:cs="Arial"/>
                <w:i/>
                <w:lang w:val="es-ES" w:eastAsia="es-ES"/>
              </w:rPr>
              <w:t>“</w:t>
            </w:r>
            <w:r w:rsidR="00663029" w:rsidRPr="00DE32E0">
              <w:rPr>
                <w:rFonts w:ascii="Palatino Linotype" w:eastAsia="Times New Roman" w:hAnsi="Palatino Linotype" w:cs="Arial"/>
                <w:i/>
                <w:lang w:val="es-ES" w:eastAsia="es-ES"/>
              </w:rPr>
              <w:t>Solicito conocer el número de publicaciones que se han realizado en los últimos 3 años, con presupuesto público.</w:t>
            </w:r>
            <w:r w:rsidRPr="00DE32E0">
              <w:rPr>
                <w:rFonts w:ascii="Palatino Linotype" w:eastAsia="Times New Roman" w:hAnsi="Palatino Linotype" w:cs="Arial"/>
                <w:i/>
                <w:lang w:val="es-ES" w:eastAsia="es-ES"/>
              </w:rPr>
              <w:t>”</w:t>
            </w:r>
          </w:p>
        </w:tc>
      </w:tr>
    </w:tbl>
    <w:p w:rsidR="00663029" w:rsidRPr="00DE32E0" w:rsidRDefault="00663029" w:rsidP="001B7404">
      <w:pPr>
        <w:pStyle w:val="Prrafodelista"/>
        <w:spacing w:before="240" w:after="240" w:line="360" w:lineRule="auto"/>
        <w:ind w:left="0"/>
        <w:jc w:val="both"/>
        <w:rPr>
          <w:rFonts w:ascii="Palatino Linotype" w:hAnsi="Palatino Linotype"/>
          <w:b/>
          <w:sz w:val="28"/>
          <w:szCs w:val="28"/>
        </w:rPr>
      </w:pPr>
    </w:p>
    <w:p w:rsidR="00AC576A" w:rsidRPr="00DE32E0" w:rsidRDefault="00225EB4" w:rsidP="001B7404">
      <w:pPr>
        <w:pStyle w:val="Prrafodelista"/>
        <w:spacing w:before="240" w:after="240" w:line="360" w:lineRule="auto"/>
        <w:ind w:left="0"/>
        <w:jc w:val="both"/>
        <w:rPr>
          <w:rFonts w:ascii="Palatino Linotype" w:hAnsi="Palatino Linotype" w:cs="Arial"/>
          <w:lang w:val="es-ES_tradnl"/>
        </w:rPr>
      </w:pPr>
      <w:r w:rsidRPr="00DE32E0">
        <w:rPr>
          <w:rFonts w:ascii="Palatino Linotype" w:hAnsi="Palatino Linotype"/>
          <w:b/>
          <w:sz w:val="28"/>
          <w:szCs w:val="28"/>
        </w:rPr>
        <w:lastRenderedPageBreak/>
        <w:t xml:space="preserve">II. </w:t>
      </w:r>
      <w:r w:rsidR="00AC576A" w:rsidRPr="00DE32E0">
        <w:rPr>
          <w:rFonts w:ascii="Palatino Linotype" w:hAnsi="Palatino Linotype"/>
        </w:rPr>
        <w:t xml:space="preserve">De las constancias que obran en </w:t>
      </w:r>
      <w:r w:rsidR="00AC576A" w:rsidRPr="00DE32E0">
        <w:rPr>
          <w:rFonts w:ascii="Palatino Linotype" w:hAnsi="Palatino Linotype"/>
          <w:b/>
        </w:rPr>
        <w:t>EL SAIMEX,</w:t>
      </w:r>
      <w:r w:rsidR="00AC576A" w:rsidRPr="00DE32E0">
        <w:rPr>
          <w:rFonts w:ascii="Palatino Linotype" w:hAnsi="Palatino Linotype"/>
        </w:rPr>
        <w:t xml:space="preserve"> se advierte que en fecha </w:t>
      </w:r>
      <w:r w:rsidR="00663029" w:rsidRPr="00DE32E0">
        <w:rPr>
          <w:rFonts w:ascii="Palatino Linotype" w:hAnsi="Palatino Linotype"/>
        </w:rPr>
        <w:t>trece</w:t>
      </w:r>
      <w:r w:rsidR="00F4143E" w:rsidRPr="00DE32E0">
        <w:rPr>
          <w:rFonts w:ascii="Palatino Linotype" w:hAnsi="Palatino Linotype"/>
        </w:rPr>
        <w:t xml:space="preserve"> </w:t>
      </w:r>
      <w:r w:rsidR="00BD79F2" w:rsidRPr="00DE32E0">
        <w:rPr>
          <w:rFonts w:ascii="Palatino Linotype" w:hAnsi="Palatino Linotype"/>
        </w:rPr>
        <w:t xml:space="preserve">de </w:t>
      </w:r>
      <w:r w:rsidR="00663029" w:rsidRPr="00DE32E0">
        <w:rPr>
          <w:rFonts w:ascii="Palatino Linotype" w:hAnsi="Palatino Linotype"/>
        </w:rPr>
        <w:t>septiembre</w:t>
      </w:r>
      <w:r w:rsidR="00BD79F2" w:rsidRPr="00DE32E0">
        <w:rPr>
          <w:rFonts w:ascii="Palatino Linotype" w:hAnsi="Palatino Linotype"/>
        </w:rPr>
        <w:t xml:space="preserve"> de dos mil diecinueve</w:t>
      </w:r>
      <w:r w:rsidR="00AC576A" w:rsidRPr="00DE32E0">
        <w:rPr>
          <w:rFonts w:ascii="Palatino Linotype" w:hAnsi="Palatino Linotype"/>
        </w:rPr>
        <w:t xml:space="preserve">, </w:t>
      </w:r>
      <w:r w:rsidR="00BD79F2" w:rsidRPr="00DE32E0">
        <w:rPr>
          <w:rFonts w:ascii="Palatino Linotype" w:hAnsi="Palatino Linotype" w:cs="Arial"/>
          <w:lang w:val="es-ES_tradnl"/>
        </w:rPr>
        <w:t>el</w:t>
      </w:r>
      <w:r w:rsidR="00AC576A" w:rsidRPr="00DE32E0">
        <w:rPr>
          <w:rFonts w:ascii="Palatino Linotype" w:hAnsi="Palatino Linotype" w:cs="Arial"/>
          <w:b/>
          <w:lang w:val="es-ES_tradnl"/>
        </w:rPr>
        <w:t xml:space="preserve"> SUJETO OBLIGADO</w:t>
      </w:r>
      <w:r w:rsidR="00BE2D6E" w:rsidRPr="00DE32E0">
        <w:rPr>
          <w:rFonts w:ascii="Palatino Linotype" w:hAnsi="Palatino Linotype" w:cs="Arial"/>
          <w:lang w:val="es-ES_tradnl"/>
        </w:rPr>
        <w:t xml:space="preserve"> dio respuesta a la solicitud</w:t>
      </w:r>
      <w:r w:rsidR="00AC576A" w:rsidRPr="00DE32E0">
        <w:rPr>
          <w:rFonts w:ascii="Palatino Linotype" w:hAnsi="Palatino Linotype" w:cs="Arial"/>
          <w:lang w:val="es-ES_tradnl"/>
        </w:rPr>
        <w:t xml:space="preserve"> de información, en los siguientes términos:</w:t>
      </w:r>
    </w:p>
    <w:p w:rsidR="00663029" w:rsidRPr="00DE32E0" w:rsidRDefault="00040156" w:rsidP="00663029">
      <w:pPr>
        <w:spacing w:after="0" w:line="276" w:lineRule="auto"/>
        <w:ind w:left="851" w:right="616"/>
        <w:jc w:val="right"/>
        <w:rPr>
          <w:rFonts w:ascii="Palatino Linotype" w:eastAsia="Times New Roman" w:hAnsi="Palatino Linotype" w:cs="Arial"/>
          <w:i/>
          <w:lang w:val="es-ES" w:eastAsia="es-ES"/>
        </w:rPr>
      </w:pPr>
      <w:r w:rsidRPr="00DE32E0">
        <w:rPr>
          <w:rFonts w:ascii="Palatino Linotype" w:eastAsia="Times New Roman" w:hAnsi="Palatino Linotype" w:cs="Arial"/>
          <w:i/>
          <w:lang w:val="es-ES" w:eastAsia="es-ES"/>
        </w:rPr>
        <w:t>“</w:t>
      </w:r>
      <w:r w:rsidR="00663029" w:rsidRPr="00DE32E0">
        <w:rPr>
          <w:rFonts w:ascii="Palatino Linotype" w:eastAsia="Times New Roman" w:hAnsi="Palatino Linotype" w:cs="Arial"/>
          <w:i/>
          <w:lang w:val="es-ES" w:eastAsia="es-ES"/>
        </w:rPr>
        <w:t>Folio de la solicitud: 01663/UPVT/IP/2019</w:t>
      </w:r>
    </w:p>
    <w:p w:rsidR="00663029" w:rsidRPr="00DE32E0" w:rsidRDefault="00663029" w:rsidP="00663029">
      <w:pPr>
        <w:spacing w:after="0" w:line="276" w:lineRule="auto"/>
        <w:ind w:left="851" w:right="616"/>
        <w:jc w:val="both"/>
        <w:rPr>
          <w:rFonts w:ascii="Palatino Linotype" w:eastAsia="Times New Roman" w:hAnsi="Palatino Linotype" w:cs="Arial"/>
          <w:i/>
          <w:lang w:val="es-ES" w:eastAsia="es-ES"/>
        </w:rPr>
      </w:pPr>
      <w:r w:rsidRPr="00DE32E0">
        <w:rPr>
          <w:rFonts w:ascii="Palatino Linotype" w:eastAsia="Times New Roman" w:hAnsi="Palatino Linotype" w:cs="Arial"/>
          <w:i/>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63029" w:rsidRPr="00DE32E0" w:rsidRDefault="00663029" w:rsidP="00663029">
      <w:pPr>
        <w:spacing w:after="0" w:line="276" w:lineRule="auto"/>
        <w:ind w:left="851" w:right="616"/>
        <w:jc w:val="both"/>
        <w:rPr>
          <w:rFonts w:ascii="Palatino Linotype" w:eastAsia="Times New Roman" w:hAnsi="Palatino Linotype" w:cs="Arial"/>
          <w:i/>
          <w:lang w:val="es-ES" w:eastAsia="es-ES"/>
        </w:rPr>
      </w:pPr>
      <w:r w:rsidRPr="00DE32E0">
        <w:rPr>
          <w:rFonts w:ascii="Palatino Linotype" w:eastAsia="Times New Roman" w:hAnsi="Palatino Linotype" w:cs="Arial"/>
          <w:i/>
          <w:lang w:val="es-ES" w:eastAsia="es-ES"/>
        </w:rPr>
        <w:t>En atención a las solicitudes de información pública registrada con el número de folio 01663/UPVT/IP/2019, que realizó a través del SAIMEX, sírvase encontrar en archivo adjunto copia digitalizada en formato pdf del oficio emitido por el Servidor Público Habilitado de la Dirección de Planeación, Vinculación e Igualdad de Género,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rsidR="00663029" w:rsidRPr="00DE32E0" w:rsidRDefault="00663029" w:rsidP="00663029">
      <w:pPr>
        <w:spacing w:after="0" w:line="276" w:lineRule="auto"/>
        <w:ind w:left="851" w:right="616"/>
        <w:jc w:val="both"/>
        <w:rPr>
          <w:rFonts w:ascii="Palatino Linotype" w:eastAsia="Times New Roman" w:hAnsi="Palatino Linotype" w:cs="Arial"/>
          <w:i/>
          <w:lang w:val="es-ES" w:eastAsia="es-ES"/>
        </w:rPr>
      </w:pPr>
      <w:r w:rsidRPr="00DE32E0">
        <w:rPr>
          <w:rFonts w:ascii="Palatino Linotype" w:eastAsia="Times New Roman" w:hAnsi="Palatino Linotype" w:cs="Arial"/>
          <w:i/>
          <w:lang w:val="es-ES" w:eastAsia="es-ES"/>
        </w:rPr>
        <w:t>ATENTAMENTE</w:t>
      </w:r>
    </w:p>
    <w:p w:rsidR="00E20C6A" w:rsidRPr="00DE32E0" w:rsidRDefault="00663029" w:rsidP="00663029">
      <w:pPr>
        <w:spacing w:after="0" w:line="276" w:lineRule="auto"/>
        <w:ind w:left="851" w:right="616"/>
        <w:jc w:val="both"/>
        <w:rPr>
          <w:rFonts w:ascii="Palatino Linotype" w:eastAsia="Times New Roman" w:hAnsi="Palatino Linotype" w:cs="Arial"/>
          <w:i/>
          <w:lang w:val="es-ES" w:eastAsia="es-ES"/>
        </w:rPr>
      </w:pPr>
      <w:r w:rsidRPr="00DE32E0">
        <w:rPr>
          <w:rFonts w:ascii="Palatino Linotype" w:eastAsia="Times New Roman" w:hAnsi="Palatino Linotype" w:cs="Arial"/>
          <w:i/>
          <w:lang w:val="es-ES" w:eastAsia="es-ES"/>
        </w:rPr>
        <w:t>LIC. GABRIELA AVILES OLIVARES</w:t>
      </w:r>
      <w:r w:rsidR="00040156" w:rsidRPr="00DE32E0">
        <w:rPr>
          <w:rFonts w:ascii="Palatino Linotype" w:eastAsia="Times New Roman" w:hAnsi="Palatino Linotype" w:cs="Arial"/>
          <w:i/>
          <w:lang w:val="es-ES" w:eastAsia="es-ES"/>
        </w:rPr>
        <w:t>”</w:t>
      </w:r>
    </w:p>
    <w:p w:rsidR="00E20C6A" w:rsidRPr="00DE32E0" w:rsidRDefault="00E20C6A" w:rsidP="00663029">
      <w:pPr>
        <w:spacing w:after="0" w:line="276" w:lineRule="auto"/>
        <w:ind w:left="851" w:right="616"/>
        <w:jc w:val="both"/>
        <w:rPr>
          <w:rFonts w:ascii="Palatino Linotype" w:eastAsia="Times New Roman" w:hAnsi="Palatino Linotype" w:cs="Arial"/>
          <w:i/>
          <w:lang w:val="es-ES" w:eastAsia="es-ES"/>
        </w:rPr>
      </w:pPr>
    </w:p>
    <w:p w:rsidR="009A2BAB" w:rsidRPr="00DE32E0" w:rsidRDefault="009A2BAB" w:rsidP="009A2BAB">
      <w:pPr>
        <w:spacing w:after="0" w:line="360" w:lineRule="auto"/>
        <w:jc w:val="both"/>
        <w:rPr>
          <w:rFonts w:ascii="Palatino Linotype" w:eastAsia="Times New Roman" w:hAnsi="Palatino Linotype" w:cs="Arial"/>
          <w:sz w:val="24"/>
          <w:szCs w:val="24"/>
          <w:lang w:val="es-ES" w:eastAsia="es-ES"/>
        </w:rPr>
      </w:pPr>
      <w:r w:rsidRPr="00DE32E0">
        <w:rPr>
          <w:rFonts w:ascii="Palatino Linotype" w:eastAsia="Times New Roman" w:hAnsi="Palatino Linotype" w:cs="Arial"/>
          <w:sz w:val="24"/>
          <w:szCs w:val="24"/>
          <w:lang w:val="es-ES" w:eastAsia="es-ES"/>
        </w:rPr>
        <w:t xml:space="preserve">Cabe precisar que </w:t>
      </w:r>
      <w:r w:rsidRPr="00DE32E0">
        <w:rPr>
          <w:rFonts w:ascii="Palatino Linotype" w:eastAsia="Times New Roman" w:hAnsi="Palatino Linotype" w:cs="Arial"/>
          <w:b/>
          <w:sz w:val="24"/>
          <w:szCs w:val="24"/>
          <w:lang w:val="es-ES" w:eastAsia="es-ES"/>
        </w:rPr>
        <w:t>EL SUJETO OBLIGADO</w:t>
      </w:r>
      <w:r w:rsidRPr="00DE32E0">
        <w:rPr>
          <w:rFonts w:ascii="Palatino Linotype" w:eastAsia="Times New Roman" w:hAnsi="Palatino Linotype" w:cs="Arial"/>
          <w:sz w:val="24"/>
          <w:szCs w:val="24"/>
          <w:lang w:val="es-ES" w:eastAsia="es-ES"/>
        </w:rPr>
        <w:t xml:space="preserve"> adjuntó </w:t>
      </w:r>
      <w:r w:rsidR="00F4143E" w:rsidRPr="00DE32E0">
        <w:rPr>
          <w:rFonts w:ascii="Palatino Linotype" w:eastAsia="Times New Roman" w:hAnsi="Palatino Linotype" w:cs="Arial"/>
          <w:sz w:val="24"/>
          <w:szCs w:val="24"/>
          <w:lang w:val="es-ES" w:eastAsia="es-ES"/>
        </w:rPr>
        <w:t>dos</w:t>
      </w:r>
      <w:r w:rsidRPr="00DE32E0">
        <w:rPr>
          <w:rFonts w:ascii="Palatino Linotype" w:eastAsia="Times New Roman" w:hAnsi="Palatino Linotype" w:cs="Arial"/>
          <w:sz w:val="24"/>
          <w:szCs w:val="24"/>
          <w:lang w:val="es-ES" w:eastAsia="es-ES"/>
        </w:rPr>
        <w:t xml:space="preserve"> archivo electrónico denominado </w:t>
      </w:r>
      <w:r w:rsidR="00663029" w:rsidRPr="00DE32E0">
        <w:rPr>
          <w:rFonts w:ascii="Palatino Linotype" w:eastAsia="Times New Roman" w:hAnsi="Palatino Linotype" w:cs="Arial"/>
          <w:b/>
          <w:i/>
          <w:sz w:val="24"/>
          <w:szCs w:val="24"/>
          <w:lang w:val="es-ES" w:eastAsia="es-ES"/>
        </w:rPr>
        <w:t>1663.pdf</w:t>
      </w:r>
      <w:r w:rsidR="00225EB4" w:rsidRPr="00DE32E0">
        <w:rPr>
          <w:rFonts w:ascii="Palatino Linotype" w:eastAsia="Times New Roman" w:hAnsi="Palatino Linotype" w:cs="Arial"/>
          <w:b/>
          <w:i/>
          <w:sz w:val="24"/>
          <w:szCs w:val="24"/>
          <w:lang w:val="es-ES" w:eastAsia="es-ES"/>
        </w:rPr>
        <w:t xml:space="preserve"> </w:t>
      </w:r>
      <w:r w:rsidR="00F4143E" w:rsidRPr="00DE32E0">
        <w:rPr>
          <w:rFonts w:ascii="Palatino Linotype" w:eastAsia="Times New Roman" w:hAnsi="Palatino Linotype" w:cs="Arial"/>
          <w:sz w:val="24"/>
          <w:szCs w:val="24"/>
          <w:lang w:val="es-ES" w:eastAsia="es-ES"/>
        </w:rPr>
        <w:t>y</w:t>
      </w:r>
      <w:r w:rsidR="00F4143E" w:rsidRPr="00DE32E0">
        <w:rPr>
          <w:rFonts w:ascii="Palatino Linotype" w:eastAsia="Times New Roman" w:hAnsi="Palatino Linotype" w:cs="Arial"/>
          <w:b/>
          <w:i/>
          <w:sz w:val="24"/>
          <w:szCs w:val="24"/>
          <w:lang w:val="es-ES" w:eastAsia="es-ES"/>
        </w:rPr>
        <w:t xml:space="preserve"> </w:t>
      </w:r>
      <w:r w:rsidR="00663029" w:rsidRPr="00DE32E0">
        <w:rPr>
          <w:rFonts w:ascii="Palatino Linotype" w:eastAsia="Times New Roman" w:hAnsi="Palatino Linotype" w:cs="Arial"/>
          <w:b/>
          <w:i/>
          <w:sz w:val="24"/>
          <w:szCs w:val="24"/>
          <w:lang w:val="es-ES" w:eastAsia="es-ES"/>
        </w:rPr>
        <w:t>Oficio DIPPYE SOLI 4190.PDF</w:t>
      </w:r>
      <w:r w:rsidRPr="00DE32E0">
        <w:rPr>
          <w:rFonts w:ascii="Palatino Linotype" w:eastAsia="Times New Roman" w:hAnsi="Palatino Linotype" w:cs="Arial"/>
          <w:sz w:val="24"/>
          <w:szCs w:val="24"/>
          <w:lang w:val="es-ES" w:eastAsia="es-ES"/>
        </w:rPr>
        <w:t xml:space="preserve">, </w:t>
      </w:r>
      <w:r w:rsidR="00F4143E" w:rsidRPr="00DE32E0">
        <w:rPr>
          <w:rFonts w:ascii="Palatino Linotype" w:eastAsia="Times New Roman" w:hAnsi="Palatino Linotype" w:cs="Arial"/>
          <w:sz w:val="24"/>
          <w:szCs w:val="24"/>
          <w:lang w:val="es-ES" w:eastAsia="es-ES"/>
        </w:rPr>
        <w:t>los</w:t>
      </w:r>
      <w:r w:rsidRPr="00DE32E0">
        <w:rPr>
          <w:rFonts w:ascii="Palatino Linotype" w:eastAsia="Times New Roman" w:hAnsi="Palatino Linotype" w:cs="Arial"/>
          <w:sz w:val="24"/>
          <w:szCs w:val="24"/>
          <w:lang w:val="es-ES" w:eastAsia="es-ES"/>
        </w:rPr>
        <w:t xml:space="preserve"> cual</w:t>
      </w:r>
      <w:r w:rsidR="00F4143E" w:rsidRPr="00DE32E0">
        <w:rPr>
          <w:rFonts w:ascii="Palatino Linotype" w:eastAsia="Times New Roman" w:hAnsi="Palatino Linotype" w:cs="Arial"/>
          <w:sz w:val="24"/>
          <w:szCs w:val="24"/>
          <w:lang w:val="es-ES" w:eastAsia="es-ES"/>
        </w:rPr>
        <w:t>es</w:t>
      </w:r>
      <w:r w:rsidRPr="00DE32E0">
        <w:rPr>
          <w:rFonts w:ascii="Palatino Linotype" w:eastAsia="Times New Roman" w:hAnsi="Palatino Linotype" w:cs="Arial"/>
          <w:sz w:val="24"/>
          <w:szCs w:val="24"/>
          <w:lang w:val="es-ES" w:eastAsia="es-ES"/>
        </w:rPr>
        <w:t xml:space="preserve"> no se inserta</w:t>
      </w:r>
      <w:r w:rsidR="00F4143E" w:rsidRPr="00DE32E0">
        <w:rPr>
          <w:rFonts w:ascii="Palatino Linotype" w:eastAsia="Times New Roman" w:hAnsi="Palatino Linotype" w:cs="Arial"/>
          <w:sz w:val="24"/>
          <w:szCs w:val="24"/>
          <w:lang w:val="es-ES" w:eastAsia="es-ES"/>
        </w:rPr>
        <w:t>n</w:t>
      </w:r>
      <w:r w:rsidRPr="00DE32E0">
        <w:rPr>
          <w:rFonts w:ascii="Palatino Linotype" w:eastAsia="Times New Roman" w:hAnsi="Palatino Linotype" w:cs="Arial"/>
          <w:sz w:val="24"/>
          <w:szCs w:val="24"/>
          <w:lang w:val="es-ES" w:eastAsia="es-ES"/>
        </w:rPr>
        <w:t xml:space="preserve"> en el presente apartado </w:t>
      </w:r>
      <w:r w:rsidR="00CE3565" w:rsidRPr="00DE32E0">
        <w:rPr>
          <w:rFonts w:ascii="Palatino Linotype" w:eastAsia="Times New Roman" w:hAnsi="Palatino Linotype" w:cs="Arial"/>
          <w:sz w:val="24"/>
          <w:szCs w:val="24"/>
          <w:lang w:val="es-ES" w:eastAsia="es-ES"/>
        </w:rPr>
        <w:t>al</w:t>
      </w:r>
      <w:r w:rsidRPr="00DE32E0">
        <w:rPr>
          <w:rFonts w:ascii="Palatino Linotype" w:eastAsia="Times New Roman" w:hAnsi="Palatino Linotype" w:cs="Arial"/>
          <w:sz w:val="24"/>
          <w:szCs w:val="24"/>
          <w:lang w:val="es-ES" w:eastAsia="es-ES"/>
        </w:rPr>
        <w:t xml:space="preserve"> ser del concomimiento de las partes</w:t>
      </w:r>
      <w:r w:rsidR="00F4143E" w:rsidRPr="00DE32E0">
        <w:rPr>
          <w:rFonts w:ascii="Palatino Linotype" w:eastAsia="Times New Roman" w:hAnsi="Palatino Linotype" w:cs="Arial"/>
          <w:sz w:val="24"/>
          <w:szCs w:val="24"/>
          <w:lang w:val="es-ES" w:eastAsia="es-ES"/>
        </w:rPr>
        <w:t>; aunado a que, serán materia de estudio en el apartado correspondiente</w:t>
      </w:r>
      <w:r w:rsidRPr="00DE32E0">
        <w:rPr>
          <w:rFonts w:ascii="Palatino Linotype" w:eastAsia="Times New Roman" w:hAnsi="Palatino Linotype" w:cs="Arial"/>
          <w:sz w:val="24"/>
          <w:szCs w:val="24"/>
          <w:lang w:val="es-ES" w:eastAsia="es-ES"/>
        </w:rPr>
        <w:t>.</w:t>
      </w:r>
    </w:p>
    <w:p w:rsidR="00663029" w:rsidRPr="00DE32E0" w:rsidRDefault="00663029" w:rsidP="009A2BAB">
      <w:pPr>
        <w:spacing w:after="0" w:line="360" w:lineRule="auto"/>
        <w:jc w:val="both"/>
        <w:rPr>
          <w:rFonts w:ascii="Palatino Linotype" w:eastAsia="Times New Roman" w:hAnsi="Palatino Linotype" w:cs="Arial"/>
          <w:sz w:val="18"/>
          <w:szCs w:val="24"/>
          <w:lang w:val="es-ES" w:eastAsia="es-ES"/>
        </w:rPr>
      </w:pPr>
    </w:p>
    <w:p w:rsidR="00F41517" w:rsidRPr="00DE32E0" w:rsidRDefault="00F4143E" w:rsidP="00E20C6A">
      <w:pPr>
        <w:spacing w:line="360" w:lineRule="auto"/>
        <w:jc w:val="both"/>
        <w:rPr>
          <w:rFonts w:ascii="Palatino Linotype" w:eastAsia="Times New Roman" w:hAnsi="Palatino Linotype" w:cs="Arial"/>
          <w:sz w:val="24"/>
          <w:szCs w:val="24"/>
          <w:lang w:val="es-ES" w:eastAsia="es-ES"/>
        </w:rPr>
      </w:pPr>
      <w:r w:rsidRPr="00DE32E0">
        <w:rPr>
          <w:rFonts w:ascii="Palatino Linotype" w:eastAsia="Times New Roman" w:hAnsi="Palatino Linotype" w:cs="Arial"/>
          <w:b/>
          <w:sz w:val="28"/>
          <w:szCs w:val="28"/>
          <w:lang w:val="es-ES" w:eastAsia="es-ES"/>
        </w:rPr>
        <w:t>V</w:t>
      </w:r>
      <w:r w:rsidR="0027427A" w:rsidRPr="00DE32E0">
        <w:rPr>
          <w:rFonts w:ascii="Palatino Linotype" w:eastAsia="Times New Roman" w:hAnsi="Palatino Linotype" w:cs="Arial"/>
          <w:b/>
          <w:sz w:val="28"/>
          <w:szCs w:val="28"/>
          <w:lang w:val="es-ES" w:eastAsia="es-ES"/>
        </w:rPr>
        <w:t xml:space="preserve">. </w:t>
      </w:r>
      <w:r w:rsidR="00015221" w:rsidRPr="00DE32E0">
        <w:rPr>
          <w:rFonts w:ascii="Palatino Linotype" w:eastAsia="Times New Roman" w:hAnsi="Palatino Linotype" w:cs="Times New Roman"/>
          <w:sz w:val="24"/>
          <w:szCs w:val="24"/>
          <w:lang w:val="es-ES" w:eastAsia="es-ES"/>
        </w:rPr>
        <w:t>Inconforme con la</w:t>
      </w:r>
      <w:r w:rsidR="0027427A" w:rsidRPr="00DE32E0">
        <w:rPr>
          <w:rFonts w:ascii="Palatino Linotype" w:eastAsia="Times New Roman" w:hAnsi="Palatino Linotype" w:cs="Times New Roman"/>
          <w:sz w:val="24"/>
          <w:szCs w:val="24"/>
          <w:lang w:val="es-ES" w:eastAsia="es-ES"/>
        </w:rPr>
        <w:t xml:space="preserve"> </w:t>
      </w:r>
      <w:r w:rsidR="0027427A" w:rsidRPr="00DE32E0">
        <w:rPr>
          <w:rFonts w:ascii="Palatino Linotype" w:eastAsia="Times New Roman" w:hAnsi="Palatino Linotype" w:cs="Arial"/>
          <w:sz w:val="24"/>
          <w:szCs w:val="24"/>
          <w:lang w:val="es-ES" w:eastAsia="es-ES"/>
        </w:rPr>
        <w:t xml:space="preserve">respuesta el </w:t>
      </w:r>
      <w:r w:rsidR="00663029" w:rsidRPr="00DE32E0">
        <w:rPr>
          <w:rFonts w:ascii="Palatino Linotype" w:eastAsia="Times New Roman" w:hAnsi="Palatino Linotype" w:cs="Arial"/>
          <w:sz w:val="24"/>
          <w:szCs w:val="24"/>
          <w:lang w:val="es-ES" w:eastAsia="es-ES"/>
        </w:rPr>
        <w:t>veinte</w:t>
      </w:r>
      <w:r w:rsidR="001B7404" w:rsidRPr="00DE32E0">
        <w:rPr>
          <w:rFonts w:ascii="Palatino Linotype" w:eastAsia="Times New Roman" w:hAnsi="Palatino Linotype" w:cs="Arial"/>
          <w:sz w:val="24"/>
          <w:szCs w:val="24"/>
          <w:lang w:val="es-ES" w:eastAsia="es-ES"/>
        </w:rPr>
        <w:t xml:space="preserve"> </w:t>
      </w:r>
      <w:r w:rsidR="0027427A" w:rsidRPr="00DE32E0">
        <w:rPr>
          <w:rFonts w:ascii="Palatino Linotype" w:eastAsia="Times New Roman" w:hAnsi="Palatino Linotype" w:cs="Arial"/>
          <w:sz w:val="24"/>
          <w:szCs w:val="24"/>
          <w:lang w:val="es-ES" w:eastAsia="es-ES"/>
        </w:rPr>
        <w:t xml:space="preserve">de </w:t>
      </w:r>
      <w:r w:rsidR="00663029" w:rsidRPr="00DE32E0">
        <w:rPr>
          <w:rFonts w:ascii="Palatino Linotype" w:eastAsia="Times New Roman" w:hAnsi="Palatino Linotype" w:cs="Arial"/>
          <w:sz w:val="24"/>
          <w:szCs w:val="24"/>
          <w:lang w:val="es-ES" w:eastAsia="es-ES"/>
        </w:rPr>
        <w:t>septiembre</w:t>
      </w:r>
      <w:r w:rsidR="001B7404" w:rsidRPr="00DE32E0">
        <w:rPr>
          <w:rFonts w:ascii="Palatino Linotype" w:eastAsia="Times New Roman" w:hAnsi="Palatino Linotype" w:cs="Arial"/>
          <w:sz w:val="24"/>
          <w:szCs w:val="24"/>
          <w:lang w:val="es-ES" w:eastAsia="es-ES"/>
        </w:rPr>
        <w:t xml:space="preserve"> </w:t>
      </w:r>
      <w:r w:rsidR="0027427A" w:rsidRPr="00DE32E0">
        <w:rPr>
          <w:rFonts w:ascii="Palatino Linotype" w:eastAsia="Times New Roman" w:hAnsi="Palatino Linotype" w:cs="Arial"/>
          <w:sz w:val="24"/>
          <w:szCs w:val="24"/>
          <w:lang w:val="es-ES" w:eastAsia="es-ES"/>
        </w:rPr>
        <w:t xml:space="preserve">de dos mil diecinueve, </w:t>
      </w:r>
      <w:r w:rsidR="009A2BAB" w:rsidRPr="00DE32E0">
        <w:rPr>
          <w:rFonts w:ascii="Palatino Linotype" w:eastAsia="Times New Roman" w:hAnsi="Palatino Linotype" w:cs="Times New Roman"/>
          <w:b/>
          <w:sz w:val="24"/>
          <w:szCs w:val="24"/>
          <w:lang w:val="es-ES" w:eastAsia="es-ES"/>
        </w:rPr>
        <w:t>EL</w:t>
      </w:r>
      <w:r w:rsidR="0027427A" w:rsidRPr="00DE32E0">
        <w:rPr>
          <w:rFonts w:ascii="Palatino Linotype" w:eastAsia="Times New Roman" w:hAnsi="Palatino Linotype" w:cs="Times New Roman"/>
          <w:b/>
          <w:sz w:val="24"/>
          <w:szCs w:val="24"/>
          <w:lang w:val="es-ES" w:eastAsia="es-ES"/>
        </w:rPr>
        <w:t xml:space="preserve"> RECURRENTE</w:t>
      </w:r>
      <w:r w:rsidR="0027427A" w:rsidRPr="00DE32E0">
        <w:rPr>
          <w:rFonts w:ascii="Palatino Linotype" w:eastAsia="Times New Roman" w:hAnsi="Palatino Linotype" w:cs="Times New Roman"/>
          <w:sz w:val="24"/>
          <w:szCs w:val="24"/>
          <w:lang w:val="es-ES" w:eastAsia="es-ES"/>
        </w:rPr>
        <w:t xml:space="preserve"> interpuso </w:t>
      </w:r>
      <w:r w:rsidR="00E34ADD" w:rsidRPr="00DE32E0">
        <w:rPr>
          <w:rFonts w:ascii="Palatino Linotype" w:eastAsia="Times New Roman" w:hAnsi="Palatino Linotype" w:cs="Times New Roman"/>
          <w:sz w:val="24"/>
          <w:szCs w:val="24"/>
          <w:lang w:val="es-ES" w:eastAsia="es-ES"/>
        </w:rPr>
        <w:t>el recurso</w:t>
      </w:r>
      <w:r w:rsidR="0027427A" w:rsidRPr="00DE32E0">
        <w:rPr>
          <w:rFonts w:ascii="Palatino Linotype" w:eastAsia="Times New Roman" w:hAnsi="Palatino Linotype" w:cs="Times New Roman"/>
          <w:sz w:val="24"/>
          <w:szCs w:val="24"/>
          <w:lang w:val="es-ES" w:eastAsia="es-ES"/>
        </w:rPr>
        <w:t xml:space="preserve"> de revisión objeto del presente estudio, el cual fue registrado en </w:t>
      </w:r>
      <w:r w:rsidR="0027427A" w:rsidRPr="00DE32E0">
        <w:rPr>
          <w:rFonts w:ascii="Palatino Linotype" w:eastAsia="Times New Roman" w:hAnsi="Palatino Linotype" w:cs="Times New Roman"/>
          <w:b/>
          <w:sz w:val="24"/>
          <w:szCs w:val="24"/>
          <w:lang w:val="es-ES" w:eastAsia="es-ES"/>
        </w:rPr>
        <w:t>EL SAIMEX</w:t>
      </w:r>
      <w:r w:rsidR="00174903" w:rsidRPr="00DE32E0">
        <w:rPr>
          <w:rFonts w:ascii="Palatino Linotype" w:eastAsia="Times New Roman" w:hAnsi="Palatino Linotype" w:cs="Times New Roman"/>
          <w:sz w:val="24"/>
          <w:szCs w:val="24"/>
          <w:lang w:val="es-ES" w:eastAsia="es-ES"/>
        </w:rPr>
        <w:t xml:space="preserve"> y se le asignó el número </w:t>
      </w:r>
      <w:r w:rsidR="0027427A" w:rsidRPr="00DE32E0">
        <w:rPr>
          <w:rFonts w:ascii="Palatino Linotype" w:eastAsia="Times New Roman" w:hAnsi="Palatino Linotype" w:cs="Times New Roman"/>
          <w:sz w:val="24"/>
          <w:szCs w:val="24"/>
          <w:lang w:val="es-ES" w:eastAsia="es-ES"/>
        </w:rPr>
        <w:t>de expediente</w:t>
      </w:r>
      <w:r w:rsidR="00C57ECB" w:rsidRPr="00DE32E0">
        <w:rPr>
          <w:rFonts w:ascii="Palatino Linotype" w:eastAsia="Times New Roman" w:hAnsi="Palatino Linotype" w:cs="Arial"/>
          <w:sz w:val="24"/>
          <w:szCs w:val="24"/>
          <w:lang w:val="es-ES" w:eastAsia="es-ES"/>
        </w:rPr>
        <w:t xml:space="preserve"> </w:t>
      </w:r>
      <w:r w:rsidR="00C57ECB" w:rsidRPr="00DE32E0">
        <w:rPr>
          <w:rFonts w:ascii="Palatino Linotype" w:eastAsia="Times New Roman" w:hAnsi="Palatino Linotype" w:cs="Times New Roman"/>
          <w:sz w:val="24"/>
          <w:szCs w:val="24"/>
          <w:lang w:eastAsia="es-MX"/>
        </w:rPr>
        <w:br/>
      </w:r>
      <w:r w:rsidR="00C57ECB" w:rsidRPr="00DE32E0">
        <w:rPr>
          <w:rFonts w:ascii="Palatino Linotype" w:eastAsia="Times New Roman" w:hAnsi="Palatino Linotype" w:cs="Times New Roman"/>
          <w:b/>
          <w:sz w:val="24"/>
          <w:szCs w:val="24"/>
          <w:lang w:eastAsia="es-MX"/>
        </w:rPr>
        <w:lastRenderedPageBreak/>
        <w:t>0</w:t>
      </w:r>
      <w:r w:rsidR="00663029" w:rsidRPr="00DE32E0">
        <w:rPr>
          <w:rFonts w:ascii="Palatino Linotype" w:eastAsia="Times New Roman" w:hAnsi="Palatino Linotype" w:cs="Times New Roman"/>
          <w:b/>
          <w:sz w:val="24"/>
          <w:szCs w:val="24"/>
          <w:lang w:eastAsia="es-MX"/>
        </w:rPr>
        <w:t>7497</w:t>
      </w:r>
      <w:r w:rsidR="00C57ECB" w:rsidRPr="00DE32E0">
        <w:rPr>
          <w:rFonts w:ascii="Palatino Linotype" w:eastAsia="Times New Roman" w:hAnsi="Palatino Linotype" w:cs="Times New Roman"/>
          <w:b/>
          <w:sz w:val="24"/>
          <w:szCs w:val="24"/>
          <w:lang w:eastAsia="es-MX"/>
        </w:rPr>
        <w:t>/INFOEM/IP/RR/2019</w:t>
      </w:r>
      <w:r w:rsidR="00C57ECB" w:rsidRPr="00DE32E0">
        <w:rPr>
          <w:rFonts w:ascii="Palatino Linotype" w:eastAsia="Times New Roman" w:hAnsi="Palatino Linotype" w:cs="Times New Roman"/>
          <w:sz w:val="24"/>
          <w:szCs w:val="24"/>
          <w:lang w:eastAsia="es-MX"/>
        </w:rPr>
        <w:t xml:space="preserve">, </w:t>
      </w:r>
      <w:r w:rsidR="00C57ECB" w:rsidRPr="00DE32E0">
        <w:rPr>
          <w:rFonts w:ascii="Palatino Linotype" w:eastAsia="Times New Roman" w:hAnsi="Palatino Linotype" w:cs="Arial"/>
          <w:sz w:val="24"/>
          <w:szCs w:val="24"/>
          <w:lang w:val="es-ES" w:eastAsia="es-ES"/>
        </w:rPr>
        <w:t>en el que señaló como acto impugnado y razones o motivos de inconformidad lo siguiente:</w:t>
      </w:r>
    </w:p>
    <w:tbl>
      <w:tblPr>
        <w:tblStyle w:val="Tablaconcuadrcula"/>
        <w:tblW w:w="0" w:type="auto"/>
        <w:jc w:val="center"/>
        <w:tblLook w:val="04A0" w:firstRow="1" w:lastRow="0" w:firstColumn="1" w:lastColumn="0" w:noHBand="0" w:noVBand="1"/>
      </w:tblPr>
      <w:tblGrid>
        <w:gridCol w:w="2689"/>
        <w:gridCol w:w="3324"/>
        <w:gridCol w:w="2815"/>
      </w:tblGrid>
      <w:tr w:rsidR="00C318AA" w:rsidRPr="00DE32E0" w:rsidTr="00896D62">
        <w:trPr>
          <w:jc w:val="center"/>
        </w:trPr>
        <w:tc>
          <w:tcPr>
            <w:tcW w:w="2689" w:type="dxa"/>
            <w:shd w:val="clear" w:color="auto" w:fill="000000" w:themeFill="text1"/>
            <w:vAlign w:val="center"/>
          </w:tcPr>
          <w:p w:rsidR="00C318AA" w:rsidRPr="00DE32E0" w:rsidRDefault="00C318AA" w:rsidP="00C318AA">
            <w:pPr>
              <w:jc w:val="center"/>
              <w:rPr>
                <w:rFonts w:ascii="Palatino Linotype" w:hAnsi="Palatino Linotype"/>
                <w:b/>
                <w:sz w:val="24"/>
                <w:szCs w:val="24"/>
              </w:rPr>
            </w:pPr>
            <w:r w:rsidRPr="00DE32E0">
              <w:rPr>
                <w:rFonts w:ascii="Palatino Linotype" w:hAnsi="Palatino Linotype"/>
                <w:b/>
                <w:sz w:val="24"/>
                <w:szCs w:val="24"/>
              </w:rPr>
              <w:t>Número de Recurso</w:t>
            </w:r>
          </w:p>
        </w:tc>
        <w:tc>
          <w:tcPr>
            <w:tcW w:w="3324" w:type="dxa"/>
            <w:shd w:val="clear" w:color="auto" w:fill="000000" w:themeFill="text1"/>
            <w:vAlign w:val="center"/>
          </w:tcPr>
          <w:p w:rsidR="00C318AA" w:rsidRPr="00DE32E0" w:rsidRDefault="00C318AA" w:rsidP="00C318AA">
            <w:pPr>
              <w:jc w:val="center"/>
              <w:rPr>
                <w:rFonts w:ascii="Palatino Linotype" w:hAnsi="Palatino Linotype"/>
                <w:b/>
                <w:sz w:val="24"/>
                <w:szCs w:val="24"/>
              </w:rPr>
            </w:pPr>
            <w:r w:rsidRPr="00DE32E0">
              <w:rPr>
                <w:rFonts w:ascii="Palatino Linotype" w:hAnsi="Palatino Linotype"/>
                <w:b/>
                <w:sz w:val="24"/>
                <w:szCs w:val="24"/>
              </w:rPr>
              <w:t>Acto Impugnado</w:t>
            </w:r>
          </w:p>
        </w:tc>
        <w:tc>
          <w:tcPr>
            <w:tcW w:w="2815" w:type="dxa"/>
            <w:shd w:val="clear" w:color="auto" w:fill="000000" w:themeFill="text1"/>
            <w:vAlign w:val="center"/>
          </w:tcPr>
          <w:p w:rsidR="00C318AA" w:rsidRPr="00DE32E0" w:rsidRDefault="00C318AA" w:rsidP="00C318AA">
            <w:pPr>
              <w:jc w:val="center"/>
              <w:rPr>
                <w:rFonts w:ascii="Palatino Linotype" w:hAnsi="Palatino Linotype"/>
                <w:b/>
                <w:sz w:val="24"/>
                <w:szCs w:val="24"/>
              </w:rPr>
            </w:pPr>
            <w:r w:rsidRPr="00DE32E0">
              <w:rPr>
                <w:rFonts w:ascii="Palatino Linotype" w:hAnsi="Palatino Linotype"/>
                <w:b/>
                <w:sz w:val="24"/>
                <w:szCs w:val="24"/>
              </w:rPr>
              <w:t>Razones o motivos de inconformidad</w:t>
            </w:r>
          </w:p>
        </w:tc>
      </w:tr>
      <w:tr w:rsidR="00C318AA" w:rsidRPr="00DE32E0" w:rsidTr="00DE2AD1">
        <w:trPr>
          <w:trHeight w:val="1134"/>
          <w:jc w:val="center"/>
        </w:trPr>
        <w:tc>
          <w:tcPr>
            <w:tcW w:w="2689" w:type="dxa"/>
          </w:tcPr>
          <w:p w:rsidR="00C318AA" w:rsidRPr="00DE32E0" w:rsidRDefault="00C318AA" w:rsidP="00663029">
            <w:pPr>
              <w:rPr>
                <w:rFonts w:ascii="Palatino Linotype" w:hAnsi="Palatino Linotype"/>
                <w:sz w:val="20"/>
                <w:szCs w:val="20"/>
              </w:rPr>
            </w:pPr>
            <w:r w:rsidRPr="00DE32E0">
              <w:rPr>
                <w:rFonts w:ascii="Palatino Linotype" w:eastAsia="Times New Roman" w:hAnsi="Palatino Linotype" w:cs="Times New Roman"/>
                <w:b/>
                <w:sz w:val="20"/>
                <w:szCs w:val="20"/>
                <w:lang w:eastAsia="es-MX"/>
              </w:rPr>
              <w:t>0</w:t>
            </w:r>
            <w:r w:rsidR="00F4143E" w:rsidRPr="00DE32E0">
              <w:rPr>
                <w:rFonts w:ascii="Palatino Linotype" w:eastAsia="Times New Roman" w:hAnsi="Palatino Linotype" w:cs="Times New Roman"/>
                <w:b/>
                <w:sz w:val="20"/>
                <w:szCs w:val="20"/>
                <w:lang w:eastAsia="es-MX"/>
              </w:rPr>
              <w:t>7</w:t>
            </w:r>
            <w:r w:rsidR="00663029" w:rsidRPr="00DE32E0">
              <w:rPr>
                <w:rFonts w:ascii="Palatino Linotype" w:eastAsia="Times New Roman" w:hAnsi="Palatino Linotype" w:cs="Times New Roman"/>
                <w:b/>
                <w:sz w:val="20"/>
                <w:szCs w:val="20"/>
                <w:lang w:eastAsia="es-MX"/>
              </w:rPr>
              <w:t>497</w:t>
            </w:r>
            <w:r w:rsidRPr="00DE32E0">
              <w:rPr>
                <w:rFonts w:ascii="Palatino Linotype" w:eastAsia="Times New Roman" w:hAnsi="Palatino Linotype" w:cs="Times New Roman"/>
                <w:b/>
                <w:sz w:val="20"/>
                <w:szCs w:val="20"/>
                <w:lang w:eastAsia="es-MX"/>
              </w:rPr>
              <w:t>/INFOEM/IP/RR/2019</w:t>
            </w:r>
          </w:p>
        </w:tc>
        <w:tc>
          <w:tcPr>
            <w:tcW w:w="3324" w:type="dxa"/>
          </w:tcPr>
          <w:p w:rsidR="00C318AA" w:rsidRPr="00DE32E0" w:rsidRDefault="00896D62" w:rsidP="00193007">
            <w:pPr>
              <w:jc w:val="both"/>
              <w:rPr>
                <w:rFonts w:ascii="Palatino Linotype" w:hAnsi="Palatino Linotype"/>
                <w:i/>
              </w:rPr>
            </w:pPr>
            <w:r w:rsidRPr="00DE32E0">
              <w:rPr>
                <w:rFonts w:ascii="Palatino Linotype" w:hAnsi="Palatino Linotype"/>
                <w:i/>
                <w:color w:val="000000"/>
              </w:rPr>
              <w:t>“</w:t>
            </w:r>
            <w:r w:rsidR="00B57B94" w:rsidRPr="00DE32E0">
              <w:rPr>
                <w:rFonts w:ascii="Palatino Linotype" w:hAnsi="Palatino Linotype"/>
                <w:i/>
                <w:color w:val="000000"/>
              </w:rPr>
              <w:t>Inconformidad con la respuesta.</w:t>
            </w:r>
            <w:r w:rsidRPr="00DE32E0">
              <w:rPr>
                <w:rFonts w:ascii="Palatino Linotype" w:hAnsi="Palatino Linotype"/>
                <w:i/>
                <w:color w:val="000000"/>
              </w:rPr>
              <w:t>”</w:t>
            </w:r>
          </w:p>
        </w:tc>
        <w:tc>
          <w:tcPr>
            <w:tcW w:w="2815" w:type="dxa"/>
          </w:tcPr>
          <w:p w:rsidR="00C318AA" w:rsidRPr="00DE32E0" w:rsidRDefault="00896D62" w:rsidP="009A2BAB">
            <w:pPr>
              <w:jc w:val="both"/>
              <w:rPr>
                <w:rFonts w:ascii="Palatino Linotype" w:hAnsi="Palatino Linotype"/>
                <w:i/>
              </w:rPr>
            </w:pPr>
            <w:r w:rsidRPr="00DE32E0">
              <w:rPr>
                <w:rFonts w:ascii="Palatino Linotype" w:hAnsi="Palatino Linotype"/>
                <w:i/>
                <w:color w:val="000000"/>
              </w:rPr>
              <w:t>“</w:t>
            </w:r>
            <w:r w:rsidR="00B57B94" w:rsidRPr="00DE32E0">
              <w:rPr>
                <w:rFonts w:ascii="Palatino Linotype" w:hAnsi="Palatino Linotype"/>
                <w:i/>
                <w:color w:val="000000"/>
              </w:rPr>
              <w:t>Inconformidad con la respuesta.</w:t>
            </w:r>
            <w:r w:rsidRPr="00DE32E0">
              <w:rPr>
                <w:rFonts w:ascii="Palatino Linotype" w:hAnsi="Palatino Linotype"/>
                <w:i/>
                <w:color w:val="000000"/>
              </w:rPr>
              <w:t>”</w:t>
            </w:r>
          </w:p>
        </w:tc>
      </w:tr>
    </w:tbl>
    <w:p w:rsidR="006823BA" w:rsidRPr="00DE32E0" w:rsidRDefault="006823BA">
      <w:pPr>
        <w:rPr>
          <w:rFonts w:ascii="Palatino Linotype" w:hAnsi="Palatino Linotype"/>
          <w:sz w:val="24"/>
          <w:szCs w:val="24"/>
        </w:rPr>
      </w:pPr>
    </w:p>
    <w:p w:rsidR="00A36862" w:rsidRPr="00DE32E0" w:rsidRDefault="001B7404" w:rsidP="00A36862">
      <w:pPr>
        <w:spacing w:line="360" w:lineRule="auto"/>
        <w:ind w:right="49"/>
        <w:jc w:val="both"/>
        <w:rPr>
          <w:rFonts w:ascii="Palatino Linotype" w:eastAsia="Times New Roman" w:hAnsi="Palatino Linotype" w:cs="Times New Roman"/>
          <w:noProof/>
          <w:sz w:val="24"/>
          <w:szCs w:val="24"/>
          <w:lang w:eastAsia="es-MX"/>
        </w:rPr>
      </w:pPr>
      <w:r w:rsidRPr="00DE32E0">
        <w:rPr>
          <w:rFonts w:ascii="Palatino Linotype" w:eastAsia="Times New Roman" w:hAnsi="Palatino Linotype" w:cs="Arial"/>
          <w:b/>
          <w:sz w:val="28"/>
          <w:szCs w:val="28"/>
          <w:lang w:val="es-ES" w:eastAsia="es-ES"/>
        </w:rPr>
        <w:t>I</w:t>
      </w:r>
      <w:r w:rsidR="005011D7" w:rsidRPr="00DE32E0">
        <w:rPr>
          <w:rFonts w:ascii="Palatino Linotype" w:eastAsia="Times New Roman" w:hAnsi="Palatino Linotype" w:cs="Arial"/>
          <w:b/>
          <w:sz w:val="28"/>
          <w:szCs w:val="28"/>
          <w:lang w:val="es-ES" w:eastAsia="es-ES"/>
        </w:rPr>
        <w:t>V.</w:t>
      </w:r>
      <w:r w:rsidR="005011D7" w:rsidRPr="00DE32E0">
        <w:rPr>
          <w:rFonts w:ascii="Palatino Linotype" w:eastAsia="Times New Roman" w:hAnsi="Palatino Linotype" w:cs="Arial"/>
          <w:b/>
          <w:sz w:val="28"/>
          <w:szCs w:val="24"/>
          <w:lang w:val="es-ES" w:eastAsia="es-ES"/>
        </w:rPr>
        <w:t xml:space="preserve"> </w:t>
      </w:r>
      <w:r w:rsidR="005011D7" w:rsidRPr="00DE32E0">
        <w:rPr>
          <w:rFonts w:ascii="Palatino Linotype" w:eastAsia="Times New Roman" w:hAnsi="Palatino Linotype" w:cs="Arial"/>
          <w:sz w:val="24"/>
          <w:szCs w:val="24"/>
          <w:lang w:val="es-ES" w:eastAsia="es-ES"/>
        </w:rPr>
        <w:t xml:space="preserve">El </w:t>
      </w:r>
      <w:r w:rsidR="00B57B94" w:rsidRPr="00DE32E0">
        <w:rPr>
          <w:rFonts w:ascii="Palatino Linotype" w:eastAsia="Times New Roman" w:hAnsi="Palatino Linotype" w:cs="Arial"/>
          <w:sz w:val="24"/>
          <w:szCs w:val="24"/>
          <w:lang w:val="es-ES" w:eastAsia="es-ES"/>
        </w:rPr>
        <w:t>veinte</w:t>
      </w:r>
      <w:r w:rsidR="005011D7" w:rsidRPr="00DE32E0">
        <w:rPr>
          <w:rFonts w:ascii="Palatino Linotype" w:eastAsia="Times New Roman" w:hAnsi="Palatino Linotype" w:cs="Arial"/>
          <w:sz w:val="24"/>
          <w:szCs w:val="24"/>
          <w:lang w:val="es-ES" w:eastAsia="es-ES"/>
        </w:rPr>
        <w:t xml:space="preserve"> de </w:t>
      </w:r>
      <w:r w:rsidR="00B57B94" w:rsidRPr="00DE32E0">
        <w:rPr>
          <w:rFonts w:ascii="Palatino Linotype" w:eastAsia="Times New Roman" w:hAnsi="Palatino Linotype" w:cs="Arial"/>
          <w:sz w:val="24"/>
          <w:szCs w:val="24"/>
          <w:lang w:val="es-ES" w:eastAsia="es-ES"/>
        </w:rPr>
        <w:t>septiembre</w:t>
      </w:r>
      <w:r w:rsidR="005011D7" w:rsidRPr="00DE32E0">
        <w:rPr>
          <w:rFonts w:ascii="Palatino Linotype" w:eastAsia="Times New Roman" w:hAnsi="Palatino Linotype" w:cs="Arial"/>
          <w:sz w:val="24"/>
          <w:szCs w:val="24"/>
          <w:lang w:val="es-ES" w:eastAsia="es-ES"/>
        </w:rPr>
        <w:t xml:space="preserve"> de dos mil diecinueve</w:t>
      </w:r>
      <w:r w:rsidR="005011D7" w:rsidRPr="00DE32E0">
        <w:rPr>
          <w:rFonts w:ascii="Palatino Linotype" w:eastAsia="Times New Roman" w:hAnsi="Palatino Linotype" w:cs="Times New Roman"/>
          <w:sz w:val="24"/>
          <w:szCs w:val="24"/>
          <w:lang w:val="es-ES" w:eastAsia="es-ES"/>
        </w:rPr>
        <w:t>, el</w:t>
      </w:r>
      <w:r w:rsidR="005011D7" w:rsidRPr="00DE32E0">
        <w:rPr>
          <w:rFonts w:ascii="Palatino Linotype" w:eastAsia="Times New Roman" w:hAnsi="Palatino Linotype" w:cs="Arial"/>
          <w:sz w:val="24"/>
          <w:szCs w:val="24"/>
          <w:lang w:val="es-ES" w:eastAsia="es-ES"/>
        </w:rPr>
        <w:t xml:space="preserve"> </w:t>
      </w:r>
      <w:r w:rsidR="005011D7" w:rsidRPr="00DE32E0">
        <w:rPr>
          <w:rFonts w:ascii="Palatino Linotype" w:eastAsia="Times New Roman" w:hAnsi="Palatino Linotype" w:cs="Arial"/>
          <w:sz w:val="24"/>
          <w:szCs w:val="24"/>
          <w:lang w:val="es-ES_tradnl" w:eastAsia="es-ES"/>
        </w:rPr>
        <w:t>recurso de revisión de que</w:t>
      </w:r>
      <w:r w:rsidR="005011D7" w:rsidRPr="00DE32E0">
        <w:rPr>
          <w:rFonts w:ascii="Palatino Linotype" w:eastAsia="Times New Roman" w:hAnsi="Palatino Linotype" w:cs="Arial"/>
          <w:sz w:val="24"/>
          <w:szCs w:val="24"/>
          <w:lang w:val="es-ES" w:eastAsia="es-ES"/>
        </w:rPr>
        <w:t xml:space="preserve"> se trata</w:t>
      </w:r>
      <w:r w:rsidR="005011D7" w:rsidRPr="00DE32E0">
        <w:rPr>
          <w:rFonts w:ascii="Palatino Linotype" w:eastAsia="Times New Roman" w:hAnsi="Palatino Linotype" w:cs="Arial"/>
          <w:sz w:val="24"/>
          <w:szCs w:val="24"/>
          <w:lang w:val="es-ES_tradnl" w:eastAsia="es-ES"/>
        </w:rPr>
        <w:t xml:space="preserve"> se envió electrónicamente al Instituto de </w:t>
      </w:r>
      <w:r w:rsidR="005011D7" w:rsidRPr="00DE32E0">
        <w:rPr>
          <w:rFonts w:ascii="Palatino Linotype" w:eastAsia="Arial Unicode MS" w:hAnsi="Palatino Linotype" w:cs="Arial"/>
          <w:sz w:val="24"/>
          <w:szCs w:val="24"/>
          <w:lang w:val="es-ES" w:eastAsia="es-ES"/>
        </w:rPr>
        <w:t>Transparencia</w:t>
      </w:r>
      <w:r w:rsidR="005011D7" w:rsidRPr="00DE32E0">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DE32E0">
        <w:rPr>
          <w:rFonts w:ascii="Palatino Linotype" w:eastAsia="Times New Roman" w:hAnsi="Palatino Linotype" w:cs="Times New Roman"/>
          <w:sz w:val="24"/>
          <w:szCs w:val="24"/>
          <w:lang w:val="es-ES" w:eastAsia="es-ES"/>
        </w:rPr>
        <w:t>Ley de Transparencia y Acceso a la Información Pública del Estado de México y Municipios</w:t>
      </w:r>
      <w:r w:rsidR="005011D7" w:rsidRPr="00DE32E0">
        <w:rPr>
          <w:rFonts w:ascii="Palatino Linotype" w:eastAsia="Times New Roman" w:hAnsi="Palatino Linotype" w:cs="Arial"/>
          <w:sz w:val="24"/>
          <w:szCs w:val="24"/>
          <w:lang w:val="es-ES_tradnl" w:eastAsia="es-ES"/>
        </w:rPr>
        <w:t>, se turnó, a través del</w:t>
      </w:r>
      <w:r w:rsidR="005011D7" w:rsidRPr="00DE32E0">
        <w:rPr>
          <w:rFonts w:ascii="Palatino Linotype" w:eastAsia="Arial Unicode MS" w:hAnsi="Palatino Linotype" w:cs="Arial"/>
          <w:sz w:val="24"/>
          <w:szCs w:val="24"/>
          <w:lang w:val="es-ES_tradnl" w:eastAsia="es-ES"/>
        </w:rPr>
        <w:t xml:space="preserve"> </w:t>
      </w:r>
      <w:r w:rsidR="005011D7" w:rsidRPr="00DE32E0">
        <w:rPr>
          <w:rFonts w:ascii="Palatino Linotype" w:eastAsia="Arial Unicode MS" w:hAnsi="Palatino Linotype" w:cs="Arial"/>
          <w:b/>
          <w:sz w:val="24"/>
          <w:szCs w:val="24"/>
          <w:lang w:val="es-ES_tradnl" w:eastAsia="es-ES"/>
        </w:rPr>
        <w:t>SAIMEX</w:t>
      </w:r>
      <w:r w:rsidR="005011D7" w:rsidRPr="00DE32E0">
        <w:rPr>
          <w:rFonts w:ascii="Palatino Linotype" w:eastAsia="Times New Roman" w:hAnsi="Palatino Linotype" w:cs="Times New Roman"/>
          <w:sz w:val="24"/>
          <w:szCs w:val="24"/>
          <w:lang w:val="es-ES" w:eastAsia="es-ES"/>
        </w:rPr>
        <w:t>, el recurso</w:t>
      </w:r>
      <w:r w:rsidR="005011D7" w:rsidRPr="00DE32E0">
        <w:rPr>
          <w:rFonts w:ascii="Palatino Linotype" w:eastAsia="Times New Roman" w:hAnsi="Palatino Linotype" w:cs="Arial"/>
          <w:sz w:val="24"/>
          <w:szCs w:val="20"/>
          <w:lang w:val="es-ES" w:eastAsia="es-ES"/>
        </w:rPr>
        <w:t xml:space="preserve"> de revisión</w:t>
      </w:r>
      <w:r w:rsidR="00A36862" w:rsidRPr="00DE32E0">
        <w:rPr>
          <w:rFonts w:ascii="Palatino Linotype" w:eastAsia="Times New Roman" w:hAnsi="Palatino Linotype" w:cs="Times New Roman"/>
          <w:sz w:val="24"/>
          <w:szCs w:val="24"/>
          <w:lang w:val="es-ES" w:eastAsia="es-ES"/>
        </w:rPr>
        <w:t xml:space="preserve"> a la </w:t>
      </w:r>
      <w:r w:rsidR="00A36862" w:rsidRPr="00DE32E0">
        <w:rPr>
          <w:rFonts w:ascii="Palatino Linotype" w:eastAsia="Times New Roman" w:hAnsi="Palatino Linotype" w:cs="Arial"/>
          <w:sz w:val="24"/>
          <w:szCs w:val="24"/>
          <w:lang w:val="es-ES_tradnl" w:eastAsia="es-ES"/>
        </w:rPr>
        <w:t xml:space="preserve">Comisionada </w:t>
      </w:r>
      <w:r w:rsidR="0047298C" w:rsidRPr="00DE32E0">
        <w:rPr>
          <w:rFonts w:ascii="Palatino Linotype" w:eastAsia="Times New Roman" w:hAnsi="Palatino Linotype" w:cs="Arial"/>
          <w:b/>
          <w:sz w:val="24"/>
          <w:szCs w:val="24"/>
          <w:lang w:val="es-ES_tradnl" w:eastAsia="es-ES"/>
        </w:rPr>
        <w:t>EVA ABAID YAPUR</w:t>
      </w:r>
      <w:r w:rsidR="00A36862" w:rsidRPr="00DE32E0">
        <w:rPr>
          <w:rFonts w:ascii="Palatino Linotype" w:eastAsia="Times New Roman" w:hAnsi="Palatino Linotype" w:cs="Arial"/>
          <w:b/>
          <w:sz w:val="24"/>
          <w:szCs w:val="24"/>
          <w:lang w:val="es-ES_tradnl" w:eastAsia="es-ES"/>
        </w:rPr>
        <w:t xml:space="preserve">, </w:t>
      </w:r>
      <w:r w:rsidR="00A36862" w:rsidRPr="00DE32E0">
        <w:rPr>
          <w:rFonts w:ascii="Palatino Linotype" w:eastAsia="Times New Roman" w:hAnsi="Palatino Linotype" w:cs="Arial"/>
          <w:sz w:val="24"/>
          <w:szCs w:val="24"/>
          <w:lang w:val="es-ES_tradnl" w:eastAsia="es-ES"/>
        </w:rPr>
        <w:t>a efecto de que decretaran su admisión o desechamiento.</w:t>
      </w:r>
      <w:r w:rsidR="00A36862" w:rsidRPr="00DE32E0">
        <w:rPr>
          <w:rFonts w:ascii="Palatino Linotype" w:eastAsia="Times New Roman" w:hAnsi="Palatino Linotype" w:cs="Times New Roman"/>
          <w:noProof/>
          <w:sz w:val="24"/>
          <w:szCs w:val="24"/>
          <w:lang w:eastAsia="es-MX"/>
        </w:rPr>
        <w:t xml:space="preserve"> </w:t>
      </w:r>
    </w:p>
    <w:p w:rsidR="00374A2A" w:rsidRPr="00DE32E0" w:rsidRDefault="00374A2A" w:rsidP="00A36862">
      <w:pPr>
        <w:spacing w:line="360" w:lineRule="auto"/>
        <w:ind w:right="49"/>
        <w:jc w:val="both"/>
        <w:rPr>
          <w:rFonts w:ascii="Palatino Linotype" w:eastAsia="Times New Roman" w:hAnsi="Palatino Linotype" w:cs="Times New Roman"/>
          <w:noProof/>
          <w:sz w:val="12"/>
          <w:szCs w:val="24"/>
          <w:lang w:eastAsia="es-MX"/>
        </w:rPr>
      </w:pPr>
    </w:p>
    <w:p w:rsidR="008332F9" w:rsidRPr="00DE32E0"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DE32E0">
        <w:rPr>
          <w:rFonts w:ascii="Palatino Linotype" w:eastAsia="MS Mincho" w:hAnsi="Palatino Linotype" w:cs="Arial"/>
          <w:b/>
          <w:sz w:val="28"/>
          <w:szCs w:val="24"/>
          <w:lang w:val="es-ES_tradnl" w:eastAsia="es-ES"/>
        </w:rPr>
        <w:t xml:space="preserve">V. </w:t>
      </w:r>
      <w:r w:rsidRPr="00DE32E0">
        <w:rPr>
          <w:rFonts w:ascii="Palatino Linotype" w:eastAsia="MS Mincho" w:hAnsi="Palatino Linotype" w:cs="Arial"/>
          <w:sz w:val="24"/>
          <w:szCs w:val="24"/>
          <w:lang w:val="es-ES_tradnl" w:eastAsia="es-ES"/>
        </w:rPr>
        <w:t>De las constancias del</w:t>
      </w:r>
      <w:r w:rsidR="001B7404" w:rsidRPr="00DE32E0">
        <w:rPr>
          <w:rFonts w:ascii="Palatino Linotype" w:eastAsia="MS Mincho" w:hAnsi="Palatino Linotype" w:cs="Arial"/>
          <w:sz w:val="24"/>
          <w:szCs w:val="24"/>
          <w:lang w:val="es-ES_tradnl" w:eastAsia="es-ES"/>
        </w:rPr>
        <w:t xml:space="preserve"> expediente electrónico</w:t>
      </w:r>
      <w:r w:rsidRPr="00DE32E0">
        <w:rPr>
          <w:rFonts w:ascii="Palatino Linotype" w:eastAsia="MS Mincho" w:hAnsi="Palatino Linotype" w:cs="Arial"/>
          <w:sz w:val="24"/>
          <w:szCs w:val="24"/>
          <w:lang w:val="es-ES_tradnl" w:eastAsia="es-ES"/>
        </w:rPr>
        <w:t xml:space="preserve"> del</w:t>
      </w:r>
      <w:r w:rsidRPr="00DE32E0">
        <w:rPr>
          <w:rFonts w:ascii="Palatino Linotype" w:eastAsia="MS Mincho" w:hAnsi="Palatino Linotype" w:cs="Arial"/>
          <w:b/>
          <w:sz w:val="24"/>
          <w:szCs w:val="24"/>
          <w:lang w:val="es-ES_tradnl" w:eastAsia="es-ES"/>
        </w:rPr>
        <w:t xml:space="preserve"> SAIMEX</w:t>
      </w:r>
      <w:r w:rsidRPr="00DE32E0">
        <w:rPr>
          <w:rFonts w:ascii="Palatino Linotype" w:eastAsia="MS Mincho" w:hAnsi="Palatino Linotype" w:cs="Arial"/>
          <w:sz w:val="24"/>
          <w:szCs w:val="24"/>
          <w:lang w:val="es-ES_tradnl" w:eastAsia="es-ES"/>
        </w:rPr>
        <w:t xml:space="preserve">, se desprende que el </w:t>
      </w:r>
      <w:r w:rsidR="00B57B94" w:rsidRPr="00DE32E0">
        <w:rPr>
          <w:rFonts w:ascii="Palatino Linotype" w:eastAsia="MS Mincho" w:hAnsi="Palatino Linotype" w:cs="Arial"/>
          <w:sz w:val="24"/>
          <w:szCs w:val="24"/>
          <w:lang w:val="es-ES_tradnl" w:eastAsia="es-ES"/>
        </w:rPr>
        <w:t>veintiséis</w:t>
      </w:r>
      <w:r w:rsidR="006E3567" w:rsidRPr="00DE32E0">
        <w:rPr>
          <w:rFonts w:ascii="Palatino Linotype" w:eastAsia="MS Mincho" w:hAnsi="Palatino Linotype" w:cs="Arial"/>
          <w:sz w:val="24"/>
          <w:szCs w:val="24"/>
          <w:lang w:val="es-ES_tradnl" w:eastAsia="es-ES"/>
        </w:rPr>
        <w:t xml:space="preserve"> de </w:t>
      </w:r>
      <w:r w:rsidR="00A2791F" w:rsidRPr="00DE32E0">
        <w:rPr>
          <w:rFonts w:ascii="Palatino Linotype" w:eastAsia="MS Mincho" w:hAnsi="Palatino Linotype" w:cs="Arial"/>
          <w:sz w:val="24"/>
          <w:szCs w:val="24"/>
          <w:lang w:val="es-ES_tradnl" w:eastAsia="es-ES"/>
        </w:rPr>
        <w:t>septiembre</w:t>
      </w:r>
      <w:r w:rsidR="006E3567" w:rsidRPr="00DE32E0">
        <w:rPr>
          <w:rFonts w:ascii="Palatino Linotype" w:eastAsia="MS Mincho" w:hAnsi="Palatino Linotype" w:cs="Arial"/>
          <w:sz w:val="24"/>
          <w:szCs w:val="24"/>
          <w:lang w:val="es-ES_tradnl" w:eastAsia="es-ES"/>
        </w:rPr>
        <w:t xml:space="preserve"> de </w:t>
      </w:r>
      <w:r w:rsidRPr="00DE32E0">
        <w:rPr>
          <w:rFonts w:ascii="Palatino Linotype" w:eastAsia="MS Mincho" w:hAnsi="Palatino Linotype" w:cs="Arial"/>
          <w:sz w:val="24"/>
          <w:szCs w:val="24"/>
          <w:lang w:val="es-ES_tradnl" w:eastAsia="es-ES"/>
        </w:rPr>
        <w:t>dos mil diecinueve, se acor</w:t>
      </w:r>
      <w:r w:rsidR="006E3567" w:rsidRPr="00DE32E0">
        <w:rPr>
          <w:rFonts w:ascii="Palatino Linotype" w:eastAsia="MS Mincho" w:hAnsi="Palatino Linotype" w:cs="Arial"/>
          <w:sz w:val="24"/>
          <w:szCs w:val="24"/>
          <w:lang w:val="es-ES_tradnl" w:eastAsia="es-ES"/>
        </w:rPr>
        <w:t>dó la admisión a trámite del recurso</w:t>
      </w:r>
      <w:r w:rsidR="003E32A3" w:rsidRPr="00DE32E0">
        <w:rPr>
          <w:rFonts w:ascii="Palatino Linotype" w:eastAsia="MS Mincho" w:hAnsi="Palatino Linotype" w:cs="Arial"/>
          <w:sz w:val="24"/>
          <w:szCs w:val="24"/>
          <w:lang w:val="es-ES_tradnl" w:eastAsia="es-ES"/>
        </w:rPr>
        <w:t xml:space="preserve"> de revisión que nos ocupa</w:t>
      </w:r>
      <w:r w:rsidRPr="00DE32E0">
        <w:rPr>
          <w:rFonts w:ascii="Palatino Linotype" w:eastAsia="MS Mincho" w:hAnsi="Palatino Linotype" w:cs="Arial"/>
          <w:sz w:val="24"/>
          <w:szCs w:val="24"/>
          <w:lang w:val="es-ES_tradnl" w:eastAsia="es-ES"/>
        </w:rPr>
        <w:t>,</w:t>
      </w:r>
      <w:r w:rsidR="006E3567" w:rsidRPr="00DE32E0">
        <w:rPr>
          <w:rFonts w:ascii="Palatino Linotype" w:eastAsia="MS Mincho" w:hAnsi="Palatino Linotype" w:cs="Arial"/>
          <w:sz w:val="24"/>
          <w:szCs w:val="24"/>
          <w:lang w:val="es-ES_tradnl" w:eastAsia="es-ES"/>
        </w:rPr>
        <w:t xml:space="preserve"> así como la integración del expediente respectivo, mismo que se puso</w:t>
      </w:r>
      <w:r w:rsidRPr="00DE32E0">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E32E0">
        <w:rPr>
          <w:rFonts w:ascii="Palatino Linotype" w:eastAsia="MS Mincho" w:hAnsi="Palatino Linotype" w:cs="Arial"/>
          <w:b/>
          <w:sz w:val="24"/>
          <w:szCs w:val="24"/>
          <w:lang w:val="es-ES_tradnl" w:eastAsia="es-ES"/>
        </w:rPr>
        <w:t xml:space="preserve">EL SUJETO OBLIGADO </w:t>
      </w:r>
      <w:r w:rsidRPr="00DE32E0">
        <w:rPr>
          <w:rFonts w:ascii="Palatino Linotype" w:eastAsia="MS Mincho" w:hAnsi="Palatino Linotype" w:cs="Arial"/>
          <w:sz w:val="24"/>
          <w:szCs w:val="24"/>
          <w:lang w:val="es-ES_tradnl" w:eastAsia="es-ES"/>
        </w:rPr>
        <w:t>rindiera su</w:t>
      </w:r>
      <w:r w:rsidRPr="00DE32E0">
        <w:rPr>
          <w:rFonts w:ascii="Palatino Linotype" w:eastAsia="MS Mincho" w:hAnsi="Palatino Linotype" w:cs="Arial"/>
          <w:b/>
          <w:sz w:val="24"/>
          <w:szCs w:val="24"/>
          <w:lang w:val="es-ES_tradnl" w:eastAsia="es-ES"/>
        </w:rPr>
        <w:t xml:space="preserve"> </w:t>
      </w:r>
      <w:r w:rsidRPr="00DE32E0">
        <w:rPr>
          <w:rFonts w:ascii="Palatino Linotype" w:eastAsia="MS Mincho" w:hAnsi="Palatino Linotype" w:cs="Arial"/>
          <w:sz w:val="24"/>
          <w:szCs w:val="24"/>
          <w:lang w:val="es-ES_tradnl" w:eastAsia="es-ES"/>
        </w:rPr>
        <w:t>Inf</w:t>
      </w:r>
      <w:r w:rsidR="003E32A3" w:rsidRPr="00DE32E0">
        <w:rPr>
          <w:rFonts w:ascii="Palatino Linotype" w:eastAsia="MS Mincho" w:hAnsi="Palatino Linotype" w:cs="Arial"/>
          <w:sz w:val="24"/>
          <w:szCs w:val="24"/>
          <w:lang w:val="es-ES_tradnl" w:eastAsia="es-ES"/>
        </w:rPr>
        <w:t>orme</w:t>
      </w:r>
      <w:r w:rsidRPr="00DE32E0">
        <w:rPr>
          <w:rFonts w:ascii="Palatino Linotype" w:eastAsia="MS Mincho" w:hAnsi="Palatino Linotype" w:cs="Arial"/>
          <w:sz w:val="24"/>
          <w:szCs w:val="24"/>
          <w:lang w:val="es-ES_tradnl" w:eastAsia="es-ES"/>
        </w:rPr>
        <w:t xml:space="preserve"> Justificado respectivamente.</w:t>
      </w:r>
    </w:p>
    <w:p w:rsidR="008A067E" w:rsidRPr="00DE32E0" w:rsidRDefault="009A2BAB" w:rsidP="003E32A3">
      <w:pPr>
        <w:spacing w:line="360" w:lineRule="auto"/>
        <w:jc w:val="both"/>
        <w:rPr>
          <w:rFonts w:ascii="Palatino Linotype" w:eastAsia="Arial Unicode MS" w:hAnsi="Palatino Linotype" w:cs="Arial"/>
          <w:sz w:val="24"/>
          <w:szCs w:val="24"/>
          <w:lang w:val="es-ES_tradnl" w:eastAsia="es-ES"/>
        </w:rPr>
      </w:pPr>
      <w:r w:rsidRPr="00DE32E0">
        <w:rPr>
          <w:rFonts w:ascii="Palatino Linotype" w:eastAsia="Times New Roman" w:hAnsi="Palatino Linotype" w:cs="Times New Roman"/>
          <w:b/>
          <w:noProof/>
          <w:sz w:val="28"/>
          <w:szCs w:val="28"/>
          <w:lang w:eastAsia="es-MX"/>
        </w:rPr>
        <w:lastRenderedPageBreak/>
        <w:t>VI</w:t>
      </w:r>
      <w:r w:rsidR="003E32A3" w:rsidRPr="00DE32E0">
        <w:rPr>
          <w:rFonts w:ascii="Palatino Linotype" w:eastAsia="Times New Roman" w:hAnsi="Palatino Linotype" w:cs="Times New Roman"/>
          <w:b/>
          <w:noProof/>
          <w:sz w:val="28"/>
          <w:szCs w:val="28"/>
          <w:lang w:eastAsia="es-MX"/>
        </w:rPr>
        <w:t>I</w:t>
      </w:r>
      <w:r w:rsidR="008A067E" w:rsidRPr="00DE32E0">
        <w:rPr>
          <w:rFonts w:ascii="Palatino Linotype" w:eastAsia="Times New Roman" w:hAnsi="Palatino Linotype" w:cs="Times New Roman"/>
          <w:b/>
          <w:noProof/>
          <w:sz w:val="28"/>
          <w:szCs w:val="28"/>
          <w:lang w:eastAsia="es-MX"/>
        </w:rPr>
        <w:t>.</w:t>
      </w:r>
      <w:r w:rsidR="008A067E" w:rsidRPr="00DE32E0">
        <w:rPr>
          <w:rFonts w:ascii="Palatino Linotype" w:eastAsia="Times New Roman" w:hAnsi="Palatino Linotype" w:cs="Times New Roman"/>
          <w:b/>
          <w:noProof/>
          <w:sz w:val="24"/>
          <w:szCs w:val="24"/>
          <w:lang w:eastAsia="es-MX"/>
        </w:rPr>
        <w:t xml:space="preserve"> </w:t>
      </w:r>
      <w:r w:rsidR="008A067E" w:rsidRPr="00DE32E0">
        <w:rPr>
          <w:rFonts w:ascii="Palatino Linotype" w:eastAsia="Times New Roman" w:hAnsi="Palatino Linotype" w:cs="Arial"/>
          <w:sz w:val="24"/>
          <w:szCs w:val="24"/>
          <w:lang w:val="es-ES" w:eastAsia="es-ES"/>
        </w:rPr>
        <w:t>En cumplimiento a lo anterior, de las constancias del expediente</w:t>
      </w:r>
      <w:r w:rsidR="00F32CC0" w:rsidRPr="00DE32E0">
        <w:rPr>
          <w:rFonts w:ascii="Palatino Linotype" w:eastAsia="Times New Roman" w:hAnsi="Palatino Linotype" w:cs="Arial"/>
          <w:sz w:val="24"/>
          <w:szCs w:val="24"/>
          <w:lang w:val="es-ES" w:eastAsia="es-ES"/>
        </w:rPr>
        <w:t xml:space="preserve"> electrónico</w:t>
      </w:r>
      <w:r w:rsidR="008A067E" w:rsidRPr="00DE32E0">
        <w:rPr>
          <w:rFonts w:ascii="Palatino Linotype" w:eastAsia="Times New Roman" w:hAnsi="Palatino Linotype" w:cs="Arial"/>
          <w:sz w:val="24"/>
          <w:szCs w:val="24"/>
          <w:lang w:val="es-ES" w:eastAsia="es-ES"/>
        </w:rPr>
        <w:t xml:space="preserve"> del</w:t>
      </w:r>
      <w:r w:rsidR="008A067E" w:rsidRPr="00DE32E0">
        <w:rPr>
          <w:rFonts w:ascii="Palatino Linotype" w:eastAsia="Times New Roman" w:hAnsi="Palatino Linotype" w:cs="Arial"/>
          <w:b/>
          <w:sz w:val="24"/>
          <w:szCs w:val="24"/>
          <w:lang w:val="es-ES" w:eastAsia="es-ES"/>
        </w:rPr>
        <w:t xml:space="preserve"> SAIMEX</w:t>
      </w:r>
      <w:r w:rsidR="00F32CC0" w:rsidRPr="00DE32E0">
        <w:rPr>
          <w:rFonts w:ascii="Palatino Linotype" w:eastAsia="Times New Roman" w:hAnsi="Palatino Linotype" w:cs="Arial"/>
          <w:sz w:val="24"/>
          <w:szCs w:val="24"/>
          <w:lang w:val="es-ES" w:eastAsia="es-ES"/>
        </w:rPr>
        <w:t>, se observó</w:t>
      </w:r>
      <w:r w:rsidR="008A067E" w:rsidRPr="00DE32E0">
        <w:rPr>
          <w:rFonts w:ascii="Palatino Linotype" w:eastAsia="Times New Roman" w:hAnsi="Palatino Linotype" w:cs="Arial"/>
          <w:sz w:val="24"/>
          <w:szCs w:val="24"/>
          <w:lang w:val="es-ES" w:eastAsia="es-ES"/>
        </w:rPr>
        <w:t xml:space="preserve"> que </w:t>
      </w:r>
      <w:r w:rsidR="008A067E" w:rsidRPr="00DE32E0">
        <w:rPr>
          <w:rFonts w:ascii="Palatino Linotype" w:eastAsia="Times New Roman" w:hAnsi="Palatino Linotype" w:cs="Arial"/>
          <w:b/>
          <w:sz w:val="24"/>
          <w:szCs w:val="24"/>
          <w:lang w:val="es-ES" w:eastAsia="es-ES"/>
        </w:rPr>
        <w:t xml:space="preserve">EL SUJETO OBLIGADO </w:t>
      </w:r>
      <w:r w:rsidR="00A2791F" w:rsidRPr="00DE32E0">
        <w:rPr>
          <w:rFonts w:ascii="Palatino Linotype" w:eastAsia="Times New Roman" w:hAnsi="Palatino Linotype" w:cs="Arial"/>
          <w:sz w:val="24"/>
          <w:szCs w:val="24"/>
          <w:lang w:val="es-ES" w:eastAsia="es-ES"/>
        </w:rPr>
        <w:t xml:space="preserve">rindió </w:t>
      </w:r>
      <w:r w:rsidR="003E32A3" w:rsidRPr="00DE32E0">
        <w:rPr>
          <w:rFonts w:ascii="Palatino Linotype" w:eastAsia="Times New Roman" w:hAnsi="Palatino Linotype" w:cs="Arial"/>
          <w:sz w:val="24"/>
          <w:szCs w:val="24"/>
          <w:lang w:val="es-ES" w:eastAsia="es-ES"/>
        </w:rPr>
        <w:t xml:space="preserve">el </w:t>
      </w:r>
      <w:r w:rsidR="008A067E" w:rsidRPr="00DE32E0">
        <w:rPr>
          <w:rFonts w:ascii="Palatino Linotype" w:eastAsia="Times New Roman" w:hAnsi="Palatino Linotype" w:cs="Arial"/>
          <w:sz w:val="24"/>
          <w:szCs w:val="24"/>
          <w:lang w:val="es-ES" w:eastAsia="es-ES"/>
        </w:rPr>
        <w:t>Informe Justificado del recurso</w:t>
      </w:r>
      <w:r w:rsidR="003E32A3" w:rsidRPr="00DE32E0">
        <w:rPr>
          <w:rFonts w:ascii="Palatino Linotype" w:eastAsia="Times New Roman" w:hAnsi="Palatino Linotype" w:cs="Arial"/>
          <w:sz w:val="24"/>
          <w:szCs w:val="24"/>
          <w:lang w:val="es-ES" w:eastAsia="es-ES"/>
        </w:rPr>
        <w:t xml:space="preserve"> materia del presente asunto</w:t>
      </w:r>
      <w:r w:rsidR="00A2791F" w:rsidRPr="00DE32E0">
        <w:rPr>
          <w:rFonts w:ascii="Palatino Linotype" w:eastAsia="Times New Roman" w:hAnsi="Palatino Linotype" w:cs="Arial"/>
          <w:sz w:val="24"/>
          <w:szCs w:val="24"/>
          <w:lang w:val="es-ES" w:eastAsia="es-ES"/>
        </w:rPr>
        <w:t xml:space="preserve"> el </w:t>
      </w:r>
      <w:r w:rsidR="00B57B94" w:rsidRPr="00DE32E0">
        <w:rPr>
          <w:rFonts w:ascii="Palatino Linotype" w:eastAsia="Times New Roman" w:hAnsi="Palatino Linotype" w:cs="Arial"/>
          <w:sz w:val="24"/>
          <w:szCs w:val="24"/>
          <w:lang w:val="es-ES" w:eastAsia="es-ES"/>
        </w:rPr>
        <w:t>tres</w:t>
      </w:r>
      <w:r w:rsidR="00A2791F" w:rsidRPr="00DE32E0">
        <w:rPr>
          <w:rFonts w:ascii="Palatino Linotype" w:eastAsia="Times New Roman" w:hAnsi="Palatino Linotype" w:cs="Arial"/>
          <w:sz w:val="24"/>
          <w:szCs w:val="24"/>
          <w:lang w:val="es-ES" w:eastAsia="es-ES"/>
        </w:rPr>
        <w:t xml:space="preserve"> de </w:t>
      </w:r>
      <w:r w:rsidR="00B57B94" w:rsidRPr="00DE32E0">
        <w:rPr>
          <w:rFonts w:ascii="Palatino Linotype" w:eastAsia="Times New Roman" w:hAnsi="Palatino Linotype" w:cs="Arial"/>
          <w:sz w:val="24"/>
          <w:szCs w:val="24"/>
          <w:lang w:val="es-ES" w:eastAsia="es-ES"/>
        </w:rPr>
        <w:t>octubre</w:t>
      </w:r>
      <w:r w:rsidR="00A2791F" w:rsidRPr="00DE32E0">
        <w:rPr>
          <w:rFonts w:ascii="Palatino Linotype" w:eastAsia="Times New Roman" w:hAnsi="Palatino Linotype" w:cs="Arial"/>
          <w:sz w:val="24"/>
          <w:szCs w:val="24"/>
          <w:lang w:val="es-ES" w:eastAsia="es-ES"/>
        </w:rPr>
        <w:t xml:space="preserve"> de dos mil diecinueve; sin embargo, en virtud de ratificar la respuesta no se puso a la vista del particular</w:t>
      </w:r>
      <w:r w:rsidR="00FC1CA3" w:rsidRPr="00DE32E0">
        <w:rPr>
          <w:rFonts w:ascii="Palatino Linotype" w:eastAsia="Times New Roman" w:hAnsi="Palatino Linotype" w:cs="Arial"/>
          <w:sz w:val="24"/>
          <w:szCs w:val="24"/>
          <w:lang w:val="es-ES" w:eastAsia="es-ES"/>
        </w:rPr>
        <w:t>, no obstante se hará del conocimiento del particular el momento de notificarle la presente</w:t>
      </w:r>
      <w:r w:rsidR="00B57B94" w:rsidRPr="00DE32E0">
        <w:rPr>
          <w:rFonts w:ascii="Palatino Linotype" w:eastAsia="Times New Roman" w:hAnsi="Palatino Linotype" w:cs="Arial"/>
          <w:sz w:val="24"/>
          <w:szCs w:val="24"/>
          <w:lang w:val="es-ES" w:eastAsia="es-ES"/>
        </w:rPr>
        <w:t>;</w:t>
      </w:r>
      <w:r w:rsidR="00F4143E" w:rsidRPr="00DE32E0">
        <w:rPr>
          <w:rFonts w:ascii="Palatino Linotype" w:eastAsia="Times New Roman" w:hAnsi="Palatino Linotype" w:cs="Arial"/>
          <w:sz w:val="24"/>
          <w:szCs w:val="24"/>
          <w:lang w:val="es-ES" w:eastAsia="es-ES"/>
        </w:rPr>
        <w:t xml:space="preserve"> p</w:t>
      </w:r>
      <w:r w:rsidR="008A067E" w:rsidRPr="00DE32E0">
        <w:rPr>
          <w:rFonts w:ascii="Palatino Linotype" w:eastAsia="MS Mincho" w:hAnsi="Palatino Linotype" w:cs="Times New Roman"/>
          <w:noProof/>
          <w:sz w:val="24"/>
          <w:szCs w:val="24"/>
          <w:lang w:eastAsia="es-MX"/>
        </w:rPr>
        <w:t xml:space="preserve">or su parte, </w:t>
      </w:r>
      <w:r w:rsidR="008A067E" w:rsidRPr="00DE32E0">
        <w:rPr>
          <w:rFonts w:ascii="Palatino Linotype" w:eastAsia="MS Mincho" w:hAnsi="Palatino Linotype" w:cs="Times New Roman"/>
          <w:b/>
          <w:noProof/>
          <w:sz w:val="24"/>
          <w:szCs w:val="24"/>
          <w:lang w:eastAsia="es-MX"/>
        </w:rPr>
        <w:t xml:space="preserve">EL RECURRENTE </w:t>
      </w:r>
      <w:r w:rsidR="001B7404" w:rsidRPr="00DE32E0">
        <w:rPr>
          <w:rFonts w:ascii="Palatino Linotype" w:eastAsia="MS Mincho" w:hAnsi="Palatino Linotype" w:cs="Times New Roman"/>
          <w:noProof/>
          <w:sz w:val="24"/>
          <w:szCs w:val="24"/>
          <w:lang w:eastAsia="es-MX"/>
        </w:rPr>
        <w:t>no</w:t>
      </w:r>
      <w:r w:rsidR="001B7404" w:rsidRPr="00DE32E0">
        <w:rPr>
          <w:rFonts w:ascii="Palatino Linotype" w:eastAsia="MS Mincho" w:hAnsi="Palatino Linotype" w:cs="Times New Roman"/>
          <w:b/>
          <w:noProof/>
          <w:sz w:val="24"/>
          <w:szCs w:val="24"/>
          <w:lang w:eastAsia="es-MX"/>
        </w:rPr>
        <w:t xml:space="preserve"> </w:t>
      </w:r>
      <w:r w:rsidR="008A067E" w:rsidRPr="00DE32E0">
        <w:rPr>
          <w:rFonts w:ascii="Palatino Linotype" w:eastAsia="MS Mincho" w:hAnsi="Palatino Linotype" w:cs="Times New Roman"/>
          <w:noProof/>
          <w:sz w:val="24"/>
          <w:szCs w:val="24"/>
          <w:lang w:eastAsia="es-MX"/>
        </w:rPr>
        <w:t>realizó manifiestación</w:t>
      </w:r>
      <w:r w:rsidR="001B7404" w:rsidRPr="00DE32E0">
        <w:rPr>
          <w:rFonts w:ascii="Palatino Linotype" w:eastAsia="MS Mincho" w:hAnsi="Palatino Linotype" w:cs="Times New Roman"/>
          <w:noProof/>
          <w:sz w:val="24"/>
          <w:szCs w:val="24"/>
          <w:lang w:eastAsia="es-MX"/>
        </w:rPr>
        <w:t>, ni</w:t>
      </w:r>
      <w:r w:rsidR="008A067E" w:rsidRPr="00DE32E0">
        <w:rPr>
          <w:rFonts w:ascii="Palatino Linotype" w:eastAsia="Arial Unicode MS" w:hAnsi="Palatino Linotype" w:cs="Arial"/>
          <w:sz w:val="24"/>
          <w:szCs w:val="24"/>
          <w:lang w:val="es-ES_tradnl" w:eastAsia="es-ES"/>
        </w:rPr>
        <w:t xml:space="preserve"> presentó pruebas </w:t>
      </w:r>
      <w:r w:rsidR="001B7404" w:rsidRPr="00DE32E0">
        <w:rPr>
          <w:rFonts w:ascii="Palatino Linotype" w:eastAsia="Arial Unicode MS" w:hAnsi="Palatino Linotype" w:cs="Arial"/>
          <w:sz w:val="24"/>
          <w:szCs w:val="24"/>
          <w:lang w:val="es-ES_tradnl" w:eastAsia="es-ES"/>
        </w:rPr>
        <w:t>que a su derecho conviniera</w:t>
      </w:r>
      <w:r w:rsidR="007935EA" w:rsidRPr="00DE32E0">
        <w:rPr>
          <w:rFonts w:ascii="Palatino Linotype" w:eastAsia="Arial Unicode MS" w:hAnsi="Palatino Linotype" w:cs="Arial"/>
          <w:sz w:val="24"/>
          <w:szCs w:val="24"/>
          <w:lang w:val="es-ES_tradnl" w:eastAsia="es-ES"/>
        </w:rPr>
        <w:t>.</w:t>
      </w:r>
    </w:p>
    <w:p w:rsidR="00B064FB" w:rsidRPr="00DE32E0" w:rsidRDefault="00B064FB" w:rsidP="00B064FB">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B064FB" w:rsidRPr="00DE32E0"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DE32E0">
        <w:rPr>
          <w:rFonts w:ascii="Palatino Linotype" w:eastAsia="MS Mincho" w:hAnsi="Palatino Linotype" w:cs="Times New Roman"/>
          <w:b/>
          <w:sz w:val="28"/>
          <w:szCs w:val="28"/>
          <w:lang w:val="es-ES_tradnl" w:eastAsia="es-ES"/>
        </w:rPr>
        <w:t>VII</w:t>
      </w:r>
      <w:r w:rsidR="003E32A3" w:rsidRPr="00DE32E0">
        <w:rPr>
          <w:rFonts w:ascii="Palatino Linotype" w:eastAsia="MS Mincho" w:hAnsi="Palatino Linotype" w:cs="Times New Roman"/>
          <w:b/>
          <w:sz w:val="28"/>
          <w:szCs w:val="28"/>
          <w:lang w:val="es-ES_tradnl" w:eastAsia="es-ES"/>
        </w:rPr>
        <w:t>I</w:t>
      </w:r>
      <w:r w:rsidR="00B064FB" w:rsidRPr="00DE32E0">
        <w:rPr>
          <w:rFonts w:ascii="Palatino Linotype" w:eastAsia="MS Mincho" w:hAnsi="Palatino Linotype" w:cs="Times New Roman"/>
          <w:b/>
          <w:sz w:val="28"/>
          <w:szCs w:val="28"/>
          <w:lang w:val="es-ES_tradnl" w:eastAsia="es-ES"/>
        </w:rPr>
        <w:t xml:space="preserve">. </w:t>
      </w:r>
      <w:r w:rsidR="00B064FB" w:rsidRPr="00DE32E0">
        <w:rPr>
          <w:rFonts w:ascii="Palatino Linotype" w:eastAsia="MS Mincho" w:hAnsi="Palatino Linotype" w:cs="Arial"/>
          <w:sz w:val="24"/>
          <w:szCs w:val="24"/>
          <w:lang w:val="es-ES_tradnl" w:eastAsia="es-ES"/>
        </w:rPr>
        <w:t xml:space="preserve">Una vez analizado el estado procesal que guarda </w:t>
      </w:r>
      <w:r w:rsidR="000E1507" w:rsidRPr="00DE32E0">
        <w:rPr>
          <w:rFonts w:ascii="Palatino Linotype" w:eastAsia="MS Mincho" w:hAnsi="Palatino Linotype" w:cs="Arial"/>
          <w:sz w:val="24"/>
          <w:szCs w:val="24"/>
          <w:lang w:val="es-ES_tradnl" w:eastAsia="es-ES"/>
        </w:rPr>
        <w:t>el</w:t>
      </w:r>
      <w:r w:rsidR="00B064FB" w:rsidRPr="00DE32E0">
        <w:rPr>
          <w:rFonts w:ascii="Palatino Linotype" w:eastAsia="MS Mincho" w:hAnsi="Palatino Linotype" w:cs="Arial"/>
          <w:sz w:val="24"/>
          <w:szCs w:val="24"/>
          <w:lang w:val="es-ES_tradnl" w:eastAsia="es-ES"/>
        </w:rPr>
        <w:t xml:space="preserve"> expediente, en fecha</w:t>
      </w:r>
      <w:r w:rsidR="00562E09" w:rsidRPr="00DE32E0">
        <w:rPr>
          <w:rFonts w:ascii="Palatino Linotype" w:eastAsia="MS Mincho" w:hAnsi="Palatino Linotype" w:cs="Arial"/>
          <w:sz w:val="24"/>
          <w:szCs w:val="24"/>
          <w:lang w:val="es-ES_tradnl" w:eastAsia="es-ES"/>
        </w:rPr>
        <w:t xml:space="preserve"> </w:t>
      </w:r>
      <w:r w:rsidR="00B57B94" w:rsidRPr="00DE32E0">
        <w:rPr>
          <w:rFonts w:ascii="Palatino Linotype" w:eastAsia="MS Mincho" w:hAnsi="Palatino Linotype" w:cs="Arial"/>
          <w:sz w:val="24"/>
          <w:szCs w:val="24"/>
          <w:lang w:val="es-ES_tradnl" w:eastAsia="es-ES"/>
        </w:rPr>
        <w:t>once</w:t>
      </w:r>
      <w:r w:rsidR="00562E09" w:rsidRPr="00DE32E0">
        <w:rPr>
          <w:rFonts w:ascii="Palatino Linotype" w:eastAsia="MS Mincho" w:hAnsi="Palatino Linotype" w:cs="Arial"/>
          <w:sz w:val="24"/>
          <w:szCs w:val="24"/>
          <w:lang w:val="es-ES_tradnl" w:eastAsia="es-ES"/>
        </w:rPr>
        <w:t xml:space="preserve"> de </w:t>
      </w:r>
      <w:r w:rsidR="00B57B94" w:rsidRPr="00DE32E0">
        <w:rPr>
          <w:rFonts w:ascii="Palatino Linotype" w:eastAsia="MS Mincho" w:hAnsi="Palatino Linotype" w:cs="Arial"/>
          <w:sz w:val="24"/>
          <w:szCs w:val="24"/>
          <w:lang w:val="es-ES_tradnl" w:eastAsia="es-ES"/>
        </w:rPr>
        <w:t>noviembre</w:t>
      </w:r>
      <w:r w:rsidR="00562E09" w:rsidRPr="00DE32E0">
        <w:rPr>
          <w:rFonts w:ascii="Palatino Linotype" w:eastAsia="MS Mincho" w:hAnsi="Palatino Linotype" w:cs="Arial"/>
          <w:sz w:val="24"/>
          <w:szCs w:val="24"/>
          <w:lang w:val="es-ES_tradnl" w:eastAsia="es-ES"/>
        </w:rPr>
        <w:t xml:space="preserve"> de dos mil diecinueve</w:t>
      </w:r>
      <w:r w:rsidR="00B064FB" w:rsidRPr="00DE32E0">
        <w:rPr>
          <w:rFonts w:ascii="Palatino Linotype" w:eastAsia="MS Mincho" w:hAnsi="Palatino Linotype" w:cs="Arial"/>
          <w:sz w:val="24"/>
          <w:szCs w:val="24"/>
          <w:lang w:val="es-ES_tradnl" w:eastAsia="es-ES"/>
        </w:rPr>
        <w:t xml:space="preserve">, la Comisionada </w:t>
      </w:r>
      <w:r w:rsidR="00B064FB" w:rsidRPr="00DE32E0">
        <w:rPr>
          <w:rFonts w:ascii="Palatino Linotype" w:eastAsia="MS Mincho" w:hAnsi="Palatino Linotype" w:cs="Arial"/>
          <w:b/>
          <w:sz w:val="24"/>
          <w:szCs w:val="24"/>
          <w:lang w:val="es-ES_tradnl" w:eastAsia="es-ES"/>
        </w:rPr>
        <w:t xml:space="preserve">EVA ABAID YAPUR </w:t>
      </w:r>
      <w:r w:rsidR="00B064FB" w:rsidRPr="00DE32E0">
        <w:rPr>
          <w:rFonts w:ascii="Palatino Linotype" w:eastAsia="MS Mincho" w:hAnsi="Palatino Linotype" w:cs="Arial"/>
          <w:sz w:val="24"/>
          <w:szCs w:val="24"/>
          <w:lang w:val="es-ES_tradnl" w:eastAsia="es-ES"/>
        </w:rPr>
        <w:t>acordó el cierre</w:t>
      </w:r>
      <w:r w:rsidR="00562E09" w:rsidRPr="00DE32E0">
        <w:rPr>
          <w:rFonts w:ascii="Palatino Linotype" w:eastAsia="MS Mincho" w:hAnsi="Palatino Linotype" w:cs="Arial"/>
          <w:sz w:val="24"/>
          <w:szCs w:val="24"/>
          <w:lang w:val="es-ES_tradnl" w:eastAsia="es-ES"/>
        </w:rPr>
        <w:t xml:space="preserve"> de instrucción en el recurso </w:t>
      </w:r>
      <w:r w:rsidR="00B064FB" w:rsidRPr="00DE32E0">
        <w:rPr>
          <w:rFonts w:ascii="Palatino Linotype" w:eastAsia="MS Mincho" w:hAnsi="Palatino Linotype" w:cs="Arial"/>
          <w:sz w:val="24"/>
          <w:szCs w:val="24"/>
          <w:lang w:val="es-ES_tradnl" w:eastAsia="es-ES"/>
        </w:rPr>
        <w:t xml:space="preserve">de revisión, así como la remisión </w:t>
      </w:r>
      <w:r w:rsidR="00562E09" w:rsidRPr="00DE32E0">
        <w:rPr>
          <w:rFonts w:ascii="Palatino Linotype" w:eastAsia="MS Mincho" w:hAnsi="Palatino Linotype" w:cs="Arial"/>
          <w:sz w:val="24"/>
          <w:szCs w:val="24"/>
          <w:lang w:val="es-ES_tradnl" w:eastAsia="es-ES"/>
        </w:rPr>
        <w:t xml:space="preserve">del expediente </w:t>
      </w:r>
      <w:r w:rsidR="00B064FB" w:rsidRPr="00DE32E0">
        <w:rPr>
          <w:rFonts w:ascii="Palatino Linotype" w:eastAsia="MS Mincho" w:hAnsi="Palatino Linotype" w:cs="Arial"/>
          <w:sz w:val="24"/>
          <w:szCs w:val="24"/>
          <w:lang w:val="es-ES_tradnl" w:eastAsia="es-ES"/>
        </w:rPr>
        <w:t xml:space="preserve">a efecto de </w:t>
      </w:r>
      <w:r w:rsidR="00562E09" w:rsidRPr="00DE32E0">
        <w:rPr>
          <w:rFonts w:ascii="Palatino Linotype" w:eastAsia="MS Mincho" w:hAnsi="Palatino Linotype" w:cs="Arial"/>
          <w:sz w:val="24"/>
          <w:szCs w:val="24"/>
          <w:lang w:val="es-ES_tradnl" w:eastAsia="es-ES"/>
        </w:rPr>
        <w:t>ser resuelto</w:t>
      </w:r>
      <w:r w:rsidR="00B064FB" w:rsidRPr="00DE32E0">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A34831" w:rsidRPr="00DE32E0">
        <w:rPr>
          <w:rFonts w:ascii="Palatino Linotype" w:eastAsia="MS Mincho" w:hAnsi="Palatino Linotype" w:cs="Arial"/>
          <w:sz w:val="24"/>
          <w:szCs w:val="24"/>
          <w:lang w:val="es-ES_tradnl" w:eastAsia="es-ES"/>
        </w:rPr>
        <w:t xml:space="preserve"> Estado de México y Municipios; </w:t>
      </w:r>
    </w:p>
    <w:p w:rsidR="003E32A3" w:rsidRPr="00DE32E0" w:rsidRDefault="003E32A3" w:rsidP="00B064FB">
      <w:pPr>
        <w:tabs>
          <w:tab w:val="center" w:pos="4252"/>
          <w:tab w:val="right" w:pos="8504"/>
        </w:tabs>
        <w:spacing w:after="0" w:line="360" w:lineRule="auto"/>
        <w:jc w:val="both"/>
        <w:rPr>
          <w:rFonts w:ascii="Palatino Linotype" w:eastAsia="MS Mincho" w:hAnsi="Palatino Linotype" w:cs="Arial"/>
          <w:sz w:val="14"/>
          <w:szCs w:val="24"/>
          <w:lang w:val="es-ES_tradnl" w:eastAsia="es-ES"/>
        </w:rPr>
      </w:pPr>
    </w:p>
    <w:p w:rsidR="003E32A3" w:rsidRPr="00DE32E0" w:rsidRDefault="003E32A3" w:rsidP="003E32A3">
      <w:pPr>
        <w:pStyle w:val="Default"/>
        <w:spacing w:line="360" w:lineRule="auto"/>
        <w:ind w:right="49"/>
        <w:jc w:val="both"/>
        <w:rPr>
          <w:rFonts w:ascii="Palatino Linotype" w:hAnsi="Palatino Linotype"/>
        </w:rPr>
      </w:pPr>
      <w:r w:rsidRPr="00DE32E0">
        <w:rPr>
          <w:rFonts w:ascii="Palatino Linotype" w:hAnsi="Palatino Linotype"/>
          <w:b/>
          <w:sz w:val="28"/>
          <w:szCs w:val="28"/>
          <w:lang w:val="es-ES_tradnl"/>
        </w:rPr>
        <w:t>IX.</w:t>
      </w:r>
      <w:r w:rsidRPr="00DE32E0">
        <w:rPr>
          <w:rFonts w:ascii="Palatino Linotype" w:hAnsi="Palatino Linotype"/>
          <w:lang w:val="es-ES_tradnl"/>
        </w:rPr>
        <w:t xml:space="preserve"> En fecha </w:t>
      </w:r>
      <w:r w:rsidR="00B57B94" w:rsidRPr="00DE32E0">
        <w:rPr>
          <w:rFonts w:ascii="Palatino Linotype" w:eastAsia="MS Mincho" w:hAnsi="Palatino Linotype"/>
          <w:lang w:val="es-ES_tradnl" w:eastAsia="es-ES"/>
        </w:rPr>
        <w:t>once</w:t>
      </w:r>
      <w:r w:rsidR="007935EA" w:rsidRPr="00DE32E0">
        <w:rPr>
          <w:rFonts w:ascii="Palatino Linotype" w:eastAsia="MS Mincho" w:hAnsi="Palatino Linotype"/>
          <w:lang w:val="es-ES_tradnl" w:eastAsia="es-ES"/>
        </w:rPr>
        <w:t xml:space="preserve"> de </w:t>
      </w:r>
      <w:r w:rsidR="00B57B94" w:rsidRPr="00DE32E0">
        <w:rPr>
          <w:rFonts w:ascii="Palatino Linotype" w:eastAsia="MS Mincho" w:hAnsi="Palatino Linotype"/>
          <w:lang w:val="es-ES_tradnl" w:eastAsia="es-ES"/>
        </w:rPr>
        <w:t>noviembre</w:t>
      </w:r>
      <w:r w:rsidR="007935EA" w:rsidRPr="00DE32E0">
        <w:rPr>
          <w:rFonts w:ascii="Palatino Linotype" w:eastAsia="MS Mincho" w:hAnsi="Palatino Linotype"/>
          <w:lang w:val="es-ES_tradnl" w:eastAsia="es-ES"/>
        </w:rPr>
        <w:t xml:space="preserve"> </w:t>
      </w:r>
      <w:r w:rsidRPr="00DE32E0">
        <w:rPr>
          <w:rFonts w:ascii="Palatino Linotype" w:hAnsi="Palatino Linotype"/>
          <w:lang w:val="es-ES_tradnl"/>
        </w:rPr>
        <w:t xml:space="preserve">de dos mil diecinueve, </w:t>
      </w:r>
      <w:r w:rsidRPr="00DE32E0">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DE32E0">
        <w:rPr>
          <w:rFonts w:ascii="Palatino Linotype" w:hAnsi="Palatino Linotype"/>
        </w:rPr>
        <w:t>; y</w:t>
      </w:r>
    </w:p>
    <w:p w:rsidR="007935EA" w:rsidRPr="00DE32E0" w:rsidRDefault="007935EA" w:rsidP="003E32A3">
      <w:pPr>
        <w:pStyle w:val="Default"/>
        <w:spacing w:line="360" w:lineRule="auto"/>
        <w:ind w:right="49"/>
        <w:jc w:val="both"/>
        <w:rPr>
          <w:rFonts w:ascii="Palatino Linotype" w:hAnsi="Palatino Linotype"/>
        </w:rPr>
      </w:pPr>
    </w:p>
    <w:p w:rsidR="00B064FB" w:rsidRPr="00DE2AD1" w:rsidRDefault="0052153A" w:rsidP="0052153A">
      <w:pPr>
        <w:spacing w:after="0" w:line="240" w:lineRule="auto"/>
        <w:jc w:val="center"/>
        <w:rPr>
          <w:rFonts w:ascii="Palatino Linotype" w:eastAsia="Times New Roman" w:hAnsi="Palatino Linotype" w:cs="Times New Roman"/>
          <w:b/>
          <w:sz w:val="28"/>
          <w:szCs w:val="28"/>
          <w:lang w:val="es-ES" w:eastAsia="es-ES"/>
        </w:rPr>
      </w:pPr>
      <w:r w:rsidRPr="00DE2AD1">
        <w:rPr>
          <w:rFonts w:ascii="Palatino Linotype" w:eastAsia="Times New Roman" w:hAnsi="Palatino Linotype" w:cs="Times New Roman"/>
          <w:b/>
          <w:sz w:val="28"/>
          <w:szCs w:val="28"/>
          <w:lang w:val="es-ES" w:eastAsia="es-ES"/>
        </w:rPr>
        <w:t>C O N S I D E R A N D O</w:t>
      </w:r>
    </w:p>
    <w:p w:rsidR="0052153A" w:rsidRPr="00DE32E0" w:rsidRDefault="0052153A" w:rsidP="0052153A">
      <w:pPr>
        <w:spacing w:after="0" w:line="240" w:lineRule="auto"/>
        <w:jc w:val="center"/>
        <w:rPr>
          <w:rFonts w:ascii="Palatino Linotype" w:eastAsia="Times New Roman" w:hAnsi="Palatino Linotype" w:cs="Times New Roman"/>
          <w:b/>
          <w:sz w:val="24"/>
          <w:szCs w:val="28"/>
          <w:lang w:val="es-ES" w:eastAsia="es-ES"/>
        </w:rPr>
      </w:pPr>
    </w:p>
    <w:p w:rsidR="00283B91" w:rsidRPr="00DE32E0"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DE32E0">
        <w:rPr>
          <w:rFonts w:ascii="Palatino Linotype" w:eastAsia="Times New Roman" w:hAnsi="Palatino Linotype" w:cs="Times New Roman"/>
          <w:b/>
          <w:sz w:val="28"/>
          <w:szCs w:val="28"/>
          <w:lang w:val="es-ES" w:eastAsia="es-ES"/>
        </w:rPr>
        <w:t>PRIMERO</w:t>
      </w:r>
      <w:r w:rsidRPr="00DE32E0">
        <w:rPr>
          <w:rFonts w:ascii="Palatino Linotype" w:eastAsia="Times New Roman" w:hAnsi="Palatino Linotype" w:cs="Times New Roman"/>
          <w:b/>
          <w:sz w:val="24"/>
          <w:szCs w:val="24"/>
          <w:lang w:val="es-ES" w:eastAsia="es-ES"/>
        </w:rPr>
        <w:t>.</w:t>
      </w:r>
      <w:r w:rsidRPr="00DE32E0">
        <w:rPr>
          <w:rFonts w:ascii="Palatino Linotype" w:eastAsia="Times New Roman" w:hAnsi="Palatino Linotype" w:cs="Times New Roman"/>
          <w:sz w:val="24"/>
          <w:szCs w:val="24"/>
          <w:lang w:val="es-ES" w:eastAsia="es-ES"/>
        </w:rPr>
        <w:t xml:space="preserve"> </w:t>
      </w:r>
      <w:r w:rsidR="00F32CC0" w:rsidRPr="00DE32E0">
        <w:rPr>
          <w:rFonts w:ascii="Palatino Linotype" w:eastAsia="Times New Roman" w:hAnsi="Palatino Linotype" w:cs="Times New Roman"/>
          <w:b/>
          <w:i/>
          <w:sz w:val="24"/>
          <w:szCs w:val="24"/>
          <w:lang w:val="es-ES" w:eastAsia="es-ES"/>
        </w:rPr>
        <w:t>Competencia</w:t>
      </w:r>
      <w:r w:rsidR="008800CE" w:rsidRPr="00DE32E0">
        <w:rPr>
          <w:rFonts w:ascii="Palatino Linotype" w:eastAsia="Times New Roman" w:hAnsi="Palatino Linotype" w:cs="Times New Roman"/>
          <w:i/>
          <w:sz w:val="24"/>
          <w:szCs w:val="24"/>
          <w:lang w:val="es-ES" w:eastAsia="es-ES"/>
        </w:rPr>
        <w:t>.</w:t>
      </w:r>
      <w:r w:rsidR="008800CE" w:rsidRPr="00DE32E0">
        <w:rPr>
          <w:rFonts w:ascii="Palatino Linotype" w:eastAsia="Times New Roman" w:hAnsi="Palatino Linotype" w:cs="Times New Roman"/>
          <w:b/>
          <w:sz w:val="24"/>
          <w:szCs w:val="24"/>
          <w:lang w:val="es-ES" w:eastAsia="es-ES"/>
        </w:rPr>
        <w:t xml:space="preserve"> </w:t>
      </w:r>
      <w:r w:rsidRPr="00DE32E0">
        <w:rPr>
          <w:rFonts w:ascii="Palatino Linotype" w:eastAsia="Times New Roman" w:hAnsi="Palatino Linotype" w:cs="Times New Roman"/>
          <w:sz w:val="24"/>
          <w:szCs w:val="24"/>
          <w:lang w:val="es-ES" w:eastAsia="es-ES"/>
        </w:rPr>
        <w:t xml:space="preserve">Este Instituto de </w:t>
      </w:r>
      <w:r w:rsidRPr="00DE32E0">
        <w:rPr>
          <w:rFonts w:ascii="Palatino Linotype" w:eastAsia="Times New Roman" w:hAnsi="Palatino Linotype" w:cs="Arial"/>
          <w:sz w:val="24"/>
          <w:szCs w:val="24"/>
          <w:lang w:val="es-ES" w:eastAsia="es-ES"/>
        </w:rPr>
        <w:t>Transparencia</w:t>
      </w:r>
      <w:r w:rsidRPr="00DE32E0">
        <w:rPr>
          <w:rFonts w:ascii="Palatino Linotype" w:eastAsia="Times New Roman" w:hAnsi="Palatino Linotype" w:cs="Times New Roman"/>
          <w:sz w:val="24"/>
          <w:szCs w:val="24"/>
          <w:lang w:val="es-ES" w:eastAsia="es-ES"/>
        </w:rPr>
        <w:t xml:space="preserve">, Acceso a la Información Pública y Protección de Datos Personales del Estado de México y </w:t>
      </w:r>
      <w:r w:rsidRPr="00DE32E0">
        <w:rPr>
          <w:rFonts w:ascii="Palatino Linotype" w:eastAsia="Times New Roman" w:hAnsi="Palatino Linotype" w:cs="Times New Roman"/>
          <w:sz w:val="24"/>
          <w:szCs w:val="24"/>
          <w:lang w:val="es-ES" w:eastAsia="es-ES"/>
        </w:rPr>
        <w:lastRenderedPageBreak/>
        <w:t>Municipios, es competente para conocer y resolver el presente recurso, conforme a lo dispuesto en los artículos 6, Letra A de la Constitución Política de los Estados Unidos Mexicanos; 5, párrafos vigésimo</w:t>
      </w:r>
      <w:r w:rsidR="00A34831" w:rsidRPr="00DE32E0">
        <w:rPr>
          <w:rFonts w:ascii="Palatino Linotype" w:eastAsia="Times New Roman" w:hAnsi="Palatino Linotype" w:cs="Times New Roman"/>
          <w:sz w:val="24"/>
          <w:szCs w:val="24"/>
          <w:lang w:val="es-ES" w:eastAsia="es-ES"/>
        </w:rPr>
        <w:t xml:space="preserve"> segundo</w:t>
      </w:r>
      <w:r w:rsidRPr="00DE32E0">
        <w:rPr>
          <w:rFonts w:ascii="Palatino Linotype" w:eastAsia="Times New Roman" w:hAnsi="Palatino Linotype" w:cs="Times New Roman"/>
          <w:sz w:val="24"/>
          <w:szCs w:val="24"/>
          <w:lang w:val="es-ES" w:eastAsia="es-ES"/>
        </w:rPr>
        <w:t xml:space="preserve">, vigésimo </w:t>
      </w:r>
      <w:r w:rsidR="00A34831" w:rsidRPr="00DE32E0">
        <w:rPr>
          <w:rFonts w:ascii="Palatino Linotype" w:eastAsia="Times New Roman" w:hAnsi="Palatino Linotype" w:cs="Times New Roman"/>
          <w:sz w:val="24"/>
          <w:szCs w:val="24"/>
          <w:lang w:val="es-ES" w:eastAsia="es-ES"/>
        </w:rPr>
        <w:t>tercero</w:t>
      </w:r>
      <w:r w:rsidRPr="00DE32E0">
        <w:rPr>
          <w:rFonts w:ascii="Palatino Linotype" w:eastAsia="Times New Roman" w:hAnsi="Palatino Linotype" w:cs="Times New Roman"/>
          <w:sz w:val="24"/>
          <w:szCs w:val="24"/>
          <w:lang w:val="es-ES" w:eastAsia="es-ES"/>
        </w:rPr>
        <w:t xml:space="preserve"> y vigésimo </w:t>
      </w:r>
      <w:r w:rsidR="00A34831" w:rsidRPr="00DE32E0">
        <w:rPr>
          <w:rFonts w:ascii="Palatino Linotype" w:eastAsia="Times New Roman" w:hAnsi="Palatino Linotype" w:cs="Times New Roman"/>
          <w:sz w:val="24"/>
          <w:szCs w:val="24"/>
          <w:lang w:val="es-ES" w:eastAsia="es-ES"/>
        </w:rPr>
        <w:t>cuarto</w:t>
      </w:r>
      <w:r w:rsidRPr="00DE32E0">
        <w:rPr>
          <w:rFonts w:ascii="Palatino Linotype" w:eastAsia="Times New Roman" w:hAnsi="Palatino Linotype" w:cs="Times New Roman"/>
          <w:sz w:val="24"/>
          <w:szCs w:val="24"/>
          <w:lang w:val="es-ES" w:eastAsia="es-ES"/>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E32E0">
        <w:rPr>
          <w:rFonts w:ascii="Palatino Linotype" w:eastAsia="Times New Roman" w:hAnsi="Palatino Linotype" w:cs="Arial"/>
          <w:sz w:val="24"/>
          <w:szCs w:val="24"/>
          <w:lang w:val="es-ES" w:eastAsia="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283B91" w:rsidRPr="00DE32E0"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DE32E0" w:rsidRDefault="00283B91" w:rsidP="00283B91">
      <w:pPr>
        <w:spacing w:after="0" w:line="360" w:lineRule="auto"/>
        <w:jc w:val="both"/>
        <w:rPr>
          <w:rFonts w:ascii="Palatino Linotype" w:eastAsia="Times New Roman" w:hAnsi="Palatino Linotype" w:cs="Arial"/>
          <w:b/>
          <w:bCs/>
          <w:sz w:val="24"/>
          <w:szCs w:val="24"/>
          <w:lang w:val="es-ES" w:eastAsia="es-ES"/>
        </w:rPr>
      </w:pPr>
      <w:r w:rsidRPr="00DE32E0">
        <w:rPr>
          <w:rFonts w:ascii="Palatino Linotype" w:eastAsia="Times New Roman" w:hAnsi="Palatino Linotype" w:cs="Arial"/>
          <w:b/>
          <w:sz w:val="28"/>
          <w:szCs w:val="24"/>
          <w:lang w:val="es-ES" w:eastAsia="es-ES"/>
        </w:rPr>
        <w:t>SEGUNDO</w:t>
      </w:r>
      <w:r w:rsidRPr="00DE32E0">
        <w:rPr>
          <w:rFonts w:ascii="Palatino Linotype" w:eastAsia="Times New Roman" w:hAnsi="Palatino Linotype" w:cs="Arial"/>
          <w:b/>
          <w:sz w:val="24"/>
          <w:szCs w:val="24"/>
          <w:lang w:eastAsia="es-ES"/>
        </w:rPr>
        <w:t xml:space="preserve">. </w:t>
      </w:r>
      <w:r w:rsidR="00F32CC0" w:rsidRPr="00DE32E0">
        <w:rPr>
          <w:rFonts w:ascii="Palatino Linotype" w:eastAsia="Times New Roman" w:hAnsi="Palatino Linotype" w:cs="Arial"/>
          <w:b/>
          <w:i/>
          <w:sz w:val="24"/>
          <w:szCs w:val="24"/>
          <w:lang w:val="es-ES" w:eastAsia="es-ES"/>
        </w:rPr>
        <w:t>Interés</w:t>
      </w:r>
      <w:r w:rsidR="008800CE" w:rsidRPr="00DE32E0">
        <w:rPr>
          <w:rFonts w:ascii="Palatino Linotype" w:eastAsia="Times New Roman" w:hAnsi="Palatino Linotype" w:cs="Arial"/>
          <w:b/>
          <w:i/>
          <w:sz w:val="24"/>
          <w:szCs w:val="24"/>
          <w:lang w:val="es-ES" w:eastAsia="es-ES"/>
        </w:rPr>
        <w:t>.</w:t>
      </w:r>
      <w:r w:rsidR="008800CE" w:rsidRPr="00DE32E0">
        <w:rPr>
          <w:rFonts w:ascii="Palatino Linotype" w:eastAsia="Times New Roman" w:hAnsi="Palatino Linotype" w:cs="Arial"/>
          <w:b/>
          <w:sz w:val="24"/>
          <w:szCs w:val="24"/>
          <w:lang w:val="es-ES" w:eastAsia="es-ES"/>
        </w:rPr>
        <w:t xml:space="preserve"> </w:t>
      </w:r>
      <w:r w:rsidR="00B60CA7" w:rsidRPr="00DE32E0">
        <w:rPr>
          <w:rFonts w:ascii="Palatino Linotype" w:eastAsia="Times New Roman" w:hAnsi="Palatino Linotype" w:cs="Arial"/>
          <w:sz w:val="24"/>
          <w:szCs w:val="24"/>
          <w:lang w:val="es-ES" w:eastAsia="es-ES"/>
        </w:rPr>
        <w:t>El recurso de revisión fue interpuesto</w:t>
      </w:r>
      <w:r w:rsidRPr="00DE32E0">
        <w:rPr>
          <w:rFonts w:ascii="Palatino Linotype" w:eastAsia="Times New Roman" w:hAnsi="Palatino Linotype" w:cs="Arial"/>
          <w:sz w:val="24"/>
          <w:szCs w:val="24"/>
          <w:lang w:val="es-ES" w:eastAsia="es-ES"/>
        </w:rPr>
        <w:t xml:space="preserve"> por parte legítima, en at</w:t>
      </w:r>
      <w:r w:rsidR="00B60CA7" w:rsidRPr="00DE32E0">
        <w:rPr>
          <w:rFonts w:ascii="Palatino Linotype" w:eastAsia="Times New Roman" w:hAnsi="Palatino Linotype" w:cs="Arial"/>
          <w:sz w:val="24"/>
          <w:szCs w:val="24"/>
          <w:lang w:val="es-ES" w:eastAsia="es-ES"/>
        </w:rPr>
        <w:t xml:space="preserve">ención a que presentado </w:t>
      </w:r>
      <w:r w:rsidRPr="00DE32E0">
        <w:rPr>
          <w:rFonts w:ascii="Palatino Linotype" w:eastAsia="Times New Roman" w:hAnsi="Palatino Linotype" w:cs="Arial"/>
          <w:sz w:val="24"/>
          <w:szCs w:val="24"/>
          <w:lang w:val="es-ES" w:eastAsia="es-ES"/>
        </w:rPr>
        <w:t xml:space="preserve">por </w:t>
      </w:r>
      <w:r w:rsidR="00A34831" w:rsidRPr="00DE32E0">
        <w:rPr>
          <w:rFonts w:ascii="Palatino Linotype" w:eastAsia="Times New Roman" w:hAnsi="Palatino Linotype" w:cs="Arial"/>
          <w:b/>
          <w:sz w:val="24"/>
          <w:szCs w:val="24"/>
          <w:lang w:val="es-ES" w:eastAsia="es-ES"/>
        </w:rPr>
        <w:t>EL</w:t>
      </w:r>
      <w:r w:rsidRPr="00DE32E0">
        <w:rPr>
          <w:rFonts w:ascii="Palatino Linotype" w:eastAsia="Times New Roman" w:hAnsi="Palatino Linotype" w:cs="Arial"/>
          <w:b/>
          <w:sz w:val="24"/>
          <w:szCs w:val="24"/>
          <w:lang w:val="es-ES" w:eastAsia="es-ES"/>
        </w:rPr>
        <w:t xml:space="preserve"> RECURRENTE</w:t>
      </w:r>
      <w:r w:rsidRPr="00DE32E0">
        <w:rPr>
          <w:rFonts w:ascii="Palatino Linotype" w:eastAsia="Times New Roman" w:hAnsi="Palatino Linotype" w:cs="Arial"/>
          <w:snapToGrid w:val="0"/>
          <w:sz w:val="24"/>
          <w:szCs w:val="24"/>
          <w:lang w:val="es-ES" w:eastAsia="es-ES"/>
        </w:rPr>
        <w:t>, quien es la misma per</w:t>
      </w:r>
      <w:r w:rsidR="00B60CA7" w:rsidRPr="00DE32E0">
        <w:rPr>
          <w:rFonts w:ascii="Palatino Linotype" w:eastAsia="Times New Roman" w:hAnsi="Palatino Linotype" w:cs="Arial"/>
          <w:snapToGrid w:val="0"/>
          <w:sz w:val="24"/>
          <w:szCs w:val="24"/>
          <w:lang w:val="es-ES" w:eastAsia="es-ES"/>
        </w:rPr>
        <w:t xml:space="preserve">sona que formuló </w:t>
      </w:r>
      <w:r w:rsidR="004D35A7" w:rsidRPr="00DE32E0">
        <w:rPr>
          <w:rFonts w:ascii="Palatino Linotype" w:eastAsia="Times New Roman" w:hAnsi="Palatino Linotype" w:cs="Arial"/>
          <w:snapToGrid w:val="0"/>
          <w:sz w:val="24"/>
          <w:szCs w:val="24"/>
          <w:lang w:val="es-ES" w:eastAsia="es-ES"/>
        </w:rPr>
        <w:t>la solicitud</w:t>
      </w:r>
      <w:r w:rsidRPr="00DE32E0">
        <w:rPr>
          <w:rFonts w:ascii="Palatino Linotype" w:eastAsia="Times New Roman" w:hAnsi="Palatino Linotype" w:cs="Arial"/>
          <w:snapToGrid w:val="0"/>
          <w:sz w:val="24"/>
          <w:szCs w:val="24"/>
          <w:lang w:val="es-ES" w:eastAsia="es-ES"/>
        </w:rPr>
        <w:t xml:space="preserve"> de acceso a la información pública </w:t>
      </w:r>
      <w:r w:rsidRPr="00DE32E0">
        <w:rPr>
          <w:rFonts w:ascii="Palatino Linotype" w:eastAsia="Times New Roman" w:hAnsi="Palatino Linotype" w:cs="Arial"/>
          <w:bCs/>
          <w:sz w:val="24"/>
          <w:szCs w:val="24"/>
          <w:lang w:val="es-ES" w:eastAsia="es-ES"/>
        </w:rPr>
        <w:t xml:space="preserve">al </w:t>
      </w:r>
      <w:r w:rsidRPr="00DE32E0">
        <w:rPr>
          <w:rFonts w:ascii="Palatino Linotype" w:eastAsia="Times New Roman" w:hAnsi="Palatino Linotype" w:cs="Arial"/>
          <w:b/>
          <w:bCs/>
          <w:sz w:val="24"/>
          <w:szCs w:val="24"/>
          <w:lang w:val="es-ES" w:eastAsia="es-ES"/>
        </w:rPr>
        <w:t>SUJETO OBLIGADO.</w:t>
      </w:r>
    </w:p>
    <w:p w:rsidR="00F32CC0" w:rsidRPr="00DE32E0"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B700F1" w:rsidRPr="00DE32E0" w:rsidRDefault="008800CE" w:rsidP="00B700F1">
      <w:pPr>
        <w:pStyle w:val="Prrafodelista"/>
        <w:autoSpaceDE w:val="0"/>
        <w:autoSpaceDN w:val="0"/>
        <w:adjustRightInd w:val="0"/>
        <w:spacing w:line="360" w:lineRule="auto"/>
        <w:ind w:left="0" w:right="49"/>
        <w:jc w:val="both"/>
        <w:rPr>
          <w:rFonts w:ascii="Palatino Linotype" w:hAnsi="Palatino Linotype" w:cs="Arial"/>
        </w:rPr>
      </w:pPr>
      <w:r w:rsidRPr="00DE32E0">
        <w:rPr>
          <w:rFonts w:ascii="Palatino Linotype" w:hAnsi="Palatino Linotype"/>
          <w:b/>
          <w:sz w:val="28"/>
        </w:rPr>
        <w:t xml:space="preserve">TERCERO. </w:t>
      </w:r>
      <w:r w:rsidR="00F32CC0" w:rsidRPr="00DE32E0">
        <w:rPr>
          <w:rFonts w:ascii="Palatino Linotype" w:hAnsi="Palatino Linotype" w:cs="Arial"/>
          <w:b/>
          <w:i/>
        </w:rPr>
        <w:t>Oportunidad</w:t>
      </w:r>
      <w:r w:rsidRPr="00DE32E0">
        <w:rPr>
          <w:rFonts w:ascii="Palatino Linotype" w:hAnsi="Palatino Linotype" w:cs="Arial"/>
          <w:b/>
          <w:i/>
        </w:rPr>
        <w:t>.</w:t>
      </w:r>
      <w:r w:rsidRPr="00DE32E0">
        <w:rPr>
          <w:rFonts w:ascii="Palatino Linotype" w:hAnsi="Palatino Linotype" w:cs="Arial"/>
          <w:b/>
        </w:rPr>
        <w:t xml:space="preserve"> </w:t>
      </w:r>
      <w:r w:rsidR="00B700F1" w:rsidRPr="00DE32E0">
        <w:rPr>
          <w:rFonts w:ascii="Palatino Linotype" w:hAnsi="Palatino Linotype" w:cs="Arial"/>
        </w:rPr>
        <w:t xml:space="preserve">El recurso de revisión fue interpuesto dentro del plazo de quince días hábiles contados a partir del día siguiente al en que </w:t>
      </w:r>
      <w:r w:rsidR="00B700F1" w:rsidRPr="00DE32E0">
        <w:rPr>
          <w:rFonts w:ascii="Palatino Linotype" w:hAnsi="Palatino Linotype" w:cs="Arial"/>
          <w:b/>
        </w:rPr>
        <w:t xml:space="preserve">EL RECURRENTE </w:t>
      </w:r>
      <w:r w:rsidR="00B700F1" w:rsidRPr="00DE32E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B700F1" w:rsidRPr="00DE32E0" w:rsidRDefault="00B700F1" w:rsidP="00B700F1">
      <w:pPr>
        <w:ind w:left="851" w:right="899"/>
        <w:jc w:val="both"/>
        <w:rPr>
          <w:rFonts w:ascii="Palatino Linotype" w:hAnsi="Palatino Linotype" w:cs="Arial"/>
        </w:rPr>
      </w:pPr>
    </w:p>
    <w:p w:rsidR="00B700F1" w:rsidRPr="00DE32E0" w:rsidRDefault="00B700F1" w:rsidP="00B700F1">
      <w:pPr>
        <w:ind w:left="851" w:right="899"/>
        <w:jc w:val="both"/>
        <w:rPr>
          <w:rFonts w:ascii="Palatino Linotype" w:hAnsi="Palatino Linotype" w:cs="Arial"/>
          <w:i/>
        </w:rPr>
      </w:pPr>
      <w:r w:rsidRPr="00DE32E0">
        <w:rPr>
          <w:rFonts w:ascii="Palatino Linotype" w:hAnsi="Palatino Linotype" w:cs="Arial"/>
          <w:b/>
          <w:i/>
        </w:rPr>
        <w:t>“Artículo 178.</w:t>
      </w:r>
      <w:r w:rsidRPr="00DE32E0">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w:t>
      </w:r>
      <w:r w:rsidRPr="00DE32E0">
        <w:rPr>
          <w:rFonts w:ascii="Palatino Linotype" w:hAnsi="Palatino Linotype" w:cs="Arial"/>
          <w:i/>
        </w:rPr>
        <w:lastRenderedPageBreak/>
        <w:t>solicitud dentro de los quince días hábiles, siguientes a la fecha de la notificación de la respuesta.</w:t>
      </w:r>
    </w:p>
    <w:p w:rsidR="00B700F1" w:rsidRPr="00DE32E0" w:rsidRDefault="00B700F1" w:rsidP="00B700F1">
      <w:pPr>
        <w:ind w:left="851" w:right="899"/>
        <w:jc w:val="both"/>
        <w:rPr>
          <w:rFonts w:ascii="Palatino Linotype" w:hAnsi="Palatino Linotype" w:cs="Arial"/>
          <w:i/>
        </w:rPr>
      </w:pPr>
      <w:r w:rsidRPr="00DE32E0">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700F1" w:rsidRPr="00DE2AD1" w:rsidRDefault="00B700F1" w:rsidP="00DE2AD1">
      <w:pPr>
        <w:ind w:left="851" w:right="899"/>
        <w:jc w:val="both"/>
        <w:rPr>
          <w:rFonts w:ascii="Palatino Linotype" w:hAnsi="Palatino Linotype" w:cs="Arial"/>
          <w:i/>
        </w:rPr>
      </w:pPr>
      <w:r w:rsidRPr="00DE32E0">
        <w:rPr>
          <w:rFonts w:ascii="Palatino Linotype" w:hAnsi="Palatino Linotype" w:cs="Arial"/>
          <w:i/>
        </w:rPr>
        <w:t>En el caso de que se interponga ante la Unidad de Transparencia, ésta deberá remitir el recurso de revisión al Instituto a más tardar al día siguiente de haberlo recibido.</w:t>
      </w:r>
      <w:r w:rsidRPr="00DE32E0">
        <w:rPr>
          <w:rFonts w:ascii="Palatino Linotype" w:hAnsi="Palatino Linotype" w:cs="Arial"/>
          <w:b/>
          <w:i/>
        </w:rPr>
        <w:t>”</w:t>
      </w:r>
    </w:p>
    <w:p w:rsidR="00B700F1" w:rsidRPr="00DE32E0" w:rsidRDefault="00B700F1" w:rsidP="00B700F1">
      <w:pPr>
        <w:spacing w:line="360" w:lineRule="auto"/>
        <w:jc w:val="both"/>
        <w:rPr>
          <w:rFonts w:ascii="Palatino Linotype" w:hAnsi="Palatino Linotype"/>
          <w:sz w:val="24"/>
          <w:szCs w:val="24"/>
        </w:rPr>
      </w:pPr>
      <w:r w:rsidRPr="00DE32E0">
        <w:rPr>
          <w:rFonts w:ascii="Palatino Linotype" w:hAnsi="Palatino Linotype" w:cs="Arial"/>
          <w:sz w:val="24"/>
          <w:szCs w:val="24"/>
        </w:rPr>
        <w:t xml:space="preserve">En efecto, atendiendo a que </w:t>
      </w:r>
      <w:r w:rsidRPr="00DE32E0">
        <w:rPr>
          <w:rFonts w:ascii="Palatino Linotype" w:hAnsi="Palatino Linotype" w:cs="Arial"/>
          <w:b/>
          <w:sz w:val="24"/>
          <w:szCs w:val="24"/>
        </w:rPr>
        <w:t>EL SUJETO OBLIGADO</w:t>
      </w:r>
      <w:r w:rsidRPr="00DE32E0">
        <w:rPr>
          <w:rFonts w:ascii="Palatino Linotype" w:hAnsi="Palatino Linotype" w:cs="Arial"/>
          <w:sz w:val="24"/>
          <w:szCs w:val="24"/>
        </w:rPr>
        <w:t xml:space="preserve"> notificó la respuesta a la solicitud de información pública el día </w:t>
      </w:r>
      <w:r w:rsidR="00B57B94" w:rsidRPr="00DE32E0">
        <w:rPr>
          <w:rFonts w:ascii="Palatino Linotype" w:hAnsi="Palatino Linotype" w:cs="Arial"/>
          <w:b/>
          <w:sz w:val="24"/>
          <w:szCs w:val="24"/>
        </w:rPr>
        <w:t>trece</w:t>
      </w:r>
      <w:r w:rsidRPr="00DE32E0">
        <w:rPr>
          <w:rFonts w:ascii="Palatino Linotype" w:hAnsi="Palatino Linotype" w:cs="Arial"/>
          <w:b/>
          <w:sz w:val="24"/>
          <w:szCs w:val="24"/>
        </w:rPr>
        <w:t xml:space="preserve"> de </w:t>
      </w:r>
      <w:r w:rsidR="00B57B94" w:rsidRPr="00DE32E0">
        <w:rPr>
          <w:rFonts w:ascii="Palatino Linotype" w:hAnsi="Palatino Linotype" w:cs="Arial"/>
          <w:b/>
          <w:sz w:val="24"/>
          <w:szCs w:val="24"/>
        </w:rPr>
        <w:t>septiembre</w:t>
      </w:r>
      <w:r w:rsidRPr="00DE32E0">
        <w:rPr>
          <w:rFonts w:ascii="Palatino Linotype" w:hAnsi="Palatino Linotype" w:cs="Arial"/>
          <w:b/>
          <w:sz w:val="24"/>
          <w:szCs w:val="24"/>
        </w:rPr>
        <w:t xml:space="preserve"> de dos mil diecinueve</w:t>
      </w:r>
      <w:r w:rsidRPr="00DE32E0">
        <w:rPr>
          <w:rFonts w:ascii="Palatino Linotype" w:hAnsi="Palatino Linotype" w:cs="Arial"/>
          <w:sz w:val="24"/>
          <w:szCs w:val="24"/>
        </w:rPr>
        <w:t>, el plazo de quince días hábiles que el artículo 178 de la ley de la materia otorga al</w:t>
      </w:r>
      <w:r w:rsidRPr="00DE32E0">
        <w:rPr>
          <w:rFonts w:ascii="Palatino Linotype" w:hAnsi="Palatino Linotype" w:cs="Arial"/>
          <w:b/>
          <w:sz w:val="24"/>
          <w:szCs w:val="24"/>
        </w:rPr>
        <w:t xml:space="preserve"> RECURRENTE</w:t>
      </w:r>
      <w:r w:rsidRPr="00DE32E0">
        <w:rPr>
          <w:rFonts w:ascii="Palatino Linotype" w:hAnsi="Palatino Linotype" w:cs="Arial"/>
          <w:sz w:val="24"/>
          <w:szCs w:val="24"/>
        </w:rPr>
        <w:t xml:space="preserve"> para presentar el recurso de revisión, transcurrió del </w:t>
      </w:r>
      <w:r w:rsidR="00B57B94" w:rsidRPr="00DE32E0">
        <w:rPr>
          <w:rFonts w:ascii="Palatino Linotype" w:hAnsi="Palatino Linotype" w:cs="Arial"/>
          <w:b/>
          <w:sz w:val="24"/>
          <w:szCs w:val="24"/>
        </w:rPr>
        <w:t>diecisiete de septiembre</w:t>
      </w:r>
      <w:r w:rsidR="00A2791F" w:rsidRPr="00DE32E0">
        <w:rPr>
          <w:rFonts w:ascii="Palatino Linotype" w:hAnsi="Palatino Linotype" w:cs="Arial"/>
          <w:b/>
          <w:sz w:val="24"/>
          <w:szCs w:val="24"/>
        </w:rPr>
        <w:t xml:space="preserve"> al </w:t>
      </w:r>
      <w:r w:rsidR="00B57B94" w:rsidRPr="00DE32E0">
        <w:rPr>
          <w:rFonts w:ascii="Palatino Linotype" w:hAnsi="Palatino Linotype" w:cs="Arial"/>
          <w:b/>
          <w:sz w:val="24"/>
          <w:szCs w:val="24"/>
        </w:rPr>
        <w:t>siete</w:t>
      </w:r>
      <w:r w:rsidRPr="00DE32E0">
        <w:rPr>
          <w:rFonts w:ascii="Palatino Linotype" w:hAnsi="Palatino Linotype" w:cs="Arial"/>
          <w:b/>
          <w:sz w:val="24"/>
          <w:szCs w:val="24"/>
        </w:rPr>
        <w:t xml:space="preserve"> de </w:t>
      </w:r>
      <w:r w:rsidR="00B57B94" w:rsidRPr="00DE32E0">
        <w:rPr>
          <w:rFonts w:ascii="Palatino Linotype" w:hAnsi="Palatino Linotype" w:cs="Arial"/>
          <w:b/>
          <w:sz w:val="24"/>
          <w:szCs w:val="24"/>
        </w:rPr>
        <w:t>octubre</w:t>
      </w:r>
      <w:r w:rsidRPr="00DE32E0">
        <w:rPr>
          <w:rFonts w:ascii="Palatino Linotype" w:hAnsi="Palatino Linotype" w:cs="Arial"/>
          <w:b/>
          <w:sz w:val="24"/>
          <w:szCs w:val="24"/>
        </w:rPr>
        <w:t xml:space="preserve"> del dos mil diecinueve</w:t>
      </w:r>
      <w:r w:rsidRPr="00DE32E0">
        <w:rPr>
          <w:rFonts w:ascii="Palatino Linotype" w:hAnsi="Palatino Linotype" w:cs="Arial"/>
          <w:sz w:val="24"/>
          <w:szCs w:val="24"/>
        </w:rPr>
        <w:t xml:space="preserve">, </w:t>
      </w:r>
      <w:r w:rsidRPr="00DE32E0">
        <w:rPr>
          <w:rFonts w:ascii="Palatino Linotype" w:hAnsi="Palatino Linotype" w:cs="Arial"/>
          <w:sz w:val="24"/>
          <w:szCs w:val="24"/>
          <w:lang w:val="es-ES_tradnl"/>
        </w:rPr>
        <w:t xml:space="preserve">sin contemplar en el cómputo los días </w:t>
      </w:r>
      <w:r w:rsidR="00B57B94" w:rsidRPr="00DE32E0">
        <w:rPr>
          <w:rFonts w:ascii="Palatino Linotype" w:hAnsi="Palatino Linotype" w:cs="Arial"/>
          <w:sz w:val="24"/>
          <w:szCs w:val="24"/>
          <w:lang w:val="es-ES_tradnl"/>
        </w:rPr>
        <w:t>veintiuno, veintidós, veintiocho y veintinueve de septiembre</w:t>
      </w:r>
      <w:r w:rsidR="00F4143E" w:rsidRPr="00DE32E0">
        <w:rPr>
          <w:rFonts w:ascii="Palatino Linotype" w:hAnsi="Palatino Linotype" w:cs="Arial"/>
          <w:sz w:val="24"/>
          <w:szCs w:val="24"/>
          <w:lang w:val="es-ES_tradnl"/>
        </w:rPr>
        <w:t xml:space="preserve"> y </w:t>
      </w:r>
      <w:r w:rsidR="00B57B94" w:rsidRPr="00DE32E0">
        <w:rPr>
          <w:rFonts w:ascii="Palatino Linotype" w:hAnsi="Palatino Linotype" w:cs="Arial"/>
          <w:sz w:val="24"/>
          <w:szCs w:val="24"/>
          <w:lang w:val="es-ES_tradnl"/>
        </w:rPr>
        <w:t>cinco y seis</w:t>
      </w:r>
      <w:r w:rsidR="00F4143E" w:rsidRPr="00DE32E0">
        <w:rPr>
          <w:rFonts w:ascii="Palatino Linotype" w:hAnsi="Palatino Linotype" w:cs="Arial"/>
          <w:sz w:val="24"/>
          <w:szCs w:val="24"/>
          <w:lang w:val="es-ES_tradnl"/>
        </w:rPr>
        <w:t xml:space="preserve"> de </w:t>
      </w:r>
      <w:r w:rsidR="00B57B94" w:rsidRPr="00DE32E0">
        <w:rPr>
          <w:rFonts w:ascii="Palatino Linotype" w:hAnsi="Palatino Linotype" w:cs="Arial"/>
          <w:sz w:val="24"/>
          <w:szCs w:val="24"/>
          <w:lang w:val="es-ES_tradnl"/>
        </w:rPr>
        <w:t>octubre</w:t>
      </w:r>
      <w:r w:rsidRPr="00DE32E0">
        <w:rPr>
          <w:rFonts w:ascii="Palatino Linotype" w:hAnsi="Palatino Linotype" w:cs="Arial"/>
          <w:sz w:val="24"/>
          <w:szCs w:val="24"/>
          <w:lang w:val="es-ES_tradnl"/>
        </w:rPr>
        <w:t xml:space="preserve"> de dos mil dieciocho, por corresponder a sábados y domingos</w:t>
      </w:r>
      <w:r w:rsidRPr="00DE32E0">
        <w:rPr>
          <w:rFonts w:ascii="Palatino Linotype" w:hAnsi="Palatino Linotype" w:cs="Arial"/>
          <w:sz w:val="24"/>
          <w:szCs w:val="24"/>
        </w:rPr>
        <w:t xml:space="preserve">, considerados como días inhábiles, en términos del artículo 3 fracción X de la </w:t>
      </w:r>
      <w:r w:rsidRPr="00DE32E0">
        <w:rPr>
          <w:rFonts w:ascii="Palatino Linotype" w:hAnsi="Palatino Linotype"/>
          <w:sz w:val="24"/>
          <w:szCs w:val="24"/>
        </w:rPr>
        <w:t>Ley de Transparencia y Acceso a la Información Pública de</w:t>
      </w:r>
      <w:r w:rsidR="00F4143E" w:rsidRPr="00DE32E0">
        <w:rPr>
          <w:rFonts w:ascii="Palatino Linotype" w:hAnsi="Palatino Linotype"/>
          <w:sz w:val="24"/>
          <w:szCs w:val="24"/>
        </w:rPr>
        <w:t>l Estado de México y Municipios</w:t>
      </w:r>
      <w:r w:rsidRPr="00DE32E0">
        <w:rPr>
          <w:rFonts w:ascii="Palatino Linotype" w:hAnsi="Palatino Linotype"/>
          <w:sz w:val="24"/>
          <w:szCs w:val="24"/>
        </w:rPr>
        <w:t>.</w:t>
      </w:r>
    </w:p>
    <w:p w:rsidR="00B700F1" w:rsidRPr="00DE32E0" w:rsidRDefault="00B700F1" w:rsidP="00B700F1">
      <w:pPr>
        <w:spacing w:line="360" w:lineRule="auto"/>
        <w:jc w:val="both"/>
        <w:rPr>
          <w:rFonts w:ascii="Palatino Linotype" w:hAnsi="Palatino Linotype" w:cs="Arial"/>
          <w:sz w:val="2"/>
        </w:rPr>
      </w:pPr>
    </w:p>
    <w:p w:rsidR="00B700F1" w:rsidRPr="00DE32E0" w:rsidRDefault="00B700F1" w:rsidP="00B700F1">
      <w:pPr>
        <w:pStyle w:val="Prrafodelista"/>
        <w:widowControl w:val="0"/>
        <w:autoSpaceDE w:val="0"/>
        <w:autoSpaceDN w:val="0"/>
        <w:adjustRightInd w:val="0"/>
        <w:spacing w:before="120" w:after="120" w:line="360" w:lineRule="auto"/>
        <w:ind w:left="0"/>
        <w:jc w:val="both"/>
        <w:rPr>
          <w:rFonts w:ascii="Palatino Linotype" w:hAnsi="Palatino Linotype"/>
        </w:rPr>
      </w:pPr>
      <w:r w:rsidRPr="00DE32E0">
        <w:rPr>
          <w:rFonts w:ascii="Palatino Linotype" w:hAnsi="Palatino Linotype"/>
        </w:rPr>
        <w:t xml:space="preserve">En ese tenor, si el recurso de revisión que nos ocupa, se interpuso el </w:t>
      </w:r>
      <w:r w:rsidR="00B57B94" w:rsidRPr="00DE32E0">
        <w:rPr>
          <w:rFonts w:ascii="Palatino Linotype" w:hAnsi="Palatino Linotype"/>
          <w:b/>
          <w:u w:val="single"/>
        </w:rPr>
        <w:t>veinte</w:t>
      </w:r>
      <w:r w:rsidRPr="00DE32E0">
        <w:rPr>
          <w:rFonts w:ascii="Palatino Linotype" w:hAnsi="Palatino Linotype"/>
          <w:b/>
          <w:u w:val="single"/>
        </w:rPr>
        <w:t xml:space="preserve"> de </w:t>
      </w:r>
      <w:r w:rsidR="00B57B94" w:rsidRPr="00DE32E0">
        <w:rPr>
          <w:rFonts w:ascii="Palatino Linotype" w:hAnsi="Palatino Linotype"/>
          <w:b/>
          <w:u w:val="single"/>
        </w:rPr>
        <w:t>septiembre</w:t>
      </w:r>
      <w:r w:rsidRPr="00DE32E0">
        <w:rPr>
          <w:rFonts w:ascii="Palatino Linotype" w:hAnsi="Palatino Linotype"/>
          <w:b/>
          <w:u w:val="single"/>
        </w:rPr>
        <w:t xml:space="preserve"> de dos mil diecinueve</w:t>
      </w:r>
      <w:r w:rsidRPr="00DE32E0">
        <w:rPr>
          <w:rFonts w:ascii="Palatino Linotype" w:hAnsi="Palatino Linotype"/>
        </w:rPr>
        <w:t>, éste se encuentra dentro de los márgenes temporales previstos en el citado precepto legal y, por tanto, su interposición considera oportuna.</w:t>
      </w:r>
    </w:p>
    <w:p w:rsidR="002B4163" w:rsidRPr="00DE32E0" w:rsidRDefault="002B4163" w:rsidP="002B4163">
      <w:pPr>
        <w:spacing w:line="360" w:lineRule="auto"/>
        <w:jc w:val="both"/>
        <w:rPr>
          <w:rFonts w:ascii="Palatino Linotype" w:hAnsi="Palatino Linotype"/>
          <w:b/>
        </w:rPr>
      </w:pPr>
      <w:r w:rsidRPr="00DE32E0">
        <w:rPr>
          <w:rFonts w:ascii="Palatino Linotype" w:hAnsi="Palatino Linotype"/>
          <w:b/>
          <w:sz w:val="28"/>
        </w:rPr>
        <w:t xml:space="preserve">CUARTO. </w:t>
      </w:r>
      <w:r w:rsidRPr="00DE32E0">
        <w:rPr>
          <w:rFonts w:ascii="Palatino Linotype" w:hAnsi="Palatino Linotype" w:cs="Arial"/>
          <w:b/>
        </w:rPr>
        <w:t xml:space="preserve">Procedibilidad. </w:t>
      </w:r>
      <w:r w:rsidRPr="00DE32E0">
        <w:rPr>
          <w:rFonts w:ascii="Palatino Linotype" w:hAnsi="Palatino Linotype" w:cs="Arial"/>
        </w:rPr>
        <w:t xml:space="preserve">Del análisis efectuado, se advierte que resulta procedente la interposición del recurso y se concluye la acreditación plena de todos y cada uno de los </w:t>
      </w:r>
      <w:r w:rsidRPr="00DE32E0">
        <w:rPr>
          <w:rFonts w:ascii="Palatino Linotype" w:hAnsi="Palatino Linotype" w:cs="Arial"/>
        </w:rPr>
        <w:lastRenderedPageBreak/>
        <w:t xml:space="preserve">elementos formales exigidos por el artículo 180 </w:t>
      </w:r>
      <w:r w:rsidRPr="00DE32E0">
        <w:rPr>
          <w:rFonts w:ascii="Palatino Linotype" w:hAnsi="Palatino Linotype" w:cs="Arial"/>
          <w:lang w:val="es-ES_tradnl"/>
        </w:rPr>
        <w:t xml:space="preserve">de la </w:t>
      </w:r>
      <w:r w:rsidRPr="00DE32E0">
        <w:rPr>
          <w:rFonts w:ascii="Palatino Linotype" w:hAnsi="Palatino Linotype"/>
        </w:rPr>
        <w:t>Ley de Transparencia y Acceso a la Información Pública del Estado de México y Municipios, en atención a que fue presentado mediante el formato visible en el</w:t>
      </w:r>
      <w:r w:rsidRPr="00DE32E0">
        <w:rPr>
          <w:rFonts w:ascii="Palatino Linotype" w:hAnsi="Palatino Linotype"/>
          <w:b/>
        </w:rPr>
        <w:t xml:space="preserve"> SAIMEX.</w:t>
      </w:r>
    </w:p>
    <w:p w:rsidR="00553287" w:rsidRPr="00DE32E0" w:rsidRDefault="00553287"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DE32E0">
        <w:rPr>
          <w:rFonts w:ascii="Palatino Linotype" w:hAnsi="Palatino Linotype" w:cs="Arial"/>
          <w:b/>
          <w:sz w:val="28"/>
          <w:szCs w:val="28"/>
        </w:rPr>
        <w:t>QUINTO</w:t>
      </w:r>
      <w:r w:rsidRPr="00DE32E0">
        <w:rPr>
          <w:rFonts w:ascii="Palatino Linotype" w:hAnsi="Palatino Linotype" w:cs="Arial"/>
          <w:b/>
        </w:rPr>
        <w:t xml:space="preserve">. </w:t>
      </w:r>
      <w:r w:rsidRPr="00DE32E0">
        <w:rPr>
          <w:rFonts w:ascii="Palatino Linotype" w:hAnsi="Palatino Linotype" w:cs="Arial"/>
          <w:b/>
          <w:i/>
        </w:rPr>
        <w:t>Estudio y resolución del recurso</w:t>
      </w:r>
      <w:r w:rsidRPr="00DE32E0">
        <w:rPr>
          <w:rFonts w:ascii="Palatino Linotype" w:hAnsi="Palatino Linotype" w:cs="Arial"/>
        </w:rPr>
        <w:t xml:space="preserve">. Una vez determinada la vía sobre la que versará el presente recurso, y previa revisión del expediente electrónico formado en </w:t>
      </w:r>
      <w:r w:rsidRPr="00DE32E0">
        <w:rPr>
          <w:rFonts w:ascii="Palatino Linotype" w:hAnsi="Palatino Linotype" w:cs="Arial"/>
          <w:b/>
        </w:rPr>
        <w:t>EL SAIMEX</w:t>
      </w:r>
      <w:r w:rsidRPr="00DE32E0">
        <w:rPr>
          <w:rFonts w:ascii="Palatino Linotype" w:hAnsi="Palatino Linotype" w:cs="Arial"/>
        </w:rPr>
        <w:t xml:space="preserve"> con motivo de la solicitud de información y del recurso a que da origen, es conveniente analizar si la respuesta del </w:t>
      </w:r>
      <w:r w:rsidRPr="00DE32E0">
        <w:rPr>
          <w:rFonts w:ascii="Palatino Linotype" w:hAnsi="Palatino Linotype" w:cs="Arial"/>
          <w:b/>
          <w:lang w:val="es-MX" w:eastAsia="es-MX"/>
        </w:rPr>
        <w:t>SUJETO OBLIGADO</w:t>
      </w:r>
      <w:r w:rsidRPr="00DE32E0">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Pr="00DE32E0">
        <w:rPr>
          <w:rFonts w:ascii="Palatino Linotype" w:hAnsi="Palatino Linotype" w:cs="Arial"/>
          <w:b/>
        </w:rPr>
        <w:t>EL RECURRENTE</w:t>
      </w:r>
      <w:r w:rsidRPr="00DE32E0">
        <w:rPr>
          <w:rFonts w:ascii="Palatino Linotype" w:hAnsi="Palatino Linotype" w:cs="Arial"/>
        </w:rPr>
        <w:t xml:space="preserve">, consistió en </w:t>
      </w:r>
      <w:r w:rsidR="00B57B94" w:rsidRPr="00DE32E0">
        <w:rPr>
          <w:rFonts w:ascii="Palatino Linotype" w:hAnsi="Palatino Linotype" w:cs="Arial"/>
        </w:rPr>
        <w:t xml:space="preserve">conocer el número de publicaciones </w:t>
      </w:r>
      <w:r w:rsidR="00456148" w:rsidRPr="00DE32E0">
        <w:rPr>
          <w:rFonts w:ascii="Palatino Linotype" w:hAnsi="Palatino Linotype" w:cs="Arial"/>
        </w:rPr>
        <w:t>que se han realizado en los últimos 3 años, con presupuesto público</w:t>
      </w:r>
      <w:r w:rsidR="00DF5DFE" w:rsidRPr="00DE32E0">
        <w:rPr>
          <w:rFonts w:ascii="Palatino Linotype" w:hAnsi="Palatino Linotype" w:cs="Arial"/>
        </w:rPr>
        <w:t xml:space="preserve">, bajo lo cual en respuesta </w:t>
      </w:r>
      <w:r w:rsidR="00DF5DFE" w:rsidRPr="00DE32E0">
        <w:rPr>
          <w:rFonts w:ascii="Palatino Linotype" w:hAnsi="Palatino Linotype" w:cs="Arial"/>
          <w:b/>
        </w:rPr>
        <w:t>EL SUJETO OBLIGADO</w:t>
      </w:r>
      <w:r w:rsidR="00DF5DFE" w:rsidRPr="00DE32E0">
        <w:rPr>
          <w:rFonts w:ascii="Palatino Linotype" w:hAnsi="Palatino Linotype" w:cs="Arial"/>
        </w:rPr>
        <w:t xml:space="preserve"> por medio del Director de Planeación</w:t>
      </w:r>
      <w:r w:rsidR="008C01FD" w:rsidRPr="00DE32E0">
        <w:rPr>
          <w:rFonts w:ascii="Palatino Linotype" w:hAnsi="Palatino Linotype" w:cs="Arial"/>
        </w:rPr>
        <w:t xml:space="preserve"> y</w:t>
      </w:r>
      <w:r w:rsidR="00DF5DFE" w:rsidRPr="00DE32E0">
        <w:rPr>
          <w:rFonts w:ascii="Palatino Linotype" w:hAnsi="Palatino Linotype" w:cs="Arial"/>
        </w:rPr>
        <w:t xml:space="preserve"> Vinculación, respondió que después de una búsqueda exhaustiva en los archivos de dicha unidad se encontró que del periodo del 28 de agosto de 2016 al 28 de agosto de 2019, se encontró que se realizaron dos publicaciones con recursos públicos. </w:t>
      </w:r>
    </w:p>
    <w:p w:rsidR="00553287" w:rsidRPr="00DE32E0" w:rsidRDefault="00553287" w:rsidP="00553287">
      <w:pPr>
        <w:spacing w:line="360" w:lineRule="auto"/>
        <w:jc w:val="both"/>
        <w:rPr>
          <w:rFonts w:ascii="Palatino Linotype" w:hAnsi="Palatino Linotype"/>
          <w:sz w:val="24"/>
          <w:szCs w:val="24"/>
        </w:rPr>
      </w:pPr>
      <w:r w:rsidRPr="00DE32E0">
        <w:rPr>
          <w:rFonts w:ascii="Palatino Linotype" w:hAnsi="Palatino Linotype"/>
          <w:sz w:val="24"/>
          <w:szCs w:val="24"/>
        </w:rPr>
        <w:t xml:space="preserve">Bajo, lo anterior, es que el particular se inconforma, </w:t>
      </w:r>
      <w:r w:rsidR="00DF5DFE" w:rsidRPr="00DE32E0">
        <w:rPr>
          <w:rFonts w:ascii="Palatino Linotype" w:hAnsi="Palatino Linotype"/>
          <w:sz w:val="24"/>
          <w:szCs w:val="24"/>
        </w:rPr>
        <w:t>y</w:t>
      </w:r>
      <w:r w:rsidRPr="00DE32E0">
        <w:rPr>
          <w:rFonts w:ascii="Palatino Linotype" w:hAnsi="Palatino Linotype"/>
          <w:sz w:val="24"/>
          <w:szCs w:val="24"/>
        </w:rPr>
        <w:t xml:space="preserve"> expresó como acto impugnado y como razones y motivos de inconformidad la respuesta</w:t>
      </w:r>
      <w:r w:rsidR="00DF5DFE" w:rsidRPr="00DE32E0">
        <w:rPr>
          <w:rFonts w:ascii="Palatino Linotype" w:hAnsi="Palatino Linotype"/>
          <w:sz w:val="24"/>
          <w:szCs w:val="24"/>
        </w:rPr>
        <w:t xml:space="preserve"> proporcionada</w:t>
      </w:r>
      <w:r w:rsidRPr="00DE32E0">
        <w:rPr>
          <w:rFonts w:ascii="Palatino Linotype" w:hAnsi="Palatino Linotype"/>
          <w:sz w:val="24"/>
          <w:szCs w:val="24"/>
        </w:rPr>
        <w:t>.</w:t>
      </w:r>
    </w:p>
    <w:p w:rsidR="00553287" w:rsidRPr="00DE32E0" w:rsidRDefault="00553287" w:rsidP="00553287">
      <w:pPr>
        <w:spacing w:line="360" w:lineRule="auto"/>
        <w:jc w:val="both"/>
        <w:rPr>
          <w:rFonts w:ascii="Palatino Linotype" w:hAnsi="Palatino Linotype"/>
          <w:sz w:val="24"/>
          <w:szCs w:val="24"/>
        </w:rPr>
      </w:pPr>
      <w:r w:rsidRPr="00DE32E0">
        <w:rPr>
          <w:rFonts w:ascii="Palatino Linotype" w:hAnsi="Palatino Linotype"/>
          <w:sz w:val="24"/>
          <w:szCs w:val="24"/>
        </w:rPr>
        <w:t xml:space="preserve">Ahora bien, es importante precisar que se actualiza la causal de procedencia del artículo 179 fracción </w:t>
      </w:r>
      <w:r w:rsidR="00C41C54" w:rsidRPr="00DE32E0">
        <w:rPr>
          <w:rFonts w:ascii="Palatino Linotype" w:hAnsi="Palatino Linotype"/>
          <w:sz w:val="24"/>
          <w:szCs w:val="24"/>
        </w:rPr>
        <w:t>V</w:t>
      </w:r>
      <w:r w:rsidRPr="00DE32E0">
        <w:rPr>
          <w:rFonts w:ascii="Palatino Linotype" w:hAnsi="Palatino Linotype"/>
          <w:sz w:val="24"/>
          <w:szCs w:val="24"/>
        </w:rPr>
        <w:t xml:space="preserve"> de la Ley de la materia</w:t>
      </w:r>
      <w:r w:rsidR="00C41C54" w:rsidRPr="00DE32E0">
        <w:rPr>
          <w:rFonts w:ascii="Palatino Linotype" w:hAnsi="Palatino Linotype"/>
          <w:sz w:val="24"/>
          <w:szCs w:val="24"/>
        </w:rPr>
        <w:t>; ello en virtud, de que se considera incompleta la información</w:t>
      </w:r>
      <w:r w:rsidRPr="00DE32E0">
        <w:rPr>
          <w:rFonts w:ascii="Palatino Linotype" w:hAnsi="Palatino Linotype"/>
          <w:sz w:val="24"/>
          <w:szCs w:val="24"/>
        </w:rPr>
        <w:t>.</w:t>
      </w:r>
    </w:p>
    <w:p w:rsidR="00553287" w:rsidRPr="00DE32E0" w:rsidRDefault="00C41C54"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DE32E0">
        <w:rPr>
          <w:rFonts w:ascii="Palatino Linotype" w:hAnsi="Palatino Linotype" w:cs="Arial"/>
        </w:rPr>
        <w:t xml:space="preserve">En este sentido, es preciso señalar que el servidor público habilitado competente del </w:t>
      </w:r>
      <w:r w:rsidR="008C01FD" w:rsidRPr="00DE32E0">
        <w:rPr>
          <w:rFonts w:ascii="Palatino Linotype" w:hAnsi="Palatino Linotype" w:cs="Arial"/>
          <w:b/>
        </w:rPr>
        <w:t>SUJETO OBLIGADO</w:t>
      </w:r>
      <w:r w:rsidR="008C01FD" w:rsidRPr="00DE32E0">
        <w:rPr>
          <w:rFonts w:ascii="Palatino Linotype" w:hAnsi="Palatino Linotype" w:cs="Arial"/>
        </w:rPr>
        <w:t xml:space="preserve"> de acuerdo al reglamento Interior de la Universidad </w:t>
      </w:r>
      <w:r w:rsidR="008C01FD" w:rsidRPr="00DE32E0">
        <w:rPr>
          <w:rFonts w:ascii="Palatino Linotype" w:hAnsi="Palatino Linotype" w:cs="Arial"/>
        </w:rPr>
        <w:lastRenderedPageBreak/>
        <w:t>Politécnica del Valle de Toluca, cuenta con las siguientes funciones y atribuciones:</w:t>
      </w:r>
    </w:p>
    <w:p w:rsidR="008C01FD" w:rsidRPr="00DE32E0" w:rsidRDefault="008C01FD" w:rsidP="00553287">
      <w:pPr>
        <w:pStyle w:val="Prrafodelista"/>
        <w:widowControl w:val="0"/>
        <w:autoSpaceDE w:val="0"/>
        <w:autoSpaceDN w:val="0"/>
        <w:adjustRightInd w:val="0"/>
        <w:spacing w:after="120" w:line="360" w:lineRule="auto"/>
        <w:ind w:left="0"/>
        <w:jc w:val="both"/>
        <w:rPr>
          <w:rFonts w:ascii="Palatino Linotype" w:hAnsi="Palatino Linotype" w:cs="Arial"/>
        </w:rPr>
      </w:pP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i/>
          <w:sz w:val="22"/>
          <w:szCs w:val="22"/>
        </w:rPr>
      </w:pPr>
      <w:r w:rsidRPr="00DE32E0">
        <w:rPr>
          <w:rFonts w:ascii="Palatino Linotype" w:hAnsi="Palatino Linotype"/>
          <w:b/>
          <w:i/>
          <w:sz w:val="22"/>
          <w:szCs w:val="22"/>
        </w:rPr>
        <w:t>Artículo 15.-</w:t>
      </w:r>
      <w:r w:rsidRPr="00DE32E0">
        <w:rPr>
          <w:rFonts w:ascii="Palatino Linotype" w:hAnsi="Palatino Linotype"/>
          <w:i/>
          <w:sz w:val="22"/>
          <w:szCs w:val="22"/>
        </w:rPr>
        <w:t xml:space="preserve"> Corresponde a la Dirección de Planeación y Vinculación, las atribuciones siguientes: </w:t>
      </w: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i/>
          <w:sz w:val="22"/>
          <w:szCs w:val="22"/>
        </w:rPr>
      </w:pPr>
      <w:r w:rsidRPr="00DE32E0">
        <w:rPr>
          <w:rFonts w:ascii="Palatino Linotype" w:hAnsi="Palatino Linotype"/>
          <w:b/>
          <w:i/>
          <w:sz w:val="22"/>
          <w:szCs w:val="22"/>
        </w:rPr>
        <w:t>I.</w:t>
      </w:r>
      <w:r w:rsidRPr="00DE32E0">
        <w:rPr>
          <w:rFonts w:ascii="Palatino Linotype" w:hAnsi="Palatino Linotype"/>
          <w:i/>
          <w:sz w:val="22"/>
          <w:szCs w:val="22"/>
        </w:rPr>
        <w:t xml:space="preserve"> Proyectar la planeación del Organismo a corto, mediano y largo plazo, con la participación que corresponda a las y los titulares de las unidades administrativas. </w:t>
      </w:r>
      <w:r w:rsidRPr="00DE32E0">
        <w:rPr>
          <w:rFonts w:ascii="Palatino Linotype" w:hAnsi="Palatino Linotype"/>
          <w:b/>
          <w:i/>
          <w:sz w:val="22"/>
          <w:szCs w:val="22"/>
        </w:rPr>
        <w:t>II.</w:t>
      </w:r>
      <w:r w:rsidRPr="00DE32E0">
        <w:rPr>
          <w:rFonts w:ascii="Palatino Linotype" w:hAnsi="Palatino Linotype"/>
          <w:i/>
          <w:sz w:val="22"/>
          <w:szCs w:val="22"/>
        </w:rPr>
        <w:t xml:space="preserve"> Integrar el programa anual de actividades de la Universidad. </w:t>
      </w: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i/>
          <w:sz w:val="22"/>
          <w:szCs w:val="22"/>
        </w:rPr>
      </w:pPr>
      <w:r w:rsidRPr="00DE32E0">
        <w:rPr>
          <w:rFonts w:ascii="Palatino Linotype" w:hAnsi="Palatino Linotype"/>
          <w:b/>
          <w:i/>
          <w:sz w:val="22"/>
          <w:szCs w:val="22"/>
        </w:rPr>
        <w:t>III.</w:t>
      </w:r>
      <w:r w:rsidRPr="00DE32E0">
        <w:rPr>
          <w:rFonts w:ascii="Palatino Linotype" w:hAnsi="Palatino Linotype"/>
          <w:i/>
          <w:sz w:val="22"/>
          <w:szCs w:val="22"/>
        </w:rPr>
        <w:t xml:space="preserve"> Proponer criterios y lineamientos para la planeación, presupuestación, organización, control y evaluación de las funciones de la Universidad. </w:t>
      </w: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i/>
          <w:sz w:val="22"/>
          <w:szCs w:val="22"/>
        </w:rPr>
      </w:pPr>
      <w:r w:rsidRPr="00DE32E0">
        <w:rPr>
          <w:rFonts w:ascii="Palatino Linotype" w:hAnsi="Palatino Linotype"/>
          <w:b/>
          <w:i/>
          <w:sz w:val="22"/>
          <w:szCs w:val="22"/>
        </w:rPr>
        <w:t>IV.</w:t>
      </w:r>
      <w:r w:rsidRPr="00DE32E0">
        <w:rPr>
          <w:rFonts w:ascii="Palatino Linotype" w:hAnsi="Palatino Linotype"/>
          <w:i/>
          <w:sz w:val="22"/>
          <w:szCs w:val="22"/>
        </w:rPr>
        <w:t xml:space="preserve"> Organizar y controlar las actividades de programación y evaluación presupuestal de las unidades administrativas a su cargo. </w:t>
      </w: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i/>
          <w:sz w:val="22"/>
          <w:szCs w:val="22"/>
        </w:rPr>
      </w:pPr>
      <w:r w:rsidRPr="00DE32E0">
        <w:rPr>
          <w:rFonts w:ascii="Palatino Linotype" w:hAnsi="Palatino Linotype"/>
          <w:b/>
          <w:i/>
          <w:sz w:val="22"/>
          <w:szCs w:val="22"/>
        </w:rPr>
        <w:t>V.</w:t>
      </w:r>
      <w:r w:rsidRPr="00DE32E0">
        <w:rPr>
          <w:rFonts w:ascii="Palatino Linotype" w:hAnsi="Palatino Linotype"/>
          <w:i/>
          <w:sz w:val="22"/>
          <w:szCs w:val="22"/>
        </w:rPr>
        <w:t xml:space="preserve"> Integrar, operar y mantener actualizado el sistema de información de la Universidad. </w:t>
      </w: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i/>
          <w:sz w:val="22"/>
          <w:szCs w:val="22"/>
        </w:rPr>
      </w:pPr>
      <w:r w:rsidRPr="00DE32E0">
        <w:rPr>
          <w:rFonts w:ascii="Palatino Linotype" w:hAnsi="Palatino Linotype"/>
          <w:b/>
          <w:i/>
          <w:sz w:val="22"/>
          <w:szCs w:val="22"/>
        </w:rPr>
        <w:t>VI.</w:t>
      </w:r>
      <w:r w:rsidRPr="00DE32E0">
        <w:rPr>
          <w:rFonts w:ascii="Palatino Linotype" w:hAnsi="Palatino Linotype"/>
          <w:i/>
          <w:sz w:val="22"/>
          <w:szCs w:val="22"/>
        </w:rPr>
        <w:t xml:space="preserve"> Evaluar las actividades de la Universidad, presentando los informes correspondientes al Rector. </w:t>
      </w: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i/>
          <w:sz w:val="22"/>
          <w:szCs w:val="22"/>
        </w:rPr>
      </w:pPr>
      <w:r w:rsidRPr="00DE32E0">
        <w:rPr>
          <w:rFonts w:ascii="Palatino Linotype" w:hAnsi="Palatino Linotype"/>
          <w:b/>
          <w:i/>
          <w:sz w:val="22"/>
          <w:szCs w:val="22"/>
        </w:rPr>
        <w:t>VII.</w:t>
      </w:r>
      <w:r w:rsidRPr="00DE32E0">
        <w:rPr>
          <w:rFonts w:ascii="Palatino Linotype" w:hAnsi="Palatino Linotype"/>
          <w:i/>
          <w:sz w:val="22"/>
          <w:szCs w:val="22"/>
        </w:rPr>
        <w:t xml:space="preserve"> Evaluar el desempeño de los servidores públicos conforme a la normatividad aplicable. </w:t>
      </w: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i/>
          <w:sz w:val="22"/>
          <w:szCs w:val="22"/>
        </w:rPr>
      </w:pPr>
      <w:r w:rsidRPr="00DE32E0">
        <w:rPr>
          <w:rFonts w:ascii="Palatino Linotype" w:hAnsi="Palatino Linotype"/>
          <w:b/>
          <w:i/>
          <w:sz w:val="22"/>
          <w:szCs w:val="22"/>
        </w:rPr>
        <w:t>VIII.</w:t>
      </w:r>
      <w:r w:rsidRPr="00DE32E0">
        <w:rPr>
          <w:rFonts w:ascii="Palatino Linotype" w:hAnsi="Palatino Linotype"/>
          <w:i/>
          <w:sz w:val="22"/>
          <w:szCs w:val="22"/>
        </w:rPr>
        <w:t xml:space="preserve"> Integrar, ejecutar y evaluar los programas de vinculación de la Universidad. </w:t>
      </w:r>
      <w:r w:rsidRPr="00DE32E0">
        <w:rPr>
          <w:rFonts w:ascii="Palatino Linotype" w:hAnsi="Palatino Linotype"/>
          <w:b/>
          <w:i/>
          <w:sz w:val="22"/>
          <w:szCs w:val="22"/>
        </w:rPr>
        <w:t>IX.</w:t>
      </w:r>
      <w:r w:rsidRPr="00DE32E0">
        <w:rPr>
          <w:rFonts w:ascii="Palatino Linotype" w:hAnsi="Palatino Linotype"/>
          <w:i/>
          <w:sz w:val="22"/>
          <w:szCs w:val="22"/>
        </w:rPr>
        <w:t xml:space="preserve"> Impulsar la vinculación entre la Universidad y los sectores público, social y privado para el cumplimiento de los programas y funciones del Organismo. </w:t>
      </w: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i/>
          <w:sz w:val="22"/>
          <w:szCs w:val="22"/>
        </w:rPr>
      </w:pPr>
      <w:r w:rsidRPr="00DE32E0">
        <w:rPr>
          <w:rFonts w:ascii="Palatino Linotype" w:hAnsi="Palatino Linotype"/>
          <w:b/>
          <w:i/>
          <w:sz w:val="22"/>
          <w:szCs w:val="22"/>
        </w:rPr>
        <w:t>X.</w:t>
      </w:r>
      <w:r w:rsidRPr="00DE32E0">
        <w:rPr>
          <w:rFonts w:ascii="Palatino Linotype" w:hAnsi="Palatino Linotype"/>
          <w:i/>
          <w:sz w:val="22"/>
          <w:szCs w:val="22"/>
        </w:rPr>
        <w:t xml:space="preserve"> Proponer modificaciones a los programas de estudio, con base en los resultados de las acciones de vinculación del Organismo. </w:t>
      </w: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i/>
          <w:sz w:val="22"/>
          <w:szCs w:val="22"/>
        </w:rPr>
      </w:pPr>
      <w:r w:rsidRPr="00DE32E0">
        <w:rPr>
          <w:rFonts w:ascii="Palatino Linotype" w:hAnsi="Palatino Linotype"/>
          <w:b/>
          <w:i/>
          <w:sz w:val="22"/>
          <w:szCs w:val="22"/>
        </w:rPr>
        <w:t>XI.</w:t>
      </w:r>
      <w:r w:rsidRPr="00DE32E0">
        <w:rPr>
          <w:rFonts w:ascii="Palatino Linotype" w:hAnsi="Palatino Linotype"/>
          <w:i/>
          <w:sz w:val="22"/>
          <w:szCs w:val="22"/>
        </w:rPr>
        <w:t xml:space="preserve"> Organizar, previa autorización del Rector, conferencias, seminarios, exposiciones, concursos y otras actividades que contribuyan a la formación profesional de las y los estudiantes de la Universidad. </w:t>
      </w: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i/>
          <w:sz w:val="22"/>
          <w:szCs w:val="22"/>
        </w:rPr>
      </w:pPr>
      <w:r w:rsidRPr="00DE32E0">
        <w:rPr>
          <w:rFonts w:ascii="Palatino Linotype" w:hAnsi="Palatino Linotype"/>
          <w:b/>
          <w:i/>
          <w:sz w:val="22"/>
          <w:szCs w:val="22"/>
        </w:rPr>
        <w:t>XII.</w:t>
      </w:r>
      <w:r w:rsidRPr="00DE32E0">
        <w:rPr>
          <w:rFonts w:ascii="Palatino Linotype" w:hAnsi="Palatino Linotype"/>
          <w:i/>
          <w:sz w:val="22"/>
          <w:szCs w:val="22"/>
        </w:rPr>
        <w:t xml:space="preserve"> Integrar las propuestas de modificación a la estructura administrativa de la Universidad y presentarlas a consideración del Rector. </w:t>
      </w:r>
    </w:p>
    <w:p w:rsidR="008C01FD" w:rsidRPr="00DE32E0" w:rsidRDefault="008C01FD" w:rsidP="008C01FD">
      <w:pPr>
        <w:pStyle w:val="Prrafodelista"/>
        <w:widowControl w:val="0"/>
        <w:autoSpaceDE w:val="0"/>
        <w:autoSpaceDN w:val="0"/>
        <w:adjustRightInd w:val="0"/>
        <w:ind w:left="851" w:right="618"/>
        <w:jc w:val="both"/>
        <w:rPr>
          <w:rFonts w:ascii="Palatino Linotype" w:hAnsi="Palatino Linotype" w:cs="Arial"/>
          <w:i/>
          <w:sz w:val="22"/>
          <w:szCs w:val="22"/>
        </w:rPr>
      </w:pPr>
      <w:r w:rsidRPr="00DE32E0">
        <w:rPr>
          <w:rFonts w:ascii="Palatino Linotype" w:hAnsi="Palatino Linotype"/>
          <w:b/>
          <w:i/>
          <w:sz w:val="22"/>
          <w:szCs w:val="22"/>
        </w:rPr>
        <w:t>XIII.</w:t>
      </w:r>
      <w:r w:rsidRPr="00DE32E0">
        <w:rPr>
          <w:rFonts w:ascii="Palatino Linotype" w:hAnsi="Palatino Linotype"/>
          <w:i/>
          <w:sz w:val="22"/>
          <w:szCs w:val="22"/>
        </w:rPr>
        <w:t xml:space="preserve"> Las demás que le confieran otras disposiciones legales y aquéllas que le encomiende el Rector.</w:t>
      </w:r>
    </w:p>
    <w:p w:rsidR="00A71410" w:rsidRPr="00DE32E0" w:rsidRDefault="00A71410" w:rsidP="00553287">
      <w:pPr>
        <w:pStyle w:val="Prrafodelista"/>
        <w:widowControl w:val="0"/>
        <w:autoSpaceDE w:val="0"/>
        <w:autoSpaceDN w:val="0"/>
        <w:adjustRightInd w:val="0"/>
        <w:spacing w:after="120" w:line="360" w:lineRule="auto"/>
        <w:ind w:left="0"/>
        <w:jc w:val="both"/>
        <w:rPr>
          <w:rFonts w:ascii="Palatino Linotype" w:hAnsi="Palatino Linotype" w:cs="Arial"/>
        </w:rPr>
      </w:pPr>
    </w:p>
    <w:p w:rsidR="00A71410" w:rsidRPr="00DE32E0" w:rsidRDefault="001A0FB1"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DE32E0">
        <w:rPr>
          <w:rFonts w:ascii="Palatino Linotype" w:hAnsi="Palatino Linotype" w:cs="Arial"/>
        </w:rPr>
        <w:t>En este</w:t>
      </w:r>
      <w:r w:rsidR="00A71410" w:rsidRPr="00DE32E0">
        <w:rPr>
          <w:rFonts w:ascii="Palatino Linotype" w:hAnsi="Palatino Linotype" w:cs="Arial"/>
        </w:rPr>
        <w:t xml:space="preserve"> sentido, de acuerdo a la normativa anteriormente señalada y de acuerdo a la respuesta proporcionada y ratificada mediante Informe Justificado es que la Dirección en comento manifestó que después de una búsqueda exhaustiva y razonable de la información dentro de sus archivos, encontró que dentro del periodo </w:t>
      </w:r>
      <w:r w:rsidR="00A71410" w:rsidRPr="00DE32E0">
        <w:rPr>
          <w:rFonts w:ascii="Palatino Linotype" w:hAnsi="Palatino Linotype" w:cs="Arial"/>
        </w:rPr>
        <w:lastRenderedPageBreak/>
        <w:t>señalado existen dos publicaciones realizadas con recursos públicos.</w:t>
      </w:r>
    </w:p>
    <w:p w:rsidR="00A71410" w:rsidRPr="00DE32E0" w:rsidRDefault="00A71410" w:rsidP="00553287">
      <w:pPr>
        <w:pStyle w:val="Prrafodelista"/>
        <w:widowControl w:val="0"/>
        <w:autoSpaceDE w:val="0"/>
        <w:autoSpaceDN w:val="0"/>
        <w:adjustRightInd w:val="0"/>
        <w:spacing w:after="120" w:line="360" w:lineRule="auto"/>
        <w:ind w:left="0"/>
        <w:jc w:val="both"/>
        <w:rPr>
          <w:rFonts w:ascii="Palatino Linotype" w:hAnsi="Palatino Linotype" w:cs="Arial"/>
        </w:rPr>
      </w:pPr>
    </w:p>
    <w:p w:rsidR="00A71410" w:rsidRPr="00DE32E0" w:rsidRDefault="00A71410"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DE32E0">
        <w:rPr>
          <w:rFonts w:ascii="Palatino Linotype" w:hAnsi="Palatino Linotype" w:cs="Arial"/>
        </w:rPr>
        <w:t xml:space="preserve">Si bien es cierto, dicha unidad administrativa cuenta dentro de sus funciones y atribuciones la de proponer criterios y lineamientos para la planeación, </w:t>
      </w:r>
      <w:r w:rsidRPr="00DE32E0">
        <w:rPr>
          <w:rFonts w:ascii="Palatino Linotype" w:hAnsi="Palatino Linotype" w:cs="Arial"/>
          <w:b/>
          <w:u w:val="single"/>
        </w:rPr>
        <w:t>presupuestación</w:t>
      </w:r>
      <w:r w:rsidRPr="00DE32E0">
        <w:rPr>
          <w:rFonts w:ascii="Palatino Linotype" w:hAnsi="Palatino Linotype" w:cs="Arial"/>
        </w:rPr>
        <w:t>, organización, control y evaluación de las funciones de la Universidad; organizar, previa autorización del Rector, conferencias, seminarios, exposiciones, concursos y otras actividades que contribuyan a la formación profesional de las y los estudiantes de la Universidad; también lo es que, no se siguió el procedimiento establecido en el artículo 162 de la Ley de la materia que dispone:</w:t>
      </w:r>
    </w:p>
    <w:p w:rsidR="00A71410" w:rsidRPr="00DE32E0" w:rsidRDefault="00A71410" w:rsidP="00A71410">
      <w:pPr>
        <w:pStyle w:val="Prrafodelista"/>
        <w:widowControl w:val="0"/>
        <w:autoSpaceDE w:val="0"/>
        <w:autoSpaceDN w:val="0"/>
        <w:adjustRightInd w:val="0"/>
        <w:spacing w:line="276" w:lineRule="auto"/>
        <w:ind w:left="709" w:right="616"/>
        <w:jc w:val="both"/>
        <w:rPr>
          <w:rFonts w:ascii="Palatino Linotype" w:hAnsi="Palatino Linotype" w:cs="Arial"/>
          <w:i/>
          <w:sz w:val="22"/>
          <w:szCs w:val="22"/>
        </w:rPr>
      </w:pPr>
      <w:r w:rsidRPr="00DE32E0">
        <w:rPr>
          <w:rFonts w:ascii="Palatino Linotype" w:hAnsi="Palatino Linotype"/>
          <w:b/>
          <w:i/>
          <w:sz w:val="22"/>
          <w:szCs w:val="22"/>
        </w:rPr>
        <w:t>Artículo 162.</w:t>
      </w:r>
      <w:r w:rsidRPr="00DE32E0">
        <w:rPr>
          <w:rFonts w:ascii="Palatino Linotype" w:hAnsi="Palatino Linotype"/>
          <w:i/>
          <w:sz w:val="22"/>
          <w:szCs w:val="22"/>
        </w:rPr>
        <w:t xml:space="preserve"> Las unidades de transparencia deberán garantizar que </w:t>
      </w:r>
      <w:r w:rsidRPr="00DE32E0">
        <w:rPr>
          <w:rFonts w:ascii="Palatino Linotype" w:hAnsi="Palatino Linotype"/>
          <w:b/>
          <w:i/>
          <w:sz w:val="22"/>
          <w:szCs w:val="22"/>
          <w:u w:val="single"/>
        </w:rPr>
        <w:t xml:space="preserve">las solicitudes se turnen a todas las Áreas competentes que cuenten con la información o deban tenerla </w:t>
      </w:r>
      <w:r w:rsidRPr="00DE32E0">
        <w:rPr>
          <w:rFonts w:ascii="Palatino Linotype" w:hAnsi="Palatino Linotype"/>
          <w:i/>
          <w:sz w:val="22"/>
          <w:szCs w:val="22"/>
        </w:rPr>
        <w:t>de acuerdo a sus facultades, competencias y funciones, con el objeto de que realicen una búsqueda exhaustiva y razonable de la información solicitada.</w:t>
      </w:r>
    </w:p>
    <w:p w:rsidR="008C01FD" w:rsidRPr="00DE32E0" w:rsidRDefault="008C01FD" w:rsidP="00553287">
      <w:pPr>
        <w:pStyle w:val="Prrafodelista"/>
        <w:widowControl w:val="0"/>
        <w:autoSpaceDE w:val="0"/>
        <w:autoSpaceDN w:val="0"/>
        <w:adjustRightInd w:val="0"/>
        <w:spacing w:after="120" w:line="360" w:lineRule="auto"/>
        <w:ind w:left="0"/>
        <w:jc w:val="both"/>
        <w:rPr>
          <w:rFonts w:ascii="Palatino Linotype" w:hAnsi="Palatino Linotype" w:cs="Arial"/>
          <w:sz w:val="18"/>
        </w:rPr>
      </w:pPr>
    </w:p>
    <w:p w:rsidR="00A71410" w:rsidRPr="00DE32E0" w:rsidRDefault="00A71410" w:rsidP="00553287">
      <w:pPr>
        <w:pStyle w:val="Prrafodelista"/>
        <w:widowControl w:val="0"/>
        <w:autoSpaceDE w:val="0"/>
        <w:autoSpaceDN w:val="0"/>
        <w:adjustRightInd w:val="0"/>
        <w:spacing w:after="120" w:line="360" w:lineRule="auto"/>
        <w:ind w:left="0"/>
        <w:jc w:val="both"/>
        <w:rPr>
          <w:rFonts w:ascii="Palatino Linotype" w:hAnsi="Palatino Linotype" w:cs="Arial"/>
        </w:rPr>
      </w:pPr>
      <w:r w:rsidRPr="00DE32E0">
        <w:rPr>
          <w:rFonts w:ascii="Palatino Linotype" w:hAnsi="Palatino Linotype" w:cs="Arial"/>
        </w:rPr>
        <w:t xml:space="preserve">Lo anterior es así ya que el Reglamento Interior en comentó establece como Unidad administrativa dentro de la estructura del </w:t>
      </w:r>
      <w:r w:rsidRPr="00DE32E0">
        <w:rPr>
          <w:rFonts w:ascii="Palatino Linotype" w:hAnsi="Palatino Linotype" w:cs="Arial"/>
          <w:b/>
        </w:rPr>
        <w:t>SUJETO OBLIGADO</w:t>
      </w:r>
      <w:r w:rsidRPr="00DE32E0">
        <w:rPr>
          <w:rFonts w:ascii="Palatino Linotype" w:hAnsi="Palatino Linotype" w:cs="Arial"/>
        </w:rPr>
        <w:t xml:space="preserve"> a la Dirección de Administración y Finanzas, quien cuenta con las funciones siguientes:</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b/>
          <w:i/>
          <w:sz w:val="22"/>
          <w:szCs w:val="22"/>
        </w:rPr>
        <w:t>Artículo 16.-</w:t>
      </w:r>
      <w:r w:rsidRPr="00DE32E0">
        <w:rPr>
          <w:rFonts w:ascii="Palatino Linotype" w:hAnsi="Palatino Linotype"/>
          <w:i/>
          <w:sz w:val="22"/>
          <w:szCs w:val="22"/>
        </w:rPr>
        <w:t xml:space="preserve"> Corresponde a la Dirección de Administración y Finanzas, las atribuciones siguientes: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I. Planear, organizar y controlar el suministro, administración y aplicación de los recursos humanos, materiales y financieros; así como los servicios generales necesarios para el funcionamiento de las unidades administrativas de la Universidad en términos de la normatividad en la materia.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II. Establecer, en el ámbito de su competencia, políticas y procedimientos para la administración de los recursos humanos, materiales y financieros, así como llevar a cabo su seguimiento y control, de acuerdo con los objetivos y estrategias definidas en los programas de la Universidad.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III. Integrar el anteproyecto de presupuesto anual de ingresos y egresos de la Universidad y someterlo a consideración del Rector, así como realizar la </w:t>
      </w:r>
      <w:r w:rsidRPr="00DE32E0">
        <w:rPr>
          <w:rFonts w:ascii="Palatino Linotype" w:hAnsi="Palatino Linotype"/>
          <w:i/>
          <w:sz w:val="22"/>
          <w:szCs w:val="22"/>
        </w:rPr>
        <w:lastRenderedPageBreak/>
        <w:t xml:space="preserve">calendarización de los recursos de los presupuestos autorizados y tramitar las modificaciones y ampliaciones presupuestales.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IV. Formular los estados financieros y demás informes en la materia y realizar el registro de la contabilidad patrimonial y presupuestaria de la Universidad.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V. Controlar el gasto de inversión y gasto corriente a nivel presupuestal, con el propósito de evitar dispendios y desviaciones en su ejercicio.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VI. Ejecutar los procedimientos y mecanismos sobre el ejercicio y control del presupuesto de gasto corriente y de inversión de la Universidad, y verificar su aplicación.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VII. Coordinar la adquisición y dotación oportuna de los bienes y servicios que soliciten las diferentes unidades administrativas de la Universidad, de conformidad con el presupuesto autorizado y procedimientos correspondientes.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VIII. Presidir los Comités de Adquisiciones y de Servicios; Arrendamientos, Adquisiciones de Inmuebles y Enajenaciones; y de Obra Pública de la Universidad, de conformidad con la normatividad aplicable.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IX. Coordinar y, en su caso, ejecutar los procedimientos de adquisiciones y servicios; arrendamientos, adquisiciones de inmuebles y enajenaciones; y de obra pública y servicios relacionados con la misma que requiera la Universidad, de acuerdo con la normatividad aplicable.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X. Suscribir los contratos y convenios derivados de los procedimientos adquisitivos de bienes, arrendamientos, servicios, obra pública y servicios relacionados con la misma, con base en la normatividad aplicable, previo acuerdo del Rector, así como rescindir administrativamente los contratos y convenios derivados de los procedimientos que haya celebrado la Universidad.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XI. Tramitar los movimientos de ingreso, contratación, cambios, permisos, licencias, incidencias, remuneraciones y demás prestaciones del personal de la Universidad, en términos de las disposiciones legales.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XII. Conducir y coordinar las relaciones laborales entre el personal y las autoridades de la Universidad, conforme a los ordenamientos legales aplicables en materia de trabajo.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XIII. Promover la capacitación y desarrollo del personal administrativo y docente de la Universidad. </w:t>
      </w:r>
    </w:p>
    <w:p w:rsidR="00C938DF"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XIV. Supervisar el registro, control, mantenimiento y conservación de los bienes muebles e inmuebles asignados a las unidades administrativas del Organismo, y </w:t>
      </w:r>
      <w:r w:rsidRPr="00DE32E0">
        <w:rPr>
          <w:rFonts w:ascii="Palatino Linotype" w:hAnsi="Palatino Linotype"/>
          <w:i/>
          <w:sz w:val="22"/>
          <w:szCs w:val="22"/>
        </w:rPr>
        <w:lastRenderedPageBreak/>
        <w:t xml:space="preserve">aplicar la normatividad que corresponda. </w:t>
      </w:r>
    </w:p>
    <w:p w:rsidR="00A71410" w:rsidRPr="00DE32E0" w:rsidRDefault="00A71410"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XV. Establecer políticas y procedimientos para la administración y funcionamiento de los almacenes de la Universidad, así como para el control de inventarios.</w:t>
      </w:r>
    </w:p>
    <w:p w:rsidR="00C938DF" w:rsidRPr="00DE32E0" w:rsidRDefault="00C938DF"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XVI. Gestionar los contratos de seguros y fianzas para garantizar los actos relacionados con bienes y derechos patrimoniales de la Universidad. </w:t>
      </w:r>
    </w:p>
    <w:p w:rsidR="00C938DF" w:rsidRPr="00DE32E0" w:rsidRDefault="00C938DF"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XVII. Determinar y controlar las medidas de seguridad y vigilancia de las instalaciones y bienes de la Universidad, así como instrumentar mecanismos preventivos y dispositivos de emergencia en caso de desastre. </w:t>
      </w:r>
    </w:p>
    <w:p w:rsidR="00C938DF" w:rsidRPr="00DE32E0" w:rsidRDefault="00C938DF"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XVIII. Coordinar las acciones de protección civil de la Universidad, con base en las normas y políticas aplicables. </w:t>
      </w:r>
    </w:p>
    <w:p w:rsidR="00C938DF" w:rsidRPr="00DE32E0" w:rsidRDefault="00C938DF"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 xml:space="preserve">XIX. Coordinar las acciones referentes al mantenimiento preventivo y/o correctivo de los edificios e instalaciones de la Universidad. </w:t>
      </w:r>
    </w:p>
    <w:p w:rsidR="00C938DF" w:rsidRPr="00DE32E0" w:rsidRDefault="00C938DF" w:rsidP="00C938DF">
      <w:pPr>
        <w:pStyle w:val="Prrafodelista"/>
        <w:widowControl w:val="0"/>
        <w:autoSpaceDE w:val="0"/>
        <w:autoSpaceDN w:val="0"/>
        <w:adjustRightInd w:val="0"/>
        <w:spacing w:line="276" w:lineRule="auto"/>
        <w:ind w:left="851" w:right="616"/>
        <w:jc w:val="both"/>
        <w:rPr>
          <w:rFonts w:ascii="Palatino Linotype" w:hAnsi="Palatino Linotype"/>
          <w:i/>
          <w:sz w:val="22"/>
          <w:szCs w:val="22"/>
        </w:rPr>
      </w:pPr>
      <w:r w:rsidRPr="00DE32E0">
        <w:rPr>
          <w:rFonts w:ascii="Palatino Linotype" w:hAnsi="Palatino Linotype"/>
          <w:i/>
          <w:sz w:val="22"/>
          <w:szCs w:val="22"/>
        </w:rPr>
        <w:t>XX. Las demás que le confieran otras disposiciones legales y aquéllas que le encomiende el Rector.”</w:t>
      </w:r>
    </w:p>
    <w:p w:rsidR="00C938DF" w:rsidRPr="00DE32E0" w:rsidRDefault="00C938DF" w:rsidP="00C938DF">
      <w:pPr>
        <w:pStyle w:val="Prrafodelista"/>
        <w:widowControl w:val="0"/>
        <w:autoSpaceDE w:val="0"/>
        <w:autoSpaceDN w:val="0"/>
        <w:adjustRightInd w:val="0"/>
        <w:spacing w:line="276" w:lineRule="auto"/>
        <w:ind w:left="851" w:right="616"/>
        <w:jc w:val="both"/>
        <w:rPr>
          <w:rFonts w:ascii="Palatino Linotype" w:hAnsi="Palatino Linotype" w:cs="Arial"/>
          <w:i/>
          <w:sz w:val="22"/>
          <w:szCs w:val="22"/>
        </w:rPr>
      </w:pPr>
    </w:p>
    <w:p w:rsidR="00492D82" w:rsidRPr="00DE32E0" w:rsidRDefault="00492D82" w:rsidP="00553287">
      <w:pPr>
        <w:spacing w:line="360" w:lineRule="auto"/>
        <w:jc w:val="both"/>
        <w:rPr>
          <w:rFonts w:ascii="Palatino Linotype" w:hAnsi="Palatino Linotype" w:cs="Arial"/>
          <w:sz w:val="24"/>
          <w:szCs w:val="24"/>
        </w:rPr>
      </w:pPr>
      <w:r w:rsidRPr="00DE32E0">
        <w:rPr>
          <w:rFonts w:ascii="Palatino Linotype" w:hAnsi="Palatino Linotype" w:cs="Arial"/>
          <w:sz w:val="24"/>
          <w:szCs w:val="24"/>
        </w:rPr>
        <w:t xml:space="preserve">Es de lo anterior, que la Unidad en cita cuenta dentro de sus atribuciones y funciones el de planear, organizar y controlar el suministro, administración y aplicación de los recursos humanos, materiales y </w:t>
      </w:r>
      <w:r w:rsidRPr="00DE32E0">
        <w:rPr>
          <w:rFonts w:ascii="Palatino Linotype" w:hAnsi="Palatino Linotype" w:cs="Arial"/>
          <w:b/>
          <w:sz w:val="24"/>
          <w:szCs w:val="24"/>
          <w:u w:val="single"/>
        </w:rPr>
        <w:t>financieros</w:t>
      </w:r>
      <w:r w:rsidRPr="00DE32E0">
        <w:rPr>
          <w:rFonts w:ascii="Palatino Linotype" w:hAnsi="Palatino Linotype" w:cs="Arial"/>
          <w:sz w:val="24"/>
          <w:szCs w:val="24"/>
        </w:rPr>
        <w:t xml:space="preserve">; así como </w:t>
      </w:r>
      <w:r w:rsidRPr="00DE32E0">
        <w:rPr>
          <w:rFonts w:ascii="Palatino Linotype" w:hAnsi="Palatino Linotype" w:cs="Arial"/>
          <w:b/>
          <w:sz w:val="24"/>
          <w:szCs w:val="24"/>
          <w:u w:val="single"/>
        </w:rPr>
        <w:t>los servicios generales necesarios</w:t>
      </w:r>
      <w:r w:rsidRPr="00DE32E0">
        <w:rPr>
          <w:rFonts w:ascii="Palatino Linotype" w:hAnsi="Palatino Linotype" w:cs="Arial"/>
          <w:sz w:val="24"/>
          <w:szCs w:val="24"/>
        </w:rPr>
        <w:t xml:space="preserve"> para el funcionamiento de las unidades administrativas de la Universidad en términos de la normatividad en la materia; </w:t>
      </w:r>
      <w:r w:rsidR="00B716EB" w:rsidRPr="00DE32E0">
        <w:rPr>
          <w:rFonts w:ascii="Palatino Linotype" w:hAnsi="Palatino Linotype" w:cs="Arial"/>
          <w:sz w:val="24"/>
          <w:szCs w:val="24"/>
        </w:rPr>
        <w:t>formular los estados financieros y demás informes en la materia y realizar el registro de la contabilidad patrimonial y presupuestaria de la Universidad.</w:t>
      </w:r>
    </w:p>
    <w:p w:rsidR="00B716EB" w:rsidRPr="00DE32E0" w:rsidRDefault="00B716EB" w:rsidP="00553287">
      <w:pPr>
        <w:spacing w:line="360" w:lineRule="auto"/>
        <w:jc w:val="both"/>
        <w:rPr>
          <w:rFonts w:ascii="Palatino Linotype" w:hAnsi="Palatino Linotype" w:cs="Arial"/>
          <w:sz w:val="24"/>
          <w:szCs w:val="24"/>
        </w:rPr>
      </w:pPr>
      <w:r w:rsidRPr="00DE32E0">
        <w:rPr>
          <w:rFonts w:ascii="Palatino Linotype" w:hAnsi="Palatino Linotype" w:cs="Arial"/>
          <w:sz w:val="24"/>
          <w:szCs w:val="24"/>
        </w:rPr>
        <w:t>Razón por la cual existe otra área que pudiera contar con la información ya que se desprendió es la que lleva los registros contables en cuanto a los recursos públicos que maneja la Universidad Politécnica del Valle de Toluca.</w:t>
      </w:r>
    </w:p>
    <w:p w:rsidR="00E34ADD" w:rsidRPr="00DE32E0" w:rsidRDefault="00E34ADD" w:rsidP="00553287">
      <w:pPr>
        <w:spacing w:line="360" w:lineRule="auto"/>
        <w:jc w:val="both"/>
        <w:rPr>
          <w:rFonts w:ascii="Palatino Linotype" w:hAnsi="Palatino Linotype" w:cs="Arial"/>
          <w:sz w:val="24"/>
          <w:szCs w:val="24"/>
        </w:rPr>
      </w:pPr>
      <w:r w:rsidRPr="00DE32E0">
        <w:rPr>
          <w:rFonts w:ascii="Palatino Linotype" w:hAnsi="Palatino Linotype" w:cs="Arial"/>
          <w:sz w:val="24"/>
          <w:szCs w:val="24"/>
        </w:rPr>
        <w:t xml:space="preserve">De igual forma de acuerdo a su estructura orgánica, dentro de su estructura existen otras Unidades Administrativas que pudieran en un momento dado haber realizado </w:t>
      </w:r>
      <w:r w:rsidRPr="00DE32E0">
        <w:rPr>
          <w:rFonts w:ascii="Palatino Linotype" w:hAnsi="Palatino Linotype" w:cs="Arial"/>
          <w:sz w:val="24"/>
          <w:szCs w:val="24"/>
        </w:rPr>
        <w:lastRenderedPageBreak/>
        <w:t>publicaciones de conformidad con sus atribuciones y funciones, como se desprende a continuación:</w:t>
      </w:r>
    </w:p>
    <w:p w:rsidR="00E34ADD" w:rsidRPr="00DE32E0" w:rsidRDefault="00E34ADD" w:rsidP="00553287">
      <w:pPr>
        <w:spacing w:line="360" w:lineRule="auto"/>
        <w:jc w:val="both"/>
        <w:rPr>
          <w:rFonts w:ascii="Palatino Linotype" w:hAnsi="Palatino Linotype" w:cs="Arial"/>
          <w:sz w:val="24"/>
          <w:szCs w:val="24"/>
        </w:rPr>
      </w:pPr>
      <w:r w:rsidRPr="00DE32E0">
        <w:rPr>
          <w:noProof/>
          <w:lang w:eastAsia="es-MX"/>
        </w:rPr>
        <w:drawing>
          <wp:inline distT="0" distB="0" distL="0" distR="0" wp14:anchorId="740EDFA8" wp14:editId="10D1DB54">
            <wp:extent cx="5514975" cy="2219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367" t="23084" r="36179" b="18670"/>
                    <a:stretch/>
                  </pic:blipFill>
                  <pic:spPr bwMode="auto">
                    <a:xfrm>
                      <a:off x="0" y="0"/>
                      <a:ext cx="5532430" cy="2226349"/>
                    </a:xfrm>
                    <a:prstGeom prst="rect">
                      <a:avLst/>
                    </a:prstGeom>
                    <a:ln>
                      <a:noFill/>
                    </a:ln>
                    <a:extLst>
                      <a:ext uri="{53640926-AAD7-44D8-BBD7-CCE9431645EC}">
                        <a14:shadowObscured xmlns:a14="http://schemas.microsoft.com/office/drawing/2010/main"/>
                      </a:ext>
                    </a:extLst>
                  </pic:spPr>
                </pic:pic>
              </a:graphicData>
            </a:graphic>
          </wp:inline>
        </w:drawing>
      </w:r>
    </w:p>
    <w:p w:rsidR="00B716EB" w:rsidRPr="00DE32E0" w:rsidRDefault="00B716EB" w:rsidP="00553287">
      <w:pPr>
        <w:spacing w:line="360" w:lineRule="auto"/>
        <w:jc w:val="both"/>
        <w:rPr>
          <w:rFonts w:ascii="Palatino Linotype" w:hAnsi="Palatino Linotype" w:cs="Arial"/>
          <w:sz w:val="24"/>
          <w:szCs w:val="24"/>
        </w:rPr>
      </w:pPr>
      <w:r w:rsidRPr="00DE32E0">
        <w:rPr>
          <w:rFonts w:ascii="Palatino Linotype" w:hAnsi="Palatino Linotype" w:cs="Arial"/>
          <w:sz w:val="24"/>
          <w:szCs w:val="24"/>
        </w:rPr>
        <w:t xml:space="preserve">Es de lo expuesto, que se debe ordenar al </w:t>
      </w:r>
      <w:r w:rsidRPr="00DE32E0">
        <w:rPr>
          <w:rFonts w:ascii="Palatino Linotype" w:hAnsi="Palatino Linotype" w:cs="Arial"/>
          <w:b/>
          <w:sz w:val="24"/>
          <w:szCs w:val="24"/>
        </w:rPr>
        <w:t>SUJETO OBLIGADO</w:t>
      </w:r>
      <w:r w:rsidRPr="00DE32E0">
        <w:rPr>
          <w:rFonts w:ascii="Palatino Linotype" w:hAnsi="Palatino Linotype" w:cs="Arial"/>
          <w:sz w:val="24"/>
          <w:szCs w:val="24"/>
        </w:rPr>
        <w:t xml:space="preserve"> realice una búsqueda exhaustiva y razonable de la información</w:t>
      </w:r>
      <w:r w:rsidR="00647601" w:rsidRPr="00DE32E0">
        <w:rPr>
          <w:rFonts w:ascii="Palatino Linotype" w:hAnsi="Palatino Linotype" w:cs="Arial"/>
          <w:sz w:val="24"/>
          <w:szCs w:val="24"/>
        </w:rPr>
        <w:t xml:space="preserve">, de ser procedente en versión pública </w:t>
      </w:r>
      <w:r w:rsidRPr="00DE32E0">
        <w:rPr>
          <w:rFonts w:ascii="Palatino Linotype" w:hAnsi="Palatino Linotype" w:cs="Arial"/>
          <w:sz w:val="24"/>
          <w:szCs w:val="24"/>
        </w:rPr>
        <w:t xml:space="preserve">y sólo para el caso de no contar con la información deberá hacerlo del </w:t>
      </w:r>
      <w:r w:rsidR="00647601" w:rsidRPr="00DE32E0">
        <w:rPr>
          <w:rFonts w:ascii="Palatino Linotype" w:hAnsi="Palatino Linotype" w:cs="Arial"/>
          <w:sz w:val="24"/>
          <w:szCs w:val="24"/>
        </w:rPr>
        <w:t>conocimiento</w:t>
      </w:r>
      <w:r w:rsidRPr="00DE32E0">
        <w:rPr>
          <w:rFonts w:ascii="Palatino Linotype" w:hAnsi="Palatino Linotype" w:cs="Arial"/>
          <w:sz w:val="24"/>
          <w:szCs w:val="24"/>
        </w:rPr>
        <w:t xml:space="preserve"> del particular al momento de dar cumplimient</w:t>
      </w:r>
      <w:r w:rsidR="00647601" w:rsidRPr="00DE32E0">
        <w:rPr>
          <w:rFonts w:ascii="Palatino Linotype" w:hAnsi="Palatino Linotype" w:cs="Arial"/>
          <w:sz w:val="24"/>
          <w:szCs w:val="24"/>
        </w:rPr>
        <w:t>o al presente medio de impugnaci</w:t>
      </w:r>
      <w:r w:rsidRPr="00DE32E0">
        <w:rPr>
          <w:rFonts w:ascii="Palatino Linotype" w:hAnsi="Palatino Linotype" w:cs="Arial"/>
          <w:sz w:val="24"/>
          <w:szCs w:val="24"/>
        </w:rPr>
        <w:t>ón</w:t>
      </w:r>
      <w:r w:rsidR="00647601" w:rsidRPr="00DE32E0">
        <w:rPr>
          <w:rFonts w:ascii="Palatino Linotype" w:hAnsi="Palatino Linotype" w:cs="Arial"/>
          <w:sz w:val="24"/>
          <w:szCs w:val="24"/>
        </w:rPr>
        <w:t>.</w:t>
      </w:r>
    </w:p>
    <w:p w:rsidR="00F753F0" w:rsidRPr="00DE32E0" w:rsidRDefault="00F753F0" w:rsidP="00F753F0">
      <w:pPr>
        <w:spacing w:before="200" w:after="200" w:line="360" w:lineRule="auto"/>
        <w:jc w:val="both"/>
        <w:rPr>
          <w:rFonts w:ascii="Palatino Linotype" w:hAnsi="Palatino Linotype" w:cs="Arial"/>
          <w:sz w:val="24"/>
          <w:szCs w:val="24"/>
        </w:rPr>
      </w:pPr>
      <w:r w:rsidRPr="00DE32E0">
        <w:rPr>
          <w:rFonts w:ascii="Palatino Linotype" w:hAnsi="Palatino Linotype" w:cs="Arial"/>
          <w:color w:val="000000"/>
          <w:sz w:val="24"/>
          <w:szCs w:val="24"/>
        </w:rPr>
        <w:t xml:space="preserve">Por tanto, y como se ordena la entrega de los documentos donde conste la información solicitada por la particular, de ser procedente en </w:t>
      </w:r>
      <w:r w:rsidRPr="00DE32E0">
        <w:rPr>
          <w:rFonts w:ascii="Palatino Linotype" w:hAnsi="Palatino Linotype" w:cs="Arial"/>
          <w:b/>
          <w:color w:val="000000"/>
          <w:sz w:val="24"/>
          <w:szCs w:val="24"/>
        </w:rPr>
        <w:t>versión pública</w:t>
      </w:r>
      <w:r w:rsidRPr="00DE32E0">
        <w:rPr>
          <w:rFonts w:ascii="Palatino Linotype" w:hAnsi="Palatino Linotype" w:cs="Arial"/>
          <w:sz w:val="24"/>
          <w:szCs w:val="24"/>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F753F0" w:rsidRPr="00DE32E0" w:rsidRDefault="00F753F0" w:rsidP="00F753F0">
      <w:pPr>
        <w:spacing w:before="100" w:beforeAutospacing="1" w:after="100" w:afterAutospacing="1" w:line="360" w:lineRule="auto"/>
        <w:jc w:val="both"/>
        <w:rPr>
          <w:rFonts w:ascii="Palatino Linotype" w:hAnsi="Palatino Linotype" w:cs="Arial"/>
          <w:sz w:val="24"/>
          <w:szCs w:val="24"/>
        </w:rPr>
      </w:pPr>
      <w:r w:rsidRPr="00DE32E0">
        <w:rPr>
          <w:rFonts w:ascii="Palatino Linotype" w:eastAsia="Arial Unicode MS" w:hAnsi="Palatino Linotype" w:cs="Arial"/>
          <w:sz w:val="24"/>
          <w:szCs w:val="24"/>
        </w:rPr>
        <w:lastRenderedPageBreak/>
        <w:t xml:space="preserve">En ese sentido, </w:t>
      </w:r>
      <w:r w:rsidRPr="00DE32E0">
        <w:rPr>
          <w:rFonts w:ascii="Palatino Linotype" w:hAnsi="Palatino Linotype" w:cs="Arial"/>
          <w:sz w:val="24"/>
          <w:szCs w:val="24"/>
          <w:lang w:val="es-ES_tradnl"/>
        </w:rPr>
        <w:t>sólo podrán ser testados los datos que actualicen las hipótesis normativas previstas en dicho precepto legal y deberá procederse a su clasificación mediante las formalidades de Ley, es decir,</w:t>
      </w:r>
      <w:r w:rsidRPr="00DE32E0">
        <w:rPr>
          <w:rFonts w:ascii="Palatino Linotype" w:hAnsi="Palatino Linotype" w:cs="Arial"/>
          <w:sz w:val="24"/>
          <w:szCs w:val="24"/>
        </w:rPr>
        <w:t xml:space="preserve"> que el Comité de Transparencia del </w:t>
      </w:r>
      <w:r w:rsidRPr="00DE32E0">
        <w:rPr>
          <w:rFonts w:ascii="Palatino Linotype" w:hAnsi="Palatino Linotype" w:cs="Arial"/>
          <w:b/>
          <w:sz w:val="24"/>
          <w:szCs w:val="24"/>
        </w:rPr>
        <w:t>SUJETO OBLIGADO</w:t>
      </w:r>
      <w:r w:rsidRPr="00DE32E0">
        <w:rPr>
          <w:rFonts w:ascii="Palatino Linotype" w:hAnsi="Palatino Linotype" w:cs="Arial"/>
          <w:sz w:val="24"/>
          <w:szCs w:val="24"/>
        </w:rPr>
        <w:t xml:space="preserve"> emita el Acuerdo de Clasificación correspondiente</w:t>
      </w:r>
      <w:r w:rsidRPr="00DE32E0">
        <w:rPr>
          <w:rFonts w:ascii="Palatino Linotype" w:hAnsi="Palatino Linotype" w:cs="Arial"/>
          <w:sz w:val="24"/>
          <w:szCs w:val="24"/>
          <w:lang w:val="es-ES_tradnl"/>
        </w:rPr>
        <w:t xml:space="preserve"> debidamente fundado y motivado, en el cual se</w:t>
      </w:r>
      <w:r w:rsidRPr="00DE32E0">
        <w:rPr>
          <w:rFonts w:ascii="Palatino Linotype" w:hAnsi="Palatino Linotype" w:cs="Arial"/>
          <w:sz w:val="24"/>
          <w:szCs w:val="24"/>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w:t>
      </w:r>
    </w:p>
    <w:p w:rsidR="00F753F0" w:rsidRPr="00DE32E0" w:rsidRDefault="00F753F0" w:rsidP="00F753F0">
      <w:pPr>
        <w:spacing w:before="100" w:beforeAutospacing="1" w:after="100" w:afterAutospacing="1" w:line="360" w:lineRule="auto"/>
        <w:jc w:val="both"/>
        <w:rPr>
          <w:rFonts w:ascii="Palatino Linotype" w:eastAsia="Arial Unicode MS" w:hAnsi="Palatino Linotype" w:cs="Arial"/>
          <w:sz w:val="24"/>
          <w:szCs w:val="24"/>
        </w:rPr>
      </w:pPr>
      <w:r w:rsidRPr="00DE32E0">
        <w:rPr>
          <w:rFonts w:ascii="Palatino Linotype" w:hAnsi="Palatino Linotype" w:cs="Arial"/>
          <w:sz w:val="24"/>
          <w:szCs w:val="24"/>
          <w:lang w:eastAsia="es-MX"/>
        </w:rPr>
        <w:t xml:space="preserve">Así, respecto de </w:t>
      </w:r>
      <w:r w:rsidRPr="00DE32E0">
        <w:rPr>
          <w:rFonts w:ascii="Palatino Linotype" w:eastAsia="Arial Unicode MS" w:hAnsi="Palatino Linotype" w:cs="Arial"/>
          <w:sz w:val="24"/>
          <w:szCs w:val="24"/>
        </w:rPr>
        <w:t xml:space="preserve">los </w:t>
      </w:r>
      <w:r w:rsidRPr="00DE32E0">
        <w:rPr>
          <w:rFonts w:ascii="Palatino Linotype" w:hAnsi="Palatino Linotype" w:cs="Arial"/>
          <w:sz w:val="24"/>
          <w:szCs w:val="24"/>
        </w:rPr>
        <w:t>documentos</w:t>
      </w:r>
      <w:r w:rsidRPr="00DE32E0">
        <w:rPr>
          <w:rFonts w:ascii="Palatino Linotype" w:eastAsia="Arial Unicode MS" w:hAnsi="Palatino Linotype" w:cs="Arial"/>
          <w:sz w:val="24"/>
          <w:szCs w:val="24"/>
        </w:rPr>
        <w:t xml:space="preserve"> que </w:t>
      </w:r>
      <w:r w:rsidRPr="00DE32E0">
        <w:rPr>
          <w:rFonts w:ascii="Palatino Linotype" w:eastAsia="Arial Unicode MS" w:hAnsi="Palatino Linotype" w:cs="Arial"/>
          <w:b/>
          <w:sz w:val="24"/>
          <w:szCs w:val="24"/>
        </w:rPr>
        <w:t xml:space="preserve">EL SUJETO OBLIGADO </w:t>
      </w:r>
      <w:r w:rsidRPr="00DE32E0">
        <w:rPr>
          <w:rFonts w:ascii="Palatino Linotype" w:eastAsia="Arial Unicode MS" w:hAnsi="Palatino Linotype" w:cs="Arial"/>
          <w:sz w:val="24"/>
          <w:szCs w:val="24"/>
        </w:rPr>
        <w:t xml:space="preserve">ha de entregar en </w:t>
      </w:r>
      <w:r w:rsidRPr="00DE32E0">
        <w:rPr>
          <w:rFonts w:ascii="Palatino Linotype" w:eastAsia="Arial Unicode MS" w:hAnsi="Palatino Linotype" w:cs="Arial"/>
          <w:b/>
          <w:sz w:val="24"/>
          <w:szCs w:val="24"/>
        </w:rPr>
        <w:t>versión pública</w:t>
      </w:r>
      <w:r w:rsidRPr="00DE32E0">
        <w:rPr>
          <w:rFonts w:ascii="Palatino Linotype" w:eastAsia="Arial Unicode MS" w:hAnsi="Palatino Linotype" w:cs="Arial"/>
          <w:sz w:val="24"/>
          <w:szCs w:val="24"/>
        </w:rPr>
        <w:t xml:space="preserve">, se deberá omitir, eliminar o suprimir la información </w:t>
      </w:r>
      <w:r w:rsidR="00E34ADD" w:rsidRPr="00DE32E0">
        <w:rPr>
          <w:rFonts w:ascii="Palatino Linotype" w:eastAsia="Arial Unicode MS" w:hAnsi="Palatino Linotype" w:cs="Arial"/>
          <w:sz w:val="24"/>
          <w:szCs w:val="24"/>
        </w:rPr>
        <w:t>de particulares las cuales encuadren como información confidencial en términos de la normativa en estudio</w:t>
      </w:r>
      <w:r w:rsidRPr="00DE32E0">
        <w:rPr>
          <w:rFonts w:ascii="Palatino Linotype" w:eastAsia="Arial Unicode MS" w:hAnsi="Palatino Linotype" w:cs="Arial"/>
          <w:sz w:val="24"/>
          <w:szCs w:val="24"/>
        </w:rPr>
        <w:t>.</w:t>
      </w:r>
    </w:p>
    <w:p w:rsidR="00F753F0" w:rsidRPr="00DE32E0" w:rsidRDefault="00F753F0" w:rsidP="00F753F0">
      <w:pPr>
        <w:spacing w:before="100" w:beforeAutospacing="1" w:after="100" w:afterAutospacing="1" w:line="360" w:lineRule="auto"/>
        <w:jc w:val="both"/>
        <w:rPr>
          <w:rFonts w:ascii="Palatino Linotype" w:hAnsi="Palatino Linotype" w:cs="Arial"/>
          <w:sz w:val="24"/>
          <w:szCs w:val="24"/>
          <w:lang w:val="es-ES_tradnl"/>
        </w:rPr>
      </w:pPr>
      <w:r w:rsidRPr="00DE32E0">
        <w:rPr>
          <w:rFonts w:ascii="Palatino Linotype" w:hAnsi="Palatino Linotype" w:cs="Arial"/>
          <w:sz w:val="24"/>
          <w:szCs w:val="24"/>
          <w:lang w:val="es-ES_tradnl"/>
        </w:rPr>
        <w:t xml:space="preserve">Por </w:t>
      </w:r>
      <w:r w:rsidRPr="00DE32E0">
        <w:rPr>
          <w:rFonts w:ascii="Palatino Linotype" w:hAnsi="Palatino Linotype" w:cs="Arial"/>
          <w:sz w:val="24"/>
          <w:szCs w:val="24"/>
          <w:lang w:eastAsia="es-MX"/>
        </w:rPr>
        <w:t>ende</w:t>
      </w:r>
      <w:r w:rsidRPr="00DE32E0">
        <w:rPr>
          <w:rFonts w:ascii="Palatino Linotype" w:hAnsi="Palatino Linotype" w:cs="Arial"/>
          <w:sz w:val="24"/>
          <w:szCs w:val="24"/>
          <w:lang w:val="es-ES_tradnl"/>
        </w:rPr>
        <w:t xml:space="preserve">, </w:t>
      </w:r>
      <w:r w:rsidRPr="00DE32E0">
        <w:rPr>
          <w:rFonts w:ascii="Palatino Linotype" w:hAnsi="Palatino Linotype" w:cs="Arial"/>
          <w:b/>
          <w:sz w:val="24"/>
          <w:szCs w:val="24"/>
          <w:lang w:val="es-ES_tradnl"/>
        </w:rPr>
        <w:t>EL SUJETO OBLIGADO</w:t>
      </w:r>
      <w:r w:rsidRPr="00DE32E0">
        <w:rPr>
          <w:rFonts w:ascii="Palatino Linotype" w:hAnsi="Palatino Linotype" w:cs="Arial"/>
          <w:sz w:val="24"/>
          <w:szCs w:val="24"/>
          <w:lang w:val="es-ES_tradnl"/>
        </w:rPr>
        <w:t xml:space="preserve"> debe testar los datos confidenciales, sin pasar por alto que la clasificación respectiva tiene </w:t>
      </w:r>
      <w:r w:rsidRPr="00DE32E0">
        <w:rPr>
          <w:rFonts w:ascii="Palatino Linotype" w:hAnsi="Palatino Linotype" w:cs="Arial"/>
          <w:sz w:val="24"/>
          <w:szCs w:val="24"/>
        </w:rPr>
        <w:t>que</w:t>
      </w:r>
      <w:r w:rsidRPr="00DE32E0">
        <w:rPr>
          <w:rFonts w:ascii="Palatino Linotype" w:hAnsi="Palatino Linotype" w:cs="Arial"/>
          <w:sz w:val="24"/>
          <w:szCs w:val="24"/>
          <w:lang w:val="es-ES_tradnl"/>
        </w:rPr>
        <w:t xml:space="preserve"> cumplirse a través de la forma y formalidades que la Ley impone; </w:t>
      </w:r>
      <w:r w:rsidRPr="00DE32E0">
        <w:rPr>
          <w:rFonts w:ascii="Palatino Linotype" w:hAnsi="Palatino Linotype" w:cs="Arial"/>
          <w:sz w:val="24"/>
          <w:szCs w:val="24"/>
        </w:rPr>
        <w:t>es</w:t>
      </w:r>
      <w:r w:rsidRPr="00DE32E0">
        <w:rPr>
          <w:rFonts w:ascii="Palatino Linotype" w:hAnsi="Palatino Linotype" w:cs="Arial"/>
          <w:sz w:val="24"/>
          <w:szCs w:val="24"/>
          <w:lang w:val="es-ES_tradnl"/>
        </w:rPr>
        <w:t xml:space="preserve"> decir, mediante Acuerdo debidamente fundado y motivado, en </w:t>
      </w:r>
      <w:r w:rsidRPr="00DE32E0">
        <w:rPr>
          <w:rFonts w:ascii="Palatino Linotype" w:hAnsi="Palatino Linotype" w:cs="Arial"/>
          <w:noProof/>
          <w:sz w:val="24"/>
          <w:szCs w:val="24"/>
          <w:lang w:eastAsia="es-MX"/>
        </w:rPr>
        <w:t>términos</w:t>
      </w:r>
      <w:r w:rsidRPr="00DE32E0">
        <w:rPr>
          <w:rFonts w:ascii="Palatino Linotype" w:hAnsi="Palatino Linotype" w:cs="Arial"/>
          <w:sz w:val="24"/>
          <w:szCs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753F0" w:rsidRPr="00DE32E0" w:rsidRDefault="00F753F0" w:rsidP="00F753F0">
      <w:pPr>
        <w:spacing w:after="0" w:line="276" w:lineRule="auto"/>
        <w:ind w:left="851" w:right="902"/>
        <w:jc w:val="center"/>
        <w:rPr>
          <w:rFonts w:ascii="Palatino Linotype" w:hAnsi="Palatino Linotype" w:cs="Arial"/>
          <w:b/>
          <w:i/>
        </w:rPr>
      </w:pPr>
      <w:r w:rsidRPr="00DE32E0">
        <w:rPr>
          <w:rFonts w:ascii="Palatino Linotype" w:hAnsi="Palatino Linotype" w:cs="Arial"/>
          <w:b/>
          <w:i/>
        </w:rPr>
        <w:lastRenderedPageBreak/>
        <w:t>Ley de Transparencia y Acceso a la Información Pública del Estado de México y Municipios</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i/>
          <w:lang w:eastAsia="es-MX"/>
        </w:rPr>
        <w:t>“</w:t>
      </w:r>
      <w:r w:rsidRPr="00DE32E0">
        <w:rPr>
          <w:rFonts w:ascii="Palatino Linotype" w:hAnsi="Palatino Linotype" w:cs="Arial"/>
          <w:b/>
          <w:i/>
          <w:lang w:eastAsia="es-MX"/>
        </w:rPr>
        <w:t xml:space="preserve">Artículo 49. </w:t>
      </w:r>
      <w:r w:rsidRPr="00DE32E0">
        <w:rPr>
          <w:rFonts w:ascii="Palatino Linotype" w:hAnsi="Palatino Linotype" w:cs="Arial"/>
          <w:i/>
          <w:lang w:eastAsia="es-MX"/>
        </w:rPr>
        <w:t xml:space="preserve">Los </w:t>
      </w:r>
      <w:r w:rsidRPr="00DE32E0">
        <w:rPr>
          <w:rFonts w:ascii="Palatino Linotype" w:hAnsi="Palatino Linotype" w:cs="Arial"/>
          <w:i/>
        </w:rPr>
        <w:t>Comités</w:t>
      </w:r>
      <w:r w:rsidRPr="00DE32E0">
        <w:rPr>
          <w:rFonts w:ascii="Palatino Linotype" w:hAnsi="Palatino Linotype" w:cs="Arial"/>
          <w:i/>
          <w:lang w:eastAsia="es-MX"/>
        </w:rPr>
        <w:t xml:space="preserve"> de Transparencia </w:t>
      </w:r>
      <w:r w:rsidRPr="00DE32E0">
        <w:rPr>
          <w:rFonts w:ascii="Palatino Linotype" w:hAnsi="Palatino Linotype"/>
          <w:i/>
        </w:rPr>
        <w:t>tendrán</w:t>
      </w:r>
      <w:r w:rsidRPr="00DE32E0">
        <w:rPr>
          <w:rFonts w:ascii="Palatino Linotype" w:hAnsi="Palatino Linotype" w:cs="Arial"/>
          <w:i/>
          <w:lang w:eastAsia="es-MX"/>
        </w:rPr>
        <w:t xml:space="preserve"> las siguientes atribuciones:</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VIII.</w:t>
      </w:r>
      <w:r w:rsidRPr="00DE32E0">
        <w:rPr>
          <w:rFonts w:ascii="Palatino Linotype" w:hAnsi="Palatino Linotype" w:cs="Arial"/>
          <w:i/>
          <w:lang w:eastAsia="es-MX"/>
        </w:rPr>
        <w:t xml:space="preserve"> </w:t>
      </w:r>
      <w:r w:rsidRPr="00DE32E0">
        <w:rPr>
          <w:rFonts w:ascii="Palatino Linotype" w:hAnsi="Palatino Linotype" w:cs="Arial"/>
          <w:b/>
          <w:i/>
          <w:lang w:eastAsia="es-MX"/>
        </w:rPr>
        <w:t>Aprobar</w:t>
      </w:r>
      <w:r w:rsidRPr="00DE32E0">
        <w:rPr>
          <w:rFonts w:ascii="Palatino Linotype" w:hAnsi="Palatino Linotype" w:cs="Arial"/>
          <w:i/>
          <w:lang w:eastAsia="es-MX"/>
        </w:rPr>
        <w:t xml:space="preserve">, </w:t>
      </w:r>
      <w:r w:rsidRPr="00DE32E0">
        <w:rPr>
          <w:rFonts w:ascii="Palatino Linotype" w:hAnsi="Palatino Linotype" w:cs="Arial"/>
          <w:i/>
        </w:rPr>
        <w:t>modificar</w:t>
      </w:r>
      <w:r w:rsidRPr="00DE32E0">
        <w:rPr>
          <w:rFonts w:ascii="Palatino Linotype" w:hAnsi="Palatino Linotype" w:cs="Arial"/>
          <w:i/>
          <w:lang w:eastAsia="es-MX"/>
        </w:rPr>
        <w:t xml:space="preserve"> o revocar la clasificación de la información;</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b/>
          <w:i/>
          <w:lang w:eastAsia="es-MX"/>
        </w:rPr>
      </w:pPr>
      <w:r w:rsidRPr="00DE32E0">
        <w:rPr>
          <w:rFonts w:ascii="Palatino Linotype" w:hAnsi="Palatino Linotype" w:cs="Arial"/>
          <w:b/>
          <w:i/>
          <w:lang w:eastAsia="es-MX"/>
        </w:rPr>
        <w:t>Artículo 132.</w:t>
      </w:r>
      <w:r w:rsidRPr="00DE32E0">
        <w:rPr>
          <w:rFonts w:ascii="Palatino Linotype" w:hAnsi="Palatino Linotype" w:cs="Arial"/>
          <w:i/>
          <w:lang w:eastAsia="es-MX"/>
        </w:rPr>
        <w:t xml:space="preserve"> </w:t>
      </w:r>
      <w:r w:rsidRPr="00DE32E0">
        <w:rPr>
          <w:rFonts w:ascii="Palatino Linotype" w:hAnsi="Palatino Linotype" w:cs="Arial"/>
          <w:b/>
          <w:i/>
          <w:lang w:eastAsia="es-MX"/>
        </w:rPr>
        <w:t>La clasificación de la información se llevará a cabo en el momento en que:</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i/>
          <w:lang w:eastAsia="es-MX"/>
        </w:rPr>
        <w:t>…</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II.</w:t>
      </w:r>
      <w:r w:rsidRPr="00DE32E0">
        <w:rPr>
          <w:rFonts w:ascii="Palatino Linotype" w:hAnsi="Palatino Linotype" w:cs="Arial"/>
          <w:i/>
          <w:lang w:eastAsia="es-MX"/>
        </w:rPr>
        <w:t xml:space="preserve"> Se determine mediante resolución de autoridad competente; o</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III</w:t>
      </w:r>
      <w:r w:rsidRPr="00DE32E0">
        <w:rPr>
          <w:rFonts w:ascii="Palatino Linotype" w:hAnsi="Palatino Linotype" w:cs="Arial"/>
          <w:i/>
          <w:lang w:eastAsia="es-MX"/>
        </w:rPr>
        <w:t xml:space="preserve">. </w:t>
      </w:r>
      <w:r w:rsidRPr="00DE32E0">
        <w:rPr>
          <w:rFonts w:ascii="Palatino Linotype" w:hAnsi="Palatino Linotype" w:cs="Arial"/>
          <w:b/>
          <w:i/>
          <w:lang w:eastAsia="es-MX"/>
        </w:rPr>
        <w:t>Se generen versiones públicas para dar cumplimiento a las obligaciones de transparencia previstas en esta Ley</w:t>
      </w:r>
      <w:r w:rsidRPr="00DE32E0">
        <w:rPr>
          <w:rFonts w:ascii="Palatino Linotype" w:hAnsi="Palatino Linotype" w:cs="Arial"/>
          <w:i/>
          <w:lang w:eastAsia="es-MX"/>
        </w:rPr>
        <w:t>.”</w:t>
      </w:r>
    </w:p>
    <w:p w:rsidR="00DE2AD1" w:rsidRDefault="00DE2AD1" w:rsidP="00F753F0">
      <w:pPr>
        <w:spacing w:after="0" w:line="276" w:lineRule="auto"/>
        <w:ind w:left="851" w:right="902"/>
        <w:jc w:val="center"/>
        <w:rPr>
          <w:rFonts w:ascii="Palatino Linotype" w:hAnsi="Palatino Linotype" w:cs="Arial"/>
          <w:b/>
          <w:i/>
          <w:lang w:eastAsia="es-MX"/>
        </w:rPr>
      </w:pPr>
    </w:p>
    <w:p w:rsidR="00F753F0" w:rsidRPr="00DE32E0" w:rsidRDefault="00F753F0" w:rsidP="00F753F0">
      <w:pPr>
        <w:spacing w:after="0" w:line="276" w:lineRule="auto"/>
        <w:ind w:left="851" w:right="902"/>
        <w:jc w:val="center"/>
        <w:rPr>
          <w:rFonts w:ascii="Palatino Linotype" w:hAnsi="Palatino Linotype" w:cs="Arial"/>
          <w:b/>
          <w:i/>
        </w:rPr>
      </w:pPr>
      <w:r w:rsidRPr="00DE32E0">
        <w:rPr>
          <w:rFonts w:ascii="Palatino Linotype" w:hAnsi="Palatino Linotype" w:cs="Arial"/>
          <w:b/>
          <w:i/>
          <w:lang w:eastAsia="es-MX"/>
        </w:rPr>
        <w:t xml:space="preserve">Lineamientos Generales en materia de Clasificación y Desclasificación de la </w:t>
      </w:r>
      <w:r w:rsidRPr="00DE32E0">
        <w:rPr>
          <w:rFonts w:ascii="Palatino Linotype" w:hAnsi="Palatino Linotype" w:cs="Arial"/>
          <w:b/>
          <w:i/>
        </w:rPr>
        <w:t>Información</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i/>
          <w:lang w:eastAsia="es-MX"/>
        </w:rPr>
        <w:t>“</w:t>
      </w:r>
      <w:r w:rsidRPr="00DE32E0">
        <w:rPr>
          <w:rFonts w:ascii="Palatino Linotype" w:hAnsi="Palatino Linotype" w:cs="Arial"/>
          <w:b/>
          <w:i/>
          <w:lang w:eastAsia="es-MX"/>
        </w:rPr>
        <w:t>Segundo.-</w:t>
      </w:r>
      <w:r w:rsidRPr="00DE32E0">
        <w:rPr>
          <w:rFonts w:ascii="Palatino Linotype" w:hAnsi="Palatino Linotype" w:cs="Arial"/>
          <w:i/>
          <w:lang w:eastAsia="es-MX"/>
        </w:rPr>
        <w:t xml:space="preserve"> Para efectos de los </w:t>
      </w:r>
      <w:r w:rsidRPr="00DE32E0">
        <w:rPr>
          <w:rFonts w:ascii="Palatino Linotype" w:hAnsi="Palatino Linotype" w:cs="Arial"/>
          <w:i/>
        </w:rPr>
        <w:t>presentes</w:t>
      </w:r>
      <w:r w:rsidRPr="00DE32E0">
        <w:rPr>
          <w:rFonts w:ascii="Palatino Linotype" w:hAnsi="Palatino Linotype" w:cs="Arial"/>
          <w:i/>
          <w:lang w:eastAsia="es-MX"/>
        </w:rPr>
        <w:t xml:space="preserve"> Lineamientos Generales, se entenderá por:</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XVIII.</w:t>
      </w:r>
      <w:r w:rsidRPr="00DE32E0">
        <w:rPr>
          <w:rFonts w:ascii="Palatino Linotype" w:hAnsi="Palatino Linotype" w:cs="Arial"/>
          <w:i/>
          <w:lang w:eastAsia="es-MX"/>
        </w:rPr>
        <w:t xml:space="preserve"> </w:t>
      </w:r>
      <w:r w:rsidRPr="00DE32E0">
        <w:rPr>
          <w:rFonts w:ascii="Palatino Linotype" w:hAnsi="Palatino Linotype" w:cs="Arial"/>
          <w:b/>
          <w:i/>
          <w:lang w:eastAsia="es-MX"/>
        </w:rPr>
        <w:t>Versión pública:</w:t>
      </w:r>
      <w:r w:rsidRPr="00DE32E0">
        <w:rPr>
          <w:rFonts w:ascii="Palatino Linotype" w:hAnsi="Palatino Linotype" w:cs="Arial"/>
          <w:i/>
          <w:lang w:eastAsia="es-MX"/>
        </w:rPr>
        <w:t xml:space="preserve"> El </w:t>
      </w:r>
      <w:r w:rsidRPr="00DE32E0">
        <w:rPr>
          <w:rFonts w:ascii="Palatino Linotype" w:hAnsi="Palatino Linotype" w:cs="Arial"/>
          <w:bCs/>
          <w:i/>
          <w:noProof/>
        </w:rPr>
        <w:t>documento</w:t>
      </w:r>
      <w:r w:rsidRPr="00DE32E0">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DE32E0">
        <w:rPr>
          <w:rFonts w:ascii="Palatino Linotype" w:hAnsi="Palatino Linotype" w:cs="Arial"/>
          <w:b/>
          <w:i/>
          <w:lang w:eastAsia="es-MX"/>
        </w:rPr>
        <w:t>fundando y motivando la</w:t>
      </w:r>
      <w:r w:rsidRPr="00DE32E0">
        <w:rPr>
          <w:rFonts w:ascii="Palatino Linotype" w:hAnsi="Palatino Linotype" w:cs="Arial"/>
          <w:i/>
          <w:lang w:eastAsia="es-MX"/>
        </w:rPr>
        <w:t xml:space="preserve"> reserva o </w:t>
      </w:r>
      <w:r w:rsidRPr="00DE32E0">
        <w:rPr>
          <w:rFonts w:ascii="Palatino Linotype" w:hAnsi="Palatino Linotype" w:cs="Arial"/>
          <w:b/>
          <w:i/>
          <w:lang w:eastAsia="es-MX"/>
        </w:rPr>
        <w:t>confidencialidad</w:t>
      </w:r>
      <w:r w:rsidRPr="00DE32E0">
        <w:rPr>
          <w:rFonts w:ascii="Palatino Linotype" w:hAnsi="Palatino Linotype" w:cs="Arial"/>
          <w:i/>
          <w:lang w:eastAsia="es-MX"/>
        </w:rPr>
        <w:t xml:space="preserve">, a través de la resolución que para tal efecto emita el </w:t>
      </w:r>
      <w:r w:rsidRPr="00DE32E0">
        <w:rPr>
          <w:rFonts w:ascii="Palatino Linotype" w:hAnsi="Palatino Linotype" w:cs="Arial"/>
          <w:bCs/>
          <w:i/>
          <w:noProof/>
        </w:rPr>
        <w:t>Comité</w:t>
      </w:r>
      <w:r w:rsidRPr="00DE32E0">
        <w:rPr>
          <w:rFonts w:ascii="Palatino Linotype" w:hAnsi="Palatino Linotype" w:cs="Arial"/>
          <w:i/>
          <w:lang w:eastAsia="es-MX"/>
        </w:rPr>
        <w:t xml:space="preserve"> de Transparencia.</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Cuarto.</w:t>
      </w:r>
      <w:r w:rsidRPr="00DE32E0">
        <w:rPr>
          <w:rFonts w:ascii="Palatino Linotype" w:hAnsi="Palatino Linotype" w:cs="Arial"/>
          <w:i/>
          <w:lang w:eastAsia="es-MX"/>
        </w:rPr>
        <w:t xml:space="preserve"> </w:t>
      </w:r>
      <w:r w:rsidRPr="00DE32E0">
        <w:rPr>
          <w:rFonts w:ascii="Palatino Linotype" w:hAnsi="Palatino Linotype" w:cs="Arial"/>
          <w:b/>
          <w:i/>
          <w:lang w:eastAsia="es-MX"/>
        </w:rPr>
        <w:t>Para clasificar la información como</w:t>
      </w:r>
      <w:r w:rsidRPr="00DE32E0">
        <w:rPr>
          <w:rFonts w:ascii="Palatino Linotype" w:hAnsi="Palatino Linotype" w:cs="Arial"/>
          <w:i/>
          <w:lang w:eastAsia="es-MX"/>
        </w:rPr>
        <w:t xml:space="preserve"> reservada o </w:t>
      </w:r>
      <w:r w:rsidRPr="00DE32E0">
        <w:rPr>
          <w:rFonts w:ascii="Palatino Linotype" w:hAnsi="Palatino Linotype" w:cs="Arial"/>
          <w:b/>
          <w:i/>
          <w:lang w:eastAsia="es-MX"/>
        </w:rPr>
        <w:t xml:space="preserve">confidencial, de manera total o parcial, el titular del </w:t>
      </w:r>
      <w:r w:rsidRPr="00DE32E0">
        <w:rPr>
          <w:rFonts w:ascii="Palatino Linotype" w:hAnsi="Palatino Linotype" w:cs="Arial"/>
          <w:b/>
          <w:bCs/>
          <w:i/>
          <w:noProof/>
        </w:rPr>
        <w:t>área</w:t>
      </w:r>
      <w:r w:rsidRPr="00DE32E0">
        <w:rPr>
          <w:rFonts w:ascii="Palatino Linotype" w:hAnsi="Palatino Linotype" w:cs="Arial"/>
          <w:b/>
          <w:i/>
          <w:lang w:eastAsia="es-MX"/>
        </w:rPr>
        <w:t xml:space="preserve"> del sujeto </w:t>
      </w:r>
      <w:r w:rsidRPr="00DE32E0">
        <w:rPr>
          <w:rFonts w:ascii="Palatino Linotype" w:hAnsi="Palatino Linotype" w:cs="Arial"/>
          <w:b/>
          <w:i/>
        </w:rPr>
        <w:t>obligado</w:t>
      </w:r>
      <w:r w:rsidRPr="00DE32E0">
        <w:rPr>
          <w:rFonts w:ascii="Palatino Linotype" w:hAnsi="Palatino Linotype" w:cs="Arial"/>
          <w:b/>
          <w:i/>
          <w:lang w:eastAsia="es-MX"/>
        </w:rPr>
        <w:t xml:space="preserve"> deberá atender lo dispuesto por el Título Sexto de la Ley General</w:t>
      </w:r>
      <w:r w:rsidRPr="00DE32E0">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i/>
          <w:lang w:eastAsia="es-MX"/>
        </w:rPr>
        <w:t xml:space="preserve">Los sujetos obligados deberán aplicar, de manera estricta, las excepciones al derecho de acceso a la </w:t>
      </w:r>
      <w:r w:rsidRPr="00DE32E0">
        <w:rPr>
          <w:rFonts w:ascii="Palatino Linotype" w:hAnsi="Palatino Linotype" w:cs="Arial"/>
          <w:bCs/>
          <w:i/>
          <w:noProof/>
        </w:rPr>
        <w:t>información</w:t>
      </w:r>
      <w:r w:rsidRPr="00DE32E0">
        <w:rPr>
          <w:rFonts w:ascii="Palatino Linotype" w:hAnsi="Palatino Linotype" w:cs="Arial"/>
          <w:i/>
          <w:lang w:eastAsia="es-MX"/>
        </w:rPr>
        <w:t xml:space="preserve"> y sólo </w:t>
      </w:r>
      <w:r w:rsidRPr="00DE32E0">
        <w:rPr>
          <w:rFonts w:ascii="Palatino Linotype" w:hAnsi="Palatino Linotype" w:cs="Arial"/>
          <w:i/>
        </w:rPr>
        <w:t>podrán</w:t>
      </w:r>
      <w:r w:rsidRPr="00DE32E0">
        <w:rPr>
          <w:rFonts w:ascii="Palatino Linotype" w:hAnsi="Palatino Linotype" w:cs="Arial"/>
          <w:i/>
          <w:lang w:eastAsia="es-MX"/>
        </w:rPr>
        <w:t xml:space="preserve"> invocarlas cuando acrediten su procedencia.</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Quinto.</w:t>
      </w:r>
      <w:r w:rsidRPr="00DE32E0">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DE32E0">
        <w:rPr>
          <w:rFonts w:ascii="Palatino Linotype" w:hAnsi="Palatino Linotype" w:cs="Arial"/>
          <w:i/>
        </w:rPr>
        <w:t>corresponderá</w:t>
      </w:r>
      <w:r w:rsidRPr="00DE32E0">
        <w:rPr>
          <w:rFonts w:ascii="Palatino Linotype" w:hAnsi="Palatino Linotype" w:cs="Arial"/>
          <w:i/>
          <w:lang w:eastAsia="es-MX"/>
        </w:rPr>
        <w:t xml:space="preserve"> a los sujetos obligados, por lo que deberán fundar y motivar debidamente la </w:t>
      </w:r>
      <w:r w:rsidRPr="00DE32E0">
        <w:rPr>
          <w:rFonts w:ascii="Palatino Linotype" w:hAnsi="Palatino Linotype" w:cs="Arial"/>
          <w:i/>
          <w:lang w:eastAsia="es-MX"/>
        </w:rPr>
        <w:lastRenderedPageBreak/>
        <w:t>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Sexto.</w:t>
      </w:r>
      <w:r w:rsidRPr="00DE32E0">
        <w:rPr>
          <w:rFonts w:ascii="Palatino Linotype" w:hAnsi="Palatino Linotype" w:cs="Arial"/>
          <w:i/>
          <w:lang w:eastAsia="es-MX"/>
        </w:rPr>
        <w:t xml:space="preserve"> Los sujetos obligados no podrán emitir acuerdos de carácter general ni particular que clasifiquen </w:t>
      </w:r>
      <w:r w:rsidRPr="00DE32E0">
        <w:rPr>
          <w:rFonts w:ascii="Palatino Linotype" w:hAnsi="Palatino Linotype" w:cs="Arial"/>
          <w:bCs/>
          <w:i/>
          <w:noProof/>
        </w:rPr>
        <w:t>documentos</w:t>
      </w:r>
      <w:r w:rsidRPr="00DE32E0">
        <w:rPr>
          <w:rFonts w:ascii="Palatino Linotype" w:hAnsi="Palatino Linotype" w:cs="Arial"/>
          <w:i/>
          <w:lang w:eastAsia="es-MX"/>
        </w:rPr>
        <w:t xml:space="preserve"> o expedientes como reservados, ni clasificar documentos antes de que se genere la información o cuando éstos no obren en sus archivos.</w:t>
      </w:r>
    </w:p>
    <w:p w:rsidR="00F753F0" w:rsidRPr="00DE32E0" w:rsidRDefault="00F753F0" w:rsidP="00F753F0">
      <w:pPr>
        <w:spacing w:after="0" w:line="276" w:lineRule="auto"/>
        <w:ind w:left="851" w:right="902"/>
        <w:jc w:val="both"/>
        <w:rPr>
          <w:rFonts w:ascii="Palatino Linotype" w:hAnsi="Palatino Linotype" w:cs="Arial"/>
          <w:i/>
          <w:lang w:eastAsia="es-MX"/>
        </w:rPr>
      </w:pPr>
      <w:r w:rsidRPr="00DE32E0">
        <w:rPr>
          <w:rFonts w:ascii="Palatino Linotype" w:hAnsi="Palatino Linotype" w:cs="Arial"/>
          <w:i/>
          <w:lang w:eastAsia="es-MX"/>
        </w:rPr>
        <w:t xml:space="preserve">La clasificación de </w:t>
      </w:r>
      <w:r w:rsidRPr="00DE32E0">
        <w:rPr>
          <w:rFonts w:ascii="Palatino Linotype" w:hAnsi="Palatino Linotype" w:cs="Arial"/>
          <w:i/>
        </w:rPr>
        <w:t>información</w:t>
      </w:r>
      <w:r w:rsidRPr="00DE32E0">
        <w:rPr>
          <w:rFonts w:ascii="Palatino Linotype" w:hAnsi="Palatino Linotype" w:cs="Arial"/>
          <w:i/>
          <w:lang w:eastAsia="es-MX"/>
        </w:rPr>
        <w:t xml:space="preserve"> se realizará conforme a un análisis caso por caso, mediante la aplicación </w:t>
      </w:r>
      <w:r w:rsidRPr="00DE32E0">
        <w:rPr>
          <w:rFonts w:ascii="Palatino Linotype" w:hAnsi="Palatino Linotype" w:cs="Arial"/>
          <w:bCs/>
          <w:i/>
          <w:noProof/>
        </w:rPr>
        <w:t>de</w:t>
      </w:r>
      <w:r w:rsidRPr="00DE32E0">
        <w:rPr>
          <w:rFonts w:ascii="Palatino Linotype" w:hAnsi="Palatino Linotype" w:cs="Arial"/>
          <w:i/>
          <w:lang w:eastAsia="es-MX"/>
        </w:rPr>
        <w:t xml:space="preserve"> la prueba de daño y de interés público.</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Séptimo.</w:t>
      </w:r>
      <w:r w:rsidRPr="00DE32E0">
        <w:rPr>
          <w:rFonts w:ascii="Palatino Linotype" w:hAnsi="Palatino Linotype" w:cs="Arial"/>
          <w:i/>
          <w:lang w:eastAsia="es-MX"/>
        </w:rPr>
        <w:t xml:space="preserve"> La clasificación </w:t>
      </w:r>
      <w:r w:rsidRPr="00DE32E0">
        <w:rPr>
          <w:rFonts w:ascii="Palatino Linotype" w:hAnsi="Palatino Linotype" w:cs="Arial"/>
          <w:bCs/>
          <w:i/>
          <w:noProof/>
        </w:rPr>
        <w:t>de</w:t>
      </w:r>
      <w:r w:rsidRPr="00DE32E0">
        <w:rPr>
          <w:rFonts w:ascii="Palatino Linotype" w:hAnsi="Palatino Linotype" w:cs="Arial"/>
          <w:i/>
          <w:lang w:eastAsia="es-MX"/>
        </w:rPr>
        <w:t xml:space="preserve"> la </w:t>
      </w:r>
      <w:r w:rsidRPr="00DE32E0">
        <w:rPr>
          <w:rFonts w:ascii="Palatino Linotype" w:hAnsi="Palatino Linotype" w:cs="Arial"/>
          <w:i/>
        </w:rPr>
        <w:t>información</w:t>
      </w:r>
      <w:r w:rsidRPr="00DE32E0">
        <w:rPr>
          <w:rFonts w:ascii="Palatino Linotype" w:hAnsi="Palatino Linotype" w:cs="Arial"/>
          <w:i/>
          <w:lang w:eastAsia="es-MX"/>
        </w:rPr>
        <w:t xml:space="preserve"> se llevará a cabo en el momento en que:</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I.</w:t>
      </w:r>
      <w:r w:rsidRPr="00DE32E0">
        <w:rPr>
          <w:rFonts w:ascii="Palatino Linotype" w:hAnsi="Palatino Linotype" w:cs="Arial"/>
          <w:i/>
          <w:lang w:eastAsia="es-MX"/>
        </w:rPr>
        <w:t xml:space="preserve"> Se reciba una solicitud de acceso a la información;</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II.</w:t>
      </w:r>
      <w:r w:rsidRPr="00DE32E0">
        <w:rPr>
          <w:rFonts w:ascii="Palatino Linotype" w:hAnsi="Palatino Linotype" w:cs="Arial"/>
          <w:i/>
          <w:lang w:eastAsia="es-MX"/>
        </w:rPr>
        <w:t xml:space="preserve"> Se determine </w:t>
      </w:r>
      <w:r w:rsidRPr="00DE32E0">
        <w:rPr>
          <w:rFonts w:ascii="Palatino Linotype" w:hAnsi="Palatino Linotype" w:cs="Arial"/>
          <w:bCs/>
          <w:i/>
          <w:noProof/>
        </w:rPr>
        <w:t>mediante</w:t>
      </w:r>
      <w:r w:rsidRPr="00DE32E0">
        <w:rPr>
          <w:rFonts w:ascii="Palatino Linotype" w:hAnsi="Palatino Linotype" w:cs="Arial"/>
          <w:i/>
          <w:lang w:eastAsia="es-MX"/>
        </w:rPr>
        <w:t xml:space="preserve"> resolución de autoridad competente, o</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III.</w:t>
      </w:r>
      <w:r w:rsidRPr="00DE32E0">
        <w:rPr>
          <w:rFonts w:ascii="Palatino Linotype" w:hAnsi="Palatino Linotype" w:cs="Arial"/>
          <w:i/>
          <w:lang w:eastAsia="es-MX"/>
        </w:rPr>
        <w:t xml:space="preserve"> Se generen </w:t>
      </w:r>
      <w:r w:rsidRPr="00DE32E0">
        <w:rPr>
          <w:rFonts w:ascii="Palatino Linotype" w:hAnsi="Palatino Linotype" w:cs="Arial"/>
          <w:bCs/>
          <w:i/>
          <w:noProof/>
        </w:rPr>
        <w:t>versiones</w:t>
      </w:r>
      <w:r w:rsidRPr="00DE32E0">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i/>
          <w:lang w:eastAsia="es-MX"/>
        </w:rPr>
        <w:t xml:space="preserve">Los titulares de las áreas deberán revisar la clasificación al momento de la recepción de una solicitud de </w:t>
      </w:r>
      <w:r w:rsidRPr="00DE32E0">
        <w:rPr>
          <w:rFonts w:ascii="Palatino Linotype" w:hAnsi="Palatino Linotype" w:cs="Arial"/>
          <w:bCs/>
          <w:i/>
          <w:noProof/>
        </w:rPr>
        <w:t>acceso</w:t>
      </w:r>
      <w:r w:rsidRPr="00DE32E0">
        <w:rPr>
          <w:rFonts w:ascii="Palatino Linotype" w:hAnsi="Palatino Linotype" w:cs="Arial"/>
          <w:i/>
          <w:lang w:eastAsia="es-MX"/>
        </w:rPr>
        <w:t xml:space="preserve"> a la información, para verificar si encuadra en una causal de reserva o de confidencialidad.</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Octavo.</w:t>
      </w:r>
      <w:r w:rsidRPr="00DE32E0">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DE32E0">
        <w:rPr>
          <w:rFonts w:ascii="Palatino Linotype" w:hAnsi="Palatino Linotype" w:cs="Arial"/>
          <w:bCs/>
          <w:i/>
          <w:noProof/>
        </w:rPr>
        <w:t>expresamente</w:t>
      </w:r>
      <w:r w:rsidRPr="00DE32E0">
        <w:rPr>
          <w:rFonts w:ascii="Palatino Linotype" w:hAnsi="Palatino Linotype" w:cs="Arial"/>
          <w:i/>
          <w:lang w:eastAsia="es-MX"/>
        </w:rPr>
        <w:t xml:space="preserve"> le otorga el carácter de reservada o confidencial.</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bCs/>
          <w:i/>
          <w:noProof/>
        </w:rPr>
      </w:pPr>
      <w:r w:rsidRPr="00DE32E0">
        <w:rPr>
          <w:rFonts w:ascii="Palatino Linotype" w:hAnsi="Palatino Linotype" w:cs="Arial"/>
          <w:i/>
          <w:lang w:eastAsia="es-MX"/>
        </w:rPr>
        <w:t xml:space="preserve">Para </w:t>
      </w:r>
      <w:r w:rsidRPr="00DE32E0">
        <w:rPr>
          <w:rFonts w:ascii="Palatino Linotype" w:hAnsi="Palatino Linotype" w:cs="Arial"/>
          <w:bCs/>
          <w:i/>
          <w:noProof/>
        </w:rPr>
        <w:t xml:space="preserve">motivar la clasificación se deberán señalar las razones o circunstancias especiales que lo </w:t>
      </w:r>
      <w:r w:rsidRPr="00DE32E0">
        <w:rPr>
          <w:rFonts w:ascii="Palatino Linotype" w:hAnsi="Palatino Linotype" w:cs="Arial"/>
          <w:i/>
          <w:lang w:eastAsia="es-MX"/>
        </w:rPr>
        <w:t>llevaron</w:t>
      </w:r>
      <w:r w:rsidRPr="00DE32E0">
        <w:rPr>
          <w:rFonts w:ascii="Palatino Linotype" w:hAnsi="Palatino Linotype" w:cs="Arial"/>
          <w:bCs/>
          <w:i/>
          <w:noProof/>
        </w:rPr>
        <w:t xml:space="preserve"> a concluir que el caso particular se ajusta al supuesto previsto por la norma legal invocada como fundamento.</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bCs/>
          <w:i/>
          <w:noProof/>
        </w:rPr>
      </w:pPr>
      <w:r w:rsidRPr="00DE32E0">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DE32E0">
        <w:rPr>
          <w:rFonts w:ascii="Palatino Linotype" w:hAnsi="Palatino Linotype" w:cs="Arial"/>
          <w:i/>
          <w:lang w:eastAsia="es-MX"/>
        </w:rPr>
        <w:t>de</w:t>
      </w:r>
      <w:r w:rsidRPr="00DE32E0">
        <w:rPr>
          <w:rFonts w:ascii="Palatino Linotype" w:hAnsi="Palatino Linotype" w:cs="Arial"/>
          <w:bCs/>
          <w:i/>
          <w:noProof/>
        </w:rPr>
        <w:t xml:space="preserve"> </w:t>
      </w:r>
      <w:r w:rsidRPr="00DE32E0">
        <w:rPr>
          <w:rFonts w:ascii="Palatino Linotype" w:hAnsi="Palatino Linotype" w:cs="Arial"/>
          <w:i/>
          <w:lang w:eastAsia="es-MX"/>
        </w:rPr>
        <w:t>reserva</w:t>
      </w:r>
      <w:r w:rsidRPr="00DE32E0">
        <w:rPr>
          <w:rFonts w:ascii="Palatino Linotype" w:hAnsi="Palatino Linotype" w:cs="Arial"/>
          <w:bCs/>
          <w:i/>
          <w:noProof/>
        </w:rPr>
        <w:t>.</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bCs/>
          <w:i/>
          <w:noProof/>
        </w:rPr>
      </w:pPr>
      <w:r w:rsidRPr="00DE32E0">
        <w:rPr>
          <w:rFonts w:ascii="Palatino Linotype" w:hAnsi="Palatino Linotype" w:cs="Arial"/>
          <w:i/>
          <w:lang w:eastAsia="es-MX"/>
        </w:rPr>
        <w:t>Tratándose</w:t>
      </w:r>
      <w:r w:rsidRPr="00DE32E0">
        <w:rPr>
          <w:rFonts w:ascii="Palatino Linotype" w:hAnsi="Palatino Linotype" w:cs="Arial"/>
          <w:bCs/>
          <w:i/>
          <w:noProof/>
        </w:rPr>
        <w:t xml:space="preserve"> de información clasificada como confidencial respecto de la cual se haya </w:t>
      </w:r>
      <w:r w:rsidRPr="00DE32E0">
        <w:rPr>
          <w:rFonts w:ascii="Palatino Linotype" w:hAnsi="Palatino Linotype" w:cs="Arial"/>
          <w:i/>
          <w:lang w:eastAsia="es-MX"/>
        </w:rPr>
        <w:t>determinado</w:t>
      </w:r>
      <w:r w:rsidRPr="00DE32E0">
        <w:rPr>
          <w:rFonts w:ascii="Palatino Linotype" w:hAnsi="Palatino Linotype" w:cs="Arial"/>
          <w:bCs/>
          <w:i/>
          <w:noProof/>
        </w:rPr>
        <w:t xml:space="preserve"> </w:t>
      </w:r>
      <w:r w:rsidRPr="00DE32E0">
        <w:rPr>
          <w:rFonts w:ascii="Palatino Linotype" w:hAnsi="Palatino Linotype" w:cs="Arial"/>
          <w:i/>
          <w:lang w:eastAsia="es-MX"/>
        </w:rPr>
        <w:t>su</w:t>
      </w:r>
      <w:r w:rsidRPr="00DE32E0">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Cs/>
          <w:i/>
          <w:noProof/>
        </w:rPr>
        <w:lastRenderedPageBreak/>
        <w:t>Los documentos contenidos</w:t>
      </w:r>
      <w:r w:rsidRPr="00DE32E0">
        <w:rPr>
          <w:rFonts w:ascii="Palatino Linotype" w:hAnsi="Palatino Linotype" w:cs="Arial"/>
          <w:i/>
          <w:lang w:eastAsia="es-MX"/>
        </w:rPr>
        <w:t xml:space="preserve"> en los archivos históricos y los identificados como históricos confidenciales no serán susceptibles de clasificación como reservados.</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Noveno.</w:t>
      </w:r>
      <w:r w:rsidRPr="00DE32E0">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Décimo.</w:t>
      </w:r>
      <w:r w:rsidRPr="00DE32E0">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DE32E0">
        <w:rPr>
          <w:rFonts w:ascii="Palatino Linotype" w:hAnsi="Palatino Linotype" w:cs="Arial"/>
          <w:i/>
        </w:rPr>
        <w:t>documentos</w:t>
      </w:r>
      <w:r w:rsidRPr="00DE32E0">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DE32E0">
        <w:rPr>
          <w:rFonts w:ascii="Palatino Linotype" w:hAnsi="Palatino Linotype" w:cs="Arial"/>
          <w:i/>
        </w:rPr>
        <w:t>que</w:t>
      </w:r>
      <w:r w:rsidRPr="00DE32E0">
        <w:rPr>
          <w:rFonts w:ascii="Palatino Linotype" w:hAnsi="Palatino Linotype" w:cs="Arial"/>
          <w:i/>
          <w:lang w:eastAsia="es-MX"/>
        </w:rPr>
        <w:t xml:space="preserve"> rija la actuación del sujeto obligado.</w:t>
      </w:r>
    </w:p>
    <w:p w:rsidR="00F753F0" w:rsidRPr="00DE32E0" w:rsidRDefault="00F753F0" w:rsidP="00F753F0">
      <w:pPr>
        <w:autoSpaceDE w:val="0"/>
        <w:autoSpaceDN w:val="0"/>
        <w:adjustRightInd w:val="0"/>
        <w:spacing w:after="0" w:line="276" w:lineRule="auto"/>
        <w:ind w:left="851" w:right="902"/>
        <w:jc w:val="both"/>
        <w:rPr>
          <w:rFonts w:ascii="Palatino Linotype" w:hAnsi="Palatino Linotype" w:cs="Arial"/>
          <w:i/>
          <w:lang w:eastAsia="es-MX"/>
        </w:rPr>
      </w:pPr>
      <w:r w:rsidRPr="00DE32E0">
        <w:rPr>
          <w:rFonts w:ascii="Palatino Linotype" w:hAnsi="Palatino Linotype" w:cs="Arial"/>
          <w:b/>
          <w:i/>
          <w:lang w:eastAsia="es-MX"/>
        </w:rPr>
        <w:t>Décimo primero.</w:t>
      </w:r>
      <w:r w:rsidRPr="00DE32E0">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E2AD1" w:rsidRDefault="00DE2AD1" w:rsidP="00F753F0">
      <w:pPr>
        <w:spacing w:after="0" w:line="276" w:lineRule="auto"/>
        <w:ind w:left="851" w:right="902"/>
        <w:jc w:val="both"/>
        <w:rPr>
          <w:rFonts w:ascii="Palatino Linotype" w:hAnsi="Palatino Linotype" w:cs="Arial"/>
          <w:lang w:eastAsia="es-MX"/>
        </w:rPr>
      </w:pPr>
    </w:p>
    <w:p w:rsidR="00F753F0" w:rsidRPr="00DE32E0" w:rsidRDefault="00F753F0" w:rsidP="00F753F0">
      <w:pPr>
        <w:spacing w:after="0" w:line="276" w:lineRule="auto"/>
        <w:ind w:left="851" w:right="902"/>
        <w:jc w:val="both"/>
        <w:rPr>
          <w:rFonts w:ascii="Palatino Linotype" w:hAnsi="Palatino Linotype" w:cs="Arial"/>
          <w:lang w:eastAsia="es-MX"/>
        </w:rPr>
      </w:pPr>
      <w:r w:rsidRPr="00DE32E0">
        <w:rPr>
          <w:rFonts w:ascii="Palatino Linotype" w:hAnsi="Palatino Linotype" w:cs="Arial"/>
          <w:lang w:eastAsia="es-MX"/>
        </w:rPr>
        <w:t>(Énfasis Añadido)</w:t>
      </w:r>
    </w:p>
    <w:p w:rsidR="00F753F0" w:rsidRPr="00DE32E0" w:rsidRDefault="00F753F0" w:rsidP="00F753F0">
      <w:pPr>
        <w:spacing w:before="100" w:beforeAutospacing="1" w:after="100" w:afterAutospacing="1" w:line="360" w:lineRule="auto"/>
        <w:jc w:val="both"/>
        <w:rPr>
          <w:rFonts w:ascii="Palatino Linotype" w:hAnsi="Palatino Linotype" w:cs="Arial"/>
          <w:sz w:val="24"/>
          <w:szCs w:val="24"/>
        </w:rPr>
      </w:pPr>
      <w:r w:rsidRPr="00DE32E0">
        <w:rPr>
          <w:rFonts w:ascii="Palatino Linotype" w:hAnsi="Palatino Linotype"/>
          <w:sz w:val="24"/>
          <w:szCs w:val="24"/>
        </w:rPr>
        <w:t xml:space="preserve">Es importante referir que, </w:t>
      </w:r>
      <w:r w:rsidRPr="00DE32E0">
        <w:rPr>
          <w:rFonts w:ascii="Palatino Linotype" w:hAnsi="Palatino Linotype"/>
          <w:b/>
          <w:sz w:val="24"/>
          <w:szCs w:val="24"/>
        </w:rPr>
        <w:t>EL SUJETO OBLIGADO</w:t>
      </w:r>
      <w:r w:rsidRPr="00DE32E0">
        <w:rPr>
          <w:rFonts w:ascii="Palatino Linotype" w:hAnsi="Palatino Linotype"/>
          <w:sz w:val="24"/>
          <w:szCs w:val="24"/>
        </w:rPr>
        <w:t xml:space="preserve"> deberá seguir el procedimiento legal establecido para su </w:t>
      </w:r>
      <w:r w:rsidRPr="00DE32E0">
        <w:rPr>
          <w:rFonts w:ascii="Palatino Linotype" w:hAnsi="Palatino Linotype"/>
          <w:sz w:val="24"/>
          <w:szCs w:val="24"/>
          <w:lang w:eastAsia="es-MX"/>
        </w:rPr>
        <w:t>clasificación</w:t>
      </w:r>
      <w:r w:rsidRPr="00DE32E0">
        <w:rPr>
          <w:rFonts w:ascii="Palatino Linotype" w:hAnsi="Palatino Linotype"/>
          <w:sz w:val="24"/>
          <w:szCs w:val="24"/>
        </w:rPr>
        <w:t>, esto es, que su Comité de</w:t>
      </w:r>
      <w:r w:rsidRPr="00DE32E0">
        <w:rPr>
          <w:rFonts w:ascii="Palatino Linotype" w:hAnsi="Palatino Linotype" w:cs="Arial"/>
          <w:sz w:val="24"/>
          <w:szCs w:val="24"/>
        </w:rPr>
        <w:t xml:space="preserve"> Transparencia emita un Acuerdo de Clasificación que cumpla con las formalidades previstas, antes citadas</w:t>
      </w:r>
      <w:r w:rsidRPr="00DE32E0">
        <w:rPr>
          <w:rFonts w:ascii="Palatino Linotype" w:hAnsi="Palatino Linotype" w:cs="Arial"/>
          <w:b/>
          <w:sz w:val="24"/>
          <w:szCs w:val="24"/>
        </w:rPr>
        <w:t xml:space="preserve"> </w:t>
      </w:r>
      <w:r w:rsidRPr="00DE32E0">
        <w:rPr>
          <w:rFonts w:ascii="Palatino Linotype" w:hAnsi="Palatino Linotype" w:cs="Arial"/>
          <w:sz w:val="24"/>
          <w:szCs w:val="24"/>
        </w:rPr>
        <w:t xml:space="preserve">que lo sustente, en el </w:t>
      </w:r>
      <w:r w:rsidRPr="00DE32E0">
        <w:rPr>
          <w:rFonts w:ascii="Palatino Linotype" w:hAnsi="Palatino Linotype" w:cs="Arial"/>
          <w:sz w:val="24"/>
          <w:szCs w:val="24"/>
          <w:lang w:eastAsia="es-MX"/>
        </w:rPr>
        <w:t>que</w:t>
      </w:r>
      <w:r w:rsidRPr="00DE32E0">
        <w:rPr>
          <w:rFonts w:ascii="Palatino Linotype" w:hAnsi="Palatino Linotype" w:cs="Arial"/>
          <w:sz w:val="24"/>
          <w:szCs w:val="24"/>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w:t>
      </w:r>
      <w:r w:rsidRPr="00DE32E0">
        <w:rPr>
          <w:rFonts w:ascii="Palatino Linotype" w:hAnsi="Palatino Linotype" w:cs="Arial"/>
          <w:sz w:val="24"/>
          <w:szCs w:val="24"/>
        </w:rPr>
        <w:lastRenderedPageBreak/>
        <w:t>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753F0" w:rsidRPr="00DE32E0" w:rsidRDefault="00F753F0" w:rsidP="00F753F0">
      <w:pPr>
        <w:spacing w:line="360" w:lineRule="auto"/>
        <w:jc w:val="both"/>
        <w:rPr>
          <w:rFonts w:ascii="Palatino Linotype" w:hAnsi="Palatino Linotype" w:cs="Arial"/>
          <w:sz w:val="24"/>
          <w:szCs w:val="24"/>
        </w:rPr>
      </w:pPr>
      <w:r w:rsidRPr="00DE32E0">
        <w:rPr>
          <w:rFonts w:ascii="Palatino Linotype" w:hAnsi="Palatino Linotype" w:cs="Arial"/>
          <w:sz w:val="24"/>
          <w:szCs w:val="24"/>
        </w:rPr>
        <w:t>En este sentido, y como ya ha quedado precisado en párrafo que antecede es que deberá realizar una búsqueda exhaustiva y razonable de la información requerida en la solicitud, sin dejar de elaborar la versión pública de los mismos en caso de contener información que encuadre en los supuesto de la Ley de la materia, que ya ha quedado plasmada en párrafos que anteceden</w:t>
      </w:r>
    </w:p>
    <w:p w:rsidR="00167C3A" w:rsidRPr="00DE32E0" w:rsidRDefault="00167C3A" w:rsidP="00167C3A">
      <w:pPr>
        <w:pStyle w:val="NormalWeb"/>
        <w:spacing w:line="360" w:lineRule="auto"/>
        <w:jc w:val="both"/>
        <w:rPr>
          <w:rFonts w:ascii="Palatino Linotype" w:hAnsi="Palatino Linotype" w:cs="Arial"/>
        </w:rPr>
      </w:pPr>
      <w:r w:rsidRPr="00DE32E0">
        <w:rPr>
          <w:rFonts w:ascii="Palatino Linotype" w:hAnsi="Palatino Linotype" w:cs="Arial"/>
        </w:rPr>
        <w:t>En razón de lo expuesto que resultan fundados los motivos de inconformidad planteados por el particular.</w:t>
      </w:r>
    </w:p>
    <w:p w:rsidR="00167C3A" w:rsidRPr="00DE32E0" w:rsidRDefault="00167C3A" w:rsidP="00167C3A">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DE32E0">
        <w:rPr>
          <w:rFonts w:ascii="Palatino Linotype" w:hAnsi="Palatino Linotype"/>
          <w:color w:val="000000"/>
        </w:rPr>
        <w:t xml:space="preserve">En consecuencia, </w:t>
      </w:r>
      <w:r w:rsidRPr="00DE32E0">
        <w:rPr>
          <w:rFonts w:ascii="Palatino Linotype" w:hAnsi="Palatino Linotype"/>
        </w:rPr>
        <w:t xml:space="preserve">se </w:t>
      </w:r>
      <w:r w:rsidRPr="00DE32E0">
        <w:rPr>
          <w:rFonts w:ascii="Palatino Linotype" w:hAnsi="Palatino Linotype" w:cs="Arial"/>
          <w:lang w:val="es-ES_tradnl"/>
        </w:rPr>
        <w:t xml:space="preserve">determina </w:t>
      </w:r>
      <w:r w:rsidR="00647601" w:rsidRPr="00DE32E0">
        <w:rPr>
          <w:rFonts w:ascii="Palatino Linotype" w:hAnsi="Palatino Linotype" w:cs="Arial"/>
          <w:b/>
          <w:lang w:val="es-ES_tradnl"/>
        </w:rPr>
        <w:t>MODIFICAR</w:t>
      </w:r>
      <w:r w:rsidRPr="00DE32E0">
        <w:rPr>
          <w:rFonts w:ascii="Palatino Linotype" w:hAnsi="Palatino Linotype" w:cs="Arial"/>
          <w:b/>
          <w:lang w:val="es-ES_tradnl"/>
        </w:rPr>
        <w:t xml:space="preserve"> </w:t>
      </w:r>
      <w:r w:rsidRPr="00DE32E0">
        <w:rPr>
          <w:rFonts w:ascii="Palatino Linotype" w:hAnsi="Palatino Linotype" w:cs="Arial"/>
          <w:lang w:val="es-ES_tradnl"/>
        </w:rPr>
        <w:t xml:space="preserve">la respuesta en el presente recurso de revisión, en </w:t>
      </w:r>
      <w:r w:rsidRPr="00DE32E0">
        <w:rPr>
          <w:rFonts w:ascii="Palatino Linotype" w:hAnsi="Palatino Linotype"/>
          <w:bCs/>
        </w:rPr>
        <w:t>términos</w:t>
      </w:r>
      <w:r w:rsidRPr="00DE32E0">
        <w:rPr>
          <w:rFonts w:ascii="Palatino Linotype" w:hAnsi="Palatino Linotype" w:cs="Arial"/>
          <w:lang w:val="es-ES_tradnl"/>
        </w:rPr>
        <w:t xml:space="preserve"> del artículo 186, fracción II, de la </w:t>
      </w:r>
      <w:r w:rsidRPr="00DE32E0">
        <w:rPr>
          <w:rFonts w:ascii="Palatino Linotype" w:eastAsia="Calibri" w:hAnsi="Palatino Linotype" w:cs="Arial"/>
        </w:rPr>
        <w:t>Ley de Transparencia y Acceso a la Informació</w:t>
      </w:r>
      <w:r w:rsidR="00647601" w:rsidRPr="00DE32E0">
        <w:rPr>
          <w:rFonts w:ascii="Palatino Linotype" w:eastAsia="Calibri" w:hAnsi="Palatino Linotype" w:cs="Arial"/>
        </w:rPr>
        <w:t>n Pública del Estado de México</w:t>
      </w:r>
      <w:r w:rsidRPr="00DE32E0">
        <w:rPr>
          <w:rFonts w:ascii="Palatino Linotype" w:eastAsia="Calibri" w:hAnsi="Palatino Linotype" w:cs="Arial"/>
        </w:rPr>
        <w:t>.</w:t>
      </w:r>
    </w:p>
    <w:p w:rsidR="00167C3A" w:rsidRPr="00DE32E0" w:rsidRDefault="00167C3A" w:rsidP="00167C3A">
      <w:pPr>
        <w:pStyle w:val="Prrafodelista"/>
        <w:widowControl w:val="0"/>
        <w:autoSpaceDE w:val="0"/>
        <w:autoSpaceDN w:val="0"/>
        <w:adjustRightInd w:val="0"/>
        <w:spacing w:before="240" w:after="240" w:line="360" w:lineRule="auto"/>
        <w:ind w:left="0"/>
        <w:jc w:val="both"/>
        <w:rPr>
          <w:rFonts w:ascii="Palatino Linotype" w:eastAsia="Calibri" w:hAnsi="Palatino Linotype" w:cs="Arial"/>
          <w:sz w:val="20"/>
        </w:rPr>
      </w:pPr>
    </w:p>
    <w:p w:rsidR="00DE2AD1" w:rsidRPr="00DE2AD1" w:rsidRDefault="00167C3A" w:rsidP="00DE2AD1">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DE32E0">
        <w:rPr>
          <w:rFonts w:ascii="Palatino Linotype" w:eastAsia="Calibri" w:hAnsi="Palatino Linotype" w:cs="Arial"/>
        </w:rPr>
        <w:t xml:space="preserve">Así, con </w:t>
      </w:r>
      <w:r w:rsidRPr="00DE32E0">
        <w:rPr>
          <w:rFonts w:ascii="Palatino Linotype" w:hAnsi="Palatino Linotype" w:cs="Arial"/>
        </w:rPr>
        <w:t>fundamento</w:t>
      </w:r>
      <w:r w:rsidRPr="00DE32E0">
        <w:rPr>
          <w:rFonts w:ascii="Palatino Linotype" w:eastAsia="Calibri" w:hAnsi="Palatino Linotype" w:cs="Arial"/>
        </w:rPr>
        <w:t xml:space="preserve"> en lo prescrito en los artículos 5, </w:t>
      </w:r>
      <w:r w:rsidRPr="00DE32E0">
        <w:rPr>
          <w:rFonts w:ascii="Palatino Linotype" w:hAnsi="Palatino Linotype"/>
        </w:rPr>
        <w:t xml:space="preserve">párrafos vigésimo segundo, vigésimo tercero y vigésimo </w:t>
      </w:r>
      <w:r w:rsidRPr="00DE32E0">
        <w:rPr>
          <w:rFonts w:ascii="Palatino Linotype" w:hAnsi="Palatino Linotype" w:cs="Arial"/>
        </w:rPr>
        <w:t>cuarto,</w:t>
      </w:r>
      <w:r w:rsidRPr="00DE32E0">
        <w:rPr>
          <w:rFonts w:ascii="Palatino Linotype" w:hAnsi="Palatino Linotype"/>
        </w:rPr>
        <w:t xml:space="preserve"> fracciones IV y V,</w:t>
      </w:r>
      <w:r w:rsidRPr="00DE32E0">
        <w:rPr>
          <w:rFonts w:ascii="Palatino Linotype" w:eastAsia="Calibri" w:hAnsi="Palatino Linotype" w:cs="Arial"/>
        </w:rPr>
        <w:t xml:space="preserve"> de la Constitución Política del Estado Libre y Soberano de México, y los artículos </w:t>
      </w:r>
      <w:r w:rsidRPr="00DE32E0">
        <w:rPr>
          <w:rFonts w:ascii="Palatino Linotype" w:hAnsi="Palatino Linotype"/>
        </w:rPr>
        <w:t xml:space="preserve">2, </w:t>
      </w:r>
      <w:r w:rsidRPr="00DE32E0">
        <w:rPr>
          <w:rFonts w:ascii="Palatino Linotype" w:hAnsi="Palatino Linotype" w:cs="Arial"/>
        </w:rPr>
        <w:t>fracción</w:t>
      </w:r>
      <w:r w:rsidRPr="00DE32E0">
        <w:rPr>
          <w:rFonts w:ascii="Palatino Linotype" w:hAnsi="Palatino Linotype"/>
        </w:rPr>
        <w:t xml:space="preserve"> II, 9, </w:t>
      </w:r>
      <w:r w:rsidRPr="00DE32E0">
        <w:rPr>
          <w:rFonts w:ascii="Palatino Linotype" w:hAnsi="Palatino Linotype" w:cs="Arial"/>
          <w:lang w:val="es-ES_tradnl"/>
        </w:rPr>
        <w:t>29</w:t>
      </w:r>
      <w:r w:rsidRPr="00DE32E0">
        <w:rPr>
          <w:rFonts w:ascii="Palatino Linotype" w:hAnsi="Palatino Linotype"/>
        </w:rPr>
        <w:t>, 36, fracciones I y II, 176, 178, 179, 181, 185, fracción I, 186 y 188,</w:t>
      </w:r>
      <w:r w:rsidRPr="00DE32E0">
        <w:rPr>
          <w:rFonts w:ascii="Palatino Linotype" w:eastAsia="Calibri" w:hAnsi="Palatino Linotype" w:cs="Arial"/>
        </w:rPr>
        <w:t xml:space="preserve"> de la Ley de Transparencia y Acceso a la Información Pública del Estado de México y </w:t>
      </w:r>
      <w:r w:rsidRPr="00DE32E0">
        <w:rPr>
          <w:rFonts w:ascii="Palatino Linotype" w:hAnsi="Palatino Linotype" w:cs="Arial"/>
        </w:rPr>
        <w:t>Municipios</w:t>
      </w:r>
      <w:r w:rsidRPr="00DE32E0">
        <w:rPr>
          <w:rFonts w:ascii="Palatino Linotype" w:eastAsia="Calibri" w:hAnsi="Palatino Linotype" w:cs="Arial"/>
        </w:rPr>
        <w:t xml:space="preserve">, </w:t>
      </w:r>
      <w:r w:rsidRPr="00DE32E0">
        <w:rPr>
          <w:rFonts w:ascii="Palatino Linotype" w:hAnsi="Palatino Linotype"/>
        </w:rPr>
        <w:t>este</w:t>
      </w:r>
      <w:r w:rsidRPr="00DE32E0">
        <w:rPr>
          <w:rFonts w:ascii="Palatino Linotype" w:eastAsia="Calibri" w:hAnsi="Palatino Linotype" w:cs="Arial"/>
        </w:rPr>
        <w:t xml:space="preserve"> Pleno:</w:t>
      </w:r>
    </w:p>
    <w:p w:rsidR="00167C3A" w:rsidRPr="00DE32E0" w:rsidRDefault="00167C3A" w:rsidP="00167C3A">
      <w:pPr>
        <w:spacing w:before="360" w:after="240" w:line="360" w:lineRule="auto"/>
        <w:jc w:val="center"/>
        <w:rPr>
          <w:rFonts w:ascii="Palatino Linotype" w:hAnsi="Palatino Linotype"/>
          <w:b/>
          <w:bCs/>
          <w:spacing w:val="40"/>
          <w:sz w:val="28"/>
        </w:rPr>
      </w:pPr>
      <w:r w:rsidRPr="00DE32E0">
        <w:rPr>
          <w:rFonts w:ascii="Palatino Linotype" w:hAnsi="Palatino Linotype"/>
          <w:b/>
          <w:bCs/>
          <w:spacing w:val="40"/>
          <w:sz w:val="28"/>
        </w:rPr>
        <w:lastRenderedPageBreak/>
        <w:t>RESUELVE</w:t>
      </w:r>
    </w:p>
    <w:p w:rsidR="00647601" w:rsidRPr="00DE32E0" w:rsidRDefault="00647601" w:rsidP="00647601">
      <w:pPr>
        <w:spacing w:line="360" w:lineRule="auto"/>
        <w:jc w:val="both"/>
        <w:rPr>
          <w:rFonts w:ascii="Palatino Linotype" w:hAnsi="Palatino Linotype" w:cs="Arial"/>
          <w:sz w:val="24"/>
          <w:szCs w:val="24"/>
        </w:rPr>
      </w:pPr>
      <w:r w:rsidRPr="00DE32E0">
        <w:rPr>
          <w:rFonts w:ascii="Palatino Linotype" w:hAnsi="Palatino Linotype" w:cs="Arial"/>
          <w:b/>
          <w:color w:val="000000" w:themeColor="text1"/>
          <w:sz w:val="28"/>
        </w:rPr>
        <w:t xml:space="preserve">PRIMERO. </w:t>
      </w:r>
      <w:r w:rsidRPr="00DE32E0">
        <w:rPr>
          <w:rFonts w:ascii="Palatino Linotype" w:hAnsi="Palatino Linotype" w:cs="Arial"/>
          <w:sz w:val="24"/>
          <w:szCs w:val="24"/>
        </w:rPr>
        <w:t xml:space="preserve">Resultan </w:t>
      </w:r>
      <w:r w:rsidR="006F5199" w:rsidRPr="00DE32E0">
        <w:rPr>
          <w:rFonts w:ascii="Palatino Linotype" w:hAnsi="Palatino Linotype" w:cs="Arial"/>
          <w:b/>
          <w:sz w:val="24"/>
          <w:szCs w:val="24"/>
        </w:rPr>
        <w:t>parcialmente</w:t>
      </w:r>
      <w:r w:rsidR="006F5199" w:rsidRPr="00DE32E0">
        <w:rPr>
          <w:rFonts w:ascii="Palatino Linotype" w:hAnsi="Palatino Linotype" w:cs="Arial"/>
          <w:sz w:val="24"/>
          <w:szCs w:val="24"/>
        </w:rPr>
        <w:t xml:space="preserve"> </w:t>
      </w:r>
      <w:r w:rsidRPr="00DE32E0">
        <w:rPr>
          <w:rFonts w:ascii="Palatino Linotype" w:hAnsi="Palatino Linotype" w:cs="Arial"/>
          <w:b/>
          <w:sz w:val="24"/>
          <w:szCs w:val="24"/>
        </w:rPr>
        <w:t>fundadas</w:t>
      </w:r>
      <w:r w:rsidRPr="00DE32E0">
        <w:rPr>
          <w:rFonts w:ascii="Palatino Linotype" w:hAnsi="Palatino Linotype" w:cs="Arial"/>
          <w:sz w:val="24"/>
          <w:szCs w:val="24"/>
        </w:rPr>
        <w:t xml:space="preserve"> las razones o motivos de inconformidad planteadas por </w:t>
      </w:r>
      <w:r w:rsidRPr="00DE32E0">
        <w:rPr>
          <w:rFonts w:ascii="Palatino Linotype" w:hAnsi="Palatino Linotype" w:cs="Arial"/>
          <w:b/>
          <w:sz w:val="24"/>
          <w:szCs w:val="24"/>
        </w:rPr>
        <w:t>EL RECURRENTE</w:t>
      </w:r>
      <w:r w:rsidRPr="00DE32E0">
        <w:rPr>
          <w:rFonts w:ascii="Palatino Linotype" w:hAnsi="Palatino Linotype" w:cs="Arial"/>
          <w:sz w:val="24"/>
          <w:szCs w:val="24"/>
        </w:rPr>
        <w:t xml:space="preserve"> en el recurso de revisión </w:t>
      </w:r>
      <w:r w:rsidRPr="00DE32E0">
        <w:rPr>
          <w:rFonts w:ascii="Palatino Linotype" w:hAnsi="Palatino Linotype" w:cs="Arial"/>
          <w:b/>
          <w:sz w:val="24"/>
          <w:szCs w:val="24"/>
        </w:rPr>
        <w:t xml:space="preserve">07497/INFOEM/IP/RR/2019 </w:t>
      </w:r>
      <w:r w:rsidRPr="00DE32E0">
        <w:rPr>
          <w:rFonts w:ascii="Palatino Linotype" w:hAnsi="Palatino Linotype" w:cs="Arial"/>
          <w:sz w:val="24"/>
          <w:szCs w:val="24"/>
        </w:rPr>
        <w:t xml:space="preserve">en términos del Considerando </w:t>
      </w:r>
      <w:r w:rsidRPr="00DE32E0">
        <w:rPr>
          <w:rFonts w:ascii="Palatino Linotype" w:hAnsi="Palatino Linotype" w:cs="Arial"/>
          <w:b/>
          <w:sz w:val="24"/>
          <w:szCs w:val="24"/>
        </w:rPr>
        <w:t>QUINTO</w:t>
      </w:r>
      <w:r w:rsidRPr="00DE32E0">
        <w:rPr>
          <w:rFonts w:ascii="Palatino Linotype" w:hAnsi="Palatino Linotype" w:cs="Arial"/>
          <w:sz w:val="24"/>
          <w:szCs w:val="24"/>
        </w:rPr>
        <w:t xml:space="preserve"> de esta Resolución.</w:t>
      </w:r>
    </w:p>
    <w:p w:rsidR="00647601" w:rsidRPr="00DE32E0" w:rsidRDefault="00647601" w:rsidP="00647601">
      <w:pPr>
        <w:spacing w:line="360" w:lineRule="auto"/>
        <w:jc w:val="both"/>
        <w:rPr>
          <w:rFonts w:ascii="Palatino Linotype" w:hAnsi="Palatino Linotype" w:cs="Arial"/>
          <w:sz w:val="24"/>
          <w:szCs w:val="24"/>
        </w:rPr>
      </w:pPr>
      <w:r w:rsidRPr="00DE32E0">
        <w:rPr>
          <w:rFonts w:ascii="Palatino Linotype" w:hAnsi="Palatino Linotype" w:cs="Arial"/>
          <w:b/>
          <w:color w:val="000000" w:themeColor="text1"/>
          <w:sz w:val="28"/>
        </w:rPr>
        <w:t>SEGUNDO</w:t>
      </w:r>
      <w:r w:rsidRPr="00DE32E0">
        <w:rPr>
          <w:rFonts w:ascii="Palatino Linotype" w:hAnsi="Palatino Linotype" w:cs="Arial"/>
          <w:color w:val="000000" w:themeColor="text1"/>
          <w:sz w:val="28"/>
        </w:rPr>
        <w:t>.</w:t>
      </w:r>
      <w:r w:rsidRPr="00DE32E0">
        <w:rPr>
          <w:rFonts w:ascii="Palatino Linotype" w:eastAsia="Calibri" w:hAnsi="Palatino Linotype" w:cs="Arial"/>
          <w:bCs/>
        </w:rPr>
        <w:t xml:space="preserve"> </w:t>
      </w:r>
      <w:r w:rsidRPr="00DE32E0">
        <w:rPr>
          <w:rFonts w:ascii="Palatino Linotype" w:eastAsia="Calibri" w:hAnsi="Palatino Linotype" w:cs="Arial"/>
          <w:bCs/>
          <w:sz w:val="24"/>
          <w:szCs w:val="24"/>
        </w:rPr>
        <w:t xml:space="preserve">Se </w:t>
      </w:r>
      <w:r w:rsidRPr="00DE32E0">
        <w:rPr>
          <w:rFonts w:ascii="Palatino Linotype" w:eastAsia="Calibri" w:hAnsi="Palatino Linotype" w:cs="Arial"/>
          <w:b/>
          <w:bCs/>
          <w:sz w:val="24"/>
          <w:szCs w:val="24"/>
        </w:rPr>
        <w:t>MODIFICA</w:t>
      </w:r>
      <w:r w:rsidRPr="00DE32E0">
        <w:rPr>
          <w:rFonts w:ascii="Palatino Linotype" w:eastAsia="Calibri" w:hAnsi="Palatino Linotype" w:cs="Arial"/>
          <w:bCs/>
          <w:sz w:val="24"/>
          <w:szCs w:val="24"/>
        </w:rPr>
        <w:t xml:space="preserve"> la respuesta y se </w:t>
      </w:r>
      <w:r w:rsidR="006F5199" w:rsidRPr="00DE32E0">
        <w:rPr>
          <w:rFonts w:ascii="Palatino Linotype" w:eastAsia="Calibri" w:hAnsi="Palatino Linotype" w:cs="Arial"/>
          <w:b/>
          <w:bCs/>
          <w:sz w:val="24"/>
          <w:szCs w:val="24"/>
        </w:rPr>
        <w:t>ordena</w:t>
      </w:r>
      <w:r w:rsidR="006F5199" w:rsidRPr="00DE32E0">
        <w:rPr>
          <w:rFonts w:ascii="Palatino Linotype" w:eastAsia="Calibri" w:hAnsi="Palatino Linotype" w:cs="Arial"/>
          <w:bCs/>
          <w:sz w:val="24"/>
          <w:szCs w:val="24"/>
        </w:rPr>
        <w:t xml:space="preserve"> </w:t>
      </w:r>
      <w:r w:rsidRPr="00DE32E0">
        <w:rPr>
          <w:rFonts w:ascii="Palatino Linotype" w:eastAsia="Calibri" w:hAnsi="Palatino Linotype" w:cs="Arial"/>
          <w:bCs/>
          <w:sz w:val="24"/>
          <w:szCs w:val="24"/>
        </w:rPr>
        <w:t xml:space="preserve">al </w:t>
      </w:r>
      <w:r w:rsidRPr="00DE32E0">
        <w:rPr>
          <w:rFonts w:ascii="Palatino Linotype" w:eastAsia="Calibri" w:hAnsi="Palatino Linotype" w:cs="Arial"/>
          <w:b/>
          <w:bCs/>
          <w:sz w:val="24"/>
          <w:szCs w:val="24"/>
        </w:rPr>
        <w:t>SUJETO OBLIGADO</w:t>
      </w:r>
      <w:r w:rsidRPr="00DE32E0">
        <w:rPr>
          <w:rFonts w:ascii="Palatino Linotype" w:eastAsia="Calibri" w:hAnsi="Palatino Linotype" w:cs="Arial"/>
          <w:bCs/>
          <w:sz w:val="24"/>
          <w:szCs w:val="24"/>
        </w:rPr>
        <w:t xml:space="preserve"> atienda la solicitud de acceso a la información pública </w:t>
      </w:r>
      <w:r w:rsidRPr="00DE32E0">
        <w:rPr>
          <w:rFonts w:ascii="Palatino Linotype" w:eastAsia="Times New Roman" w:hAnsi="Palatino Linotype" w:cs="Arial"/>
          <w:b/>
          <w:sz w:val="24"/>
          <w:szCs w:val="24"/>
          <w:lang w:val="es-ES" w:eastAsia="es-ES"/>
        </w:rPr>
        <w:t xml:space="preserve">01663/UPVT/IP/2019 </w:t>
      </w:r>
      <w:r w:rsidRPr="00DE32E0">
        <w:rPr>
          <w:rFonts w:ascii="Palatino Linotype" w:hAnsi="Palatino Linotype"/>
          <w:bCs/>
          <w:sz w:val="24"/>
          <w:szCs w:val="24"/>
        </w:rPr>
        <w:t xml:space="preserve">y </w:t>
      </w:r>
      <w:r w:rsidRPr="00DE32E0">
        <w:rPr>
          <w:rFonts w:ascii="Palatino Linotype" w:eastAsia="Calibri" w:hAnsi="Palatino Linotype" w:cs="Arial"/>
          <w:bCs/>
          <w:sz w:val="24"/>
          <w:szCs w:val="24"/>
        </w:rPr>
        <w:t xml:space="preserve">en términos del Considerando </w:t>
      </w:r>
      <w:r w:rsidRPr="00DE32E0">
        <w:rPr>
          <w:rFonts w:ascii="Palatino Linotype" w:eastAsia="Calibri" w:hAnsi="Palatino Linotype" w:cs="Arial"/>
          <w:b/>
          <w:bCs/>
          <w:sz w:val="24"/>
          <w:szCs w:val="24"/>
        </w:rPr>
        <w:t>QUINTO</w:t>
      </w:r>
      <w:r w:rsidRPr="00DE32E0">
        <w:rPr>
          <w:rFonts w:ascii="Palatino Linotype" w:eastAsia="Calibri" w:hAnsi="Palatino Linotype" w:cs="Arial"/>
          <w:bCs/>
          <w:sz w:val="24"/>
          <w:szCs w:val="24"/>
        </w:rPr>
        <w:t>, haga entrega al</w:t>
      </w:r>
      <w:r w:rsidRPr="00DE32E0">
        <w:rPr>
          <w:rFonts w:ascii="Palatino Linotype" w:eastAsia="Calibri" w:hAnsi="Palatino Linotype" w:cs="Arial"/>
          <w:b/>
          <w:bCs/>
          <w:sz w:val="24"/>
          <w:szCs w:val="24"/>
        </w:rPr>
        <w:t xml:space="preserve"> RECURRENTE</w:t>
      </w:r>
      <w:r w:rsidRPr="00DE32E0">
        <w:rPr>
          <w:rFonts w:ascii="Palatino Linotype" w:eastAsia="Calibri" w:hAnsi="Palatino Linotype" w:cs="Arial"/>
          <w:bCs/>
          <w:sz w:val="24"/>
          <w:szCs w:val="24"/>
        </w:rPr>
        <w:t xml:space="preserve">, vía el </w:t>
      </w:r>
      <w:r w:rsidRPr="00DE32E0">
        <w:rPr>
          <w:rFonts w:ascii="Palatino Linotype" w:eastAsia="Calibri" w:hAnsi="Palatino Linotype" w:cs="Arial"/>
          <w:b/>
          <w:bCs/>
          <w:sz w:val="24"/>
          <w:szCs w:val="24"/>
        </w:rPr>
        <w:t>SAIMEX</w:t>
      </w:r>
      <w:r w:rsidR="00DE32E0" w:rsidRPr="00DE32E0">
        <w:rPr>
          <w:rFonts w:ascii="Palatino Linotype" w:eastAsia="Calibri" w:hAnsi="Palatino Linotype" w:cs="Arial"/>
          <w:b/>
          <w:bCs/>
          <w:sz w:val="24"/>
          <w:szCs w:val="24"/>
        </w:rPr>
        <w:t xml:space="preserve"> y correo electrónico</w:t>
      </w:r>
      <w:r w:rsidRPr="00DE32E0">
        <w:rPr>
          <w:rFonts w:ascii="Palatino Linotype" w:eastAsia="Calibri" w:hAnsi="Palatino Linotype" w:cs="Arial"/>
          <w:bCs/>
          <w:sz w:val="24"/>
          <w:szCs w:val="24"/>
        </w:rPr>
        <w:t>,</w:t>
      </w:r>
      <w:r w:rsidRPr="00DE32E0">
        <w:rPr>
          <w:rFonts w:ascii="Palatino Linotype" w:hAnsi="Palatino Linotype" w:cs="Arial"/>
          <w:b/>
          <w:bCs/>
          <w:sz w:val="24"/>
          <w:szCs w:val="24"/>
        </w:rPr>
        <w:t xml:space="preserve"> </w:t>
      </w:r>
      <w:r w:rsidR="00BD53C6">
        <w:rPr>
          <w:rFonts w:ascii="Palatino Linotype" w:hAnsi="Palatino Linotype" w:cs="Arial"/>
          <w:b/>
          <w:bCs/>
          <w:sz w:val="24"/>
          <w:szCs w:val="24"/>
        </w:rPr>
        <w:t xml:space="preserve">previa </w:t>
      </w:r>
      <w:r w:rsidR="006F5199" w:rsidRPr="00BD53C6">
        <w:rPr>
          <w:rFonts w:ascii="Palatino Linotype" w:hAnsi="Palatino Linotype" w:cs="Arial"/>
          <w:b/>
          <w:bCs/>
          <w:sz w:val="24"/>
          <w:szCs w:val="24"/>
        </w:rPr>
        <w:t>búsqueda exhaustiva y razonable</w:t>
      </w:r>
      <w:r w:rsidR="006F5199" w:rsidRPr="00DE32E0">
        <w:rPr>
          <w:rFonts w:ascii="Palatino Linotype" w:hAnsi="Palatino Linotype" w:cs="Arial"/>
          <w:b/>
          <w:bCs/>
          <w:sz w:val="24"/>
          <w:szCs w:val="24"/>
        </w:rPr>
        <w:t xml:space="preserve">, </w:t>
      </w:r>
      <w:r w:rsidRPr="00DE32E0">
        <w:rPr>
          <w:rFonts w:ascii="Palatino Linotype" w:hAnsi="Palatino Linotype" w:cs="Arial"/>
          <w:bCs/>
          <w:sz w:val="24"/>
          <w:szCs w:val="24"/>
        </w:rPr>
        <w:t xml:space="preserve">de ser procedente en </w:t>
      </w:r>
      <w:r w:rsidRPr="00DE32E0">
        <w:rPr>
          <w:rFonts w:ascii="Palatino Linotype" w:hAnsi="Palatino Linotype" w:cs="Arial"/>
          <w:b/>
          <w:bCs/>
          <w:sz w:val="24"/>
          <w:szCs w:val="24"/>
        </w:rPr>
        <w:t>versión pública</w:t>
      </w:r>
      <w:r w:rsidRPr="00DE32E0">
        <w:rPr>
          <w:rFonts w:ascii="Palatino Linotype" w:hAnsi="Palatino Linotype" w:cs="Arial"/>
          <w:bCs/>
          <w:sz w:val="24"/>
          <w:szCs w:val="24"/>
        </w:rPr>
        <w:t xml:space="preserve">, </w:t>
      </w:r>
      <w:r w:rsidRPr="00DE32E0">
        <w:rPr>
          <w:rFonts w:ascii="Palatino Linotype" w:hAnsi="Palatino Linotype" w:cs="Arial"/>
          <w:sz w:val="24"/>
          <w:szCs w:val="24"/>
        </w:rPr>
        <w:t xml:space="preserve">lo siguiente: </w:t>
      </w:r>
    </w:p>
    <w:p w:rsidR="00647601" w:rsidRPr="00DE32E0" w:rsidRDefault="00647601" w:rsidP="00647601">
      <w:pPr>
        <w:pStyle w:val="Prrafodelista"/>
        <w:spacing w:line="276" w:lineRule="auto"/>
        <w:ind w:left="851" w:right="899"/>
        <w:jc w:val="both"/>
        <w:rPr>
          <w:rFonts w:ascii="Palatino Linotype" w:hAnsi="Palatino Linotype" w:cs="Arial"/>
          <w:i/>
          <w:sz w:val="22"/>
          <w:szCs w:val="22"/>
        </w:rPr>
      </w:pPr>
      <w:r w:rsidRPr="00DE32E0">
        <w:rPr>
          <w:rFonts w:ascii="Palatino Linotype" w:hAnsi="Palatino Linotype" w:cs="Arial"/>
          <w:i/>
          <w:sz w:val="22"/>
          <w:szCs w:val="22"/>
        </w:rPr>
        <w:t xml:space="preserve">“El documento o documentos donde conste el número de publicaciones </w:t>
      </w:r>
      <w:r w:rsidR="00DE32E0" w:rsidRPr="00DE32E0">
        <w:rPr>
          <w:rFonts w:ascii="Palatino Linotype" w:hAnsi="Palatino Linotype" w:cs="Arial"/>
          <w:i/>
          <w:sz w:val="22"/>
          <w:szCs w:val="22"/>
        </w:rPr>
        <w:t xml:space="preserve">faltantes </w:t>
      </w:r>
      <w:r w:rsidRPr="00DE32E0">
        <w:rPr>
          <w:rFonts w:ascii="Palatino Linotype" w:hAnsi="Palatino Linotype" w:cs="Arial"/>
          <w:i/>
          <w:sz w:val="22"/>
          <w:szCs w:val="22"/>
        </w:rPr>
        <w:t>que se han real</w:t>
      </w:r>
      <w:r w:rsidR="00DE32E0" w:rsidRPr="00DE32E0">
        <w:rPr>
          <w:rFonts w:ascii="Palatino Linotype" w:hAnsi="Palatino Linotype" w:cs="Arial"/>
          <w:i/>
          <w:sz w:val="22"/>
          <w:szCs w:val="22"/>
        </w:rPr>
        <w:t xml:space="preserve">izado, con presupuesto público </w:t>
      </w:r>
      <w:r w:rsidRPr="00DE32E0">
        <w:rPr>
          <w:rFonts w:ascii="Palatino Linotype" w:hAnsi="Palatino Linotype" w:cs="Arial"/>
          <w:i/>
          <w:sz w:val="22"/>
          <w:szCs w:val="22"/>
        </w:rPr>
        <w:t>del 28 de agosto de 2016 al 28 de agosto de 2019.</w:t>
      </w:r>
    </w:p>
    <w:p w:rsidR="00647601" w:rsidRPr="00DE32E0" w:rsidRDefault="00647601" w:rsidP="00647601">
      <w:pPr>
        <w:pStyle w:val="Prrafodelista"/>
        <w:spacing w:line="276" w:lineRule="auto"/>
        <w:ind w:left="851" w:right="899"/>
        <w:jc w:val="both"/>
        <w:rPr>
          <w:rFonts w:ascii="Palatino Linotype" w:hAnsi="Palatino Linotype" w:cs="Arial"/>
          <w:i/>
          <w:sz w:val="16"/>
          <w:szCs w:val="22"/>
        </w:rPr>
      </w:pPr>
    </w:p>
    <w:p w:rsidR="006F5199" w:rsidRPr="00DE32E0" w:rsidRDefault="00647601" w:rsidP="00647601">
      <w:pPr>
        <w:ind w:left="851" w:right="899"/>
        <w:jc w:val="both"/>
        <w:rPr>
          <w:rFonts w:ascii="Palatino Linotype" w:hAnsi="Palatino Linotype"/>
          <w:i/>
        </w:rPr>
      </w:pPr>
      <w:r w:rsidRPr="00DE32E0">
        <w:rPr>
          <w:rFonts w:ascii="Palatino Linotype" w:hAnsi="Palatino Linotype"/>
          <w:i/>
        </w:rPr>
        <w:t xml:space="preserve">Debiendo notificar al </w:t>
      </w:r>
      <w:r w:rsidRPr="00DE32E0">
        <w:rPr>
          <w:rFonts w:ascii="Palatino Linotype" w:hAnsi="Palatino Linotype"/>
          <w:b/>
          <w:i/>
        </w:rPr>
        <w:t>RECURRENTE</w:t>
      </w:r>
      <w:r w:rsidRPr="00DE32E0">
        <w:rPr>
          <w:rFonts w:ascii="Palatino Linotype" w:hAnsi="Palatino Linotype"/>
          <w:i/>
        </w:rPr>
        <w:t xml:space="preserve"> el Acuerdo de Clasificación de la información que emita en su caso el Comité de Transparencia con motivo de la versión pública.</w:t>
      </w:r>
    </w:p>
    <w:p w:rsidR="00647601" w:rsidRDefault="006F5199" w:rsidP="00DE2AD1">
      <w:pPr>
        <w:spacing w:after="0"/>
        <w:ind w:left="851" w:right="899"/>
        <w:jc w:val="both"/>
        <w:rPr>
          <w:rFonts w:ascii="Palatino Linotype" w:hAnsi="Palatino Linotype"/>
          <w:i/>
        </w:rPr>
      </w:pPr>
      <w:r w:rsidRPr="00DE32E0">
        <w:rPr>
          <w:rFonts w:ascii="Palatino Linotype" w:hAnsi="Palatino Linotype"/>
          <w:i/>
        </w:rPr>
        <w:t xml:space="preserve">Para el caso de que no haya realizado más publicaciones con recursos públicos deberá de </w:t>
      </w:r>
      <w:r w:rsidR="00DE32E0" w:rsidRPr="00DE32E0">
        <w:rPr>
          <w:rFonts w:ascii="Palatino Linotype" w:hAnsi="Palatino Linotype"/>
          <w:i/>
        </w:rPr>
        <w:t>hacerlo del conocimiento de</w:t>
      </w:r>
      <w:r w:rsidRPr="00DE32E0">
        <w:rPr>
          <w:rFonts w:ascii="Palatino Linotype" w:hAnsi="Palatino Linotype"/>
          <w:i/>
        </w:rPr>
        <w:t xml:space="preserve">l </w:t>
      </w:r>
      <w:r w:rsidRPr="00DE32E0">
        <w:rPr>
          <w:rFonts w:ascii="Palatino Linotype" w:hAnsi="Palatino Linotype"/>
          <w:b/>
          <w:i/>
        </w:rPr>
        <w:t>RECURRENTE</w:t>
      </w:r>
      <w:r w:rsidR="00647601" w:rsidRPr="00DE32E0">
        <w:rPr>
          <w:rFonts w:ascii="Palatino Linotype" w:hAnsi="Palatino Linotype"/>
          <w:i/>
        </w:rPr>
        <w:t>”</w:t>
      </w:r>
    </w:p>
    <w:p w:rsidR="00DE2AD1" w:rsidRPr="00DE2AD1" w:rsidRDefault="00DE2AD1" w:rsidP="00DE2AD1">
      <w:pPr>
        <w:spacing w:after="0"/>
        <w:ind w:left="851" w:right="899"/>
        <w:jc w:val="both"/>
        <w:rPr>
          <w:rFonts w:ascii="Palatino Linotype" w:eastAsia="Calibri" w:hAnsi="Palatino Linotype" w:cs="Tahoma"/>
          <w:bCs/>
          <w:i/>
          <w:iCs/>
          <w:sz w:val="10"/>
          <w:szCs w:val="10"/>
          <w:lang w:val="es-ES"/>
        </w:rPr>
      </w:pPr>
    </w:p>
    <w:p w:rsidR="00647601" w:rsidRPr="00DE32E0" w:rsidRDefault="00647601" w:rsidP="00DE2AD1">
      <w:pPr>
        <w:spacing w:after="0" w:line="360" w:lineRule="auto"/>
        <w:jc w:val="both"/>
        <w:rPr>
          <w:color w:val="222222"/>
          <w:lang w:eastAsia="es-MX"/>
        </w:rPr>
      </w:pPr>
      <w:r w:rsidRPr="00DE32E0">
        <w:rPr>
          <w:rFonts w:ascii="Palatino Linotype" w:hAnsi="Palatino Linotype" w:cs="Arial"/>
          <w:b/>
          <w:color w:val="000000" w:themeColor="text1"/>
          <w:sz w:val="28"/>
          <w:szCs w:val="28"/>
        </w:rPr>
        <w:t xml:space="preserve">TERCERO. </w:t>
      </w:r>
      <w:r w:rsidRPr="00DE32E0">
        <w:rPr>
          <w:rFonts w:ascii="Palatino Linotype" w:hAnsi="Palatino Linotype"/>
          <w:b/>
          <w:bCs/>
          <w:color w:val="222222"/>
          <w:sz w:val="24"/>
          <w:szCs w:val="24"/>
          <w:lang w:eastAsia="es-MX"/>
        </w:rPr>
        <w:t>Notifíquese</w:t>
      </w:r>
      <w:r w:rsidRPr="00DE32E0">
        <w:rPr>
          <w:rFonts w:ascii="Palatino Linotype" w:hAnsi="Palatino Linotype"/>
          <w:color w:val="222222"/>
          <w:sz w:val="24"/>
          <w:szCs w:val="24"/>
          <w:lang w:eastAsia="es-MX"/>
        </w:rPr>
        <w:t> </w:t>
      </w:r>
      <w:r w:rsidRPr="00DE32E0">
        <w:rPr>
          <w:rFonts w:ascii="Palatino Linotype" w:hAnsi="Palatino Linotype"/>
          <w:color w:val="222222"/>
          <w:sz w:val="24"/>
          <w:szCs w:val="24"/>
          <w:shd w:val="clear" w:color="auto" w:fill="FFFFFF"/>
          <w:lang w:eastAsia="es-MX"/>
        </w:rPr>
        <w:t>al Titular de la Unidad de Transparencia, para que conforme a los artículos 186, último párrafo y 189, párrafo segundo de la Ley de Transparencia y Acceso a la Información Pública del Estado de México y Municipios, de cumplimiento a lo ordenado</w:t>
      </w:r>
      <w:r w:rsidRPr="00DE32E0">
        <w:rPr>
          <w:rFonts w:ascii="Palatino Linotype" w:hAnsi="Palatino Linotype"/>
          <w:color w:val="222222"/>
          <w:sz w:val="24"/>
          <w:szCs w:val="24"/>
          <w:shd w:val="clear" w:color="auto" w:fill="FFFFFF"/>
        </w:rPr>
        <w:t xml:space="preserve"> en los recursos de revisión</w:t>
      </w:r>
      <w:r w:rsidRPr="00DE32E0">
        <w:rPr>
          <w:rFonts w:ascii="Palatino Linotype" w:hAnsi="Palatino Linotype" w:cs="Arial"/>
          <w:b/>
          <w:sz w:val="24"/>
          <w:szCs w:val="24"/>
        </w:rPr>
        <w:t>,</w:t>
      </w:r>
      <w:r w:rsidRPr="00DE32E0">
        <w:rPr>
          <w:rFonts w:ascii="Palatino Linotype" w:hAnsi="Palatino Linotype"/>
          <w:color w:val="222222"/>
          <w:sz w:val="24"/>
          <w:szCs w:val="24"/>
          <w:shd w:val="clear" w:color="auto" w:fill="FFFFFF"/>
          <w:lang w:eastAsia="es-MX"/>
        </w:rPr>
        <w:t xml:space="preserve"> dentro del plazo de diez días hábiles, debiendo informar a este Instituto en un plazo </w:t>
      </w:r>
      <w:r w:rsidRPr="00DE32E0">
        <w:rPr>
          <w:rFonts w:ascii="Palatino Linotype" w:hAnsi="Palatino Linotype"/>
          <w:color w:val="222222"/>
          <w:sz w:val="24"/>
          <w:szCs w:val="24"/>
          <w:lang w:eastAsia="es-MX"/>
        </w:rPr>
        <w:t>de</w:t>
      </w:r>
      <w:r w:rsidRPr="00DE32E0">
        <w:rPr>
          <w:rFonts w:ascii="Palatino Linotype" w:hAnsi="Palatino Linotype"/>
          <w:color w:val="222222"/>
          <w:sz w:val="24"/>
          <w:szCs w:val="24"/>
          <w:shd w:val="clear" w:color="auto" w:fill="FFFFFF"/>
          <w:lang w:eastAsia="es-MX"/>
        </w:rPr>
        <w:t xml:space="preserve"> tres días </w:t>
      </w:r>
      <w:r w:rsidRPr="00DE32E0">
        <w:rPr>
          <w:rFonts w:ascii="Palatino Linotype" w:hAnsi="Palatino Linotype"/>
          <w:color w:val="222222"/>
          <w:shd w:val="clear" w:color="auto" w:fill="FFFFFF"/>
          <w:lang w:eastAsia="es-MX"/>
        </w:rPr>
        <w:t>hábiles siguientes sobre el cumplimiento dado a la presente resolución.</w:t>
      </w:r>
    </w:p>
    <w:p w:rsidR="00647601" w:rsidRPr="00DE32E0" w:rsidRDefault="00647601" w:rsidP="00647601">
      <w:pPr>
        <w:spacing w:line="360" w:lineRule="auto"/>
        <w:jc w:val="both"/>
        <w:rPr>
          <w:rFonts w:ascii="Palatino Linotype" w:hAnsi="Palatino Linotype" w:cs="Arial"/>
          <w:b/>
        </w:rPr>
      </w:pPr>
      <w:r w:rsidRPr="00DE32E0">
        <w:rPr>
          <w:rFonts w:ascii="Palatino Linotype" w:hAnsi="Palatino Linotype" w:cs="Arial"/>
          <w:b/>
          <w:sz w:val="28"/>
          <w:szCs w:val="28"/>
        </w:rPr>
        <w:lastRenderedPageBreak/>
        <w:t>CUARTO</w:t>
      </w:r>
      <w:r w:rsidRPr="00DE32E0">
        <w:rPr>
          <w:rFonts w:ascii="Palatino Linotype" w:hAnsi="Palatino Linotype" w:cs="Arial"/>
          <w:b/>
        </w:rPr>
        <w:t xml:space="preserve">. </w:t>
      </w:r>
      <w:r w:rsidRPr="00DE32E0">
        <w:rPr>
          <w:rFonts w:ascii="Palatino Linotype" w:eastAsiaTheme="minorEastAsia" w:hAnsi="Palatino Linotype"/>
          <w:b/>
          <w:color w:val="222222"/>
          <w:sz w:val="24"/>
          <w:szCs w:val="24"/>
          <w:lang w:eastAsia="es-ES_tradnl"/>
        </w:rPr>
        <w:t>Notifíquese</w:t>
      </w:r>
      <w:r w:rsidRPr="00DE32E0">
        <w:rPr>
          <w:rFonts w:ascii="Palatino Linotype" w:eastAsiaTheme="minorEastAsia" w:hAnsi="Palatino Linotype"/>
          <w:color w:val="222222"/>
          <w:sz w:val="24"/>
          <w:szCs w:val="24"/>
          <w:lang w:eastAsia="es-ES_tradnl"/>
        </w:rPr>
        <w:t xml:space="preserve"> al </w:t>
      </w:r>
      <w:r w:rsidRPr="00DE32E0">
        <w:rPr>
          <w:rFonts w:ascii="Palatino Linotype" w:eastAsiaTheme="minorEastAsia" w:hAnsi="Palatino Linotype"/>
          <w:b/>
          <w:color w:val="222222"/>
          <w:sz w:val="24"/>
          <w:szCs w:val="24"/>
          <w:lang w:eastAsia="es-ES_tradnl"/>
        </w:rPr>
        <w:t>RECURRENTE</w:t>
      </w:r>
      <w:r w:rsidRPr="00DE32E0">
        <w:rPr>
          <w:rFonts w:ascii="Palatino Linotype" w:eastAsiaTheme="minorEastAsia" w:hAnsi="Palatino Linotype"/>
          <w:color w:val="222222"/>
          <w:sz w:val="24"/>
          <w:szCs w:val="24"/>
          <w:lang w:eastAsia="es-ES_tradnl"/>
        </w:rPr>
        <w:t xml:space="preserve"> la presente resolución</w:t>
      </w:r>
      <w:r w:rsidR="002A1C34">
        <w:rPr>
          <w:rFonts w:ascii="Palatino Linotype" w:eastAsiaTheme="minorEastAsia" w:hAnsi="Palatino Linotype"/>
          <w:color w:val="222222"/>
          <w:sz w:val="24"/>
          <w:szCs w:val="24"/>
          <w:lang w:eastAsia="es-ES_tradnl"/>
        </w:rPr>
        <w:t xml:space="preserve"> así como el informe justificado</w:t>
      </w:r>
      <w:r w:rsidR="00DE32E0" w:rsidRPr="00DE32E0">
        <w:rPr>
          <w:rFonts w:ascii="Palatino Linotype" w:eastAsiaTheme="minorEastAsia" w:hAnsi="Palatino Linotype"/>
          <w:color w:val="222222"/>
          <w:sz w:val="24"/>
          <w:szCs w:val="24"/>
          <w:lang w:eastAsia="es-ES_tradnl"/>
        </w:rPr>
        <w:t xml:space="preserve"> </w:t>
      </w:r>
      <w:r w:rsidR="002A1C34">
        <w:rPr>
          <w:rFonts w:ascii="Palatino Linotype" w:eastAsiaTheme="minorEastAsia" w:hAnsi="Palatino Linotype"/>
          <w:color w:val="222222"/>
          <w:sz w:val="24"/>
          <w:szCs w:val="24"/>
          <w:lang w:eastAsia="es-ES_tradnl"/>
        </w:rPr>
        <w:t xml:space="preserve">vía SAIMEX </w:t>
      </w:r>
      <w:r w:rsidR="00DE32E0" w:rsidRPr="00DE32E0">
        <w:rPr>
          <w:rFonts w:ascii="Palatino Linotype" w:eastAsiaTheme="minorEastAsia" w:hAnsi="Palatino Linotype"/>
          <w:color w:val="222222"/>
          <w:sz w:val="24"/>
          <w:szCs w:val="24"/>
          <w:lang w:eastAsia="es-ES_tradnl"/>
        </w:rPr>
        <w:t>y vía correo</w:t>
      </w:r>
      <w:r w:rsidR="006F5199" w:rsidRPr="00DE32E0">
        <w:rPr>
          <w:rFonts w:ascii="Palatino Linotype" w:eastAsiaTheme="minorEastAsia" w:hAnsi="Palatino Linotype"/>
          <w:color w:val="222222"/>
          <w:sz w:val="24"/>
          <w:szCs w:val="24"/>
          <w:lang w:eastAsia="es-ES_tradnl"/>
        </w:rPr>
        <w:t xml:space="preserve"> electrónico</w:t>
      </w:r>
      <w:r w:rsidRPr="00DE32E0">
        <w:rPr>
          <w:rFonts w:ascii="Palatino Linotype" w:eastAsiaTheme="minorEastAsia" w:hAnsi="Palatino Linotype"/>
          <w:color w:val="222222"/>
          <w:sz w:val="24"/>
          <w:szCs w:val="24"/>
          <w:lang w:eastAsia="es-ES_tradnl"/>
        </w:rPr>
        <w:t>.</w:t>
      </w:r>
    </w:p>
    <w:p w:rsidR="00647601" w:rsidRPr="00761189" w:rsidRDefault="00647601" w:rsidP="0064760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sidRPr="00DE32E0">
        <w:rPr>
          <w:rFonts w:ascii="Palatino Linotype" w:hAnsi="Palatino Linotype" w:cs="Arial"/>
          <w:b/>
          <w:color w:val="000000" w:themeColor="text1"/>
          <w:sz w:val="28"/>
          <w:szCs w:val="28"/>
        </w:rPr>
        <w:t xml:space="preserve">QUINTO. </w:t>
      </w:r>
      <w:r w:rsidRPr="00DE32E0">
        <w:rPr>
          <w:rFonts w:ascii="Palatino Linotype" w:eastAsiaTheme="minorEastAsia" w:hAnsi="Palatino Linotype"/>
          <w:b/>
          <w:color w:val="222222"/>
          <w:sz w:val="24"/>
          <w:szCs w:val="24"/>
          <w:lang w:eastAsia="es-ES_tradnl"/>
        </w:rPr>
        <w:t>Hágase del conocimiento</w:t>
      </w:r>
      <w:r w:rsidRPr="00DE32E0">
        <w:rPr>
          <w:rFonts w:ascii="Palatino Linotype" w:eastAsiaTheme="minorEastAsia" w:hAnsi="Palatino Linotype"/>
          <w:color w:val="222222"/>
          <w:sz w:val="24"/>
          <w:szCs w:val="24"/>
          <w:lang w:eastAsia="es-ES_tradnl"/>
        </w:rPr>
        <w:t xml:space="preserve"> al </w:t>
      </w:r>
      <w:r w:rsidRPr="00DE32E0">
        <w:rPr>
          <w:rFonts w:ascii="Palatino Linotype" w:eastAsiaTheme="minorEastAsia" w:hAnsi="Palatino Linotype"/>
          <w:b/>
          <w:color w:val="222222"/>
          <w:sz w:val="24"/>
          <w:szCs w:val="24"/>
          <w:lang w:eastAsia="es-ES_tradnl"/>
        </w:rPr>
        <w:t>RECURRENTE</w:t>
      </w:r>
      <w:r w:rsidRPr="00DE32E0">
        <w:rPr>
          <w:rFonts w:ascii="Palatino Linotype" w:eastAsiaTheme="minorEastAsia" w:hAnsi="Palatino Linotype"/>
          <w:color w:val="222222"/>
          <w:sz w:val="24"/>
          <w:szCs w:val="24"/>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1A7E24" w:rsidRPr="00DE2AD1" w:rsidRDefault="00DE2AD1" w:rsidP="00DE2AD1">
      <w:pPr>
        <w:spacing w:after="0" w:line="360" w:lineRule="auto"/>
        <w:jc w:val="both"/>
        <w:rPr>
          <w:rFonts w:ascii="Palatino Linotype" w:eastAsia="Times New Roman" w:hAnsi="Palatino Linotype" w:cs="Arial"/>
          <w:sz w:val="24"/>
          <w:szCs w:val="24"/>
          <w:lang w:val="es-ES" w:eastAsia="es-ES"/>
        </w:rPr>
      </w:pPr>
      <w:r w:rsidRPr="00DE2AD1">
        <w:rPr>
          <w:rFonts w:ascii="Palatino Linotype" w:eastAsia="Times New Roman" w:hAnsi="Palatino Linotype" w:cs="Arial"/>
          <w:sz w:val="24"/>
          <w:szCs w:val="24"/>
          <w:lang w:val="es-ES"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eastAsia="Times New Roman" w:hAnsi="Palatino Linotype" w:cs="Arial"/>
          <w:sz w:val="24"/>
          <w:szCs w:val="24"/>
          <w:lang w:val="es-ES" w:eastAsia="es-ES"/>
        </w:rPr>
        <w:t xml:space="preserve"> EMITIENDO VOTO PARTICULAR</w:t>
      </w:r>
      <w:r w:rsidRPr="00DE2AD1">
        <w:rPr>
          <w:rFonts w:ascii="Palatino Linotype" w:eastAsia="Times New Roman" w:hAnsi="Palatino Linotype" w:cs="Arial"/>
          <w:sz w:val="24"/>
          <w:szCs w:val="24"/>
          <w:lang w:val="es-ES" w:eastAsia="es-ES"/>
        </w:rPr>
        <w:t>, JAVIER MARTÍNEZ CRUZ (AUSENTE EN LA SESIÓN) Y LUIS GUSTAVO PARRA NORIEGA; EN LA CUADRAGÉSIMA TERCERA SESIÓN ORDINARIA CELEBRADA EL VEINTE DE NOVIEMBRE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DE2AD1" w:rsidTr="00597B85">
        <w:trPr>
          <w:jc w:val="center"/>
        </w:trPr>
        <w:tc>
          <w:tcPr>
            <w:tcW w:w="10368" w:type="dxa"/>
            <w:gridSpan w:val="2"/>
          </w:tcPr>
          <w:p w:rsidR="00794713" w:rsidRPr="00DE2AD1" w:rsidRDefault="00794713" w:rsidP="00DE2AD1">
            <w:pPr>
              <w:spacing w:after="0"/>
              <w:jc w:val="center"/>
              <w:rPr>
                <w:rFonts w:ascii="Palatino Linotype" w:hAnsi="Palatino Linotype" w:cs="Arial"/>
                <w:b/>
                <w:sz w:val="24"/>
                <w:szCs w:val="24"/>
                <w:lang w:val="es-ES_tradnl"/>
              </w:rPr>
            </w:pPr>
          </w:p>
          <w:p w:rsidR="00F753F0" w:rsidRPr="00DE2AD1" w:rsidRDefault="00F753F0" w:rsidP="00DE2AD1">
            <w:pPr>
              <w:spacing w:after="0"/>
              <w:jc w:val="center"/>
              <w:rPr>
                <w:rFonts w:ascii="Palatino Linotype" w:hAnsi="Palatino Linotype" w:cs="Arial"/>
                <w:b/>
                <w:sz w:val="24"/>
                <w:szCs w:val="24"/>
                <w:lang w:val="es-ES_tradnl"/>
              </w:rPr>
            </w:pPr>
          </w:p>
          <w:p w:rsidR="009839CB" w:rsidRDefault="009839CB" w:rsidP="00DE2AD1">
            <w:pPr>
              <w:spacing w:after="0"/>
              <w:rPr>
                <w:rFonts w:ascii="Palatino Linotype" w:hAnsi="Palatino Linotype" w:cs="Arial"/>
                <w:b/>
                <w:sz w:val="24"/>
                <w:szCs w:val="24"/>
                <w:lang w:val="es-ES_tradnl"/>
              </w:rPr>
            </w:pPr>
          </w:p>
          <w:p w:rsidR="00DE2AD1" w:rsidRDefault="00DE2AD1" w:rsidP="00DE2AD1">
            <w:pPr>
              <w:spacing w:after="0"/>
              <w:rPr>
                <w:rFonts w:ascii="Palatino Linotype" w:hAnsi="Palatino Linotype" w:cs="Arial"/>
                <w:b/>
                <w:sz w:val="24"/>
                <w:szCs w:val="24"/>
                <w:lang w:val="es-ES_tradnl"/>
              </w:rPr>
            </w:pPr>
          </w:p>
          <w:p w:rsidR="00DE2AD1" w:rsidRDefault="00DE2AD1" w:rsidP="00DE2AD1">
            <w:pPr>
              <w:spacing w:after="0"/>
              <w:rPr>
                <w:rFonts w:ascii="Palatino Linotype" w:hAnsi="Palatino Linotype" w:cs="Arial"/>
                <w:b/>
                <w:sz w:val="24"/>
                <w:szCs w:val="24"/>
                <w:lang w:val="es-ES_tradnl"/>
              </w:rPr>
            </w:pPr>
          </w:p>
          <w:p w:rsidR="00DE2AD1" w:rsidRPr="00DE2AD1" w:rsidRDefault="00DE2AD1" w:rsidP="00DE2AD1">
            <w:pPr>
              <w:spacing w:after="0"/>
              <w:rPr>
                <w:rFonts w:ascii="Palatino Linotype" w:hAnsi="Palatino Linotype" w:cs="Arial"/>
                <w:b/>
                <w:sz w:val="24"/>
                <w:szCs w:val="24"/>
                <w:lang w:val="es-ES_tradnl"/>
              </w:rPr>
            </w:pPr>
          </w:p>
          <w:p w:rsidR="0078246F" w:rsidRPr="00DE2AD1" w:rsidRDefault="0078246F" w:rsidP="00DE2AD1">
            <w:pPr>
              <w:spacing w:after="0"/>
              <w:jc w:val="center"/>
              <w:rPr>
                <w:rFonts w:ascii="Palatino Linotype" w:hAnsi="Palatino Linotype" w:cs="Arial"/>
                <w:b/>
                <w:sz w:val="24"/>
                <w:szCs w:val="24"/>
                <w:lang w:val="es-ES_tradnl"/>
              </w:rPr>
            </w:pPr>
            <w:r w:rsidRPr="00DE2AD1">
              <w:rPr>
                <w:rFonts w:ascii="Palatino Linotype" w:hAnsi="Palatino Linotype" w:cs="Arial"/>
                <w:b/>
                <w:sz w:val="24"/>
                <w:szCs w:val="24"/>
                <w:lang w:val="es-ES_tradnl"/>
              </w:rPr>
              <w:t>Zulema Martínez Sánchez</w:t>
            </w:r>
          </w:p>
          <w:p w:rsidR="0078246F" w:rsidRPr="00DE2AD1" w:rsidRDefault="0078246F" w:rsidP="00DE2AD1">
            <w:pPr>
              <w:spacing w:after="0"/>
              <w:jc w:val="center"/>
              <w:rPr>
                <w:rFonts w:ascii="Palatino Linotype" w:hAnsi="Palatino Linotype" w:cs="Arial"/>
                <w:b/>
                <w:sz w:val="24"/>
                <w:szCs w:val="24"/>
                <w:lang w:val="es-ES_tradnl"/>
              </w:rPr>
            </w:pPr>
            <w:r w:rsidRPr="00DE2AD1">
              <w:rPr>
                <w:rFonts w:ascii="Palatino Linotype" w:hAnsi="Palatino Linotype" w:cs="Arial"/>
                <w:sz w:val="24"/>
                <w:szCs w:val="24"/>
                <w:lang w:val="es-ES_tradnl"/>
              </w:rPr>
              <w:t>Comisionada Presidenta</w:t>
            </w:r>
          </w:p>
          <w:p w:rsidR="0078246F" w:rsidRPr="00DE2AD1" w:rsidRDefault="0078246F" w:rsidP="00DE2AD1">
            <w:pPr>
              <w:spacing w:after="0"/>
              <w:jc w:val="center"/>
              <w:rPr>
                <w:rFonts w:ascii="Palatino Linotype" w:hAnsi="Palatino Linotype" w:cs="Arial"/>
                <w:b/>
                <w:sz w:val="24"/>
                <w:szCs w:val="24"/>
                <w:lang w:val="es-ES_tradnl"/>
              </w:rPr>
            </w:pPr>
            <w:r w:rsidRPr="00DE2AD1">
              <w:rPr>
                <w:rFonts w:ascii="Palatino Linotype" w:hAnsi="Palatino Linotype" w:cs="Arial"/>
                <w:b/>
                <w:sz w:val="24"/>
                <w:szCs w:val="24"/>
                <w:lang w:val="es-ES_tradnl"/>
              </w:rPr>
              <w:t>(RÚBRICA)</w:t>
            </w:r>
          </w:p>
        </w:tc>
      </w:tr>
      <w:tr w:rsidR="0078246F" w:rsidRPr="00DE2AD1" w:rsidTr="00597B85">
        <w:trPr>
          <w:jc w:val="center"/>
        </w:trPr>
        <w:tc>
          <w:tcPr>
            <w:tcW w:w="5184" w:type="dxa"/>
          </w:tcPr>
          <w:p w:rsidR="00CE3565" w:rsidRPr="00DE2AD1" w:rsidRDefault="00CE3565" w:rsidP="00DE2AD1">
            <w:pPr>
              <w:spacing w:after="0"/>
              <w:jc w:val="center"/>
              <w:rPr>
                <w:rFonts w:ascii="Palatino Linotype" w:hAnsi="Palatino Linotype" w:cs="Arial"/>
                <w:b/>
                <w:sz w:val="24"/>
                <w:szCs w:val="24"/>
                <w:lang w:val="es-ES_tradnl"/>
              </w:rPr>
            </w:pPr>
          </w:p>
          <w:p w:rsidR="00CE3565" w:rsidRPr="00DE2AD1" w:rsidRDefault="00CE3565" w:rsidP="00DE2AD1">
            <w:pPr>
              <w:spacing w:after="0"/>
              <w:jc w:val="center"/>
              <w:rPr>
                <w:rFonts w:ascii="Palatino Linotype" w:hAnsi="Palatino Linotype" w:cs="Arial"/>
                <w:b/>
                <w:sz w:val="24"/>
                <w:szCs w:val="24"/>
                <w:lang w:val="es-ES_tradnl"/>
              </w:rPr>
            </w:pPr>
          </w:p>
          <w:p w:rsidR="0078246F" w:rsidRDefault="0078246F" w:rsidP="00DE2AD1">
            <w:pPr>
              <w:spacing w:after="0"/>
              <w:jc w:val="center"/>
              <w:rPr>
                <w:rFonts w:ascii="Palatino Linotype" w:hAnsi="Palatino Linotype" w:cs="Arial"/>
                <w:b/>
                <w:sz w:val="24"/>
                <w:szCs w:val="24"/>
                <w:lang w:val="es-ES_tradnl"/>
              </w:rPr>
            </w:pPr>
          </w:p>
          <w:p w:rsidR="00DE2AD1" w:rsidRDefault="00DE2AD1" w:rsidP="00DE2AD1">
            <w:pPr>
              <w:spacing w:after="0"/>
              <w:jc w:val="center"/>
              <w:rPr>
                <w:rFonts w:ascii="Palatino Linotype" w:hAnsi="Palatino Linotype" w:cs="Arial"/>
                <w:b/>
                <w:sz w:val="24"/>
                <w:szCs w:val="24"/>
                <w:lang w:val="es-ES_tradnl"/>
              </w:rPr>
            </w:pPr>
          </w:p>
          <w:p w:rsidR="00DE2AD1" w:rsidRDefault="00DE2AD1" w:rsidP="00DE2AD1">
            <w:pPr>
              <w:spacing w:after="0"/>
              <w:jc w:val="center"/>
              <w:rPr>
                <w:rFonts w:ascii="Palatino Linotype" w:hAnsi="Palatino Linotype" w:cs="Arial"/>
                <w:b/>
                <w:sz w:val="24"/>
                <w:szCs w:val="24"/>
                <w:lang w:val="es-ES_tradnl"/>
              </w:rPr>
            </w:pPr>
          </w:p>
          <w:p w:rsidR="00DE2AD1" w:rsidRPr="00DE2AD1" w:rsidRDefault="00DE2AD1" w:rsidP="00DE2AD1">
            <w:pPr>
              <w:spacing w:after="0"/>
              <w:jc w:val="center"/>
              <w:rPr>
                <w:rFonts w:ascii="Palatino Linotype" w:hAnsi="Palatino Linotype" w:cs="Arial"/>
                <w:b/>
                <w:sz w:val="24"/>
                <w:szCs w:val="24"/>
                <w:lang w:val="es-ES_tradnl"/>
              </w:rPr>
            </w:pPr>
          </w:p>
          <w:p w:rsidR="0078246F" w:rsidRPr="00DE2AD1" w:rsidRDefault="0078246F" w:rsidP="00DE2AD1">
            <w:pPr>
              <w:spacing w:after="0"/>
              <w:jc w:val="center"/>
              <w:rPr>
                <w:rFonts w:ascii="Palatino Linotype" w:hAnsi="Palatino Linotype" w:cs="Arial"/>
                <w:b/>
                <w:sz w:val="24"/>
                <w:szCs w:val="24"/>
                <w:lang w:val="es-ES_tradnl"/>
              </w:rPr>
            </w:pPr>
            <w:r w:rsidRPr="00DE2AD1">
              <w:rPr>
                <w:rFonts w:ascii="Palatino Linotype" w:hAnsi="Palatino Linotype" w:cs="Arial"/>
                <w:b/>
                <w:sz w:val="24"/>
                <w:szCs w:val="24"/>
                <w:lang w:val="es-ES_tradnl"/>
              </w:rPr>
              <w:t>Eva Abaid Yapur</w:t>
            </w:r>
          </w:p>
          <w:p w:rsidR="0078246F" w:rsidRPr="00DE2AD1" w:rsidRDefault="0078246F" w:rsidP="00DE2AD1">
            <w:pPr>
              <w:spacing w:after="0"/>
              <w:jc w:val="center"/>
              <w:rPr>
                <w:rFonts w:ascii="Palatino Linotype" w:hAnsi="Palatino Linotype" w:cs="Arial"/>
                <w:sz w:val="24"/>
                <w:szCs w:val="24"/>
                <w:lang w:val="es-ES_tradnl"/>
              </w:rPr>
            </w:pPr>
            <w:r w:rsidRPr="00DE2AD1">
              <w:rPr>
                <w:rFonts w:ascii="Palatino Linotype" w:hAnsi="Palatino Linotype" w:cs="Arial"/>
                <w:sz w:val="24"/>
                <w:szCs w:val="24"/>
                <w:lang w:val="es-ES_tradnl"/>
              </w:rPr>
              <w:t>Comisionada</w:t>
            </w:r>
          </w:p>
          <w:p w:rsidR="0078246F" w:rsidRPr="00DE2AD1" w:rsidRDefault="0078246F" w:rsidP="00DE2AD1">
            <w:pPr>
              <w:spacing w:after="0"/>
              <w:jc w:val="center"/>
              <w:rPr>
                <w:rFonts w:ascii="Palatino Linotype" w:hAnsi="Palatino Linotype" w:cs="Arial"/>
                <w:b/>
                <w:sz w:val="24"/>
                <w:szCs w:val="24"/>
                <w:lang w:val="es-ES_tradnl"/>
              </w:rPr>
            </w:pPr>
            <w:r w:rsidRPr="00DE2AD1">
              <w:rPr>
                <w:rFonts w:ascii="Palatino Linotype" w:hAnsi="Palatino Linotype" w:cs="Arial"/>
                <w:b/>
                <w:sz w:val="24"/>
                <w:szCs w:val="24"/>
                <w:lang w:val="es-ES_tradnl"/>
              </w:rPr>
              <w:t>(RÚBRICA)</w:t>
            </w:r>
          </w:p>
        </w:tc>
        <w:tc>
          <w:tcPr>
            <w:tcW w:w="5184" w:type="dxa"/>
          </w:tcPr>
          <w:p w:rsidR="00CE3565" w:rsidRPr="00DE2AD1" w:rsidRDefault="00CE3565" w:rsidP="00DE2AD1">
            <w:pPr>
              <w:spacing w:after="0"/>
              <w:jc w:val="center"/>
              <w:rPr>
                <w:rFonts w:ascii="Palatino Linotype" w:hAnsi="Palatino Linotype" w:cs="Arial"/>
                <w:b/>
                <w:sz w:val="24"/>
                <w:szCs w:val="24"/>
                <w:lang w:val="es-ES_tradnl"/>
              </w:rPr>
            </w:pPr>
          </w:p>
          <w:p w:rsidR="00CE3565" w:rsidRPr="00DE2AD1" w:rsidRDefault="00CE3565" w:rsidP="00DE2AD1">
            <w:pPr>
              <w:spacing w:after="0"/>
              <w:jc w:val="center"/>
              <w:rPr>
                <w:rFonts w:ascii="Palatino Linotype" w:hAnsi="Palatino Linotype" w:cs="Arial"/>
                <w:b/>
                <w:sz w:val="24"/>
                <w:szCs w:val="24"/>
                <w:lang w:val="es-ES_tradnl"/>
              </w:rPr>
            </w:pPr>
          </w:p>
          <w:p w:rsidR="0078246F" w:rsidRDefault="0078246F" w:rsidP="00DE2AD1">
            <w:pPr>
              <w:spacing w:after="0"/>
              <w:jc w:val="center"/>
              <w:rPr>
                <w:rFonts w:ascii="Palatino Linotype" w:hAnsi="Palatino Linotype" w:cs="Arial"/>
                <w:b/>
                <w:sz w:val="24"/>
                <w:szCs w:val="24"/>
                <w:lang w:val="es-ES_tradnl"/>
              </w:rPr>
            </w:pPr>
          </w:p>
          <w:p w:rsidR="00DE2AD1" w:rsidRDefault="00DE2AD1" w:rsidP="00DE2AD1">
            <w:pPr>
              <w:spacing w:after="0"/>
              <w:jc w:val="center"/>
              <w:rPr>
                <w:rFonts w:ascii="Palatino Linotype" w:hAnsi="Palatino Linotype" w:cs="Arial"/>
                <w:b/>
                <w:sz w:val="24"/>
                <w:szCs w:val="24"/>
                <w:lang w:val="es-ES_tradnl"/>
              </w:rPr>
            </w:pPr>
          </w:p>
          <w:p w:rsidR="00DE2AD1" w:rsidRDefault="00DE2AD1" w:rsidP="00DE2AD1">
            <w:pPr>
              <w:spacing w:after="0"/>
              <w:jc w:val="center"/>
              <w:rPr>
                <w:rFonts w:ascii="Palatino Linotype" w:hAnsi="Palatino Linotype" w:cs="Arial"/>
                <w:b/>
                <w:sz w:val="24"/>
                <w:szCs w:val="24"/>
                <w:lang w:val="es-ES_tradnl"/>
              </w:rPr>
            </w:pPr>
          </w:p>
          <w:p w:rsidR="00DE2AD1" w:rsidRPr="00DE2AD1" w:rsidRDefault="00DE2AD1" w:rsidP="00DE2AD1">
            <w:pPr>
              <w:spacing w:after="0"/>
              <w:jc w:val="center"/>
              <w:rPr>
                <w:rFonts w:ascii="Palatino Linotype" w:hAnsi="Palatino Linotype" w:cs="Arial"/>
                <w:b/>
                <w:sz w:val="24"/>
                <w:szCs w:val="24"/>
                <w:lang w:val="es-ES_tradnl"/>
              </w:rPr>
            </w:pPr>
          </w:p>
          <w:p w:rsidR="0078246F" w:rsidRPr="00DE2AD1" w:rsidRDefault="0078246F" w:rsidP="00DE2AD1">
            <w:pPr>
              <w:spacing w:after="0"/>
              <w:jc w:val="center"/>
              <w:rPr>
                <w:rFonts w:ascii="Palatino Linotype" w:hAnsi="Palatino Linotype" w:cs="Arial"/>
                <w:b/>
                <w:sz w:val="24"/>
                <w:szCs w:val="24"/>
                <w:lang w:val="es-ES_tradnl"/>
              </w:rPr>
            </w:pPr>
            <w:r w:rsidRPr="00DE2AD1">
              <w:rPr>
                <w:rFonts w:ascii="Palatino Linotype" w:hAnsi="Palatino Linotype" w:cs="Arial"/>
                <w:b/>
                <w:sz w:val="24"/>
                <w:szCs w:val="24"/>
                <w:lang w:val="es-ES_tradnl"/>
              </w:rPr>
              <w:t>José Guadalupe Luna Hernández</w:t>
            </w:r>
          </w:p>
          <w:p w:rsidR="0078246F" w:rsidRPr="00DE2AD1" w:rsidRDefault="0078246F" w:rsidP="00DE2AD1">
            <w:pPr>
              <w:spacing w:after="0"/>
              <w:jc w:val="center"/>
              <w:rPr>
                <w:rFonts w:ascii="Palatino Linotype" w:hAnsi="Palatino Linotype" w:cs="Arial"/>
                <w:sz w:val="24"/>
                <w:szCs w:val="24"/>
                <w:lang w:val="es-ES_tradnl"/>
              </w:rPr>
            </w:pPr>
            <w:r w:rsidRPr="00DE2AD1">
              <w:rPr>
                <w:rFonts w:ascii="Palatino Linotype" w:hAnsi="Palatino Linotype" w:cs="Arial"/>
                <w:sz w:val="24"/>
                <w:szCs w:val="24"/>
                <w:lang w:val="es-ES_tradnl"/>
              </w:rPr>
              <w:t>Comisionado</w:t>
            </w:r>
          </w:p>
          <w:p w:rsidR="0078246F" w:rsidRPr="00DE2AD1" w:rsidRDefault="0078246F" w:rsidP="00DE2AD1">
            <w:pPr>
              <w:spacing w:after="0"/>
              <w:jc w:val="center"/>
              <w:rPr>
                <w:rFonts w:ascii="Palatino Linotype" w:hAnsi="Palatino Linotype" w:cs="Arial"/>
                <w:b/>
                <w:sz w:val="24"/>
                <w:szCs w:val="24"/>
                <w:lang w:val="es-ES_tradnl"/>
              </w:rPr>
            </w:pPr>
            <w:r w:rsidRPr="00DE2AD1">
              <w:rPr>
                <w:rFonts w:ascii="Palatino Linotype" w:hAnsi="Palatino Linotype" w:cs="Arial"/>
                <w:b/>
                <w:sz w:val="24"/>
                <w:szCs w:val="24"/>
                <w:lang w:val="es-ES_tradnl"/>
              </w:rPr>
              <w:t>(RÚBRICA)</w:t>
            </w:r>
          </w:p>
        </w:tc>
      </w:tr>
      <w:tr w:rsidR="0078246F" w:rsidRPr="00DE2AD1" w:rsidTr="00597B85">
        <w:trPr>
          <w:jc w:val="center"/>
        </w:trPr>
        <w:tc>
          <w:tcPr>
            <w:tcW w:w="5184" w:type="dxa"/>
          </w:tcPr>
          <w:p w:rsidR="00794713" w:rsidRPr="00DE2AD1" w:rsidRDefault="00794713" w:rsidP="00DE2AD1">
            <w:pPr>
              <w:spacing w:after="0"/>
              <w:jc w:val="center"/>
              <w:rPr>
                <w:rFonts w:ascii="Palatino Linotype" w:hAnsi="Palatino Linotype" w:cs="Arial"/>
                <w:b/>
                <w:sz w:val="24"/>
                <w:szCs w:val="24"/>
                <w:lang w:val="es-ES_tradnl"/>
              </w:rPr>
            </w:pPr>
          </w:p>
          <w:p w:rsidR="00CE3565" w:rsidRPr="00DE2AD1" w:rsidRDefault="00CE3565" w:rsidP="00DE2AD1">
            <w:pPr>
              <w:spacing w:after="0"/>
              <w:jc w:val="center"/>
              <w:rPr>
                <w:rFonts w:ascii="Palatino Linotype" w:hAnsi="Palatino Linotype" w:cs="Arial"/>
                <w:b/>
                <w:sz w:val="24"/>
                <w:szCs w:val="24"/>
                <w:lang w:val="es-ES_tradnl"/>
              </w:rPr>
            </w:pPr>
          </w:p>
          <w:p w:rsidR="00794713" w:rsidRPr="00DE2AD1" w:rsidRDefault="00794713" w:rsidP="00DE2AD1">
            <w:pPr>
              <w:spacing w:after="0"/>
              <w:jc w:val="center"/>
              <w:rPr>
                <w:rFonts w:ascii="Palatino Linotype" w:hAnsi="Palatino Linotype" w:cs="Arial"/>
                <w:b/>
                <w:sz w:val="24"/>
                <w:szCs w:val="24"/>
                <w:lang w:val="es-ES_tradnl"/>
              </w:rPr>
            </w:pPr>
          </w:p>
          <w:p w:rsidR="00F753F0" w:rsidRPr="00DE2AD1" w:rsidRDefault="00F753F0" w:rsidP="00DE2AD1">
            <w:pPr>
              <w:spacing w:after="0"/>
              <w:jc w:val="center"/>
              <w:rPr>
                <w:rFonts w:ascii="Palatino Linotype" w:hAnsi="Palatino Linotype" w:cs="Arial"/>
                <w:b/>
                <w:sz w:val="24"/>
                <w:szCs w:val="24"/>
                <w:lang w:val="es-ES_tradnl"/>
              </w:rPr>
            </w:pPr>
          </w:p>
          <w:p w:rsidR="00F753F0" w:rsidRPr="00DE2AD1" w:rsidRDefault="00F753F0" w:rsidP="00DE2AD1">
            <w:pPr>
              <w:spacing w:after="0"/>
              <w:jc w:val="center"/>
              <w:rPr>
                <w:rFonts w:ascii="Palatino Linotype" w:hAnsi="Palatino Linotype" w:cs="Arial"/>
                <w:b/>
                <w:sz w:val="24"/>
                <w:szCs w:val="24"/>
                <w:lang w:val="es-ES_tradnl"/>
              </w:rPr>
            </w:pPr>
          </w:p>
          <w:p w:rsidR="00F753F0" w:rsidRPr="00DE2AD1" w:rsidRDefault="00F753F0" w:rsidP="00DE2AD1">
            <w:pPr>
              <w:spacing w:after="0"/>
              <w:jc w:val="center"/>
              <w:rPr>
                <w:rFonts w:ascii="Palatino Linotype" w:hAnsi="Palatino Linotype" w:cs="Arial"/>
                <w:b/>
                <w:sz w:val="24"/>
                <w:szCs w:val="24"/>
                <w:lang w:val="es-ES_tradnl"/>
              </w:rPr>
            </w:pPr>
          </w:p>
          <w:p w:rsidR="0078246F" w:rsidRPr="00DE2AD1" w:rsidRDefault="0078246F" w:rsidP="00DE2AD1">
            <w:pPr>
              <w:spacing w:after="0"/>
              <w:jc w:val="center"/>
              <w:rPr>
                <w:rFonts w:ascii="Palatino Linotype" w:hAnsi="Palatino Linotype" w:cs="Arial"/>
                <w:b/>
                <w:sz w:val="24"/>
                <w:szCs w:val="24"/>
                <w:lang w:val="es-ES_tradnl"/>
              </w:rPr>
            </w:pPr>
            <w:r w:rsidRPr="00DE2AD1">
              <w:rPr>
                <w:rFonts w:ascii="Palatino Linotype" w:hAnsi="Palatino Linotype" w:cs="Arial"/>
                <w:b/>
                <w:sz w:val="24"/>
                <w:szCs w:val="24"/>
                <w:lang w:val="es-ES_tradnl"/>
              </w:rPr>
              <w:t>Javier Martínez Cruz</w:t>
            </w:r>
          </w:p>
          <w:p w:rsidR="0078246F" w:rsidRPr="00DE2AD1" w:rsidRDefault="0078246F" w:rsidP="00DE2AD1">
            <w:pPr>
              <w:spacing w:after="0"/>
              <w:jc w:val="center"/>
              <w:rPr>
                <w:rFonts w:ascii="Palatino Linotype" w:hAnsi="Palatino Linotype" w:cs="Arial"/>
                <w:sz w:val="24"/>
                <w:szCs w:val="24"/>
                <w:lang w:val="es-ES_tradnl"/>
              </w:rPr>
            </w:pPr>
            <w:r w:rsidRPr="00DE2AD1">
              <w:rPr>
                <w:rFonts w:ascii="Palatino Linotype" w:hAnsi="Palatino Linotype" w:cs="Arial"/>
                <w:sz w:val="24"/>
                <w:szCs w:val="24"/>
                <w:lang w:val="es-ES_tradnl"/>
              </w:rPr>
              <w:t>Comisionado</w:t>
            </w:r>
          </w:p>
          <w:p w:rsidR="0078246F" w:rsidRPr="00DE2AD1" w:rsidRDefault="00DE2AD1" w:rsidP="00DE2AD1">
            <w:pPr>
              <w:spacing w:after="0"/>
              <w:jc w:val="center"/>
              <w:rPr>
                <w:rFonts w:ascii="Palatino Linotype" w:hAnsi="Palatino Linotype" w:cs="Arial"/>
                <w:b/>
                <w:sz w:val="24"/>
                <w:szCs w:val="24"/>
                <w:lang w:val="es-ES_tradnl"/>
              </w:rPr>
            </w:pPr>
            <w:r>
              <w:rPr>
                <w:rFonts w:ascii="Palatino Linotype" w:hAnsi="Palatino Linotype" w:cs="Arial"/>
                <w:b/>
                <w:sz w:val="24"/>
                <w:szCs w:val="24"/>
                <w:lang w:val="es-ES_tradnl"/>
              </w:rPr>
              <w:t>(Ausente en la Sesión</w:t>
            </w:r>
            <w:r w:rsidR="0078246F" w:rsidRPr="00DE2AD1">
              <w:rPr>
                <w:rFonts w:ascii="Palatino Linotype" w:hAnsi="Palatino Linotype" w:cs="Arial"/>
                <w:b/>
                <w:sz w:val="24"/>
                <w:szCs w:val="24"/>
                <w:lang w:val="es-ES_tradnl"/>
              </w:rPr>
              <w:t>)</w:t>
            </w:r>
          </w:p>
        </w:tc>
        <w:tc>
          <w:tcPr>
            <w:tcW w:w="5184" w:type="dxa"/>
          </w:tcPr>
          <w:p w:rsidR="0078246F" w:rsidRPr="00DE2AD1" w:rsidRDefault="0078246F" w:rsidP="00DE2AD1">
            <w:pPr>
              <w:spacing w:after="0"/>
              <w:jc w:val="center"/>
              <w:rPr>
                <w:rFonts w:ascii="Palatino Linotype" w:hAnsi="Palatino Linotype" w:cs="Arial"/>
                <w:b/>
                <w:sz w:val="24"/>
                <w:szCs w:val="24"/>
                <w:lang w:val="es-ES_tradnl"/>
              </w:rPr>
            </w:pPr>
          </w:p>
          <w:p w:rsidR="0078246F" w:rsidRPr="00DE2AD1" w:rsidRDefault="0078246F" w:rsidP="00DE2AD1">
            <w:pPr>
              <w:spacing w:after="0"/>
              <w:jc w:val="center"/>
              <w:rPr>
                <w:rFonts w:ascii="Palatino Linotype" w:hAnsi="Palatino Linotype" w:cs="Arial"/>
                <w:b/>
                <w:sz w:val="24"/>
                <w:szCs w:val="24"/>
                <w:lang w:val="es-ES_tradnl"/>
              </w:rPr>
            </w:pPr>
          </w:p>
          <w:p w:rsidR="00F753F0" w:rsidRPr="00DE2AD1" w:rsidRDefault="00F753F0" w:rsidP="00DE2AD1">
            <w:pPr>
              <w:spacing w:after="0"/>
              <w:jc w:val="center"/>
              <w:rPr>
                <w:rFonts w:ascii="Palatino Linotype" w:hAnsi="Palatino Linotype" w:cs="Arial"/>
                <w:b/>
                <w:sz w:val="24"/>
                <w:szCs w:val="24"/>
                <w:lang w:val="es-ES_tradnl"/>
              </w:rPr>
            </w:pPr>
          </w:p>
          <w:p w:rsidR="00F753F0" w:rsidRPr="00DE2AD1" w:rsidRDefault="00F753F0" w:rsidP="00DE2AD1">
            <w:pPr>
              <w:spacing w:after="0"/>
              <w:jc w:val="center"/>
              <w:rPr>
                <w:rFonts w:ascii="Palatino Linotype" w:hAnsi="Palatino Linotype" w:cs="Arial"/>
                <w:b/>
                <w:sz w:val="24"/>
                <w:szCs w:val="24"/>
                <w:lang w:val="es-ES_tradnl"/>
              </w:rPr>
            </w:pPr>
          </w:p>
          <w:p w:rsidR="00F753F0" w:rsidRPr="00DE2AD1" w:rsidRDefault="00F753F0" w:rsidP="00DE2AD1">
            <w:pPr>
              <w:spacing w:after="0"/>
              <w:jc w:val="center"/>
              <w:rPr>
                <w:rFonts w:ascii="Palatino Linotype" w:hAnsi="Palatino Linotype" w:cs="Arial"/>
                <w:b/>
                <w:sz w:val="24"/>
                <w:szCs w:val="24"/>
                <w:lang w:val="es-ES_tradnl"/>
              </w:rPr>
            </w:pPr>
          </w:p>
          <w:p w:rsidR="00F753F0" w:rsidRPr="00DE2AD1" w:rsidRDefault="00F753F0" w:rsidP="00DE2AD1">
            <w:pPr>
              <w:spacing w:after="0"/>
              <w:jc w:val="center"/>
              <w:rPr>
                <w:rFonts w:ascii="Palatino Linotype" w:hAnsi="Palatino Linotype" w:cs="Arial"/>
                <w:b/>
                <w:sz w:val="24"/>
                <w:szCs w:val="24"/>
                <w:lang w:val="es-ES_tradnl"/>
              </w:rPr>
            </w:pPr>
          </w:p>
          <w:p w:rsidR="0078246F" w:rsidRPr="00DE2AD1" w:rsidRDefault="0078246F" w:rsidP="00DE2AD1">
            <w:pPr>
              <w:spacing w:after="0"/>
              <w:jc w:val="center"/>
              <w:rPr>
                <w:rFonts w:ascii="Palatino Linotype" w:hAnsi="Palatino Linotype" w:cs="Arial"/>
                <w:b/>
                <w:sz w:val="24"/>
                <w:szCs w:val="24"/>
                <w:lang w:val="es-ES_tradnl"/>
              </w:rPr>
            </w:pPr>
            <w:r w:rsidRPr="00DE2AD1">
              <w:rPr>
                <w:rFonts w:ascii="Palatino Linotype" w:hAnsi="Palatino Linotype" w:cs="Arial"/>
                <w:b/>
                <w:sz w:val="24"/>
                <w:szCs w:val="24"/>
                <w:lang w:val="es-ES_tradnl"/>
              </w:rPr>
              <w:t>Luis Gustavo Parra Noriega</w:t>
            </w:r>
          </w:p>
          <w:p w:rsidR="0078246F" w:rsidRPr="00DE2AD1" w:rsidRDefault="0078246F" w:rsidP="00DE2AD1">
            <w:pPr>
              <w:spacing w:after="0"/>
              <w:jc w:val="center"/>
              <w:rPr>
                <w:rFonts w:ascii="Palatino Linotype" w:hAnsi="Palatino Linotype" w:cs="Arial"/>
                <w:sz w:val="24"/>
                <w:szCs w:val="24"/>
                <w:lang w:val="es-ES_tradnl"/>
              </w:rPr>
            </w:pPr>
            <w:r w:rsidRPr="00DE2AD1">
              <w:rPr>
                <w:rFonts w:ascii="Palatino Linotype" w:hAnsi="Palatino Linotype" w:cs="Arial"/>
                <w:sz w:val="24"/>
                <w:szCs w:val="24"/>
                <w:lang w:val="es-ES_tradnl"/>
              </w:rPr>
              <w:t>Comisionado</w:t>
            </w:r>
          </w:p>
          <w:p w:rsidR="0078246F" w:rsidRPr="00DE2AD1" w:rsidRDefault="0078246F" w:rsidP="00DE2AD1">
            <w:pPr>
              <w:spacing w:after="0"/>
              <w:jc w:val="center"/>
              <w:rPr>
                <w:rFonts w:ascii="Palatino Linotype" w:hAnsi="Palatino Linotype" w:cs="Arial"/>
                <w:b/>
                <w:sz w:val="24"/>
                <w:szCs w:val="24"/>
                <w:lang w:val="es-ES_tradnl"/>
              </w:rPr>
            </w:pPr>
            <w:r w:rsidRPr="00DE2AD1">
              <w:rPr>
                <w:rFonts w:ascii="Palatino Linotype" w:hAnsi="Palatino Linotype" w:cs="Arial"/>
                <w:b/>
                <w:sz w:val="24"/>
                <w:szCs w:val="24"/>
                <w:lang w:val="es-ES_tradnl"/>
              </w:rPr>
              <w:t>(RÚBRICA)</w:t>
            </w:r>
          </w:p>
        </w:tc>
      </w:tr>
      <w:tr w:rsidR="0078246F" w:rsidRPr="00DE2AD1" w:rsidTr="00597B85">
        <w:trPr>
          <w:jc w:val="center"/>
        </w:trPr>
        <w:tc>
          <w:tcPr>
            <w:tcW w:w="10368" w:type="dxa"/>
            <w:gridSpan w:val="2"/>
          </w:tcPr>
          <w:p w:rsidR="00CE3565" w:rsidRPr="00DE2AD1" w:rsidRDefault="00CE3565" w:rsidP="00DE2AD1">
            <w:pPr>
              <w:spacing w:after="0"/>
              <w:jc w:val="center"/>
              <w:rPr>
                <w:rFonts w:ascii="Palatino Linotype" w:hAnsi="Palatino Linotype" w:cs="Arial"/>
                <w:b/>
                <w:sz w:val="24"/>
                <w:szCs w:val="24"/>
                <w:lang w:val="es-ES_tradnl"/>
              </w:rPr>
            </w:pPr>
          </w:p>
          <w:p w:rsidR="00F753F0" w:rsidRPr="00DE2AD1" w:rsidRDefault="00F753F0" w:rsidP="00DE2AD1">
            <w:pPr>
              <w:spacing w:after="0"/>
              <w:jc w:val="center"/>
              <w:rPr>
                <w:rFonts w:ascii="Palatino Linotype" w:hAnsi="Palatino Linotype" w:cs="Arial"/>
                <w:b/>
                <w:sz w:val="24"/>
                <w:szCs w:val="24"/>
                <w:lang w:val="es-ES_tradnl"/>
              </w:rPr>
            </w:pPr>
          </w:p>
          <w:p w:rsidR="00F753F0" w:rsidRPr="00DE2AD1" w:rsidRDefault="00F753F0" w:rsidP="00DE2AD1">
            <w:pPr>
              <w:spacing w:after="0"/>
              <w:jc w:val="center"/>
              <w:rPr>
                <w:rFonts w:ascii="Palatino Linotype" w:hAnsi="Palatino Linotype" w:cs="Arial"/>
                <w:b/>
                <w:sz w:val="24"/>
                <w:szCs w:val="24"/>
                <w:lang w:val="es-ES_tradnl"/>
              </w:rPr>
            </w:pPr>
          </w:p>
          <w:p w:rsidR="00F753F0" w:rsidRPr="00DE2AD1" w:rsidRDefault="00F753F0" w:rsidP="00DE2AD1">
            <w:pPr>
              <w:spacing w:after="0"/>
              <w:jc w:val="center"/>
              <w:rPr>
                <w:rFonts w:ascii="Palatino Linotype" w:hAnsi="Palatino Linotype" w:cs="Arial"/>
                <w:b/>
                <w:sz w:val="24"/>
                <w:szCs w:val="24"/>
                <w:lang w:val="es-ES_tradnl"/>
              </w:rPr>
            </w:pPr>
          </w:p>
          <w:p w:rsidR="0078246F" w:rsidRDefault="0078246F" w:rsidP="00DE2AD1">
            <w:pPr>
              <w:spacing w:after="0"/>
              <w:jc w:val="center"/>
              <w:rPr>
                <w:rFonts w:ascii="Palatino Linotype" w:hAnsi="Palatino Linotype" w:cs="Arial"/>
                <w:b/>
                <w:sz w:val="24"/>
                <w:szCs w:val="24"/>
                <w:lang w:val="es-ES_tradnl"/>
              </w:rPr>
            </w:pPr>
          </w:p>
          <w:p w:rsidR="00DE2AD1" w:rsidRPr="00DE2AD1" w:rsidRDefault="00DE2AD1" w:rsidP="00DE2AD1">
            <w:pPr>
              <w:spacing w:after="0"/>
              <w:jc w:val="center"/>
              <w:rPr>
                <w:rFonts w:ascii="Palatino Linotype" w:hAnsi="Palatino Linotype" w:cs="Arial"/>
                <w:b/>
                <w:sz w:val="24"/>
                <w:szCs w:val="24"/>
                <w:lang w:val="es-ES_tradnl"/>
              </w:rPr>
            </w:pPr>
          </w:p>
          <w:p w:rsidR="0078246F" w:rsidRPr="00DE2AD1" w:rsidRDefault="0078246F" w:rsidP="00DE2AD1">
            <w:pPr>
              <w:spacing w:after="0"/>
              <w:jc w:val="center"/>
              <w:rPr>
                <w:rFonts w:ascii="Palatino Linotype" w:hAnsi="Palatino Linotype" w:cs="Arial"/>
                <w:b/>
                <w:sz w:val="24"/>
                <w:szCs w:val="24"/>
                <w:lang w:val="es-ES_tradnl"/>
              </w:rPr>
            </w:pPr>
            <w:r w:rsidRPr="00DE2AD1">
              <w:rPr>
                <w:rFonts w:ascii="Palatino Linotype" w:hAnsi="Palatino Linotype" w:cs="Arial"/>
                <w:b/>
                <w:sz w:val="24"/>
                <w:szCs w:val="24"/>
                <w:lang w:val="es-ES_tradnl"/>
              </w:rPr>
              <w:t>Alexis Tapia Ramírez</w:t>
            </w:r>
          </w:p>
          <w:p w:rsidR="0078246F" w:rsidRPr="00DE2AD1" w:rsidRDefault="0078246F" w:rsidP="00DE2AD1">
            <w:pPr>
              <w:spacing w:after="0"/>
              <w:jc w:val="center"/>
              <w:rPr>
                <w:rFonts w:ascii="Palatino Linotype" w:hAnsi="Palatino Linotype" w:cs="Arial"/>
                <w:sz w:val="24"/>
                <w:szCs w:val="24"/>
                <w:lang w:val="es-ES_tradnl"/>
              </w:rPr>
            </w:pPr>
            <w:r w:rsidRPr="00DE2AD1">
              <w:rPr>
                <w:rFonts w:ascii="Palatino Linotype" w:hAnsi="Palatino Linotype" w:cs="Arial"/>
                <w:sz w:val="24"/>
                <w:szCs w:val="24"/>
                <w:lang w:val="es-ES_tradnl"/>
              </w:rPr>
              <w:t>Secretario Técnico del Pleno</w:t>
            </w:r>
          </w:p>
          <w:p w:rsidR="0078246F" w:rsidRPr="00DE2AD1" w:rsidRDefault="0078246F" w:rsidP="00DE2AD1">
            <w:pPr>
              <w:spacing w:after="0"/>
              <w:jc w:val="center"/>
              <w:rPr>
                <w:rFonts w:ascii="Palatino Linotype" w:hAnsi="Palatino Linotype" w:cs="Arial"/>
                <w:sz w:val="24"/>
                <w:szCs w:val="24"/>
                <w:lang w:val="es-ES_tradnl"/>
              </w:rPr>
            </w:pPr>
            <w:r w:rsidRPr="00DE2AD1">
              <w:rPr>
                <w:rFonts w:ascii="Palatino Linotype" w:hAnsi="Palatino Linotype" w:cs="Arial"/>
                <w:b/>
                <w:sz w:val="24"/>
                <w:szCs w:val="24"/>
                <w:lang w:val="es-ES_tradnl"/>
              </w:rPr>
              <w:t>(RÚBRICA)</w:t>
            </w:r>
          </w:p>
        </w:tc>
      </w:tr>
    </w:tbl>
    <w:p w:rsidR="00CE3565" w:rsidRDefault="00CE3565" w:rsidP="0078246F">
      <w:pPr>
        <w:ind w:right="49"/>
        <w:jc w:val="both"/>
        <w:rPr>
          <w:rFonts w:ascii="Palatino Linotype" w:hAnsi="Palatino Linotype"/>
          <w:sz w:val="20"/>
          <w:lang w:val="es-ES_tradnl"/>
        </w:rPr>
      </w:pPr>
    </w:p>
    <w:p w:rsidR="0078246F" w:rsidRPr="00DE2AD1" w:rsidRDefault="0078246F" w:rsidP="0078246F">
      <w:pPr>
        <w:ind w:right="49"/>
        <w:jc w:val="both"/>
        <w:rPr>
          <w:rFonts w:ascii="Palatino Linotype" w:hAnsi="Palatino Linotype"/>
          <w:lang w:val="es-ES_tradnl"/>
        </w:rPr>
      </w:pPr>
      <w:r w:rsidRPr="00DE2AD1">
        <w:rPr>
          <w:rFonts w:ascii="Palatino Linotype" w:hAnsi="Palatino Linotype"/>
          <w:lang w:val="es-ES_tradnl"/>
        </w:rPr>
        <w:t xml:space="preserve">Esta hoja corresponde a la resolución del </w:t>
      </w:r>
      <w:r w:rsidR="00647601" w:rsidRPr="00DE2AD1">
        <w:rPr>
          <w:rFonts w:ascii="Palatino Linotype" w:hAnsi="Palatino Linotype"/>
          <w:lang w:val="es-ES_tradnl"/>
        </w:rPr>
        <w:t>veinte</w:t>
      </w:r>
      <w:r w:rsidRPr="00DE2AD1">
        <w:rPr>
          <w:rFonts w:ascii="Palatino Linotype" w:hAnsi="Palatino Linotype"/>
          <w:lang w:val="es-ES_tradnl"/>
        </w:rPr>
        <w:t xml:space="preserve"> de </w:t>
      </w:r>
      <w:r w:rsidR="00647601" w:rsidRPr="00DE2AD1">
        <w:rPr>
          <w:rFonts w:ascii="Palatino Linotype" w:hAnsi="Palatino Linotype"/>
          <w:lang w:val="es-ES_tradnl"/>
        </w:rPr>
        <w:t>noviembre</w:t>
      </w:r>
      <w:r w:rsidRPr="00DE2AD1">
        <w:rPr>
          <w:rFonts w:ascii="Palatino Linotype" w:hAnsi="Palatino Linotype"/>
          <w:lang w:val="es-ES_tradnl"/>
        </w:rPr>
        <w:t xml:space="preserve"> de dos mil diecinueve, emitida en el recurso de revisión 0</w:t>
      </w:r>
      <w:r w:rsidR="00647601" w:rsidRPr="00DE2AD1">
        <w:rPr>
          <w:rFonts w:ascii="Palatino Linotype" w:hAnsi="Palatino Linotype"/>
          <w:lang w:val="es-ES_tradnl"/>
        </w:rPr>
        <w:t>7497</w:t>
      </w:r>
      <w:r w:rsidRPr="00DE2AD1">
        <w:rPr>
          <w:rFonts w:ascii="Palatino Linotype" w:hAnsi="Palatino Linotype"/>
          <w:lang w:val="es-ES_tradnl"/>
        </w:rPr>
        <w:t>/INFOEM/IP/RR/2019.</w:t>
      </w:r>
    </w:p>
    <w:p w:rsidR="006823BA" w:rsidRPr="00DE2AD1" w:rsidRDefault="0078246F" w:rsidP="001A7E24">
      <w:pPr>
        <w:ind w:right="49"/>
        <w:jc w:val="both"/>
        <w:rPr>
          <w:rFonts w:ascii="Palatino Linotype" w:hAnsi="Palatino Linotype" w:cs="Arial"/>
        </w:rPr>
      </w:pPr>
      <w:r w:rsidRPr="00DE2AD1">
        <w:rPr>
          <w:rFonts w:ascii="Palatino Linotype" w:hAnsi="Palatino Linotype"/>
          <w:lang w:val="es-ES_tradnl"/>
        </w:rPr>
        <w:t>YSM/LAGO</w:t>
      </w:r>
    </w:p>
    <w:sectPr w:rsidR="006823BA" w:rsidRPr="00DE2AD1" w:rsidSect="006823BA">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066" w:rsidRDefault="00160066" w:rsidP="006823BA">
      <w:pPr>
        <w:spacing w:after="0" w:line="240" w:lineRule="auto"/>
      </w:pPr>
      <w:r>
        <w:separator/>
      </w:r>
    </w:p>
  </w:endnote>
  <w:endnote w:type="continuationSeparator" w:id="0">
    <w:p w:rsidR="00160066" w:rsidRDefault="00160066"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324699"/>
      <w:docPartObj>
        <w:docPartGallery w:val="Page Numbers (Bottom of Page)"/>
        <w:docPartUnique/>
      </w:docPartObj>
    </w:sdtPr>
    <w:sdtEndPr/>
    <w:sdtContent>
      <w:sdt>
        <w:sdtPr>
          <w:id w:val="-1769616900"/>
          <w:docPartObj>
            <w:docPartGallery w:val="Page Numbers (Top of Page)"/>
            <w:docPartUnique/>
          </w:docPartObj>
        </w:sdtPr>
        <w:sdtEndPr/>
        <w:sdtContent>
          <w:p w:rsidR="00AA5BD1" w:rsidRDefault="00AA5BD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66E6">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66E6">
              <w:rPr>
                <w:b/>
                <w:bCs/>
                <w:noProof/>
              </w:rPr>
              <w:t>20</w:t>
            </w:r>
            <w:r>
              <w:rPr>
                <w:b/>
                <w:bCs/>
                <w:sz w:val="24"/>
                <w:szCs w:val="24"/>
              </w:rPr>
              <w:fldChar w:fldCharType="end"/>
            </w:r>
          </w:p>
        </w:sdtContent>
      </w:sdt>
    </w:sdtContent>
  </w:sdt>
  <w:p w:rsidR="00AA5BD1" w:rsidRDefault="00AA5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711780"/>
      <w:docPartObj>
        <w:docPartGallery w:val="Page Numbers (Bottom of Page)"/>
        <w:docPartUnique/>
      </w:docPartObj>
    </w:sdtPr>
    <w:sdtEndPr/>
    <w:sdtContent>
      <w:sdt>
        <w:sdtPr>
          <w:id w:val="835738077"/>
          <w:docPartObj>
            <w:docPartGallery w:val="Page Numbers (Top of Page)"/>
            <w:docPartUnique/>
          </w:docPartObj>
        </w:sdtPr>
        <w:sdtEndPr/>
        <w:sdtContent>
          <w:p w:rsidR="00912119" w:rsidRDefault="0091211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66E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66E6">
              <w:rPr>
                <w:b/>
                <w:bCs/>
                <w:noProof/>
              </w:rPr>
              <w:t>20</w:t>
            </w:r>
            <w:r>
              <w:rPr>
                <w:b/>
                <w:bCs/>
                <w:sz w:val="24"/>
                <w:szCs w:val="24"/>
              </w:rPr>
              <w:fldChar w:fldCharType="end"/>
            </w:r>
          </w:p>
        </w:sdtContent>
      </w:sdt>
    </w:sdtContent>
  </w:sdt>
  <w:p w:rsidR="00912119" w:rsidRDefault="009121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066" w:rsidRDefault="00160066" w:rsidP="006823BA">
      <w:pPr>
        <w:spacing w:after="0" w:line="240" w:lineRule="auto"/>
      </w:pPr>
      <w:r>
        <w:separator/>
      </w:r>
    </w:p>
  </w:footnote>
  <w:footnote w:type="continuationSeparator" w:id="0">
    <w:p w:rsidR="00160066" w:rsidRDefault="00160066" w:rsidP="006823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AD1" w:rsidRPr="00DE2AD1" w:rsidRDefault="00DE2AD1">
    <w:pPr>
      <w:rPr>
        <w:sz w:val="26"/>
        <w:szCs w:val="26"/>
      </w:rPr>
    </w:pPr>
  </w:p>
  <w:tbl>
    <w:tblPr>
      <w:tblW w:w="5953" w:type="dxa"/>
      <w:tblInd w:w="3402" w:type="dxa"/>
      <w:tblLayout w:type="fixed"/>
      <w:tblLook w:val="04A0" w:firstRow="1" w:lastRow="0" w:firstColumn="1" w:lastColumn="0" w:noHBand="0" w:noVBand="1"/>
    </w:tblPr>
    <w:tblGrid>
      <w:gridCol w:w="2551"/>
      <w:gridCol w:w="3402"/>
    </w:tblGrid>
    <w:tr w:rsidR="00DE2AD1" w:rsidRPr="00DE2AD1" w:rsidTr="00663029">
      <w:tc>
        <w:tcPr>
          <w:tcW w:w="2551" w:type="dxa"/>
          <w:shd w:val="clear" w:color="auto" w:fill="auto"/>
          <w:vAlign w:val="center"/>
        </w:tcPr>
        <w:p w:rsidR="00AA5BD1" w:rsidRPr="00DE2AD1"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Recurso de Revisión:</w:t>
          </w:r>
        </w:p>
      </w:tc>
      <w:tc>
        <w:tcPr>
          <w:tcW w:w="3402" w:type="dxa"/>
          <w:shd w:val="clear" w:color="auto" w:fill="auto"/>
          <w:vAlign w:val="center"/>
        </w:tcPr>
        <w:p w:rsidR="00AA5BD1" w:rsidRPr="00DE2AD1" w:rsidRDefault="00AA5BD1" w:rsidP="00663029">
          <w:pPr>
            <w:spacing w:after="0" w:line="240" w:lineRule="auto"/>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0</w:t>
          </w:r>
          <w:r w:rsidR="00663029" w:rsidRPr="00DE2AD1">
            <w:rPr>
              <w:rFonts w:ascii="Palatino Linotype" w:eastAsia="Times New Roman" w:hAnsi="Palatino Linotype" w:cs="Times New Roman"/>
              <w:b/>
              <w:color w:val="000000" w:themeColor="text1"/>
              <w:lang w:val="es-ES_tradnl" w:eastAsia="es-ES"/>
            </w:rPr>
            <w:t>7497</w:t>
          </w:r>
          <w:r w:rsidRPr="00DE2AD1">
            <w:rPr>
              <w:rFonts w:ascii="Palatino Linotype" w:eastAsia="Times New Roman" w:hAnsi="Palatino Linotype" w:cs="Times New Roman"/>
              <w:b/>
              <w:color w:val="000000" w:themeColor="text1"/>
              <w:lang w:val="es-ES_tradnl" w:eastAsia="es-ES"/>
            </w:rPr>
            <w:t>/INFOEM/IP/RR/2019</w:t>
          </w:r>
        </w:p>
      </w:tc>
    </w:tr>
    <w:tr w:rsidR="00DE2AD1" w:rsidRPr="00DE2AD1" w:rsidTr="00663029">
      <w:tc>
        <w:tcPr>
          <w:tcW w:w="2551" w:type="dxa"/>
          <w:shd w:val="clear" w:color="auto" w:fill="auto"/>
          <w:vAlign w:val="center"/>
        </w:tcPr>
        <w:p w:rsidR="00AA5BD1" w:rsidRPr="00DE2AD1"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Sujeto obligado:</w:t>
          </w:r>
        </w:p>
      </w:tc>
      <w:tc>
        <w:tcPr>
          <w:tcW w:w="3402" w:type="dxa"/>
          <w:shd w:val="clear" w:color="auto" w:fill="auto"/>
          <w:vAlign w:val="center"/>
        </w:tcPr>
        <w:p w:rsidR="00AA5BD1" w:rsidRPr="00DE2AD1" w:rsidRDefault="00663029" w:rsidP="003D3B9B">
          <w:pPr>
            <w:spacing w:after="0" w:line="240" w:lineRule="auto"/>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Universidad Politécnica del Valle de Toluca</w:t>
          </w:r>
        </w:p>
      </w:tc>
    </w:tr>
    <w:tr w:rsidR="00DE2AD1" w:rsidRPr="00DE2AD1" w:rsidTr="00663029">
      <w:tc>
        <w:tcPr>
          <w:tcW w:w="2551" w:type="dxa"/>
          <w:shd w:val="clear" w:color="auto" w:fill="auto"/>
          <w:vAlign w:val="center"/>
        </w:tcPr>
        <w:p w:rsidR="00AA5BD1" w:rsidRPr="00DE2AD1"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Comisionada ponente:</w:t>
          </w:r>
        </w:p>
      </w:tc>
      <w:tc>
        <w:tcPr>
          <w:tcW w:w="3402" w:type="dxa"/>
          <w:shd w:val="clear" w:color="auto" w:fill="auto"/>
          <w:vAlign w:val="center"/>
        </w:tcPr>
        <w:p w:rsidR="00AA5BD1" w:rsidRPr="00DE2AD1" w:rsidRDefault="00AA5BD1" w:rsidP="006823BA">
          <w:pPr>
            <w:spacing w:after="0" w:line="240" w:lineRule="auto"/>
            <w:ind w:right="-533"/>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Eva Abaid Yapur</w:t>
          </w:r>
        </w:p>
      </w:tc>
    </w:tr>
  </w:tbl>
  <w:p w:rsidR="00AA5BD1" w:rsidRPr="00DE2AD1" w:rsidRDefault="00AA5BD1">
    <w:pPr>
      <w:pStyle w:val="Encabezado"/>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AD1" w:rsidRPr="00DE2AD1" w:rsidRDefault="00DE2AD1">
    <w:pPr>
      <w:rPr>
        <w:sz w:val="26"/>
        <w:szCs w:val="26"/>
      </w:rPr>
    </w:pPr>
  </w:p>
  <w:tbl>
    <w:tblPr>
      <w:tblW w:w="6946" w:type="dxa"/>
      <w:tblInd w:w="3119" w:type="dxa"/>
      <w:tblLayout w:type="fixed"/>
      <w:tblLook w:val="04A0" w:firstRow="1" w:lastRow="0" w:firstColumn="1" w:lastColumn="0" w:noHBand="0" w:noVBand="1"/>
    </w:tblPr>
    <w:tblGrid>
      <w:gridCol w:w="2551"/>
      <w:gridCol w:w="4395"/>
    </w:tblGrid>
    <w:tr w:rsidR="00DE2AD1" w:rsidRPr="00DE2AD1" w:rsidTr="00663029">
      <w:tc>
        <w:tcPr>
          <w:tcW w:w="2551" w:type="dxa"/>
          <w:shd w:val="clear" w:color="auto" w:fill="auto"/>
          <w:vAlign w:val="center"/>
        </w:tcPr>
        <w:p w:rsidR="00AA5BD1" w:rsidRPr="00DE2AD1"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Recurso de Revisión:</w:t>
          </w:r>
        </w:p>
      </w:tc>
      <w:tc>
        <w:tcPr>
          <w:tcW w:w="4395" w:type="dxa"/>
          <w:shd w:val="clear" w:color="auto" w:fill="auto"/>
          <w:vAlign w:val="center"/>
        </w:tcPr>
        <w:p w:rsidR="00AA5BD1" w:rsidRPr="00DE2AD1" w:rsidRDefault="00AA5BD1" w:rsidP="00A932C7">
          <w:pPr>
            <w:spacing w:after="0" w:line="240" w:lineRule="auto"/>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0</w:t>
          </w:r>
          <w:r w:rsidR="00A932C7" w:rsidRPr="00DE2AD1">
            <w:rPr>
              <w:rFonts w:ascii="Palatino Linotype" w:eastAsia="Times New Roman" w:hAnsi="Palatino Linotype" w:cs="Times New Roman"/>
              <w:b/>
              <w:color w:val="000000" w:themeColor="text1"/>
              <w:lang w:val="es-ES_tradnl" w:eastAsia="es-ES"/>
            </w:rPr>
            <w:t>7497</w:t>
          </w:r>
          <w:r w:rsidRPr="00DE2AD1">
            <w:rPr>
              <w:rFonts w:ascii="Palatino Linotype" w:eastAsia="Times New Roman" w:hAnsi="Palatino Linotype" w:cs="Times New Roman"/>
              <w:b/>
              <w:color w:val="000000" w:themeColor="text1"/>
              <w:lang w:val="es-ES_tradnl" w:eastAsia="es-ES"/>
            </w:rPr>
            <w:t xml:space="preserve">/INFOEM/IP/RR/2019 </w:t>
          </w:r>
        </w:p>
      </w:tc>
    </w:tr>
    <w:tr w:rsidR="00DE2AD1" w:rsidRPr="00DE2AD1" w:rsidTr="00663029">
      <w:tc>
        <w:tcPr>
          <w:tcW w:w="2551" w:type="dxa"/>
          <w:shd w:val="clear" w:color="auto" w:fill="auto"/>
          <w:vAlign w:val="center"/>
        </w:tcPr>
        <w:p w:rsidR="00AA5BD1" w:rsidRPr="00DE2AD1"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Recurrente:</w:t>
          </w:r>
        </w:p>
      </w:tc>
      <w:tc>
        <w:tcPr>
          <w:tcW w:w="4395" w:type="dxa"/>
          <w:shd w:val="clear" w:color="auto" w:fill="auto"/>
          <w:vAlign w:val="center"/>
        </w:tcPr>
        <w:p w:rsidR="00AA5BD1" w:rsidRPr="00DE2AD1" w:rsidRDefault="008566E6" w:rsidP="007E4957">
          <w:pPr>
            <w:spacing w:after="0" w:line="240" w:lineRule="auto"/>
            <w:rPr>
              <w:rFonts w:ascii="Palatino Linotype" w:eastAsia="Times New Roman" w:hAnsi="Palatino Linotype" w:cs="Times New Roman"/>
              <w:b/>
              <w:color w:val="000000" w:themeColor="text1"/>
              <w:lang w:val="es-ES_tradnl" w:eastAsia="es-ES"/>
            </w:rPr>
          </w:pPr>
          <w:r>
            <w:rPr>
              <w:rFonts w:ascii="Palatino Linotype" w:eastAsia="Times New Roman" w:hAnsi="Palatino Linotype" w:cs="Times New Roman"/>
              <w:b/>
              <w:color w:val="000000" w:themeColor="text1"/>
              <w:lang w:val="es-ES_tradnl" w:eastAsia="es-ES"/>
            </w:rPr>
            <w:t>Xxxxxxxx</w:t>
          </w:r>
          <w:r w:rsidR="00663029" w:rsidRPr="00DE2AD1">
            <w:rPr>
              <w:rFonts w:ascii="Palatino Linotype" w:eastAsia="Times New Roman" w:hAnsi="Palatino Linotype" w:cs="Times New Roman"/>
              <w:b/>
              <w:color w:val="000000" w:themeColor="text1"/>
              <w:lang w:val="es-ES_tradnl" w:eastAsia="es-ES"/>
            </w:rPr>
            <w:t xml:space="preserve"> </w:t>
          </w:r>
          <w:r>
            <w:rPr>
              <w:rFonts w:ascii="Palatino Linotype" w:eastAsia="Times New Roman" w:hAnsi="Palatino Linotype" w:cs="Times New Roman"/>
              <w:b/>
              <w:color w:val="000000" w:themeColor="text1"/>
              <w:lang w:val="es-ES_tradnl" w:eastAsia="es-ES"/>
            </w:rPr>
            <w:t>Xxxxxxx</w:t>
          </w:r>
        </w:p>
      </w:tc>
    </w:tr>
    <w:tr w:rsidR="00DE2AD1" w:rsidRPr="00DE2AD1" w:rsidTr="00663029">
      <w:trPr>
        <w:trHeight w:val="228"/>
      </w:trPr>
      <w:tc>
        <w:tcPr>
          <w:tcW w:w="2551" w:type="dxa"/>
          <w:shd w:val="clear" w:color="auto" w:fill="auto"/>
          <w:vAlign w:val="center"/>
        </w:tcPr>
        <w:p w:rsidR="00AA5BD1" w:rsidRPr="00DE2AD1"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Sujeto obligado:</w:t>
          </w:r>
        </w:p>
      </w:tc>
      <w:tc>
        <w:tcPr>
          <w:tcW w:w="4395" w:type="dxa"/>
          <w:shd w:val="clear" w:color="auto" w:fill="auto"/>
          <w:vAlign w:val="center"/>
        </w:tcPr>
        <w:p w:rsidR="00663029" w:rsidRPr="00DE2AD1" w:rsidRDefault="00663029" w:rsidP="00745740">
          <w:pPr>
            <w:spacing w:after="0" w:line="240" w:lineRule="auto"/>
            <w:jc w:val="both"/>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 xml:space="preserve">Universidad Politécnica del </w:t>
          </w:r>
        </w:p>
        <w:p w:rsidR="00AA5BD1" w:rsidRPr="00DE2AD1" w:rsidRDefault="00663029" w:rsidP="00745740">
          <w:pPr>
            <w:spacing w:after="0" w:line="240" w:lineRule="auto"/>
            <w:jc w:val="both"/>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Valle de Toluca</w:t>
          </w:r>
        </w:p>
      </w:tc>
    </w:tr>
    <w:tr w:rsidR="00DE2AD1" w:rsidRPr="00DE2AD1" w:rsidTr="00663029">
      <w:tc>
        <w:tcPr>
          <w:tcW w:w="2551" w:type="dxa"/>
          <w:shd w:val="clear" w:color="auto" w:fill="auto"/>
          <w:vAlign w:val="center"/>
        </w:tcPr>
        <w:p w:rsidR="00AA5BD1" w:rsidRPr="00DE2AD1" w:rsidRDefault="00AA5BD1" w:rsidP="006823BA">
          <w:pPr>
            <w:spacing w:after="0" w:line="240" w:lineRule="auto"/>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Comisionada ponente:</w:t>
          </w:r>
        </w:p>
      </w:tc>
      <w:tc>
        <w:tcPr>
          <w:tcW w:w="4395" w:type="dxa"/>
          <w:shd w:val="clear" w:color="auto" w:fill="auto"/>
          <w:vAlign w:val="center"/>
        </w:tcPr>
        <w:p w:rsidR="00AA5BD1" w:rsidRPr="00DE2AD1" w:rsidRDefault="00AA5BD1" w:rsidP="006823BA">
          <w:pPr>
            <w:spacing w:after="0" w:line="240" w:lineRule="auto"/>
            <w:ind w:right="-533"/>
            <w:rPr>
              <w:rFonts w:ascii="Palatino Linotype" w:eastAsia="Times New Roman" w:hAnsi="Palatino Linotype" w:cs="Times New Roman"/>
              <w:b/>
              <w:color w:val="000000" w:themeColor="text1"/>
              <w:lang w:val="es-ES_tradnl" w:eastAsia="es-ES"/>
            </w:rPr>
          </w:pPr>
          <w:r w:rsidRPr="00DE2AD1">
            <w:rPr>
              <w:rFonts w:ascii="Palatino Linotype" w:eastAsia="Times New Roman" w:hAnsi="Palatino Linotype" w:cs="Times New Roman"/>
              <w:b/>
              <w:color w:val="000000" w:themeColor="text1"/>
              <w:lang w:val="es-ES_tradnl" w:eastAsia="es-ES"/>
            </w:rPr>
            <w:t>Eva Abaid Yapur</w:t>
          </w:r>
        </w:p>
      </w:tc>
    </w:tr>
  </w:tbl>
  <w:p w:rsidR="00AA5BD1" w:rsidRPr="00DE2AD1" w:rsidRDefault="00AA5BD1">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3053"/>
    <w:multiLevelType w:val="hybridMultilevel"/>
    <w:tmpl w:val="AFA4D0C2"/>
    <w:lvl w:ilvl="0" w:tplc="224AFDC8">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D825BD"/>
    <w:multiLevelType w:val="hybridMultilevel"/>
    <w:tmpl w:val="6DFA9134"/>
    <w:lvl w:ilvl="0" w:tplc="4F8AC386">
      <w:start w:val="1"/>
      <w:numFmt w:val="decimal"/>
      <w:lvlText w:val="%1."/>
      <w:lvlJc w:val="left"/>
      <w:pPr>
        <w:ind w:left="644" w:hanging="360"/>
      </w:pPr>
      <w:rPr>
        <w:rFonts w:cs="Times New Roman" w:hint="default"/>
        <w:color w:val="00000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87318E1"/>
    <w:multiLevelType w:val="hybridMultilevel"/>
    <w:tmpl w:val="BE72D49E"/>
    <w:lvl w:ilvl="0" w:tplc="573884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36EF6"/>
    <w:multiLevelType w:val="hybridMultilevel"/>
    <w:tmpl w:val="E744CBEA"/>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B72A9F"/>
    <w:multiLevelType w:val="hybridMultilevel"/>
    <w:tmpl w:val="09624E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3A3B1F72"/>
    <w:multiLevelType w:val="hybridMultilevel"/>
    <w:tmpl w:val="3216FD7A"/>
    <w:lvl w:ilvl="0" w:tplc="BA143E7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2E2EDF"/>
    <w:multiLevelType w:val="hybridMultilevel"/>
    <w:tmpl w:val="6DFA9134"/>
    <w:lvl w:ilvl="0" w:tplc="4F8AC386">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926396"/>
    <w:multiLevelType w:val="hybridMultilevel"/>
    <w:tmpl w:val="92A693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345603"/>
    <w:multiLevelType w:val="hybridMultilevel"/>
    <w:tmpl w:val="0D42090C"/>
    <w:lvl w:ilvl="0" w:tplc="4CE691C0">
      <w:start w:val="1"/>
      <w:numFmt w:val="lowerRoman"/>
      <w:lvlText w:val="%1)"/>
      <w:lvlJc w:val="left"/>
      <w:pPr>
        <w:ind w:left="1080" w:hanging="720"/>
      </w:pPr>
      <w:rPr>
        <w:rFonts w:eastAsia="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242AD0"/>
    <w:multiLevelType w:val="hybridMultilevel"/>
    <w:tmpl w:val="3092CB60"/>
    <w:lvl w:ilvl="0" w:tplc="0B82B51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426694"/>
    <w:multiLevelType w:val="hybridMultilevel"/>
    <w:tmpl w:val="FE549CE0"/>
    <w:lvl w:ilvl="0" w:tplc="95708FA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D65213"/>
    <w:multiLevelType w:val="hybridMultilevel"/>
    <w:tmpl w:val="CB4C9D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C36576"/>
    <w:multiLevelType w:val="hybridMultilevel"/>
    <w:tmpl w:val="6DFA9134"/>
    <w:lvl w:ilvl="0" w:tplc="4F8AC386">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2"/>
  </w:num>
  <w:num w:numId="4">
    <w:abstractNumId w:val="9"/>
  </w:num>
  <w:num w:numId="5">
    <w:abstractNumId w:val="6"/>
  </w:num>
  <w:num w:numId="6">
    <w:abstractNumId w:val="5"/>
  </w:num>
  <w:num w:numId="7">
    <w:abstractNumId w:val="8"/>
  </w:num>
  <w:num w:numId="8">
    <w:abstractNumId w:val="13"/>
  </w:num>
  <w:num w:numId="9">
    <w:abstractNumId w:val="3"/>
  </w:num>
  <w:num w:numId="10">
    <w:abstractNumId w:val="10"/>
  </w:num>
  <w:num w:numId="11">
    <w:abstractNumId w:val="11"/>
  </w:num>
  <w:num w:numId="12">
    <w:abstractNumId w:val="4"/>
  </w:num>
  <w:num w:numId="13">
    <w:abstractNumId w:val="1"/>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0668C"/>
    <w:rsid w:val="00015221"/>
    <w:rsid w:val="000232E8"/>
    <w:rsid w:val="00040156"/>
    <w:rsid w:val="000456AD"/>
    <w:rsid w:val="0005206F"/>
    <w:rsid w:val="00060AE4"/>
    <w:rsid w:val="000611E8"/>
    <w:rsid w:val="0006693B"/>
    <w:rsid w:val="0008172C"/>
    <w:rsid w:val="00093B58"/>
    <w:rsid w:val="000A2217"/>
    <w:rsid w:val="000A2778"/>
    <w:rsid w:val="000C7205"/>
    <w:rsid w:val="000D7CB9"/>
    <w:rsid w:val="000E1507"/>
    <w:rsid w:val="000E6180"/>
    <w:rsid w:val="00111443"/>
    <w:rsid w:val="00120FC4"/>
    <w:rsid w:val="00125A41"/>
    <w:rsid w:val="00127B40"/>
    <w:rsid w:val="0013649D"/>
    <w:rsid w:val="00143C1F"/>
    <w:rsid w:val="00160066"/>
    <w:rsid w:val="001601D6"/>
    <w:rsid w:val="00166B08"/>
    <w:rsid w:val="00167C3A"/>
    <w:rsid w:val="00167DAA"/>
    <w:rsid w:val="00174903"/>
    <w:rsid w:val="00176B90"/>
    <w:rsid w:val="00193007"/>
    <w:rsid w:val="001A0FB1"/>
    <w:rsid w:val="001A78EF"/>
    <w:rsid w:val="001A7E24"/>
    <w:rsid w:val="001B7404"/>
    <w:rsid w:val="001C3407"/>
    <w:rsid w:val="001C372D"/>
    <w:rsid w:val="001C4AAD"/>
    <w:rsid w:val="001C685A"/>
    <w:rsid w:val="00207343"/>
    <w:rsid w:val="00213369"/>
    <w:rsid w:val="002149BF"/>
    <w:rsid w:val="00225926"/>
    <w:rsid w:val="00225EB4"/>
    <w:rsid w:val="00237EAF"/>
    <w:rsid w:val="00245697"/>
    <w:rsid w:val="0027043F"/>
    <w:rsid w:val="0027427A"/>
    <w:rsid w:val="00283B91"/>
    <w:rsid w:val="002878AE"/>
    <w:rsid w:val="00294F21"/>
    <w:rsid w:val="002A1A9C"/>
    <w:rsid w:val="002A1C34"/>
    <w:rsid w:val="002A28A1"/>
    <w:rsid w:val="002B4163"/>
    <w:rsid w:val="002B65B3"/>
    <w:rsid w:val="002C2AD2"/>
    <w:rsid w:val="002C3938"/>
    <w:rsid w:val="002C42C6"/>
    <w:rsid w:val="002D5E30"/>
    <w:rsid w:val="002D765A"/>
    <w:rsid w:val="00322B0A"/>
    <w:rsid w:val="00323EFC"/>
    <w:rsid w:val="003356DE"/>
    <w:rsid w:val="003409AB"/>
    <w:rsid w:val="00362E58"/>
    <w:rsid w:val="0037221B"/>
    <w:rsid w:val="00373FC9"/>
    <w:rsid w:val="00374A2A"/>
    <w:rsid w:val="00376DCE"/>
    <w:rsid w:val="00387E97"/>
    <w:rsid w:val="00391C5E"/>
    <w:rsid w:val="003B2F63"/>
    <w:rsid w:val="003B434D"/>
    <w:rsid w:val="003D3B9B"/>
    <w:rsid w:val="003E32A3"/>
    <w:rsid w:val="00410BAE"/>
    <w:rsid w:val="004223EA"/>
    <w:rsid w:val="00427230"/>
    <w:rsid w:val="00427263"/>
    <w:rsid w:val="004349FC"/>
    <w:rsid w:val="004438E0"/>
    <w:rsid w:val="00456148"/>
    <w:rsid w:val="0045683B"/>
    <w:rsid w:val="004602CA"/>
    <w:rsid w:val="0046137D"/>
    <w:rsid w:val="0047298C"/>
    <w:rsid w:val="00492D82"/>
    <w:rsid w:val="004A056C"/>
    <w:rsid w:val="004A6DD8"/>
    <w:rsid w:val="004B7E42"/>
    <w:rsid w:val="004D35A7"/>
    <w:rsid w:val="005011D7"/>
    <w:rsid w:val="00505E0F"/>
    <w:rsid w:val="005078DB"/>
    <w:rsid w:val="00510B84"/>
    <w:rsid w:val="00517029"/>
    <w:rsid w:val="0052153A"/>
    <w:rsid w:val="00523366"/>
    <w:rsid w:val="005237E8"/>
    <w:rsid w:val="005272E7"/>
    <w:rsid w:val="00536DC2"/>
    <w:rsid w:val="005477B7"/>
    <w:rsid w:val="00551AAB"/>
    <w:rsid w:val="00553287"/>
    <w:rsid w:val="00562E09"/>
    <w:rsid w:val="00573189"/>
    <w:rsid w:val="005846D7"/>
    <w:rsid w:val="00585BF9"/>
    <w:rsid w:val="00597B85"/>
    <w:rsid w:val="005A21A3"/>
    <w:rsid w:val="005A788B"/>
    <w:rsid w:val="005B0853"/>
    <w:rsid w:val="005B3134"/>
    <w:rsid w:val="005B6F85"/>
    <w:rsid w:val="005E4D60"/>
    <w:rsid w:val="005E5DAF"/>
    <w:rsid w:val="005F3991"/>
    <w:rsid w:val="005F78F7"/>
    <w:rsid w:val="006139D9"/>
    <w:rsid w:val="006279C7"/>
    <w:rsid w:val="00637069"/>
    <w:rsid w:val="00647601"/>
    <w:rsid w:val="00663029"/>
    <w:rsid w:val="006648A4"/>
    <w:rsid w:val="006724AF"/>
    <w:rsid w:val="00675B77"/>
    <w:rsid w:val="006823BA"/>
    <w:rsid w:val="00686EFB"/>
    <w:rsid w:val="006A0EAB"/>
    <w:rsid w:val="006A6218"/>
    <w:rsid w:val="006B3FBD"/>
    <w:rsid w:val="006B6B4D"/>
    <w:rsid w:val="006D4218"/>
    <w:rsid w:val="006E3567"/>
    <w:rsid w:val="006F3D41"/>
    <w:rsid w:val="006F5199"/>
    <w:rsid w:val="006F7E41"/>
    <w:rsid w:val="00705644"/>
    <w:rsid w:val="007058B0"/>
    <w:rsid w:val="00707E5D"/>
    <w:rsid w:val="0071074C"/>
    <w:rsid w:val="007142AC"/>
    <w:rsid w:val="00745740"/>
    <w:rsid w:val="00751609"/>
    <w:rsid w:val="00772C1D"/>
    <w:rsid w:val="0078246F"/>
    <w:rsid w:val="0078477D"/>
    <w:rsid w:val="007935EA"/>
    <w:rsid w:val="00794713"/>
    <w:rsid w:val="007B2E4F"/>
    <w:rsid w:val="007C29B9"/>
    <w:rsid w:val="007C68B6"/>
    <w:rsid w:val="007D21FE"/>
    <w:rsid w:val="007D27E3"/>
    <w:rsid w:val="007E4957"/>
    <w:rsid w:val="008113B3"/>
    <w:rsid w:val="00826A36"/>
    <w:rsid w:val="008332F9"/>
    <w:rsid w:val="0084755E"/>
    <w:rsid w:val="00847E50"/>
    <w:rsid w:val="00853EA8"/>
    <w:rsid w:val="008566E6"/>
    <w:rsid w:val="00860234"/>
    <w:rsid w:val="00866279"/>
    <w:rsid w:val="008800CE"/>
    <w:rsid w:val="00880D9C"/>
    <w:rsid w:val="0088434F"/>
    <w:rsid w:val="00896D62"/>
    <w:rsid w:val="008A067E"/>
    <w:rsid w:val="008A5498"/>
    <w:rsid w:val="008A7575"/>
    <w:rsid w:val="008B1A15"/>
    <w:rsid w:val="008B2A27"/>
    <w:rsid w:val="008B3F9B"/>
    <w:rsid w:val="008C01FD"/>
    <w:rsid w:val="008C60D3"/>
    <w:rsid w:val="008D3A61"/>
    <w:rsid w:val="008D42DA"/>
    <w:rsid w:val="008E0C80"/>
    <w:rsid w:val="008E4F07"/>
    <w:rsid w:val="009000B6"/>
    <w:rsid w:val="00902696"/>
    <w:rsid w:val="0090629D"/>
    <w:rsid w:val="00912119"/>
    <w:rsid w:val="0093388F"/>
    <w:rsid w:val="00947E29"/>
    <w:rsid w:val="00955CD1"/>
    <w:rsid w:val="00967438"/>
    <w:rsid w:val="0097094E"/>
    <w:rsid w:val="009833D5"/>
    <w:rsid w:val="009839CB"/>
    <w:rsid w:val="009867D2"/>
    <w:rsid w:val="009876D4"/>
    <w:rsid w:val="009905C7"/>
    <w:rsid w:val="009A16D1"/>
    <w:rsid w:val="009A2BAB"/>
    <w:rsid w:val="009B7E73"/>
    <w:rsid w:val="009D2340"/>
    <w:rsid w:val="009D3A8B"/>
    <w:rsid w:val="009D7CC6"/>
    <w:rsid w:val="00A00641"/>
    <w:rsid w:val="00A2791F"/>
    <w:rsid w:val="00A34831"/>
    <w:rsid w:val="00A36862"/>
    <w:rsid w:val="00A5570C"/>
    <w:rsid w:val="00A60B52"/>
    <w:rsid w:val="00A66CCF"/>
    <w:rsid w:val="00A71410"/>
    <w:rsid w:val="00A761FA"/>
    <w:rsid w:val="00A932C7"/>
    <w:rsid w:val="00AA1FF7"/>
    <w:rsid w:val="00AA5BD1"/>
    <w:rsid w:val="00AC576A"/>
    <w:rsid w:val="00AC5A6E"/>
    <w:rsid w:val="00AD041B"/>
    <w:rsid w:val="00AE0811"/>
    <w:rsid w:val="00B064FB"/>
    <w:rsid w:val="00B114EE"/>
    <w:rsid w:val="00B17480"/>
    <w:rsid w:val="00B20415"/>
    <w:rsid w:val="00B24AD3"/>
    <w:rsid w:val="00B328FB"/>
    <w:rsid w:val="00B34991"/>
    <w:rsid w:val="00B46422"/>
    <w:rsid w:val="00B478EF"/>
    <w:rsid w:val="00B57B94"/>
    <w:rsid w:val="00B57F73"/>
    <w:rsid w:val="00B60CA7"/>
    <w:rsid w:val="00B670A1"/>
    <w:rsid w:val="00B700F1"/>
    <w:rsid w:val="00B716EB"/>
    <w:rsid w:val="00B72359"/>
    <w:rsid w:val="00B7414E"/>
    <w:rsid w:val="00B74D70"/>
    <w:rsid w:val="00B75041"/>
    <w:rsid w:val="00B75076"/>
    <w:rsid w:val="00B75D16"/>
    <w:rsid w:val="00B8490E"/>
    <w:rsid w:val="00B963EB"/>
    <w:rsid w:val="00BA0563"/>
    <w:rsid w:val="00BA2106"/>
    <w:rsid w:val="00BA3BE0"/>
    <w:rsid w:val="00BA452E"/>
    <w:rsid w:val="00BA538B"/>
    <w:rsid w:val="00BA5976"/>
    <w:rsid w:val="00BC5EB7"/>
    <w:rsid w:val="00BD53C6"/>
    <w:rsid w:val="00BD659B"/>
    <w:rsid w:val="00BD66B8"/>
    <w:rsid w:val="00BD79F2"/>
    <w:rsid w:val="00BE1D35"/>
    <w:rsid w:val="00BE269F"/>
    <w:rsid w:val="00BE2D6E"/>
    <w:rsid w:val="00BF0A41"/>
    <w:rsid w:val="00BF7D4A"/>
    <w:rsid w:val="00C26885"/>
    <w:rsid w:val="00C318AA"/>
    <w:rsid w:val="00C36CCE"/>
    <w:rsid w:val="00C41C54"/>
    <w:rsid w:val="00C508C9"/>
    <w:rsid w:val="00C57ECB"/>
    <w:rsid w:val="00C61F08"/>
    <w:rsid w:val="00C63208"/>
    <w:rsid w:val="00C86037"/>
    <w:rsid w:val="00C904BD"/>
    <w:rsid w:val="00C938DF"/>
    <w:rsid w:val="00CA5639"/>
    <w:rsid w:val="00CA6829"/>
    <w:rsid w:val="00CB7681"/>
    <w:rsid w:val="00CC3949"/>
    <w:rsid w:val="00CC3FCF"/>
    <w:rsid w:val="00CD481C"/>
    <w:rsid w:val="00CE3565"/>
    <w:rsid w:val="00CE599E"/>
    <w:rsid w:val="00CE78C3"/>
    <w:rsid w:val="00CF799F"/>
    <w:rsid w:val="00D05A9B"/>
    <w:rsid w:val="00D26249"/>
    <w:rsid w:val="00D31F56"/>
    <w:rsid w:val="00D3243E"/>
    <w:rsid w:val="00D407AD"/>
    <w:rsid w:val="00D546D6"/>
    <w:rsid w:val="00D55073"/>
    <w:rsid w:val="00D72BCE"/>
    <w:rsid w:val="00D95D77"/>
    <w:rsid w:val="00DA2140"/>
    <w:rsid w:val="00DC33A9"/>
    <w:rsid w:val="00DC5EA5"/>
    <w:rsid w:val="00DE2AD1"/>
    <w:rsid w:val="00DE32E0"/>
    <w:rsid w:val="00DE6DC8"/>
    <w:rsid w:val="00DF2DCA"/>
    <w:rsid w:val="00DF5DFE"/>
    <w:rsid w:val="00E20C6A"/>
    <w:rsid w:val="00E26102"/>
    <w:rsid w:val="00E34ADD"/>
    <w:rsid w:val="00E4363B"/>
    <w:rsid w:val="00E5072E"/>
    <w:rsid w:val="00E83C2D"/>
    <w:rsid w:val="00EC50A9"/>
    <w:rsid w:val="00EC6B66"/>
    <w:rsid w:val="00EF51DD"/>
    <w:rsid w:val="00F043AF"/>
    <w:rsid w:val="00F1634A"/>
    <w:rsid w:val="00F32CC0"/>
    <w:rsid w:val="00F4143E"/>
    <w:rsid w:val="00F41517"/>
    <w:rsid w:val="00F422F8"/>
    <w:rsid w:val="00F44527"/>
    <w:rsid w:val="00F448FF"/>
    <w:rsid w:val="00F56603"/>
    <w:rsid w:val="00F72F7A"/>
    <w:rsid w:val="00F73757"/>
    <w:rsid w:val="00F753F0"/>
    <w:rsid w:val="00F7609C"/>
    <w:rsid w:val="00F80B33"/>
    <w:rsid w:val="00FA2570"/>
    <w:rsid w:val="00FA74BA"/>
    <w:rsid w:val="00FB7494"/>
    <w:rsid w:val="00FC1CA3"/>
    <w:rsid w:val="00FD7B4D"/>
    <w:rsid w:val="00FE160F"/>
    <w:rsid w:val="00FE19B9"/>
    <w:rsid w:val="00FE3459"/>
    <w:rsid w:val="00FE3B01"/>
    <w:rsid w:val="00FF09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39D56-E8F8-4C3F-AAEE-641ECEF3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5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6"/>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FD7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2D81-9EA6-4899-8397-173ABB23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4970</Words>
  <Characters>27335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luis alberto guadarrama olivares</cp:lastModifiedBy>
  <cp:revision>8</cp:revision>
  <cp:lastPrinted>2019-11-13T01:47:00Z</cp:lastPrinted>
  <dcterms:created xsi:type="dcterms:W3CDTF">2019-11-14T23:06:00Z</dcterms:created>
  <dcterms:modified xsi:type="dcterms:W3CDTF">2019-12-05T16:23:00Z</dcterms:modified>
</cp:coreProperties>
</file>