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72312A31"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674C23" w:rsidRPr="00674C23">
        <w:rPr>
          <w:rFonts w:ascii="Palatino Linotype" w:eastAsia="Times New Roman" w:hAnsi="Palatino Linotype" w:cs="Arial"/>
          <w:color w:val="000000"/>
          <w:sz w:val="24"/>
          <w:szCs w:val="24"/>
          <w:lang w:eastAsia="es-MX"/>
        </w:rPr>
        <w:t>veintiocho de agosto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3EC9F98A"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C30844">
        <w:rPr>
          <w:rFonts w:ascii="Palatino Linotype" w:hAnsi="Palatino Linotype" w:cs="Arial"/>
          <w:b/>
          <w:bCs/>
          <w:sz w:val="24"/>
          <w:lang w:eastAsia="es-MX"/>
        </w:rPr>
        <w:t>05405</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interpuesto por el</w:t>
      </w:r>
      <w:r w:rsidR="00550036">
        <w:rPr>
          <w:rFonts w:ascii="Palatino Linotype" w:hAnsi="Palatino Linotype" w:cs="Arial"/>
          <w:sz w:val="24"/>
        </w:rPr>
        <w:t xml:space="preserve"> C. </w:t>
      </w:r>
      <w:r w:rsidR="007D56ED">
        <w:rPr>
          <w:rFonts w:ascii="Palatino Linotype" w:hAnsi="Palatino Linotype" w:cs="Arial"/>
          <w:b/>
          <w:sz w:val="24"/>
        </w:rPr>
        <w:t>xxxxxxxxxxxxxxxxxxx</w:t>
      </w:r>
      <w:r w:rsidR="00550036" w:rsidRPr="00550036">
        <w:rPr>
          <w:rFonts w:ascii="Palatino Linotype" w:hAnsi="Palatino Linotype" w:cs="Arial"/>
          <w:b/>
          <w:sz w:val="24"/>
        </w:rPr>
        <w:t xml:space="preserve"> </w:t>
      </w:r>
      <w:r w:rsidR="007D56ED">
        <w:rPr>
          <w:rFonts w:ascii="Palatino Linotype" w:hAnsi="Palatino Linotype" w:cs="Arial"/>
          <w:b/>
          <w:sz w:val="24"/>
        </w:rPr>
        <w:t>xxxxxxxxxx</w:t>
      </w:r>
      <w:r w:rsidR="00550036">
        <w:rPr>
          <w:rFonts w:ascii="Palatino Linotype" w:hAnsi="Palatino Linotype" w:cs="Arial"/>
          <w:sz w:val="24"/>
        </w:rPr>
        <w:t xml:space="preserve"> en lo sucesivo el</w:t>
      </w:r>
      <w:r w:rsidRPr="00224181">
        <w:rPr>
          <w:rFonts w:ascii="Palatino Linotype" w:hAnsi="Palatino Linotype" w:cs="Arial"/>
          <w:sz w:val="24"/>
        </w:rPr>
        <w:t xml:space="preserve"> </w:t>
      </w:r>
      <w:r w:rsidRPr="00224181">
        <w:rPr>
          <w:rFonts w:ascii="Palatino Linotype" w:hAnsi="Palatino Linotype" w:cs="Arial"/>
          <w:b/>
          <w:sz w:val="24"/>
        </w:rPr>
        <w:t>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00597826">
        <w:rPr>
          <w:rFonts w:ascii="Palatino Linotype" w:hAnsi="Palatino Linotype" w:cs="Arial"/>
          <w:sz w:val="24"/>
          <w:szCs w:val="24"/>
        </w:rPr>
        <w:t>del</w:t>
      </w:r>
      <w:r w:rsidRPr="00224181">
        <w:rPr>
          <w:rFonts w:ascii="Palatino Linotype" w:hAnsi="Palatino Linotype" w:cs="Arial"/>
          <w:sz w:val="24"/>
          <w:szCs w:val="24"/>
        </w:rPr>
        <w:t xml:space="preserve"> </w:t>
      </w:r>
      <w:r w:rsidR="00C30844" w:rsidRPr="00C30844">
        <w:rPr>
          <w:rFonts w:ascii="Palatino Linotype" w:hAnsi="Palatino Linotype" w:cs="Arial"/>
          <w:b/>
          <w:sz w:val="24"/>
          <w:szCs w:val="24"/>
        </w:rPr>
        <w:t>Instituto de Seguridad Social del Estado de México y Municipios</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61946E81"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4026F5">
        <w:rPr>
          <w:rFonts w:ascii="Palatino Linotype" w:hAnsi="Palatino Linotype" w:cs="Arial"/>
          <w:sz w:val="24"/>
        </w:rPr>
        <w:t>siete</w:t>
      </w:r>
      <w:r w:rsidR="00F43301">
        <w:rPr>
          <w:rFonts w:ascii="Palatino Linotype" w:hAnsi="Palatino Linotype" w:cs="Arial"/>
          <w:sz w:val="24"/>
        </w:rPr>
        <w:t xml:space="preserve"> de </w:t>
      </w:r>
      <w:r w:rsidR="004026F5">
        <w:rPr>
          <w:rFonts w:ascii="Palatino Linotype" w:hAnsi="Palatino Linotype" w:cs="Arial"/>
          <w:sz w:val="24"/>
        </w:rPr>
        <w:t>mayo</w:t>
      </w:r>
      <w:r w:rsidR="00F43301">
        <w:rPr>
          <w:rFonts w:ascii="Palatino Linotype" w:hAnsi="Palatino Linotype" w:cs="Arial"/>
          <w:sz w:val="24"/>
        </w:rPr>
        <w:t xml:space="preserve"> 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367E80" w:rsidRPr="00367E80">
        <w:rPr>
          <w:rFonts w:ascii="Palatino Linotype" w:hAnsi="Palatino Linotype" w:cs="Arial"/>
          <w:b/>
          <w:bCs/>
          <w:sz w:val="24"/>
        </w:rPr>
        <w:t xml:space="preserve"> 00303/ISSEMYM/IP/2019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2312DFAA"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8E00BF" w:rsidRPr="008E00BF">
        <w:rPr>
          <w:rFonts w:ascii="Palatino Linotype" w:hAnsi="Palatino Linotype"/>
          <w:i/>
          <w:color w:val="000000"/>
          <w:szCs w:val="14"/>
        </w:rPr>
        <w:t xml:space="preserve">1.- </w:t>
      </w:r>
      <w:r w:rsidR="004026F5" w:rsidRPr="004026F5">
        <w:rPr>
          <w:rFonts w:ascii="Palatino Linotype" w:hAnsi="Palatino Linotype"/>
          <w:i/>
          <w:color w:val="000000"/>
          <w:szCs w:val="14"/>
        </w:rPr>
        <w:t xml:space="preserve">Solicito lo siguiente: 1.-Se me informe el número de trabajadores de los Cuerpos de Seguridad Auxiliar del Estado de México (CUSAEM), afiliados al ISSEMYM. 2.- Nombre de la Institución que realiza y reporta al ISSEMYM, los descuentos a los </w:t>
      </w:r>
      <w:r w:rsidR="004026F5" w:rsidRPr="004026F5">
        <w:rPr>
          <w:rFonts w:ascii="Palatino Linotype" w:hAnsi="Palatino Linotype"/>
          <w:i/>
          <w:color w:val="000000"/>
          <w:szCs w:val="14"/>
        </w:rPr>
        <w:lastRenderedPageBreak/>
        <w:t>trabajadores del CUSAEM por concepto de aportaciones. 3.- Monto adeudado -no reportado- del CUSAEM al ISSEMYM en 2017, por concepto de aportaciones de trabajadores, de acuerdo al dictamen de la Cuenta Pública 2017, aprobado por la Legislatura Local (cuyo dictamen final adjunto como referencia). 4.- Monto de las aportaciones realizadas por trabajadores del Cusaem al ISSEMYM en 2017. 5.- Monto de las aportaciones realizadas por trabajadores del CUSAEM al ISSEMYM en 2018. 6.- Monto global de deuda histórica del CUSAEM al Issemym, por concepto de aportaciones de trabajadores. 7.- En calidad de qué, o cuál es el estatus jurídico del CUSAEM, frente al Issemym, o porque razón a sus trabajadores se les brinda servicio. Gracias.</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6E8C8299" w14:textId="77777777" w:rsidR="00891DDD" w:rsidRDefault="00891DDD" w:rsidP="0011542B">
      <w:pPr>
        <w:spacing w:before="240" w:line="360" w:lineRule="auto"/>
        <w:jc w:val="both"/>
        <w:rPr>
          <w:rFonts w:ascii="Palatino Linotype" w:hAnsi="Palatino Linotype" w:cs="Arial"/>
          <w:b/>
          <w:sz w:val="28"/>
        </w:rPr>
      </w:pPr>
    </w:p>
    <w:p w14:paraId="53D467BC" w14:textId="7C3B9DC9" w:rsidR="0011542B" w:rsidRPr="00CD6DED" w:rsidRDefault="004026F5" w:rsidP="0011542B">
      <w:pPr>
        <w:spacing w:before="240" w:line="360" w:lineRule="auto"/>
        <w:jc w:val="both"/>
        <w:rPr>
          <w:rFonts w:ascii="Palatino Linotype" w:hAnsi="Palatino Linotype" w:cs="Arial"/>
          <w:b/>
          <w:sz w:val="28"/>
        </w:rPr>
      </w:pPr>
      <w:r>
        <w:rPr>
          <w:rFonts w:ascii="Palatino Linotype" w:hAnsi="Palatino Linotype" w:cs="Arial"/>
          <w:b/>
          <w:sz w:val="28"/>
        </w:rPr>
        <w:t>SEGUNDO</w:t>
      </w:r>
      <w:r w:rsidR="0011542B">
        <w:rPr>
          <w:rFonts w:ascii="Palatino Linotype" w:hAnsi="Palatino Linotype" w:cs="Arial"/>
          <w:b/>
          <w:sz w:val="28"/>
        </w:rPr>
        <w:t xml:space="preserve">. </w:t>
      </w:r>
      <w:r w:rsidR="0011542B" w:rsidRPr="00CD6DED">
        <w:rPr>
          <w:rFonts w:ascii="Palatino Linotype" w:hAnsi="Palatino Linotype" w:cs="Arial"/>
          <w:b/>
          <w:sz w:val="28"/>
          <w:szCs w:val="20"/>
        </w:rPr>
        <w:t>De la respuesta del Sujeto Obligado.</w:t>
      </w:r>
    </w:p>
    <w:p w14:paraId="4CA94158" w14:textId="19AAA178" w:rsidR="001C5431" w:rsidRDefault="0091048E" w:rsidP="0011542B">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B967EF">
        <w:rPr>
          <w:rFonts w:ascii="Palatino Linotype" w:hAnsi="Palatino Linotype" w:cs="Arial"/>
          <w:sz w:val="24"/>
        </w:rPr>
        <w:t xml:space="preserve">que en fecha </w:t>
      </w:r>
      <w:r w:rsidR="004026F5">
        <w:rPr>
          <w:rFonts w:ascii="Palatino Linotype" w:hAnsi="Palatino Linotype" w:cs="Arial"/>
          <w:sz w:val="24"/>
        </w:rPr>
        <w:t>veintisiete</w:t>
      </w:r>
      <w:r w:rsidR="00EB07B6">
        <w:rPr>
          <w:rFonts w:ascii="Palatino Linotype" w:hAnsi="Palatino Linotype" w:cs="Arial"/>
          <w:sz w:val="24"/>
        </w:rPr>
        <w:t xml:space="preserve"> de mayo</w:t>
      </w:r>
      <w:r w:rsidR="000D195C">
        <w:rPr>
          <w:rFonts w:ascii="Palatino Linotype" w:hAnsi="Palatino Linotype" w:cs="Arial"/>
          <w:sz w:val="24"/>
        </w:rPr>
        <w:t xml:space="preserve"> del año en curso</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B967EF">
        <w:rPr>
          <w:rFonts w:ascii="Palatino Linotype" w:hAnsi="Palatino Linotype" w:cs="Arial"/>
          <w:sz w:val="24"/>
        </w:rPr>
        <w:t>respuesta,</w:t>
      </w:r>
      <w:r w:rsidR="00126246">
        <w:rPr>
          <w:rFonts w:ascii="Palatino Linotype" w:hAnsi="Palatino Linotype" w:cs="Arial"/>
          <w:sz w:val="24"/>
        </w:rPr>
        <w:t xml:space="preserve"> </w:t>
      </w:r>
      <w:r w:rsidR="000D195C">
        <w:rPr>
          <w:rFonts w:ascii="Palatino Linotype" w:hAnsi="Palatino Linotype" w:cs="Arial"/>
          <w:sz w:val="24"/>
        </w:rPr>
        <w:t xml:space="preserve">a través de </w:t>
      </w:r>
      <w:r w:rsidR="00A74E11">
        <w:rPr>
          <w:rFonts w:ascii="Palatino Linotype" w:hAnsi="Palatino Linotype" w:cs="Arial"/>
          <w:sz w:val="24"/>
        </w:rPr>
        <w:t>diversos archivos electrónicos, mismos que en obvio de repeticiones innecesarias, se omite su inserción en el presente apartado, sin embargo serán objeto de estudio en lo subsecuente</w:t>
      </w:r>
      <w:r w:rsidR="0093748F">
        <w:rPr>
          <w:rFonts w:ascii="Palatino Linotype" w:hAnsi="Palatino Linotype" w:cs="Arial"/>
          <w:sz w:val="24"/>
        </w:rPr>
        <w:t>.</w:t>
      </w:r>
    </w:p>
    <w:p w14:paraId="42A87F75" w14:textId="77777777" w:rsidR="0093748F" w:rsidRPr="0093748F" w:rsidRDefault="0093748F"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53FBDDE1"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 respuesta presentada por el Sujeto Obligado,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A74E11">
        <w:rPr>
          <w:rFonts w:ascii="Palatino Linotype" w:hAnsi="Palatino Linotype" w:cs="Arial"/>
          <w:sz w:val="24"/>
          <w:szCs w:val="24"/>
        </w:rPr>
        <w:t>doce de junio</w:t>
      </w:r>
      <w:r w:rsidR="0093748F">
        <w:rPr>
          <w:rFonts w:ascii="Palatino Linotype" w:hAnsi="Palatino Linotype" w:cs="Arial"/>
          <w:sz w:val="24"/>
          <w:szCs w:val="24"/>
        </w:rPr>
        <w:t xml:space="preserv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A74E11">
        <w:rPr>
          <w:rFonts w:ascii="Palatino Linotype" w:hAnsi="Palatino Linotype" w:cs="Arial"/>
          <w:b/>
          <w:bCs/>
          <w:color w:val="000000" w:themeColor="text1"/>
          <w:sz w:val="24"/>
          <w:szCs w:val="24"/>
        </w:rPr>
        <w:t>05405</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29C4DFD8"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A74E11" w:rsidRPr="00A74E11">
        <w:rPr>
          <w:rFonts w:ascii="Palatino Linotype" w:hAnsi="Palatino Linotype"/>
          <w:i/>
          <w:color w:val="000000"/>
          <w:sz w:val="24"/>
        </w:rPr>
        <w:t>Respuesta entregada al punto número siete de la solicitud presentada.</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769552A9"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A74E11" w:rsidRPr="00A74E11">
        <w:rPr>
          <w:rFonts w:ascii="Palatino Linotype" w:hAnsi="Palatino Linotype" w:cs="Arial"/>
          <w:i/>
          <w:sz w:val="24"/>
        </w:rPr>
        <w:t>A pesar de que el organismo entrego una información completa con documentación, no queda claro el punto siete, es decir, si los integrantes del CUSAEM son considerados servidores públicos por el instituto y por eso se les brinda servicio, ya que ignoro si existe alguna otra categoría para quienes el issemym brinda servicios. Por otro lado si bien existe una resolución judicial que citan, no encuentro el razonamiento para que dicho beneficio otorgado en esos años, se haya prolongado en el tiempo. Gracias de nuevo por sus amables respuestas y felicito al ISSEMYM por su transparencia.</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57E6F1B8"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321D4">
        <w:rPr>
          <w:rFonts w:ascii="Palatino Linotype" w:hAnsi="Palatino Linotype" w:cs="Arial"/>
          <w:sz w:val="24"/>
          <w:szCs w:val="24"/>
        </w:rPr>
        <w:t>dieciocho de junio</w:t>
      </w:r>
      <w:r w:rsidR="00595604">
        <w:rPr>
          <w:rFonts w:ascii="Palatino Linotype" w:hAnsi="Palatino Linotype" w:cs="Arial"/>
          <w:sz w:val="24"/>
          <w:szCs w:val="24"/>
        </w:rPr>
        <w:t xml:space="preserve"> </w:t>
      </w:r>
      <w:r w:rsidR="0093748F">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lastRenderedPageBreak/>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64869643" w14:textId="23419F5D"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B26D33">
        <w:rPr>
          <w:rFonts w:ascii="Palatino Linotype" w:hAnsi="Palatino Linotype" w:cs="Arial"/>
          <w:sz w:val="24"/>
          <w:szCs w:val="24"/>
        </w:rPr>
        <w:t xml:space="preserve">en fecha </w:t>
      </w:r>
      <w:r w:rsidR="001321D4">
        <w:rPr>
          <w:rFonts w:ascii="Palatino Linotype" w:hAnsi="Palatino Linotype" w:cs="Arial"/>
          <w:sz w:val="24"/>
          <w:szCs w:val="24"/>
        </w:rPr>
        <w:t>veintiséis</w:t>
      </w:r>
      <w:r w:rsidR="00595604">
        <w:rPr>
          <w:rFonts w:ascii="Palatino Linotype" w:hAnsi="Palatino Linotype" w:cs="Arial"/>
          <w:sz w:val="24"/>
          <w:szCs w:val="24"/>
        </w:rPr>
        <w:t xml:space="preserve"> de junio</w:t>
      </w:r>
      <w:r w:rsidR="0093748F">
        <w:rPr>
          <w:rFonts w:ascii="Palatino Linotype" w:hAnsi="Palatino Linotype" w:cs="Arial"/>
          <w:sz w:val="24"/>
          <w:szCs w:val="24"/>
        </w:rPr>
        <w:t xml:space="preserve"> del año en curso</w:t>
      </w:r>
      <w:r w:rsidR="00B26D33">
        <w:rPr>
          <w:rFonts w:ascii="Palatino Linotype" w:hAnsi="Palatino Linotype" w:cs="Arial"/>
          <w:sz w:val="24"/>
          <w:szCs w:val="24"/>
        </w:rPr>
        <w:t xml:space="preserve">, </w:t>
      </w:r>
      <w:r w:rsidR="0093748F">
        <w:rPr>
          <w:rFonts w:ascii="Palatino Linotype" w:hAnsi="Palatino Linotype" w:cs="Arial"/>
          <w:sz w:val="24"/>
          <w:szCs w:val="24"/>
        </w:rPr>
        <w:t>adjuntó el informe justificado correspondiente</w:t>
      </w:r>
      <w:r w:rsidR="001321D4">
        <w:rPr>
          <w:rFonts w:ascii="Palatino Linotype" w:hAnsi="Palatino Linotype" w:cs="Arial"/>
          <w:sz w:val="24"/>
          <w:szCs w:val="24"/>
        </w:rPr>
        <w:t xml:space="preserve"> en conjunto con los archivos remitidos mediante la respuesta primigenia</w:t>
      </w:r>
      <w:r w:rsidR="0093748F">
        <w:rPr>
          <w:rFonts w:ascii="Palatino Linotype" w:hAnsi="Palatino Linotype" w:cs="Arial"/>
          <w:sz w:val="24"/>
          <w:szCs w:val="24"/>
        </w:rPr>
        <w:t xml:space="preserve">, en donde medularmente </w:t>
      </w:r>
      <w:r w:rsidR="001321D4">
        <w:rPr>
          <w:rFonts w:ascii="Palatino Linotype" w:hAnsi="Palatino Linotype" w:cs="Arial"/>
          <w:sz w:val="24"/>
          <w:szCs w:val="24"/>
        </w:rPr>
        <w:t xml:space="preserve">se </w:t>
      </w:r>
      <w:r w:rsidR="00595604">
        <w:rPr>
          <w:rFonts w:ascii="Palatino Linotype" w:hAnsi="Palatino Linotype" w:cs="Arial"/>
          <w:sz w:val="24"/>
          <w:szCs w:val="24"/>
        </w:rPr>
        <w:t>ratifica la respuesta primigenia</w:t>
      </w:r>
      <w:r w:rsidR="0093748F">
        <w:rPr>
          <w:rFonts w:ascii="Palatino Linotype" w:hAnsi="Palatino Linotype" w:cs="Arial"/>
          <w:sz w:val="24"/>
          <w:szCs w:val="24"/>
        </w:rPr>
        <w:t>.</w:t>
      </w:r>
    </w:p>
    <w:p w14:paraId="2C889A12" w14:textId="44F81D2C" w:rsidR="00A83AEB"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595604">
        <w:rPr>
          <w:rFonts w:ascii="Palatino Linotype" w:hAnsi="Palatino Linotype" w:cs="Arial"/>
          <w:sz w:val="24"/>
          <w:szCs w:val="24"/>
        </w:rPr>
        <w:t>sí mismo se observa que la</w:t>
      </w:r>
      <w:r w:rsidR="00A83AEB">
        <w:rPr>
          <w:rFonts w:ascii="Palatino Linotype" w:hAnsi="Palatino Linotype" w:cs="Arial"/>
          <w:sz w:val="24"/>
          <w:szCs w:val="24"/>
        </w:rPr>
        <w:t xml:space="preserve"> parte</w:t>
      </w:r>
      <w:r w:rsidR="00595604">
        <w:rPr>
          <w:rFonts w:ascii="Palatino Linotype" w:hAnsi="Palatino Linotype" w:cs="Arial"/>
          <w:sz w:val="24"/>
          <w:szCs w:val="24"/>
        </w:rPr>
        <w:t xml:space="preserve"> r</w:t>
      </w:r>
      <w:r w:rsidR="00280969">
        <w:rPr>
          <w:rFonts w:ascii="Palatino Linotype" w:hAnsi="Palatino Linotype" w:cs="Arial"/>
          <w:sz w:val="24"/>
          <w:szCs w:val="24"/>
        </w:rPr>
        <w:t xml:space="preserve">ecurrente </w:t>
      </w:r>
      <w:r w:rsidR="001321D4">
        <w:rPr>
          <w:rFonts w:ascii="Palatino Linotype" w:hAnsi="Palatino Linotype" w:cs="Arial"/>
          <w:sz w:val="24"/>
          <w:szCs w:val="24"/>
        </w:rPr>
        <w:t>fue omisa en realizar manifestaciones o en ofrecer medio de prueba alguno, por lo que se decretó el cierre de instrucción mediante proveído de fecha dieciséis de agosto de dos mil diecinueve</w:t>
      </w:r>
      <w:r w:rsidR="00A83AEB">
        <w:rPr>
          <w:rFonts w:ascii="Palatino Linotype" w:hAnsi="Palatino Linotype" w:cs="Arial"/>
          <w:sz w:val="24"/>
          <w:szCs w:val="24"/>
        </w:rPr>
        <w:t>.</w:t>
      </w:r>
    </w:p>
    <w:p w14:paraId="1DAC36DC" w14:textId="6EE6AFE7" w:rsidR="00827035" w:rsidRDefault="001321D4" w:rsidP="00827035">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catorce de agosto</w:t>
      </w:r>
      <w:r w:rsidR="00827035">
        <w:rPr>
          <w:rFonts w:ascii="Palatino Linotype" w:hAnsi="Palatino Linotype" w:cs="Arial"/>
          <w:sz w:val="24"/>
          <w:szCs w:val="24"/>
        </w:rPr>
        <w:t xml:space="preserve"> del</w:t>
      </w:r>
      <w:r w:rsidR="00827035"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02F57593" w14:textId="77777777" w:rsidR="00827035" w:rsidRDefault="00827035" w:rsidP="00CD6DED">
      <w:pPr>
        <w:spacing w:before="240" w:line="360" w:lineRule="auto"/>
        <w:jc w:val="both"/>
        <w:rPr>
          <w:rFonts w:ascii="Palatino Linotype" w:hAnsi="Palatino Linotype" w:cs="Arial"/>
          <w:sz w:val="24"/>
          <w:szCs w:val="24"/>
        </w:rPr>
      </w:pP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64F56FCE"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w:t>
      </w:r>
      <w:r w:rsidRPr="00025A37">
        <w:rPr>
          <w:rFonts w:ascii="Palatino Linotype" w:hAnsi="Palatino Linotype" w:cs="Arial"/>
          <w:sz w:val="24"/>
        </w:rPr>
        <w:lastRenderedPageBreak/>
        <w:t xml:space="preserve">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595604">
        <w:rPr>
          <w:rFonts w:ascii="Palatino Linotype" w:hAnsi="Palatino Linotype" w:cs="Arial"/>
          <w:sz w:val="24"/>
          <w:szCs w:val="24"/>
        </w:rPr>
        <w:t xml:space="preserve"> fracción 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7344D519"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 xml:space="preserve">Los expedientes, reportes, estudios, actas, resoluciones, oficios, correspondencia, acuerdos, directivas, directrices, circulares, contratos, </w:t>
      </w:r>
      <w:r w:rsidRPr="007309CC">
        <w:rPr>
          <w:rFonts w:ascii="Palatino Linotype" w:hAnsi="Palatino Linotype" w:cs="Times New Roman"/>
          <w:i/>
          <w:color w:val="000000" w:themeColor="text1"/>
          <w:sz w:val="24"/>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01577EB" w14:textId="77777777" w:rsidR="006A10A0" w:rsidRPr="00382AD8" w:rsidRDefault="006A10A0" w:rsidP="00AA3BC4">
      <w:pPr>
        <w:spacing w:after="0" w:line="360" w:lineRule="auto"/>
        <w:jc w:val="both"/>
        <w:rPr>
          <w:rFonts w:ascii="Palatino Linotype" w:hAnsi="Palatino Linotype" w:cs="Arial"/>
          <w:color w:val="000000" w:themeColor="text1"/>
          <w:sz w:val="24"/>
          <w:szCs w:val="24"/>
        </w:rPr>
      </w:pPr>
    </w:p>
    <w:p w14:paraId="4F93CB61" w14:textId="77777777" w:rsidR="006A10A0"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lastRenderedPageBreak/>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w:t>
      </w:r>
      <w:r w:rsidR="006A10A0" w:rsidRPr="0024761B">
        <w:rPr>
          <w:rFonts w:ascii="Palatino Linotype" w:hAnsi="Palatino Linotype"/>
          <w:sz w:val="24"/>
        </w:rPr>
        <w:t>este Órgano</w:t>
      </w:r>
      <w:r w:rsidR="00C65EB3"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w:t>
      </w:r>
      <w:r w:rsidR="006A10A0">
        <w:rPr>
          <w:rFonts w:ascii="Palatino Linotype" w:hAnsi="Palatino Linotype"/>
          <w:sz w:val="24"/>
        </w:rPr>
        <w:t xml:space="preserve"> sus atribuciones.</w:t>
      </w: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t>Ahora bien resulta necesario retomar los requerimientos del solicitante que versan específicamente en lo siguiente:</w:t>
      </w:r>
    </w:p>
    <w:p w14:paraId="701134B0" w14:textId="24782A58" w:rsidR="00330C5C" w:rsidRPr="00AA4E37" w:rsidRDefault="00AA4E37" w:rsidP="00AA4E37">
      <w:pPr>
        <w:pStyle w:val="Prrafodelista"/>
        <w:tabs>
          <w:tab w:val="left" w:pos="8789"/>
        </w:tabs>
        <w:spacing w:before="240" w:line="360" w:lineRule="auto"/>
        <w:ind w:left="851" w:right="850"/>
        <w:jc w:val="both"/>
        <w:rPr>
          <w:rFonts w:ascii="Palatino Linotype" w:hAnsi="Palatino Linotype"/>
          <w:i/>
          <w:sz w:val="40"/>
        </w:rPr>
      </w:pPr>
      <w:r w:rsidRPr="00AA4E37">
        <w:rPr>
          <w:rFonts w:ascii="Palatino Linotype" w:hAnsi="Palatino Linotype"/>
          <w:i/>
          <w:color w:val="000000"/>
          <w:sz w:val="22"/>
          <w:szCs w:val="14"/>
        </w:rPr>
        <w:t>“Solicito lo siguiente: 1.-Se me informe el número de trabajadores de los Cuerpos de Seguridad Auxiliar del Estado de México (CUSAEM), afiliados al ISSEMYM. 2.- Nombre de la Institución que realiza y reporta al ISSEMYM, los descuentos a los trabajadores del CUSAEM por concepto de aportaciones. 3.- Monto adeudado -no reportado- del CUSAEM al ISSEMYM en 2017, por concepto de aportaciones de trabajadores, de acuerdo al dictamen de la Cuenta Pública 2017, aprobado por la Legislatura Local (cuyo dictamen final adjunto como referencia). 4.- Monto de las aportaciones realizadas por trabajadores del Cusaem al ISSEMYM en 2017. 5.- Monto de las aportaciones realizadas por trabajadores del CUSAEM al ISSEMYM en 2018. 6.- Monto global de deuda histórica del CUSAEM al Issemym, por concepto de aportaciones de trabajadores. 7.- En calidad de qué, o cuál es el estatus jurídico del CUSAEM, frente al Issemym, o porque razón a sus trabajadores se les brinda servicio. Gracias.”</w:t>
      </w:r>
    </w:p>
    <w:p w14:paraId="6195F223" w14:textId="6D96D00F" w:rsidR="00AA4E37" w:rsidRDefault="00AA4E37"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Ante tales requerimientos el sujeto obligado, estando en tiempo y forma proporciono al particular la debida respuesta a la solicitud de información, ello a través de diversos archivos electrónicos en donde medularmente da atención a cada número específico</w:t>
      </w:r>
      <w:r w:rsidR="002D272F">
        <w:rPr>
          <w:rFonts w:ascii="Palatino Linotype" w:hAnsi="Palatino Linotype"/>
          <w:sz w:val="24"/>
          <w:szCs w:val="24"/>
        </w:rPr>
        <w:t xml:space="preserve"> </w:t>
      </w:r>
      <w:r>
        <w:rPr>
          <w:rFonts w:ascii="Palatino Linotype" w:hAnsi="Palatino Linotype"/>
          <w:sz w:val="24"/>
          <w:szCs w:val="24"/>
        </w:rPr>
        <w:lastRenderedPageBreak/>
        <w:t>inmerso</w:t>
      </w:r>
      <w:r w:rsidR="002D272F">
        <w:rPr>
          <w:rFonts w:ascii="Palatino Linotype" w:hAnsi="Palatino Linotype"/>
          <w:sz w:val="24"/>
          <w:szCs w:val="24"/>
        </w:rPr>
        <w:t xml:space="preserve"> en la solicitud del particular. Sirve de sustento las siguientes imágenes ilustrativas:</w:t>
      </w:r>
    </w:p>
    <w:p w14:paraId="60F5F9DD" w14:textId="092DFE02" w:rsidR="002D272F" w:rsidRDefault="002D272F" w:rsidP="00330C5C">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49B3D646" wp14:editId="0690B0FC">
            <wp:extent cx="5786651" cy="6318885"/>
            <wp:effectExtent l="19050" t="19050" r="2413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30" t="18164" r="30817" b="19417"/>
                    <a:stretch/>
                  </pic:blipFill>
                  <pic:spPr bwMode="auto">
                    <a:xfrm>
                      <a:off x="0" y="0"/>
                      <a:ext cx="5819915" cy="63552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FEA7D8" w14:textId="3034479F" w:rsidR="002D272F" w:rsidRDefault="002D272F" w:rsidP="00330C5C">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60AC78AD" wp14:editId="460CA687">
            <wp:extent cx="5717283" cy="6987653"/>
            <wp:effectExtent l="19050" t="19050" r="17145" b="228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336" t="12241" r="30561" b="5220"/>
                    <a:stretch/>
                  </pic:blipFill>
                  <pic:spPr bwMode="auto">
                    <a:xfrm>
                      <a:off x="0" y="0"/>
                      <a:ext cx="5750221" cy="70279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ADD65A" w14:textId="77777777" w:rsidR="002D272F" w:rsidRDefault="002D272F" w:rsidP="00330C5C">
      <w:pPr>
        <w:tabs>
          <w:tab w:val="left" w:pos="8931"/>
        </w:tabs>
        <w:spacing w:before="240" w:line="360" w:lineRule="auto"/>
        <w:ind w:right="51"/>
        <w:jc w:val="both"/>
        <w:rPr>
          <w:rFonts w:ascii="Palatino Linotype" w:hAnsi="Palatino Linotype"/>
          <w:sz w:val="24"/>
          <w:szCs w:val="24"/>
        </w:rPr>
      </w:pPr>
    </w:p>
    <w:p w14:paraId="2250B741" w14:textId="4C1ABA75" w:rsidR="002D272F" w:rsidRDefault="002D272F" w:rsidP="00330C5C">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386FF073" wp14:editId="12536AFF">
            <wp:extent cx="5717313" cy="6318913"/>
            <wp:effectExtent l="19050" t="19050" r="17145" b="247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326" t="23305" r="31059" b="6384"/>
                    <a:stretch/>
                  </pic:blipFill>
                  <pic:spPr bwMode="auto">
                    <a:xfrm>
                      <a:off x="0" y="0"/>
                      <a:ext cx="5750314" cy="63553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A49A01" w14:textId="77777777" w:rsidR="002D272F" w:rsidRDefault="002D272F" w:rsidP="00330C5C">
      <w:pPr>
        <w:tabs>
          <w:tab w:val="left" w:pos="8931"/>
        </w:tabs>
        <w:spacing w:before="240" w:line="360" w:lineRule="auto"/>
        <w:ind w:right="51"/>
        <w:jc w:val="both"/>
        <w:rPr>
          <w:rFonts w:ascii="Palatino Linotype" w:hAnsi="Palatino Linotype"/>
          <w:sz w:val="24"/>
          <w:szCs w:val="24"/>
        </w:rPr>
      </w:pPr>
    </w:p>
    <w:p w14:paraId="07B4F042" w14:textId="3E5E6FD7" w:rsidR="002D272F" w:rsidRDefault="002D272F"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Dicha respuesta le resultó desfavorable al recurrente y</w:t>
      </w:r>
      <w:r w:rsidR="002962CE">
        <w:rPr>
          <w:rFonts w:ascii="Palatino Linotype" w:hAnsi="Palatino Linotype"/>
          <w:sz w:val="24"/>
          <w:szCs w:val="24"/>
        </w:rPr>
        <w:t xml:space="preserve"> en medio de defensa respectivo, promovió el medio de impugnación que nos ocupa, manifestando como razones o motivos de inconformidad, lo siguiente:</w:t>
      </w:r>
    </w:p>
    <w:p w14:paraId="76B268D7" w14:textId="77777777" w:rsidR="002962CE" w:rsidRDefault="002962CE" w:rsidP="00330C5C">
      <w:pPr>
        <w:tabs>
          <w:tab w:val="left" w:pos="8931"/>
        </w:tabs>
        <w:spacing w:before="240" w:line="360" w:lineRule="auto"/>
        <w:ind w:right="51"/>
        <w:jc w:val="both"/>
        <w:rPr>
          <w:rFonts w:ascii="Palatino Linotype" w:hAnsi="Palatino Linotype"/>
          <w:sz w:val="24"/>
          <w:szCs w:val="24"/>
        </w:rPr>
      </w:pPr>
    </w:p>
    <w:p w14:paraId="4B3EAC22" w14:textId="5BD11E6D" w:rsidR="002962CE" w:rsidRDefault="002962CE" w:rsidP="002962CE">
      <w:pPr>
        <w:tabs>
          <w:tab w:val="left" w:pos="8789"/>
        </w:tabs>
        <w:spacing w:before="240" w:line="360" w:lineRule="auto"/>
        <w:ind w:left="851" w:right="850"/>
        <w:jc w:val="both"/>
        <w:rPr>
          <w:rFonts w:ascii="Palatino Linotype" w:hAnsi="Palatino Linotype"/>
          <w:sz w:val="24"/>
          <w:szCs w:val="24"/>
        </w:rPr>
      </w:pPr>
      <w:r w:rsidRPr="0070315F">
        <w:rPr>
          <w:rFonts w:ascii="Palatino Linotype" w:hAnsi="Palatino Linotype" w:cs="Arial"/>
          <w:i/>
          <w:sz w:val="24"/>
        </w:rPr>
        <w:t>“</w:t>
      </w:r>
      <w:r w:rsidRPr="00A74E11">
        <w:rPr>
          <w:rFonts w:ascii="Palatino Linotype" w:hAnsi="Palatino Linotype" w:cs="Arial"/>
          <w:i/>
          <w:sz w:val="24"/>
        </w:rPr>
        <w:t>A pesar de que el organismo entrego una información completa con documentación, no queda claro el punto siete, es decir, si los integrantes del CUSAEM son considerados servidores públicos por el instituto y por eso se les brinda servicio, ya que ignoro si existe alguna otra categoría para quienes el issemym brinda servicios. Por otro lado si bien existe una resolución judicial que citan, no encuentro el razonamiento para que dicho beneficio otorgado en esos años, se haya prolongado en el tiempo. Gracias de nuevo por sus amables respuestas y felicito al ISSEMYM por su transparencia.</w:t>
      </w:r>
      <w:r w:rsidRPr="00E77CE0">
        <w:rPr>
          <w:rFonts w:ascii="Palatino Linotype" w:hAnsi="Palatino Linotype" w:cs="Arial"/>
          <w:i/>
          <w:sz w:val="24"/>
        </w:rPr>
        <w:t>”</w:t>
      </w:r>
      <w:r w:rsidRPr="0070315F">
        <w:rPr>
          <w:rFonts w:ascii="Palatino Linotype" w:hAnsi="Palatino Linotype" w:cs="Arial"/>
          <w:i/>
          <w:sz w:val="24"/>
        </w:rPr>
        <w:t xml:space="preserve"> [sic]</w:t>
      </w:r>
    </w:p>
    <w:p w14:paraId="47F55CA1" w14:textId="10FB9DFD" w:rsidR="002962CE" w:rsidRDefault="002962CE"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las cosas, ante el medio de impugnación promovido por el recurrente, el sujeto obligado adjunto a la etapa de manifestaciones, inmersa en el expediente electrónico del SAIMEX, el informe justificado correspondiente, en conjunto con los diversos archivos electrónicos que fueron remitidos mediante la respuesta primigenia, dicho informe en lo medular consiste en lo siguiente:</w:t>
      </w:r>
    </w:p>
    <w:p w14:paraId="063A9891" w14:textId="187E011D" w:rsidR="002962CE" w:rsidRDefault="00C51A0D"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1B06A0BF" wp14:editId="48C71503">
            <wp:extent cx="5730875" cy="7006590"/>
            <wp:effectExtent l="0" t="0" r="317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7006590"/>
                    </a:xfrm>
                    <a:prstGeom prst="rect">
                      <a:avLst/>
                    </a:prstGeom>
                    <a:noFill/>
                    <a:ln>
                      <a:noFill/>
                    </a:ln>
                  </pic:spPr>
                </pic:pic>
              </a:graphicData>
            </a:graphic>
          </wp:inline>
        </w:drawing>
      </w:r>
    </w:p>
    <w:p w14:paraId="042F4A1B" w14:textId="77777777" w:rsidR="002962CE" w:rsidRDefault="002962CE" w:rsidP="00330C5C">
      <w:pPr>
        <w:tabs>
          <w:tab w:val="left" w:pos="8931"/>
        </w:tabs>
        <w:spacing w:before="240" w:line="360" w:lineRule="auto"/>
        <w:ind w:right="51"/>
        <w:jc w:val="both"/>
        <w:rPr>
          <w:rFonts w:ascii="Palatino Linotype" w:hAnsi="Palatino Linotype"/>
          <w:sz w:val="24"/>
          <w:szCs w:val="24"/>
        </w:rPr>
      </w:pPr>
    </w:p>
    <w:p w14:paraId="36A71912" w14:textId="7465AF81" w:rsidR="002962CE" w:rsidRDefault="002962CE" w:rsidP="00330C5C">
      <w:pPr>
        <w:tabs>
          <w:tab w:val="left" w:pos="8931"/>
        </w:tabs>
        <w:spacing w:before="240" w:line="360" w:lineRule="auto"/>
        <w:ind w:right="51"/>
        <w:jc w:val="both"/>
        <w:rPr>
          <w:rFonts w:ascii="Palatino Linotype" w:hAnsi="Palatino Linotype"/>
          <w:sz w:val="24"/>
          <w:szCs w:val="24"/>
        </w:rPr>
      </w:pPr>
      <w:bookmarkStart w:id="0" w:name="_GoBack"/>
      <w:r>
        <w:rPr>
          <w:noProof/>
          <w:lang w:eastAsia="es-MX"/>
        </w:rPr>
        <w:drawing>
          <wp:inline distT="0" distB="0" distL="0" distR="0" wp14:anchorId="7C0AE72A" wp14:editId="061725D0">
            <wp:extent cx="5649062" cy="6673755"/>
            <wp:effectExtent l="19050" t="19050" r="27940"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63" t="11848" r="31059" b="6396"/>
                    <a:stretch/>
                  </pic:blipFill>
                  <pic:spPr bwMode="auto">
                    <a:xfrm>
                      <a:off x="0" y="0"/>
                      <a:ext cx="5684829" cy="67160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0"/>
    </w:p>
    <w:p w14:paraId="67914D6F" w14:textId="77777777" w:rsidR="002962CE" w:rsidRDefault="002962CE" w:rsidP="00330C5C">
      <w:pPr>
        <w:tabs>
          <w:tab w:val="left" w:pos="8931"/>
        </w:tabs>
        <w:spacing w:before="240" w:line="360" w:lineRule="auto"/>
        <w:ind w:right="51"/>
        <w:jc w:val="both"/>
        <w:rPr>
          <w:rFonts w:ascii="Palatino Linotype" w:hAnsi="Palatino Linotype"/>
          <w:sz w:val="24"/>
          <w:szCs w:val="24"/>
        </w:rPr>
      </w:pPr>
    </w:p>
    <w:p w14:paraId="3CD5B9FE" w14:textId="3659539A" w:rsidR="002962CE" w:rsidRDefault="002962CE" w:rsidP="00330C5C">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1BE8FB9C" wp14:editId="752B3199">
            <wp:extent cx="5704764" cy="6482080"/>
            <wp:effectExtent l="19050" t="19050" r="10795"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63" t="12240" r="31281" b="13118"/>
                    <a:stretch/>
                  </pic:blipFill>
                  <pic:spPr bwMode="auto">
                    <a:xfrm>
                      <a:off x="0" y="0"/>
                      <a:ext cx="5735943" cy="65175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CDFE87" w14:textId="77777777" w:rsidR="002962CE" w:rsidRDefault="002962CE" w:rsidP="00330C5C">
      <w:pPr>
        <w:tabs>
          <w:tab w:val="left" w:pos="8931"/>
        </w:tabs>
        <w:spacing w:before="240" w:line="360" w:lineRule="auto"/>
        <w:ind w:right="51"/>
        <w:jc w:val="both"/>
        <w:rPr>
          <w:rFonts w:ascii="Palatino Linotype" w:hAnsi="Palatino Linotype"/>
          <w:sz w:val="24"/>
          <w:szCs w:val="24"/>
        </w:rPr>
      </w:pPr>
    </w:p>
    <w:p w14:paraId="629DEB61" w14:textId="2163C990" w:rsidR="002962CE" w:rsidRDefault="002962CE" w:rsidP="00330C5C">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0C384C0B" wp14:editId="3ABF2253">
            <wp:extent cx="5717402" cy="6537277"/>
            <wp:effectExtent l="19050" t="19050" r="17145"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32" t="12636" r="30098" b="12336"/>
                    <a:stretch/>
                  </pic:blipFill>
                  <pic:spPr bwMode="auto">
                    <a:xfrm>
                      <a:off x="0" y="0"/>
                      <a:ext cx="5768742" cy="65959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772000" w14:textId="529580FC" w:rsidR="00AA4E37" w:rsidRDefault="002962CE" w:rsidP="00330C5C">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4C821EA9" wp14:editId="4AD4E1F1">
            <wp:extent cx="5676900" cy="6141492"/>
            <wp:effectExtent l="19050" t="19050" r="19050" b="120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97" t="16586" r="29867" b="11114"/>
                    <a:stretch/>
                  </pic:blipFill>
                  <pic:spPr bwMode="auto">
                    <a:xfrm>
                      <a:off x="0" y="0"/>
                      <a:ext cx="5703195" cy="61699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138070" w14:textId="77777777" w:rsidR="00AA4E37" w:rsidRDefault="00AA4E37" w:rsidP="00330C5C">
      <w:pPr>
        <w:tabs>
          <w:tab w:val="left" w:pos="8931"/>
        </w:tabs>
        <w:spacing w:before="240" w:line="360" w:lineRule="auto"/>
        <w:ind w:right="51"/>
        <w:jc w:val="both"/>
        <w:rPr>
          <w:rFonts w:ascii="Palatino Linotype" w:hAnsi="Palatino Linotype"/>
          <w:sz w:val="24"/>
          <w:szCs w:val="24"/>
        </w:rPr>
      </w:pPr>
    </w:p>
    <w:p w14:paraId="63ECB5F6" w14:textId="246BBE55" w:rsidR="003C19F1" w:rsidRDefault="003C19F1"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Así de las imágenes insertas con antelación, es posible dilucidar que el sujeto obligado ratifica la respuesta primigenia, ya que manifiesta que, desde un inicio se le hizo del conocimiento al particular toda la información solicitada, dando atención a punto punto que fue requerido.</w:t>
      </w:r>
    </w:p>
    <w:p w14:paraId="294DB028" w14:textId="77777777" w:rsidR="003C19F1" w:rsidRDefault="003C19F1" w:rsidP="00330C5C">
      <w:pPr>
        <w:tabs>
          <w:tab w:val="left" w:pos="8931"/>
        </w:tabs>
        <w:spacing w:before="240" w:line="360" w:lineRule="auto"/>
        <w:ind w:right="51"/>
        <w:jc w:val="both"/>
        <w:rPr>
          <w:rFonts w:ascii="Palatino Linotype" w:hAnsi="Palatino Linotype"/>
          <w:sz w:val="24"/>
          <w:szCs w:val="24"/>
        </w:rPr>
      </w:pPr>
    </w:p>
    <w:p w14:paraId="54718783" w14:textId="27BCFD4F" w:rsidR="003C19F1" w:rsidRDefault="003C19F1"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ese orden de ideas, resulta necesario realizar la valoración correspondiente, a efecto de poder determinar si el sujeto obligado, colmo con los requerimientos solicitados por el particular a través de la solicitud de información.</w:t>
      </w:r>
    </w:p>
    <w:p w14:paraId="167BD592" w14:textId="77777777" w:rsidR="003C19F1" w:rsidRDefault="003C19F1" w:rsidP="00330C5C">
      <w:pPr>
        <w:tabs>
          <w:tab w:val="left" w:pos="8931"/>
        </w:tabs>
        <w:spacing w:before="240" w:line="360" w:lineRule="auto"/>
        <w:ind w:right="51"/>
        <w:jc w:val="both"/>
        <w:rPr>
          <w:rFonts w:ascii="Palatino Linotype" w:hAnsi="Palatino Linotype"/>
          <w:sz w:val="24"/>
          <w:szCs w:val="24"/>
        </w:rPr>
      </w:pPr>
    </w:p>
    <w:p w14:paraId="1ABC5BBA" w14:textId="77777777" w:rsidR="008157A3" w:rsidRDefault="003C19F1" w:rsidP="008157A3">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Primeramente </w:t>
      </w:r>
      <w:r w:rsidR="00331D6D">
        <w:rPr>
          <w:rFonts w:ascii="Palatino Linotype" w:hAnsi="Palatino Linotype"/>
          <w:sz w:val="24"/>
          <w:szCs w:val="24"/>
        </w:rPr>
        <w:t xml:space="preserve">es congruente hacer mención </w:t>
      </w:r>
      <w:r w:rsidR="008157A3">
        <w:rPr>
          <w:rFonts w:ascii="Palatino Linotype" w:hAnsi="Palatino Linotype"/>
          <w:sz w:val="24"/>
          <w:szCs w:val="24"/>
        </w:rPr>
        <w:t xml:space="preserve">que del recurso de revisión citado en el antecedente tercero de la presente resolución, es posible detonar que el particular no se inconforma de la totalidad de la respuesta proporcionada por el sujeto obligado, sino únicamente el sobre el punto 7 de su solicitud de información, por lo tanto, ante la falta de inconformidad de los puntos diversos al ya referido, </w:t>
      </w:r>
      <w:r w:rsidR="008157A3">
        <w:rPr>
          <w:rFonts w:ascii="Palatino Linotype" w:hAnsi="Palatino Linotype"/>
          <w:sz w:val="24"/>
          <w:lang w:val="es-ES_tradnl"/>
        </w:rPr>
        <w:t xml:space="preserve">esta Ponencia Resolutora </w:t>
      </w:r>
      <w:r w:rsidR="008157A3">
        <w:rPr>
          <w:rFonts w:ascii="Palatino Linotype" w:hAnsi="Palatino Linotype"/>
          <w:sz w:val="24"/>
          <w:szCs w:val="24"/>
        </w:rPr>
        <w:t>considera</w:t>
      </w:r>
      <w:r w:rsidR="008157A3" w:rsidRPr="000A5B36">
        <w:rPr>
          <w:rFonts w:ascii="Palatino Linotype" w:hAnsi="Palatino Linotype"/>
          <w:sz w:val="24"/>
          <w:szCs w:val="24"/>
        </w:rPr>
        <w:t xml:space="preserve">, respecto a los rubros no combatidos y que sí fueron atendidos por el sujeto obligado, quedan firmes ante la falta de impugnación en específico, pues se entiende que </w:t>
      </w:r>
      <w:r w:rsidR="008157A3">
        <w:rPr>
          <w:rFonts w:ascii="Palatino Linotype" w:hAnsi="Palatino Linotype"/>
          <w:sz w:val="24"/>
          <w:szCs w:val="24"/>
        </w:rPr>
        <w:t>el recurrente</w:t>
      </w:r>
      <w:r w:rsidR="008157A3" w:rsidRPr="000A5B36">
        <w:rPr>
          <w:rFonts w:ascii="Palatino Linotype" w:hAnsi="Palatino Linotype"/>
          <w:sz w:val="24"/>
          <w:szCs w:val="24"/>
        </w:rPr>
        <w:t xml:space="preserve"> ésta conforme con la información entregada al no contravenir la misma.  </w:t>
      </w:r>
    </w:p>
    <w:p w14:paraId="4717A5A4" w14:textId="77777777" w:rsidR="008157A3" w:rsidRDefault="008157A3" w:rsidP="008157A3">
      <w:pPr>
        <w:tabs>
          <w:tab w:val="left" w:pos="8931"/>
        </w:tabs>
        <w:spacing w:after="0" w:line="360" w:lineRule="auto"/>
        <w:ind w:right="51"/>
        <w:jc w:val="both"/>
        <w:rPr>
          <w:rFonts w:ascii="Palatino Linotype" w:hAnsi="Palatino Linotype"/>
          <w:sz w:val="24"/>
          <w:szCs w:val="24"/>
        </w:rPr>
      </w:pPr>
    </w:p>
    <w:p w14:paraId="713A71D2" w14:textId="77777777" w:rsidR="008157A3" w:rsidRDefault="008157A3" w:rsidP="008157A3">
      <w:pPr>
        <w:tabs>
          <w:tab w:val="left" w:pos="8931"/>
        </w:tabs>
        <w:spacing w:after="0" w:line="360" w:lineRule="auto"/>
        <w:ind w:right="51"/>
        <w:jc w:val="both"/>
        <w:rPr>
          <w:rFonts w:ascii="Palatino Linotype" w:hAnsi="Palatino Linotype"/>
          <w:sz w:val="24"/>
          <w:szCs w:val="24"/>
        </w:rPr>
      </w:pPr>
      <w:r w:rsidRPr="000A5B36">
        <w:rPr>
          <w:rFonts w:ascii="Palatino Linotype" w:hAnsi="Palatino Linotype"/>
          <w:sz w:val="24"/>
          <w:szCs w:val="24"/>
        </w:rPr>
        <w:t>Sirve de sustento a lo anterior, por analogía la tesis jurisprudencial número VI.3o.C. J/60, publicada en el Semanario Judicial de la Federación y su Gaceta bajo el número de registro 176,608 que a la letra dice:</w:t>
      </w:r>
    </w:p>
    <w:p w14:paraId="6A2D7F0C" w14:textId="77777777" w:rsidR="008157A3" w:rsidRDefault="008157A3" w:rsidP="008157A3">
      <w:pPr>
        <w:tabs>
          <w:tab w:val="left" w:pos="8931"/>
        </w:tabs>
        <w:spacing w:after="0" w:line="360" w:lineRule="auto"/>
        <w:ind w:right="51"/>
        <w:jc w:val="both"/>
        <w:rPr>
          <w:rFonts w:ascii="Palatino Linotype" w:hAnsi="Palatino Linotype"/>
          <w:sz w:val="24"/>
          <w:szCs w:val="24"/>
        </w:rPr>
      </w:pPr>
    </w:p>
    <w:p w14:paraId="6E6FCFA4" w14:textId="77777777" w:rsidR="008157A3" w:rsidRPr="00FF6D4D" w:rsidRDefault="008157A3" w:rsidP="008157A3">
      <w:pPr>
        <w:tabs>
          <w:tab w:val="left" w:pos="8789"/>
        </w:tabs>
        <w:spacing w:after="0" w:line="360" w:lineRule="auto"/>
        <w:ind w:left="851" w:right="850"/>
        <w:jc w:val="both"/>
        <w:rPr>
          <w:rFonts w:ascii="Palatino Linotype" w:hAnsi="Palatino Linotype"/>
          <w:sz w:val="24"/>
          <w:szCs w:val="24"/>
        </w:rPr>
      </w:pPr>
      <w:r>
        <w:rPr>
          <w:rFonts w:ascii="Palatino Linotype" w:hAnsi="Palatino Linotype"/>
          <w:color w:val="222222"/>
          <w:shd w:val="clear" w:color="auto" w:fill="FFFFFF"/>
        </w:rPr>
        <w:t> </w:t>
      </w:r>
      <w:r>
        <w:rPr>
          <w:rFonts w:ascii="Palatino Linotype" w:hAnsi="Palatino Linotype"/>
          <w:b/>
          <w:bCs/>
          <w:i/>
          <w:iCs/>
          <w:color w:val="222222"/>
          <w:shd w:val="clear" w:color="auto" w:fill="FFFFFF"/>
        </w:rPr>
        <w:t>“ACTOS CONSENTIDOS. SON LOS QUE NO SE IMPUGNAN MEDIANTE EL RECURSO IDÓNEO.</w:t>
      </w:r>
      <w:r>
        <w:rPr>
          <w:rStyle w:val="m-90669960051724810m-1310717665133103383gmail-apple-converted-space"/>
          <w:rFonts w:ascii="Palatino Linotype" w:hAnsi="Palatino Linotype"/>
          <w:b/>
          <w:bCs/>
          <w:i/>
          <w:iCs/>
          <w:color w:val="222222"/>
          <w:shd w:val="clear" w:color="auto" w:fill="FFFFFF"/>
        </w:rPr>
        <w:t> </w:t>
      </w:r>
      <w:r>
        <w:rPr>
          <w:rFonts w:ascii="Palatino Linotype" w:hAnsi="Palatino Linotype"/>
          <w:i/>
          <w:iCs/>
          <w:color w:val="222222"/>
          <w:shd w:val="clear" w:color="auto" w:fill="FFFFFF"/>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527DB014" w14:textId="77777777" w:rsidR="008157A3" w:rsidRDefault="008157A3" w:rsidP="008157A3">
      <w:pPr>
        <w:tabs>
          <w:tab w:val="left" w:pos="8931"/>
        </w:tabs>
        <w:spacing w:after="0" w:line="360" w:lineRule="auto"/>
        <w:ind w:right="51"/>
        <w:jc w:val="both"/>
        <w:rPr>
          <w:rFonts w:ascii="Palatino Linotype" w:hAnsi="Palatino Linotype"/>
          <w:sz w:val="24"/>
          <w:szCs w:val="24"/>
        </w:rPr>
      </w:pPr>
    </w:p>
    <w:p w14:paraId="3AD8BF84" w14:textId="2A2C8BC0" w:rsidR="008157A3" w:rsidRDefault="008157A3" w:rsidP="008157A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Lo anterior es así, debido a que, en el momento que la particular promovió el medio de impugnación citado al rubro, no presentó, ni expresó en el acto impugnado, razón o motivo de inconformidad respecto de los puntos del 1 al 6.</w:t>
      </w:r>
    </w:p>
    <w:p w14:paraId="2837F309" w14:textId="77777777" w:rsidR="008157A3" w:rsidRPr="00207B44" w:rsidRDefault="008157A3" w:rsidP="008157A3">
      <w:pPr>
        <w:pStyle w:val="Sinespaciado"/>
        <w:spacing w:line="360" w:lineRule="auto"/>
        <w:jc w:val="both"/>
        <w:rPr>
          <w:rFonts w:ascii="Palatino Linotype" w:hAnsi="Palatino Linotype"/>
        </w:rPr>
      </w:pPr>
    </w:p>
    <w:p w14:paraId="05737012" w14:textId="77777777" w:rsidR="008157A3" w:rsidRDefault="008157A3" w:rsidP="008157A3">
      <w:pPr>
        <w:tabs>
          <w:tab w:val="left" w:pos="8931"/>
        </w:tabs>
        <w:spacing w:after="0" w:line="360" w:lineRule="auto"/>
        <w:ind w:right="51"/>
        <w:jc w:val="both"/>
        <w:rPr>
          <w:rFonts w:ascii="Palatino Linotype" w:hAnsi="Palatino Linotype"/>
          <w:sz w:val="24"/>
          <w:szCs w:val="24"/>
        </w:rPr>
      </w:pPr>
      <w:r w:rsidRPr="00964825">
        <w:rPr>
          <w:rFonts w:ascii="Palatino Linotype" w:hAnsi="Palatino Linotype"/>
          <w:sz w:val="24"/>
          <w:szCs w:val="24"/>
        </w:rPr>
        <w:t>Consecuentemente, la parte de la respuesta que no fue impugnada debe declararse consentida por el recurrente, toda vez que no realizó manifestaciones de inconformidad; por lo que, no pueden producirse efectos jurídicos tendentes a revocar, confirmar o modificar el acto reclamado ya que se infiere su consentimiento ante la falta de impugnación eficaz.</w:t>
      </w:r>
    </w:p>
    <w:p w14:paraId="389F272D" w14:textId="77777777" w:rsidR="008157A3" w:rsidRDefault="008157A3" w:rsidP="008157A3">
      <w:pPr>
        <w:tabs>
          <w:tab w:val="left" w:pos="709"/>
        </w:tabs>
        <w:spacing w:after="0" w:line="360" w:lineRule="auto"/>
        <w:jc w:val="both"/>
        <w:rPr>
          <w:rFonts w:ascii="Palatino Linotype" w:hAnsi="Palatino Linotype"/>
          <w:sz w:val="24"/>
          <w:szCs w:val="24"/>
        </w:rPr>
      </w:pPr>
    </w:p>
    <w:p w14:paraId="4CAEAB82" w14:textId="77777777" w:rsidR="008157A3" w:rsidRDefault="008157A3" w:rsidP="008157A3">
      <w:pPr>
        <w:tabs>
          <w:tab w:val="left" w:pos="8931"/>
        </w:tabs>
        <w:spacing w:after="0" w:line="360" w:lineRule="auto"/>
        <w:ind w:right="51"/>
        <w:jc w:val="both"/>
        <w:rPr>
          <w:rFonts w:ascii="Palatino Linotype" w:hAnsi="Palatino Linotype"/>
          <w:sz w:val="24"/>
          <w:szCs w:val="24"/>
        </w:rPr>
      </w:pPr>
      <w:r w:rsidRPr="00964825">
        <w:rPr>
          <w:rFonts w:ascii="Palatino Linotype" w:hAnsi="Palatino Linotype"/>
          <w:sz w:val="24"/>
          <w:szCs w:val="24"/>
        </w:rPr>
        <w:t>Sirve de apoyo a lo anterior, por analogía, la Tesis Jurisprudencial Número 3ª./J.7/91, Publicada en el Semanario Judicial de la Federación y su Gaceta bajo el número de registro 174,177, que establece lo siguiente:</w:t>
      </w:r>
    </w:p>
    <w:p w14:paraId="63F682F9" w14:textId="77777777" w:rsidR="008157A3" w:rsidRDefault="008157A3" w:rsidP="008157A3">
      <w:pPr>
        <w:tabs>
          <w:tab w:val="left" w:pos="8931"/>
        </w:tabs>
        <w:spacing w:after="0" w:line="360" w:lineRule="auto"/>
        <w:ind w:right="51"/>
        <w:jc w:val="both"/>
        <w:rPr>
          <w:rFonts w:ascii="Palatino Linotype" w:hAnsi="Palatino Linotype"/>
          <w:sz w:val="24"/>
          <w:szCs w:val="24"/>
        </w:rPr>
      </w:pPr>
    </w:p>
    <w:p w14:paraId="030B881E" w14:textId="77777777" w:rsidR="008157A3" w:rsidRDefault="008157A3" w:rsidP="008157A3">
      <w:pPr>
        <w:tabs>
          <w:tab w:val="left" w:pos="8789"/>
        </w:tabs>
        <w:spacing w:after="0" w:line="360" w:lineRule="auto"/>
        <w:ind w:left="851" w:right="850"/>
        <w:jc w:val="both"/>
        <w:rPr>
          <w:rFonts w:ascii="Palatino Linotype" w:hAnsi="Palatino Linotype"/>
          <w:sz w:val="24"/>
          <w:szCs w:val="24"/>
        </w:rPr>
      </w:pPr>
      <w:r>
        <w:rPr>
          <w:rFonts w:ascii="Palatino Linotype" w:hAnsi="Palatino Linotype"/>
          <w:i/>
          <w:iCs/>
          <w:color w:val="222222"/>
          <w:shd w:val="clear" w:color="auto" w:fill="FFFFFF"/>
        </w:rPr>
        <w:lastRenderedPageBreak/>
        <w:t>“</w:t>
      </w:r>
      <w:r>
        <w:rPr>
          <w:rFonts w:ascii="Palatino Linotype" w:hAnsi="Palatino Linotype"/>
          <w:b/>
          <w:bCs/>
          <w:i/>
          <w:iCs/>
          <w:color w:val="222222"/>
          <w:shd w:val="clear" w:color="auto" w:fill="FFFFFF"/>
        </w:rPr>
        <w:t>REVISIÓN EN AMPARO. LOS RESOLUTIVOS NO COMBATIDOS DEBEN DECLARARSE FIRMES.</w:t>
      </w:r>
      <w:r>
        <w:rPr>
          <w:rStyle w:val="m-90669960051724810m-1310717665133103383gmail-apple-converted-space"/>
          <w:rFonts w:ascii="Palatino Linotype" w:hAnsi="Palatino Linotype"/>
          <w:b/>
          <w:bCs/>
          <w:i/>
          <w:iCs/>
          <w:color w:val="222222"/>
          <w:shd w:val="clear" w:color="auto" w:fill="FFFFFF"/>
        </w:rPr>
        <w:t> </w:t>
      </w:r>
      <w:r>
        <w:rPr>
          <w:rFonts w:ascii="Palatino Linotype" w:hAnsi="Palatino Linotype"/>
          <w:i/>
          <w:iCs/>
          <w:color w:val="222222"/>
          <w:shd w:val="clear" w:color="auto" w:fill="FFFFFF"/>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Pr>
          <w:rStyle w:val="m-90669960051724810m-1310717665133103383gmail-apple-converted-space"/>
          <w:rFonts w:ascii="Palatino Linotype" w:hAnsi="Palatino Linotype"/>
          <w:i/>
          <w:iCs/>
          <w:color w:val="222222"/>
          <w:shd w:val="clear" w:color="auto" w:fill="FFFFFF"/>
        </w:rPr>
        <w:t> </w:t>
      </w:r>
      <w:r>
        <w:rPr>
          <w:rFonts w:ascii="Palatino Linotype" w:hAnsi="Palatino Linotype"/>
          <w:i/>
          <w:iCs/>
          <w:color w:val="222222"/>
          <w:shd w:val="clear" w:color="auto" w:fill="FFFFFF"/>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14:paraId="6C718B76" w14:textId="77777777" w:rsidR="008157A3" w:rsidRDefault="008157A3" w:rsidP="008157A3">
      <w:pPr>
        <w:tabs>
          <w:tab w:val="left" w:pos="709"/>
        </w:tabs>
        <w:spacing w:after="0" w:line="360" w:lineRule="auto"/>
        <w:jc w:val="both"/>
        <w:rPr>
          <w:rFonts w:ascii="Palatino Linotype" w:hAnsi="Palatino Linotype"/>
          <w:sz w:val="24"/>
          <w:szCs w:val="24"/>
        </w:rPr>
      </w:pPr>
    </w:p>
    <w:p w14:paraId="184E8D2E" w14:textId="17BC3A5C" w:rsidR="003C19F1" w:rsidRDefault="008157A3" w:rsidP="008157A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 ante la inconformidad presentada por el particular a través del recurso de revisión citado al rubro, es menester referir que las manifestaciones inmersas en el multicitado punto 7 de la solicitud de informaci</w:t>
      </w:r>
      <w:r w:rsidR="00552E66">
        <w:rPr>
          <w:rFonts w:ascii="Palatino Linotype" w:hAnsi="Palatino Linotype"/>
          <w:sz w:val="24"/>
          <w:szCs w:val="24"/>
        </w:rPr>
        <w:t>ón, se consideran manifestaciones subjetivas que difícilmente pueden ser colmadas mediante la entrega de un documento, ya que se pretende que el sujeto obligado realice un pronunciamiento sobre cuestionamientos planteados por el recurrente.</w:t>
      </w:r>
    </w:p>
    <w:p w14:paraId="696F8CF9" w14:textId="77777777" w:rsidR="00552E66" w:rsidRDefault="00552E66" w:rsidP="008157A3">
      <w:pPr>
        <w:tabs>
          <w:tab w:val="left" w:pos="8931"/>
        </w:tabs>
        <w:spacing w:before="240" w:line="360" w:lineRule="auto"/>
        <w:ind w:right="51"/>
        <w:jc w:val="both"/>
        <w:rPr>
          <w:rFonts w:ascii="Palatino Linotype" w:hAnsi="Palatino Linotype"/>
          <w:sz w:val="24"/>
          <w:szCs w:val="24"/>
        </w:rPr>
      </w:pPr>
    </w:p>
    <w:p w14:paraId="596E6CC5" w14:textId="77777777" w:rsidR="00552E66" w:rsidRPr="00F457C8" w:rsidRDefault="00552E66" w:rsidP="00552E6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Así las cosas, este Órgano C</w:t>
      </w:r>
      <w:r w:rsidRPr="00F457C8">
        <w:rPr>
          <w:rFonts w:ascii="Palatino Linotype" w:eastAsia="Times New Roman" w:hAnsi="Palatino Linotype" w:cs="Arial"/>
          <w:sz w:val="24"/>
          <w:szCs w:val="24"/>
          <w:lang w:val="es-ES" w:eastAsia="es-ES"/>
        </w:rPr>
        <w:t>olegiado</w:t>
      </w:r>
      <w:r>
        <w:rPr>
          <w:rFonts w:ascii="Palatino Linotype" w:eastAsia="Times New Roman" w:hAnsi="Palatino Linotype" w:cs="Arial"/>
          <w:sz w:val="24"/>
          <w:szCs w:val="24"/>
          <w:lang w:val="es-ES" w:eastAsia="es-ES"/>
        </w:rPr>
        <w:t>,</w:t>
      </w:r>
      <w:r w:rsidRPr="00F457C8">
        <w:rPr>
          <w:rFonts w:ascii="Palatino Linotype" w:eastAsia="Times New Roman" w:hAnsi="Palatino Linotype" w:cs="Arial"/>
          <w:sz w:val="24"/>
          <w:szCs w:val="24"/>
          <w:lang w:val="es-ES" w:eastAsia="es-ES"/>
        </w:rPr>
        <w:t xml:space="preserve">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w:t>
      </w:r>
      <w:r w:rsidRPr="00F457C8">
        <w:rPr>
          <w:rFonts w:ascii="Palatino Linotype" w:eastAsia="Times New Roman" w:hAnsi="Palatino Linotype" w:cs="Arial"/>
          <w:sz w:val="24"/>
          <w:szCs w:val="24"/>
          <w:lang w:val="es-ES" w:eastAsia="es-ES"/>
        </w:rPr>
        <w:lastRenderedPageBreak/>
        <w:t>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7C4FA1B2" w14:textId="77777777" w:rsidR="00552E66" w:rsidRPr="00F457C8" w:rsidRDefault="00552E66" w:rsidP="00552E6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5FB2B98" w14:textId="77777777" w:rsidR="00552E66" w:rsidRDefault="00552E66" w:rsidP="00552E6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t>De lo anterior, este Resolutor</w:t>
      </w:r>
      <w:r>
        <w:rPr>
          <w:rFonts w:ascii="Palatino Linotype" w:eastAsia="Times New Roman" w:hAnsi="Palatino Linotype" w:cs="Arial"/>
          <w:sz w:val="24"/>
          <w:szCs w:val="24"/>
          <w:lang w:val="es-ES" w:eastAsia="es-ES"/>
        </w:rPr>
        <w:t>,</w:t>
      </w:r>
      <w:r w:rsidRPr="00F457C8">
        <w:rPr>
          <w:rFonts w:ascii="Palatino Linotype" w:eastAsia="Times New Roman" w:hAnsi="Palatino Linotype" w:cs="Arial"/>
          <w:sz w:val="24"/>
          <w:szCs w:val="24"/>
          <w:lang w:val="es-ES" w:eastAsia="es-ES"/>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es menester precisar que la naturaleza del derecho de acceso a la información impide que se dé contestación a requerimientos que </w:t>
      </w:r>
      <w:r w:rsidRPr="00F457C8">
        <w:rPr>
          <w:rFonts w:ascii="Palatino Linotype" w:eastAsia="Times New Roman" w:hAnsi="Palatino Linotype" w:cs="Arial"/>
          <w:b/>
          <w:sz w:val="24"/>
          <w:szCs w:val="24"/>
          <w:lang w:val="es-ES" w:eastAsia="es-ES"/>
        </w:rPr>
        <w:t>conllevan al pronunciamiento específico de interrogantes sobre variados temas</w:t>
      </w:r>
      <w:r w:rsidRPr="006315F9">
        <w:rPr>
          <w:rFonts w:ascii="Palatino Linotype" w:eastAsia="Times New Roman" w:hAnsi="Palatino Linotype" w:cs="Arial"/>
          <w:sz w:val="24"/>
          <w:szCs w:val="24"/>
          <w:lang w:val="es-ES" w:eastAsia="es-ES"/>
        </w:rPr>
        <w:t xml:space="preserve">, se brinde una asesoría legal o se requiera una consulta específica mediante el </w:t>
      </w:r>
      <w:r w:rsidRPr="00F457C8">
        <w:rPr>
          <w:rFonts w:ascii="Palatino Linotype" w:eastAsia="Times New Roman" w:hAnsi="Palatino Linotype" w:cs="Arial"/>
          <w:b/>
          <w:sz w:val="24"/>
          <w:szCs w:val="24"/>
          <w:lang w:val="es-ES" w:eastAsia="es-ES"/>
        </w:rPr>
        <w:t>SAIMEX</w:t>
      </w:r>
      <w:r w:rsidRPr="00F457C8">
        <w:rPr>
          <w:rFonts w:ascii="Palatino Linotype" w:eastAsia="Times New Roman" w:hAnsi="Palatino Linotype" w:cs="Arial"/>
          <w:sz w:val="24"/>
          <w:szCs w:val="24"/>
          <w:lang w:val="es-ES" w:eastAsia="es-ES"/>
        </w:rPr>
        <w:t xml:space="preserve">, resultando </w:t>
      </w:r>
      <w:r>
        <w:rPr>
          <w:rFonts w:ascii="Palatino Linotype" w:eastAsia="Times New Roman" w:hAnsi="Palatino Linotype" w:cs="Arial"/>
          <w:sz w:val="24"/>
          <w:szCs w:val="24"/>
          <w:lang w:val="es-ES" w:eastAsia="es-ES"/>
        </w:rPr>
        <w:t>evidente que parte de su</w:t>
      </w:r>
      <w:r w:rsidRPr="00F457C8">
        <w:rPr>
          <w:rFonts w:ascii="Palatino Linotype" w:eastAsia="Times New Roman" w:hAnsi="Palatino Linotype" w:cs="Arial"/>
          <w:sz w:val="24"/>
          <w:szCs w:val="24"/>
          <w:lang w:val="es-ES" w:eastAsia="es-ES"/>
        </w:rPr>
        <w:t xml:space="preserve"> solicitud de infor</w:t>
      </w:r>
      <w:r>
        <w:rPr>
          <w:rFonts w:ascii="Palatino Linotype" w:eastAsia="Times New Roman" w:hAnsi="Palatino Linotype" w:cs="Arial"/>
          <w:sz w:val="24"/>
          <w:szCs w:val="24"/>
          <w:lang w:val="es-ES" w:eastAsia="es-ES"/>
        </w:rPr>
        <w:t>mación es improcedente porque los</w:t>
      </w:r>
      <w:r w:rsidRPr="00F457C8">
        <w:rPr>
          <w:rFonts w:ascii="Palatino Linotype" w:eastAsia="Times New Roman" w:hAnsi="Palatino Linotype" w:cs="Arial"/>
          <w:sz w:val="24"/>
          <w:szCs w:val="24"/>
          <w:lang w:val="es-ES" w:eastAsia="es-ES"/>
        </w:rPr>
        <w:t xml:space="preserve"> requerimiento</w:t>
      </w:r>
      <w:r>
        <w:rPr>
          <w:rFonts w:ascii="Palatino Linotype" w:eastAsia="Times New Roman" w:hAnsi="Palatino Linotype" w:cs="Arial"/>
          <w:sz w:val="24"/>
          <w:szCs w:val="24"/>
          <w:lang w:val="es-ES" w:eastAsia="es-ES"/>
        </w:rPr>
        <w:t>s señalados</w:t>
      </w:r>
      <w:r w:rsidRPr="00F457C8">
        <w:rPr>
          <w:rFonts w:ascii="Palatino Linotype" w:eastAsia="Times New Roman" w:hAnsi="Palatino Linotype" w:cs="Arial"/>
          <w:sz w:val="24"/>
          <w:szCs w:val="24"/>
          <w:lang w:val="es-ES" w:eastAsia="es-ES"/>
        </w:rPr>
        <w:t xml:space="preserve"> consiste</w:t>
      </w:r>
      <w:r>
        <w:rPr>
          <w:rFonts w:ascii="Palatino Linotype" w:eastAsia="Times New Roman" w:hAnsi="Palatino Linotype" w:cs="Arial"/>
          <w:sz w:val="24"/>
          <w:szCs w:val="24"/>
          <w:lang w:val="es-ES" w:eastAsia="es-ES"/>
        </w:rPr>
        <w:t>n</w:t>
      </w:r>
      <w:r w:rsidRPr="00F457C8">
        <w:rPr>
          <w:rFonts w:ascii="Palatino Linotype" w:eastAsia="Times New Roman" w:hAnsi="Palatino Linotype" w:cs="Arial"/>
          <w:sz w:val="24"/>
          <w:szCs w:val="24"/>
          <w:lang w:val="es-ES" w:eastAsia="es-ES"/>
        </w:rPr>
        <w:t xml:space="preserve"> en un pronunciamiento sobre cuestionamientos derivados de j</w:t>
      </w:r>
      <w:r>
        <w:rPr>
          <w:rFonts w:ascii="Palatino Linotype" w:eastAsia="Times New Roman" w:hAnsi="Palatino Linotype" w:cs="Arial"/>
          <w:sz w:val="24"/>
          <w:szCs w:val="24"/>
          <w:lang w:val="es-ES" w:eastAsia="es-ES"/>
        </w:rPr>
        <w:t xml:space="preserve">uicios subjetivos por parte del </w:t>
      </w:r>
      <w:r w:rsidRPr="006315F9">
        <w:rPr>
          <w:rFonts w:ascii="Palatino Linotype" w:eastAsia="Times New Roman" w:hAnsi="Palatino Linotype" w:cs="Arial"/>
          <w:sz w:val="24"/>
          <w:szCs w:val="24"/>
          <w:lang w:val="es-ES" w:eastAsia="es-ES"/>
        </w:rPr>
        <w:t>Recurrente,</w:t>
      </w:r>
      <w:r w:rsidRPr="00F457C8">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6315F9">
        <w:rPr>
          <w:rFonts w:ascii="Palatino Linotype" w:eastAsia="Times New Roman" w:hAnsi="Palatino Linotype" w:cs="Arial"/>
          <w:sz w:val="24"/>
          <w:szCs w:val="24"/>
          <w:lang w:val="es-ES" w:eastAsia="es-ES"/>
        </w:rPr>
        <w:t>Sujeto Obligado</w:t>
      </w:r>
      <w:r w:rsidRPr="00F457C8">
        <w:rPr>
          <w:rFonts w:ascii="Palatino Linotype" w:eastAsia="Times New Roman" w:hAnsi="Palatino Linotype" w:cs="Arial"/>
          <w:sz w:val="24"/>
          <w:szCs w:val="24"/>
          <w:lang w:val="es-ES" w:eastAsia="es-ES"/>
        </w:rPr>
        <w:t xml:space="preserve"> localizarlo y en su caso ponerlo a disposición</w:t>
      </w:r>
      <w:r>
        <w:rPr>
          <w:rFonts w:ascii="Palatino Linotype" w:eastAsia="Times New Roman" w:hAnsi="Palatino Linotype" w:cs="Arial"/>
          <w:sz w:val="24"/>
          <w:szCs w:val="24"/>
          <w:lang w:val="es-ES" w:eastAsia="es-ES"/>
        </w:rPr>
        <w:t xml:space="preserve"> del particular</w:t>
      </w:r>
      <w:r w:rsidRPr="00F457C8">
        <w:rPr>
          <w:rFonts w:ascii="Palatino Linotype" w:eastAsia="Times New Roman" w:hAnsi="Palatino Linotype" w:cs="Arial"/>
          <w:sz w:val="24"/>
          <w:szCs w:val="24"/>
          <w:lang w:val="es-ES" w:eastAsia="es-ES"/>
        </w:rPr>
        <w:t>.</w:t>
      </w:r>
    </w:p>
    <w:p w14:paraId="5FC4187E" w14:textId="77777777" w:rsidR="00552E66" w:rsidRDefault="00552E66" w:rsidP="00552E6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0EC9569" w14:textId="77777777" w:rsidR="00552E66" w:rsidRPr="00F457C8" w:rsidRDefault="00552E66" w:rsidP="00552E6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14:paraId="0F2C8562" w14:textId="77777777" w:rsidR="00552E66" w:rsidRPr="00F457C8" w:rsidRDefault="00552E66" w:rsidP="00552E66">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3A05C8D6" w14:textId="77777777" w:rsidR="00552E66" w:rsidRPr="00F457C8" w:rsidRDefault="00552E66" w:rsidP="00552E66">
      <w:pPr>
        <w:spacing w:after="0" w:line="240" w:lineRule="auto"/>
        <w:ind w:left="567" w:right="567"/>
        <w:jc w:val="both"/>
        <w:rPr>
          <w:rFonts w:ascii="Palatino Linotype" w:hAnsi="Palatino Linotype" w:cs="Arial"/>
          <w:i/>
        </w:rPr>
      </w:pPr>
      <w:r w:rsidRPr="00F457C8">
        <w:rPr>
          <w:rFonts w:ascii="Palatino Linotype" w:hAnsi="Palatino Linotype" w:cs="Arial"/>
          <w:b/>
          <w:i/>
        </w:rPr>
        <w:lastRenderedPageBreak/>
        <w:t>“Artículo 6o.</w:t>
      </w:r>
    </w:p>
    <w:p w14:paraId="0AF67C9F" w14:textId="77777777" w:rsidR="00552E66" w:rsidRPr="00F457C8" w:rsidRDefault="00552E66" w:rsidP="00552E66">
      <w:pPr>
        <w:spacing w:after="0" w:line="240" w:lineRule="auto"/>
        <w:ind w:left="567" w:right="567"/>
        <w:jc w:val="both"/>
        <w:rPr>
          <w:rFonts w:ascii="Palatino Linotype" w:hAnsi="Palatino Linotype" w:cs="Arial"/>
          <w:i/>
        </w:rPr>
      </w:pPr>
      <w:r w:rsidRPr="00F457C8">
        <w:rPr>
          <w:rFonts w:ascii="Palatino Linotype" w:hAnsi="Palatino Linotype" w:cs="Arial"/>
          <w:i/>
        </w:rPr>
        <w:t>[...]</w:t>
      </w:r>
    </w:p>
    <w:p w14:paraId="2D17847A" w14:textId="77777777" w:rsidR="00552E66" w:rsidRPr="00F457C8" w:rsidRDefault="00552E66" w:rsidP="00552E66">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val="es-ES_tradnl" w:eastAsia="es-MX"/>
        </w:rPr>
        <w:t xml:space="preserve">A. </w:t>
      </w:r>
      <w:r w:rsidRPr="00F457C8">
        <w:rPr>
          <w:rFonts w:ascii="Palatino Linotype" w:hAnsi="Palatino Linotype"/>
          <w:b/>
          <w:i/>
        </w:rPr>
        <w:t xml:space="preserve">Para el ejercicio del derecho de acceso a la información, la Federación y </w:t>
      </w:r>
      <w:r w:rsidRPr="00F457C8">
        <w:rPr>
          <w:rFonts w:ascii="Palatino Linotype" w:hAnsi="Palatino Linotype"/>
          <w:b/>
          <w:i/>
          <w:u w:val="single"/>
        </w:rPr>
        <w:t>las entidades federativas</w:t>
      </w:r>
      <w:r w:rsidRPr="00F457C8">
        <w:rPr>
          <w:rFonts w:ascii="Palatino Linotype" w:hAnsi="Palatino Linotype"/>
          <w:b/>
          <w:i/>
        </w:rPr>
        <w:t>,</w:t>
      </w:r>
      <w:r w:rsidRPr="00F457C8">
        <w:rPr>
          <w:rFonts w:ascii="Palatino Linotype" w:hAnsi="Palatino Linotype"/>
          <w:i/>
        </w:rPr>
        <w:t xml:space="preserve"> en el ámbito de sus respectivas competencias, se regirán por los siguientes principios y bases:</w:t>
      </w:r>
    </w:p>
    <w:p w14:paraId="7A42164E" w14:textId="77777777" w:rsidR="00552E66" w:rsidRPr="00F457C8" w:rsidRDefault="00552E66" w:rsidP="00552E66">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i/>
          <w:color w:val="000000"/>
          <w:lang w:eastAsia="es-MX"/>
        </w:rPr>
        <w:t> </w:t>
      </w:r>
    </w:p>
    <w:p w14:paraId="545EB44F" w14:textId="77777777" w:rsidR="00552E66" w:rsidRPr="000239C1" w:rsidRDefault="00552E66" w:rsidP="00552E66">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eastAsia="es-MX"/>
        </w:rPr>
        <w:t xml:space="preserve">I. </w:t>
      </w:r>
      <w:r w:rsidRPr="00F457C8">
        <w:rPr>
          <w:rFonts w:ascii="Palatino Linotype" w:eastAsia="Times New Roman" w:hAnsi="Palatino Linotype" w:cs="Arial"/>
          <w:b/>
          <w:i/>
          <w:color w:val="000000"/>
          <w:u w:val="single"/>
          <w:lang w:eastAsia="es-MX"/>
        </w:rPr>
        <w:t>Toda la información en posesión de cualquier autoridad, entidad, órgano y organismo de los Poderes</w:t>
      </w:r>
      <w:r w:rsidRPr="00F457C8">
        <w:rPr>
          <w:rFonts w:ascii="Palatino Linotype" w:eastAsia="Times New Roman" w:hAnsi="Palatino Linotype" w:cs="Arial"/>
          <w:i/>
          <w:color w:val="000000"/>
          <w:lang w:eastAsia="es-MX"/>
        </w:rPr>
        <w:t xml:space="preserve"> Ejecutivo, Legislativo y Judicial, </w:t>
      </w:r>
      <w:r w:rsidRPr="00F457C8">
        <w:rPr>
          <w:rFonts w:ascii="Palatino Linotype" w:eastAsia="Times New Roman" w:hAnsi="Palatino Linotype" w:cs="Arial"/>
          <w:b/>
          <w:i/>
          <w:color w:val="000000"/>
          <w:u w:val="single"/>
          <w:lang w:eastAsia="es-MX"/>
        </w:rPr>
        <w:t>órganos autónomos</w:t>
      </w:r>
      <w:r w:rsidRPr="00F457C8">
        <w:rPr>
          <w:rFonts w:ascii="Palatino Linotype" w:eastAsia="Times New Roman" w:hAnsi="Palatino Linotype" w:cs="Arial"/>
          <w:i/>
          <w:color w:val="000000"/>
          <w:lang w:eastAsia="es-MX"/>
        </w:rPr>
        <w:t xml:space="preserve">, partidos políticos, fideicomisos y fondos públicos, así como de cualquier persona física, moral o sindicato que reciba y ejerza recursos públicos o realice actos de autoridad en el ámbito federal, estatal y municipal, </w:t>
      </w:r>
      <w:r w:rsidRPr="00F457C8">
        <w:rPr>
          <w:rFonts w:ascii="Palatino Linotype" w:eastAsia="Times New Roman" w:hAnsi="Palatino Linotype" w:cs="Arial"/>
          <w:b/>
          <w:i/>
          <w:color w:val="000000"/>
          <w:lang w:eastAsia="es-MX"/>
        </w:rPr>
        <w:t>es pública y sólo podrá ser reservada temporalmente por razones de interés público y seguridad nacional,</w:t>
      </w:r>
      <w:r w:rsidRPr="00F457C8">
        <w:rPr>
          <w:rFonts w:ascii="Palatino Linotype" w:eastAsia="Times New Roman" w:hAnsi="Palatino Linotype" w:cs="Arial"/>
          <w:i/>
          <w:color w:val="000000"/>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Pr>
          <w:rFonts w:ascii="Palatino Linotype" w:eastAsia="Times New Roman" w:hAnsi="Palatino Linotype" w:cs="Arial"/>
          <w:i/>
          <w:color w:val="000000"/>
          <w:lang w:eastAsia="es-MX"/>
        </w:rPr>
        <w:t>”</w:t>
      </w:r>
      <w:r w:rsidRPr="00F457C8">
        <w:rPr>
          <w:rFonts w:ascii="Palatino Linotype" w:eastAsia="Times New Roman" w:hAnsi="Palatino Linotype" w:cs="Arial"/>
          <w:i/>
          <w:color w:val="000000"/>
          <w:lang w:eastAsia="es-MX"/>
        </w:rPr>
        <w:t>(sic)</w:t>
      </w:r>
    </w:p>
    <w:p w14:paraId="50380BD9" w14:textId="77777777" w:rsidR="00552E66" w:rsidRPr="00F457C8" w:rsidRDefault="00552E66" w:rsidP="00552E66">
      <w:pPr>
        <w:autoSpaceDE w:val="0"/>
        <w:autoSpaceDN w:val="0"/>
        <w:adjustRightInd w:val="0"/>
        <w:spacing w:after="0" w:line="360" w:lineRule="auto"/>
        <w:jc w:val="both"/>
        <w:rPr>
          <w:rFonts w:ascii="Palatino Linotype" w:hAnsi="Palatino Linotype" w:cs="Arial"/>
          <w:sz w:val="24"/>
          <w:szCs w:val="24"/>
        </w:rPr>
      </w:pPr>
    </w:p>
    <w:p w14:paraId="112B52CF" w14:textId="77777777" w:rsidR="00552E66" w:rsidRPr="00F457C8" w:rsidRDefault="00552E66" w:rsidP="00552E66">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w:t>
      </w:r>
      <w:r>
        <w:rPr>
          <w:rFonts w:ascii="Palatino Linotype" w:hAnsi="Palatino Linotype" w:cs="Arial"/>
          <w:sz w:val="24"/>
          <w:szCs w:val="24"/>
        </w:rPr>
        <w:t xml:space="preserve">soporte </w:t>
      </w:r>
      <w:r w:rsidRPr="00F457C8">
        <w:rPr>
          <w:rFonts w:ascii="Palatino Linotype" w:hAnsi="Palatino Linotype" w:cs="Arial"/>
          <w:sz w:val="24"/>
          <w:szCs w:val="24"/>
        </w:rPr>
        <w:t xml:space="preserve">a su </w:t>
      </w:r>
      <w:r>
        <w:rPr>
          <w:rFonts w:ascii="Palatino Linotype" w:hAnsi="Palatino Linotype" w:cs="Arial"/>
          <w:sz w:val="24"/>
          <w:szCs w:val="24"/>
        </w:rPr>
        <w:t>elaboración</w:t>
      </w:r>
      <w:r w:rsidRPr="00F457C8">
        <w:rPr>
          <w:rFonts w:ascii="Palatino Linotype" w:hAnsi="Palatino Linotype" w:cs="Arial"/>
          <w:sz w:val="24"/>
          <w:szCs w:val="24"/>
        </w:rPr>
        <w:t xml:space="preserve"> derivado de una solicitud de información en específico que conlleve a realizar un procesamiento o investigaciones de la información. </w:t>
      </w:r>
    </w:p>
    <w:p w14:paraId="461493E9" w14:textId="77777777" w:rsidR="00552E66" w:rsidRPr="00F457C8" w:rsidRDefault="00552E66" w:rsidP="00552E66">
      <w:pPr>
        <w:autoSpaceDE w:val="0"/>
        <w:autoSpaceDN w:val="0"/>
        <w:adjustRightInd w:val="0"/>
        <w:spacing w:after="0" w:line="360" w:lineRule="auto"/>
        <w:jc w:val="both"/>
        <w:rPr>
          <w:rFonts w:ascii="Palatino Linotype" w:hAnsi="Palatino Linotype" w:cs="Arial"/>
          <w:sz w:val="24"/>
          <w:szCs w:val="24"/>
        </w:rPr>
      </w:pPr>
    </w:p>
    <w:p w14:paraId="1E7B1AC7" w14:textId="77777777" w:rsidR="00552E66" w:rsidRPr="00F457C8" w:rsidRDefault="00552E66" w:rsidP="00552E66">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14:paraId="73BF028E" w14:textId="77777777" w:rsidR="00552E66" w:rsidRPr="00F457C8" w:rsidRDefault="00552E66" w:rsidP="00552E66">
      <w:pPr>
        <w:autoSpaceDE w:val="0"/>
        <w:autoSpaceDN w:val="0"/>
        <w:adjustRightInd w:val="0"/>
        <w:spacing w:after="0" w:line="360" w:lineRule="auto"/>
        <w:jc w:val="both"/>
        <w:rPr>
          <w:rFonts w:ascii="Palatino Linotype" w:hAnsi="Palatino Linotype" w:cs="Arial"/>
          <w:sz w:val="24"/>
          <w:szCs w:val="24"/>
        </w:rPr>
      </w:pPr>
    </w:p>
    <w:p w14:paraId="01D1FF9F" w14:textId="77777777" w:rsidR="00552E66" w:rsidRDefault="00552E66" w:rsidP="00552E66">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t>Artículo 4.</w:t>
      </w:r>
      <w:r w:rsidRPr="00F457C8">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04817F4" w14:textId="77777777" w:rsidR="00552E66" w:rsidRPr="00F457C8" w:rsidRDefault="00552E66" w:rsidP="00552E66">
      <w:pPr>
        <w:autoSpaceDE w:val="0"/>
        <w:autoSpaceDN w:val="0"/>
        <w:adjustRightInd w:val="0"/>
        <w:spacing w:after="0" w:line="240" w:lineRule="auto"/>
        <w:ind w:left="567" w:right="567"/>
        <w:jc w:val="both"/>
        <w:rPr>
          <w:rFonts w:ascii="Palatino Linotype" w:hAnsi="Palatino Linotype" w:cs="Arial"/>
          <w:i/>
        </w:rPr>
      </w:pPr>
    </w:p>
    <w:p w14:paraId="18CBD764" w14:textId="77777777" w:rsidR="00552E66" w:rsidRPr="00F457C8" w:rsidRDefault="00552E66" w:rsidP="00552E66">
      <w:pPr>
        <w:autoSpaceDE w:val="0"/>
        <w:autoSpaceDN w:val="0"/>
        <w:adjustRightInd w:val="0"/>
        <w:spacing w:after="0" w:line="240" w:lineRule="auto"/>
        <w:ind w:left="567" w:right="567"/>
        <w:jc w:val="both"/>
        <w:rPr>
          <w:rFonts w:ascii="Palatino Linotype" w:hAnsi="Palatino Linotype" w:cs="Arial"/>
          <w:i/>
        </w:rPr>
      </w:pPr>
      <w:r w:rsidRPr="006315F9">
        <w:rPr>
          <w:rFonts w:ascii="Palatino Linotype" w:hAnsi="Palatino Linotype"/>
          <w:b/>
          <w:i/>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F457C8">
        <w:rPr>
          <w:rFonts w:ascii="Palatino Linotype" w:hAnsi="Palatino Linotype"/>
          <w:i/>
          <w:u w:val="single"/>
        </w:rPr>
        <w:t>.</w:t>
      </w:r>
      <w:r w:rsidRPr="00F457C8">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14:paraId="5F12E986" w14:textId="77777777" w:rsidR="00552E66" w:rsidRPr="00F457C8" w:rsidRDefault="00552E66" w:rsidP="00552E66">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cs="Arial"/>
          <w:i/>
        </w:rPr>
        <w:t>[…]</w:t>
      </w:r>
    </w:p>
    <w:p w14:paraId="73959D7B" w14:textId="77777777" w:rsidR="00552E66" w:rsidRDefault="00552E66" w:rsidP="00552E66">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4DC775CA" w14:textId="77777777" w:rsidR="00552E66" w:rsidRPr="00F457C8" w:rsidRDefault="00552E66" w:rsidP="00552E66">
      <w:pPr>
        <w:autoSpaceDE w:val="0"/>
        <w:autoSpaceDN w:val="0"/>
        <w:adjustRightInd w:val="0"/>
        <w:spacing w:after="0" w:line="240" w:lineRule="auto"/>
        <w:ind w:left="567" w:right="567"/>
        <w:jc w:val="both"/>
        <w:rPr>
          <w:rFonts w:ascii="Palatino Linotype" w:hAnsi="Palatino Linotype" w:cs="Arial"/>
          <w:i/>
        </w:rPr>
      </w:pPr>
    </w:p>
    <w:p w14:paraId="77FE94D4" w14:textId="77777777" w:rsidR="00552E66" w:rsidRPr="006315F9" w:rsidRDefault="00552E66" w:rsidP="00552E66">
      <w:pPr>
        <w:autoSpaceDE w:val="0"/>
        <w:autoSpaceDN w:val="0"/>
        <w:adjustRightInd w:val="0"/>
        <w:spacing w:after="0" w:line="240" w:lineRule="auto"/>
        <w:ind w:left="567" w:right="567"/>
        <w:jc w:val="both"/>
        <w:rPr>
          <w:rFonts w:ascii="Palatino Linotype" w:hAnsi="Palatino Linotype"/>
          <w:b/>
          <w:i/>
          <w:u w:val="single"/>
        </w:rPr>
      </w:pPr>
      <w:r w:rsidRPr="006315F9">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CA09008" w14:textId="77777777" w:rsidR="00552E66" w:rsidRPr="00F457C8" w:rsidRDefault="00552E66" w:rsidP="00552E66">
      <w:pPr>
        <w:autoSpaceDE w:val="0"/>
        <w:autoSpaceDN w:val="0"/>
        <w:adjustRightInd w:val="0"/>
        <w:spacing w:after="0" w:line="360" w:lineRule="auto"/>
        <w:jc w:val="both"/>
        <w:rPr>
          <w:rFonts w:ascii="Palatino Linotype" w:hAnsi="Palatino Linotype" w:cs="Arial"/>
          <w:sz w:val="24"/>
          <w:szCs w:val="24"/>
        </w:rPr>
      </w:pPr>
    </w:p>
    <w:p w14:paraId="36C28F66" w14:textId="77777777" w:rsidR="00552E66" w:rsidRPr="00F457C8" w:rsidRDefault="00552E66" w:rsidP="00552E66">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F457C8">
        <w:rPr>
          <w:rFonts w:ascii="Palatino Linotype"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610405B5" w14:textId="77777777" w:rsidR="00552E66" w:rsidRDefault="00552E66" w:rsidP="00552E66">
      <w:pPr>
        <w:pStyle w:val="Sinespaciado"/>
        <w:spacing w:line="360" w:lineRule="auto"/>
        <w:jc w:val="both"/>
        <w:rPr>
          <w:rFonts w:ascii="Palatino Linotype" w:hAnsi="Palatino Linotype"/>
          <w:lang w:val="es-ES"/>
        </w:rPr>
      </w:pPr>
    </w:p>
    <w:p w14:paraId="725BDFCB" w14:textId="77777777" w:rsidR="00552E66" w:rsidRPr="002B2989" w:rsidRDefault="00552E66" w:rsidP="00552E66">
      <w:pPr>
        <w:pStyle w:val="Sinespaciado"/>
        <w:spacing w:line="360" w:lineRule="auto"/>
        <w:jc w:val="both"/>
        <w:rPr>
          <w:rFonts w:ascii="Palatino Linotype" w:hAnsi="Palatino Linotype"/>
        </w:rPr>
      </w:pPr>
      <w:r>
        <w:rPr>
          <w:rFonts w:ascii="Palatino Linotype" w:hAnsi="Palatino Linotype"/>
          <w:lang w:val="es-ES"/>
        </w:rPr>
        <w:t xml:space="preserve">En este sentido se observa </w:t>
      </w:r>
      <w:r w:rsidRPr="002B2989">
        <w:rPr>
          <w:rFonts w:ascii="Palatino Linotype" w:hAnsi="Palatino Linotype"/>
          <w:lang w:val="es-ES"/>
        </w:rPr>
        <w:t>que la</w:t>
      </w:r>
      <w:r>
        <w:rPr>
          <w:rFonts w:ascii="Palatino Linotype" w:hAnsi="Palatino Linotype"/>
          <w:lang w:val="es-ES"/>
        </w:rPr>
        <w:t>s</w:t>
      </w:r>
      <w:r w:rsidRPr="002B2989">
        <w:rPr>
          <w:rFonts w:ascii="Palatino Linotype" w:hAnsi="Palatino Linotype"/>
          <w:lang w:val="es-ES"/>
        </w:rPr>
        <w:t xml:space="preserve"> </w:t>
      </w:r>
      <w:r>
        <w:rPr>
          <w:rFonts w:ascii="Palatino Linotype" w:hAnsi="Palatino Linotype"/>
          <w:lang w:val="es-ES"/>
        </w:rPr>
        <w:t xml:space="preserve">peticiones de </w:t>
      </w:r>
      <w:r w:rsidRPr="002B2989">
        <w:rPr>
          <w:rFonts w:ascii="Palatino Linotype" w:hAnsi="Palatino Linotype"/>
          <w:lang w:val="es-ES"/>
        </w:rPr>
        <w:t>información fueron formu</w:t>
      </w:r>
      <w:r>
        <w:rPr>
          <w:rFonts w:ascii="Palatino Linotype" w:hAnsi="Palatino Linotype"/>
          <w:lang w:val="es-ES"/>
        </w:rPr>
        <w:t>ladas parcialmente a través de un cuestionamiento</w:t>
      </w:r>
      <w:r w:rsidRPr="002B2989">
        <w:rPr>
          <w:rFonts w:ascii="Palatino Linotype" w:hAnsi="Palatino Linotype"/>
          <w:lang w:val="es-ES"/>
        </w:rPr>
        <w:t xml:space="preserve"> en donde </w:t>
      </w:r>
      <w:r w:rsidRPr="002B2989">
        <w:rPr>
          <w:rFonts w:ascii="Palatino Linotype" w:hAnsi="Palatino Linotype"/>
          <w:bCs/>
          <w:iCs/>
          <w:lang w:val="es-ES"/>
        </w:rPr>
        <w:t xml:space="preserve">no se identifica un documento </w:t>
      </w:r>
      <w:r w:rsidRPr="002B2989">
        <w:rPr>
          <w:rFonts w:ascii="Palatino Linotype" w:hAnsi="Palatino Linotype"/>
          <w:bCs/>
          <w:iCs/>
          <w:lang w:val="es-ES"/>
        </w:rPr>
        <w:lastRenderedPageBreak/>
        <w:t>en específico</w:t>
      </w:r>
      <w:r>
        <w:rPr>
          <w:rFonts w:ascii="Palatino Linotype" w:hAnsi="Palatino Linotype"/>
          <w:lang w:val="es-ES"/>
        </w:rPr>
        <w:t xml:space="preserve">, por lo que no puede ser atendida </w:t>
      </w:r>
      <w:r w:rsidRPr="002B2989">
        <w:rPr>
          <w:rFonts w:ascii="Palatino Linotype" w:hAnsi="Palatino Linotype"/>
          <w:lang w:val="es-ES"/>
        </w:rPr>
        <w:t>mediante el Derecho de Acceso a la Información.</w:t>
      </w:r>
    </w:p>
    <w:p w14:paraId="49A5764B" w14:textId="77777777" w:rsidR="00552E66" w:rsidRPr="002B2989" w:rsidRDefault="00552E66" w:rsidP="00552E66">
      <w:pPr>
        <w:pStyle w:val="Sinespaciado"/>
        <w:spacing w:line="360" w:lineRule="auto"/>
        <w:jc w:val="both"/>
        <w:rPr>
          <w:rFonts w:ascii="Palatino Linotype" w:hAnsi="Palatino Linotype"/>
          <w:lang w:val="es-ES"/>
        </w:rPr>
      </w:pPr>
    </w:p>
    <w:p w14:paraId="6BB7E559" w14:textId="77777777" w:rsidR="00552E66" w:rsidRPr="002B2989" w:rsidRDefault="00552E66" w:rsidP="00552E66">
      <w:pPr>
        <w:pStyle w:val="Sinespaciado"/>
        <w:spacing w:line="360" w:lineRule="auto"/>
        <w:jc w:val="both"/>
        <w:rPr>
          <w:rFonts w:ascii="Palatino Linotype" w:hAnsi="Palatino Linotype"/>
          <w:lang w:val="es-ES"/>
        </w:rPr>
      </w:pPr>
      <w:r w:rsidRPr="002B2989">
        <w:rPr>
          <w:rFonts w:ascii="Palatino Linotype" w:hAnsi="Palatino Linotype"/>
          <w:lang w:val="es-ES"/>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2B2989">
        <w:rPr>
          <w:rFonts w:ascii="Palatino Linotype" w:hAnsi="Palatino Linotype"/>
          <w:i/>
          <w:iCs/>
          <w:lang w:val="es-ES"/>
        </w:rPr>
        <w:t xml:space="preserve"> </w:t>
      </w:r>
      <w:r w:rsidRPr="002B2989">
        <w:rPr>
          <w:rFonts w:ascii="Palatino Linotype" w:hAnsi="Palatino Linotype"/>
          <w:lang w:val="es-ES"/>
        </w:rPr>
        <w:t xml:space="preserve">aunque el particular lleve a cabo una solicitud de información sin identificar de forma precisa la documentación, </w:t>
      </w:r>
      <w:r w:rsidRPr="00E54B9C">
        <w:rPr>
          <w:rFonts w:ascii="Palatino Linotype" w:hAnsi="Palatino Linotype"/>
          <w:lang w:val="es-ES"/>
        </w:rPr>
        <w:t>el Sujeto Obligado d</w:t>
      </w:r>
      <w:r w:rsidRPr="002B2989">
        <w:rPr>
          <w:rFonts w:ascii="Palatino Linotype" w:hAnsi="Palatino Linotype"/>
          <w:lang w:val="es-ES"/>
        </w:rPr>
        <w:t>eberá hacer entrega del mismo al solicitante mismo que a continuación se cita:</w:t>
      </w:r>
    </w:p>
    <w:p w14:paraId="08E679D3" w14:textId="77777777" w:rsidR="00552E66" w:rsidRPr="002B2989" w:rsidRDefault="00552E66" w:rsidP="00552E66">
      <w:pPr>
        <w:pStyle w:val="Sinespaciado"/>
        <w:spacing w:line="360" w:lineRule="auto"/>
        <w:jc w:val="both"/>
        <w:rPr>
          <w:rFonts w:ascii="Palatino Linotype" w:hAnsi="Palatino Linotype"/>
        </w:rPr>
      </w:pPr>
    </w:p>
    <w:p w14:paraId="0CDC5C1D" w14:textId="77777777" w:rsidR="00552E66" w:rsidRPr="002B2989" w:rsidRDefault="00552E66" w:rsidP="00552E66">
      <w:pPr>
        <w:pStyle w:val="Sinespaciado"/>
        <w:ind w:left="567" w:right="567"/>
        <w:jc w:val="both"/>
        <w:rPr>
          <w:rFonts w:ascii="Palatino Linotype" w:hAnsi="Palatino Linotype"/>
          <w:lang w:val="es-ES"/>
        </w:rPr>
      </w:pPr>
      <w:r w:rsidRPr="002B2989">
        <w:rPr>
          <w:rFonts w:ascii="Palatino Linotype" w:hAnsi="Palatino Linotype"/>
          <w:b/>
          <w:bCs/>
          <w:i/>
          <w:iCs/>
          <w:lang w:val="es-ES_tradnl"/>
        </w:rPr>
        <w:t>“Cuando en una solicitud de información no se identifique un documento en específico, si ésta tiene una expresión documental, el sujeto obligado deberá entregar al particular el documento en específico.</w:t>
      </w:r>
      <w:r w:rsidRPr="002B2989">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w:t>
      </w:r>
      <w:r w:rsidRPr="002B2989">
        <w:rPr>
          <w:rFonts w:ascii="Palatino Linotype" w:hAnsi="Palatino Linotype"/>
          <w:i/>
          <w:iCs/>
          <w:lang w:val="es-ES_tradnl"/>
        </w:rPr>
        <w:lastRenderedPageBreak/>
        <w:t>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CC66A72" w14:textId="77777777" w:rsidR="00552E66" w:rsidRPr="00736006" w:rsidRDefault="00552E66" w:rsidP="00552E66">
      <w:pPr>
        <w:pStyle w:val="Prrafodelista"/>
        <w:spacing w:before="240" w:after="240" w:line="360" w:lineRule="auto"/>
        <w:ind w:left="0"/>
        <w:contextualSpacing/>
        <w:jc w:val="both"/>
        <w:rPr>
          <w:rFonts w:ascii="Palatino Linotype" w:hAnsi="Palatino Linotype" w:cstheme="minorBidi"/>
        </w:rPr>
      </w:pPr>
    </w:p>
    <w:p w14:paraId="62EE942B" w14:textId="66C6FE8B" w:rsidR="00552E66" w:rsidRPr="00736006" w:rsidRDefault="00552E66" w:rsidP="00552E66">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hAnsi="Palatino Linotype"/>
          <w:sz w:val="24"/>
          <w:szCs w:val="24"/>
        </w:rPr>
        <w:t>Por lo que al realizar la</w:t>
      </w:r>
      <w:r w:rsidR="005817DD">
        <w:rPr>
          <w:rFonts w:ascii="Palatino Linotype" w:hAnsi="Palatino Linotype"/>
          <w:sz w:val="24"/>
          <w:szCs w:val="24"/>
        </w:rPr>
        <w:t>s</w:t>
      </w:r>
      <w:r w:rsidRPr="00736006">
        <w:rPr>
          <w:rFonts w:ascii="Palatino Linotype" w:hAnsi="Palatino Linotype"/>
          <w:sz w:val="24"/>
          <w:szCs w:val="24"/>
        </w:rPr>
        <w:t xml:space="preserve"> pregunta</w:t>
      </w:r>
      <w:r>
        <w:rPr>
          <w:rFonts w:ascii="Palatino Linotype" w:hAnsi="Palatino Linotype"/>
          <w:sz w:val="24"/>
          <w:szCs w:val="24"/>
        </w:rPr>
        <w:t>s</w:t>
      </w:r>
      <w:r w:rsidRPr="00736006">
        <w:rPr>
          <w:rFonts w:ascii="Palatino Linotype" w:hAnsi="Palatino Linotype"/>
          <w:sz w:val="24"/>
          <w:szCs w:val="24"/>
        </w:rPr>
        <w:t xml:space="preserve"> </w:t>
      </w:r>
      <w:r w:rsidR="005817DD">
        <w:rPr>
          <w:rFonts w:ascii="Palatino Linotype" w:hAnsi="Palatino Linotype"/>
          <w:sz w:val="24"/>
          <w:szCs w:val="24"/>
        </w:rPr>
        <w:t>inmersas en el punto 7 que antecede</w:t>
      </w:r>
      <w:r w:rsidRPr="00736006">
        <w:rPr>
          <w:rFonts w:ascii="Palatino Linotype" w:hAnsi="Palatino Linotype"/>
          <w:sz w:val="24"/>
          <w:szCs w:val="24"/>
        </w:rPr>
        <w:t>, se advierte que dicho cuestionamiento difícilmente puede colmarse con documentos previamente generados</w:t>
      </w:r>
      <w:r w:rsidRPr="00736006">
        <w:rPr>
          <w:rFonts w:ascii="Palatino Linotype" w:hAnsi="Palatino Linotype"/>
          <w:color w:val="000000" w:themeColor="text1"/>
          <w:sz w:val="24"/>
          <w:szCs w:val="24"/>
        </w:rPr>
        <w:t xml:space="preserve">, por lo que </w:t>
      </w:r>
      <w:r w:rsidRPr="00736006">
        <w:rPr>
          <w:rFonts w:ascii="Palatino Linotype" w:hAnsi="Palatino Linotype" w:cs="Arial"/>
          <w:sz w:val="24"/>
          <w:szCs w:val="24"/>
        </w:rPr>
        <w:t>no al no colmarse con la entrega de documentos, se concluye que no se está en presencia del ejercicio del derecho de acceso a la información</w:t>
      </w:r>
      <w:r w:rsidRPr="00736006">
        <w:rPr>
          <w:rFonts w:ascii="Palatino Linotype" w:eastAsia="MS Mincho" w:hAnsi="Palatino Linotype" w:cs="Arial"/>
          <w:sz w:val="24"/>
          <w:szCs w:val="24"/>
          <w:lang w:val="es-ES_tradnl"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14:paraId="75B72017" w14:textId="77777777" w:rsidR="00552E66" w:rsidRPr="00736006" w:rsidRDefault="00552E66" w:rsidP="00552E66">
      <w:pPr>
        <w:spacing w:line="360" w:lineRule="auto"/>
        <w:ind w:left="720"/>
        <w:contextualSpacing/>
        <w:rPr>
          <w:rFonts w:ascii="Palatino Linotype" w:eastAsia="MS Mincho" w:hAnsi="Palatino Linotype" w:cstheme="majorBidi"/>
          <w:sz w:val="24"/>
          <w:szCs w:val="24"/>
          <w:lang w:val="es-ES_tradnl" w:eastAsia="es-ES"/>
        </w:rPr>
      </w:pPr>
    </w:p>
    <w:p w14:paraId="0D5716D5" w14:textId="77777777" w:rsidR="00552E66" w:rsidRPr="00736006" w:rsidRDefault="00552E66" w:rsidP="00552E66">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Por lo que la entrega de una razón o</w:t>
      </w:r>
      <w:r>
        <w:rPr>
          <w:rFonts w:ascii="Palatino Linotype" w:eastAsia="MS Mincho" w:hAnsi="Palatino Linotype" w:cstheme="majorBidi"/>
          <w:sz w:val="24"/>
          <w:szCs w:val="24"/>
          <w:lang w:val="es-ES_tradnl" w:eastAsia="es-ES"/>
        </w:rPr>
        <w:t xml:space="preserve"> un razonamiento por parte del sujeto o</w:t>
      </w:r>
      <w:r w:rsidRPr="00736006">
        <w:rPr>
          <w:rFonts w:ascii="Palatino Linotype" w:eastAsia="MS Mincho" w:hAnsi="Palatino Linotype" w:cstheme="majorBidi"/>
          <w:sz w:val="24"/>
          <w:szCs w:val="24"/>
          <w:lang w:val="es-ES_tradnl" w:eastAsia="es-ES"/>
        </w:rPr>
        <w:t xml:space="preserve">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6113A23F" w14:textId="77777777" w:rsidR="00552E66" w:rsidRPr="00736006" w:rsidRDefault="00552E66" w:rsidP="00552E66">
      <w:pPr>
        <w:spacing w:after="0" w:line="360" w:lineRule="auto"/>
        <w:ind w:left="360" w:right="49"/>
        <w:contextualSpacing/>
        <w:jc w:val="both"/>
        <w:rPr>
          <w:rFonts w:ascii="Palatino Linotype" w:eastAsia="MS Mincho" w:hAnsi="Palatino Linotype" w:cstheme="majorBidi"/>
          <w:sz w:val="24"/>
          <w:szCs w:val="24"/>
          <w:lang w:val="es-ES_tradnl" w:eastAsia="es-ES"/>
        </w:rPr>
      </w:pPr>
    </w:p>
    <w:p w14:paraId="494445EB" w14:textId="77777777" w:rsidR="00552E66" w:rsidRPr="00736006" w:rsidRDefault="00552E66" w:rsidP="00552E66">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Luego entonces, es importante dejar en claro lo que debe entenderse por derecho de petición y por derecho de acceso a la información pública.</w:t>
      </w:r>
    </w:p>
    <w:p w14:paraId="5B3B2BF3" w14:textId="77777777" w:rsidR="00552E66" w:rsidRPr="00736006" w:rsidRDefault="00552E66" w:rsidP="00552E66">
      <w:pPr>
        <w:spacing w:after="0" w:line="360" w:lineRule="auto"/>
        <w:ind w:left="360" w:right="49"/>
        <w:contextualSpacing/>
        <w:jc w:val="both"/>
        <w:rPr>
          <w:rFonts w:ascii="Palatino Linotype" w:eastAsia="MS Mincho" w:hAnsi="Palatino Linotype" w:cstheme="majorBidi"/>
          <w:sz w:val="24"/>
          <w:szCs w:val="24"/>
          <w:lang w:val="es-ES_tradnl" w:eastAsia="es-ES"/>
        </w:rPr>
      </w:pPr>
    </w:p>
    <w:p w14:paraId="0811F27B" w14:textId="77777777" w:rsidR="00552E66" w:rsidRPr="00736006" w:rsidRDefault="00552E66" w:rsidP="00552E66">
      <w:pPr>
        <w:spacing w:after="0" w:line="360" w:lineRule="auto"/>
        <w:ind w:right="49"/>
        <w:contextualSpacing/>
        <w:jc w:val="both"/>
        <w:rPr>
          <w:rFonts w:ascii="Palatino Linotype" w:eastAsia="MS Mincho" w:hAnsi="Palatino Linotype" w:cstheme="majorBidi"/>
          <w:i/>
          <w:sz w:val="24"/>
          <w:szCs w:val="24"/>
          <w:lang w:val="es-ES_tradnl" w:eastAsia="es-ES"/>
        </w:rPr>
      </w:pPr>
      <w:r w:rsidRPr="00736006">
        <w:rPr>
          <w:rFonts w:ascii="Palatino Linotype" w:eastAsia="MS Mincho" w:hAnsi="Palatino Linotype" w:cstheme="majorBidi"/>
          <w:sz w:val="24"/>
          <w:szCs w:val="24"/>
          <w:lang w:val="es-ES_tradnl" w:eastAsia="es-ES"/>
        </w:rPr>
        <w:lastRenderedPageBreak/>
        <w:t>Por lo que respecta a la definición de derecho de petición, el Maestro Ignacio Burgoa Orihuela refiere: “…</w:t>
      </w:r>
      <w:r w:rsidRPr="00736006">
        <w:rPr>
          <w:rFonts w:ascii="Palatino Linotype" w:eastAsia="MS Mincho" w:hAnsi="Palatino Linotype" w:cstheme="majorBidi"/>
          <w:i/>
          <w:sz w:val="24"/>
          <w:szCs w:val="24"/>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36006">
        <w:rPr>
          <w:rFonts w:ascii="Palatino Linotype" w:eastAsia="MS Mincho" w:hAnsi="Palatino Linotype" w:cstheme="majorBidi"/>
          <w:i/>
          <w:sz w:val="24"/>
          <w:szCs w:val="24"/>
          <w:vertAlign w:val="superscript"/>
          <w:lang w:val="es-ES_tradnl" w:eastAsia="es-ES"/>
        </w:rPr>
        <w:footnoteReference w:id="2"/>
      </w:r>
      <w:r w:rsidRPr="00736006">
        <w:rPr>
          <w:rFonts w:ascii="Palatino Linotype" w:eastAsia="MS Mincho" w:hAnsi="Palatino Linotype" w:cstheme="majorBidi"/>
          <w:i/>
          <w:sz w:val="24"/>
          <w:szCs w:val="24"/>
          <w:lang w:val="es-ES_tradnl" w:eastAsia="es-ES"/>
        </w:rPr>
        <w:t xml:space="preserve">  “ (Sic)</w:t>
      </w:r>
    </w:p>
    <w:p w14:paraId="33900D0F" w14:textId="77777777" w:rsidR="00552E66" w:rsidRPr="00736006" w:rsidRDefault="00552E66" w:rsidP="00552E66">
      <w:pPr>
        <w:spacing w:after="0" w:line="360" w:lineRule="auto"/>
        <w:ind w:left="360" w:right="49"/>
        <w:contextualSpacing/>
        <w:jc w:val="both"/>
        <w:rPr>
          <w:rFonts w:ascii="Palatino Linotype" w:eastAsia="MS Mincho" w:hAnsi="Palatino Linotype" w:cstheme="majorBidi"/>
          <w:sz w:val="24"/>
          <w:szCs w:val="24"/>
          <w:lang w:val="es-ES_tradnl" w:eastAsia="es-ES"/>
        </w:rPr>
      </w:pPr>
    </w:p>
    <w:p w14:paraId="3851D104" w14:textId="77777777" w:rsidR="00552E66" w:rsidRPr="00736006" w:rsidRDefault="00552E66" w:rsidP="00552E66">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 xml:space="preserve">Por su parte, David Cienfuegos Salgado, concibe al derecho de petición como </w:t>
      </w:r>
      <w:r w:rsidRPr="00736006">
        <w:rPr>
          <w:rFonts w:ascii="Palatino Linotype" w:eastAsia="MS Mincho" w:hAnsi="Palatino Linotype" w:cstheme="majorBidi"/>
          <w:i/>
          <w:sz w:val="24"/>
          <w:szCs w:val="24"/>
          <w:lang w:val="es-ES_tradnl" w:eastAsia="es-ES"/>
        </w:rPr>
        <w:t xml:space="preserve">“el derecho de toda persona a ser escuchado por quienes ejercen el poder público. </w:t>
      </w:r>
      <w:r w:rsidRPr="00736006">
        <w:rPr>
          <w:rFonts w:ascii="Palatino Linotype" w:eastAsia="MS Mincho" w:hAnsi="Palatino Linotype" w:cstheme="majorBidi"/>
          <w:i/>
          <w:sz w:val="24"/>
          <w:szCs w:val="24"/>
          <w:vertAlign w:val="superscript"/>
          <w:lang w:val="es-ES_tradnl" w:eastAsia="es-ES"/>
        </w:rPr>
        <w:footnoteReference w:id="3"/>
      </w:r>
      <w:r w:rsidRPr="00736006">
        <w:rPr>
          <w:rFonts w:ascii="Palatino Linotype" w:eastAsia="MS Mincho" w:hAnsi="Palatino Linotype" w:cstheme="majorBidi"/>
          <w:i/>
          <w:sz w:val="24"/>
          <w:szCs w:val="24"/>
          <w:lang w:val="es-ES_tradnl" w:eastAsia="es-ES"/>
        </w:rPr>
        <w:t>” (Sic)</w:t>
      </w:r>
      <w:r w:rsidRPr="00736006">
        <w:rPr>
          <w:rFonts w:ascii="Palatino Linotype" w:eastAsia="MS Mincho" w:hAnsi="Palatino Linotype" w:cstheme="majorBidi"/>
          <w:sz w:val="24"/>
          <w:szCs w:val="24"/>
          <w:lang w:val="es-ES_tradnl" w:eastAsia="es-ES"/>
        </w:rPr>
        <w:t xml:space="preserve"> </w:t>
      </w:r>
    </w:p>
    <w:p w14:paraId="35CC54C1" w14:textId="77777777" w:rsidR="00552E66" w:rsidRPr="00736006" w:rsidRDefault="00552E66" w:rsidP="00552E66">
      <w:pPr>
        <w:spacing w:after="0" w:line="360" w:lineRule="auto"/>
        <w:ind w:left="360" w:right="49"/>
        <w:contextualSpacing/>
        <w:jc w:val="both"/>
        <w:rPr>
          <w:rFonts w:ascii="Palatino Linotype" w:eastAsia="MS Mincho" w:hAnsi="Palatino Linotype" w:cstheme="majorBidi"/>
          <w:sz w:val="24"/>
          <w:szCs w:val="24"/>
          <w:lang w:val="es-ES_tradnl" w:eastAsia="es-ES"/>
        </w:rPr>
      </w:pPr>
    </w:p>
    <w:p w14:paraId="7ADC42D5" w14:textId="77777777" w:rsidR="00552E66" w:rsidRDefault="00552E66" w:rsidP="00552E66">
      <w:pPr>
        <w:spacing w:after="0" w:line="360" w:lineRule="auto"/>
        <w:ind w:right="49"/>
        <w:contextualSpacing/>
        <w:jc w:val="both"/>
        <w:rPr>
          <w:rFonts w:ascii="Palatino Linotype" w:eastAsia="MS Mincho" w:hAnsi="Palatino Linotype" w:cstheme="majorBidi"/>
          <w:i/>
          <w:sz w:val="24"/>
          <w:szCs w:val="24"/>
          <w:lang w:val="es-ES_tradnl" w:eastAsia="es-ES"/>
        </w:rPr>
      </w:pPr>
      <w:r w:rsidRPr="00736006">
        <w:rPr>
          <w:rFonts w:ascii="Palatino Linotype" w:eastAsia="MS Mincho" w:hAnsi="Palatino Linotype" w:cstheme="majorBidi"/>
          <w:sz w:val="24"/>
          <w:szCs w:val="24"/>
          <w:lang w:val="es-ES_tradnl" w:eastAsia="es-ES"/>
        </w:rPr>
        <w:t xml:space="preserve">A este respecto, y para diferenciar el derecho de petición al derecho de acceso a la información, resulta conducente señalar que José Guadalupe Robles, conceptualiza el derecho a la información como </w:t>
      </w:r>
      <w:r w:rsidRPr="00736006">
        <w:rPr>
          <w:rFonts w:ascii="Palatino Linotype" w:eastAsia="MS Mincho" w:hAnsi="Palatino Linotype" w:cstheme="majorBidi"/>
          <w:i/>
          <w:sz w:val="24"/>
          <w:szCs w:val="24"/>
          <w:lang w:val="es-ES_tradnl" w:eastAsia="es-ES"/>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736006">
        <w:rPr>
          <w:rFonts w:ascii="Palatino Linotype" w:eastAsia="MS Mincho" w:hAnsi="Palatino Linotype" w:cstheme="majorBidi"/>
          <w:i/>
          <w:sz w:val="24"/>
          <w:szCs w:val="24"/>
          <w:vertAlign w:val="superscript"/>
          <w:lang w:val="es-ES_tradnl" w:eastAsia="es-ES"/>
        </w:rPr>
        <w:footnoteReference w:id="4"/>
      </w:r>
      <w:r w:rsidRPr="00736006">
        <w:rPr>
          <w:rFonts w:ascii="Palatino Linotype" w:eastAsia="MS Mincho" w:hAnsi="Palatino Linotype" w:cstheme="majorBidi"/>
          <w:i/>
          <w:sz w:val="24"/>
          <w:szCs w:val="24"/>
          <w:lang w:val="es-ES_tradnl" w:eastAsia="es-ES"/>
        </w:rPr>
        <w:t xml:space="preserve">“(Sic) </w:t>
      </w:r>
    </w:p>
    <w:p w14:paraId="6EFCD399" w14:textId="77777777" w:rsidR="00552E66" w:rsidRPr="00736006" w:rsidRDefault="00552E66" w:rsidP="00552E66">
      <w:pPr>
        <w:spacing w:after="0" w:line="360" w:lineRule="auto"/>
        <w:ind w:right="49"/>
        <w:contextualSpacing/>
        <w:jc w:val="both"/>
        <w:rPr>
          <w:rFonts w:ascii="Palatino Linotype" w:eastAsia="MS Mincho" w:hAnsi="Palatino Linotype" w:cstheme="majorBidi"/>
          <w:i/>
          <w:sz w:val="24"/>
          <w:szCs w:val="24"/>
          <w:lang w:val="es-ES_tradnl" w:eastAsia="es-ES"/>
        </w:rPr>
      </w:pPr>
    </w:p>
    <w:p w14:paraId="744E75E9" w14:textId="77777777" w:rsidR="00552E66" w:rsidRDefault="00552E66" w:rsidP="00552E66">
      <w:pPr>
        <w:pStyle w:val="Prrafodelista"/>
        <w:spacing w:before="240" w:after="240" w:line="360" w:lineRule="auto"/>
        <w:ind w:left="0"/>
        <w:contextualSpacing/>
        <w:jc w:val="both"/>
        <w:rPr>
          <w:rFonts w:ascii="Palatino Linotype" w:eastAsia="MS Mincho" w:hAnsi="Palatino Linotype" w:cstheme="majorBidi"/>
          <w:i/>
          <w:lang w:val="es-ES_tradnl"/>
        </w:rPr>
      </w:pPr>
      <w:r w:rsidRPr="00736006">
        <w:rPr>
          <w:rFonts w:ascii="Palatino Linotype" w:eastAsia="MS Mincho" w:hAnsi="Palatino Linotype" w:cstheme="majorBidi"/>
          <w:lang w:val="es-ES_tradnl"/>
        </w:rPr>
        <w:t>Además, el derecho a la información constituye una prerrogativa a acceder a</w:t>
      </w:r>
      <w:r>
        <w:rPr>
          <w:rFonts w:ascii="Palatino Linotype" w:eastAsia="MS Mincho" w:hAnsi="Palatino Linotype" w:cstheme="majorBidi"/>
          <w:lang w:val="es-ES_tradnl"/>
        </w:rPr>
        <w:t xml:space="preserve"> documentación en poder de los sujetos o</w:t>
      </w:r>
      <w:r w:rsidRPr="00736006">
        <w:rPr>
          <w:rFonts w:ascii="Palatino Linotype" w:eastAsia="MS Mincho" w:hAnsi="Palatino Linotype" w:cstheme="majorBidi"/>
          <w:lang w:val="es-ES_tradnl"/>
        </w:rPr>
        <w:t xml:space="preserve">bligados, no así a realizar cuestionamientos, </w:t>
      </w:r>
      <w:r w:rsidRPr="00736006">
        <w:rPr>
          <w:rFonts w:ascii="Palatino Linotype" w:eastAsia="MS Mincho" w:hAnsi="Palatino Linotype" w:cstheme="majorBidi"/>
          <w:lang w:val="es-ES_tradnl"/>
        </w:rPr>
        <w:lastRenderedPageBreak/>
        <w:t xml:space="preserve">o manifestaciones subjetivas. Sirve de apoyo a lo anterior la definición de derecho a la información de Ernesto Villanueva Villanueva que dice: </w:t>
      </w:r>
      <w:r w:rsidRPr="00736006">
        <w:rPr>
          <w:rFonts w:ascii="Palatino Linotype" w:eastAsia="MS Mincho" w:hAnsi="Palatino Linotype" w:cstheme="majorBidi"/>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36006">
        <w:rPr>
          <w:rFonts w:ascii="Palatino Linotype" w:eastAsia="MS Mincho" w:hAnsi="Palatino Linotype" w:cstheme="majorBidi"/>
          <w:i/>
          <w:vertAlign w:val="superscript"/>
          <w:lang w:val="es-ES_tradnl"/>
        </w:rPr>
        <w:footnoteReference w:id="5"/>
      </w:r>
      <w:r w:rsidRPr="00736006">
        <w:rPr>
          <w:rFonts w:ascii="Palatino Linotype" w:eastAsia="MS Mincho" w:hAnsi="Palatino Linotype" w:cstheme="majorBidi"/>
          <w:i/>
          <w:lang w:val="es-ES_tradnl"/>
        </w:rPr>
        <w:t>” (Sic)</w:t>
      </w:r>
    </w:p>
    <w:p w14:paraId="010E6A0D" w14:textId="77777777" w:rsidR="00552E66" w:rsidRPr="00736006" w:rsidRDefault="00552E66" w:rsidP="00552E66">
      <w:pPr>
        <w:pStyle w:val="Prrafodelista"/>
        <w:spacing w:before="240" w:after="240" w:line="360" w:lineRule="auto"/>
        <w:ind w:left="0"/>
        <w:contextualSpacing/>
        <w:jc w:val="both"/>
        <w:rPr>
          <w:rFonts w:ascii="Palatino Linotype" w:hAnsi="Palatino Linotype" w:cs="Arial"/>
          <w:i/>
          <w:iCs/>
          <w:color w:val="000000" w:themeColor="text1"/>
          <w:lang w:val="es-ES_tradnl"/>
        </w:rPr>
      </w:pPr>
    </w:p>
    <w:p w14:paraId="210738AF" w14:textId="77777777" w:rsidR="00552E66" w:rsidRPr="006D0309" w:rsidRDefault="00552E66" w:rsidP="00552E66">
      <w:pPr>
        <w:pStyle w:val="Prrafodelista"/>
        <w:autoSpaceDE w:val="0"/>
        <w:autoSpaceDN w:val="0"/>
        <w:adjustRightInd w:val="0"/>
        <w:spacing w:line="360" w:lineRule="auto"/>
        <w:ind w:left="0"/>
        <w:contextualSpacing/>
        <w:jc w:val="both"/>
        <w:rPr>
          <w:rFonts w:ascii="Palatino Linotype" w:hAnsi="Palatino Linotype" w:cs="Arial"/>
          <w:lang w:val="es-MX"/>
        </w:rPr>
      </w:pPr>
      <w:r w:rsidRPr="00736006">
        <w:rPr>
          <w:rFonts w:ascii="Palatino Linotype" w:hAnsi="Palatino Linotype" w:cs="Arial"/>
        </w:rPr>
        <w:t xml:space="preserve">Ahora bien </w:t>
      </w:r>
      <w:r w:rsidRPr="006D0309">
        <w:rPr>
          <w:rFonts w:ascii="Palatino Linotype" w:hAnsi="Palatino Linotype" w:cs="Arial"/>
        </w:rPr>
        <w:t xml:space="preserve">para entender los alcances de la información pública se considera importante citar el criterio </w:t>
      </w:r>
      <w:r w:rsidRPr="006D0309">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D0309">
        <w:rPr>
          <w:rFonts w:ascii="Palatino Linotype" w:hAnsi="Palatino Linotype" w:cs="Arial"/>
        </w:rPr>
        <w:t>cuyo rubro y texto dispone:</w:t>
      </w:r>
    </w:p>
    <w:p w14:paraId="2D1661C0" w14:textId="77777777" w:rsidR="00552E66" w:rsidRPr="006D0309" w:rsidRDefault="00552E66" w:rsidP="00552E66">
      <w:pPr>
        <w:pStyle w:val="Prrafodelista"/>
        <w:autoSpaceDE w:val="0"/>
        <w:autoSpaceDN w:val="0"/>
        <w:adjustRightInd w:val="0"/>
        <w:spacing w:line="276" w:lineRule="auto"/>
        <w:ind w:left="0"/>
        <w:jc w:val="both"/>
        <w:rPr>
          <w:rFonts w:ascii="Palatino Linotype" w:hAnsi="Palatino Linotype" w:cs="Arial"/>
          <w:lang w:val="es-MX"/>
        </w:rPr>
      </w:pPr>
    </w:p>
    <w:p w14:paraId="4EB0CF5D" w14:textId="77777777" w:rsidR="00552E66" w:rsidRPr="006D0309" w:rsidRDefault="00552E66" w:rsidP="00552E66">
      <w:pPr>
        <w:autoSpaceDE w:val="0"/>
        <w:autoSpaceDN w:val="0"/>
        <w:adjustRightInd w:val="0"/>
        <w:spacing w:line="276" w:lineRule="auto"/>
        <w:ind w:left="567" w:right="567"/>
        <w:jc w:val="center"/>
        <w:rPr>
          <w:rFonts w:ascii="Palatino Linotype" w:hAnsi="Palatino Linotype" w:cs="Arial"/>
          <w:b/>
          <w:i/>
          <w:lang w:eastAsia="es-MX"/>
        </w:rPr>
      </w:pPr>
      <w:r w:rsidRPr="006D0309">
        <w:rPr>
          <w:rFonts w:ascii="Palatino Linotype" w:hAnsi="Palatino Linotype" w:cs="Arial"/>
          <w:b/>
          <w:i/>
          <w:sz w:val="20"/>
          <w:szCs w:val="20"/>
          <w:lang w:eastAsia="es-MX"/>
        </w:rPr>
        <w:t>“</w:t>
      </w:r>
      <w:r w:rsidRPr="006D0309">
        <w:rPr>
          <w:rFonts w:ascii="Palatino Linotype" w:hAnsi="Palatino Linotype" w:cs="Arial"/>
          <w:b/>
          <w:i/>
          <w:lang w:eastAsia="es-MX"/>
        </w:rPr>
        <w:t>CRITERIO 0002-11</w:t>
      </w:r>
    </w:p>
    <w:p w14:paraId="7010055A" w14:textId="77777777" w:rsidR="00552E66" w:rsidRPr="006D0309" w:rsidRDefault="00552E66" w:rsidP="00552E66">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b/>
          <w:i/>
          <w:lang w:eastAsia="es-MX"/>
        </w:rPr>
        <w:t xml:space="preserve">INFORMACIÓN PÚBLICA, CONCEPTO DE, EN MATERIA DE TRANSPARENCIA. INTERPRETACIÓN TEMÁTICA DE LOS ARTÍCULOS 2, FRACCIÓN </w:t>
      </w:r>
      <w:r w:rsidRPr="006D0309">
        <w:rPr>
          <w:rFonts w:ascii="Palatino Linotype" w:hAnsi="Palatino Linotype" w:cs="Arial"/>
          <w:b/>
          <w:bCs/>
          <w:i/>
          <w:lang w:eastAsia="es-MX"/>
        </w:rPr>
        <w:t xml:space="preserve">V, XV, Y XVI, </w:t>
      </w:r>
      <w:r w:rsidRPr="006D0309">
        <w:rPr>
          <w:rFonts w:ascii="Palatino Linotype" w:hAnsi="Palatino Linotype" w:cs="Arial"/>
          <w:b/>
          <w:i/>
          <w:lang w:eastAsia="es-MX"/>
        </w:rPr>
        <w:t>32, 4,11 Y 41.</w:t>
      </w:r>
      <w:r w:rsidRPr="006D030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AA38B2" w14:textId="77777777" w:rsidR="00552E66" w:rsidRPr="006D0309" w:rsidRDefault="00552E66" w:rsidP="00552E66">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En consecuencia el acceso a la información se refiere a que se cumplan cualquiera de los siguientes tres supuestos:</w:t>
      </w:r>
    </w:p>
    <w:p w14:paraId="6A4DC6D3" w14:textId="77777777" w:rsidR="00552E66" w:rsidRPr="006D0309" w:rsidRDefault="00552E66" w:rsidP="00552E66">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44D17567" w14:textId="77777777" w:rsidR="00552E66" w:rsidRPr="006D0309" w:rsidRDefault="00552E66" w:rsidP="00552E66">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lastRenderedPageBreak/>
        <w:t>Que se trate de información registrada en cualquier soporte documental, que en ejercicio de las atribuciones conferidas, sea administrada por los Sujetos Obligados, y</w:t>
      </w:r>
    </w:p>
    <w:p w14:paraId="3291C7B6" w14:textId="77777777" w:rsidR="00552E66" w:rsidRPr="006D0309" w:rsidRDefault="00552E66" w:rsidP="00552E66">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1DA75C0C" w14:textId="77777777" w:rsidR="00552E66" w:rsidRDefault="00552E66" w:rsidP="00552E66">
      <w:pPr>
        <w:pStyle w:val="Prrafodelista"/>
        <w:autoSpaceDE w:val="0"/>
        <w:autoSpaceDN w:val="0"/>
        <w:adjustRightInd w:val="0"/>
        <w:spacing w:line="276" w:lineRule="auto"/>
        <w:ind w:left="0"/>
        <w:jc w:val="both"/>
        <w:rPr>
          <w:rFonts w:ascii="Palatino Linotype" w:hAnsi="Palatino Linotype" w:cs="Arial"/>
        </w:rPr>
      </w:pPr>
    </w:p>
    <w:p w14:paraId="3883046A" w14:textId="77777777" w:rsidR="00552E66" w:rsidRDefault="00552E66" w:rsidP="00552E66">
      <w:pPr>
        <w:pStyle w:val="Prrafodelista"/>
        <w:spacing w:before="240" w:after="360" w:line="360" w:lineRule="auto"/>
        <w:ind w:left="0"/>
        <w:contextualSpacing/>
        <w:jc w:val="both"/>
        <w:rPr>
          <w:rFonts w:ascii="Palatino Linotype" w:hAnsi="Palatino Linotype" w:cs="Arial"/>
          <w:i/>
          <w:lang w:eastAsia="es-MX"/>
        </w:rPr>
      </w:pPr>
      <w:r w:rsidRPr="006D0309">
        <w:rPr>
          <w:rFonts w:ascii="Palatino Linotype" w:hAnsi="Palatino Linotype" w:cs="Arial"/>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6D0309">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6D0309">
        <w:rPr>
          <w:rStyle w:val="Refdenotaalpie"/>
          <w:rFonts w:ascii="Palatino Linotype" w:hAnsi="Palatino Linotype" w:cs="Arial"/>
          <w:i/>
          <w:lang w:eastAsia="es-MX"/>
        </w:rPr>
        <w:footnoteReference w:id="6"/>
      </w:r>
    </w:p>
    <w:p w14:paraId="154D1800" w14:textId="77777777" w:rsidR="00552E66" w:rsidRPr="006D0309" w:rsidRDefault="00552E66" w:rsidP="00552E66">
      <w:pPr>
        <w:pStyle w:val="Prrafodelista"/>
        <w:spacing w:before="240" w:after="360" w:line="360" w:lineRule="auto"/>
        <w:ind w:left="0"/>
        <w:contextualSpacing/>
        <w:jc w:val="both"/>
        <w:rPr>
          <w:rFonts w:ascii="Palatino Linotype" w:hAnsi="Palatino Linotype" w:cs="Arial"/>
          <w:i/>
        </w:rPr>
      </w:pPr>
    </w:p>
    <w:p w14:paraId="09F38FF1" w14:textId="7B1FF827" w:rsidR="00552E66" w:rsidRDefault="00552E66" w:rsidP="008157A3">
      <w:pPr>
        <w:tabs>
          <w:tab w:val="left" w:pos="8931"/>
        </w:tabs>
        <w:spacing w:before="240" w:line="360" w:lineRule="auto"/>
        <w:ind w:right="51"/>
        <w:jc w:val="both"/>
        <w:rPr>
          <w:rFonts w:ascii="Palatino Linotype" w:hAnsi="Palatino Linotype"/>
          <w:sz w:val="24"/>
          <w:szCs w:val="24"/>
        </w:rPr>
      </w:pPr>
      <w:r w:rsidRPr="00D6266E">
        <w:rPr>
          <w:rFonts w:ascii="Palatino Linotype" w:hAnsi="Palatino Linotype" w:cs="Arial"/>
          <w:sz w:val="24"/>
        </w:rPr>
        <w:t>Por lo anterior, al no constituirse dicho cuestionamiento como materia del derecho de acceso a la información, se considera que el Sujeto Obligado no está constreñido a emitir una respuesta al mismo</w:t>
      </w:r>
      <w:r>
        <w:rPr>
          <w:rFonts w:ascii="Palatino Linotype" w:hAnsi="Palatino Linotype" w:cs="Arial"/>
          <w:sz w:val="24"/>
        </w:rPr>
        <w:t>.</w:t>
      </w:r>
    </w:p>
    <w:p w14:paraId="147FF252" w14:textId="77777777" w:rsidR="005817DD" w:rsidRDefault="005817DD" w:rsidP="008157A3">
      <w:pPr>
        <w:tabs>
          <w:tab w:val="left" w:pos="8931"/>
        </w:tabs>
        <w:spacing w:before="240" w:line="360" w:lineRule="auto"/>
        <w:ind w:right="51"/>
        <w:jc w:val="both"/>
        <w:rPr>
          <w:rFonts w:ascii="Palatino Linotype" w:hAnsi="Palatino Linotype"/>
          <w:sz w:val="24"/>
          <w:szCs w:val="24"/>
        </w:rPr>
      </w:pPr>
    </w:p>
    <w:p w14:paraId="0EEE0244" w14:textId="3BF36E46" w:rsidR="00796CF8" w:rsidRDefault="005817DD" w:rsidP="008157A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Aunado a lo anterior, el sujeto obligado en aras de garantizar el derecho de acceso a la información pública y privilegiando el principio de máxima publicidad, se pronunció respecto de las interrogantes que el particular planteo en su solicitud de </w:t>
      </w:r>
      <w:r>
        <w:rPr>
          <w:rFonts w:ascii="Palatino Linotype" w:hAnsi="Palatino Linotype"/>
          <w:sz w:val="24"/>
          <w:szCs w:val="24"/>
        </w:rPr>
        <w:lastRenderedPageBreak/>
        <w:t>información, haciéndole del conocimiento que los servicios correspondientes, son proporcionados a los elementos que integran el CUSAEM, derivado de la resolución emitida por el entonces Tribunal de lo Contencioso Administrativo, en el Recurso de Revisión 845/997, mediante el cual se celebró un convenio correspondiente con el ISSEMyM para la afiliación del Cuerpo de Guardias de Seguridad I</w:t>
      </w:r>
      <w:r w:rsidR="00796CF8">
        <w:rPr>
          <w:rFonts w:ascii="Palatino Linotype" w:hAnsi="Palatino Linotype"/>
          <w:sz w:val="24"/>
          <w:szCs w:val="24"/>
        </w:rPr>
        <w:t xml:space="preserve">ndustrial, </w:t>
      </w:r>
      <w:r w:rsidR="00C30844">
        <w:rPr>
          <w:rFonts w:ascii="Palatino Linotype" w:hAnsi="Palatino Linotype"/>
          <w:sz w:val="24"/>
          <w:szCs w:val="24"/>
        </w:rPr>
        <w:t>Bancaria</w:t>
      </w:r>
      <w:r w:rsidR="00796CF8">
        <w:rPr>
          <w:rFonts w:ascii="Palatino Linotype" w:hAnsi="Palatino Linotype"/>
          <w:sz w:val="24"/>
          <w:szCs w:val="24"/>
        </w:rPr>
        <w:t xml:space="preserve"> y Comercial.</w:t>
      </w:r>
    </w:p>
    <w:p w14:paraId="4711B6D2" w14:textId="77777777" w:rsidR="00796CF8" w:rsidRDefault="00796CF8" w:rsidP="008157A3">
      <w:pPr>
        <w:tabs>
          <w:tab w:val="left" w:pos="8931"/>
        </w:tabs>
        <w:spacing w:before="240" w:line="360" w:lineRule="auto"/>
        <w:ind w:right="51"/>
        <w:jc w:val="both"/>
        <w:rPr>
          <w:rFonts w:ascii="Palatino Linotype" w:hAnsi="Palatino Linotype"/>
          <w:sz w:val="24"/>
          <w:szCs w:val="24"/>
        </w:rPr>
      </w:pPr>
    </w:p>
    <w:p w14:paraId="0B7FFAE6" w14:textId="42C824C9" w:rsidR="005817DD" w:rsidRDefault="00796CF8" w:rsidP="008157A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anterior, se denota que el sujeto obligado dio cabal atención al requerimiento planteado por el entonces solicitante, ello sin tener la obligación de hacerlo, debido a que como se vio en párrafos anteriores, dichas manifestaciones constaban más bien en lo que se denomina como derecho de </w:t>
      </w:r>
      <w:r w:rsidR="00C30844">
        <w:rPr>
          <w:rFonts w:ascii="Palatino Linotype" w:hAnsi="Palatino Linotype"/>
          <w:sz w:val="24"/>
          <w:szCs w:val="24"/>
        </w:rPr>
        <w:t>petición.</w:t>
      </w:r>
    </w:p>
    <w:p w14:paraId="5B6CDB95" w14:textId="77777777" w:rsidR="00796CF8" w:rsidRDefault="00796CF8" w:rsidP="00330C5C">
      <w:pPr>
        <w:tabs>
          <w:tab w:val="left" w:pos="8931"/>
        </w:tabs>
        <w:spacing w:before="240" w:line="360" w:lineRule="auto"/>
        <w:ind w:right="51"/>
        <w:jc w:val="both"/>
        <w:rPr>
          <w:rFonts w:ascii="Palatino Linotype" w:hAnsi="Palatino Linotype"/>
          <w:sz w:val="24"/>
          <w:szCs w:val="24"/>
        </w:rPr>
      </w:pPr>
    </w:p>
    <w:p w14:paraId="5F1F47A9" w14:textId="0A27A551" w:rsidR="00330C5C" w:rsidRDefault="008E094E" w:rsidP="00330C5C">
      <w:pPr>
        <w:tabs>
          <w:tab w:val="left" w:pos="8931"/>
        </w:tabs>
        <w:spacing w:before="240" w:line="360" w:lineRule="auto"/>
        <w:ind w:right="51"/>
        <w:jc w:val="both"/>
        <w:rPr>
          <w:rFonts w:ascii="Palatino Linotype" w:hAnsi="Palatino Linotype"/>
          <w:sz w:val="24"/>
          <w:szCs w:val="24"/>
        </w:rPr>
      </w:pPr>
      <w:r w:rsidRPr="008E094E">
        <w:rPr>
          <w:rFonts w:ascii="Palatino Linotype" w:hAnsi="Palatino Linotype"/>
          <w:sz w:val="24"/>
          <w:szCs w:val="24"/>
        </w:rPr>
        <w:t>Así, en mérito de lo expuesto en líneas anteriores resultan infundadas las razones o motivo</w:t>
      </w:r>
      <w:r>
        <w:rPr>
          <w:rFonts w:ascii="Palatino Linotype" w:hAnsi="Palatino Linotype"/>
          <w:sz w:val="24"/>
          <w:szCs w:val="24"/>
        </w:rPr>
        <w:t>s de inconformidad que arguye el r</w:t>
      </w:r>
      <w:r w:rsidRPr="008E094E">
        <w:rPr>
          <w:rFonts w:ascii="Palatino Linotype" w:hAnsi="Palatino Linotype"/>
          <w:sz w:val="24"/>
          <w:szCs w:val="24"/>
        </w:rPr>
        <w:t xml:space="preserve">ecurrente, por ello con fundamento en el artículo 186, fracción II, de la Ley de Transparencia y Acceso a la Información Pública del Estado de México y Municipios, se CONFIRMA la respuesta a la solicitud de información pública </w:t>
      </w:r>
      <w:r w:rsidR="00796CF8" w:rsidRPr="00796CF8">
        <w:rPr>
          <w:rFonts w:ascii="Palatino Linotype" w:hAnsi="Palatino Linotype"/>
          <w:sz w:val="24"/>
          <w:szCs w:val="24"/>
        </w:rPr>
        <w:t xml:space="preserve"> 00303/ISSEMYM/IP/2019</w:t>
      </w:r>
      <w:r w:rsidRPr="008E094E">
        <w:rPr>
          <w:rFonts w:ascii="Palatino Linotype" w:hAnsi="Palatino Linotype"/>
          <w:sz w:val="24"/>
          <w:szCs w:val="24"/>
        </w:rPr>
        <w:t>, que ha sido materia del presente fallo.</w:t>
      </w:r>
    </w:p>
    <w:p w14:paraId="62287E61" w14:textId="77777777" w:rsidR="000D4DD2"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FC78A4F" w14:textId="46852FF8" w:rsidR="00982F6E"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2DFDC129" w14:textId="77777777" w:rsidR="00796CF8" w:rsidRPr="000D4DD2" w:rsidRDefault="00796CF8" w:rsidP="000D4DD2">
      <w:pPr>
        <w:tabs>
          <w:tab w:val="left" w:pos="8931"/>
        </w:tabs>
        <w:spacing w:before="240" w:line="360" w:lineRule="auto"/>
        <w:ind w:right="51"/>
        <w:jc w:val="both"/>
        <w:rPr>
          <w:rFonts w:ascii="Palatino Linotype" w:hAnsi="Palatino Linotype"/>
          <w:sz w:val="24"/>
          <w:szCs w:val="24"/>
        </w:rPr>
      </w:pP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19341225" w14:textId="56BA68DF" w:rsidR="0011542B" w:rsidRPr="003C5497" w:rsidRDefault="008E094E" w:rsidP="003C5497">
      <w:pPr>
        <w:tabs>
          <w:tab w:val="left" w:pos="8647"/>
        </w:tabs>
        <w:spacing w:after="0" w:line="360" w:lineRule="auto"/>
        <w:ind w:right="51"/>
        <w:jc w:val="both"/>
        <w:rPr>
          <w:rFonts w:ascii="Palatino Linotype" w:hAnsi="Palatino Linotype" w:cs="Arial"/>
          <w:sz w:val="24"/>
          <w:szCs w:val="24"/>
        </w:rPr>
      </w:pPr>
      <w:r w:rsidRPr="00631AAA">
        <w:rPr>
          <w:rFonts w:ascii="Palatino Linotype" w:hAnsi="Palatino Linotype" w:cs="Arial"/>
          <w:b/>
          <w:sz w:val="28"/>
          <w:szCs w:val="24"/>
        </w:rPr>
        <w:t>PRIMERO</w:t>
      </w:r>
      <w:r w:rsidRPr="00631AAA">
        <w:rPr>
          <w:rFonts w:ascii="Palatino Linotype" w:hAnsi="Palatino Linotype" w:cs="Arial"/>
          <w:b/>
          <w:sz w:val="24"/>
          <w:szCs w:val="24"/>
        </w:rPr>
        <w:t xml:space="preserve">. </w:t>
      </w:r>
      <w:r w:rsidRPr="00631AAA">
        <w:rPr>
          <w:rFonts w:ascii="Palatino Linotype" w:hAnsi="Palatino Linotype" w:cs="Arial"/>
          <w:sz w:val="24"/>
          <w:szCs w:val="24"/>
        </w:rPr>
        <w:t xml:space="preserve">Se </w:t>
      </w:r>
      <w:r w:rsidRPr="00631AAA">
        <w:rPr>
          <w:rFonts w:ascii="Palatino Linotype" w:hAnsi="Palatino Linotype" w:cs="Arial"/>
          <w:b/>
          <w:sz w:val="24"/>
          <w:szCs w:val="24"/>
        </w:rPr>
        <w:t>CONFIRMA</w:t>
      </w:r>
      <w:r w:rsidRPr="00631AAA">
        <w:rPr>
          <w:rFonts w:ascii="Palatino Linotype" w:hAnsi="Palatino Linotype" w:cs="Arial"/>
          <w:sz w:val="24"/>
          <w:szCs w:val="24"/>
        </w:rPr>
        <w:t xml:space="preserve"> la respuesta del </w:t>
      </w:r>
      <w:r w:rsidR="00560F12" w:rsidRPr="00560F12">
        <w:rPr>
          <w:rFonts w:ascii="Palatino Linotype" w:hAnsi="Palatino Linotype" w:cs="Arial"/>
          <w:sz w:val="24"/>
          <w:szCs w:val="24"/>
        </w:rPr>
        <w:t>sujeto o</w:t>
      </w:r>
      <w:r w:rsidRPr="00560F12">
        <w:rPr>
          <w:rFonts w:ascii="Palatino Linotype" w:hAnsi="Palatino Linotype" w:cs="Arial"/>
          <w:sz w:val="24"/>
          <w:szCs w:val="24"/>
        </w:rPr>
        <w:t>bligado</w:t>
      </w:r>
      <w:r w:rsidRPr="00631AAA">
        <w:rPr>
          <w:rFonts w:ascii="Palatino Linotype" w:hAnsi="Palatino Linotype" w:cs="Arial"/>
          <w:b/>
          <w:sz w:val="24"/>
          <w:szCs w:val="24"/>
        </w:rPr>
        <w:t xml:space="preserve"> </w:t>
      </w:r>
      <w:r w:rsidRPr="00631AAA">
        <w:rPr>
          <w:rFonts w:ascii="Palatino Linotype" w:hAnsi="Palatino Linotype" w:cs="Arial"/>
          <w:bCs/>
          <w:sz w:val="24"/>
          <w:szCs w:val="24"/>
        </w:rPr>
        <w:t xml:space="preserve">a la solicitud de información </w:t>
      </w:r>
      <w:r w:rsidR="00796CF8" w:rsidRPr="00796CF8">
        <w:rPr>
          <w:rFonts w:ascii="Palatino Linotype" w:hAnsi="Palatino Linotype" w:cs="Arial"/>
          <w:b/>
          <w:sz w:val="24"/>
          <w:szCs w:val="24"/>
        </w:rPr>
        <w:t xml:space="preserve"> 00303/ISSEMYM/IP/2019</w:t>
      </w:r>
      <w:r>
        <w:rPr>
          <w:rFonts w:ascii="Palatino Linotype" w:hAnsi="Palatino Linotype" w:cs="Arial"/>
          <w:sz w:val="24"/>
          <w:szCs w:val="24"/>
        </w:rPr>
        <w:t>,</w:t>
      </w:r>
      <w:r w:rsidRPr="00631AAA">
        <w:rPr>
          <w:rFonts w:ascii="Palatino Linotype" w:hAnsi="Palatino Linotype" w:cs="Arial"/>
          <w:bCs/>
          <w:sz w:val="24"/>
          <w:szCs w:val="24"/>
        </w:rPr>
        <w:t xml:space="preserve"> </w:t>
      </w:r>
      <w:r w:rsidRPr="00631AAA">
        <w:rPr>
          <w:rFonts w:ascii="Palatino Linotype" w:hAnsi="Palatino Linotype" w:cs="Arial"/>
          <w:sz w:val="24"/>
          <w:szCs w:val="24"/>
          <w:lang w:val="es-ES_tradnl"/>
        </w:rPr>
        <w:t xml:space="preserve">por resultar </w:t>
      </w:r>
      <w:r w:rsidRPr="00631AAA">
        <w:rPr>
          <w:rFonts w:ascii="Palatino Linotype" w:hAnsi="Palatino Linotype" w:cs="Arial"/>
          <w:sz w:val="24"/>
          <w:szCs w:val="24"/>
        </w:rPr>
        <w:t>infundadas las razones o motiv</w:t>
      </w:r>
      <w:r w:rsidR="00560F12">
        <w:rPr>
          <w:rFonts w:ascii="Palatino Linotype" w:hAnsi="Palatino Linotype" w:cs="Arial"/>
          <w:sz w:val="24"/>
          <w:szCs w:val="24"/>
        </w:rPr>
        <w:t>os de inconformidad hechos valer</w:t>
      </w:r>
      <w:r w:rsidRPr="00631AAA">
        <w:rPr>
          <w:rFonts w:ascii="Palatino Linotype" w:hAnsi="Palatino Linotype" w:cs="Arial"/>
          <w:sz w:val="24"/>
          <w:szCs w:val="24"/>
        </w:rPr>
        <w:t xml:space="preserve"> por </w:t>
      </w:r>
      <w:r w:rsidR="00560F12">
        <w:rPr>
          <w:rFonts w:ascii="Palatino Linotype" w:hAnsi="Palatino Linotype" w:cs="Arial"/>
          <w:sz w:val="24"/>
          <w:szCs w:val="24"/>
        </w:rPr>
        <w:t>el</w:t>
      </w:r>
      <w:r w:rsidRPr="00631AAA">
        <w:rPr>
          <w:rFonts w:ascii="Palatino Linotype" w:hAnsi="Palatino Linotype" w:cs="Arial"/>
          <w:sz w:val="24"/>
          <w:szCs w:val="24"/>
        </w:rPr>
        <w:t xml:space="preserve"> </w:t>
      </w:r>
      <w:r w:rsidR="00560F12" w:rsidRPr="00560F12">
        <w:rPr>
          <w:rFonts w:ascii="Palatino Linotype" w:hAnsi="Palatino Linotype" w:cs="Arial"/>
          <w:sz w:val="24"/>
          <w:szCs w:val="24"/>
        </w:rPr>
        <w:t>r</w:t>
      </w:r>
      <w:r w:rsidRPr="00560F12">
        <w:rPr>
          <w:rFonts w:ascii="Palatino Linotype" w:hAnsi="Palatino Linotype" w:cs="Arial"/>
          <w:sz w:val="24"/>
          <w:szCs w:val="24"/>
        </w:rPr>
        <w:t>ecurrente</w:t>
      </w:r>
      <w:r w:rsidRPr="00631AAA">
        <w:rPr>
          <w:rFonts w:ascii="Palatino Linotype" w:hAnsi="Palatino Linotype" w:cs="Arial"/>
          <w:sz w:val="24"/>
          <w:szCs w:val="24"/>
        </w:rPr>
        <w:t xml:space="preserve">, en términos del </w:t>
      </w:r>
      <w:r>
        <w:rPr>
          <w:rFonts w:ascii="Palatino Linotype" w:hAnsi="Palatino Linotype" w:cs="Arial"/>
          <w:sz w:val="24"/>
          <w:szCs w:val="24"/>
        </w:rPr>
        <w:t>C</w:t>
      </w:r>
      <w:r w:rsidRPr="00631AAA">
        <w:rPr>
          <w:rFonts w:ascii="Palatino Linotype" w:hAnsi="Palatino Linotype" w:cs="Arial"/>
          <w:sz w:val="24"/>
          <w:szCs w:val="24"/>
        </w:rPr>
        <w:t xml:space="preserve">onsiderando </w:t>
      </w:r>
      <w:r>
        <w:rPr>
          <w:rFonts w:ascii="Palatino Linotype" w:hAnsi="Palatino Linotype" w:cs="Arial"/>
          <w:b/>
          <w:sz w:val="24"/>
          <w:szCs w:val="24"/>
        </w:rPr>
        <w:t>CUARTO</w:t>
      </w:r>
      <w:r w:rsidRPr="00631AAA">
        <w:rPr>
          <w:rFonts w:ascii="Palatino Linotype" w:hAnsi="Palatino Linotype" w:cs="Arial"/>
          <w:b/>
          <w:sz w:val="24"/>
          <w:szCs w:val="24"/>
        </w:rPr>
        <w:t xml:space="preserve"> </w:t>
      </w:r>
      <w:r w:rsidRPr="00631AAA">
        <w:rPr>
          <w:rFonts w:ascii="Palatino Linotype" w:hAnsi="Palatino Linotype" w:cs="Arial"/>
          <w:sz w:val="24"/>
          <w:szCs w:val="24"/>
        </w:rPr>
        <w:t>de esta resolución.</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7F937921" w14:textId="1298A56F" w:rsidR="00560F12" w:rsidRDefault="00560F12" w:rsidP="00560F12">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szCs w:val="24"/>
        </w:rPr>
        <w:t>SEGUNDO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Pr>
          <w:rFonts w:ascii="Palatino Linotype" w:hAnsi="Palatino Linotype" w:cs="Arial"/>
          <w:b/>
          <w:sz w:val="24"/>
          <w:szCs w:val="24"/>
        </w:rPr>
        <w:t>NOTIFÍ</w:t>
      </w:r>
      <w:r w:rsidRPr="00631AAA">
        <w:rPr>
          <w:rFonts w:ascii="Palatino Linotype" w:hAnsi="Palatino Linotype" w:cs="Arial"/>
          <w:b/>
          <w:sz w:val="24"/>
          <w:szCs w:val="24"/>
        </w:rPr>
        <w:t>QUESE</w:t>
      </w:r>
      <w:r w:rsidRPr="00631AAA">
        <w:rPr>
          <w:rFonts w:ascii="Palatino Linotype" w:hAnsi="Palatino Linotype" w:cs="Arial"/>
          <w:sz w:val="24"/>
          <w:szCs w:val="24"/>
        </w:rPr>
        <w:t xml:space="preserve"> la presente resolución</w:t>
      </w:r>
      <w:r w:rsidRPr="006F6271">
        <w:rPr>
          <w:rFonts w:ascii="Palatino Linotype" w:eastAsia="Times New Roman" w:hAnsi="Palatino Linotype" w:cs="Arial"/>
          <w:bCs/>
          <w:lang w:eastAsia="es-MX"/>
        </w:rPr>
        <w:t xml:space="preserve"> vía</w:t>
      </w:r>
      <w:r w:rsidRPr="00631AAA">
        <w:rPr>
          <w:rFonts w:ascii="Palatino Linotype" w:hAnsi="Palatino Linotype" w:cs="Arial"/>
          <w:sz w:val="24"/>
          <w:szCs w:val="24"/>
        </w:rPr>
        <w:t xml:space="preserve"> </w:t>
      </w:r>
      <w:r>
        <w:rPr>
          <w:rFonts w:ascii="Palatino Linotype" w:hAnsi="Palatino Linotype" w:cs="Arial"/>
          <w:sz w:val="24"/>
          <w:szCs w:val="24"/>
        </w:rPr>
        <w:t xml:space="preserve">SAIMEX, </w:t>
      </w:r>
      <w:r w:rsidRPr="00631AAA">
        <w:rPr>
          <w:rFonts w:ascii="Palatino Linotype" w:hAnsi="Palatino Linotype" w:cs="Arial"/>
          <w:sz w:val="24"/>
          <w:szCs w:val="24"/>
        </w:rPr>
        <w:t xml:space="preserve">al </w:t>
      </w:r>
      <w:r w:rsidRPr="00EA101D">
        <w:rPr>
          <w:rFonts w:ascii="Palatino Linotype" w:hAnsi="Palatino Linotype" w:cs="Arial"/>
          <w:sz w:val="24"/>
          <w:szCs w:val="24"/>
        </w:rPr>
        <w:t xml:space="preserve">Titular de la Unidad de Transparencia del </w:t>
      </w:r>
      <w:r>
        <w:rPr>
          <w:rFonts w:ascii="Palatino Linotype" w:hAnsi="Palatino Linotype" w:cs="Arial"/>
          <w:b/>
          <w:sz w:val="24"/>
          <w:szCs w:val="24"/>
        </w:rPr>
        <w:t>sujeto o</w:t>
      </w:r>
      <w:r w:rsidRPr="00631AAA">
        <w:rPr>
          <w:rFonts w:ascii="Palatino Linotype" w:hAnsi="Palatino Linotype" w:cs="Arial"/>
          <w:b/>
          <w:sz w:val="24"/>
          <w:szCs w:val="24"/>
        </w:rPr>
        <w:t>bligado</w:t>
      </w:r>
      <w:r>
        <w:rPr>
          <w:rFonts w:ascii="Palatino Linotype" w:hAnsi="Palatino Linotype" w:cs="Arial"/>
          <w:sz w:val="24"/>
          <w:szCs w:val="24"/>
        </w:rPr>
        <w:t>.</w:t>
      </w:r>
    </w:p>
    <w:p w14:paraId="7C58AAB4" w14:textId="636D73B5" w:rsidR="00E831D5" w:rsidRDefault="00E831D5" w:rsidP="00E433B2">
      <w:pPr>
        <w:tabs>
          <w:tab w:val="left" w:pos="8647"/>
        </w:tabs>
        <w:spacing w:line="360" w:lineRule="auto"/>
        <w:ind w:right="51"/>
        <w:jc w:val="both"/>
        <w:rPr>
          <w:rFonts w:ascii="Palatino Linotype" w:hAnsi="Palatino Linotype"/>
          <w:color w:val="000000"/>
        </w:rPr>
      </w:pPr>
    </w:p>
    <w:p w14:paraId="042D5D2A" w14:textId="63A77CD4" w:rsidR="00560F12" w:rsidRDefault="00560F12" w:rsidP="00E433B2">
      <w:pPr>
        <w:tabs>
          <w:tab w:val="left" w:pos="8647"/>
        </w:tabs>
        <w:spacing w:line="360" w:lineRule="auto"/>
        <w:ind w:right="51"/>
        <w:jc w:val="both"/>
        <w:rPr>
          <w:rFonts w:ascii="Palatino Linotype" w:hAnsi="Palatino Linotype"/>
          <w:color w:val="000000"/>
        </w:rPr>
      </w:pPr>
      <w:r w:rsidRPr="00631AAA">
        <w:rPr>
          <w:rFonts w:ascii="Palatino Linotype" w:hAnsi="Palatino Linotype" w:cs="Arial"/>
          <w:b/>
          <w:sz w:val="28"/>
          <w:szCs w:val="24"/>
        </w:rPr>
        <w:t>TERCERO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sidRPr="00631AAA">
        <w:rPr>
          <w:rFonts w:ascii="Palatino Linotype" w:hAnsi="Palatino Linotype" w:cs="Arial"/>
          <w:b/>
          <w:sz w:val="24"/>
          <w:szCs w:val="24"/>
        </w:rPr>
        <w:t>NOTIFÍQUESE</w:t>
      </w:r>
      <w:r w:rsidRPr="00631AAA">
        <w:rPr>
          <w:rFonts w:ascii="Palatino Linotype" w:hAnsi="Palatino Linotype" w:cs="Arial"/>
          <w:sz w:val="24"/>
          <w:szCs w:val="24"/>
        </w:rPr>
        <w:t xml:space="preserve"> a</w:t>
      </w:r>
      <w:r>
        <w:rPr>
          <w:rFonts w:ascii="Palatino Linotype" w:hAnsi="Palatino Linotype" w:cs="Arial"/>
          <w:sz w:val="24"/>
          <w:szCs w:val="24"/>
        </w:rPr>
        <w:t>l</w:t>
      </w:r>
      <w:r w:rsidRPr="00631AAA">
        <w:rPr>
          <w:rFonts w:ascii="Palatino Linotype" w:hAnsi="Palatino Linotype" w:cs="Arial"/>
          <w:sz w:val="24"/>
          <w:szCs w:val="24"/>
        </w:rPr>
        <w:t xml:space="preserve"> </w:t>
      </w:r>
      <w:r w:rsidRPr="00560F12">
        <w:rPr>
          <w:rFonts w:ascii="Palatino Linotype" w:hAnsi="Palatino Linotype" w:cs="Arial"/>
          <w:sz w:val="24"/>
          <w:szCs w:val="24"/>
        </w:rPr>
        <w:t>recurrente</w:t>
      </w:r>
      <w:r w:rsidRPr="00631AAA">
        <w:rPr>
          <w:rFonts w:ascii="Palatino Linotype" w:hAnsi="Palatino Linotype" w:cs="Arial"/>
          <w:b/>
          <w:sz w:val="24"/>
          <w:szCs w:val="24"/>
        </w:rPr>
        <w:t xml:space="preserve"> </w:t>
      </w:r>
      <w:r w:rsidRPr="00631AA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4998EFB" w14:textId="77777777" w:rsidR="001404C6" w:rsidRPr="001404C6" w:rsidRDefault="001404C6" w:rsidP="001404C6">
      <w:pPr>
        <w:spacing w:line="360" w:lineRule="auto"/>
        <w:jc w:val="both"/>
        <w:rPr>
          <w:rFonts w:ascii="Palatino Linotype" w:hAnsi="Palatino Linotype"/>
          <w:color w:val="222222"/>
          <w:sz w:val="24"/>
          <w:szCs w:val="24"/>
          <w:shd w:val="clear" w:color="auto" w:fill="FFFFFF"/>
          <w:lang w:val="es-ES"/>
        </w:rPr>
      </w:pPr>
    </w:p>
    <w:p w14:paraId="724F4F22" w14:textId="48034073" w:rsidR="001404C6" w:rsidRPr="005125BF" w:rsidRDefault="0011542B" w:rsidP="00EC659B">
      <w:pPr>
        <w:spacing w:before="240" w:line="276" w:lineRule="auto"/>
        <w:jc w:val="both"/>
        <w:rPr>
          <w:rFonts w:ascii="Palatino Linotype" w:hAnsi="Palatino Linotype" w:cs="Arial"/>
        </w:rPr>
      </w:pPr>
      <w:r w:rsidRPr="00B35304">
        <w:rPr>
          <w:rFonts w:ascii="Palatino Linotype" w:hAnsi="Palatino Linotype" w:cs="Arial"/>
        </w:rPr>
        <w:t>ASÍ LO RESUELVE, POR UNANIMIDAD DE VOTOS</w:t>
      </w:r>
      <w:r w:rsidR="004F0E1A">
        <w:rPr>
          <w:rFonts w:ascii="Palatino Linotype" w:hAnsi="Palatino Linotype" w:cs="Arial"/>
        </w:rPr>
        <w:t xml:space="preserve"> </w:t>
      </w:r>
      <w:r w:rsidRPr="00B35304">
        <w:rPr>
          <w:rFonts w:ascii="Palatino Linotype" w:hAnsi="Palatino Linotype" w:cs="Arial"/>
        </w:rPr>
        <w:t>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EVA ABAID YAPUR</w:t>
      </w:r>
      <w:r w:rsidR="00674C23">
        <w:rPr>
          <w:rFonts w:ascii="Palatino Linotype" w:hAnsi="Palatino Linotype" w:cs="Arial"/>
        </w:rPr>
        <w:t>,</w:t>
      </w:r>
      <w:r w:rsidR="005125BF">
        <w:rPr>
          <w:rFonts w:ascii="Palatino Linotype" w:hAnsi="Palatino Linotype" w:cs="Arial"/>
        </w:rPr>
        <w:t xml:space="preserve"> </w:t>
      </w:r>
      <w:r w:rsidRPr="00B35304">
        <w:rPr>
          <w:rFonts w:ascii="Palatino Linotype" w:hAnsi="Palatino Linotype" w:cs="Arial"/>
        </w:rPr>
        <w:t xml:space="preserve">JOSÉ </w:t>
      </w:r>
      <w:r w:rsidRPr="00AD0DD8">
        <w:rPr>
          <w:rFonts w:ascii="Palatino Linotype" w:hAnsi="Palatino Linotype" w:cs="Arial"/>
        </w:rPr>
        <w:t>GUADALUPE LUNA HERNÁNDEZ</w:t>
      </w:r>
      <w:r w:rsidR="00674C23">
        <w:rPr>
          <w:rFonts w:ascii="Palatino Linotype" w:hAnsi="Palatino Linotype" w:cs="Arial"/>
        </w:rPr>
        <w:t xml:space="preserve"> </w:t>
      </w:r>
      <w:r w:rsidR="005125BF">
        <w:rPr>
          <w:rFonts w:ascii="Palatino Linotype" w:hAnsi="Palatino Linotype" w:cs="Arial"/>
        </w:rPr>
        <w:t xml:space="preserve">CON VOTO PARTICULAR, </w:t>
      </w:r>
      <w:r w:rsidR="007C56E3">
        <w:rPr>
          <w:rFonts w:ascii="Palatino Linotype" w:hAnsi="Palatino Linotype" w:cs="Arial"/>
        </w:rPr>
        <w:t>JAVIER MARTÍNEZ CRUZ</w:t>
      </w:r>
      <w:r w:rsidR="005125BF">
        <w:rPr>
          <w:rFonts w:ascii="Palatino Linotype" w:hAnsi="Palatino Linotype" w:cs="Arial"/>
        </w:rPr>
        <w:t xml:space="preserve"> Y LUIS GUSTAVO PARRA NORIEGA</w:t>
      </w:r>
      <w:r w:rsidRPr="00AD0DD8">
        <w:rPr>
          <w:rFonts w:ascii="Palatino Linotype" w:hAnsi="Palatino Linotype" w:cs="Arial"/>
        </w:rPr>
        <w:t xml:space="preserve">, </w:t>
      </w:r>
      <w:r w:rsidR="001404C6">
        <w:rPr>
          <w:rFonts w:ascii="Palatino Linotype" w:hAnsi="Palatino Linotype" w:cs="Arial"/>
        </w:rPr>
        <w:t xml:space="preserve">EN LA </w:t>
      </w:r>
      <w:r w:rsidR="00674C23">
        <w:rPr>
          <w:rFonts w:ascii="Palatino Linotype" w:hAnsi="Palatino Linotype" w:cs="Arial"/>
        </w:rPr>
        <w:t>TRIGÉSIMA PRIMERA</w:t>
      </w:r>
      <w:r w:rsidR="001404C6">
        <w:rPr>
          <w:rFonts w:ascii="Palatino Linotype" w:hAnsi="Palatino Linotype" w:cs="Arial"/>
        </w:rPr>
        <w:t xml:space="preserve"> </w:t>
      </w:r>
      <w:r w:rsidRPr="001B0FCF">
        <w:rPr>
          <w:rFonts w:ascii="Palatino Linotype" w:hAnsi="Palatino Linotype" w:cs="Arial"/>
        </w:rPr>
        <w:t xml:space="preserve">SESIÓN ORDINARIA CELEBRADA EL </w:t>
      </w:r>
      <w:r w:rsidR="00674C23">
        <w:rPr>
          <w:rFonts w:ascii="Palatino Linotype" w:hAnsi="Palatino Linotype" w:cs="Arial"/>
        </w:rPr>
        <w:t>VEINTIOCHO DE AGOSTO</w:t>
      </w:r>
      <w:r w:rsidR="003B2C29">
        <w:rPr>
          <w:rFonts w:ascii="Palatino Linotype" w:hAnsi="Palatino Linotype" w:cs="Arial"/>
        </w:rPr>
        <w:t xml:space="preserve"> DE </w:t>
      </w:r>
      <w:r w:rsidR="005125BF">
        <w:rPr>
          <w:rFonts w:ascii="Palatino Linotype" w:hAnsi="Palatino Linotype" w:cs="Arial"/>
        </w:rPr>
        <w:t>DOS MIL DIECINUEVE</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86727B">
        <w:rPr>
          <w:rFonts w:ascii="Palatino Linotype" w:hAnsi="Palatino Linotype" w:cs="Arial"/>
        </w:rPr>
        <w:t>.</w:t>
      </w:r>
    </w:p>
    <w:p w14:paraId="340F1F25" w14:textId="77777777" w:rsidR="00EC659B" w:rsidRDefault="00EC659B"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253E1B" w:rsidRDefault="00253E1B"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253E1B" w:rsidRDefault="00253E1B" w:rsidP="0011542B">
                            <w:pPr>
                              <w:spacing w:line="240" w:lineRule="auto"/>
                              <w:jc w:val="center"/>
                              <w:rPr>
                                <w:rFonts w:ascii="Palatino Linotype" w:hAnsi="Palatino Linotype"/>
                                <w:b/>
                                <w:sz w:val="24"/>
                                <w:szCs w:val="24"/>
                              </w:rPr>
                            </w:pPr>
                          </w:p>
                          <w:p w14:paraId="1A4B7B69" w14:textId="77777777" w:rsidR="00253E1B" w:rsidRPr="00016AF3" w:rsidRDefault="00253E1B"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253E1B" w:rsidRDefault="00253E1B"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253E1B" w:rsidRDefault="00253E1B" w:rsidP="0011542B">
                      <w:pPr>
                        <w:spacing w:line="240" w:lineRule="auto"/>
                        <w:jc w:val="center"/>
                        <w:rPr>
                          <w:rFonts w:ascii="Palatino Linotype" w:hAnsi="Palatino Linotype"/>
                          <w:b/>
                          <w:sz w:val="24"/>
                          <w:szCs w:val="24"/>
                        </w:rPr>
                      </w:pPr>
                    </w:p>
                    <w:p w14:paraId="1A4B7B69" w14:textId="77777777" w:rsidR="00253E1B" w:rsidRPr="00016AF3" w:rsidRDefault="00253E1B"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253E1B" w:rsidRPr="00EF2FC0" w:rsidRDefault="00253E1B"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253E1B" w:rsidRPr="00797B31" w:rsidRDefault="00253E1B"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253E1B" w:rsidRPr="00EF2FC0" w:rsidRDefault="00253E1B"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253E1B" w:rsidRPr="00797B31" w:rsidRDefault="00253E1B"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253E1B" w:rsidRPr="00EF2FC0" w:rsidRDefault="00253E1B"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253E1B" w:rsidRPr="00EF2FC0" w:rsidRDefault="00253E1B"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253E1B" w:rsidRDefault="00253E1B" w:rsidP="00E3515E">
                            <w:pPr>
                              <w:spacing w:line="240" w:lineRule="auto"/>
                              <w:jc w:val="center"/>
                              <w:rPr>
                                <w:rFonts w:ascii="Palatino Linotype" w:hAnsi="Palatino Linotype"/>
                                <w:b/>
                                <w:sz w:val="24"/>
                                <w:szCs w:val="24"/>
                              </w:rPr>
                            </w:pPr>
                          </w:p>
                          <w:p w14:paraId="0AF7E0DD" w14:textId="77777777" w:rsidR="00253E1B" w:rsidRDefault="00253E1B"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253E1B" w:rsidRPr="00EF2FC0" w:rsidRDefault="00253E1B"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253E1B" w:rsidRPr="00EF2FC0" w:rsidRDefault="00253E1B"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253E1B" w:rsidRDefault="00253E1B" w:rsidP="00E3515E">
                      <w:pPr>
                        <w:spacing w:line="240" w:lineRule="auto"/>
                        <w:jc w:val="center"/>
                        <w:rPr>
                          <w:rFonts w:ascii="Palatino Linotype" w:hAnsi="Palatino Linotype"/>
                          <w:b/>
                          <w:sz w:val="24"/>
                          <w:szCs w:val="24"/>
                        </w:rPr>
                      </w:pPr>
                    </w:p>
                    <w:p w14:paraId="0AF7E0DD" w14:textId="77777777" w:rsidR="00253E1B" w:rsidRDefault="00253E1B"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253E1B" w:rsidRPr="00EF2FC0" w:rsidRDefault="00253E1B" w:rsidP="005125BF">
                            <w:pPr>
                              <w:jc w:val="center"/>
                              <w:rPr>
                                <w:rFonts w:ascii="Palatino Linotype" w:hAnsi="Palatino Linotype"/>
                              </w:rPr>
                            </w:pPr>
                            <w:r>
                              <w:rPr>
                                <w:rFonts w:ascii="Palatino Linotype" w:hAnsi="Palatino Linotype"/>
                                <w:b/>
                              </w:rPr>
                              <w:t>Luis Gustavo Parra Noriega</w:t>
                            </w:r>
                          </w:p>
                          <w:p w14:paraId="2FB0BD00" w14:textId="77777777" w:rsidR="00253E1B" w:rsidRPr="00EF2FC0" w:rsidRDefault="00253E1B" w:rsidP="005125BF">
                            <w:pPr>
                              <w:jc w:val="center"/>
                              <w:rPr>
                                <w:rFonts w:ascii="Palatino Linotype" w:hAnsi="Palatino Linotype"/>
                              </w:rPr>
                            </w:pPr>
                            <w:r w:rsidRPr="00EF2FC0">
                              <w:rPr>
                                <w:rFonts w:ascii="Palatino Linotype" w:hAnsi="Palatino Linotype"/>
                              </w:rPr>
                              <w:t>Comisionado</w:t>
                            </w:r>
                          </w:p>
                          <w:p w14:paraId="2A4F7641" w14:textId="69D4435B" w:rsidR="00253E1B" w:rsidRDefault="00253E1B" w:rsidP="005125BF">
                            <w:pPr>
                              <w:jc w:val="center"/>
                              <w:rPr>
                                <w:rFonts w:ascii="Palatino Linotype" w:hAnsi="Palatino Linotype"/>
                                <w:b/>
                              </w:rPr>
                            </w:pPr>
                            <w:r>
                              <w:rPr>
                                <w:rFonts w:ascii="Palatino Linotype" w:hAnsi="Palatino Linotype"/>
                                <w:b/>
                              </w:rPr>
                              <w:t>(</w:t>
                            </w:r>
                            <w:r w:rsidR="00674C23">
                              <w:rPr>
                                <w:rFonts w:ascii="Palatino Linotype" w:hAnsi="Palatino Linotype"/>
                                <w:b/>
                              </w:rPr>
                              <w:t>Rúbrica</w:t>
                            </w:r>
                            <w:r>
                              <w:rPr>
                                <w:rFonts w:ascii="Palatino Linotype" w:hAnsi="Palatino Linotype"/>
                                <w:b/>
                              </w:rPr>
                              <w:t>).</w:t>
                            </w:r>
                          </w:p>
                          <w:p w14:paraId="45785981" w14:textId="77777777" w:rsidR="00253E1B" w:rsidRDefault="00253E1B"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253E1B" w:rsidRPr="00EF2FC0" w:rsidRDefault="00253E1B" w:rsidP="005125BF">
                      <w:pPr>
                        <w:jc w:val="center"/>
                        <w:rPr>
                          <w:rFonts w:ascii="Palatino Linotype" w:hAnsi="Palatino Linotype"/>
                        </w:rPr>
                      </w:pPr>
                      <w:r>
                        <w:rPr>
                          <w:rFonts w:ascii="Palatino Linotype" w:hAnsi="Palatino Linotype"/>
                          <w:b/>
                        </w:rPr>
                        <w:t>Luis Gustavo Parra Noriega</w:t>
                      </w:r>
                    </w:p>
                    <w:p w14:paraId="2FB0BD00" w14:textId="77777777" w:rsidR="00253E1B" w:rsidRPr="00EF2FC0" w:rsidRDefault="00253E1B" w:rsidP="005125BF">
                      <w:pPr>
                        <w:jc w:val="center"/>
                        <w:rPr>
                          <w:rFonts w:ascii="Palatino Linotype" w:hAnsi="Palatino Linotype"/>
                        </w:rPr>
                      </w:pPr>
                      <w:r w:rsidRPr="00EF2FC0">
                        <w:rPr>
                          <w:rFonts w:ascii="Palatino Linotype" w:hAnsi="Palatino Linotype"/>
                        </w:rPr>
                        <w:t>Comisionado</w:t>
                      </w:r>
                    </w:p>
                    <w:p w14:paraId="2A4F7641" w14:textId="69D4435B" w:rsidR="00253E1B" w:rsidRDefault="00253E1B" w:rsidP="005125BF">
                      <w:pPr>
                        <w:jc w:val="center"/>
                        <w:rPr>
                          <w:rFonts w:ascii="Palatino Linotype" w:hAnsi="Palatino Linotype"/>
                          <w:b/>
                        </w:rPr>
                      </w:pPr>
                      <w:r>
                        <w:rPr>
                          <w:rFonts w:ascii="Palatino Linotype" w:hAnsi="Palatino Linotype"/>
                          <w:b/>
                        </w:rPr>
                        <w:t>(</w:t>
                      </w:r>
                      <w:r w:rsidR="00674C23">
                        <w:rPr>
                          <w:rFonts w:ascii="Palatino Linotype" w:hAnsi="Palatino Linotype"/>
                          <w:b/>
                        </w:rPr>
                        <w:t>Rúbrica</w:t>
                      </w:r>
                      <w:r>
                        <w:rPr>
                          <w:rFonts w:ascii="Palatino Linotype" w:hAnsi="Palatino Linotype"/>
                          <w:b/>
                        </w:rPr>
                        <w:t>).</w:t>
                      </w:r>
                    </w:p>
                    <w:p w14:paraId="45785981" w14:textId="77777777" w:rsidR="00253E1B" w:rsidRDefault="00253E1B"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3F7A8909"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674C23">
                              <w:rPr>
                                <w:rFonts w:ascii="Palatino Linotype" w:hAnsi="Palatino Linotype"/>
                                <w:b/>
                                <w:sz w:val="24"/>
                                <w:szCs w:val="24"/>
                              </w:rPr>
                              <w:t>Rúbrica</w:t>
                            </w:r>
                            <w:r>
                              <w:rPr>
                                <w:rFonts w:ascii="Palatino Linotype" w:hAnsi="Palatino Linotype"/>
                                <w:b/>
                                <w:sz w:val="24"/>
                                <w:szCs w:val="24"/>
                              </w:rPr>
                              <w:t>)</w:t>
                            </w:r>
                          </w:p>
                          <w:p w14:paraId="0DA2F29E" w14:textId="5FF288B6" w:rsidR="00253E1B" w:rsidRDefault="00253E1B" w:rsidP="00E3515E">
                            <w:pPr>
                              <w:spacing w:line="240" w:lineRule="auto"/>
                              <w:jc w:val="center"/>
                              <w:rPr>
                                <w:rFonts w:ascii="Palatino Linotype" w:hAnsi="Palatino Linotype"/>
                                <w:b/>
                                <w:sz w:val="24"/>
                                <w:szCs w:val="24"/>
                              </w:rPr>
                            </w:pPr>
                          </w:p>
                          <w:p w14:paraId="3500BC9C" w14:textId="7E5048A2" w:rsidR="00253E1B" w:rsidRDefault="00253E1B" w:rsidP="0011542B">
                            <w:pPr>
                              <w:spacing w:line="240" w:lineRule="auto"/>
                              <w:jc w:val="center"/>
                              <w:rPr>
                                <w:rFonts w:ascii="Palatino Linotype" w:hAnsi="Palatino Linotype"/>
                                <w:b/>
                                <w:sz w:val="24"/>
                                <w:szCs w:val="24"/>
                              </w:rPr>
                            </w:pPr>
                          </w:p>
                          <w:p w14:paraId="78508D67" w14:textId="77777777" w:rsidR="00253E1B" w:rsidRDefault="00253E1B"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3F7A8909"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674C23">
                        <w:rPr>
                          <w:rFonts w:ascii="Palatino Linotype" w:hAnsi="Palatino Linotype"/>
                          <w:b/>
                          <w:sz w:val="24"/>
                          <w:szCs w:val="24"/>
                        </w:rPr>
                        <w:t>Rúbrica</w:t>
                      </w:r>
                      <w:r>
                        <w:rPr>
                          <w:rFonts w:ascii="Palatino Linotype" w:hAnsi="Palatino Linotype"/>
                          <w:b/>
                          <w:sz w:val="24"/>
                          <w:szCs w:val="24"/>
                        </w:rPr>
                        <w:t>)</w:t>
                      </w:r>
                    </w:p>
                    <w:p w14:paraId="0DA2F29E" w14:textId="5FF288B6" w:rsidR="00253E1B" w:rsidRDefault="00253E1B" w:rsidP="00E3515E">
                      <w:pPr>
                        <w:spacing w:line="240" w:lineRule="auto"/>
                        <w:jc w:val="center"/>
                        <w:rPr>
                          <w:rFonts w:ascii="Palatino Linotype" w:hAnsi="Palatino Linotype"/>
                          <w:b/>
                          <w:sz w:val="24"/>
                          <w:szCs w:val="24"/>
                        </w:rPr>
                      </w:pPr>
                    </w:p>
                    <w:p w14:paraId="3500BC9C" w14:textId="7E5048A2" w:rsidR="00253E1B" w:rsidRDefault="00253E1B" w:rsidP="0011542B">
                      <w:pPr>
                        <w:spacing w:line="240" w:lineRule="auto"/>
                        <w:jc w:val="center"/>
                        <w:rPr>
                          <w:rFonts w:ascii="Palatino Linotype" w:hAnsi="Palatino Linotype"/>
                          <w:b/>
                          <w:sz w:val="24"/>
                          <w:szCs w:val="24"/>
                        </w:rPr>
                      </w:pPr>
                    </w:p>
                    <w:p w14:paraId="78508D67" w14:textId="77777777" w:rsidR="00253E1B" w:rsidRDefault="00253E1B"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253E1B" w:rsidRDefault="00253E1B"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253E1B" w:rsidRDefault="00253E1B"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253E1B" w:rsidRDefault="00253E1B"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253E1B" w:rsidRPr="0086727B" w:rsidRDefault="00253E1B"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253E1B" w:rsidRDefault="00253E1B"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253E1B" w:rsidRDefault="00253E1B" w:rsidP="0011542B">
                            <w:pPr>
                              <w:spacing w:line="240" w:lineRule="auto"/>
                              <w:jc w:val="center"/>
                              <w:rPr>
                                <w:rFonts w:ascii="Palatino Linotype" w:hAnsi="Palatino Linotype"/>
                                <w:b/>
                                <w:sz w:val="24"/>
                                <w:szCs w:val="24"/>
                              </w:rPr>
                            </w:pPr>
                          </w:p>
                          <w:p w14:paraId="1E135C15" w14:textId="77777777" w:rsidR="00253E1B" w:rsidRDefault="00253E1B" w:rsidP="0011542B">
                            <w:pPr>
                              <w:jc w:val="center"/>
                              <w:rPr>
                                <w:rFonts w:ascii="Palatino Linotype" w:hAnsi="Palatino Linotype"/>
                                <w:sz w:val="24"/>
                                <w:szCs w:val="24"/>
                              </w:rPr>
                            </w:pPr>
                          </w:p>
                          <w:p w14:paraId="67C057FC" w14:textId="77777777" w:rsidR="00253E1B" w:rsidRPr="00EF2FC0" w:rsidRDefault="00253E1B" w:rsidP="0011542B">
                            <w:pPr>
                              <w:jc w:val="center"/>
                              <w:rPr>
                                <w:rFonts w:ascii="Palatino Linotype" w:hAnsi="Palatino Linotype"/>
                                <w:sz w:val="24"/>
                                <w:szCs w:val="24"/>
                              </w:rPr>
                            </w:pPr>
                          </w:p>
                          <w:p w14:paraId="58FC4DE4" w14:textId="77777777" w:rsidR="00253E1B" w:rsidRDefault="00253E1B"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253E1B" w:rsidRDefault="00253E1B"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253E1B" w:rsidRPr="0086727B" w:rsidRDefault="00253E1B"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253E1B" w:rsidRDefault="00253E1B"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253E1B" w:rsidRDefault="00253E1B" w:rsidP="0011542B">
                      <w:pPr>
                        <w:spacing w:line="240" w:lineRule="auto"/>
                        <w:jc w:val="center"/>
                        <w:rPr>
                          <w:rFonts w:ascii="Palatino Linotype" w:hAnsi="Palatino Linotype"/>
                          <w:b/>
                          <w:sz w:val="24"/>
                          <w:szCs w:val="24"/>
                        </w:rPr>
                      </w:pPr>
                    </w:p>
                    <w:p w14:paraId="1E135C15" w14:textId="77777777" w:rsidR="00253E1B" w:rsidRDefault="00253E1B" w:rsidP="0011542B">
                      <w:pPr>
                        <w:jc w:val="center"/>
                        <w:rPr>
                          <w:rFonts w:ascii="Palatino Linotype" w:hAnsi="Palatino Linotype"/>
                          <w:sz w:val="24"/>
                          <w:szCs w:val="24"/>
                        </w:rPr>
                      </w:pPr>
                    </w:p>
                    <w:p w14:paraId="67C057FC" w14:textId="77777777" w:rsidR="00253E1B" w:rsidRPr="00EF2FC0" w:rsidRDefault="00253E1B" w:rsidP="0011542B">
                      <w:pPr>
                        <w:jc w:val="center"/>
                        <w:rPr>
                          <w:rFonts w:ascii="Palatino Linotype" w:hAnsi="Palatino Linotype"/>
                          <w:sz w:val="24"/>
                          <w:szCs w:val="24"/>
                        </w:rPr>
                      </w:pPr>
                    </w:p>
                    <w:p w14:paraId="58FC4DE4" w14:textId="77777777" w:rsidR="00253E1B" w:rsidRDefault="00253E1B"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3A447874" w14:textId="77777777" w:rsidR="008747EE" w:rsidRDefault="008747EE" w:rsidP="0011542B">
      <w:pPr>
        <w:spacing w:before="240" w:line="240" w:lineRule="auto"/>
        <w:jc w:val="both"/>
        <w:rPr>
          <w:rFonts w:ascii="Palatino Linotype" w:hAnsi="Palatino Linotype" w:cs="Arial"/>
          <w:sz w:val="16"/>
          <w:szCs w:val="16"/>
        </w:rPr>
      </w:pPr>
    </w:p>
    <w:p w14:paraId="5083CDBB" w14:textId="1F88B09E"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674C23" w:rsidRPr="00674C23">
        <w:rPr>
          <w:rFonts w:ascii="Palatino Linotype" w:hAnsi="Palatino Linotype" w:cs="Arial"/>
          <w:sz w:val="16"/>
          <w:szCs w:val="16"/>
        </w:rPr>
        <w:t>veintiocho de agosto 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674C23">
        <w:rPr>
          <w:rFonts w:ascii="Palatino Linotype" w:hAnsi="Palatino Linotype" w:cs="Arial"/>
          <w:bCs/>
          <w:sz w:val="16"/>
          <w:szCs w:val="16"/>
          <w:lang w:eastAsia="es-MX"/>
        </w:rPr>
        <w:t>05405</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8B11E" w14:textId="77777777" w:rsidR="008F3864" w:rsidRDefault="008F3864" w:rsidP="0011542B">
      <w:pPr>
        <w:spacing w:after="0" w:line="240" w:lineRule="auto"/>
      </w:pPr>
      <w:r>
        <w:separator/>
      </w:r>
    </w:p>
  </w:endnote>
  <w:endnote w:type="continuationSeparator" w:id="0">
    <w:p w14:paraId="017293BA" w14:textId="77777777" w:rsidR="008F3864" w:rsidRDefault="008F3864"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253E1B" w:rsidRPr="000B69FA" w:rsidRDefault="00253E1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1A0D">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51A0D">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253E1B" w:rsidRPr="000B69FA" w:rsidRDefault="00253E1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1A0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51A0D">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25E8E" w14:textId="77777777" w:rsidR="008F3864" w:rsidRDefault="008F3864" w:rsidP="0011542B">
      <w:pPr>
        <w:spacing w:after="0" w:line="240" w:lineRule="auto"/>
      </w:pPr>
      <w:r>
        <w:separator/>
      </w:r>
    </w:p>
  </w:footnote>
  <w:footnote w:type="continuationSeparator" w:id="0">
    <w:p w14:paraId="584E145B" w14:textId="77777777" w:rsidR="008F3864" w:rsidRDefault="008F3864" w:rsidP="0011542B">
      <w:pPr>
        <w:spacing w:after="0" w:line="240" w:lineRule="auto"/>
      </w:pPr>
      <w:r>
        <w:continuationSeparator/>
      </w:r>
    </w:p>
  </w:footnote>
  <w:footnote w:id="1">
    <w:p w14:paraId="3099A84B" w14:textId="77777777" w:rsidR="00253E1B" w:rsidRPr="00911081" w:rsidRDefault="00253E1B"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253E1B" w:rsidRPr="00911081" w:rsidRDefault="00253E1B"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C23C949" w14:textId="77777777" w:rsidR="00552E66" w:rsidRDefault="00552E66" w:rsidP="00552E66">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3">
    <w:p w14:paraId="63EDE370" w14:textId="77777777" w:rsidR="00552E66" w:rsidRDefault="00552E66" w:rsidP="00552E66">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CIENFUEGOS SALGADO David. </w:t>
      </w:r>
      <w:r w:rsidRPr="006848B2">
        <w:rPr>
          <w:rFonts w:ascii="Palatino Linotype" w:eastAsia="MS Mincho" w:hAnsi="Palatino Linotype" w:cs="Arial"/>
          <w:i/>
          <w:sz w:val="16"/>
          <w:szCs w:val="16"/>
          <w:lang w:val="es-ES_tradnl" w:eastAsia="es-ES"/>
        </w:rPr>
        <w:t xml:space="preserve">El Derecho de Petición en México. </w:t>
      </w:r>
      <w:r w:rsidRPr="006848B2">
        <w:rPr>
          <w:rFonts w:ascii="Palatino Linotype" w:eastAsia="MS Mincho" w:hAnsi="Palatino Linotype" w:cs="Arial"/>
          <w:sz w:val="16"/>
          <w:szCs w:val="16"/>
          <w:lang w:val="es-ES_tradnl" w:eastAsia="es-ES"/>
        </w:rPr>
        <w:t>Ed. Instituto de Investigaciones Jurídica UNAM. México 2004. p. 31</w:t>
      </w:r>
    </w:p>
  </w:footnote>
  <w:footnote w:id="4">
    <w:p w14:paraId="383B2B6F" w14:textId="77777777" w:rsidR="00552E66" w:rsidRDefault="00552E66" w:rsidP="00552E66">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ROBLES HERNÁNDEZ José Guadalupe. </w:t>
      </w:r>
      <w:r w:rsidRPr="006848B2">
        <w:rPr>
          <w:rFonts w:ascii="Palatino Linotype" w:eastAsia="MS Mincho" w:hAnsi="Palatino Linotype" w:cs="Arial"/>
          <w:i/>
          <w:sz w:val="16"/>
          <w:szCs w:val="16"/>
          <w:lang w:val="es-ES_tradnl" w:eastAsia="es-ES"/>
        </w:rPr>
        <w:t xml:space="preserve">Derecho de la Información y Comunicación Pública. </w:t>
      </w:r>
      <w:r w:rsidRPr="006848B2">
        <w:rPr>
          <w:rFonts w:ascii="Palatino Linotype" w:eastAsia="MS Mincho" w:hAnsi="Palatino Linotype" w:cs="Arial"/>
          <w:sz w:val="16"/>
          <w:szCs w:val="16"/>
          <w:lang w:val="es-ES_tradnl" w:eastAsia="es-ES"/>
        </w:rPr>
        <w:t>Ed. Universidad de Occidente. México. 2004, p. 72</w:t>
      </w:r>
    </w:p>
  </w:footnote>
  <w:footnote w:id="5">
    <w:p w14:paraId="50FE22CE" w14:textId="77777777" w:rsidR="00552E66" w:rsidRDefault="00552E66" w:rsidP="00552E66">
      <w:pPr>
        <w:pStyle w:val="Textonotapie"/>
      </w:pPr>
      <w:r>
        <w:rPr>
          <w:rStyle w:val="Refdenotaalpie"/>
        </w:rPr>
        <w:footnoteRef/>
      </w:r>
      <w:r>
        <w:t xml:space="preserve"> </w:t>
      </w:r>
      <w:r w:rsidRPr="006848B2">
        <w:rPr>
          <w:rFonts w:ascii="Palatino Linotype" w:eastAsia="MS Mincho" w:hAnsi="Palatino Linotype" w:cs="Arial"/>
          <w:sz w:val="16"/>
          <w:szCs w:val="16"/>
          <w:lang w:eastAsia="es-ES"/>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6">
    <w:p w14:paraId="408A1EBD" w14:textId="77777777" w:rsidR="00552E66" w:rsidRDefault="00552E66" w:rsidP="00552E66">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14:paraId="0DCA13B4" w14:textId="77777777" w:rsidR="00552E66" w:rsidRDefault="00552E66" w:rsidP="00552E66">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253E1B" w:rsidRDefault="00253E1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53E1B" w14:paraId="0C305AAC" w14:textId="77777777" w:rsidTr="00543858">
      <w:trPr>
        <w:trHeight w:val="227"/>
      </w:trPr>
      <w:tc>
        <w:tcPr>
          <w:tcW w:w="5529" w:type="dxa"/>
          <w:hideMark/>
        </w:tcPr>
        <w:p w14:paraId="167F2DB6"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2C65D965" w:rsidR="00253E1B" w:rsidRDefault="00367E80"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05405</w:t>
          </w:r>
          <w:r w:rsidR="00253E1B">
            <w:rPr>
              <w:rFonts w:ascii="Palatino Linotype" w:hAnsi="Palatino Linotype" w:cs="Arial"/>
              <w:bCs/>
              <w:sz w:val="24"/>
              <w:lang w:eastAsia="es-MX"/>
            </w:rPr>
            <w:t>/INFOEM/IP/RR/2019</w:t>
          </w:r>
        </w:p>
      </w:tc>
    </w:tr>
    <w:tr w:rsidR="00253E1B" w14:paraId="7C91888C" w14:textId="77777777" w:rsidTr="00543858">
      <w:trPr>
        <w:trHeight w:val="242"/>
      </w:trPr>
      <w:tc>
        <w:tcPr>
          <w:tcW w:w="5529" w:type="dxa"/>
          <w:hideMark/>
        </w:tcPr>
        <w:p w14:paraId="36134237"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1056CFF5" w:rsidR="00253E1B" w:rsidRDefault="00367E80" w:rsidP="00543858">
          <w:pPr>
            <w:spacing w:after="120" w:line="256" w:lineRule="auto"/>
            <w:ind w:left="-486" w:right="214" w:firstLine="284"/>
            <w:jc w:val="right"/>
            <w:rPr>
              <w:rFonts w:ascii="Palatino Linotype" w:hAnsi="Palatino Linotype" w:cs="Arial"/>
              <w:szCs w:val="20"/>
            </w:rPr>
          </w:pPr>
          <w:r w:rsidRPr="00367E80">
            <w:rPr>
              <w:rFonts w:ascii="Palatino Linotype" w:hAnsi="Palatino Linotype" w:cs="Arial"/>
              <w:szCs w:val="20"/>
            </w:rPr>
            <w:t>Instituto de Seguridad Social del Estado de México y Municipios</w:t>
          </w:r>
        </w:p>
      </w:tc>
    </w:tr>
    <w:tr w:rsidR="00253E1B" w14:paraId="573ECEE7" w14:textId="77777777" w:rsidTr="00543858">
      <w:trPr>
        <w:trHeight w:val="342"/>
      </w:trPr>
      <w:tc>
        <w:tcPr>
          <w:tcW w:w="5529" w:type="dxa"/>
          <w:hideMark/>
        </w:tcPr>
        <w:p w14:paraId="763053A0" w14:textId="77777777" w:rsidR="00253E1B" w:rsidRDefault="00253E1B"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253E1B" w:rsidRDefault="00253E1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253E1B" w:rsidRDefault="00253E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53E1B" w14:paraId="3314BD3F" w14:textId="77777777" w:rsidTr="00543858">
      <w:trPr>
        <w:trHeight w:val="227"/>
      </w:trPr>
      <w:tc>
        <w:tcPr>
          <w:tcW w:w="5529" w:type="dxa"/>
          <w:hideMark/>
        </w:tcPr>
        <w:p w14:paraId="6F581AB1"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1834BEAB" w:rsidR="00253E1B" w:rsidRPr="00B4142F" w:rsidRDefault="00367E80"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05405</w:t>
          </w:r>
          <w:r w:rsidR="00253E1B">
            <w:rPr>
              <w:rFonts w:ascii="Palatino Linotype" w:hAnsi="Palatino Linotype" w:cs="Arial"/>
              <w:bCs/>
              <w:sz w:val="24"/>
              <w:lang w:eastAsia="es-MX"/>
            </w:rPr>
            <w:t>/INFOEM/IP/RR/2019</w:t>
          </w:r>
        </w:p>
      </w:tc>
    </w:tr>
    <w:tr w:rsidR="00253E1B" w14:paraId="3FBDF2B2" w14:textId="77777777" w:rsidTr="00543858">
      <w:trPr>
        <w:trHeight w:val="196"/>
      </w:trPr>
      <w:tc>
        <w:tcPr>
          <w:tcW w:w="5529" w:type="dxa"/>
          <w:hideMark/>
        </w:tcPr>
        <w:p w14:paraId="3DACD7C7"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702E773D" w:rsidR="00253E1B" w:rsidRPr="00F06FED" w:rsidRDefault="007D56ED"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xxxxxxxxxxxxxxxxxxxxxxxxxxxxxx</w:t>
          </w:r>
        </w:p>
      </w:tc>
    </w:tr>
    <w:tr w:rsidR="00253E1B" w14:paraId="5EE2B43F" w14:textId="77777777" w:rsidTr="00543858">
      <w:trPr>
        <w:trHeight w:val="242"/>
      </w:trPr>
      <w:tc>
        <w:tcPr>
          <w:tcW w:w="5529" w:type="dxa"/>
          <w:hideMark/>
        </w:tcPr>
        <w:p w14:paraId="75147299"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696AB01A" w:rsidR="00253E1B" w:rsidRDefault="00367E80" w:rsidP="0011542B">
          <w:pPr>
            <w:spacing w:after="120" w:line="256" w:lineRule="auto"/>
            <w:ind w:left="-495" w:right="214" w:firstLine="567"/>
            <w:jc w:val="right"/>
            <w:rPr>
              <w:rFonts w:ascii="Palatino Linotype" w:hAnsi="Palatino Linotype" w:cs="Arial"/>
              <w:szCs w:val="20"/>
            </w:rPr>
          </w:pPr>
          <w:r w:rsidRPr="00367E80">
            <w:rPr>
              <w:rFonts w:ascii="Palatino Linotype" w:hAnsi="Palatino Linotype" w:cs="Arial"/>
              <w:szCs w:val="20"/>
            </w:rPr>
            <w:t>Instituto de Seguridad Social del Estado de México y Municipios</w:t>
          </w:r>
        </w:p>
      </w:tc>
    </w:tr>
    <w:tr w:rsidR="00253E1B" w14:paraId="6E5CCA37" w14:textId="77777777" w:rsidTr="00543858">
      <w:trPr>
        <w:trHeight w:val="342"/>
      </w:trPr>
      <w:tc>
        <w:tcPr>
          <w:tcW w:w="5529" w:type="dxa"/>
          <w:hideMark/>
        </w:tcPr>
        <w:p w14:paraId="3A29BB8A" w14:textId="77777777" w:rsidR="00253E1B" w:rsidRDefault="00253E1B"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253E1B" w:rsidRDefault="00253E1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253E1B" w:rsidRDefault="00253E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DA04A4"/>
    <w:multiLevelType w:val="hybridMultilevel"/>
    <w:tmpl w:val="6D7827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7" w15:restartNumberingAfterBreak="0">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EEF41F9"/>
    <w:multiLevelType w:val="hybridMultilevel"/>
    <w:tmpl w:val="59162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F9177A"/>
    <w:multiLevelType w:val="hybridMultilevel"/>
    <w:tmpl w:val="8578D558"/>
    <w:lvl w:ilvl="0" w:tplc="0BBED3E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424E657C"/>
    <w:multiLevelType w:val="hybridMultilevel"/>
    <w:tmpl w:val="1B90B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583235AF"/>
    <w:multiLevelType w:val="hybridMultilevel"/>
    <w:tmpl w:val="925C61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5" w15:restartNumberingAfterBreak="0">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8"/>
  </w:num>
  <w:num w:numId="2">
    <w:abstractNumId w:val="5"/>
  </w:num>
  <w:num w:numId="3">
    <w:abstractNumId w:val="19"/>
  </w:num>
  <w:num w:numId="4">
    <w:abstractNumId w:val="13"/>
  </w:num>
  <w:num w:numId="5">
    <w:abstractNumId w:val="4"/>
  </w:num>
  <w:num w:numId="6">
    <w:abstractNumId w:val="16"/>
  </w:num>
  <w:num w:numId="7">
    <w:abstractNumId w:val="23"/>
  </w:num>
  <w:num w:numId="8">
    <w:abstractNumId w:val="15"/>
  </w:num>
  <w:num w:numId="9">
    <w:abstractNumId w:val="24"/>
  </w:num>
  <w:num w:numId="10">
    <w:abstractNumId w:val="1"/>
  </w:num>
  <w:num w:numId="11">
    <w:abstractNumId w:val="9"/>
  </w:num>
  <w:num w:numId="12">
    <w:abstractNumId w:val="6"/>
  </w:num>
  <w:num w:numId="13">
    <w:abstractNumId w:val="22"/>
  </w:num>
  <w:num w:numId="14">
    <w:abstractNumId w:val="3"/>
  </w:num>
  <w:num w:numId="15">
    <w:abstractNumId w:val="8"/>
  </w:num>
  <w:num w:numId="16">
    <w:abstractNumId w:val="21"/>
  </w:num>
  <w:num w:numId="17">
    <w:abstractNumId w:val="0"/>
  </w:num>
  <w:num w:numId="18">
    <w:abstractNumId w:val="14"/>
  </w:num>
  <w:num w:numId="19">
    <w:abstractNumId w:val="7"/>
  </w:num>
  <w:num w:numId="20">
    <w:abstractNumId w:val="12"/>
  </w:num>
  <w:num w:numId="21">
    <w:abstractNumId w:val="25"/>
  </w:num>
  <w:num w:numId="22">
    <w:abstractNumId w:val="10"/>
  </w:num>
  <w:num w:numId="23">
    <w:abstractNumId w:val="17"/>
  </w:num>
  <w:num w:numId="24">
    <w:abstractNumId w:val="11"/>
  </w:num>
  <w:num w:numId="25">
    <w:abstractNumId w:val="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2137E"/>
    <w:rsid w:val="00026E9B"/>
    <w:rsid w:val="00027065"/>
    <w:rsid w:val="000321DA"/>
    <w:rsid w:val="00032DDE"/>
    <w:rsid w:val="000405CB"/>
    <w:rsid w:val="00043F21"/>
    <w:rsid w:val="00047EC8"/>
    <w:rsid w:val="0006439C"/>
    <w:rsid w:val="00072E6B"/>
    <w:rsid w:val="00075E91"/>
    <w:rsid w:val="00080AC7"/>
    <w:rsid w:val="00097BD5"/>
    <w:rsid w:val="000A3574"/>
    <w:rsid w:val="000A555F"/>
    <w:rsid w:val="000C0B88"/>
    <w:rsid w:val="000C56BB"/>
    <w:rsid w:val="000C76AC"/>
    <w:rsid w:val="000D195C"/>
    <w:rsid w:val="000D278F"/>
    <w:rsid w:val="000D4DD2"/>
    <w:rsid w:val="000D7FA2"/>
    <w:rsid w:val="000E119D"/>
    <w:rsid w:val="000E410A"/>
    <w:rsid w:val="000F0AD4"/>
    <w:rsid w:val="000F1230"/>
    <w:rsid w:val="000F3FA6"/>
    <w:rsid w:val="001057F4"/>
    <w:rsid w:val="00105FAE"/>
    <w:rsid w:val="00107AB3"/>
    <w:rsid w:val="0011420A"/>
    <w:rsid w:val="001142E2"/>
    <w:rsid w:val="0011542B"/>
    <w:rsid w:val="0012416A"/>
    <w:rsid w:val="00126246"/>
    <w:rsid w:val="0013120F"/>
    <w:rsid w:val="001321D4"/>
    <w:rsid w:val="001404C6"/>
    <w:rsid w:val="00151E5F"/>
    <w:rsid w:val="00154857"/>
    <w:rsid w:val="0016162A"/>
    <w:rsid w:val="001842DD"/>
    <w:rsid w:val="0018673C"/>
    <w:rsid w:val="00196E93"/>
    <w:rsid w:val="001A0399"/>
    <w:rsid w:val="001A2EB8"/>
    <w:rsid w:val="001B0FCF"/>
    <w:rsid w:val="001B326D"/>
    <w:rsid w:val="001C16B1"/>
    <w:rsid w:val="001C1835"/>
    <w:rsid w:val="001C5431"/>
    <w:rsid w:val="001C6913"/>
    <w:rsid w:val="001D251B"/>
    <w:rsid w:val="001D7CAB"/>
    <w:rsid w:val="001F217A"/>
    <w:rsid w:val="001F3B3B"/>
    <w:rsid w:val="001F5AFF"/>
    <w:rsid w:val="001F6EB0"/>
    <w:rsid w:val="00201B20"/>
    <w:rsid w:val="002163DB"/>
    <w:rsid w:val="00220391"/>
    <w:rsid w:val="0022100F"/>
    <w:rsid w:val="00227744"/>
    <w:rsid w:val="0023596D"/>
    <w:rsid w:val="00237301"/>
    <w:rsid w:val="00243002"/>
    <w:rsid w:val="00243CCE"/>
    <w:rsid w:val="00247239"/>
    <w:rsid w:val="0024761B"/>
    <w:rsid w:val="002507A5"/>
    <w:rsid w:val="00253E1B"/>
    <w:rsid w:val="00254D66"/>
    <w:rsid w:val="00261FFA"/>
    <w:rsid w:val="00273B89"/>
    <w:rsid w:val="00280969"/>
    <w:rsid w:val="00287856"/>
    <w:rsid w:val="00287F1B"/>
    <w:rsid w:val="0029272A"/>
    <w:rsid w:val="002945AF"/>
    <w:rsid w:val="0029528A"/>
    <w:rsid w:val="002962CE"/>
    <w:rsid w:val="002B2907"/>
    <w:rsid w:val="002B601A"/>
    <w:rsid w:val="002C433E"/>
    <w:rsid w:val="002C4695"/>
    <w:rsid w:val="002C6D66"/>
    <w:rsid w:val="002D1236"/>
    <w:rsid w:val="002D272F"/>
    <w:rsid w:val="002E1D99"/>
    <w:rsid w:val="002F6E45"/>
    <w:rsid w:val="002F70CE"/>
    <w:rsid w:val="00304407"/>
    <w:rsid w:val="00305D19"/>
    <w:rsid w:val="00306C1A"/>
    <w:rsid w:val="00307EB2"/>
    <w:rsid w:val="00312901"/>
    <w:rsid w:val="00315738"/>
    <w:rsid w:val="00326FE3"/>
    <w:rsid w:val="00330C5C"/>
    <w:rsid w:val="00331D6D"/>
    <w:rsid w:val="00336C65"/>
    <w:rsid w:val="00337961"/>
    <w:rsid w:val="00346B41"/>
    <w:rsid w:val="00346DF4"/>
    <w:rsid w:val="00347C16"/>
    <w:rsid w:val="00350F71"/>
    <w:rsid w:val="0035247C"/>
    <w:rsid w:val="00355C37"/>
    <w:rsid w:val="00360787"/>
    <w:rsid w:val="00361FDF"/>
    <w:rsid w:val="00363309"/>
    <w:rsid w:val="00364E4E"/>
    <w:rsid w:val="00364E9C"/>
    <w:rsid w:val="00367E80"/>
    <w:rsid w:val="00373F17"/>
    <w:rsid w:val="003A1755"/>
    <w:rsid w:val="003B01B8"/>
    <w:rsid w:val="003B2C29"/>
    <w:rsid w:val="003B3ED6"/>
    <w:rsid w:val="003B672E"/>
    <w:rsid w:val="003C19F1"/>
    <w:rsid w:val="003C2801"/>
    <w:rsid w:val="003C2F75"/>
    <w:rsid w:val="003C5497"/>
    <w:rsid w:val="003C5F27"/>
    <w:rsid w:val="003D3015"/>
    <w:rsid w:val="003D3B68"/>
    <w:rsid w:val="003E19C7"/>
    <w:rsid w:val="003E1CFA"/>
    <w:rsid w:val="003E2B26"/>
    <w:rsid w:val="003E3E36"/>
    <w:rsid w:val="004026F5"/>
    <w:rsid w:val="0040296A"/>
    <w:rsid w:val="004034F4"/>
    <w:rsid w:val="00404932"/>
    <w:rsid w:val="004055FA"/>
    <w:rsid w:val="00407562"/>
    <w:rsid w:val="00420592"/>
    <w:rsid w:val="00421A72"/>
    <w:rsid w:val="00437AF1"/>
    <w:rsid w:val="00446BF4"/>
    <w:rsid w:val="00450BF4"/>
    <w:rsid w:val="00450DA2"/>
    <w:rsid w:val="00465FB1"/>
    <w:rsid w:val="0047524C"/>
    <w:rsid w:val="004771AE"/>
    <w:rsid w:val="004900B5"/>
    <w:rsid w:val="00490A63"/>
    <w:rsid w:val="00496B55"/>
    <w:rsid w:val="004A0F80"/>
    <w:rsid w:val="004A3B2A"/>
    <w:rsid w:val="004B0E25"/>
    <w:rsid w:val="004B4EBC"/>
    <w:rsid w:val="004B7E23"/>
    <w:rsid w:val="004C117B"/>
    <w:rsid w:val="004C1C16"/>
    <w:rsid w:val="004D1BC2"/>
    <w:rsid w:val="004D5552"/>
    <w:rsid w:val="004D762E"/>
    <w:rsid w:val="004E02B9"/>
    <w:rsid w:val="004E397B"/>
    <w:rsid w:val="004E4866"/>
    <w:rsid w:val="004E7CB5"/>
    <w:rsid w:val="004F0E1A"/>
    <w:rsid w:val="004F55F9"/>
    <w:rsid w:val="004F7724"/>
    <w:rsid w:val="00505389"/>
    <w:rsid w:val="00507864"/>
    <w:rsid w:val="005125BF"/>
    <w:rsid w:val="00513E93"/>
    <w:rsid w:val="00523C4E"/>
    <w:rsid w:val="00526883"/>
    <w:rsid w:val="005316BD"/>
    <w:rsid w:val="00535EC3"/>
    <w:rsid w:val="0054112F"/>
    <w:rsid w:val="00543858"/>
    <w:rsid w:val="00545D3C"/>
    <w:rsid w:val="0054783E"/>
    <w:rsid w:val="00550036"/>
    <w:rsid w:val="00551844"/>
    <w:rsid w:val="005522AB"/>
    <w:rsid w:val="00552E66"/>
    <w:rsid w:val="00560F12"/>
    <w:rsid w:val="00564B8E"/>
    <w:rsid w:val="005650C5"/>
    <w:rsid w:val="00566F20"/>
    <w:rsid w:val="005733EB"/>
    <w:rsid w:val="005817DD"/>
    <w:rsid w:val="00595604"/>
    <w:rsid w:val="00597826"/>
    <w:rsid w:val="005C4B02"/>
    <w:rsid w:val="005D1D3C"/>
    <w:rsid w:val="005D4E33"/>
    <w:rsid w:val="005D504F"/>
    <w:rsid w:val="005E5C66"/>
    <w:rsid w:val="005F362C"/>
    <w:rsid w:val="005F4AAB"/>
    <w:rsid w:val="005F5F9D"/>
    <w:rsid w:val="005F7C2B"/>
    <w:rsid w:val="00607079"/>
    <w:rsid w:val="00613D31"/>
    <w:rsid w:val="00623EBF"/>
    <w:rsid w:val="00624C23"/>
    <w:rsid w:val="00626DBC"/>
    <w:rsid w:val="0063381F"/>
    <w:rsid w:val="006358B5"/>
    <w:rsid w:val="00636C8C"/>
    <w:rsid w:val="006462FB"/>
    <w:rsid w:val="00651578"/>
    <w:rsid w:val="00655690"/>
    <w:rsid w:val="00662463"/>
    <w:rsid w:val="00674C23"/>
    <w:rsid w:val="00675044"/>
    <w:rsid w:val="00686CB7"/>
    <w:rsid w:val="00690D64"/>
    <w:rsid w:val="0069278D"/>
    <w:rsid w:val="00697D3D"/>
    <w:rsid w:val="006A10A0"/>
    <w:rsid w:val="006A25BE"/>
    <w:rsid w:val="006A5C13"/>
    <w:rsid w:val="006A5EEE"/>
    <w:rsid w:val="006C32A5"/>
    <w:rsid w:val="006C3BC3"/>
    <w:rsid w:val="006D3DC4"/>
    <w:rsid w:val="006D498B"/>
    <w:rsid w:val="006D75A8"/>
    <w:rsid w:val="006E1144"/>
    <w:rsid w:val="0070315F"/>
    <w:rsid w:val="00704435"/>
    <w:rsid w:val="00711AE6"/>
    <w:rsid w:val="00720758"/>
    <w:rsid w:val="00723326"/>
    <w:rsid w:val="007247D8"/>
    <w:rsid w:val="007309CC"/>
    <w:rsid w:val="00731633"/>
    <w:rsid w:val="0073243E"/>
    <w:rsid w:val="00732AF2"/>
    <w:rsid w:val="00732D07"/>
    <w:rsid w:val="00734F84"/>
    <w:rsid w:val="00742D58"/>
    <w:rsid w:val="00745912"/>
    <w:rsid w:val="00745975"/>
    <w:rsid w:val="00757A32"/>
    <w:rsid w:val="00766C87"/>
    <w:rsid w:val="007725C5"/>
    <w:rsid w:val="0078722A"/>
    <w:rsid w:val="00787E33"/>
    <w:rsid w:val="00795811"/>
    <w:rsid w:val="00796CF8"/>
    <w:rsid w:val="007A0F51"/>
    <w:rsid w:val="007A4EC5"/>
    <w:rsid w:val="007A7389"/>
    <w:rsid w:val="007B08BF"/>
    <w:rsid w:val="007B21D8"/>
    <w:rsid w:val="007C56E3"/>
    <w:rsid w:val="007C7A39"/>
    <w:rsid w:val="007D32FF"/>
    <w:rsid w:val="007D56ED"/>
    <w:rsid w:val="007D599C"/>
    <w:rsid w:val="007E03A0"/>
    <w:rsid w:val="007E413A"/>
    <w:rsid w:val="007F4139"/>
    <w:rsid w:val="008157A3"/>
    <w:rsid w:val="00815921"/>
    <w:rsid w:val="00817297"/>
    <w:rsid w:val="008204F1"/>
    <w:rsid w:val="00826652"/>
    <w:rsid w:val="00827035"/>
    <w:rsid w:val="008409E2"/>
    <w:rsid w:val="00843D85"/>
    <w:rsid w:val="00844C27"/>
    <w:rsid w:val="00853388"/>
    <w:rsid w:val="00863635"/>
    <w:rsid w:val="0086727B"/>
    <w:rsid w:val="008747EE"/>
    <w:rsid w:val="008765B7"/>
    <w:rsid w:val="00891DDD"/>
    <w:rsid w:val="0089244B"/>
    <w:rsid w:val="00897B82"/>
    <w:rsid w:val="008A0655"/>
    <w:rsid w:val="008A0BCA"/>
    <w:rsid w:val="008A10C3"/>
    <w:rsid w:val="008B0952"/>
    <w:rsid w:val="008B1103"/>
    <w:rsid w:val="008B54D2"/>
    <w:rsid w:val="008C35F9"/>
    <w:rsid w:val="008C6CF9"/>
    <w:rsid w:val="008D1951"/>
    <w:rsid w:val="008E00BF"/>
    <w:rsid w:val="008E094E"/>
    <w:rsid w:val="008E1577"/>
    <w:rsid w:val="008F12D9"/>
    <w:rsid w:val="008F3864"/>
    <w:rsid w:val="00904DB5"/>
    <w:rsid w:val="00905874"/>
    <w:rsid w:val="00905915"/>
    <w:rsid w:val="0091048E"/>
    <w:rsid w:val="00911C72"/>
    <w:rsid w:val="00915EC8"/>
    <w:rsid w:val="00916500"/>
    <w:rsid w:val="00921DBA"/>
    <w:rsid w:val="0092566C"/>
    <w:rsid w:val="009306A4"/>
    <w:rsid w:val="0093748F"/>
    <w:rsid w:val="009400B5"/>
    <w:rsid w:val="00942C05"/>
    <w:rsid w:val="00944ED4"/>
    <w:rsid w:val="00956F04"/>
    <w:rsid w:val="00965574"/>
    <w:rsid w:val="0096647C"/>
    <w:rsid w:val="0097015D"/>
    <w:rsid w:val="00974FD5"/>
    <w:rsid w:val="00975A56"/>
    <w:rsid w:val="00982F6E"/>
    <w:rsid w:val="009869A4"/>
    <w:rsid w:val="009A187E"/>
    <w:rsid w:val="009B3858"/>
    <w:rsid w:val="009D2052"/>
    <w:rsid w:val="009D3001"/>
    <w:rsid w:val="009E64A0"/>
    <w:rsid w:val="009E6E7F"/>
    <w:rsid w:val="009F276B"/>
    <w:rsid w:val="009F27A5"/>
    <w:rsid w:val="009F32A5"/>
    <w:rsid w:val="009F4A32"/>
    <w:rsid w:val="00A0754B"/>
    <w:rsid w:val="00A114C4"/>
    <w:rsid w:val="00A1193E"/>
    <w:rsid w:val="00A12FDA"/>
    <w:rsid w:val="00A278C9"/>
    <w:rsid w:val="00A30D65"/>
    <w:rsid w:val="00A40194"/>
    <w:rsid w:val="00A45FE8"/>
    <w:rsid w:val="00A545CD"/>
    <w:rsid w:val="00A557AD"/>
    <w:rsid w:val="00A60A33"/>
    <w:rsid w:val="00A668FA"/>
    <w:rsid w:val="00A66B61"/>
    <w:rsid w:val="00A74E11"/>
    <w:rsid w:val="00A82E16"/>
    <w:rsid w:val="00A83AEB"/>
    <w:rsid w:val="00A84F03"/>
    <w:rsid w:val="00A8603C"/>
    <w:rsid w:val="00A9258B"/>
    <w:rsid w:val="00AA3BC4"/>
    <w:rsid w:val="00AA4E37"/>
    <w:rsid w:val="00AB5F7D"/>
    <w:rsid w:val="00AB7B3D"/>
    <w:rsid w:val="00AC2830"/>
    <w:rsid w:val="00AC56A2"/>
    <w:rsid w:val="00AD0DD8"/>
    <w:rsid w:val="00AE3A53"/>
    <w:rsid w:val="00AE624D"/>
    <w:rsid w:val="00AE7B4F"/>
    <w:rsid w:val="00AE7C03"/>
    <w:rsid w:val="00AF145F"/>
    <w:rsid w:val="00AF4723"/>
    <w:rsid w:val="00AF7D99"/>
    <w:rsid w:val="00B027BB"/>
    <w:rsid w:val="00B0339D"/>
    <w:rsid w:val="00B139D7"/>
    <w:rsid w:val="00B178BB"/>
    <w:rsid w:val="00B21705"/>
    <w:rsid w:val="00B26D33"/>
    <w:rsid w:val="00B42AE7"/>
    <w:rsid w:val="00B42DF5"/>
    <w:rsid w:val="00B44DC8"/>
    <w:rsid w:val="00B45D77"/>
    <w:rsid w:val="00B47E89"/>
    <w:rsid w:val="00B55B2A"/>
    <w:rsid w:val="00B55C54"/>
    <w:rsid w:val="00B57D7A"/>
    <w:rsid w:val="00B62F3E"/>
    <w:rsid w:val="00B76ABD"/>
    <w:rsid w:val="00B81075"/>
    <w:rsid w:val="00B9664B"/>
    <w:rsid w:val="00B967EF"/>
    <w:rsid w:val="00BA760F"/>
    <w:rsid w:val="00BA7E0F"/>
    <w:rsid w:val="00BB0466"/>
    <w:rsid w:val="00BB4C8B"/>
    <w:rsid w:val="00BB5E2E"/>
    <w:rsid w:val="00BC1319"/>
    <w:rsid w:val="00BC5A37"/>
    <w:rsid w:val="00BD414E"/>
    <w:rsid w:val="00BD4A04"/>
    <w:rsid w:val="00C0259E"/>
    <w:rsid w:val="00C03628"/>
    <w:rsid w:val="00C05EC3"/>
    <w:rsid w:val="00C1305E"/>
    <w:rsid w:val="00C16AA0"/>
    <w:rsid w:val="00C23298"/>
    <w:rsid w:val="00C23321"/>
    <w:rsid w:val="00C30844"/>
    <w:rsid w:val="00C33DB8"/>
    <w:rsid w:val="00C4593F"/>
    <w:rsid w:val="00C5012D"/>
    <w:rsid w:val="00C51A0D"/>
    <w:rsid w:val="00C544B7"/>
    <w:rsid w:val="00C62132"/>
    <w:rsid w:val="00C65EB3"/>
    <w:rsid w:val="00C7206C"/>
    <w:rsid w:val="00C769AB"/>
    <w:rsid w:val="00C81D27"/>
    <w:rsid w:val="00C825F4"/>
    <w:rsid w:val="00C87F01"/>
    <w:rsid w:val="00C92096"/>
    <w:rsid w:val="00C937EC"/>
    <w:rsid w:val="00C94575"/>
    <w:rsid w:val="00CA1442"/>
    <w:rsid w:val="00CA2F40"/>
    <w:rsid w:val="00CC1899"/>
    <w:rsid w:val="00CC4CE7"/>
    <w:rsid w:val="00CD3D33"/>
    <w:rsid w:val="00CD5798"/>
    <w:rsid w:val="00CD6DED"/>
    <w:rsid w:val="00CE0E80"/>
    <w:rsid w:val="00CE3B15"/>
    <w:rsid w:val="00CE3DB6"/>
    <w:rsid w:val="00CE4076"/>
    <w:rsid w:val="00CE4B2C"/>
    <w:rsid w:val="00CE556F"/>
    <w:rsid w:val="00CE56AF"/>
    <w:rsid w:val="00CE5837"/>
    <w:rsid w:val="00CF1B87"/>
    <w:rsid w:val="00CF6FE1"/>
    <w:rsid w:val="00CF7AE1"/>
    <w:rsid w:val="00D00276"/>
    <w:rsid w:val="00D171B1"/>
    <w:rsid w:val="00D30CEE"/>
    <w:rsid w:val="00D32761"/>
    <w:rsid w:val="00D346F4"/>
    <w:rsid w:val="00D36CBB"/>
    <w:rsid w:val="00D37BC6"/>
    <w:rsid w:val="00D417D3"/>
    <w:rsid w:val="00D42A4C"/>
    <w:rsid w:val="00D54383"/>
    <w:rsid w:val="00D623AA"/>
    <w:rsid w:val="00D6301C"/>
    <w:rsid w:val="00D7020F"/>
    <w:rsid w:val="00D70DD9"/>
    <w:rsid w:val="00D768C2"/>
    <w:rsid w:val="00D96D8D"/>
    <w:rsid w:val="00DB19AB"/>
    <w:rsid w:val="00DB388B"/>
    <w:rsid w:val="00DB7391"/>
    <w:rsid w:val="00DC3813"/>
    <w:rsid w:val="00DC4B47"/>
    <w:rsid w:val="00DD0F1B"/>
    <w:rsid w:val="00DD13E2"/>
    <w:rsid w:val="00DD5BD0"/>
    <w:rsid w:val="00DD70CB"/>
    <w:rsid w:val="00DE02E9"/>
    <w:rsid w:val="00DE427E"/>
    <w:rsid w:val="00DF1C29"/>
    <w:rsid w:val="00E24A7D"/>
    <w:rsid w:val="00E334B2"/>
    <w:rsid w:val="00E348D4"/>
    <w:rsid w:val="00E34E04"/>
    <w:rsid w:val="00E3515E"/>
    <w:rsid w:val="00E433B2"/>
    <w:rsid w:val="00E434E0"/>
    <w:rsid w:val="00E43847"/>
    <w:rsid w:val="00E449F3"/>
    <w:rsid w:val="00E5667D"/>
    <w:rsid w:val="00E6599B"/>
    <w:rsid w:val="00E66BA8"/>
    <w:rsid w:val="00E675FA"/>
    <w:rsid w:val="00E70F46"/>
    <w:rsid w:val="00E7289C"/>
    <w:rsid w:val="00E72C09"/>
    <w:rsid w:val="00E73CE7"/>
    <w:rsid w:val="00E74B48"/>
    <w:rsid w:val="00E779FA"/>
    <w:rsid w:val="00E77CE0"/>
    <w:rsid w:val="00E8302B"/>
    <w:rsid w:val="00E831D5"/>
    <w:rsid w:val="00E83F88"/>
    <w:rsid w:val="00E9253C"/>
    <w:rsid w:val="00E952C4"/>
    <w:rsid w:val="00EA1AFC"/>
    <w:rsid w:val="00EA2C93"/>
    <w:rsid w:val="00EA6134"/>
    <w:rsid w:val="00EA72E0"/>
    <w:rsid w:val="00EB07B6"/>
    <w:rsid w:val="00EC659B"/>
    <w:rsid w:val="00ED1D25"/>
    <w:rsid w:val="00ED4006"/>
    <w:rsid w:val="00ED71EB"/>
    <w:rsid w:val="00EE2EF1"/>
    <w:rsid w:val="00EE386B"/>
    <w:rsid w:val="00EE4C40"/>
    <w:rsid w:val="00EF2B5B"/>
    <w:rsid w:val="00EF699E"/>
    <w:rsid w:val="00F00C18"/>
    <w:rsid w:val="00F03673"/>
    <w:rsid w:val="00F24DAC"/>
    <w:rsid w:val="00F31C22"/>
    <w:rsid w:val="00F40910"/>
    <w:rsid w:val="00F417F7"/>
    <w:rsid w:val="00F42907"/>
    <w:rsid w:val="00F42E91"/>
    <w:rsid w:val="00F43301"/>
    <w:rsid w:val="00F51EE6"/>
    <w:rsid w:val="00F57779"/>
    <w:rsid w:val="00F63E36"/>
    <w:rsid w:val="00F72FA3"/>
    <w:rsid w:val="00F762B8"/>
    <w:rsid w:val="00F80BDD"/>
    <w:rsid w:val="00F81922"/>
    <w:rsid w:val="00F82132"/>
    <w:rsid w:val="00F86F31"/>
    <w:rsid w:val="00F91482"/>
    <w:rsid w:val="00F95D0D"/>
    <w:rsid w:val="00F96A1D"/>
    <w:rsid w:val="00FA2780"/>
    <w:rsid w:val="00FA2F9D"/>
    <w:rsid w:val="00FA3FC0"/>
    <w:rsid w:val="00FB0F55"/>
    <w:rsid w:val="00FB2A9F"/>
    <w:rsid w:val="00FC369E"/>
    <w:rsid w:val="00FD0085"/>
    <w:rsid w:val="00FE1A68"/>
    <w:rsid w:val="00FE20E1"/>
    <w:rsid w:val="00FE5676"/>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customStyle="1" w:styleId="m1050005861921808052gmail-msonospacing">
    <w:name w:val="m_1050005861921808052gmail-msonospacing"/>
    <w:basedOn w:val="Normal"/>
    <w:rsid w:val="00891D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8157A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2E6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2E6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959">
      <w:bodyDiv w:val="1"/>
      <w:marLeft w:val="0"/>
      <w:marRight w:val="0"/>
      <w:marTop w:val="0"/>
      <w:marBottom w:val="0"/>
      <w:divBdr>
        <w:top w:val="none" w:sz="0" w:space="0" w:color="auto"/>
        <w:left w:val="none" w:sz="0" w:space="0" w:color="auto"/>
        <w:bottom w:val="none" w:sz="0" w:space="0" w:color="auto"/>
        <w:right w:val="none" w:sz="0" w:space="0" w:color="auto"/>
      </w:divBdr>
    </w:div>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102341279">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172767035">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33715316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03818468">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51716376">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55516984">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7C955-A602-45B6-825B-49081F64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5747</Words>
  <Characters>31609</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2019-08-29T16:37:00Z</cp:lastPrinted>
  <dcterms:created xsi:type="dcterms:W3CDTF">2019-09-04T16:50:00Z</dcterms:created>
  <dcterms:modified xsi:type="dcterms:W3CDTF">2019-09-04T16:50:00Z</dcterms:modified>
</cp:coreProperties>
</file>