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FD" w:rsidRPr="00AD2A55" w:rsidRDefault="00C56EFD" w:rsidP="0059571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ED5A82">
        <w:rPr>
          <w:rFonts w:ascii="Palatino Linotype" w:eastAsia="Times New Roman" w:hAnsi="Palatino Linotype" w:cs="Arial"/>
          <w:color w:val="000000"/>
          <w:sz w:val="24"/>
          <w:szCs w:val="24"/>
          <w:lang w:eastAsia="es-MX"/>
        </w:rPr>
        <w:t xml:space="preserve">siete de agosto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C56EFD" w:rsidRPr="00AD2A55" w:rsidRDefault="00C56EFD" w:rsidP="0059571F">
      <w:pPr>
        <w:shd w:val="clear" w:color="auto" w:fill="FFFFFF"/>
        <w:spacing w:after="0" w:line="360" w:lineRule="auto"/>
        <w:jc w:val="both"/>
        <w:rPr>
          <w:rFonts w:ascii="Palatino Linotype" w:eastAsia="Times New Roman" w:hAnsi="Palatino Linotype" w:cs="Arial"/>
          <w:color w:val="000000"/>
          <w:sz w:val="24"/>
          <w:szCs w:val="24"/>
          <w:lang w:eastAsia="es-MX"/>
        </w:rPr>
      </w:pPr>
    </w:p>
    <w:p w:rsidR="00C56EFD" w:rsidRPr="00AD2A55" w:rsidRDefault="00C56EFD" w:rsidP="0059571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BE20CC">
        <w:rPr>
          <w:rFonts w:ascii="Palatino Linotype" w:hAnsi="Palatino Linotype" w:cs="Arial"/>
          <w:b/>
          <w:bCs/>
          <w:sz w:val="24"/>
          <w:szCs w:val="24"/>
          <w:lang w:eastAsia="es-MX"/>
        </w:rPr>
        <w:t>4185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8B13C7">
        <w:rPr>
          <w:rFonts w:ascii="Palatino Linotype" w:hAnsi="Palatino Linotype" w:cs="Arial"/>
          <w:b/>
          <w:sz w:val="24"/>
          <w:szCs w:val="24"/>
        </w:rPr>
        <w:t>XXXXXXXXXXXX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sidRPr="00C56EFD">
        <w:rPr>
          <w:rFonts w:ascii="Palatino Linotype" w:hAnsi="Palatino Linotype" w:cs="Arial"/>
          <w:b/>
          <w:sz w:val="24"/>
          <w:szCs w:val="24"/>
        </w:rPr>
        <w:t>Organismo Descentralizado de Agua Potable Alcantarillado y Saneamiento de Valle de Chalco Solidaridad</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C56EFD" w:rsidRPr="00AD2A55" w:rsidRDefault="00C56EFD" w:rsidP="0059571F">
      <w:pPr>
        <w:tabs>
          <w:tab w:val="left" w:pos="6960"/>
        </w:tabs>
        <w:spacing w:after="0" w:line="360" w:lineRule="auto"/>
        <w:jc w:val="both"/>
        <w:rPr>
          <w:rFonts w:ascii="Palatino Linotype" w:hAnsi="Palatino Linotype" w:cs="Arial"/>
          <w:sz w:val="24"/>
          <w:szCs w:val="24"/>
        </w:rPr>
      </w:pPr>
    </w:p>
    <w:p w:rsidR="00C56EFD" w:rsidRPr="007763F3" w:rsidRDefault="00C56EFD" w:rsidP="0059571F">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C56EFD" w:rsidRPr="00D23436" w:rsidRDefault="00C56EFD" w:rsidP="0059571F">
      <w:pPr>
        <w:spacing w:after="0" w:line="360" w:lineRule="auto"/>
        <w:rPr>
          <w:rFonts w:ascii="Palatino Linotype" w:hAnsi="Palatino Linotype" w:cs="Arial"/>
          <w:b/>
          <w:sz w:val="24"/>
          <w:szCs w:val="24"/>
        </w:rPr>
      </w:pPr>
    </w:p>
    <w:p w:rsidR="00C56EFD" w:rsidRPr="007763F3" w:rsidRDefault="00C56EFD" w:rsidP="0059571F">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C56EFD" w:rsidRPr="00AD2A55" w:rsidRDefault="00C56EFD" w:rsidP="0059571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60457A">
        <w:rPr>
          <w:rFonts w:ascii="Palatino Linotype" w:hAnsi="Palatino Linotype" w:cs="Arial"/>
          <w:sz w:val="24"/>
          <w:szCs w:val="24"/>
        </w:rPr>
        <w:t>veinticuatro de abril d</w:t>
      </w:r>
      <w:r>
        <w:rPr>
          <w:rFonts w:ascii="Palatino Linotype" w:hAnsi="Palatino Linotype" w:cs="Arial"/>
          <w:sz w:val="24"/>
          <w:szCs w:val="24"/>
        </w:rPr>
        <w:t>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60457A" w:rsidRPr="0060457A">
        <w:rPr>
          <w:rFonts w:ascii="Palatino Linotype" w:hAnsi="Palatino Linotype" w:cs="Arial"/>
          <w:b/>
          <w:sz w:val="24"/>
          <w:szCs w:val="24"/>
        </w:rPr>
        <w:t>00035/OASVACHASO/IP/2019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56EFD" w:rsidRPr="00AD2A55" w:rsidRDefault="00C56EFD" w:rsidP="0059571F">
      <w:pPr>
        <w:spacing w:after="0" w:line="360" w:lineRule="auto"/>
        <w:ind w:left="851" w:right="850"/>
        <w:jc w:val="both"/>
        <w:rPr>
          <w:rFonts w:ascii="Palatino Linotype" w:hAnsi="Palatino Linotype" w:cs="Arial"/>
          <w:i/>
          <w:sz w:val="20"/>
          <w:szCs w:val="24"/>
        </w:rPr>
      </w:pPr>
    </w:p>
    <w:p w:rsidR="00C56EFD" w:rsidRDefault="00C56EFD" w:rsidP="0059571F">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0060457A" w:rsidRPr="0060457A">
        <w:rPr>
          <w:rFonts w:ascii="Palatino Linotype" w:eastAsia="Times New Roman" w:hAnsi="Palatino Linotype" w:cs="Times New Roman"/>
          <w:i/>
          <w:lang w:eastAsia="es-MX"/>
        </w:rPr>
        <w:t>POLIZA CONTABLE, POLIZA CHEQUE, SOPORTE DOCUMENTAL DEBIENDO CONSIDERAR LA FACTURA O FACTURAS PAGADAS, RECIBOS DE HONORARIOS, NOMINA O CUALQUIER CONCEPTO PAGADO, DEL MES DE ENERO DE 2019 DEL ORGANISMO DE AGUA DEL MUNICIPIO DE VALLE DE CHALCO SOLIDARIDAD</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C56EFD" w:rsidRDefault="00C56EFD" w:rsidP="0059571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56EFD" w:rsidRPr="00C05BFE" w:rsidRDefault="00C56EFD" w:rsidP="0059571F">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C56EFD" w:rsidRDefault="00C56EFD" w:rsidP="0059571F">
      <w:pPr>
        <w:spacing w:after="0" w:line="360" w:lineRule="auto"/>
        <w:jc w:val="both"/>
        <w:rPr>
          <w:rFonts w:ascii="Palatino Linotype" w:hAnsi="Palatino Linotype" w:cs="Arial"/>
          <w:b/>
          <w:sz w:val="24"/>
          <w:szCs w:val="24"/>
        </w:rPr>
      </w:pPr>
    </w:p>
    <w:p w:rsidR="00757D65" w:rsidRDefault="00757D65" w:rsidP="0059571F">
      <w:pPr>
        <w:spacing w:after="0" w:line="360" w:lineRule="auto"/>
        <w:jc w:val="both"/>
        <w:rPr>
          <w:rFonts w:ascii="Palatino Linotype" w:hAnsi="Palatino Linotype" w:cs="Arial"/>
          <w:b/>
          <w:sz w:val="24"/>
          <w:szCs w:val="24"/>
        </w:rPr>
      </w:pPr>
    </w:p>
    <w:p w:rsidR="00C56EFD" w:rsidRPr="007763F3" w:rsidRDefault="00C56EFD" w:rsidP="0059571F">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C56EFD" w:rsidRDefault="00C56EFD" w:rsidP="0059571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60457A">
        <w:rPr>
          <w:rFonts w:ascii="Palatino Linotype" w:hAnsi="Palatino Linotype" w:cs="Arial"/>
          <w:sz w:val="24"/>
          <w:szCs w:val="24"/>
        </w:rPr>
        <w:t xml:space="preserve">dieciséis de mayo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C56EFD" w:rsidRDefault="00C56EFD" w:rsidP="0059571F">
      <w:pPr>
        <w:spacing w:after="0" w:line="240" w:lineRule="auto"/>
        <w:jc w:val="both"/>
        <w:rPr>
          <w:rFonts w:ascii="Palatino Linotype" w:hAnsi="Palatino Linotype" w:cs="Arial"/>
          <w:sz w:val="24"/>
          <w:szCs w:val="24"/>
        </w:rPr>
      </w:pPr>
    </w:p>
    <w:p w:rsidR="00C56EFD" w:rsidRPr="00910619" w:rsidRDefault="00C56EFD" w:rsidP="0059571F">
      <w:pPr>
        <w:spacing w:after="0" w:line="240" w:lineRule="auto"/>
        <w:ind w:left="567" w:right="567"/>
        <w:jc w:val="both"/>
        <w:rPr>
          <w:rFonts w:ascii="Palatino Linotype" w:hAnsi="Palatino Linotype"/>
          <w:i/>
          <w:color w:val="000000"/>
        </w:rPr>
      </w:pPr>
      <w:r w:rsidRPr="00A512C4">
        <w:rPr>
          <w:rFonts w:ascii="Palatino Linotype" w:eastAsia="Times New Roman" w:hAnsi="Palatino Linotype" w:cs="Times New Roman"/>
          <w:i/>
          <w:lang w:eastAsia="es-MX"/>
        </w:rPr>
        <w:t>“</w:t>
      </w:r>
      <w:r w:rsidR="0060457A" w:rsidRPr="0060457A">
        <w:rPr>
          <w:rFonts w:ascii="Palatino Linotype" w:eastAsia="Times New Roman" w:hAnsi="Palatino Linotype" w:cs="Times New Roman"/>
          <w:i/>
          <w:lang w:eastAsia="es-MX"/>
        </w:rPr>
        <w:t xml:space="preserve">Sirva este medio para enviar un cordial saludo y al mismo tiempo en respuesta a la solicitud de información número 00035/OASVACHASO/IP/2019, y con fundamento en lo dispuesto por el artículo 53 Fracción II, V y VI de la Ley de Transparencia y Acceso a la Información Pública del Estado de México y Municipios, adjunto al presente: POLIZA CONTABLE, POLIZA CHEQUE, SOPORTE DOCUMENTAL DEBIENDO CONSIDERAR LA FACTURA O FACTURAS PAGADAS, RECIBOS DE HONORARIOS, NOMINA O CUALQUIER CONCEPTO PAGADO, DEL MES DE ENERO DE 2019 DEL ORGANISMO DE AGUA DEL MUNICIPIO DE VALLE DE CHALCO SOLIDARIDAD. No omito manifestar que dicha información es otorgada por el servidor público habilitado de la Dirección de Finanzas, el C. </w:t>
      </w:r>
      <w:bookmarkStart w:id="0" w:name="_GoBack"/>
      <w:r w:rsidR="0060457A" w:rsidRPr="0060457A">
        <w:rPr>
          <w:rFonts w:ascii="Palatino Linotype" w:eastAsia="Times New Roman" w:hAnsi="Palatino Linotype" w:cs="Times New Roman"/>
          <w:i/>
          <w:lang w:eastAsia="es-MX"/>
        </w:rPr>
        <w:t>MANUEL DE JESUS SANCHEZ Y PERALTA</w:t>
      </w:r>
      <w:bookmarkEnd w:id="0"/>
      <w:r w:rsidR="0060457A" w:rsidRPr="0060457A">
        <w:rPr>
          <w:rFonts w:ascii="Palatino Linotype" w:eastAsia="Times New Roman" w:hAnsi="Palatino Linotype" w:cs="Times New Roman"/>
          <w:i/>
          <w:lang w:eastAsia="es-MX"/>
        </w:rPr>
        <w:t xml:space="preserve">; por lo que se anexa únicamente la información que fue remitida por medio del portal del Sistema de Acceso a la Información Mexiquense; contestando de la siguiente manera: Buenas Tardes en respuesta a su solicitud le envió la información requerida sin embargo le comento que el espacio otorgado en la presentación me refiero a MB es insuficiente , por lo que en caso de requerir el complemento de esta información le invitamos para que acuda a estas sus oficinas , con un medio magnético a fin de hacerle entrega de dicha información con todo gusto , No omito mencionar que el uso y manejo de la misma queda bajo su responsabilidad conforme a lo estipulado en la Ley de Transparencia y acceso a la información , así como de la Ley anticorrupción por lo que le saludamos cordialmente esperando que la información enviada sea de su utilidad . Asimismo se anexa respuesta del Servidor Público Habilitado, Primer Requerimiento de Información emitido por esta Unidad de Transparencia. Así como un oficio de respuesta con No. ODA/DIR/FIN/247/2019 de la Dirección de Finanzas Lo anterior debido a que esta Unidad de Transparencia es el enlace con los solicitantes y los sujetos obligados de este Organismo Descentralizado, por lo que requerimos a los sujetos obligados la información, debido a que dichos sujetos tienen el resguardo y se encargan de generar la información. Sin más por el </w:t>
      </w:r>
      <w:r w:rsidR="0060457A" w:rsidRPr="0060457A">
        <w:rPr>
          <w:rFonts w:ascii="Palatino Linotype" w:eastAsia="Times New Roman" w:hAnsi="Palatino Linotype" w:cs="Times New Roman"/>
          <w:i/>
          <w:lang w:eastAsia="es-MX"/>
        </w:rPr>
        <w:lastRenderedPageBreak/>
        <w:t>momento quedo de Usted, esperando haber dado contestación satisfactoriamente a su solicitud de información.</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C56EFD" w:rsidRDefault="00C56EFD" w:rsidP="0059571F">
      <w:pPr>
        <w:spacing w:after="0" w:line="360" w:lineRule="auto"/>
        <w:jc w:val="both"/>
        <w:rPr>
          <w:rFonts w:ascii="Palatino Linotype" w:hAnsi="Palatino Linotype" w:cs="Arial"/>
          <w:sz w:val="24"/>
          <w:szCs w:val="24"/>
        </w:rPr>
      </w:pPr>
    </w:p>
    <w:p w:rsidR="0060457A" w:rsidRPr="0060457A" w:rsidRDefault="0060457A"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electrónicos “</w:t>
      </w:r>
      <w:r w:rsidRPr="0060457A">
        <w:rPr>
          <w:rFonts w:ascii="Palatino Linotype" w:hAnsi="Palatino Linotype" w:cs="Arial"/>
          <w:sz w:val="24"/>
          <w:szCs w:val="24"/>
        </w:rPr>
        <w:t>CARATULAS.pdf</w:t>
      </w:r>
      <w:r>
        <w:rPr>
          <w:rFonts w:ascii="Palatino Linotype" w:hAnsi="Palatino Linotype" w:cs="Arial"/>
          <w:sz w:val="24"/>
          <w:szCs w:val="24"/>
        </w:rPr>
        <w:t>”, “</w:t>
      </w:r>
      <w:r w:rsidRPr="0060457A">
        <w:rPr>
          <w:rFonts w:ascii="Palatino Linotype" w:hAnsi="Palatino Linotype" w:cs="Arial"/>
          <w:sz w:val="24"/>
          <w:szCs w:val="24"/>
        </w:rPr>
        <w:t>Oficio Finanzas Resp. 34, 35 y 36.PDF</w:t>
      </w:r>
      <w:r>
        <w:rPr>
          <w:rFonts w:ascii="Palatino Linotype" w:hAnsi="Palatino Linotype" w:cs="Arial"/>
          <w:sz w:val="24"/>
          <w:szCs w:val="24"/>
        </w:rPr>
        <w:t>” y “</w:t>
      </w:r>
      <w:r w:rsidRPr="0060457A">
        <w:rPr>
          <w:rFonts w:ascii="Palatino Linotype" w:hAnsi="Palatino Linotype" w:cs="Arial"/>
          <w:sz w:val="24"/>
          <w:szCs w:val="24"/>
        </w:rPr>
        <w:t>Finanzas 3 Respuesta 35.PDF</w:t>
      </w:r>
      <w:r>
        <w:rPr>
          <w:rFonts w:ascii="Palatino Linotype" w:hAnsi="Palatino Linotype" w:cs="Arial"/>
          <w:sz w:val="24"/>
          <w:szCs w:val="24"/>
        </w:rPr>
        <w:t xml:space="preserve">”, de los que se omite su inserción en este apartado al ser del conocimiento de las </w:t>
      </w:r>
      <w:r w:rsidR="001A02F7">
        <w:rPr>
          <w:rFonts w:ascii="Palatino Linotype" w:hAnsi="Palatino Linotype" w:cs="Arial"/>
          <w:sz w:val="24"/>
          <w:szCs w:val="24"/>
        </w:rPr>
        <w:t>partes, máxime que serán objeto de estudio en líneas ulteriores.</w:t>
      </w:r>
    </w:p>
    <w:p w:rsidR="0060457A" w:rsidRDefault="0060457A" w:rsidP="0059571F">
      <w:pPr>
        <w:spacing w:after="0" w:line="360" w:lineRule="auto"/>
        <w:jc w:val="both"/>
        <w:rPr>
          <w:rFonts w:ascii="Palatino Linotype" w:hAnsi="Palatino Linotype" w:cs="Arial"/>
          <w:sz w:val="24"/>
          <w:szCs w:val="24"/>
        </w:rPr>
      </w:pPr>
    </w:p>
    <w:p w:rsidR="00757D65" w:rsidRDefault="00757D65" w:rsidP="0059571F">
      <w:pPr>
        <w:spacing w:after="0" w:line="360" w:lineRule="auto"/>
        <w:jc w:val="both"/>
        <w:rPr>
          <w:rFonts w:ascii="Palatino Linotype" w:hAnsi="Palatino Linotype" w:cs="Arial"/>
          <w:sz w:val="24"/>
          <w:szCs w:val="24"/>
        </w:rPr>
      </w:pPr>
    </w:p>
    <w:p w:rsidR="00C56EFD" w:rsidRPr="007763F3" w:rsidRDefault="00C56EFD" w:rsidP="0059571F">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C56EFD" w:rsidRDefault="00C56EFD" w:rsidP="0059571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1A02F7">
        <w:rPr>
          <w:rFonts w:ascii="Palatino Linotype" w:hAnsi="Palatino Linotype" w:cs="Arial"/>
          <w:sz w:val="24"/>
          <w:szCs w:val="24"/>
        </w:rPr>
        <w:t xml:space="preserve">dieciséis de mayo </w:t>
      </w:r>
      <w:r>
        <w:rPr>
          <w:rFonts w:ascii="Palatino Linotype" w:hAnsi="Palatino Linotype" w:cs="Arial"/>
          <w:sz w:val="24"/>
          <w:szCs w:val="24"/>
        </w:rPr>
        <w:t>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1A02F7">
        <w:rPr>
          <w:rFonts w:ascii="Palatino Linotype" w:hAnsi="Palatino Linotype" w:cs="Arial"/>
          <w:b/>
          <w:bCs/>
          <w:sz w:val="24"/>
          <w:szCs w:val="24"/>
          <w:lang w:eastAsia="es-MX"/>
        </w:rPr>
        <w:t>4185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w:t>
      </w:r>
      <w:r w:rsidR="001A02F7">
        <w:rPr>
          <w:rFonts w:ascii="Palatino Linotype" w:hAnsi="Palatino Linotype" w:cs="Arial"/>
          <w:sz w:val="24"/>
          <w:szCs w:val="24"/>
        </w:rPr>
        <w:t>os siguientes:</w:t>
      </w:r>
    </w:p>
    <w:p w:rsidR="00C56EFD" w:rsidRPr="00AD2A55" w:rsidRDefault="00C56EFD" w:rsidP="0059571F">
      <w:pPr>
        <w:spacing w:after="0" w:line="360" w:lineRule="auto"/>
        <w:jc w:val="both"/>
        <w:rPr>
          <w:rFonts w:ascii="Palatino Linotype" w:hAnsi="Palatino Linotype" w:cs="Arial"/>
          <w:sz w:val="24"/>
          <w:szCs w:val="24"/>
        </w:rPr>
      </w:pPr>
    </w:p>
    <w:p w:rsidR="001A02F7" w:rsidRDefault="00C56EFD" w:rsidP="0059571F">
      <w:pPr>
        <w:pStyle w:val="Prrafodelista"/>
        <w:spacing w:line="360" w:lineRule="auto"/>
        <w:ind w:left="0"/>
        <w:jc w:val="both"/>
        <w:rPr>
          <w:rFonts w:ascii="Palatino Linotype" w:hAnsi="Palatino Linotype" w:cs="Arial"/>
        </w:rPr>
      </w:pPr>
      <w:r>
        <w:rPr>
          <w:rFonts w:ascii="Palatino Linotype" w:hAnsi="Palatino Linotype" w:cs="Arial"/>
          <w:b/>
        </w:rPr>
        <w:t xml:space="preserve">Acto Impugnado </w:t>
      </w:r>
    </w:p>
    <w:p w:rsidR="001A02F7" w:rsidRDefault="001A02F7" w:rsidP="0059571F">
      <w:pPr>
        <w:pStyle w:val="Prrafodelista"/>
        <w:spacing w:line="360" w:lineRule="auto"/>
        <w:ind w:left="0"/>
        <w:jc w:val="both"/>
        <w:rPr>
          <w:rFonts w:ascii="Palatino Linotype" w:hAnsi="Palatino Linotype" w:cs="Arial"/>
        </w:rPr>
      </w:pPr>
    </w:p>
    <w:p w:rsidR="001A02F7" w:rsidRPr="001A02F7" w:rsidRDefault="001A02F7" w:rsidP="0059571F">
      <w:pPr>
        <w:pStyle w:val="Prrafodelista"/>
        <w:ind w:left="567" w:right="567"/>
        <w:jc w:val="both"/>
        <w:rPr>
          <w:rFonts w:ascii="Palatino Linotype" w:hAnsi="Palatino Linotype" w:cs="Arial"/>
          <w:i/>
          <w:sz w:val="22"/>
        </w:rPr>
      </w:pPr>
      <w:r>
        <w:rPr>
          <w:rFonts w:ascii="Palatino Linotype" w:hAnsi="Palatino Linotype" w:cs="Arial"/>
          <w:i/>
          <w:sz w:val="22"/>
        </w:rPr>
        <w:t>“</w:t>
      </w:r>
      <w:r w:rsidRPr="001A02F7">
        <w:rPr>
          <w:rFonts w:ascii="Palatino Linotype" w:hAnsi="Palatino Linotype" w:cs="Arial"/>
          <w:i/>
          <w:sz w:val="22"/>
        </w:rPr>
        <w:t>SE SOLICITO POLIZA CONTABLE, POLIZA CHEQUE, SOPORTE DOCUMENTAL DEBIENDO CONSIDERAR LA FACTURA O FACTURAS PAGADAS, RECIBOS DE HONORARIOS, NOMINA O CUALQUIER CONCEPTO PAGADO, DEL MES DE ENERO DE 2019 DEL ORGANISMO DE AGUA DEL MUNICIPIO DE VALLE DE CHALCO SOLIDARIDAD</w:t>
      </w:r>
      <w:r>
        <w:rPr>
          <w:rFonts w:ascii="Palatino Linotype" w:hAnsi="Palatino Linotype" w:cs="Arial"/>
          <w:i/>
          <w:sz w:val="22"/>
        </w:rPr>
        <w:t>” (sic)</w:t>
      </w:r>
    </w:p>
    <w:p w:rsidR="001A02F7" w:rsidRPr="001A02F7" w:rsidRDefault="001A02F7" w:rsidP="0059571F">
      <w:pPr>
        <w:pStyle w:val="Prrafodelista"/>
        <w:spacing w:line="360" w:lineRule="auto"/>
        <w:ind w:left="0"/>
        <w:jc w:val="both"/>
        <w:rPr>
          <w:rFonts w:ascii="Palatino Linotype" w:hAnsi="Palatino Linotype" w:cs="Arial"/>
        </w:rPr>
      </w:pPr>
    </w:p>
    <w:p w:rsidR="00C56EFD" w:rsidRDefault="001A02F7" w:rsidP="0059571F">
      <w:pPr>
        <w:pStyle w:val="Prrafodelista"/>
        <w:spacing w:line="360" w:lineRule="auto"/>
        <w:ind w:left="0"/>
        <w:jc w:val="both"/>
        <w:rPr>
          <w:rFonts w:ascii="Palatino Linotype" w:hAnsi="Palatino Linotype" w:cs="Arial"/>
          <w:b/>
        </w:rPr>
      </w:pPr>
      <w:r>
        <w:rPr>
          <w:rFonts w:ascii="Palatino Linotype" w:hAnsi="Palatino Linotype" w:cs="Arial"/>
          <w:b/>
        </w:rPr>
        <w:t>R</w:t>
      </w:r>
      <w:r w:rsidR="00C56EFD">
        <w:rPr>
          <w:rFonts w:ascii="Palatino Linotype" w:hAnsi="Palatino Linotype" w:cs="Arial"/>
          <w:b/>
        </w:rPr>
        <w:t>azones o motivos de inconformidad:</w:t>
      </w:r>
    </w:p>
    <w:p w:rsidR="00C56EFD" w:rsidRPr="007F0B4B" w:rsidRDefault="00C56EFD" w:rsidP="0059571F">
      <w:pPr>
        <w:pStyle w:val="Prrafodelista"/>
        <w:spacing w:line="360" w:lineRule="auto"/>
        <w:ind w:left="720"/>
        <w:jc w:val="both"/>
        <w:rPr>
          <w:rFonts w:ascii="Palatino Linotype" w:hAnsi="Palatino Linotype" w:cs="Arial"/>
          <w:b/>
          <w:sz w:val="22"/>
        </w:rPr>
      </w:pPr>
    </w:p>
    <w:p w:rsidR="00C56EFD" w:rsidRDefault="00C56EFD" w:rsidP="0059571F">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001A02F7" w:rsidRPr="001A02F7">
        <w:rPr>
          <w:rFonts w:ascii="Palatino Linotype" w:hAnsi="Palatino Linotype"/>
          <w:i/>
          <w:color w:val="000000"/>
        </w:rPr>
        <w:t>CONSIDERO QUE EXISTE NEGATIVA A LA ENTREGA DE LA INFORMACION SOLICITADA, DEBIDO A QUE SOLO PROPORCIONAN UNA POLIZA DE DIARIO Y ACLARO QUE YO NO SOLICITE NINGUNA POLIZA DE DIARIO, LO QUE SOLICITE SON POLIZA CHEQUE (QUE SI FUE TURNADO AL AREA CORRECTA LA SOLICITUD, DEBIO DE HABER SIDO A FINANZAS Y ELLOS SABEN QUE LAS POLIZAS CHEQUE SON LAS POLIZAS DE EGRESOS) YO MAS BIEN CREO QUE ENTREGAN LO QUE QUIEREN PARA NO ENTREGAR LA INFORMACION SOLICITADA, AUNADO A QUE AL IGUAL QUE EN TODAS LAS RESPUESTAS DEL ORGANISMO QUE LE ES INSUFICIENTE ELESPACIO Y QUE POR ESO NO PROPORCIONAN LA INFORMACION SOLICITADA. POR LO QUE REITERO LA SOLICITUD REALIZADA Y QUE ES POR ESTE MEDIO, NO FISICAMENTE, SINO POR ESTE MEDIO, ESPERO CUMPLAN CON LA ENTREGA D ELA INFORMACION SOLICITADA</w:t>
      </w:r>
      <w:r w:rsidRPr="002C0A1C">
        <w:rPr>
          <w:rFonts w:ascii="Palatino Linotype" w:hAnsi="Palatino Linotype"/>
          <w:i/>
          <w:color w:val="000000"/>
        </w:rPr>
        <w:t>” (sic)</w:t>
      </w:r>
    </w:p>
    <w:p w:rsidR="00C56EFD" w:rsidRDefault="00C56EFD" w:rsidP="0059571F">
      <w:pPr>
        <w:spacing w:after="0" w:line="360" w:lineRule="auto"/>
        <w:jc w:val="both"/>
        <w:rPr>
          <w:rFonts w:ascii="Palatino Linotype" w:hAnsi="Palatino Linotype" w:cs="Arial"/>
          <w:sz w:val="24"/>
          <w:szCs w:val="24"/>
        </w:rPr>
      </w:pPr>
    </w:p>
    <w:p w:rsidR="00757D65" w:rsidRDefault="00757D65" w:rsidP="0059571F">
      <w:pPr>
        <w:spacing w:after="0" w:line="360" w:lineRule="auto"/>
        <w:jc w:val="both"/>
        <w:rPr>
          <w:rFonts w:ascii="Palatino Linotype" w:hAnsi="Palatino Linotype" w:cs="Arial"/>
          <w:sz w:val="24"/>
          <w:szCs w:val="24"/>
        </w:rPr>
      </w:pPr>
    </w:p>
    <w:p w:rsidR="00C56EFD" w:rsidRPr="008B6600" w:rsidRDefault="00C56EFD" w:rsidP="0059571F">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C56EFD" w:rsidRPr="00AD2A55" w:rsidRDefault="00C56EFD" w:rsidP="0059571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A02F7">
        <w:rPr>
          <w:rFonts w:ascii="Palatino Linotype" w:hAnsi="Palatino Linotype" w:cs="Arial"/>
          <w:sz w:val="24"/>
          <w:szCs w:val="24"/>
        </w:rPr>
        <w:t>veintidós de mayo de</w:t>
      </w:r>
      <w:r>
        <w:rPr>
          <w:rFonts w:ascii="Palatino Linotype" w:hAnsi="Palatino Linotype" w:cs="Arial"/>
          <w:sz w:val="24"/>
          <w:szCs w:val="24"/>
        </w:rPr>
        <w:t xml:space="preserv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C56EFD" w:rsidRDefault="00C56EFD" w:rsidP="0059571F">
      <w:pPr>
        <w:spacing w:after="0" w:line="360" w:lineRule="auto"/>
        <w:jc w:val="both"/>
        <w:rPr>
          <w:rFonts w:ascii="Palatino Linotype" w:hAnsi="Palatino Linotype" w:cs="Arial"/>
          <w:sz w:val="24"/>
          <w:szCs w:val="24"/>
        </w:rPr>
      </w:pPr>
    </w:p>
    <w:p w:rsidR="00757D65" w:rsidRDefault="00757D65" w:rsidP="0059571F">
      <w:pPr>
        <w:spacing w:after="0" w:line="360" w:lineRule="auto"/>
        <w:jc w:val="both"/>
        <w:rPr>
          <w:rFonts w:ascii="Palatino Linotype" w:hAnsi="Palatino Linotype" w:cs="Arial"/>
          <w:sz w:val="24"/>
          <w:szCs w:val="24"/>
        </w:rPr>
      </w:pPr>
    </w:p>
    <w:p w:rsidR="00C56EFD" w:rsidRPr="008B6600" w:rsidRDefault="00C56EFD" w:rsidP="0059571F">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w:t>
      </w:r>
      <w:r w:rsidR="001A02F7">
        <w:rPr>
          <w:rFonts w:ascii="Palatino Linotype" w:hAnsi="Palatino Linotype" w:cs="Arial"/>
          <w:sz w:val="24"/>
          <w:szCs w:val="24"/>
        </w:rPr>
        <w:t xml:space="preserve">fue omiso en rendir </w:t>
      </w:r>
      <w:r>
        <w:rPr>
          <w:rFonts w:ascii="Palatino Linotype" w:hAnsi="Palatino Linotype" w:cs="Arial"/>
          <w:sz w:val="24"/>
          <w:szCs w:val="24"/>
        </w:rPr>
        <w:t xml:space="preserve">su informe justificado dentro del término de ley que le fue otorgado, de igual manera se hace constar que </w:t>
      </w:r>
      <w:r>
        <w:rPr>
          <w:rFonts w:ascii="Palatino Linotype" w:hAnsi="Palatino Linotype" w:cs="Arial"/>
          <w:b/>
          <w:sz w:val="24"/>
          <w:szCs w:val="24"/>
        </w:rPr>
        <w:t xml:space="preserve">la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w:t>
      </w:r>
      <w:r>
        <w:rPr>
          <w:rFonts w:ascii="Palatino Linotype" w:hAnsi="Palatino Linotype" w:cs="Arial"/>
          <w:sz w:val="24"/>
          <w:szCs w:val="24"/>
        </w:rPr>
        <w:lastRenderedPageBreak/>
        <w:t>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56EFD" w:rsidRDefault="00C56EFD" w:rsidP="0059571F">
      <w:pPr>
        <w:spacing w:after="0" w:line="360" w:lineRule="auto"/>
        <w:jc w:val="both"/>
        <w:rPr>
          <w:rFonts w:ascii="Palatino Linotype" w:hAnsi="Palatino Linotype" w:cs="Arial"/>
          <w:sz w:val="24"/>
          <w:szCs w:val="24"/>
        </w:rPr>
      </w:pPr>
    </w:p>
    <w:p w:rsidR="00757D65" w:rsidRDefault="00757D65" w:rsidP="0059571F">
      <w:pPr>
        <w:spacing w:after="0" w:line="360" w:lineRule="auto"/>
        <w:jc w:val="both"/>
        <w:rPr>
          <w:rFonts w:ascii="Palatino Linotype" w:hAnsi="Palatino Linotype" w:cs="Arial"/>
          <w:sz w:val="24"/>
          <w:szCs w:val="24"/>
        </w:rPr>
      </w:pPr>
    </w:p>
    <w:p w:rsidR="001A02F7" w:rsidRPr="001A02F7" w:rsidRDefault="001A02F7" w:rsidP="0059571F">
      <w:pPr>
        <w:spacing w:after="0" w:line="360" w:lineRule="auto"/>
        <w:jc w:val="both"/>
        <w:rPr>
          <w:rFonts w:ascii="Palatino Linotype" w:hAnsi="Palatino Linotype" w:cs="Arial"/>
          <w:b/>
          <w:sz w:val="24"/>
          <w:szCs w:val="24"/>
        </w:rPr>
      </w:pPr>
      <w:r w:rsidRPr="001A02F7">
        <w:rPr>
          <w:rFonts w:ascii="Palatino Linotype" w:hAnsi="Palatino Linotype" w:cs="Arial"/>
          <w:b/>
          <w:sz w:val="28"/>
          <w:szCs w:val="24"/>
        </w:rPr>
        <w:t>SEXTO</w:t>
      </w:r>
      <w:r>
        <w:rPr>
          <w:rFonts w:ascii="Palatino Linotype" w:hAnsi="Palatino Linotype" w:cs="Arial"/>
          <w:b/>
          <w:sz w:val="24"/>
          <w:szCs w:val="24"/>
        </w:rPr>
        <w:t>. Del cierre de instrucción</w:t>
      </w:r>
    </w:p>
    <w:p w:rsidR="00C56EFD" w:rsidRDefault="00C56EFD" w:rsidP="0059571F">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1A02F7">
        <w:rPr>
          <w:rFonts w:ascii="Palatino Linotype" w:hAnsi="Palatino Linotype" w:cs="Arial"/>
          <w:sz w:val="24"/>
          <w:szCs w:val="24"/>
        </w:rPr>
        <w:t xml:space="preserve">tres de junio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C56EFD" w:rsidRDefault="00C56EFD" w:rsidP="0059571F">
      <w:pPr>
        <w:spacing w:after="0" w:line="360" w:lineRule="auto"/>
        <w:jc w:val="both"/>
        <w:rPr>
          <w:rFonts w:ascii="Palatino Linotype" w:hAnsi="Palatino Linotype" w:cs="Arial"/>
          <w:sz w:val="24"/>
          <w:szCs w:val="24"/>
        </w:rPr>
      </w:pPr>
    </w:p>
    <w:p w:rsidR="00757D65" w:rsidRDefault="00757D65" w:rsidP="0059571F">
      <w:pPr>
        <w:spacing w:after="0" w:line="360" w:lineRule="auto"/>
        <w:jc w:val="both"/>
        <w:rPr>
          <w:rFonts w:ascii="Palatino Linotype" w:hAnsi="Palatino Linotype" w:cs="Arial"/>
          <w:sz w:val="24"/>
          <w:szCs w:val="24"/>
        </w:rPr>
      </w:pPr>
    </w:p>
    <w:p w:rsidR="001A02F7" w:rsidRPr="00037272" w:rsidRDefault="001A02F7" w:rsidP="0059571F">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 xml:space="preserve">SÉPTIMO. </w:t>
      </w:r>
      <w:r w:rsidRPr="001A02F7">
        <w:rPr>
          <w:rFonts w:ascii="Palatino Linotype" w:hAnsi="Palatino Linotype" w:cs="Arial"/>
          <w:b/>
          <w:sz w:val="24"/>
          <w:szCs w:val="24"/>
        </w:rPr>
        <w:t>De la prórroga para emitir resolución.</w:t>
      </w:r>
    </w:p>
    <w:p w:rsidR="001A02F7" w:rsidRPr="00037272" w:rsidRDefault="001A02F7" w:rsidP="0059571F">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ocho de julio </w:t>
      </w:r>
      <w:r w:rsidRPr="00037272">
        <w:rPr>
          <w:rFonts w:ascii="Palatino Linotype" w:eastAsiaTheme="minorEastAsia" w:hAnsi="Palatino Linotype"/>
          <w:sz w:val="24"/>
          <w:szCs w:val="24"/>
          <w:lang w:val="es-ES_tradnl" w:eastAsia="es-ES"/>
        </w:rPr>
        <w:t xml:space="preserve">de dos mil diecinueve, se acordó ampliar por el plazo de quince días hábiles más, </w:t>
      </w:r>
      <w:r>
        <w:rPr>
          <w:rFonts w:ascii="Palatino Linotype" w:eastAsiaTheme="minorEastAsia" w:hAnsi="Palatino Linotype"/>
          <w:sz w:val="24"/>
          <w:szCs w:val="24"/>
          <w:lang w:val="es-ES_tradnl" w:eastAsia="es-ES"/>
        </w:rPr>
        <w:t>el</w:t>
      </w:r>
      <w:r w:rsidRPr="00037272">
        <w:rPr>
          <w:rFonts w:ascii="Palatino Linotype" w:eastAsiaTheme="minorEastAsia" w:hAnsi="Palatino Linotype"/>
          <w:sz w:val="24"/>
          <w:szCs w:val="24"/>
          <w:lang w:val="es-ES_tradnl" w:eastAsia="es-ES"/>
        </w:rPr>
        <w:t xml:space="preserve"> término de ley para emitir la resolución respectiva en </w:t>
      </w:r>
      <w:r>
        <w:rPr>
          <w:rFonts w:ascii="Palatino Linotype" w:eastAsiaTheme="minorEastAsia" w:hAnsi="Palatino Linotype"/>
          <w:sz w:val="24"/>
          <w:szCs w:val="24"/>
          <w:lang w:val="es-ES_tradnl" w:eastAsia="es-ES"/>
        </w:rPr>
        <w:t>e</w:t>
      </w:r>
      <w:r w:rsidRPr="00037272">
        <w:rPr>
          <w:rFonts w:ascii="Palatino Linotype" w:eastAsiaTheme="minorEastAsia" w:hAnsi="Palatino Linotype"/>
          <w:sz w:val="24"/>
          <w:szCs w:val="24"/>
          <w:lang w:val="es-ES_tradnl" w:eastAsia="es-ES"/>
        </w:rPr>
        <w:t>l recurso de revisión citado al rubro, en términos del artículo 181, tercer párrafo, de la Ley de Transparencia y Acceso a la Información Pública del Estado de México y Municipios.</w:t>
      </w:r>
    </w:p>
    <w:p w:rsidR="001A02F7" w:rsidRDefault="001A02F7" w:rsidP="0059571F">
      <w:pPr>
        <w:spacing w:after="0" w:line="360" w:lineRule="auto"/>
        <w:jc w:val="both"/>
        <w:rPr>
          <w:rFonts w:ascii="Palatino Linotype" w:hAnsi="Palatino Linotype" w:cs="Arial"/>
          <w:sz w:val="24"/>
          <w:szCs w:val="24"/>
        </w:rPr>
      </w:pPr>
    </w:p>
    <w:p w:rsidR="00C56EFD" w:rsidRPr="008B6600" w:rsidRDefault="00C56EFD" w:rsidP="0059571F">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C56EFD" w:rsidRPr="00AD2A55" w:rsidRDefault="00C56EFD" w:rsidP="0059571F">
      <w:pPr>
        <w:spacing w:after="0" w:line="360" w:lineRule="auto"/>
        <w:jc w:val="center"/>
        <w:rPr>
          <w:rFonts w:ascii="Palatino Linotype" w:hAnsi="Palatino Linotype" w:cs="Arial"/>
          <w:b/>
          <w:sz w:val="24"/>
          <w:szCs w:val="24"/>
        </w:rPr>
      </w:pPr>
    </w:p>
    <w:p w:rsidR="00C56EFD" w:rsidRPr="00600F1D" w:rsidRDefault="00C56EFD" w:rsidP="0059571F">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ED5A82" w:rsidRPr="001D77CB" w:rsidRDefault="00ED5A82" w:rsidP="0059571F">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w:t>
      </w:r>
      <w:r w:rsidR="00757D65" w:rsidRPr="001D77CB">
        <w:rPr>
          <w:rFonts w:ascii="Palatino Linotype" w:hAnsi="Palatino Linotype" w:cs="Arial"/>
          <w:sz w:val="24"/>
          <w:szCs w:val="24"/>
        </w:rPr>
        <w:t xml:space="preserve">fracción IV </w:t>
      </w:r>
      <w:r w:rsidRPr="001D77CB">
        <w:rPr>
          <w:rFonts w:ascii="Palatino Linotype" w:hAnsi="Palatino Linotype" w:cs="Arial"/>
          <w:sz w:val="24"/>
          <w:szCs w:val="24"/>
        </w:rPr>
        <w:t>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C56EFD" w:rsidRDefault="00C56EFD" w:rsidP="0059571F">
      <w:pPr>
        <w:spacing w:after="0" w:line="360" w:lineRule="auto"/>
        <w:jc w:val="both"/>
        <w:rPr>
          <w:rFonts w:ascii="Palatino Linotype" w:hAnsi="Palatino Linotype" w:cs="Arial"/>
          <w:sz w:val="24"/>
          <w:szCs w:val="24"/>
        </w:rPr>
      </w:pPr>
    </w:p>
    <w:p w:rsidR="00757D65" w:rsidRDefault="00757D65" w:rsidP="0059571F">
      <w:pPr>
        <w:spacing w:after="0" w:line="360" w:lineRule="auto"/>
        <w:jc w:val="both"/>
        <w:rPr>
          <w:rFonts w:ascii="Palatino Linotype" w:hAnsi="Palatino Linotype" w:cs="Arial"/>
          <w:sz w:val="24"/>
          <w:szCs w:val="24"/>
        </w:rPr>
      </w:pPr>
    </w:p>
    <w:p w:rsidR="00C56EFD" w:rsidRPr="00600F1D" w:rsidRDefault="00C56EFD" w:rsidP="0059571F">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w:t>
      </w:r>
      <w:r w:rsidR="00ED5A82" w:rsidRPr="00600F1D">
        <w:rPr>
          <w:rFonts w:ascii="Palatino Linotype" w:hAnsi="Palatino Linotype" w:cs="Arial"/>
          <w:b/>
          <w:sz w:val="28"/>
          <w:szCs w:val="28"/>
        </w:rPr>
        <w:t>recurso de revisión</w:t>
      </w:r>
      <w:r w:rsidRPr="00600F1D">
        <w:rPr>
          <w:rFonts w:ascii="Palatino Linotype" w:hAnsi="Palatino Linotype" w:cs="Arial"/>
          <w:b/>
          <w:sz w:val="28"/>
          <w:szCs w:val="28"/>
        </w:rPr>
        <w:t xml:space="preserve">. </w:t>
      </w:r>
    </w:p>
    <w:p w:rsidR="00C56EFD" w:rsidRDefault="00C56EFD" w:rsidP="0059571F">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A977C0">
        <w:rPr>
          <w:rFonts w:ascii="Palatino Linotype" w:hAnsi="Palatino Linotype" w:cs="Arial"/>
          <w:sz w:val="24"/>
          <w:szCs w:val="24"/>
        </w:rPr>
        <w:lastRenderedPageBreak/>
        <w:t>acceso a la información pública y garantizando el principio rector de máxima publicidad.</w:t>
      </w:r>
    </w:p>
    <w:p w:rsidR="00C56EFD" w:rsidRDefault="00C56EFD" w:rsidP="0059571F">
      <w:pPr>
        <w:pStyle w:val="Prrafodelista"/>
        <w:autoSpaceDE w:val="0"/>
        <w:autoSpaceDN w:val="0"/>
        <w:adjustRightInd w:val="0"/>
        <w:spacing w:line="360" w:lineRule="auto"/>
        <w:ind w:left="0"/>
        <w:jc w:val="both"/>
        <w:rPr>
          <w:rFonts w:ascii="Palatino Linotype" w:hAnsi="Palatino Linotype" w:cs="Arial"/>
        </w:rPr>
      </w:pPr>
    </w:p>
    <w:p w:rsidR="00757D65" w:rsidRPr="00AD2A55" w:rsidRDefault="00757D65" w:rsidP="0059571F">
      <w:pPr>
        <w:pStyle w:val="Prrafodelista"/>
        <w:autoSpaceDE w:val="0"/>
        <w:autoSpaceDN w:val="0"/>
        <w:adjustRightInd w:val="0"/>
        <w:spacing w:line="360" w:lineRule="auto"/>
        <w:ind w:left="0"/>
        <w:jc w:val="both"/>
        <w:rPr>
          <w:rFonts w:ascii="Palatino Linotype" w:hAnsi="Palatino Linotype" w:cs="Arial"/>
        </w:rPr>
      </w:pPr>
    </w:p>
    <w:p w:rsidR="00C56EFD" w:rsidRPr="00600F1D" w:rsidRDefault="00C56EFD" w:rsidP="0059571F">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C56EFD" w:rsidRDefault="00C56EFD" w:rsidP="0059571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56EFD" w:rsidRPr="00AD2A55" w:rsidRDefault="00C56EFD" w:rsidP="0059571F">
      <w:pPr>
        <w:autoSpaceDE w:val="0"/>
        <w:autoSpaceDN w:val="0"/>
        <w:adjustRightInd w:val="0"/>
        <w:spacing w:after="0" w:line="360" w:lineRule="auto"/>
        <w:jc w:val="both"/>
        <w:rPr>
          <w:rFonts w:ascii="Palatino Linotype" w:hAnsi="Palatino Linotype" w:cs="Arial"/>
          <w:sz w:val="24"/>
          <w:szCs w:val="24"/>
        </w:rPr>
      </w:pPr>
    </w:p>
    <w:p w:rsidR="00C56EFD" w:rsidRPr="00AD2A55" w:rsidRDefault="00C56EFD" w:rsidP="0059571F">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w:t>
      </w:r>
      <w:r w:rsidRPr="00AD2A55">
        <w:rPr>
          <w:rFonts w:ascii="Palatino Linotype" w:hAnsi="Palatino Linotype"/>
          <w:i/>
        </w:rPr>
        <w:lastRenderedPageBreak/>
        <w:t>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56EFD" w:rsidRPr="00AD2A55" w:rsidRDefault="00C56EFD" w:rsidP="0059571F">
      <w:pPr>
        <w:pStyle w:val="Prrafodelista"/>
        <w:autoSpaceDE w:val="0"/>
        <w:autoSpaceDN w:val="0"/>
        <w:adjustRightInd w:val="0"/>
        <w:spacing w:line="360" w:lineRule="auto"/>
        <w:ind w:left="0"/>
        <w:jc w:val="both"/>
        <w:rPr>
          <w:rFonts w:ascii="Palatino Linotype" w:hAnsi="Palatino Linotype" w:cs="Arial"/>
        </w:rPr>
      </w:pPr>
    </w:p>
    <w:p w:rsidR="00C56EFD" w:rsidRPr="00AD2A55" w:rsidRDefault="00C56EFD" w:rsidP="0059571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C56EFD" w:rsidRPr="00AD2A55" w:rsidRDefault="00C56EFD" w:rsidP="0059571F">
      <w:pPr>
        <w:pStyle w:val="Prrafodelista"/>
        <w:autoSpaceDE w:val="0"/>
        <w:autoSpaceDN w:val="0"/>
        <w:adjustRightInd w:val="0"/>
        <w:spacing w:line="360" w:lineRule="auto"/>
        <w:ind w:left="0"/>
        <w:jc w:val="both"/>
        <w:rPr>
          <w:rFonts w:ascii="Palatino Linotype" w:hAnsi="Palatino Linotype" w:cs="Arial"/>
        </w:rPr>
      </w:pP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C56EFD" w:rsidRPr="00AD2A55" w:rsidRDefault="00C56EFD" w:rsidP="0059571F">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C56EFD" w:rsidRPr="00AD2A55" w:rsidRDefault="00C56EFD" w:rsidP="0059571F">
      <w:pPr>
        <w:pStyle w:val="Prrafodelista"/>
        <w:autoSpaceDE w:val="0"/>
        <w:autoSpaceDN w:val="0"/>
        <w:adjustRightInd w:val="0"/>
        <w:spacing w:line="360" w:lineRule="auto"/>
        <w:ind w:right="850"/>
        <w:jc w:val="both"/>
        <w:rPr>
          <w:rFonts w:ascii="Palatino Linotype" w:hAnsi="Palatino Linotype" w:cs="Arial"/>
          <w:i/>
        </w:rPr>
      </w:pPr>
    </w:p>
    <w:p w:rsidR="00C56EFD" w:rsidRDefault="00C56EFD" w:rsidP="0059571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A02F7" w:rsidRPr="00AD2A55" w:rsidRDefault="001A02F7" w:rsidP="0059571F">
      <w:pPr>
        <w:autoSpaceDE w:val="0"/>
        <w:autoSpaceDN w:val="0"/>
        <w:adjustRightInd w:val="0"/>
        <w:spacing w:after="0" w:line="360" w:lineRule="auto"/>
        <w:jc w:val="both"/>
        <w:rPr>
          <w:rFonts w:ascii="Palatino Linotype" w:hAnsi="Palatino Linotype" w:cs="Arial"/>
          <w:sz w:val="24"/>
          <w:szCs w:val="24"/>
        </w:rPr>
      </w:pPr>
    </w:p>
    <w:p w:rsidR="00C56EFD" w:rsidRPr="00600F1D" w:rsidRDefault="00C56EFD" w:rsidP="0059571F">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lastRenderedPageBreak/>
        <w:t>CUARTO. Del estudio y resolución del asunto.</w:t>
      </w:r>
      <w:r w:rsidRPr="00600F1D">
        <w:rPr>
          <w:rFonts w:ascii="Palatino Linotype" w:hAnsi="Palatino Linotype" w:cs="Arial"/>
          <w:sz w:val="28"/>
          <w:szCs w:val="28"/>
        </w:rPr>
        <w:t xml:space="preserve"> </w:t>
      </w:r>
    </w:p>
    <w:p w:rsidR="00C56EFD" w:rsidRDefault="00C56EFD" w:rsidP="0059571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56EFD" w:rsidRPr="00AD2A55" w:rsidRDefault="00C56EFD" w:rsidP="0059571F">
      <w:pPr>
        <w:autoSpaceDE w:val="0"/>
        <w:autoSpaceDN w:val="0"/>
        <w:adjustRightInd w:val="0"/>
        <w:spacing w:after="0" w:line="360" w:lineRule="auto"/>
        <w:jc w:val="both"/>
        <w:rPr>
          <w:rFonts w:ascii="Palatino Linotype" w:hAnsi="Palatino Linotype" w:cs="Arial"/>
          <w:sz w:val="24"/>
          <w:szCs w:val="24"/>
        </w:rPr>
      </w:pPr>
    </w:p>
    <w:p w:rsidR="00C56EFD" w:rsidRDefault="00C56EFD" w:rsidP="0059571F">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C56EFD" w:rsidRDefault="00C56EFD" w:rsidP="0059571F">
      <w:pPr>
        <w:tabs>
          <w:tab w:val="left" w:pos="709"/>
        </w:tabs>
        <w:spacing w:after="0" w:line="360" w:lineRule="auto"/>
        <w:jc w:val="both"/>
        <w:rPr>
          <w:rFonts w:ascii="Palatino Linotype" w:hAnsi="Palatino Linotype"/>
          <w:sz w:val="24"/>
          <w:szCs w:val="24"/>
        </w:rPr>
      </w:pPr>
    </w:p>
    <w:p w:rsidR="00C56EFD" w:rsidRDefault="00C56EFD" w:rsidP="0059571F">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del </w:t>
      </w:r>
      <w:r w:rsidR="001A02F7">
        <w:rPr>
          <w:rFonts w:ascii="Palatino Linotype" w:hAnsi="Palatino Linotype"/>
          <w:sz w:val="24"/>
          <w:szCs w:val="24"/>
        </w:rPr>
        <w:t xml:space="preserve">mes de </w:t>
      </w:r>
      <w:r>
        <w:rPr>
          <w:rFonts w:ascii="Palatino Linotype" w:hAnsi="Palatino Linotype"/>
          <w:sz w:val="24"/>
          <w:szCs w:val="24"/>
        </w:rPr>
        <w:t>enero de dos mil diecinueve, lo siguiente:</w:t>
      </w:r>
    </w:p>
    <w:p w:rsidR="00C56EFD" w:rsidRDefault="00C56EFD" w:rsidP="0059571F">
      <w:pPr>
        <w:tabs>
          <w:tab w:val="left" w:pos="709"/>
        </w:tabs>
        <w:spacing w:after="0" w:line="360" w:lineRule="auto"/>
        <w:jc w:val="both"/>
        <w:rPr>
          <w:rFonts w:ascii="Palatino Linotype" w:hAnsi="Palatino Linotype"/>
          <w:sz w:val="24"/>
          <w:szCs w:val="24"/>
        </w:rPr>
      </w:pPr>
    </w:p>
    <w:p w:rsidR="001A02F7" w:rsidRDefault="00C56EFD" w:rsidP="0059571F">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Pólizas </w:t>
      </w:r>
      <w:r w:rsidR="001A02F7">
        <w:rPr>
          <w:rFonts w:ascii="Palatino Linotype" w:hAnsi="Palatino Linotype"/>
        </w:rPr>
        <w:t>contables con su soporte documental;</w:t>
      </w:r>
    </w:p>
    <w:p w:rsidR="001A02F7" w:rsidRDefault="001A02F7" w:rsidP="0059571F">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Pólizas </w:t>
      </w:r>
      <w:r w:rsidR="00C56EFD">
        <w:rPr>
          <w:rFonts w:ascii="Palatino Linotype" w:hAnsi="Palatino Linotype"/>
        </w:rPr>
        <w:t xml:space="preserve">de cheque con su </w:t>
      </w:r>
      <w:r>
        <w:rPr>
          <w:rFonts w:ascii="Palatino Linotype" w:hAnsi="Palatino Linotype"/>
        </w:rPr>
        <w:t>soporte documental;</w:t>
      </w:r>
    </w:p>
    <w:p w:rsidR="00BC5AF9"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Como quedó señalado, 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w:t>
      </w:r>
      <w:r w:rsidR="00BC5AF9">
        <w:rPr>
          <w:rFonts w:ascii="Palatino Linotype" w:hAnsi="Palatino Linotype" w:cs="Arial"/>
          <w:sz w:val="24"/>
          <w:szCs w:val="24"/>
        </w:rPr>
        <w:t>de la que de manera sustancial señala:</w:t>
      </w:r>
    </w:p>
    <w:p w:rsidR="00BC5AF9" w:rsidRDefault="00BC5AF9" w:rsidP="0059571F">
      <w:pPr>
        <w:spacing w:after="0" w:line="360" w:lineRule="auto"/>
        <w:jc w:val="both"/>
        <w:rPr>
          <w:rFonts w:ascii="Palatino Linotype" w:hAnsi="Palatino Linotype" w:cs="Arial"/>
          <w:sz w:val="24"/>
          <w:szCs w:val="24"/>
        </w:rPr>
      </w:pPr>
    </w:p>
    <w:p w:rsidR="00BC5AF9" w:rsidRPr="00BC5AF9" w:rsidRDefault="00BC5AF9" w:rsidP="0059571F">
      <w:pPr>
        <w:spacing w:after="0" w:line="240" w:lineRule="auto"/>
        <w:ind w:left="567" w:right="708"/>
        <w:jc w:val="both"/>
        <w:rPr>
          <w:rFonts w:ascii="Palatino Linotype" w:hAnsi="Palatino Linotype" w:cs="Arial"/>
          <w:szCs w:val="24"/>
        </w:rPr>
      </w:pPr>
      <w:r w:rsidRPr="00BC5AF9">
        <w:rPr>
          <w:rFonts w:ascii="Palatino Linotype" w:hAnsi="Palatino Linotype" w:cs="Arial"/>
          <w:i/>
          <w:szCs w:val="24"/>
        </w:rPr>
        <w:t>“…en respuesta a su solicitud le envió la información requerida sin embargo le comento que el espacio otorgado en la presentación me refiero a MB es insuficiente , por lo que en caso de requerir el complemento de esta información le invitamos para que acuda a estas sus oficinas , con un medio magnético a fin de hacerle entrega de dicha información con todo gusto , No omito mencionar que el uso y manejo de la misma queda bajo su responsabilidad conforme a lo estipulado en la Ley de Transparencia y acceso a la información , así como de la Ley anticorrupción por lo que le saludamos cordialmente esperando que la información enviada sea de su utilidad…”</w:t>
      </w:r>
    </w:p>
    <w:p w:rsidR="00BC5AF9" w:rsidRDefault="00BC5AF9" w:rsidP="0059571F">
      <w:pPr>
        <w:spacing w:after="0" w:line="360" w:lineRule="auto"/>
        <w:jc w:val="both"/>
        <w:rPr>
          <w:rFonts w:ascii="Palatino Linotype" w:hAnsi="Palatino Linotype" w:cs="Arial"/>
          <w:sz w:val="24"/>
          <w:szCs w:val="24"/>
        </w:rPr>
      </w:pPr>
    </w:p>
    <w:p w:rsidR="00BC5AF9" w:rsidRDefault="00BC5AF9"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Anexando los archivos electrónicos “</w:t>
      </w:r>
      <w:r w:rsidRPr="0060457A">
        <w:rPr>
          <w:rFonts w:ascii="Palatino Linotype" w:hAnsi="Palatino Linotype" w:cs="Arial"/>
          <w:sz w:val="24"/>
          <w:szCs w:val="24"/>
        </w:rPr>
        <w:t>CARATULAS.pdf</w:t>
      </w:r>
      <w:r>
        <w:rPr>
          <w:rFonts w:ascii="Palatino Linotype" w:hAnsi="Palatino Linotype" w:cs="Arial"/>
          <w:sz w:val="24"/>
          <w:szCs w:val="24"/>
        </w:rPr>
        <w:t>”, “</w:t>
      </w:r>
      <w:r w:rsidRPr="0060457A">
        <w:rPr>
          <w:rFonts w:ascii="Palatino Linotype" w:hAnsi="Palatino Linotype" w:cs="Arial"/>
          <w:sz w:val="24"/>
          <w:szCs w:val="24"/>
        </w:rPr>
        <w:t>Oficio Finanzas Resp. 34, 35 y 36.PDF</w:t>
      </w:r>
      <w:r>
        <w:rPr>
          <w:rFonts w:ascii="Palatino Linotype" w:hAnsi="Palatino Linotype" w:cs="Arial"/>
          <w:sz w:val="24"/>
          <w:szCs w:val="24"/>
        </w:rPr>
        <w:t>” y “</w:t>
      </w:r>
      <w:r w:rsidRPr="0060457A">
        <w:rPr>
          <w:rFonts w:ascii="Palatino Linotype" w:hAnsi="Palatino Linotype" w:cs="Arial"/>
          <w:sz w:val="24"/>
          <w:szCs w:val="24"/>
        </w:rPr>
        <w:t>Finanzas 3 Respuesta 35.PDF</w:t>
      </w:r>
      <w:r>
        <w:rPr>
          <w:rFonts w:ascii="Palatino Linotype" w:hAnsi="Palatino Linotype" w:cs="Arial"/>
          <w:sz w:val="24"/>
          <w:szCs w:val="24"/>
        </w:rPr>
        <w:t>”, de los qu ese desprende el contenido siguiente:</w:t>
      </w:r>
    </w:p>
    <w:p w:rsidR="00BC5AF9" w:rsidRDefault="00BC5AF9" w:rsidP="0059571F">
      <w:pPr>
        <w:spacing w:after="0" w:line="360" w:lineRule="auto"/>
        <w:jc w:val="both"/>
        <w:rPr>
          <w:rFonts w:ascii="Palatino Linotype" w:hAnsi="Palatino Linotype" w:cs="Arial"/>
          <w:sz w:val="24"/>
          <w:szCs w:val="24"/>
        </w:rPr>
      </w:pPr>
    </w:p>
    <w:p w:rsidR="00AE5AA3" w:rsidRPr="00AE5AA3" w:rsidRDefault="00AE5AA3" w:rsidP="0059571F">
      <w:pPr>
        <w:pStyle w:val="Prrafodelista"/>
        <w:numPr>
          <w:ilvl w:val="0"/>
          <w:numId w:val="5"/>
        </w:numPr>
        <w:spacing w:line="360" w:lineRule="auto"/>
        <w:jc w:val="both"/>
        <w:rPr>
          <w:rFonts w:ascii="Palatino Linotype" w:hAnsi="Palatino Linotype" w:cs="Arial"/>
          <w:b/>
        </w:rPr>
      </w:pPr>
      <w:r w:rsidRPr="00AE5AA3">
        <w:rPr>
          <w:rFonts w:ascii="Palatino Linotype" w:hAnsi="Palatino Linotype" w:cs="Arial"/>
          <w:b/>
        </w:rPr>
        <w:t>Finanzas 3 Respuesta 35.PDF</w:t>
      </w:r>
      <w:r>
        <w:rPr>
          <w:rFonts w:ascii="Palatino Linotype" w:hAnsi="Palatino Linotype" w:cs="Arial"/>
          <w:b/>
        </w:rPr>
        <w:t>:</w:t>
      </w:r>
      <w:r>
        <w:rPr>
          <w:rFonts w:ascii="Palatino Linotype" w:hAnsi="Palatino Linotype" w:cs="Arial"/>
        </w:rPr>
        <w:t xml:space="preserve"> Oficio número OFI/DUT/0079/2019 del veintiséis de abril de dos mil diecinueve, mediante el cual el Titular de la Unidad de Transparencia, peticiona al Director de Finanzas, ambos de sujeto obligado, remita la información para dar contestación a la solicitud de información 00035/OASVACHASO/IP/2019.</w:t>
      </w:r>
    </w:p>
    <w:p w:rsidR="00AE5AA3" w:rsidRPr="00AE5AA3" w:rsidRDefault="00AE5AA3" w:rsidP="0059571F">
      <w:pPr>
        <w:pStyle w:val="Prrafodelista"/>
        <w:rPr>
          <w:rFonts w:ascii="Palatino Linotype" w:hAnsi="Palatino Linotype" w:cs="Arial"/>
          <w:b/>
        </w:rPr>
      </w:pPr>
    </w:p>
    <w:p w:rsidR="00AE5AA3" w:rsidRPr="00AE5AA3" w:rsidRDefault="00AE5AA3" w:rsidP="0059571F">
      <w:pPr>
        <w:pStyle w:val="Prrafodelista"/>
        <w:numPr>
          <w:ilvl w:val="0"/>
          <w:numId w:val="5"/>
        </w:numPr>
        <w:spacing w:line="360" w:lineRule="auto"/>
        <w:jc w:val="both"/>
        <w:rPr>
          <w:rFonts w:ascii="Palatino Linotype" w:hAnsi="Palatino Linotype" w:cs="Arial"/>
          <w:b/>
        </w:rPr>
      </w:pPr>
      <w:r w:rsidRPr="00BC5AF9">
        <w:rPr>
          <w:rFonts w:ascii="Palatino Linotype" w:hAnsi="Palatino Linotype" w:cs="Arial"/>
          <w:b/>
        </w:rPr>
        <w:t>Oficio Finanzas Resp. 34, 35 y 36.PDF</w:t>
      </w:r>
      <w:r>
        <w:rPr>
          <w:rFonts w:ascii="Palatino Linotype" w:hAnsi="Palatino Linotype" w:cs="Arial"/>
          <w:b/>
        </w:rPr>
        <w:t>:</w:t>
      </w:r>
      <w:r>
        <w:rPr>
          <w:rFonts w:ascii="Palatino Linotype" w:hAnsi="Palatino Linotype" w:cs="Arial"/>
        </w:rPr>
        <w:t xml:space="preserve"> oficio número ADA/DIR/FIN/247/2019 del diez de mayo de dos mil diecinueve, remitido por el Director de Finanzas al Titular de la Unidad de Transparencia, ambos del sujeto obligado, mediante el cual informa que fueron atendidos los requerimientos hechos a través de los oficios OFI/DUT/0079/2019, OFI/DUT/0080/2019 Y OFI/DUT/0081/2019.</w:t>
      </w:r>
    </w:p>
    <w:p w:rsidR="00AE5AA3" w:rsidRPr="00BC5AF9" w:rsidRDefault="00AE5AA3" w:rsidP="0059571F">
      <w:pPr>
        <w:pStyle w:val="Prrafodelista"/>
        <w:numPr>
          <w:ilvl w:val="0"/>
          <w:numId w:val="5"/>
        </w:numPr>
        <w:spacing w:line="360" w:lineRule="auto"/>
        <w:jc w:val="both"/>
        <w:rPr>
          <w:rFonts w:ascii="Palatino Linotype" w:hAnsi="Palatino Linotype" w:cs="Arial"/>
          <w:b/>
        </w:rPr>
      </w:pPr>
      <w:r w:rsidRPr="00BC5AF9">
        <w:rPr>
          <w:rFonts w:ascii="Palatino Linotype" w:hAnsi="Palatino Linotype" w:cs="Arial"/>
          <w:b/>
        </w:rPr>
        <w:lastRenderedPageBreak/>
        <w:t xml:space="preserve">CARATULAS.pdf: </w:t>
      </w:r>
      <w:r>
        <w:rPr>
          <w:rFonts w:ascii="Palatino Linotype" w:hAnsi="Palatino Linotype" w:cs="Arial"/>
        </w:rPr>
        <w:t>contiene los reportes de nómina del mes de enero de dos mil diecinueve, así c</w:t>
      </w:r>
      <w:r w:rsidR="00BE20CC">
        <w:rPr>
          <w:rFonts w:ascii="Palatino Linotype" w:hAnsi="Palatino Linotype" w:cs="Arial"/>
        </w:rPr>
        <w:t>omo las pólizas de diario del mismo periodo.</w:t>
      </w:r>
    </w:p>
    <w:p w:rsidR="00BC5AF9" w:rsidRDefault="00BC5AF9" w:rsidP="0059571F">
      <w:pPr>
        <w:spacing w:after="0" w:line="360" w:lineRule="auto"/>
        <w:jc w:val="both"/>
        <w:rPr>
          <w:rFonts w:ascii="Palatino Linotype" w:hAnsi="Palatino Linotype" w:cs="Arial"/>
          <w:sz w:val="24"/>
          <w:szCs w:val="24"/>
        </w:rPr>
      </w:pPr>
    </w:p>
    <w:p w:rsidR="00C56EFD" w:rsidRDefault="00C56EFD" w:rsidP="0059571F">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hemos de comenzar señalando que de la respuesta del </w:t>
      </w:r>
      <w:r>
        <w:rPr>
          <w:rFonts w:ascii="Palatino Linotype" w:hAnsi="Palatino Linotype" w:cs="Arial"/>
          <w:b/>
        </w:rPr>
        <w:t>sujeto obligado</w:t>
      </w:r>
      <w:r>
        <w:rPr>
          <w:rFonts w:ascii="Palatino Linotype" w:hAnsi="Palatino Linotype" w:cs="Arial"/>
        </w:rPr>
        <w:t xml:space="preserve">, </w:t>
      </w:r>
      <w:r w:rsidRPr="004F0F29">
        <w:rPr>
          <w:rFonts w:ascii="Palatino Linotype" w:hAnsi="Palatino Linotype" w:cs="Arial"/>
        </w:rPr>
        <w:t>se advierte que</w:t>
      </w:r>
      <w:r>
        <w:rPr>
          <w:rFonts w:ascii="Palatino Linotype" w:hAnsi="Palatino Linotype" w:cs="Arial"/>
        </w:rPr>
        <w:t xml:space="preserve"> </w:t>
      </w:r>
      <w:r w:rsidRPr="004F0F29">
        <w:rPr>
          <w:rFonts w:ascii="Palatino Linotype" w:hAnsi="Palatino Linotype" w:cs="Arial"/>
        </w:rPr>
        <w:t xml:space="preserve">éste asume generar, poseer y administrar la información solicitada; </w:t>
      </w:r>
      <w:r>
        <w:rPr>
          <w:rFonts w:ascii="Palatino Linotype" w:hAnsi="Palatino Linotype" w:cs="Arial"/>
        </w:rPr>
        <w:t>al precisar tenerla en sus archivos, pero que no es posible hacer entrega de la misma, e</w:t>
      </w:r>
      <w:r w:rsidRPr="004F0F29">
        <w:rPr>
          <w:rFonts w:ascii="Palatino Linotype" w:hAnsi="Palatino Linotype" w:cs="Arial"/>
        </w:rPr>
        <w:t>n ese sentido</w:t>
      </w:r>
      <w:r>
        <w:rPr>
          <w:rFonts w:ascii="Palatino Linotype" w:hAnsi="Palatino Linotype" w:cs="Arial"/>
        </w:rPr>
        <w:t>,</w:t>
      </w:r>
      <w:r w:rsidRPr="004F0F29">
        <w:rPr>
          <w:rFonts w:ascii="Palatino Linotype" w:hAnsi="Palatino Linotype" w:cs="Arial"/>
        </w:rPr>
        <w:t xml:space="preserve"> se obvia el estudio del marco normativo que rige el actuar del sujeto obligado</w:t>
      </w:r>
      <w:r>
        <w:rPr>
          <w:rFonts w:ascii="Palatino Linotype" w:hAnsi="Palatino Linotype" w:cs="Arial"/>
        </w:rPr>
        <w:t xml:space="preserve">, </w:t>
      </w:r>
      <w:r w:rsidRPr="004F0F29">
        <w:rPr>
          <w:rFonts w:ascii="Palatino Linotype" w:hAnsi="Palatino Linotype" w:cs="Arial"/>
        </w:rPr>
        <w:t xml:space="preserve">a efecto de determinar si le asiste la obligación de tener en entre sus archivos la información peticionada, toda vez que a nada práctico nos conduciría el estudio de la naturaleza jurídica de la información solicitada, al haber reconocido </w:t>
      </w:r>
      <w:r w:rsidR="00AE5AA3">
        <w:rPr>
          <w:rFonts w:ascii="Palatino Linotype" w:hAnsi="Palatino Linotype" w:cs="Arial"/>
        </w:rPr>
        <w:t>poseerla y que no es posible hacer entrega de la información atendiendo a la capacidad del sistema SAIMEX, por lo que manifiesta hacer cambio de modalidad para su entrega.</w:t>
      </w:r>
    </w:p>
    <w:p w:rsidR="00C56EFD" w:rsidRDefault="00C56EFD" w:rsidP="0059571F">
      <w:pPr>
        <w:pStyle w:val="Prrafodelista"/>
        <w:spacing w:line="360" w:lineRule="auto"/>
        <w:ind w:left="0"/>
        <w:jc w:val="both"/>
        <w:rPr>
          <w:rFonts w:ascii="Palatino Linotype" w:hAnsi="Palatino Linotype" w:cs="Arial"/>
        </w:rPr>
      </w:pPr>
    </w:p>
    <w:p w:rsidR="00C56EFD" w:rsidRPr="00CB3E26" w:rsidRDefault="00C56EFD" w:rsidP="0059571F">
      <w:pPr>
        <w:pStyle w:val="Prrafodelista"/>
        <w:spacing w:line="360" w:lineRule="auto"/>
        <w:ind w:left="0"/>
        <w:jc w:val="both"/>
        <w:rPr>
          <w:rFonts w:ascii="Palatino Linotype" w:hAnsi="Palatino Linotype" w:cs="Arial"/>
        </w:rPr>
      </w:pPr>
      <w:r>
        <w:rPr>
          <w:rFonts w:ascii="Palatino Linotype" w:hAnsi="Palatino Linotype" w:cs="Arial"/>
        </w:rPr>
        <w:t xml:space="preserve">Inconforme con la respuesta, el </w:t>
      </w:r>
      <w:r>
        <w:rPr>
          <w:rFonts w:ascii="Palatino Linotype" w:hAnsi="Palatino Linotype" w:cs="Arial"/>
          <w:b/>
        </w:rPr>
        <w:t xml:space="preserve">recurrente </w:t>
      </w:r>
      <w:r>
        <w:rPr>
          <w:rFonts w:ascii="Palatino Linotype" w:hAnsi="Palatino Linotype" w:cs="Arial"/>
        </w:rPr>
        <w:t xml:space="preserve">hace valer objetivamente como razones o motivos de inconformidad que </w:t>
      </w:r>
      <w:r w:rsidR="00CB3E26" w:rsidRPr="00CB3E26">
        <w:rPr>
          <w:rFonts w:ascii="Palatino Linotype" w:hAnsi="Palatino Linotype" w:cs="Arial"/>
          <w:b/>
          <w:i/>
        </w:rPr>
        <w:t>hacen entrega de información diversa, toda vez que remiten pólizas de diario, sin haber sido peticionada</w:t>
      </w:r>
      <w:r w:rsidR="00BE20CC">
        <w:rPr>
          <w:rFonts w:ascii="Palatino Linotype" w:hAnsi="Palatino Linotype" w:cs="Arial"/>
        </w:rPr>
        <w:t>.</w:t>
      </w:r>
    </w:p>
    <w:p w:rsidR="00C56EFD" w:rsidRPr="00DE6A54" w:rsidRDefault="00C56EFD" w:rsidP="0059571F">
      <w:pPr>
        <w:spacing w:after="0" w:line="360" w:lineRule="auto"/>
        <w:contextualSpacing/>
        <w:jc w:val="both"/>
        <w:rPr>
          <w:rFonts w:ascii="Palatino Linotype" w:eastAsia="Times New Roman" w:hAnsi="Palatino Linotype" w:cs="Arial"/>
          <w:sz w:val="24"/>
          <w:szCs w:val="24"/>
          <w:lang w:val="es-ES" w:eastAsia="es-ES"/>
        </w:rPr>
      </w:pPr>
    </w:p>
    <w:p w:rsidR="00BE20CC" w:rsidRDefault="00BE20CC" w:rsidP="0059571F">
      <w:pPr>
        <w:spacing w:after="0"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Conforme a lo anterior, resulta procedente hacer estudio de la información peticionada confrontándola con la entregada en respuesta, quedó precisado que el solicitante requirió del mes de enero de dos mil diecinueve: las pólizas contables y las pólizas de cheque con sus respectivos soportes documentales; el </w:t>
      </w:r>
      <w:r>
        <w:rPr>
          <w:rFonts w:ascii="Palatino Linotype" w:eastAsia="Times New Roman" w:hAnsi="Palatino Linotype" w:cs="Arial"/>
          <w:b/>
          <w:sz w:val="24"/>
          <w:szCs w:val="24"/>
        </w:rPr>
        <w:t>sujeto obligado</w:t>
      </w:r>
      <w:r>
        <w:rPr>
          <w:rFonts w:ascii="Palatino Linotype" w:eastAsia="Times New Roman" w:hAnsi="Palatino Linotype" w:cs="Arial"/>
          <w:sz w:val="24"/>
          <w:szCs w:val="24"/>
        </w:rPr>
        <w:t xml:space="preserve"> hace entrega de las pólizas de diario del mes de enero dos mil diecinueve.</w:t>
      </w:r>
    </w:p>
    <w:p w:rsidR="00BE20CC" w:rsidRDefault="00BE20CC" w:rsidP="0059571F">
      <w:pPr>
        <w:spacing w:after="0" w:line="360" w:lineRule="auto"/>
        <w:contextualSpacing/>
        <w:jc w:val="both"/>
        <w:rPr>
          <w:rFonts w:ascii="Palatino Linotype" w:eastAsia="Times New Roman" w:hAnsi="Palatino Linotype" w:cs="Arial"/>
          <w:sz w:val="24"/>
          <w:szCs w:val="24"/>
        </w:rPr>
      </w:pPr>
    </w:p>
    <w:p w:rsidR="00BE20CC" w:rsidRPr="00596B61" w:rsidRDefault="00630FBD" w:rsidP="0059571F">
      <w:pPr>
        <w:spacing w:after="0"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lastRenderedPageBreak/>
        <w:t>P</w:t>
      </w:r>
      <w:r w:rsidR="00BE20CC">
        <w:rPr>
          <w:rFonts w:ascii="Palatino Linotype" w:eastAsia="Times New Roman" w:hAnsi="Palatino Linotype" w:cs="Arial"/>
          <w:sz w:val="24"/>
          <w:szCs w:val="24"/>
        </w:rPr>
        <w:t xml:space="preserve">odemos advertir que el </w:t>
      </w:r>
      <w:r w:rsidR="00BE20CC">
        <w:rPr>
          <w:rFonts w:ascii="Palatino Linotype" w:eastAsia="Times New Roman" w:hAnsi="Palatino Linotype" w:cs="Arial"/>
          <w:b/>
          <w:sz w:val="24"/>
          <w:szCs w:val="24"/>
        </w:rPr>
        <w:t>recurrente</w:t>
      </w:r>
      <w:r w:rsidR="00BE20CC">
        <w:rPr>
          <w:rFonts w:ascii="Palatino Linotype" w:eastAsia="Times New Roman" w:hAnsi="Palatino Linotype" w:cs="Arial"/>
          <w:sz w:val="24"/>
          <w:szCs w:val="24"/>
        </w:rPr>
        <w:t xml:space="preserve"> peticiona la entrega de documentos </w:t>
      </w:r>
      <w:r w:rsidR="00596B61">
        <w:rPr>
          <w:rFonts w:ascii="Palatino Linotype" w:eastAsia="Times New Roman" w:hAnsi="Palatino Linotype" w:cs="Arial"/>
          <w:sz w:val="24"/>
          <w:szCs w:val="24"/>
        </w:rPr>
        <w:t xml:space="preserve">de tipo </w:t>
      </w:r>
      <w:r w:rsidR="00BE20CC">
        <w:rPr>
          <w:rFonts w:ascii="Palatino Linotype" w:eastAsia="Times New Roman" w:hAnsi="Palatino Linotype" w:cs="Arial"/>
          <w:sz w:val="24"/>
          <w:szCs w:val="24"/>
        </w:rPr>
        <w:t xml:space="preserve">específico, </w:t>
      </w:r>
      <w:r w:rsidR="00596B61">
        <w:rPr>
          <w:rFonts w:ascii="Palatino Linotype" w:eastAsia="Times New Roman" w:hAnsi="Palatino Linotype" w:cs="Arial"/>
          <w:sz w:val="24"/>
          <w:szCs w:val="24"/>
        </w:rPr>
        <w:t xml:space="preserve">sin embargo el </w:t>
      </w:r>
      <w:r w:rsidR="00596B61">
        <w:rPr>
          <w:rFonts w:ascii="Palatino Linotype" w:eastAsia="Times New Roman" w:hAnsi="Palatino Linotype" w:cs="Arial"/>
          <w:b/>
          <w:sz w:val="24"/>
          <w:szCs w:val="24"/>
        </w:rPr>
        <w:t>sujeto obligado</w:t>
      </w:r>
      <w:r w:rsidR="00596B61">
        <w:rPr>
          <w:rFonts w:ascii="Palatino Linotype" w:eastAsia="Times New Roman" w:hAnsi="Palatino Linotype" w:cs="Arial"/>
          <w:sz w:val="24"/>
          <w:szCs w:val="24"/>
        </w:rPr>
        <w:t xml:space="preserve"> remite información diversa, esto es las pólizas de diario, las cuales difieren con las peticionadas, </w:t>
      </w:r>
      <w:r>
        <w:rPr>
          <w:rFonts w:ascii="Palatino Linotype" w:eastAsia="Times New Roman" w:hAnsi="Palatino Linotype" w:cs="Arial"/>
          <w:sz w:val="24"/>
          <w:szCs w:val="24"/>
        </w:rPr>
        <w:t>por lo que, n</w:t>
      </w:r>
      <w:r w:rsidR="00596B61">
        <w:rPr>
          <w:rFonts w:ascii="Palatino Linotype" w:eastAsia="Times New Roman" w:hAnsi="Palatino Linotype" w:cs="Arial"/>
          <w:sz w:val="24"/>
          <w:szCs w:val="24"/>
        </w:rPr>
        <w:t>o se tiene por satisfecho el derecho de acceso a la información del solicitante.</w:t>
      </w:r>
    </w:p>
    <w:p w:rsidR="00BE20CC" w:rsidRDefault="00BE20CC" w:rsidP="0059571F">
      <w:pPr>
        <w:spacing w:after="0" w:line="360" w:lineRule="auto"/>
        <w:contextualSpacing/>
        <w:jc w:val="both"/>
        <w:rPr>
          <w:rFonts w:ascii="Palatino Linotype" w:eastAsia="Times New Roman" w:hAnsi="Palatino Linotype" w:cs="Arial"/>
          <w:sz w:val="24"/>
          <w:szCs w:val="24"/>
        </w:rPr>
      </w:pPr>
    </w:p>
    <w:p w:rsidR="00CB3E26" w:rsidRPr="00DE6A54" w:rsidRDefault="00630FBD" w:rsidP="0059571F">
      <w:pPr>
        <w:spacing w:after="0"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Consecuentemente resulta necesario hacer estudio del marco jurídico que rige el actuar del </w:t>
      </w:r>
      <w:r>
        <w:rPr>
          <w:rFonts w:ascii="Palatino Linotype" w:eastAsia="Times New Roman" w:hAnsi="Palatino Linotype" w:cs="Arial"/>
          <w:b/>
          <w:sz w:val="24"/>
          <w:szCs w:val="24"/>
        </w:rPr>
        <w:t xml:space="preserve">sujeto obligado, </w:t>
      </w:r>
      <w:r>
        <w:rPr>
          <w:rFonts w:ascii="Palatino Linotype" w:eastAsia="Times New Roman" w:hAnsi="Palatino Linotype" w:cs="Arial"/>
          <w:sz w:val="24"/>
          <w:szCs w:val="24"/>
        </w:rPr>
        <w:t>con la finalidad de determinar si le asiste facultad, función o atribución que lo constriña a tener la información solicitada, a</w:t>
      </w:r>
      <w:r w:rsidR="00CB3E26" w:rsidRPr="00DE6A54">
        <w:rPr>
          <w:rFonts w:ascii="Palatino Linotype" w:eastAsia="Times New Roman" w:hAnsi="Palatino Linotype" w:cs="Arial"/>
          <w:sz w:val="24"/>
          <w:szCs w:val="24"/>
        </w:rPr>
        <w:t>l respecto, conviene precisar que en el cumplimiento de los principios que rigen la función pública, la Constitución Política del Estado Libre y Soberano de México en su artículo 129 señala que l</w:t>
      </w:r>
      <w:r w:rsidR="00CB3E26" w:rsidRPr="00DE6A54">
        <w:rPr>
          <w:rFonts w:ascii="Palatino Linotype" w:eastAsia="Times New Roman" w:hAnsi="Palatino Linotype" w:cs="Arial"/>
          <w:color w:val="000000"/>
          <w:sz w:val="24"/>
          <w:szCs w:val="24"/>
        </w:rPr>
        <w:t xml:space="preserve">os recursos económicos del Estado, se administrarán con eficiencia, eficacia y honradez, para cumplir con los objetivos y programas a los que estén destinados. </w:t>
      </w:r>
    </w:p>
    <w:p w:rsidR="00CB3E26" w:rsidRPr="00DE6A54" w:rsidRDefault="00CB3E26" w:rsidP="0059571F">
      <w:pPr>
        <w:spacing w:after="0" w:line="360" w:lineRule="auto"/>
        <w:contextualSpacing/>
        <w:rPr>
          <w:rFonts w:ascii="Palatino Linotype" w:eastAsia="Times New Roman" w:hAnsi="Palatino Linotype" w:cs="Arial"/>
          <w:sz w:val="24"/>
          <w:szCs w:val="24"/>
        </w:rPr>
      </w:pPr>
    </w:p>
    <w:p w:rsidR="00CB3E26" w:rsidRPr="00DE6A54" w:rsidRDefault="00CB3E26" w:rsidP="0059571F">
      <w:pPr>
        <w:spacing w:after="0" w:line="360" w:lineRule="auto"/>
        <w:contextualSpacing/>
        <w:jc w:val="both"/>
        <w:rPr>
          <w:rFonts w:ascii="Palatino Linotype" w:eastAsia="Times New Roman" w:hAnsi="Palatino Linotype" w:cs="Arial"/>
          <w:sz w:val="24"/>
          <w:szCs w:val="24"/>
        </w:rPr>
      </w:pPr>
      <w:r w:rsidRPr="00DE6A54">
        <w:rPr>
          <w:rFonts w:ascii="Palatino Linotype" w:eastAsia="Times New Roman" w:hAnsi="Palatino Linotype" w:cs="Arial"/>
          <w:color w:val="000000"/>
          <w:sz w:val="24"/>
          <w:szCs w:val="24"/>
        </w:rPr>
        <w:t>Asimismo, señala que todos los pagos se harán mediante orden escrita en la que se expresará la partida del presupuesto a cargo de la cual se realizan.</w:t>
      </w:r>
      <w:r w:rsidR="00630FBD">
        <w:rPr>
          <w:rFonts w:ascii="Palatino Linotype" w:eastAsia="Times New Roman" w:hAnsi="Palatino Linotype" w:cs="Arial"/>
          <w:color w:val="000000"/>
          <w:sz w:val="24"/>
          <w:szCs w:val="24"/>
        </w:rPr>
        <w:t xml:space="preserve"> </w:t>
      </w:r>
      <w:r w:rsidRPr="00DE6A54">
        <w:rPr>
          <w:rFonts w:ascii="Palatino Linotype" w:eastAsia="Times New Roman" w:hAnsi="Palatino Linotype" w:cs="Arial"/>
          <w:sz w:val="24"/>
          <w:szCs w:val="24"/>
        </w:rPr>
        <w:t>En esa tesitura, se considera que las facturas o documentos análogos brindan certeza sobre las erogaciones que realicen los entes públicos, por lo tanto son materia de transparencia y rendición de cuentas.</w:t>
      </w:r>
    </w:p>
    <w:p w:rsidR="00CB3E26" w:rsidRPr="00DE6A54" w:rsidRDefault="00CB3E26" w:rsidP="0059571F">
      <w:pPr>
        <w:spacing w:after="0" w:line="360" w:lineRule="auto"/>
        <w:contextualSpacing/>
        <w:jc w:val="both"/>
        <w:rPr>
          <w:rFonts w:ascii="Palatino Linotype" w:eastAsia="Times New Roman" w:hAnsi="Palatino Linotype" w:cs="Arial"/>
          <w:sz w:val="24"/>
          <w:szCs w:val="24"/>
        </w:rPr>
      </w:pPr>
    </w:p>
    <w:p w:rsidR="00CB3E26" w:rsidRPr="00DE6A54" w:rsidRDefault="00CB3E26" w:rsidP="0059571F">
      <w:pPr>
        <w:spacing w:after="0" w:line="360" w:lineRule="auto"/>
        <w:contextualSpacing/>
        <w:jc w:val="both"/>
        <w:rPr>
          <w:rFonts w:ascii="Palatino Linotype" w:eastAsia="Times New Roman" w:hAnsi="Palatino Linotype" w:cs="Arial"/>
          <w:sz w:val="24"/>
          <w:szCs w:val="24"/>
        </w:rPr>
      </w:pPr>
      <w:r w:rsidRPr="00DE6A54">
        <w:rPr>
          <w:rFonts w:ascii="Palatino Linotype" w:eastAsia="Times New Roman" w:hAnsi="Palatino Linotype" w:cs="Arial"/>
          <w:sz w:val="24"/>
          <w:szCs w:val="24"/>
          <w:lang w:val="es-ES"/>
        </w:rPr>
        <w:t>A este respecto, los artículos 31 fracciones XVIII y XIX y 95 fracciones I y IV de la</w:t>
      </w:r>
      <w:r w:rsidRPr="00DE6A54">
        <w:rPr>
          <w:rFonts w:ascii="Palatino Linotype" w:eastAsia="Times New Roman" w:hAnsi="Palatino Linotype" w:cs="Arial"/>
          <w:b/>
          <w:i/>
          <w:sz w:val="24"/>
          <w:szCs w:val="24"/>
          <w:lang w:val="es-ES"/>
        </w:rPr>
        <w:t xml:space="preserve"> </w:t>
      </w:r>
      <w:r w:rsidRPr="00DE6A54">
        <w:rPr>
          <w:rFonts w:ascii="Palatino Linotype" w:eastAsia="Times New Roman" w:hAnsi="Palatino Linotype" w:cs="Arial"/>
          <w:sz w:val="24"/>
          <w:szCs w:val="24"/>
          <w:lang w:val="es-ES"/>
        </w:rPr>
        <w:t>Ley Orgánica Municipal del Estado de México disponen lo siguiente:</w:t>
      </w:r>
    </w:p>
    <w:p w:rsidR="00CB3E26" w:rsidRPr="00DE6A54" w:rsidRDefault="00CB3E26" w:rsidP="0059571F">
      <w:pPr>
        <w:spacing w:after="0" w:line="360" w:lineRule="auto"/>
        <w:contextualSpacing/>
        <w:jc w:val="both"/>
        <w:rPr>
          <w:rFonts w:ascii="Palatino Linotype" w:eastAsia="Times New Roman" w:hAnsi="Palatino Linotype" w:cs="Arial"/>
          <w:sz w:val="24"/>
          <w:szCs w:val="24"/>
        </w:rPr>
      </w:pP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w:t>
      </w:r>
      <w:r w:rsidRPr="007D2692">
        <w:rPr>
          <w:rFonts w:ascii="Palatino Linotype" w:eastAsia="Times New Roman" w:hAnsi="Palatino Linotype" w:cs="Arial"/>
          <w:b/>
          <w:i/>
          <w:lang w:val="es-ES"/>
        </w:rPr>
        <w:t>Artículo 31.-</w:t>
      </w:r>
      <w:r w:rsidRPr="007D2692">
        <w:rPr>
          <w:rFonts w:ascii="Palatino Linotype" w:eastAsia="Times New Roman" w:hAnsi="Palatino Linotype" w:cs="Arial"/>
          <w:i/>
          <w:lang w:val="es-ES"/>
        </w:rPr>
        <w:t xml:space="preserve"> Son </w:t>
      </w:r>
      <w:r w:rsidRPr="007D2692">
        <w:rPr>
          <w:rFonts w:ascii="Palatino Linotype" w:eastAsia="Times New Roman" w:hAnsi="Palatino Linotype" w:cs="Arial"/>
          <w:b/>
          <w:i/>
          <w:lang w:val="es-ES"/>
        </w:rPr>
        <w:t>atribuciones de los ayuntamientos</w:t>
      </w:r>
      <w:r w:rsidRPr="007D2692">
        <w:rPr>
          <w:rFonts w:ascii="Palatino Linotype" w:eastAsia="Times New Roman" w:hAnsi="Palatino Linotype" w:cs="Arial"/>
          <w:i/>
          <w:lang w:val="es-ES"/>
        </w:rPr>
        <w:t>:</w:t>
      </w:r>
    </w:p>
    <w:p w:rsidR="00CB3E26" w:rsidRPr="007D2692" w:rsidRDefault="00CB3E26" w:rsidP="0059571F">
      <w:pPr>
        <w:tabs>
          <w:tab w:val="left" w:pos="1419"/>
        </w:tabs>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w:t>
      </w:r>
      <w:r w:rsidRPr="007D2692">
        <w:rPr>
          <w:rFonts w:ascii="Palatino Linotype" w:eastAsia="Times New Roman" w:hAnsi="Palatino Linotype" w:cs="Arial"/>
          <w:i/>
          <w:lang w:val="es-ES"/>
        </w:rPr>
        <w:tab/>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b/>
          <w:i/>
          <w:lang w:val="es-ES"/>
        </w:rPr>
        <w:lastRenderedPageBreak/>
        <w:t>XVIII.</w:t>
      </w:r>
      <w:r w:rsidRPr="007D2692">
        <w:rPr>
          <w:rFonts w:ascii="Palatino Linotype" w:eastAsia="Times New Roman" w:hAnsi="Palatino Linotype" w:cs="Arial"/>
          <w:i/>
          <w:lang w:val="es-ES"/>
        </w:rPr>
        <w:t xml:space="preserve"> Administrar su hacienda en términos de ley, y </w:t>
      </w:r>
      <w:r w:rsidRPr="007D2692">
        <w:rPr>
          <w:rFonts w:ascii="Palatino Linotype" w:eastAsia="Times New Roman" w:hAnsi="Palatino Linotype" w:cs="Arial"/>
          <w:b/>
          <w:i/>
          <w:lang w:val="es-ES"/>
        </w:rPr>
        <w:t>controlar a través del presidente y síndico la aplicación del presupuesto de egresos del municipio</w:t>
      </w:r>
      <w:r w:rsidRPr="007D2692">
        <w:rPr>
          <w:rFonts w:ascii="Palatino Linotype" w:eastAsia="Times New Roman" w:hAnsi="Palatino Linotype" w:cs="Arial"/>
          <w:i/>
          <w:lang w:val="es-ES"/>
        </w:rPr>
        <w:t>;</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 xml:space="preserve">…                         </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b/>
          <w:i/>
          <w:lang w:val="es-ES"/>
        </w:rPr>
        <w:t>XIX.</w:t>
      </w:r>
      <w:r w:rsidRPr="007D2692">
        <w:rPr>
          <w:rFonts w:ascii="Palatino Linotype" w:eastAsia="Times New Roman" w:hAnsi="Palatino Linotype" w:cs="Arial"/>
          <w:i/>
          <w:lang w:val="es-ES"/>
        </w:rPr>
        <w:t xml:space="preserve"> </w:t>
      </w:r>
      <w:r w:rsidRPr="007D2692">
        <w:rPr>
          <w:rFonts w:ascii="Palatino Linotype" w:eastAsia="Times New Roman" w:hAnsi="Palatino Linotype" w:cs="Arial"/>
          <w:b/>
          <w:i/>
          <w:lang w:val="es-ES"/>
        </w:rPr>
        <w:t>Aprobar su presupuesto de egresos, en base a los ingresos presupuestados para el ejercicio que corresponda y establecer las medidas apropiadas para su correcta aplicación</w:t>
      </w:r>
      <w:r w:rsidRPr="007D2692">
        <w:rPr>
          <w:rFonts w:ascii="Palatino Linotype" w:eastAsia="Times New Roman" w:hAnsi="Palatino Linotype" w:cs="Arial"/>
          <w:i/>
          <w:lang w:val="es-ES"/>
        </w:rPr>
        <w:t>.</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b/>
          <w:i/>
          <w:lang w:val="es-ES"/>
        </w:rPr>
        <w:t>Artículo 95.-</w:t>
      </w:r>
      <w:r w:rsidRPr="007D2692">
        <w:rPr>
          <w:rFonts w:ascii="Palatino Linotype" w:eastAsia="Times New Roman" w:hAnsi="Palatino Linotype" w:cs="Arial"/>
          <w:i/>
          <w:lang w:val="es-ES"/>
        </w:rPr>
        <w:t xml:space="preserve"> Son </w:t>
      </w:r>
      <w:r w:rsidRPr="007D2692">
        <w:rPr>
          <w:rFonts w:ascii="Palatino Linotype" w:eastAsia="Times New Roman" w:hAnsi="Palatino Linotype" w:cs="Arial"/>
          <w:b/>
          <w:i/>
          <w:lang w:val="es-ES"/>
        </w:rPr>
        <w:t>atribuciones del tesorero municipal</w:t>
      </w:r>
      <w:r w:rsidRPr="007D2692">
        <w:rPr>
          <w:rFonts w:ascii="Palatino Linotype" w:eastAsia="Times New Roman" w:hAnsi="Palatino Linotype" w:cs="Arial"/>
          <w:i/>
          <w:lang w:val="es-ES"/>
        </w:rPr>
        <w:t>:</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I. Administrar la hacienda pública municipal, de conformidad con las disposiciones legales aplicables;</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 xml:space="preserve">IV. </w:t>
      </w:r>
      <w:r w:rsidRPr="007D2692">
        <w:rPr>
          <w:rFonts w:ascii="Palatino Linotype" w:eastAsia="Times New Roman" w:hAnsi="Palatino Linotype" w:cs="Arial"/>
          <w:b/>
          <w:i/>
          <w:lang w:val="es-ES"/>
        </w:rPr>
        <w:t>Llevar los registros contables, financieros y administrativos de los ingresos, egresos, e inventarios</w:t>
      </w:r>
      <w:r w:rsidRPr="007D2692">
        <w:rPr>
          <w:rFonts w:ascii="Palatino Linotype" w:eastAsia="Times New Roman" w:hAnsi="Palatino Linotype" w:cs="Arial"/>
          <w:i/>
          <w:lang w:val="es-ES"/>
        </w:rPr>
        <w:t>;”</w:t>
      </w:r>
      <w:r w:rsidRPr="007D2692">
        <w:rPr>
          <w:rFonts w:ascii="Palatino Linotype" w:eastAsia="Times New Roman" w:hAnsi="Palatino Linotype" w:cs="Arial"/>
          <w:b/>
          <w:i/>
          <w:lang w:val="es-ES"/>
        </w:rPr>
        <w:t xml:space="preserve"> </w:t>
      </w:r>
      <w:r w:rsidRPr="007D2692">
        <w:rPr>
          <w:rFonts w:ascii="Palatino Linotype" w:eastAsia="Times New Roman" w:hAnsi="Palatino Linotype" w:cs="Arial"/>
          <w:i/>
          <w:lang w:val="es-ES"/>
        </w:rPr>
        <w:t>(Sic)</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Arial"/>
          <w:i/>
          <w:lang w:val="es-ES"/>
        </w:rPr>
      </w:pPr>
    </w:p>
    <w:p w:rsidR="00CB3E26" w:rsidRDefault="00CB3E26" w:rsidP="0059571F">
      <w:pPr>
        <w:autoSpaceDE w:val="0"/>
        <w:autoSpaceDN w:val="0"/>
        <w:adjustRightInd w:val="0"/>
        <w:spacing w:after="0" w:line="240" w:lineRule="auto"/>
        <w:ind w:left="567" w:right="567"/>
        <w:jc w:val="right"/>
        <w:rPr>
          <w:rFonts w:ascii="Palatino Linotype" w:eastAsia="Times New Roman" w:hAnsi="Palatino Linotype" w:cs="Arial"/>
          <w:lang w:val="es-ES"/>
        </w:rPr>
      </w:pPr>
      <w:r w:rsidRPr="007D2692">
        <w:rPr>
          <w:rFonts w:ascii="Palatino Linotype" w:eastAsia="Times New Roman" w:hAnsi="Palatino Linotype" w:cs="Arial"/>
          <w:lang w:val="es-ES"/>
        </w:rPr>
        <w:t>(Énfasis añadido).</w:t>
      </w:r>
    </w:p>
    <w:p w:rsidR="00CB3E26" w:rsidRPr="007D2692" w:rsidRDefault="00CB3E26" w:rsidP="0059571F">
      <w:pPr>
        <w:autoSpaceDE w:val="0"/>
        <w:autoSpaceDN w:val="0"/>
        <w:adjustRightInd w:val="0"/>
        <w:spacing w:after="0" w:line="360" w:lineRule="auto"/>
        <w:ind w:right="902"/>
        <w:jc w:val="both"/>
        <w:rPr>
          <w:rFonts w:ascii="Palatino Linotype" w:eastAsia="Times New Roman" w:hAnsi="Palatino Linotype" w:cs="Arial"/>
          <w:lang w:val="es-ES"/>
        </w:rPr>
      </w:pPr>
    </w:p>
    <w:p w:rsidR="00CB3E26" w:rsidRPr="005707B7" w:rsidRDefault="00CB3E26" w:rsidP="0059571F">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Por otro lado la Ley mencionada anteriormente en su artículo 87 dispone que para el despacho, estudio y planeación de los diversos asuntos de la administración municipal, el ayuntamiento contará por lo menos con las dependencias entre las que se encuentra la tesorería municipal quien es el órgano encargado de la recaudación de los ingresos municipales y </w:t>
      </w:r>
      <w:r w:rsidRPr="007D2692">
        <w:rPr>
          <w:rFonts w:ascii="Palatino Linotype" w:hAnsi="Palatino Linotype" w:cs="Arial"/>
          <w:b/>
        </w:rPr>
        <w:t xml:space="preserve">el responsable de realizar las erogaciones que haga el Ayuntamiento; y entre sus atribuciones destacan las siguientes: </w:t>
      </w:r>
    </w:p>
    <w:p w:rsidR="00CB3E26" w:rsidRPr="007D2692" w:rsidRDefault="00CB3E26" w:rsidP="0059571F">
      <w:pPr>
        <w:pStyle w:val="Prrafodelista"/>
        <w:spacing w:line="360" w:lineRule="auto"/>
        <w:ind w:left="0" w:right="49"/>
        <w:jc w:val="both"/>
        <w:rPr>
          <w:rFonts w:ascii="Palatino Linotype" w:hAnsi="Palatino Linotype" w:cs="Arial"/>
        </w:rPr>
      </w:pPr>
    </w:p>
    <w:p w:rsidR="00CB3E26" w:rsidRPr="00DE6A54" w:rsidRDefault="00CB3E26" w:rsidP="0059571F">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“Artículo 95.- Son atribuciones del tesorero municipal:</w:t>
      </w:r>
    </w:p>
    <w:p w:rsidR="00CB3E26" w:rsidRPr="00DE6A54" w:rsidRDefault="00CB3E26" w:rsidP="0059571F">
      <w:pPr>
        <w:pStyle w:val="Prrafodelista"/>
        <w:tabs>
          <w:tab w:val="left" w:pos="7655"/>
        </w:tabs>
        <w:ind w:left="567" w:right="567"/>
        <w:rPr>
          <w:rFonts w:ascii="Palatino Linotype" w:hAnsi="Palatino Linotype" w:cs="Arial"/>
          <w:i/>
          <w:sz w:val="22"/>
        </w:rPr>
      </w:pPr>
    </w:p>
    <w:p w:rsidR="00CB3E26" w:rsidRPr="00DE6A54" w:rsidRDefault="00CB3E26" w:rsidP="0059571F">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lastRenderedPageBreak/>
        <w:t>I. Administrar la hacienda pública municipal, de conformidad con las disposiciones legales aplicables;</w:t>
      </w:r>
    </w:p>
    <w:p w:rsidR="00CB3E26" w:rsidRPr="00DE6A54" w:rsidRDefault="00CB3E26" w:rsidP="0059571F">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w:t>
      </w:r>
    </w:p>
    <w:p w:rsidR="00CB3E26" w:rsidRPr="00DE6A54" w:rsidRDefault="00CB3E26" w:rsidP="0059571F">
      <w:pPr>
        <w:pStyle w:val="Prrafodelista"/>
        <w:tabs>
          <w:tab w:val="left" w:pos="7655"/>
        </w:tabs>
        <w:ind w:left="567" w:right="567"/>
        <w:rPr>
          <w:rFonts w:ascii="Palatino Linotype" w:hAnsi="Palatino Linotype" w:cs="Arial"/>
          <w:b/>
          <w:i/>
          <w:sz w:val="22"/>
        </w:rPr>
      </w:pPr>
      <w:r w:rsidRPr="00DE6A54">
        <w:rPr>
          <w:rFonts w:ascii="Palatino Linotype" w:hAnsi="Palatino Linotype" w:cs="Arial"/>
          <w:b/>
          <w:i/>
          <w:sz w:val="22"/>
        </w:rPr>
        <w:t>IV. Llevar los registros contables, financieros y administrativos de los ingresos, egresos, e inventarios;</w:t>
      </w:r>
    </w:p>
    <w:p w:rsidR="00CB3E26" w:rsidRPr="00DE6A54" w:rsidRDefault="00CB3E26" w:rsidP="0059571F">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w:t>
      </w:r>
    </w:p>
    <w:p w:rsidR="00CB3E26" w:rsidRPr="00DE6A54" w:rsidRDefault="00CB3E26" w:rsidP="0059571F">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XXI. Entregar oportunamente a él o los Síndicos, según sea el caso, el informe mensual que corresponda, a fin de que se revise, y de ser necesario, para que se formulen las observaciones respectivas.”</w:t>
      </w:r>
    </w:p>
    <w:p w:rsidR="00CB3E26" w:rsidRPr="00DE6A54" w:rsidRDefault="00CB3E26" w:rsidP="0059571F">
      <w:pPr>
        <w:pStyle w:val="Prrafodelista"/>
        <w:tabs>
          <w:tab w:val="left" w:pos="7655"/>
        </w:tabs>
        <w:ind w:left="567" w:right="567"/>
        <w:rPr>
          <w:rFonts w:ascii="Palatino Linotype" w:hAnsi="Palatino Linotype" w:cs="Arial"/>
          <w:i/>
          <w:sz w:val="22"/>
        </w:rPr>
      </w:pPr>
    </w:p>
    <w:p w:rsidR="00CB3E26" w:rsidRPr="0059571F" w:rsidRDefault="00CB3E26" w:rsidP="0059571F">
      <w:pPr>
        <w:pStyle w:val="Prrafodelista"/>
        <w:tabs>
          <w:tab w:val="left" w:pos="7655"/>
        </w:tabs>
        <w:ind w:left="567" w:right="567"/>
        <w:jc w:val="right"/>
        <w:rPr>
          <w:rFonts w:ascii="Palatino Linotype" w:hAnsi="Palatino Linotype" w:cs="Arial"/>
          <w:sz w:val="22"/>
        </w:rPr>
      </w:pPr>
      <w:r w:rsidRPr="0059571F">
        <w:rPr>
          <w:rFonts w:ascii="Palatino Linotype" w:hAnsi="Palatino Linotype" w:cs="Arial"/>
          <w:sz w:val="22"/>
        </w:rPr>
        <w:t xml:space="preserve">(Énfasis añadido) </w:t>
      </w:r>
    </w:p>
    <w:p w:rsidR="00CB3E26" w:rsidRPr="007D2692" w:rsidRDefault="00CB3E26" w:rsidP="0059571F">
      <w:pPr>
        <w:pStyle w:val="Prrafodelista"/>
        <w:spacing w:line="360" w:lineRule="auto"/>
        <w:ind w:left="0" w:right="49"/>
        <w:jc w:val="both"/>
        <w:rPr>
          <w:rFonts w:ascii="Palatino Linotype" w:hAnsi="Palatino Linotype" w:cs="Arial"/>
        </w:rPr>
      </w:pPr>
    </w:p>
    <w:p w:rsidR="00CB3E26" w:rsidRPr="007D2692" w:rsidRDefault="00CB3E26" w:rsidP="0059571F">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rsidR="00CB3E26" w:rsidRPr="007D2692" w:rsidRDefault="00CB3E26" w:rsidP="0059571F">
      <w:pPr>
        <w:pStyle w:val="Prrafodelista"/>
        <w:spacing w:line="360" w:lineRule="auto"/>
        <w:ind w:left="0" w:right="49"/>
        <w:jc w:val="both"/>
        <w:rPr>
          <w:rFonts w:ascii="Palatino Linotype" w:hAnsi="Palatino Linotype" w:cs="Arial"/>
        </w:rPr>
      </w:pPr>
    </w:p>
    <w:p w:rsidR="00CB3E26" w:rsidRPr="007D2692" w:rsidRDefault="00CB3E26" w:rsidP="0059571F">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CB3E26" w:rsidRPr="007D2692" w:rsidRDefault="00CB3E26" w:rsidP="0059571F">
      <w:pPr>
        <w:pStyle w:val="Prrafodelista"/>
        <w:spacing w:line="360" w:lineRule="auto"/>
        <w:ind w:left="0" w:right="49"/>
        <w:jc w:val="both"/>
        <w:rPr>
          <w:rFonts w:ascii="Palatino Linotype" w:hAnsi="Palatino Linotype" w:cs="Arial"/>
        </w:rPr>
      </w:pPr>
    </w:p>
    <w:p w:rsidR="00CB3E26" w:rsidRPr="007D2692" w:rsidRDefault="00CB3E26" w:rsidP="0059571F">
      <w:pPr>
        <w:spacing w:after="0" w:line="240" w:lineRule="auto"/>
        <w:ind w:left="567" w:right="567"/>
        <w:jc w:val="both"/>
        <w:rPr>
          <w:rFonts w:ascii="Palatino Linotype" w:eastAsia="Times New Roman" w:hAnsi="Palatino Linotype" w:cs="Times New Roman"/>
          <w:b/>
          <w:i/>
          <w:lang w:val="es-ES"/>
        </w:rPr>
      </w:pPr>
      <w:r w:rsidRPr="007D2692">
        <w:rPr>
          <w:rFonts w:ascii="Palatino Linotype" w:eastAsia="Times New Roman" w:hAnsi="Palatino Linotype" w:cs="Arial"/>
          <w:bCs/>
          <w:i/>
          <w:color w:val="000000"/>
          <w:lang w:val="es-ES"/>
        </w:rPr>
        <w:t>“</w:t>
      </w:r>
      <w:r w:rsidRPr="007D2692">
        <w:rPr>
          <w:rFonts w:ascii="Palatino Linotype" w:eastAsia="Times New Roman" w:hAnsi="Palatino Linotype" w:cs="Times New Roman"/>
          <w:b/>
          <w:i/>
          <w:lang w:val="es-ES"/>
        </w:rPr>
        <w:t>Artículo 342.-</w:t>
      </w:r>
      <w:r w:rsidRPr="007D2692">
        <w:rPr>
          <w:rFonts w:ascii="Palatino Linotype" w:eastAsia="Times New Roman" w:hAnsi="Palatino Linotype" w:cs="Times New Roman"/>
          <w:i/>
          <w:lang w:val="es-ES"/>
        </w:rPr>
        <w:t xml:space="preserve"> </w:t>
      </w:r>
      <w:r w:rsidRPr="007D2692">
        <w:rPr>
          <w:rFonts w:ascii="Palatino Linotype" w:eastAsia="Times New Roman" w:hAnsi="Palatino Linotype" w:cs="Times New Roman"/>
          <w:b/>
          <w:i/>
          <w:lang w:val="es-ES"/>
        </w:rPr>
        <w:t xml:space="preserve">El registro contable del efecto patrimonial y presupuestal de las operaciones financieras, se realizará conforme al sistema y a las disposiciones que se aprueben en materia </w:t>
      </w:r>
      <w:r w:rsidRPr="007D2692">
        <w:rPr>
          <w:rFonts w:ascii="Palatino Linotype" w:eastAsia="Times New Roman" w:hAnsi="Palatino Linotype" w:cs="Times New Roman"/>
          <w:i/>
          <w:lang w:val="es-ES"/>
        </w:rPr>
        <w:t xml:space="preserve">de </w:t>
      </w:r>
      <w:r w:rsidRPr="007D2692">
        <w:rPr>
          <w:rFonts w:ascii="Palatino Linotype" w:eastAsia="Times New Roman" w:hAnsi="Palatino Linotype" w:cs="Arial"/>
          <w:i/>
          <w:color w:val="000000"/>
          <w:lang w:val="es-ES"/>
        </w:rPr>
        <w:t>planeación</w:t>
      </w:r>
      <w:r w:rsidRPr="007D2692">
        <w:rPr>
          <w:rFonts w:ascii="Palatino Linotype" w:eastAsia="Times New Roman" w:hAnsi="Palatino Linotype" w:cs="Times New Roman"/>
          <w:i/>
          <w:lang w:val="es-ES"/>
        </w:rPr>
        <w:t>,</w:t>
      </w:r>
      <w:r w:rsidRPr="007D2692">
        <w:rPr>
          <w:rFonts w:ascii="Palatino Linotype" w:eastAsia="Times New Roman" w:hAnsi="Palatino Linotype" w:cs="Times New Roman"/>
          <w:b/>
          <w:i/>
          <w:lang w:val="es-ES"/>
        </w:rPr>
        <w:t xml:space="preserve"> programación, presupuestación</w:t>
      </w:r>
      <w:r w:rsidRPr="007D2692">
        <w:rPr>
          <w:rFonts w:ascii="Palatino Linotype" w:eastAsia="Times New Roman" w:hAnsi="Palatino Linotype" w:cs="Times New Roman"/>
          <w:i/>
          <w:lang w:val="es-ES"/>
        </w:rPr>
        <w:t xml:space="preserve">, evaluación y </w:t>
      </w:r>
      <w:r w:rsidRPr="007D2692">
        <w:rPr>
          <w:rFonts w:ascii="Palatino Linotype" w:eastAsia="Times New Roman" w:hAnsi="Palatino Linotype" w:cs="Arial"/>
          <w:b/>
          <w:i/>
          <w:color w:val="000000"/>
          <w:lang w:val="es-ES"/>
        </w:rPr>
        <w:t>contabilidad</w:t>
      </w:r>
      <w:r w:rsidRPr="007D2692">
        <w:rPr>
          <w:rFonts w:ascii="Palatino Linotype" w:eastAsia="Times New Roman" w:hAnsi="Palatino Linotype" w:cs="Times New Roman"/>
          <w:b/>
          <w:i/>
          <w:lang w:val="es-ES"/>
        </w:rPr>
        <w:t xml:space="preserve"> gubernamental.</w:t>
      </w:r>
      <w:r w:rsidRPr="007D2692">
        <w:rPr>
          <w:rFonts w:ascii="Palatino Linotype" w:eastAsia="Times New Roman" w:hAnsi="Palatino Linotype" w:cs="Times New Roman"/>
          <w:i/>
          <w:lang w:val="es-ES"/>
        </w:rPr>
        <w:t xml:space="preserve"> </w:t>
      </w:r>
    </w:p>
    <w:p w:rsidR="00CB3E26" w:rsidRPr="007D2692" w:rsidRDefault="00CB3E26" w:rsidP="0059571F">
      <w:pPr>
        <w:spacing w:after="0" w:line="240" w:lineRule="auto"/>
        <w:ind w:left="567" w:right="567"/>
        <w:jc w:val="both"/>
        <w:rPr>
          <w:rFonts w:ascii="Palatino Linotype" w:eastAsia="Times New Roman" w:hAnsi="Palatino Linotype" w:cs="Times New Roman"/>
          <w:b/>
          <w:i/>
          <w:lang w:val="es-ES"/>
        </w:rPr>
      </w:pPr>
      <w:r w:rsidRPr="007D2692">
        <w:rPr>
          <w:rFonts w:ascii="Palatino Linotype" w:eastAsia="Times New Roman" w:hAnsi="Palatino Linotype" w:cs="Arial"/>
          <w:b/>
          <w:bCs/>
          <w:i/>
          <w:color w:val="000000"/>
          <w:lang w:val="es-ES"/>
        </w:rPr>
        <w:t>…</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343.-</w:t>
      </w:r>
      <w:r w:rsidRPr="007D2692">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w:t>
      </w:r>
      <w:r w:rsidRPr="007D2692">
        <w:rPr>
          <w:rFonts w:ascii="Palatino Linotype" w:eastAsia="Times New Roman" w:hAnsi="Palatino Linotype" w:cs="Times New Roman"/>
          <w:i/>
          <w:lang w:val="es-ES"/>
        </w:rPr>
        <w:lastRenderedPageBreak/>
        <w:t xml:space="preserve">general, que posibilite medir la eficacia del gasto público, y contener las medidas de control interno que permitan verificar el registro de la totalidad de las operaciones financieras. </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7D2692">
        <w:rPr>
          <w:rFonts w:ascii="Palatino Linotype" w:eastAsia="Times New Roman" w:hAnsi="Palatino Linotype" w:cs="Times New Roman"/>
          <w:i/>
          <w:lang w:val="es-ES"/>
        </w:rPr>
        <w:t xml:space="preserve">en el caso de los Municipios se hará por la Tesorería. </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Derogado. </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7D2692">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rsidR="00CB3E26" w:rsidRPr="007D2692" w:rsidRDefault="00CB3E26" w:rsidP="0059571F">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345.-</w:t>
      </w:r>
      <w:r w:rsidRPr="007D2692">
        <w:rPr>
          <w:rFonts w:ascii="Palatino Linotype" w:eastAsia="Times New Roman" w:hAnsi="Palatino Linotype" w:cs="Times New Roman"/>
          <w:i/>
          <w:lang w:val="es-ES"/>
        </w:rPr>
        <w:t xml:space="preserve"> </w:t>
      </w:r>
      <w:r w:rsidRPr="007D2692">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7D2692">
        <w:rPr>
          <w:rFonts w:ascii="Palatino Linotype" w:eastAsia="Times New Roman" w:hAnsi="Palatino Linotype" w:cs="Times New Roman"/>
          <w:i/>
          <w:lang w:val="es-ES"/>
        </w:rPr>
        <w:t xml:space="preserve">, la remitirán en un plazo que no excederá de seis meses al Archivo Contable Gubernamental. </w:t>
      </w:r>
      <w:r w:rsidRPr="007D2692">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7D2692">
        <w:rPr>
          <w:rFonts w:ascii="Palatino Linotype" w:eastAsia="Times New Roman" w:hAnsi="Palatino Linotype" w:cs="Times New Roman"/>
          <w:i/>
          <w:lang w:val="es-ES"/>
        </w:rPr>
        <w:t xml:space="preserve">. </w:t>
      </w:r>
    </w:p>
    <w:p w:rsidR="00CB3E26" w:rsidRPr="007D2692" w:rsidRDefault="00CB3E26" w:rsidP="0059571F">
      <w:pPr>
        <w:spacing w:after="0" w:line="240" w:lineRule="auto"/>
        <w:ind w:left="567" w:right="567"/>
        <w:jc w:val="both"/>
        <w:rPr>
          <w:rFonts w:ascii="Palatino Linotype" w:eastAsia="Times New Roman" w:hAnsi="Palatino Linotype" w:cs="Arial"/>
          <w:bCs/>
          <w:i/>
          <w:color w:val="000000"/>
          <w:lang w:val="es-ES"/>
        </w:rPr>
      </w:pPr>
      <w:r w:rsidRPr="007D2692">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7D2692">
        <w:rPr>
          <w:rFonts w:ascii="Palatino Linotype" w:eastAsia="Times New Roman" w:hAnsi="Palatino Linotype" w:cs="Arial"/>
          <w:bCs/>
          <w:i/>
          <w:color w:val="000000"/>
          <w:lang w:val="es-ES"/>
        </w:rPr>
        <w:t xml:space="preserve"> “</w:t>
      </w:r>
      <w:r w:rsidRPr="007D2692">
        <w:rPr>
          <w:rFonts w:ascii="Palatino Linotype" w:eastAsia="Times New Roman" w:hAnsi="Palatino Linotype" w:cs="Arial"/>
          <w:i/>
          <w:lang w:val="es-ES"/>
        </w:rPr>
        <w:t>(Sic)</w:t>
      </w:r>
      <w:r w:rsidRPr="007D2692">
        <w:rPr>
          <w:rFonts w:ascii="Palatino Linotype" w:eastAsia="Times New Roman" w:hAnsi="Palatino Linotype" w:cs="Arial"/>
          <w:bCs/>
          <w:i/>
          <w:color w:val="000000"/>
          <w:lang w:val="es-ES"/>
        </w:rPr>
        <w:t xml:space="preserve"> </w:t>
      </w:r>
    </w:p>
    <w:p w:rsidR="0059571F" w:rsidRDefault="0059571F" w:rsidP="0059571F">
      <w:pPr>
        <w:spacing w:after="0" w:line="240" w:lineRule="auto"/>
        <w:ind w:left="567" w:right="567"/>
        <w:jc w:val="both"/>
        <w:rPr>
          <w:rFonts w:ascii="Palatino Linotype" w:eastAsia="Times New Roman" w:hAnsi="Palatino Linotype" w:cs="Arial"/>
          <w:bCs/>
          <w:i/>
          <w:color w:val="000000"/>
          <w:lang w:val="es-ES"/>
        </w:rPr>
      </w:pPr>
    </w:p>
    <w:p w:rsidR="00CB3E26" w:rsidRPr="0059571F" w:rsidRDefault="00CB3E26" w:rsidP="0059571F">
      <w:pPr>
        <w:spacing w:after="0" w:line="240" w:lineRule="auto"/>
        <w:ind w:left="567" w:right="567"/>
        <w:jc w:val="right"/>
        <w:rPr>
          <w:rFonts w:ascii="Palatino Linotype" w:eastAsia="Times New Roman" w:hAnsi="Palatino Linotype" w:cs="Arial"/>
          <w:bCs/>
          <w:color w:val="000000"/>
          <w:lang w:val="es-ES"/>
        </w:rPr>
      </w:pPr>
      <w:r w:rsidRPr="0059571F">
        <w:rPr>
          <w:rFonts w:ascii="Palatino Linotype" w:eastAsia="Times New Roman" w:hAnsi="Palatino Linotype" w:cs="Arial"/>
          <w:bCs/>
          <w:color w:val="000000"/>
          <w:lang w:val="es-ES"/>
        </w:rPr>
        <w:t>(Énfasis añadido)</w:t>
      </w:r>
    </w:p>
    <w:p w:rsidR="00CB3E26" w:rsidRPr="0059571F" w:rsidRDefault="00CB3E26" w:rsidP="0059571F">
      <w:pPr>
        <w:spacing w:after="0" w:line="360" w:lineRule="auto"/>
        <w:ind w:right="850"/>
        <w:jc w:val="both"/>
        <w:rPr>
          <w:rFonts w:ascii="Palatino Linotype" w:eastAsia="Times New Roman" w:hAnsi="Palatino Linotype" w:cs="Arial"/>
          <w:bCs/>
          <w:color w:val="000000"/>
          <w:sz w:val="24"/>
          <w:lang w:val="es-ES"/>
        </w:rPr>
      </w:pPr>
    </w:p>
    <w:p w:rsidR="00CB3E26" w:rsidRPr="007D2692" w:rsidRDefault="00CB3E26" w:rsidP="0059571F">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De una interpretación sistemática de los artículos transcritos, se desprende primeramente que el</w:t>
      </w:r>
      <w:r w:rsidRPr="007D2692">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CB3E26" w:rsidRPr="007D2692" w:rsidRDefault="00CB3E26" w:rsidP="0059571F">
      <w:pPr>
        <w:pStyle w:val="Prrafodelista"/>
        <w:spacing w:line="360" w:lineRule="auto"/>
        <w:ind w:left="0"/>
        <w:jc w:val="both"/>
        <w:rPr>
          <w:rFonts w:ascii="Palatino Linotype" w:hAnsi="Palatino Linotype" w:cs="Arial"/>
          <w:bCs/>
          <w:color w:val="000000"/>
        </w:rPr>
      </w:pPr>
    </w:p>
    <w:p w:rsidR="00CB3E26" w:rsidRPr="007D2692" w:rsidRDefault="00CB3E26" w:rsidP="0059571F">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7D2692">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CB3E26" w:rsidRPr="007D2692" w:rsidRDefault="00CB3E26" w:rsidP="0059571F">
      <w:pPr>
        <w:pStyle w:val="Prrafodelista"/>
        <w:spacing w:line="360" w:lineRule="auto"/>
        <w:ind w:left="0"/>
        <w:jc w:val="both"/>
        <w:rPr>
          <w:rFonts w:ascii="Palatino Linotype" w:hAnsi="Palatino Linotype" w:cs="Arial"/>
          <w:bCs/>
          <w:color w:val="000000"/>
        </w:rPr>
      </w:pPr>
    </w:p>
    <w:p w:rsidR="00CB3E26" w:rsidRPr="007D2692" w:rsidRDefault="00CB3E26" w:rsidP="0059571F">
      <w:pPr>
        <w:spacing w:after="0" w:line="240" w:lineRule="auto"/>
        <w:ind w:left="567" w:right="567"/>
        <w:jc w:val="both"/>
        <w:rPr>
          <w:rFonts w:ascii="Palatino Linotype" w:eastAsia="Times New Roman" w:hAnsi="Palatino Linotype" w:cs="Arial"/>
          <w:b/>
          <w:i/>
          <w:lang w:val="es-ES" w:eastAsia="es-MX"/>
        </w:rPr>
      </w:pPr>
      <w:r w:rsidRPr="007D2692">
        <w:rPr>
          <w:rFonts w:ascii="Palatino Linotype" w:eastAsia="Times New Roman" w:hAnsi="Palatino Linotype" w:cs="Arial"/>
          <w:b/>
          <w:i/>
          <w:lang w:val="es-ES" w:eastAsia="es-MX"/>
        </w:rPr>
        <w:t xml:space="preserve">“REGISTRO CONTABLE </w:t>
      </w:r>
    </w:p>
    <w:p w:rsidR="00CB3E26" w:rsidRPr="007D2692" w:rsidRDefault="00CB3E26" w:rsidP="0059571F">
      <w:pPr>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7D2692">
        <w:rPr>
          <w:rFonts w:ascii="Palatino Linotype" w:eastAsia="Times New Roman" w:hAnsi="Palatino Linotype" w:cs="Arial"/>
          <w:i/>
          <w:lang w:val="es-ES"/>
        </w:rPr>
        <w:t>(Sic)</w:t>
      </w:r>
    </w:p>
    <w:p w:rsidR="00CB3E26" w:rsidRPr="007D2692" w:rsidRDefault="00CB3E26" w:rsidP="0059571F">
      <w:pPr>
        <w:spacing w:after="0" w:line="240" w:lineRule="auto"/>
        <w:ind w:left="567" w:right="567"/>
        <w:jc w:val="both"/>
        <w:rPr>
          <w:rFonts w:ascii="Palatino Linotype" w:eastAsia="Times New Roman" w:hAnsi="Palatino Linotype" w:cs="Arial"/>
          <w:i/>
          <w:lang w:val="es-ES" w:eastAsia="es-MX"/>
        </w:rPr>
      </w:pPr>
    </w:p>
    <w:p w:rsidR="00CB3E26" w:rsidRPr="007D2692" w:rsidRDefault="00CB3E26" w:rsidP="0059571F">
      <w:pPr>
        <w:spacing w:after="0" w:line="240" w:lineRule="auto"/>
        <w:ind w:left="567" w:right="567"/>
        <w:jc w:val="both"/>
        <w:rPr>
          <w:rFonts w:ascii="Palatino Linotype" w:eastAsia="Times New Roman" w:hAnsi="Palatino Linotype" w:cs="Arial"/>
          <w:b/>
          <w:i/>
          <w:lang w:val="es-ES" w:eastAsia="es-MX"/>
        </w:rPr>
      </w:pPr>
      <w:r w:rsidRPr="007D2692">
        <w:rPr>
          <w:rFonts w:ascii="Palatino Linotype" w:eastAsia="Times New Roman" w:hAnsi="Palatino Linotype" w:cs="Arial"/>
          <w:b/>
          <w:i/>
          <w:lang w:val="es-ES" w:eastAsia="es-MX"/>
        </w:rPr>
        <w:t>“REGISTRO PRESUPUESTARIO</w:t>
      </w:r>
    </w:p>
    <w:p w:rsidR="00CB3E26" w:rsidRDefault="00CB3E26" w:rsidP="0059571F">
      <w:pPr>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7D2692">
        <w:rPr>
          <w:rFonts w:ascii="Palatino Linotype" w:eastAsia="Times New Roman" w:hAnsi="Palatino Linotype" w:cs="Arial"/>
          <w:i/>
          <w:lang w:val="es-ES"/>
        </w:rPr>
        <w:t>(Sic)</w:t>
      </w:r>
    </w:p>
    <w:p w:rsidR="00CB3E26" w:rsidRPr="007D2692" w:rsidRDefault="00CB3E26" w:rsidP="0059571F">
      <w:pPr>
        <w:spacing w:after="0" w:line="360" w:lineRule="auto"/>
        <w:ind w:right="899"/>
        <w:jc w:val="both"/>
        <w:rPr>
          <w:rFonts w:ascii="Palatino Linotype" w:eastAsia="Times New Roman" w:hAnsi="Palatino Linotype" w:cs="Arial"/>
          <w:i/>
          <w:lang w:val="es-ES" w:eastAsia="es-MX"/>
        </w:rPr>
      </w:pPr>
    </w:p>
    <w:p w:rsidR="00CB3E26" w:rsidRPr="00E86F29" w:rsidRDefault="00CB3E26" w:rsidP="0059571F">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Por otra parte, se establece que el sistema de contabilidad sobre base acumulativa total se sustentará en los principio</w:t>
      </w:r>
      <w:r w:rsidR="0059571F">
        <w:rPr>
          <w:rFonts w:ascii="Palatino Linotype" w:hAnsi="Palatino Linotype" w:cs="Arial"/>
          <w:bCs/>
          <w:color w:val="000000"/>
        </w:rPr>
        <w:t>s de contabilidad gubernamental, i</w:t>
      </w:r>
      <w:r w:rsidRPr="00E86F29">
        <w:rPr>
          <w:rFonts w:ascii="Palatino Linotype" w:hAnsi="Palatino Linotype" w:cs="Arial"/>
          <w:bCs/>
          <w:color w:val="000000"/>
        </w:rPr>
        <w:t>gualmente</w:t>
      </w:r>
      <w:r w:rsidR="0059571F">
        <w:rPr>
          <w:rFonts w:ascii="Palatino Linotype" w:hAnsi="Palatino Linotype" w:cs="Arial"/>
          <w:bCs/>
          <w:color w:val="000000"/>
        </w:rPr>
        <w:t xml:space="preserve"> </w:t>
      </w:r>
      <w:r w:rsidRPr="00E86F29">
        <w:rPr>
          <w:rFonts w:ascii="Palatino Linotype" w:hAnsi="Palatino Linotype" w:cs="Arial"/>
          <w:bCs/>
          <w:color w:val="000000"/>
        </w:rPr>
        <w:t xml:space="preserve">señalan que los </w:t>
      </w:r>
      <w:r w:rsidR="0059571F" w:rsidRPr="0059571F">
        <w:rPr>
          <w:rFonts w:ascii="Palatino Linotype" w:hAnsi="Palatino Linotype" w:cs="Arial"/>
          <w:b/>
          <w:bCs/>
          <w:color w:val="000000"/>
        </w:rPr>
        <w:t>sujetos obligados</w:t>
      </w:r>
      <w:r w:rsidR="0059571F" w:rsidRPr="00E86F29">
        <w:rPr>
          <w:rFonts w:ascii="Palatino Linotype" w:hAnsi="Palatino Linotype" w:cs="Arial"/>
          <w:bCs/>
          <w:color w:val="000000"/>
        </w:rPr>
        <w:t xml:space="preserve"> </w:t>
      </w:r>
      <w:r w:rsidRPr="00E86F29">
        <w:rPr>
          <w:rFonts w:ascii="Palatino Linotype" w:hAnsi="Palatino Linotype" w:cs="Arial"/>
          <w:bCs/>
          <w:color w:val="000000"/>
        </w:rPr>
        <w:t>deben contar con una unidad administrativa que registra contablemente el efecto patrimonial y presupuestal de las operaciones financieras que realizan, en el momento en que ocurran, con base en el sistema y políticas de registro establecidas.</w:t>
      </w:r>
    </w:p>
    <w:p w:rsidR="00CB3E26" w:rsidRPr="00E86F29" w:rsidRDefault="00CB3E26" w:rsidP="0059571F">
      <w:pPr>
        <w:autoSpaceDE w:val="0"/>
        <w:autoSpaceDN w:val="0"/>
        <w:adjustRightInd w:val="0"/>
        <w:spacing w:after="0" w:line="360" w:lineRule="auto"/>
        <w:jc w:val="both"/>
        <w:rPr>
          <w:rFonts w:ascii="Palatino Linotype" w:eastAsia="Times New Roman" w:hAnsi="Palatino Linotype" w:cs="Arial"/>
          <w:sz w:val="24"/>
          <w:lang w:val="es-ES" w:eastAsia="es-MX"/>
        </w:rPr>
      </w:pPr>
      <w:r w:rsidRPr="00E86F29">
        <w:rPr>
          <w:rFonts w:ascii="Palatino Linotype" w:eastAsia="Times New Roman" w:hAnsi="Palatino Linotype" w:cs="Arial"/>
          <w:sz w:val="24"/>
          <w:lang w:val="es-ES" w:eastAsia="es-MX"/>
        </w:rPr>
        <w:lastRenderedPageBreak/>
        <w:t xml:space="preserve">Correlativo a lo anterior, es preciso referir una definición de </w:t>
      </w:r>
      <w:r w:rsidRPr="00E86F29">
        <w:rPr>
          <w:rFonts w:ascii="Palatino Linotype" w:eastAsia="Times New Roman" w:hAnsi="Palatino Linotype" w:cs="Arial"/>
          <w:i/>
          <w:sz w:val="24"/>
          <w:lang w:val="es-ES" w:eastAsia="es-MX"/>
        </w:rPr>
        <w:t>póliza contable</w:t>
      </w:r>
      <w:r w:rsidRPr="00E86F29">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rsidR="0059571F" w:rsidRPr="00E86F29" w:rsidRDefault="0059571F" w:rsidP="0059571F">
      <w:pPr>
        <w:autoSpaceDE w:val="0"/>
        <w:autoSpaceDN w:val="0"/>
        <w:adjustRightInd w:val="0"/>
        <w:spacing w:after="0" w:line="360" w:lineRule="auto"/>
        <w:jc w:val="both"/>
        <w:rPr>
          <w:rFonts w:ascii="Palatino Linotype" w:eastAsia="Times New Roman" w:hAnsi="Palatino Linotype" w:cs="Arial"/>
          <w:sz w:val="24"/>
          <w:lang w:val="es-ES" w:eastAsia="es-MX"/>
        </w:rPr>
      </w:pPr>
    </w:p>
    <w:p w:rsidR="00CB3E26" w:rsidRPr="007D2692" w:rsidRDefault="00CB3E26" w:rsidP="0059571F">
      <w:pPr>
        <w:spacing w:after="0" w:line="240" w:lineRule="auto"/>
        <w:ind w:left="567" w:right="567"/>
        <w:jc w:val="both"/>
        <w:rPr>
          <w:rFonts w:ascii="Palatino Linotype" w:eastAsia="Times New Roman" w:hAnsi="Palatino Linotype" w:cs="Arial"/>
          <w:b/>
          <w:i/>
          <w:lang w:val="es-ES" w:eastAsia="es-MX"/>
        </w:rPr>
      </w:pPr>
      <w:r w:rsidRPr="007D2692">
        <w:rPr>
          <w:rFonts w:ascii="Palatino Linotype" w:eastAsia="Times New Roman" w:hAnsi="Palatino Linotype" w:cs="Arial"/>
          <w:i/>
          <w:lang w:val="es-ES" w:eastAsia="es-MX"/>
        </w:rPr>
        <w:t>“</w:t>
      </w:r>
      <w:r w:rsidRPr="007D2692">
        <w:rPr>
          <w:rFonts w:ascii="Palatino Linotype" w:eastAsia="Times New Roman" w:hAnsi="Palatino Linotype" w:cs="Arial"/>
          <w:b/>
          <w:i/>
          <w:lang w:val="es-ES" w:eastAsia="es-MX"/>
        </w:rPr>
        <w:t>PÓLIZA CONTABLE</w:t>
      </w:r>
    </w:p>
    <w:p w:rsidR="00CB3E26" w:rsidRDefault="00CB3E26" w:rsidP="0059571F">
      <w:pPr>
        <w:spacing w:after="0" w:line="240" w:lineRule="auto"/>
        <w:ind w:left="567" w:right="567"/>
        <w:jc w:val="both"/>
        <w:rPr>
          <w:rFonts w:ascii="Palatino Linotype" w:eastAsia="Times New Roman" w:hAnsi="Palatino Linotype" w:cs="Arial"/>
          <w:i/>
          <w:lang w:val="es-ES" w:eastAsia="es-MX"/>
        </w:rPr>
      </w:pPr>
      <w:r w:rsidRPr="007D2692">
        <w:rPr>
          <w:rFonts w:ascii="Palatino Linotype" w:eastAsia="Times New Roman" w:hAnsi="Palatino Linotype" w:cs="Arial"/>
          <w:i/>
          <w:lang w:val="es-ES" w:eastAsia="es-MX"/>
        </w:rPr>
        <w:t>Documento en el cual se asientan en forma individual todas y cada una de las operaciones desarrolladas por una institución, así como la información necesaria para la identificación de dichas operaciones.” (sic)</w:t>
      </w:r>
    </w:p>
    <w:p w:rsidR="00CB3E26" w:rsidRPr="007D2692" w:rsidRDefault="00CB3E26" w:rsidP="0059571F">
      <w:pPr>
        <w:spacing w:after="0" w:line="360" w:lineRule="auto"/>
        <w:ind w:left="567" w:right="618"/>
        <w:jc w:val="both"/>
        <w:rPr>
          <w:rFonts w:ascii="Palatino Linotype" w:eastAsia="Times New Roman" w:hAnsi="Palatino Linotype" w:cs="Arial"/>
          <w:i/>
          <w:lang w:val="es-ES" w:eastAsia="es-MX"/>
        </w:rPr>
      </w:pPr>
    </w:p>
    <w:p w:rsidR="00CB3E26" w:rsidRDefault="00CB3E26" w:rsidP="0059571F">
      <w:pPr>
        <w:pStyle w:val="Prrafodelista"/>
        <w:spacing w:line="360" w:lineRule="auto"/>
        <w:ind w:left="0"/>
        <w:contextualSpacing/>
        <w:jc w:val="both"/>
        <w:rPr>
          <w:rFonts w:ascii="Palatino Linotype" w:hAnsi="Palatino Linotype" w:cs="Arial"/>
          <w:lang w:eastAsia="es-MX"/>
        </w:rPr>
      </w:pPr>
      <w:r w:rsidRPr="007D2692">
        <w:rPr>
          <w:rFonts w:ascii="Palatino Linotype" w:hAnsi="Palatino Linotype" w:cs="Arial"/>
          <w:lang w:eastAsia="es-MX"/>
        </w:rPr>
        <w:t xml:space="preserve">Así, se advierte que la </w:t>
      </w:r>
      <w:r w:rsidRPr="007D2692">
        <w:rPr>
          <w:rFonts w:ascii="Palatino Linotype" w:hAnsi="Palatino Linotype" w:cs="Arial"/>
          <w:i/>
          <w:lang w:eastAsia="es-MX"/>
        </w:rPr>
        <w:t>póliza contable</w:t>
      </w:r>
      <w:r w:rsidRPr="007D2692">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CB3E26" w:rsidRDefault="00CB3E26" w:rsidP="0059571F">
      <w:pPr>
        <w:pStyle w:val="Prrafodelista"/>
        <w:spacing w:line="360" w:lineRule="auto"/>
        <w:ind w:left="0"/>
        <w:jc w:val="both"/>
        <w:rPr>
          <w:rFonts w:ascii="Palatino Linotype" w:hAnsi="Palatino Linotype" w:cs="Arial"/>
          <w:lang w:eastAsia="es-MX"/>
        </w:rPr>
      </w:pPr>
    </w:p>
    <w:p w:rsidR="00CB3E26" w:rsidRDefault="00CB3E26" w:rsidP="0059571F">
      <w:pPr>
        <w:pStyle w:val="Prrafodelista"/>
        <w:spacing w:line="360" w:lineRule="auto"/>
        <w:ind w:left="0"/>
        <w:contextualSpacing/>
        <w:jc w:val="both"/>
        <w:rPr>
          <w:rFonts w:ascii="Palatino Linotype" w:hAnsi="Palatino Linotype" w:cs="Arial"/>
          <w:lang w:eastAsia="es-MX"/>
        </w:rPr>
      </w:pPr>
      <w:r w:rsidRPr="007D2692">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7D2692">
        <w:rPr>
          <w:rFonts w:ascii="Palatino Linotype" w:hAnsi="Palatino Linotype" w:cs="Arial"/>
          <w:i/>
          <w:lang w:eastAsia="es-MX"/>
        </w:rPr>
        <w:t>pólizas de egresos</w:t>
      </w:r>
      <w:r w:rsidRPr="007D2692">
        <w:rPr>
          <w:rFonts w:ascii="Palatino Linotype" w:hAnsi="Palatino Linotype" w:cs="Arial"/>
          <w:lang w:eastAsia="es-MX"/>
        </w:rPr>
        <w:t xml:space="preserve">, en las cuales se anotan diariamente las operaciones que representan egresos, es decir, salidas de dinero para </w:t>
      </w:r>
      <w:r w:rsidR="00EC2131" w:rsidRPr="007D2692">
        <w:rPr>
          <w:rFonts w:ascii="Palatino Linotype" w:hAnsi="Palatino Linotype" w:cs="Arial"/>
          <w:b/>
          <w:lang w:eastAsia="es-MX"/>
        </w:rPr>
        <w:t>el sujeto obligado</w:t>
      </w:r>
      <w:r w:rsidRPr="007D2692">
        <w:rPr>
          <w:rFonts w:ascii="Palatino Linotype" w:hAnsi="Palatino Linotype" w:cs="Arial"/>
          <w:lang w:eastAsia="es-MX"/>
        </w:rPr>
        <w:t xml:space="preserve">, la cual además, debe encontrarse acompañada de las documentales que sirven de soporte de dicho movimiento. </w:t>
      </w:r>
    </w:p>
    <w:p w:rsidR="00CB3E26" w:rsidRPr="00EC2131" w:rsidRDefault="00CB3E26" w:rsidP="0059571F">
      <w:pPr>
        <w:spacing w:after="0"/>
        <w:rPr>
          <w:rFonts w:ascii="Palatino Linotype" w:hAnsi="Palatino Linotype" w:cs="Arial"/>
          <w:bCs/>
          <w:color w:val="000000"/>
        </w:rPr>
      </w:pPr>
    </w:p>
    <w:p w:rsidR="00CB3E26" w:rsidRPr="007D2692" w:rsidRDefault="00CB3E26" w:rsidP="0059571F">
      <w:pPr>
        <w:pStyle w:val="Prrafodelista"/>
        <w:spacing w:line="360" w:lineRule="auto"/>
        <w:ind w:left="0"/>
        <w:contextualSpacing/>
        <w:jc w:val="both"/>
        <w:rPr>
          <w:rFonts w:ascii="Palatino Linotype" w:hAnsi="Palatino Linotype" w:cs="Arial"/>
          <w:lang w:eastAsia="es-MX"/>
        </w:rPr>
      </w:pPr>
      <w:r w:rsidRPr="007D2692">
        <w:rPr>
          <w:rFonts w:ascii="Palatino Linotype" w:hAnsi="Palatino Linotype" w:cs="Arial"/>
          <w:bCs/>
          <w:color w:val="000000"/>
        </w:rPr>
        <w:t xml:space="preserve">En este sentido, los Lineamientos para la Integración del Informe Mensual tanto de 2016 y 2017, </w:t>
      </w:r>
      <w:r w:rsidRPr="007D2692">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en el Disco 5, que se entregan a éste, siendo uno de ellos la información relativa a las </w:t>
      </w:r>
      <w:r w:rsidRPr="007D2692">
        <w:rPr>
          <w:rFonts w:ascii="Palatino Linotype" w:hAnsi="Palatino Linotype" w:cs="Arial"/>
          <w:i/>
        </w:rPr>
        <w:t xml:space="preserve">pólizas de ingresos, póliza de diario, póliza de egresos, póliza cheque </w:t>
      </w:r>
      <w:r w:rsidRPr="007D2692">
        <w:rPr>
          <w:rFonts w:ascii="Palatino Linotype" w:hAnsi="Palatino Linotype" w:cs="Arial"/>
          <w:i/>
        </w:rPr>
        <w:lastRenderedPageBreak/>
        <w:t xml:space="preserve">y póliza de cuentas por pagar, </w:t>
      </w:r>
      <w:r w:rsidRPr="007D2692">
        <w:rPr>
          <w:rFonts w:ascii="Palatino Linotype" w:hAnsi="Palatino Linotype" w:cs="Arial"/>
        </w:rPr>
        <w:t>las cuales se encuentran contenidas dentro del Disco 5 “Imágenes Digitalizadas”, d</w:t>
      </w:r>
      <w:r w:rsidRPr="007D2692">
        <w:rPr>
          <w:rFonts w:ascii="Palatino Linotype" w:hAnsi="Palatino Linotype" w:cs="Arial"/>
          <w:bCs/>
        </w:rPr>
        <w:t xml:space="preserve">e tal manera que, dichos formatos constituyen un soporte documental de que la información solicitada por el hoy </w:t>
      </w:r>
      <w:r w:rsidR="00EC2131" w:rsidRPr="007D2692">
        <w:rPr>
          <w:rFonts w:ascii="Palatino Linotype" w:hAnsi="Palatino Linotype" w:cs="Arial"/>
          <w:b/>
          <w:bCs/>
        </w:rPr>
        <w:t>recurrente</w:t>
      </w:r>
      <w:r w:rsidR="00EC2131" w:rsidRPr="007D2692">
        <w:rPr>
          <w:rFonts w:ascii="Palatino Linotype" w:hAnsi="Palatino Linotype" w:cs="Arial"/>
          <w:bCs/>
        </w:rPr>
        <w:t xml:space="preserve"> </w:t>
      </w:r>
      <w:r w:rsidRPr="007D2692">
        <w:rPr>
          <w:rFonts w:ascii="Palatino Linotype" w:hAnsi="Palatino Linotype" w:cs="Arial"/>
          <w:bCs/>
        </w:rPr>
        <w:t xml:space="preserve">obra en los archivos del </w:t>
      </w:r>
      <w:r w:rsidR="00EC2131" w:rsidRPr="007D2692">
        <w:rPr>
          <w:rFonts w:ascii="Palatino Linotype" w:hAnsi="Palatino Linotype" w:cs="Arial"/>
          <w:b/>
          <w:bCs/>
        </w:rPr>
        <w:t>sujeto obligado</w:t>
      </w:r>
      <w:r w:rsidRPr="007D2692">
        <w:rPr>
          <w:rFonts w:ascii="Palatino Linotype" w:hAnsi="Palatino Linotype" w:cs="Arial"/>
          <w:bCs/>
        </w:rPr>
        <w:t>, insertando a manera de referencia, el formato correspondiente de 201</w:t>
      </w:r>
      <w:r w:rsidR="00E86F29">
        <w:rPr>
          <w:rFonts w:ascii="Palatino Linotype" w:hAnsi="Palatino Linotype" w:cs="Arial"/>
          <w:bCs/>
        </w:rPr>
        <w:t>9</w:t>
      </w:r>
      <w:r w:rsidRPr="007D2692">
        <w:rPr>
          <w:rFonts w:ascii="Palatino Linotype" w:hAnsi="Palatino Linotype" w:cs="Arial"/>
          <w:bCs/>
        </w:rPr>
        <w:t xml:space="preserve">: </w:t>
      </w:r>
    </w:p>
    <w:p w:rsidR="00CB3E26" w:rsidRPr="007D2692" w:rsidRDefault="00CB3E26" w:rsidP="0059571F">
      <w:pPr>
        <w:pStyle w:val="Prrafodelista"/>
        <w:spacing w:line="360" w:lineRule="auto"/>
        <w:ind w:left="0"/>
        <w:jc w:val="both"/>
        <w:rPr>
          <w:rFonts w:ascii="Palatino Linotype" w:hAnsi="Palatino Linotype" w:cs="Arial"/>
          <w:lang w:eastAsia="es-MX"/>
        </w:rPr>
      </w:pPr>
    </w:p>
    <w:p w:rsidR="00CB3E26" w:rsidRDefault="006F7CDE" w:rsidP="0059571F">
      <w:pPr>
        <w:spacing w:after="0" w:line="360" w:lineRule="auto"/>
        <w:jc w:val="both"/>
        <w:rPr>
          <w:rFonts w:ascii="Palatino Linotype" w:eastAsia="Times New Roman" w:hAnsi="Palatino Linotype" w:cs="Arial"/>
          <w:bCs/>
          <w:color w:val="000000"/>
          <w:lang w:val="es-ES"/>
        </w:rPr>
      </w:pPr>
      <w:r>
        <w:rPr>
          <w:rFonts w:ascii="Palatino Linotype" w:eastAsia="Times New Roman" w:hAnsi="Palatino Linotype" w:cs="Arial"/>
          <w:bCs/>
          <w:noProof/>
          <w:color w:val="000000"/>
          <w:lang w:eastAsia="es-MX"/>
        </w:rPr>
        <w:drawing>
          <wp:inline distT="0" distB="0" distL="0" distR="0">
            <wp:extent cx="5760720" cy="29102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910205"/>
                    </a:xfrm>
                    <a:prstGeom prst="rect">
                      <a:avLst/>
                    </a:prstGeom>
                  </pic:spPr>
                </pic:pic>
              </a:graphicData>
            </a:graphic>
          </wp:inline>
        </w:drawing>
      </w:r>
    </w:p>
    <w:p w:rsidR="00CB3E26" w:rsidRDefault="00CB3E26" w:rsidP="0059571F">
      <w:pPr>
        <w:spacing w:after="0" w:line="360" w:lineRule="auto"/>
        <w:jc w:val="both"/>
        <w:rPr>
          <w:rFonts w:ascii="Palatino Linotype" w:eastAsia="Times New Roman" w:hAnsi="Palatino Linotype" w:cs="Arial"/>
          <w:bCs/>
          <w:color w:val="000000"/>
          <w:lang w:val="es-ES"/>
        </w:rPr>
      </w:pPr>
    </w:p>
    <w:p w:rsidR="00CB3E26" w:rsidRDefault="00CB3E26" w:rsidP="0059571F">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Sin ser óbice de lo mencionado, es de señalar que la información que es entregada al </w:t>
      </w:r>
      <w:r w:rsidRPr="007D2692">
        <w:rPr>
          <w:rFonts w:ascii="Palatino Linotype" w:hAnsi="Palatino Linotype" w:cs="Arial"/>
        </w:rPr>
        <w:t>Órgano Superior de Fiscalización del Estado de México,</w:t>
      </w:r>
      <w:r w:rsidRPr="007D2692">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referentes de manera enunciativa más no limitativa a las partidas de materiales de administración, emisión de documentos y </w:t>
      </w:r>
      <w:r w:rsidRPr="007D2692">
        <w:rPr>
          <w:rFonts w:ascii="Palatino Linotype" w:hAnsi="Palatino Linotype" w:cs="Arial"/>
          <w:bCs/>
          <w:color w:val="000000"/>
        </w:rPr>
        <w:lastRenderedPageBreak/>
        <w:t xml:space="preserve">artículos oficiales (2100); materiales de construcción y reparación (2400); combustibles, lubricantes y aditivos(2600); materiales y suministros para seguridad (2800); servicios generales (3000); entre otras que guardan relación con lo requerido por el ahora </w:t>
      </w:r>
      <w:r w:rsidR="00EC2131" w:rsidRPr="007D2692">
        <w:rPr>
          <w:rFonts w:ascii="Palatino Linotype" w:hAnsi="Palatino Linotype" w:cs="Arial"/>
          <w:b/>
          <w:bCs/>
          <w:color w:val="000000"/>
        </w:rPr>
        <w:t>recurrente</w:t>
      </w:r>
      <w:r w:rsidRPr="007D2692">
        <w:rPr>
          <w:rFonts w:ascii="Palatino Linotype" w:hAnsi="Palatino Linotype" w:cs="Arial"/>
          <w:bCs/>
          <w:color w:val="000000"/>
        </w:rPr>
        <w:t xml:space="preserve">. </w:t>
      </w:r>
    </w:p>
    <w:p w:rsidR="00CB3E26" w:rsidRPr="00EC2131" w:rsidRDefault="00CB3E26" w:rsidP="0059571F">
      <w:pPr>
        <w:spacing w:after="0"/>
        <w:rPr>
          <w:rFonts w:ascii="Palatino Linotype" w:hAnsi="Palatino Linotype" w:cs="Arial"/>
          <w:bCs/>
          <w:color w:val="000000"/>
        </w:rPr>
      </w:pPr>
    </w:p>
    <w:p w:rsidR="00CB3E26" w:rsidRDefault="00CB3E26" w:rsidP="0059571F">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Cabe destacar, que el ordenamiento legal en cita refiere que todo registro contable y presupuestal </w:t>
      </w:r>
      <w:r w:rsidRPr="007D2692">
        <w:rPr>
          <w:rFonts w:ascii="Palatino Linotype" w:hAnsi="Palatino Linotype" w:cs="Arial"/>
          <w:b/>
          <w:bCs/>
          <w:color w:val="000000"/>
        </w:rPr>
        <w:t>deberá estar soportado con los documentos comprobatorios originales</w:t>
      </w:r>
      <w:r w:rsidRPr="007D2692">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CB3E26" w:rsidRPr="00EC2131" w:rsidRDefault="00CB3E26" w:rsidP="0059571F">
      <w:pPr>
        <w:spacing w:after="0"/>
        <w:rPr>
          <w:rFonts w:ascii="Palatino Linotype" w:hAnsi="Palatino Linotype" w:cs="Arial"/>
        </w:rPr>
      </w:pPr>
    </w:p>
    <w:p w:rsidR="00CB3E26" w:rsidRPr="007D2692" w:rsidRDefault="00CB3E26" w:rsidP="0059571F">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rsidR="00CB3E26" w:rsidRPr="007D2692" w:rsidRDefault="00CB3E26" w:rsidP="0059571F">
      <w:pPr>
        <w:pStyle w:val="Prrafodelista"/>
        <w:spacing w:line="360" w:lineRule="auto"/>
        <w:ind w:left="0"/>
        <w:jc w:val="both"/>
        <w:rPr>
          <w:rFonts w:ascii="Palatino Linotype" w:hAnsi="Palatino Linotype" w:cs="Arial"/>
          <w:bCs/>
          <w:color w:val="000000"/>
        </w:rPr>
      </w:pP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w:t>
      </w:r>
      <w:r w:rsidRPr="007D2692">
        <w:rPr>
          <w:rFonts w:ascii="Palatino Linotype" w:eastAsia="Times New Roman" w:hAnsi="Palatino Linotype" w:cs="Arial"/>
          <w:b/>
          <w:i/>
          <w:lang w:val="es-ES"/>
        </w:rPr>
        <w:t>CUARTO</w:t>
      </w:r>
      <w:r w:rsidRPr="007D2692">
        <w:rPr>
          <w:rFonts w:ascii="Palatino Linotype" w:eastAsia="Times New Roman" w:hAnsi="Palatino Linotype" w:cs="Arial"/>
          <w:i/>
          <w:lang w:val="es-ES"/>
        </w:rPr>
        <w:t>: Son sujetos de los presentes Lineamientos:</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I. En los Municipios:</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a) Presidente;</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b) Síndico (s);</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c) Regidores;</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d) Secretario del ayuntamiento;</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 xml:space="preserve">e) </w:t>
      </w:r>
      <w:r w:rsidRPr="007D2692">
        <w:rPr>
          <w:rFonts w:ascii="Palatino Linotype" w:eastAsia="Times New Roman" w:hAnsi="Palatino Linotype" w:cs="Arial"/>
          <w:b/>
          <w:i/>
          <w:u w:val="single"/>
          <w:lang w:val="es-ES"/>
        </w:rPr>
        <w:t>Tesorero o equivalente</w:t>
      </w:r>
      <w:r w:rsidRPr="007D2692">
        <w:rPr>
          <w:rFonts w:ascii="Palatino Linotype" w:eastAsia="Times New Roman" w:hAnsi="Palatino Linotype" w:cs="Arial"/>
          <w:i/>
          <w:lang w:val="es-ES"/>
        </w:rPr>
        <w:t>;</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f) Director de administración o su equivalente;</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g) Director de obras públicas; y</w:t>
      </w:r>
    </w:p>
    <w:p w:rsidR="00CB3E26"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h) Titular del órgano de control interno.</w:t>
      </w:r>
    </w:p>
    <w:p w:rsidR="006F7CDE" w:rsidRPr="007D2692" w:rsidRDefault="006F7CDE" w:rsidP="0059571F">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p>
    <w:p w:rsidR="00CB3E26"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DÉCIMO PRIMERO</w:t>
      </w:r>
      <w:r w:rsidRPr="007D2692">
        <w:rPr>
          <w:rFonts w:ascii="Palatino Linotype" w:eastAsia="Times New Roman" w:hAnsi="Palatino Linotype" w:cs="Times New Roman"/>
          <w:i/>
          <w:lang w:val="es-ES"/>
        </w:rPr>
        <w:t>: Los servidores públicos municipales, tendrán en el ámbito de su competencia, respecto de los presentes Lineamientos, las obligaciones siguientes:</w:t>
      </w:r>
    </w:p>
    <w:p w:rsidR="006F7CDE" w:rsidRPr="007D2692" w:rsidRDefault="006F7CDE" w:rsidP="0059571F">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b/>
          <w:i/>
          <w:lang w:val="es-ES"/>
        </w:rPr>
        <w:lastRenderedPageBreak/>
        <w:t>(</w:t>
      </w:r>
      <w:r>
        <w:rPr>
          <w:rFonts w:ascii="Palatino Linotype" w:eastAsia="Times New Roman" w:hAnsi="Palatino Linotype" w:cs="Times New Roman"/>
          <w:i/>
          <w:lang w:val="es-ES"/>
        </w:rPr>
        <w:t>…)</w:t>
      </w:r>
    </w:p>
    <w:p w:rsidR="00CB3E26" w:rsidRPr="007D2692" w:rsidRDefault="00CB3E26" w:rsidP="0059571F">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7D2692">
        <w:rPr>
          <w:rFonts w:ascii="Palatino Linotype" w:eastAsia="Times New Roman" w:hAnsi="Palatino Linotype" w:cs="Arial"/>
          <w:i/>
          <w:lang w:val="es-ES"/>
        </w:rPr>
        <w:t>(Sic)</w:t>
      </w:r>
    </w:p>
    <w:p w:rsidR="00CB3E26" w:rsidRDefault="00CB3E26" w:rsidP="0059571F">
      <w:pPr>
        <w:widowControl w:val="0"/>
        <w:autoSpaceDE w:val="0"/>
        <w:autoSpaceDN w:val="0"/>
        <w:adjustRightInd w:val="0"/>
        <w:spacing w:after="0" w:line="360" w:lineRule="auto"/>
        <w:ind w:right="49"/>
        <w:jc w:val="both"/>
        <w:rPr>
          <w:rFonts w:ascii="Palatino Linotype" w:eastAsia="Times New Roman" w:hAnsi="Palatino Linotype" w:cs="Arial"/>
          <w:lang w:val="es-ES"/>
        </w:rPr>
      </w:pPr>
    </w:p>
    <w:p w:rsidR="00CB3E26" w:rsidRDefault="00CB3E26" w:rsidP="0059571F">
      <w:pPr>
        <w:pStyle w:val="Prrafodelista"/>
        <w:widowControl w:val="0"/>
        <w:autoSpaceDE w:val="0"/>
        <w:autoSpaceDN w:val="0"/>
        <w:adjustRightInd w:val="0"/>
        <w:spacing w:line="360" w:lineRule="auto"/>
        <w:ind w:left="0" w:right="49"/>
        <w:contextualSpacing/>
        <w:jc w:val="both"/>
        <w:rPr>
          <w:rFonts w:ascii="Palatino Linotype" w:hAnsi="Palatino Linotype" w:cs="Arial"/>
        </w:rPr>
      </w:pPr>
      <w:r w:rsidRPr="007D2692">
        <w:rPr>
          <w:rFonts w:ascii="Palatino Linotype" w:hAnsi="Palatino Linotype" w:cs="Arial"/>
        </w:rPr>
        <w:t>De lo anterior se advierte que es responsabilidad del</w:t>
      </w:r>
      <w:r w:rsidR="006F7CDE">
        <w:rPr>
          <w:rFonts w:ascii="Palatino Linotype" w:hAnsi="Palatino Linotype" w:cs="Arial"/>
        </w:rPr>
        <w:t xml:space="preserve"> Titular de la Unidad de Administración,</w:t>
      </w:r>
      <w:r w:rsidRPr="007D2692">
        <w:rPr>
          <w:rFonts w:ascii="Palatino Linotype" w:hAnsi="Palatino Linotype" w:cs="Arial"/>
        </w:rPr>
        <w:t xml:space="preserve"> verificar que todas las pólizas de registro contable y </w:t>
      </w:r>
      <w:r w:rsidR="005A5256">
        <w:rPr>
          <w:rFonts w:ascii="Palatino Linotype" w:hAnsi="Palatino Linotype" w:cs="Arial"/>
        </w:rPr>
        <w:t>de cheque</w:t>
      </w:r>
      <w:r w:rsidRPr="007D2692">
        <w:rPr>
          <w:rFonts w:ascii="Palatino Linotype" w:hAnsi="Palatino Linotype" w:cs="Arial"/>
        </w:rPr>
        <w:t xml:space="preserve">, se encuentren firmadas por quien las elaboró. </w:t>
      </w:r>
    </w:p>
    <w:p w:rsidR="00CB3E26" w:rsidRDefault="00CB3E26" w:rsidP="0059571F">
      <w:pPr>
        <w:pStyle w:val="Prrafodelista"/>
        <w:widowControl w:val="0"/>
        <w:autoSpaceDE w:val="0"/>
        <w:autoSpaceDN w:val="0"/>
        <w:adjustRightInd w:val="0"/>
        <w:spacing w:line="360" w:lineRule="auto"/>
        <w:ind w:left="0" w:right="49"/>
        <w:jc w:val="both"/>
        <w:rPr>
          <w:rFonts w:ascii="Palatino Linotype" w:hAnsi="Palatino Linotype" w:cs="Arial"/>
        </w:rPr>
      </w:pPr>
    </w:p>
    <w:p w:rsidR="00CB3E26" w:rsidRPr="007D2692" w:rsidRDefault="00CB3E26" w:rsidP="0059571F">
      <w:pPr>
        <w:pStyle w:val="Prrafodelista"/>
        <w:widowControl w:val="0"/>
        <w:autoSpaceDE w:val="0"/>
        <w:autoSpaceDN w:val="0"/>
        <w:adjustRightInd w:val="0"/>
        <w:spacing w:line="360" w:lineRule="auto"/>
        <w:ind w:left="0" w:right="49"/>
        <w:contextualSpacing/>
        <w:jc w:val="both"/>
        <w:rPr>
          <w:rFonts w:ascii="Palatino Linotype" w:hAnsi="Palatino Linotype" w:cs="Arial"/>
        </w:rPr>
      </w:pPr>
      <w:r w:rsidRPr="007D2692">
        <w:rPr>
          <w:rFonts w:ascii="Palatino Linotype" w:hAnsi="Palatino Linotype" w:cs="Arial"/>
        </w:rPr>
        <w:t>Una vez establecido lo anterior, resulta necesario analizar la legalidad de dicha respuesta, razón por la que es necesario tomar en cuenta las siguientes disposiciones de la Ley de la materia.</w:t>
      </w:r>
    </w:p>
    <w:p w:rsidR="00CB3E26" w:rsidRDefault="00CB3E26" w:rsidP="0059571F">
      <w:pPr>
        <w:tabs>
          <w:tab w:val="left" w:pos="8080"/>
        </w:tabs>
        <w:spacing w:after="0" w:line="360" w:lineRule="auto"/>
        <w:ind w:left="851" w:right="899"/>
        <w:jc w:val="both"/>
        <w:rPr>
          <w:rFonts w:ascii="Palatino Linotype" w:eastAsia="Times New Roman" w:hAnsi="Palatino Linotype" w:cs="Times New Roman"/>
          <w:i/>
          <w:lang w:val="es-ES"/>
        </w:rPr>
      </w:pP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r w:rsidRPr="007D2692">
        <w:rPr>
          <w:rFonts w:ascii="Palatino Linotype" w:eastAsia="Times New Roman" w:hAnsi="Palatino Linotype" w:cs="Times New Roman"/>
          <w:b/>
          <w:i/>
          <w:lang w:val="es-ES"/>
        </w:rPr>
        <w:t>Artículo 50.</w:t>
      </w:r>
      <w:r w:rsidRPr="007D2692">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51</w:t>
      </w:r>
      <w:r w:rsidRPr="007D2692">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53</w:t>
      </w:r>
      <w:r w:rsidRPr="007D2692">
        <w:rPr>
          <w:rFonts w:ascii="Palatino Linotype" w:eastAsia="Times New Roman" w:hAnsi="Palatino Linotype" w:cs="Times New Roman"/>
          <w:i/>
          <w:lang w:val="es-ES"/>
        </w:rPr>
        <w:t>. Las Unidades de Transparencia tendrán las siguientes funciones:</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CB3E26" w:rsidRPr="007D2692" w:rsidRDefault="00CB3E26" w:rsidP="0059571F">
      <w:pPr>
        <w:spacing w:after="0" w:line="240" w:lineRule="auto"/>
        <w:ind w:left="567" w:right="567"/>
        <w:jc w:val="both"/>
        <w:rPr>
          <w:rFonts w:ascii="Palatino Linotype" w:eastAsia="Times New Roman" w:hAnsi="Palatino Linotype" w:cs="Times New Roman"/>
          <w:b/>
          <w:i/>
          <w:lang w:val="es-ES"/>
        </w:rPr>
      </w:pPr>
      <w:r w:rsidRPr="007D2692">
        <w:rPr>
          <w:rFonts w:ascii="Palatino Linotype" w:eastAsia="Times New Roman" w:hAnsi="Palatino Linotype" w:cs="Times New Roman"/>
          <w:b/>
          <w:i/>
          <w:lang w:val="es-ES"/>
        </w:rPr>
        <w:t xml:space="preserve">II. Recibir, </w:t>
      </w:r>
      <w:r w:rsidRPr="007D2692">
        <w:rPr>
          <w:rFonts w:ascii="Palatino Linotype" w:eastAsia="Times New Roman" w:hAnsi="Palatino Linotype" w:cs="Times New Roman"/>
          <w:b/>
          <w:i/>
          <w:u w:val="single"/>
          <w:lang w:val="es-ES"/>
        </w:rPr>
        <w:t>tramitar</w:t>
      </w:r>
      <w:r w:rsidRPr="007D2692">
        <w:rPr>
          <w:rFonts w:ascii="Palatino Linotype" w:eastAsia="Times New Roman" w:hAnsi="Palatino Linotype" w:cs="Times New Roman"/>
          <w:b/>
          <w:i/>
          <w:lang w:val="es-ES"/>
        </w:rPr>
        <w:t xml:space="preserve"> y dar respuesta a las solicitudes de acceso a la información;</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lastRenderedPageBreak/>
        <w:t>III. Auxiliar a los particulares en la elaboración de solicitudes de acceso a la información y, en su caso, orientarlos sobre los sujetos obligados competentes conforme a la normatividad aplicable;</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IV. Realizar, con efectividad, los trámites internos necesarios para la atención de las solicitudes de acceso a la información;</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 Entregar, en su caso, a los particulares la información solicitada;</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 Efectuar las notificaciones a los solicitantes;</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 Presentar ante el Comité, el proyecto de clasificación de información;</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 Promover e implementar políticas de transparencia proactiva procurando su accesibilidad;</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XII. Fomentar la transparencia y accesibilidad al interior del sujeto obligado;</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59</w:t>
      </w:r>
      <w:r w:rsidRPr="007D2692">
        <w:rPr>
          <w:rFonts w:ascii="Palatino Linotype" w:eastAsia="Times New Roman" w:hAnsi="Palatino Linotype" w:cs="Times New Roman"/>
          <w:i/>
          <w:lang w:val="es-ES"/>
        </w:rPr>
        <w:t>. Los servidores públicos habilitados tendrán las funciones siguientes:</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 Localizar la información que le solicite la Unidad de Transparencia;</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II. Proporcionar la información que obre en los archivos y que le sea solicitada por la Unidad de Transparencia;</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lastRenderedPageBreak/>
        <w:t>III. Apoyar a la Unidad de Transparencia en lo que esta le solicite para el cumplimiento de sus funciones;</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IV. Proporcionar a la Unidad de Transparencia, las modificaciones a la información pública de oficio que obre en su poder;</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CB3E26"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VII. Dar cuenta a la Unidad de Transparencia del vencimiento de los plazos de reserva.</w:t>
      </w:r>
    </w:p>
    <w:p w:rsidR="002C53D3" w:rsidRPr="007D2692" w:rsidRDefault="002C53D3" w:rsidP="0059571F">
      <w:pPr>
        <w:spacing w:after="0" w:line="240" w:lineRule="auto"/>
        <w:ind w:left="567" w:right="567"/>
        <w:jc w:val="both"/>
        <w:rPr>
          <w:rFonts w:ascii="Palatino Linotype" w:eastAsia="Times New Roman" w:hAnsi="Palatino Linotype" w:cs="Times New Roman"/>
          <w:i/>
          <w:lang w:val="es-ES"/>
        </w:rPr>
      </w:pP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162</w:t>
      </w:r>
      <w:r w:rsidRPr="007D2692">
        <w:rPr>
          <w:rFonts w:ascii="Palatino Linotype" w:eastAsia="Times New Roman" w:hAnsi="Palatino Linotype" w:cs="Times New Roman"/>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7D2692">
        <w:rPr>
          <w:rFonts w:ascii="Palatino Linotype" w:eastAsia="Times New Roman" w:hAnsi="Palatino Linotype" w:cs="Arial"/>
          <w:i/>
          <w:lang w:val="es-ES"/>
        </w:rPr>
        <w:t>(Sic)</w:t>
      </w:r>
    </w:p>
    <w:p w:rsidR="00CB3E26" w:rsidRDefault="00CB3E26" w:rsidP="0059571F">
      <w:pPr>
        <w:spacing w:after="0" w:line="360" w:lineRule="auto"/>
        <w:jc w:val="both"/>
        <w:rPr>
          <w:rFonts w:ascii="Palatino Linotype" w:eastAsia="Calibri" w:hAnsi="Palatino Linotype" w:cs="Times New Roman"/>
          <w:lang w:val="es-ES"/>
        </w:rPr>
      </w:pPr>
    </w:p>
    <w:p w:rsidR="00CB3E26" w:rsidRDefault="00CB3E26" w:rsidP="0059571F">
      <w:pPr>
        <w:pStyle w:val="Prrafodelista"/>
        <w:spacing w:line="360" w:lineRule="auto"/>
        <w:ind w:left="0"/>
        <w:contextualSpacing/>
        <w:jc w:val="both"/>
        <w:rPr>
          <w:rFonts w:ascii="Palatino Linotype" w:eastAsia="Calibri" w:hAnsi="Palatino Linotype"/>
        </w:rPr>
      </w:pPr>
      <w:r w:rsidRPr="007D2692">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CB3E26" w:rsidRDefault="00CB3E26" w:rsidP="0059571F">
      <w:pPr>
        <w:pStyle w:val="Prrafodelista"/>
        <w:spacing w:line="360" w:lineRule="auto"/>
        <w:ind w:left="0"/>
        <w:jc w:val="both"/>
        <w:rPr>
          <w:rFonts w:ascii="Palatino Linotype" w:eastAsia="Calibri" w:hAnsi="Palatino Linotype"/>
        </w:rPr>
      </w:pPr>
    </w:p>
    <w:p w:rsidR="00CB3E26" w:rsidRDefault="00CB3E26" w:rsidP="0059571F">
      <w:pPr>
        <w:pStyle w:val="Prrafodelista"/>
        <w:spacing w:line="360" w:lineRule="auto"/>
        <w:ind w:left="0"/>
        <w:contextualSpacing/>
        <w:jc w:val="both"/>
        <w:rPr>
          <w:rFonts w:ascii="Palatino Linotype" w:eastAsia="Calibri" w:hAnsi="Palatino Linotype"/>
        </w:rPr>
      </w:pPr>
      <w:r w:rsidRPr="007D2692">
        <w:rPr>
          <w:rFonts w:ascii="Palatino Linotype" w:eastAsia="Calibri" w:hAnsi="Palatino Linotype"/>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00EC2131" w:rsidRPr="007D2692">
        <w:rPr>
          <w:rFonts w:ascii="Palatino Linotype" w:eastAsia="Calibri" w:hAnsi="Palatino Linotype"/>
          <w:b/>
        </w:rPr>
        <w:t>sujeto obligado</w:t>
      </w:r>
      <w:r w:rsidRPr="007D2692">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CB3E26" w:rsidRPr="0059571F" w:rsidRDefault="00CB3E26" w:rsidP="0059571F">
      <w:pPr>
        <w:spacing w:after="0" w:line="360" w:lineRule="auto"/>
        <w:rPr>
          <w:rFonts w:ascii="Palatino Linotype" w:eastAsia="Calibri" w:hAnsi="Palatino Linotype"/>
          <w:sz w:val="24"/>
        </w:rPr>
      </w:pPr>
    </w:p>
    <w:p w:rsidR="00CB3E26" w:rsidRDefault="00CB3E26" w:rsidP="0059571F">
      <w:pPr>
        <w:pStyle w:val="Prrafodelista"/>
        <w:spacing w:line="360" w:lineRule="auto"/>
        <w:ind w:left="0"/>
        <w:contextualSpacing/>
        <w:jc w:val="both"/>
        <w:rPr>
          <w:rFonts w:ascii="Palatino Linotype" w:eastAsia="Calibri" w:hAnsi="Palatino Linotype"/>
        </w:rPr>
      </w:pPr>
      <w:r w:rsidRPr="007D2692">
        <w:rPr>
          <w:rFonts w:ascii="Palatino Linotype" w:eastAsia="Calibri" w:hAnsi="Palatino Linotype"/>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59571F" w:rsidRDefault="0059571F" w:rsidP="0059571F">
      <w:pPr>
        <w:pStyle w:val="Prrafodelista"/>
        <w:spacing w:line="360" w:lineRule="auto"/>
        <w:ind w:left="0"/>
        <w:contextualSpacing/>
        <w:jc w:val="both"/>
        <w:rPr>
          <w:rFonts w:ascii="Palatino Linotype" w:eastAsia="Calibri" w:hAnsi="Palatino Linotype"/>
        </w:rPr>
      </w:pPr>
    </w:p>
    <w:p w:rsidR="00CB3E26" w:rsidRPr="007D2692" w:rsidRDefault="00CB3E26" w:rsidP="0059571F">
      <w:pPr>
        <w:pStyle w:val="Prrafodelista"/>
        <w:spacing w:line="360" w:lineRule="auto"/>
        <w:ind w:left="0"/>
        <w:contextualSpacing/>
        <w:jc w:val="both"/>
        <w:rPr>
          <w:rFonts w:ascii="Palatino Linotype" w:eastAsia="Calibri" w:hAnsi="Palatino Linotype"/>
        </w:rPr>
      </w:pPr>
      <w:r w:rsidRPr="002C53D3">
        <w:rPr>
          <w:rFonts w:ascii="Palatino Linotype" w:eastAsia="Calibri" w:hAnsi="Palatino Linotype"/>
        </w:rPr>
        <w:t xml:space="preserve">En este caso, </w:t>
      </w:r>
      <w:r w:rsidRPr="002C53D3">
        <w:rPr>
          <w:rFonts w:ascii="Palatino Linotype" w:eastAsia="Calibri" w:hAnsi="Palatino Linotype"/>
          <w:b/>
        </w:rPr>
        <w:t>el sujeto obligado</w:t>
      </w:r>
      <w:r w:rsidRPr="002C53D3">
        <w:rPr>
          <w:rFonts w:ascii="Palatino Linotype" w:eastAsia="Calibri" w:hAnsi="Palatino Linotype"/>
        </w:rPr>
        <w:t xml:space="preserve"> limitativamente le turnó las solicitudes de información a</w:t>
      </w:r>
      <w:r w:rsidR="002C53D3">
        <w:rPr>
          <w:rFonts w:ascii="Palatino Linotype" w:eastAsia="Calibri" w:hAnsi="Palatino Linotype"/>
        </w:rPr>
        <w:t>l Director de Finanzas, d</w:t>
      </w:r>
      <w:r w:rsidRPr="007D2692">
        <w:rPr>
          <w:rFonts w:ascii="Palatino Linotype" w:hAnsi="Palatino Linotype" w:cs="Arial"/>
        </w:rPr>
        <w:t>e lo que se concluye, que el Titular de la Unidad de Transparencia del</w:t>
      </w:r>
      <w:r w:rsidRPr="007D2692">
        <w:rPr>
          <w:rFonts w:ascii="Palatino Linotype" w:hAnsi="Palatino Linotype"/>
          <w:w w:val="110"/>
        </w:rPr>
        <w:t xml:space="preserve"> </w:t>
      </w:r>
      <w:r w:rsidRPr="007D2692">
        <w:rPr>
          <w:rFonts w:ascii="Palatino Linotype" w:hAnsi="Palatino Linotype"/>
          <w:b/>
          <w:w w:val="110"/>
        </w:rPr>
        <w:t xml:space="preserve">sujeto obligado </w:t>
      </w:r>
      <w:r w:rsidRPr="007D2692">
        <w:rPr>
          <w:rFonts w:ascii="Palatino Linotype" w:hAnsi="Palatino Linotype" w:cs="Arial"/>
        </w:rPr>
        <w:t xml:space="preserve">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7D2692">
        <w:rPr>
          <w:rFonts w:ascii="Palatino Linotype" w:hAnsi="Palatino Linotype" w:cs="Arial"/>
          <w:b/>
        </w:rPr>
        <w:t>con el objeto de que realicen una búsqueda exhaustiva y razonable de la información solicitada</w:t>
      </w:r>
      <w:r w:rsidRPr="007D2692">
        <w:rPr>
          <w:rFonts w:ascii="Palatino Linotype" w:hAnsi="Palatino Linotype" w:cs="Arial"/>
        </w:rPr>
        <w:t>.</w:t>
      </w:r>
    </w:p>
    <w:p w:rsidR="0059571F" w:rsidRDefault="0059571F" w:rsidP="0059571F">
      <w:pPr>
        <w:pStyle w:val="Prrafodelista"/>
        <w:spacing w:line="360" w:lineRule="auto"/>
        <w:ind w:left="0"/>
        <w:contextualSpacing/>
        <w:jc w:val="both"/>
        <w:rPr>
          <w:rFonts w:ascii="Palatino Linotype" w:eastAsiaTheme="minorHAnsi" w:hAnsi="Palatino Linotype" w:cs="Arial"/>
          <w:szCs w:val="22"/>
          <w:lang w:val="es-MX" w:eastAsia="en-US"/>
        </w:rPr>
      </w:pPr>
    </w:p>
    <w:p w:rsidR="00CB3E26" w:rsidRPr="007D2692" w:rsidRDefault="00CB3E26" w:rsidP="0059571F">
      <w:pPr>
        <w:pStyle w:val="Prrafodelista"/>
        <w:spacing w:line="360" w:lineRule="auto"/>
        <w:ind w:left="0"/>
        <w:contextualSpacing/>
        <w:jc w:val="both"/>
        <w:rPr>
          <w:rFonts w:ascii="Palatino Linotype" w:eastAsia="Calibri" w:hAnsi="Palatino Linotype"/>
        </w:rPr>
      </w:pPr>
      <w:r w:rsidRPr="007D2692">
        <w:rPr>
          <w:rFonts w:ascii="Palatino Linotype" w:hAnsi="Palatino Linotype"/>
        </w:rPr>
        <w:t>En ese sentido, r</w:t>
      </w:r>
      <w:r w:rsidRPr="007D2692">
        <w:rPr>
          <w:rFonts w:ascii="Palatino Linotype" w:hAnsi="Palatino Linotype" w:cs="Arial"/>
          <w:color w:val="000000"/>
        </w:rPr>
        <w:t xml:space="preserve">esulta importante traer a contexto el contenido de </w:t>
      </w:r>
      <w:r w:rsidRPr="007D2692">
        <w:rPr>
          <w:rFonts w:ascii="Palatino Linotype" w:eastAsia="Calibri" w:hAnsi="Palatino Linotype" w:cs="Arial"/>
          <w:lang w:eastAsia="es-MX"/>
        </w:rPr>
        <w:t xml:space="preserve">lo establecido por el artículo 31 fracción XVIII, de la Ley Orgánica Municipal del Estado de México, </w:t>
      </w:r>
      <w:r w:rsidR="008C27A1">
        <w:rPr>
          <w:rFonts w:ascii="Palatino Linotype" w:eastAsia="Calibri" w:hAnsi="Palatino Linotype" w:cs="Arial"/>
          <w:lang w:eastAsia="es-MX"/>
        </w:rPr>
        <w:t xml:space="preserve">así como lo señalado en el artículo 57 fracción II del Bando Municipal 2019 Ayuntamiento de Valle de Chalco Solidaridad, los </w:t>
      </w:r>
      <w:r w:rsidRPr="007D2692">
        <w:rPr>
          <w:rFonts w:ascii="Palatino Linotype" w:eastAsia="Calibri" w:hAnsi="Palatino Linotype" w:cs="Arial"/>
          <w:lang w:eastAsia="es-MX"/>
        </w:rPr>
        <w:t>que a la letra señala</w:t>
      </w:r>
      <w:r w:rsidR="008C27A1">
        <w:rPr>
          <w:rFonts w:ascii="Palatino Linotype" w:eastAsia="Calibri" w:hAnsi="Palatino Linotype" w:cs="Arial"/>
          <w:lang w:eastAsia="es-MX"/>
        </w:rPr>
        <w:t>n</w:t>
      </w:r>
      <w:r w:rsidRPr="007D2692">
        <w:rPr>
          <w:rFonts w:ascii="Palatino Linotype" w:eastAsia="Calibri" w:hAnsi="Palatino Linotype" w:cs="Arial"/>
          <w:lang w:eastAsia="es-MX"/>
        </w:rPr>
        <w:t>:</w:t>
      </w:r>
    </w:p>
    <w:p w:rsidR="00CB3E26" w:rsidRPr="007D2692" w:rsidRDefault="00CB3E26" w:rsidP="0059571F">
      <w:pPr>
        <w:pStyle w:val="Prrafodelista"/>
        <w:spacing w:line="360" w:lineRule="auto"/>
        <w:ind w:left="0"/>
        <w:jc w:val="both"/>
        <w:rPr>
          <w:rFonts w:ascii="Palatino Linotype" w:eastAsia="Calibri" w:hAnsi="Palatino Linotype"/>
        </w:rPr>
      </w:pP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r w:rsidRPr="007D2692">
        <w:rPr>
          <w:rFonts w:ascii="Palatino Linotype" w:eastAsia="Times New Roman" w:hAnsi="Palatino Linotype" w:cs="Times New Roman"/>
          <w:b/>
          <w:i/>
          <w:lang w:val="es-ES"/>
        </w:rPr>
        <w:t>Artículo 31.- Son atribuciones de los ayuntamientos</w:t>
      </w:r>
      <w:r w:rsidRPr="007D2692">
        <w:rPr>
          <w:rFonts w:ascii="Palatino Linotype" w:eastAsia="Times New Roman" w:hAnsi="Palatino Linotype" w:cs="Times New Roman"/>
          <w:i/>
          <w:lang w:val="es-ES"/>
        </w:rPr>
        <w:t>:</w:t>
      </w:r>
    </w:p>
    <w:p w:rsidR="00CB3E26" w:rsidRPr="007D269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p>
    <w:p w:rsidR="003932D2" w:rsidRDefault="00CB3E26" w:rsidP="0059571F">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XVIII. Administrar su hacienda en términos de ley</w:t>
      </w:r>
      <w:r w:rsidRPr="007D2692">
        <w:rPr>
          <w:rFonts w:ascii="Palatino Linotype" w:eastAsia="Times New Roman" w:hAnsi="Palatino Linotype" w:cs="Times New Roman"/>
          <w:i/>
          <w:lang w:val="es-ES"/>
        </w:rPr>
        <w:t>, y controlar a través del presidente y síndico la aplicación del presupuesto de egresos del municipio;</w:t>
      </w:r>
    </w:p>
    <w:p w:rsidR="003932D2" w:rsidRDefault="003932D2" w:rsidP="0059571F">
      <w:pPr>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b/>
          <w:i/>
          <w:lang w:val="es-ES"/>
        </w:rPr>
        <w:t>(…)</w:t>
      </w:r>
    </w:p>
    <w:p w:rsidR="008C27A1" w:rsidRDefault="003932D2" w:rsidP="0059571F">
      <w:pPr>
        <w:spacing w:after="0" w:line="240" w:lineRule="auto"/>
        <w:ind w:left="567" w:right="567"/>
        <w:jc w:val="both"/>
        <w:rPr>
          <w:rFonts w:ascii="Palatino Linotype" w:eastAsia="Times New Roman" w:hAnsi="Palatino Linotype" w:cs="Times New Roman"/>
          <w:i/>
          <w:lang w:val="es-ES"/>
        </w:rPr>
      </w:pPr>
      <w:r w:rsidRPr="003932D2">
        <w:rPr>
          <w:rFonts w:ascii="Palatino Linotype" w:eastAsia="Times New Roman" w:hAnsi="Palatino Linotype" w:cs="Times New Roman"/>
          <w:b/>
          <w:i/>
          <w:lang w:val="es-ES"/>
        </w:rPr>
        <w:lastRenderedPageBreak/>
        <w:t>Artículo 49.-</w:t>
      </w:r>
      <w:r w:rsidRPr="003932D2">
        <w:rPr>
          <w:rFonts w:ascii="Palatino Linotype" w:eastAsia="Times New Roman" w:hAnsi="Palatino Linotype" w:cs="Times New Roman"/>
          <w:i/>
          <w:lang w:val="es-ES"/>
        </w:rPr>
        <w:t xml:space="preserve"> Para el cumplimiento de sus funciones, el presidente municipal se auxiliará</w:t>
      </w:r>
      <w:r>
        <w:rPr>
          <w:rFonts w:ascii="Palatino Linotype" w:eastAsia="Times New Roman" w:hAnsi="Palatino Linotype" w:cs="Times New Roman"/>
          <w:i/>
          <w:lang w:val="es-ES"/>
        </w:rPr>
        <w:t xml:space="preserve"> </w:t>
      </w:r>
      <w:r w:rsidRPr="003932D2">
        <w:rPr>
          <w:rFonts w:ascii="Palatino Linotype" w:eastAsia="Times New Roman" w:hAnsi="Palatino Linotype" w:cs="Times New Roman"/>
          <w:i/>
          <w:lang w:val="es-ES"/>
        </w:rPr>
        <w:t>de los demás integrantes del ayuntamiento, así como de los órganos administrativos y</w:t>
      </w:r>
      <w:r>
        <w:rPr>
          <w:rFonts w:ascii="Palatino Linotype" w:eastAsia="Times New Roman" w:hAnsi="Palatino Linotype" w:cs="Times New Roman"/>
          <w:i/>
          <w:lang w:val="es-ES"/>
        </w:rPr>
        <w:t xml:space="preserve"> </w:t>
      </w:r>
      <w:r w:rsidRPr="003932D2">
        <w:rPr>
          <w:rFonts w:ascii="Palatino Linotype" w:eastAsia="Times New Roman" w:hAnsi="Palatino Linotype" w:cs="Times New Roman"/>
          <w:i/>
          <w:lang w:val="es-ES"/>
        </w:rPr>
        <w:t>comisiones que esta Ley establezca.</w:t>
      </w:r>
    </w:p>
    <w:p w:rsidR="008C27A1" w:rsidRDefault="008C27A1" w:rsidP="0059571F">
      <w:pPr>
        <w:spacing w:after="0" w:line="240" w:lineRule="auto"/>
        <w:ind w:left="567" w:right="567"/>
        <w:jc w:val="both"/>
        <w:rPr>
          <w:rFonts w:ascii="Palatino Linotype" w:eastAsia="Times New Roman" w:hAnsi="Palatino Linotype" w:cs="Times New Roman"/>
          <w:i/>
          <w:lang w:val="es-ES"/>
        </w:rPr>
      </w:pPr>
    </w:p>
    <w:p w:rsidR="008C27A1" w:rsidRDefault="008C27A1" w:rsidP="0059571F">
      <w:pPr>
        <w:spacing w:after="0" w:line="240" w:lineRule="auto"/>
        <w:ind w:left="567" w:right="567"/>
        <w:jc w:val="both"/>
        <w:rPr>
          <w:rFonts w:ascii="Palatino Linotype" w:eastAsia="Times New Roman" w:hAnsi="Palatino Linotype" w:cs="Times New Roman"/>
          <w:i/>
          <w:lang w:val="es-ES"/>
        </w:rPr>
      </w:pPr>
      <w:r w:rsidRPr="008C27A1">
        <w:rPr>
          <w:rFonts w:ascii="Palatino Linotype" w:eastAsia="Times New Roman" w:hAnsi="Palatino Linotype" w:cs="Times New Roman"/>
          <w:b/>
          <w:i/>
          <w:lang w:val="es-ES"/>
        </w:rPr>
        <w:t>Artículo 57.</w:t>
      </w:r>
      <w:r w:rsidRPr="008C27A1">
        <w:rPr>
          <w:rFonts w:ascii="Palatino Linotype" w:eastAsia="Times New Roman" w:hAnsi="Palatino Linotype" w:cs="Times New Roman"/>
          <w:i/>
          <w:lang w:val="es-ES"/>
        </w:rPr>
        <w:t xml:space="preserve"> Son organismos públicos descentralizados de la Administración Pública Municipal:</w:t>
      </w:r>
    </w:p>
    <w:p w:rsidR="008C27A1" w:rsidRDefault="008C27A1" w:rsidP="0059571F">
      <w:pPr>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i/>
          <w:lang w:val="es-ES"/>
        </w:rPr>
        <w:t>(…)</w:t>
      </w:r>
    </w:p>
    <w:p w:rsidR="00CB3E26" w:rsidRPr="007D2692" w:rsidRDefault="008C27A1" w:rsidP="0059571F">
      <w:pPr>
        <w:spacing w:after="0" w:line="240" w:lineRule="auto"/>
        <w:ind w:left="567" w:right="567"/>
        <w:jc w:val="both"/>
        <w:rPr>
          <w:rFonts w:ascii="Palatino Linotype" w:eastAsia="Times New Roman" w:hAnsi="Palatino Linotype" w:cs="Times New Roman"/>
          <w:i/>
          <w:lang w:val="es-ES"/>
        </w:rPr>
      </w:pPr>
      <w:r w:rsidRPr="008C27A1">
        <w:rPr>
          <w:rFonts w:ascii="Palatino Linotype" w:eastAsia="Times New Roman" w:hAnsi="Palatino Linotype" w:cs="Times New Roman"/>
          <w:b/>
          <w:i/>
          <w:lang w:val="es-ES"/>
        </w:rPr>
        <w:t>II.</w:t>
      </w:r>
      <w:r w:rsidRPr="008C27A1">
        <w:rPr>
          <w:rFonts w:ascii="Palatino Linotype" w:eastAsia="Times New Roman" w:hAnsi="Palatino Linotype" w:cs="Times New Roman"/>
          <w:i/>
          <w:lang w:val="es-ES"/>
        </w:rPr>
        <w:t xml:space="preserve"> </w:t>
      </w:r>
      <w:r w:rsidRPr="008C27A1">
        <w:rPr>
          <w:rFonts w:ascii="Palatino Linotype" w:eastAsia="Times New Roman" w:hAnsi="Palatino Linotype" w:cs="Times New Roman"/>
          <w:b/>
          <w:i/>
          <w:lang w:val="es-ES"/>
        </w:rPr>
        <w:t>El Organismo Descentralizado de Agua Potable, Alcantarillado y Saneamiento (ODAPAS),</w:t>
      </w:r>
      <w:r>
        <w:rPr>
          <w:rFonts w:ascii="Palatino Linotype" w:eastAsia="Times New Roman" w:hAnsi="Palatino Linotype" w:cs="Times New Roman"/>
          <w:i/>
          <w:lang w:val="es-ES"/>
        </w:rPr>
        <w:t xml:space="preserve"> </w:t>
      </w:r>
      <w:r w:rsidRPr="008C27A1">
        <w:rPr>
          <w:rFonts w:ascii="Palatino Linotype" w:eastAsia="Times New Roman" w:hAnsi="Palatino Linotype" w:cs="Times New Roman"/>
          <w:i/>
          <w:lang w:val="es-ES"/>
        </w:rPr>
        <w:t>tiene a su cargo y bajo su responsabilidad la prestación, control y vigilancia de los servicios de suministro de agua potable, drenaje, alcantarillado, tratamiento y disposición de aguas residuales dentro</w:t>
      </w:r>
      <w:r>
        <w:rPr>
          <w:rFonts w:ascii="Palatino Linotype" w:eastAsia="Times New Roman" w:hAnsi="Palatino Linotype" w:cs="Times New Roman"/>
          <w:i/>
          <w:lang w:val="es-ES"/>
        </w:rPr>
        <w:t xml:space="preserve"> </w:t>
      </w:r>
      <w:r w:rsidRPr="008C27A1">
        <w:rPr>
          <w:rFonts w:ascii="Palatino Linotype" w:eastAsia="Times New Roman" w:hAnsi="Palatino Linotype" w:cs="Times New Roman"/>
          <w:i/>
          <w:lang w:val="es-ES"/>
        </w:rPr>
        <w:t>del territorio municipal, de conformidad con la Ley</w:t>
      </w:r>
      <w:r>
        <w:rPr>
          <w:rFonts w:ascii="Palatino Linotype" w:eastAsia="Times New Roman" w:hAnsi="Palatino Linotype" w:cs="Times New Roman"/>
          <w:i/>
          <w:lang w:val="es-ES"/>
        </w:rPr>
        <w:t xml:space="preserve"> </w:t>
      </w:r>
      <w:r w:rsidRPr="008C27A1">
        <w:rPr>
          <w:rFonts w:ascii="Palatino Linotype" w:eastAsia="Times New Roman" w:hAnsi="Palatino Linotype" w:cs="Times New Roman"/>
          <w:i/>
          <w:lang w:val="es-ES"/>
        </w:rPr>
        <w:t>del Agua para el Estado de México y Municipios y</w:t>
      </w:r>
      <w:r>
        <w:rPr>
          <w:rFonts w:ascii="Palatino Linotype" w:eastAsia="Times New Roman" w:hAnsi="Palatino Linotype" w:cs="Times New Roman"/>
          <w:i/>
          <w:lang w:val="es-ES"/>
        </w:rPr>
        <w:t xml:space="preserve"> demás disposiciones aplicables;</w:t>
      </w:r>
      <w:r w:rsidR="00CB3E26" w:rsidRPr="007D2692">
        <w:rPr>
          <w:rFonts w:ascii="Palatino Linotype" w:eastAsia="Times New Roman" w:hAnsi="Palatino Linotype" w:cs="Times New Roman"/>
          <w:i/>
          <w:lang w:val="es-ES"/>
        </w:rPr>
        <w:t xml:space="preserve">” </w:t>
      </w:r>
      <w:r w:rsidR="00CB3E26" w:rsidRPr="007D2692">
        <w:rPr>
          <w:rFonts w:ascii="Palatino Linotype" w:eastAsia="Times New Roman" w:hAnsi="Palatino Linotype" w:cs="Arial"/>
          <w:i/>
          <w:lang w:val="es-ES"/>
        </w:rPr>
        <w:t>(Sic)</w:t>
      </w:r>
    </w:p>
    <w:p w:rsidR="00CB3E26" w:rsidRPr="00455B75" w:rsidRDefault="00CB3E26" w:rsidP="0059571F">
      <w:pPr>
        <w:spacing w:after="0" w:line="360" w:lineRule="auto"/>
        <w:jc w:val="both"/>
        <w:rPr>
          <w:rFonts w:ascii="Palatino Linotype" w:eastAsia="Times New Roman" w:hAnsi="Palatino Linotype" w:cs="Arial"/>
          <w:sz w:val="24"/>
          <w:lang w:val="es-ES"/>
        </w:rPr>
      </w:pPr>
    </w:p>
    <w:p w:rsidR="00CB3E26" w:rsidRDefault="00CB3E26" w:rsidP="0059571F">
      <w:pPr>
        <w:pStyle w:val="Prrafodelista"/>
        <w:spacing w:line="360" w:lineRule="auto"/>
        <w:ind w:left="0"/>
        <w:contextualSpacing/>
        <w:jc w:val="both"/>
        <w:rPr>
          <w:rFonts w:ascii="Palatino Linotype" w:hAnsi="Palatino Linotype" w:cs="Arial"/>
        </w:rPr>
      </w:pPr>
      <w:r w:rsidRPr="007D2692">
        <w:rPr>
          <w:rFonts w:ascii="Palatino Linotype" w:hAnsi="Palatino Linotype" w:cs="Arial"/>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rsidR="00CB3E26" w:rsidRDefault="00CB3E26" w:rsidP="0059571F">
      <w:pPr>
        <w:pStyle w:val="Prrafodelista"/>
        <w:spacing w:line="360" w:lineRule="auto"/>
        <w:ind w:left="0"/>
        <w:jc w:val="both"/>
        <w:rPr>
          <w:rFonts w:ascii="Palatino Linotype" w:hAnsi="Palatino Linotype" w:cs="Arial"/>
        </w:rPr>
      </w:pPr>
    </w:p>
    <w:p w:rsidR="00CB3E26" w:rsidRDefault="00CB3E26" w:rsidP="0059571F">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Por otro lado, es conveniente destacar que el artículo 7 de la Ley de Transparencia y Acceso a la Información Pública del Estado de México y Municipios, prevé que es deber de los </w:t>
      </w:r>
      <w:r w:rsidR="00C6422F" w:rsidRPr="00C6422F">
        <w:rPr>
          <w:rFonts w:ascii="Palatino Linotype" w:hAnsi="Palatino Linotype" w:cs="Arial"/>
          <w:b/>
          <w:bCs/>
          <w:color w:val="000000"/>
        </w:rPr>
        <w:t>sujetos obligados</w:t>
      </w:r>
      <w:r w:rsidR="00C6422F" w:rsidRPr="007D2692">
        <w:rPr>
          <w:rFonts w:ascii="Palatino Linotype" w:hAnsi="Palatino Linotype" w:cs="Arial"/>
          <w:bCs/>
          <w:color w:val="000000"/>
        </w:rPr>
        <w:t xml:space="preserve"> </w:t>
      </w:r>
      <w:r w:rsidRPr="007D2692">
        <w:rPr>
          <w:rFonts w:ascii="Palatino Linotype" w:hAnsi="Palatino Linotype" w:cs="Arial"/>
          <w:bCs/>
          <w:color w:val="000000"/>
        </w:rPr>
        <w:t xml:space="preserve">hacer pública toda la información respecto a los montos y personas a quienes se entreguen recursos públicos, con la única finalidad de dar a conocer a la ciudadanía la forma, términos y montos en que aquéllos se aplican, con el objetivo de transparentar la forma, términos, causas y finalidad en la disposición de esos recursos; esto es así, en atención a que el precepto legal en comento, establece: </w:t>
      </w:r>
    </w:p>
    <w:p w:rsidR="008C27A1" w:rsidRPr="007D2692" w:rsidRDefault="008C27A1" w:rsidP="0059571F">
      <w:pPr>
        <w:pStyle w:val="Prrafodelista"/>
        <w:spacing w:line="360" w:lineRule="auto"/>
        <w:ind w:left="0"/>
        <w:contextualSpacing/>
        <w:jc w:val="both"/>
        <w:rPr>
          <w:rFonts w:ascii="Palatino Linotype" w:hAnsi="Palatino Linotype" w:cs="Arial"/>
        </w:rPr>
      </w:pPr>
    </w:p>
    <w:p w:rsidR="00CB3E26" w:rsidRPr="007D2692" w:rsidRDefault="00CB3E26" w:rsidP="0059571F">
      <w:pPr>
        <w:spacing w:after="0" w:line="240" w:lineRule="auto"/>
        <w:ind w:left="567" w:right="567"/>
        <w:jc w:val="both"/>
        <w:rPr>
          <w:rFonts w:ascii="Palatino Linotype" w:eastAsia="Times New Roman" w:hAnsi="Palatino Linotype" w:cs="Arial"/>
          <w:bCs/>
          <w:i/>
          <w:color w:val="000000"/>
          <w:lang w:val="es-ES"/>
        </w:rPr>
      </w:pPr>
      <w:r w:rsidRPr="007D2692">
        <w:rPr>
          <w:rFonts w:ascii="Palatino Linotype" w:eastAsia="Times New Roman" w:hAnsi="Palatino Linotype" w:cs="Arial"/>
          <w:bCs/>
          <w:i/>
          <w:color w:val="000000"/>
          <w:lang w:val="es-ES"/>
        </w:rPr>
        <w:t>“</w:t>
      </w:r>
      <w:r w:rsidRPr="007D2692">
        <w:rPr>
          <w:rFonts w:ascii="Palatino Linotype" w:eastAsia="Times New Roman" w:hAnsi="Palatino Linotype" w:cs="Arial"/>
          <w:b/>
          <w:bCs/>
          <w:i/>
          <w:color w:val="000000"/>
          <w:lang w:val="es-ES"/>
        </w:rPr>
        <w:t>Artículo 7</w:t>
      </w:r>
      <w:r w:rsidRPr="007D2692">
        <w:rPr>
          <w:rFonts w:ascii="Palatino Linotype" w:eastAsia="Times New Roman" w:hAnsi="Palatino Linotype" w:cs="Arial"/>
          <w:bCs/>
          <w:i/>
          <w:color w:val="000000"/>
          <w:lang w:val="es-ES"/>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w:t>
      </w:r>
      <w:r w:rsidRPr="007D2692">
        <w:rPr>
          <w:rFonts w:ascii="Palatino Linotype" w:eastAsia="Times New Roman" w:hAnsi="Palatino Linotype" w:cs="Arial"/>
          <w:bCs/>
          <w:i/>
          <w:color w:val="000000"/>
          <w:lang w:val="es-ES"/>
        </w:rPr>
        <w:lastRenderedPageBreak/>
        <w:t xml:space="preserve">reciba y ejerza recursos públicos o realice actos de autoridad en el ámbito de competencia del Estado de México y sus municipios.” </w:t>
      </w:r>
      <w:r w:rsidRPr="007D2692">
        <w:rPr>
          <w:rFonts w:ascii="Palatino Linotype" w:eastAsia="Times New Roman" w:hAnsi="Palatino Linotype" w:cs="Arial"/>
          <w:i/>
          <w:lang w:val="es-ES"/>
        </w:rPr>
        <w:t>(Sic)</w:t>
      </w:r>
    </w:p>
    <w:p w:rsidR="00CB3E26" w:rsidRDefault="00CB3E26" w:rsidP="0059571F">
      <w:pPr>
        <w:widowControl w:val="0"/>
        <w:autoSpaceDE w:val="0"/>
        <w:autoSpaceDN w:val="0"/>
        <w:adjustRightInd w:val="0"/>
        <w:spacing w:after="0" w:line="360" w:lineRule="auto"/>
        <w:jc w:val="both"/>
        <w:rPr>
          <w:rFonts w:ascii="Palatino Linotype" w:eastAsia="Times New Roman" w:hAnsi="Palatino Linotype" w:cs="Arial"/>
          <w:lang w:val="es-ES"/>
        </w:rPr>
      </w:pPr>
    </w:p>
    <w:p w:rsidR="00CB3E26" w:rsidRDefault="00CB3E26" w:rsidP="0059571F">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271EF1">
        <w:rPr>
          <w:rFonts w:ascii="Palatino Linotype" w:hAnsi="Palatino Linotype" w:cs="Arial"/>
        </w:rPr>
        <w:t xml:space="preserve">Atento a lo anterior, </w:t>
      </w:r>
      <w:r w:rsidRPr="00271EF1">
        <w:rPr>
          <w:rFonts w:ascii="Palatino Linotype" w:eastAsia="Arial Unicode MS" w:hAnsi="Palatino Linotype" w:cs="Arial"/>
        </w:rPr>
        <w:t xml:space="preserve">este Órgano Colegiado advierte que la información solicitada se trata de información pública que genera </w:t>
      </w:r>
      <w:r w:rsidRPr="00271EF1">
        <w:rPr>
          <w:rFonts w:ascii="Palatino Linotype" w:eastAsia="Arial Unicode MS" w:hAnsi="Palatino Linotype" w:cs="Arial"/>
          <w:b/>
        </w:rPr>
        <w:t>el sujeto obligado</w:t>
      </w:r>
      <w:r w:rsidRPr="00271EF1">
        <w:rPr>
          <w:rFonts w:ascii="Palatino Linotype" w:eastAsia="Arial Unicode MS" w:hAnsi="Palatino Linotype" w:cs="Arial"/>
        </w:rPr>
        <w:t xml:space="preserve"> ya que se tratan de recursos públicos que permite una rendición de cuentas eficaz y suficiente para un debido estado de derecho, por lo que ha quedado demostrado que se genera un soporte documental</w:t>
      </w:r>
      <w:r w:rsidRPr="00271EF1">
        <w:rPr>
          <w:rFonts w:ascii="Palatino Linotype" w:hAnsi="Palatino Linotype" w:cs="Arial"/>
        </w:rPr>
        <w:t xml:space="preserve">; información a la cual le reviste el carácter de pública de conformidad con lo dispuesto por los artículos 3, fracción XI y 4 de la Ley de Transparencia y Acceso a la Información Pública del Estado de México y Municipios, aunado a que como quedó asentado </w:t>
      </w:r>
      <w:r w:rsidRPr="00271EF1">
        <w:rPr>
          <w:rFonts w:ascii="Palatino Linotype" w:hAnsi="Palatino Linotype" w:cs="Arial"/>
          <w:b/>
        </w:rPr>
        <w:t xml:space="preserve">el sujeto obligado </w:t>
      </w:r>
      <w:r w:rsidRPr="00271EF1">
        <w:rPr>
          <w:rFonts w:ascii="Palatino Linotype" w:hAnsi="Palatino Linotype" w:cs="Arial"/>
        </w:rPr>
        <w:t xml:space="preserve">no acredita haber dado cumplimiento al numeral 162 de la Ley de la materia, razón suficiente para ordenar la entrega de la información en </w:t>
      </w:r>
      <w:r w:rsidRPr="00271EF1">
        <w:rPr>
          <w:rFonts w:ascii="Palatino Linotype" w:hAnsi="Palatino Linotype" w:cs="Arial"/>
          <w:b/>
        </w:rPr>
        <w:t xml:space="preserve">versión pública, </w:t>
      </w:r>
      <w:r w:rsidRPr="00271EF1">
        <w:rPr>
          <w:rFonts w:ascii="Palatino Linotype" w:hAnsi="Palatino Linotype" w:cs="Arial"/>
        </w:rPr>
        <w:t xml:space="preserve">previa </w:t>
      </w:r>
      <w:r w:rsidRPr="00271EF1">
        <w:rPr>
          <w:rFonts w:ascii="Palatino Linotype" w:hAnsi="Palatino Linotype" w:cs="Arial"/>
          <w:b/>
        </w:rPr>
        <w:t xml:space="preserve">búsqueda exhaustiva y razonable </w:t>
      </w:r>
      <w:r w:rsidRPr="00271EF1">
        <w:rPr>
          <w:rFonts w:ascii="Palatino Linotype" w:hAnsi="Palatino Linotype" w:cs="Arial"/>
        </w:rPr>
        <w:t xml:space="preserve">de la información solicitada. </w:t>
      </w:r>
    </w:p>
    <w:p w:rsidR="00CB3E26" w:rsidRDefault="00CB3E26" w:rsidP="0059571F">
      <w:pPr>
        <w:pStyle w:val="Prrafodelista"/>
        <w:widowControl w:val="0"/>
        <w:autoSpaceDE w:val="0"/>
        <w:autoSpaceDN w:val="0"/>
        <w:adjustRightInd w:val="0"/>
        <w:spacing w:line="360" w:lineRule="auto"/>
        <w:ind w:left="0"/>
        <w:jc w:val="both"/>
        <w:rPr>
          <w:rFonts w:ascii="Palatino Linotype" w:hAnsi="Palatino Linotype" w:cs="Arial"/>
        </w:rPr>
      </w:pPr>
    </w:p>
    <w:p w:rsidR="00A3673B" w:rsidRPr="00A3673B" w:rsidRDefault="00A3673B" w:rsidP="0059571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No pasa desapercibido el intento de cambio de modalidad del </w:t>
      </w:r>
      <w:r>
        <w:rPr>
          <w:rFonts w:ascii="Palatino Linotype" w:hAnsi="Palatino Linotype" w:cs="Arial"/>
          <w:b/>
        </w:rPr>
        <w:t>sujeto obligado</w:t>
      </w:r>
      <w:r>
        <w:rPr>
          <w:rFonts w:ascii="Palatino Linotype" w:hAnsi="Palatino Linotype" w:cs="Arial"/>
        </w:rPr>
        <w:t xml:space="preserve"> respecto de la entrega de la información soporte de las pólizas contables y pólizas de cheque, de la que se omite su estudio en atención que como ha quedado acreditado la información que refiere, es diversa a la peticionada, por consiguiente, el estudio de la procedencia del cambio de modalidad de información diversa a nada practico conllevaría.</w:t>
      </w:r>
    </w:p>
    <w:p w:rsidR="00A3673B" w:rsidRPr="00A3673B" w:rsidRDefault="00A3673B" w:rsidP="0059571F">
      <w:pPr>
        <w:pStyle w:val="Prrafodelista"/>
        <w:widowControl w:val="0"/>
        <w:autoSpaceDE w:val="0"/>
        <w:autoSpaceDN w:val="0"/>
        <w:adjustRightInd w:val="0"/>
        <w:spacing w:line="360" w:lineRule="auto"/>
        <w:ind w:left="0"/>
        <w:jc w:val="both"/>
        <w:rPr>
          <w:rFonts w:ascii="Palatino Linotype" w:hAnsi="Palatino Linotype" w:cs="Arial"/>
        </w:rPr>
      </w:pPr>
    </w:p>
    <w:p w:rsidR="00CB3E26" w:rsidRDefault="00A3673B" w:rsidP="0059571F">
      <w:p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rPr>
        <w:t>Finalmente,</w:t>
      </w:r>
      <w:r w:rsidR="00CB3E26" w:rsidRPr="00CB3E26">
        <w:rPr>
          <w:rFonts w:ascii="Palatino Linotype" w:eastAsia="Times New Roman" w:hAnsi="Palatino Linotype" w:cs="Arial"/>
          <w:sz w:val="24"/>
        </w:rPr>
        <w:t xml:space="preserve"> de los documentos de los cuales se ordena su entrega, sí </w:t>
      </w:r>
      <w:r w:rsidR="00CB3E26" w:rsidRPr="00CB3E26">
        <w:rPr>
          <w:rFonts w:ascii="Palatino Linotype" w:eastAsia="Times New Roman" w:hAnsi="Palatino Linotype" w:cs="Arial"/>
          <w:b/>
          <w:sz w:val="24"/>
        </w:rPr>
        <w:t>el sujeto obligado</w:t>
      </w:r>
      <w:r w:rsidR="00CB3E26" w:rsidRPr="00CB3E26">
        <w:rPr>
          <w:rFonts w:ascii="Palatino Linotype" w:eastAsia="Times New Roman" w:hAnsi="Palatino Linotype" w:cs="Arial"/>
          <w:sz w:val="24"/>
        </w:rPr>
        <w:t xml:space="preserve"> advierte información susceptible de clasificarse </w:t>
      </w:r>
      <w:r w:rsidR="00CB3E26" w:rsidRPr="00CB3E26">
        <w:rPr>
          <w:rFonts w:ascii="Palatino Linotype" w:eastAsia="Times New Roman" w:hAnsi="Palatino Linotype" w:cs="Arial"/>
          <w:b/>
          <w:sz w:val="24"/>
        </w:rPr>
        <w:t>procederá su entrega en versión pública</w:t>
      </w:r>
      <w:r w:rsidR="00CB3E26" w:rsidRPr="00CB3E26">
        <w:rPr>
          <w:rFonts w:ascii="Palatino Linotype" w:eastAsia="Times New Roman" w:hAnsi="Palatino Linotype" w:cs="Arial"/>
          <w:sz w:val="24"/>
        </w:rPr>
        <w:t xml:space="preserve">, cumpliendo con las formalidades que la Ley impone, </w:t>
      </w:r>
      <w:r w:rsidR="00CB3E26" w:rsidRPr="00CB3E26">
        <w:rPr>
          <w:rFonts w:ascii="Palatino Linotype" w:eastAsia="Times New Roman" w:hAnsi="Palatino Linotype" w:cs="Arial"/>
          <w:sz w:val="24"/>
          <w:lang w:val="es-ES"/>
        </w:rPr>
        <w:t>es</w:t>
      </w:r>
      <w:r w:rsidR="00CB3E26" w:rsidRPr="00CB3E26">
        <w:rPr>
          <w:rFonts w:ascii="Palatino Linotype" w:eastAsia="Times New Roman" w:hAnsi="Palatino Linotype" w:cs="Arial"/>
          <w:sz w:val="24"/>
        </w:rPr>
        <w:t xml:space="preserve"> decir, mediante un </w:t>
      </w:r>
      <w:r w:rsidR="00CB3E26" w:rsidRPr="00CB3E26">
        <w:rPr>
          <w:rFonts w:ascii="Palatino Linotype" w:eastAsia="Times New Roman" w:hAnsi="Palatino Linotype" w:cs="Arial"/>
          <w:sz w:val="24"/>
        </w:rPr>
        <w:lastRenderedPageBreak/>
        <w:t>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w:t>
      </w:r>
      <w:r w:rsidR="00C5545A">
        <w:rPr>
          <w:rFonts w:ascii="Palatino Linotype" w:eastAsia="Times New Roman" w:hAnsi="Palatino Linotype" w:cs="Arial"/>
          <w:sz w:val="24"/>
        </w:rPr>
        <w:t xml:space="preserve"> los cuales consagran lo siguiente:</w:t>
      </w:r>
    </w:p>
    <w:p w:rsidR="008C27A1" w:rsidRPr="00F66A4F" w:rsidRDefault="008C27A1" w:rsidP="0059571F">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C56EFD" w:rsidRDefault="00C56EFD" w:rsidP="0059571F">
      <w:pPr>
        <w:pStyle w:val="Prrafodelista"/>
        <w:ind w:left="567" w:right="567"/>
        <w:jc w:val="both"/>
        <w:rPr>
          <w:rFonts w:ascii="Palatino Linotype" w:hAnsi="Palatino Linotype" w:cs="Arial"/>
          <w:i/>
          <w:sz w:val="22"/>
        </w:rPr>
      </w:pPr>
      <w:r>
        <w:rPr>
          <w:rFonts w:ascii="Palatino Linotype" w:hAnsi="Palatino Linotype" w:cs="Arial"/>
          <w:i/>
          <w:sz w:val="22"/>
        </w:rPr>
        <w:t>“</w:t>
      </w:r>
      <w:r w:rsidRPr="00F95251">
        <w:rPr>
          <w:rFonts w:ascii="Palatino Linotype" w:hAnsi="Palatino Linotype" w:cs="Arial"/>
          <w:b/>
          <w:i/>
          <w:sz w:val="22"/>
        </w:rPr>
        <w:t>Segundo</w:t>
      </w:r>
      <w:r w:rsidRPr="00F95251">
        <w:rPr>
          <w:rFonts w:ascii="Palatino Linotype" w:hAnsi="Palatino Linotype" w:cs="Arial"/>
          <w:i/>
          <w:sz w:val="22"/>
        </w:rPr>
        <w:t>. Para efectos de los presentes Lineamientos Generales, se entenderá por:</w:t>
      </w:r>
    </w:p>
    <w:p w:rsidR="00C56EFD" w:rsidRDefault="00C56EFD" w:rsidP="0059571F">
      <w:pPr>
        <w:pStyle w:val="Prrafodelista"/>
        <w:ind w:left="567" w:right="567"/>
        <w:jc w:val="both"/>
        <w:rPr>
          <w:rFonts w:ascii="Palatino Linotype" w:hAnsi="Palatino Linotype" w:cs="Arial"/>
          <w:i/>
          <w:sz w:val="22"/>
        </w:rPr>
      </w:pPr>
      <w:r>
        <w:rPr>
          <w:rFonts w:ascii="Palatino Linotype" w:hAnsi="Palatino Linotype" w:cs="Arial"/>
          <w:i/>
          <w:sz w:val="22"/>
        </w:rPr>
        <w:t>(…)</w:t>
      </w:r>
    </w:p>
    <w:p w:rsidR="00C56EFD"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XVIII.  Versión pública:</w:t>
      </w:r>
      <w:r w:rsidRPr="00F95251">
        <w:rPr>
          <w:rFonts w:ascii="Palatino Linotype" w:hAnsi="Palatino Linotype" w:cs="Arial"/>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56EFD" w:rsidRDefault="00C56EFD" w:rsidP="0059571F">
      <w:pPr>
        <w:pStyle w:val="Prrafodelista"/>
        <w:ind w:left="567" w:right="567"/>
        <w:jc w:val="both"/>
        <w:rPr>
          <w:rFonts w:ascii="Palatino Linotype" w:hAnsi="Palatino Linotype" w:cs="Arial"/>
          <w:i/>
          <w:sz w:val="22"/>
        </w:rPr>
      </w:pPr>
      <w:r>
        <w:rPr>
          <w:rFonts w:ascii="Palatino Linotype" w:hAnsi="Palatino Linotype" w:cs="Arial"/>
          <w:b/>
          <w:i/>
          <w:sz w:val="22"/>
        </w:rPr>
        <w:t>(…</w:t>
      </w:r>
      <w:r>
        <w:rPr>
          <w:rFonts w:ascii="Palatino Linotype" w:hAnsi="Palatino Linotype" w:cs="Arial"/>
          <w:i/>
          <w:sz w:val="22"/>
        </w:rPr>
        <w:t>)</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Cuarto</w:t>
      </w:r>
      <w:r w:rsidRPr="00F95251">
        <w:rPr>
          <w:rFonts w:ascii="Palatino Linotype" w:hAnsi="Palatino Linotype" w:cs="Arial"/>
          <w:i/>
          <w:sz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Los sujetos obligados deberán aplicar, de manera estricta, las excepciones al derecho de acceso a la información y sólo podrán invocarlas cuando acrediten su procedencia.</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Quinto</w:t>
      </w:r>
      <w:r w:rsidRPr="00F95251">
        <w:rPr>
          <w:rFonts w:ascii="Palatino Linotype" w:hAnsi="Palatino Linotype" w:cs="Arial"/>
          <w:i/>
          <w:sz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Sexto</w:t>
      </w:r>
      <w:r w:rsidRPr="00F95251">
        <w:rPr>
          <w:rFonts w:ascii="Palatino Linotype" w:hAnsi="Palatino Linotype" w:cs="Arial"/>
          <w:i/>
          <w:sz w:val="22"/>
        </w:rPr>
        <w:t>. Los sujetos obligados no podrán emitir acuerdos de carácter general ni particular que clasifiquen documentos o expedientes como reservados, ni clasificar documentos antes de que se genere la información o cuando éstos no obren en sus archivos.</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La clasificación de información se realizará conforme a un análisis caso por caso, mediante la aplicación de la prueba de daño y de interés público.</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lastRenderedPageBreak/>
        <w:t>Séptimo</w:t>
      </w:r>
      <w:r w:rsidRPr="00F95251">
        <w:rPr>
          <w:rFonts w:ascii="Palatino Linotype" w:hAnsi="Palatino Linotype" w:cs="Arial"/>
          <w:i/>
          <w:sz w:val="22"/>
        </w:rPr>
        <w:t>. La clasificación de la información se llevará a cabo en el momento en que:</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I</w:t>
      </w:r>
      <w:r w:rsidRPr="00F95251">
        <w:rPr>
          <w:rFonts w:ascii="Palatino Linotype" w:hAnsi="Palatino Linotype" w:cs="Arial"/>
          <w:i/>
          <w:sz w:val="22"/>
        </w:rPr>
        <w:t>.        Se reciba una solicitud de acceso a la información;</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II</w:t>
      </w:r>
      <w:r w:rsidRPr="00F95251">
        <w:rPr>
          <w:rFonts w:ascii="Palatino Linotype" w:hAnsi="Palatino Linotype" w:cs="Arial"/>
          <w:i/>
          <w:sz w:val="22"/>
        </w:rPr>
        <w:t>.       Se determine mediante resolución de autoridad competente, o</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III</w:t>
      </w:r>
      <w:r w:rsidRPr="00F95251">
        <w:rPr>
          <w:rFonts w:ascii="Palatino Linotype" w:hAnsi="Palatino Linotype" w:cs="Arial"/>
          <w:i/>
          <w:sz w:val="22"/>
        </w:rPr>
        <w:t>.      Se generen versiones públicas para dar cumplimiento a las obligaciones de transparencia previstas en la Ley General, la Ley Federal y las correspondientes de las entidades federativas.</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Los titulares de las áreas deberán revisar la clasificación al momento de la recepción de una solicitud de acceso a la información, para verificar si encuadra en una causal de reserva o de confidencialidad.</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Octavo</w:t>
      </w:r>
      <w:r w:rsidRPr="00F95251">
        <w:rPr>
          <w:rFonts w:ascii="Palatino Linotype" w:hAnsi="Palatino Linotype" w:cs="Arial"/>
          <w:i/>
          <w:sz w:val="22"/>
        </w:rPr>
        <w:t>. Para fundar la clasificación de la información se debe señalar el artículo, fracción, inciso, párrafo o numeral de la ley o tratado internacional suscrito por el Estado mexicano que expresamente le otorga el carácter de reservada o confidencial.</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Para motivar la clasificación se deberán señalar las razones o circunstancias especiales que lo llevaron a concluir que el caso particular se ajusta al supuesto previsto por la norma legal invocada como fundamento.</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En caso de referirse a información reservada, la motivación de la clasificación también deberá comprender las circunstancias que justifican el establecimiento de determinado plazo de reserva.</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Los documentos contenidos en los archivos históricos y los identificados como históricos confidenciales no serán susceptibles de clasificación como reservados.</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Noveno</w:t>
      </w:r>
      <w:r w:rsidRPr="00F95251">
        <w:rPr>
          <w:rFonts w:ascii="Palatino Linotype" w:hAnsi="Palatino Linotype" w:cs="Arial"/>
          <w:i/>
          <w:sz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Décimo</w:t>
      </w:r>
      <w:r w:rsidRPr="00F95251">
        <w:rPr>
          <w:rFonts w:ascii="Palatino Linotype" w:hAnsi="Palatino Linotype" w:cs="Arial"/>
          <w:i/>
          <w:sz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i/>
          <w:sz w:val="22"/>
        </w:rPr>
        <w:t>En ausencia de los titulares de las áreas, la información será clasificada o desclasificada por la persona que lo supla, en términos de la normativa que rija la actuación del sujeto obligado.</w:t>
      </w:r>
    </w:p>
    <w:p w:rsidR="00C56EFD" w:rsidRPr="00F95251" w:rsidRDefault="00C56EFD" w:rsidP="0059571F">
      <w:pPr>
        <w:pStyle w:val="Prrafodelista"/>
        <w:ind w:left="567" w:right="567"/>
        <w:jc w:val="both"/>
        <w:rPr>
          <w:rFonts w:ascii="Palatino Linotype" w:hAnsi="Palatino Linotype" w:cs="Arial"/>
          <w:i/>
          <w:sz w:val="22"/>
        </w:rPr>
      </w:pPr>
      <w:r w:rsidRPr="00F95251">
        <w:rPr>
          <w:rFonts w:ascii="Palatino Linotype" w:hAnsi="Palatino Linotype" w:cs="Arial"/>
          <w:b/>
          <w:i/>
          <w:sz w:val="22"/>
        </w:rPr>
        <w:t>Décimo primero</w:t>
      </w:r>
      <w:r w:rsidRPr="00F95251">
        <w:rPr>
          <w:rFonts w:ascii="Palatino Linotype" w:hAnsi="Palatino Linotype" w:cs="Arial"/>
          <w:i/>
          <w:sz w:val="22"/>
        </w:rPr>
        <w:t>. En el intercambio de información entre sujetos obligados para el ejercicio de sus</w:t>
      </w:r>
      <w:r>
        <w:rPr>
          <w:rFonts w:ascii="Palatino Linotype" w:hAnsi="Palatino Linotype" w:cs="Arial"/>
          <w:i/>
          <w:sz w:val="22"/>
        </w:rPr>
        <w:t xml:space="preserve"> </w:t>
      </w:r>
      <w:r w:rsidRPr="00F95251">
        <w:rPr>
          <w:rFonts w:ascii="Palatino Linotype" w:hAnsi="Palatino Linotype" w:cs="Arial"/>
          <w:i/>
          <w:sz w:val="22"/>
        </w:rPr>
        <w:t xml:space="preserve">atribuciones, los documentos que se encuentren clasificados deberán llevar la leyenda </w:t>
      </w:r>
      <w:r w:rsidRPr="00F95251">
        <w:rPr>
          <w:rFonts w:ascii="Palatino Linotype" w:hAnsi="Palatino Linotype" w:cs="Arial"/>
          <w:i/>
          <w:sz w:val="22"/>
        </w:rPr>
        <w:lastRenderedPageBreak/>
        <w:t>correspondiente de conformidad con lo dispuesto en el Capítulo VIII de los presentes lineamientos.</w:t>
      </w:r>
      <w:r>
        <w:rPr>
          <w:rFonts w:ascii="Palatino Linotype" w:hAnsi="Palatino Linotype" w:cs="Arial"/>
          <w:i/>
          <w:sz w:val="22"/>
        </w:rPr>
        <w:t>”</w:t>
      </w:r>
    </w:p>
    <w:p w:rsidR="00C56EFD" w:rsidRDefault="00C56EFD" w:rsidP="0059571F">
      <w:pPr>
        <w:pStyle w:val="Prrafodelista"/>
        <w:spacing w:line="360" w:lineRule="auto"/>
        <w:ind w:left="0"/>
        <w:jc w:val="both"/>
        <w:rPr>
          <w:rFonts w:ascii="Palatino Linotype" w:hAnsi="Palatino Linotype" w:cs="Arial"/>
        </w:rPr>
      </w:pPr>
    </w:p>
    <w:p w:rsidR="00C56EFD" w:rsidRPr="00DE1378" w:rsidRDefault="00C56EFD" w:rsidP="0059571F">
      <w:pPr>
        <w:pStyle w:val="Prrafodelista"/>
        <w:spacing w:line="360" w:lineRule="auto"/>
        <w:ind w:left="0"/>
        <w:jc w:val="both"/>
        <w:rPr>
          <w:rFonts w:ascii="Palatino Linotype" w:hAnsi="Palatino Linotype" w:cs="Arial"/>
        </w:rPr>
      </w:pPr>
      <w:r>
        <w:rPr>
          <w:rFonts w:ascii="Palatino Linotype" w:hAnsi="Palatino Linotype" w:cs="Arial"/>
        </w:rPr>
        <w:t xml:space="preserve">De los ordenamientos normativos citados, se acredita que como bien lo refiere el </w:t>
      </w:r>
      <w:r>
        <w:rPr>
          <w:rFonts w:ascii="Palatino Linotype" w:hAnsi="Palatino Linotype" w:cs="Arial"/>
          <w:b/>
        </w:rPr>
        <w:t>sujeto obligado</w:t>
      </w:r>
      <w:r>
        <w:rPr>
          <w:rFonts w:ascii="Palatino Linotype" w:hAnsi="Palatino Linotype" w:cs="Arial"/>
        </w:rPr>
        <w:t xml:space="preserve"> el derecho de acceso a la información pública </w:t>
      </w:r>
      <w:r>
        <w:rPr>
          <w:rFonts w:ascii="Palatino Linotype" w:hAnsi="Palatino Linotype" w:cs="Arial"/>
          <w:u w:val="single"/>
        </w:rPr>
        <w:t>no es absoluto</w:t>
      </w:r>
      <w:r>
        <w:rPr>
          <w:rFonts w:ascii="Palatino Linotype" w:hAnsi="Palatino Linotype" w:cs="Arial"/>
        </w:rPr>
        <w:t>, atendiendo a que puede contener datos susceptibles de clasificación, también lo es que es posible hacer entrega de la información suprimien</w:t>
      </w:r>
      <w:r w:rsidRPr="008C27A1">
        <w:rPr>
          <w:rFonts w:ascii="Palatino Linotype" w:hAnsi="Palatino Linotype" w:cs="Arial"/>
        </w:rPr>
        <w:t>do, eliminando o testando los datos confidenciales, esto es a través de la versión pública de los documentos, por lo que deberá seguir el procedimiento siguiente:</w:t>
      </w:r>
    </w:p>
    <w:p w:rsidR="00C56EFD" w:rsidRDefault="00C56EFD" w:rsidP="0059571F">
      <w:pPr>
        <w:pStyle w:val="Prrafodelista"/>
        <w:spacing w:line="360" w:lineRule="auto"/>
        <w:ind w:left="0"/>
        <w:jc w:val="both"/>
        <w:rPr>
          <w:rFonts w:ascii="Palatino Linotype" w:hAnsi="Palatino Linotype" w:cs="Arial"/>
        </w:rPr>
      </w:pPr>
    </w:p>
    <w:p w:rsidR="00C56EFD" w:rsidRPr="00516F24" w:rsidRDefault="00C56EFD" w:rsidP="0059571F">
      <w:pPr>
        <w:pStyle w:val="Prrafodelista"/>
        <w:numPr>
          <w:ilvl w:val="0"/>
          <w:numId w:val="3"/>
        </w:numPr>
        <w:spacing w:line="360" w:lineRule="auto"/>
        <w:jc w:val="both"/>
        <w:rPr>
          <w:rFonts w:ascii="Palatino Linotype" w:hAnsi="Palatino Linotype" w:cs="Arial"/>
          <w:b/>
          <w:i/>
          <w:sz w:val="28"/>
        </w:rPr>
      </w:pPr>
      <w:r w:rsidRPr="00516F24">
        <w:rPr>
          <w:rFonts w:ascii="Palatino Linotype" w:hAnsi="Palatino Linotype" w:cs="Arial"/>
          <w:b/>
          <w:i/>
          <w:sz w:val="28"/>
        </w:rPr>
        <w:t>De la Versión pública</w:t>
      </w:r>
    </w:p>
    <w:p w:rsidR="00C56EFD" w:rsidRDefault="00C56EFD" w:rsidP="0059571F">
      <w:pPr>
        <w:pStyle w:val="Prrafodelista"/>
        <w:spacing w:line="360" w:lineRule="auto"/>
        <w:ind w:left="0"/>
        <w:jc w:val="both"/>
        <w:rPr>
          <w:rFonts w:ascii="Palatino Linotype" w:hAnsi="Palatino Linotype" w:cs="Arial"/>
        </w:rPr>
      </w:pPr>
    </w:p>
    <w:p w:rsidR="00C56EFD" w:rsidRPr="00480775" w:rsidRDefault="00C56EFD" w:rsidP="0059571F">
      <w:pPr>
        <w:pStyle w:val="Sinespaciado"/>
        <w:spacing w:line="360" w:lineRule="auto"/>
        <w:jc w:val="both"/>
        <w:rPr>
          <w:rFonts w:ascii="Palatino Linotype" w:hAnsi="Palatino Linotype"/>
        </w:rPr>
      </w:pPr>
      <w:r w:rsidRPr="00480775">
        <w:rPr>
          <w:rFonts w:ascii="Palatino Linotype" w:hAnsi="Palatino Linotype"/>
          <w:bCs/>
        </w:rPr>
        <w:t>A este respecto, los</w:t>
      </w:r>
      <w:r w:rsidRPr="00480775">
        <w:rPr>
          <w:rFonts w:ascii="Palatino Linotype" w:hAnsi="Palatino Linotype"/>
        </w:rPr>
        <w:t xml:space="preserve"> artículos 3, fracciones IX, XX, XXI y XLV; 51 y 52 de la Ley de Transparencia y Acceso a la Información Pública del Estado de México y Municipios establecen:</w:t>
      </w:r>
    </w:p>
    <w:p w:rsidR="00C56EFD" w:rsidRPr="00480775" w:rsidRDefault="00C56EFD" w:rsidP="0059571F">
      <w:pPr>
        <w:pStyle w:val="Sinespaciado"/>
        <w:spacing w:line="360" w:lineRule="auto"/>
        <w:jc w:val="both"/>
        <w:rPr>
          <w:rFonts w:ascii="Palatino Linotype" w:hAnsi="Palatino Linotype"/>
          <w:b/>
          <w:bCs/>
          <w:i/>
          <w:noProof/>
        </w:rPr>
      </w:pPr>
    </w:p>
    <w:p w:rsidR="00C56EFD" w:rsidRPr="0074147C" w:rsidRDefault="00C56EFD" w:rsidP="0059571F">
      <w:pPr>
        <w:pStyle w:val="Sinespaciado"/>
        <w:ind w:left="567" w:right="567"/>
        <w:jc w:val="both"/>
        <w:rPr>
          <w:rFonts w:ascii="Palatino Linotype" w:hAnsi="Palatino Linotype"/>
          <w:i/>
          <w:sz w:val="22"/>
          <w:szCs w:val="22"/>
        </w:rPr>
      </w:pPr>
      <w:r w:rsidRPr="0074147C">
        <w:rPr>
          <w:rFonts w:ascii="Palatino Linotype" w:hAnsi="Palatino Linotype" w:cs="Arial"/>
          <w:b/>
          <w:bCs/>
          <w:i/>
          <w:noProof/>
          <w:sz w:val="22"/>
          <w:szCs w:val="22"/>
        </w:rPr>
        <w:t>“</w:t>
      </w:r>
      <w:r w:rsidRPr="0074147C">
        <w:rPr>
          <w:rFonts w:ascii="Palatino Linotype" w:hAnsi="Palatino Linotype" w:cs="Arial"/>
          <w:b/>
          <w:bCs/>
          <w:i/>
          <w:sz w:val="22"/>
          <w:szCs w:val="22"/>
          <w:lang w:eastAsia="es-MX"/>
        </w:rPr>
        <w:t>Artículo</w:t>
      </w:r>
      <w:r w:rsidRPr="0074147C">
        <w:rPr>
          <w:rFonts w:ascii="Palatino Linotype" w:hAnsi="Palatino Linotype" w:cs="Arial"/>
          <w:b/>
          <w:bCs/>
          <w:i/>
          <w:sz w:val="22"/>
          <w:szCs w:val="22"/>
        </w:rPr>
        <w:t xml:space="preserve"> 3. </w:t>
      </w:r>
      <w:r w:rsidRPr="0074147C">
        <w:rPr>
          <w:rFonts w:ascii="Palatino Linotype" w:hAnsi="Palatino Linotype"/>
          <w:i/>
          <w:sz w:val="22"/>
          <w:szCs w:val="22"/>
        </w:rPr>
        <w:t xml:space="preserve">Para los efectos de la presente Ley se entenderá por: </w:t>
      </w:r>
    </w:p>
    <w:p w:rsidR="00C56EFD" w:rsidRPr="0074147C" w:rsidRDefault="00C56EFD" w:rsidP="0059571F">
      <w:pPr>
        <w:pStyle w:val="Sinespaciado"/>
        <w:ind w:left="567" w:right="567"/>
        <w:jc w:val="both"/>
        <w:rPr>
          <w:rFonts w:ascii="Palatino Linotype" w:hAnsi="Palatino Linotype"/>
          <w:i/>
          <w:sz w:val="22"/>
          <w:szCs w:val="22"/>
        </w:rPr>
      </w:pPr>
    </w:p>
    <w:p w:rsidR="00C56EFD" w:rsidRPr="0074147C" w:rsidRDefault="00C56EFD" w:rsidP="0059571F">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IX.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 xml:space="preserve">Datos personales: </w:t>
      </w:r>
      <w:r w:rsidRPr="0074147C">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C56EFD" w:rsidRPr="0074147C" w:rsidRDefault="00C56EFD" w:rsidP="0059571F">
      <w:pPr>
        <w:pStyle w:val="Sinespaciado"/>
        <w:ind w:left="567" w:right="567"/>
        <w:jc w:val="both"/>
        <w:rPr>
          <w:rFonts w:ascii="Palatino Linotype" w:hAnsi="Palatino Linotype" w:cs="Arial"/>
          <w:i/>
          <w:sz w:val="22"/>
          <w:szCs w:val="22"/>
        </w:rPr>
      </w:pPr>
    </w:p>
    <w:p w:rsidR="00C56EFD" w:rsidRPr="0074147C" w:rsidRDefault="00C56EFD" w:rsidP="0059571F">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clasificada:</w:t>
      </w:r>
      <w:r w:rsidRPr="0074147C">
        <w:rPr>
          <w:rFonts w:ascii="Palatino Linotype" w:hAnsi="Palatino Linotype" w:cs="Arial"/>
          <w:i/>
          <w:sz w:val="22"/>
          <w:szCs w:val="22"/>
        </w:rPr>
        <w:t xml:space="preserve"> Aquella considerada por la presente Ley como reservada o confidencial; </w:t>
      </w:r>
    </w:p>
    <w:p w:rsidR="00C56EFD" w:rsidRPr="0074147C" w:rsidRDefault="00C56EFD" w:rsidP="0059571F">
      <w:pPr>
        <w:pStyle w:val="Sinespaciado"/>
        <w:ind w:left="567" w:right="567"/>
        <w:jc w:val="both"/>
        <w:rPr>
          <w:rFonts w:ascii="Palatino Linotype" w:hAnsi="Palatino Linotype" w:cs="Arial"/>
          <w:i/>
          <w:sz w:val="22"/>
          <w:szCs w:val="22"/>
        </w:rPr>
      </w:pPr>
    </w:p>
    <w:p w:rsidR="00C56EFD" w:rsidRPr="0074147C" w:rsidRDefault="00C56EFD" w:rsidP="0059571F">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XXI.</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confidencial</w:t>
      </w:r>
      <w:r w:rsidRPr="007414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56EFD" w:rsidRPr="0074147C" w:rsidRDefault="00C56EFD" w:rsidP="0059571F">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lastRenderedPageBreak/>
        <w:t>XLV. Versión pública:</w:t>
      </w:r>
      <w:r w:rsidRPr="0074147C">
        <w:rPr>
          <w:rFonts w:ascii="Palatino Linotype" w:hAnsi="Palatino Linotype" w:cs="Arial"/>
          <w:i/>
          <w:sz w:val="22"/>
          <w:szCs w:val="22"/>
        </w:rPr>
        <w:t xml:space="preserve"> Documento en el que se elimine, suprime o borra la información clasificada como reservada o confidencial para permitir su acceso. </w:t>
      </w:r>
    </w:p>
    <w:p w:rsidR="00C56EFD" w:rsidRPr="0074147C" w:rsidRDefault="00C56EFD" w:rsidP="0059571F">
      <w:pPr>
        <w:pStyle w:val="Sinespaciado"/>
        <w:ind w:left="567" w:right="567"/>
        <w:jc w:val="both"/>
        <w:rPr>
          <w:rFonts w:ascii="Palatino Linotype" w:hAnsi="Palatino Linotype" w:cs="Arial"/>
          <w:i/>
          <w:sz w:val="22"/>
          <w:szCs w:val="22"/>
        </w:rPr>
      </w:pPr>
    </w:p>
    <w:p w:rsidR="00C56EFD" w:rsidRPr="0074147C" w:rsidRDefault="00C56EFD" w:rsidP="0059571F">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Artículo 51.</w:t>
      </w:r>
      <w:r w:rsidRPr="007414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47C">
        <w:rPr>
          <w:rFonts w:ascii="Palatino Linotype" w:hAnsi="Palatino Linotype" w:cs="Arial"/>
          <w:b/>
          <w:i/>
          <w:sz w:val="22"/>
          <w:szCs w:val="22"/>
        </w:rPr>
        <w:t xml:space="preserve">y tendrá la responsabilidad de verificar en cada caso que la misma no sea confidencial o reservada. </w:t>
      </w:r>
      <w:r w:rsidRPr="007414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C56EFD" w:rsidRPr="0074147C" w:rsidRDefault="00C56EFD" w:rsidP="0059571F">
      <w:pPr>
        <w:pStyle w:val="Sinespaciado"/>
        <w:ind w:left="567" w:right="567"/>
        <w:jc w:val="both"/>
        <w:rPr>
          <w:rFonts w:ascii="Palatino Linotype" w:hAnsi="Palatino Linotype" w:cs="Arial"/>
          <w:i/>
          <w:sz w:val="22"/>
          <w:szCs w:val="22"/>
        </w:rPr>
      </w:pPr>
    </w:p>
    <w:p w:rsidR="00C56EFD" w:rsidRPr="00BC181D" w:rsidRDefault="00C56EFD" w:rsidP="0059571F">
      <w:pPr>
        <w:pStyle w:val="Sinespaciado"/>
        <w:ind w:left="567" w:right="567"/>
        <w:jc w:val="both"/>
        <w:rPr>
          <w:rFonts w:cs="Arial"/>
          <w:bCs/>
          <w:noProof/>
        </w:rPr>
      </w:pPr>
      <w:r w:rsidRPr="0074147C">
        <w:rPr>
          <w:rFonts w:ascii="Palatino Linotype" w:hAnsi="Palatino Linotype" w:cs="Arial"/>
          <w:b/>
          <w:i/>
          <w:sz w:val="22"/>
          <w:szCs w:val="22"/>
        </w:rPr>
        <w:t>Artículo 52.</w:t>
      </w:r>
      <w:r w:rsidRPr="007414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4147C">
        <w:rPr>
          <w:rFonts w:ascii="Palatino Linotype" w:hAnsi="Palatino Linotype" w:cs="Arial"/>
          <w:bCs/>
          <w:i/>
          <w:noProof/>
          <w:sz w:val="22"/>
          <w:szCs w:val="22"/>
        </w:rPr>
        <w:t>”</w:t>
      </w:r>
    </w:p>
    <w:p w:rsidR="00C56EFD" w:rsidRPr="0074147C" w:rsidRDefault="00C56EFD" w:rsidP="0059571F">
      <w:pPr>
        <w:pStyle w:val="Sinespaciado"/>
        <w:spacing w:line="360" w:lineRule="auto"/>
        <w:jc w:val="both"/>
        <w:rPr>
          <w:rFonts w:ascii="Palatino Linotype" w:hAnsi="Palatino Linotype"/>
        </w:rPr>
      </w:pPr>
    </w:p>
    <w:p w:rsidR="00C56EFD" w:rsidRPr="0074147C" w:rsidRDefault="00C56EFD" w:rsidP="0059571F">
      <w:pPr>
        <w:pStyle w:val="Sinespaciado"/>
        <w:spacing w:line="360" w:lineRule="auto"/>
        <w:jc w:val="both"/>
        <w:rPr>
          <w:rFonts w:ascii="Palatino Linotype" w:eastAsia="Arial Unicode MS" w:hAnsi="Palatino Linotype" w:cs="Arial"/>
          <w:i/>
          <w:sz w:val="22"/>
        </w:rPr>
      </w:pPr>
      <w:r w:rsidRPr="0074147C">
        <w:rPr>
          <w:rFonts w:ascii="Palatino Linotype" w:hAnsi="Palatino Linotype"/>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w:t>
      </w:r>
      <w:r>
        <w:rPr>
          <w:rFonts w:ascii="Palatino Linotype" w:hAnsi="Palatino Linotype"/>
        </w:rPr>
        <w:t>erá estar justificado en la Ley.</w:t>
      </w:r>
      <w:r w:rsidRPr="0074147C">
        <w:rPr>
          <w:rFonts w:ascii="Palatino Linotype" w:hAnsi="Palatino Linotype"/>
        </w:rPr>
        <w:t xml:space="preserve"> </w:t>
      </w:r>
    </w:p>
    <w:p w:rsidR="00C56EFD" w:rsidRPr="0074147C" w:rsidRDefault="00C56EFD" w:rsidP="0059571F">
      <w:pPr>
        <w:spacing w:after="0" w:line="360" w:lineRule="auto"/>
        <w:jc w:val="both"/>
        <w:rPr>
          <w:rFonts w:ascii="Palatino Linotype" w:eastAsia="Arial Unicode MS" w:hAnsi="Palatino Linotype"/>
        </w:rPr>
      </w:pPr>
    </w:p>
    <w:p w:rsidR="00C56EFD" w:rsidRPr="001210DA" w:rsidRDefault="00C56EFD" w:rsidP="0059571F">
      <w:pPr>
        <w:spacing w:after="0" w:line="360" w:lineRule="auto"/>
        <w:jc w:val="both"/>
        <w:rPr>
          <w:rFonts w:ascii="Palatino Linotype" w:hAnsi="Palatino Linotype"/>
          <w:sz w:val="24"/>
        </w:rPr>
      </w:pPr>
      <w:r w:rsidRPr="001210DA">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C56EFD" w:rsidRPr="001210DA" w:rsidRDefault="00C56EFD" w:rsidP="0059571F">
      <w:pPr>
        <w:spacing w:after="0" w:line="360" w:lineRule="auto"/>
        <w:jc w:val="both"/>
        <w:rPr>
          <w:rFonts w:ascii="Palatino Linotype" w:eastAsia="Arial Unicode MS" w:hAnsi="Palatino Linotype"/>
          <w:sz w:val="24"/>
          <w:lang w:val="es-ES"/>
        </w:rPr>
      </w:pPr>
      <w:r w:rsidRPr="001210DA">
        <w:rPr>
          <w:rFonts w:ascii="Palatino Linotype" w:eastAsia="Arial Unicode MS" w:hAnsi="Palatino Linotype"/>
          <w:sz w:val="24"/>
          <w:lang w:val="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210DA">
        <w:rPr>
          <w:rFonts w:ascii="Palatino Linotype" w:eastAsia="Arial Unicode MS" w:hAnsi="Palatino Linotype"/>
          <w:color w:val="000000"/>
          <w:sz w:val="24"/>
          <w:lang w:eastAsia="es-MX"/>
        </w:rPr>
        <w:t>el Sujeto Obligado</w:t>
      </w:r>
      <w:r w:rsidRPr="001210DA">
        <w:rPr>
          <w:rFonts w:ascii="Palatino Linotype" w:eastAsia="Arial Unicode MS" w:hAnsi="Palatino Linotype"/>
          <w:sz w:val="24"/>
          <w:lang w:val="es-ES"/>
        </w:rPr>
        <w:t xml:space="preserve">, en ese contexto, todo dato personal susceptible de clasificación debe ser protegido. </w:t>
      </w:r>
    </w:p>
    <w:p w:rsidR="00C56EFD" w:rsidRPr="001210DA" w:rsidRDefault="00C56EFD" w:rsidP="0059571F">
      <w:pPr>
        <w:spacing w:after="0" w:line="360" w:lineRule="auto"/>
        <w:jc w:val="both"/>
        <w:rPr>
          <w:rFonts w:ascii="Palatino Linotype" w:eastAsia="Arial Unicode MS" w:hAnsi="Palatino Linotype"/>
          <w:sz w:val="24"/>
          <w:lang w:val="es-ES"/>
        </w:rPr>
      </w:pPr>
    </w:p>
    <w:p w:rsidR="00C56EFD" w:rsidRPr="0074147C" w:rsidRDefault="00C56EFD" w:rsidP="0059571F">
      <w:pPr>
        <w:pStyle w:val="Sinespaciado"/>
        <w:spacing w:line="360" w:lineRule="auto"/>
        <w:jc w:val="both"/>
        <w:rPr>
          <w:rFonts w:ascii="Palatino Linotype" w:hAnsi="Palatino Linotype"/>
          <w:lang w:val="es-ES"/>
        </w:rPr>
      </w:pPr>
      <w:r>
        <w:rPr>
          <w:rFonts w:ascii="Palatino Linotype" w:hAnsi="Palatino Linotype"/>
          <w:lang w:val="es-ES_tradnl"/>
        </w:rPr>
        <w:t>Cl</w:t>
      </w:r>
      <w:r w:rsidRPr="0074147C">
        <w:rPr>
          <w:rFonts w:ascii="Palatino Linotype" w:hAnsi="Palatino Linotype"/>
          <w:lang w:val="es-ES_tradnl"/>
        </w:rPr>
        <w:t xml:space="preserve">asificación que tiene que efectuar mediante las formalidades que la Ley impone, es decir, </w:t>
      </w:r>
      <w:r w:rsidRPr="0074147C">
        <w:rPr>
          <w:rFonts w:ascii="Palatino Linotype" w:hAnsi="Palatino Linotype"/>
          <w:lang w:val="es-ES"/>
        </w:rPr>
        <w:t xml:space="preserve">resulta necesario que el Comité de Transparencia </w:t>
      </w:r>
      <w:r>
        <w:rPr>
          <w:rFonts w:ascii="Palatino Linotype" w:hAnsi="Palatino Linotype"/>
          <w:lang w:val="es-ES"/>
        </w:rPr>
        <w:t>d</w:t>
      </w:r>
      <w:r>
        <w:rPr>
          <w:rFonts w:ascii="Palatino Linotype" w:hAnsi="Palatino Linotype"/>
          <w:lang w:val="es-ES_tradnl"/>
        </w:rPr>
        <w:t>el</w:t>
      </w:r>
      <w:r w:rsidRPr="00DF5266">
        <w:rPr>
          <w:rFonts w:ascii="Palatino Linotype" w:hAnsi="Palatino Linotype"/>
          <w:lang w:val="es-ES_tradnl"/>
        </w:rPr>
        <w:t xml:space="preserve"> </w:t>
      </w:r>
      <w:r w:rsidRPr="00CA46E1">
        <w:rPr>
          <w:rFonts w:ascii="Palatino Linotype" w:hAnsi="Palatino Linotype"/>
          <w:b/>
          <w:lang w:val="es-ES_tradnl"/>
        </w:rPr>
        <w:t>sujeto obligado</w:t>
      </w:r>
      <w:r w:rsidRPr="0074147C">
        <w:rPr>
          <w:rFonts w:ascii="Palatino Linotype" w:hAnsi="Palatino Linotype"/>
          <w:lang w:val="es-ES_tradnl"/>
        </w:rPr>
        <w:t xml:space="preserve"> </w:t>
      </w:r>
      <w:r w:rsidRPr="0074147C">
        <w:rPr>
          <w:rFonts w:ascii="Palatino Linotype" w:hAnsi="Palatino Linotype"/>
          <w:lang w:val="es-ES"/>
        </w:rPr>
        <w:t>emita el Acuerdo de Clasificación correspondiente</w:t>
      </w:r>
      <w:r w:rsidRPr="0074147C">
        <w:rPr>
          <w:rFonts w:ascii="Palatino Linotype" w:hAnsi="Palatino Linotype"/>
          <w:lang w:val="es-ES_tradnl"/>
        </w:rPr>
        <w:t xml:space="preserve"> debidamente fundado y motivado, </w:t>
      </w:r>
      <w:r w:rsidRPr="0074147C">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w:t>
      </w:r>
      <w:r>
        <w:rPr>
          <w:rFonts w:ascii="Palatino Linotype" w:hAnsi="Palatino Linotype"/>
          <w:lang w:val="es-ES"/>
        </w:rPr>
        <w:t xml:space="preserve"> </w:t>
      </w:r>
      <w:r w:rsidRPr="0074147C">
        <w:rPr>
          <w:rFonts w:ascii="Palatino Linotype" w:hAnsi="Palatino Linotype"/>
          <w:lang w:val="es-ES"/>
        </w:rPr>
        <w:t>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C56EFD" w:rsidRPr="0074147C" w:rsidRDefault="00C56EFD" w:rsidP="0059571F">
      <w:pPr>
        <w:pStyle w:val="Sinespaciado"/>
        <w:spacing w:line="360" w:lineRule="auto"/>
        <w:jc w:val="both"/>
        <w:rPr>
          <w:rFonts w:ascii="Palatino Linotype" w:hAnsi="Palatino Linotype"/>
          <w:lang w:val="es-ES"/>
        </w:rPr>
      </w:pPr>
    </w:p>
    <w:p w:rsidR="00C56EFD" w:rsidRPr="0074147C" w:rsidRDefault="00C56EFD" w:rsidP="0059571F">
      <w:pPr>
        <w:pStyle w:val="Sinespaciado"/>
        <w:spacing w:line="360" w:lineRule="auto"/>
        <w:jc w:val="both"/>
        <w:rPr>
          <w:rFonts w:ascii="Palatino Linotype" w:hAnsi="Palatino Linotype"/>
          <w:lang w:val="es-ES"/>
        </w:rPr>
      </w:pPr>
      <w:r w:rsidRPr="0074147C">
        <w:rPr>
          <w:rFonts w:ascii="Palatino Linotype" w:hAnsi="Palatino Linotype"/>
          <w:lang w:val="es-ES"/>
        </w:rPr>
        <w:t xml:space="preserve">En caso específico, de los documentos solicitados </w:t>
      </w:r>
      <w:r>
        <w:rPr>
          <w:rFonts w:ascii="Palatino Linotype" w:hAnsi="Palatino Linotype"/>
          <w:lang w:val="es-ES"/>
        </w:rPr>
        <w:t xml:space="preserve">pudieran </w:t>
      </w:r>
      <w:r w:rsidRPr="0074147C">
        <w:rPr>
          <w:rFonts w:ascii="Palatino Linotype" w:hAnsi="Palatino Linotype"/>
          <w:lang w:val="es-ES"/>
        </w:rPr>
        <w:t>obra</w:t>
      </w:r>
      <w:r>
        <w:rPr>
          <w:rFonts w:ascii="Palatino Linotype" w:hAnsi="Palatino Linotype"/>
          <w:lang w:val="es-ES"/>
        </w:rPr>
        <w:t>r</w:t>
      </w:r>
      <w:r w:rsidRPr="0074147C">
        <w:rPr>
          <w:rFonts w:ascii="Palatino Linotype" w:hAnsi="Palatino Linotype"/>
          <w:lang w:val="es-ES"/>
        </w:rPr>
        <w:t xml:space="preserve"> datos que son considerados confidenciales, cuyo acceso debe ser restringido, los cuales deben testarse al momento de la elaboración de versiones públicas, como es el caso del </w:t>
      </w:r>
      <w:r w:rsidRPr="0074147C">
        <w:rPr>
          <w:rFonts w:ascii="Palatino Linotype" w:hAnsi="Palatino Linotype"/>
          <w:b/>
          <w:lang w:val="es-ES"/>
        </w:rPr>
        <w:t>Registro Federal de Contribuyentes</w:t>
      </w:r>
      <w:r w:rsidRPr="0074147C">
        <w:rPr>
          <w:rFonts w:ascii="Palatino Linotype" w:hAnsi="Palatino Linotype"/>
          <w:lang w:val="es-ES"/>
        </w:rPr>
        <w:t xml:space="preserve"> (RFC), la </w:t>
      </w:r>
      <w:r w:rsidRPr="0074147C">
        <w:rPr>
          <w:rFonts w:ascii="Palatino Linotype" w:hAnsi="Palatino Linotype"/>
          <w:b/>
          <w:lang w:val="es-ES"/>
        </w:rPr>
        <w:t>Clave Única de Registro de Población</w:t>
      </w:r>
      <w:r w:rsidRPr="0074147C">
        <w:rPr>
          <w:rFonts w:ascii="Palatino Linotype" w:hAnsi="Palatino Linotype"/>
          <w:lang w:val="es-ES"/>
        </w:rPr>
        <w:t xml:space="preserve"> (CURP), la </w:t>
      </w:r>
      <w:r w:rsidRPr="0074147C">
        <w:rPr>
          <w:rFonts w:ascii="Palatino Linotype" w:hAnsi="Palatino Linotype"/>
          <w:b/>
          <w:lang w:val="es-ES"/>
        </w:rPr>
        <w:t>Clave de cualquier tipo de seguridad social</w:t>
      </w:r>
      <w:r w:rsidRPr="0074147C">
        <w:rPr>
          <w:rFonts w:ascii="Palatino Linotype" w:hAnsi="Palatino Linotype"/>
          <w:lang w:val="es-ES"/>
        </w:rPr>
        <w:t xml:space="preserve"> (ISSEMYM, u otros), así como, </w:t>
      </w:r>
      <w:r w:rsidRPr="0074147C">
        <w:rPr>
          <w:rFonts w:ascii="Palatino Linotype" w:hAnsi="Palatino Linotype"/>
          <w:b/>
          <w:lang w:val="es-ES"/>
        </w:rPr>
        <w:lastRenderedPageBreak/>
        <w:t xml:space="preserve">Cadenas Originales </w:t>
      </w:r>
      <w:r w:rsidRPr="0074147C">
        <w:rPr>
          <w:rFonts w:ascii="Palatino Linotype" w:hAnsi="Palatino Linotype"/>
          <w:lang w:val="es-ES"/>
        </w:rPr>
        <w:t>y</w:t>
      </w:r>
      <w:r w:rsidRPr="0074147C">
        <w:rPr>
          <w:rFonts w:ascii="Palatino Linotype" w:hAnsi="Palatino Linotype"/>
          <w:b/>
          <w:lang w:val="es-ES"/>
        </w:rPr>
        <w:t xml:space="preserve"> Sellos Digitales</w:t>
      </w:r>
      <w:r>
        <w:rPr>
          <w:rFonts w:ascii="Palatino Linotype" w:hAnsi="Palatino Linotype"/>
          <w:b/>
          <w:lang w:val="es-ES"/>
        </w:rPr>
        <w:t xml:space="preserve"> </w:t>
      </w:r>
      <w:r w:rsidRPr="0074147C">
        <w:rPr>
          <w:rFonts w:ascii="Palatino Linotype" w:hAnsi="Palatino Linotype"/>
          <w:b/>
          <w:lang w:val="es-ES"/>
        </w:rPr>
        <w:t xml:space="preserve">Códigos Bidimensionales </w:t>
      </w:r>
      <w:r w:rsidRPr="0074147C">
        <w:rPr>
          <w:rFonts w:ascii="Palatino Linotype" w:hAnsi="Palatino Linotype"/>
          <w:lang w:val="es-ES"/>
        </w:rPr>
        <w:t>y los denominados</w:t>
      </w:r>
      <w:r w:rsidRPr="0074147C">
        <w:rPr>
          <w:rFonts w:ascii="Palatino Linotype" w:hAnsi="Palatino Linotype"/>
          <w:b/>
          <w:lang w:val="es-ES"/>
        </w:rPr>
        <w:t xml:space="preserve"> Códigos QR.</w:t>
      </w:r>
    </w:p>
    <w:p w:rsidR="00C56EFD" w:rsidRPr="0074147C" w:rsidRDefault="00C56EFD" w:rsidP="0059571F">
      <w:pPr>
        <w:pStyle w:val="Sinespaciado"/>
        <w:spacing w:line="360" w:lineRule="auto"/>
        <w:jc w:val="both"/>
        <w:rPr>
          <w:rFonts w:ascii="Palatino Linotype" w:hAnsi="Palatino Linotype"/>
          <w:lang w:eastAsia="en-US"/>
        </w:rPr>
      </w:pPr>
    </w:p>
    <w:p w:rsidR="00A3673B" w:rsidRPr="00A3673B" w:rsidRDefault="00A3673B" w:rsidP="0059571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r w:rsidR="001A582E">
        <w:rPr>
          <w:rFonts w:ascii="Palatino Linotype" w:eastAsia="Times New Roman" w:hAnsi="Palatino Linotype" w:cs="Arial"/>
          <w:sz w:val="24"/>
          <w:szCs w:val="24"/>
          <w:lang w:eastAsia="es-MX"/>
        </w:rPr>
        <w:t xml:space="preserve">, cuyo trámite de inscripción </w:t>
      </w:r>
      <w:r w:rsidRPr="00A3673B">
        <w:rPr>
          <w:rFonts w:ascii="Palatino Linotype" w:eastAsia="Times New Roman" w:hAnsi="Palatino Linotype" w:cs="Arial"/>
          <w:sz w:val="24"/>
          <w:szCs w:val="24"/>
          <w:lang w:eastAsia="es-MX"/>
        </w:rPr>
        <w:t>en el registro</w:t>
      </w:r>
      <w:r w:rsidR="001A582E">
        <w:rPr>
          <w:rFonts w:ascii="Palatino Linotype" w:eastAsia="Times New Roman" w:hAnsi="Palatino Linotype" w:cs="Arial"/>
          <w:sz w:val="24"/>
          <w:szCs w:val="24"/>
          <w:lang w:eastAsia="es-MX"/>
        </w:rPr>
        <w:t xml:space="preserve">, lo hacen </w:t>
      </w:r>
      <w:r w:rsidRPr="00A3673B">
        <w:rPr>
          <w:rFonts w:ascii="Palatino Linotype" w:eastAsia="Times New Roman" w:hAnsi="Palatino Linotype" w:cs="Arial"/>
          <w:sz w:val="24"/>
          <w:szCs w:val="24"/>
          <w:lang w:eastAsia="es-MX"/>
        </w:rPr>
        <w:t>con el propósito de realizar (mediante esa clave de identificación) operaciones o actividades de naturaleza fiscal, la cual, les permite hacer identificable respecto de una situación fiscal determinada.</w:t>
      </w:r>
    </w:p>
    <w:p w:rsidR="00A3673B" w:rsidRPr="00A3673B" w:rsidRDefault="00A3673B" w:rsidP="0059571F">
      <w:pPr>
        <w:spacing w:after="0" w:line="360" w:lineRule="auto"/>
        <w:ind w:right="-91"/>
        <w:jc w:val="both"/>
        <w:rPr>
          <w:rFonts w:ascii="Palatino Linotype" w:eastAsia="Times New Roman" w:hAnsi="Palatino Linotype" w:cs="Arial"/>
          <w:sz w:val="24"/>
          <w:szCs w:val="24"/>
          <w:lang w:eastAsia="es-MX"/>
        </w:rPr>
      </w:pPr>
    </w:p>
    <w:p w:rsidR="00A3673B" w:rsidRPr="00A3673B" w:rsidRDefault="00A3673B" w:rsidP="0059571F">
      <w:pPr>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A3673B" w:rsidRPr="00A3673B" w:rsidRDefault="00A3673B" w:rsidP="0059571F">
      <w:pPr>
        <w:spacing w:after="0" w:line="360" w:lineRule="auto"/>
        <w:ind w:right="-91"/>
        <w:jc w:val="both"/>
        <w:rPr>
          <w:rFonts w:ascii="Palatino Linotype" w:eastAsia="Times New Roman" w:hAnsi="Palatino Linotype" w:cs="Arial"/>
          <w:sz w:val="24"/>
          <w:szCs w:val="24"/>
          <w:lang w:eastAsia="es-MX"/>
        </w:rPr>
      </w:pPr>
    </w:p>
    <w:p w:rsidR="00A3673B" w:rsidRPr="00A3673B" w:rsidRDefault="00A3673B" w:rsidP="0059571F">
      <w:pPr>
        <w:spacing w:after="0" w:line="240" w:lineRule="auto"/>
        <w:ind w:left="567" w:right="567"/>
        <w:jc w:val="both"/>
        <w:rPr>
          <w:rFonts w:ascii="Palatino Linotype" w:eastAsia="Times New Roman" w:hAnsi="Palatino Linotype" w:cs="Arial"/>
          <w:b/>
          <w:bCs/>
          <w:i/>
        </w:rPr>
      </w:pPr>
      <w:r w:rsidRPr="00A3673B">
        <w:rPr>
          <w:rFonts w:ascii="Palatino Linotype" w:eastAsia="Times New Roman" w:hAnsi="Palatino Linotype" w:cs="Arial"/>
          <w:bCs/>
          <w:i/>
        </w:rPr>
        <w:t>“</w:t>
      </w:r>
      <w:r w:rsidRPr="00A3673B">
        <w:rPr>
          <w:rFonts w:ascii="Palatino Linotype" w:eastAsia="Times New Roman" w:hAnsi="Palatino Linotype" w:cs="Arial"/>
          <w:b/>
          <w:bCs/>
          <w:i/>
        </w:rPr>
        <w:t xml:space="preserve">Registro Federal de Contribuyentes (RFC) de personas físicas. </w:t>
      </w:r>
      <w:r w:rsidRPr="00A3673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A3673B" w:rsidRPr="00A3673B" w:rsidRDefault="00A3673B" w:rsidP="0059571F">
      <w:pPr>
        <w:spacing w:after="0" w:line="240" w:lineRule="auto"/>
        <w:ind w:left="567" w:right="567"/>
        <w:jc w:val="both"/>
        <w:rPr>
          <w:rFonts w:ascii="Palatino Linotype" w:eastAsia="Times New Roman" w:hAnsi="Palatino Linotype" w:cs="Arial"/>
          <w:b/>
          <w:bCs/>
          <w:i/>
        </w:rPr>
      </w:pPr>
    </w:p>
    <w:p w:rsidR="00A3673B" w:rsidRPr="00A3673B" w:rsidRDefault="00A3673B" w:rsidP="0059571F">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Resoluciones:</w:t>
      </w:r>
    </w:p>
    <w:p w:rsidR="00A3673B" w:rsidRPr="00A3673B" w:rsidRDefault="00A3673B" w:rsidP="0059571F">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0189/17. Morena. 08 de febrero de 2017. Por unanimidad. Comisionado Ponente Joel Salas Suárez.</w:t>
      </w:r>
    </w:p>
    <w:p w:rsidR="00A3673B" w:rsidRPr="00A3673B" w:rsidRDefault="00A3673B" w:rsidP="0059571F">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A3673B" w:rsidRPr="00A3673B" w:rsidRDefault="00A3673B" w:rsidP="0059571F">
      <w:pPr>
        <w:spacing w:after="0" w:line="240" w:lineRule="auto"/>
        <w:ind w:left="567" w:right="567"/>
        <w:jc w:val="both"/>
        <w:rPr>
          <w:rFonts w:ascii="Palatino Linotype" w:eastAsia="Times New Roman" w:hAnsi="Palatino Linotype" w:cs="Arial"/>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3673B">
        <w:rPr>
          <w:rFonts w:ascii="Palatino Linotype" w:eastAsia="Times New Roman" w:hAnsi="Palatino Linotype" w:cs="Arial"/>
          <w:i/>
          <w:sz w:val="20"/>
        </w:rPr>
        <w:t>”</w:t>
      </w:r>
    </w:p>
    <w:p w:rsidR="00A3673B" w:rsidRPr="00A3673B" w:rsidRDefault="00A3673B" w:rsidP="0059571F">
      <w:pPr>
        <w:autoSpaceDE w:val="0"/>
        <w:autoSpaceDN w:val="0"/>
        <w:adjustRightInd w:val="0"/>
        <w:spacing w:after="0" w:line="360" w:lineRule="auto"/>
        <w:ind w:left="567" w:right="850"/>
        <w:jc w:val="both"/>
        <w:rPr>
          <w:rFonts w:ascii="Palatino Linotype" w:eastAsia="Times New Roman" w:hAnsi="Palatino Linotype" w:cs="Arial"/>
          <w:i/>
        </w:rPr>
      </w:pPr>
    </w:p>
    <w:p w:rsidR="00A3673B" w:rsidRPr="00A3673B" w:rsidRDefault="00A3673B" w:rsidP="0059571F">
      <w:pPr>
        <w:spacing w:after="0" w:line="360" w:lineRule="auto"/>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homoclave, la cual es única e irrepetible y </w:t>
      </w:r>
      <w:r w:rsidRPr="00A3673B">
        <w:rPr>
          <w:rFonts w:ascii="Palatino Linotype" w:eastAsia="Times New Roman" w:hAnsi="Palatino Linotype" w:cs="Arial"/>
          <w:sz w:val="24"/>
          <w:szCs w:val="24"/>
          <w:lang w:eastAsia="es-MX"/>
        </w:rPr>
        <w:lastRenderedPageBreak/>
        <w:t>determina justamente la identificación de dicha persona para efectos fiscales, por lo que éste constituye un dato personal que concierne a una persona física identificada e identificable.</w:t>
      </w:r>
    </w:p>
    <w:p w:rsidR="00C56EFD" w:rsidRPr="001C23F7" w:rsidRDefault="00C56EFD" w:rsidP="0059571F">
      <w:pPr>
        <w:pStyle w:val="Sinespaciado"/>
        <w:spacing w:line="360" w:lineRule="auto"/>
        <w:jc w:val="both"/>
        <w:rPr>
          <w:rFonts w:ascii="Palatino Linotype" w:hAnsi="Palatino Linotype"/>
          <w:lang w:eastAsia="es-MX"/>
        </w:rPr>
      </w:pPr>
    </w:p>
    <w:p w:rsidR="00C56EFD" w:rsidRPr="001C23F7" w:rsidRDefault="00C56EFD" w:rsidP="0059571F">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 xml:space="preserve">Por cuanto hace a la </w:t>
      </w:r>
      <w:r w:rsidRPr="001C23F7">
        <w:rPr>
          <w:rFonts w:ascii="Palatino Linotype" w:hAnsi="Palatino Linotype"/>
          <w:b/>
          <w:lang w:val="es-ES"/>
        </w:rPr>
        <w:t xml:space="preserve">Clave Única de Registro de Población, </w:t>
      </w:r>
      <w:r w:rsidRPr="001C23F7">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56EFD" w:rsidRPr="001C23F7" w:rsidRDefault="00C56EFD" w:rsidP="0059571F">
      <w:pPr>
        <w:pStyle w:val="Sinespaciado"/>
        <w:spacing w:line="360" w:lineRule="auto"/>
        <w:jc w:val="both"/>
        <w:rPr>
          <w:rFonts w:ascii="Palatino Linotype" w:hAnsi="Palatino Linotype"/>
          <w:lang w:val="es-ES" w:eastAsia="es-MX"/>
        </w:rPr>
      </w:pPr>
    </w:p>
    <w:p w:rsidR="00C56EFD" w:rsidRPr="001C23F7" w:rsidRDefault="00C56EFD" w:rsidP="0059571F">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Lo anterior, tiene sustento en los artículos 86 y 91 de la Ley General de Población, la cual señala lo siguiente:</w:t>
      </w:r>
    </w:p>
    <w:p w:rsidR="00C56EFD" w:rsidRPr="001C23F7" w:rsidRDefault="00C56EFD" w:rsidP="0059571F">
      <w:pPr>
        <w:pStyle w:val="Sinespaciado"/>
        <w:spacing w:line="360" w:lineRule="auto"/>
        <w:jc w:val="both"/>
        <w:rPr>
          <w:rFonts w:ascii="Palatino Linotype" w:hAnsi="Palatino Linotype"/>
          <w:lang w:val="es-ES" w:eastAsia="es-MX"/>
        </w:rPr>
      </w:pPr>
    </w:p>
    <w:p w:rsidR="00C56EFD" w:rsidRPr="00BC181D" w:rsidRDefault="00C56EFD" w:rsidP="0059571F">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86. </w:t>
      </w:r>
      <w:r w:rsidRPr="00BC18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C56EFD" w:rsidRPr="00BC181D" w:rsidRDefault="00C56EFD" w:rsidP="0059571F">
      <w:pPr>
        <w:spacing w:after="0"/>
        <w:ind w:left="709" w:right="757"/>
        <w:jc w:val="both"/>
        <w:rPr>
          <w:rFonts w:ascii="Palatino Linotype" w:hAnsi="Palatino Linotype" w:cs="Arial"/>
          <w:i/>
          <w:lang w:val="es-ES" w:eastAsia="es-MX"/>
        </w:rPr>
      </w:pPr>
    </w:p>
    <w:p w:rsidR="00C56EFD" w:rsidRPr="00BC181D" w:rsidRDefault="00C56EFD" w:rsidP="0059571F">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91. </w:t>
      </w:r>
      <w:r w:rsidRPr="00BC18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C56EFD" w:rsidRPr="00E2283D" w:rsidRDefault="00C56EFD" w:rsidP="0059571F">
      <w:pPr>
        <w:pStyle w:val="Sinespaciado"/>
        <w:spacing w:line="360" w:lineRule="auto"/>
        <w:jc w:val="both"/>
        <w:rPr>
          <w:rFonts w:ascii="Palatino Linotype" w:hAnsi="Palatino Linotype"/>
          <w:lang w:val="es-ES" w:eastAsia="es-MX"/>
        </w:rPr>
      </w:pPr>
    </w:p>
    <w:p w:rsidR="00C56EFD" w:rsidRPr="00E2283D" w:rsidRDefault="00C56EFD" w:rsidP="0059571F">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E2283D">
        <w:rPr>
          <w:rFonts w:ascii="Palatino Linotype" w:hAnsi="Palatino Linotype"/>
          <w:lang w:val="es-ES" w:eastAsia="es-MX"/>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rsidR="00C56EFD" w:rsidRPr="00E2283D" w:rsidRDefault="00C56EFD" w:rsidP="0059571F">
      <w:pPr>
        <w:pStyle w:val="Sinespaciado"/>
        <w:spacing w:line="360" w:lineRule="auto"/>
        <w:jc w:val="both"/>
        <w:rPr>
          <w:rFonts w:ascii="Palatino Linotype" w:hAnsi="Palatino Linotype"/>
          <w:lang w:val="es-ES" w:eastAsia="es-MX"/>
        </w:rPr>
      </w:pPr>
    </w:p>
    <w:p w:rsidR="00C56EFD" w:rsidRPr="00E2283D" w:rsidRDefault="00C56EFD" w:rsidP="0059571F">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rsidR="00C56EFD" w:rsidRPr="00BC181D" w:rsidRDefault="00C56EFD" w:rsidP="0059571F">
      <w:pPr>
        <w:spacing w:after="0" w:line="360" w:lineRule="auto"/>
        <w:jc w:val="both"/>
        <w:rPr>
          <w:rFonts w:ascii="Palatino Linotype" w:hAnsi="Palatino Linotype" w:cs="Arial"/>
          <w:lang w:val="es-ES" w:eastAsia="es-MX"/>
        </w:rPr>
      </w:pPr>
    </w:p>
    <w:p w:rsidR="00C56EFD" w:rsidRPr="00E2283D" w:rsidRDefault="00C56EFD" w:rsidP="0059571F">
      <w:pPr>
        <w:pStyle w:val="Sinespaciado"/>
        <w:ind w:left="567" w:right="616"/>
        <w:jc w:val="both"/>
        <w:rPr>
          <w:rFonts w:ascii="Palatino Linotype" w:hAnsi="Palatino Linotype"/>
          <w:i/>
          <w:sz w:val="22"/>
          <w:szCs w:val="22"/>
          <w:lang w:val="es-ES" w:eastAsia="es-MX"/>
        </w:rPr>
      </w:pPr>
      <w:r w:rsidRPr="00E2283D">
        <w:rPr>
          <w:rFonts w:ascii="Palatino Linotype" w:hAnsi="Palatino Linotype"/>
          <w:b/>
          <w:i/>
          <w:sz w:val="22"/>
          <w:szCs w:val="22"/>
          <w:lang w:val="es-ES" w:eastAsia="es-MX"/>
        </w:rPr>
        <w:t>Clave Única de Registro de Población (CURP)</w:t>
      </w:r>
      <w:r w:rsidRPr="00E2283D">
        <w:rPr>
          <w:rFonts w:ascii="Palatino Linotype" w:hAnsi="Palatino Linotype"/>
          <w:i/>
          <w:sz w:val="22"/>
          <w:szCs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56EFD" w:rsidRPr="00413D0F" w:rsidRDefault="00C56EFD" w:rsidP="0059571F">
      <w:pPr>
        <w:spacing w:after="0" w:line="360" w:lineRule="auto"/>
        <w:ind w:right="616"/>
        <w:jc w:val="both"/>
        <w:rPr>
          <w:rFonts w:ascii="Palatino Linotype" w:hAnsi="Palatino Linotype" w:cs="Arial"/>
          <w:bCs/>
          <w:lang w:val="es-ES" w:eastAsia="es-MX"/>
        </w:rPr>
      </w:pPr>
    </w:p>
    <w:p w:rsidR="00C56EFD" w:rsidRPr="00E2283D" w:rsidRDefault="00C56EFD" w:rsidP="0059571F">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56EFD" w:rsidRPr="00E2283D" w:rsidRDefault="00C56EFD" w:rsidP="0059571F">
      <w:pPr>
        <w:pStyle w:val="Sinespaciado"/>
        <w:spacing w:line="360" w:lineRule="auto"/>
        <w:jc w:val="both"/>
        <w:rPr>
          <w:rFonts w:ascii="Palatino Linotype" w:hAnsi="Palatino Linotype"/>
          <w:lang w:val="es-ES" w:eastAsia="es-MX"/>
        </w:rPr>
      </w:pPr>
    </w:p>
    <w:p w:rsidR="00C56EFD" w:rsidRPr="00E2283D" w:rsidRDefault="00C56EFD" w:rsidP="0059571F">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Por cuanto hace a la </w:t>
      </w:r>
      <w:r w:rsidRPr="00E2283D">
        <w:rPr>
          <w:rFonts w:ascii="Palatino Linotype" w:hAnsi="Palatino Linotype"/>
          <w:b/>
          <w:lang w:val="es-ES"/>
        </w:rPr>
        <w:t>Clave de cualquier tipo de seguridad social</w:t>
      </w:r>
      <w:r w:rsidRPr="00E2283D">
        <w:rPr>
          <w:rFonts w:ascii="Palatino Linotype" w:hAnsi="Palatino Linotype"/>
          <w:lang w:val="es-ES"/>
        </w:rPr>
        <w:t xml:space="preserve"> (ISSEMYM, u otros), está integrado por una </w:t>
      </w:r>
      <w:r w:rsidRPr="00E2283D">
        <w:rPr>
          <w:rFonts w:ascii="Palatino Linotype" w:hAnsi="Palatino Linotype"/>
          <w:bCs/>
          <w:lang w:val="es-ES" w:eastAsia="es-MX"/>
        </w:rPr>
        <w:t xml:space="preserve">secuencia de números con los que se identifica a los </w:t>
      </w:r>
      <w:r w:rsidRPr="00E2283D">
        <w:rPr>
          <w:rFonts w:ascii="Palatino Linotype" w:hAnsi="Palatino Linotype"/>
          <w:bCs/>
          <w:lang w:val="es-ES"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E2283D">
        <w:rPr>
          <w:rFonts w:ascii="Palatino Linotype" w:hAnsi="Palatino Linotype"/>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2283D">
        <w:rPr>
          <w:rFonts w:ascii="Palatino Linotype" w:eastAsia="Arial Unicode MS" w:hAnsi="Palatino Linotype"/>
          <w:lang w:val="es-ES"/>
        </w:rPr>
        <w:t>4 fracción XI de la Ley de Protección de Datos Personales en Posesión de Sujetos Obligados del Estado de México y Municipios</w:t>
      </w:r>
      <w:r w:rsidRPr="00E2283D">
        <w:rPr>
          <w:rFonts w:ascii="Palatino Linotype" w:hAnsi="Palatino Linotype"/>
          <w:lang w:val="es-ES" w:eastAsia="es-MX"/>
        </w:rPr>
        <w:t>.</w:t>
      </w:r>
    </w:p>
    <w:p w:rsidR="00C56EFD" w:rsidRPr="00E2283D" w:rsidRDefault="00C56EFD" w:rsidP="0059571F">
      <w:pPr>
        <w:pStyle w:val="Sinespaciado"/>
        <w:spacing w:line="360" w:lineRule="auto"/>
        <w:jc w:val="both"/>
        <w:rPr>
          <w:rFonts w:ascii="Palatino Linotype" w:hAnsi="Palatino Linotype"/>
          <w:lang w:val="es-ES" w:eastAsia="es-MX"/>
        </w:rPr>
      </w:pPr>
    </w:p>
    <w:p w:rsidR="00C56EFD" w:rsidRPr="00031AE6" w:rsidRDefault="00C56EFD" w:rsidP="0059571F">
      <w:pPr>
        <w:pStyle w:val="Sinespaciado"/>
        <w:spacing w:line="360" w:lineRule="auto"/>
        <w:jc w:val="both"/>
        <w:rPr>
          <w:rFonts w:ascii="Palatino Linotype" w:hAnsi="Palatino Linotype"/>
        </w:rPr>
      </w:pPr>
      <w:r w:rsidRPr="00031AE6">
        <w:rPr>
          <w:rFonts w:ascii="Palatino Linotype" w:eastAsia="Arial Unicode MS" w:hAnsi="Palatino Linotype"/>
        </w:rPr>
        <w:t xml:space="preserve">En ese sentido, </w:t>
      </w:r>
      <w:r w:rsidRPr="00031AE6">
        <w:rPr>
          <w:rFonts w:ascii="Palatino Linotype" w:hAnsi="Palatino Linotype"/>
        </w:rPr>
        <w:t xml:space="preserve">las </w:t>
      </w:r>
      <w:r w:rsidRPr="00031AE6">
        <w:rPr>
          <w:rFonts w:ascii="Palatino Linotype" w:hAnsi="Palatino Linotype"/>
          <w:b/>
        </w:rPr>
        <w:t xml:space="preserve">Cadenas Originales </w:t>
      </w:r>
      <w:r w:rsidRPr="00031AE6">
        <w:rPr>
          <w:rFonts w:ascii="Palatino Linotype" w:hAnsi="Palatino Linotype"/>
        </w:rPr>
        <w:t xml:space="preserve">y </w:t>
      </w:r>
      <w:r w:rsidRPr="00031AE6">
        <w:rPr>
          <w:rFonts w:ascii="Palatino Linotype" w:hAnsi="Palatino Linotype"/>
          <w:b/>
        </w:rPr>
        <w:t>Sellos</w:t>
      </w:r>
      <w:r w:rsidRPr="00031AE6">
        <w:rPr>
          <w:rFonts w:ascii="Palatino Linotype" w:hAnsi="Palatino Linotype"/>
        </w:rPr>
        <w:t xml:space="preserve"> </w:t>
      </w:r>
      <w:r w:rsidRPr="00031AE6">
        <w:rPr>
          <w:rFonts w:ascii="Palatino Linotype" w:hAnsi="Palatino Linotype"/>
          <w:b/>
        </w:rPr>
        <w:t>Digitales</w:t>
      </w:r>
      <w:r w:rsidRPr="00031AE6">
        <w:rPr>
          <w:rFonts w:ascii="Palatino Linotype" w:hAnsi="Palatino Linotype"/>
        </w:rPr>
        <w:t xml:space="preserve">, forman parte del </w:t>
      </w:r>
      <w:r w:rsidRPr="00031AE6">
        <w:rPr>
          <w:rFonts w:ascii="Palatino Linotype" w:hAnsi="Palatino Linotype"/>
          <w:lang w:val="es-ES_tradnl"/>
        </w:rPr>
        <w:t xml:space="preserve">certificado de sello digital, los cuales </w:t>
      </w:r>
      <w:r w:rsidRPr="00031AE6">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031AE6">
        <w:rPr>
          <w:rFonts w:ascii="Palatino Linotype" w:hAnsi="Palatino Linotype"/>
          <w:b/>
        </w:rPr>
        <w:t xml:space="preserve">vinculación </w:t>
      </w:r>
      <w:r w:rsidRPr="00031AE6">
        <w:rPr>
          <w:rFonts w:ascii="Palatino Linotype" w:hAnsi="Palatino Linotype"/>
        </w:rPr>
        <w:t xml:space="preserve">entre la </w:t>
      </w:r>
      <w:r w:rsidRPr="00031AE6">
        <w:rPr>
          <w:rFonts w:ascii="Palatino Linotype" w:hAnsi="Palatino Linotype"/>
          <w:b/>
        </w:rPr>
        <w:t>identidad de un sujeto o entidad</w:t>
      </w:r>
      <w:r w:rsidRPr="00031AE6">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31AE6">
        <w:rPr>
          <w:rFonts w:ascii="Palatino Linotype" w:hAnsi="Palatino Linotype"/>
          <w:b/>
        </w:rPr>
        <w:t>para acreditar la autoría de los comprobantes fiscales digitales</w:t>
      </w:r>
      <w:r w:rsidRPr="00031AE6">
        <w:rPr>
          <w:rFonts w:ascii="Palatino Linotype" w:hAnsi="Palatino Linotype"/>
        </w:rPr>
        <w:t>. En ese tenor se transcriben los artículos señalados con antelación para mejor ilustración:</w:t>
      </w:r>
    </w:p>
    <w:p w:rsidR="00C56EFD" w:rsidRPr="00031AE6" w:rsidRDefault="00C56EFD" w:rsidP="0059571F">
      <w:pPr>
        <w:pStyle w:val="Sinespaciado"/>
        <w:spacing w:line="360" w:lineRule="auto"/>
        <w:jc w:val="both"/>
        <w:rPr>
          <w:rFonts w:ascii="Palatino Linotype" w:hAnsi="Palatino Linotype"/>
        </w:rPr>
      </w:pPr>
    </w:p>
    <w:p w:rsidR="00C56EFD" w:rsidRPr="00031AE6" w:rsidRDefault="00C56EFD" w:rsidP="0059571F">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w:t>
      </w:r>
      <w:r w:rsidRPr="008A5F13">
        <w:rPr>
          <w:rFonts w:ascii="Palatino Linotype" w:hAnsi="Palatino Linotype"/>
          <w:b/>
          <w:i/>
          <w:noProof/>
          <w:sz w:val="22"/>
          <w:szCs w:val="22"/>
        </w:rPr>
        <w:t>Artículo 17-G.-</w:t>
      </w:r>
      <w:r w:rsidRPr="00031AE6">
        <w:rPr>
          <w:rFonts w:ascii="Palatino Linotype" w:hAnsi="Palatino Linotype"/>
          <w:i/>
          <w:noProof/>
          <w:sz w:val="22"/>
          <w:szCs w:val="22"/>
        </w:rPr>
        <w:t xml:space="preserve"> Los certificados que emita el Servicio de Administración Tributaria para ser considerados válidos deberán contener los datos siguientes: </w:t>
      </w:r>
    </w:p>
    <w:p w:rsidR="00C56EFD" w:rsidRPr="00031AE6" w:rsidRDefault="00C56EFD" w:rsidP="0059571F">
      <w:pPr>
        <w:pStyle w:val="Sinespaciado"/>
        <w:ind w:left="567" w:right="616"/>
        <w:jc w:val="both"/>
        <w:rPr>
          <w:rFonts w:ascii="Palatino Linotype" w:hAnsi="Palatino Linotype"/>
          <w:i/>
          <w:noProof/>
          <w:sz w:val="22"/>
          <w:szCs w:val="22"/>
        </w:rPr>
      </w:pPr>
    </w:p>
    <w:p w:rsidR="00C56EFD" w:rsidRDefault="00C56EFD" w:rsidP="0059571F">
      <w:pPr>
        <w:pStyle w:val="Sinespaciado"/>
        <w:numPr>
          <w:ilvl w:val="0"/>
          <w:numId w:val="4"/>
        </w:numPr>
        <w:ind w:right="616"/>
        <w:jc w:val="both"/>
        <w:rPr>
          <w:rFonts w:ascii="Palatino Linotype" w:hAnsi="Palatino Linotype"/>
          <w:i/>
          <w:noProof/>
          <w:sz w:val="22"/>
          <w:szCs w:val="22"/>
        </w:rPr>
      </w:pPr>
      <w:r w:rsidRPr="00031AE6">
        <w:rPr>
          <w:rFonts w:ascii="Palatino Linotype" w:hAnsi="Palatino Linotype"/>
          <w:i/>
          <w:noProof/>
          <w:sz w:val="22"/>
          <w:szCs w:val="22"/>
        </w:rPr>
        <w:t>La mención de que se expiden como tales. Tratándose de certificados de sellos digitales, se deberán especificar las limitantes que tengan para su uso.</w:t>
      </w:r>
    </w:p>
    <w:p w:rsidR="00C56EFD" w:rsidRPr="00031AE6" w:rsidRDefault="00C56EFD" w:rsidP="0059571F">
      <w:pPr>
        <w:pStyle w:val="Sinespaciado"/>
        <w:ind w:left="1422" w:right="616"/>
        <w:jc w:val="both"/>
        <w:rPr>
          <w:rFonts w:ascii="Palatino Linotype" w:hAnsi="Palatino Linotype"/>
          <w:i/>
          <w:noProof/>
          <w:sz w:val="22"/>
          <w:szCs w:val="22"/>
        </w:rPr>
      </w:pPr>
    </w:p>
    <w:p w:rsidR="00C56EFD" w:rsidRPr="00031AE6" w:rsidRDefault="00C56EFD" w:rsidP="0059571F">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lastRenderedPageBreak/>
        <w:t>Artículo 29.</w:t>
      </w:r>
      <w:r w:rsidRPr="00031AE6">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C56EFD" w:rsidRPr="00031AE6" w:rsidRDefault="00C56EFD" w:rsidP="0059571F">
      <w:pPr>
        <w:pStyle w:val="Sinespaciado"/>
        <w:ind w:left="567" w:right="616"/>
        <w:jc w:val="both"/>
        <w:rPr>
          <w:rFonts w:ascii="Palatino Linotype" w:hAnsi="Palatino Linotype"/>
          <w:i/>
          <w:noProof/>
          <w:sz w:val="22"/>
          <w:szCs w:val="22"/>
        </w:rPr>
      </w:pPr>
    </w:p>
    <w:p w:rsidR="00C56EFD" w:rsidRPr="00031AE6" w:rsidRDefault="00C56EFD" w:rsidP="0059571F">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Los contribuyentes a que se refiere el párrafo anterior deberán cumplir con las obligaciones siguientes:</w:t>
      </w:r>
    </w:p>
    <w:p w:rsidR="00C56EFD" w:rsidRPr="00031AE6" w:rsidRDefault="00C56EFD" w:rsidP="0059571F">
      <w:pPr>
        <w:pStyle w:val="Sinespaciado"/>
        <w:ind w:left="567" w:right="616"/>
        <w:jc w:val="both"/>
        <w:rPr>
          <w:rFonts w:ascii="Palatino Linotype" w:hAnsi="Palatino Linotype"/>
          <w:i/>
          <w:noProof/>
          <w:sz w:val="22"/>
          <w:szCs w:val="22"/>
        </w:rPr>
      </w:pPr>
    </w:p>
    <w:p w:rsidR="00C56EFD" w:rsidRPr="00031AE6" w:rsidRDefault="00C56EFD" w:rsidP="0059571F">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w:t>
      </w:r>
    </w:p>
    <w:p w:rsidR="00C56EFD" w:rsidRPr="00031AE6" w:rsidRDefault="00C56EFD" w:rsidP="0059571F">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Tramitar ante el Servicio de Administración Tributaria el certificado para el uso de los sellos digitales.</w:t>
      </w:r>
    </w:p>
    <w:p w:rsidR="00C56EFD" w:rsidRPr="00031AE6" w:rsidRDefault="00C56EFD" w:rsidP="0059571F">
      <w:pPr>
        <w:pStyle w:val="Sinespaciado"/>
        <w:ind w:left="567" w:right="616"/>
        <w:jc w:val="both"/>
        <w:rPr>
          <w:rFonts w:ascii="Palatino Linotype" w:hAnsi="Palatino Linotype"/>
          <w:i/>
          <w:noProof/>
          <w:sz w:val="22"/>
          <w:szCs w:val="22"/>
        </w:rPr>
      </w:pPr>
    </w:p>
    <w:p w:rsidR="00C56EFD" w:rsidRPr="00BC181D" w:rsidRDefault="00C56EFD" w:rsidP="0059571F">
      <w:pPr>
        <w:pStyle w:val="Sinespaciado"/>
        <w:ind w:left="567" w:right="616"/>
        <w:jc w:val="both"/>
        <w:rPr>
          <w:noProof/>
        </w:rPr>
      </w:pPr>
      <w:r w:rsidRPr="00031AE6">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C56EFD" w:rsidRPr="00031AE6" w:rsidRDefault="00C56EFD" w:rsidP="0059571F">
      <w:pPr>
        <w:pStyle w:val="Sinespaciado"/>
        <w:spacing w:line="360" w:lineRule="auto"/>
        <w:jc w:val="both"/>
        <w:rPr>
          <w:rFonts w:ascii="Palatino Linotype" w:hAnsi="Palatino Linotype"/>
          <w:lang w:eastAsia="es-MX"/>
        </w:rPr>
      </w:pPr>
    </w:p>
    <w:p w:rsidR="00C56EFD" w:rsidRPr="00031AE6" w:rsidRDefault="00C56EFD" w:rsidP="0059571F">
      <w:pPr>
        <w:pStyle w:val="Sinespaciado"/>
        <w:spacing w:line="360" w:lineRule="auto"/>
        <w:jc w:val="both"/>
        <w:rPr>
          <w:rFonts w:ascii="Palatino Linotype" w:hAnsi="Palatino Linotype"/>
        </w:rPr>
      </w:pPr>
      <w:r w:rsidRPr="00031AE6">
        <w:rPr>
          <w:rFonts w:ascii="Palatino Linotype" w:hAnsi="Palatino Linotype"/>
        </w:rPr>
        <w:t xml:space="preserve">Por lo que hace a los </w:t>
      </w:r>
      <w:r w:rsidRPr="00031AE6">
        <w:rPr>
          <w:rFonts w:ascii="Palatino Linotype" w:hAnsi="Palatino Linotype"/>
          <w:b/>
        </w:rPr>
        <w:t>Códigos Bidimensionales</w:t>
      </w:r>
      <w:r w:rsidRPr="00031AE6">
        <w:rPr>
          <w:rFonts w:ascii="Palatino Linotype" w:hAnsi="Palatino Linotype"/>
        </w:rPr>
        <w:t xml:space="preserve"> y los denominados </w:t>
      </w:r>
      <w:r w:rsidRPr="00031AE6">
        <w:rPr>
          <w:rFonts w:ascii="Palatino Linotype" w:hAnsi="Palatino Linotype"/>
          <w:b/>
        </w:rPr>
        <w:t>Códigos QR</w:t>
      </w:r>
      <w:r w:rsidRPr="00031AE6">
        <w:rPr>
          <w:rFonts w:ascii="Palatino Linotype" w:hAnsi="Palatino Linotype"/>
        </w:rPr>
        <w:t xml:space="preserve">, se trata </w:t>
      </w:r>
      <w:r w:rsidRPr="00031AE6">
        <w:rPr>
          <w:rFonts w:ascii="Palatino Linotype" w:hAnsi="Palatino Linotype"/>
          <w:lang w:val="es-ES_tradnl"/>
        </w:rPr>
        <w:t>de</w:t>
      </w:r>
      <w:r w:rsidRPr="00031AE6">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31AE6">
        <w:rPr>
          <w:rFonts w:ascii="Palatino Linotype" w:hAnsi="Palatino Linotype"/>
          <w:lang w:eastAsia="es-MX"/>
        </w:rPr>
        <w:t>datos</w:t>
      </w:r>
      <w:r w:rsidRPr="00031AE6">
        <w:rPr>
          <w:rFonts w:ascii="Palatino Linotype" w:hAnsi="Palatino Linotype"/>
        </w:rPr>
        <w:t xml:space="preserve"> personales como lo son el </w:t>
      </w:r>
      <w:r w:rsidRPr="00031AE6">
        <w:rPr>
          <w:rFonts w:ascii="Palatino Linotype" w:hAnsi="Palatino Linotype"/>
          <w:b/>
        </w:rPr>
        <w:t>Registro Federal de Contribuyentes</w:t>
      </w:r>
      <w:r w:rsidRPr="00031AE6">
        <w:rPr>
          <w:rFonts w:ascii="Palatino Linotype" w:hAnsi="Palatino Linotype"/>
        </w:rPr>
        <w:t xml:space="preserve"> (RFC) y la </w:t>
      </w:r>
      <w:r w:rsidRPr="00031AE6">
        <w:rPr>
          <w:rFonts w:ascii="Palatino Linotype" w:hAnsi="Palatino Linotype"/>
          <w:b/>
        </w:rPr>
        <w:t>Clave Única de Registro de Población</w:t>
      </w:r>
      <w:r w:rsidRPr="00031AE6">
        <w:rPr>
          <w:rFonts w:ascii="Palatino Linotype" w:hAnsi="Palatino Linotype"/>
        </w:rPr>
        <w:t xml:space="preserve"> (CURP), por lo cual, deberán ser protegidos.</w:t>
      </w:r>
    </w:p>
    <w:p w:rsidR="00C56EFD" w:rsidRPr="00031AE6" w:rsidRDefault="00C56EFD" w:rsidP="0059571F">
      <w:pPr>
        <w:pStyle w:val="Sinespaciado"/>
        <w:spacing w:line="360" w:lineRule="auto"/>
        <w:jc w:val="both"/>
        <w:rPr>
          <w:rFonts w:ascii="Palatino Linotype" w:hAnsi="Palatino Linotype"/>
          <w:lang w:val="es-ES"/>
        </w:rPr>
      </w:pPr>
    </w:p>
    <w:p w:rsidR="00C56EFD" w:rsidRPr="00031AE6" w:rsidRDefault="00C56EFD" w:rsidP="0059571F">
      <w:pPr>
        <w:pStyle w:val="Sinespaciado"/>
        <w:spacing w:line="360" w:lineRule="auto"/>
        <w:jc w:val="both"/>
        <w:rPr>
          <w:rFonts w:ascii="Palatino Linotype" w:hAnsi="Palatino Linotype"/>
          <w:lang w:eastAsia="es-MX"/>
        </w:rPr>
      </w:pPr>
      <w:r w:rsidRPr="00031AE6">
        <w:rPr>
          <w:rFonts w:ascii="Palatino Linotype" w:hAnsi="Palatino Linotype"/>
          <w:lang w:val="es-ES_tradnl"/>
        </w:rPr>
        <w:lastRenderedPageBreak/>
        <w:t>Por ende, en el presente caso</w:t>
      </w:r>
      <w:r w:rsidRPr="00DF511A">
        <w:rPr>
          <w:rFonts w:ascii="Palatino Linotype" w:hAnsi="Palatino Linotype"/>
          <w:lang w:val="es-ES_tradnl"/>
        </w:rPr>
        <w:t xml:space="preserv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val="es-ES_tradnl"/>
        </w:rPr>
        <w:t xml:space="preserve">debe </w:t>
      </w:r>
      <w:r w:rsidRPr="00031AE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eastAsia="es-MX"/>
        </w:rPr>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w:t>
      </w:r>
      <w:r>
        <w:rPr>
          <w:rFonts w:ascii="Palatino Linotype" w:hAnsi="Palatino Linotype"/>
          <w:lang w:eastAsia="es-MX"/>
        </w:rPr>
        <w:t>d</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56EFD" w:rsidRPr="00031AE6" w:rsidRDefault="00C56EFD" w:rsidP="0059571F">
      <w:pPr>
        <w:pStyle w:val="Sinespaciado"/>
        <w:spacing w:line="360" w:lineRule="auto"/>
        <w:jc w:val="both"/>
        <w:rPr>
          <w:rFonts w:ascii="Palatino Linotype" w:hAnsi="Palatino Linotype"/>
          <w:lang w:eastAsia="es-MX"/>
        </w:rPr>
      </w:pPr>
    </w:p>
    <w:p w:rsidR="00C56EFD" w:rsidRPr="00031AE6" w:rsidRDefault="00C56EFD" w:rsidP="0059571F">
      <w:pPr>
        <w:pStyle w:val="Sinespaciado"/>
        <w:spacing w:line="360" w:lineRule="auto"/>
        <w:jc w:val="both"/>
        <w:rPr>
          <w:rFonts w:ascii="Palatino Linotype" w:eastAsia="Calibri" w:hAnsi="Palatino Linotype"/>
        </w:rPr>
      </w:pPr>
      <w:r w:rsidRPr="00031AE6">
        <w:rPr>
          <w:rFonts w:ascii="Palatino Linotype" w:eastAsia="Calibri" w:hAnsi="Palatino Linotype"/>
        </w:rPr>
        <w:t xml:space="preserve">Así, es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56EFD" w:rsidRPr="00031AE6" w:rsidRDefault="00C56EFD" w:rsidP="0059571F">
      <w:pPr>
        <w:pStyle w:val="Sinespaciado"/>
        <w:spacing w:line="360" w:lineRule="auto"/>
        <w:jc w:val="both"/>
        <w:rPr>
          <w:rFonts w:ascii="Palatino Linotype" w:eastAsia="Calibri" w:hAnsi="Palatino Linotype"/>
        </w:rPr>
      </w:pPr>
    </w:p>
    <w:p w:rsidR="00C56EFD" w:rsidRPr="00031AE6" w:rsidRDefault="00C56EFD" w:rsidP="0059571F">
      <w:pPr>
        <w:pStyle w:val="Sinespaciado"/>
        <w:spacing w:line="360" w:lineRule="auto"/>
        <w:jc w:val="both"/>
        <w:rPr>
          <w:rFonts w:ascii="Palatino Linotype" w:hAnsi="Palatino Linotype"/>
        </w:rPr>
      </w:pPr>
      <w:r w:rsidRPr="00031AE6">
        <w:rPr>
          <w:rFonts w:ascii="Palatino Linotype" w:hAnsi="Palatino Linotype"/>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C56EFD" w:rsidRPr="00031AE6" w:rsidRDefault="00C56EFD" w:rsidP="0059571F">
      <w:pPr>
        <w:pStyle w:val="Sinespaciado"/>
        <w:spacing w:line="360" w:lineRule="auto"/>
        <w:jc w:val="both"/>
        <w:rPr>
          <w:rFonts w:ascii="Palatino Linotype" w:hAnsi="Palatino Linotype"/>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 xml:space="preserve">“Artículo 49. </w:t>
      </w:r>
      <w:r w:rsidRPr="008A5F13">
        <w:rPr>
          <w:rFonts w:ascii="Palatino Linotype" w:hAnsi="Palatino Linotype"/>
          <w:i/>
          <w:sz w:val="22"/>
          <w:szCs w:val="22"/>
          <w:lang w:eastAsia="es-MX"/>
        </w:rPr>
        <w:t>Los Comités de Transparencia tendrán las siguientes atribuciones:</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VIII.</w:t>
      </w:r>
      <w:r w:rsidRPr="008A5F13">
        <w:rPr>
          <w:rFonts w:ascii="Palatino Linotype" w:hAnsi="Palatino Linotype"/>
          <w:i/>
          <w:sz w:val="22"/>
          <w:szCs w:val="22"/>
          <w:lang w:eastAsia="es-MX"/>
        </w:rPr>
        <w:t xml:space="preserve"> Aprobar, modificar o revocar la clasificación de la información;</w:t>
      </w:r>
    </w:p>
    <w:p w:rsidR="00C56EFD" w:rsidRPr="008A5F13" w:rsidRDefault="00C56EFD" w:rsidP="0059571F">
      <w:pPr>
        <w:pStyle w:val="Sinespaciado"/>
        <w:ind w:left="567" w:right="567"/>
        <w:jc w:val="both"/>
        <w:rPr>
          <w:rFonts w:ascii="Palatino Linotype" w:hAnsi="Palatino Linotype"/>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Artículo 132.</w:t>
      </w:r>
      <w:r w:rsidRPr="008A5F13">
        <w:rPr>
          <w:rFonts w:ascii="Palatino Linotype" w:hAnsi="Palatino Linotype"/>
          <w:i/>
          <w:sz w:val="22"/>
          <w:szCs w:val="22"/>
          <w:lang w:eastAsia="es-MX"/>
        </w:rPr>
        <w:t xml:space="preserve"> La clasificación de la información se llevará a cabo en el momento en que:</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C56EFD" w:rsidRPr="008A5F13" w:rsidRDefault="00C56EFD" w:rsidP="0059571F">
      <w:pPr>
        <w:pStyle w:val="Sinespaciado"/>
        <w:ind w:left="567" w:right="567"/>
        <w:jc w:val="both"/>
        <w:rPr>
          <w:rFonts w:ascii="Palatino Linotype" w:hAnsi="Palatino Linotype"/>
          <w:b/>
          <w:i/>
          <w:sz w:val="22"/>
          <w:szCs w:val="22"/>
          <w:lang w:eastAsia="es-MX"/>
        </w:rPr>
      </w:pPr>
      <w:r w:rsidRPr="008A5F13">
        <w:rPr>
          <w:rFonts w:ascii="Palatino Linotype" w:hAnsi="Palatino Linotype"/>
          <w:i/>
          <w:sz w:val="22"/>
          <w:szCs w:val="22"/>
          <w:lang w:eastAsia="es-MX"/>
        </w:rPr>
        <w:t>III. Se generen versiones públicas para dar cumplimiento a las obligaciones de transparencia previstas en esta Ley.</w:t>
      </w:r>
      <w:r w:rsidRPr="008A5F13">
        <w:rPr>
          <w:rFonts w:ascii="Palatino Linotype" w:hAnsi="Palatino Linotype"/>
          <w:b/>
          <w:i/>
          <w:sz w:val="22"/>
          <w:szCs w:val="22"/>
          <w:lang w:eastAsia="es-MX"/>
        </w:rPr>
        <w:t>”</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“Segundo.-</w:t>
      </w:r>
      <w:r w:rsidRPr="008A5F13">
        <w:rPr>
          <w:rFonts w:ascii="Palatino Linotype" w:hAnsi="Palatino Linotype"/>
          <w:i/>
          <w:sz w:val="22"/>
          <w:szCs w:val="22"/>
          <w:lang w:eastAsia="es-MX"/>
        </w:rPr>
        <w:t xml:space="preserve"> Para efectos de los presentes Lineamientos Generales, se entenderá por:</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XVIII.</w:t>
      </w:r>
      <w:r w:rsidRPr="008A5F13">
        <w:rPr>
          <w:rFonts w:ascii="Palatino Linotype" w:hAnsi="Palatino Linotype"/>
          <w:i/>
          <w:sz w:val="22"/>
          <w:szCs w:val="22"/>
          <w:lang w:eastAsia="es-MX"/>
        </w:rPr>
        <w:t xml:space="preserve"> </w:t>
      </w:r>
      <w:r w:rsidRPr="008A5F13">
        <w:rPr>
          <w:rFonts w:ascii="Palatino Linotype" w:hAnsi="Palatino Linotype"/>
          <w:b/>
          <w:i/>
          <w:sz w:val="22"/>
          <w:szCs w:val="22"/>
          <w:lang w:eastAsia="es-MX"/>
        </w:rPr>
        <w:t>Versión pública:</w:t>
      </w:r>
      <w:r w:rsidRPr="008A5F1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Cuarto.</w:t>
      </w:r>
      <w:r w:rsidRPr="008A5F1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lastRenderedPageBreak/>
        <w:t>Los Sujetos Obligados deberán aplicar, de manera estricta, las excepciones al derecho de acceso a la información y sólo podrán invocarlas cuando acrediten su procedencia.</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Quinto.</w:t>
      </w:r>
      <w:r w:rsidRPr="008A5F1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Sexto.</w:t>
      </w:r>
      <w:r w:rsidRPr="008A5F1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Séptimo.</w:t>
      </w:r>
      <w:r w:rsidRPr="008A5F13">
        <w:rPr>
          <w:rFonts w:ascii="Palatino Linotype" w:hAnsi="Palatino Linotype"/>
          <w:i/>
          <w:sz w:val="22"/>
          <w:szCs w:val="22"/>
          <w:lang w:eastAsia="es-MX"/>
        </w:rPr>
        <w:t xml:space="preserve"> La clasificación de la información se llevará a cabo en el momento en que:</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III.</w:t>
      </w:r>
      <w:r w:rsidRPr="008A5F1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Octavo.</w:t>
      </w:r>
      <w:r w:rsidRPr="008A5F1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rsidR="00C56EFD" w:rsidRPr="008A5F13" w:rsidRDefault="00C56EFD" w:rsidP="0059571F">
      <w:pPr>
        <w:pStyle w:val="Sinespaciado"/>
        <w:ind w:left="567" w:right="567"/>
        <w:jc w:val="both"/>
        <w:rPr>
          <w:rFonts w:ascii="Palatino Linotype" w:hAnsi="Palatino Linotype"/>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Noveno.</w:t>
      </w:r>
      <w:r w:rsidRPr="008A5F1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Décimo.</w:t>
      </w:r>
      <w:r w:rsidRPr="008A5F1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56EFD" w:rsidRPr="008A5F13" w:rsidRDefault="00C56EFD" w:rsidP="0059571F">
      <w:pPr>
        <w:pStyle w:val="Sinespaciado"/>
        <w:ind w:left="567" w:right="567"/>
        <w:jc w:val="both"/>
        <w:rPr>
          <w:rFonts w:ascii="Palatino Linotype" w:hAnsi="Palatino Linotype"/>
          <w:i/>
          <w:sz w:val="22"/>
          <w:szCs w:val="22"/>
          <w:lang w:eastAsia="es-MX"/>
        </w:rPr>
      </w:pPr>
    </w:p>
    <w:p w:rsidR="00C56EFD" w:rsidRPr="008A5F13" w:rsidRDefault="00C56EFD" w:rsidP="0059571F">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rsidR="00C56EFD" w:rsidRPr="008A5F13" w:rsidRDefault="00C56EFD" w:rsidP="0059571F">
      <w:pPr>
        <w:pStyle w:val="Sinespaciado"/>
        <w:ind w:left="567" w:right="567"/>
        <w:jc w:val="both"/>
        <w:rPr>
          <w:rFonts w:ascii="Palatino Linotype" w:hAnsi="Palatino Linotype"/>
          <w:b/>
          <w:i/>
          <w:sz w:val="22"/>
          <w:szCs w:val="22"/>
          <w:lang w:eastAsia="es-MX"/>
        </w:rPr>
      </w:pPr>
    </w:p>
    <w:p w:rsidR="00C56EFD" w:rsidRPr="008A5F13" w:rsidRDefault="00C56EFD" w:rsidP="0059571F">
      <w:pPr>
        <w:pStyle w:val="Sinespaciado"/>
        <w:ind w:left="567" w:right="567"/>
        <w:jc w:val="both"/>
        <w:rPr>
          <w:rFonts w:ascii="Palatino Linotype" w:hAnsi="Palatino Linotype"/>
          <w:b/>
          <w:lang w:eastAsia="es-MX"/>
        </w:rPr>
      </w:pPr>
      <w:r w:rsidRPr="008A5F13">
        <w:rPr>
          <w:rFonts w:ascii="Palatino Linotype" w:hAnsi="Palatino Linotype"/>
          <w:b/>
          <w:i/>
          <w:sz w:val="22"/>
          <w:szCs w:val="22"/>
          <w:lang w:eastAsia="es-MX"/>
        </w:rPr>
        <w:t>Décimo primero.</w:t>
      </w:r>
      <w:r w:rsidRPr="008A5F1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F13">
        <w:rPr>
          <w:rFonts w:ascii="Palatino Linotype" w:hAnsi="Palatino Linotype"/>
          <w:b/>
          <w:i/>
          <w:sz w:val="22"/>
          <w:szCs w:val="22"/>
          <w:lang w:eastAsia="es-MX"/>
        </w:rPr>
        <w:t>”</w:t>
      </w:r>
    </w:p>
    <w:p w:rsidR="00C56EFD" w:rsidRPr="00BC181D" w:rsidRDefault="00C56EFD" w:rsidP="0059571F">
      <w:pPr>
        <w:spacing w:after="0" w:line="360" w:lineRule="auto"/>
        <w:jc w:val="both"/>
        <w:rPr>
          <w:rFonts w:ascii="Palatino Linotype" w:hAnsi="Palatino Linotype" w:cs="Arial"/>
          <w:i/>
          <w:lang w:eastAsia="es-MX"/>
        </w:rPr>
      </w:pPr>
    </w:p>
    <w:p w:rsidR="00C56EFD" w:rsidRPr="00031AE6" w:rsidRDefault="00C56EFD" w:rsidP="0059571F">
      <w:pPr>
        <w:pStyle w:val="Sinespaciado"/>
        <w:spacing w:line="360" w:lineRule="auto"/>
        <w:jc w:val="both"/>
        <w:rPr>
          <w:rFonts w:ascii="Palatino Linotype" w:hAnsi="Palatino Linotype"/>
        </w:rPr>
      </w:pPr>
      <w:r w:rsidRPr="00031AE6">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rPr>
        <w:t xml:space="preserve"> precise las razones objetivas por las que la apertura de la información generaría una afectación, asimismo, es claro </w:t>
      </w:r>
      <w:r w:rsidRPr="00031AE6">
        <w:rPr>
          <w:rFonts w:ascii="Palatino Linotype" w:hAnsi="Palatino Linotype"/>
        </w:rPr>
        <w:lastRenderedPageBreak/>
        <w:t>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C56EFD" w:rsidRPr="00031AE6" w:rsidRDefault="00C56EFD" w:rsidP="0059571F">
      <w:pPr>
        <w:pStyle w:val="Sinespaciado"/>
        <w:spacing w:line="360" w:lineRule="auto"/>
        <w:jc w:val="both"/>
        <w:rPr>
          <w:rFonts w:ascii="Palatino Linotype" w:hAnsi="Palatino Linotype"/>
        </w:rPr>
      </w:pPr>
    </w:p>
    <w:p w:rsidR="00C56EFD" w:rsidRPr="00031AE6" w:rsidRDefault="00C56EFD" w:rsidP="0059571F">
      <w:pPr>
        <w:pStyle w:val="Sinespaciado"/>
        <w:spacing w:line="360" w:lineRule="auto"/>
        <w:jc w:val="both"/>
        <w:rPr>
          <w:rFonts w:ascii="Palatino Linotype" w:hAnsi="Palatino Linotype"/>
        </w:rPr>
      </w:pPr>
      <w:r w:rsidRPr="00031AE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C56EFD" w:rsidRPr="00031AE6" w:rsidRDefault="00C56EFD" w:rsidP="0059571F">
      <w:pPr>
        <w:pStyle w:val="Sinespaciado"/>
        <w:spacing w:line="360" w:lineRule="auto"/>
        <w:jc w:val="both"/>
        <w:rPr>
          <w:rFonts w:ascii="Palatino Linotype" w:hAnsi="Palatino Linotype"/>
        </w:rPr>
      </w:pPr>
    </w:p>
    <w:p w:rsidR="00C56EFD" w:rsidRPr="00031AE6" w:rsidRDefault="00C56EFD" w:rsidP="0059571F">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rsidR="00C56EFD" w:rsidRPr="00031AE6" w:rsidRDefault="00C56EFD" w:rsidP="0059571F">
      <w:pPr>
        <w:pStyle w:val="Sinespaciado"/>
        <w:spacing w:line="360" w:lineRule="auto"/>
        <w:jc w:val="both"/>
        <w:rPr>
          <w:rFonts w:ascii="Palatino Linotype" w:hAnsi="Palatino Linotype"/>
        </w:rPr>
      </w:pPr>
    </w:p>
    <w:p w:rsidR="00C56EFD" w:rsidRPr="00031AE6" w:rsidRDefault="00C56EFD" w:rsidP="0059571F">
      <w:pPr>
        <w:pStyle w:val="Sinespaciado"/>
        <w:ind w:left="567" w:right="567"/>
        <w:jc w:val="both"/>
        <w:rPr>
          <w:rFonts w:ascii="Palatino Linotype" w:hAnsi="Palatino Linotype"/>
          <w:i/>
          <w:sz w:val="22"/>
          <w:szCs w:val="22"/>
        </w:rPr>
      </w:pPr>
      <w:r w:rsidRPr="00031AE6">
        <w:rPr>
          <w:rFonts w:ascii="Palatino Linotype" w:hAnsi="Palatino Linotype"/>
          <w:b/>
          <w:i/>
          <w:sz w:val="22"/>
          <w:szCs w:val="22"/>
        </w:rPr>
        <w:t xml:space="preserve">FUNDAMENTACIÓN Y MOTIVACIÓN. </w:t>
      </w: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rsidR="00C56EFD" w:rsidRPr="00031AE6" w:rsidRDefault="00C56EFD" w:rsidP="0059571F">
      <w:pPr>
        <w:pStyle w:val="Sinespaciado"/>
        <w:spacing w:line="360" w:lineRule="auto"/>
        <w:jc w:val="both"/>
        <w:rPr>
          <w:rFonts w:ascii="Palatino Linotype" w:hAnsi="Palatino Linotype"/>
        </w:rPr>
      </w:pPr>
    </w:p>
    <w:p w:rsidR="00C56EFD" w:rsidRDefault="00C56EFD" w:rsidP="0059571F">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13D0F" w:rsidRPr="00031AE6" w:rsidRDefault="00413D0F" w:rsidP="0059571F">
      <w:pPr>
        <w:pStyle w:val="Sinespaciado"/>
        <w:spacing w:line="360" w:lineRule="auto"/>
        <w:jc w:val="both"/>
        <w:rPr>
          <w:rFonts w:ascii="Palatino Linotype" w:hAnsi="Palatino Linotype"/>
        </w:rPr>
      </w:pPr>
    </w:p>
    <w:p w:rsidR="00C56EFD" w:rsidRPr="00031AE6" w:rsidRDefault="00C56EFD" w:rsidP="0059571F">
      <w:pPr>
        <w:pStyle w:val="Sinespaciado"/>
        <w:spacing w:line="360" w:lineRule="auto"/>
        <w:jc w:val="both"/>
        <w:rPr>
          <w:rFonts w:ascii="Palatino Linotype" w:hAnsi="Palatino Linotype"/>
        </w:rPr>
      </w:pPr>
      <w:r w:rsidRPr="00031AE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56EFD" w:rsidRPr="00031AE6" w:rsidRDefault="00C56EFD" w:rsidP="0059571F">
      <w:pPr>
        <w:pStyle w:val="Sinespaciado"/>
        <w:ind w:left="567" w:right="567"/>
        <w:jc w:val="both"/>
        <w:rPr>
          <w:rFonts w:ascii="Palatino Linotype" w:hAnsi="Palatino Linotype"/>
          <w:i/>
          <w:sz w:val="22"/>
          <w:szCs w:val="22"/>
        </w:rPr>
      </w:pPr>
      <w:r w:rsidRPr="00DF511A">
        <w:rPr>
          <w:rFonts w:ascii="Palatino Linotype" w:hAnsi="Palatino Linotype"/>
          <w:b/>
          <w:i/>
          <w:sz w:val="22"/>
          <w:szCs w:val="22"/>
        </w:rPr>
        <w:lastRenderedPageBreak/>
        <w:t>FUNDAMENTACIÓN</w:t>
      </w:r>
      <w:r>
        <w:rPr>
          <w:rFonts w:ascii="Palatino Linotype" w:hAnsi="Palatino Linotype"/>
          <w:b/>
          <w:i/>
          <w:sz w:val="22"/>
          <w:szCs w:val="22"/>
        </w:rPr>
        <w:t xml:space="preserve"> </w:t>
      </w:r>
      <w:r w:rsidRPr="00DF511A">
        <w:rPr>
          <w:rFonts w:ascii="Palatino Linotype" w:hAnsi="Palatino Linotype"/>
          <w:b/>
          <w:i/>
          <w:sz w:val="22"/>
          <w:szCs w:val="22"/>
        </w:rPr>
        <w:t>Y</w:t>
      </w:r>
      <w:r>
        <w:rPr>
          <w:rFonts w:ascii="Palatino Linotype" w:hAnsi="Palatino Linotype"/>
          <w:b/>
          <w:i/>
          <w:sz w:val="22"/>
          <w:szCs w:val="22"/>
        </w:rPr>
        <w:t xml:space="preserve">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rsidR="00C56EFD" w:rsidRPr="00A725E6" w:rsidRDefault="00C56EFD" w:rsidP="0059571F">
      <w:pPr>
        <w:pStyle w:val="Sinespaciado"/>
        <w:spacing w:line="360" w:lineRule="auto"/>
        <w:jc w:val="both"/>
        <w:rPr>
          <w:rFonts w:ascii="Palatino Linotype" w:hAnsi="Palatino Linotype"/>
        </w:rPr>
      </w:pPr>
    </w:p>
    <w:p w:rsidR="00C56EFD" w:rsidRPr="00A725E6" w:rsidRDefault="00C56EFD" w:rsidP="0059571F">
      <w:pPr>
        <w:pStyle w:val="Sinespaciado"/>
        <w:spacing w:line="360" w:lineRule="auto"/>
        <w:jc w:val="both"/>
        <w:rPr>
          <w:rFonts w:ascii="Palatino Linotype" w:hAnsi="Palatino Linotype"/>
        </w:rPr>
      </w:pPr>
      <w:r w:rsidRPr="00A725E6">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C56EFD" w:rsidRPr="00A725E6" w:rsidRDefault="00C56EFD" w:rsidP="0059571F">
      <w:pPr>
        <w:pStyle w:val="Sinespaciado"/>
        <w:spacing w:line="360" w:lineRule="auto"/>
        <w:jc w:val="both"/>
        <w:rPr>
          <w:rFonts w:ascii="Palatino Linotype" w:hAnsi="Palatino Linotype"/>
        </w:rPr>
      </w:pPr>
    </w:p>
    <w:p w:rsidR="00C56EFD" w:rsidRPr="00A725E6" w:rsidRDefault="00C56EFD" w:rsidP="0059571F">
      <w:pPr>
        <w:pStyle w:val="Sinespaciado"/>
        <w:spacing w:line="360" w:lineRule="auto"/>
        <w:jc w:val="both"/>
        <w:rPr>
          <w:rFonts w:ascii="Palatino Linotype" w:hAnsi="Palatino Linotype"/>
          <w:lang w:val="es-ES"/>
        </w:rPr>
      </w:pPr>
      <w:r w:rsidRPr="00A725E6">
        <w:rPr>
          <w:rFonts w:ascii="Palatino Linotype" w:hAnsi="Palatino Linotype"/>
          <w:lang w:val="es-ES"/>
        </w:rPr>
        <w:t>Por lo tanto, la entrega de documentos en su versión pública debe acompañarse necesariamente del Acuerdo del Comité de Transparencia d</w:t>
      </w:r>
      <w:r>
        <w:rPr>
          <w:rFonts w:ascii="Palatino Linotype" w:hAnsi="Palatino Linotype"/>
          <w:lang w:val="es-ES"/>
        </w:rPr>
        <w:t>el Sujeto Obligado</w:t>
      </w:r>
      <w:r w:rsidRPr="00A725E6">
        <w:rPr>
          <w:rFonts w:ascii="Palatino Linotype" w:hAnsi="Palatino Linotype"/>
          <w:b/>
          <w:lang w:val="es-ES"/>
        </w:rPr>
        <w:t xml:space="preserve"> </w:t>
      </w:r>
      <w:r w:rsidRPr="00A725E6">
        <w:rPr>
          <w:rFonts w:ascii="Palatino Linotype" w:hAnsi="Palatino Linotype"/>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A725E6">
        <w:rPr>
          <w:rFonts w:ascii="Palatino Linotype" w:hAnsi="Palatino Linotype"/>
          <w:lang w:val="es-ES"/>
        </w:rPr>
        <w:lastRenderedPageBreak/>
        <w:t xml:space="preserve">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8A5F13">
        <w:rPr>
          <w:rFonts w:ascii="Palatino Linotype" w:hAnsi="Palatino Linotype"/>
          <w:lang w:val="es-ES"/>
        </w:rPr>
        <w:t>derecho de acceso a la información del solicitante.</w:t>
      </w:r>
    </w:p>
    <w:p w:rsidR="00C56EFD" w:rsidRDefault="00C56EFD" w:rsidP="0059571F">
      <w:pPr>
        <w:spacing w:after="0" w:line="360" w:lineRule="auto"/>
        <w:jc w:val="both"/>
        <w:rPr>
          <w:rFonts w:ascii="Palatino Linotype" w:hAnsi="Palatino Linotype" w:cs="Arial"/>
          <w:sz w:val="24"/>
          <w:szCs w:val="24"/>
        </w:rPr>
      </w:pPr>
    </w:p>
    <w:p w:rsidR="00C56EFD" w:rsidRDefault="00C56EFD" w:rsidP="0059571F">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 xml:space="preserve">al resultar fundados los motivos de inconformidad vertidos por </w:t>
      </w:r>
      <w:r>
        <w:rPr>
          <w:rFonts w:ascii="Palatino Linotype" w:hAnsi="Palatino Linotype"/>
          <w:b/>
          <w:sz w:val="24"/>
          <w:szCs w:val="24"/>
        </w:rPr>
        <w:t>la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 xml:space="preserve">REVOCA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413D0F" w:rsidRPr="00413D0F">
        <w:rPr>
          <w:rFonts w:ascii="Palatino Linotype" w:hAnsi="Palatino Linotype" w:cs="Arial"/>
          <w:b/>
          <w:sz w:val="24"/>
          <w:szCs w:val="24"/>
        </w:rPr>
        <w:t>00035/OASVACHASO/IP/2019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C56EFD" w:rsidRPr="00B52CA5" w:rsidRDefault="00C56EFD" w:rsidP="0059571F">
      <w:pPr>
        <w:spacing w:after="0" w:line="360" w:lineRule="auto"/>
        <w:jc w:val="both"/>
        <w:rPr>
          <w:rFonts w:ascii="Arial" w:hAnsi="Arial" w:cs="Arial"/>
          <w:b/>
          <w:bCs/>
          <w:color w:val="333333"/>
          <w:sz w:val="24"/>
          <w:szCs w:val="24"/>
        </w:rPr>
      </w:pPr>
    </w:p>
    <w:p w:rsidR="00C56EFD" w:rsidRDefault="00C56EFD" w:rsidP="0059571F">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C56EFD" w:rsidRDefault="00C56EFD" w:rsidP="0059571F">
      <w:pPr>
        <w:spacing w:after="0" w:line="360" w:lineRule="auto"/>
        <w:jc w:val="both"/>
        <w:rPr>
          <w:rFonts w:ascii="Palatino Linotype" w:hAnsi="Palatino Linotype"/>
          <w:sz w:val="24"/>
          <w:szCs w:val="24"/>
        </w:rPr>
      </w:pPr>
    </w:p>
    <w:p w:rsidR="00C56EFD" w:rsidRPr="006A5AC2" w:rsidRDefault="00C56EFD" w:rsidP="0059571F">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C56EFD" w:rsidRPr="00C62308" w:rsidRDefault="00C56EFD" w:rsidP="0059571F">
      <w:pPr>
        <w:spacing w:after="0" w:line="360" w:lineRule="auto"/>
        <w:jc w:val="center"/>
        <w:rPr>
          <w:rFonts w:ascii="Palatino Linotype" w:eastAsia="Times New Roman" w:hAnsi="Palatino Linotype"/>
          <w:b/>
          <w:bCs/>
          <w:spacing w:val="60"/>
          <w:sz w:val="18"/>
          <w:szCs w:val="24"/>
          <w:lang w:val="es-ES_tradnl"/>
        </w:rPr>
      </w:pPr>
    </w:p>
    <w:p w:rsidR="00C56EFD" w:rsidRDefault="00C56EFD" w:rsidP="0059571F">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REVOCA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el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C56EFD" w:rsidRDefault="00C56EFD" w:rsidP="0059571F">
      <w:pPr>
        <w:autoSpaceDE w:val="0"/>
        <w:autoSpaceDN w:val="0"/>
        <w:adjustRightInd w:val="0"/>
        <w:spacing w:after="0" w:line="360" w:lineRule="auto"/>
        <w:ind w:right="49"/>
        <w:jc w:val="both"/>
        <w:rPr>
          <w:rFonts w:ascii="Palatino Linotype" w:hAnsi="Palatino Linotype" w:cs="Arial"/>
          <w:sz w:val="24"/>
          <w:szCs w:val="24"/>
        </w:rPr>
      </w:pPr>
    </w:p>
    <w:p w:rsidR="00C56EFD" w:rsidRPr="00BC41AE" w:rsidRDefault="00C56EFD" w:rsidP="0059571F">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Pr>
          <w:rFonts w:ascii="Palatino Linotype" w:hAnsi="Palatino Linotype" w:cs="Arial"/>
          <w:sz w:val="24"/>
          <w:szCs w:val="24"/>
        </w:rPr>
        <w:t xml:space="preserve"> </w:t>
      </w:r>
      <w:r w:rsidR="00413D0F">
        <w:rPr>
          <w:rFonts w:ascii="Palatino Linotype" w:hAnsi="Palatino Linotype" w:cs="Arial"/>
          <w:sz w:val="24"/>
          <w:szCs w:val="24"/>
        </w:rPr>
        <w:t xml:space="preserve">en términos del considerando </w:t>
      </w:r>
      <w:r w:rsidR="00413D0F">
        <w:rPr>
          <w:rFonts w:ascii="Palatino Linotype" w:hAnsi="Palatino Linotype" w:cs="Arial"/>
          <w:b/>
          <w:sz w:val="24"/>
          <w:szCs w:val="24"/>
        </w:rPr>
        <w:t xml:space="preserve">cuarto, </w:t>
      </w:r>
      <w:r>
        <w:rPr>
          <w:rFonts w:ascii="Palatino Linotype" w:hAnsi="Palatino Linotype" w:cs="Arial"/>
          <w:sz w:val="24"/>
          <w:szCs w:val="24"/>
        </w:rPr>
        <w:t xml:space="preserve">en su caso en versión pública, </w:t>
      </w:r>
      <w:r w:rsidR="00413D0F">
        <w:rPr>
          <w:rFonts w:ascii="Palatino Linotype" w:hAnsi="Palatino Linotype" w:cs="Arial"/>
          <w:sz w:val="24"/>
          <w:szCs w:val="24"/>
        </w:rPr>
        <w:t>del</w:t>
      </w:r>
      <w:r>
        <w:rPr>
          <w:rFonts w:ascii="Palatino Linotype" w:hAnsi="Palatino Linotype" w:cs="Arial"/>
          <w:sz w:val="24"/>
          <w:szCs w:val="24"/>
        </w:rPr>
        <w:t xml:space="preserve"> o los documentos donde conste lo siguiente:</w:t>
      </w:r>
    </w:p>
    <w:p w:rsidR="00413D0F" w:rsidRDefault="00413D0F" w:rsidP="0059571F">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lastRenderedPageBreak/>
        <w:t>Pólizas contables con su soporte documental</w:t>
      </w:r>
      <w:r w:rsidR="00ED67C3">
        <w:rPr>
          <w:rFonts w:ascii="Palatino Linotype" w:hAnsi="Palatino Linotype"/>
        </w:rPr>
        <w:t xml:space="preserve"> </w:t>
      </w:r>
      <w:r w:rsidR="00ED67C3">
        <w:rPr>
          <w:rFonts w:ascii="Palatino Linotype" w:hAnsi="Palatino Linotype" w:cs="Arial"/>
        </w:rPr>
        <w:t>del mes de enero de dos mil diecinueve</w:t>
      </w:r>
      <w:r>
        <w:rPr>
          <w:rFonts w:ascii="Palatino Linotype" w:hAnsi="Palatino Linotype"/>
        </w:rPr>
        <w:t>;</w:t>
      </w:r>
    </w:p>
    <w:p w:rsidR="00413D0F" w:rsidRDefault="00413D0F" w:rsidP="0059571F">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t>Pólizas de cheque con su soporte documental</w:t>
      </w:r>
      <w:r w:rsidR="00ED67C3">
        <w:rPr>
          <w:rFonts w:ascii="Palatino Linotype" w:hAnsi="Palatino Linotype"/>
        </w:rPr>
        <w:t xml:space="preserve"> </w:t>
      </w:r>
      <w:r w:rsidR="00ED67C3">
        <w:rPr>
          <w:rFonts w:ascii="Palatino Linotype" w:hAnsi="Palatino Linotype" w:cs="Arial"/>
        </w:rPr>
        <w:t>del mes de enero de dos mil diecinueve</w:t>
      </w:r>
      <w:r>
        <w:rPr>
          <w:rFonts w:ascii="Palatino Linotype" w:hAnsi="Palatino Linotype"/>
        </w:rPr>
        <w:t>;</w:t>
      </w:r>
    </w:p>
    <w:p w:rsidR="00C56EFD" w:rsidRDefault="00C56EFD" w:rsidP="0059571F">
      <w:pPr>
        <w:spacing w:after="0" w:line="360" w:lineRule="auto"/>
        <w:jc w:val="both"/>
        <w:rPr>
          <w:rFonts w:ascii="Palatino Linotype" w:hAnsi="Palatino Linotype" w:cs="Arial"/>
          <w:sz w:val="24"/>
          <w:szCs w:val="24"/>
        </w:rPr>
      </w:pPr>
    </w:p>
    <w:p w:rsidR="00C56EFD" w:rsidRDefault="00C56EFD" w:rsidP="0059571F">
      <w:pPr>
        <w:spacing w:after="0" w:line="360" w:lineRule="auto"/>
        <w:jc w:val="both"/>
        <w:rPr>
          <w:rFonts w:ascii="Palatino Linotype" w:hAnsi="Palatino Linotype" w:cs="Arial"/>
          <w:sz w:val="24"/>
        </w:rPr>
      </w:pPr>
      <w:r>
        <w:rPr>
          <w:rFonts w:ascii="Palatino Linotype" w:hAnsi="Palatino Linotype" w:cs="Arial"/>
          <w:sz w:val="24"/>
          <w:szCs w:val="24"/>
        </w:rPr>
        <w:t xml:space="preserve">De ser procedente la versión pública, deberá </w:t>
      </w:r>
      <w:r w:rsidRPr="008B1240">
        <w:rPr>
          <w:rFonts w:ascii="Palatino Linotype" w:hAnsi="Palatino Linotype" w:cs="Arial"/>
          <w:sz w:val="24"/>
          <w:szCs w:val="24"/>
        </w:rPr>
        <w:t>emitir</w:t>
      </w:r>
      <w:r>
        <w:rPr>
          <w:rFonts w:ascii="Palatino Linotype" w:hAnsi="Palatino Linotype" w:cs="Arial"/>
          <w:sz w:val="24"/>
          <w:szCs w:val="24"/>
        </w:rPr>
        <w:t xml:space="preserve"> y adjuntar</w:t>
      </w:r>
      <w:r w:rsidRPr="008B1240">
        <w:rPr>
          <w:rFonts w:ascii="Palatino Linotype" w:hAnsi="Palatino Linotype" w:cs="Arial"/>
          <w:sz w:val="24"/>
          <w:szCs w:val="24"/>
        </w:rPr>
        <w:t xml:space="preserve">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C56EFD" w:rsidRDefault="00C56EFD" w:rsidP="0059571F">
      <w:pPr>
        <w:spacing w:after="0" w:line="360" w:lineRule="auto"/>
        <w:jc w:val="both"/>
        <w:rPr>
          <w:rFonts w:ascii="Palatino Linotype" w:hAnsi="Palatino Linotype" w:cs="Arial"/>
          <w:sz w:val="24"/>
          <w:szCs w:val="24"/>
        </w:rPr>
      </w:pPr>
    </w:p>
    <w:p w:rsidR="00C56EFD" w:rsidRPr="00907D37" w:rsidRDefault="00C56EFD" w:rsidP="0059571F">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C56EFD" w:rsidRPr="00256F8C" w:rsidRDefault="00C56EFD" w:rsidP="0059571F">
      <w:pPr>
        <w:autoSpaceDE w:val="0"/>
        <w:autoSpaceDN w:val="0"/>
        <w:adjustRightInd w:val="0"/>
        <w:spacing w:after="0" w:line="360" w:lineRule="auto"/>
        <w:ind w:right="49"/>
        <w:jc w:val="both"/>
        <w:rPr>
          <w:rFonts w:ascii="Palatino Linotype" w:hAnsi="Palatino Linotype" w:cs="Arial"/>
          <w:b/>
          <w:sz w:val="16"/>
          <w:szCs w:val="24"/>
        </w:rPr>
      </w:pPr>
    </w:p>
    <w:p w:rsidR="00C56EFD" w:rsidRDefault="00C56EFD" w:rsidP="0059571F">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56EFD" w:rsidRDefault="00C56EFD" w:rsidP="0059571F">
      <w:pPr>
        <w:autoSpaceDE w:val="0"/>
        <w:autoSpaceDN w:val="0"/>
        <w:adjustRightInd w:val="0"/>
        <w:spacing w:after="0" w:line="360" w:lineRule="auto"/>
        <w:ind w:right="49"/>
        <w:jc w:val="both"/>
        <w:rPr>
          <w:rFonts w:ascii="Palatino Linotype" w:hAnsi="Palatino Linotype" w:cs="Arial"/>
          <w:sz w:val="24"/>
          <w:szCs w:val="24"/>
        </w:rPr>
      </w:pPr>
    </w:p>
    <w:p w:rsidR="00C56EFD" w:rsidRDefault="00C56EFD" w:rsidP="0059571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sidR="00757D65">
        <w:rPr>
          <w:rFonts w:ascii="Palatino Linotype" w:hAnsi="Palatino Linotype" w:cs="Arial"/>
          <w:sz w:val="24"/>
          <w:szCs w:val="24"/>
        </w:rPr>
        <w:t xml:space="preserve"> (AUSENCIA JUSTIFICADA)</w:t>
      </w:r>
      <w:r w:rsidRPr="00AD2A55">
        <w:rPr>
          <w:rFonts w:ascii="Palatino Linotype" w:hAnsi="Palatino Linotype" w:cs="Arial"/>
          <w:sz w:val="24"/>
          <w:szCs w:val="24"/>
        </w:rPr>
        <w:t>, JOSÉ GUADALUPE LUNA HERNÁNDEZ</w:t>
      </w:r>
      <w:r>
        <w:rPr>
          <w:rFonts w:ascii="Palatino Linotype" w:hAnsi="Palatino Linotype" w:cs="Arial"/>
          <w:sz w:val="24"/>
          <w:szCs w:val="24"/>
        </w:rPr>
        <w:t>, JAVIER MARTÍNEZ CR</w:t>
      </w:r>
      <w:r w:rsidR="006F01A6">
        <w:rPr>
          <w:rFonts w:ascii="Palatino Linotype" w:hAnsi="Palatino Linotype" w:cs="Arial"/>
          <w:sz w:val="24"/>
          <w:szCs w:val="24"/>
        </w:rPr>
        <w:t>UZ Y LUIS GUSTAVO PARRA NORIEGA</w:t>
      </w:r>
      <w:r>
        <w:rPr>
          <w:rFonts w:ascii="Palatino Linotype" w:hAnsi="Palatino Linotype" w:cs="Arial"/>
          <w:sz w:val="24"/>
          <w:szCs w:val="24"/>
        </w:rPr>
        <w:t xml:space="preserve">, EN LA </w:t>
      </w:r>
      <w:r w:rsidR="00757D65">
        <w:rPr>
          <w:rFonts w:ascii="Palatino Linotype" w:hAnsi="Palatino Linotype" w:cs="Arial"/>
          <w:sz w:val="24"/>
          <w:szCs w:val="24"/>
        </w:rPr>
        <w:t xml:space="preserve">VIGÉSIMO OCTAVA </w:t>
      </w:r>
      <w:r>
        <w:rPr>
          <w:rFonts w:ascii="Palatino Linotype" w:hAnsi="Palatino Linotype" w:cs="Arial"/>
          <w:sz w:val="24"/>
          <w:szCs w:val="24"/>
        </w:rPr>
        <w:t xml:space="preserve">SESIÓN ORDINARIA CELEBRADA EL </w:t>
      </w:r>
      <w:r w:rsidR="00757D65">
        <w:rPr>
          <w:rFonts w:ascii="Palatino Linotype" w:hAnsi="Palatino Linotype" w:cs="Arial"/>
          <w:sz w:val="24"/>
          <w:szCs w:val="24"/>
        </w:rPr>
        <w:t>SIETE DE AGOSTO 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r w:rsidR="00757D65">
        <w:rPr>
          <w:rFonts w:ascii="Palatino Linotype" w:hAnsi="Palatino Linotype" w:cs="Arial"/>
          <w:sz w:val="24"/>
          <w:szCs w:val="24"/>
        </w:rPr>
        <w:t>-------------------------</w:t>
      </w:r>
      <w:r w:rsidR="006F01A6">
        <w:rPr>
          <w:rFonts w:ascii="Palatino Linotype" w:hAnsi="Palatino Linotype" w:cs="Arial"/>
          <w:sz w:val="24"/>
          <w:szCs w:val="24"/>
        </w:rPr>
        <w:t>--------------------------------------------------------</w:t>
      </w:r>
      <w:r w:rsidR="00757D65">
        <w:rPr>
          <w:rFonts w:ascii="Palatino Linotype" w:hAnsi="Palatino Linotype" w:cs="Arial"/>
          <w:sz w:val="24"/>
          <w:szCs w:val="24"/>
        </w:rPr>
        <w:t>---------------------------------</w:t>
      </w: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56EFD" w:rsidRDefault="00C56EFD" w:rsidP="0059571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6EFD" w:rsidTr="00BC5AF9">
        <w:trPr>
          <w:jc w:val="center"/>
        </w:trPr>
        <w:tc>
          <w:tcPr>
            <w:tcW w:w="9062" w:type="dxa"/>
            <w:gridSpan w:val="2"/>
          </w:tcPr>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r>
              <w:rPr>
                <w:rFonts w:ascii="Palatino Linotype" w:hAnsi="Palatino Linotype"/>
                <w:b/>
              </w:rPr>
              <w:t>Zulema Martínez Sánchez</w:t>
            </w:r>
          </w:p>
          <w:p w:rsidR="00C56EFD" w:rsidRDefault="00C56EFD" w:rsidP="0059571F">
            <w:pPr>
              <w:pStyle w:val="Sinespaciado"/>
              <w:jc w:val="center"/>
              <w:rPr>
                <w:rFonts w:ascii="Palatino Linotype" w:hAnsi="Palatino Linotype"/>
              </w:rPr>
            </w:pPr>
            <w:r>
              <w:rPr>
                <w:rFonts w:ascii="Palatino Linotype" w:hAnsi="Palatino Linotype"/>
              </w:rPr>
              <w:t>Comisionada Presidenta</w:t>
            </w:r>
          </w:p>
          <w:p w:rsidR="00C56EFD" w:rsidRDefault="00757D65" w:rsidP="00757D65">
            <w:pPr>
              <w:pStyle w:val="Sinespaciado"/>
              <w:jc w:val="center"/>
              <w:rPr>
                <w:rFonts w:ascii="Palatino Linotype" w:hAnsi="Palatino Linotype"/>
              </w:rPr>
            </w:pPr>
            <w:r>
              <w:rPr>
                <w:rFonts w:ascii="Palatino Linotype" w:hAnsi="Palatino Linotype"/>
              </w:rPr>
              <w:t>(Rúbrica)</w:t>
            </w:r>
          </w:p>
        </w:tc>
      </w:tr>
      <w:tr w:rsidR="00C56EFD" w:rsidTr="00BC5AF9">
        <w:trPr>
          <w:jc w:val="center"/>
        </w:trPr>
        <w:tc>
          <w:tcPr>
            <w:tcW w:w="4531" w:type="dxa"/>
          </w:tcPr>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r>
              <w:rPr>
                <w:rFonts w:ascii="Palatino Linotype" w:hAnsi="Palatino Linotype"/>
                <w:b/>
              </w:rPr>
              <w:t>Eva Abaid Yapur</w:t>
            </w:r>
          </w:p>
          <w:p w:rsidR="00C56EFD" w:rsidRDefault="00C56EFD" w:rsidP="0059571F">
            <w:pPr>
              <w:pStyle w:val="Sinespaciado"/>
              <w:jc w:val="center"/>
              <w:rPr>
                <w:rFonts w:ascii="Palatino Linotype" w:hAnsi="Palatino Linotype"/>
              </w:rPr>
            </w:pPr>
            <w:r>
              <w:rPr>
                <w:rFonts w:ascii="Palatino Linotype" w:hAnsi="Palatino Linotype"/>
              </w:rPr>
              <w:t>Comisionada</w:t>
            </w:r>
          </w:p>
          <w:p w:rsidR="00C56EFD" w:rsidRDefault="00757D65" w:rsidP="0059571F">
            <w:pPr>
              <w:pStyle w:val="Sinespaciado"/>
              <w:jc w:val="center"/>
              <w:rPr>
                <w:rFonts w:ascii="Palatino Linotype" w:hAnsi="Palatino Linotype"/>
              </w:rPr>
            </w:pPr>
            <w:r>
              <w:rPr>
                <w:rFonts w:ascii="Palatino Linotype" w:hAnsi="Palatino Linotype"/>
              </w:rPr>
              <w:t>(Ausencia justificada)</w:t>
            </w:r>
          </w:p>
          <w:p w:rsidR="00C56EFD" w:rsidRDefault="00C56EFD" w:rsidP="0059571F">
            <w:pPr>
              <w:pStyle w:val="Sinespaciado"/>
              <w:spacing w:line="276" w:lineRule="auto"/>
              <w:jc w:val="center"/>
              <w:rPr>
                <w:rFonts w:ascii="Palatino Linotype" w:hAnsi="Palatino Linotype"/>
              </w:rPr>
            </w:pPr>
          </w:p>
          <w:p w:rsidR="00C56EFD" w:rsidRDefault="00C56EFD" w:rsidP="0059571F">
            <w:pPr>
              <w:pStyle w:val="Sinespaciado"/>
              <w:spacing w:line="276" w:lineRule="auto"/>
              <w:jc w:val="center"/>
              <w:rPr>
                <w:rFonts w:ascii="Palatino Linotype" w:hAnsi="Palatino Linotype"/>
              </w:rPr>
            </w:pPr>
          </w:p>
          <w:p w:rsidR="00C56EFD" w:rsidRDefault="00C56EFD" w:rsidP="0059571F">
            <w:pPr>
              <w:pStyle w:val="Sinespaciado"/>
              <w:spacing w:line="276" w:lineRule="auto"/>
              <w:jc w:val="center"/>
              <w:rPr>
                <w:rFonts w:ascii="Palatino Linotype" w:hAnsi="Palatino Linotype"/>
              </w:rPr>
            </w:pPr>
          </w:p>
          <w:p w:rsidR="00C56EFD" w:rsidRDefault="00C56EFD" w:rsidP="0059571F">
            <w:pPr>
              <w:pStyle w:val="Sinespaciado"/>
              <w:spacing w:line="276" w:lineRule="auto"/>
              <w:jc w:val="center"/>
              <w:rPr>
                <w:rFonts w:ascii="Palatino Linotype" w:hAnsi="Palatino Linotype"/>
              </w:rPr>
            </w:pPr>
          </w:p>
          <w:p w:rsidR="00C56EFD" w:rsidRDefault="00C56EFD" w:rsidP="0059571F">
            <w:pPr>
              <w:pStyle w:val="Sinespaciado"/>
              <w:spacing w:line="276" w:lineRule="auto"/>
              <w:jc w:val="center"/>
              <w:rPr>
                <w:rFonts w:ascii="Palatino Linotype" w:hAnsi="Palatino Linotype"/>
              </w:rPr>
            </w:pPr>
          </w:p>
          <w:p w:rsidR="00C56EFD" w:rsidRDefault="00C56EFD" w:rsidP="0059571F">
            <w:pPr>
              <w:pStyle w:val="Sinespaciado"/>
              <w:spacing w:line="276" w:lineRule="auto"/>
              <w:jc w:val="center"/>
              <w:rPr>
                <w:rFonts w:ascii="Palatino Linotype" w:hAnsi="Palatino Linotype"/>
                <w:b/>
              </w:rPr>
            </w:pPr>
            <w:r>
              <w:rPr>
                <w:rFonts w:ascii="Palatino Linotype" w:hAnsi="Palatino Linotype"/>
                <w:b/>
              </w:rPr>
              <w:t>Javier Martínez Cruz</w:t>
            </w:r>
          </w:p>
          <w:p w:rsidR="00C56EFD" w:rsidRDefault="00C56EFD" w:rsidP="0059571F">
            <w:pPr>
              <w:pStyle w:val="Sinespaciado"/>
              <w:spacing w:line="276" w:lineRule="auto"/>
              <w:jc w:val="center"/>
              <w:rPr>
                <w:rFonts w:ascii="Palatino Linotype" w:hAnsi="Palatino Linotype"/>
              </w:rPr>
            </w:pPr>
            <w:r>
              <w:rPr>
                <w:rFonts w:ascii="Palatino Linotype" w:hAnsi="Palatino Linotype"/>
              </w:rPr>
              <w:t>Comisionado</w:t>
            </w:r>
          </w:p>
          <w:p w:rsidR="00C56EFD" w:rsidRDefault="00757D65" w:rsidP="00757D65">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r>
              <w:rPr>
                <w:rFonts w:ascii="Palatino Linotype" w:hAnsi="Palatino Linotype"/>
                <w:b/>
              </w:rPr>
              <w:t>José Guadalupe Luna Hernández</w:t>
            </w:r>
          </w:p>
          <w:p w:rsidR="00C56EFD" w:rsidRDefault="00C56EFD" w:rsidP="0059571F">
            <w:pPr>
              <w:pStyle w:val="Sinespaciado"/>
              <w:jc w:val="center"/>
              <w:rPr>
                <w:rFonts w:ascii="Palatino Linotype" w:hAnsi="Palatino Linotype"/>
              </w:rPr>
            </w:pPr>
            <w:r>
              <w:rPr>
                <w:rFonts w:ascii="Palatino Linotype" w:hAnsi="Palatino Linotype"/>
              </w:rPr>
              <w:t>Comisionado</w:t>
            </w:r>
          </w:p>
          <w:p w:rsidR="00C56EFD" w:rsidRDefault="00757D65" w:rsidP="0059571F">
            <w:pPr>
              <w:pStyle w:val="Sinespaciado"/>
              <w:jc w:val="center"/>
              <w:rPr>
                <w:rFonts w:ascii="Palatino Linotype" w:hAnsi="Palatino Linotype"/>
              </w:rPr>
            </w:pPr>
            <w:r>
              <w:rPr>
                <w:rFonts w:ascii="Palatino Linotype" w:hAnsi="Palatino Linotype"/>
              </w:rPr>
              <w:t>(Rúbrica)</w:t>
            </w:r>
          </w:p>
          <w:p w:rsidR="00C56EFD" w:rsidRDefault="00C56EFD" w:rsidP="0059571F">
            <w:pPr>
              <w:pStyle w:val="Sinespaciado"/>
              <w:jc w:val="center"/>
              <w:rPr>
                <w:rFonts w:ascii="Palatino Linotype" w:hAnsi="Palatino Linotype"/>
              </w:rPr>
            </w:pPr>
          </w:p>
          <w:p w:rsidR="00C56EFD" w:rsidRDefault="00C56EFD" w:rsidP="0059571F">
            <w:pPr>
              <w:pStyle w:val="Sinespaciado"/>
              <w:jc w:val="center"/>
              <w:rPr>
                <w:rFonts w:ascii="Palatino Linotype" w:hAnsi="Palatino Linotype"/>
              </w:rPr>
            </w:pPr>
          </w:p>
          <w:p w:rsidR="00C56EFD" w:rsidRDefault="00C56EFD" w:rsidP="0059571F">
            <w:pPr>
              <w:pStyle w:val="Sinespaciado"/>
              <w:jc w:val="center"/>
              <w:rPr>
                <w:rFonts w:ascii="Palatino Linotype" w:hAnsi="Palatino Linotype"/>
              </w:rPr>
            </w:pPr>
          </w:p>
          <w:p w:rsidR="00C56EFD" w:rsidRDefault="00C56EFD" w:rsidP="0059571F">
            <w:pPr>
              <w:pStyle w:val="Sinespaciado"/>
              <w:jc w:val="center"/>
              <w:rPr>
                <w:rFonts w:ascii="Palatino Linotype" w:hAnsi="Palatino Linotype"/>
              </w:rPr>
            </w:pPr>
          </w:p>
          <w:p w:rsidR="00C56EFD" w:rsidRDefault="00C56EFD" w:rsidP="0059571F">
            <w:pPr>
              <w:pStyle w:val="Sinespaciado"/>
              <w:jc w:val="center"/>
              <w:rPr>
                <w:rFonts w:ascii="Palatino Linotype" w:hAnsi="Palatino Linotype"/>
              </w:rPr>
            </w:pPr>
          </w:p>
          <w:p w:rsidR="00C56EFD" w:rsidRDefault="00C56EFD" w:rsidP="0059571F">
            <w:pPr>
              <w:pStyle w:val="Sinespaciado"/>
              <w:jc w:val="center"/>
              <w:rPr>
                <w:rFonts w:ascii="Palatino Linotype" w:hAnsi="Palatino Linotype"/>
              </w:rPr>
            </w:pPr>
          </w:p>
          <w:p w:rsidR="00C56EFD" w:rsidRDefault="00C56EFD" w:rsidP="0059571F">
            <w:pPr>
              <w:pStyle w:val="Sinespaciado"/>
              <w:spacing w:line="276" w:lineRule="auto"/>
              <w:jc w:val="center"/>
              <w:rPr>
                <w:rFonts w:ascii="Palatino Linotype" w:hAnsi="Palatino Linotype"/>
                <w:b/>
              </w:rPr>
            </w:pPr>
            <w:r>
              <w:rPr>
                <w:rFonts w:ascii="Palatino Linotype" w:hAnsi="Palatino Linotype"/>
                <w:b/>
              </w:rPr>
              <w:t>Luis Gustavo Parra Noriega</w:t>
            </w:r>
          </w:p>
          <w:p w:rsidR="00C56EFD" w:rsidRDefault="00C56EFD" w:rsidP="0059571F">
            <w:pPr>
              <w:pStyle w:val="Sinespaciado"/>
              <w:spacing w:line="276" w:lineRule="auto"/>
              <w:jc w:val="center"/>
              <w:rPr>
                <w:rFonts w:ascii="Palatino Linotype" w:hAnsi="Palatino Linotype"/>
              </w:rPr>
            </w:pPr>
            <w:r>
              <w:rPr>
                <w:rFonts w:ascii="Palatino Linotype" w:hAnsi="Palatino Linotype"/>
              </w:rPr>
              <w:t xml:space="preserve">Comisionado </w:t>
            </w:r>
          </w:p>
          <w:p w:rsidR="00C56EFD" w:rsidRDefault="00757D65" w:rsidP="00757D65">
            <w:pPr>
              <w:pStyle w:val="Sinespaciado"/>
              <w:spacing w:line="276" w:lineRule="auto"/>
              <w:jc w:val="center"/>
              <w:rPr>
                <w:rFonts w:ascii="Palatino Linotype" w:hAnsi="Palatino Linotype"/>
              </w:rPr>
            </w:pPr>
            <w:r>
              <w:rPr>
                <w:rFonts w:ascii="Palatino Linotype" w:hAnsi="Palatino Linotype"/>
              </w:rPr>
              <w:t>(Rúbrica)</w:t>
            </w:r>
          </w:p>
        </w:tc>
      </w:tr>
      <w:tr w:rsidR="00C56EFD" w:rsidTr="00BC5AF9">
        <w:trPr>
          <w:jc w:val="center"/>
        </w:trPr>
        <w:tc>
          <w:tcPr>
            <w:tcW w:w="9062" w:type="dxa"/>
            <w:gridSpan w:val="2"/>
          </w:tcPr>
          <w:p w:rsidR="00C56EFD" w:rsidRDefault="00C56EFD" w:rsidP="0059571F">
            <w:pPr>
              <w:pStyle w:val="Sinespaciado"/>
              <w:rPr>
                <w:rFonts w:ascii="Palatino Linotype" w:hAnsi="Palatino Linotype"/>
              </w:rPr>
            </w:pPr>
          </w:p>
        </w:tc>
      </w:tr>
      <w:tr w:rsidR="00C56EFD" w:rsidTr="00BC5AF9">
        <w:trPr>
          <w:jc w:val="center"/>
        </w:trPr>
        <w:tc>
          <w:tcPr>
            <w:tcW w:w="9062" w:type="dxa"/>
            <w:gridSpan w:val="2"/>
          </w:tcPr>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p>
          <w:p w:rsidR="00C56EFD" w:rsidRDefault="00C56EFD" w:rsidP="0059571F">
            <w:pPr>
              <w:pStyle w:val="Sinespaciado"/>
              <w:jc w:val="center"/>
              <w:rPr>
                <w:rFonts w:ascii="Palatino Linotype" w:hAnsi="Palatino Linotype"/>
                <w:b/>
              </w:rPr>
            </w:pPr>
            <w:r>
              <w:rPr>
                <w:rFonts w:ascii="Palatino Linotype" w:hAnsi="Palatino Linotype"/>
                <w:b/>
              </w:rPr>
              <w:t>Alexis Tapia Ramírez</w:t>
            </w:r>
          </w:p>
          <w:p w:rsidR="00C56EFD" w:rsidRDefault="00C56EFD" w:rsidP="0059571F">
            <w:pPr>
              <w:pStyle w:val="Sinespaciado"/>
              <w:jc w:val="center"/>
              <w:rPr>
                <w:rFonts w:ascii="Palatino Linotype" w:hAnsi="Palatino Linotype"/>
              </w:rPr>
            </w:pPr>
            <w:r>
              <w:rPr>
                <w:rFonts w:ascii="Palatino Linotype" w:hAnsi="Palatino Linotype"/>
              </w:rPr>
              <w:t>Secretario Técnico del Pleno</w:t>
            </w:r>
          </w:p>
          <w:p w:rsidR="00C56EFD" w:rsidRPr="00B52ED2" w:rsidRDefault="00757D65" w:rsidP="0059571F">
            <w:pPr>
              <w:pStyle w:val="Sinespaciado"/>
              <w:jc w:val="center"/>
              <w:rPr>
                <w:rFonts w:ascii="Palatino Linotype" w:hAnsi="Palatino Linotype"/>
              </w:rPr>
            </w:pPr>
            <w:r>
              <w:rPr>
                <w:rFonts w:ascii="Palatino Linotype" w:hAnsi="Palatino Linotype"/>
              </w:rPr>
              <w:t>(Rúbrica)</w:t>
            </w:r>
          </w:p>
        </w:tc>
      </w:tr>
    </w:tbl>
    <w:p w:rsidR="00C56EFD" w:rsidRPr="006A5AC2" w:rsidRDefault="00C56EFD" w:rsidP="0059571F">
      <w:pPr>
        <w:spacing w:after="0" w:line="360" w:lineRule="auto"/>
        <w:jc w:val="both"/>
        <w:rPr>
          <w:rFonts w:ascii="Palatino Linotype" w:hAnsi="Palatino Linotype" w:cs="Arial"/>
          <w:sz w:val="4"/>
          <w:szCs w:val="24"/>
        </w:rPr>
      </w:pPr>
    </w:p>
    <w:p w:rsidR="00C56EFD" w:rsidRPr="00B36966" w:rsidRDefault="00C56EFD" w:rsidP="0059571F">
      <w:pPr>
        <w:spacing w:after="0" w:line="240" w:lineRule="auto"/>
        <w:jc w:val="both"/>
        <w:rPr>
          <w:rFonts w:ascii="Palatino Linotype" w:hAnsi="Palatino Linotype" w:cs="Arial"/>
          <w:sz w:val="2"/>
          <w:szCs w:val="20"/>
        </w:rPr>
      </w:pPr>
    </w:p>
    <w:p w:rsidR="00C56EFD" w:rsidRPr="006A5AC2" w:rsidRDefault="00C56EFD" w:rsidP="0059571F">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757D65">
        <w:rPr>
          <w:rFonts w:ascii="Palatino Linotype" w:hAnsi="Palatino Linotype" w:cs="Arial"/>
          <w:sz w:val="16"/>
          <w:szCs w:val="20"/>
        </w:rPr>
        <w:t>siete de agosto</w:t>
      </w:r>
      <w:r>
        <w:rPr>
          <w:rFonts w:ascii="Palatino Linotype" w:hAnsi="Palatino Linotype" w:cs="Arial"/>
          <w:sz w:val="16"/>
          <w:szCs w:val="20"/>
        </w:rPr>
        <w:t xml:space="preserve"> 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413D0F">
        <w:rPr>
          <w:rFonts w:ascii="Palatino Linotype" w:hAnsi="Palatino Linotype" w:cs="Arial"/>
          <w:bCs/>
          <w:sz w:val="16"/>
          <w:szCs w:val="20"/>
          <w:lang w:eastAsia="es-MX"/>
        </w:rPr>
        <w:t>4185</w:t>
      </w:r>
      <w:r>
        <w:rPr>
          <w:rFonts w:ascii="Palatino Linotype" w:hAnsi="Palatino Linotype" w:cs="Arial"/>
          <w:bCs/>
          <w:sz w:val="16"/>
          <w:szCs w:val="20"/>
          <w:lang w:eastAsia="es-MX"/>
        </w:rPr>
        <w:t>/INFOEM/IP/RR/2019</w:t>
      </w:r>
    </w:p>
    <w:p w:rsidR="007055CE" w:rsidRDefault="00C56EFD" w:rsidP="00757D65">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7055CE" w:rsidSect="00BC5AF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CC" w:rsidRDefault="00E62ACC" w:rsidP="00C56EFD">
      <w:pPr>
        <w:spacing w:after="0" w:line="240" w:lineRule="auto"/>
      </w:pPr>
      <w:r>
        <w:separator/>
      </w:r>
    </w:p>
  </w:endnote>
  <w:endnote w:type="continuationSeparator" w:id="0">
    <w:p w:rsidR="00E62ACC" w:rsidRDefault="00E62ACC" w:rsidP="00C5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30FBD" w:rsidRPr="002D6DD8" w:rsidRDefault="00630FBD" w:rsidP="00BC5AF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79FA">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79FA">
              <w:rPr>
                <w:rFonts w:ascii="Palatino Linotype" w:hAnsi="Palatino Linotype"/>
                <w:bCs/>
                <w:noProof/>
                <w:sz w:val="20"/>
              </w:rPr>
              <w:t>45</w:t>
            </w:r>
            <w:r>
              <w:rPr>
                <w:rFonts w:ascii="Palatino Linotype" w:hAnsi="Palatino Linotype"/>
                <w:bCs/>
                <w:noProof/>
                <w:sz w:val="20"/>
              </w:rPr>
              <w:fldChar w:fldCharType="end"/>
            </w:r>
          </w:p>
        </w:sdtContent>
      </w:sdt>
    </w:sdtContent>
  </w:sdt>
  <w:p w:rsidR="00630FBD" w:rsidRDefault="00630F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FBD" w:rsidRPr="000B69FA" w:rsidRDefault="00630FBD" w:rsidP="00BC5AF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13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13C7">
      <w:rPr>
        <w:rFonts w:ascii="Palatino Linotype" w:hAnsi="Palatino Linotype"/>
        <w:bCs/>
        <w:noProof/>
        <w:sz w:val="20"/>
      </w:rPr>
      <w:t>45</w:t>
    </w:r>
    <w:r>
      <w:rPr>
        <w:rFonts w:ascii="Palatino Linotype" w:hAnsi="Palatino Linotype"/>
        <w:bCs/>
        <w:noProof/>
        <w:sz w:val="20"/>
      </w:rPr>
      <w:fldChar w:fldCharType="end"/>
    </w:r>
  </w:p>
  <w:p w:rsidR="00630FBD" w:rsidRDefault="00630F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CC" w:rsidRDefault="00E62ACC" w:rsidP="00C56EFD">
      <w:pPr>
        <w:spacing w:after="0" w:line="240" w:lineRule="auto"/>
      </w:pPr>
      <w:r>
        <w:separator/>
      </w:r>
    </w:p>
  </w:footnote>
  <w:footnote w:type="continuationSeparator" w:id="0">
    <w:p w:rsidR="00E62ACC" w:rsidRDefault="00E62ACC" w:rsidP="00C56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630FBD" w:rsidTr="00BC5AF9">
      <w:trPr>
        <w:trHeight w:val="227"/>
      </w:trPr>
      <w:tc>
        <w:tcPr>
          <w:tcW w:w="4962" w:type="dxa"/>
          <w:hideMark/>
        </w:tcPr>
        <w:p w:rsidR="00630FBD" w:rsidRDefault="00630FBD" w:rsidP="00BC5AF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630FBD" w:rsidRDefault="00630FBD" w:rsidP="00C56EFD">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4185/INFOEM/IP/RR/2019</w:t>
          </w:r>
        </w:p>
      </w:tc>
    </w:tr>
    <w:tr w:rsidR="00630FBD" w:rsidTr="00BC5AF9">
      <w:trPr>
        <w:trHeight w:val="242"/>
      </w:trPr>
      <w:tc>
        <w:tcPr>
          <w:tcW w:w="4962" w:type="dxa"/>
          <w:hideMark/>
        </w:tcPr>
        <w:p w:rsidR="00630FBD" w:rsidRDefault="00630FBD" w:rsidP="00BC5AF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630FBD" w:rsidRDefault="00630FBD" w:rsidP="006450DA">
          <w:pPr>
            <w:spacing w:after="120" w:line="256" w:lineRule="auto"/>
            <w:ind w:left="-486" w:right="71" w:firstLine="284"/>
            <w:jc w:val="right"/>
            <w:rPr>
              <w:rFonts w:ascii="Palatino Linotype" w:hAnsi="Palatino Linotype" w:cs="Arial"/>
              <w:szCs w:val="20"/>
            </w:rPr>
          </w:pPr>
          <w:r w:rsidRPr="00C56EFD">
            <w:rPr>
              <w:rFonts w:ascii="Palatino Linotype" w:hAnsi="Palatino Linotype" w:cs="Arial"/>
              <w:szCs w:val="20"/>
            </w:rPr>
            <w:t>Organismo Descentralizado de Agua Potable Alcantarillado y Saneamiento de Valle de Chalco Solidaridad</w:t>
          </w:r>
        </w:p>
      </w:tc>
    </w:tr>
    <w:tr w:rsidR="00630FBD" w:rsidTr="00BC5AF9">
      <w:trPr>
        <w:trHeight w:val="342"/>
      </w:trPr>
      <w:tc>
        <w:tcPr>
          <w:tcW w:w="4962" w:type="dxa"/>
          <w:hideMark/>
        </w:tcPr>
        <w:p w:rsidR="00630FBD" w:rsidRDefault="00630FBD" w:rsidP="00BC5A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630FBD" w:rsidRDefault="00630FBD" w:rsidP="00BC5AF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30FBD" w:rsidRPr="00AE046A" w:rsidRDefault="00630FBD" w:rsidP="00BC5AF9">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30FBD" w:rsidTr="00BC5AF9">
      <w:trPr>
        <w:trHeight w:val="227"/>
      </w:trPr>
      <w:tc>
        <w:tcPr>
          <w:tcW w:w="5104" w:type="dxa"/>
          <w:hideMark/>
        </w:tcPr>
        <w:p w:rsidR="00630FBD" w:rsidRDefault="00630FBD" w:rsidP="00BC5AF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630FBD" w:rsidRDefault="00630FBD" w:rsidP="00C56EFD">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4185/INFOEM/IP/RR/2019</w:t>
          </w:r>
        </w:p>
      </w:tc>
    </w:tr>
    <w:tr w:rsidR="00630FBD" w:rsidTr="00BC5AF9">
      <w:trPr>
        <w:trHeight w:val="242"/>
      </w:trPr>
      <w:tc>
        <w:tcPr>
          <w:tcW w:w="5104" w:type="dxa"/>
          <w:hideMark/>
        </w:tcPr>
        <w:p w:rsidR="00630FBD" w:rsidRDefault="00630FBD" w:rsidP="00BC5AF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630FBD" w:rsidRDefault="00630FBD" w:rsidP="006450DA">
          <w:pPr>
            <w:spacing w:after="120" w:line="256" w:lineRule="auto"/>
            <w:ind w:left="-486" w:firstLine="284"/>
            <w:jc w:val="right"/>
            <w:rPr>
              <w:rFonts w:ascii="Palatino Linotype" w:hAnsi="Palatino Linotype" w:cs="Arial"/>
              <w:szCs w:val="20"/>
            </w:rPr>
          </w:pPr>
          <w:r w:rsidRPr="00C56EFD">
            <w:rPr>
              <w:rFonts w:ascii="Palatino Linotype" w:hAnsi="Palatino Linotype" w:cs="Arial"/>
              <w:szCs w:val="20"/>
            </w:rPr>
            <w:t>Organismo Descentralizado de Agua Potable Alcantarillado y Saneamiento de Valle de Chalco Solidaridad</w:t>
          </w:r>
        </w:p>
      </w:tc>
    </w:tr>
    <w:tr w:rsidR="00630FBD" w:rsidTr="00BC5AF9">
      <w:trPr>
        <w:trHeight w:val="342"/>
      </w:trPr>
      <w:tc>
        <w:tcPr>
          <w:tcW w:w="5104" w:type="dxa"/>
        </w:tcPr>
        <w:p w:rsidR="00630FBD" w:rsidRDefault="00630FBD" w:rsidP="00BC5A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630FBD" w:rsidRPr="003D23D7" w:rsidRDefault="008B13C7" w:rsidP="00BC5AF9">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630FBD" w:rsidTr="00BC5AF9">
      <w:trPr>
        <w:trHeight w:val="342"/>
      </w:trPr>
      <w:tc>
        <w:tcPr>
          <w:tcW w:w="5104" w:type="dxa"/>
        </w:tcPr>
        <w:p w:rsidR="00630FBD" w:rsidRDefault="00630FBD" w:rsidP="00BC5A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630FBD" w:rsidRDefault="00630FBD" w:rsidP="00BC5AF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30FBD" w:rsidRPr="00C222C0" w:rsidRDefault="00630FB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5F99"/>
    <w:multiLevelType w:val="hybridMultilevel"/>
    <w:tmpl w:val="9638745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19A6AFF"/>
    <w:multiLevelType w:val="hybridMultilevel"/>
    <w:tmpl w:val="14D0B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BD634F"/>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9B3AA86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91522C"/>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FD"/>
    <w:rsid w:val="001A02F7"/>
    <w:rsid w:val="001A09DA"/>
    <w:rsid w:val="001A582E"/>
    <w:rsid w:val="001D190C"/>
    <w:rsid w:val="002C4C35"/>
    <w:rsid w:val="002C53D3"/>
    <w:rsid w:val="00332994"/>
    <w:rsid w:val="003932D2"/>
    <w:rsid w:val="0039413C"/>
    <w:rsid w:val="00413D0F"/>
    <w:rsid w:val="00455B75"/>
    <w:rsid w:val="004E41BB"/>
    <w:rsid w:val="0059571F"/>
    <w:rsid w:val="00596B61"/>
    <w:rsid w:val="005A5256"/>
    <w:rsid w:val="0060457A"/>
    <w:rsid w:val="00630FBD"/>
    <w:rsid w:val="006450DA"/>
    <w:rsid w:val="00656E09"/>
    <w:rsid w:val="006E259B"/>
    <w:rsid w:val="006F01A6"/>
    <w:rsid w:val="006F7CDE"/>
    <w:rsid w:val="007055CE"/>
    <w:rsid w:val="00757D65"/>
    <w:rsid w:val="00783158"/>
    <w:rsid w:val="008172BE"/>
    <w:rsid w:val="008979FA"/>
    <w:rsid w:val="008B13C7"/>
    <w:rsid w:val="008C27A1"/>
    <w:rsid w:val="00A3673B"/>
    <w:rsid w:val="00AE5AA3"/>
    <w:rsid w:val="00BC5AF9"/>
    <w:rsid w:val="00BE20CC"/>
    <w:rsid w:val="00C5545A"/>
    <w:rsid w:val="00C56EFD"/>
    <w:rsid w:val="00C6422F"/>
    <w:rsid w:val="00CB3E26"/>
    <w:rsid w:val="00DE6A54"/>
    <w:rsid w:val="00E62ACC"/>
    <w:rsid w:val="00E86F29"/>
    <w:rsid w:val="00EC2131"/>
    <w:rsid w:val="00ED5A82"/>
    <w:rsid w:val="00ED67C3"/>
    <w:rsid w:val="00F85DB0"/>
    <w:rsid w:val="00FA4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C610A0F-65C9-4F90-A210-E10A8AD6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E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EF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56EF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6EF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56EF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56EF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6EF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56EFD"/>
  </w:style>
  <w:style w:type="character" w:styleId="Hipervnculo">
    <w:name w:val="Hyperlink"/>
    <w:basedOn w:val="Fuentedeprrafopredeter"/>
    <w:uiPriority w:val="99"/>
    <w:unhideWhenUsed/>
    <w:rsid w:val="00C56EFD"/>
    <w:rPr>
      <w:color w:val="0563C1" w:themeColor="hyperlink"/>
      <w:u w:val="single"/>
    </w:rPr>
  </w:style>
  <w:style w:type="character" w:customStyle="1" w:styleId="SinespaciadoCar">
    <w:name w:val="Sin espaciado Car"/>
    <w:aliases w:val="Francesa Car"/>
    <w:link w:val="Sinespaciado"/>
    <w:uiPriority w:val="1"/>
    <w:locked/>
    <w:rsid w:val="00C56EF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C56EF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56E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27905">
      <w:bodyDiv w:val="1"/>
      <w:marLeft w:val="0"/>
      <w:marRight w:val="0"/>
      <w:marTop w:val="0"/>
      <w:marBottom w:val="0"/>
      <w:divBdr>
        <w:top w:val="none" w:sz="0" w:space="0" w:color="auto"/>
        <w:left w:val="none" w:sz="0" w:space="0" w:color="auto"/>
        <w:bottom w:val="none" w:sz="0" w:space="0" w:color="auto"/>
        <w:right w:val="none" w:sz="0" w:space="0" w:color="auto"/>
      </w:divBdr>
    </w:div>
    <w:div w:id="20758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12258</Words>
  <Characters>67421</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2019-08-27T00:41:00Z</dcterms:created>
  <dcterms:modified xsi:type="dcterms:W3CDTF">2019-08-27T00:41:00Z</dcterms:modified>
</cp:coreProperties>
</file>