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633" w:rsidRPr="00AD2A55" w:rsidRDefault="007D2633" w:rsidP="00233499">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747516">
        <w:rPr>
          <w:rFonts w:ascii="Palatino Linotype" w:eastAsia="Times New Roman" w:hAnsi="Palatino Linotype" w:cs="Arial"/>
          <w:color w:val="000000"/>
          <w:sz w:val="24"/>
          <w:szCs w:val="24"/>
          <w:lang w:eastAsia="es-MX"/>
        </w:rPr>
        <w:t xml:space="preserve">veintiuno de agosto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7D2633" w:rsidRPr="00AD2A55" w:rsidRDefault="007D2633" w:rsidP="00233499">
      <w:pPr>
        <w:shd w:val="clear" w:color="auto" w:fill="FFFFFF"/>
        <w:spacing w:after="0" w:line="360" w:lineRule="auto"/>
        <w:jc w:val="both"/>
        <w:rPr>
          <w:rFonts w:ascii="Palatino Linotype" w:eastAsia="Times New Roman" w:hAnsi="Palatino Linotype" w:cs="Arial"/>
          <w:color w:val="000000"/>
          <w:sz w:val="24"/>
          <w:szCs w:val="24"/>
          <w:lang w:eastAsia="es-MX"/>
        </w:rPr>
      </w:pPr>
    </w:p>
    <w:p w:rsidR="007D2633" w:rsidRPr="00AD2A55" w:rsidRDefault="007D2633" w:rsidP="00233499">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w:t>
      </w:r>
      <w:r>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5125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sidR="004F1F6E">
        <w:rPr>
          <w:rFonts w:ascii="Palatino Linotype" w:hAnsi="Palatino Linotype" w:cs="Arial"/>
          <w:b/>
          <w:sz w:val="24"/>
          <w:szCs w:val="24"/>
        </w:rPr>
        <w:t>xxxxxxxxxxxxxxxxxxxxxxxx</w:t>
      </w:r>
      <w:r>
        <w:rPr>
          <w:rFonts w:ascii="Palatino Linotype" w:hAnsi="Palatino Linotype" w:cs="Arial"/>
          <w:sz w:val="24"/>
          <w:szCs w:val="24"/>
        </w:rPr>
        <w:t xml:space="preserve">, quien en lo </w:t>
      </w:r>
      <w:r w:rsidRPr="00AD2A55">
        <w:rPr>
          <w:rFonts w:ascii="Palatino Linotype" w:hAnsi="Palatino Linotype" w:cs="Arial"/>
          <w:sz w:val="24"/>
          <w:szCs w:val="24"/>
        </w:rPr>
        <w:t>s</w:t>
      </w:r>
      <w:r>
        <w:rPr>
          <w:rFonts w:ascii="Palatino Linotype" w:hAnsi="Palatino Linotype" w:cs="Arial"/>
          <w:sz w:val="24"/>
          <w:szCs w:val="24"/>
        </w:rPr>
        <w:t xml:space="preserve">ucesivo será denominado como </w:t>
      </w:r>
      <w:r>
        <w:rPr>
          <w:rFonts w:ascii="Palatino Linotype" w:hAnsi="Palatino Linotype" w:cs="Arial"/>
          <w:b/>
          <w:sz w:val="24"/>
          <w:szCs w:val="24"/>
        </w:rPr>
        <w:t>el recurrente</w:t>
      </w:r>
      <w:r w:rsidRPr="00AD2A55">
        <w:rPr>
          <w:rFonts w:ascii="Palatino Linotype" w:hAnsi="Palatino Linotype" w:cs="Arial"/>
          <w:sz w:val="24"/>
          <w:szCs w:val="24"/>
        </w:rPr>
        <w:t>, en contra de la respuesta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a</w:t>
      </w:r>
      <w:r w:rsidRPr="00AD2A55">
        <w:rPr>
          <w:rFonts w:ascii="Palatino Linotype" w:hAnsi="Palatino Linotype" w:cs="Arial"/>
          <w:sz w:val="24"/>
          <w:szCs w:val="24"/>
        </w:rPr>
        <w:t xml:space="preserve"> </w:t>
      </w:r>
      <w:r>
        <w:rPr>
          <w:rFonts w:ascii="Palatino Linotype" w:hAnsi="Palatino Linotype" w:cs="Arial"/>
          <w:b/>
          <w:sz w:val="24"/>
          <w:szCs w:val="24"/>
        </w:rPr>
        <w:t>Secretaría del Medio Ambiente</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7D2633" w:rsidRPr="00AD2A55" w:rsidRDefault="007D2633" w:rsidP="00233499">
      <w:pPr>
        <w:tabs>
          <w:tab w:val="left" w:pos="6960"/>
        </w:tabs>
        <w:spacing w:after="0" w:line="360" w:lineRule="auto"/>
        <w:jc w:val="both"/>
        <w:rPr>
          <w:rFonts w:ascii="Palatino Linotype" w:hAnsi="Palatino Linotype" w:cs="Arial"/>
          <w:sz w:val="24"/>
          <w:szCs w:val="24"/>
        </w:rPr>
      </w:pPr>
    </w:p>
    <w:p w:rsidR="007D2633" w:rsidRPr="007763F3" w:rsidRDefault="007D2633" w:rsidP="00233499">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7D2633" w:rsidRPr="00D23436" w:rsidRDefault="007D2633" w:rsidP="00233499">
      <w:pPr>
        <w:spacing w:after="0" w:line="360" w:lineRule="auto"/>
        <w:rPr>
          <w:rFonts w:ascii="Palatino Linotype" w:hAnsi="Palatino Linotype" w:cs="Arial"/>
          <w:b/>
          <w:sz w:val="24"/>
          <w:szCs w:val="24"/>
        </w:rPr>
      </w:pPr>
    </w:p>
    <w:p w:rsidR="007D2633" w:rsidRPr="007763F3" w:rsidRDefault="007D2633" w:rsidP="00233499">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7D2633" w:rsidRDefault="007D2633" w:rsidP="0023349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quince de mayo de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7D2633">
        <w:rPr>
          <w:rFonts w:ascii="Palatino Linotype" w:hAnsi="Palatino Linotype" w:cs="Arial"/>
          <w:b/>
          <w:sz w:val="24"/>
          <w:szCs w:val="24"/>
        </w:rPr>
        <w:t>00294/SMA/IP/2019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Pr>
          <w:rFonts w:ascii="Palatino Linotype" w:hAnsi="Palatino Linotype" w:cs="Arial"/>
          <w:sz w:val="24"/>
          <w:szCs w:val="24"/>
          <w:lang w:eastAsia="es-MX"/>
        </w:rPr>
        <w:t>peticionando la</w:t>
      </w:r>
      <w:r w:rsidRPr="00AD2A55">
        <w:rPr>
          <w:rFonts w:ascii="Palatino Linotype" w:hAnsi="Palatino Linotype" w:cs="Arial"/>
          <w:sz w:val="24"/>
          <w:szCs w:val="24"/>
        </w:rPr>
        <w:t xml:space="preserve"> información en el tenor siguiente:</w:t>
      </w:r>
    </w:p>
    <w:p w:rsidR="007D2633" w:rsidRDefault="007D2633" w:rsidP="00233499">
      <w:pPr>
        <w:spacing w:after="0" w:line="360" w:lineRule="auto"/>
        <w:jc w:val="both"/>
        <w:rPr>
          <w:rFonts w:ascii="Palatino Linotype" w:hAnsi="Palatino Linotype" w:cs="Arial"/>
          <w:sz w:val="24"/>
          <w:szCs w:val="24"/>
        </w:rPr>
      </w:pPr>
    </w:p>
    <w:p w:rsidR="007D2633" w:rsidRPr="00DB054A" w:rsidRDefault="007D2633" w:rsidP="0023349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7D2633">
        <w:rPr>
          <w:rFonts w:ascii="Palatino Linotype" w:eastAsia="Times New Roman" w:hAnsi="Palatino Linotype" w:cs="Times New Roman"/>
          <w:i/>
          <w:szCs w:val="24"/>
          <w:lang w:val="es-ES_tradnl" w:eastAsia="es-ES"/>
        </w:rPr>
        <w:t>Montos pagados por ayudas y subsidios del año 2012.</w:t>
      </w:r>
      <w:r>
        <w:rPr>
          <w:rFonts w:ascii="Palatino Linotype" w:eastAsia="Times New Roman" w:hAnsi="Palatino Linotype" w:cs="Times New Roman"/>
          <w:i/>
          <w:szCs w:val="24"/>
          <w:lang w:val="es-ES_tradnl" w:eastAsia="es-ES"/>
        </w:rPr>
        <w:t>”</w:t>
      </w:r>
    </w:p>
    <w:p w:rsidR="007D2633" w:rsidRDefault="007D2633" w:rsidP="0023349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D2633" w:rsidRPr="00C05BFE" w:rsidRDefault="007D2633" w:rsidP="00233499">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7D2633" w:rsidRDefault="007D2633" w:rsidP="00233499">
      <w:pPr>
        <w:spacing w:after="0" w:line="360" w:lineRule="auto"/>
        <w:jc w:val="both"/>
        <w:rPr>
          <w:rFonts w:ascii="Palatino Linotype" w:hAnsi="Palatino Linotype" w:cs="Arial"/>
          <w:b/>
          <w:sz w:val="24"/>
          <w:szCs w:val="24"/>
        </w:rPr>
      </w:pPr>
    </w:p>
    <w:p w:rsidR="002345A6" w:rsidRDefault="002345A6" w:rsidP="00233499">
      <w:pPr>
        <w:spacing w:after="0" w:line="360" w:lineRule="auto"/>
        <w:jc w:val="both"/>
        <w:rPr>
          <w:rFonts w:ascii="Palatino Linotype" w:hAnsi="Palatino Linotype" w:cs="Arial"/>
          <w:b/>
          <w:sz w:val="24"/>
          <w:szCs w:val="24"/>
        </w:rPr>
      </w:pPr>
    </w:p>
    <w:p w:rsidR="007D2633" w:rsidRPr="007763F3" w:rsidRDefault="007D2633" w:rsidP="00233499">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 xml:space="preserve">De la respuesta del sujeto obligado. </w:t>
      </w:r>
    </w:p>
    <w:p w:rsidR="007D2633" w:rsidRDefault="007D2633" w:rsidP="0023349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D</w:t>
      </w:r>
      <w:r>
        <w:rPr>
          <w:rFonts w:ascii="Palatino Linotype" w:hAnsi="Palatino Linotype" w:cs="Arial"/>
          <w:sz w:val="24"/>
          <w:szCs w:val="24"/>
        </w:rPr>
        <w:t xml:space="preserve">e las constancias que obran en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w:t>
      </w:r>
      <w:r>
        <w:rPr>
          <w:rFonts w:ascii="Palatino Linotype" w:hAnsi="Palatino Linotype" w:cs="Arial"/>
          <w:sz w:val="24"/>
          <w:szCs w:val="24"/>
        </w:rPr>
        <w:t xml:space="preserve">expedientes del </w:t>
      </w:r>
      <w:r w:rsidRPr="00AD2A55">
        <w:rPr>
          <w:rFonts w:ascii="Palatino Linotype" w:hAnsi="Palatino Linotype" w:cs="Arial"/>
          <w:sz w:val="24"/>
          <w:szCs w:val="24"/>
        </w:rPr>
        <w:t>sistema SAIMEX, se advierte que en</w:t>
      </w:r>
      <w:r>
        <w:rPr>
          <w:rFonts w:ascii="Palatino Linotype" w:hAnsi="Palatino Linotype" w:cs="Arial"/>
          <w:sz w:val="24"/>
          <w:szCs w:val="24"/>
        </w:rPr>
        <w:t xml:space="preserve"> fecha veintiocho de mayo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7D2633" w:rsidRDefault="007D2633" w:rsidP="00233499">
      <w:pPr>
        <w:spacing w:after="0" w:line="360" w:lineRule="auto"/>
        <w:jc w:val="both"/>
        <w:rPr>
          <w:rFonts w:ascii="Palatino Linotype" w:hAnsi="Palatino Linotype" w:cs="Arial"/>
          <w:sz w:val="24"/>
          <w:szCs w:val="24"/>
        </w:rPr>
      </w:pPr>
    </w:p>
    <w:p w:rsidR="007D2633" w:rsidRDefault="007D2633" w:rsidP="00233499">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7D2633">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D2633" w:rsidRPr="007D2633" w:rsidRDefault="007D2633" w:rsidP="00233499">
      <w:pPr>
        <w:spacing w:after="0" w:line="240" w:lineRule="auto"/>
        <w:ind w:left="567" w:right="567"/>
        <w:jc w:val="both"/>
        <w:rPr>
          <w:rFonts w:ascii="Palatino Linotype" w:hAnsi="Palatino Linotype" w:cs="Arial"/>
          <w:i/>
          <w:szCs w:val="24"/>
        </w:rPr>
      </w:pPr>
    </w:p>
    <w:p w:rsidR="007D2633" w:rsidRPr="00DB054A" w:rsidRDefault="004F1F6E" w:rsidP="00233499">
      <w:pPr>
        <w:spacing w:after="0" w:line="240" w:lineRule="auto"/>
        <w:ind w:left="567" w:right="567"/>
        <w:jc w:val="both"/>
        <w:rPr>
          <w:rFonts w:ascii="Palatino Linotype" w:hAnsi="Palatino Linotype" w:cs="Arial"/>
          <w:i/>
          <w:szCs w:val="24"/>
        </w:rPr>
      </w:pPr>
      <w:r>
        <w:rPr>
          <w:rFonts w:ascii="Palatino Linotype" w:hAnsi="Palatino Linotype" w:cs="Arial"/>
          <w:i/>
          <w:szCs w:val="24"/>
        </w:rPr>
        <w:t>xxxxxxxxxxxxxxxxxxxxxxxxxxxx</w:t>
      </w:r>
      <w:r w:rsidR="007D2633" w:rsidRPr="007D2633">
        <w:rPr>
          <w:rFonts w:ascii="Palatino Linotype" w:hAnsi="Palatino Linotype" w:cs="Arial"/>
          <w:i/>
          <w:szCs w:val="24"/>
        </w:rPr>
        <w:t xml:space="preserve"> En atención a la presente solicitud de información, por este medio se le envía en archivo electrónico formato PDF, el oficio de notificación No. SMA-UIPPE-22100002S/464/2019; si tuviese algún problema para descargarlo, queda a sus órdenes la Lic. Cinthya Herrera Sánchez, al teléfono 01722-2756208 y en el correo: medioambiente@itaipem.org.mx Sin otro particular, reciba un cordial saludo.</w:t>
      </w:r>
      <w:r w:rsidR="007D2633">
        <w:rPr>
          <w:rFonts w:ascii="Palatino Linotype" w:hAnsi="Palatino Linotype" w:cs="Arial"/>
          <w:i/>
          <w:szCs w:val="24"/>
        </w:rPr>
        <w:t>” (sic)</w:t>
      </w:r>
    </w:p>
    <w:p w:rsidR="007D2633" w:rsidRDefault="007D2633" w:rsidP="00233499">
      <w:pPr>
        <w:spacing w:after="0" w:line="360" w:lineRule="auto"/>
        <w:jc w:val="both"/>
        <w:rPr>
          <w:rFonts w:ascii="Palatino Linotype" w:hAnsi="Palatino Linotype" w:cs="Arial"/>
          <w:sz w:val="24"/>
          <w:szCs w:val="24"/>
        </w:rPr>
      </w:pPr>
    </w:p>
    <w:p w:rsidR="007D2633" w:rsidRPr="00775155" w:rsidRDefault="007D2633" w:rsidP="0023349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el archivo electrónico “</w:t>
      </w:r>
      <w:r w:rsidRPr="007D2633">
        <w:rPr>
          <w:rFonts w:ascii="Palatino Linotype" w:hAnsi="Palatino Linotype" w:cs="Arial"/>
          <w:sz w:val="24"/>
          <w:szCs w:val="24"/>
        </w:rPr>
        <w:t>SOL. 00285, 00286, 00291 A 00294 OF. NOTIF..pdf</w:t>
      </w:r>
      <w:r>
        <w:rPr>
          <w:rFonts w:ascii="Palatino Linotype" w:hAnsi="Palatino Linotype" w:cs="Arial"/>
          <w:sz w:val="24"/>
          <w:szCs w:val="24"/>
        </w:rPr>
        <w:t>”, el cual al ser del conocimiento de las partes se omite su inserción en este apartado, máxime que será objeto de estudio el párrafos posteriores.</w:t>
      </w:r>
    </w:p>
    <w:p w:rsidR="007D2633" w:rsidRDefault="007D2633" w:rsidP="00233499">
      <w:pPr>
        <w:spacing w:after="0" w:line="360" w:lineRule="auto"/>
        <w:jc w:val="both"/>
        <w:rPr>
          <w:rFonts w:ascii="Palatino Linotype" w:hAnsi="Palatino Linotype" w:cs="Arial"/>
          <w:sz w:val="24"/>
          <w:szCs w:val="24"/>
        </w:rPr>
      </w:pPr>
    </w:p>
    <w:p w:rsidR="002345A6" w:rsidRDefault="002345A6" w:rsidP="00233499">
      <w:pPr>
        <w:spacing w:after="0" w:line="360" w:lineRule="auto"/>
        <w:jc w:val="both"/>
        <w:rPr>
          <w:rFonts w:ascii="Palatino Linotype" w:hAnsi="Palatino Linotype" w:cs="Arial"/>
          <w:sz w:val="24"/>
          <w:szCs w:val="24"/>
        </w:rPr>
      </w:pPr>
    </w:p>
    <w:p w:rsidR="007D2633" w:rsidRPr="007763F3" w:rsidRDefault="007D2633" w:rsidP="00233499">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7D2633" w:rsidRDefault="007D2633" w:rsidP="0023349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respuesta</w:t>
      </w:r>
      <w:r>
        <w:rPr>
          <w:rFonts w:ascii="Palatino Linotype" w:hAnsi="Palatino Linotype" w:cs="Arial"/>
          <w:sz w:val="24"/>
          <w:szCs w:val="24"/>
        </w:rPr>
        <w:t xml:space="preserve"> emitida</w:t>
      </w:r>
      <w:r w:rsidRPr="00AD2A55">
        <w:rPr>
          <w:rFonts w:ascii="Palatino Linotype" w:hAnsi="Palatino Linotype" w:cs="Arial"/>
          <w:sz w:val="24"/>
          <w:szCs w:val="24"/>
        </w:rPr>
        <w:t xml:space="preserve"> por parte del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cuatro de junio de dos mil diecinueve</w:t>
      </w:r>
      <w:r w:rsidRPr="00AD2A55">
        <w:rPr>
          <w:rFonts w:ascii="Palatino Linotype" w:hAnsi="Palatino Linotype" w:cs="Arial"/>
          <w:sz w:val="24"/>
          <w:szCs w:val="24"/>
        </w:rPr>
        <w:t>, interpuso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BA581E">
        <w:rPr>
          <w:rFonts w:ascii="Palatino Linotype" w:hAnsi="Palatino Linotype" w:cs="Arial"/>
          <w:b/>
          <w:bCs/>
          <w:sz w:val="24"/>
          <w:szCs w:val="24"/>
          <w:lang w:eastAsia="es-MX"/>
        </w:rPr>
        <w:t>5125</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w:t>
      </w:r>
      <w:r w:rsidR="00BA581E">
        <w:rPr>
          <w:rFonts w:ascii="Palatino Linotype" w:hAnsi="Palatino Linotype" w:cs="Arial"/>
          <w:sz w:val="24"/>
          <w:szCs w:val="24"/>
        </w:rPr>
        <w:t xml:space="preserve">aduciendo </w:t>
      </w:r>
      <w:r>
        <w:rPr>
          <w:rFonts w:ascii="Palatino Linotype" w:hAnsi="Palatino Linotype" w:cs="Arial"/>
          <w:sz w:val="24"/>
          <w:szCs w:val="24"/>
        </w:rPr>
        <w:t>como acto impugnado y razones o motivos de inconformidad los siguientes:</w:t>
      </w:r>
    </w:p>
    <w:p w:rsidR="007D2633" w:rsidRDefault="007D2633" w:rsidP="00233499">
      <w:pPr>
        <w:spacing w:after="0" w:line="360" w:lineRule="auto"/>
        <w:jc w:val="both"/>
        <w:rPr>
          <w:rFonts w:ascii="Palatino Linotype" w:hAnsi="Palatino Linotype" w:cs="Arial"/>
          <w:b/>
          <w:sz w:val="24"/>
          <w:szCs w:val="24"/>
        </w:rPr>
      </w:pPr>
    </w:p>
    <w:p w:rsidR="007D2633" w:rsidRDefault="007D2633" w:rsidP="00233499">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7D2633" w:rsidRPr="00775155" w:rsidRDefault="007D2633" w:rsidP="00233499">
      <w:pPr>
        <w:pStyle w:val="Prrafodelista"/>
        <w:ind w:left="567" w:right="567"/>
        <w:jc w:val="both"/>
        <w:rPr>
          <w:rFonts w:ascii="Palatino Linotype" w:hAnsi="Palatino Linotype" w:cs="Arial"/>
          <w:i/>
          <w:sz w:val="22"/>
        </w:rPr>
      </w:pPr>
      <w:r>
        <w:rPr>
          <w:rFonts w:ascii="Palatino Linotype" w:hAnsi="Palatino Linotype" w:cs="Arial"/>
          <w:i/>
          <w:sz w:val="22"/>
        </w:rPr>
        <w:lastRenderedPageBreak/>
        <w:t>“</w:t>
      </w:r>
      <w:r w:rsidR="00BA581E" w:rsidRPr="00BA581E">
        <w:rPr>
          <w:rFonts w:ascii="Palatino Linotype" w:hAnsi="Palatino Linotype" w:cs="Arial"/>
          <w:i/>
          <w:sz w:val="22"/>
        </w:rPr>
        <w:t>NO ME ESTAN ENTREGANDO LA INFORMACIÓN SOLICITADA.</w:t>
      </w:r>
      <w:r w:rsidRPr="00555CF7">
        <w:rPr>
          <w:rFonts w:ascii="Palatino Linotype" w:hAnsi="Palatino Linotype" w:cs="Arial"/>
          <w:i/>
          <w:sz w:val="22"/>
        </w:rPr>
        <w:t>.</w:t>
      </w:r>
      <w:r>
        <w:rPr>
          <w:rFonts w:ascii="Palatino Linotype" w:hAnsi="Palatino Linotype" w:cs="Arial"/>
          <w:i/>
          <w:sz w:val="22"/>
        </w:rPr>
        <w:t>”</w:t>
      </w:r>
    </w:p>
    <w:p w:rsidR="007D2633" w:rsidRPr="00775155" w:rsidRDefault="007D2633" w:rsidP="00233499">
      <w:pPr>
        <w:pStyle w:val="Prrafodelista"/>
        <w:spacing w:line="360" w:lineRule="auto"/>
        <w:ind w:left="0"/>
        <w:jc w:val="both"/>
        <w:rPr>
          <w:rFonts w:ascii="Palatino Linotype" w:hAnsi="Palatino Linotype" w:cs="Arial"/>
        </w:rPr>
      </w:pPr>
    </w:p>
    <w:p w:rsidR="007D2633" w:rsidRDefault="007D2633" w:rsidP="00233499">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7D2633" w:rsidRPr="007F0B4B" w:rsidRDefault="007D2633" w:rsidP="00233499">
      <w:pPr>
        <w:pStyle w:val="Prrafodelista"/>
        <w:spacing w:line="360" w:lineRule="auto"/>
        <w:ind w:left="720"/>
        <w:jc w:val="both"/>
        <w:rPr>
          <w:rFonts w:ascii="Palatino Linotype" w:hAnsi="Palatino Linotype" w:cs="Arial"/>
          <w:b/>
          <w:sz w:val="22"/>
        </w:rPr>
      </w:pPr>
    </w:p>
    <w:p w:rsidR="007D2633" w:rsidRDefault="007D2633" w:rsidP="00233499">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BA581E" w:rsidRPr="00BA581E">
        <w:rPr>
          <w:rFonts w:ascii="Palatino Linotype" w:hAnsi="Palatino Linotype"/>
          <w:i/>
          <w:color w:val="000000"/>
        </w:rPr>
        <w:t xml:space="preserve">Artículo 15. Toda persona tiene derecho de acceso a la información, sin discriminación, por motivo alguno, que menoscabe o anule la transparencia o acceso a la información pública en posesión de los sujetos obligados.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23. Son sujetos obligados a transparentar y permitir el acceso a su información y proteger los datos personales que obren en su poder: VIII. LOS FIDEICOMISOS Y FONDOS PÚBLICOS QUE CUENTEN CON FINANCIAMIENTO PÚBLICO, PARCIAL O TOTAL, O CON PARTICIPACIÓN DE ENTIDADES DE GOBIERNO; X. CUALQUIER PERSONA FÍSICA O JURÍDICO COLECTIVA QUE RECIBA Y EJERZA RECURSOS PÚBLICOS EN EL ÁMBITO ESTATAL O MUNICIPAL; Y XI. CUALQUIER OTRA AUTORIDAD, ENTIDAD, ÓRGANO U ORGANISMO DE LOS PODERES ESTATAL O MUNICIPAL, QUE RECIBA RECURSOS PÚBLICOS. 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 Artículo 24. Para el cumplimiento de los objetivos de esta Ley, los sujetos obligados deberán cumplir con las siguientes obligaciones, según corresponda, de acuerdo a su naturaleza: IV. Constituir y </w:t>
      </w:r>
      <w:r w:rsidR="00BA581E" w:rsidRPr="00BA581E">
        <w:rPr>
          <w:rFonts w:ascii="Palatino Linotype" w:hAnsi="Palatino Linotype"/>
          <w:i/>
          <w:color w:val="000000"/>
        </w:rPr>
        <w:lastRenderedPageBreak/>
        <w:t xml:space="preserve">mantener actualizados sus sistemas de archivos y gestión documental, conforme a la normatividad aplicable; V. Promover la generación, documentación y publicación de la información en formatos abiertos y accesibles; XI. Dar acceso a la información pública que le sea requerida, en los términos de la Ley General, esta Ley y demás disposiciones jurídicas aplicables; XVIII. Hacer pública toda aquella información relativa a los montos y las personas a quienes entreguen, por cualquier motivo, recursos públicos, así como los informes que dichas personas les entreguen sobre el uso y destino de dichos recursos; XIX. Transparentar sus acciones, así como garantizar y respetar el derecho a la información pública; ARTÍCULO 27. LAS PERSONAS FÍSICAS O JURÍDICAS COLECTIVAS QUE, EN EL EJERCICIO DE SUS ACTIVIDADES, COADYUVEN EN AUXILIO O COLABORACIÓN DE LAS ENTIDADES PÚBLICAS, O AQUELLAS QUE EJERZAN GASTO PÚBLICO, RECIBAN, UTILICEN O DISPONGAN DE RECURSOS PÚBLICOS, SUBSIDIOS, O ESTÍMULOS FISCALES O REALICEN ACTOS DE AUTORIDAD, ESTARÁN OBLIGADAS A ENTREGAR LA INFORMACIÓN RELACIONADA CON EL USO, DESTINO Y ACTIVIDADES AL SUJETO OBLIGADO QUE ENTREGUE EL RECURSO, SUBSIDIO U OTORGUE EL ESTÍMULO, SUPERVISE O COORDINE ESTAS ACTIVIDADES. Artículo 53. Las Unidades de Transparencia tendrán las siguientes funciones: IV. Realizar, con efectividad, los trámites internos necesarios para la atención de las solicitudes de acceso a la información; V. Entregar, en su caso, a los particulares la información solicitada; VI. Efectuar las notificaciones a los solicitantes; VII. Proponer al Comité de Transparencia, los procedimientos internos que aseguren la mayor eficiencia en la gestión de las solicitudes de acceso a la información, conforme a la normatividad aplicable; XI. Promover e implementar políticas de transparencia proactiva procurando su accesibilidad; XII. Fomentar la transparencia y accesibilidad al interior del sujeto obligado; XIII. Hacer del conocimiento de la instancia competente la probable responsabilidad por el incumplimiento de las obligaciones previstas en la presente Ley; y XIV. Las demás que resulten necesarias para facilitar el acceso a la información y aquellas que se desprenden de la presente Ley y demás disposiciones jurídicas aplicables. Los sujetos obligados promoverán acuerdos con instituciones públicas especializadas que pudieran auxiliarse a entregar las respuestas a solicitudes de información, en la lengua indígena, braille o cualquier formato accesible correspondiente, en forma más eficiente. 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Artículo 54. Cuando alguna área de los sujetos obligados se negara a colaborar con la Unidad de Transparencia, esta dará aviso al superior jerárquico para que le ordene realizar sin demora las acciones </w:t>
      </w:r>
      <w:r w:rsidR="00BA581E" w:rsidRPr="00BA581E">
        <w:rPr>
          <w:rFonts w:ascii="Palatino Linotype" w:hAnsi="Palatino Linotype"/>
          <w:i/>
          <w:color w:val="000000"/>
        </w:rPr>
        <w:lastRenderedPageBreak/>
        <w:t xml:space="preserve">conducentes. LEY DE TRANSPARENCIA Y ACCESO A LA INFORMACIÓN PÚBLICA DEL ESTADO DE MÉXICO Y MUNICIPIOS 37 Cuando persista la negativa de colaboración, la Unidad de Transparencia lo hará del conocimiento de la autoridad competente para que esta inicie, en su caso, el procedimiento de responsabilidad respectivo.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XIV. LA INFORMACIÓN DE LOS PROGRAMAS DE SUBSIDIOS, ESTÍMULOS Y APOYOS, EN EL QUE SE DEBERÁ INFORMAR RESPECTO DE LOS PROGRAMAS DE TRANSFERENCIA, DE SERVICIOS, DE INFRAESTRUCTURA SOCIAL Y DE SUBSIDIO, EN LOS QUE SE DEBERÁ CONTENER LO SIGUIENTE: A) ÁREA; B) DENOMINACIÓN DEL PROGRAMA; C) PERIODO DE VIGENCIA; D) DISEÑO, OBJETIVOS Y ALCANCES; E) METAS FÍSICAS; F) POBLACIÓN BENEFICIADA ESTIMADA; G) MONTO APROBADO, MODIFICADO Y EJERCIDO, ASÍ COMO LOS CALENDARIOS DE SU PROGRAMACIÓN PRESUPUESTAL; H) REQUISITOS Y PROCEDIMIENTOS DE ACCESO; I) PROCEDIMIENTO DE QUEJA O INCONFORMIDAD CIUDADANA; J) MECANISMOS DE EXIGIBILIDAD; K) MECANISMOS E INFORMES DE EVALUACIÓN Y SEGUIMIENTO DE RECOMENDACIONES; L) INDICADORES CON NOMBRE, DEFINICIÓN, MÉTODO DE CÁLCULO, UNIDAD DE MEDIDA; DIMENSIÓN, FRECUENCIA DE MEDICIÓN, NOMBRE DE LAS BASES DE DATOS UTILIZADAS PARA SU CÁLCULO; M)FORMAS DE PARTICIPACIÓN SOCIAL; N) ARTICULACIÓN CON OTROS PROGRAMAS SOCIALES; Ñ) VÍNCULO A LAS REGLAS DE OPERACIÓN O DOCUMENTO EQUIVALENTE; O) INFORMES PERIÓDICOS SOBRE LA EJECUCIÓN Y LOS RESULTADOS DE LAS EVALUACIONES REALIZADAS; Y P) PADRÓN DE BENEFICIARIOS MISMO QUE DEBERÁ CONTENER LOS SIGUIENTES DATOS: NOMBRE DE LA PERSONA FÍSICA O DENOMINACIÓN SOCIAL DE LAS PERSONAS JURÍDICAS COLECTIVAS BENEFICIADAS, EL MONTO, RECURSO, BENEFICIO O APOYO OTORGADO PARA CADA UNA DE ELLAS, UNIDAD TERRITORIAL. XXV. La información financiera sobre el presupuesto asignado, así como los informes del ejercicio trimestral del gasto, en términos de la Ley General de Contabilidad Gubernamental y demás disposiciones jurídicas aplicables? XXX. El resultado de la dictaminación de los estados financieros; XXXI. Los montos, criterios, convocatorias y listado de personas físicas o jurídicas colectivas, a quienes, por cualquier motivo, se les asigne o permita usar recursos públicos o, en los términos de las disposiciones jurídicas aplicables, realicen actos de autoridad. Asimismo, los informes que dichas personas les entreguen sobre el uso y destino de dichos recursos; XXXII. Las concesiones, contratos, convenios, permisos, licencias o autorizaciones otorgados, especificando los titulares de aquéllos, debiendo publicarse su objeto, nombre o razón social del titular, vigencia, tipo, términos, condiciones, monto y </w:t>
      </w:r>
      <w:r w:rsidR="00BA581E" w:rsidRPr="00BA581E">
        <w:rPr>
          <w:rFonts w:ascii="Palatino Linotype" w:hAnsi="Palatino Linotype"/>
          <w:i/>
          <w:color w:val="000000"/>
        </w:rPr>
        <w:lastRenderedPageBreak/>
        <w:t>modificaciones, así como si el procedimiento involucra el aprovechamiento de bienes, servicios y/o recursos públicos; XXXIII. LOS INFORMES QUE POR DISPOSICIÓN LEGAL GENEREN LOS SUJETOS OBLIGADOS; XXXIV. LAS ESTADÍSTICAS QUE GENEREN EN CUMPLIMIENTO DE SUS FACULTADES, COMPETENCIAS O FUNCIONES CON LA MAYOR DESAGREGACIÓN POSIBLE; XXXV. INFORMES DE AVANCES PROGRAMÁTICOS O PRESUPUESTALES, BALANCES GENERALES Y ESTADO FINANCIERO; XXXVII. Los convenios de coordinación, de concertación, entre otros, que suscriban con otros entes de los sectores público, social y privado; XLIV. Todas las evaluaciones y encuestas que hagan los sujetos obligados a programas financiados con recursos públicos; XLV. Los estudios financiados con recursos públicos; XLVII. LOS INGRESOS RECIBIDOS POR CUALQUIER CONCEPTO SEÑALANDO EL NOMBRE DE LOS RESPONSABLES DE RECIBIRLOS, ADMINISTRARLOS Y EJERCERLOS, INDICANDO EL DESTINO DE CADA UNO DE ELLOS; LII. Cualquier otra información que sea de utilidad o se considere relevante, además de la que, con base en la información estadística, responda a las preguntas hechas con más frecuencia por el público. Artículo 94. Además de las obligaciones de transparencia común a que se refiere el Capítulo II de este Título, los sujetos obligados del Poder Ejecutivo Local y municipales, deberán poner a disposición del público y actualizar la siguiente información: I.</w:t>
      </w:r>
      <w:r w:rsidR="00BA581E" w:rsidRPr="00BA581E">
        <w:rPr>
          <w:rFonts w:ascii="Palatino Linotype" w:hAnsi="Palatino Linotype"/>
          <w:i/>
          <w:color w:val="000000"/>
        </w:rPr>
        <w:tab/>
        <w:t>En el caso del Poder Ejecutivo y los Municipios, en el ámbito de su competencia: II.</w:t>
      </w:r>
      <w:r w:rsidR="00BA581E" w:rsidRPr="00BA581E">
        <w:rPr>
          <w:rFonts w:ascii="Palatino Linotype" w:hAnsi="Palatino Linotype"/>
          <w:i/>
          <w:color w:val="000000"/>
        </w:rPr>
        <w:tab/>
        <w:t xml:space="preserve">B) EL PRESUPUESTO DE EGRESOS Y LAS FÓRMULAS DE DISTRIBUCIÓN DE LOS RECURSOS OTORGADOS; Artículo 101. Además de las obligaciones de transparencia común a que se refiere el Capítulo II de LEY DE TRANSPARENCIA Y ACCESO A LA INFORMACIÓN PÚBLICA DEL ESTADO DE MÉXICO Y MUNICIPIOS 58 este Título, los fideicomisos, fondos públicos, mandatos o cualquier contrato análogo, deberán poner a disposición del público y mantener actualizada y accesible, en lo que resulte aplicable a cada contrato, la siguiente información: I. El nombre del servidor público y de la persona física o jurídico colectiva que represente al fideicomitente, al fiduciario y al fideicomisario; II. La unidad administrativa responsable del fideicomiso; III. El monto total, el uso y destino del patrimonio fideicomitido, distinguiendo las aportaciones públicas y fuentes de los recursos, los subsidios, donaciones, transferencias, excedentes, inversiones realizadas y aportaciones o subvenciones que reciban; IV. El saldo total al cierre del ejercicio fiscal, sin perjuicio de los demás informes que deban presentarse en los términos de las disposiciones aplicables; V. Las modificaciones que, en su caso, sufran los contratos o decretos de constitución del fideicomiso o del fondo público; VI. El padrón de beneficiarios, en su caso; VII. Causas por las que, en su caso, se inicie el proceso de constitución o extinción del fideicomiso o fondo público, especificando, de manera detallada, los recursos financieros destinados para tal efecto; y VIII. Los contratos de obras, adquisiciones y servicios que involucren recursos públicos del fideicomiso, así como los honorarios derivados de los servicios y operaciones que realice la institución de crédito o la fiduciaria. Transparencia Específicas de las Personas Físicas o Jurídicas Colectivas que reciben y ejercen recursos públicos o realicen actos de autoridad </w:t>
      </w:r>
      <w:r w:rsidR="00BA581E" w:rsidRPr="00BA581E">
        <w:rPr>
          <w:rFonts w:ascii="Palatino Linotype" w:hAnsi="Palatino Linotype"/>
          <w:i/>
          <w:color w:val="000000"/>
        </w:rPr>
        <w:lastRenderedPageBreak/>
        <w:t>Artículo 104. El Instituto, en el ámbito de su competencia, determinará los casos en que las personas físicas o jurídicas colectivas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 Los sujetos obligados correspondientes deberán enviar al Instituto un listado de las personas físicas o jurídicas colectivas a los que, por cualquier motivo, asignaron recursos públicos o, en los términos de las disposiciones jurídicas aplicables, realicen actos de autoridad. Para resolver sobre el cumplimiento de lo señalado en el párrafo anterior, el Instituto tomará en cuenta si realiza una función gubernamental, el nivel de financiamiento público, el nivel de regulación e involucramiento gubernamental y si el gobierno estatal participó en su creación. ARTÍCULO 179. EL RECURSO DE REVISIÓN ES UN MEDIO DE PROTECCIÓN QUE LA LEY OTORGA A LOS PARTICULARES, PARA HACER VALER SU DERECHO DE ACCESO A LA INFORMACIÓN PÚBLICA, Y PROCEDERÁ EN CONTRA DE LAS SIGUIENTES CAUSAS: I. LA NEGATIVA A LA INFORMACIÓN SOLICITADA; II. LA CLASIFICACIÓN DE LA INFORMACIÓN; III. LA DECLARACIÓN DE INEXISTENCIA DE LA INFORMACIÓN; IV. LA DECLARACIÓN DE INCOMPETENCIA POR EL SUJETO OBLIGADO; V. LA ENTREGA DE INFORMACIÓN INCOMPLETA; VI. LA ENTREGA DE INFORMACIÓN QUE NO CORRESPONDA CON LO SOLICITADO; XIII. La falta, deficiencia o insuficiencia de la fundamentación y/o motivación en la respuesta; y 1.- POR LO QUE SOLICITO QUE LA SECRETARIA DEL MEDIO AMBIENTE ME DE UNA RESPUESTA CLARA, PRECISA, FUNDADA Y MOTIVADA O EN SU CASO DECLARE ESPECIFICA Y EXPLICITAMENTE QUE NO EJERCIO, COMO SECRETARIA O SECTOR, NI EJERCE COMO SECRETARIA O SECTOR LOS RECURSOS PRECEDENTEMENTE ENUNCIADOS.</w:t>
      </w:r>
      <w:r w:rsidRPr="002C0A1C">
        <w:rPr>
          <w:rFonts w:ascii="Palatino Linotype" w:hAnsi="Palatino Linotype"/>
          <w:i/>
          <w:color w:val="000000"/>
        </w:rPr>
        <w:t>” (sic)</w:t>
      </w:r>
    </w:p>
    <w:p w:rsidR="007D2633" w:rsidRDefault="007D2633" w:rsidP="00233499">
      <w:pPr>
        <w:spacing w:after="0" w:line="360" w:lineRule="auto"/>
        <w:jc w:val="both"/>
        <w:rPr>
          <w:rFonts w:ascii="Palatino Linotype" w:hAnsi="Palatino Linotype" w:cs="Arial"/>
          <w:sz w:val="24"/>
          <w:szCs w:val="24"/>
        </w:rPr>
      </w:pPr>
    </w:p>
    <w:p w:rsidR="002345A6" w:rsidRDefault="002345A6" w:rsidP="00233499">
      <w:pPr>
        <w:spacing w:after="0" w:line="360" w:lineRule="auto"/>
        <w:jc w:val="both"/>
        <w:rPr>
          <w:rFonts w:ascii="Palatino Linotype" w:hAnsi="Palatino Linotype" w:cs="Arial"/>
          <w:sz w:val="24"/>
          <w:szCs w:val="24"/>
        </w:rPr>
      </w:pPr>
    </w:p>
    <w:p w:rsidR="007D2633" w:rsidRPr="00F97922" w:rsidRDefault="007D2633" w:rsidP="00233499">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sidRPr="00F97922">
        <w:rPr>
          <w:rFonts w:ascii="Palatino Linotype" w:eastAsia="Times New Roman" w:hAnsi="Palatino Linotype" w:cs="Arial"/>
          <w:b/>
          <w:sz w:val="24"/>
          <w:lang w:eastAsia="es-ES"/>
        </w:rPr>
        <w:t xml:space="preserve"> </w:t>
      </w:r>
      <w:r w:rsidRPr="00F97922">
        <w:rPr>
          <w:rFonts w:ascii="Palatino Linotype" w:eastAsia="Times New Roman" w:hAnsi="Palatino Linotype" w:cs="Arial"/>
          <w:sz w:val="24"/>
          <w:szCs w:val="24"/>
          <w:lang w:val="es-ES" w:eastAsia="es-ES"/>
        </w:rPr>
        <w:t xml:space="preserve">En fecha </w:t>
      </w:r>
      <w:r w:rsidR="00EE7B7C">
        <w:rPr>
          <w:rFonts w:ascii="Palatino Linotype" w:eastAsia="Times New Roman" w:hAnsi="Palatino Linotype" w:cs="Arial"/>
          <w:sz w:val="24"/>
          <w:szCs w:val="24"/>
          <w:lang w:val="es-ES" w:eastAsia="es-ES"/>
        </w:rPr>
        <w:t xml:space="preserve">cuatro de junio </w:t>
      </w:r>
      <w:r w:rsidRPr="00F97922">
        <w:rPr>
          <w:rFonts w:ascii="Palatino Linotype" w:eastAsia="Times New Roman" w:hAnsi="Palatino Linotype" w:cs="Arial"/>
          <w:sz w:val="24"/>
          <w:szCs w:val="24"/>
          <w:lang w:val="es-ES" w:eastAsia="es-ES"/>
        </w:rPr>
        <w:t xml:space="preserve">de dos mil diecinueve, </w:t>
      </w:r>
      <w:r w:rsidR="00EE7B7C">
        <w:rPr>
          <w:rFonts w:ascii="Palatino Linotype" w:eastAsia="Times New Roman" w:hAnsi="Palatino Linotype" w:cs="Arial"/>
          <w:sz w:val="24"/>
          <w:szCs w:val="24"/>
          <w:lang w:val="es-ES" w:eastAsia="es-ES"/>
        </w:rPr>
        <w:t>el</w:t>
      </w:r>
      <w:r w:rsidRPr="00F97922">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w:t>
      </w:r>
      <w:r w:rsidR="00EE7B7C">
        <w:rPr>
          <w:rFonts w:ascii="Palatino Linotype" w:eastAsia="Times New Roman" w:hAnsi="Palatino Linotype" w:cs="Arial"/>
          <w:sz w:val="24"/>
          <w:szCs w:val="24"/>
          <w:lang w:val="es-ES_tradnl" w:eastAsia="es-ES"/>
        </w:rPr>
        <w:t xml:space="preserve">ió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sidR="00EE7B7C">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00EE7B7C">
        <w:rPr>
          <w:rFonts w:ascii="Palatino Linotype" w:eastAsia="Times New Roman" w:hAnsi="Palatino Linotype" w:cs="Arial"/>
          <w:b/>
          <w:sz w:val="24"/>
          <w:szCs w:val="24"/>
          <w:lang w:val="es-ES_tradnl" w:eastAsia="es-ES"/>
        </w:rPr>
        <w:t xml:space="preserve">, </w:t>
      </w:r>
      <w:r w:rsidRPr="00F97922">
        <w:rPr>
          <w:rFonts w:ascii="Palatino Linotype" w:eastAsia="Times New Roman" w:hAnsi="Palatino Linotype" w:cs="Arial"/>
          <w:sz w:val="24"/>
          <w:szCs w:val="24"/>
          <w:lang w:val="es-ES_tradnl" w:eastAsia="es-ES"/>
        </w:rPr>
        <w:t>a efecto de que decretaran su admisión o desechamiento.</w:t>
      </w:r>
    </w:p>
    <w:p w:rsidR="007D2633" w:rsidRPr="00F97922" w:rsidRDefault="007D2633" w:rsidP="00233499">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b/>
          <w:sz w:val="28"/>
          <w:szCs w:val="28"/>
          <w:lang w:val="es-ES_tradnl" w:eastAsia="es-ES"/>
        </w:rPr>
        <w:lastRenderedPageBreak/>
        <w:t>QUINTO</w:t>
      </w:r>
      <w:r w:rsidRPr="00F97922">
        <w:rPr>
          <w:rFonts w:ascii="Palatino Linotype" w:eastAsia="Times New Roman" w:hAnsi="Palatino Linotype" w:cs="Arial"/>
          <w:b/>
          <w:sz w:val="24"/>
          <w:szCs w:val="24"/>
          <w:lang w:val="es-ES_tradnl" w:eastAsia="es-ES"/>
        </w:rPr>
        <w:t>.</w:t>
      </w:r>
      <w:r w:rsidRPr="00F97922">
        <w:rPr>
          <w:rFonts w:ascii="Palatino Linotype" w:eastAsia="Times New Roman" w:hAnsi="Palatino Linotype" w:cs="Arial"/>
          <w:sz w:val="24"/>
          <w:szCs w:val="24"/>
          <w:lang w:val="es-ES_tradnl" w:eastAsia="es-ES"/>
        </w:rPr>
        <w:t xml:space="preserve"> 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w:t>
      </w:r>
      <w:r w:rsidR="00EE7B7C">
        <w:rPr>
          <w:rFonts w:ascii="Palatino Linotype" w:eastAsia="Times New Roman" w:hAnsi="Palatino Linotype" w:cs="Arial"/>
          <w:sz w:val="24"/>
          <w:szCs w:val="24"/>
          <w:lang w:val="es-ES" w:eastAsia="es-ES"/>
        </w:rPr>
        <w:t xml:space="preserve">diez de junio </w:t>
      </w:r>
      <w:r w:rsidRPr="00F97922">
        <w:rPr>
          <w:rFonts w:ascii="Palatino Linotype" w:eastAsia="Times New Roman" w:hAnsi="Palatino Linotype" w:cs="Arial"/>
          <w:sz w:val="24"/>
          <w:szCs w:val="24"/>
          <w:lang w:val="es-ES" w:eastAsia="es-ES"/>
        </w:rPr>
        <w:t xml:space="preserve">de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00EE7B7C">
        <w:rPr>
          <w:rFonts w:ascii="Palatino Linotype" w:eastAsia="Times New Roman" w:hAnsi="Palatino Linotype" w:cs="Arial"/>
          <w:sz w:val="24"/>
          <w:szCs w:val="24"/>
          <w:lang w:val="es-ES" w:eastAsia="es-ES"/>
        </w:rPr>
        <w:t>cordó la admisión a trámite de</w:t>
      </w:r>
      <w:r w:rsidRPr="00F97922">
        <w:rPr>
          <w:rFonts w:ascii="Palatino Linotype" w:eastAsia="Times New Roman" w:hAnsi="Palatino Linotype" w:cs="Arial"/>
          <w:sz w:val="24"/>
          <w:szCs w:val="24"/>
          <w:lang w:val="es-ES" w:eastAsia="es-ES"/>
        </w:rPr>
        <w:t xml:space="preserve">l recursos de revisión, así como la integración de </w:t>
      </w:r>
      <w:r w:rsidR="00EE7B7C">
        <w:rPr>
          <w:rFonts w:ascii="Palatino Linotype" w:eastAsia="Times New Roman" w:hAnsi="Palatino Linotype" w:cs="Arial"/>
          <w:sz w:val="24"/>
          <w:szCs w:val="24"/>
          <w:lang w:val="es-ES" w:eastAsia="es-ES"/>
        </w:rPr>
        <w:t>su</w:t>
      </w:r>
      <w:r w:rsidRPr="00F97922">
        <w:rPr>
          <w:rFonts w:ascii="Palatino Linotype" w:eastAsia="Times New Roman" w:hAnsi="Palatino Linotype" w:cs="Arial"/>
          <w:sz w:val="24"/>
          <w:szCs w:val="24"/>
          <w:lang w:val="es-ES" w:eastAsia="es-ES"/>
        </w:rPr>
        <w:t xml:space="preserve"> expediente, mismo que se pus</w:t>
      </w:r>
      <w:r w:rsidR="00EE7B7C">
        <w:rPr>
          <w:rFonts w:ascii="Palatino Linotype" w:eastAsia="Times New Roman" w:hAnsi="Palatino Linotype" w:cs="Arial"/>
          <w:sz w:val="24"/>
          <w:szCs w:val="24"/>
          <w:lang w:val="es-ES" w:eastAsia="es-ES"/>
        </w:rPr>
        <w:t>o a</w:t>
      </w:r>
      <w:r w:rsidRPr="00F97922">
        <w:rPr>
          <w:rFonts w:ascii="Palatino Linotype" w:eastAsia="Times New Roman" w:hAnsi="Palatino Linotype" w:cs="Arial"/>
          <w:sz w:val="24"/>
          <w:szCs w:val="24"/>
          <w:lang w:val="es-ES" w:eastAsia="es-ES"/>
        </w:rPr>
        <w:t xml:space="preserve"> disposición de las partes, para que en un plazo máximo de siete días hábiles, realizarán manifestaciones y ofrecieran las pruebas y alegatos que a su derecho conviniera o exhibieran el informe justificado, según fuera el caso.</w:t>
      </w:r>
    </w:p>
    <w:p w:rsidR="00EE7B7C" w:rsidRDefault="00EE7B7C" w:rsidP="00233499">
      <w:pPr>
        <w:spacing w:after="0" w:line="360" w:lineRule="auto"/>
        <w:ind w:right="49"/>
        <w:jc w:val="both"/>
        <w:rPr>
          <w:rFonts w:ascii="Palatino Linotype" w:eastAsia="Times New Roman" w:hAnsi="Palatino Linotype" w:cs="Arial"/>
          <w:sz w:val="24"/>
          <w:szCs w:val="24"/>
          <w:lang w:val="es-ES_tradnl" w:eastAsia="es-ES"/>
        </w:rPr>
      </w:pPr>
    </w:p>
    <w:p w:rsidR="002345A6" w:rsidRPr="00F97922" w:rsidRDefault="002345A6" w:rsidP="00233499">
      <w:pPr>
        <w:spacing w:after="0" w:line="360" w:lineRule="auto"/>
        <w:ind w:right="49"/>
        <w:jc w:val="both"/>
        <w:rPr>
          <w:rFonts w:ascii="Palatino Linotype" w:eastAsia="Times New Roman" w:hAnsi="Palatino Linotype" w:cs="Arial"/>
          <w:sz w:val="24"/>
          <w:szCs w:val="24"/>
          <w:lang w:val="es-ES_tradnl" w:eastAsia="es-ES"/>
        </w:rPr>
      </w:pPr>
    </w:p>
    <w:p w:rsidR="007D2633" w:rsidRPr="008B6600" w:rsidRDefault="007D2633" w:rsidP="00233499">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7D2633" w:rsidRPr="00037272" w:rsidRDefault="007D2633" w:rsidP="00233499">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a través del archivo electrónic</w:t>
      </w:r>
      <w:r w:rsidR="00EE7B7C">
        <w:rPr>
          <w:rFonts w:ascii="Palatino Linotype" w:hAnsi="Palatino Linotype" w:cs="Arial"/>
          <w:sz w:val="24"/>
          <w:szCs w:val="24"/>
        </w:rPr>
        <w:t>o</w:t>
      </w:r>
      <w:r>
        <w:rPr>
          <w:rFonts w:ascii="Palatino Linotype" w:hAnsi="Palatino Linotype" w:cs="Arial"/>
          <w:sz w:val="24"/>
          <w:szCs w:val="24"/>
        </w:rPr>
        <w:t xml:space="preserve"> “</w:t>
      </w:r>
      <w:r w:rsidR="00EE7B7C" w:rsidRPr="00EE7B7C">
        <w:rPr>
          <w:rFonts w:ascii="Palatino Linotype" w:hAnsi="Palatino Linotype" w:cs="Arial"/>
          <w:sz w:val="24"/>
          <w:szCs w:val="24"/>
        </w:rPr>
        <w:t>INF. REC. 5124, 5125, 5143, 5144 y 5173.pdf</w:t>
      </w:r>
      <w:r>
        <w:rPr>
          <w:rFonts w:ascii="Palatino Linotype" w:hAnsi="Palatino Linotype" w:cs="Arial"/>
          <w:sz w:val="24"/>
          <w:szCs w:val="24"/>
        </w:rPr>
        <w:t xml:space="preserve">” </w:t>
      </w:r>
      <w:r w:rsidR="00747516">
        <w:rPr>
          <w:rFonts w:ascii="Palatino Linotype" w:hAnsi="Palatino Linotype" w:cs="Arial"/>
          <w:sz w:val="24"/>
          <w:szCs w:val="24"/>
        </w:rPr>
        <w:t xml:space="preserve">mediante el cual ratifica su respuesta primigenia, archivo </w:t>
      </w:r>
      <w:r w:rsidR="00EE7B7C">
        <w:rPr>
          <w:rFonts w:ascii="Palatino Linotype" w:hAnsi="Palatino Linotype" w:cs="Arial"/>
          <w:sz w:val="24"/>
          <w:szCs w:val="24"/>
        </w:rPr>
        <w:t xml:space="preserve">que fue puesto </w:t>
      </w:r>
      <w:r>
        <w:rPr>
          <w:rFonts w:ascii="Palatino Linotype" w:hAnsi="Palatino Linotype" w:cs="Arial"/>
          <w:sz w:val="24"/>
          <w:szCs w:val="24"/>
        </w:rPr>
        <w:t xml:space="preserve">a la vista del </w:t>
      </w:r>
      <w:r>
        <w:rPr>
          <w:rFonts w:ascii="Palatino Linotype" w:hAnsi="Palatino Linotype" w:cs="Arial"/>
          <w:b/>
          <w:sz w:val="24"/>
          <w:szCs w:val="24"/>
        </w:rPr>
        <w:t xml:space="preserve">recurrente </w:t>
      </w:r>
      <w:r>
        <w:rPr>
          <w:rFonts w:ascii="Palatino Linotype" w:hAnsi="Palatino Linotype" w:cs="Arial"/>
          <w:sz w:val="24"/>
          <w:szCs w:val="24"/>
        </w:rPr>
        <w:t>para que hiciera valer lo que a su derecho correspondiera.</w:t>
      </w:r>
    </w:p>
    <w:p w:rsidR="007D2633" w:rsidRDefault="007D2633" w:rsidP="00233499">
      <w:pPr>
        <w:spacing w:after="0" w:line="360" w:lineRule="auto"/>
        <w:jc w:val="both"/>
        <w:rPr>
          <w:rFonts w:ascii="Palatino Linotype" w:hAnsi="Palatino Linotype" w:cs="Arial"/>
          <w:sz w:val="24"/>
          <w:szCs w:val="24"/>
        </w:rPr>
      </w:pPr>
    </w:p>
    <w:p w:rsidR="007D2633" w:rsidRDefault="007D2633" w:rsidP="0023349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w:t>
      </w:r>
      <w:r w:rsidR="00EE7B7C">
        <w:rPr>
          <w:rFonts w:ascii="Palatino Linotype" w:hAnsi="Palatino Linotype" w:cs="Arial"/>
          <w:b/>
          <w:sz w:val="24"/>
          <w:szCs w:val="24"/>
        </w:rPr>
        <w:t>el</w:t>
      </w:r>
      <w:r>
        <w:rPr>
          <w:rFonts w:ascii="Palatino Linotype" w:hAnsi="Palatino Linotype" w:cs="Arial"/>
          <w:b/>
          <w:sz w:val="24"/>
          <w:szCs w:val="24"/>
        </w:rPr>
        <w:t xml:space="preserve">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 xml:space="preserve"> los</w:t>
      </w:r>
      <w:r w:rsidRPr="00E34EB5">
        <w:rPr>
          <w:rFonts w:ascii="Palatino Linotype" w:hAnsi="Palatino Linotype" w:cs="Arial"/>
          <w:sz w:val="24"/>
          <w:szCs w:val="24"/>
        </w:rPr>
        <w:t xml:space="preserve"> recurso</w:t>
      </w:r>
      <w:r>
        <w:rPr>
          <w:rFonts w:ascii="Palatino Linotype" w:hAnsi="Palatino Linotype" w:cs="Arial"/>
          <w:sz w:val="24"/>
          <w:szCs w:val="24"/>
        </w:rPr>
        <w:t>s</w:t>
      </w:r>
      <w:r w:rsidRPr="00E34EB5">
        <w:rPr>
          <w:rFonts w:ascii="Palatino Linotype" w:hAnsi="Palatino Linotype" w:cs="Arial"/>
          <w:sz w:val="24"/>
          <w:szCs w:val="24"/>
        </w:rPr>
        <w:t xml:space="preserve"> de revisión, ni se ofrecieron pruebas por parte de</w:t>
      </w:r>
      <w:r>
        <w:rPr>
          <w:rFonts w:ascii="Palatino Linotype" w:hAnsi="Palatino Linotype" w:cs="Arial"/>
          <w:sz w:val="24"/>
          <w:szCs w:val="24"/>
        </w:rPr>
        <w:t xml:space="preserve"> </w:t>
      </w:r>
      <w:r w:rsidRPr="00E34EB5">
        <w:rPr>
          <w:rFonts w:ascii="Palatino Linotype" w:hAnsi="Palatino Linotype" w:cs="Arial"/>
          <w:sz w:val="24"/>
          <w:szCs w:val="24"/>
        </w:rPr>
        <w:t>l</w:t>
      </w:r>
      <w:r>
        <w:rPr>
          <w:rFonts w:ascii="Palatino Linotype" w:hAnsi="Palatino Linotype" w:cs="Arial"/>
          <w:sz w:val="24"/>
          <w:szCs w:val="24"/>
        </w:rPr>
        <w:t>a</w:t>
      </w:r>
      <w:r w:rsidRPr="00E34EB5">
        <w:rPr>
          <w:rFonts w:ascii="Palatino Linotype" w:hAnsi="Palatino Linotype" w:cs="Arial"/>
          <w:sz w:val="24"/>
          <w:szCs w:val="24"/>
        </w:rPr>
        <w:t xml:space="preserve">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7D2633" w:rsidRDefault="007D2633" w:rsidP="00233499">
      <w:pPr>
        <w:spacing w:after="0" w:line="360" w:lineRule="auto"/>
        <w:jc w:val="both"/>
        <w:rPr>
          <w:rFonts w:ascii="Palatino Linotype" w:hAnsi="Palatino Linotype" w:cs="Arial"/>
          <w:sz w:val="24"/>
          <w:szCs w:val="24"/>
        </w:rPr>
      </w:pPr>
    </w:p>
    <w:p w:rsidR="002345A6" w:rsidRDefault="002345A6" w:rsidP="00233499">
      <w:pPr>
        <w:spacing w:after="0" w:line="360" w:lineRule="auto"/>
        <w:jc w:val="both"/>
        <w:rPr>
          <w:rFonts w:ascii="Palatino Linotype" w:hAnsi="Palatino Linotype" w:cs="Arial"/>
          <w:sz w:val="24"/>
          <w:szCs w:val="24"/>
        </w:rPr>
      </w:pPr>
    </w:p>
    <w:p w:rsidR="007D2633" w:rsidRPr="00037272" w:rsidRDefault="007D2633" w:rsidP="00233499">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SEXTO. Del cierre de instrucción.</w:t>
      </w:r>
    </w:p>
    <w:p w:rsidR="007D2633" w:rsidRDefault="007D2633" w:rsidP="00233499">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w:t>
      </w:r>
      <w:r w:rsidR="00EE7B7C">
        <w:rPr>
          <w:rFonts w:ascii="Palatino Linotype" w:hAnsi="Palatino Linotype" w:cs="Arial"/>
          <w:sz w:val="24"/>
          <w:szCs w:val="24"/>
        </w:rPr>
        <w:t xml:space="preserve">ni que documentos que integrar </w:t>
      </w:r>
      <w:r w:rsidR="00002D38">
        <w:rPr>
          <w:rFonts w:ascii="Palatino Linotype" w:hAnsi="Palatino Linotype" w:cs="Arial"/>
          <w:sz w:val="24"/>
          <w:szCs w:val="24"/>
        </w:rPr>
        <w:t>el</w:t>
      </w:r>
      <w:r w:rsidRPr="00AC295F">
        <w:rPr>
          <w:rFonts w:ascii="Palatino Linotype" w:hAnsi="Palatino Linotype" w:cs="Arial"/>
          <w:sz w:val="24"/>
          <w:szCs w:val="24"/>
        </w:rPr>
        <w:t xml:space="preserve"> expediente electrónico, se decretó el c</w:t>
      </w:r>
      <w:r>
        <w:rPr>
          <w:rFonts w:ascii="Palatino Linotype" w:hAnsi="Palatino Linotype" w:cs="Arial"/>
          <w:sz w:val="24"/>
          <w:szCs w:val="24"/>
        </w:rPr>
        <w:t xml:space="preserve">ierre de instrucción en fecha </w:t>
      </w:r>
      <w:r w:rsidR="00002D38">
        <w:rPr>
          <w:rFonts w:ascii="Palatino Linotype" w:hAnsi="Palatino Linotype" w:cs="Arial"/>
          <w:sz w:val="24"/>
          <w:szCs w:val="24"/>
        </w:rPr>
        <w:t xml:space="preserve">veinticuatro </w:t>
      </w:r>
      <w:r>
        <w:rPr>
          <w:rFonts w:ascii="Palatino Linotype" w:hAnsi="Palatino Linotype" w:cs="Arial"/>
          <w:sz w:val="24"/>
          <w:szCs w:val="24"/>
        </w:rPr>
        <w:t xml:space="preserve">de junio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7D2633" w:rsidRDefault="007D2633" w:rsidP="00233499">
      <w:pPr>
        <w:spacing w:after="0" w:line="360" w:lineRule="auto"/>
        <w:jc w:val="both"/>
        <w:rPr>
          <w:rFonts w:ascii="Palatino Linotype" w:hAnsi="Palatino Linotype" w:cs="Arial"/>
          <w:sz w:val="24"/>
          <w:szCs w:val="24"/>
        </w:rPr>
      </w:pPr>
    </w:p>
    <w:p w:rsidR="002345A6" w:rsidRDefault="002345A6" w:rsidP="00233499">
      <w:pPr>
        <w:spacing w:after="0" w:line="360" w:lineRule="auto"/>
        <w:jc w:val="both"/>
        <w:rPr>
          <w:rFonts w:ascii="Palatino Linotype" w:hAnsi="Palatino Linotype" w:cs="Arial"/>
          <w:sz w:val="24"/>
          <w:szCs w:val="24"/>
        </w:rPr>
      </w:pPr>
    </w:p>
    <w:p w:rsidR="007D2633" w:rsidRPr="00037272" w:rsidRDefault="007D2633" w:rsidP="00233499">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SÉPTIMO. De la prórroga para emitir resolución.</w:t>
      </w:r>
    </w:p>
    <w:p w:rsidR="007D2633" w:rsidRPr="00037272" w:rsidRDefault="007D2633" w:rsidP="00233499">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En fecha</w:t>
      </w:r>
      <w:r w:rsidR="00002D38">
        <w:rPr>
          <w:rFonts w:ascii="Palatino Linotype" w:eastAsiaTheme="minorEastAsia" w:hAnsi="Palatino Linotype"/>
          <w:sz w:val="24"/>
          <w:szCs w:val="24"/>
          <w:lang w:val="es-ES_tradnl" w:eastAsia="es-ES"/>
        </w:rPr>
        <w:t xml:space="preserve"> cinco de agosto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l</w:t>
      </w:r>
      <w:r>
        <w:rPr>
          <w:rFonts w:ascii="Palatino Linotype" w:eastAsiaTheme="minorEastAsia" w:hAnsi="Palatino Linotype"/>
          <w:sz w:val="24"/>
          <w:szCs w:val="24"/>
          <w:lang w:val="es-ES_tradnl" w:eastAsia="es-ES"/>
        </w:rPr>
        <w:t>os</w:t>
      </w:r>
      <w:r w:rsidRPr="00037272">
        <w:rPr>
          <w:rFonts w:ascii="Palatino Linotype" w:eastAsiaTheme="minorEastAsia" w:hAnsi="Palatino Linotype"/>
          <w:sz w:val="24"/>
          <w:szCs w:val="24"/>
          <w:lang w:val="es-ES_tradnl" w:eastAsia="es-ES"/>
        </w:rPr>
        <w:t xml:space="preserve"> recurso</w:t>
      </w:r>
      <w:r>
        <w:rPr>
          <w:rFonts w:ascii="Palatino Linotype" w:eastAsiaTheme="minorEastAsia" w:hAnsi="Palatino Linotype"/>
          <w:sz w:val="24"/>
          <w:szCs w:val="24"/>
          <w:lang w:val="es-ES_tradnl" w:eastAsia="es-ES"/>
        </w:rPr>
        <w:t>s</w:t>
      </w:r>
      <w:r w:rsidRPr="00037272">
        <w:rPr>
          <w:rFonts w:ascii="Palatino Linotype" w:eastAsiaTheme="minorEastAsia" w:hAnsi="Palatino Linotype"/>
          <w:sz w:val="24"/>
          <w:szCs w:val="24"/>
          <w:lang w:val="es-ES_tradnl" w:eastAsia="es-ES"/>
        </w:rPr>
        <w:t xml:space="preserve"> de revisión citado</w:t>
      </w:r>
      <w:r>
        <w:rPr>
          <w:rFonts w:ascii="Palatino Linotype" w:eastAsiaTheme="minorEastAsia" w:hAnsi="Palatino Linotype"/>
          <w:sz w:val="24"/>
          <w:szCs w:val="24"/>
          <w:lang w:val="es-ES_tradnl" w:eastAsia="es-ES"/>
        </w:rPr>
        <w:t>s</w:t>
      </w:r>
      <w:r w:rsidRPr="00037272">
        <w:rPr>
          <w:rFonts w:ascii="Palatino Linotype" w:eastAsiaTheme="minorEastAsia" w:hAnsi="Palatino Linotype"/>
          <w:sz w:val="24"/>
          <w:szCs w:val="24"/>
          <w:lang w:val="es-ES_tradnl" w:eastAsia="es-ES"/>
        </w:rPr>
        <w:t xml:space="preserve"> al rubro, en términos del artículo 181, tercer párrafo, de la Ley de Transparencia y Acceso a la Información Pública del Estado de México y Municipios.</w:t>
      </w:r>
    </w:p>
    <w:p w:rsidR="007D2633" w:rsidRDefault="007D2633" w:rsidP="00233499">
      <w:pPr>
        <w:spacing w:after="0" w:line="360" w:lineRule="auto"/>
        <w:jc w:val="both"/>
        <w:rPr>
          <w:rFonts w:ascii="Palatino Linotype" w:hAnsi="Palatino Linotype" w:cs="Arial"/>
          <w:sz w:val="24"/>
          <w:szCs w:val="24"/>
        </w:rPr>
      </w:pPr>
    </w:p>
    <w:p w:rsidR="007D2633" w:rsidRPr="008B6600" w:rsidRDefault="007D2633" w:rsidP="0023349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7D2633" w:rsidRPr="00AD2A55" w:rsidRDefault="007D2633" w:rsidP="00233499">
      <w:pPr>
        <w:spacing w:after="0" w:line="360" w:lineRule="auto"/>
        <w:jc w:val="center"/>
        <w:rPr>
          <w:rFonts w:ascii="Palatino Linotype" w:hAnsi="Palatino Linotype" w:cs="Arial"/>
          <w:b/>
          <w:sz w:val="24"/>
          <w:szCs w:val="24"/>
        </w:rPr>
      </w:pPr>
    </w:p>
    <w:p w:rsidR="007D2633" w:rsidRPr="00600F1D" w:rsidRDefault="007D2633" w:rsidP="0023349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7D2633" w:rsidRPr="001D77CB" w:rsidRDefault="007D2633" w:rsidP="00233499">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xml:space="preserve">, vigésimo tercero y vigésimo </w:t>
      </w:r>
      <w:r>
        <w:rPr>
          <w:rFonts w:ascii="Palatino Linotype" w:hAnsi="Palatino Linotype" w:cs="Arial"/>
          <w:sz w:val="24"/>
          <w:szCs w:val="24"/>
        </w:rPr>
        <w:lastRenderedPageBreak/>
        <w:t>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7D2633" w:rsidRDefault="007D2633" w:rsidP="00233499">
      <w:pPr>
        <w:spacing w:after="0" w:line="360" w:lineRule="auto"/>
        <w:jc w:val="both"/>
        <w:rPr>
          <w:rFonts w:ascii="Palatino Linotype" w:hAnsi="Palatino Linotype" w:cs="Arial"/>
          <w:sz w:val="24"/>
          <w:szCs w:val="24"/>
        </w:rPr>
      </w:pPr>
    </w:p>
    <w:p w:rsidR="007D2633" w:rsidRDefault="007D2633" w:rsidP="00233499">
      <w:pPr>
        <w:spacing w:after="0" w:line="360" w:lineRule="auto"/>
        <w:jc w:val="both"/>
        <w:rPr>
          <w:rFonts w:ascii="Palatino Linotype" w:hAnsi="Palatino Linotype" w:cs="Arial"/>
          <w:sz w:val="24"/>
          <w:szCs w:val="24"/>
        </w:rPr>
      </w:pPr>
    </w:p>
    <w:p w:rsidR="007D2633" w:rsidRPr="00600F1D" w:rsidRDefault="007D2633" w:rsidP="0023349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7D2633" w:rsidRDefault="007D2633" w:rsidP="0023349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D2633" w:rsidRDefault="007D2633" w:rsidP="00233499">
      <w:pPr>
        <w:pStyle w:val="Prrafodelista"/>
        <w:autoSpaceDE w:val="0"/>
        <w:autoSpaceDN w:val="0"/>
        <w:adjustRightInd w:val="0"/>
        <w:spacing w:line="360" w:lineRule="auto"/>
        <w:ind w:left="0"/>
        <w:jc w:val="both"/>
        <w:rPr>
          <w:rFonts w:ascii="Palatino Linotype" w:hAnsi="Palatino Linotype" w:cs="Arial"/>
        </w:rPr>
      </w:pP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p>
    <w:p w:rsidR="00CB5840" w:rsidRPr="005A46CE"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CB5840" w:rsidRPr="005A46CE"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CB5840" w:rsidRPr="005A46CE"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CB5840" w:rsidRPr="005A46CE"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lastRenderedPageBreak/>
        <w:t>III</w:t>
      </w:r>
      <w:r w:rsidRPr="005A46CE">
        <w:rPr>
          <w:rFonts w:ascii="Palatino Linotype" w:hAnsi="Palatino Linotype" w:cs="Arial"/>
          <w:i/>
          <w:szCs w:val="24"/>
        </w:rPr>
        <w:t xml:space="preserve">. El número de folio de respuesta de la solicitud de acceso; </w:t>
      </w:r>
    </w:p>
    <w:p w:rsidR="00CB5840" w:rsidRPr="005A46CE"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CB5840" w:rsidRPr="005A46CE"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CB5840" w:rsidRPr="005A46CE"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CB5840" w:rsidRPr="005A46CE"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CB5840" w:rsidRPr="005A46CE"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CB5840" w:rsidRPr="005A46CE"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CB5840" w:rsidRPr="005A46CE"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CB5840" w:rsidRPr="004743BC" w:rsidRDefault="00CB5840" w:rsidP="00CB5840">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CB5840" w:rsidRPr="005A46CE" w:rsidRDefault="00CB5840" w:rsidP="00CB5840">
      <w:pPr>
        <w:autoSpaceDE w:val="0"/>
        <w:autoSpaceDN w:val="0"/>
        <w:adjustRightInd w:val="0"/>
        <w:spacing w:after="0" w:line="240" w:lineRule="auto"/>
        <w:ind w:left="567" w:right="567"/>
        <w:jc w:val="both"/>
        <w:rPr>
          <w:rFonts w:ascii="Palatino Linotype" w:hAnsi="Palatino Linotype" w:cs="Arial"/>
          <w:i/>
          <w:szCs w:val="24"/>
        </w:rPr>
      </w:pPr>
    </w:p>
    <w:p w:rsidR="00CB5840" w:rsidRPr="004743BC" w:rsidRDefault="00CB5840" w:rsidP="00CB5840">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p>
    <w:p w:rsidR="00CB5840" w:rsidRDefault="00CB5840" w:rsidP="00CB584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r w:rsidR="004F1F6E">
        <w:rPr>
          <w:rFonts w:ascii="Palatino Linotype" w:hAnsi="Palatino Linotype" w:cs="Arial"/>
          <w:sz w:val="24"/>
          <w:szCs w:val="24"/>
        </w:rPr>
        <w:t>xxxxxxxxxxxxxxxxxxxxx</w:t>
      </w:r>
      <w:bookmarkStart w:id="0" w:name="_GoBack"/>
      <w:bookmarkEnd w:id="0"/>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w:t>
      </w:r>
      <w:r w:rsidRPr="00D97FA4">
        <w:rPr>
          <w:rFonts w:ascii="Palatino Linotype" w:hAnsi="Palatino Linotype" w:cs="Arial"/>
          <w:sz w:val="24"/>
          <w:szCs w:val="24"/>
        </w:rPr>
        <w:lastRenderedPageBreak/>
        <w:t>y, en su caso, los recurrentes deban señalar, por el contrario la Ley de Transparencia prevé en su artículo 155, párrafo segundo la posibilidad de que las solicitudes de información sean anónimas, con nombre incompleto o seudónimo.</w:t>
      </w: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w:t>
      </w:r>
      <w:r w:rsidR="000B334D" w:rsidRPr="000B334D">
        <w:rPr>
          <w:rFonts w:ascii="Palatino Linotype" w:hAnsi="Palatino Linotype" w:cs="Arial"/>
          <w:sz w:val="24"/>
          <w:szCs w:val="24"/>
        </w:rPr>
        <w:t xml:space="preserve"> vigésimo segundo, vigésimo tercero y vigésimo cuarto fracción IV</w:t>
      </w:r>
      <w:r w:rsidRPr="00D97FA4">
        <w:rPr>
          <w:rFonts w:ascii="Palatino Linotype" w:hAnsi="Palatino Linotype" w:cs="Arial"/>
          <w:sz w:val="24"/>
          <w:szCs w:val="24"/>
        </w:rPr>
        <w:t xml:space="preserve">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p>
    <w:p w:rsidR="00CB5840" w:rsidRPr="006E77FD" w:rsidRDefault="00CB5840" w:rsidP="00CB5840">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CB5840" w:rsidRPr="006E77FD" w:rsidRDefault="00CB5840" w:rsidP="00CB5840">
      <w:pPr>
        <w:autoSpaceDE w:val="0"/>
        <w:autoSpaceDN w:val="0"/>
        <w:adjustRightInd w:val="0"/>
        <w:spacing w:after="0" w:line="240" w:lineRule="auto"/>
        <w:jc w:val="both"/>
        <w:rPr>
          <w:rFonts w:ascii="Palatino Linotype" w:hAnsi="Palatino Linotype" w:cs="Arial"/>
        </w:rPr>
      </w:pPr>
    </w:p>
    <w:p w:rsidR="00CB5840" w:rsidRPr="006E77FD" w:rsidRDefault="00CB5840" w:rsidP="00CB5840">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D97FA4">
        <w:rPr>
          <w:rFonts w:ascii="Palatino Linotype" w:hAnsi="Palatino Linotype" w:cs="Arial"/>
          <w:i/>
          <w:szCs w:val="24"/>
        </w:rPr>
        <w:lastRenderedPageBreak/>
        <w:t>deberán documentar todo acto que derive del ejercicio de sus facultades, competencias o funciones, la ley determinará los supuestos específicos bajo los cuales procederá la declaración de inexistencia de la información.</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CB5840" w:rsidRDefault="00CB5840" w:rsidP="00CB5840">
      <w:pPr>
        <w:autoSpaceDE w:val="0"/>
        <w:autoSpaceDN w:val="0"/>
        <w:adjustRightInd w:val="0"/>
        <w:spacing w:after="0" w:line="240" w:lineRule="auto"/>
        <w:ind w:left="567" w:right="567"/>
        <w:jc w:val="both"/>
        <w:rPr>
          <w:rFonts w:ascii="Palatino Linotype" w:hAnsi="Palatino Linotype" w:cs="Arial"/>
          <w:i/>
          <w:szCs w:val="24"/>
        </w:rPr>
      </w:pPr>
    </w:p>
    <w:p w:rsidR="00CB5840" w:rsidRDefault="00CB5840" w:rsidP="00CB5840">
      <w:pPr>
        <w:autoSpaceDE w:val="0"/>
        <w:autoSpaceDN w:val="0"/>
        <w:adjustRightInd w:val="0"/>
        <w:spacing w:after="0" w:line="240" w:lineRule="auto"/>
        <w:ind w:left="567" w:right="567"/>
        <w:jc w:val="both"/>
        <w:rPr>
          <w:rFonts w:ascii="Palatino Linotype" w:hAnsi="Palatino Linotype" w:cs="Arial"/>
          <w:i/>
          <w:szCs w:val="24"/>
        </w:rPr>
      </w:pPr>
    </w:p>
    <w:p w:rsidR="00CB5840" w:rsidRPr="00D97FA4" w:rsidRDefault="00CB5840" w:rsidP="00CB5840">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CB5840" w:rsidRDefault="00CB5840" w:rsidP="00CB5840">
      <w:pPr>
        <w:autoSpaceDE w:val="0"/>
        <w:autoSpaceDN w:val="0"/>
        <w:adjustRightInd w:val="0"/>
        <w:spacing w:after="0" w:line="240" w:lineRule="auto"/>
        <w:ind w:left="567" w:right="567"/>
        <w:jc w:val="both"/>
        <w:rPr>
          <w:rFonts w:ascii="Palatino Linotype" w:hAnsi="Palatino Linotype" w:cs="Arial"/>
          <w:i/>
          <w:szCs w:val="24"/>
        </w:rPr>
      </w:pP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CB5840" w:rsidRPr="00D97FA4" w:rsidRDefault="00CB5840" w:rsidP="00CB5840">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CB5840" w:rsidRDefault="00CB5840" w:rsidP="00CB5840">
      <w:pPr>
        <w:autoSpaceDE w:val="0"/>
        <w:autoSpaceDN w:val="0"/>
        <w:adjustRightInd w:val="0"/>
        <w:spacing w:after="0" w:line="360" w:lineRule="auto"/>
        <w:jc w:val="both"/>
        <w:rPr>
          <w:rFonts w:ascii="Palatino Linotype" w:hAnsi="Palatino Linotype" w:cs="Arial"/>
          <w:sz w:val="24"/>
          <w:szCs w:val="24"/>
        </w:rPr>
      </w:pPr>
    </w:p>
    <w:p w:rsidR="00CB5840" w:rsidRDefault="00CB5840" w:rsidP="00CB584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B5840" w:rsidRDefault="00CB5840" w:rsidP="00CB5840">
      <w:pPr>
        <w:autoSpaceDE w:val="0"/>
        <w:autoSpaceDN w:val="0"/>
        <w:adjustRightInd w:val="0"/>
        <w:spacing w:after="0" w:line="360" w:lineRule="auto"/>
        <w:jc w:val="both"/>
        <w:rPr>
          <w:rFonts w:ascii="Palatino Linotype" w:hAnsi="Palatino Linotype" w:cs="Arial"/>
          <w:sz w:val="24"/>
          <w:szCs w:val="24"/>
        </w:rPr>
      </w:pP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p>
    <w:p w:rsidR="00CB5840" w:rsidRDefault="00CB5840" w:rsidP="00CB584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B5840" w:rsidRPr="00D97FA4" w:rsidRDefault="00CB5840" w:rsidP="00CB5840">
      <w:pPr>
        <w:autoSpaceDE w:val="0"/>
        <w:autoSpaceDN w:val="0"/>
        <w:adjustRightInd w:val="0"/>
        <w:spacing w:after="0" w:line="240" w:lineRule="auto"/>
        <w:ind w:left="567" w:right="567"/>
        <w:jc w:val="both"/>
        <w:rPr>
          <w:rFonts w:ascii="Palatino Linotype" w:hAnsi="Palatino Linotype" w:cs="Arial"/>
          <w:i/>
          <w:szCs w:val="24"/>
        </w:rPr>
      </w:pPr>
    </w:p>
    <w:p w:rsidR="00CB5840" w:rsidRPr="004743BC" w:rsidRDefault="00CB5840" w:rsidP="00CB5840">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CB5840" w:rsidRPr="004743BC" w:rsidRDefault="00CB5840" w:rsidP="00CB5840">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CB5840" w:rsidRPr="004743BC" w:rsidRDefault="00CB5840" w:rsidP="00CB5840">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CB5840" w:rsidRPr="004743BC" w:rsidRDefault="00CB5840" w:rsidP="00CB5840">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3609/12. Interpuesto en contra de la Secretaría de Educación Pública. Comisionada Ponente Sigrid Arzt Colunga.</w:t>
      </w:r>
    </w:p>
    <w:p w:rsidR="00CB5840" w:rsidRPr="004743BC" w:rsidRDefault="00CB5840" w:rsidP="00CB5840">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CB5840" w:rsidRPr="004743BC" w:rsidRDefault="00CB5840" w:rsidP="00CB5840">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p>
    <w:p w:rsidR="00CB5840" w:rsidRDefault="00CB5840" w:rsidP="00CB584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CB5840" w:rsidRPr="00D97FA4" w:rsidRDefault="00CB5840" w:rsidP="00CB5840">
      <w:pPr>
        <w:autoSpaceDE w:val="0"/>
        <w:autoSpaceDN w:val="0"/>
        <w:adjustRightInd w:val="0"/>
        <w:spacing w:after="0" w:line="360" w:lineRule="auto"/>
        <w:jc w:val="both"/>
        <w:rPr>
          <w:rFonts w:ascii="Palatino Linotype" w:hAnsi="Palatino Linotype" w:cs="Arial"/>
          <w:sz w:val="24"/>
          <w:szCs w:val="24"/>
        </w:rPr>
      </w:pPr>
    </w:p>
    <w:p w:rsidR="00CB5840" w:rsidRDefault="00CB5840" w:rsidP="00CB584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w:t>
      </w:r>
      <w:r w:rsidRPr="00D97FA4">
        <w:rPr>
          <w:rFonts w:ascii="Palatino Linotype" w:hAnsi="Palatino Linotype" w:cs="Arial"/>
          <w:sz w:val="24"/>
          <w:szCs w:val="24"/>
        </w:rPr>
        <w:lastRenderedPageBreak/>
        <w:t>recurrente, por lo que en el presente caso, al haber sido presentado el recurso de revisión vía SAIMEX, dicho requisito resulta innecesario.</w:t>
      </w:r>
    </w:p>
    <w:p w:rsidR="00CB5840" w:rsidRDefault="00CB5840" w:rsidP="00CB5840">
      <w:pPr>
        <w:autoSpaceDE w:val="0"/>
        <w:autoSpaceDN w:val="0"/>
        <w:adjustRightInd w:val="0"/>
        <w:spacing w:after="0" w:line="360" w:lineRule="auto"/>
        <w:jc w:val="both"/>
        <w:rPr>
          <w:rFonts w:ascii="Palatino Linotype" w:hAnsi="Palatino Linotype" w:cs="Arial"/>
          <w:b/>
          <w:sz w:val="24"/>
          <w:szCs w:val="28"/>
        </w:rPr>
      </w:pPr>
    </w:p>
    <w:p w:rsidR="007D2633" w:rsidRPr="00AD2A55" w:rsidRDefault="007D2633" w:rsidP="00233499">
      <w:pPr>
        <w:pStyle w:val="Prrafodelista"/>
        <w:autoSpaceDE w:val="0"/>
        <w:autoSpaceDN w:val="0"/>
        <w:adjustRightInd w:val="0"/>
        <w:spacing w:line="360" w:lineRule="auto"/>
        <w:ind w:left="0"/>
        <w:jc w:val="both"/>
        <w:rPr>
          <w:rFonts w:ascii="Palatino Linotype" w:hAnsi="Palatino Linotype" w:cs="Arial"/>
        </w:rPr>
      </w:pPr>
    </w:p>
    <w:p w:rsidR="007D2633" w:rsidRPr="00600F1D" w:rsidRDefault="007D2633" w:rsidP="0023349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TERCERO. Del estudio de las causas de improcedencia. </w:t>
      </w:r>
    </w:p>
    <w:p w:rsidR="007D2633" w:rsidRDefault="007D2633" w:rsidP="0023349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747516" w:rsidRDefault="00747516" w:rsidP="00233499">
      <w:pPr>
        <w:autoSpaceDE w:val="0"/>
        <w:autoSpaceDN w:val="0"/>
        <w:adjustRightInd w:val="0"/>
        <w:spacing w:after="0" w:line="360" w:lineRule="auto"/>
        <w:jc w:val="both"/>
        <w:rPr>
          <w:rFonts w:ascii="Palatino Linotype" w:hAnsi="Palatino Linotype" w:cs="Arial"/>
          <w:sz w:val="24"/>
          <w:szCs w:val="24"/>
        </w:rPr>
      </w:pPr>
    </w:p>
    <w:p w:rsidR="007D2633" w:rsidRPr="00AD2A55" w:rsidRDefault="007D2633" w:rsidP="00233499">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w:t>
      </w:r>
      <w:r w:rsidRPr="00AD2A55">
        <w:rPr>
          <w:rFonts w:ascii="Palatino Linotype" w:hAnsi="Palatino Linotype"/>
          <w:i/>
        </w:rPr>
        <w:lastRenderedPageBreak/>
        <w:t>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7D2633" w:rsidRPr="00AD2A55" w:rsidRDefault="007D2633" w:rsidP="00233499">
      <w:pPr>
        <w:pStyle w:val="Prrafodelista"/>
        <w:autoSpaceDE w:val="0"/>
        <w:autoSpaceDN w:val="0"/>
        <w:adjustRightInd w:val="0"/>
        <w:spacing w:line="360" w:lineRule="auto"/>
        <w:ind w:left="0"/>
        <w:jc w:val="both"/>
        <w:rPr>
          <w:rFonts w:ascii="Palatino Linotype" w:hAnsi="Palatino Linotype" w:cs="Arial"/>
        </w:rPr>
      </w:pPr>
    </w:p>
    <w:p w:rsidR="007D2633" w:rsidRPr="00AD2A55" w:rsidRDefault="007D2633" w:rsidP="0023349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7D2633" w:rsidRPr="00AD2A55" w:rsidRDefault="007D2633" w:rsidP="00233499">
      <w:pPr>
        <w:pStyle w:val="Prrafodelista"/>
        <w:autoSpaceDE w:val="0"/>
        <w:autoSpaceDN w:val="0"/>
        <w:adjustRightInd w:val="0"/>
        <w:spacing w:line="360" w:lineRule="auto"/>
        <w:ind w:left="0"/>
        <w:jc w:val="both"/>
        <w:rPr>
          <w:rFonts w:ascii="Palatino Linotype" w:hAnsi="Palatino Linotype" w:cs="Arial"/>
        </w:rPr>
      </w:pPr>
    </w:p>
    <w:p w:rsidR="007D2633" w:rsidRPr="00AD2A55" w:rsidRDefault="007D2633" w:rsidP="00233499">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7D2633" w:rsidRPr="00AD2A55" w:rsidRDefault="007D2633" w:rsidP="00233499">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7D2633" w:rsidRPr="00AD2A55" w:rsidRDefault="007D2633" w:rsidP="00233499">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7D2633" w:rsidRPr="00AD2A55" w:rsidRDefault="007D2633" w:rsidP="00233499">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7D2633" w:rsidRPr="00AD2A55" w:rsidRDefault="007D2633" w:rsidP="00233499">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7D2633" w:rsidRPr="00AD2A55" w:rsidRDefault="007D2633" w:rsidP="00233499">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7D2633" w:rsidRPr="00AD2A55" w:rsidRDefault="007D2633" w:rsidP="00233499">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7D2633" w:rsidRPr="00AD2A55" w:rsidRDefault="007D2633" w:rsidP="00233499">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7D2633" w:rsidRDefault="007D2633" w:rsidP="00233499">
      <w:pPr>
        <w:autoSpaceDE w:val="0"/>
        <w:autoSpaceDN w:val="0"/>
        <w:adjustRightInd w:val="0"/>
        <w:spacing w:after="0" w:line="360" w:lineRule="auto"/>
        <w:jc w:val="both"/>
        <w:rPr>
          <w:rFonts w:ascii="Palatino Linotype" w:hAnsi="Palatino Linotype" w:cs="Arial"/>
          <w:sz w:val="24"/>
          <w:szCs w:val="24"/>
        </w:rPr>
      </w:pPr>
    </w:p>
    <w:p w:rsidR="007D2633" w:rsidRDefault="007D2633" w:rsidP="0023349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sidR="00002D38">
        <w:rPr>
          <w:rFonts w:ascii="Palatino Linotype" w:hAnsi="Palatino Linotype" w:cs="Arial"/>
          <w:b/>
          <w:sz w:val="24"/>
          <w:szCs w:val="24"/>
        </w:rPr>
        <w:t>el</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7D2633" w:rsidRDefault="007D2633" w:rsidP="00233499">
      <w:pPr>
        <w:autoSpaceDE w:val="0"/>
        <w:autoSpaceDN w:val="0"/>
        <w:adjustRightInd w:val="0"/>
        <w:spacing w:after="0" w:line="360" w:lineRule="auto"/>
        <w:jc w:val="both"/>
        <w:rPr>
          <w:rFonts w:ascii="Palatino Linotype" w:hAnsi="Palatino Linotype" w:cs="Arial"/>
          <w:sz w:val="24"/>
          <w:szCs w:val="24"/>
        </w:rPr>
      </w:pPr>
    </w:p>
    <w:p w:rsidR="002345A6" w:rsidRDefault="002345A6" w:rsidP="00233499">
      <w:pPr>
        <w:autoSpaceDE w:val="0"/>
        <w:autoSpaceDN w:val="0"/>
        <w:adjustRightInd w:val="0"/>
        <w:spacing w:after="0" w:line="360" w:lineRule="auto"/>
        <w:jc w:val="both"/>
        <w:rPr>
          <w:rFonts w:ascii="Palatino Linotype" w:hAnsi="Palatino Linotype" w:cs="Arial"/>
          <w:sz w:val="24"/>
          <w:szCs w:val="24"/>
        </w:rPr>
      </w:pPr>
    </w:p>
    <w:p w:rsidR="007D2633" w:rsidRPr="00600F1D" w:rsidRDefault="007D2633" w:rsidP="00233499">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CUARTO. Del estudio y resolución del asunto.</w:t>
      </w:r>
      <w:r w:rsidRPr="00600F1D">
        <w:rPr>
          <w:rFonts w:ascii="Palatino Linotype" w:hAnsi="Palatino Linotype" w:cs="Arial"/>
          <w:sz w:val="28"/>
          <w:szCs w:val="28"/>
        </w:rPr>
        <w:t xml:space="preserve"> </w:t>
      </w:r>
    </w:p>
    <w:p w:rsidR="007D2633" w:rsidRDefault="007D2633" w:rsidP="0023349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Ahora bien, se procede al análisis del recurso, así como al contenido de las actuaciones que obran en </w:t>
      </w:r>
      <w:r w:rsidR="00F41A28">
        <w:rPr>
          <w:rFonts w:ascii="Palatino Linotype" w:hAnsi="Palatino Linotype" w:cs="Arial"/>
          <w:sz w:val="24"/>
          <w:szCs w:val="24"/>
        </w:rPr>
        <w:t>e</w:t>
      </w:r>
      <w:r w:rsidRPr="00AD2A55">
        <w:rPr>
          <w:rFonts w:ascii="Palatino Linotype" w:hAnsi="Palatino Linotype" w:cs="Arial"/>
          <w:sz w:val="24"/>
          <w:szCs w:val="24"/>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D2633" w:rsidRPr="00AD2A55" w:rsidRDefault="007D2633" w:rsidP="00233499">
      <w:pPr>
        <w:autoSpaceDE w:val="0"/>
        <w:autoSpaceDN w:val="0"/>
        <w:adjustRightInd w:val="0"/>
        <w:spacing w:after="0" w:line="360" w:lineRule="auto"/>
        <w:jc w:val="both"/>
        <w:rPr>
          <w:rFonts w:ascii="Palatino Linotype" w:hAnsi="Palatino Linotype" w:cs="Arial"/>
          <w:sz w:val="24"/>
          <w:szCs w:val="24"/>
        </w:rPr>
      </w:pPr>
    </w:p>
    <w:p w:rsidR="007D2633" w:rsidRDefault="007D2633" w:rsidP="00233499">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7D2633" w:rsidRDefault="007D2633" w:rsidP="00233499">
      <w:pPr>
        <w:tabs>
          <w:tab w:val="left" w:pos="709"/>
        </w:tabs>
        <w:spacing w:after="0" w:line="360" w:lineRule="auto"/>
        <w:jc w:val="both"/>
        <w:rPr>
          <w:rFonts w:ascii="Palatino Linotype" w:hAnsi="Palatino Linotype"/>
          <w:sz w:val="24"/>
          <w:szCs w:val="24"/>
        </w:rPr>
      </w:pPr>
    </w:p>
    <w:p w:rsidR="007D2633" w:rsidRDefault="007D2633" w:rsidP="00233499">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sidR="00F41A28">
        <w:rPr>
          <w:rFonts w:ascii="Palatino Linotype" w:hAnsi="Palatino Linotype"/>
          <w:sz w:val="24"/>
          <w:szCs w:val="24"/>
        </w:rPr>
        <w:t>el</w:t>
      </w:r>
      <w:r w:rsidRPr="0053687A">
        <w:rPr>
          <w:rFonts w:ascii="Palatino Linotype" w:hAnsi="Palatino Linotype"/>
          <w:sz w:val="24"/>
          <w:szCs w:val="24"/>
        </w:rPr>
        <w:t xml:space="preserve"> particular </w:t>
      </w:r>
      <w:r w:rsidRPr="00F73AFF">
        <w:rPr>
          <w:rFonts w:ascii="Palatino Linotype" w:hAnsi="Palatino Linotype"/>
          <w:sz w:val="24"/>
          <w:szCs w:val="24"/>
        </w:rPr>
        <w:t>requiere</w:t>
      </w:r>
      <w:r>
        <w:rPr>
          <w:rFonts w:ascii="Palatino Linotype" w:hAnsi="Palatino Linotype"/>
          <w:sz w:val="24"/>
          <w:szCs w:val="24"/>
        </w:rPr>
        <w:t xml:space="preserve"> lo siguiente:</w:t>
      </w:r>
    </w:p>
    <w:p w:rsidR="007D2633" w:rsidRDefault="007D2633" w:rsidP="00233499">
      <w:pPr>
        <w:tabs>
          <w:tab w:val="left" w:pos="709"/>
        </w:tabs>
        <w:spacing w:after="0" w:line="360" w:lineRule="auto"/>
        <w:jc w:val="both"/>
        <w:rPr>
          <w:rFonts w:ascii="Palatino Linotype" w:hAnsi="Palatino Linotype"/>
          <w:sz w:val="24"/>
          <w:szCs w:val="24"/>
        </w:rPr>
      </w:pPr>
    </w:p>
    <w:p w:rsidR="007D2633" w:rsidRDefault="00F41A28" w:rsidP="00233499">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Monto pagado por ayudas y subsidios en el año 2012.</w:t>
      </w:r>
    </w:p>
    <w:p w:rsidR="007D2633" w:rsidRDefault="007D2633" w:rsidP="00233499">
      <w:pPr>
        <w:spacing w:after="0" w:line="360" w:lineRule="auto"/>
        <w:jc w:val="both"/>
        <w:rPr>
          <w:rFonts w:ascii="Palatino Linotype" w:hAnsi="Palatino Linotype" w:cs="Arial"/>
          <w:sz w:val="24"/>
          <w:szCs w:val="24"/>
        </w:rPr>
      </w:pPr>
    </w:p>
    <w:p w:rsidR="007D2633" w:rsidRDefault="00F41A28" w:rsidP="00233499">
      <w:pPr>
        <w:spacing w:after="0" w:line="360" w:lineRule="auto"/>
        <w:jc w:val="both"/>
        <w:rPr>
          <w:rFonts w:ascii="Palatino Linotype" w:hAnsi="Palatino Linotype" w:cs="Arial"/>
          <w:sz w:val="24"/>
          <w:szCs w:val="24"/>
        </w:rPr>
      </w:pPr>
      <w:r>
        <w:rPr>
          <w:rFonts w:ascii="Palatino Linotype" w:hAnsi="Palatino Linotype" w:cs="Arial"/>
          <w:sz w:val="24"/>
          <w:szCs w:val="24"/>
        </w:rPr>
        <w:t>Ahora bien,</w:t>
      </w:r>
      <w:r w:rsidR="007D2633">
        <w:rPr>
          <w:rFonts w:ascii="Palatino Linotype" w:hAnsi="Palatino Linotype" w:cs="Arial"/>
          <w:sz w:val="24"/>
          <w:szCs w:val="24"/>
        </w:rPr>
        <w:t xml:space="preserve"> el </w:t>
      </w:r>
      <w:r w:rsidR="007D2633">
        <w:rPr>
          <w:rFonts w:ascii="Palatino Linotype" w:hAnsi="Palatino Linotype" w:cs="Arial"/>
          <w:b/>
          <w:sz w:val="24"/>
          <w:szCs w:val="24"/>
        </w:rPr>
        <w:t xml:space="preserve">sujeto obligado </w:t>
      </w:r>
      <w:r w:rsidR="007D2633">
        <w:rPr>
          <w:rFonts w:ascii="Palatino Linotype" w:hAnsi="Palatino Linotype" w:cs="Arial"/>
          <w:sz w:val="24"/>
          <w:szCs w:val="24"/>
        </w:rPr>
        <w:t>emitió su respuesta a través del archivo electrónico “</w:t>
      </w:r>
      <w:r w:rsidRPr="00F41A28">
        <w:rPr>
          <w:rFonts w:ascii="Palatino Linotype" w:hAnsi="Palatino Linotype" w:cs="Arial"/>
          <w:sz w:val="24"/>
          <w:szCs w:val="24"/>
        </w:rPr>
        <w:t>SOL. 00285, 00286, 00291 A 00294 OF. NOTIF..pdf</w:t>
      </w:r>
      <w:r w:rsidR="007D2633">
        <w:rPr>
          <w:rFonts w:ascii="Palatino Linotype" w:hAnsi="Palatino Linotype" w:cs="Arial"/>
          <w:sz w:val="24"/>
          <w:szCs w:val="24"/>
        </w:rPr>
        <w:t>”, del que se desprende el contenido siguiente:</w:t>
      </w:r>
    </w:p>
    <w:p w:rsidR="002B6C4D" w:rsidRPr="002B6C4D" w:rsidRDefault="00862919" w:rsidP="00233499">
      <w:pPr>
        <w:pStyle w:val="Prrafodelista"/>
        <w:numPr>
          <w:ilvl w:val="0"/>
          <w:numId w:val="3"/>
        </w:numPr>
        <w:spacing w:line="360" w:lineRule="auto"/>
        <w:jc w:val="both"/>
        <w:rPr>
          <w:rFonts w:ascii="Palatino Linotype" w:hAnsi="Palatino Linotype" w:cs="Arial"/>
          <w:i/>
          <w:sz w:val="22"/>
        </w:rPr>
      </w:pPr>
      <w:r w:rsidRPr="002B6C4D">
        <w:rPr>
          <w:rFonts w:ascii="Palatino Linotype" w:hAnsi="Palatino Linotype" w:cs="Arial"/>
          <w:b/>
        </w:rPr>
        <w:lastRenderedPageBreak/>
        <w:t xml:space="preserve">Oficio SMA-UIPPE-22100002S/464/2019 </w:t>
      </w:r>
      <w:r w:rsidR="007D2633" w:rsidRPr="002B6C4D">
        <w:rPr>
          <w:rFonts w:ascii="Palatino Linotype" w:hAnsi="Palatino Linotype" w:cs="Arial"/>
        </w:rPr>
        <w:t xml:space="preserve">de fecha </w:t>
      </w:r>
      <w:r w:rsidRPr="002B6C4D">
        <w:rPr>
          <w:rFonts w:ascii="Palatino Linotype" w:hAnsi="Palatino Linotype" w:cs="Arial"/>
        </w:rPr>
        <w:t>veintitrés de mayo d</w:t>
      </w:r>
      <w:r w:rsidR="007D2633" w:rsidRPr="002B6C4D">
        <w:rPr>
          <w:rFonts w:ascii="Palatino Linotype" w:hAnsi="Palatino Linotype" w:cs="Arial"/>
        </w:rPr>
        <w:t xml:space="preserve">e dos mil diecinueve, </w:t>
      </w:r>
      <w:r w:rsidRPr="002B6C4D">
        <w:rPr>
          <w:rFonts w:ascii="Palatino Linotype" w:hAnsi="Palatino Linotype" w:cs="Arial"/>
        </w:rPr>
        <w:t xml:space="preserve">mediante el cual el Titular de la Unidad de Transparencia del </w:t>
      </w:r>
      <w:r w:rsidRPr="002B6C4D">
        <w:rPr>
          <w:rFonts w:ascii="Palatino Linotype" w:hAnsi="Palatino Linotype" w:cs="Arial"/>
          <w:b/>
        </w:rPr>
        <w:t>sujeto obligado</w:t>
      </w:r>
      <w:r w:rsidRPr="002B6C4D">
        <w:rPr>
          <w:rFonts w:ascii="Palatino Linotype" w:hAnsi="Palatino Linotype" w:cs="Arial"/>
        </w:rPr>
        <w:t xml:space="preserve"> hace entrega de las respuestas emitidas </w:t>
      </w:r>
      <w:r w:rsidR="002B6C4D" w:rsidRPr="002B6C4D">
        <w:rPr>
          <w:rFonts w:ascii="Palatino Linotype" w:hAnsi="Palatino Linotype" w:cs="Arial"/>
        </w:rPr>
        <w:t xml:space="preserve">por el Subdirector de Administración y el Subdirector de Recursos Financieros, </w:t>
      </w:r>
      <w:r w:rsidRPr="002B6C4D">
        <w:rPr>
          <w:rFonts w:ascii="Palatino Linotype" w:hAnsi="Palatino Linotype" w:cs="Arial"/>
        </w:rPr>
        <w:t>a las solicitudes de información 00285/SMA/</w:t>
      </w:r>
      <w:r w:rsidR="002B6C4D" w:rsidRPr="002B6C4D">
        <w:rPr>
          <w:rFonts w:ascii="Palatino Linotype" w:hAnsi="Palatino Linotype" w:cs="Arial"/>
        </w:rPr>
        <w:t xml:space="preserve">IP/2019, 00286/SMA/IP/2019, 00291/SMA/IP/2019, 00292/SMA/IP/2019, 00293/SMA/IP/2019 y </w:t>
      </w:r>
      <w:r w:rsidR="002B6C4D" w:rsidRPr="002B6C4D">
        <w:rPr>
          <w:rFonts w:ascii="Palatino Linotype" w:hAnsi="Palatino Linotype" w:cs="Arial"/>
          <w:b/>
        </w:rPr>
        <w:t>00294/SMA/IP/2019,</w:t>
      </w:r>
      <w:r w:rsidR="002B6C4D" w:rsidRPr="002B6C4D">
        <w:rPr>
          <w:rFonts w:ascii="Palatino Linotype" w:hAnsi="Palatino Linotype" w:cs="Arial"/>
        </w:rPr>
        <w:t xml:space="preserve"> informando lo </w:t>
      </w:r>
      <w:r w:rsidR="002B6C4D">
        <w:rPr>
          <w:rFonts w:ascii="Palatino Linotype" w:hAnsi="Palatino Linotype" w:cs="Arial"/>
        </w:rPr>
        <w:t>sustancialmente:</w:t>
      </w:r>
    </w:p>
    <w:p w:rsidR="002B6C4D" w:rsidRDefault="002B6C4D" w:rsidP="00233499">
      <w:pPr>
        <w:pStyle w:val="Prrafodelista"/>
        <w:spacing w:line="360" w:lineRule="auto"/>
        <w:ind w:left="720"/>
        <w:jc w:val="both"/>
        <w:rPr>
          <w:rFonts w:ascii="Palatino Linotype" w:hAnsi="Palatino Linotype" w:cs="Arial"/>
          <w:b/>
        </w:rPr>
      </w:pPr>
    </w:p>
    <w:p w:rsidR="007D2633" w:rsidRPr="002B6C4D" w:rsidRDefault="002B6C4D" w:rsidP="00233499">
      <w:pPr>
        <w:pStyle w:val="Prrafodelista"/>
        <w:spacing w:line="360" w:lineRule="auto"/>
        <w:ind w:left="720"/>
        <w:jc w:val="both"/>
        <w:rPr>
          <w:rFonts w:ascii="Palatino Linotype" w:hAnsi="Palatino Linotype" w:cs="Arial"/>
          <w:i/>
          <w:sz w:val="22"/>
        </w:rPr>
      </w:pPr>
      <w:r>
        <w:rPr>
          <w:rFonts w:ascii="Palatino Linotype" w:hAnsi="Palatino Linotype" w:cs="Arial"/>
          <w:i/>
        </w:rPr>
        <w:t>“no se cuenta con la información solicitada, debido a que no es del ámbito de competencia…, por lo que se sugiere al peticionario dirigirse a la Secretaría de Finanzas del Gobierno del Estado de México”</w:t>
      </w:r>
    </w:p>
    <w:p w:rsidR="007D2633" w:rsidRPr="007E1B35" w:rsidRDefault="007D2633" w:rsidP="00233499">
      <w:pPr>
        <w:pStyle w:val="Prrafodelista"/>
        <w:spacing w:line="360" w:lineRule="auto"/>
        <w:ind w:left="720"/>
        <w:jc w:val="both"/>
        <w:rPr>
          <w:rFonts w:ascii="Palatino Linotype" w:hAnsi="Palatino Linotype" w:cs="Arial"/>
          <w:b/>
        </w:rPr>
      </w:pPr>
    </w:p>
    <w:p w:rsidR="00FD031D" w:rsidRPr="00FD031D" w:rsidRDefault="00FD031D" w:rsidP="00233499">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Inconforme ante la respuesta, el </w:t>
      </w:r>
      <w:r>
        <w:rPr>
          <w:rFonts w:ascii="Palatino Linotype" w:eastAsia="Times New Roman" w:hAnsi="Palatino Linotype" w:cs="Times New Roman"/>
          <w:b/>
          <w:noProof/>
          <w:sz w:val="24"/>
          <w:szCs w:val="24"/>
          <w:lang w:val="es-ES" w:eastAsia="es-MX"/>
        </w:rPr>
        <w:t>recurrente</w:t>
      </w:r>
      <w:r>
        <w:rPr>
          <w:rFonts w:ascii="Palatino Linotype" w:eastAsia="Times New Roman" w:hAnsi="Palatino Linotype" w:cs="Times New Roman"/>
          <w:noProof/>
          <w:sz w:val="24"/>
          <w:szCs w:val="24"/>
          <w:lang w:val="es-ES" w:eastAsia="es-MX"/>
        </w:rPr>
        <w:t xml:space="preserve"> interpuso recurso de revisión haciendo valer como razones o motivos de inconformidad que conforme a los artículos de la Ley de Transparencia debia tener la informaci</w:t>
      </w:r>
      <w:r w:rsidR="007169A8">
        <w:rPr>
          <w:rFonts w:ascii="Palatino Linotype" w:eastAsia="Times New Roman" w:hAnsi="Palatino Linotype" w:cs="Times New Roman"/>
          <w:noProof/>
          <w:sz w:val="24"/>
          <w:szCs w:val="24"/>
          <w:lang w:val="es-ES" w:eastAsia="es-MX"/>
        </w:rPr>
        <w:t>ón o en su caso de manera fundada y motiva debia explicar porque no la posee.</w:t>
      </w:r>
    </w:p>
    <w:p w:rsidR="00FD031D" w:rsidRDefault="00FD031D" w:rsidP="00233499">
      <w:pPr>
        <w:spacing w:after="0" w:line="360" w:lineRule="auto"/>
        <w:jc w:val="both"/>
        <w:rPr>
          <w:rFonts w:ascii="Palatino Linotype" w:eastAsia="Times New Roman" w:hAnsi="Palatino Linotype" w:cs="Times New Roman"/>
          <w:noProof/>
          <w:sz w:val="24"/>
          <w:szCs w:val="24"/>
          <w:lang w:val="es-ES" w:eastAsia="es-MX"/>
        </w:rPr>
      </w:pPr>
    </w:p>
    <w:p w:rsidR="007169A8" w:rsidRPr="007169A8" w:rsidRDefault="007169A8" w:rsidP="00233499">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Ante la interposición del presente recurso de revisión el </w:t>
      </w:r>
      <w:r>
        <w:rPr>
          <w:rFonts w:ascii="Palatino Linotype" w:eastAsia="Times New Roman" w:hAnsi="Palatino Linotype" w:cs="Times New Roman"/>
          <w:b/>
          <w:noProof/>
          <w:sz w:val="24"/>
          <w:szCs w:val="24"/>
          <w:lang w:val="es-ES" w:eastAsia="es-MX"/>
        </w:rPr>
        <w:t>sujeto obligado</w:t>
      </w:r>
      <w:r>
        <w:rPr>
          <w:rFonts w:ascii="Palatino Linotype" w:eastAsia="Times New Roman" w:hAnsi="Palatino Linotype" w:cs="Times New Roman"/>
          <w:noProof/>
          <w:sz w:val="24"/>
          <w:szCs w:val="24"/>
          <w:lang w:val="es-ES" w:eastAsia="es-MX"/>
        </w:rPr>
        <w:t xml:space="preserve"> en la etapa de manifestaciones, a través de su informe justificado se sirvio en ratificar su respuesta primigenia, en el sentido de ser incompetente para tener la información.</w:t>
      </w:r>
    </w:p>
    <w:p w:rsidR="007169A8" w:rsidRDefault="007169A8" w:rsidP="00233499">
      <w:pPr>
        <w:spacing w:after="0" w:line="360" w:lineRule="auto"/>
        <w:jc w:val="both"/>
        <w:rPr>
          <w:rFonts w:ascii="Palatino Linotype" w:eastAsia="Times New Roman" w:hAnsi="Palatino Linotype" w:cs="Times New Roman"/>
          <w:noProof/>
          <w:sz w:val="24"/>
          <w:szCs w:val="24"/>
          <w:lang w:val="es-ES" w:eastAsia="es-MX"/>
        </w:rPr>
      </w:pPr>
    </w:p>
    <w:p w:rsidR="002B6C4D" w:rsidRDefault="007169A8" w:rsidP="00233499">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Times New Roman"/>
          <w:noProof/>
          <w:sz w:val="24"/>
          <w:szCs w:val="24"/>
          <w:lang w:val="es-ES" w:eastAsia="es-MX"/>
        </w:rPr>
        <w:t>Ante tales</w:t>
      </w:r>
      <w:r w:rsidR="007D2633" w:rsidRPr="0003122F">
        <w:rPr>
          <w:rFonts w:ascii="Palatino Linotype" w:eastAsia="Times New Roman" w:hAnsi="Palatino Linotype" w:cs="Times New Roman"/>
          <w:noProof/>
          <w:sz w:val="24"/>
          <w:szCs w:val="24"/>
          <w:lang w:val="es-ES" w:eastAsia="es-MX"/>
        </w:rPr>
        <w:t xml:space="preserve"> respuesta</w:t>
      </w:r>
      <w:r>
        <w:rPr>
          <w:rFonts w:ascii="Palatino Linotype" w:eastAsia="Times New Roman" w:hAnsi="Palatino Linotype" w:cs="Times New Roman"/>
          <w:noProof/>
          <w:sz w:val="24"/>
          <w:szCs w:val="24"/>
          <w:lang w:val="es-ES" w:eastAsia="es-MX"/>
        </w:rPr>
        <w:t>s</w:t>
      </w:r>
      <w:r w:rsidR="007D2633" w:rsidRPr="0003122F">
        <w:rPr>
          <w:rFonts w:ascii="Palatino Linotype" w:eastAsia="Times New Roman" w:hAnsi="Palatino Linotype" w:cs="Times New Roman"/>
          <w:noProof/>
          <w:sz w:val="24"/>
          <w:szCs w:val="24"/>
          <w:lang w:val="es-ES" w:eastAsia="es-MX"/>
        </w:rPr>
        <w:t xml:space="preserve"> emitida</w:t>
      </w:r>
      <w:r>
        <w:rPr>
          <w:rFonts w:ascii="Palatino Linotype" w:eastAsia="Times New Roman" w:hAnsi="Palatino Linotype" w:cs="Times New Roman"/>
          <w:noProof/>
          <w:sz w:val="24"/>
          <w:szCs w:val="24"/>
          <w:lang w:val="es-ES" w:eastAsia="es-MX"/>
        </w:rPr>
        <w:t>s</w:t>
      </w:r>
      <w:r w:rsidR="007D2633" w:rsidRPr="0003122F">
        <w:rPr>
          <w:rFonts w:ascii="Palatino Linotype" w:eastAsia="Times New Roman" w:hAnsi="Palatino Linotype" w:cs="Times New Roman"/>
          <w:noProof/>
          <w:sz w:val="24"/>
          <w:szCs w:val="24"/>
          <w:lang w:val="es-ES" w:eastAsia="es-MX"/>
        </w:rPr>
        <w:t xml:space="preserve">, por </w:t>
      </w:r>
      <w:r w:rsidR="007D2633" w:rsidRPr="0003122F">
        <w:rPr>
          <w:rFonts w:ascii="Palatino Linotype" w:eastAsia="Times New Roman" w:hAnsi="Palatino Linotype" w:cs="Arial"/>
          <w:color w:val="000000" w:themeColor="text1"/>
          <w:sz w:val="24"/>
          <w:szCs w:val="24"/>
          <w:lang w:val="es-ES" w:eastAsia="es-ES"/>
        </w:rPr>
        <w:t xml:space="preserve">el </w:t>
      </w:r>
      <w:r w:rsidR="007D2633" w:rsidRPr="0003122F">
        <w:rPr>
          <w:rFonts w:ascii="Palatino Linotype" w:eastAsia="Times New Roman" w:hAnsi="Palatino Linotype" w:cs="Arial"/>
          <w:b/>
          <w:color w:val="000000" w:themeColor="text1"/>
          <w:sz w:val="24"/>
          <w:szCs w:val="24"/>
          <w:lang w:val="es-ES" w:eastAsia="es-ES"/>
        </w:rPr>
        <w:t>sujeto obligado</w:t>
      </w:r>
      <w:r w:rsidR="007D2633" w:rsidRPr="0003122F">
        <w:rPr>
          <w:rFonts w:ascii="Palatino Linotype" w:eastAsia="Times New Roman" w:hAnsi="Palatino Linotype" w:cs="Arial"/>
          <w:color w:val="000000" w:themeColor="text1"/>
          <w:sz w:val="24"/>
          <w:szCs w:val="24"/>
          <w:lang w:val="es-ES" w:eastAsia="es-ES"/>
        </w:rPr>
        <w:t xml:space="preserve"> a través de los archivos descritos, se acredita que</w:t>
      </w:r>
      <w:r w:rsidR="002B6C4D">
        <w:rPr>
          <w:rFonts w:ascii="Palatino Linotype" w:eastAsia="Times New Roman" w:hAnsi="Palatino Linotype" w:cs="Arial"/>
          <w:color w:val="000000" w:themeColor="text1"/>
          <w:sz w:val="24"/>
          <w:szCs w:val="24"/>
          <w:lang w:val="es-ES" w:eastAsia="es-ES"/>
        </w:rPr>
        <w:t xml:space="preserve"> manifiesta su incapacidad para tener en sus archivos la información peticionada, por lo que lo procedente es hacer estudio del marco </w:t>
      </w:r>
      <w:r w:rsidR="002B6C4D">
        <w:rPr>
          <w:rFonts w:ascii="Palatino Linotype" w:eastAsia="Times New Roman" w:hAnsi="Palatino Linotype" w:cs="Arial"/>
          <w:color w:val="000000" w:themeColor="text1"/>
          <w:sz w:val="24"/>
          <w:szCs w:val="24"/>
          <w:lang w:val="es-ES" w:eastAsia="es-ES"/>
        </w:rPr>
        <w:lastRenderedPageBreak/>
        <w:t xml:space="preserve">normativo que rige el actuar de éste a efecto de determinar si le asiste la obligación de poseer la información </w:t>
      </w:r>
      <w:r w:rsidR="00CD094E">
        <w:rPr>
          <w:rFonts w:ascii="Palatino Linotype" w:eastAsia="Times New Roman" w:hAnsi="Palatino Linotype" w:cs="Arial"/>
          <w:color w:val="000000" w:themeColor="text1"/>
          <w:sz w:val="24"/>
          <w:szCs w:val="24"/>
          <w:lang w:val="es-ES" w:eastAsia="es-ES"/>
        </w:rPr>
        <w:t>conforme a sus facultades, funciones y/o atribuciones.</w:t>
      </w:r>
    </w:p>
    <w:p w:rsidR="00CD094E" w:rsidRDefault="00CD094E" w:rsidP="00233499">
      <w:pPr>
        <w:spacing w:after="0" w:line="360" w:lineRule="auto"/>
        <w:jc w:val="both"/>
        <w:rPr>
          <w:rFonts w:ascii="Palatino Linotype" w:eastAsia="Times New Roman" w:hAnsi="Palatino Linotype" w:cs="Arial"/>
          <w:color w:val="000000" w:themeColor="text1"/>
          <w:sz w:val="24"/>
          <w:szCs w:val="24"/>
          <w:lang w:val="es-ES" w:eastAsia="es-ES"/>
        </w:rPr>
      </w:pPr>
    </w:p>
    <w:p w:rsidR="007D2633" w:rsidRPr="005B7FC9" w:rsidRDefault="007D2633" w:rsidP="00233499">
      <w:pPr>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E</w:t>
      </w:r>
      <w:r w:rsidRPr="00E777E9">
        <w:rPr>
          <w:rFonts w:ascii="Palatino Linotype" w:eastAsiaTheme="minorEastAsia" w:hAnsi="Palatino Linotype" w:cs="Arial"/>
          <w:sz w:val="24"/>
          <w:szCs w:val="24"/>
          <w:lang w:val="es-ES_tradnl" w:eastAsia="es-ES"/>
        </w:rPr>
        <w:t xml:space="preserv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lo conminan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w:t>
      </w:r>
      <w:r w:rsidRPr="005B7FC9">
        <w:rPr>
          <w:rFonts w:ascii="Palatino Linotype" w:eastAsiaTheme="minorEastAsia" w:hAnsi="Palatino Linotype" w:cs="Arial"/>
          <w:sz w:val="24"/>
          <w:szCs w:val="24"/>
          <w:lang w:val="es-ES_tradnl" w:eastAsia="es-ES"/>
        </w:rPr>
        <w:t>obligación de ajustar su actuación fundando y motivando las resoluciones y actos en las normas aplicables.</w:t>
      </w:r>
    </w:p>
    <w:p w:rsidR="007D2633" w:rsidRDefault="007D2633" w:rsidP="00233499">
      <w:pPr>
        <w:spacing w:after="0" w:line="360" w:lineRule="auto"/>
        <w:jc w:val="both"/>
        <w:rPr>
          <w:rFonts w:ascii="Palatino Linotype" w:eastAsia="Times New Roman" w:hAnsi="Palatino Linotype" w:cs="Times New Roman"/>
          <w:sz w:val="24"/>
          <w:szCs w:val="24"/>
          <w:lang w:eastAsia="es-ES"/>
        </w:rPr>
      </w:pPr>
    </w:p>
    <w:p w:rsidR="009C4004" w:rsidRDefault="009C4004" w:rsidP="0023349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w:t>
      </w:r>
      <w:r w:rsidR="007D2633">
        <w:rPr>
          <w:rFonts w:ascii="Palatino Linotype" w:eastAsia="Times New Roman" w:hAnsi="Palatino Linotype" w:cs="Times New Roman"/>
          <w:sz w:val="24"/>
          <w:szCs w:val="24"/>
          <w:lang w:eastAsia="es-ES"/>
        </w:rPr>
        <w:t>abe recordar que</w:t>
      </w:r>
      <w:r>
        <w:rPr>
          <w:rFonts w:ascii="Palatino Linotype" w:eastAsia="Times New Roman" w:hAnsi="Palatino Linotype" w:cs="Times New Roman"/>
          <w:sz w:val="24"/>
          <w:szCs w:val="24"/>
          <w:lang w:eastAsia="es-ES"/>
        </w:rPr>
        <w:t xml:space="preserve"> la Ley de Transparencia y Acceso a la Información Pública del Estado de México y Municipios en sus artículos 4, </w:t>
      </w:r>
      <w:r w:rsidR="00D325C7">
        <w:rPr>
          <w:rFonts w:ascii="Palatino Linotype" w:eastAsia="Times New Roman" w:hAnsi="Palatino Linotype" w:cs="Times New Roman"/>
          <w:sz w:val="24"/>
          <w:szCs w:val="24"/>
          <w:lang w:eastAsia="es-ES"/>
        </w:rPr>
        <w:t>12 y</w:t>
      </w:r>
      <w:r>
        <w:rPr>
          <w:rFonts w:ascii="Palatino Linotype" w:eastAsia="Times New Roman" w:hAnsi="Palatino Linotype" w:cs="Times New Roman"/>
          <w:sz w:val="24"/>
          <w:szCs w:val="24"/>
          <w:lang w:eastAsia="es-ES"/>
        </w:rPr>
        <w:t xml:space="preserve"> 23</w:t>
      </w:r>
      <w:r w:rsidR="00D325C7">
        <w:rPr>
          <w:rFonts w:ascii="Palatino Linotype" w:eastAsia="Times New Roman" w:hAnsi="Palatino Linotype" w:cs="Times New Roman"/>
          <w:sz w:val="24"/>
          <w:szCs w:val="24"/>
          <w:lang w:eastAsia="es-ES"/>
        </w:rPr>
        <w:t xml:space="preserve"> fracción I</w:t>
      </w:r>
      <w:r>
        <w:rPr>
          <w:rFonts w:ascii="Palatino Linotype" w:eastAsia="Times New Roman" w:hAnsi="Palatino Linotype" w:cs="Times New Roman"/>
          <w:sz w:val="24"/>
          <w:szCs w:val="24"/>
          <w:lang w:eastAsia="es-ES"/>
        </w:rPr>
        <w:t xml:space="preserve"> señalan la obligación de las dependencias de gobierno de hacer pública la información que tengan en sus archivos en ejercicio de sus facultades, de igual manera, establecen que las distintas áreas y dependencias que integran al Poder Ejecutivo, en el caso concreto la Secretaría del Medio Ambiente, es un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quien debe observar y cumplir la ley en comento, artículos que se citan a continuación para mayor referencia:</w:t>
      </w:r>
    </w:p>
    <w:p w:rsidR="009C4004" w:rsidRDefault="009C4004" w:rsidP="00233499">
      <w:pPr>
        <w:spacing w:after="0" w:line="360" w:lineRule="auto"/>
        <w:jc w:val="both"/>
        <w:rPr>
          <w:rFonts w:ascii="Palatino Linotype" w:eastAsia="Times New Roman" w:hAnsi="Palatino Linotype" w:cs="Times New Roman"/>
          <w:sz w:val="24"/>
          <w:szCs w:val="24"/>
          <w:lang w:eastAsia="es-ES"/>
        </w:rPr>
      </w:pPr>
    </w:p>
    <w:p w:rsidR="009C4004" w:rsidRDefault="009C4004" w:rsidP="00233499">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t>“</w:t>
      </w:r>
      <w:r w:rsidRPr="00D325C7">
        <w:rPr>
          <w:rFonts w:ascii="Palatino Linotype" w:eastAsia="Times New Roman" w:hAnsi="Palatino Linotype" w:cs="Times New Roman"/>
          <w:b/>
          <w:i/>
          <w:szCs w:val="24"/>
          <w:lang w:eastAsia="es-ES"/>
        </w:rPr>
        <w:t>Artículo 4.</w:t>
      </w:r>
      <w:r w:rsidRPr="009C4004">
        <w:rPr>
          <w:rFonts w:ascii="Palatino Linotype" w:eastAsia="Times New Roman" w:hAnsi="Palatino Linotype" w:cs="Times New Roman"/>
          <w:i/>
          <w:szCs w:val="24"/>
          <w:lang w:eastAsia="es-ES"/>
        </w:rPr>
        <w:t xml:space="preserve"> El derecho humano de acceso a la información pública es la prerrogativa de las personas</w:t>
      </w:r>
      <w:r w:rsidR="00D325C7">
        <w:rPr>
          <w:rFonts w:ascii="Palatino Linotype" w:eastAsia="Times New Roman" w:hAnsi="Palatino Linotype" w:cs="Times New Roman"/>
          <w:i/>
          <w:szCs w:val="24"/>
          <w:lang w:eastAsia="es-ES"/>
        </w:rPr>
        <w:t xml:space="preserve"> </w:t>
      </w:r>
      <w:r w:rsidRPr="009C4004">
        <w:rPr>
          <w:rFonts w:ascii="Palatino Linotype" w:eastAsia="Times New Roman" w:hAnsi="Palatino Linotype" w:cs="Times New Roman"/>
          <w:i/>
          <w:szCs w:val="24"/>
          <w:lang w:eastAsia="es-ES"/>
        </w:rPr>
        <w:t>para buscar, difundir, investigar, recabar, recibir y solicitar información pública, sin necesidad de</w:t>
      </w:r>
      <w:r w:rsidR="00D325C7">
        <w:rPr>
          <w:rFonts w:ascii="Palatino Linotype" w:eastAsia="Times New Roman" w:hAnsi="Palatino Linotype" w:cs="Times New Roman"/>
          <w:i/>
          <w:szCs w:val="24"/>
          <w:lang w:eastAsia="es-ES"/>
        </w:rPr>
        <w:t xml:space="preserve"> </w:t>
      </w:r>
      <w:r w:rsidRPr="009C4004">
        <w:rPr>
          <w:rFonts w:ascii="Palatino Linotype" w:eastAsia="Times New Roman" w:hAnsi="Palatino Linotype" w:cs="Times New Roman"/>
          <w:i/>
          <w:szCs w:val="24"/>
          <w:lang w:eastAsia="es-ES"/>
        </w:rPr>
        <w:t>acreditar personalidad ni interés jurídico.</w:t>
      </w:r>
    </w:p>
    <w:p w:rsidR="00D325C7" w:rsidRPr="009C4004" w:rsidRDefault="00D325C7" w:rsidP="00233499">
      <w:pPr>
        <w:spacing w:after="0" w:line="240" w:lineRule="auto"/>
        <w:ind w:left="567" w:right="567"/>
        <w:jc w:val="both"/>
        <w:rPr>
          <w:rFonts w:ascii="Palatino Linotype" w:eastAsia="Times New Roman" w:hAnsi="Palatino Linotype" w:cs="Times New Roman"/>
          <w:i/>
          <w:szCs w:val="24"/>
          <w:lang w:eastAsia="es-ES"/>
        </w:rPr>
      </w:pPr>
    </w:p>
    <w:p w:rsidR="009C4004" w:rsidRDefault="009C4004" w:rsidP="00233499">
      <w:pPr>
        <w:spacing w:after="0" w:line="240" w:lineRule="auto"/>
        <w:ind w:left="567" w:right="567"/>
        <w:jc w:val="both"/>
        <w:rPr>
          <w:rFonts w:ascii="Palatino Linotype" w:eastAsia="Times New Roman" w:hAnsi="Palatino Linotype" w:cs="Times New Roman"/>
          <w:i/>
          <w:szCs w:val="24"/>
          <w:lang w:eastAsia="es-ES"/>
        </w:rPr>
      </w:pPr>
      <w:r w:rsidRPr="00D325C7">
        <w:rPr>
          <w:rFonts w:ascii="Palatino Linotype" w:eastAsia="Times New Roman" w:hAnsi="Palatino Linotype" w:cs="Times New Roman"/>
          <w:i/>
          <w:szCs w:val="24"/>
          <w:u w:val="single"/>
          <w:lang w:eastAsia="es-ES"/>
        </w:rPr>
        <w:t>Toda la información generada, obtenida, adquirida, transformada, administrada o en posesión de los</w:t>
      </w:r>
      <w:r w:rsidR="00D325C7" w:rsidRPr="00D325C7">
        <w:rPr>
          <w:rFonts w:ascii="Palatino Linotype" w:eastAsia="Times New Roman" w:hAnsi="Palatino Linotype" w:cs="Times New Roman"/>
          <w:i/>
          <w:szCs w:val="24"/>
          <w:u w:val="single"/>
          <w:lang w:eastAsia="es-ES"/>
        </w:rPr>
        <w:t xml:space="preserve"> </w:t>
      </w:r>
      <w:r w:rsidRPr="00D325C7">
        <w:rPr>
          <w:rFonts w:ascii="Palatino Linotype" w:eastAsia="Times New Roman" w:hAnsi="Palatino Linotype" w:cs="Times New Roman"/>
          <w:i/>
          <w:szCs w:val="24"/>
          <w:u w:val="single"/>
          <w:lang w:eastAsia="es-ES"/>
        </w:rPr>
        <w:t xml:space="preserve">sujetos obligados es pública y accesible de manera permanente a cualquier </w:t>
      </w:r>
      <w:r w:rsidRPr="00D325C7">
        <w:rPr>
          <w:rFonts w:ascii="Palatino Linotype" w:eastAsia="Times New Roman" w:hAnsi="Palatino Linotype" w:cs="Times New Roman"/>
          <w:i/>
          <w:szCs w:val="24"/>
          <w:u w:val="single"/>
          <w:lang w:eastAsia="es-ES"/>
        </w:rPr>
        <w:lastRenderedPageBreak/>
        <w:t>persona</w:t>
      </w:r>
      <w:r w:rsidRPr="009C4004">
        <w:rPr>
          <w:rFonts w:ascii="Palatino Linotype" w:eastAsia="Times New Roman" w:hAnsi="Palatino Linotype" w:cs="Times New Roman"/>
          <w:i/>
          <w:szCs w:val="24"/>
          <w:lang w:eastAsia="es-ES"/>
        </w:rPr>
        <w:t>, en los términos y</w:t>
      </w:r>
      <w:r w:rsidR="00D325C7">
        <w:rPr>
          <w:rFonts w:ascii="Palatino Linotype" w:eastAsia="Times New Roman" w:hAnsi="Palatino Linotype" w:cs="Times New Roman"/>
          <w:i/>
          <w:szCs w:val="24"/>
          <w:lang w:eastAsia="es-ES"/>
        </w:rPr>
        <w:t xml:space="preserve"> </w:t>
      </w:r>
      <w:r w:rsidRPr="009C4004">
        <w:rPr>
          <w:rFonts w:ascii="Palatino Linotype" w:eastAsia="Times New Roman" w:hAnsi="Palatino Linotype" w:cs="Times New Roman"/>
          <w:i/>
          <w:szCs w:val="24"/>
          <w:lang w:eastAsia="es-ES"/>
        </w:rPr>
        <w:t>condiciones que se establezcan en los tratados internacionales de los que el Estado mexicano sea</w:t>
      </w:r>
      <w:r w:rsidR="00D325C7">
        <w:rPr>
          <w:rFonts w:ascii="Palatino Linotype" w:eastAsia="Times New Roman" w:hAnsi="Palatino Linotype" w:cs="Times New Roman"/>
          <w:i/>
          <w:szCs w:val="24"/>
          <w:lang w:eastAsia="es-ES"/>
        </w:rPr>
        <w:t xml:space="preserve"> </w:t>
      </w:r>
      <w:r w:rsidRPr="009C4004">
        <w:rPr>
          <w:rFonts w:ascii="Palatino Linotype" w:eastAsia="Times New Roman" w:hAnsi="Palatino Linotype" w:cs="Times New Roman"/>
          <w:i/>
          <w:szCs w:val="24"/>
          <w:lang w:eastAsia="es-ES"/>
        </w:rPr>
        <w:t>parte, en la Ley General, la presente Ley y demás disposiciones de la materia, privilegiando el principio</w:t>
      </w:r>
      <w:r w:rsidR="00D325C7">
        <w:rPr>
          <w:rFonts w:ascii="Palatino Linotype" w:eastAsia="Times New Roman" w:hAnsi="Palatino Linotype" w:cs="Times New Roman"/>
          <w:i/>
          <w:szCs w:val="24"/>
          <w:lang w:eastAsia="es-ES"/>
        </w:rPr>
        <w:t xml:space="preserve"> </w:t>
      </w:r>
      <w:r w:rsidRPr="009C4004">
        <w:rPr>
          <w:rFonts w:ascii="Palatino Linotype" w:eastAsia="Times New Roman" w:hAnsi="Palatino Linotype" w:cs="Times New Roman"/>
          <w:i/>
          <w:szCs w:val="24"/>
          <w:lang w:eastAsia="es-ES"/>
        </w:rPr>
        <w:t>de máxima publicidad de la información. Solo podrá ser clasificada excepcionalmente como reservada</w:t>
      </w:r>
      <w:r w:rsidR="00D325C7">
        <w:rPr>
          <w:rFonts w:ascii="Palatino Linotype" w:eastAsia="Times New Roman" w:hAnsi="Palatino Linotype" w:cs="Times New Roman"/>
          <w:i/>
          <w:szCs w:val="24"/>
          <w:lang w:eastAsia="es-ES"/>
        </w:rPr>
        <w:t xml:space="preserve"> </w:t>
      </w:r>
      <w:r w:rsidRPr="009C4004">
        <w:rPr>
          <w:rFonts w:ascii="Palatino Linotype" w:eastAsia="Times New Roman" w:hAnsi="Palatino Linotype" w:cs="Times New Roman"/>
          <w:i/>
          <w:szCs w:val="24"/>
          <w:lang w:eastAsia="es-ES"/>
        </w:rPr>
        <w:t>temporalmente por razones de interés público, en los términos de las causas legítimas y estrictamente</w:t>
      </w:r>
      <w:r w:rsidR="00D325C7">
        <w:rPr>
          <w:rFonts w:ascii="Palatino Linotype" w:eastAsia="Times New Roman" w:hAnsi="Palatino Linotype" w:cs="Times New Roman"/>
          <w:i/>
          <w:szCs w:val="24"/>
          <w:lang w:eastAsia="es-ES"/>
        </w:rPr>
        <w:t xml:space="preserve"> </w:t>
      </w:r>
      <w:r w:rsidRPr="009C4004">
        <w:rPr>
          <w:rFonts w:ascii="Palatino Linotype" w:eastAsia="Times New Roman" w:hAnsi="Palatino Linotype" w:cs="Times New Roman"/>
          <w:i/>
          <w:szCs w:val="24"/>
          <w:lang w:eastAsia="es-ES"/>
        </w:rPr>
        <w:t>necesarias previstas por esta Ley.</w:t>
      </w:r>
    </w:p>
    <w:p w:rsidR="00D325C7" w:rsidRPr="009C4004" w:rsidRDefault="00D325C7" w:rsidP="00233499">
      <w:pPr>
        <w:spacing w:after="0" w:line="240" w:lineRule="auto"/>
        <w:ind w:left="567" w:right="567"/>
        <w:jc w:val="both"/>
        <w:rPr>
          <w:rFonts w:ascii="Palatino Linotype" w:eastAsia="Times New Roman" w:hAnsi="Palatino Linotype" w:cs="Times New Roman"/>
          <w:i/>
          <w:szCs w:val="24"/>
          <w:lang w:eastAsia="es-ES"/>
        </w:rPr>
      </w:pPr>
    </w:p>
    <w:p w:rsidR="009C4004" w:rsidRDefault="009C4004" w:rsidP="00233499">
      <w:pPr>
        <w:spacing w:after="0" w:line="240" w:lineRule="auto"/>
        <w:ind w:left="567" w:right="567"/>
        <w:jc w:val="both"/>
        <w:rPr>
          <w:rFonts w:ascii="Palatino Linotype" w:eastAsia="Times New Roman" w:hAnsi="Palatino Linotype" w:cs="Times New Roman"/>
          <w:i/>
          <w:szCs w:val="24"/>
          <w:lang w:eastAsia="es-ES"/>
        </w:rPr>
      </w:pPr>
      <w:r w:rsidRPr="009C4004">
        <w:rPr>
          <w:rFonts w:ascii="Palatino Linotype" w:eastAsia="Times New Roman" w:hAnsi="Palatino Linotype" w:cs="Times New Roman"/>
          <w:i/>
          <w:szCs w:val="24"/>
          <w:lang w:eastAsia="es-ES"/>
        </w:rPr>
        <w:t>Los sujetos obligados deben poner en práctica, políticas y programas de acceso a la información que se</w:t>
      </w:r>
      <w:r w:rsidR="00D325C7">
        <w:rPr>
          <w:rFonts w:ascii="Palatino Linotype" w:eastAsia="Times New Roman" w:hAnsi="Palatino Linotype" w:cs="Times New Roman"/>
          <w:i/>
          <w:szCs w:val="24"/>
          <w:lang w:eastAsia="es-ES"/>
        </w:rPr>
        <w:t xml:space="preserve"> </w:t>
      </w:r>
      <w:r w:rsidRPr="009C4004">
        <w:rPr>
          <w:rFonts w:ascii="Palatino Linotype" w:eastAsia="Times New Roman" w:hAnsi="Palatino Linotype" w:cs="Times New Roman"/>
          <w:i/>
          <w:szCs w:val="24"/>
          <w:lang w:eastAsia="es-ES"/>
        </w:rPr>
        <w:t>apeguen a criterios de publicidad, veracidad, oportunidad, precisión y suficiencia en beneficio de los</w:t>
      </w:r>
      <w:r w:rsidR="00D325C7">
        <w:rPr>
          <w:rFonts w:ascii="Palatino Linotype" w:eastAsia="Times New Roman" w:hAnsi="Palatino Linotype" w:cs="Times New Roman"/>
          <w:i/>
          <w:szCs w:val="24"/>
          <w:lang w:eastAsia="es-ES"/>
        </w:rPr>
        <w:t xml:space="preserve"> </w:t>
      </w:r>
      <w:r w:rsidRPr="009C4004">
        <w:rPr>
          <w:rFonts w:ascii="Palatino Linotype" w:eastAsia="Times New Roman" w:hAnsi="Palatino Linotype" w:cs="Times New Roman"/>
          <w:i/>
          <w:szCs w:val="24"/>
          <w:lang w:eastAsia="es-ES"/>
        </w:rPr>
        <w:t>solicitantes.</w:t>
      </w:r>
      <w:r w:rsidRPr="009C4004">
        <w:rPr>
          <w:rFonts w:ascii="Palatino Linotype" w:eastAsia="Times New Roman" w:hAnsi="Palatino Linotype" w:cs="Times New Roman"/>
          <w:i/>
          <w:szCs w:val="24"/>
          <w:lang w:eastAsia="es-ES"/>
        </w:rPr>
        <w:cr/>
      </w:r>
    </w:p>
    <w:p w:rsidR="00D325C7" w:rsidRDefault="00D325C7" w:rsidP="00233499">
      <w:pPr>
        <w:spacing w:after="0" w:line="240" w:lineRule="auto"/>
        <w:ind w:left="567" w:right="567"/>
        <w:jc w:val="both"/>
        <w:rPr>
          <w:rFonts w:ascii="Palatino Linotype" w:eastAsia="Times New Roman" w:hAnsi="Palatino Linotype" w:cs="Times New Roman"/>
          <w:i/>
          <w:szCs w:val="24"/>
          <w:lang w:eastAsia="es-ES"/>
        </w:rPr>
      </w:pPr>
      <w:r w:rsidRPr="00D325C7">
        <w:rPr>
          <w:rFonts w:ascii="Palatino Linotype" w:eastAsia="Times New Roman" w:hAnsi="Palatino Linotype" w:cs="Times New Roman"/>
          <w:b/>
          <w:i/>
          <w:szCs w:val="24"/>
          <w:lang w:eastAsia="es-ES"/>
        </w:rPr>
        <w:t>Artículo 12.</w:t>
      </w:r>
      <w:r w:rsidRPr="00D325C7">
        <w:rPr>
          <w:rFonts w:ascii="Palatino Linotype" w:eastAsia="Times New Roman" w:hAnsi="Palatino Linotype" w:cs="Times New Roman"/>
          <w:i/>
          <w:szCs w:val="24"/>
          <w:lang w:eastAsia="es-ES"/>
        </w:rPr>
        <w:t xml:space="preserve"> Quienes generen, recopilen, administren, manejen, procesen, archiven o conserven</w:t>
      </w:r>
      <w:r>
        <w:rPr>
          <w:rFonts w:ascii="Palatino Linotype" w:eastAsia="Times New Roman" w:hAnsi="Palatino Linotype" w:cs="Times New Roman"/>
          <w:i/>
          <w:szCs w:val="24"/>
          <w:lang w:eastAsia="es-ES"/>
        </w:rPr>
        <w:t xml:space="preserve"> </w:t>
      </w:r>
      <w:r w:rsidRPr="00D325C7">
        <w:rPr>
          <w:rFonts w:ascii="Palatino Linotype" w:eastAsia="Times New Roman" w:hAnsi="Palatino Linotype" w:cs="Times New Roman"/>
          <w:i/>
          <w:szCs w:val="24"/>
          <w:lang w:eastAsia="es-ES"/>
        </w:rPr>
        <w:t>información pública serán responsables de la misma en los términos de las disposiciones jurídicas</w:t>
      </w:r>
      <w:r>
        <w:rPr>
          <w:rFonts w:ascii="Palatino Linotype" w:eastAsia="Times New Roman" w:hAnsi="Palatino Linotype" w:cs="Times New Roman"/>
          <w:i/>
          <w:szCs w:val="24"/>
          <w:lang w:eastAsia="es-ES"/>
        </w:rPr>
        <w:t xml:space="preserve"> </w:t>
      </w:r>
      <w:r w:rsidRPr="00D325C7">
        <w:rPr>
          <w:rFonts w:ascii="Palatino Linotype" w:eastAsia="Times New Roman" w:hAnsi="Palatino Linotype" w:cs="Times New Roman"/>
          <w:i/>
          <w:szCs w:val="24"/>
          <w:lang w:eastAsia="es-ES"/>
        </w:rPr>
        <w:t>aplicables.</w:t>
      </w:r>
    </w:p>
    <w:p w:rsidR="00D325C7" w:rsidRPr="00D325C7" w:rsidRDefault="00D325C7" w:rsidP="00233499">
      <w:pPr>
        <w:spacing w:after="0" w:line="240" w:lineRule="auto"/>
        <w:ind w:left="567" w:right="567"/>
        <w:jc w:val="both"/>
        <w:rPr>
          <w:rFonts w:ascii="Palatino Linotype" w:eastAsia="Times New Roman" w:hAnsi="Palatino Linotype" w:cs="Times New Roman"/>
          <w:i/>
          <w:szCs w:val="24"/>
          <w:lang w:eastAsia="es-ES"/>
        </w:rPr>
      </w:pPr>
    </w:p>
    <w:p w:rsidR="00D325C7" w:rsidRDefault="00D325C7" w:rsidP="00233499">
      <w:pPr>
        <w:spacing w:after="0" w:line="240" w:lineRule="auto"/>
        <w:ind w:left="567" w:right="567"/>
        <w:jc w:val="both"/>
        <w:rPr>
          <w:rFonts w:ascii="Palatino Linotype" w:eastAsia="Times New Roman" w:hAnsi="Palatino Linotype" w:cs="Times New Roman"/>
          <w:i/>
          <w:szCs w:val="24"/>
          <w:lang w:eastAsia="es-ES"/>
        </w:rPr>
      </w:pPr>
      <w:r w:rsidRPr="00D325C7">
        <w:rPr>
          <w:rFonts w:ascii="Palatino Linotype" w:eastAsia="Times New Roman" w:hAnsi="Palatino Linotype" w:cs="Times New Roman"/>
          <w:i/>
          <w:szCs w:val="24"/>
          <w:u w:val="single"/>
          <w:lang w:eastAsia="es-ES"/>
        </w:rPr>
        <w:t>Los sujetos obligados sólo proporcionarán la información pública que se les requiera y que obre en sus archivos y en el estado en que ésta se encuentre</w:t>
      </w:r>
      <w:r w:rsidRPr="00D325C7">
        <w:rPr>
          <w:rFonts w:ascii="Palatino Linotype" w:eastAsia="Times New Roman" w:hAnsi="Palatino Linotype" w:cs="Times New Roman"/>
          <w:i/>
          <w:szCs w:val="24"/>
          <w:lang w:eastAsia="es-ES"/>
        </w:rPr>
        <w:t>. La obligación de proporcionar información no</w:t>
      </w:r>
      <w:r>
        <w:rPr>
          <w:rFonts w:ascii="Palatino Linotype" w:eastAsia="Times New Roman" w:hAnsi="Palatino Linotype" w:cs="Times New Roman"/>
          <w:i/>
          <w:szCs w:val="24"/>
          <w:lang w:eastAsia="es-ES"/>
        </w:rPr>
        <w:t xml:space="preserve"> </w:t>
      </w:r>
      <w:r w:rsidRPr="00D325C7">
        <w:rPr>
          <w:rFonts w:ascii="Palatino Linotype" w:eastAsia="Times New Roman" w:hAnsi="Palatino Linotype" w:cs="Times New Roman"/>
          <w:i/>
          <w:szCs w:val="24"/>
          <w:lang w:eastAsia="es-ES"/>
        </w:rPr>
        <w:t>comprende el procesamiento de la misma, ni el presentarla conforme al interés del solicitante; no</w:t>
      </w:r>
      <w:r>
        <w:rPr>
          <w:rFonts w:ascii="Palatino Linotype" w:eastAsia="Times New Roman" w:hAnsi="Palatino Linotype" w:cs="Times New Roman"/>
          <w:i/>
          <w:szCs w:val="24"/>
          <w:lang w:eastAsia="es-ES"/>
        </w:rPr>
        <w:t xml:space="preserve"> </w:t>
      </w:r>
      <w:r w:rsidRPr="00D325C7">
        <w:rPr>
          <w:rFonts w:ascii="Palatino Linotype" w:eastAsia="Times New Roman" w:hAnsi="Palatino Linotype" w:cs="Times New Roman"/>
          <w:i/>
          <w:szCs w:val="24"/>
          <w:lang w:eastAsia="es-ES"/>
        </w:rPr>
        <w:t>estarán obligados a generarla, resumirla, efectuar cálculos o practicar investigaciones.</w:t>
      </w:r>
    </w:p>
    <w:p w:rsidR="00D325C7" w:rsidRDefault="00D325C7" w:rsidP="00233499">
      <w:pPr>
        <w:spacing w:after="0" w:line="240" w:lineRule="auto"/>
        <w:ind w:left="567" w:right="567"/>
        <w:jc w:val="both"/>
        <w:rPr>
          <w:rFonts w:ascii="Palatino Linotype" w:eastAsia="Times New Roman" w:hAnsi="Palatino Linotype" w:cs="Times New Roman"/>
          <w:i/>
          <w:szCs w:val="24"/>
          <w:lang w:eastAsia="es-ES"/>
        </w:rPr>
      </w:pPr>
    </w:p>
    <w:p w:rsidR="00D325C7" w:rsidRPr="00D325C7" w:rsidRDefault="00D325C7" w:rsidP="00233499">
      <w:pPr>
        <w:spacing w:after="0" w:line="240" w:lineRule="auto"/>
        <w:ind w:left="567" w:right="567"/>
        <w:jc w:val="both"/>
        <w:rPr>
          <w:rFonts w:ascii="Palatino Linotype" w:eastAsia="Times New Roman" w:hAnsi="Palatino Linotype" w:cs="Times New Roman"/>
          <w:i/>
          <w:szCs w:val="24"/>
          <w:lang w:eastAsia="es-ES"/>
        </w:rPr>
      </w:pPr>
      <w:r w:rsidRPr="00D325C7">
        <w:rPr>
          <w:rFonts w:ascii="Palatino Linotype" w:eastAsia="Times New Roman" w:hAnsi="Palatino Linotype" w:cs="Times New Roman"/>
          <w:b/>
          <w:i/>
          <w:szCs w:val="24"/>
          <w:lang w:eastAsia="es-ES"/>
        </w:rPr>
        <w:t>Artículo 23.</w:t>
      </w:r>
      <w:r w:rsidRPr="00D325C7">
        <w:rPr>
          <w:rFonts w:ascii="Palatino Linotype" w:eastAsia="Times New Roman" w:hAnsi="Palatino Linotype" w:cs="Times New Roman"/>
          <w:i/>
          <w:szCs w:val="24"/>
          <w:lang w:eastAsia="es-ES"/>
        </w:rPr>
        <w:t xml:space="preserve"> Son sujetos obligados a transparentar y permitir el acceso a su información y proteger los</w:t>
      </w:r>
      <w:r>
        <w:rPr>
          <w:rFonts w:ascii="Palatino Linotype" w:eastAsia="Times New Roman" w:hAnsi="Palatino Linotype" w:cs="Times New Roman"/>
          <w:i/>
          <w:szCs w:val="24"/>
          <w:lang w:eastAsia="es-ES"/>
        </w:rPr>
        <w:t xml:space="preserve"> </w:t>
      </w:r>
      <w:r w:rsidRPr="00D325C7">
        <w:rPr>
          <w:rFonts w:ascii="Palatino Linotype" w:eastAsia="Times New Roman" w:hAnsi="Palatino Linotype" w:cs="Times New Roman"/>
          <w:i/>
          <w:szCs w:val="24"/>
          <w:lang w:eastAsia="es-ES"/>
        </w:rPr>
        <w:t>datos personales que obren en su poder:</w:t>
      </w:r>
    </w:p>
    <w:p w:rsidR="00D325C7" w:rsidRDefault="00D325C7" w:rsidP="00233499">
      <w:pPr>
        <w:spacing w:after="0" w:line="240" w:lineRule="auto"/>
        <w:ind w:left="567" w:right="567"/>
        <w:jc w:val="both"/>
        <w:rPr>
          <w:rFonts w:ascii="Palatino Linotype" w:eastAsia="Times New Roman" w:hAnsi="Palatino Linotype" w:cs="Times New Roman"/>
          <w:i/>
          <w:szCs w:val="24"/>
          <w:lang w:eastAsia="es-ES"/>
        </w:rPr>
      </w:pPr>
      <w:r w:rsidRPr="00D325C7">
        <w:rPr>
          <w:rFonts w:ascii="Palatino Linotype" w:eastAsia="Times New Roman" w:hAnsi="Palatino Linotype" w:cs="Times New Roman"/>
          <w:b/>
          <w:i/>
          <w:szCs w:val="24"/>
          <w:lang w:eastAsia="es-ES"/>
        </w:rPr>
        <w:t>I</w:t>
      </w:r>
      <w:r w:rsidRPr="00D325C7">
        <w:rPr>
          <w:rFonts w:ascii="Palatino Linotype" w:eastAsia="Times New Roman" w:hAnsi="Palatino Linotype" w:cs="Times New Roman"/>
          <w:i/>
          <w:szCs w:val="24"/>
          <w:lang w:eastAsia="es-ES"/>
        </w:rPr>
        <w:t xml:space="preserve">. </w:t>
      </w:r>
      <w:r w:rsidRPr="00D325C7">
        <w:rPr>
          <w:rFonts w:ascii="Palatino Linotype" w:eastAsia="Times New Roman" w:hAnsi="Palatino Linotype" w:cs="Times New Roman"/>
          <w:b/>
          <w:i/>
          <w:szCs w:val="24"/>
          <w:lang w:eastAsia="es-ES"/>
        </w:rPr>
        <w:t>El Poder Ejecutivo del Estado de México</w:t>
      </w:r>
      <w:r w:rsidRPr="00D325C7">
        <w:rPr>
          <w:rFonts w:ascii="Palatino Linotype" w:eastAsia="Times New Roman" w:hAnsi="Palatino Linotype" w:cs="Times New Roman"/>
          <w:i/>
          <w:szCs w:val="24"/>
          <w:lang w:eastAsia="es-ES"/>
        </w:rPr>
        <w:t>, las dependencias, organismos auxiliares, órganos,</w:t>
      </w:r>
      <w:r>
        <w:rPr>
          <w:rFonts w:ascii="Palatino Linotype" w:eastAsia="Times New Roman" w:hAnsi="Palatino Linotype" w:cs="Times New Roman"/>
          <w:i/>
          <w:szCs w:val="24"/>
          <w:lang w:eastAsia="es-ES"/>
        </w:rPr>
        <w:t xml:space="preserve"> </w:t>
      </w:r>
      <w:r w:rsidRPr="00D325C7">
        <w:rPr>
          <w:rFonts w:ascii="Palatino Linotype" w:eastAsia="Times New Roman" w:hAnsi="Palatino Linotype" w:cs="Times New Roman"/>
          <w:i/>
          <w:szCs w:val="24"/>
          <w:lang w:eastAsia="es-ES"/>
        </w:rPr>
        <w:t>entidades, fideicomisos y fondos públicos, así como la Procuraduría General de Justicia;</w:t>
      </w:r>
    </w:p>
    <w:p w:rsidR="00D325C7" w:rsidRDefault="00D325C7" w:rsidP="00233499">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t>(…)</w:t>
      </w:r>
    </w:p>
    <w:p w:rsidR="009C4004" w:rsidRDefault="009C4004" w:rsidP="00233499">
      <w:pPr>
        <w:spacing w:after="0" w:line="360" w:lineRule="auto"/>
        <w:jc w:val="both"/>
        <w:rPr>
          <w:rFonts w:ascii="Palatino Linotype" w:eastAsia="Times New Roman" w:hAnsi="Palatino Linotype" w:cs="Times New Roman"/>
          <w:sz w:val="24"/>
          <w:szCs w:val="24"/>
          <w:lang w:eastAsia="es-ES"/>
        </w:rPr>
      </w:pPr>
    </w:p>
    <w:p w:rsidR="007D2633" w:rsidRDefault="00D325C7" w:rsidP="0023349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ese orden de ideas, la Ley Orgánica de la Administración Pública del Estado de México, cuyo objeto es regular la organización y funcionamiento de la administración pública central y paraestatal del Estado</w:t>
      </w:r>
      <w:r>
        <w:rPr>
          <w:rStyle w:val="Refdenotaalpie"/>
          <w:rFonts w:ascii="Palatino Linotype" w:eastAsia="Times New Roman" w:hAnsi="Palatino Linotype" w:cs="Times New Roman"/>
          <w:sz w:val="24"/>
          <w:szCs w:val="24"/>
          <w:lang w:eastAsia="es-ES"/>
        </w:rPr>
        <w:footnoteReference w:id="1"/>
      </w:r>
      <w:r>
        <w:rPr>
          <w:rFonts w:ascii="Palatino Linotype" w:eastAsia="Times New Roman" w:hAnsi="Palatino Linotype" w:cs="Times New Roman"/>
          <w:sz w:val="24"/>
          <w:szCs w:val="24"/>
          <w:lang w:eastAsia="es-ES"/>
        </w:rPr>
        <w:t>, establece en sus artículos 19 fracción XVII y 32 Bis, que la Secretaría del Medio Ambiente forma parte del Poder Ejecutivo del Estado de México, así como sus atribuciones</w:t>
      </w:r>
      <w:r w:rsidR="002368E0">
        <w:rPr>
          <w:rFonts w:ascii="Palatino Linotype" w:eastAsia="Times New Roman" w:hAnsi="Palatino Linotype" w:cs="Times New Roman"/>
          <w:sz w:val="24"/>
          <w:szCs w:val="24"/>
          <w:lang w:eastAsia="es-ES"/>
        </w:rPr>
        <w:t>, como se aprecia a continuación:</w:t>
      </w:r>
    </w:p>
    <w:p w:rsid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lastRenderedPageBreak/>
        <w:t>“</w:t>
      </w:r>
      <w:r w:rsidRPr="002368E0">
        <w:rPr>
          <w:rFonts w:ascii="Palatino Linotype" w:eastAsia="Times New Roman" w:hAnsi="Palatino Linotype" w:cs="Times New Roman"/>
          <w:b/>
          <w:i/>
          <w:szCs w:val="24"/>
          <w:lang w:eastAsia="es-ES"/>
        </w:rPr>
        <w:t>Artículo 19.-</w:t>
      </w:r>
      <w:r w:rsidRPr="002368E0">
        <w:rPr>
          <w:rFonts w:ascii="Palatino Linotype" w:eastAsia="Times New Roman" w:hAnsi="Palatino Linotype" w:cs="Times New Roman"/>
          <w:i/>
          <w:szCs w:val="24"/>
          <w:lang w:eastAsia="es-ES"/>
        </w:rPr>
        <w:t xml:space="preserve"> Para el estudio, planeación y despacho de los asuntos, en los diversos ramos de</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la Administración Pública del Estado, auxiliarán al Titular del Ejecutivo, las siguientes</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dependencias:</w:t>
      </w:r>
      <w:r w:rsidRPr="002368E0">
        <w:rPr>
          <w:rFonts w:ascii="Palatino Linotype" w:eastAsia="Times New Roman" w:hAnsi="Palatino Linotype" w:cs="Times New Roman"/>
          <w:i/>
          <w:szCs w:val="24"/>
          <w:lang w:eastAsia="es-ES"/>
        </w:rPr>
        <w:cr/>
      </w:r>
      <w:r>
        <w:rPr>
          <w:rFonts w:ascii="Palatino Linotype" w:eastAsia="Times New Roman" w:hAnsi="Palatino Linotype" w:cs="Times New Roman"/>
          <w:i/>
          <w:szCs w:val="24"/>
          <w:lang w:eastAsia="es-ES"/>
        </w:rPr>
        <w:t>(…)</w:t>
      </w:r>
    </w:p>
    <w:p w:rsid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XVII</w:t>
      </w:r>
      <w:r w:rsidRPr="002368E0">
        <w:rPr>
          <w:rFonts w:ascii="Palatino Linotype" w:eastAsia="Times New Roman" w:hAnsi="Palatino Linotype" w:cs="Times New Roman"/>
          <w:i/>
          <w:szCs w:val="24"/>
          <w:lang w:eastAsia="es-ES"/>
        </w:rPr>
        <w:t>. Secretaría del Medio Ambiente</w:t>
      </w:r>
    </w:p>
    <w:p w:rsid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t>(…)</w:t>
      </w:r>
    </w:p>
    <w:p w:rsid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Artículo 32 Bis.- La Secretaría del Medio Ambiente</w:t>
      </w:r>
      <w:r w:rsidRPr="002368E0">
        <w:rPr>
          <w:rFonts w:ascii="Palatino Linotype" w:eastAsia="Times New Roman" w:hAnsi="Palatino Linotype" w:cs="Times New Roman"/>
          <w:i/>
          <w:szCs w:val="24"/>
          <w:lang w:eastAsia="es-ES"/>
        </w:rPr>
        <w:t xml:space="preserve">, </w:t>
      </w:r>
      <w:r w:rsidRPr="00264B2A">
        <w:rPr>
          <w:rFonts w:ascii="Palatino Linotype" w:eastAsia="Times New Roman" w:hAnsi="Palatino Linotype" w:cs="Times New Roman"/>
          <w:i/>
          <w:szCs w:val="24"/>
          <w:u w:val="single"/>
          <w:lang w:eastAsia="es-ES"/>
        </w:rPr>
        <w:t>es el órgano encargado de la formulación, ejecución y evaluación de la política estatal en materia de conservación ecológica, biodiversidad y protección al medio ambiente para el desarrollo sostenible</w:t>
      </w:r>
      <w:r w:rsidRPr="002368E0">
        <w:rPr>
          <w:rFonts w:ascii="Palatino Linotype" w:eastAsia="Times New Roman" w:hAnsi="Palatino Linotype" w:cs="Times New Roman"/>
          <w:i/>
          <w:szCs w:val="24"/>
          <w:lang w:eastAsia="es-ES"/>
        </w:rPr>
        <w:t>.</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i/>
          <w:szCs w:val="24"/>
          <w:lang w:eastAsia="es-ES"/>
        </w:rPr>
        <w:t>A esta Secretaría le corresponde el despacho de los siguientes asuntos:</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I</w:t>
      </w:r>
      <w:r w:rsidRPr="002368E0">
        <w:rPr>
          <w:rFonts w:ascii="Palatino Linotype" w:eastAsia="Times New Roman" w:hAnsi="Palatino Linotype" w:cs="Times New Roman"/>
          <w:i/>
          <w:szCs w:val="24"/>
          <w:lang w:eastAsia="es-ES"/>
        </w:rPr>
        <w:t>. Aplicar y vigilar el cumplimiento de las disposiciones legales en materia de ecología y de</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protección al ambiente atribuidas al Ejecutivo Estatal.</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II</w:t>
      </w:r>
      <w:r w:rsidRPr="002368E0">
        <w:rPr>
          <w:rFonts w:ascii="Palatino Linotype" w:eastAsia="Times New Roman" w:hAnsi="Palatino Linotype" w:cs="Times New Roman"/>
          <w:i/>
          <w:szCs w:val="24"/>
          <w:lang w:eastAsia="es-ES"/>
        </w:rPr>
        <w:t>. Formular, ejecutar y evaluar el Programa Estatal de Protección al Ambiente.</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III</w:t>
      </w:r>
      <w:r w:rsidRPr="002368E0">
        <w:rPr>
          <w:rFonts w:ascii="Palatino Linotype" w:eastAsia="Times New Roman" w:hAnsi="Palatino Linotype" w:cs="Times New Roman"/>
          <w:i/>
          <w:szCs w:val="24"/>
          <w:lang w:eastAsia="es-ES"/>
        </w:rPr>
        <w:t>. Emitir los lineamientos destinados a preservar y restaurar el equilibrio ecológico y proteger</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el ambiente.</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IV</w:t>
      </w:r>
      <w:r w:rsidRPr="002368E0">
        <w:rPr>
          <w:rFonts w:ascii="Palatino Linotype" w:eastAsia="Times New Roman" w:hAnsi="Palatino Linotype" w:cs="Times New Roman"/>
          <w:i/>
          <w:szCs w:val="24"/>
          <w:lang w:eastAsia="es-ES"/>
        </w:rPr>
        <w:t>. Convenir con los Gobiernos Federal, de las Entidades Federativas y de los Municipios del</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Estado, así como con los particulares, la realización conjunta y coordinada de acciones de</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protección ambiental.</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V</w:t>
      </w:r>
      <w:r w:rsidRPr="002368E0">
        <w:rPr>
          <w:rFonts w:ascii="Palatino Linotype" w:eastAsia="Times New Roman" w:hAnsi="Palatino Linotype" w:cs="Times New Roman"/>
          <w:i/>
          <w:szCs w:val="24"/>
          <w:lang w:eastAsia="es-ES"/>
        </w:rPr>
        <w:t>. Establecer medidas y criterios para la prevención y control de residuos y emisiones</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generadas por fuentes contaminantes.</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VI</w:t>
      </w:r>
      <w:r w:rsidRPr="002368E0">
        <w:rPr>
          <w:rFonts w:ascii="Palatino Linotype" w:eastAsia="Times New Roman" w:hAnsi="Palatino Linotype" w:cs="Times New Roman"/>
          <w:i/>
          <w:szCs w:val="24"/>
          <w:lang w:eastAsia="es-ES"/>
        </w:rPr>
        <w:t>. Establecer sistemas de verificación ambiental y monitoreo de contaminantes.</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VII</w:t>
      </w:r>
      <w:r w:rsidRPr="002368E0">
        <w:rPr>
          <w:rFonts w:ascii="Palatino Linotype" w:eastAsia="Times New Roman" w:hAnsi="Palatino Linotype" w:cs="Times New Roman"/>
          <w:i/>
          <w:szCs w:val="24"/>
          <w:lang w:eastAsia="es-ES"/>
        </w:rPr>
        <w:t>. Implantar medidas y mecanismos para prevenir, restaurar y corregir la contaminación del</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aire, suelo, agua y del ambiente en general.</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VIII</w:t>
      </w:r>
      <w:r w:rsidRPr="002368E0">
        <w:rPr>
          <w:rFonts w:ascii="Palatino Linotype" w:eastAsia="Times New Roman" w:hAnsi="Palatino Linotype" w:cs="Times New Roman"/>
          <w:i/>
          <w:szCs w:val="24"/>
          <w:lang w:eastAsia="es-ES"/>
        </w:rPr>
        <w:t>. Difundir los programas y estrategias relacionadas con el equilibrio ecológico y la</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protección del ambiente.</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IX</w:t>
      </w:r>
      <w:r w:rsidRPr="002368E0">
        <w:rPr>
          <w:rFonts w:ascii="Palatino Linotype" w:eastAsia="Times New Roman" w:hAnsi="Palatino Linotype" w:cs="Times New Roman"/>
          <w:i/>
          <w:szCs w:val="24"/>
          <w:lang w:eastAsia="es-ES"/>
        </w:rPr>
        <w:t>. Fomentar la creación y desarrollo del mercado de derechos de uso del medio ambiente.</w:t>
      </w:r>
    </w:p>
    <w:p w:rsid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w:t>
      </w:r>
      <w:r w:rsidRPr="002368E0">
        <w:rPr>
          <w:rFonts w:ascii="Palatino Linotype" w:eastAsia="Times New Roman" w:hAnsi="Palatino Linotype" w:cs="Times New Roman"/>
          <w:i/>
          <w:szCs w:val="24"/>
          <w:lang w:eastAsia="es-ES"/>
        </w:rPr>
        <w:t>. Desarrollar los mecanismos de regulación del mercado de derechos de uso del medio</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ambiente.</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XI</w:t>
      </w:r>
      <w:r w:rsidRPr="002368E0">
        <w:rPr>
          <w:rFonts w:ascii="Palatino Linotype" w:eastAsia="Times New Roman" w:hAnsi="Palatino Linotype" w:cs="Times New Roman"/>
          <w:i/>
          <w:szCs w:val="24"/>
          <w:lang w:eastAsia="es-ES"/>
        </w:rPr>
        <w:t>. Fijar, a través del indicador genérico de degradación ambiental que elabore el Instituto de</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Información e Investigación Geográfica, Estadística y Catastral del Estado de México, los topes</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de utilización de los derechos de uso del medio ambiente.</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XII</w:t>
      </w:r>
      <w:r w:rsidRPr="002368E0">
        <w:rPr>
          <w:rFonts w:ascii="Palatino Linotype" w:eastAsia="Times New Roman" w:hAnsi="Palatino Linotype" w:cs="Times New Roman"/>
          <w:i/>
          <w:szCs w:val="24"/>
          <w:lang w:eastAsia="es-ES"/>
        </w:rPr>
        <w:t>. Determinar el valor económico de los derechos de uso del medio ambiente y de las</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penalizaciones en que incurran los agentes, cuidando en todo momento de establecer un</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mecanismo eficiente de incentivos y desincentivos que contribuya a la reducción de la tasa de</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degradación ambiental.</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XIII</w:t>
      </w:r>
      <w:r w:rsidRPr="002368E0">
        <w:rPr>
          <w:rFonts w:ascii="Palatino Linotype" w:eastAsia="Times New Roman" w:hAnsi="Palatino Linotype" w:cs="Times New Roman"/>
          <w:i/>
          <w:szCs w:val="24"/>
          <w:lang w:eastAsia="es-ES"/>
        </w:rPr>
        <w:t>. Incentivar la participación e inversión de los agentes productivos en proyectos de</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recuperación ambiental.</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XIV</w:t>
      </w:r>
      <w:r w:rsidRPr="002368E0">
        <w:rPr>
          <w:rFonts w:ascii="Palatino Linotype" w:eastAsia="Times New Roman" w:hAnsi="Palatino Linotype" w:cs="Times New Roman"/>
          <w:i/>
          <w:szCs w:val="24"/>
          <w:lang w:eastAsia="es-ES"/>
        </w:rPr>
        <w:t>. Promover la educación y la participación comunitaria, social y privada, para la</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preservación y restauración de los recursos naturales y la protección del ambiente.</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lastRenderedPageBreak/>
        <w:t>XV</w:t>
      </w:r>
      <w:r w:rsidRPr="002368E0">
        <w:rPr>
          <w:rFonts w:ascii="Palatino Linotype" w:eastAsia="Times New Roman" w:hAnsi="Palatino Linotype" w:cs="Times New Roman"/>
          <w:i/>
          <w:szCs w:val="24"/>
          <w:lang w:eastAsia="es-ES"/>
        </w:rPr>
        <w:t>. Aplicar la normatividad para el manejo y disposición final de los residuos industriales, así</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como para la construcción de los sistemas de tratamiento de aguas residuales.</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XVI</w:t>
      </w:r>
      <w:r w:rsidRPr="002368E0">
        <w:rPr>
          <w:rFonts w:ascii="Palatino Linotype" w:eastAsia="Times New Roman" w:hAnsi="Palatino Linotype" w:cs="Times New Roman"/>
          <w:i/>
          <w:szCs w:val="24"/>
          <w:lang w:eastAsia="es-ES"/>
        </w:rPr>
        <w:t>. Promover y ejecutar directamente o por terceros, la construcción y operación de</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instalaciones para el tratamiento de residuos industriales, desechos sólidos, tóxicos y aguas</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residuales.</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XVII</w:t>
      </w:r>
      <w:r w:rsidRPr="002368E0">
        <w:rPr>
          <w:rFonts w:ascii="Palatino Linotype" w:eastAsia="Times New Roman" w:hAnsi="Palatino Linotype" w:cs="Times New Roman"/>
          <w:i/>
          <w:szCs w:val="24"/>
          <w:lang w:eastAsia="es-ES"/>
        </w:rPr>
        <w:t>. Concesionar la construcción, administración, operación y conservación de las</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instalaciones a que se refiere la fracción anterior.</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XVIII</w:t>
      </w:r>
      <w:r w:rsidRPr="002368E0">
        <w:rPr>
          <w:rFonts w:ascii="Palatino Linotype" w:eastAsia="Times New Roman" w:hAnsi="Palatino Linotype" w:cs="Times New Roman"/>
          <w:i/>
          <w:szCs w:val="24"/>
          <w:lang w:eastAsia="es-ES"/>
        </w:rPr>
        <w:t>. Promover, coordinar y participar en acciones de protección, conservación, reforestación,</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fomento y vigilancia de los recursos forestales de la Entidad.</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XIX</w:t>
      </w:r>
      <w:r w:rsidRPr="002368E0">
        <w:rPr>
          <w:rFonts w:ascii="Palatino Linotype" w:eastAsia="Times New Roman" w:hAnsi="Palatino Linotype" w:cs="Times New Roman"/>
          <w:i/>
          <w:szCs w:val="24"/>
          <w:lang w:eastAsia="es-ES"/>
        </w:rPr>
        <w:t>. Regular y promover la protección de los recursos de fauna y flora silvestres en territorio</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del Estado.</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XX</w:t>
      </w:r>
      <w:r w:rsidRPr="002368E0">
        <w:rPr>
          <w:rFonts w:ascii="Palatino Linotype" w:eastAsia="Times New Roman" w:hAnsi="Palatino Linotype" w:cs="Times New Roman"/>
          <w:i/>
          <w:szCs w:val="24"/>
          <w:lang w:eastAsia="es-ES"/>
        </w:rPr>
        <w:t>. Declarar las áreas naturales protegidas de interés Estatal.</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XXI</w:t>
      </w:r>
      <w:r w:rsidRPr="002368E0">
        <w:rPr>
          <w:rFonts w:ascii="Palatino Linotype" w:eastAsia="Times New Roman" w:hAnsi="Palatino Linotype" w:cs="Times New Roman"/>
          <w:i/>
          <w:szCs w:val="24"/>
          <w:lang w:eastAsia="es-ES"/>
        </w:rPr>
        <w:t>. Fomentar, ejecutar y en su caso, operar parques y áreas verdes.</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XXII</w:t>
      </w:r>
      <w:r w:rsidRPr="002368E0">
        <w:rPr>
          <w:rFonts w:ascii="Palatino Linotype" w:eastAsia="Times New Roman" w:hAnsi="Palatino Linotype" w:cs="Times New Roman"/>
          <w:i/>
          <w:szCs w:val="24"/>
          <w:lang w:eastAsia="es-ES"/>
        </w:rPr>
        <w:t>. Administrar, vigilar y controlar los parques naturales que tenga a su cargo.</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XXIII</w:t>
      </w:r>
      <w:r w:rsidRPr="002368E0">
        <w:rPr>
          <w:rFonts w:ascii="Palatino Linotype" w:eastAsia="Times New Roman" w:hAnsi="Palatino Linotype" w:cs="Times New Roman"/>
          <w:i/>
          <w:szCs w:val="24"/>
          <w:lang w:eastAsia="es-ES"/>
        </w:rPr>
        <w:t>. Promover y fomentar las investigaciones ecológicas.</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XXIV</w:t>
      </w:r>
      <w:r w:rsidRPr="002368E0">
        <w:rPr>
          <w:rFonts w:ascii="Palatino Linotype" w:eastAsia="Times New Roman" w:hAnsi="Palatino Linotype" w:cs="Times New Roman"/>
          <w:i/>
          <w:szCs w:val="24"/>
          <w:lang w:eastAsia="es-ES"/>
        </w:rPr>
        <w:t>. Emitir dictámenes técnicos para cuantificar el daño causado al ambiente.</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XXIV</w:t>
      </w:r>
      <w:r w:rsidRPr="002368E0">
        <w:rPr>
          <w:rFonts w:ascii="Palatino Linotype" w:eastAsia="Times New Roman" w:hAnsi="Palatino Linotype" w:cs="Times New Roman"/>
          <w:i/>
          <w:szCs w:val="24"/>
          <w:lang w:eastAsia="es-ES"/>
        </w:rPr>
        <w:t xml:space="preserve"> Bis. Emitir las evaluaciones técnicas de factibilidad de impacto ambiental y de</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transformación forestal, en términos del Código para la Biodiversidad del Estado de México, de</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la Ley de Competitividad y Ordenamiento Comercial del Estado de México y demás</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disposiciones jurídicas aplicables;</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XXV</w:t>
      </w:r>
      <w:r w:rsidRPr="002368E0">
        <w:rPr>
          <w:rFonts w:ascii="Palatino Linotype" w:eastAsia="Times New Roman" w:hAnsi="Palatino Linotype" w:cs="Times New Roman"/>
          <w:i/>
          <w:szCs w:val="24"/>
          <w:lang w:eastAsia="es-ES"/>
        </w:rPr>
        <w:t>. Aplicar las sanciones previstas en las disposiciones legales de la materia y promover la</w:t>
      </w:r>
      <w:r>
        <w:rPr>
          <w:rFonts w:ascii="Palatino Linotype" w:eastAsia="Times New Roman" w:hAnsi="Palatino Linotype" w:cs="Times New Roman"/>
          <w:i/>
          <w:szCs w:val="24"/>
          <w:lang w:eastAsia="es-ES"/>
        </w:rPr>
        <w:t xml:space="preserve"> </w:t>
      </w:r>
      <w:r w:rsidRPr="002368E0">
        <w:rPr>
          <w:rFonts w:ascii="Palatino Linotype" w:eastAsia="Times New Roman" w:hAnsi="Palatino Linotype" w:cs="Times New Roman"/>
          <w:i/>
          <w:szCs w:val="24"/>
          <w:lang w:eastAsia="es-ES"/>
        </w:rPr>
        <w:t>aplicación de las que corresponda a otras autoridades.</w:t>
      </w:r>
    </w:p>
    <w:p w:rsidR="002368E0" w:rsidRP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XXVI</w:t>
      </w:r>
      <w:r w:rsidRPr="002368E0">
        <w:rPr>
          <w:rFonts w:ascii="Palatino Linotype" w:eastAsia="Times New Roman" w:hAnsi="Palatino Linotype" w:cs="Times New Roman"/>
          <w:i/>
          <w:szCs w:val="24"/>
          <w:lang w:eastAsia="es-ES"/>
        </w:rPr>
        <w:t>. Determinar el uso restringido de la infraestructura vial;</w:t>
      </w:r>
    </w:p>
    <w:p w:rsidR="002368E0" w:rsidRDefault="002368E0" w:rsidP="00233499">
      <w:pPr>
        <w:spacing w:after="0" w:line="240" w:lineRule="auto"/>
        <w:ind w:left="567" w:right="567"/>
        <w:jc w:val="both"/>
        <w:rPr>
          <w:rFonts w:ascii="Palatino Linotype" w:eastAsia="Times New Roman" w:hAnsi="Palatino Linotype" w:cs="Times New Roman"/>
          <w:i/>
          <w:szCs w:val="24"/>
          <w:lang w:eastAsia="es-ES"/>
        </w:rPr>
      </w:pPr>
      <w:r w:rsidRPr="002368E0">
        <w:rPr>
          <w:rFonts w:ascii="Palatino Linotype" w:eastAsia="Times New Roman" w:hAnsi="Palatino Linotype" w:cs="Times New Roman"/>
          <w:b/>
          <w:i/>
          <w:szCs w:val="24"/>
          <w:lang w:eastAsia="es-ES"/>
        </w:rPr>
        <w:t>XXVII</w:t>
      </w:r>
      <w:r w:rsidRPr="002368E0">
        <w:rPr>
          <w:rFonts w:ascii="Palatino Linotype" w:eastAsia="Times New Roman" w:hAnsi="Palatino Linotype" w:cs="Times New Roman"/>
          <w:i/>
          <w:szCs w:val="24"/>
          <w:lang w:eastAsia="es-ES"/>
        </w:rPr>
        <w:t>. Las demás que señalen las leyes y reglamentos vigentes en el Estado</w:t>
      </w:r>
      <w:r w:rsidR="00264B2A">
        <w:rPr>
          <w:rFonts w:ascii="Palatino Linotype" w:eastAsia="Times New Roman" w:hAnsi="Palatino Linotype" w:cs="Times New Roman"/>
          <w:i/>
          <w:szCs w:val="24"/>
          <w:lang w:eastAsia="es-ES"/>
        </w:rPr>
        <w:t>”</w:t>
      </w:r>
    </w:p>
    <w:p w:rsidR="00264B2A" w:rsidRDefault="00264B2A" w:rsidP="00233499">
      <w:pPr>
        <w:spacing w:after="0" w:line="240" w:lineRule="auto"/>
        <w:ind w:left="567" w:right="567"/>
        <w:jc w:val="both"/>
        <w:rPr>
          <w:rFonts w:ascii="Palatino Linotype" w:eastAsia="Times New Roman" w:hAnsi="Palatino Linotype" w:cs="Times New Roman"/>
          <w:b/>
          <w:szCs w:val="24"/>
          <w:lang w:eastAsia="es-ES"/>
        </w:rPr>
      </w:pPr>
    </w:p>
    <w:p w:rsidR="00264B2A" w:rsidRPr="00264B2A" w:rsidRDefault="00264B2A" w:rsidP="00233499">
      <w:pPr>
        <w:spacing w:after="0" w:line="240" w:lineRule="auto"/>
        <w:ind w:left="567" w:right="567"/>
        <w:jc w:val="right"/>
        <w:rPr>
          <w:rFonts w:ascii="Palatino Linotype" w:eastAsia="Times New Roman" w:hAnsi="Palatino Linotype" w:cs="Times New Roman"/>
          <w:szCs w:val="24"/>
          <w:lang w:eastAsia="es-ES"/>
        </w:rPr>
      </w:pPr>
      <w:r w:rsidRPr="00264B2A">
        <w:rPr>
          <w:rFonts w:ascii="Palatino Linotype" w:eastAsia="Times New Roman" w:hAnsi="Palatino Linotype" w:cs="Times New Roman"/>
          <w:szCs w:val="24"/>
          <w:lang w:eastAsia="es-ES"/>
        </w:rPr>
        <w:t>(Énfasis añadido)</w:t>
      </w:r>
    </w:p>
    <w:p w:rsidR="007D2633" w:rsidRDefault="007D2633" w:rsidP="00233499">
      <w:pPr>
        <w:spacing w:after="0" w:line="360" w:lineRule="auto"/>
        <w:jc w:val="both"/>
        <w:rPr>
          <w:rFonts w:ascii="Palatino Linotype" w:eastAsia="Times New Roman" w:hAnsi="Palatino Linotype" w:cs="Times New Roman"/>
          <w:sz w:val="24"/>
          <w:szCs w:val="24"/>
          <w:lang w:eastAsia="es-ES"/>
        </w:rPr>
      </w:pPr>
    </w:p>
    <w:p w:rsidR="00D325C7" w:rsidRDefault="00264B2A" w:rsidP="0023349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Ahora bien, el Reglamento Interior de la Secretaría del Medio Ambiente</w:t>
      </w:r>
      <w:r w:rsidR="007A099E">
        <w:rPr>
          <w:rStyle w:val="Refdenotaalpie"/>
          <w:rFonts w:ascii="Palatino Linotype" w:eastAsia="Times New Roman" w:hAnsi="Palatino Linotype" w:cs="Times New Roman"/>
          <w:sz w:val="24"/>
          <w:szCs w:val="24"/>
          <w:lang w:eastAsia="es-ES"/>
        </w:rPr>
        <w:footnoteReference w:id="2"/>
      </w:r>
      <w:r>
        <w:rPr>
          <w:rFonts w:ascii="Palatino Linotype" w:eastAsia="Times New Roman" w:hAnsi="Palatino Linotype" w:cs="Times New Roman"/>
          <w:sz w:val="24"/>
          <w:szCs w:val="24"/>
          <w:lang w:eastAsia="es-ES"/>
        </w:rPr>
        <w:t xml:space="preserve"> </w:t>
      </w:r>
      <w:r w:rsidR="00166015">
        <w:rPr>
          <w:rFonts w:ascii="Palatino Linotype" w:eastAsia="Times New Roman" w:hAnsi="Palatino Linotype" w:cs="Times New Roman"/>
          <w:sz w:val="24"/>
          <w:szCs w:val="24"/>
          <w:lang w:eastAsia="es-ES"/>
        </w:rPr>
        <w:t xml:space="preserve">que </w:t>
      </w:r>
      <w:r w:rsidR="007A099E">
        <w:rPr>
          <w:rFonts w:ascii="Palatino Linotype" w:eastAsia="Times New Roman" w:hAnsi="Palatino Linotype" w:cs="Times New Roman"/>
          <w:sz w:val="24"/>
          <w:szCs w:val="24"/>
          <w:lang w:eastAsia="es-ES"/>
        </w:rPr>
        <w:t xml:space="preserve">tiene </w:t>
      </w:r>
      <w:r w:rsidR="00166015">
        <w:rPr>
          <w:rFonts w:ascii="Palatino Linotype" w:eastAsia="Times New Roman" w:hAnsi="Palatino Linotype" w:cs="Times New Roman"/>
          <w:sz w:val="24"/>
          <w:szCs w:val="24"/>
          <w:lang w:eastAsia="es-ES"/>
        </w:rPr>
        <w:t>como objeto regular la organización y el funcionamiento de dicha Secretaría, establece en su artículo</w:t>
      </w:r>
      <w:r w:rsidR="007A099E">
        <w:rPr>
          <w:rFonts w:ascii="Palatino Linotype" w:eastAsia="Times New Roman" w:hAnsi="Palatino Linotype" w:cs="Times New Roman"/>
          <w:sz w:val="24"/>
          <w:szCs w:val="24"/>
          <w:lang w:eastAsia="es-ES"/>
        </w:rPr>
        <w:t xml:space="preserve"> 3</w:t>
      </w:r>
      <w:r w:rsidR="00166015">
        <w:rPr>
          <w:rFonts w:ascii="Palatino Linotype" w:eastAsia="Times New Roman" w:hAnsi="Palatino Linotype" w:cs="Times New Roman"/>
          <w:sz w:val="24"/>
          <w:szCs w:val="24"/>
          <w:lang w:eastAsia="es-ES"/>
        </w:rPr>
        <w:t xml:space="preserve"> las áreas que la integran,</w:t>
      </w:r>
      <w:r w:rsidR="007A099E">
        <w:rPr>
          <w:rFonts w:ascii="Palatino Linotype" w:eastAsia="Times New Roman" w:hAnsi="Palatino Linotype" w:cs="Times New Roman"/>
          <w:sz w:val="24"/>
          <w:szCs w:val="24"/>
          <w:lang w:eastAsia="es-ES"/>
        </w:rPr>
        <w:t xml:space="preserve"> y en el 7 de forma general sus facultades, ordenamientos que se citan a continuación:</w:t>
      </w:r>
    </w:p>
    <w:p w:rsidR="007A099E" w:rsidRDefault="007A099E" w:rsidP="00233499">
      <w:pPr>
        <w:spacing w:after="0" w:line="360" w:lineRule="auto"/>
        <w:jc w:val="both"/>
        <w:rPr>
          <w:rFonts w:ascii="Palatino Linotype" w:eastAsia="Times New Roman" w:hAnsi="Palatino Linotype" w:cs="Times New Roman"/>
          <w:sz w:val="24"/>
          <w:szCs w:val="24"/>
          <w:lang w:eastAsia="es-ES"/>
        </w:rPr>
      </w:pPr>
    </w:p>
    <w:p w:rsidR="007A099E" w:rsidRPr="007A099E" w:rsidRDefault="007A099E" w:rsidP="00233499">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t>“</w:t>
      </w:r>
      <w:r w:rsidRPr="007A099E">
        <w:rPr>
          <w:rFonts w:ascii="Palatino Linotype" w:eastAsia="Times New Roman" w:hAnsi="Palatino Linotype" w:cs="Times New Roman"/>
          <w:b/>
          <w:i/>
          <w:szCs w:val="24"/>
          <w:lang w:eastAsia="es-ES"/>
        </w:rPr>
        <w:t>Artículo 3.</w:t>
      </w:r>
      <w:r w:rsidRPr="007A099E">
        <w:rPr>
          <w:rFonts w:ascii="Palatino Linotype" w:eastAsia="Times New Roman" w:hAnsi="Palatino Linotype" w:cs="Times New Roman"/>
          <w:i/>
          <w:szCs w:val="24"/>
          <w:lang w:eastAsia="es-ES"/>
        </w:rPr>
        <w:t xml:space="preserve"> Para el estudio, planeación y despacho de los asuntos de su competencia, así como para</w:t>
      </w:r>
      <w:r>
        <w:rPr>
          <w:rFonts w:ascii="Palatino Linotype" w:eastAsia="Times New Roman" w:hAnsi="Palatino Linotype" w:cs="Times New Roman"/>
          <w:i/>
          <w:szCs w:val="24"/>
          <w:lang w:eastAsia="es-ES"/>
        </w:rPr>
        <w:t xml:space="preserve"> </w:t>
      </w:r>
      <w:r w:rsidRPr="007A099E">
        <w:rPr>
          <w:rFonts w:ascii="Palatino Linotype" w:eastAsia="Times New Roman" w:hAnsi="Palatino Linotype" w:cs="Times New Roman"/>
          <w:i/>
          <w:szCs w:val="24"/>
          <w:lang w:eastAsia="es-ES"/>
        </w:rPr>
        <w:t xml:space="preserve">atender las funciones de control y evaluación que le corresponden, la Secretaría </w:t>
      </w:r>
      <w:r w:rsidRPr="007A099E">
        <w:rPr>
          <w:rFonts w:ascii="Palatino Linotype" w:eastAsia="Times New Roman" w:hAnsi="Palatino Linotype" w:cs="Times New Roman"/>
          <w:i/>
          <w:szCs w:val="24"/>
          <w:lang w:eastAsia="es-ES"/>
        </w:rPr>
        <w:lastRenderedPageBreak/>
        <w:t>contará con una o</w:t>
      </w:r>
      <w:r>
        <w:rPr>
          <w:rFonts w:ascii="Palatino Linotype" w:eastAsia="Times New Roman" w:hAnsi="Palatino Linotype" w:cs="Times New Roman"/>
          <w:i/>
          <w:szCs w:val="24"/>
          <w:lang w:eastAsia="es-ES"/>
        </w:rPr>
        <w:t xml:space="preserve"> </w:t>
      </w:r>
      <w:r w:rsidRPr="007A099E">
        <w:rPr>
          <w:rFonts w:ascii="Palatino Linotype" w:eastAsia="Times New Roman" w:hAnsi="Palatino Linotype" w:cs="Times New Roman"/>
          <w:i/>
          <w:szCs w:val="24"/>
          <w:lang w:eastAsia="es-ES"/>
        </w:rPr>
        <w:t>un Secretario, quien se auxiliará de las unidades administrativas básicas siguientes:</w:t>
      </w:r>
    </w:p>
    <w:p w:rsidR="007A099E" w:rsidRPr="007A099E" w:rsidRDefault="007A099E" w:rsidP="00233499">
      <w:pPr>
        <w:spacing w:after="0" w:line="240" w:lineRule="auto"/>
        <w:ind w:left="567" w:right="567"/>
        <w:jc w:val="both"/>
        <w:rPr>
          <w:rFonts w:ascii="Palatino Linotype" w:eastAsia="Times New Roman" w:hAnsi="Palatino Linotype" w:cs="Times New Roman"/>
          <w:i/>
          <w:szCs w:val="24"/>
          <w:lang w:eastAsia="es-ES"/>
        </w:rPr>
      </w:pPr>
      <w:r w:rsidRPr="007A099E">
        <w:rPr>
          <w:rFonts w:ascii="Palatino Linotype" w:eastAsia="Times New Roman" w:hAnsi="Palatino Linotype" w:cs="Times New Roman"/>
          <w:b/>
          <w:i/>
          <w:szCs w:val="24"/>
          <w:lang w:eastAsia="es-ES"/>
        </w:rPr>
        <w:t>I</w:t>
      </w:r>
      <w:r w:rsidRPr="007A099E">
        <w:rPr>
          <w:rFonts w:ascii="Palatino Linotype" w:eastAsia="Times New Roman" w:hAnsi="Palatino Linotype" w:cs="Times New Roman"/>
          <w:i/>
          <w:szCs w:val="24"/>
          <w:lang w:eastAsia="es-ES"/>
        </w:rPr>
        <w:t>. Dirección General de Prevención y Control de la Contaminación Atmosférica.</w:t>
      </w:r>
    </w:p>
    <w:p w:rsidR="007A099E" w:rsidRPr="007A099E" w:rsidRDefault="007A099E" w:rsidP="00233499">
      <w:pPr>
        <w:spacing w:after="0" w:line="240" w:lineRule="auto"/>
        <w:ind w:left="567" w:right="567"/>
        <w:jc w:val="both"/>
        <w:rPr>
          <w:rFonts w:ascii="Palatino Linotype" w:eastAsia="Times New Roman" w:hAnsi="Palatino Linotype" w:cs="Times New Roman"/>
          <w:i/>
          <w:szCs w:val="24"/>
          <w:lang w:eastAsia="es-ES"/>
        </w:rPr>
      </w:pPr>
      <w:r w:rsidRPr="007A099E">
        <w:rPr>
          <w:rFonts w:ascii="Palatino Linotype" w:eastAsia="Times New Roman" w:hAnsi="Palatino Linotype" w:cs="Times New Roman"/>
          <w:b/>
          <w:i/>
          <w:szCs w:val="24"/>
          <w:lang w:eastAsia="es-ES"/>
        </w:rPr>
        <w:t>II</w:t>
      </w:r>
      <w:r w:rsidRPr="007A099E">
        <w:rPr>
          <w:rFonts w:ascii="Palatino Linotype" w:eastAsia="Times New Roman" w:hAnsi="Palatino Linotype" w:cs="Times New Roman"/>
          <w:i/>
          <w:szCs w:val="24"/>
          <w:lang w:eastAsia="es-ES"/>
        </w:rPr>
        <w:t>. Dirección General de Manejo Integral de Residuos.</w:t>
      </w:r>
    </w:p>
    <w:p w:rsidR="007A099E" w:rsidRPr="007A099E" w:rsidRDefault="007A099E" w:rsidP="00233499">
      <w:pPr>
        <w:spacing w:after="0" w:line="240" w:lineRule="auto"/>
        <w:ind w:left="567" w:right="567"/>
        <w:jc w:val="both"/>
        <w:rPr>
          <w:rFonts w:ascii="Palatino Linotype" w:eastAsia="Times New Roman" w:hAnsi="Palatino Linotype" w:cs="Times New Roman"/>
          <w:i/>
          <w:szCs w:val="24"/>
          <w:lang w:eastAsia="es-ES"/>
        </w:rPr>
      </w:pPr>
      <w:r w:rsidRPr="007A099E">
        <w:rPr>
          <w:rFonts w:ascii="Palatino Linotype" w:eastAsia="Times New Roman" w:hAnsi="Palatino Linotype" w:cs="Times New Roman"/>
          <w:b/>
          <w:i/>
          <w:szCs w:val="24"/>
          <w:lang w:eastAsia="es-ES"/>
        </w:rPr>
        <w:t>III</w:t>
      </w:r>
      <w:r w:rsidRPr="007A099E">
        <w:rPr>
          <w:rFonts w:ascii="Palatino Linotype" w:eastAsia="Times New Roman" w:hAnsi="Palatino Linotype" w:cs="Times New Roman"/>
          <w:i/>
          <w:szCs w:val="24"/>
          <w:lang w:eastAsia="es-ES"/>
        </w:rPr>
        <w:t>. Dirección General de Ordenamiento e Impacto Ambiental.</w:t>
      </w:r>
    </w:p>
    <w:p w:rsidR="007A099E" w:rsidRPr="007A099E" w:rsidRDefault="007A099E" w:rsidP="00233499">
      <w:pPr>
        <w:spacing w:after="0" w:line="240" w:lineRule="auto"/>
        <w:ind w:left="567" w:right="567"/>
        <w:jc w:val="both"/>
        <w:rPr>
          <w:rFonts w:ascii="Palatino Linotype" w:eastAsia="Times New Roman" w:hAnsi="Palatino Linotype" w:cs="Times New Roman"/>
          <w:i/>
          <w:szCs w:val="24"/>
          <w:lang w:eastAsia="es-ES"/>
        </w:rPr>
      </w:pPr>
      <w:r w:rsidRPr="007A099E">
        <w:rPr>
          <w:rFonts w:ascii="Palatino Linotype" w:eastAsia="Times New Roman" w:hAnsi="Palatino Linotype" w:cs="Times New Roman"/>
          <w:b/>
          <w:i/>
          <w:szCs w:val="24"/>
          <w:lang w:eastAsia="es-ES"/>
        </w:rPr>
        <w:t>IV</w:t>
      </w:r>
      <w:r w:rsidRPr="007A099E">
        <w:rPr>
          <w:rFonts w:ascii="Palatino Linotype" w:eastAsia="Times New Roman" w:hAnsi="Palatino Linotype" w:cs="Times New Roman"/>
          <w:i/>
          <w:szCs w:val="24"/>
          <w:lang w:eastAsia="es-ES"/>
        </w:rPr>
        <w:t>. Dirección de Concertación y Participación Ciudadana.</w:t>
      </w:r>
    </w:p>
    <w:p w:rsidR="007A099E" w:rsidRPr="007A099E" w:rsidRDefault="007A099E" w:rsidP="00233499">
      <w:pPr>
        <w:spacing w:after="0" w:line="240" w:lineRule="auto"/>
        <w:ind w:left="567" w:right="567"/>
        <w:jc w:val="both"/>
        <w:rPr>
          <w:rFonts w:ascii="Palatino Linotype" w:eastAsia="Times New Roman" w:hAnsi="Palatino Linotype" w:cs="Times New Roman"/>
          <w:i/>
          <w:szCs w:val="24"/>
          <w:lang w:eastAsia="es-ES"/>
        </w:rPr>
      </w:pPr>
      <w:r w:rsidRPr="007A099E">
        <w:rPr>
          <w:rFonts w:ascii="Palatino Linotype" w:eastAsia="Times New Roman" w:hAnsi="Palatino Linotype" w:cs="Times New Roman"/>
          <w:b/>
          <w:i/>
          <w:szCs w:val="24"/>
          <w:lang w:eastAsia="es-ES"/>
        </w:rPr>
        <w:t>V</w:t>
      </w:r>
      <w:r w:rsidRPr="007A099E">
        <w:rPr>
          <w:rFonts w:ascii="Palatino Linotype" w:eastAsia="Times New Roman" w:hAnsi="Palatino Linotype" w:cs="Times New Roman"/>
          <w:i/>
          <w:szCs w:val="24"/>
          <w:lang w:eastAsia="es-ES"/>
        </w:rPr>
        <w:t>. Coordinación Jurídica.</w:t>
      </w:r>
    </w:p>
    <w:p w:rsidR="007A099E" w:rsidRPr="007A099E" w:rsidRDefault="007A099E" w:rsidP="00233499">
      <w:pPr>
        <w:spacing w:after="0" w:line="240" w:lineRule="auto"/>
        <w:ind w:left="567" w:right="567"/>
        <w:jc w:val="both"/>
        <w:rPr>
          <w:rFonts w:ascii="Palatino Linotype" w:eastAsia="Times New Roman" w:hAnsi="Palatino Linotype" w:cs="Times New Roman"/>
          <w:i/>
          <w:szCs w:val="24"/>
          <w:lang w:eastAsia="es-ES"/>
        </w:rPr>
      </w:pPr>
      <w:r w:rsidRPr="007A099E">
        <w:rPr>
          <w:rFonts w:ascii="Palatino Linotype" w:eastAsia="Times New Roman" w:hAnsi="Palatino Linotype" w:cs="Times New Roman"/>
          <w:b/>
          <w:i/>
          <w:szCs w:val="24"/>
          <w:lang w:eastAsia="es-ES"/>
        </w:rPr>
        <w:t>VI</w:t>
      </w:r>
      <w:r w:rsidRPr="007A099E">
        <w:rPr>
          <w:rFonts w:ascii="Palatino Linotype" w:eastAsia="Times New Roman" w:hAnsi="Palatino Linotype" w:cs="Times New Roman"/>
          <w:i/>
          <w:szCs w:val="24"/>
          <w:lang w:eastAsia="es-ES"/>
        </w:rPr>
        <w:t>. Coordinación Administrativa.</w:t>
      </w:r>
    </w:p>
    <w:p w:rsidR="007A099E" w:rsidRPr="007A099E" w:rsidRDefault="007A099E" w:rsidP="00233499">
      <w:pPr>
        <w:spacing w:after="0" w:line="240" w:lineRule="auto"/>
        <w:ind w:left="567" w:right="567"/>
        <w:jc w:val="both"/>
        <w:rPr>
          <w:rFonts w:ascii="Palatino Linotype" w:eastAsia="Times New Roman" w:hAnsi="Palatino Linotype" w:cs="Times New Roman"/>
          <w:i/>
          <w:szCs w:val="24"/>
          <w:lang w:eastAsia="es-ES"/>
        </w:rPr>
      </w:pPr>
      <w:r w:rsidRPr="007A099E">
        <w:rPr>
          <w:rFonts w:ascii="Palatino Linotype" w:eastAsia="Times New Roman" w:hAnsi="Palatino Linotype" w:cs="Times New Roman"/>
          <w:b/>
          <w:i/>
          <w:szCs w:val="24"/>
          <w:lang w:eastAsia="es-ES"/>
        </w:rPr>
        <w:t>VII</w:t>
      </w:r>
      <w:r w:rsidRPr="007A099E">
        <w:rPr>
          <w:rFonts w:ascii="Palatino Linotype" w:eastAsia="Times New Roman" w:hAnsi="Palatino Linotype" w:cs="Times New Roman"/>
          <w:i/>
          <w:szCs w:val="24"/>
          <w:lang w:eastAsia="es-ES"/>
        </w:rPr>
        <w:t>. Contraloría Interna.</w:t>
      </w:r>
    </w:p>
    <w:p w:rsidR="007A099E" w:rsidRDefault="007A099E" w:rsidP="00233499">
      <w:pPr>
        <w:spacing w:after="0" w:line="240" w:lineRule="auto"/>
        <w:ind w:left="567" w:right="567"/>
        <w:jc w:val="both"/>
        <w:rPr>
          <w:rFonts w:ascii="Palatino Linotype" w:eastAsia="Times New Roman" w:hAnsi="Palatino Linotype" w:cs="Times New Roman"/>
          <w:i/>
          <w:szCs w:val="24"/>
          <w:lang w:eastAsia="es-ES"/>
        </w:rPr>
      </w:pPr>
      <w:r w:rsidRPr="007A099E">
        <w:rPr>
          <w:rFonts w:ascii="Palatino Linotype" w:eastAsia="Times New Roman" w:hAnsi="Palatino Linotype" w:cs="Times New Roman"/>
          <w:i/>
          <w:szCs w:val="24"/>
          <w:lang w:eastAsia="es-ES"/>
        </w:rPr>
        <w:t>La Secretaría contará con las demás unidades administrativas que le sean autorizadas, cuyas</w:t>
      </w:r>
      <w:r>
        <w:rPr>
          <w:rFonts w:ascii="Palatino Linotype" w:eastAsia="Times New Roman" w:hAnsi="Palatino Linotype" w:cs="Times New Roman"/>
          <w:i/>
          <w:szCs w:val="24"/>
          <w:lang w:eastAsia="es-ES"/>
        </w:rPr>
        <w:t xml:space="preserve"> </w:t>
      </w:r>
      <w:r w:rsidRPr="007A099E">
        <w:rPr>
          <w:rFonts w:ascii="Palatino Linotype" w:eastAsia="Times New Roman" w:hAnsi="Palatino Linotype" w:cs="Times New Roman"/>
          <w:i/>
          <w:szCs w:val="24"/>
          <w:lang w:eastAsia="es-ES"/>
        </w:rPr>
        <w:t>funciones y línea de autoridad se establecerán en su Manual General de Organización. Asimismo, se</w:t>
      </w:r>
      <w:r>
        <w:rPr>
          <w:rFonts w:ascii="Palatino Linotype" w:eastAsia="Times New Roman" w:hAnsi="Palatino Linotype" w:cs="Times New Roman"/>
          <w:i/>
          <w:szCs w:val="24"/>
          <w:lang w:eastAsia="es-ES"/>
        </w:rPr>
        <w:t xml:space="preserve"> </w:t>
      </w:r>
      <w:r w:rsidRPr="007A099E">
        <w:rPr>
          <w:rFonts w:ascii="Palatino Linotype" w:eastAsia="Times New Roman" w:hAnsi="Palatino Linotype" w:cs="Times New Roman"/>
          <w:i/>
          <w:szCs w:val="24"/>
          <w:lang w:eastAsia="es-ES"/>
        </w:rPr>
        <w:t>auxiliará de los órganos técnicos y de las y los servidores públicos necesarios para el cumplimiento</w:t>
      </w:r>
      <w:r>
        <w:rPr>
          <w:rFonts w:ascii="Palatino Linotype" w:eastAsia="Times New Roman" w:hAnsi="Palatino Linotype" w:cs="Times New Roman"/>
          <w:i/>
          <w:szCs w:val="24"/>
          <w:lang w:eastAsia="es-ES"/>
        </w:rPr>
        <w:t xml:space="preserve"> </w:t>
      </w:r>
      <w:r w:rsidRPr="007A099E">
        <w:rPr>
          <w:rFonts w:ascii="Palatino Linotype" w:eastAsia="Times New Roman" w:hAnsi="Palatino Linotype" w:cs="Times New Roman"/>
          <w:i/>
          <w:szCs w:val="24"/>
          <w:lang w:eastAsia="es-ES"/>
        </w:rPr>
        <w:t>de sus atribuciones, de acuerdo con el presupuesto, estructura orgánica y normatividad aplicable.</w:t>
      </w:r>
    </w:p>
    <w:p w:rsidR="007A099E" w:rsidRDefault="007A099E" w:rsidP="00233499">
      <w:pPr>
        <w:spacing w:after="0" w:line="240" w:lineRule="auto"/>
        <w:ind w:left="567" w:right="567"/>
        <w:jc w:val="both"/>
        <w:rPr>
          <w:rFonts w:ascii="Palatino Linotype" w:eastAsia="Times New Roman" w:hAnsi="Palatino Linotype" w:cs="Times New Roman"/>
          <w:i/>
          <w:szCs w:val="24"/>
          <w:lang w:eastAsia="es-ES"/>
        </w:rPr>
      </w:pPr>
    </w:p>
    <w:p w:rsidR="007A099E" w:rsidRPr="007A099E" w:rsidRDefault="007A099E" w:rsidP="00233499">
      <w:pPr>
        <w:spacing w:after="0" w:line="240" w:lineRule="auto"/>
        <w:ind w:left="567" w:right="567"/>
        <w:jc w:val="both"/>
        <w:rPr>
          <w:rFonts w:ascii="Palatino Linotype" w:eastAsia="Times New Roman" w:hAnsi="Palatino Linotype" w:cs="Times New Roman"/>
          <w:i/>
          <w:szCs w:val="24"/>
          <w:lang w:eastAsia="es-ES"/>
        </w:rPr>
      </w:pPr>
      <w:r w:rsidRPr="007A099E">
        <w:rPr>
          <w:rFonts w:ascii="Palatino Linotype" w:eastAsia="Times New Roman" w:hAnsi="Palatino Linotype" w:cs="Times New Roman"/>
          <w:b/>
          <w:i/>
          <w:szCs w:val="24"/>
          <w:lang w:eastAsia="es-ES"/>
        </w:rPr>
        <w:t>Artículo 7.</w:t>
      </w:r>
      <w:r w:rsidRPr="007A099E">
        <w:rPr>
          <w:rFonts w:ascii="Palatino Linotype" w:eastAsia="Times New Roman" w:hAnsi="Palatino Linotype" w:cs="Times New Roman"/>
          <w:i/>
          <w:szCs w:val="24"/>
          <w:lang w:eastAsia="es-ES"/>
        </w:rPr>
        <w:t xml:space="preserve"> A la Secretaría le corresponde planear, dirigir, coordinar, controlar y evaluar las</w:t>
      </w:r>
      <w:r>
        <w:rPr>
          <w:rFonts w:ascii="Palatino Linotype" w:eastAsia="Times New Roman" w:hAnsi="Palatino Linotype" w:cs="Times New Roman"/>
          <w:i/>
          <w:szCs w:val="24"/>
          <w:lang w:eastAsia="es-ES"/>
        </w:rPr>
        <w:t xml:space="preserve"> </w:t>
      </w:r>
      <w:r w:rsidRPr="007A099E">
        <w:rPr>
          <w:rFonts w:ascii="Palatino Linotype" w:eastAsia="Times New Roman" w:hAnsi="Palatino Linotype" w:cs="Times New Roman"/>
          <w:i/>
          <w:szCs w:val="24"/>
          <w:lang w:eastAsia="es-ES"/>
        </w:rPr>
        <w:t>funciones, programas y proyectos en materia de prevención y control de la contaminación</w:t>
      </w:r>
      <w:r>
        <w:rPr>
          <w:rFonts w:ascii="Palatino Linotype" w:eastAsia="Times New Roman" w:hAnsi="Palatino Linotype" w:cs="Times New Roman"/>
          <w:i/>
          <w:szCs w:val="24"/>
          <w:lang w:eastAsia="es-ES"/>
        </w:rPr>
        <w:t xml:space="preserve"> </w:t>
      </w:r>
      <w:r w:rsidRPr="007A099E">
        <w:rPr>
          <w:rFonts w:ascii="Palatino Linotype" w:eastAsia="Times New Roman" w:hAnsi="Palatino Linotype" w:cs="Times New Roman"/>
          <w:i/>
          <w:szCs w:val="24"/>
          <w:lang w:eastAsia="es-ES"/>
        </w:rPr>
        <w:t>atmosférica, del agua, del suelo y de los residuos, de ordenamiento e impacto ambiental y</w:t>
      </w:r>
      <w:r>
        <w:rPr>
          <w:rFonts w:ascii="Palatino Linotype" w:eastAsia="Times New Roman" w:hAnsi="Palatino Linotype" w:cs="Times New Roman"/>
          <w:i/>
          <w:szCs w:val="24"/>
          <w:lang w:eastAsia="es-ES"/>
        </w:rPr>
        <w:t xml:space="preserve"> </w:t>
      </w:r>
      <w:r w:rsidRPr="007A099E">
        <w:rPr>
          <w:rFonts w:ascii="Palatino Linotype" w:eastAsia="Times New Roman" w:hAnsi="Palatino Linotype" w:cs="Times New Roman"/>
          <w:i/>
          <w:szCs w:val="24"/>
          <w:lang w:eastAsia="es-ES"/>
        </w:rPr>
        <w:t>concertación y participación ciudadana, con apego a las leyes, reglamentos y demás ordenamientos</w:t>
      </w:r>
      <w:r>
        <w:rPr>
          <w:rFonts w:ascii="Palatino Linotype" w:eastAsia="Times New Roman" w:hAnsi="Palatino Linotype" w:cs="Times New Roman"/>
          <w:i/>
          <w:szCs w:val="24"/>
          <w:lang w:eastAsia="es-ES"/>
        </w:rPr>
        <w:t xml:space="preserve"> </w:t>
      </w:r>
      <w:r w:rsidRPr="007A099E">
        <w:rPr>
          <w:rFonts w:ascii="Palatino Linotype" w:eastAsia="Times New Roman" w:hAnsi="Palatino Linotype" w:cs="Times New Roman"/>
          <w:i/>
          <w:szCs w:val="24"/>
          <w:lang w:eastAsia="es-ES"/>
        </w:rPr>
        <w:t>aplicables.</w:t>
      </w:r>
      <w:r>
        <w:rPr>
          <w:rFonts w:ascii="Palatino Linotype" w:eastAsia="Times New Roman" w:hAnsi="Palatino Linotype" w:cs="Times New Roman"/>
          <w:i/>
          <w:szCs w:val="24"/>
          <w:lang w:eastAsia="es-ES"/>
        </w:rPr>
        <w:t>”</w:t>
      </w:r>
    </w:p>
    <w:p w:rsidR="00D325C7" w:rsidRDefault="00D325C7" w:rsidP="00233499">
      <w:pPr>
        <w:spacing w:after="0" w:line="360" w:lineRule="auto"/>
        <w:jc w:val="both"/>
        <w:rPr>
          <w:rFonts w:ascii="Palatino Linotype" w:eastAsia="Times New Roman" w:hAnsi="Palatino Linotype" w:cs="Times New Roman"/>
          <w:sz w:val="24"/>
          <w:szCs w:val="24"/>
          <w:lang w:eastAsia="es-ES"/>
        </w:rPr>
      </w:pPr>
    </w:p>
    <w:p w:rsidR="00D325C7" w:rsidRDefault="007A099E" w:rsidP="0023349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síntesis, de los ordenamientos citados que rigen la organización y funcionamiento del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se acredita que no existe facultad, función o atribución para otorgar ayudas o subsidios</w:t>
      </w:r>
      <w:r w:rsidR="00ED0F90">
        <w:rPr>
          <w:rFonts w:ascii="Palatino Linotype" w:eastAsia="Times New Roman" w:hAnsi="Palatino Linotype" w:cs="Times New Roman"/>
          <w:sz w:val="24"/>
          <w:szCs w:val="24"/>
          <w:lang w:eastAsia="es-ES"/>
        </w:rPr>
        <w:t>, en consecuencia se encuentra imposibilitado para hacer entrega que no tenga en sus archivos en ejercicio de sus atribuciones.</w:t>
      </w:r>
    </w:p>
    <w:p w:rsidR="00CA27E2" w:rsidRPr="007A099E" w:rsidRDefault="00CA27E2" w:rsidP="00233499">
      <w:pPr>
        <w:spacing w:after="0" w:line="360" w:lineRule="auto"/>
        <w:jc w:val="both"/>
        <w:rPr>
          <w:rFonts w:ascii="Palatino Linotype" w:eastAsia="Times New Roman" w:hAnsi="Palatino Linotype" w:cs="Times New Roman"/>
          <w:sz w:val="24"/>
          <w:szCs w:val="24"/>
          <w:lang w:eastAsia="es-ES"/>
        </w:rPr>
      </w:pPr>
    </w:p>
    <w:p w:rsidR="00233499" w:rsidRDefault="00ED0F90" w:rsidP="00233499">
      <w:pPr>
        <w:spacing w:after="0" w:line="360" w:lineRule="auto"/>
        <w:jc w:val="both"/>
        <w:rPr>
          <w:rFonts w:ascii="Palatino Linotype" w:eastAsia="Times New Roman" w:hAnsi="Palatino Linotype" w:cs="Times New Roman"/>
          <w:color w:val="000000"/>
          <w:sz w:val="24"/>
          <w:szCs w:val="24"/>
          <w:lang w:eastAsia="es-MX"/>
        </w:rPr>
      </w:pPr>
      <w:r>
        <w:rPr>
          <w:rFonts w:ascii="Palatino Linotype" w:eastAsia="Times New Roman" w:hAnsi="Palatino Linotype" w:cs="Times New Roman"/>
          <w:sz w:val="24"/>
          <w:szCs w:val="24"/>
          <w:lang w:eastAsia="es-ES"/>
        </w:rPr>
        <w:t xml:space="preserve">Ahora bien,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orienta al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a que presente ante la Secretaría de Finanzas del Gobierno del Estado de México, una nueva solicitud de información, por ser el sujeto obligado competente, </w:t>
      </w:r>
      <w:r w:rsidR="00233499" w:rsidRPr="00233499">
        <w:rPr>
          <w:rFonts w:ascii="Palatino Linotype" w:eastAsia="Times New Roman" w:hAnsi="Palatino Linotype" w:cs="Times New Roman"/>
          <w:color w:val="000000"/>
          <w:sz w:val="24"/>
          <w:szCs w:val="24"/>
          <w:lang w:eastAsia="es-MX"/>
        </w:rPr>
        <w:t>razón por la cual, este Órgano Garante procede al análisis de las atribuciones que la Ley Orgánica de la Administración Pública del Estado de México le confiere a dicha Secretaría, teniendo lo siguiente:</w:t>
      </w:r>
    </w:p>
    <w:p w:rsidR="00233499" w:rsidRPr="00233499" w:rsidRDefault="00233499" w:rsidP="00233499">
      <w:pPr>
        <w:spacing w:after="0" w:line="360" w:lineRule="auto"/>
        <w:jc w:val="both"/>
        <w:rPr>
          <w:rFonts w:ascii="Palatino Linotype" w:eastAsia="Times New Roman" w:hAnsi="Palatino Linotype" w:cs="Times New Roman"/>
          <w:color w:val="000000"/>
          <w:sz w:val="24"/>
          <w:szCs w:val="24"/>
          <w:lang w:eastAsia="es-MX"/>
        </w:rPr>
      </w:pPr>
    </w:p>
    <w:p w:rsidR="00233499" w:rsidRDefault="00233499" w:rsidP="00233499">
      <w:pPr>
        <w:spacing w:after="0" w:line="240" w:lineRule="auto"/>
        <w:ind w:left="567" w:right="567"/>
        <w:jc w:val="both"/>
        <w:rPr>
          <w:rFonts w:ascii="Palatino Linotype" w:hAnsi="Palatino Linotype"/>
          <w:i/>
        </w:rPr>
      </w:pPr>
      <w:r>
        <w:rPr>
          <w:rFonts w:ascii="Palatino Linotype" w:hAnsi="Palatino Linotype"/>
          <w:b/>
          <w:i/>
        </w:rPr>
        <w:lastRenderedPageBreak/>
        <w:t>“</w:t>
      </w:r>
      <w:r w:rsidRPr="00233499">
        <w:rPr>
          <w:rFonts w:ascii="Palatino Linotype" w:hAnsi="Palatino Linotype"/>
          <w:b/>
          <w:i/>
        </w:rPr>
        <w:t>Artículo 23. La Secretaría de Finanzas</w:t>
      </w:r>
      <w:r w:rsidRPr="00233499">
        <w:rPr>
          <w:rFonts w:ascii="Palatino Linotype" w:hAnsi="Palatino Linotype"/>
          <w:i/>
        </w:rPr>
        <w:t>, es la encargada de la planeación, programación, presupuestación y evaluación de las actividades del Poder Ejecutivo, de la administración financiera y tributaria de la hacienda pública del Estado y de prestar el apoyo administrativo y tecnológico que requieran las dependencias del Poder Ejecutivo del Estado.</w:t>
      </w:r>
    </w:p>
    <w:p w:rsidR="00233499" w:rsidRPr="00233499" w:rsidRDefault="00233499" w:rsidP="00233499">
      <w:pPr>
        <w:spacing w:after="0" w:line="240" w:lineRule="auto"/>
        <w:ind w:left="567" w:right="567"/>
        <w:jc w:val="both"/>
        <w:rPr>
          <w:rFonts w:ascii="Palatino Linotype" w:hAnsi="Palatino Linotype"/>
          <w:i/>
        </w:rPr>
      </w:pPr>
    </w:p>
    <w:p w:rsidR="00233499" w:rsidRPr="00233499" w:rsidRDefault="00233499" w:rsidP="00233499">
      <w:pPr>
        <w:spacing w:after="0" w:line="240" w:lineRule="auto"/>
        <w:ind w:left="567" w:right="567"/>
        <w:jc w:val="both"/>
        <w:rPr>
          <w:rFonts w:ascii="Palatino Linotype" w:hAnsi="Palatino Linotype"/>
          <w:i/>
        </w:rPr>
      </w:pPr>
      <w:r w:rsidRPr="00233499">
        <w:rPr>
          <w:rFonts w:ascii="Palatino Linotype" w:hAnsi="Palatino Linotype"/>
          <w:b/>
          <w:i/>
        </w:rPr>
        <w:t>“Artículo 24.-</w:t>
      </w:r>
      <w:r w:rsidRPr="00233499">
        <w:rPr>
          <w:rFonts w:ascii="Palatino Linotype" w:hAnsi="Palatino Linotype"/>
          <w:i/>
        </w:rPr>
        <w:t xml:space="preserve"> A la Secretaría de Finanzas, corresponde el despacho de los siguientes asuntos:</w:t>
      </w:r>
    </w:p>
    <w:p w:rsidR="00233499" w:rsidRPr="00233499" w:rsidRDefault="00233499" w:rsidP="00233499">
      <w:pPr>
        <w:spacing w:after="0" w:line="240" w:lineRule="auto"/>
        <w:ind w:left="567" w:right="567"/>
        <w:jc w:val="both"/>
        <w:rPr>
          <w:rFonts w:ascii="Palatino Linotype" w:hAnsi="Palatino Linotype"/>
          <w:i/>
        </w:rPr>
      </w:pPr>
      <w:r w:rsidRPr="00233499">
        <w:rPr>
          <w:rFonts w:ascii="Palatino Linotype" w:hAnsi="Palatino Linotype"/>
          <w:b/>
          <w:i/>
        </w:rPr>
        <w:t xml:space="preserve">I. Elaborar y proponer al Ejecutivo los proyectos de Ley, Reglamentos y demás disposiciones de carácter general que se requieran para la planeación, programación, presupuestación y evaluación de la actividad económica y financiera </w:t>
      </w:r>
      <w:r w:rsidRPr="00233499">
        <w:rPr>
          <w:rFonts w:ascii="Palatino Linotype" w:hAnsi="Palatino Linotype"/>
          <w:b/>
          <w:i/>
          <w:u w:val="single"/>
        </w:rPr>
        <w:t>del Estado</w:t>
      </w:r>
      <w:r w:rsidRPr="00233499">
        <w:rPr>
          <w:rFonts w:ascii="Palatino Linotype" w:hAnsi="Palatino Linotype"/>
          <w:i/>
        </w:rPr>
        <w:t>, así como para la actividad fiscal y tributaria estatal.</w:t>
      </w:r>
    </w:p>
    <w:p w:rsidR="00233499" w:rsidRPr="00233499" w:rsidRDefault="00233499" w:rsidP="00233499">
      <w:pPr>
        <w:spacing w:after="0" w:line="240" w:lineRule="auto"/>
        <w:ind w:left="567" w:right="567"/>
        <w:jc w:val="both"/>
        <w:rPr>
          <w:rFonts w:ascii="Palatino Linotype" w:hAnsi="Palatino Linotype"/>
          <w:i/>
        </w:rPr>
      </w:pPr>
    </w:p>
    <w:p w:rsidR="00233499" w:rsidRPr="00233499" w:rsidRDefault="00233499" w:rsidP="00233499">
      <w:pPr>
        <w:spacing w:after="0" w:line="240" w:lineRule="auto"/>
        <w:ind w:left="567" w:right="567"/>
        <w:jc w:val="both"/>
        <w:rPr>
          <w:rFonts w:ascii="Palatino Linotype" w:hAnsi="Palatino Linotype"/>
          <w:i/>
        </w:rPr>
      </w:pPr>
      <w:r w:rsidRPr="00233499">
        <w:rPr>
          <w:rFonts w:ascii="Palatino Linotype" w:hAnsi="Palatino Linotype"/>
          <w:b/>
          <w:i/>
        </w:rPr>
        <w:t>III.</w:t>
      </w:r>
      <w:r w:rsidRPr="00233499">
        <w:rPr>
          <w:rFonts w:ascii="Palatino Linotype" w:hAnsi="Palatino Linotype"/>
          <w:i/>
        </w:rPr>
        <w:t xml:space="preserve"> </w:t>
      </w:r>
      <w:r w:rsidRPr="00233499">
        <w:rPr>
          <w:rFonts w:ascii="Palatino Linotype" w:hAnsi="Palatino Linotype"/>
          <w:b/>
          <w:i/>
        </w:rPr>
        <w:t xml:space="preserve">Vigilar el cumplimiento de las disposiciones legales de carácter fiscal y demás de su ramo, aplicables </w:t>
      </w:r>
      <w:r w:rsidRPr="00233499">
        <w:rPr>
          <w:rFonts w:ascii="Palatino Linotype" w:hAnsi="Palatino Linotype"/>
          <w:b/>
          <w:i/>
          <w:u w:val="single"/>
        </w:rPr>
        <w:t>en el Estado</w:t>
      </w:r>
      <w:r w:rsidRPr="00233499">
        <w:rPr>
          <w:rFonts w:ascii="Palatino Linotype" w:hAnsi="Palatino Linotype"/>
          <w:b/>
          <w:i/>
        </w:rPr>
        <w:t>.</w:t>
      </w:r>
    </w:p>
    <w:p w:rsidR="00233499" w:rsidRPr="00233499" w:rsidRDefault="00233499" w:rsidP="00233499">
      <w:pPr>
        <w:spacing w:after="0" w:line="240" w:lineRule="auto"/>
        <w:ind w:left="567" w:right="567"/>
        <w:jc w:val="both"/>
        <w:rPr>
          <w:rFonts w:ascii="Palatino Linotype" w:hAnsi="Palatino Linotype"/>
          <w:i/>
        </w:rPr>
      </w:pPr>
    </w:p>
    <w:p w:rsidR="00233499" w:rsidRPr="00233499" w:rsidRDefault="00233499" w:rsidP="00233499">
      <w:pPr>
        <w:spacing w:after="0" w:line="240" w:lineRule="auto"/>
        <w:ind w:left="567" w:right="567"/>
        <w:jc w:val="both"/>
        <w:rPr>
          <w:rFonts w:ascii="Palatino Linotype" w:hAnsi="Palatino Linotype"/>
          <w:i/>
        </w:rPr>
      </w:pPr>
      <w:r w:rsidRPr="00233499">
        <w:rPr>
          <w:rFonts w:ascii="Palatino Linotype" w:hAnsi="Palatino Linotype"/>
          <w:b/>
          <w:i/>
        </w:rPr>
        <w:t>V.</w:t>
      </w:r>
      <w:r w:rsidRPr="00233499">
        <w:rPr>
          <w:rFonts w:ascii="Palatino Linotype" w:hAnsi="Palatino Linotype"/>
          <w:i/>
        </w:rPr>
        <w:t xml:space="preserve"> Formular y presentar al Ejecutivo, los proyectos de Ley de Ingresos, del presupuesto de egresos y el programa general del gasto público.</w:t>
      </w:r>
    </w:p>
    <w:p w:rsidR="00233499" w:rsidRPr="00233499" w:rsidRDefault="00233499" w:rsidP="00233499">
      <w:pPr>
        <w:spacing w:after="0" w:line="240" w:lineRule="auto"/>
        <w:ind w:left="567" w:right="567"/>
        <w:jc w:val="both"/>
        <w:rPr>
          <w:rFonts w:ascii="Palatino Linotype" w:hAnsi="Palatino Linotype"/>
          <w:i/>
        </w:rPr>
      </w:pPr>
    </w:p>
    <w:p w:rsidR="00233499" w:rsidRPr="00233499" w:rsidRDefault="00233499" w:rsidP="00233499">
      <w:pPr>
        <w:spacing w:after="0" w:line="240" w:lineRule="auto"/>
        <w:ind w:left="567" w:right="567"/>
        <w:jc w:val="both"/>
        <w:rPr>
          <w:rFonts w:ascii="Palatino Linotype" w:hAnsi="Palatino Linotype"/>
          <w:i/>
        </w:rPr>
      </w:pPr>
      <w:r w:rsidRPr="00233499">
        <w:rPr>
          <w:rFonts w:ascii="Palatino Linotype" w:hAnsi="Palatino Linotype"/>
          <w:b/>
          <w:i/>
        </w:rPr>
        <w:t xml:space="preserve">VII. </w:t>
      </w:r>
      <w:r w:rsidRPr="00233499">
        <w:rPr>
          <w:rFonts w:ascii="Palatino Linotype" w:hAnsi="Palatino Linotype"/>
          <w:i/>
        </w:rPr>
        <w:t>Formular mensualmente los estados financieros de la hacienda pública, presentando anualmente al Ejecutivo, en la primera quincena del mes de enero, un informe pormenorizado del ejercicio fiscal anterior.</w:t>
      </w:r>
    </w:p>
    <w:p w:rsidR="00233499" w:rsidRPr="00233499" w:rsidRDefault="00233499" w:rsidP="00233499">
      <w:pPr>
        <w:spacing w:after="0" w:line="240" w:lineRule="auto"/>
        <w:ind w:left="567" w:right="567"/>
        <w:jc w:val="both"/>
        <w:rPr>
          <w:rFonts w:ascii="Palatino Linotype" w:hAnsi="Palatino Linotype"/>
          <w:i/>
        </w:rPr>
      </w:pPr>
    </w:p>
    <w:p w:rsidR="00233499" w:rsidRPr="00233499" w:rsidRDefault="00233499" w:rsidP="00233499">
      <w:pPr>
        <w:spacing w:after="0" w:line="240" w:lineRule="auto"/>
        <w:ind w:left="567" w:right="567"/>
        <w:jc w:val="both"/>
        <w:rPr>
          <w:rFonts w:ascii="Palatino Linotype" w:hAnsi="Palatino Linotype" w:cs="Arial"/>
          <w:i/>
          <w:lang w:eastAsia="es-MX"/>
        </w:rPr>
      </w:pPr>
      <w:r w:rsidRPr="00233499">
        <w:rPr>
          <w:rFonts w:ascii="Palatino Linotype" w:hAnsi="Palatino Linotype"/>
          <w:b/>
          <w:i/>
        </w:rPr>
        <w:t>XXV.</w:t>
      </w:r>
      <w:r w:rsidRPr="00233499">
        <w:rPr>
          <w:rFonts w:ascii="Palatino Linotype" w:hAnsi="Palatino Linotype"/>
          <w:i/>
        </w:rPr>
        <w:t xml:space="preserve"> </w:t>
      </w:r>
      <w:r w:rsidRPr="00233499">
        <w:rPr>
          <w:rFonts w:ascii="Palatino Linotype" w:hAnsi="Palatino Linotype"/>
          <w:b/>
          <w:i/>
        </w:rPr>
        <w:t xml:space="preserve">Establecer y llevar los sistemas de contabilidad gubernamental, disciplina financiera y de estadística general </w:t>
      </w:r>
      <w:r w:rsidRPr="00233499">
        <w:rPr>
          <w:rFonts w:ascii="Palatino Linotype" w:hAnsi="Palatino Linotype"/>
          <w:b/>
          <w:i/>
          <w:u w:val="single"/>
        </w:rPr>
        <w:t>del Gobierno del Estado</w:t>
      </w:r>
      <w:r w:rsidRPr="00233499">
        <w:rPr>
          <w:rFonts w:ascii="Palatino Linotype" w:hAnsi="Palatino Linotype"/>
          <w:i/>
        </w:rPr>
        <w:t>.</w:t>
      </w:r>
    </w:p>
    <w:p w:rsidR="00233499" w:rsidRPr="00233499" w:rsidRDefault="00233499" w:rsidP="002345A6">
      <w:pPr>
        <w:spacing w:after="0" w:line="360" w:lineRule="auto"/>
        <w:jc w:val="both"/>
        <w:rPr>
          <w:rFonts w:ascii="Palatino Linotype" w:hAnsi="Palatino Linotype" w:cs="Arial"/>
          <w:lang w:eastAsia="es-MX"/>
        </w:rPr>
      </w:pPr>
    </w:p>
    <w:p w:rsidR="00233499" w:rsidRDefault="00233499" w:rsidP="00233499">
      <w:pPr>
        <w:spacing w:after="0" w:line="240" w:lineRule="auto"/>
        <w:jc w:val="both"/>
        <w:rPr>
          <w:rFonts w:ascii="Palatino Linotype" w:hAnsi="Palatino Linotype" w:cs="Arial"/>
          <w:sz w:val="24"/>
          <w:lang w:eastAsia="es-MX"/>
        </w:rPr>
      </w:pPr>
      <w:r w:rsidRPr="00233499">
        <w:rPr>
          <w:rFonts w:ascii="Palatino Linotype" w:hAnsi="Palatino Linotype" w:cs="Arial"/>
          <w:sz w:val="24"/>
          <w:lang w:eastAsia="es-MX"/>
        </w:rPr>
        <w:t>En ese mismo sentido, el Reglamento Interior de dicha Secretaría, establece</w:t>
      </w:r>
      <w:r w:rsidR="002345A6">
        <w:rPr>
          <w:rFonts w:ascii="Palatino Linotype" w:hAnsi="Palatino Linotype" w:cs="Arial"/>
          <w:sz w:val="24"/>
          <w:lang w:eastAsia="es-MX"/>
        </w:rPr>
        <w:t xml:space="preserve"> en sus artículos 3 fracción II, 18 fracciones I, III y XVII, 19 fracción I y 20 fracción I, lo siguiente</w:t>
      </w:r>
      <w:r w:rsidRPr="00233499">
        <w:rPr>
          <w:rFonts w:ascii="Palatino Linotype" w:hAnsi="Palatino Linotype" w:cs="Arial"/>
          <w:sz w:val="24"/>
          <w:lang w:eastAsia="es-MX"/>
        </w:rPr>
        <w:t>:</w:t>
      </w:r>
    </w:p>
    <w:p w:rsidR="00233499" w:rsidRPr="00233499" w:rsidRDefault="00233499" w:rsidP="002345A6">
      <w:pPr>
        <w:spacing w:after="0" w:line="360" w:lineRule="auto"/>
        <w:jc w:val="both"/>
        <w:rPr>
          <w:rFonts w:ascii="Palatino Linotype" w:hAnsi="Palatino Linotype" w:cs="Arial"/>
          <w:sz w:val="24"/>
          <w:lang w:eastAsia="es-MX"/>
        </w:rPr>
      </w:pPr>
    </w:p>
    <w:p w:rsidR="00233499" w:rsidRPr="00233499" w:rsidRDefault="00233499" w:rsidP="00233499">
      <w:pPr>
        <w:spacing w:after="0" w:line="240" w:lineRule="auto"/>
        <w:ind w:left="567" w:right="567"/>
        <w:jc w:val="both"/>
        <w:rPr>
          <w:rFonts w:ascii="Palatino Linotype" w:hAnsi="Palatino Linotype"/>
          <w:i/>
        </w:rPr>
      </w:pPr>
      <w:r w:rsidRPr="00233499">
        <w:rPr>
          <w:rFonts w:ascii="Palatino Linotype" w:hAnsi="Palatino Linotype"/>
          <w:b/>
          <w:i/>
        </w:rPr>
        <w:t>“Artículo 3.-</w:t>
      </w:r>
      <w:r w:rsidRPr="00233499">
        <w:rPr>
          <w:rFonts w:ascii="Palatino Linotype" w:hAnsi="Palatino Linotype"/>
          <w:i/>
        </w:rPr>
        <w:t xml:space="preserve"> Para el despacho de los asuntos de su competencia, la Secretaría contará con un Secretario, quien se auxiliará de las unidades administrativas siguientes:</w:t>
      </w:r>
    </w:p>
    <w:p w:rsidR="00233499" w:rsidRPr="00233499" w:rsidRDefault="00233499" w:rsidP="00233499">
      <w:pPr>
        <w:spacing w:after="0" w:line="240" w:lineRule="auto"/>
        <w:ind w:left="567" w:right="567"/>
        <w:jc w:val="both"/>
        <w:rPr>
          <w:rFonts w:ascii="Palatino Linotype" w:hAnsi="Palatino Linotype"/>
          <w:i/>
        </w:rPr>
      </w:pPr>
      <w:r w:rsidRPr="00233499">
        <w:rPr>
          <w:rFonts w:ascii="Palatino Linotype" w:hAnsi="Palatino Linotype"/>
          <w:i/>
        </w:rPr>
        <w:t>(…)</w:t>
      </w:r>
    </w:p>
    <w:p w:rsidR="00233499" w:rsidRPr="00233499" w:rsidRDefault="00233499" w:rsidP="00233499">
      <w:pPr>
        <w:spacing w:after="0" w:line="240" w:lineRule="auto"/>
        <w:ind w:left="567" w:right="567"/>
        <w:jc w:val="both"/>
        <w:rPr>
          <w:rFonts w:ascii="Palatino Linotype" w:hAnsi="Palatino Linotype"/>
          <w:b/>
          <w:i/>
        </w:rPr>
      </w:pPr>
      <w:r w:rsidRPr="00233499">
        <w:rPr>
          <w:rFonts w:ascii="Palatino Linotype" w:hAnsi="Palatino Linotype"/>
          <w:b/>
          <w:i/>
        </w:rPr>
        <w:t>II. Subsecretaría de Planeación y Presupuesto.</w:t>
      </w:r>
    </w:p>
    <w:p w:rsidR="00233499" w:rsidRDefault="00233499" w:rsidP="00233499">
      <w:pPr>
        <w:spacing w:after="0" w:line="240" w:lineRule="auto"/>
        <w:ind w:left="567" w:right="567"/>
        <w:jc w:val="both"/>
        <w:rPr>
          <w:rFonts w:ascii="Palatino Linotype" w:hAnsi="Palatino Linotype"/>
          <w:b/>
          <w:i/>
        </w:rPr>
      </w:pPr>
    </w:p>
    <w:p w:rsidR="00233499" w:rsidRPr="00233499" w:rsidRDefault="00233499" w:rsidP="00233499">
      <w:pPr>
        <w:spacing w:after="0" w:line="240" w:lineRule="auto"/>
        <w:ind w:left="567" w:right="567"/>
        <w:jc w:val="both"/>
        <w:rPr>
          <w:rFonts w:ascii="Palatino Linotype" w:hAnsi="Palatino Linotype"/>
          <w:i/>
        </w:rPr>
      </w:pPr>
      <w:r w:rsidRPr="00233499">
        <w:rPr>
          <w:rFonts w:ascii="Palatino Linotype" w:hAnsi="Palatino Linotype"/>
          <w:b/>
          <w:i/>
        </w:rPr>
        <w:t>Artículo 18.-</w:t>
      </w:r>
      <w:r w:rsidRPr="00233499">
        <w:rPr>
          <w:rFonts w:ascii="Palatino Linotype" w:hAnsi="Palatino Linotype"/>
          <w:i/>
        </w:rPr>
        <w:t xml:space="preserve"> Corresponde al Subsecretario de Planeación y Presupuesto:</w:t>
      </w:r>
    </w:p>
    <w:p w:rsidR="00233499" w:rsidRPr="00233499" w:rsidRDefault="00233499" w:rsidP="00233499">
      <w:pPr>
        <w:spacing w:after="0" w:line="240" w:lineRule="auto"/>
        <w:ind w:left="567" w:right="567"/>
        <w:jc w:val="both"/>
        <w:rPr>
          <w:rFonts w:ascii="Palatino Linotype" w:hAnsi="Palatino Linotype"/>
          <w:b/>
          <w:i/>
        </w:rPr>
      </w:pPr>
      <w:r w:rsidRPr="00233499">
        <w:rPr>
          <w:rFonts w:ascii="Palatino Linotype" w:hAnsi="Palatino Linotype"/>
          <w:b/>
          <w:i/>
        </w:rPr>
        <w:t>I. Planear, dirigir, coordinar, controlar y evaluar la elaboración de planes, programas y el presupuesto de egresos.</w:t>
      </w:r>
    </w:p>
    <w:p w:rsidR="00233499" w:rsidRPr="00233499" w:rsidRDefault="00233499" w:rsidP="00233499">
      <w:pPr>
        <w:spacing w:after="0" w:line="240" w:lineRule="auto"/>
        <w:ind w:left="567" w:right="567"/>
        <w:jc w:val="both"/>
        <w:rPr>
          <w:rFonts w:ascii="Palatino Linotype" w:hAnsi="Palatino Linotype"/>
          <w:i/>
        </w:rPr>
      </w:pPr>
      <w:r>
        <w:rPr>
          <w:rFonts w:ascii="Palatino Linotype" w:hAnsi="Palatino Linotype"/>
          <w:i/>
        </w:rPr>
        <w:t>(…)</w:t>
      </w:r>
    </w:p>
    <w:p w:rsidR="00233499" w:rsidRPr="00233499" w:rsidRDefault="00233499" w:rsidP="00233499">
      <w:pPr>
        <w:spacing w:after="0" w:line="240" w:lineRule="auto"/>
        <w:ind w:left="567" w:right="567"/>
        <w:jc w:val="both"/>
        <w:rPr>
          <w:rFonts w:ascii="Palatino Linotype" w:hAnsi="Palatino Linotype"/>
          <w:i/>
        </w:rPr>
      </w:pPr>
      <w:r w:rsidRPr="00233499">
        <w:rPr>
          <w:rFonts w:ascii="Palatino Linotype" w:hAnsi="Palatino Linotype"/>
          <w:b/>
          <w:i/>
        </w:rPr>
        <w:lastRenderedPageBreak/>
        <w:t>III. Presentar al Secretario estudios, informes y reportes sobre el comportamiento del gasto público estatal</w:t>
      </w:r>
      <w:r w:rsidRPr="00233499">
        <w:rPr>
          <w:rFonts w:ascii="Palatino Linotype" w:hAnsi="Palatino Linotype"/>
          <w:i/>
        </w:rPr>
        <w:t>, por lo menos una vez al mes.</w:t>
      </w:r>
    </w:p>
    <w:p w:rsidR="00233499" w:rsidRPr="00233499" w:rsidRDefault="00233499" w:rsidP="00233499">
      <w:pPr>
        <w:spacing w:after="0" w:line="240" w:lineRule="auto"/>
        <w:ind w:left="567" w:right="567"/>
        <w:jc w:val="both"/>
        <w:rPr>
          <w:rFonts w:ascii="Palatino Linotype" w:hAnsi="Palatino Linotype"/>
          <w:i/>
        </w:rPr>
      </w:pPr>
      <w:r>
        <w:rPr>
          <w:rFonts w:ascii="Palatino Linotype" w:hAnsi="Palatino Linotype"/>
          <w:i/>
        </w:rPr>
        <w:t>(…)</w:t>
      </w:r>
    </w:p>
    <w:p w:rsidR="00233499" w:rsidRPr="00233499" w:rsidRDefault="00233499" w:rsidP="00233499">
      <w:pPr>
        <w:spacing w:after="0" w:line="240" w:lineRule="auto"/>
        <w:ind w:left="567" w:right="567"/>
        <w:jc w:val="both"/>
        <w:rPr>
          <w:rFonts w:ascii="Palatino Linotype" w:hAnsi="Palatino Linotype"/>
          <w:i/>
        </w:rPr>
      </w:pPr>
      <w:r w:rsidRPr="00233499">
        <w:rPr>
          <w:rFonts w:ascii="Palatino Linotype" w:hAnsi="Palatino Linotype"/>
          <w:b/>
          <w:i/>
        </w:rPr>
        <w:t>XVII. Coordinar la implementación y consolidación del Presupuesto basado en Resultados (PbR)</w:t>
      </w:r>
      <w:r w:rsidRPr="00233499">
        <w:rPr>
          <w:rFonts w:ascii="Palatino Linotype" w:hAnsi="Palatino Linotype"/>
          <w:i/>
        </w:rPr>
        <w:t xml:space="preserve"> y el Sistema de Evaluación del Desempeño (SED), </w:t>
      </w:r>
      <w:r w:rsidRPr="00233499">
        <w:rPr>
          <w:rFonts w:ascii="Palatino Linotype" w:hAnsi="Palatino Linotype"/>
          <w:b/>
          <w:i/>
        </w:rPr>
        <w:t>en las dependencias y entidades públicas del Gobierno del Estado de México,</w:t>
      </w:r>
      <w:r w:rsidRPr="00233499">
        <w:rPr>
          <w:rFonts w:ascii="Palatino Linotype" w:hAnsi="Palatino Linotype"/>
          <w:i/>
        </w:rPr>
        <w:t xml:space="preserve"> bajo los principios de la Gestión para Resultados (GpR), atendiendo lo dispuesto por el artículo 134 de la Constitución Política de los Estados Unidos Mexicanos y su normatividad aplicable.</w:t>
      </w:r>
    </w:p>
    <w:p w:rsidR="00233499" w:rsidRPr="00233499" w:rsidRDefault="00233499" w:rsidP="00233499">
      <w:pPr>
        <w:spacing w:after="0" w:line="240" w:lineRule="auto"/>
        <w:ind w:left="567" w:right="567"/>
        <w:jc w:val="both"/>
        <w:rPr>
          <w:rFonts w:ascii="Palatino Linotype" w:hAnsi="Palatino Linotype"/>
          <w:i/>
        </w:rPr>
      </w:pPr>
    </w:p>
    <w:p w:rsidR="00233499" w:rsidRPr="00233499" w:rsidRDefault="00233499" w:rsidP="00233499">
      <w:pPr>
        <w:spacing w:after="0" w:line="240" w:lineRule="auto"/>
        <w:ind w:left="567" w:right="567"/>
        <w:jc w:val="both"/>
        <w:rPr>
          <w:rFonts w:ascii="Palatino Linotype" w:hAnsi="Palatino Linotype"/>
          <w:i/>
        </w:rPr>
      </w:pPr>
      <w:r w:rsidRPr="00233499">
        <w:rPr>
          <w:rFonts w:ascii="Palatino Linotype" w:hAnsi="Palatino Linotype"/>
          <w:b/>
          <w:i/>
        </w:rPr>
        <w:t>Artículo 19.-</w:t>
      </w:r>
      <w:r w:rsidRPr="00233499">
        <w:rPr>
          <w:rFonts w:ascii="Palatino Linotype" w:hAnsi="Palatino Linotype"/>
          <w:i/>
        </w:rPr>
        <w:t xml:space="preserve"> Quedan adscritas a la Subsecretaría de Planeación y Presupuesto: </w:t>
      </w:r>
    </w:p>
    <w:p w:rsidR="00233499" w:rsidRPr="00233499" w:rsidRDefault="00233499" w:rsidP="00233499">
      <w:pPr>
        <w:spacing w:after="0" w:line="240" w:lineRule="auto"/>
        <w:ind w:left="567" w:right="567"/>
        <w:jc w:val="both"/>
        <w:rPr>
          <w:rFonts w:ascii="Palatino Linotype" w:hAnsi="Palatino Linotype"/>
          <w:b/>
          <w:i/>
        </w:rPr>
      </w:pPr>
      <w:r w:rsidRPr="00233499">
        <w:rPr>
          <w:rFonts w:ascii="Palatino Linotype" w:hAnsi="Palatino Linotype"/>
          <w:b/>
          <w:i/>
        </w:rPr>
        <w:t>I. Dirección General de Planeación y Gasto Público.</w:t>
      </w:r>
    </w:p>
    <w:p w:rsidR="00233499" w:rsidRDefault="00233499" w:rsidP="00233499">
      <w:pPr>
        <w:spacing w:after="0" w:line="240" w:lineRule="auto"/>
        <w:ind w:left="567" w:right="567"/>
        <w:jc w:val="both"/>
        <w:rPr>
          <w:rFonts w:ascii="Palatino Linotype" w:hAnsi="Palatino Linotype"/>
          <w:i/>
        </w:rPr>
      </w:pPr>
      <w:r>
        <w:rPr>
          <w:rFonts w:ascii="Palatino Linotype" w:hAnsi="Palatino Linotype"/>
          <w:i/>
        </w:rPr>
        <w:t>(…)</w:t>
      </w:r>
    </w:p>
    <w:p w:rsidR="00233499" w:rsidRPr="00233499" w:rsidRDefault="00233499" w:rsidP="00233499">
      <w:pPr>
        <w:spacing w:after="0" w:line="240" w:lineRule="auto"/>
        <w:ind w:left="567" w:right="567"/>
        <w:jc w:val="both"/>
        <w:rPr>
          <w:rFonts w:ascii="Palatino Linotype" w:hAnsi="Palatino Linotype"/>
          <w:i/>
        </w:rPr>
      </w:pPr>
    </w:p>
    <w:p w:rsidR="00233499" w:rsidRPr="00233499" w:rsidRDefault="00233499" w:rsidP="00233499">
      <w:pPr>
        <w:spacing w:after="0" w:line="240" w:lineRule="auto"/>
        <w:ind w:left="567" w:right="567"/>
        <w:jc w:val="both"/>
        <w:rPr>
          <w:rFonts w:ascii="Palatino Linotype" w:hAnsi="Palatino Linotype"/>
          <w:i/>
        </w:rPr>
      </w:pPr>
      <w:r w:rsidRPr="00233499">
        <w:rPr>
          <w:rFonts w:ascii="Palatino Linotype" w:hAnsi="Palatino Linotype"/>
          <w:b/>
          <w:i/>
        </w:rPr>
        <w:t>Artículo 20.-</w:t>
      </w:r>
      <w:r w:rsidRPr="00233499">
        <w:rPr>
          <w:rFonts w:ascii="Palatino Linotype" w:hAnsi="Palatino Linotype"/>
          <w:i/>
        </w:rPr>
        <w:t xml:space="preserve"> Corresponde a la Dirección General de Planeación y Gasto Público:</w:t>
      </w:r>
    </w:p>
    <w:p w:rsidR="00233499" w:rsidRPr="00233499" w:rsidRDefault="00233499" w:rsidP="00233499">
      <w:pPr>
        <w:spacing w:after="0" w:line="240" w:lineRule="auto"/>
        <w:ind w:left="567" w:right="567"/>
        <w:jc w:val="both"/>
        <w:rPr>
          <w:rFonts w:ascii="Palatino Linotype" w:hAnsi="Palatino Linotype"/>
          <w:b/>
          <w:i/>
        </w:rPr>
      </w:pPr>
      <w:r w:rsidRPr="00233499">
        <w:rPr>
          <w:rFonts w:ascii="Palatino Linotype" w:hAnsi="Palatino Linotype"/>
          <w:b/>
          <w:i/>
        </w:rPr>
        <w:t xml:space="preserve">I. Proponer, en coordinación con la Contaduría General Gubernamental y la Dirección General de Inversión, cuando corresponda, normas, lineamientos y metodologías para la planeación, programación, presupuestación, ejercicio y control del gasto público </w:t>
      </w:r>
      <w:r w:rsidRPr="00233499">
        <w:rPr>
          <w:rFonts w:ascii="Palatino Linotype" w:hAnsi="Palatino Linotype"/>
          <w:b/>
          <w:i/>
          <w:u w:val="single"/>
        </w:rPr>
        <w:t>del Gobierno del Estado</w:t>
      </w:r>
      <w:r w:rsidRPr="00233499">
        <w:rPr>
          <w:rFonts w:ascii="Palatino Linotype" w:hAnsi="Palatino Linotype"/>
          <w:b/>
          <w:i/>
        </w:rPr>
        <w:t>.</w:t>
      </w:r>
    </w:p>
    <w:p w:rsidR="00233499" w:rsidRDefault="00233499" w:rsidP="00233499">
      <w:pPr>
        <w:spacing w:after="0" w:line="360" w:lineRule="auto"/>
        <w:jc w:val="both"/>
        <w:rPr>
          <w:rFonts w:ascii="Palatino Linotype" w:hAnsi="Palatino Linotype"/>
          <w:sz w:val="24"/>
        </w:rPr>
      </w:pPr>
    </w:p>
    <w:p w:rsidR="00D325C7" w:rsidRPr="00ED0F90" w:rsidRDefault="00233499" w:rsidP="00233499">
      <w:pPr>
        <w:spacing w:after="0" w:line="360" w:lineRule="auto"/>
        <w:jc w:val="both"/>
        <w:rPr>
          <w:rFonts w:ascii="Palatino Linotype" w:eastAsia="Times New Roman" w:hAnsi="Palatino Linotype" w:cs="Times New Roman"/>
          <w:sz w:val="24"/>
          <w:szCs w:val="24"/>
          <w:lang w:eastAsia="es-ES"/>
        </w:rPr>
      </w:pPr>
      <w:r w:rsidRPr="00233499">
        <w:rPr>
          <w:rFonts w:ascii="Palatino Linotype" w:hAnsi="Palatino Linotype"/>
          <w:sz w:val="24"/>
        </w:rPr>
        <w:t xml:space="preserve">Entonces, es claro que las funciones y atribuciones de la Secretaría de Finanzas a través de la Subsecretaría de Planeación y Presupuesto, son plenamente </w:t>
      </w:r>
      <w:r w:rsidRPr="00233499">
        <w:rPr>
          <w:rFonts w:ascii="Palatino Linotype" w:hAnsi="Palatino Linotype" w:cs="Arial"/>
          <w:sz w:val="24"/>
          <w:lang w:eastAsia="es-MX"/>
        </w:rPr>
        <w:t xml:space="preserve">coincidentes con la solicitud de la particular y cuya competencia es distinta a la del </w:t>
      </w:r>
      <w:r w:rsidRPr="00233499">
        <w:rPr>
          <w:rFonts w:ascii="Palatino Linotype" w:hAnsi="Palatino Linotype" w:cs="Arial"/>
          <w:b/>
          <w:sz w:val="24"/>
          <w:lang w:eastAsia="es-MX"/>
        </w:rPr>
        <w:t>sujeto obligado</w:t>
      </w:r>
      <w:r w:rsidR="00BB69CA">
        <w:rPr>
          <w:rFonts w:ascii="Palatino Linotype" w:hAnsi="Palatino Linotype" w:cs="Arial"/>
          <w:b/>
          <w:sz w:val="24"/>
          <w:lang w:eastAsia="es-MX"/>
        </w:rPr>
        <w:t>.</w:t>
      </w:r>
    </w:p>
    <w:p w:rsidR="00ED0F90" w:rsidRDefault="00ED0F90" w:rsidP="00233499">
      <w:pPr>
        <w:spacing w:after="0" w:line="360" w:lineRule="auto"/>
        <w:jc w:val="both"/>
        <w:rPr>
          <w:rFonts w:ascii="Palatino Linotype" w:eastAsia="Times New Roman" w:hAnsi="Palatino Linotype" w:cs="Times New Roman"/>
          <w:sz w:val="24"/>
          <w:szCs w:val="24"/>
          <w:lang w:eastAsia="es-ES"/>
        </w:rPr>
      </w:pPr>
    </w:p>
    <w:p w:rsidR="006E5EBB" w:rsidRPr="001410B9" w:rsidRDefault="007D2633" w:rsidP="006E5EBB">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Times New Roman"/>
          <w:sz w:val="24"/>
          <w:szCs w:val="24"/>
          <w:lang w:eastAsia="es-ES"/>
        </w:rPr>
        <w:t xml:space="preserve">Finalmente no pasa desapercibido que el </w:t>
      </w:r>
      <w:r w:rsidR="00BB69CA">
        <w:rPr>
          <w:rFonts w:ascii="Palatino Linotype" w:eastAsia="Times New Roman" w:hAnsi="Palatino Linotype" w:cs="Times New Roman"/>
          <w:b/>
          <w:sz w:val="24"/>
          <w:szCs w:val="24"/>
          <w:lang w:eastAsia="es-ES"/>
        </w:rPr>
        <w:t>sujeto obligado</w:t>
      </w:r>
      <w:r w:rsidR="00BB69CA">
        <w:rPr>
          <w:rFonts w:ascii="Palatino Linotype" w:eastAsia="Times New Roman" w:hAnsi="Palatino Linotype" w:cs="Times New Roman"/>
          <w:sz w:val="24"/>
          <w:szCs w:val="24"/>
          <w:lang w:eastAsia="es-ES"/>
        </w:rPr>
        <w:t xml:space="preserve"> hace valer la incompetencia, sin embargo</w:t>
      </w:r>
      <w:r w:rsidR="006E5EBB">
        <w:rPr>
          <w:rFonts w:ascii="Palatino Linotype" w:eastAsia="Times New Roman" w:hAnsi="Palatino Linotype" w:cs="Times New Roman"/>
          <w:sz w:val="24"/>
          <w:szCs w:val="24"/>
          <w:lang w:eastAsia="es-ES"/>
        </w:rPr>
        <w:t xml:space="preserve"> </w:t>
      </w:r>
      <w:r w:rsidR="006E5EBB" w:rsidRPr="001410B9">
        <w:rPr>
          <w:rFonts w:ascii="Palatino Linotype" w:eastAsia="Times New Roman" w:hAnsi="Palatino Linotype" w:cs="Arial"/>
          <w:color w:val="000000" w:themeColor="text1"/>
          <w:sz w:val="24"/>
          <w:szCs w:val="24"/>
          <w:lang w:val="es-ES" w:eastAsia="es-ES"/>
        </w:rPr>
        <w:t xml:space="preserve">la Ley de Transparencia local, establece en su artículo 167 que los </w:t>
      </w:r>
      <w:r w:rsidR="006E5EBB" w:rsidRPr="001410B9">
        <w:rPr>
          <w:rFonts w:ascii="Palatino Linotype" w:eastAsia="Times New Roman" w:hAnsi="Palatino Linotype" w:cs="Arial"/>
          <w:b/>
          <w:color w:val="000000" w:themeColor="text1"/>
          <w:sz w:val="24"/>
          <w:szCs w:val="24"/>
          <w:lang w:val="es-ES" w:eastAsia="es-ES"/>
        </w:rPr>
        <w:t>sujetos obligados</w:t>
      </w:r>
      <w:r w:rsidR="006E5EBB" w:rsidRPr="001410B9">
        <w:rPr>
          <w:rFonts w:ascii="Palatino Linotype" w:eastAsia="Times New Roman" w:hAnsi="Palatino Linotype" w:cs="Arial"/>
          <w:color w:val="000000" w:themeColor="text1"/>
          <w:sz w:val="24"/>
          <w:szCs w:val="24"/>
          <w:lang w:val="es-ES" w:eastAsia="es-ES"/>
        </w:rPr>
        <w:t xml:space="preserve"> deberán comunicar la notoria incompetencia dentro del término de tres días hábiles posteriores a la recepción de la solicitud de información y en su caso orientar al sujeto obligado competente, como se aprecia a continuación:</w:t>
      </w:r>
    </w:p>
    <w:p w:rsidR="006E5EBB" w:rsidRPr="001410B9" w:rsidRDefault="006E5EBB" w:rsidP="006E5EBB">
      <w:pPr>
        <w:spacing w:after="0" w:line="360" w:lineRule="auto"/>
        <w:ind w:right="616"/>
        <w:jc w:val="both"/>
        <w:rPr>
          <w:rFonts w:ascii="Palatino Linotype" w:eastAsia="Times New Roman" w:hAnsi="Palatino Linotype" w:cs="Arial"/>
          <w:color w:val="000000" w:themeColor="text1"/>
          <w:sz w:val="24"/>
          <w:szCs w:val="24"/>
          <w:lang w:val="es-ES" w:eastAsia="es-ES"/>
        </w:rPr>
      </w:pPr>
    </w:p>
    <w:p w:rsidR="006E5EBB" w:rsidRPr="001410B9" w:rsidRDefault="006E5EBB" w:rsidP="006E5EBB">
      <w:pPr>
        <w:spacing w:after="0" w:line="240" w:lineRule="auto"/>
        <w:ind w:left="567" w:right="1183"/>
        <w:jc w:val="both"/>
        <w:rPr>
          <w:rFonts w:ascii="Palatino Linotype" w:eastAsia="Times New Roman" w:hAnsi="Palatino Linotype" w:cs="Arial"/>
          <w:i/>
          <w:color w:val="000000" w:themeColor="text1"/>
          <w:szCs w:val="24"/>
          <w:u w:val="single"/>
          <w:lang w:val="es-ES" w:eastAsia="es-ES"/>
        </w:rPr>
      </w:pPr>
      <w:r w:rsidRPr="001410B9">
        <w:rPr>
          <w:rFonts w:ascii="Palatino Linotype" w:eastAsia="Times New Roman" w:hAnsi="Palatino Linotype" w:cs="Arial"/>
          <w:i/>
          <w:color w:val="000000" w:themeColor="text1"/>
          <w:szCs w:val="24"/>
          <w:lang w:val="es-ES" w:eastAsia="es-ES"/>
        </w:rPr>
        <w:t>“</w:t>
      </w:r>
      <w:r w:rsidRPr="001410B9">
        <w:rPr>
          <w:rFonts w:ascii="Palatino Linotype" w:eastAsia="Times New Roman" w:hAnsi="Palatino Linotype" w:cs="Arial"/>
          <w:b/>
          <w:i/>
          <w:color w:val="000000" w:themeColor="text1"/>
          <w:szCs w:val="24"/>
          <w:lang w:val="es-ES" w:eastAsia="es-ES"/>
        </w:rPr>
        <w:t>Artículo 167</w:t>
      </w:r>
      <w:r w:rsidRPr="001410B9">
        <w:rPr>
          <w:rFonts w:ascii="Palatino Linotype" w:eastAsia="Times New Roman" w:hAnsi="Palatino Linotype" w:cs="Arial"/>
          <w:i/>
          <w:color w:val="000000" w:themeColor="text1"/>
          <w:szCs w:val="24"/>
          <w:lang w:val="es-ES" w:eastAsia="es-ES"/>
        </w:rPr>
        <w:t xml:space="preserve">. Cuando las unidades de transparencia determinen la </w:t>
      </w:r>
      <w:r w:rsidRPr="001410B9">
        <w:rPr>
          <w:rFonts w:ascii="Palatino Linotype" w:eastAsia="Times New Roman" w:hAnsi="Palatino Linotype" w:cs="Arial"/>
          <w:i/>
          <w:color w:val="000000" w:themeColor="text1"/>
          <w:szCs w:val="24"/>
          <w:u w:val="single"/>
          <w:lang w:val="es-ES" w:eastAsia="es-ES"/>
        </w:rPr>
        <w:t>notoria incompetencia</w:t>
      </w:r>
      <w:r w:rsidRPr="001410B9">
        <w:rPr>
          <w:rFonts w:ascii="Palatino Linotype" w:eastAsia="Times New Roman" w:hAnsi="Palatino Linotype" w:cs="Arial"/>
          <w:i/>
          <w:color w:val="000000" w:themeColor="text1"/>
          <w:szCs w:val="24"/>
          <w:lang w:val="es-ES" w:eastAsia="es-ES"/>
        </w:rPr>
        <w:t xml:space="preserve"> por parte de los sujetos obligados, dentro del ámbito de aplicación, para atender la solicitud de acceso a la información, </w:t>
      </w:r>
      <w:r w:rsidRPr="001410B9">
        <w:rPr>
          <w:rFonts w:ascii="Palatino Linotype" w:eastAsia="Times New Roman" w:hAnsi="Palatino Linotype" w:cs="Arial"/>
          <w:i/>
          <w:color w:val="000000" w:themeColor="text1"/>
          <w:szCs w:val="24"/>
          <w:u w:val="single"/>
          <w:lang w:val="es-ES" w:eastAsia="es-ES"/>
        </w:rPr>
        <w:t>deberán comunicarlo al solicitante, dentro de los tres días hábiles posteriores a la recepción de la solicitud y, en su caso orientar al solicitante, el o los sujetos obligados competentes.</w:t>
      </w:r>
    </w:p>
    <w:p w:rsidR="006E5EBB" w:rsidRPr="001410B9" w:rsidRDefault="006E5EBB" w:rsidP="006E5EBB">
      <w:pPr>
        <w:spacing w:after="0" w:line="240" w:lineRule="auto"/>
        <w:ind w:left="567" w:right="1183"/>
        <w:jc w:val="both"/>
        <w:rPr>
          <w:rFonts w:ascii="Palatino Linotype" w:eastAsia="Times New Roman" w:hAnsi="Palatino Linotype" w:cs="Arial"/>
          <w:i/>
          <w:color w:val="000000" w:themeColor="text1"/>
          <w:szCs w:val="24"/>
          <w:lang w:val="es-ES" w:eastAsia="es-ES"/>
        </w:rPr>
      </w:pPr>
      <w:r w:rsidRPr="001410B9">
        <w:rPr>
          <w:rFonts w:ascii="Palatino Linotype" w:eastAsia="Times New Roman" w:hAnsi="Palatino Linotype" w:cs="Arial"/>
          <w:i/>
          <w:color w:val="000000" w:themeColor="text1"/>
          <w:szCs w:val="24"/>
          <w:lang w:val="es-ES" w:eastAsia="es-ES"/>
        </w:rPr>
        <w:lastRenderedPageBreak/>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6E5EBB" w:rsidRPr="001410B9" w:rsidRDefault="006E5EBB" w:rsidP="006E5EBB">
      <w:pPr>
        <w:spacing w:after="0" w:line="240" w:lineRule="auto"/>
        <w:ind w:left="567" w:right="1183"/>
        <w:jc w:val="both"/>
        <w:rPr>
          <w:rFonts w:ascii="Palatino Linotype" w:eastAsia="Times New Roman" w:hAnsi="Palatino Linotype" w:cs="Arial"/>
          <w:i/>
          <w:color w:val="000000" w:themeColor="text1"/>
          <w:szCs w:val="24"/>
          <w:lang w:val="es-ES" w:eastAsia="es-ES"/>
        </w:rPr>
      </w:pPr>
    </w:p>
    <w:p w:rsidR="006E5EBB" w:rsidRPr="001410B9" w:rsidRDefault="006E5EBB" w:rsidP="006E5EBB">
      <w:pPr>
        <w:spacing w:after="0" w:line="240" w:lineRule="auto"/>
        <w:ind w:left="567" w:right="1183"/>
        <w:jc w:val="both"/>
        <w:rPr>
          <w:rFonts w:ascii="Palatino Linotype" w:eastAsia="Times New Roman" w:hAnsi="Palatino Linotype" w:cs="Arial"/>
          <w:i/>
          <w:color w:val="000000" w:themeColor="text1"/>
          <w:szCs w:val="24"/>
          <w:lang w:val="es-ES" w:eastAsia="es-ES"/>
        </w:rPr>
      </w:pPr>
      <w:r w:rsidRPr="001410B9">
        <w:rPr>
          <w:rFonts w:ascii="Palatino Linotype" w:eastAsia="Times New Roman" w:hAnsi="Palatino Linotype" w:cs="Arial"/>
          <w:i/>
          <w:color w:val="000000" w:themeColor="text1"/>
          <w:szCs w:val="24"/>
          <w:lang w:val="es-ES" w:eastAsia="es-ES"/>
        </w:rPr>
        <w:t>Si transcurrido el plazo señalado en el primer párrafo de este artículo, el sujeto obligado no declina la competencia en los términos establecidos, podrá canalizar la solicitud ante el sujeto obligado competente.”</w:t>
      </w:r>
    </w:p>
    <w:p w:rsidR="006E5EBB" w:rsidRPr="001410B9" w:rsidRDefault="006E5EBB" w:rsidP="006E5EBB">
      <w:pPr>
        <w:spacing w:after="0" w:line="360" w:lineRule="auto"/>
        <w:ind w:right="616"/>
        <w:jc w:val="both"/>
        <w:rPr>
          <w:rFonts w:ascii="Palatino Linotype" w:eastAsia="Times New Roman" w:hAnsi="Palatino Linotype" w:cs="Arial"/>
          <w:color w:val="000000" w:themeColor="text1"/>
          <w:sz w:val="24"/>
          <w:szCs w:val="24"/>
          <w:lang w:val="es-ES" w:eastAsia="es-ES"/>
        </w:rPr>
      </w:pPr>
    </w:p>
    <w:p w:rsidR="006E5EBB" w:rsidRPr="001410B9" w:rsidRDefault="006E5EBB" w:rsidP="006E5EBB">
      <w:pPr>
        <w:spacing w:after="0" w:line="360" w:lineRule="auto"/>
        <w:jc w:val="both"/>
        <w:rPr>
          <w:rFonts w:ascii="Palatino Linotype" w:eastAsia="Calibri" w:hAnsi="Palatino Linotype" w:cs="Arial"/>
          <w:sz w:val="24"/>
          <w:szCs w:val="24"/>
        </w:rPr>
      </w:pPr>
      <w:r w:rsidRPr="001410B9">
        <w:rPr>
          <w:rFonts w:ascii="Palatino Linotype" w:eastAsia="Times New Roman" w:hAnsi="Palatino Linotype" w:cs="Arial"/>
          <w:color w:val="000000" w:themeColor="text1"/>
          <w:sz w:val="24"/>
          <w:szCs w:val="24"/>
          <w:lang w:val="es-ES" w:eastAsia="es-ES"/>
        </w:rPr>
        <w:t>Ordenamiento normativa, que</w:t>
      </w:r>
      <w:r>
        <w:rPr>
          <w:rFonts w:ascii="Palatino Linotype" w:eastAsia="Times New Roman" w:hAnsi="Palatino Linotype" w:cs="Arial"/>
          <w:color w:val="000000" w:themeColor="text1"/>
          <w:sz w:val="24"/>
          <w:szCs w:val="24"/>
          <w:lang w:val="es-ES" w:eastAsia="es-ES"/>
        </w:rPr>
        <w:t xml:space="preserve"> no</w:t>
      </w:r>
      <w:r w:rsidRPr="001410B9">
        <w:rPr>
          <w:rFonts w:ascii="Palatino Linotype" w:eastAsia="Times New Roman" w:hAnsi="Palatino Linotype" w:cs="Arial"/>
          <w:color w:val="000000" w:themeColor="text1"/>
          <w:sz w:val="24"/>
          <w:szCs w:val="24"/>
          <w:lang w:val="es-ES" w:eastAsia="es-ES"/>
        </w:rPr>
        <w:t xml:space="preserve"> fue observado por el </w:t>
      </w:r>
      <w:r w:rsidRPr="001410B9">
        <w:rPr>
          <w:rFonts w:ascii="Palatino Linotype" w:eastAsia="Times New Roman" w:hAnsi="Palatino Linotype" w:cs="Arial"/>
          <w:b/>
          <w:color w:val="000000" w:themeColor="text1"/>
          <w:sz w:val="24"/>
          <w:szCs w:val="24"/>
          <w:lang w:val="es-ES" w:eastAsia="es-ES"/>
        </w:rPr>
        <w:t>sujeto obligado</w:t>
      </w:r>
      <w:r w:rsidRPr="001410B9">
        <w:rPr>
          <w:rFonts w:ascii="Palatino Linotype" w:eastAsia="Times New Roman" w:hAnsi="Palatino Linotype" w:cs="Arial"/>
          <w:color w:val="000000" w:themeColor="text1"/>
          <w:sz w:val="24"/>
          <w:szCs w:val="24"/>
          <w:lang w:val="es-ES" w:eastAsia="es-ES"/>
        </w:rPr>
        <w:t xml:space="preserve"> atendiendo a </w:t>
      </w:r>
      <w:r>
        <w:rPr>
          <w:rFonts w:ascii="Palatino Linotype" w:eastAsia="Times New Roman" w:hAnsi="Palatino Linotype" w:cs="Arial"/>
          <w:color w:val="000000" w:themeColor="text1"/>
          <w:sz w:val="24"/>
          <w:szCs w:val="24"/>
          <w:lang w:val="es-ES" w:eastAsia="es-ES"/>
        </w:rPr>
        <w:t xml:space="preserve">como ha quedado acreditado en el apartado de antecedentes, el </w:t>
      </w:r>
      <w:r>
        <w:rPr>
          <w:rFonts w:ascii="Palatino Linotype" w:eastAsia="Times New Roman" w:hAnsi="Palatino Linotype" w:cs="Arial"/>
          <w:b/>
          <w:color w:val="000000" w:themeColor="text1"/>
          <w:sz w:val="24"/>
          <w:szCs w:val="24"/>
          <w:lang w:val="es-ES" w:eastAsia="es-ES"/>
        </w:rPr>
        <w:t xml:space="preserve">sujeto obligado </w:t>
      </w:r>
      <w:r>
        <w:rPr>
          <w:rFonts w:ascii="Palatino Linotype" w:eastAsia="Times New Roman" w:hAnsi="Palatino Linotype" w:cs="Arial"/>
          <w:color w:val="000000" w:themeColor="text1"/>
          <w:sz w:val="24"/>
          <w:szCs w:val="24"/>
          <w:lang w:val="es-ES" w:eastAsia="es-ES"/>
        </w:rPr>
        <w:t xml:space="preserve">fue omiso en dar contestación a la solicitud de información dentro del término de Ley, en consecuencia dejó de observar lo establecido en el artículo en cita, consecuentemente </w:t>
      </w:r>
      <w:r w:rsidRPr="001410B9">
        <w:rPr>
          <w:rFonts w:ascii="Palatino Linotype" w:eastAsia="Calibri" w:hAnsi="Palatino Linotype" w:cs="Arial"/>
          <w:sz w:val="24"/>
          <w:szCs w:val="24"/>
        </w:rPr>
        <w:t xml:space="preserve">deberá atender el contenido del artículo 49 de la citada ley, </w:t>
      </w:r>
      <w:r>
        <w:rPr>
          <w:rFonts w:ascii="Palatino Linotype" w:eastAsia="Calibri" w:hAnsi="Palatino Linotype" w:cs="Arial"/>
          <w:sz w:val="24"/>
          <w:szCs w:val="24"/>
        </w:rPr>
        <w:t>que se cita a continuación para mayor referencia:</w:t>
      </w:r>
    </w:p>
    <w:p w:rsidR="006E5EBB" w:rsidRPr="001410B9" w:rsidRDefault="006E5EBB" w:rsidP="006E5EBB">
      <w:pPr>
        <w:spacing w:after="0" w:line="360" w:lineRule="auto"/>
        <w:jc w:val="both"/>
        <w:rPr>
          <w:rFonts w:ascii="Palatino Linotype" w:eastAsia="Calibri" w:hAnsi="Palatino Linotype" w:cs="Arial"/>
          <w:sz w:val="24"/>
          <w:szCs w:val="24"/>
        </w:rPr>
      </w:pPr>
    </w:p>
    <w:p w:rsidR="006E5EBB" w:rsidRPr="001410B9" w:rsidRDefault="006E5EBB" w:rsidP="006E5EBB">
      <w:pPr>
        <w:autoSpaceDE w:val="0"/>
        <w:autoSpaceDN w:val="0"/>
        <w:adjustRightInd w:val="0"/>
        <w:spacing w:after="0" w:line="240" w:lineRule="auto"/>
        <w:ind w:left="567" w:right="567"/>
        <w:jc w:val="both"/>
        <w:rPr>
          <w:rFonts w:ascii="Palatino Linotype" w:hAnsi="Palatino Linotype" w:cs="Arial"/>
          <w:i/>
        </w:rPr>
      </w:pPr>
      <w:r w:rsidRPr="001410B9">
        <w:rPr>
          <w:rFonts w:ascii="Palatino Linotype" w:hAnsi="Palatino Linotype" w:cs="Arial"/>
          <w:b/>
          <w:bCs/>
          <w:i/>
        </w:rPr>
        <w:t xml:space="preserve">“Artículo 49. </w:t>
      </w:r>
      <w:r w:rsidRPr="001410B9">
        <w:rPr>
          <w:rFonts w:ascii="Palatino Linotype" w:hAnsi="Palatino Linotype" w:cs="Arial"/>
          <w:i/>
        </w:rPr>
        <w:t>Los Comités de Transparencia tendrán las siguientes atribuciones:</w:t>
      </w:r>
    </w:p>
    <w:p w:rsidR="006E5EBB" w:rsidRPr="001410B9" w:rsidRDefault="006E5EBB" w:rsidP="006E5EBB">
      <w:pPr>
        <w:autoSpaceDE w:val="0"/>
        <w:autoSpaceDN w:val="0"/>
        <w:adjustRightInd w:val="0"/>
        <w:spacing w:after="0" w:line="240" w:lineRule="auto"/>
        <w:ind w:left="567" w:right="567"/>
        <w:jc w:val="both"/>
        <w:rPr>
          <w:rFonts w:ascii="Palatino Linotype" w:hAnsi="Palatino Linotype" w:cs="Arial"/>
          <w:i/>
        </w:rPr>
      </w:pPr>
      <w:r w:rsidRPr="001410B9">
        <w:rPr>
          <w:rFonts w:ascii="Palatino Linotype" w:hAnsi="Palatino Linotype" w:cs="Arial"/>
          <w:b/>
          <w:bCs/>
          <w:i/>
        </w:rPr>
        <w:t xml:space="preserve">I. </w:t>
      </w:r>
      <w:r w:rsidRPr="001410B9">
        <w:rPr>
          <w:rFonts w:ascii="Palatino Linotype" w:hAnsi="Palatino Linotype" w:cs="Arial"/>
          <w:i/>
        </w:rPr>
        <w:t xml:space="preserve">Instituir, coordinar y supervisar en términos de las disposiciones aplicables, las acciones, medidas y procedimientos que </w:t>
      </w:r>
      <w:r w:rsidRPr="001410B9">
        <w:rPr>
          <w:rFonts w:ascii="Palatino Linotype" w:hAnsi="Palatino Linotype" w:cs="Arial"/>
          <w:i/>
          <w:sz w:val="20"/>
        </w:rPr>
        <w:t>coadyuve</w:t>
      </w:r>
      <w:r w:rsidRPr="001410B9">
        <w:rPr>
          <w:rFonts w:ascii="Palatino Linotype" w:hAnsi="Palatino Linotype" w:cs="Arial"/>
          <w:i/>
        </w:rPr>
        <w:t>n a asegurar una mayor eficacia en la gestión y atención de las solicitudes en materia de acceso a la información;</w:t>
      </w:r>
    </w:p>
    <w:p w:rsidR="006E5EBB" w:rsidRPr="001410B9" w:rsidRDefault="006E5EBB" w:rsidP="006E5EBB">
      <w:pPr>
        <w:autoSpaceDE w:val="0"/>
        <w:autoSpaceDN w:val="0"/>
        <w:adjustRightInd w:val="0"/>
        <w:spacing w:after="0" w:line="240" w:lineRule="auto"/>
        <w:ind w:left="567" w:right="567"/>
        <w:jc w:val="both"/>
        <w:rPr>
          <w:rFonts w:ascii="Palatino Linotype" w:hAnsi="Palatino Linotype" w:cs="Arial"/>
          <w:i/>
        </w:rPr>
      </w:pPr>
      <w:r w:rsidRPr="001410B9">
        <w:rPr>
          <w:rFonts w:ascii="Palatino Linotype" w:hAnsi="Palatino Linotype" w:cs="Arial"/>
          <w:b/>
          <w:bCs/>
          <w:i/>
        </w:rPr>
        <w:t xml:space="preserve">II. </w:t>
      </w:r>
      <w:r w:rsidRPr="001410B9">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1410B9">
        <w:rPr>
          <w:rFonts w:ascii="Palatino Linotype" w:hAnsi="Palatino Linotype" w:cs="Arial"/>
          <w:b/>
          <w:i/>
        </w:rPr>
        <w:t xml:space="preserve">o </w:t>
      </w:r>
      <w:r w:rsidRPr="001410B9">
        <w:rPr>
          <w:rFonts w:ascii="Palatino Linotype" w:hAnsi="Palatino Linotype" w:cs="Arial"/>
          <w:b/>
          <w:i/>
          <w:u w:val="single"/>
        </w:rPr>
        <w:t>de incompetencia realicen los titulares de las áreas de los sujetos obligados</w:t>
      </w:r>
      <w:r w:rsidRPr="001410B9">
        <w:rPr>
          <w:rFonts w:ascii="Palatino Linotype" w:hAnsi="Palatino Linotype" w:cs="Arial"/>
          <w:i/>
        </w:rPr>
        <w:t>;</w:t>
      </w:r>
    </w:p>
    <w:p w:rsidR="006E5EBB" w:rsidRDefault="006E5EBB" w:rsidP="006E5EBB">
      <w:pPr>
        <w:autoSpaceDE w:val="0"/>
        <w:autoSpaceDN w:val="0"/>
        <w:adjustRightInd w:val="0"/>
        <w:spacing w:after="0" w:line="240" w:lineRule="auto"/>
        <w:ind w:left="567" w:right="567"/>
        <w:jc w:val="both"/>
        <w:rPr>
          <w:rFonts w:ascii="Palatino Linotype" w:hAnsi="Palatino Linotype" w:cs="Arial"/>
        </w:rPr>
      </w:pPr>
      <w:r w:rsidRPr="001410B9">
        <w:rPr>
          <w:rFonts w:ascii="Palatino Linotype" w:hAnsi="Palatino Linotype" w:cs="Arial"/>
          <w:b/>
          <w:bCs/>
          <w:i/>
        </w:rPr>
        <w:t>…</w:t>
      </w:r>
      <w:r w:rsidRPr="001410B9">
        <w:rPr>
          <w:rFonts w:ascii="Palatino Linotype" w:hAnsi="Palatino Linotype" w:cs="Arial"/>
          <w:i/>
        </w:rPr>
        <w:t>”</w:t>
      </w:r>
    </w:p>
    <w:p w:rsidR="006E5EBB" w:rsidRPr="00C81554" w:rsidRDefault="006E5EBB" w:rsidP="006E5EBB">
      <w:pPr>
        <w:autoSpaceDE w:val="0"/>
        <w:autoSpaceDN w:val="0"/>
        <w:adjustRightInd w:val="0"/>
        <w:spacing w:after="0" w:line="240" w:lineRule="auto"/>
        <w:ind w:left="567" w:right="567"/>
        <w:jc w:val="right"/>
        <w:rPr>
          <w:rFonts w:ascii="Palatino Linotype" w:hAnsi="Palatino Linotype" w:cs="Arial"/>
        </w:rPr>
      </w:pPr>
      <w:r w:rsidRPr="00C81554">
        <w:rPr>
          <w:rFonts w:ascii="Palatino Linotype" w:hAnsi="Palatino Linotype" w:cs="Arial"/>
          <w:bCs/>
        </w:rPr>
        <w:t>(Énfasis añadido)</w:t>
      </w:r>
    </w:p>
    <w:p w:rsidR="006E5EBB" w:rsidRPr="001410B9" w:rsidRDefault="006E5EBB" w:rsidP="006E5EBB">
      <w:pPr>
        <w:spacing w:after="0" w:line="360" w:lineRule="auto"/>
        <w:jc w:val="both"/>
        <w:rPr>
          <w:rFonts w:ascii="Palatino Linotype" w:eastAsia="Calibri" w:hAnsi="Palatino Linotype" w:cs="Arial"/>
          <w:sz w:val="24"/>
          <w:szCs w:val="24"/>
        </w:rPr>
      </w:pPr>
    </w:p>
    <w:p w:rsidR="006E5EBB" w:rsidRDefault="006E5EBB" w:rsidP="006E5EBB">
      <w:pPr>
        <w:spacing w:after="0" w:line="360" w:lineRule="auto"/>
        <w:jc w:val="both"/>
        <w:rPr>
          <w:rFonts w:ascii="Palatino Linotype" w:hAnsi="Palatino Linotype" w:cs="Arial"/>
          <w:sz w:val="24"/>
          <w:szCs w:val="24"/>
        </w:rPr>
      </w:pPr>
      <w:r w:rsidRPr="00F1410D">
        <w:rPr>
          <w:rFonts w:ascii="Palatino Linotype" w:hAnsi="Palatino Linotype" w:cs="Arial"/>
          <w:sz w:val="24"/>
          <w:szCs w:val="24"/>
        </w:rPr>
        <w:t xml:space="preserve">Con base en los argumentos anteriores, y resultando de aplicación la hipótesis normativa señalada, el </w:t>
      </w:r>
      <w:r w:rsidRPr="00F1410D">
        <w:rPr>
          <w:rFonts w:ascii="Palatino Linotype" w:hAnsi="Palatino Linotype" w:cs="Arial"/>
          <w:b/>
          <w:sz w:val="24"/>
          <w:szCs w:val="24"/>
        </w:rPr>
        <w:t xml:space="preserve">sujeto obligado </w:t>
      </w:r>
      <w:r w:rsidRPr="00F1410D">
        <w:rPr>
          <w:rFonts w:ascii="Palatino Linotype" w:hAnsi="Palatino Linotype" w:cs="Arial"/>
          <w:sz w:val="24"/>
          <w:szCs w:val="24"/>
        </w:rPr>
        <w:t>deberá emitir su acuerdo de incompetencia por cuanto hace a tener</w:t>
      </w:r>
      <w:r>
        <w:rPr>
          <w:rFonts w:ascii="Palatino Linotype" w:hAnsi="Palatino Linotype" w:cs="Arial"/>
          <w:sz w:val="24"/>
          <w:szCs w:val="24"/>
        </w:rPr>
        <w:t xml:space="preserve"> en sus archivos la información referente a</w:t>
      </w:r>
      <w:r w:rsidR="006975E6">
        <w:rPr>
          <w:rFonts w:ascii="Palatino Linotype" w:hAnsi="Palatino Linotype" w:cs="Arial"/>
          <w:sz w:val="24"/>
          <w:szCs w:val="24"/>
        </w:rPr>
        <w:t xml:space="preserve"> </w:t>
      </w:r>
      <w:r w:rsidR="006975E6" w:rsidRPr="006975E6">
        <w:rPr>
          <w:rFonts w:ascii="Palatino Linotype" w:hAnsi="Palatino Linotype" w:cs="Arial"/>
          <w:sz w:val="24"/>
          <w:szCs w:val="24"/>
        </w:rPr>
        <w:t>Monto pagado por ayudas y subsidios en el año 2012</w:t>
      </w:r>
      <w:r w:rsidR="006975E6">
        <w:rPr>
          <w:rFonts w:ascii="Palatino Linotype" w:hAnsi="Palatino Linotype" w:cs="Arial"/>
          <w:sz w:val="24"/>
          <w:szCs w:val="24"/>
        </w:rPr>
        <w:t>, por no existir obligación alguna dentro de sus atribuciones.</w:t>
      </w:r>
    </w:p>
    <w:p w:rsidR="006E5EBB" w:rsidRDefault="006E5EBB" w:rsidP="00233499">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rsidR="006975E6" w:rsidRPr="006975E6" w:rsidRDefault="006975E6" w:rsidP="006975E6">
      <w:pPr>
        <w:tabs>
          <w:tab w:val="left" w:pos="709"/>
        </w:tabs>
        <w:spacing w:after="0" w:line="360" w:lineRule="auto"/>
        <w:ind w:right="51"/>
        <w:jc w:val="both"/>
        <w:rPr>
          <w:rFonts w:ascii="Palatino Linotype" w:eastAsiaTheme="minorEastAsia" w:hAnsi="Palatino Linotype"/>
          <w:sz w:val="24"/>
          <w:szCs w:val="24"/>
          <w:lang w:val="es-ES_tradnl" w:eastAsia="es-ES"/>
        </w:rPr>
      </w:pPr>
      <w:r w:rsidRPr="006975E6">
        <w:rPr>
          <w:rFonts w:ascii="Palatino Linotype" w:eastAsiaTheme="minorEastAsia" w:hAnsi="Palatino Linotype"/>
          <w:sz w:val="24"/>
          <w:szCs w:val="24"/>
          <w:lang w:val="es-ES_tradnl" w:eastAsia="es-ES"/>
        </w:rPr>
        <w:lastRenderedPageBreak/>
        <w:t>Por lo tanto, en mérito de lo expuesto en líneas anteriores, al resultar</w:t>
      </w:r>
      <w:r>
        <w:rPr>
          <w:rFonts w:ascii="Palatino Linotype" w:eastAsiaTheme="minorEastAsia" w:hAnsi="Palatino Linotype"/>
          <w:sz w:val="24"/>
          <w:szCs w:val="24"/>
          <w:lang w:val="es-ES_tradnl" w:eastAsia="es-ES"/>
        </w:rPr>
        <w:t xml:space="preserve"> parcialmente</w:t>
      </w:r>
      <w:r w:rsidRPr="006975E6">
        <w:rPr>
          <w:rFonts w:ascii="Palatino Linotype" w:eastAsiaTheme="minorEastAsia" w:hAnsi="Palatino Linotype"/>
          <w:sz w:val="24"/>
          <w:szCs w:val="24"/>
          <w:lang w:val="es-ES_tradnl" w:eastAsia="es-ES"/>
        </w:rPr>
        <w:t xml:space="preserve"> fundados los motivos de inconformidad vertidos por </w:t>
      </w:r>
      <w:r w:rsidRPr="006975E6">
        <w:rPr>
          <w:rFonts w:ascii="Palatino Linotype" w:eastAsiaTheme="minorEastAsia" w:hAnsi="Palatino Linotype"/>
          <w:b/>
          <w:sz w:val="24"/>
          <w:szCs w:val="24"/>
          <w:lang w:val="es-ES_tradnl" w:eastAsia="es-ES"/>
        </w:rPr>
        <w:t>la recurrente</w:t>
      </w:r>
      <w:r w:rsidRPr="006975E6">
        <w:rPr>
          <w:rFonts w:ascii="Palatino Linotype" w:eastAsiaTheme="minorEastAsia" w:hAnsi="Palatino Linotype"/>
          <w:sz w:val="24"/>
          <w:szCs w:val="24"/>
          <w:lang w:val="es-ES_tradnl" w:eastAsia="es-ES"/>
        </w:rPr>
        <w:t xml:space="preserve">, con fundamento en la segunda hipótesis del artículo 186 fracción III de la Ley de Transparencia y Acceso a la Información Pública del Estado de México y Municipios, se </w:t>
      </w:r>
      <w:r w:rsidRPr="006975E6">
        <w:rPr>
          <w:rFonts w:ascii="Palatino Linotype" w:eastAsiaTheme="minorEastAsia" w:hAnsi="Palatino Linotype"/>
          <w:b/>
          <w:sz w:val="24"/>
          <w:szCs w:val="24"/>
          <w:lang w:val="es-ES_tradnl" w:eastAsia="es-ES"/>
        </w:rPr>
        <w:t xml:space="preserve">MODIFICA </w:t>
      </w:r>
      <w:r w:rsidRPr="006975E6">
        <w:rPr>
          <w:rFonts w:ascii="Palatino Linotype" w:eastAsiaTheme="minorEastAsia" w:hAnsi="Palatino Linotype"/>
          <w:sz w:val="24"/>
          <w:szCs w:val="24"/>
          <w:lang w:val="es-ES_tradnl" w:eastAsia="es-ES"/>
        </w:rPr>
        <w:t xml:space="preserve">la respuesta a la solicitud de información </w:t>
      </w:r>
      <w:r w:rsidRPr="006975E6">
        <w:rPr>
          <w:rFonts w:ascii="Palatino Linotype" w:eastAsiaTheme="minorEastAsia" w:hAnsi="Palatino Linotype" w:cs="Arial"/>
          <w:b/>
          <w:sz w:val="24"/>
          <w:szCs w:val="24"/>
          <w:lang w:val="es-ES_tradnl" w:eastAsia="es-ES"/>
        </w:rPr>
        <w:t xml:space="preserve">00294/SMA/IP/2019, </w:t>
      </w:r>
      <w:r w:rsidRPr="006975E6">
        <w:rPr>
          <w:rFonts w:ascii="Palatino Linotype" w:eastAsiaTheme="minorEastAsia" w:hAnsi="Palatino Linotype"/>
          <w:sz w:val="24"/>
          <w:szCs w:val="24"/>
          <w:lang w:val="es-ES_tradnl" w:eastAsia="es-ES"/>
        </w:rPr>
        <w:t>que ha sido materia del presente fallo.</w:t>
      </w:r>
    </w:p>
    <w:p w:rsidR="006975E6" w:rsidRPr="006975E6" w:rsidRDefault="006975E6" w:rsidP="006975E6">
      <w:pPr>
        <w:spacing w:after="0" w:line="360" w:lineRule="auto"/>
        <w:jc w:val="both"/>
        <w:rPr>
          <w:rFonts w:ascii="Palatino Linotype" w:eastAsiaTheme="minorEastAsia" w:hAnsi="Palatino Linotype" w:cs="Arial"/>
          <w:b/>
          <w:bCs/>
          <w:sz w:val="24"/>
          <w:szCs w:val="24"/>
          <w:lang w:val="es-ES_tradnl" w:eastAsia="es-ES"/>
        </w:rPr>
      </w:pPr>
    </w:p>
    <w:p w:rsidR="006975E6" w:rsidRPr="006975E6" w:rsidRDefault="006975E6" w:rsidP="006975E6">
      <w:pPr>
        <w:spacing w:after="0" w:line="360" w:lineRule="auto"/>
        <w:jc w:val="both"/>
        <w:rPr>
          <w:rFonts w:ascii="Palatino Linotype" w:eastAsiaTheme="minorEastAsia" w:hAnsi="Palatino Linotype"/>
          <w:sz w:val="24"/>
          <w:szCs w:val="24"/>
          <w:lang w:val="es-ES_tradnl" w:eastAsia="es-ES"/>
        </w:rPr>
      </w:pPr>
      <w:r w:rsidRPr="006975E6">
        <w:rPr>
          <w:rFonts w:ascii="Palatino Linotype" w:eastAsiaTheme="minorEastAsia" w:hAnsi="Palatino Linotype"/>
          <w:sz w:val="24"/>
          <w:szCs w:val="24"/>
          <w:lang w:val="es-ES_tradnl" w:eastAsia="es-ES"/>
        </w:rPr>
        <w:t xml:space="preserve">Por lo antes expuesto y fundado. </w:t>
      </w:r>
    </w:p>
    <w:p w:rsidR="006975E6" w:rsidRPr="006975E6" w:rsidRDefault="006975E6" w:rsidP="006975E6">
      <w:pPr>
        <w:spacing w:after="0" w:line="360" w:lineRule="auto"/>
        <w:jc w:val="both"/>
        <w:rPr>
          <w:rFonts w:ascii="Palatino Linotype" w:eastAsiaTheme="minorEastAsia" w:hAnsi="Palatino Linotype"/>
          <w:sz w:val="24"/>
          <w:szCs w:val="24"/>
          <w:lang w:val="es-ES_tradnl" w:eastAsia="es-ES"/>
        </w:rPr>
      </w:pPr>
    </w:p>
    <w:p w:rsidR="006975E6" w:rsidRPr="006975E6" w:rsidRDefault="006975E6" w:rsidP="006975E6">
      <w:pPr>
        <w:spacing w:after="0" w:line="360" w:lineRule="auto"/>
        <w:jc w:val="both"/>
        <w:rPr>
          <w:rFonts w:ascii="Palatino Linotype" w:eastAsiaTheme="minorEastAsia" w:hAnsi="Palatino Linotype"/>
          <w:sz w:val="24"/>
          <w:szCs w:val="24"/>
          <w:lang w:val="es-ES_tradnl" w:eastAsia="es-ES"/>
        </w:rPr>
      </w:pPr>
    </w:p>
    <w:p w:rsidR="006975E6" w:rsidRPr="006975E6" w:rsidRDefault="006975E6" w:rsidP="006975E6">
      <w:pPr>
        <w:spacing w:after="0" w:line="360" w:lineRule="auto"/>
        <w:jc w:val="center"/>
        <w:rPr>
          <w:rFonts w:ascii="Palatino Linotype" w:eastAsia="Times New Roman" w:hAnsi="Palatino Linotype"/>
          <w:b/>
          <w:bCs/>
          <w:spacing w:val="60"/>
          <w:sz w:val="28"/>
          <w:szCs w:val="24"/>
          <w:lang w:val="es-ES_tradnl" w:eastAsia="es-ES"/>
        </w:rPr>
      </w:pPr>
      <w:r w:rsidRPr="006975E6">
        <w:rPr>
          <w:rFonts w:ascii="Palatino Linotype" w:eastAsia="Times New Roman" w:hAnsi="Palatino Linotype"/>
          <w:b/>
          <w:bCs/>
          <w:spacing w:val="60"/>
          <w:sz w:val="28"/>
          <w:szCs w:val="24"/>
          <w:lang w:val="es-ES_tradnl" w:eastAsia="es-ES"/>
        </w:rPr>
        <w:t>SE    RESUELVE</w:t>
      </w:r>
    </w:p>
    <w:p w:rsidR="006975E6" w:rsidRPr="006975E6" w:rsidRDefault="006975E6" w:rsidP="006975E6">
      <w:pPr>
        <w:spacing w:after="0" w:line="360" w:lineRule="auto"/>
        <w:jc w:val="center"/>
        <w:rPr>
          <w:rFonts w:ascii="Palatino Linotype" w:eastAsia="Times New Roman" w:hAnsi="Palatino Linotype"/>
          <w:b/>
          <w:bCs/>
          <w:spacing w:val="60"/>
          <w:sz w:val="24"/>
          <w:szCs w:val="24"/>
          <w:lang w:val="es-ES_tradnl" w:eastAsia="es-ES"/>
        </w:rPr>
      </w:pPr>
    </w:p>
    <w:p w:rsidR="006975E6" w:rsidRDefault="006975E6" w:rsidP="006975E6">
      <w:pPr>
        <w:autoSpaceDE w:val="0"/>
        <w:autoSpaceDN w:val="0"/>
        <w:adjustRightInd w:val="0"/>
        <w:spacing w:after="0" w:line="360" w:lineRule="auto"/>
        <w:ind w:right="49"/>
        <w:jc w:val="both"/>
        <w:rPr>
          <w:rFonts w:ascii="Palatino Linotype" w:eastAsiaTheme="minorEastAsia" w:hAnsi="Palatino Linotype" w:cs="Arial"/>
          <w:sz w:val="24"/>
          <w:szCs w:val="24"/>
          <w:lang w:val="es-ES_tradnl" w:eastAsia="es-ES"/>
        </w:rPr>
      </w:pPr>
      <w:r w:rsidRPr="006975E6">
        <w:rPr>
          <w:rFonts w:ascii="Palatino Linotype" w:eastAsiaTheme="minorEastAsia" w:hAnsi="Palatino Linotype" w:cs="Arial"/>
          <w:b/>
          <w:sz w:val="28"/>
          <w:szCs w:val="28"/>
          <w:lang w:val="es-ES_tradnl" w:eastAsia="es-ES"/>
        </w:rPr>
        <w:t>PRIMERO.</w:t>
      </w:r>
      <w:r w:rsidRPr="006975E6">
        <w:rPr>
          <w:rFonts w:ascii="Palatino Linotype" w:eastAsiaTheme="minorEastAsia" w:hAnsi="Palatino Linotype" w:cs="Arial"/>
          <w:sz w:val="24"/>
          <w:szCs w:val="24"/>
          <w:lang w:val="es-ES_tradnl" w:eastAsia="es-ES"/>
        </w:rPr>
        <w:t xml:space="preserve"> Se</w:t>
      </w:r>
      <w:r w:rsidRPr="006975E6">
        <w:rPr>
          <w:rFonts w:ascii="Palatino Linotype" w:eastAsiaTheme="minorEastAsia" w:hAnsi="Palatino Linotype" w:cs="Arial"/>
          <w:b/>
          <w:sz w:val="24"/>
          <w:szCs w:val="24"/>
          <w:lang w:val="es-ES_tradnl" w:eastAsia="es-ES"/>
        </w:rPr>
        <w:t xml:space="preserve"> MODIFICA </w:t>
      </w:r>
      <w:r w:rsidRPr="006975E6">
        <w:rPr>
          <w:rFonts w:ascii="Palatino Linotype" w:eastAsia="Arial Unicode MS" w:hAnsi="Palatino Linotype" w:cs="Arial"/>
          <w:sz w:val="24"/>
          <w:szCs w:val="24"/>
          <w:lang w:val="es-ES_tradnl" w:eastAsia="es-ES"/>
        </w:rPr>
        <w:t xml:space="preserve">la respuesta entregada por </w:t>
      </w:r>
      <w:r w:rsidRPr="006975E6">
        <w:rPr>
          <w:rFonts w:ascii="Palatino Linotype" w:eastAsia="Arial Unicode MS" w:hAnsi="Palatino Linotype" w:cs="Arial"/>
          <w:b/>
          <w:sz w:val="24"/>
          <w:szCs w:val="24"/>
          <w:lang w:val="es-ES_tradnl" w:eastAsia="es-ES"/>
        </w:rPr>
        <w:t>el sujeto obligado</w:t>
      </w:r>
      <w:r w:rsidRPr="006975E6">
        <w:rPr>
          <w:rFonts w:ascii="Palatino Linotype" w:eastAsiaTheme="minorEastAsia" w:hAnsi="Palatino Linotype" w:cs="Arial"/>
          <w:sz w:val="24"/>
          <w:szCs w:val="24"/>
          <w:lang w:val="es-ES_tradnl" w:eastAsia="es-ES"/>
        </w:rPr>
        <w:t xml:space="preserve">, por resultar parcialmente fundados los motivos de inconformidad vertidos por </w:t>
      </w:r>
      <w:r w:rsidRPr="006975E6">
        <w:rPr>
          <w:rFonts w:ascii="Palatino Linotype" w:eastAsiaTheme="minorEastAsia" w:hAnsi="Palatino Linotype" w:cs="Arial"/>
          <w:b/>
          <w:sz w:val="24"/>
          <w:szCs w:val="24"/>
          <w:lang w:val="es-ES_tradnl" w:eastAsia="es-ES"/>
        </w:rPr>
        <w:t>el recurrente</w:t>
      </w:r>
      <w:r w:rsidRPr="006975E6">
        <w:rPr>
          <w:rFonts w:ascii="Palatino Linotype" w:eastAsiaTheme="minorEastAsia" w:hAnsi="Palatino Linotype" w:cs="Arial"/>
          <w:sz w:val="24"/>
          <w:szCs w:val="24"/>
          <w:lang w:val="es-ES_tradnl" w:eastAsia="es-ES"/>
        </w:rPr>
        <w:t xml:space="preserve">, en términos del Considerando </w:t>
      </w:r>
      <w:r w:rsidRPr="006975E6">
        <w:rPr>
          <w:rFonts w:ascii="Palatino Linotype" w:eastAsiaTheme="minorEastAsia" w:hAnsi="Palatino Linotype" w:cs="Arial"/>
          <w:b/>
          <w:sz w:val="24"/>
          <w:szCs w:val="24"/>
          <w:lang w:val="es-ES_tradnl" w:eastAsia="es-ES"/>
        </w:rPr>
        <w:t xml:space="preserve">CUARTO </w:t>
      </w:r>
      <w:r w:rsidRPr="006975E6">
        <w:rPr>
          <w:rFonts w:ascii="Palatino Linotype" w:eastAsiaTheme="minorEastAsia" w:hAnsi="Palatino Linotype" w:cs="Arial"/>
          <w:sz w:val="24"/>
          <w:szCs w:val="24"/>
          <w:lang w:val="es-ES_tradnl" w:eastAsia="es-ES"/>
        </w:rPr>
        <w:t>de ésta resolución.</w:t>
      </w:r>
    </w:p>
    <w:p w:rsidR="003731F4" w:rsidRPr="006975E6" w:rsidRDefault="003731F4" w:rsidP="006975E6">
      <w:pPr>
        <w:autoSpaceDE w:val="0"/>
        <w:autoSpaceDN w:val="0"/>
        <w:adjustRightInd w:val="0"/>
        <w:spacing w:after="0" w:line="360" w:lineRule="auto"/>
        <w:ind w:right="49"/>
        <w:jc w:val="both"/>
        <w:rPr>
          <w:rFonts w:ascii="Palatino Linotype" w:eastAsiaTheme="minorEastAsia" w:hAnsi="Palatino Linotype" w:cs="Arial"/>
          <w:sz w:val="24"/>
          <w:szCs w:val="24"/>
          <w:lang w:val="es-ES_tradnl" w:eastAsia="es-ES"/>
        </w:rPr>
      </w:pPr>
    </w:p>
    <w:p w:rsidR="006975E6" w:rsidRPr="006975E6" w:rsidRDefault="006975E6" w:rsidP="006975E6">
      <w:pPr>
        <w:autoSpaceDE w:val="0"/>
        <w:autoSpaceDN w:val="0"/>
        <w:adjustRightInd w:val="0"/>
        <w:spacing w:after="0" w:line="360" w:lineRule="auto"/>
        <w:ind w:right="49"/>
        <w:jc w:val="both"/>
        <w:rPr>
          <w:rFonts w:ascii="Palatino Linotype" w:eastAsiaTheme="minorEastAsia" w:hAnsi="Palatino Linotype" w:cs="Arial"/>
          <w:sz w:val="24"/>
          <w:szCs w:val="24"/>
          <w:lang w:val="es-ES_tradnl" w:eastAsia="es-ES"/>
        </w:rPr>
      </w:pPr>
      <w:r w:rsidRPr="006975E6">
        <w:rPr>
          <w:rFonts w:ascii="Palatino Linotype" w:eastAsiaTheme="minorEastAsia" w:hAnsi="Palatino Linotype" w:cs="Arial"/>
          <w:b/>
          <w:sz w:val="28"/>
          <w:szCs w:val="28"/>
          <w:lang w:val="es-ES_tradnl" w:eastAsia="es-ES"/>
        </w:rPr>
        <w:t>SEGUNDO.</w:t>
      </w:r>
      <w:r w:rsidRPr="006975E6">
        <w:rPr>
          <w:rFonts w:ascii="Palatino Linotype" w:eastAsiaTheme="minorEastAsia" w:hAnsi="Palatino Linotype" w:cs="Arial"/>
          <w:sz w:val="24"/>
          <w:szCs w:val="24"/>
          <w:lang w:val="es-ES_tradnl" w:eastAsia="es-ES"/>
        </w:rPr>
        <w:t xml:space="preserve"> Se </w:t>
      </w:r>
      <w:r w:rsidRPr="006975E6">
        <w:rPr>
          <w:rFonts w:ascii="Palatino Linotype" w:eastAsiaTheme="minorEastAsia" w:hAnsi="Palatino Linotype" w:cs="Arial"/>
          <w:b/>
          <w:sz w:val="24"/>
          <w:szCs w:val="24"/>
          <w:lang w:val="es-ES_tradnl" w:eastAsia="es-ES"/>
        </w:rPr>
        <w:t>ORDENA</w:t>
      </w:r>
      <w:r w:rsidRPr="006975E6">
        <w:rPr>
          <w:rFonts w:ascii="Palatino Linotype" w:eastAsiaTheme="minorEastAsia" w:hAnsi="Palatino Linotype" w:cs="Arial"/>
          <w:sz w:val="24"/>
          <w:szCs w:val="24"/>
          <w:lang w:val="es-ES_tradnl" w:eastAsia="es-ES"/>
        </w:rPr>
        <w:t xml:space="preserve"> al </w:t>
      </w:r>
      <w:r w:rsidRPr="006975E6">
        <w:rPr>
          <w:rFonts w:ascii="Palatino Linotype" w:eastAsiaTheme="minorEastAsia" w:hAnsi="Palatino Linotype" w:cs="Arial"/>
          <w:b/>
          <w:sz w:val="24"/>
          <w:szCs w:val="24"/>
          <w:lang w:val="es-ES_tradnl" w:eastAsia="es-ES"/>
        </w:rPr>
        <w:t>sujeto obligado</w:t>
      </w:r>
      <w:r w:rsidRPr="006975E6">
        <w:rPr>
          <w:rFonts w:ascii="Palatino Linotype" w:eastAsiaTheme="minorEastAsia" w:hAnsi="Palatino Linotype" w:cs="Arial"/>
          <w:sz w:val="24"/>
          <w:szCs w:val="24"/>
          <w:lang w:val="es-ES_tradnl" w:eastAsia="es-ES"/>
        </w:rPr>
        <w:t xml:space="preserve"> haga entrega al</w:t>
      </w:r>
      <w:r w:rsidRPr="006975E6">
        <w:rPr>
          <w:rFonts w:ascii="Palatino Linotype" w:eastAsiaTheme="minorEastAsia" w:hAnsi="Palatino Linotype" w:cs="Arial"/>
          <w:b/>
          <w:sz w:val="24"/>
          <w:szCs w:val="24"/>
          <w:lang w:val="es-ES_tradnl" w:eastAsia="es-ES"/>
        </w:rPr>
        <w:t xml:space="preserve"> recurrente</w:t>
      </w:r>
      <w:r w:rsidRPr="006975E6">
        <w:rPr>
          <w:rFonts w:ascii="Palatino Linotype" w:eastAsiaTheme="minorEastAsia" w:hAnsi="Palatino Linotype" w:cs="Arial"/>
          <w:sz w:val="24"/>
          <w:szCs w:val="24"/>
          <w:lang w:val="es-ES_tradnl" w:eastAsia="es-ES"/>
        </w:rPr>
        <w:t xml:space="preserve"> a través del </w:t>
      </w:r>
      <w:r w:rsidRPr="006975E6">
        <w:rPr>
          <w:rFonts w:ascii="Palatino Linotype" w:eastAsiaTheme="minorEastAsia" w:hAnsi="Palatino Linotype" w:cs="Arial"/>
          <w:b/>
          <w:sz w:val="24"/>
          <w:szCs w:val="24"/>
          <w:lang w:val="es-ES_tradnl" w:eastAsia="es-ES"/>
        </w:rPr>
        <w:t>SAIMEX</w:t>
      </w:r>
      <w:r w:rsidRPr="006975E6">
        <w:rPr>
          <w:rFonts w:ascii="Palatino Linotype" w:eastAsiaTheme="minorEastAsia" w:hAnsi="Palatino Linotype" w:cs="Arial"/>
          <w:sz w:val="24"/>
          <w:szCs w:val="24"/>
          <w:lang w:val="es-ES_tradnl" w:eastAsia="es-ES"/>
        </w:rPr>
        <w:t>, en términos del considerando CUARTO, de lo siguiente:</w:t>
      </w:r>
    </w:p>
    <w:p w:rsidR="006975E6" w:rsidRPr="006975E6" w:rsidRDefault="006975E6" w:rsidP="006975E6">
      <w:pPr>
        <w:autoSpaceDE w:val="0"/>
        <w:autoSpaceDN w:val="0"/>
        <w:adjustRightInd w:val="0"/>
        <w:spacing w:after="0" w:line="360" w:lineRule="auto"/>
        <w:ind w:right="49"/>
        <w:jc w:val="both"/>
        <w:rPr>
          <w:rFonts w:ascii="Palatino Linotype" w:eastAsiaTheme="minorEastAsia" w:hAnsi="Palatino Linotype" w:cs="Arial"/>
          <w:sz w:val="24"/>
          <w:szCs w:val="24"/>
          <w:lang w:val="es-ES_tradnl" w:eastAsia="es-ES"/>
        </w:rPr>
      </w:pPr>
    </w:p>
    <w:p w:rsidR="006975E6" w:rsidRPr="006975E6" w:rsidRDefault="006975E6" w:rsidP="006975E6">
      <w:pPr>
        <w:numPr>
          <w:ilvl w:val="0"/>
          <w:numId w:val="5"/>
        </w:numPr>
        <w:autoSpaceDE w:val="0"/>
        <w:autoSpaceDN w:val="0"/>
        <w:adjustRightInd w:val="0"/>
        <w:spacing w:after="0" w:line="360" w:lineRule="auto"/>
        <w:ind w:right="49"/>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A</w:t>
      </w:r>
      <w:r w:rsidRPr="006975E6">
        <w:rPr>
          <w:rFonts w:ascii="Palatino Linotype" w:eastAsiaTheme="minorEastAsia" w:hAnsi="Palatino Linotype" w:cs="Arial"/>
          <w:sz w:val="24"/>
          <w:szCs w:val="24"/>
          <w:lang w:val="es-ES_tradnl" w:eastAsia="es-ES"/>
        </w:rPr>
        <w:t xml:space="preserve">cuerdo de incompetencia </w:t>
      </w:r>
      <w:r w:rsidR="003731F4">
        <w:rPr>
          <w:rFonts w:ascii="Palatino Linotype" w:eastAsiaTheme="minorEastAsia" w:hAnsi="Palatino Linotype" w:cs="Arial"/>
          <w:sz w:val="24"/>
          <w:szCs w:val="24"/>
          <w:lang w:val="es-ES_tradnl" w:eastAsia="es-ES"/>
        </w:rPr>
        <w:t xml:space="preserve">respecto a los montos pagados </w:t>
      </w:r>
      <w:r w:rsidRPr="006975E6">
        <w:rPr>
          <w:rFonts w:ascii="Palatino Linotype" w:eastAsiaTheme="minorEastAsia" w:hAnsi="Palatino Linotype" w:cs="Arial"/>
          <w:sz w:val="24"/>
          <w:szCs w:val="24"/>
          <w:lang w:val="es-ES_tradnl" w:eastAsia="es-ES"/>
        </w:rPr>
        <w:t>por ayudas y subsidios en el año 2012.</w:t>
      </w:r>
    </w:p>
    <w:p w:rsidR="006975E6" w:rsidRPr="006975E6" w:rsidRDefault="006975E6" w:rsidP="006975E6">
      <w:pPr>
        <w:autoSpaceDE w:val="0"/>
        <w:autoSpaceDN w:val="0"/>
        <w:adjustRightInd w:val="0"/>
        <w:spacing w:after="0" w:line="360" w:lineRule="auto"/>
        <w:ind w:right="49"/>
        <w:jc w:val="both"/>
        <w:rPr>
          <w:rFonts w:ascii="Palatino Linotype" w:hAnsi="Palatino Linotype" w:cs="Arial"/>
          <w:sz w:val="24"/>
          <w:szCs w:val="24"/>
        </w:rPr>
      </w:pPr>
    </w:p>
    <w:p w:rsidR="006975E6" w:rsidRPr="006975E6" w:rsidRDefault="006975E6" w:rsidP="006975E6">
      <w:pPr>
        <w:autoSpaceDE w:val="0"/>
        <w:autoSpaceDN w:val="0"/>
        <w:adjustRightInd w:val="0"/>
        <w:spacing w:after="0" w:line="360" w:lineRule="auto"/>
        <w:ind w:right="49"/>
        <w:jc w:val="both"/>
        <w:rPr>
          <w:rFonts w:ascii="Palatino Linotype" w:hAnsi="Palatino Linotype" w:cs="Arial"/>
          <w:i/>
          <w:lang w:eastAsia="es-MX"/>
        </w:rPr>
      </w:pPr>
      <w:r w:rsidRPr="006975E6">
        <w:rPr>
          <w:rFonts w:ascii="Palatino Linotype" w:hAnsi="Palatino Linotype" w:cs="Arial"/>
          <w:b/>
          <w:sz w:val="28"/>
          <w:szCs w:val="28"/>
        </w:rPr>
        <w:t>TERCERO.</w:t>
      </w:r>
      <w:r w:rsidRPr="006975E6">
        <w:rPr>
          <w:rFonts w:ascii="Palatino Linotype" w:hAnsi="Palatino Linotype" w:cs="Arial"/>
          <w:b/>
          <w:sz w:val="24"/>
          <w:szCs w:val="24"/>
        </w:rPr>
        <w:t xml:space="preserve"> NOTIFÍQUESE</w:t>
      </w:r>
      <w:r w:rsidRPr="006975E6">
        <w:rPr>
          <w:rFonts w:ascii="Palatino Linotype" w:hAnsi="Palatino Linotype" w:cs="Arial"/>
          <w:i/>
          <w:sz w:val="24"/>
          <w:szCs w:val="24"/>
        </w:rPr>
        <w:t xml:space="preserve"> </w:t>
      </w:r>
      <w:r w:rsidRPr="006975E6">
        <w:rPr>
          <w:rFonts w:ascii="Palatino Linotype" w:hAnsi="Palatino Linotype" w:cs="Arial"/>
          <w:sz w:val="24"/>
          <w:szCs w:val="24"/>
        </w:rPr>
        <w:t>la presente resolución al Titular de la Unidad de Transparencia del</w:t>
      </w:r>
      <w:r w:rsidRPr="006975E6">
        <w:rPr>
          <w:rFonts w:ascii="Palatino Linotype" w:hAnsi="Palatino Linotype" w:cs="Arial"/>
          <w:b/>
          <w:sz w:val="24"/>
          <w:szCs w:val="24"/>
        </w:rPr>
        <w:t xml:space="preserve"> sujeto obligado</w:t>
      </w:r>
      <w:r w:rsidRPr="006975E6">
        <w:rPr>
          <w:rFonts w:ascii="Palatino Linotype" w:hAnsi="Palatino Linotype" w:cs="Arial"/>
          <w:sz w:val="24"/>
          <w:szCs w:val="24"/>
        </w:rPr>
        <w:t xml:space="preserve">, para que conforme al artículo 186 último párrafo, </w:t>
      </w:r>
      <w:r w:rsidRPr="006975E6">
        <w:rPr>
          <w:rFonts w:ascii="Palatino Linotype" w:hAnsi="Palatino Linotype" w:cs="Arial"/>
          <w:sz w:val="24"/>
          <w:szCs w:val="24"/>
        </w:rPr>
        <w:lastRenderedPageBreak/>
        <w:t>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975E6" w:rsidRPr="006975E6" w:rsidRDefault="006975E6" w:rsidP="006975E6">
      <w:pPr>
        <w:autoSpaceDE w:val="0"/>
        <w:autoSpaceDN w:val="0"/>
        <w:adjustRightInd w:val="0"/>
        <w:spacing w:after="0" w:line="360" w:lineRule="auto"/>
        <w:ind w:right="49"/>
        <w:jc w:val="both"/>
        <w:rPr>
          <w:rFonts w:ascii="Palatino Linotype" w:hAnsi="Palatino Linotype" w:cs="Arial"/>
          <w:b/>
          <w:sz w:val="16"/>
          <w:szCs w:val="24"/>
        </w:rPr>
      </w:pPr>
    </w:p>
    <w:p w:rsidR="006975E6" w:rsidRPr="006975E6" w:rsidRDefault="006975E6" w:rsidP="006975E6">
      <w:pPr>
        <w:autoSpaceDE w:val="0"/>
        <w:autoSpaceDN w:val="0"/>
        <w:adjustRightInd w:val="0"/>
        <w:spacing w:after="0" w:line="360" w:lineRule="auto"/>
        <w:ind w:right="49"/>
        <w:jc w:val="both"/>
        <w:rPr>
          <w:rFonts w:ascii="Palatino Linotype" w:hAnsi="Palatino Linotype" w:cs="Arial"/>
          <w:sz w:val="24"/>
          <w:szCs w:val="24"/>
        </w:rPr>
      </w:pPr>
      <w:r w:rsidRPr="006975E6">
        <w:rPr>
          <w:rFonts w:ascii="Palatino Linotype" w:hAnsi="Palatino Linotype" w:cs="Arial"/>
          <w:b/>
          <w:sz w:val="28"/>
          <w:szCs w:val="28"/>
        </w:rPr>
        <w:t>CUARTO.</w:t>
      </w:r>
      <w:r w:rsidRPr="006975E6">
        <w:rPr>
          <w:rFonts w:ascii="Palatino Linotype" w:hAnsi="Palatino Linotype" w:cs="Arial"/>
          <w:b/>
          <w:sz w:val="24"/>
          <w:szCs w:val="24"/>
        </w:rPr>
        <w:t xml:space="preserve"> NOTIFÍQUESE</w:t>
      </w:r>
      <w:r w:rsidRPr="006975E6">
        <w:rPr>
          <w:rFonts w:ascii="Palatino Linotype" w:hAnsi="Palatino Linotype" w:cs="Arial"/>
          <w:sz w:val="24"/>
          <w:szCs w:val="24"/>
        </w:rPr>
        <w:t xml:space="preserve"> al </w:t>
      </w:r>
      <w:r w:rsidRPr="006975E6">
        <w:rPr>
          <w:rFonts w:ascii="Palatino Linotype" w:hAnsi="Palatino Linotype" w:cs="Arial"/>
          <w:b/>
          <w:sz w:val="24"/>
          <w:szCs w:val="24"/>
        </w:rPr>
        <w:t>recurrente</w:t>
      </w:r>
      <w:r w:rsidRPr="006975E6">
        <w:rPr>
          <w:rFonts w:ascii="Palatino Linotype" w:hAnsi="Palatino Linotype" w:cs="Arial"/>
          <w:sz w:val="24"/>
          <w:szCs w:val="24"/>
        </w:rPr>
        <w:t xml:space="preserve"> la presente resolución, así mismo </w:t>
      </w:r>
      <w:r w:rsidR="002345A6">
        <w:rPr>
          <w:rFonts w:ascii="Palatino Linotype" w:hAnsi="Palatino Linotype" w:cs="Arial"/>
          <w:sz w:val="24"/>
          <w:szCs w:val="24"/>
        </w:rPr>
        <w:t xml:space="preserve">hágasele del conocimiento que </w:t>
      </w:r>
      <w:r w:rsidRPr="006975E6">
        <w:rPr>
          <w:rFonts w:ascii="Palatino Linotype" w:hAnsi="Palatino Linotype" w:cs="Arial"/>
          <w:sz w:val="24"/>
          <w:szCs w:val="24"/>
        </w:rPr>
        <w:t>de conformidad con lo establecido en el artículo 196 de la Ley de Transparencia y Acceso a la Información Pública del Estado de México y Municipios podrá promover el Juicio de Amparo en los términos de las leyes aplicables.</w:t>
      </w:r>
    </w:p>
    <w:p w:rsidR="006E5EBB" w:rsidRDefault="006E5EBB" w:rsidP="00233499">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rsidR="007D2633" w:rsidRDefault="007D2633" w:rsidP="00233499">
      <w:pPr>
        <w:autoSpaceDE w:val="0"/>
        <w:autoSpaceDN w:val="0"/>
        <w:adjustRightInd w:val="0"/>
        <w:spacing w:after="0" w:line="360" w:lineRule="auto"/>
        <w:ind w:right="49"/>
        <w:jc w:val="both"/>
        <w:rPr>
          <w:rFonts w:ascii="Palatino Linotype" w:hAnsi="Palatino Linotype" w:cs="Arial"/>
          <w:sz w:val="24"/>
          <w:szCs w:val="24"/>
        </w:rPr>
      </w:pPr>
    </w:p>
    <w:p w:rsidR="007D2633" w:rsidRDefault="007D2633" w:rsidP="0023349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LO RESUELVE, POR UNANIMIDAD DE VOTOS </w:t>
      </w:r>
      <w:r w:rsidR="00923A45">
        <w:rPr>
          <w:rFonts w:ascii="Palatino Linotype" w:hAnsi="Palatino Linotype" w:cs="Arial"/>
          <w:sz w:val="24"/>
          <w:szCs w:val="24"/>
        </w:rPr>
        <w:t xml:space="preserve">DE LOS PRESENTES </w:t>
      </w:r>
      <w:r>
        <w:rPr>
          <w:rFonts w:ascii="Palatino Linotype" w:hAnsi="Palatino Linotype" w:cs="Arial"/>
          <w:sz w:val="24"/>
          <w:szCs w:val="24"/>
        </w:rPr>
        <w:t>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w:t>
      </w:r>
      <w:r w:rsidR="002345A6">
        <w:rPr>
          <w:rFonts w:ascii="Palatino Linotype" w:hAnsi="Palatino Linotype" w:cs="Arial"/>
          <w:sz w:val="24"/>
          <w:szCs w:val="24"/>
        </w:rPr>
        <w:t xml:space="preserve"> (AUSEN</w:t>
      </w:r>
      <w:r w:rsidR="00923A45">
        <w:rPr>
          <w:rFonts w:ascii="Palatino Linotype" w:hAnsi="Palatino Linotype" w:cs="Arial"/>
          <w:sz w:val="24"/>
          <w:szCs w:val="24"/>
        </w:rPr>
        <w:t>TE EN LA VOTACIÓN</w:t>
      </w:r>
      <w:r w:rsidR="002345A6">
        <w:rPr>
          <w:rFonts w:ascii="Palatino Linotype" w:hAnsi="Palatino Linotype" w:cs="Arial"/>
          <w:sz w:val="24"/>
          <w:szCs w:val="24"/>
        </w:rPr>
        <w:t>)</w:t>
      </w:r>
      <w:r>
        <w:rPr>
          <w:rFonts w:ascii="Palatino Linotype" w:hAnsi="Palatino Linotype" w:cs="Arial"/>
          <w:sz w:val="24"/>
          <w:szCs w:val="24"/>
        </w:rPr>
        <w:t xml:space="preserve">, JAVIER MARTÍNEZ CRUZ, Y LUIS GUSTAVO PARRA NORIEGA, EN LA </w:t>
      </w:r>
      <w:r w:rsidR="002345A6" w:rsidRPr="002345A6">
        <w:rPr>
          <w:rFonts w:ascii="Palatino Linotype" w:hAnsi="Palatino Linotype" w:cs="Arial"/>
          <w:sz w:val="24"/>
          <w:szCs w:val="24"/>
        </w:rPr>
        <w:t>TRIGÉSIMA</w:t>
      </w:r>
      <w:r w:rsidRPr="0074270D">
        <w:rPr>
          <w:rFonts w:ascii="Palatino Linotype" w:hAnsi="Palatino Linotype" w:cs="Arial"/>
          <w:sz w:val="24"/>
          <w:szCs w:val="24"/>
        </w:rPr>
        <w:t xml:space="preserve"> SESIÓN </w:t>
      </w:r>
      <w:r>
        <w:rPr>
          <w:rFonts w:ascii="Palatino Linotype" w:hAnsi="Palatino Linotype" w:cs="Arial"/>
          <w:sz w:val="24"/>
          <w:szCs w:val="24"/>
        </w:rPr>
        <w:t xml:space="preserve">ORDINARIA CELEBRADA EL </w:t>
      </w:r>
      <w:r w:rsidR="002345A6">
        <w:rPr>
          <w:rFonts w:ascii="Palatino Linotype" w:hAnsi="Palatino Linotype" w:cs="Arial"/>
          <w:sz w:val="24"/>
          <w:szCs w:val="24"/>
        </w:rPr>
        <w:t>VEINTIUNO DE AGOSTO DE</w:t>
      </w:r>
      <w:r>
        <w:rPr>
          <w:rFonts w:ascii="Palatino Linotype" w:hAnsi="Palatino Linotype" w:cs="Arial"/>
          <w:sz w:val="24"/>
          <w:szCs w:val="24"/>
        </w:rPr>
        <w:t xml:space="preserve"> DOS MIL DIECINUEVE, ANTE EL SECRETARIO TÉCNICO DEL PLENO, ALEXIS TAPIA RAMÍREZ. -----------------------------------------------------------------------------------------------------------------------------------------------------------------------------------------------------------------------------------------------------------------------------------------------------------------------------------------------</w:t>
      </w:r>
      <w:r w:rsidR="00923A45">
        <w:rPr>
          <w:rFonts w:ascii="Palatino Linotype" w:hAnsi="Palatino Linotype" w:cs="Arial"/>
          <w:sz w:val="24"/>
          <w:szCs w:val="24"/>
        </w:rPr>
        <w:t>--------------------------------------------------------------------------------------------</w:t>
      </w:r>
      <w:r>
        <w:rPr>
          <w:rFonts w:ascii="Palatino Linotype" w:hAnsi="Palatino Linotype" w:cs="Arial"/>
          <w:sz w:val="24"/>
          <w:szCs w:val="24"/>
        </w:rPr>
        <w:t>-------------------------------</w:t>
      </w:r>
      <w:r w:rsidR="002345A6">
        <w:rPr>
          <w:rFonts w:ascii="Palatino Linotype" w:hAnsi="Palatino Linotype" w:cs="Arial"/>
          <w:sz w:val="24"/>
          <w:szCs w:val="24"/>
        </w:rPr>
        <w:t>-----------</w:t>
      </w: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D2633" w:rsidTr="00166015">
        <w:trPr>
          <w:jc w:val="center"/>
        </w:trPr>
        <w:tc>
          <w:tcPr>
            <w:tcW w:w="9062" w:type="dxa"/>
            <w:gridSpan w:val="2"/>
          </w:tcPr>
          <w:p w:rsidR="007D2633" w:rsidRDefault="007D2633"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r>
              <w:rPr>
                <w:rFonts w:ascii="Palatino Linotype" w:hAnsi="Palatino Linotype"/>
                <w:b/>
              </w:rPr>
              <w:t>Zulema Martínez Sánchez</w:t>
            </w:r>
          </w:p>
          <w:p w:rsidR="007D2633" w:rsidRDefault="007D2633" w:rsidP="00233499">
            <w:pPr>
              <w:pStyle w:val="Sinespaciado"/>
              <w:jc w:val="center"/>
              <w:rPr>
                <w:rFonts w:ascii="Palatino Linotype" w:hAnsi="Palatino Linotype"/>
              </w:rPr>
            </w:pPr>
            <w:r>
              <w:rPr>
                <w:rFonts w:ascii="Palatino Linotype" w:hAnsi="Palatino Linotype"/>
              </w:rPr>
              <w:t>Comisionada Presidenta</w:t>
            </w:r>
          </w:p>
          <w:p w:rsidR="007D2633" w:rsidRDefault="007D2633" w:rsidP="00233499">
            <w:pPr>
              <w:pStyle w:val="Sinespaciado"/>
              <w:jc w:val="center"/>
              <w:rPr>
                <w:rFonts w:ascii="Palatino Linotype" w:hAnsi="Palatino Linotype"/>
              </w:rPr>
            </w:pPr>
            <w:r>
              <w:rPr>
                <w:rFonts w:ascii="Palatino Linotype" w:hAnsi="Palatino Linotype"/>
              </w:rPr>
              <w:t>(Rúbrica)</w:t>
            </w:r>
          </w:p>
          <w:p w:rsidR="007D2633" w:rsidRDefault="007D2633" w:rsidP="00233499">
            <w:pPr>
              <w:pStyle w:val="Sinespaciado"/>
              <w:jc w:val="center"/>
              <w:rPr>
                <w:rFonts w:ascii="Palatino Linotype" w:hAnsi="Palatino Linotype"/>
              </w:rPr>
            </w:pPr>
            <w:r>
              <w:rPr>
                <w:rFonts w:ascii="Palatino Linotype" w:hAnsi="Palatino Linotype"/>
                <w:color w:val="FFFFFF" w:themeColor="background1"/>
              </w:rPr>
              <w:t>(Rúbrica)</w:t>
            </w:r>
          </w:p>
        </w:tc>
      </w:tr>
      <w:tr w:rsidR="007D2633" w:rsidTr="00166015">
        <w:trPr>
          <w:jc w:val="center"/>
        </w:trPr>
        <w:tc>
          <w:tcPr>
            <w:tcW w:w="4531" w:type="dxa"/>
          </w:tcPr>
          <w:p w:rsidR="007D2633" w:rsidRDefault="007D2633"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r>
              <w:rPr>
                <w:rFonts w:ascii="Palatino Linotype" w:hAnsi="Palatino Linotype"/>
                <w:b/>
              </w:rPr>
              <w:t>Eva Abaid Yapur</w:t>
            </w:r>
          </w:p>
          <w:p w:rsidR="007D2633" w:rsidRDefault="007D2633" w:rsidP="00233499">
            <w:pPr>
              <w:pStyle w:val="Sinespaciado"/>
              <w:jc w:val="center"/>
              <w:rPr>
                <w:rFonts w:ascii="Palatino Linotype" w:hAnsi="Palatino Linotype"/>
              </w:rPr>
            </w:pPr>
            <w:r>
              <w:rPr>
                <w:rFonts w:ascii="Palatino Linotype" w:hAnsi="Palatino Linotype"/>
              </w:rPr>
              <w:t>Comisionada</w:t>
            </w:r>
          </w:p>
          <w:p w:rsidR="007D2633" w:rsidRDefault="007D2633" w:rsidP="00233499">
            <w:pPr>
              <w:pStyle w:val="Sinespaciado"/>
              <w:jc w:val="center"/>
              <w:rPr>
                <w:rFonts w:ascii="Palatino Linotype" w:hAnsi="Palatino Linotype"/>
              </w:rPr>
            </w:pPr>
            <w:r>
              <w:rPr>
                <w:rFonts w:ascii="Palatino Linotype" w:hAnsi="Palatino Linotype"/>
              </w:rPr>
              <w:t>(Rúbrica)</w:t>
            </w:r>
          </w:p>
          <w:p w:rsidR="007D2633" w:rsidRDefault="007D2633" w:rsidP="00233499">
            <w:pPr>
              <w:pStyle w:val="Sinespaciado"/>
              <w:spacing w:line="276" w:lineRule="auto"/>
              <w:jc w:val="center"/>
              <w:rPr>
                <w:rFonts w:ascii="Palatino Linotype" w:hAnsi="Palatino Linotype"/>
              </w:rPr>
            </w:pPr>
          </w:p>
          <w:p w:rsidR="007D2633" w:rsidRDefault="007D2633" w:rsidP="00233499">
            <w:pPr>
              <w:pStyle w:val="Sinespaciado"/>
              <w:spacing w:line="276" w:lineRule="auto"/>
              <w:jc w:val="center"/>
              <w:rPr>
                <w:rFonts w:ascii="Palatino Linotype" w:hAnsi="Palatino Linotype"/>
              </w:rPr>
            </w:pPr>
          </w:p>
          <w:p w:rsidR="007D2633" w:rsidRDefault="007D2633" w:rsidP="00233499">
            <w:pPr>
              <w:pStyle w:val="Sinespaciado"/>
              <w:spacing w:line="276" w:lineRule="auto"/>
              <w:jc w:val="center"/>
              <w:rPr>
                <w:rFonts w:ascii="Palatino Linotype" w:hAnsi="Palatino Linotype"/>
              </w:rPr>
            </w:pPr>
          </w:p>
          <w:p w:rsidR="007D2633" w:rsidRDefault="007D2633" w:rsidP="00233499">
            <w:pPr>
              <w:pStyle w:val="Sinespaciado"/>
              <w:spacing w:line="276" w:lineRule="auto"/>
              <w:jc w:val="center"/>
              <w:rPr>
                <w:rFonts w:ascii="Palatino Linotype" w:hAnsi="Palatino Linotype"/>
              </w:rPr>
            </w:pPr>
          </w:p>
          <w:p w:rsidR="007D2633" w:rsidRDefault="007D2633" w:rsidP="00233499">
            <w:pPr>
              <w:pStyle w:val="Sinespaciado"/>
              <w:spacing w:line="276" w:lineRule="auto"/>
              <w:jc w:val="center"/>
              <w:rPr>
                <w:rFonts w:ascii="Palatino Linotype" w:hAnsi="Palatino Linotype"/>
              </w:rPr>
            </w:pPr>
          </w:p>
          <w:p w:rsidR="007D2633" w:rsidRDefault="007D2633" w:rsidP="00233499">
            <w:pPr>
              <w:pStyle w:val="Sinespaciado"/>
              <w:spacing w:line="276" w:lineRule="auto"/>
              <w:jc w:val="center"/>
              <w:rPr>
                <w:rFonts w:ascii="Palatino Linotype" w:hAnsi="Palatino Linotype"/>
                <w:b/>
              </w:rPr>
            </w:pPr>
            <w:r>
              <w:rPr>
                <w:rFonts w:ascii="Palatino Linotype" w:hAnsi="Palatino Linotype"/>
                <w:b/>
              </w:rPr>
              <w:t>Javier Martínez Cruz</w:t>
            </w:r>
          </w:p>
          <w:p w:rsidR="007D2633" w:rsidRDefault="007D2633" w:rsidP="00233499">
            <w:pPr>
              <w:pStyle w:val="Sinespaciado"/>
              <w:spacing w:line="276" w:lineRule="auto"/>
              <w:jc w:val="center"/>
              <w:rPr>
                <w:rFonts w:ascii="Palatino Linotype" w:hAnsi="Palatino Linotype"/>
              </w:rPr>
            </w:pPr>
            <w:r>
              <w:rPr>
                <w:rFonts w:ascii="Palatino Linotype" w:hAnsi="Palatino Linotype"/>
              </w:rPr>
              <w:t>Comisionado</w:t>
            </w:r>
          </w:p>
          <w:p w:rsidR="007D2633" w:rsidRDefault="007D2633" w:rsidP="00233499">
            <w:pPr>
              <w:pStyle w:val="Sinespaciado"/>
              <w:spacing w:line="276" w:lineRule="auto"/>
              <w:jc w:val="center"/>
              <w:rPr>
                <w:rFonts w:ascii="Palatino Linotype" w:hAnsi="Palatino Linotype"/>
              </w:rPr>
            </w:pPr>
            <w:r>
              <w:rPr>
                <w:rFonts w:ascii="Palatino Linotype" w:hAnsi="Palatino Linotype"/>
              </w:rPr>
              <w:t>(Rúbrica)</w:t>
            </w:r>
          </w:p>
          <w:p w:rsidR="007D2633" w:rsidRDefault="007D2633" w:rsidP="00233499">
            <w:pPr>
              <w:pStyle w:val="Sinespaciado"/>
              <w:spacing w:line="276" w:lineRule="auto"/>
              <w:rPr>
                <w:rFonts w:ascii="Palatino Linotype" w:hAnsi="Palatino Linotype"/>
              </w:rPr>
            </w:pPr>
          </w:p>
        </w:tc>
        <w:tc>
          <w:tcPr>
            <w:tcW w:w="4531" w:type="dxa"/>
          </w:tcPr>
          <w:p w:rsidR="007D2633" w:rsidRDefault="007D2633"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r>
              <w:rPr>
                <w:rFonts w:ascii="Palatino Linotype" w:hAnsi="Palatino Linotype"/>
                <w:b/>
              </w:rPr>
              <w:t>José Guadalupe Luna Hernández</w:t>
            </w:r>
          </w:p>
          <w:p w:rsidR="007D2633" w:rsidRDefault="007D2633" w:rsidP="00233499">
            <w:pPr>
              <w:pStyle w:val="Sinespaciado"/>
              <w:jc w:val="center"/>
              <w:rPr>
                <w:rFonts w:ascii="Palatino Linotype" w:hAnsi="Palatino Linotype"/>
              </w:rPr>
            </w:pPr>
            <w:r>
              <w:rPr>
                <w:rFonts w:ascii="Palatino Linotype" w:hAnsi="Palatino Linotype"/>
              </w:rPr>
              <w:t>Comisionado</w:t>
            </w:r>
          </w:p>
          <w:p w:rsidR="007D2633" w:rsidRDefault="007D2633" w:rsidP="00233499">
            <w:pPr>
              <w:pStyle w:val="Sinespaciado"/>
              <w:jc w:val="center"/>
              <w:rPr>
                <w:rFonts w:ascii="Palatino Linotype" w:hAnsi="Palatino Linotype"/>
              </w:rPr>
            </w:pPr>
            <w:r>
              <w:rPr>
                <w:rFonts w:ascii="Palatino Linotype" w:hAnsi="Palatino Linotype"/>
              </w:rPr>
              <w:t>(</w:t>
            </w:r>
            <w:r w:rsidR="002345A6">
              <w:rPr>
                <w:rFonts w:ascii="Palatino Linotype" w:hAnsi="Palatino Linotype"/>
              </w:rPr>
              <w:t>Ausen</w:t>
            </w:r>
            <w:r w:rsidR="00923A45">
              <w:rPr>
                <w:rFonts w:ascii="Palatino Linotype" w:hAnsi="Palatino Linotype"/>
              </w:rPr>
              <w:t>te en la votación</w:t>
            </w:r>
            <w:r>
              <w:rPr>
                <w:rFonts w:ascii="Palatino Linotype" w:hAnsi="Palatino Linotype"/>
              </w:rPr>
              <w:t>)</w:t>
            </w:r>
          </w:p>
          <w:p w:rsidR="007D2633" w:rsidRDefault="007D2633" w:rsidP="00233499">
            <w:pPr>
              <w:pStyle w:val="Sinespaciado"/>
              <w:jc w:val="center"/>
              <w:rPr>
                <w:rFonts w:ascii="Palatino Linotype" w:hAnsi="Palatino Linotype"/>
              </w:rPr>
            </w:pPr>
          </w:p>
          <w:p w:rsidR="007D2633" w:rsidRDefault="007D2633" w:rsidP="00233499">
            <w:pPr>
              <w:pStyle w:val="Sinespaciado"/>
              <w:jc w:val="center"/>
              <w:rPr>
                <w:rFonts w:ascii="Palatino Linotype" w:hAnsi="Palatino Linotype"/>
              </w:rPr>
            </w:pPr>
          </w:p>
          <w:p w:rsidR="007D2633" w:rsidRDefault="007D2633" w:rsidP="00233499">
            <w:pPr>
              <w:pStyle w:val="Sinespaciado"/>
              <w:jc w:val="center"/>
              <w:rPr>
                <w:rFonts w:ascii="Palatino Linotype" w:hAnsi="Palatino Linotype"/>
              </w:rPr>
            </w:pPr>
          </w:p>
          <w:p w:rsidR="007D2633" w:rsidRDefault="007D2633" w:rsidP="00233499">
            <w:pPr>
              <w:pStyle w:val="Sinespaciado"/>
              <w:jc w:val="center"/>
              <w:rPr>
                <w:rFonts w:ascii="Palatino Linotype" w:hAnsi="Palatino Linotype"/>
              </w:rPr>
            </w:pPr>
          </w:p>
          <w:p w:rsidR="007D2633" w:rsidRDefault="007D2633" w:rsidP="00233499">
            <w:pPr>
              <w:pStyle w:val="Sinespaciado"/>
              <w:jc w:val="center"/>
              <w:rPr>
                <w:rFonts w:ascii="Palatino Linotype" w:hAnsi="Palatino Linotype"/>
              </w:rPr>
            </w:pPr>
          </w:p>
          <w:p w:rsidR="007D2633" w:rsidRDefault="007D2633" w:rsidP="00233499">
            <w:pPr>
              <w:pStyle w:val="Sinespaciado"/>
              <w:jc w:val="center"/>
              <w:rPr>
                <w:rFonts w:ascii="Palatino Linotype" w:hAnsi="Palatino Linotype"/>
              </w:rPr>
            </w:pPr>
          </w:p>
          <w:p w:rsidR="007D2633" w:rsidRDefault="007D2633" w:rsidP="00233499">
            <w:pPr>
              <w:pStyle w:val="Sinespaciado"/>
              <w:spacing w:line="276" w:lineRule="auto"/>
              <w:jc w:val="center"/>
              <w:rPr>
                <w:rFonts w:ascii="Palatino Linotype" w:hAnsi="Palatino Linotype"/>
                <w:b/>
              </w:rPr>
            </w:pPr>
            <w:r>
              <w:rPr>
                <w:rFonts w:ascii="Palatino Linotype" w:hAnsi="Palatino Linotype"/>
                <w:b/>
              </w:rPr>
              <w:t>Luis Gustavo Parra Noriega</w:t>
            </w:r>
          </w:p>
          <w:p w:rsidR="007D2633" w:rsidRDefault="007D2633" w:rsidP="00233499">
            <w:pPr>
              <w:pStyle w:val="Sinespaciado"/>
              <w:spacing w:line="276" w:lineRule="auto"/>
              <w:jc w:val="center"/>
              <w:rPr>
                <w:rFonts w:ascii="Palatino Linotype" w:hAnsi="Palatino Linotype"/>
              </w:rPr>
            </w:pPr>
            <w:r>
              <w:rPr>
                <w:rFonts w:ascii="Palatino Linotype" w:hAnsi="Palatino Linotype"/>
              </w:rPr>
              <w:t xml:space="preserve">Comisionado </w:t>
            </w:r>
          </w:p>
          <w:p w:rsidR="007D2633" w:rsidRDefault="007D2633" w:rsidP="00233499">
            <w:pPr>
              <w:pStyle w:val="Sinespaciado"/>
              <w:spacing w:line="276" w:lineRule="auto"/>
              <w:jc w:val="center"/>
              <w:rPr>
                <w:rFonts w:ascii="Palatino Linotype" w:hAnsi="Palatino Linotype"/>
              </w:rPr>
            </w:pPr>
            <w:r>
              <w:rPr>
                <w:rFonts w:ascii="Palatino Linotype" w:hAnsi="Palatino Linotype"/>
              </w:rPr>
              <w:t>(Rúbrica)</w:t>
            </w:r>
          </w:p>
        </w:tc>
      </w:tr>
      <w:tr w:rsidR="007D2633" w:rsidTr="00166015">
        <w:trPr>
          <w:jc w:val="center"/>
        </w:trPr>
        <w:tc>
          <w:tcPr>
            <w:tcW w:w="9062" w:type="dxa"/>
            <w:gridSpan w:val="2"/>
          </w:tcPr>
          <w:p w:rsidR="007D2633" w:rsidRDefault="007D2633" w:rsidP="00233499">
            <w:pPr>
              <w:pStyle w:val="Sinespaciado"/>
              <w:jc w:val="center"/>
              <w:rPr>
                <w:rFonts w:ascii="Palatino Linotype" w:hAnsi="Palatino Linotype"/>
                <w:b/>
              </w:rPr>
            </w:pPr>
          </w:p>
          <w:p w:rsidR="00923A45" w:rsidRDefault="00923A45"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p>
          <w:p w:rsidR="002345A6" w:rsidRDefault="002345A6"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p>
          <w:p w:rsidR="007D2633" w:rsidRDefault="007D2633" w:rsidP="00233499">
            <w:pPr>
              <w:pStyle w:val="Sinespaciado"/>
              <w:jc w:val="center"/>
              <w:rPr>
                <w:rFonts w:ascii="Palatino Linotype" w:hAnsi="Palatino Linotype"/>
                <w:b/>
              </w:rPr>
            </w:pPr>
            <w:r>
              <w:rPr>
                <w:rFonts w:ascii="Palatino Linotype" w:hAnsi="Palatino Linotype"/>
                <w:b/>
              </w:rPr>
              <w:t>Alexis Tapia Ramírez</w:t>
            </w:r>
          </w:p>
          <w:p w:rsidR="007D2633" w:rsidRDefault="007D2633" w:rsidP="00233499">
            <w:pPr>
              <w:pStyle w:val="Sinespaciado"/>
              <w:jc w:val="center"/>
              <w:rPr>
                <w:rFonts w:ascii="Palatino Linotype" w:hAnsi="Palatino Linotype"/>
              </w:rPr>
            </w:pPr>
            <w:r>
              <w:rPr>
                <w:rFonts w:ascii="Palatino Linotype" w:hAnsi="Palatino Linotype"/>
              </w:rPr>
              <w:t>Secretario Técnico del Pleno</w:t>
            </w:r>
          </w:p>
          <w:p w:rsidR="007D2633" w:rsidRDefault="007D2633" w:rsidP="00233499">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7D2633" w:rsidRDefault="007D2633" w:rsidP="00233499">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D54F67">
        <w:rPr>
          <w:rFonts w:ascii="Palatino Linotype" w:hAnsi="Palatino Linotype" w:cs="Arial"/>
          <w:sz w:val="16"/>
          <w:szCs w:val="16"/>
        </w:rPr>
        <w:t xml:space="preserve">veintiuno de agosto </w:t>
      </w:r>
      <w:r>
        <w:rPr>
          <w:rFonts w:ascii="Palatino Linotype" w:hAnsi="Palatino Linotype" w:cs="Arial"/>
          <w:sz w:val="16"/>
          <w:szCs w:val="16"/>
        </w:rPr>
        <w:t>de dos mil diecinueve, emitida en el recurso de revisión 0</w:t>
      </w:r>
      <w:r w:rsidR="00D54F67">
        <w:rPr>
          <w:rFonts w:ascii="Palatino Linotype" w:hAnsi="Palatino Linotype" w:cs="Arial"/>
          <w:sz w:val="16"/>
          <w:szCs w:val="16"/>
        </w:rPr>
        <w:t>5125</w:t>
      </w:r>
      <w:r w:rsidR="006C0C56">
        <w:rPr>
          <w:rFonts w:ascii="Palatino Linotype" w:hAnsi="Palatino Linotype" w:cs="Arial"/>
          <w:sz w:val="16"/>
          <w:szCs w:val="16"/>
        </w:rPr>
        <w:t>/INFOEM/IP/RR/2019.</w:t>
      </w:r>
    </w:p>
    <w:p w:rsidR="00F84CF8" w:rsidRDefault="007D2633" w:rsidP="002345A6">
      <w:pPr>
        <w:spacing w:after="0" w:line="276" w:lineRule="auto"/>
        <w:jc w:val="both"/>
      </w:pPr>
      <w:r>
        <w:rPr>
          <w:rFonts w:ascii="Palatino Linotype" w:hAnsi="Palatino Linotype" w:cs="Arial"/>
          <w:sz w:val="16"/>
          <w:szCs w:val="16"/>
        </w:rPr>
        <w:t>ZMS/OSAM/HAP</w:t>
      </w:r>
    </w:p>
    <w:sectPr w:rsidR="00F84CF8" w:rsidSect="0016601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705" w:rsidRDefault="00EA6705" w:rsidP="007D2633">
      <w:pPr>
        <w:spacing w:after="0" w:line="240" w:lineRule="auto"/>
      </w:pPr>
      <w:r>
        <w:separator/>
      </w:r>
    </w:p>
  </w:endnote>
  <w:endnote w:type="continuationSeparator" w:id="0">
    <w:p w:rsidR="00EA6705" w:rsidRDefault="00EA6705" w:rsidP="007D2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66015" w:rsidRPr="002D6DD8" w:rsidRDefault="00166015" w:rsidP="0016601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1F6E">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F1F6E">
              <w:rPr>
                <w:rFonts w:ascii="Palatino Linotype" w:hAnsi="Palatino Linotype"/>
                <w:bCs/>
                <w:noProof/>
                <w:sz w:val="20"/>
              </w:rPr>
              <w:t>31</w:t>
            </w:r>
            <w:r>
              <w:rPr>
                <w:rFonts w:ascii="Palatino Linotype" w:hAnsi="Palatino Linotype"/>
                <w:bCs/>
                <w:noProof/>
                <w:sz w:val="20"/>
              </w:rPr>
              <w:fldChar w:fldCharType="end"/>
            </w:r>
          </w:p>
        </w:sdtContent>
      </w:sdt>
    </w:sdtContent>
  </w:sdt>
  <w:p w:rsidR="00166015" w:rsidRDefault="001660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015" w:rsidRPr="000B69FA" w:rsidRDefault="00166015" w:rsidP="0016601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1F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F1F6E">
      <w:rPr>
        <w:rFonts w:ascii="Palatino Linotype" w:hAnsi="Palatino Linotype"/>
        <w:bCs/>
        <w:noProof/>
        <w:sz w:val="20"/>
      </w:rPr>
      <w:t>31</w:t>
    </w:r>
    <w:r>
      <w:rPr>
        <w:rFonts w:ascii="Palatino Linotype" w:hAnsi="Palatino Linotype"/>
        <w:bCs/>
        <w:noProof/>
        <w:sz w:val="20"/>
      </w:rPr>
      <w:fldChar w:fldCharType="end"/>
    </w:r>
  </w:p>
  <w:p w:rsidR="00166015" w:rsidRDefault="001660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705" w:rsidRDefault="00EA6705" w:rsidP="007D2633">
      <w:pPr>
        <w:spacing w:after="0" w:line="240" w:lineRule="auto"/>
      </w:pPr>
      <w:r>
        <w:separator/>
      </w:r>
    </w:p>
  </w:footnote>
  <w:footnote w:type="continuationSeparator" w:id="0">
    <w:p w:rsidR="00EA6705" w:rsidRDefault="00EA6705" w:rsidP="007D2633">
      <w:pPr>
        <w:spacing w:after="0" w:line="240" w:lineRule="auto"/>
      </w:pPr>
      <w:r>
        <w:continuationSeparator/>
      </w:r>
    </w:p>
  </w:footnote>
  <w:footnote w:id="1">
    <w:p w:rsidR="00166015" w:rsidRPr="00D325C7" w:rsidRDefault="00166015" w:rsidP="00D325C7">
      <w:pPr>
        <w:pStyle w:val="Textonotapie"/>
        <w:rPr>
          <w:lang w:val="es-MX"/>
        </w:rPr>
      </w:pPr>
      <w:r>
        <w:rPr>
          <w:rStyle w:val="Refdenotaalpie"/>
        </w:rPr>
        <w:footnoteRef/>
      </w:r>
      <w:r>
        <w:t xml:space="preserve"> </w:t>
      </w:r>
      <w:r w:rsidRPr="00D325C7">
        <w:rPr>
          <w:rFonts w:ascii="Palatino Linotype" w:hAnsi="Palatino Linotype"/>
          <w:i/>
          <w:sz w:val="18"/>
        </w:rPr>
        <w:t>Artículo 1.- La presente Ley tiene por objeto regular la organización y funcionamiento de la administración pública central y paraestatal del Estado.</w:t>
      </w:r>
      <w:r w:rsidRPr="00D325C7">
        <w:rPr>
          <w:rFonts w:ascii="Palatino Linotype" w:hAnsi="Palatino Linotype"/>
          <w:i/>
          <w:sz w:val="18"/>
        </w:rPr>
        <w:cr/>
      </w:r>
    </w:p>
  </w:footnote>
  <w:footnote w:id="2">
    <w:p w:rsidR="007A099E" w:rsidRPr="007A099E" w:rsidRDefault="007A099E">
      <w:pPr>
        <w:pStyle w:val="Textonotapie"/>
        <w:rPr>
          <w:lang w:val="es-MX"/>
        </w:rPr>
      </w:pPr>
      <w:r>
        <w:rPr>
          <w:rStyle w:val="Refdenotaalpie"/>
        </w:rPr>
        <w:footnoteRef/>
      </w:r>
      <w:r>
        <w:t xml:space="preserve"> </w:t>
      </w:r>
      <w:hyperlink r:id="rId1" w:history="1">
        <w:r w:rsidRPr="007A099E">
          <w:rPr>
            <w:rStyle w:val="Hipervnculo"/>
            <w:rFonts w:ascii="Palatino Linotype" w:hAnsi="Palatino Linotype"/>
            <w:i/>
          </w:rPr>
          <w:t>https://www.ipomex.org.mx/recursos/ipo/files_ipo3/2019/42897/3/b3c133b729f2789666267d87c15828d6.pdf</w:t>
        </w:r>
      </w:hyperlink>
      <w:r w:rsidRPr="007A099E">
        <w:rPr>
          <w:rFonts w:ascii="Palatino Linotype" w:hAnsi="Palatino Linotype"/>
          <w:i/>
        </w:rPr>
        <w:t>, consultado el día seis de agosto de dos mil diecinueve a las 14:17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166015" w:rsidTr="00166015">
      <w:trPr>
        <w:trHeight w:val="227"/>
      </w:trPr>
      <w:tc>
        <w:tcPr>
          <w:tcW w:w="4962" w:type="dxa"/>
          <w:hideMark/>
        </w:tcPr>
        <w:p w:rsidR="00166015" w:rsidRDefault="00166015" w:rsidP="0016601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166015" w:rsidRDefault="00166015" w:rsidP="007D2633">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5125/INFOEM/IP/RR/2019</w:t>
          </w:r>
        </w:p>
      </w:tc>
    </w:tr>
    <w:tr w:rsidR="00166015" w:rsidTr="00166015">
      <w:trPr>
        <w:trHeight w:val="242"/>
      </w:trPr>
      <w:tc>
        <w:tcPr>
          <w:tcW w:w="4962" w:type="dxa"/>
          <w:hideMark/>
        </w:tcPr>
        <w:p w:rsidR="00166015" w:rsidRDefault="00166015" w:rsidP="0016601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166015" w:rsidRDefault="00166015" w:rsidP="004179CE">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Secretar</w:t>
          </w:r>
          <w:r w:rsidR="004179CE">
            <w:rPr>
              <w:rFonts w:ascii="Palatino Linotype" w:hAnsi="Palatino Linotype" w:cs="Arial"/>
              <w:szCs w:val="20"/>
            </w:rPr>
            <w:t>í</w:t>
          </w:r>
          <w:r>
            <w:rPr>
              <w:rFonts w:ascii="Palatino Linotype" w:hAnsi="Palatino Linotype" w:cs="Arial"/>
              <w:szCs w:val="20"/>
            </w:rPr>
            <w:t>a del Medio Ambiente</w:t>
          </w:r>
        </w:p>
      </w:tc>
    </w:tr>
    <w:tr w:rsidR="00166015" w:rsidTr="00166015">
      <w:trPr>
        <w:trHeight w:val="342"/>
      </w:trPr>
      <w:tc>
        <w:tcPr>
          <w:tcW w:w="4962" w:type="dxa"/>
          <w:hideMark/>
        </w:tcPr>
        <w:p w:rsidR="00166015" w:rsidRDefault="00166015" w:rsidP="0016601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166015" w:rsidRDefault="00166015" w:rsidP="0016601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66015" w:rsidRPr="00AE046A" w:rsidRDefault="00166015" w:rsidP="00166015">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166015" w:rsidTr="00166015">
      <w:trPr>
        <w:trHeight w:val="227"/>
      </w:trPr>
      <w:tc>
        <w:tcPr>
          <w:tcW w:w="5104" w:type="dxa"/>
          <w:hideMark/>
        </w:tcPr>
        <w:p w:rsidR="00166015" w:rsidRDefault="00166015" w:rsidP="0016601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166015" w:rsidRDefault="00166015" w:rsidP="007D2633">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5125/INFOEM/IP/RR/2019</w:t>
          </w:r>
        </w:p>
      </w:tc>
    </w:tr>
    <w:tr w:rsidR="00166015" w:rsidTr="00166015">
      <w:trPr>
        <w:trHeight w:val="242"/>
      </w:trPr>
      <w:tc>
        <w:tcPr>
          <w:tcW w:w="5104" w:type="dxa"/>
          <w:hideMark/>
        </w:tcPr>
        <w:p w:rsidR="00166015" w:rsidRDefault="00166015" w:rsidP="0016601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166015" w:rsidRDefault="000B334D" w:rsidP="007D2633">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Secretarí</w:t>
          </w:r>
          <w:r w:rsidR="00166015">
            <w:rPr>
              <w:rFonts w:ascii="Palatino Linotype" w:hAnsi="Palatino Linotype" w:cs="Arial"/>
              <w:szCs w:val="20"/>
            </w:rPr>
            <w:t>a del Medio Ambiente</w:t>
          </w:r>
        </w:p>
      </w:tc>
    </w:tr>
    <w:tr w:rsidR="00166015" w:rsidTr="00166015">
      <w:trPr>
        <w:trHeight w:val="342"/>
      </w:trPr>
      <w:tc>
        <w:tcPr>
          <w:tcW w:w="5104" w:type="dxa"/>
        </w:tcPr>
        <w:p w:rsidR="00166015" w:rsidRDefault="00166015" w:rsidP="0016601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166015" w:rsidRPr="003D23D7" w:rsidRDefault="004F1F6E" w:rsidP="0016601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w:t>
          </w:r>
        </w:p>
      </w:tc>
    </w:tr>
    <w:tr w:rsidR="00166015" w:rsidTr="00166015">
      <w:trPr>
        <w:trHeight w:val="342"/>
      </w:trPr>
      <w:tc>
        <w:tcPr>
          <w:tcW w:w="5104" w:type="dxa"/>
        </w:tcPr>
        <w:p w:rsidR="00166015" w:rsidRDefault="00166015" w:rsidP="0016601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166015" w:rsidRDefault="00166015" w:rsidP="0016601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66015" w:rsidRPr="00C222C0" w:rsidRDefault="00166015">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BD4BFC"/>
    <w:multiLevelType w:val="hybridMultilevel"/>
    <w:tmpl w:val="93A47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ACD0E40"/>
    <w:multiLevelType w:val="hybridMultilevel"/>
    <w:tmpl w:val="B596E4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E223E0"/>
    <w:multiLevelType w:val="hybridMultilevel"/>
    <w:tmpl w:val="2A0C5D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33"/>
    <w:rsid w:val="00002D38"/>
    <w:rsid w:val="000B334D"/>
    <w:rsid w:val="00166015"/>
    <w:rsid w:val="00233499"/>
    <w:rsid w:val="002345A6"/>
    <w:rsid w:val="002368E0"/>
    <w:rsid w:val="00264B2A"/>
    <w:rsid w:val="002B6C4D"/>
    <w:rsid w:val="003731F4"/>
    <w:rsid w:val="004179CE"/>
    <w:rsid w:val="004F1F6E"/>
    <w:rsid w:val="00634269"/>
    <w:rsid w:val="006975E6"/>
    <w:rsid w:val="006C0C56"/>
    <w:rsid w:val="006E5EBB"/>
    <w:rsid w:val="007169A8"/>
    <w:rsid w:val="00747516"/>
    <w:rsid w:val="00764C2B"/>
    <w:rsid w:val="007A099E"/>
    <w:rsid w:val="007D2633"/>
    <w:rsid w:val="00814EF1"/>
    <w:rsid w:val="00862919"/>
    <w:rsid w:val="00893F76"/>
    <w:rsid w:val="00917366"/>
    <w:rsid w:val="00923A45"/>
    <w:rsid w:val="009C4004"/>
    <w:rsid w:val="00A63D9F"/>
    <w:rsid w:val="00A843FF"/>
    <w:rsid w:val="00AE4E1F"/>
    <w:rsid w:val="00BA581E"/>
    <w:rsid w:val="00BB69CA"/>
    <w:rsid w:val="00CA27E2"/>
    <w:rsid w:val="00CB5840"/>
    <w:rsid w:val="00CD094E"/>
    <w:rsid w:val="00D325C7"/>
    <w:rsid w:val="00D54F67"/>
    <w:rsid w:val="00EA6705"/>
    <w:rsid w:val="00ED0F90"/>
    <w:rsid w:val="00EE7B7C"/>
    <w:rsid w:val="00F41A28"/>
    <w:rsid w:val="00F84CF8"/>
    <w:rsid w:val="00FD03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A4F184F-F77C-47C4-A642-377FD403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63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D263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D263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D263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D263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D263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D2633"/>
  </w:style>
  <w:style w:type="character" w:styleId="Hipervnculo">
    <w:name w:val="Hyperlink"/>
    <w:basedOn w:val="Fuentedeprrafopredeter"/>
    <w:uiPriority w:val="99"/>
    <w:unhideWhenUsed/>
    <w:rsid w:val="007D2633"/>
    <w:rPr>
      <w:color w:val="0563C1" w:themeColor="hyperlink"/>
      <w:u w:val="single"/>
    </w:rPr>
  </w:style>
  <w:style w:type="character" w:customStyle="1" w:styleId="SinespaciadoCar">
    <w:name w:val="Sin espaciado Car"/>
    <w:aliases w:val="Francesa Car"/>
    <w:link w:val="Sinespaciado"/>
    <w:uiPriority w:val="1"/>
    <w:locked/>
    <w:rsid w:val="007D2633"/>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7D2633"/>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D26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D2633"/>
    <w:rPr>
      <w:vertAlign w:val="superscript"/>
    </w:rPr>
  </w:style>
  <w:style w:type="paragraph" w:styleId="Textonotapie">
    <w:name w:val="footnote text"/>
    <w:basedOn w:val="Normal"/>
    <w:link w:val="TextonotapieCar"/>
    <w:uiPriority w:val="99"/>
    <w:semiHidden/>
    <w:unhideWhenUsed/>
    <w:rsid w:val="007D263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7D263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3/2019/42897/3/b3c133b729f2789666267d87c15828d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9561</Words>
  <Characters>52588</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2019-08-30T18:28:00Z</dcterms:created>
  <dcterms:modified xsi:type="dcterms:W3CDTF">2019-08-30T18:28:00Z</dcterms:modified>
</cp:coreProperties>
</file>