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EF4AF5" w:rsidRDefault="00D06012" w:rsidP="00FA40D9">
      <w:pPr>
        <w:spacing w:before="120" w:after="360" w:line="360" w:lineRule="auto"/>
        <w:jc w:val="both"/>
        <w:rPr>
          <w:rFonts w:ascii="Palatino Linotype" w:hAnsi="Palatino Linotype" w:cs="Arial"/>
        </w:rPr>
      </w:pPr>
      <w:r w:rsidRPr="00EF4AF5">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EF4AF5">
        <w:rPr>
          <w:rFonts w:ascii="Palatino Linotype" w:hAnsi="Palatino Linotype" w:cs="Arial"/>
        </w:rPr>
        <w:t xml:space="preserve"> de México, de fecha </w:t>
      </w:r>
      <w:r w:rsidR="00A34D92" w:rsidRPr="00EF4AF5">
        <w:rPr>
          <w:rFonts w:ascii="Palatino Linotype" w:hAnsi="Palatino Linotype" w:cs="Arial"/>
        </w:rPr>
        <w:t>seis</w:t>
      </w:r>
      <w:r w:rsidR="00E12DE7" w:rsidRPr="00EF4AF5">
        <w:rPr>
          <w:rFonts w:ascii="Palatino Linotype" w:hAnsi="Palatino Linotype" w:cs="Arial"/>
        </w:rPr>
        <w:t xml:space="preserve"> </w:t>
      </w:r>
      <w:r w:rsidR="009E6F25" w:rsidRPr="00EF4AF5">
        <w:rPr>
          <w:rFonts w:ascii="Palatino Linotype" w:hAnsi="Palatino Linotype" w:cs="Arial"/>
        </w:rPr>
        <w:t xml:space="preserve">de </w:t>
      </w:r>
      <w:r w:rsidR="00A34D92" w:rsidRPr="00EF4AF5">
        <w:rPr>
          <w:rFonts w:ascii="Palatino Linotype" w:hAnsi="Palatino Linotype" w:cs="Arial"/>
        </w:rPr>
        <w:t>noviembre</w:t>
      </w:r>
      <w:r w:rsidR="00BF2A94" w:rsidRPr="00EF4AF5">
        <w:rPr>
          <w:rFonts w:ascii="Palatino Linotype" w:hAnsi="Palatino Linotype" w:cs="Arial"/>
        </w:rPr>
        <w:t xml:space="preserve"> </w:t>
      </w:r>
      <w:r w:rsidR="00A558F2" w:rsidRPr="00EF4AF5">
        <w:rPr>
          <w:rFonts w:ascii="Palatino Linotype" w:hAnsi="Palatino Linotype" w:cs="Arial"/>
        </w:rPr>
        <w:t>d</w:t>
      </w:r>
      <w:r w:rsidRPr="00EF4AF5">
        <w:rPr>
          <w:rFonts w:ascii="Palatino Linotype" w:hAnsi="Palatino Linotype" w:cs="Arial"/>
        </w:rPr>
        <w:t xml:space="preserve">e dos mil </w:t>
      </w:r>
      <w:r w:rsidR="00AA2766" w:rsidRPr="00EF4AF5">
        <w:rPr>
          <w:rFonts w:ascii="Palatino Linotype" w:hAnsi="Palatino Linotype" w:cs="Arial"/>
        </w:rPr>
        <w:t>dieci</w:t>
      </w:r>
      <w:r w:rsidR="00D42038" w:rsidRPr="00EF4AF5">
        <w:rPr>
          <w:rFonts w:ascii="Palatino Linotype" w:hAnsi="Palatino Linotype" w:cs="Arial"/>
        </w:rPr>
        <w:t>nueve</w:t>
      </w:r>
      <w:r w:rsidRPr="00EF4AF5">
        <w:rPr>
          <w:rFonts w:ascii="Palatino Linotype" w:hAnsi="Palatino Linotype" w:cs="Arial"/>
        </w:rPr>
        <w:t>.</w:t>
      </w:r>
    </w:p>
    <w:p w:rsidR="00535903" w:rsidRPr="00EF4AF5" w:rsidRDefault="00535903" w:rsidP="00B85FD6">
      <w:pPr>
        <w:spacing w:before="360" w:after="240" w:line="360" w:lineRule="auto"/>
        <w:jc w:val="both"/>
        <w:rPr>
          <w:rFonts w:ascii="Palatino Linotype" w:hAnsi="Palatino Linotype"/>
          <w:b/>
        </w:rPr>
      </w:pPr>
      <w:r w:rsidRPr="00EF4AF5">
        <w:rPr>
          <w:rFonts w:ascii="Palatino Linotype" w:hAnsi="Palatino Linotype"/>
        </w:rPr>
        <w:t>VISTO</w:t>
      </w:r>
      <w:r w:rsidR="00EB4633" w:rsidRPr="00EF4AF5">
        <w:rPr>
          <w:rFonts w:ascii="Palatino Linotype" w:hAnsi="Palatino Linotype"/>
        </w:rPr>
        <w:t>S</w:t>
      </w:r>
      <w:r w:rsidRPr="00EF4AF5">
        <w:rPr>
          <w:rFonts w:ascii="Palatino Linotype" w:hAnsi="Palatino Linotype"/>
        </w:rPr>
        <w:t xml:space="preserve"> </w:t>
      </w:r>
      <w:r w:rsidR="00DD609B" w:rsidRPr="00EF4AF5">
        <w:rPr>
          <w:rFonts w:ascii="Palatino Linotype" w:hAnsi="Palatino Linotype"/>
        </w:rPr>
        <w:t>el</w:t>
      </w:r>
      <w:r w:rsidRPr="00EF4AF5">
        <w:rPr>
          <w:rFonts w:ascii="Palatino Linotype" w:hAnsi="Palatino Linotype"/>
        </w:rPr>
        <w:t xml:space="preserve"> expediente formado con motivo del recurso de revisión </w:t>
      </w:r>
      <w:r w:rsidRPr="00EF4AF5">
        <w:rPr>
          <w:rFonts w:ascii="Palatino Linotype" w:hAnsi="Palatino Linotype"/>
          <w:b/>
        </w:rPr>
        <w:t>0</w:t>
      </w:r>
      <w:r w:rsidR="00F46A44" w:rsidRPr="00EF4AF5">
        <w:rPr>
          <w:rFonts w:ascii="Palatino Linotype" w:hAnsi="Palatino Linotype"/>
          <w:b/>
        </w:rPr>
        <w:t>705</w:t>
      </w:r>
      <w:r w:rsidR="0053114C" w:rsidRPr="00EF4AF5">
        <w:rPr>
          <w:rFonts w:ascii="Palatino Linotype" w:hAnsi="Palatino Linotype"/>
          <w:b/>
        </w:rPr>
        <w:t>2</w:t>
      </w:r>
      <w:r w:rsidRPr="00EF4AF5">
        <w:rPr>
          <w:rFonts w:ascii="Palatino Linotype" w:hAnsi="Palatino Linotype"/>
          <w:b/>
        </w:rPr>
        <w:t>/INFOEM/IP/RR/201</w:t>
      </w:r>
      <w:r w:rsidR="002A6315" w:rsidRPr="00EF4AF5">
        <w:rPr>
          <w:rFonts w:ascii="Palatino Linotype" w:hAnsi="Palatino Linotype"/>
          <w:b/>
        </w:rPr>
        <w:t>9</w:t>
      </w:r>
      <w:r w:rsidRPr="00EF4AF5">
        <w:rPr>
          <w:rFonts w:ascii="Palatino Linotype" w:hAnsi="Palatino Linotype"/>
        </w:rPr>
        <w:t xml:space="preserve">, promovido por </w:t>
      </w:r>
      <w:r w:rsidR="000B06AF" w:rsidRPr="000B06AF">
        <w:rPr>
          <w:rFonts w:ascii="Palatino Linotype" w:hAnsi="Palatino Linotype"/>
          <w:b/>
          <w:lang w:val="es-ES_tradnl"/>
        </w:rPr>
        <w:t>XXXXXXXX XXXXXXX</w:t>
      </w:r>
      <w:r w:rsidR="00343C75" w:rsidRPr="00EF4AF5">
        <w:rPr>
          <w:rFonts w:ascii="Palatino Linotype" w:hAnsi="Palatino Linotype"/>
        </w:rPr>
        <w:t>,</w:t>
      </w:r>
      <w:r w:rsidRPr="00EF4AF5">
        <w:rPr>
          <w:rFonts w:ascii="Palatino Linotype" w:hAnsi="Palatino Linotype"/>
        </w:rPr>
        <w:t xml:space="preserve"> en lo sucesivo </w:t>
      </w:r>
      <w:r w:rsidR="00F46A44" w:rsidRPr="00EF4AF5">
        <w:rPr>
          <w:rFonts w:ascii="Palatino Linotype" w:hAnsi="Palatino Linotype"/>
          <w:b/>
        </w:rPr>
        <w:t>EL</w:t>
      </w:r>
      <w:r w:rsidRPr="00EF4AF5">
        <w:rPr>
          <w:rFonts w:ascii="Palatino Linotype" w:hAnsi="Palatino Linotype"/>
          <w:b/>
        </w:rPr>
        <w:t xml:space="preserve"> RECURRENTE,</w:t>
      </w:r>
      <w:r w:rsidRPr="00EF4AF5">
        <w:rPr>
          <w:rFonts w:ascii="Palatino Linotype" w:hAnsi="Palatino Linotype"/>
        </w:rPr>
        <w:t xml:space="preserve"> </w:t>
      </w:r>
      <w:r w:rsidR="00DE7A3D" w:rsidRPr="00EF4AF5">
        <w:rPr>
          <w:rFonts w:ascii="Palatino Linotype" w:hAnsi="Palatino Linotype"/>
        </w:rPr>
        <w:t>en contra de la</w:t>
      </w:r>
      <w:r w:rsidR="00100436" w:rsidRPr="00EF4AF5">
        <w:rPr>
          <w:rFonts w:ascii="Palatino Linotype" w:hAnsi="Palatino Linotype"/>
        </w:rPr>
        <w:t xml:space="preserve"> </w:t>
      </w:r>
      <w:r w:rsidR="00DE7A3D" w:rsidRPr="00EF4AF5">
        <w:rPr>
          <w:rFonts w:ascii="Palatino Linotype" w:hAnsi="Palatino Linotype"/>
        </w:rPr>
        <w:t>respuesta de</w:t>
      </w:r>
      <w:r w:rsidR="00FE01CF" w:rsidRPr="00EF4AF5">
        <w:rPr>
          <w:rFonts w:ascii="Palatino Linotype" w:hAnsi="Palatino Linotype"/>
        </w:rPr>
        <w:t xml:space="preserve"> </w:t>
      </w:r>
      <w:r w:rsidR="00DE7A3D" w:rsidRPr="00EF4AF5">
        <w:rPr>
          <w:rFonts w:ascii="Palatino Linotype" w:hAnsi="Palatino Linotype"/>
        </w:rPr>
        <w:t>l</w:t>
      </w:r>
      <w:r w:rsidR="00FE01CF" w:rsidRPr="00EF4AF5">
        <w:rPr>
          <w:rFonts w:ascii="Palatino Linotype" w:hAnsi="Palatino Linotype"/>
        </w:rPr>
        <w:t>a</w:t>
      </w:r>
      <w:r w:rsidR="00DE7A3D" w:rsidRPr="00EF4AF5">
        <w:rPr>
          <w:rFonts w:ascii="Palatino Linotype" w:hAnsi="Palatino Linotype"/>
        </w:rPr>
        <w:t xml:space="preserve"> </w:t>
      </w:r>
      <w:r w:rsidR="00F46A44" w:rsidRPr="00EF4AF5">
        <w:rPr>
          <w:rFonts w:ascii="Palatino Linotype" w:hAnsi="Palatino Linotype"/>
          <w:b/>
          <w:lang w:val="es-ES_tradnl"/>
        </w:rPr>
        <w:t>Fiscalía General de Justicia del Estado de México</w:t>
      </w:r>
      <w:r w:rsidRPr="00EF4AF5">
        <w:rPr>
          <w:rFonts w:ascii="Palatino Linotype" w:hAnsi="Palatino Linotype"/>
        </w:rPr>
        <w:t xml:space="preserve">, en lo sucesivo </w:t>
      </w:r>
      <w:r w:rsidRPr="00EF4AF5">
        <w:rPr>
          <w:rFonts w:ascii="Palatino Linotype" w:hAnsi="Palatino Linotype"/>
          <w:b/>
        </w:rPr>
        <w:t>EL SUJETO OBLIGADO</w:t>
      </w:r>
      <w:r w:rsidRPr="00EF4AF5">
        <w:rPr>
          <w:rFonts w:ascii="Palatino Linotype" w:hAnsi="Palatino Linotype"/>
        </w:rPr>
        <w:t xml:space="preserve">, se procede a dictar la presente resolución con base en lo siguiente: </w:t>
      </w:r>
    </w:p>
    <w:p w:rsidR="00D06012" w:rsidRPr="00EF4AF5" w:rsidRDefault="00D06012" w:rsidP="00B85FD6">
      <w:pPr>
        <w:spacing w:before="360" w:after="360" w:line="360" w:lineRule="auto"/>
        <w:jc w:val="center"/>
        <w:rPr>
          <w:rFonts w:ascii="Palatino Linotype" w:hAnsi="Palatino Linotype" w:cs="Arial"/>
          <w:b/>
          <w:bCs/>
          <w:spacing w:val="60"/>
          <w:lang w:val="es-ES_tradnl"/>
        </w:rPr>
      </w:pPr>
      <w:r w:rsidRPr="00EF4AF5">
        <w:rPr>
          <w:rFonts w:ascii="Palatino Linotype" w:hAnsi="Palatino Linotype" w:cs="Arial"/>
          <w:b/>
          <w:bCs/>
          <w:spacing w:val="60"/>
          <w:lang w:val="es-ES_tradnl"/>
        </w:rPr>
        <w:t>RESULTANDO</w:t>
      </w:r>
    </w:p>
    <w:p w:rsidR="00FA40D9" w:rsidRPr="00EF4AF5" w:rsidRDefault="00535903" w:rsidP="00B85FD6">
      <w:pPr>
        <w:pStyle w:val="Prrafodelista"/>
        <w:numPr>
          <w:ilvl w:val="0"/>
          <w:numId w:val="28"/>
        </w:numPr>
        <w:tabs>
          <w:tab w:val="left" w:pos="567"/>
        </w:tabs>
        <w:spacing w:before="240" w:after="240" w:line="360" w:lineRule="auto"/>
        <w:ind w:left="0" w:firstLine="0"/>
        <w:contextualSpacing w:val="0"/>
        <w:jc w:val="both"/>
        <w:rPr>
          <w:rFonts w:ascii="Palatino Linotype" w:hAnsi="Palatino Linotype" w:cs="Arial"/>
        </w:rPr>
      </w:pPr>
      <w:r w:rsidRPr="00EF4AF5">
        <w:rPr>
          <w:rFonts w:ascii="Palatino Linotype" w:hAnsi="Palatino Linotype"/>
        </w:rPr>
        <w:t xml:space="preserve">En fecha </w:t>
      </w:r>
      <w:r w:rsidR="00F46A44" w:rsidRPr="00EF4AF5">
        <w:rPr>
          <w:rFonts w:ascii="Palatino Linotype" w:hAnsi="Palatino Linotype"/>
        </w:rPr>
        <w:t>doce</w:t>
      </w:r>
      <w:r w:rsidR="00F46F88" w:rsidRPr="00EF4AF5">
        <w:rPr>
          <w:rFonts w:ascii="Palatino Linotype" w:hAnsi="Palatino Linotype"/>
        </w:rPr>
        <w:t xml:space="preserve"> </w:t>
      </w:r>
      <w:r w:rsidR="00E12DE7" w:rsidRPr="00EF4AF5">
        <w:rPr>
          <w:rFonts w:ascii="Palatino Linotype" w:hAnsi="Palatino Linotype"/>
        </w:rPr>
        <w:t xml:space="preserve">de </w:t>
      </w:r>
      <w:r w:rsidR="00F46A44" w:rsidRPr="00EF4AF5">
        <w:rPr>
          <w:rFonts w:ascii="Palatino Linotype" w:hAnsi="Palatino Linotype"/>
        </w:rPr>
        <w:t>agosto</w:t>
      </w:r>
      <w:r w:rsidR="00E12DE7" w:rsidRPr="00EF4AF5">
        <w:rPr>
          <w:rFonts w:ascii="Palatino Linotype" w:hAnsi="Palatino Linotype"/>
        </w:rPr>
        <w:t xml:space="preserve"> </w:t>
      </w:r>
      <w:r w:rsidR="00BF2A94" w:rsidRPr="00EF4AF5">
        <w:rPr>
          <w:rFonts w:ascii="Palatino Linotype" w:hAnsi="Palatino Linotype"/>
        </w:rPr>
        <w:t>de dos mil dieci</w:t>
      </w:r>
      <w:r w:rsidR="00EE32AC" w:rsidRPr="00EF4AF5">
        <w:rPr>
          <w:rFonts w:ascii="Palatino Linotype" w:hAnsi="Palatino Linotype"/>
        </w:rPr>
        <w:t>nueve</w:t>
      </w:r>
      <w:r w:rsidRPr="00EF4AF5">
        <w:rPr>
          <w:rFonts w:ascii="Palatino Linotype" w:hAnsi="Palatino Linotype"/>
        </w:rPr>
        <w:t xml:space="preserve">, </w:t>
      </w:r>
      <w:r w:rsidR="00F46A44" w:rsidRPr="00EF4AF5">
        <w:rPr>
          <w:rFonts w:ascii="Palatino Linotype" w:hAnsi="Palatino Linotype"/>
          <w:b/>
        </w:rPr>
        <w:t>EL</w:t>
      </w:r>
      <w:r w:rsidR="00D5120E" w:rsidRPr="00EF4AF5">
        <w:rPr>
          <w:rFonts w:ascii="Palatino Linotype" w:hAnsi="Palatino Linotype"/>
          <w:b/>
        </w:rPr>
        <w:t xml:space="preserve"> RECURRENTE</w:t>
      </w:r>
      <w:r w:rsidRPr="00EF4AF5">
        <w:rPr>
          <w:rFonts w:ascii="Palatino Linotype" w:hAnsi="Palatino Linotype"/>
        </w:rPr>
        <w:t xml:space="preserve"> presentó a través</w:t>
      </w:r>
      <w:r w:rsidR="00FA40D9" w:rsidRPr="00EF4AF5">
        <w:rPr>
          <w:rFonts w:ascii="Palatino Linotype" w:eastAsia="Calibri" w:hAnsi="Palatino Linotype" w:cs="Arial"/>
        </w:rPr>
        <w:t xml:space="preserve"> </w:t>
      </w:r>
      <w:r w:rsidR="00FA40D9" w:rsidRPr="00EF4AF5">
        <w:rPr>
          <w:rFonts w:ascii="Palatino Linotype" w:hAnsi="Palatino Linotype" w:cs="Arial"/>
        </w:rPr>
        <w:t xml:space="preserve">de la Plataforma Nacional de Transparencia vinculada con el Sistema de Acceso a la </w:t>
      </w:r>
      <w:r w:rsidR="00FA40D9" w:rsidRPr="00EF4AF5">
        <w:rPr>
          <w:rFonts w:ascii="Palatino Linotype" w:eastAsia="Calibri" w:hAnsi="Palatino Linotype" w:cs="Arial"/>
        </w:rPr>
        <w:t>Información</w:t>
      </w:r>
      <w:r w:rsidR="00FA40D9" w:rsidRPr="00EF4AF5">
        <w:rPr>
          <w:rFonts w:ascii="Palatino Linotype" w:hAnsi="Palatino Linotype" w:cs="Arial"/>
        </w:rPr>
        <w:t xml:space="preserve"> Mexiquense</w:t>
      </w:r>
      <w:r w:rsidRPr="00EF4AF5">
        <w:rPr>
          <w:rFonts w:ascii="Palatino Linotype" w:hAnsi="Palatino Linotype"/>
        </w:rPr>
        <w:t xml:space="preserve">, en lo subsecuente </w:t>
      </w:r>
      <w:r w:rsidRPr="00EF4AF5">
        <w:rPr>
          <w:rFonts w:ascii="Palatino Linotype" w:hAnsi="Palatino Linotype"/>
          <w:b/>
        </w:rPr>
        <w:t>EL SAIMEX</w:t>
      </w:r>
      <w:r w:rsidRPr="00EF4AF5">
        <w:rPr>
          <w:rFonts w:ascii="Palatino Linotype" w:hAnsi="Palatino Linotype"/>
        </w:rPr>
        <w:t xml:space="preserve">, ante </w:t>
      </w:r>
      <w:r w:rsidRPr="00EF4AF5">
        <w:rPr>
          <w:rFonts w:ascii="Palatino Linotype" w:hAnsi="Palatino Linotype"/>
          <w:b/>
        </w:rPr>
        <w:t>EL SUJETO OBLIGADO</w:t>
      </w:r>
      <w:r w:rsidRPr="00EF4AF5">
        <w:rPr>
          <w:rFonts w:ascii="Palatino Linotype" w:hAnsi="Palatino Linotype"/>
        </w:rPr>
        <w:t xml:space="preserve">, la solicitud de acceso a </w:t>
      </w:r>
      <w:r w:rsidR="00821649" w:rsidRPr="00EF4AF5">
        <w:rPr>
          <w:rFonts w:ascii="Palatino Linotype" w:hAnsi="Palatino Linotype"/>
        </w:rPr>
        <w:t xml:space="preserve">la </w:t>
      </w:r>
      <w:r w:rsidRPr="00EF4AF5">
        <w:rPr>
          <w:rFonts w:ascii="Palatino Linotype" w:hAnsi="Palatino Linotype"/>
        </w:rPr>
        <w:t xml:space="preserve">información pública, a la que se le asignó </w:t>
      </w:r>
      <w:r w:rsidR="00ED039D" w:rsidRPr="00EF4AF5">
        <w:rPr>
          <w:rFonts w:ascii="Palatino Linotype" w:hAnsi="Palatino Linotype"/>
        </w:rPr>
        <w:t>el</w:t>
      </w:r>
      <w:r w:rsidRPr="00EF4AF5">
        <w:rPr>
          <w:rFonts w:ascii="Palatino Linotype" w:hAnsi="Palatino Linotype"/>
        </w:rPr>
        <w:t xml:space="preserve"> número de expediente </w:t>
      </w:r>
      <w:r w:rsidR="00F46A44" w:rsidRPr="00EF4AF5">
        <w:rPr>
          <w:rFonts w:ascii="Palatino Linotype" w:hAnsi="Palatino Linotype"/>
          <w:b/>
          <w:bCs/>
        </w:rPr>
        <w:t>00784/FGJ/IP/2019</w:t>
      </w:r>
      <w:r w:rsidR="001E6358" w:rsidRPr="00EF4AF5">
        <w:rPr>
          <w:rFonts w:ascii="Palatino Linotype" w:hAnsi="Palatino Linotype"/>
        </w:rPr>
        <w:t xml:space="preserve">, </w:t>
      </w:r>
      <w:r w:rsidR="00FA40D9" w:rsidRPr="00EF4AF5">
        <w:rPr>
          <w:rFonts w:ascii="Palatino Linotype" w:hAnsi="Palatino Linotype" w:cs="Arial"/>
        </w:rPr>
        <w:t>por dicha vía, lo siguiente:</w:t>
      </w:r>
    </w:p>
    <w:p w:rsidR="00535903" w:rsidRPr="00EF4AF5" w:rsidRDefault="00535903" w:rsidP="00FA40D9">
      <w:pPr>
        <w:spacing w:before="120" w:after="120"/>
        <w:ind w:left="709" w:right="709"/>
        <w:jc w:val="both"/>
        <w:rPr>
          <w:rStyle w:val="Ninguno"/>
          <w:rFonts w:ascii="Palatino Linotype" w:hAnsi="Palatino Linotype"/>
          <w:bCs/>
          <w:sz w:val="22"/>
          <w:lang w:val="es-MX"/>
        </w:rPr>
      </w:pPr>
      <w:r w:rsidRPr="00EF4AF5">
        <w:rPr>
          <w:rFonts w:ascii="Palatino Linotype" w:hAnsi="Palatino Linotype" w:cs="Arial"/>
          <w:i/>
          <w:sz w:val="22"/>
          <w:lang w:val="es-MX" w:eastAsia="es-MX"/>
        </w:rPr>
        <w:t>“</w:t>
      </w:r>
      <w:r w:rsidR="00F46A44" w:rsidRPr="00EF4AF5">
        <w:rPr>
          <w:rStyle w:val="Ninguno"/>
          <w:rFonts w:ascii="Palatino Linotype" w:hAnsi="Palatino Linotype"/>
          <w:bCs/>
          <w:i/>
          <w:sz w:val="22"/>
          <w:lang w:val="es-MX"/>
        </w:rPr>
        <w:t>Solicito que, conforme lo señalado en la Ley General de Archivos, que entró en vigor el 15 de junio de 2019, me compartan su Guía de Archivo, Cuadro General de Clasificación Archivística, y el Catálogo de Disposición Documental.</w:t>
      </w:r>
      <w:r w:rsidRPr="00EF4AF5">
        <w:rPr>
          <w:rStyle w:val="Ninguno"/>
          <w:rFonts w:ascii="Palatino Linotype" w:hAnsi="Palatino Linotype"/>
          <w:bCs/>
          <w:sz w:val="22"/>
          <w:lang w:val="es-MX"/>
        </w:rPr>
        <w:t>” (Sic)</w:t>
      </w:r>
    </w:p>
    <w:p w:rsidR="00FA40D9" w:rsidRPr="00EF4AF5" w:rsidRDefault="00FA40D9" w:rsidP="00B85FD6">
      <w:pPr>
        <w:pStyle w:val="Prrafodelista"/>
        <w:numPr>
          <w:ilvl w:val="0"/>
          <w:numId w:val="28"/>
        </w:numPr>
        <w:tabs>
          <w:tab w:val="left" w:pos="567"/>
        </w:tabs>
        <w:spacing w:before="360" w:after="240" w:line="360" w:lineRule="auto"/>
        <w:ind w:left="0" w:firstLine="0"/>
        <w:contextualSpacing w:val="0"/>
        <w:jc w:val="both"/>
        <w:rPr>
          <w:rFonts w:ascii="Palatino Linotype" w:hAnsi="Palatino Linotype"/>
        </w:rPr>
      </w:pPr>
      <w:r w:rsidRPr="00EF4AF5">
        <w:rPr>
          <w:rFonts w:ascii="Palatino Linotype" w:hAnsi="Palatino Linotype"/>
        </w:rPr>
        <w:t xml:space="preserve">De las constancias que obran en </w:t>
      </w:r>
      <w:r w:rsidRPr="00EF4AF5">
        <w:rPr>
          <w:rFonts w:ascii="Palatino Linotype" w:hAnsi="Palatino Linotype"/>
          <w:b/>
        </w:rPr>
        <w:t>EL SAIMEX,</w:t>
      </w:r>
      <w:r w:rsidRPr="00EF4AF5">
        <w:rPr>
          <w:rFonts w:ascii="Palatino Linotype" w:hAnsi="Palatino Linotype"/>
        </w:rPr>
        <w:t xml:space="preserve"> se advierte que,</w:t>
      </w:r>
      <w:r w:rsidRPr="00EF4AF5">
        <w:rPr>
          <w:rFonts w:ascii="Palatino Linotype" w:hAnsi="Palatino Linotype"/>
          <w:b/>
        </w:rPr>
        <w:t xml:space="preserve"> EL </w:t>
      </w:r>
      <w:r w:rsidRPr="00EF4AF5">
        <w:rPr>
          <w:rFonts w:ascii="Palatino Linotype" w:hAnsi="Palatino Linotype" w:cs="Arial"/>
          <w:b/>
          <w:lang w:val="es-ES_tradnl"/>
        </w:rPr>
        <w:t xml:space="preserve">SUJETO OBLIGADO </w:t>
      </w:r>
      <w:r w:rsidRPr="00EF4AF5">
        <w:rPr>
          <w:rFonts w:ascii="Palatino Linotype" w:hAnsi="Palatino Linotype" w:cs="Arial"/>
        </w:rPr>
        <w:t xml:space="preserve">en fecha trece de agosto de dos </w:t>
      </w:r>
      <w:r w:rsidRPr="00EF4AF5">
        <w:rPr>
          <w:rFonts w:ascii="Palatino Linotype" w:hAnsi="Palatino Linotype"/>
        </w:rPr>
        <w:t>mil</w:t>
      </w:r>
      <w:r w:rsidRPr="00EF4AF5">
        <w:rPr>
          <w:rFonts w:ascii="Palatino Linotype" w:hAnsi="Palatino Linotype" w:cs="Arial"/>
        </w:rPr>
        <w:t xml:space="preserve"> diecinueve, el Titular de la Unidad de Transparencia del </w:t>
      </w:r>
      <w:r w:rsidRPr="00EF4AF5">
        <w:rPr>
          <w:rFonts w:ascii="Palatino Linotype" w:hAnsi="Palatino Linotype" w:cs="Arial"/>
          <w:b/>
        </w:rPr>
        <w:t>SUJETO OBLIGADO,</w:t>
      </w:r>
      <w:r w:rsidRPr="00EF4AF5">
        <w:rPr>
          <w:rFonts w:ascii="Palatino Linotype" w:hAnsi="Palatino Linotype" w:cs="Arial"/>
        </w:rPr>
        <w:t xml:space="preserve"> </w:t>
      </w:r>
      <w:r w:rsidRPr="00EF4AF5">
        <w:rPr>
          <w:rFonts w:ascii="Palatino Linotype" w:hAnsi="Palatino Linotype"/>
        </w:rPr>
        <w:t xml:space="preserve">turnó mediante requerimiento, el </w:t>
      </w:r>
      <w:r w:rsidRPr="00EF4AF5">
        <w:rPr>
          <w:rFonts w:ascii="Palatino Linotype" w:hAnsi="Palatino Linotype" w:cs="Arial"/>
        </w:rPr>
        <w:t>contenido</w:t>
      </w:r>
      <w:r w:rsidRPr="00EF4AF5">
        <w:rPr>
          <w:rFonts w:ascii="Palatino Linotype" w:hAnsi="Palatino Linotype"/>
        </w:rPr>
        <w:t xml:space="preserve"> de la solicitud de información a la </w:t>
      </w:r>
      <w:r w:rsidR="00B85FD6" w:rsidRPr="00EF4AF5">
        <w:rPr>
          <w:rFonts w:ascii="Palatino Linotype" w:hAnsi="Palatino Linotype"/>
        </w:rPr>
        <w:t>Directora de Administración de Personal y Nómina</w:t>
      </w:r>
      <w:r w:rsidRPr="00EF4AF5">
        <w:rPr>
          <w:rFonts w:ascii="Palatino Linotype" w:hAnsi="Palatino Linotype"/>
        </w:rPr>
        <w:t xml:space="preserve">, </w:t>
      </w:r>
      <w:r w:rsidRPr="00EF4AF5">
        <w:rPr>
          <w:rFonts w:ascii="Palatino Linotype" w:hAnsi="Palatino Linotype"/>
        </w:rPr>
        <w:lastRenderedPageBreak/>
        <w:t>en su carácter de Servidor</w:t>
      </w:r>
      <w:r w:rsidR="00B85FD6" w:rsidRPr="00EF4AF5">
        <w:rPr>
          <w:rFonts w:ascii="Palatino Linotype" w:hAnsi="Palatino Linotype"/>
        </w:rPr>
        <w:t>a</w:t>
      </w:r>
      <w:r w:rsidRPr="00EF4AF5">
        <w:rPr>
          <w:rFonts w:ascii="Palatino Linotype" w:hAnsi="Palatino Linotype"/>
        </w:rPr>
        <w:t xml:space="preserve"> Públic</w:t>
      </w:r>
      <w:r w:rsidR="00B85FD6" w:rsidRPr="00EF4AF5">
        <w:rPr>
          <w:rFonts w:ascii="Palatino Linotype" w:hAnsi="Palatino Linotype"/>
        </w:rPr>
        <w:t>a</w:t>
      </w:r>
      <w:r w:rsidRPr="00EF4AF5">
        <w:rPr>
          <w:rFonts w:ascii="Palatino Linotype" w:hAnsi="Palatino Linotype"/>
        </w:rPr>
        <w:t xml:space="preserve"> Habilitad</w:t>
      </w:r>
      <w:r w:rsidR="00B85FD6" w:rsidRPr="00EF4AF5">
        <w:rPr>
          <w:rFonts w:ascii="Palatino Linotype" w:hAnsi="Palatino Linotype"/>
        </w:rPr>
        <w:t>a</w:t>
      </w:r>
      <w:r w:rsidRPr="00EF4AF5">
        <w:rPr>
          <w:rFonts w:ascii="Palatino Linotype" w:hAnsi="Palatino Linotype"/>
        </w:rPr>
        <w:t>, el cual fue respondido el día dos de septiembre de la referida anualidad, tal y como se aprecia a continuación:</w:t>
      </w:r>
    </w:p>
    <w:p w:rsidR="00FA40D9" w:rsidRPr="00EF4AF5" w:rsidRDefault="00FA40D9" w:rsidP="00FA40D9">
      <w:pPr>
        <w:pStyle w:val="Prrafodelista"/>
        <w:tabs>
          <w:tab w:val="left" w:pos="567"/>
        </w:tabs>
        <w:spacing w:before="240" w:after="240"/>
        <w:ind w:left="0"/>
        <w:contextualSpacing w:val="0"/>
        <w:jc w:val="center"/>
        <w:rPr>
          <w:rFonts w:ascii="Palatino Linotype" w:hAnsi="Palatino Linotype"/>
        </w:rPr>
      </w:pPr>
      <w:r w:rsidRPr="00EF4AF5">
        <w:rPr>
          <w:noProof/>
          <w:lang w:val="es-MX" w:eastAsia="es-MX"/>
        </w:rPr>
        <w:drawing>
          <wp:inline distT="0" distB="0" distL="0" distR="0" wp14:anchorId="17DA9851" wp14:editId="24015C84">
            <wp:extent cx="5791835" cy="13309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0960"/>
                    </a:xfrm>
                    <a:prstGeom prst="rect">
                      <a:avLst/>
                    </a:prstGeom>
                  </pic:spPr>
                </pic:pic>
              </a:graphicData>
            </a:graphic>
          </wp:inline>
        </w:drawing>
      </w:r>
    </w:p>
    <w:p w:rsidR="00FA40D9" w:rsidRPr="00EF4AF5" w:rsidRDefault="00FA40D9" w:rsidP="00FA40D9">
      <w:pPr>
        <w:pStyle w:val="Prrafodelista"/>
        <w:tabs>
          <w:tab w:val="left" w:pos="567"/>
        </w:tabs>
        <w:spacing w:before="240" w:after="240"/>
        <w:ind w:left="0"/>
        <w:contextualSpacing w:val="0"/>
        <w:jc w:val="center"/>
        <w:rPr>
          <w:rFonts w:ascii="Palatino Linotype" w:hAnsi="Palatino Linotype"/>
        </w:rPr>
      </w:pPr>
      <w:r w:rsidRPr="00EF4AF5">
        <w:rPr>
          <w:noProof/>
          <w:lang w:val="es-MX" w:eastAsia="es-MX"/>
        </w:rPr>
        <w:drawing>
          <wp:inline distT="0" distB="0" distL="0" distR="0" wp14:anchorId="26062165" wp14:editId="45FBDADB">
            <wp:extent cx="5791835" cy="7632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63270"/>
                    </a:xfrm>
                    <a:prstGeom prst="rect">
                      <a:avLst/>
                    </a:prstGeom>
                  </pic:spPr>
                </pic:pic>
              </a:graphicData>
            </a:graphic>
          </wp:inline>
        </w:drawing>
      </w:r>
    </w:p>
    <w:p w:rsidR="00FA40D9" w:rsidRPr="00EF4AF5" w:rsidRDefault="00B85FD6" w:rsidP="00FA40D9">
      <w:pPr>
        <w:pStyle w:val="Prrafodelista"/>
        <w:tabs>
          <w:tab w:val="left" w:pos="567"/>
        </w:tabs>
        <w:spacing w:before="240" w:after="240"/>
        <w:ind w:left="0"/>
        <w:contextualSpacing w:val="0"/>
        <w:jc w:val="center"/>
        <w:rPr>
          <w:rFonts w:ascii="Palatino Linotype" w:hAnsi="Palatino Linotype"/>
        </w:rPr>
      </w:pPr>
      <w:r w:rsidRPr="00EF4AF5">
        <w:rPr>
          <w:noProof/>
          <w:lang w:val="es-MX" w:eastAsia="es-MX"/>
        </w:rPr>
        <w:drawing>
          <wp:inline distT="0" distB="0" distL="0" distR="0" wp14:anchorId="0B0407BC" wp14:editId="6806F341">
            <wp:extent cx="4941426" cy="22109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2682" cy="2247293"/>
                    </a:xfrm>
                    <a:prstGeom prst="rect">
                      <a:avLst/>
                    </a:prstGeom>
                  </pic:spPr>
                </pic:pic>
              </a:graphicData>
            </a:graphic>
          </wp:inline>
        </w:drawing>
      </w:r>
    </w:p>
    <w:p w:rsidR="00B85FD6" w:rsidRPr="00EF4AF5" w:rsidRDefault="00B85FD6" w:rsidP="00B85FD6">
      <w:pPr>
        <w:pStyle w:val="Prrafodelista"/>
        <w:numPr>
          <w:ilvl w:val="0"/>
          <w:numId w:val="28"/>
        </w:numPr>
        <w:tabs>
          <w:tab w:val="left" w:pos="567"/>
        </w:tabs>
        <w:spacing w:before="360" w:after="240" w:line="360" w:lineRule="auto"/>
        <w:ind w:left="0" w:firstLine="0"/>
        <w:contextualSpacing w:val="0"/>
        <w:jc w:val="both"/>
        <w:rPr>
          <w:rFonts w:ascii="Palatino Linotype" w:hAnsi="Palatino Linotype" w:cs="Arial"/>
          <w:lang w:val="es-ES_tradnl"/>
        </w:rPr>
      </w:pPr>
      <w:r w:rsidRPr="00EF4AF5">
        <w:rPr>
          <w:rFonts w:ascii="Palatino Linotype" w:hAnsi="Palatino Linotype"/>
        </w:rPr>
        <w:t xml:space="preserve">En fecha dos de septiembre de dos mil diecinueve, </w:t>
      </w:r>
      <w:r w:rsidRPr="00EF4AF5">
        <w:rPr>
          <w:rFonts w:ascii="Palatino Linotype" w:hAnsi="Palatino Linotype" w:cs="Arial"/>
          <w:b/>
          <w:lang w:val="es-ES_tradnl"/>
        </w:rPr>
        <w:t>EL</w:t>
      </w:r>
      <w:r w:rsidRPr="00EF4AF5">
        <w:rPr>
          <w:rFonts w:ascii="Palatino Linotype" w:hAnsi="Palatino Linotype" w:cs="Arial"/>
          <w:lang w:val="es-ES_tradnl"/>
        </w:rPr>
        <w:t xml:space="preserve"> </w:t>
      </w:r>
      <w:r w:rsidRPr="00EF4AF5">
        <w:rPr>
          <w:rFonts w:ascii="Palatino Linotype" w:hAnsi="Palatino Linotype" w:cs="Arial"/>
          <w:b/>
          <w:lang w:val="es-ES_tradnl"/>
        </w:rPr>
        <w:t>SUJETO OBLIGADO</w:t>
      </w:r>
      <w:r w:rsidRPr="00EF4AF5">
        <w:rPr>
          <w:rFonts w:ascii="Palatino Linotype" w:hAnsi="Palatino Linotype" w:cs="Arial"/>
          <w:lang w:val="es-ES_tradnl"/>
        </w:rPr>
        <w:t xml:space="preserve"> dio respuesta a la solicitud de información, en los siguientes términos:</w:t>
      </w:r>
    </w:p>
    <w:p w:rsidR="00F46A44" w:rsidRPr="00EF4AF5" w:rsidRDefault="007E762E" w:rsidP="00D36AA9">
      <w:pPr>
        <w:spacing w:before="120" w:after="120"/>
        <w:ind w:left="709" w:right="709"/>
        <w:jc w:val="both"/>
        <w:rPr>
          <w:rStyle w:val="Ninguno"/>
          <w:rFonts w:ascii="Palatino Linotype" w:hAnsi="Palatino Linotype"/>
          <w:bCs/>
          <w:i/>
          <w:sz w:val="22"/>
          <w:lang w:val="es-MX"/>
        </w:rPr>
      </w:pPr>
      <w:r w:rsidRPr="00EF4AF5">
        <w:rPr>
          <w:rFonts w:ascii="Palatino Linotype" w:hAnsi="Palatino Linotype"/>
          <w:i/>
          <w:sz w:val="22"/>
        </w:rPr>
        <w:t>“</w:t>
      </w:r>
      <w:r w:rsidR="00F46A44" w:rsidRPr="00EF4AF5">
        <w:rPr>
          <w:rStyle w:val="Ninguno"/>
          <w:rFonts w:ascii="Palatino Linotype" w:hAnsi="Palatino Linotype"/>
          <w:bCs/>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 xml:space="preserve">Toluca de Lerdo, Estado de México; a 2 de septiembre de 2019 </w:t>
      </w:r>
    </w:p>
    <w:p w:rsidR="00B85FD6" w:rsidRPr="00EF4AF5" w:rsidRDefault="00F46A44" w:rsidP="00D36AA9">
      <w:pPr>
        <w:spacing w:before="120" w:after="120"/>
        <w:ind w:left="709" w:right="709"/>
        <w:jc w:val="both"/>
        <w:rPr>
          <w:rStyle w:val="Ninguno"/>
          <w:rFonts w:ascii="Palatino Linotype" w:hAnsi="Palatino Linotype"/>
          <w:bCs/>
          <w:i/>
          <w:sz w:val="22"/>
          <w:lang w:val="pt-BR"/>
        </w:rPr>
      </w:pPr>
      <w:r w:rsidRPr="00EF4AF5">
        <w:rPr>
          <w:rStyle w:val="Ninguno"/>
          <w:rFonts w:ascii="Palatino Linotype" w:hAnsi="Palatino Linotype"/>
          <w:bCs/>
          <w:i/>
          <w:sz w:val="22"/>
          <w:lang w:val="pt-BR"/>
        </w:rPr>
        <w:t xml:space="preserve">Número de oficio: 1580/MAIP/FGJ/2019 </w:t>
      </w:r>
    </w:p>
    <w:p w:rsidR="00B85FD6" w:rsidRPr="00EF4AF5" w:rsidRDefault="000B06AF" w:rsidP="00D36AA9">
      <w:pPr>
        <w:spacing w:before="120" w:after="120"/>
        <w:ind w:left="709" w:right="709"/>
        <w:jc w:val="both"/>
        <w:rPr>
          <w:rStyle w:val="Ninguno"/>
          <w:rFonts w:ascii="Palatino Linotype" w:hAnsi="Palatino Linotype"/>
          <w:bCs/>
          <w:i/>
          <w:sz w:val="22"/>
          <w:lang w:val="es-MX"/>
        </w:rPr>
      </w:pPr>
      <w:r w:rsidRPr="000B06AF">
        <w:rPr>
          <w:rStyle w:val="Ninguno"/>
          <w:rFonts w:ascii="Palatino Linotype" w:hAnsi="Palatino Linotype"/>
          <w:bCs/>
          <w:i/>
          <w:sz w:val="22"/>
          <w:lang w:val="es-MX"/>
        </w:rPr>
        <w:lastRenderedPageBreak/>
        <w:t>XXXXXXXX XXXXXXX</w:t>
      </w:r>
      <w:r w:rsidR="00F46A44" w:rsidRPr="00EF4AF5">
        <w:rPr>
          <w:rStyle w:val="Ninguno"/>
          <w:rFonts w:ascii="Palatino Linotype" w:hAnsi="Palatino Linotype"/>
          <w:bCs/>
          <w:i/>
          <w:sz w:val="22"/>
          <w:lang w:val="es-MX"/>
        </w:rPr>
        <w:t xml:space="preserve"> </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 xml:space="preserve">Hago referencia al contenido de su solicitud de información pública, presentada el 12 de agosto del año 2019, ante la Unidad de Transparencia y Acceso a la Información Pública de la Fiscalía General de Justicia del Estado de México, misma que fue registrada en el Sistema de Acceso a la Información Mexiquense (SAIMEX), bajo el folio 00784/FGJ/IP/2019, en la que pide lo siguiente: </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“Solicito que, conforme lo señalado en la Ley General de Archivos, que entró en vigor el 15 de junio de 2019, me compartan su Guía de Archivo, Cuadro General de Clasificación Archivística, y el Catálogo de Disposición Documental.” (</w:t>
      </w:r>
      <w:proofErr w:type="gramStart"/>
      <w:r w:rsidRPr="00EF4AF5">
        <w:rPr>
          <w:rStyle w:val="Ninguno"/>
          <w:rFonts w:ascii="Palatino Linotype" w:hAnsi="Palatino Linotype"/>
          <w:bCs/>
          <w:i/>
          <w:sz w:val="22"/>
          <w:lang w:val="es-MX"/>
        </w:rPr>
        <w:t>sic</w:t>
      </w:r>
      <w:proofErr w:type="gramEnd"/>
      <w:r w:rsidRPr="00EF4AF5">
        <w:rPr>
          <w:rStyle w:val="Ninguno"/>
          <w:rFonts w:ascii="Palatino Linotype" w:hAnsi="Palatino Linotype"/>
          <w:bCs/>
          <w:i/>
          <w:sz w:val="22"/>
          <w:lang w:val="es-MX"/>
        </w:rPr>
        <w:t xml:space="preserve">). </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 xml:space="preserve">Al respecto, esta Fiscalía General de Justicia del Estado de México, con fundamento en los artículos 1, 4 y 163 de la Ley de Transparencia y Acceso a la Información Pública del Estado de México y Municipios, hace de su conocimiento que de acuerdo a lo informado por el Jefe de la Unidad de Reserva y Archivo y Coordinador de Archivos, el Cuadro General de Clasificación Archivística y el Catálogo de Disposición Documental, es información pública que puede ser consultada en la Plataforma de Información Pública de Oficio Mexiquense </w:t>
      </w:r>
      <w:proofErr w:type="spellStart"/>
      <w:r w:rsidRPr="00EF4AF5">
        <w:rPr>
          <w:rStyle w:val="Ninguno"/>
          <w:rFonts w:ascii="Palatino Linotype" w:hAnsi="Palatino Linotype"/>
          <w:bCs/>
          <w:i/>
          <w:sz w:val="22"/>
          <w:lang w:val="es-MX"/>
        </w:rPr>
        <w:t>Mexiquense</w:t>
      </w:r>
      <w:proofErr w:type="spellEnd"/>
      <w:r w:rsidRPr="00EF4AF5">
        <w:rPr>
          <w:rStyle w:val="Ninguno"/>
          <w:rFonts w:ascii="Palatino Linotype" w:hAnsi="Palatino Linotype"/>
          <w:bCs/>
          <w:i/>
          <w:sz w:val="22"/>
          <w:lang w:val="es-MX"/>
        </w:rPr>
        <w:t xml:space="preserve"> (IPOMEX). </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 xml:space="preserve">Ahora bien, en cuanto a la Guía de Archivo Documental, la misma se encuentra en proceso de elaboración y una vez integrada se someterá a la aprobación del Comité de Transparencia de este órgano autónomo para su publicación en el medio electrónico correspondiente. </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 xml:space="preserve">Sin otro particular, le reitero la seguridad de mi distinguida consideración. </w:t>
      </w:r>
    </w:p>
    <w:p w:rsidR="00B85FD6" w:rsidRPr="00EF4AF5" w:rsidRDefault="00F46A44" w:rsidP="00D36AA9">
      <w:pPr>
        <w:spacing w:before="120" w:after="120"/>
        <w:ind w:left="709" w:right="709"/>
        <w:jc w:val="both"/>
        <w:rPr>
          <w:rStyle w:val="Ninguno"/>
          <w:rFonts w:ascii="Palatino Linotype" w:hAnsi="Palatino Linotype"/>
          <w:bCs/>
          <w:i/>
          <w:sz w:val="22"/>
          <w:lang w:val="pt-BR"/>
        </w:rPr>
      </w:pPr>
      <w:r w:rsidRPr="00EF4AF5">
        <w:rPr>
          <w:rStyle w:val="Ninguno"/>
          <w:rFonts w:ascii="Palatino Linotype" w:hAnsi="Palatino Linotype"/>
          <w:bCs/>
          <w:i/>
          <w:sz w:val="22"/>
          <w:lang w:val="pt-BR"/>
        </w:rPr>
        <w:t xml:space="preserve">A T E N T A M E N T E </w:t>
      </w:r>
    </w:p>
    <w:p w:rsidR="00B85FD6" w:rsidRPr="00EF4AF5" w:rsidRDefault="00F46A44" w:rsidP="00D36AA9">
      <w:pPr>
        <w:spacing w:before="120" w:after="120"/>
        <w:ind w:left="709" w:right="709"/>
        <w:jc w:val="both"/>
        <w:rPr>
          <w:rStyle w:val="Ninguno"/>
          <w:rFonts w:ascii="Palatino Linotype" w:hAnsi="Palatino Linotype"/>
          <w:bCs/>
          <w:i/>
          <w:sz w:val="22"/>
          <w:lang w:val="es-MX"/>
        </w:rPr>
      </w:pPr>
      <w:r w:rsidRPr="00EF4AF5">
        <w:rPr>
          <w:rStyle w:val="Ninguno"/>
          <w:rFonts w:ascii="Palatino Linotype" w:hAnsi="Palatino Linotype"/>
          <w:bCs/>
          <w:i/>
          <w:sz w:val="22"/>
          <w:lang w:val="es-MX"/>
        </w:rPr>
        <w:t xml:space="preserve">YAMILIT LEYVA GUTIÉRREZ </w:t>
      </w:r>
    </w:p>
    <w:p w:rsidR="00CF5762" w:rsidRPr="00EF4AF5" w:rsidRDefault="00F46A44" w:rsidP="00D36AA9">
      <w:pPr>
        <w:spacing w:before="120" w:after="120"/>
        <w:ind w:left="709" w:right="709"/>
        <w:jc w:val="both"/>
        <w:rPr>
          <w:rStyle w:val="Ninguno"/>
          <w:rFonts w:ascii="Palatino Linotype" w:hAnsi="Palatino Linotype"/>
          <w:bCs/>
          <w:sz w:val="22"/>
          <w:lang w:val="es-MX"/>
        </w:rPr>
      </w:pPr>
      <w:r w:rsidRPr="00EF4AF5">
        <w:rPr>
          <w:rStyle w:val="Ninguno"/>
          <w:rFonts w:ascii="Palatino Linotype" w:hAnsi="Palatino Linotype"/>
          <w:bCs/>
          <w:i/>
          <w:sz w:val="22"/>
          <w:lang w:val="es-MX"/>
        </w:rPr>
        <w:t>TITULAR DE LA UNIDAD DE TRANSPARENCIA</w:t>
      </w:r>
      <w:r w:rsidR="008A66AB" w:rsidRPr="00EF4AF5">
        <w:rPr>
          <w:rStyle w:val="Ninguno"/>
          <w:rFonts w:ascii="Palatino Linotype" w:hAnsi="Palatino Linotype"/>
          <w:bCs/>
          <w:i/>
          <w:sz w:val="22"/>
          <w:lang w:val="es-MX"/>
        </w:rPr>
        <w:t>”</w:t>
      </w:r>
      <w:r w:rsidR="00B85FD6" w:rsidRPr="00EF4AF5">
        <w:rPr>
          <w:rStyle w:val="Ninguno"/>
          <w:rFonts w:ascii="Palatino Linotype" w:hAnsi="Palatino Linotype"/>
          <w:bCs/>
          <w:i/>
          <w:sz w:val="22"/>
          <w:lang w:val="es-MX"/>
        </w:rPr>
        <w:t xml:space="preserve"> </w:t>
      </w:r>
      <w:r w:rsidR="00B85FD6" w:rsidRPr="00EF4AF5">
        <w:rPr>
          <w:rStyle w:val="Ninguno"/>
          <w:rFonts w:ascii="Palatino Linotype" w:hAnsi="Palatino Linotype"/>
          <w:bCs/>
          <w:sz w:val="22"/>
          <w:lang w:val="es-MX"/>
        </w:rPr>
        <w:t>(Sic)</w:t>
      </w:r>
    </w:p>
    <w:p w:rsidR="00B85FD6" w:rsidRPr="00EF4AF5" w:rsidRDefault="00B85FD6" w:rsidP="00B85FD6">
      <w:pPr>
        <w:pStyle w:val="Prrafodelista"/>
        <w:numPr>
          <w:ilvl w:val="0"/>
          <w:numId w:val="28"/>
        </w:numPr>
        <w:tabs>
          <w:tab w:val="left" w:pos="567"/>
        </w:tabs>
        <w:spacing w:before="360" w:after="240" w:line="360" w:lineRule="auto"/>
        <w:ind w:left="0" w:firstLine="0"/>
        <w:contextualSpacing w:val="0"/>
        <w:jc w:val="both"/>
        <w:rPr>
          <w:rFonts w:ascii="Palatino Linotype" w:hAnsi="Palatino Linotype" w:cs="Arial"/>
        </w:rPr>
      </w:pPr>
      <w:bookmarkStart w:id="0" w:name="_Ref23407949"/>
      <w:r w:rsidRPr="00EF4AF5">
        <w:rPr>
          <w:rFonts w:ascii="Palatino Linotype" w:hAnsi="Palatino Linotype"/>
        </w:rPr>
        <w:t xml:space="preserve">Inconforme con la </w:t>
      </w:r>
      <w:r w:rsidRPr="00EF4AF5">
        <w:rPr>
          <w:rFonts w:ascii="Palatino Linotype" w:hAnsi="Palatino Linotype" w:cs="Arial"/>
        </w:rPr>
        <w:t xml:space="preserve">respuesta, en fecha </w:t>
      </w:r>
      <w:r w:rsidRPr="00EF4AF5">
        <w:rPr>
          <w:rFonts w:ascii="Palatino Linotype" w:hAnsi="Palatino Linotype"/>
        </w:rPr>
        <w:t>dos de septiembre de dos mil diecinueve</w:t>
      </w:r>
      <w:r w:rsidRPr="00EF4AF5">
        <w:rPr>
          <w:rFonts w:ascii="Palatino Linotype" w:hAnsi="Palatino Linotype" w:cs="Arial"/>
        </w:rPr>
        <w:t xml:space="preserve">, </w:t>
      </w:r>
      <w:r w:rsidRPr="00EF4AF5">
        <w:rPr>
          <w:rFonts w:ascii="Palatino Linotype" w:hAnsi="Palatino Linotype"/>
          <w:b/>
        </w:rPr>
        <w:t>EL RECURRENTE</w:t>
      </w:r>
      <w:r w:rsidRPr="00EF4AF5">
        <w:rPr>
          <w:rFonts w:ascii="Palatino Linotype" w:hAnsi="Palatino Linotype"/>
        </w:rPr>
        <w:t xml:space="preserve"> interpuso el recurso de </w:t>
      </w:r>
      <w:r w:rsidRPr="00EF4AF5">
        <w:rPr>
          <w:rFonts w:ascii="Palatino Linotype" w:hAnsi="Palatino Linotype" w:cs="Arial"/>
        </w:rPr>
        <w:t>revisión</w:t>
      </w:r>
      <w:r w:rsidRPr="00EF4AF5">
        <w:rPr>
          <w:rFonts w:ascii="Palatino Linotype" w:hAnsi="Palatino Linotype"/>
        </w:rPr>
        <w:t xml:space="preserve"> objeto del presente estudio, el cual fue registrado en </w:t>
      </w:r>
      <w:r w:rsidRPr="00EF4AF5">
        <w:rPr>
          <w:rFonts w:ascii="Palatino Linotype" w:hAnsi="Palatino Linotype"/>
          <w:b/>
        </w:rPr>
        <w:t>EL SAIMEX</w:t>
      </w:r>
      <w:r w:rsidRPr="00EF4AF5">
        <w:rPr>
          <w:rFonts w:ascii="Palatino Linotype" w:hAnsi="Palatino Linotype"/>
        </w:rPr>
        <w:t xml:space="preserve"> y se le asignó el número de expediente </w:t>
      </w:r>
      <w:r w:rsidRPr="00EF4AF5">
        <w:rPr>
          <w:rFonts w:ascii="Palatino Linotype" w:hAnsi="Palatino Linotype" w:cs="Arial"/>
          <w:b/>
          <w:bCs/>
        </w:rPr>
        <w:t>07052/INFOEM/IP/RR/2019</w:t>
      </w:r>
      <w:r w:rsidRPr="00EF4AF5">
        <w:rPr>
          <w:rFonts w:ascii="Palatino Linotype" w:hAnsi="Palatino Linotype"/>
          <w:b/>
        </w:rPr>
        <w:t xml:space="preserve">, </w:t>
      </w:r>
      <w:r w:rsidRPr="00EF4AF5">
        <w:rPr>
          <w:rFonts w:ascii="Palatino Linotype" w:hAnsi="Palatino Linotype" w:cs="Arial"/>
        </w:rPr>
        <w:t>en el que señaló tanto en acto impugnado,</w:t>
      </w:r>
      <w:r w:rsidRPr="00EF4AF5">
        <w:rPr>
          <w:rFonts w:ascii="Palatino Linotype" w:hAnsi="Palatino Linotype"/>
        </w:rPr>
        <w:t xml:space="preserve"> como en sus razones o motivos de inconformidad,</w:t>
      </w:r>
      <w:r w:rsidRPr="00EF4AF5">
        <w:rPr>
          <w:rFonts w:ascii="Palatino Linotype" w:hAnsi="Palatino Linotype" w:cs="Arial"/>
        </w:rPr>
        <w:t xml:space="preserve"> lo siguiente:</w:t>
      </w:r>
      <w:bookmarkEnd w:id="0"/>
    </w:p>
    <w:p w:rsidR="00B85FD6" w:rsidRPr="00EF4AF5" w:rsidRDefault="00B85FD6" w:rsidP="00B85FD6">
      <w:pPr>
        <w:spacing w:before="360" w:after="360"/>
        <w:ind w:left="709" w:right="709"/>
        <w:jc w:val="both"/>
        <w:rPr>
          <w:rFonts w:ascii="Palatino Linotype" w:hAnsi="Palatino Linotype" w:cs="Arial"/>
          <w:sz w:val="22"/>
          <w:szCs w:val="22"/>
          <w:lang w:eastAsia="es-MX"/>
        </w:rPr>
      </w:pPr>
      <w:r w:rsidRPr="00EF4AF5">
        <w:rPr>
          <w:rFonts w:ascii="Palatino Linotype" w:hAnsi="Palatino Linotype" w:cs="Arial"/>
          <w:i/>
          <w:sz w:val="22"/>
          <w:szCs w:val="22"/>
          <w:lang w:eastAsia="es-MX"/>
        </w:rPr>
        <w:t>“</w:t>
      </w:r>
      <w:r w:rsidRPr="00EF4AF5">
        <w:rPr>
          <w:rFonts w:ascii="Palatino Linotype" w:hAnsi="Palatino Linotype" w:cs="Arial"/>
          <w:i/>
          <w:sz w:val="22"/>
          <w:szCs w:val="22"/>
        </w:rPr>
        <w:t>Inconformidad con la respuesta.</w:t>
      </w:r>
      <w:r w:rsidRPr="00EF4AF5">
        <w:rPr>
          <w:rFonts w:ascii="Palatino Linotype" w:hAnsi="Palatino Linotype" w:cs="Arial"/>
          <w:i/>
          <w:sz w:val="22"/>
          <w:szCs w:val="22"/>
          <w:lang w:eastAsia="es-MX"/>
        </w:rPr>
        <w:t xml:space="preserve">” </w:t>
      </w:r>
      <w:r w:rsidRPr="00EF4AF5">
        <w:rPr>
          <w:rFonts w:ascii="Palatino Linotype" w:hAnsi="Palatino Linotype" w:cs="Arial"/>
          <w:sz w:val="22"/>
          <w:szCs w:val="22"/>
          <w:lang w:eastAsia="es-MX"/>
        </w:rPr>
        <w:t>(Sic)</w:t>
      </w:r>
    </w:p>
    <w:p w:rsidR="001E1583" w:rsidRPr="00EF4AF5" w:rsidRDefault="001E1583" w:rsidP="001E1583">
      <w:pPr>
        <w:pStyle w:val="Prrafodelista"/>
        <w:numPr>
          <w:ilvl w:val="0"/>
          <w:numId w:val="28"/>
        </w:numPr>
        <w:tabs>
          <w:tab w:val="left" w:pos="567"/>
        </w:tabs>
        <w:spacing w:before="360" w:after="240" w:line="360" w:lineRule="auto"/>
        <w:ind w:left="0" w:firstLine="0"/>
        <w:contextualSpacing w:val="0"/>
        <w:jc w:val="both"/>
        <w:rPr>
          <w:rFonts w:ascii="Palatino Linotype" w:hAnsi="Palatino Linotype" w:cs="Arial"/>
          <w:lang w:val="es-ES_tradnl"/>
        </w:rPr>
      </w:pPr>
      <w:r w:rsidRPr="00EF4AF5">
        <w:rPr>
          <w:rFonts w:ascii="Palatino Linotype" w:hAnsi="Palatino Linotype" w:cs="Arial"/>
        </w:rPr>
        <w:lastRenderedPageBreak/>
        <w:t xml:space="preserve">En fecha </w:t>
      </w:r>
      <w:r w:rsidRPr="00EF4AF5">
        <w:rPr>
          <w:rFonts w:ascii="Palatino Linotype" w:hAnsi="Palatino Linotype"/>
        </w:rPr>
        <w:t>tres de septiembre de dos mil diecinueve, el recurso de revisión</w:t>
      </w:r>
      <w:r w:rsidRPr="00EF4AF5">
        <w:rPr>
          <w:rFonts w:ascii="Palatino Linotype" w:hAnsi="Palatino Linotype" w:cs="Arial"/>
          <w:lang w:val="es-ES_tradnl"/>
        </w:rPr>
        <w:t xml:space="preserve"> de que</w:t>
      </w:r>
      <w:r w:rsidRPr="00EF4AF5">
        <w:rPr>
          <w:rFonts w:ascii="Palatino Linotype" w:hAnsi="Palatino Linotype" w:cs="Arial"/>
        </w:rPr>
        <w:t xml:space="preserve"> se trata</w:t>
      </w:r>
      <w:r w:rsidRPr="00EF4AF5">
        <w:rPr>
          <w:rFonts w:ascii="Palatino Linotype" w:hAnsi="Palatino Linotype" w:cs="Arial"/>
          <w:lang w:val="es-ES_tradnl"/>
        </w:rPr>
        <w:t xml:space="preserve"> se envió electrónicamente al Instituto de </w:t>
      </w:r>
      <w:r w:rsidRPr="00EF4AF5">
        <w:rPr>
          <w:rFonts w:ascii="Palatino Linotype" w:eastAsia="Arial Unicode MS" w:hAnsi="Palatino Linotype" w:cs="Arial"/>
        </w:rPr>
        <w:t>Transparencia</w:t>
      </w:r>
      <w:r w:rsidRPr="00EF4AF5">
        <w:rPr>
          <w:rFonts w:ascii="Palatino Linotype" w:hAnsi="Palatino Linotype" w:cs="Arial"/>
          <w:lang w:val="es-ES_tradnl"/>
        </w:rPr>
        <w:t xml:space="preserve">, Acceso a la Información Pública y Protección de Datos Personales del Estado de México y Municipios y con fundamento en el artículo 185, </w:t>
      </w:r>
      <w:r w:rsidRPr="00EF4AF5">
        <w:rPr>
          <w:rFonts w:ascii="Palatino Linotype" w:hAnsi="Palatino Linotype" w:cs="Arial"/>
        </w:rPr>
        <w:t>fracción</w:t>
      </w:r>
      <w:r w:rsidRPr="00EF4AF5">
        <w:rPr>
          <w:rFonts w:ascii="Palatino Linotype" w:hAnsi="Palatino Linotype" w:cs="Arial"/>
          <w:lang w:val="es-ES_tradnl"/>
        </w:rPr>
        <w:t xml:space="preserve"> I de la </w:t>
      </w:r>
      <w:r w:rsidRPr="00EF4AF5">
        <w:rPr>
          <w:rFonts w:ascii="Palatino Linotype" w:hAnsi="Palatino Linotype"/>
        </w:rPr>
        <w:t>Ley de Transparencia y Acceso a la Información Pública del Estado de México y Municipios</w:t>
      </w:r>
      <w:r w:rsidRPr="00EF4AF5">
        <w:rPr>
          <w:rFonts w:ascii="Palatino Linotype" w:hAnsi="Palatino Linotype" w:cs="Arial"/>
          <w:lang w:val="es-ES_tradnl"/>
        </w:rPr>
        <w:t>, se turnó, a través del</w:t>
      </w:r>
      <w:r w:rsidRPr="00EF4AF5">
        <w:rPr>
          <w:rFonts w:ascii="Palatino Linotype" w:eastAsia="Arial Unicode MS" w:hAnsi="Palatino Linotype" w:cs="Arial"/>
          <w:lang w:val="es-ES_tradnl"/>
        </w:rPr>
        <w:t xml:space="preserve"> </w:t>
      </w:r>
      <w:r w:rsidRPr="00EF4AF5">
        <w:rPr>
          <w:rFonts w:ascii="Palatino Linotype" w:eastAsia="Arial Unicode MS" w:hAnsi="Palatino Linotype" w:cs="Arial"/>
          <w:b/>
          <w:lang w:val="es-ES_tradnl"/>
        </w:rPr>
        <w:t>SAIMEX</w:t>
      </w:r>
      <w:r w:rsidRPr="00EF4AF5">
        <w:rPr>
          <w:rFonts w:ascii="Palatino Linotype" w:hAnsi="Palatino Linotype"/>
        </w:rPr>
        <w:t xml:space="preserve">, el recurso de revisión a la </w:t>
      </w:r>
      <w:r w:rsidRPr="00EF4AF5">
        <w:rPr>
          <w:rFonts w:ascii="Palatino Linotype" w:hAnsi="Palatino Linotype" w:cs="Arial"/>
          <w:lang w:val="es-ES_tradnl"/>
        </w:rPr>
        <w:t xml:space="preserve">Comisionada </w:t>
      </w:r>
      <w:r w:rsidRPr="00EF4AF5">
        <w:rPr>
          <w:rFonts w:ascii="Palatino Linotype" w:hAnsi="Palatino Linotype" w:cs="Arial"/>
          <w:b/>
          <w:lang w:val="es-ES_tradnl"/>
        </w:rPr>
        <w:t xml:space="preserve">Eva Abaid Yapur, </w:t>
      </w:r>
      <w:r w:rsidRPr="00EF4AF5">
        <w:rPr>
          <w:rFonts w:ascii="Palatino Linotype" w:hAnsi="Palatino Linotype" w:cs="Arial"/>
          <w:lang w:val="es-ES_tradnl"/>
        </w:rPr>
        <w:t>a efecto de que se decretará su admisión o desechamiento.</w:t>
      </w:r>
    </w:p>
    <w:p w:rsidR="001E1583" w:rsidRPr="00EF4AF5" w:rsidRDefault="001E1583" w:rsidP="001E1583">
      <w:pPr>
        <w:pStyle w:val="Prrafodelista"/>
        <w:numPr>
          <w:ilvl w:val="0"/>
          <w:numId w:val="28"/>
        </w:numPr>
        <w:tabs>
          <w:tab w:val="left" w:pos="567"/>
        </w:tabs>
        <w:spacing w:before="360" w:after="240" w:line="360" w:lineRule="auto"/>
        <w:ind w:left="0" w:firstLine="0"/>
        <w:contextualSpacing w:val="0"/>
        <w:jc w:val="both"/>
        <w:rPr>
          <w:rFonts w:ascii="Palatino Linotype" w:eastAsia="MS Mincho" w:hAnsi="Palatino Linotype" w:cs="Arial"/>
          <w:lang w:val="es-ES_tradnl"/>
        </w:rPr>
      </w:pPr>
      <w:r w:rsidRPr="00EF4AF5">
        <w:rPr>
          <w:rFonts w:ascii="Palatino Linotype" w:eastAsia="MS Mincho" w:hAnsi="Palatino Linotype" w:cs="Arial"/>
          <w:lang w:val="es-ES_tradnl"/>
        </w:rPr>
        <w:t>De las constancias de los expedientes electrónicos del</w:t>
      </w:r>
      <w:r w:rsidRPr="00EF4AF5">
        <w:rPr>
          <w:rFonts w:ascii="Palatino Linotype" w:eastAsia="MS Mincho" w:hAnsi="Palatino Linotype" w:cs="Arial"/>
          <w:b/>
          <w:lang w:val="es-ES_tradnl"/>
        </w:rPr>
        <w:t xml:space="preserve"> SAIMEX</w:t>
      </w:r>
      <w:r w:rsidRPr="00EF4AF5">
        <w:rPr>
          <w:rFonts w:ascii="Palatino Linotype" w:eastAsia="MS Mincho" w:hAnsi="Palatino Linotype" w:cs="Arial"/>
          <w:lang w:val="es-ES_tradnl"/>
        </w:rPr>
        <w:t xml:space="preserve">, se desprende que en fecha nueve de septiembre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F4AF5">
        <w:rPr>
          <w:rFonts w:ascii="Palatino Linotype" w:eastAsia="MS Mincho" w:hAnsi="Palatino Linotype" w:cs="Arial"/>
          <w:b/>
          <w:lang w:val="es-ES_tradnl"/>
        </w:rPr>
        <w:t xml:space="preserve">EL SUJETO OBLIGADO </w:t>
      </w:r>
      <w:r w:rsidRPr="00EF4AF5">
        <w:rPr>
          <w:rFonts w:ascii="Palatino Linotype" w:eastAsia="MS Mincho" w:hAnsi="Palatino Linotype" w:cs="Arial"/>
          <w:lang w:val="es-ES_tradnl"/>
        </w:rPr>
        <w:t>rindiera su Informe Justificado respectivamente.</w:t>
      </w:r>
    </w:p>
    <w:p w:rsidR="001E1583" w:rsidRPr="00EF4AF5" w:rsidRDefault="001E1583" w:rsidP="001E1583">
      <w:pPr>
        <w:pStyle w:val="Prrafodelista"/>
        <w:numPr>
          <w:ilvl w:val="0"/>
          <w:numId w:val="28"/>
        </w:numPr>
        <w:tabs>
          <w:tab w:val="left" w:pos="567"/>
        </w:tabs>
        <w:spacing w:before="240" w:after="240" w:line="360" w:lineRule="auto"/>
        <w:ind w:left="0" w:firstLine="0"/>
        <w:contextualSpacing w:val="0"/>
        <w:jc w:val="both"/>
        <w:rPr>
          <w:rFonts w:ascii="Palatino Linotype" w:hAnsi="Palatino Linotype" w:cs="Arial"/>
        </w:rPr>
      </w:pPr>
      <w:bookmarkStart w:id="1" w:name="_Ref23409079"/>
      <w:bookmarkStart w:id="2" w:name="_Ref23422194"/>
      <w:r w:rsidRPr="00EF4AF5">
        <w:rPr>
          <w:rFonts w:ascii="Palatino Linotype" w:hAnsi="Palatino Linotype" w:cs="Arial"/>
        </w:rPr>
        <w:t>De</w:t>
      </w:r>
      <w:r w:rsidRPr="00EF4AF5">
        <w:rPr>
          <w:rFonts w:ascii="Palatino Linotype" w:hAnsi="Palatino Linotype" w:cs="Arial"/>
          <w:lang w:val="es-ES_tradnl"/>
        </w:rPr>
        <w:t xml:space="preserve"> las </w:t>
      </w:r>
      <w:r w:rsidRPr="00EF4AF5">
        <w:rPr>
          <w:rFonts w:ascii="Palatino Linotype" w:hAnsi="Palatino Linotype"/>
        </w:rPr>
        <w:t>constancias</w:t>
      </w:r>
      <w:r w:rsidRPr="00EF4AF5">
        <w:rPr>
          <w:rFonts w:ascii="Palatino Linotype" w:hAnsi="Palatino Linotype" w:cs="Arial"/>
          <w:lang w:val="es-ES_tradnl"/>
        </w:rPr>
        <w:t xml:space="preserve"> que obran en el </w:t>
      </w:r>
      <w:r w:rsidRPr="00EF4AF5">
        <w:rPr>
          <w:rFonts w:ascii="Palatino Linotype" w:hAnsi="Palatino Linotype" w:cs="Arial"/>
          <w:b/>
          <w:lang w:val="es-ES_tradnl"/>
        </w:rPr>
        <w:t>SAIMEX</w:t>
      </w:r>
      <w:r w:rsidRPr="00EF4AF5">
        <w:rPr>
          <w:rFonts w:ascii="Palatino Linotype" w:hAnsi="Palatino Linotype" w:cs="Arial"/>
          <w:lang w:val="es-ES_tradnl"/>
        </w:rPr>
        <w:t xml:space="preserve">, se advierte que, </w:t>
      </w:r>
      <w:r w:rsidRPr="00EF4AF5">
        <w:rPr>
          <w:rFonts w:ascii="Palatino Linotype" w:hAnsi="Palatino Linotype" w:cs="Arial"/>
          <w:b/>
        </w:rPr>
        <w:t xml:space="preserve">EL RECURRENTE </w:t>
      </w:r>
      <w:r w:rsidRPr="00EF4AF5">
        <w:rPr>
          <w:rFonts w:ascii="Palatino Linotype" w:hAnsi="Palatino Linotype" w:cs="Arial"/>
        </w:rPr>
        <w:t xml:space="preserve">fue omiso en realizar manifestaciones, alegatos y ofrecer las pruebas que a su derecho </w:t>
      </w:r>
      <w:r w:rsidRPr="00EF4AF5">
        <w:rPr>
          <w:rFonts w:ascii="Palatino Linotype" w:hAnsi="Palatino Linotype" w:cs="Arial"/>
          <w:lang w:val="es-ES_tradnl"/>
        </w:rPr>
        <w:t xml:space="preserve">conviniera. Por su parte, en fecha dieciocho de septiembre de dos mil </w:t>
      </w:r>
      <w:r w:rsidRPr="00EF4AF5">
        <w:rPr>
          <w:rFonts w:ascii="Palatino Linotype" w:eastAsia="MS Mincho" w:hAnsi="Palatino Linotype" w:cs="Arial"/>
          <w:lang w:val="es-ES_tradnl"/>
        </w:rPr>
        <w:t>diecinueve</w:t>
      </w:r>
      <w:r w:rsidRPr="00EF4AF5">
        <w:rPr>
          <w:rFonts w:ascii="Palatino Linotype" w:hAnsi="Palatino Linotype" w:cs="Arial"/>
          <w:lang w:val="es-ES_tradnl"/>
        </w:rPr>
        <w:t xml:space="preserve">, </w:t>
      </w:r>
      <w:r w:rsidRPr="00EF4AF5">
        <w:rPr>
          <w:rFonts w:ascii="Palatino Linotype" w:hAnsi="Palatino Linotype" w:cs="Arial"/>
          <w:b/>
          <w:lang w:val="es-ES_tradnl"/>
        </w:rPr>
        <w:t xml:space="preserve">EL SUJETO OBLIGADO </w:t>
      </w:r>
      <w:r w:rsidRPr="00EF4AF5">
        <w:rPr>
          <w:rFonts w:ascii="Palatino Linotype" w:hAnsi="Palatino Linotype" w:cs="Arial"/>
          <w:lang w:val="es-ES_tradnl"/>
        </w:rPr>
        <w:t xml:space="preserve">rindió el Informe Justificado </w:t>
      </w:r>
      <w:r w:rsidRPr="00EF4AF5">
        <w:rPr>
          <w:rFonts w:ascii="Palatino Linotype" w:hAnsi="Palatino Linotype" w:cs="Arial"/>
        </w:rPr>
        <w:t>correspondiente</w:t>
      </w:r>
      <w:r w:rsidRPr="00EF4AF5">
        <w:rPr>
          <w:rFonts w:ascii="Palatino Linotype" w:hAnsi="Palatino Linotype" w:cs="Arial"/>
          <w:lang w:val="es-ES_tradnl"/>
        </w:rPr>
        <w:t xml:space="preserve">, remitiendo cuatro archivos electrónicos, de los cuales, dos de ellos no se encuentran relacionados con la </w:t>
      </w:r>
      <w:r w:rsidRPr="00EF4AF5">
        <w:rPr>
          <w:rFonts w:ascii="Palatino Linotype" w:hAnsi="Palatino Linotype"/>
        </w:rPr>
        <w:t xml:space="preserve">solicitud de acceso a información pública número </w:t>
      </w:r>
      <w:r w:rsidRPr="00EF4AF5">
        <w:rPr>
          <w:rFonts w:ascii="Palatino Linotype" w:hAnsi="Palatino Linotype"/>
          <w:b/>
          <w:bCs/>
        </w:rPr>
        <w:t>00784/FGJ/IP/2019</w:t>
      </w:r>
      <w:r w:rsidRPr="00EF4AF5">
        <w:rPr>
          <w:rFonts w:ascii="Palatino Linotype" w:hAnsi="Palatino Linotype" w:cs="Arial"/>
        </w:rPr>
        <w:t xml:space="preserve">, advirtiéndose datos personales de particulares; </w:t>
      </w:r>
      <w:r w:rsidRPr="00EF4AF5">
        <w:rPr>
          <w:rFonts w:ascii="Palatino Linotype" w:eastAsia="MS Mincho" w:hAnsi="Palatino Linotype" w:cs="Arial"/>
          <w:lang w:val="es-ES_tradnl"/>
        </w:rPr>
        <w:t>por</w:t>
      </w:r>
      <w:r w:rsidRPr="00EF4AF5">
        <w:rPr>
          <w:rFonts w:ascii="Palatino Linotype" w:hAnsi="Palatino Linotype" w:cs="Arial"/>
        </w:rPr>
        <w:t xml:space="preserve"> lo que, no fueron puestos a la vista </w:t>
      </w:r>
      <w:r w:rsidRPr="00EF4AF5">
        <w:rPr>
          <w:rFonts w:ascii="Palatino Linotype" w:hAnsi="Palatino Linotype" w:cs="Arial"/>
        </w:rPr>
        <w:lastRenderedPageBreak/>
        <w:t xml:space="preserve">del </w:t>
      </w:r>
      <w:r w:rsidRPr="00EF4AF5">
        <w:rPr>
          <w:rFonts w:ascii="Palatino Linotype" w:hAnsi="Palatino Linotype" w:cs="Arial"/>
          <w:b/>
        </w:rPr>
        <w:t>RECURRENTE</w:t>
      </w:r>
      <w:r w:rsidRPr="00EF4AF5">
        <w:rPr>
          <w:rFonts w:ascii="Palatino Linotype" w:hAnsi="Palatino Linotype" w:cs="Arial"/>
        </w:rPr>
        <w:t xml:space="preserve">. Ahora bien, respecto de los dos archivos electrónicos relacionados al presente recurso de revisión, los mismos se denominan </w:t>
      </w:r>
      <w:r w:rsidRPr="00EF4AF5">
        <w:rPr>
          <w:rFonts w:ascii="Palatino Linotype" w:hAnsi="Palatino Linotype" w:cs="Arial"/>
          <w:b/>
          <w:bCs/>
          <w:i/>
        </w:rPr>
        <w:t xml:space="preserve">OFICIO DE REMISIÓN RR07052 </w:t>
      </w:r>
      <w:r w:rsidR="000B06AF" w:rsidRPr="000B06AF">
        <w:rPr>
          <w:rFonts w:ascii="Palatino Linotype" w:hAnsi="Palatino Linotype" w:cs="Arial"/>
          <w:b/>
          <w:bCs/>
          <w:i/>
          <w:lang w:val="es-ES_tradnl"/>
        </w:rPr>
        <w:t>XXXXXXXX XXXXXXX</w:t>
      </w:r>
      <w:proofErr w:type="gramStart"/>
      <w:r w:rsidRPr="00EF4AF5">
        <w:rPr>
          <w:rFonts w:ascii="Palatino Linotype" w:hAnsi="Palatino Linotype" w:cs="Arial"/>
          <w:b/>
          <w:bCs/>
          <w:i/>
        </w:rPr>
        <w:t>..</w:t>
      </w:r>
      <w:proofErr w:type="spellStart"/>
      <w:proofErr w:type="gramEnd"/>
      <w:r w:rsidRPr="00EF4AF5">
        <w:rPr>
          <w:rFonts w:ascii="Palatino Linotype" w:hAnsi="Palatino Linotype" w:cs="Arial"/>
          <w:b/>
          <w:bCs/>
          <w:i/>
        </w:rPr>
        <w:t>pdf</w:t>
      </w:r>
      <w:proofErr w:type="spellEnd"/>
      <w:r w:rsidRPr="00EF4AF5">
        <w:rPr>
          <w:rFonts w:ascii="Palatino Linotype" w:hAnsi="Palatino Linotype" w:cs="Arial"/>
          <w:b/>
          <w:i/>
        </w:rPr>
        <w:t xml:space="preserve"> </w:t>
      </w:r>
      <w:r w:rsidRPr="00EF4AF5">
        <w:rPr>
          <w:rFonts w:ascii="Palatino Linotype" w:hAnsi="Palatino Linotype" w:cs="Arial"/>
        </w:rPr>
        <w:t xml:space="preserve">y </w:t>
      </w:r>
      <w:r w:rsidRPr="00EF4AF5">
        <w:rPr>
          <w:rFonts w:ascii="Palatino Linotype" w:hAnsi="Palatino Linotype" w:cs="Arial"/>
          <w:b/>
          <w:i/>
        </w:rPr>
        <w:t xml:space="preserve">OF. DE INFORME JUSTIFICADO RR07052.- SOL. 784. </w:t>
      </w:r>
      <w:r w:rsidR="000B06AF" w:rsidRPr="000B06AF">
        <w:rPr>
          <w:rFonts w:ascii="Palatino Linotype" w:hAnsi="Palatino Linotype" w:cs="Arial"/>
          <w:b/>
          <w:i/>
          <w:lang w:val="es-ES_tradnl"/>
        </w:rPr>
        <w:t>XXXXXXXX XXXXXXX</w:t>
      </w:r>
      <w:proofErr w:type="gramStart"/>
      <w:r w:rsidRPr="00EF4AF5">
        <w:rPr>
          <w:rFonts w:ascii="Palatino Linotype" w:hAnsi="Palatino Linotype" w:cs="Arial"/>
          <w:b/>
          <w:i/>
        </w:rPr>
        <w:t>..</w:t>
      </w:r>
      <w:proofErr w:type="spellStart"/>
      <w:proofErr w:type="gramEnd"/>
      <w:r w:rsidRPr="00EF4AF5">
        <w:rPr>
          <w:rFonts w:ascii="Palatino Linotype" w:hAnsi="Palatino Linotype" w:cs="Arial"/>
          <w:b/>
          <w:i/>
        </w:rPr>
        <w:t>pdf</w:t>
      </w:r>
      <w:proofErr w:type="spellEnd"/>
      <w:r w:rsidRPr="00EF4AF5">
        <w:rPr>
          <w:rFonts w:ascii="Palatino Linotype" w:hAnsi="Palatino Linotype" w:cs="Arial"/>
        </w:rPr>
        <w:t xml:space="preserve">, </w:t>
      </w:r>
      <w:bookmarkEnd w:id="1"/>
      <w:r w:rsidRPr="00EF4AF5">
        <w:rPr>
          <w:rFonts w:ascii="Palatino Linotype" w:hAnsi="Palatino Linotype" w:cs="Arial"/>
          <w:lang w:val="es-ES_tradnl"/>
        </w:rPr>
        <w:t>los cuales, esta Ponencia Resolutora determinó no poner a la vista del</w:t>
      </w:r>
      <w:r w:rsidRPr="00EF4AF5">
        <w:rPr>
          <w:rFonts w:ascii="Palatino Linotype" w:hAnsi="Palatino Linotype" w:cs="Arial"/>
          <w:b/>
        </w:rPr>
        <w:t xml:space="preserve"> RECURRENTE</w:t>
      </w:r>
      <w:r w:rsidRPr="00EF4AF5">
        <w:rPr>
          <w:rFonts w:ascii="Palatino Linotype" w:hAnsi="Palatino Linotype" w:cs="Arial"/>
          <w:lang w:val="es-ES_tradnl"/>
        </w:rPr>
        <w:t xml:space="preserve"> el Informe </w:t>
      </w:r>
      <w:r w:rsidRPr="00EF4AF5">
        <w:rPr>
          <w:rFonts w:ascii="Palatino Linotype" w:hAnsi="Palatino Linotype" w:cs="Arial"/>
        </w:rPr>
        <w:t>Justificado</w:t>
      </w:r>
      <w:r w:rsidRPr="00EF4AF5">
        <w:rPr>
          <w:rFonts w:ascii="Palatino Linotype" w:hAnsi="Palatino Linotype" w:cs="Arial"/>
          <w:lang w:val="es-ES_tradnl"/>
        </w:rPr>
        <w:t xml:space="preserve">, en virtud de que </w:t>
      </w:r>
      <w:r w:rsidRPr="00EF4AF5">
        <w:rPr>
          <w:rFonts w:ascii="Palatino Linotype" w:hAnsi="Palatino Linotype" w:cs="Arial"/>
          <w:b/>
          <w:lang w:val="es-ES_tradnl"/>
        </w:rPr>
        <w:t>EL SUJETO OBLIGADO</w:t>
      </w:r>
      <w:r w:rsidRPr="00EF4AF5">
        <w:rPr>
          <w:rFonts w:ascii="Palatino Linotype" w:hAnsi="Palatino Linotype" w:cs="Arial"/>
          <w:lang w:val="es-ES_tradnl"/>
        </w:rPr>
        <w:t xml:space="preserve"> no modificó el sentido de la respuesta a la solicitud de información, en términos del artículo 185, fracción III </w:t>
      </w:r>
      <w:r w:rsidRPr="00EF4AF5">
        <w:rPr>
          <w:rFonts w:ascii="Palatino Linotype" w:hAnsi="Palatino Linotype"/>
          <w:lang w:eastAsia="es-ES_tradnl"/>
        </w:rPr>
        <w:t xml:space="preserve">de la Ley de Transparencia y Acceso a la Información Pública del Estado de México y Municipios, como se aprecia a continuación: </w:t>
      </w:r>
      <w:r w:rsidRPr="00EF4AF5">
        <w:rPr>
          <w:rFonts w:ascii="Palatino Linotype" w:hAnsi="Palatino Linotype" w:cs="Arial"/>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bookmarkEnd w:id="2"/>
      <w:r w:rsidRPr="00EF4AF5">
        <w:rPr>
          <w:rFonts w:ascii="Palatino Linotype" w:hAnsi="Palatino Linotype" w:cs="Arial"/>
        </w:rPr>
        <w:t xml:space="preserve"> </w:t>
      </w:r>
      <w:r w:rsidR="00D36AA9" w:rsidRPr="00EF4AF5">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1E1583" w:rsidRPr="00EF4AF5" w:rsidRDefault="001E1583" w:rsidP="001E1583">
      <w:pPr>
        <w:pStyle w:val="Prrafodelista"/>
        <w:tabs>
          <w:tab w:val="left" w:pos="567"/>
        </w:tabs>
        <w:spacing w:before="120" w:after="120"/>
        <w:ind w:left="0"/>
        <w:contextualSpacing w:val="0"/>
        <w:jc w:val="center"/>
        <w:rPr>
          <w:rFonts w:ascii="Palatino Linotype" w:hAnsi="Palatino Linotype" w:cs="Arial"/>
          <w:b/>
          <w:bCs/>
          <w:i/>
        </w:rPr>
      </w:pPr>
      <w:r w:rsidRPr="00EF4AF5">
        <w:rPr>
          <w:rFonts w:ascii="Palatino Linotype" w:hAnsi="Palatino Linotype" w:cs="Arial"/>
          <w:b/>
          <w:bCs/>
          <w:i/>
        </w:rPr>
        <w:lastRenderedPageBreak/>
        <w:t xml:space="preserve">OFICIO DE REMISIÓN RR07052 </w:t>
      </w:r>
      <w:r w:rsidR="000B06AF" w:rsidRPr="000B06AF">
        <w:rPr>
          <w:rFonts w:ascii="Palatino Linotype" w:hAnsi="Palatino Linotype" w:cs="Arial"/>
          <w:b/>
          <w:bCs/>
          <w:i/>
        </w:rPr>
        <w:t>XXXXXXXX XXXXXXX</w:t>
      </w:r>
      <w:proofErr w:type="gramStart"/>
      <w:r w:rsidRPr="00EF4AF5">
        <w:rPr>
          <w:rFonts w:ascii="Palatino Linotype" w:hAnsi="Palatino Linotype" w:cs="Arial"/>
          <w:b/>
          <w:bCs/>
          <w:i/>
        </w:rPr>
        <w:t>..</w:t>
      </w:r>
      <w:proofErr w:type="spellStart"/>
      <w:r w:rsidRPr="00EF4AF5">
        <w:rPr>
          <w:rFonts w:ascii="Palatino Linotype" w:hAnsi="Palatino Linotype" w:cs="Arial"/>
          <w:b/>
          <w:bCs/>
          <w:i/>
        </w:rPr>
        <w:t>pdf</w:t>
      </w:r>
      <w:proofErr w:type="spellEnd"/>
      <w:proofErr w:type="gramEnd"/>
    </w:p>
    <w:p w:rsidR="001E1583" w:rsidRPr="00EF4AF5" w:rsidRDefault="000B06AF" w:rsidP="001E1583">
      <w:pPr>
        <w:pStyle w:val="Prrafodelista"/>
        <w:tabs>
          <w:tab w:val="left" w:pos="567"/>
        </w:tabs>
        <w:spacing w:before="120" w:after="120"/>
        <w:ind w:left="0"/>
        <w:contextualSpacing w:val="0"/>
        <w:jc w:val="center"/>
        <w:rPr>
          <w:rFonts w:ascii="Palatino Linotype" w:hAnsi="Palatino Linotype" w:cs="Arial"/>
          <w:bCs/>
        </w:rPr>
      </w:pPr>
      <w:r>
        <w:rPr>
          <w:noProof/>
          <w:lang w:val="es-MX" w:eastAsia="es-MX"/>
        </w:rPr>
        <w:drawing>
          <wp:inline distT="0" distB="0" distL="0" distR="0" wp14:anchorId="461B60A1" wp14:editId="19AD0AD3">
            <wp:extent cx="5031630" cy="726203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1113" cy="7275724"/>
                    </a:xfrm>
                    <a:prstGeom prst="rect">
                      <a:avLst/>
                    </a:prstGeom>
                  </pic:spPr>
                </pic:pic>
              </a:graphicData>
            </a:graphic>
          </wp:inline>
        </w:drawing>
      </w:r>
      <w:r>
        <w:rPr>
          <w:noProof/>
          <w:lang w:val="es-MX" w:eastAsia="es-MX"/>
        </w:rPr>
        <w:t xml:space="preserve"> </w:t>
      </w:r>
    </w:p>
    <w:p w:rsidR="001E1583" w:rsidRPr="000B06AF" w:rsidRDefault="001E1583" w:rsidP="001E1583">
      <w:pPr>
        <w:pStyle w:val="Prrafodelista"/>
        <w:tabs>
          <w:tab w:val="left" w:pos="567"/>
        </w:tabs>
        <w:spacing w:before="120" w:after="120"/>
        <w:ind w:left="0"/>
        <w:contextualSpacing w:val="0"/>
        <w:jc w:val="center"/>
        <w:rPr>
          <w:rFonts w:ascii="Palatino Linotype" w:hAnsi="Palatino Linotype" w:cs="Arial"/>
          <w:b/>
          <w:i/>
          <w:lang w:val="pt-BR"/>
        </w:rPr>
      </w:pPr>
      <w:r w:rsidRPr="00EF4AF5">
        <w:rPr>
          <w:rFonts w:ascii="Palatino Linotype" w:hAnsi="Palatino Linotype" w:cs="Arial"/>
          <w:b/>
          <w:i/>
          <w:lang w:val="pt-BR"/>
        </w:rPr>
        <w:lastRenderedPageBreak/>
        <w:t xml:space="preserve">OF. DE INFORME JUSTIFICADO RR07052.- SOL. 784. </w:t>
      </w:r>
      <w:r w:rsidR="000B06AF" w:rsidRPr="000B06AF">
        <w:rPr>
          <w:rFonts w:ascii="Palatino Linotype" w:hAnsi="Palatino Linotype" w:cs="Arial"/>
          <w:b/>
          <w:i/>
          <w:lang w:val="pt-BR"/>
        </w:rPr>
        <w:t xml:space="preserve">XXXXXXXX </w:t>
      </w:r>
      <w:proofErr w:type="gramStart"/>
      <w:r w:rsidR="000B06AF" w:rsidRPr="000B06AF">
        <w:rPr>
          <w:rFonts w:ascii="Palatino Linotype" w:hAnsi="Palatino Linotype" w:cs="Arial"/>
          <w:b/>
          <w:i/>
          <w:lang w:val="pt-BR"/>
        </w:rPr>
        <w:t>XXXXXXX</w:t>
      </w:r>
      <w:r w:rsidRPr="000B06AF">
        <w:rPr>
          <w:rFonts w:ascii="Palatino Linotype" w:hAnsi="Palatino Linotype" w:cs="Arial"/>
          <w:b/>
          <w:i/>
          <w:lang w:val="pt-BR"/>
        </w:rPr>
        <w:t>..</w:t>
      </w:r>
      <w:proofErr w:type="spellStart"/>
      <w:proofErr w:type="gramEnd"/>
      <w:r w:rsidRPr="000B06AF">
        <w:rPr>
          <w:rFonts w:ascii="Palatino Linotype" w:hAnsi="Palatino Linotype" w:cs="Arial"/>
          <w:b/>
          <w:i/>
          <w:lang w:val="pt-BR"/>
        </w:rPr>
        <w:t>pdf</w:t>
      </w:r>
      <w:proofErr w:type="spellEnd"/>
    </w:p>
    <w:p w:rsidR="001E1583" w:rsidRPr="00EF4AF5" w:rsidRDefault="000B06AF" w:rsidP="001E1583">
      <w:pPr>
        <w:pStyle w:val="Prrafodelista"/>
        <w:tabs>
          <w:tab w:val="left" w:pos="567"/>
        </w:tabs>
        <w:spacing w:before="120" w:after="120"/>
        <w:ind w:left="0"/>
        <w:contextualSpacing w:val="0"/>
        <w:jc w:val="center"/>
        <w:rPr>
          <w:rFonts w:ascii="Palatino Linotype" w:hAnsi="Palatino Linotype" w:cs="Arial"/>
          <w:b/>
          <w:i/>
        </w:rPr>
      </w:pPr>
      <w:r w:rsidRPr="00EF4AF5">
        <w:rPr>
          <w:noProof/>
          <w:lang w:val="es-MX" w:eastAsia="es-MX"/>
        </w:rPr>
        <w:t xml:space="preserve"> </w:t>
      </w:r>
      <w:r>
        <w:rPr>
          <w:noProof/>
          <w:lang w:val="es-MX" w:eastAsia="es-MX"/>
        </w:rPr>
        <w:drawing>
          <wp:inline distT="0" distB="0" distL="0" distR="0" wp14:anchorId="7EF269E9" wp14:editId="48711E19">
            <wp:extent cx="5474841" cy="72485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1632" cy="7257516"/>
                    </a:xfrm>
                    <a:prstGeom prst="rect">
                      <a:avLst/>
                    </a:prstGeom>
                  </pic:spPr>
                </pic:pic>
              </a:graphicData>
            </a:graphic>
          </wp:inline>
        </w:drawing>
      </w:r>
      <w:r w:rsidRPr="000B06AF">
        <w:rPr>
          <w:noProof/>
          <w:lang w:val="es-MX" w:eastAsia="es-MX"/>
        </w:rPr>
        <w:t xml:space="preserve"> </w:t>
      </w:r>
    </w:p>
    <w:p w:rsidR="001E1583" w:rsidRPr="00EF4AF5" w:rsidRDefault="002E3561" w:rsidP="001E1583">
      <w:pPr>
        <w:pStyle w:val="Prrafodelista"/>
        <w:tabs>
          <w:tab w:val="left" w:pos="567"/>
        </w:tabs>
        <w:spacing w:before="120" w:after="120"/>
        <w:ind w:left="0"/>
        <w:contextualSpacing w:val="0"/>
        <w:jc w:val="center"/>
        <w:rPr>
          <w:rFonts w:ascii="Palatino Linotype" w:hAnsi="Palatino Linotype" w:cs="Arial"/>
          <w:b/>
          <w:i/>
        </w:rPr>
      </w:pPr>
      <w:r w:rsidRPr="00EF4AF5">
        <w:rPr>
          <w:noProof/>
          <w:lang w:val="es-MX" w:eastAsia="es-MX"/>
        </w:rPr>
        <w:lastRenderedPageBreak/>
        <w:drawing>
          <wp:inline distT="0" distB="0" distL="0" distR="0" wp14:anchorId="5676E439" wp14:editId="764E1ED4">
            <wp:extent cx="5255699" cy="7581265"/>
            <wp:effectExtent l="0" t="0" r="254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7043" cy="7583204"/>
                    </a:xfrm>
                    <a:prstGeom prst="rect">
                      <a:avLst/>
                    </a:prstGeom>
                  </pic:spPr>
                </pic:pic>
              </a:graphicData>
            </a:graphic>
          </wp:inline>
        </w:drawing>
      </w:r>
    </w:p>
    <w:p w:rsidR="001E1583" w:rsidRPr="00EF4AF5" w:rsidRDefault="002E3561" w:rsidP="001E1583">
      <w:pPr>
        <w:pStyle w:val="Prrafodelista"/>
        <w:tabs>
          <w:tab w:val="left" w:pos="567"/>
        </w:tabs>
        <w:spacing w:before="120" w:after="120"/>
        <w:ind w:left="0"/>
        <w:contextualSpacing w:val="0"/>
        <w:jc w:val="center"/>
        <w:rPr>
          <w:rFonts w:ascii="Palatino Linotype" w:hAnsi="Palatino Linotype" w:cs="Arial"/>
        </w:rPr>
      </w:pPr>
      <w:r w:rsidRPr="00EF4AF5">
        <w:rPr>
          <w:noProof/>
          <w:lang w:val="es-MX" w:eastAsia="es-MX"/>
        </w:rPr>
        <w:lastRenderedPageBreak/>
        <w:drawing>
          <wp:inline distT="0" distB="0" distL="0" distR="0" wp14:anchorId="5726DA84" wp14:editId="4E7C72BC">
            <wp:extent cx="5220350" cy="76104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3669" cy="7615314"/>
                    </a:xfrm>
                    <a:prstGeom prst="rect">
                      <a:avLst/>
                    </a:prstGeom>
                  </pic:spPr>
                </pic:pic>
              </a:graphicData>
            </a:graphic>
          </wp:inline>
        </w:drawing>
      </w:r>
    </w:p>
    <w:p w:rsidR="002E3561" w:rsidRPr="00EF4AF5" w:rsidRDefault="002E3561" w:rsidP="002E3561">
      <w:pPr>
        <w:pStyle w:val="Prrafodelista"/>
        <w:numPr>
          <w:ilvl w:val="0"/>
          <w:numId w:val="28"/>
        </w:numPr>
        <w:tabs>
          <w:tab w:val="left" w:pos="567"/>
        </w:tabs>
        <w:spacing w:before="360" w:after="240" w:line="360" w:lineRule="auto"/>
        <w:ind w:left="0" w:firstLine="0"/>
        <w:contextualSpacing w:val="0"/>
        <w:jc w:val="both"/>
        <w:rPr>
          <w:rFonts w:ascii="Palatino Linotype" w:hAnsi="Palatino Linotype" w:cs="Arial"/>
        </w:rPr>
      </w:pPr>
      <w:bookmarkStart w:id="3" w:name="_Ref529870989"/>
      <w:r w:rsidRPr="00EF4AF5">
        <w:rPr>
          <w:rFonts w:ascii="Palatino Linotype" w:hAnsi="Palatino Linotype" w:cs="Arial"/>
        </w:rPr>
        <w:lastRenderedPageBreak/>
        <w:t xml:space="preserve">Una vez analizado el estado procesal que guarda el expediente, en fecha treinta de octubre de dos mil diecinueve, la Comisionada Ponente acordó el cierre de instrucción, así </w:t>
      </w:r>
      <w:r w:rsidRPr="00EF4AF5">
        <w:rPr>
          <w:rFonts w:ascii="Palatino Linotype" w:hAnsi="Palatino Linotype" w:cs="Arial"/>
          <w:lang w:val="es-ES_tradnl"/>
        </w:rPr>
        <w:t>como</w:t>
      </w:r>
      <w:r w:rsidRPr="00EF4AF5">
        <w:rPr>
          <w:rFonts w:ascii="Palatino Linotype" w:hAnsi="Palatino Linotype" w:cs="Arial"/>
        </w:rPr>
        <w:t xml:space="preserve"> la remisión del mismo a efecto </w:t>
      </w:r>
      <w:r w:rsidRPr="00EF4AF5">
        <w:rPr>
          <w:rFonts w:ascii="Palatino Linotype" w:hAnsi="Palatino Linotype" w:cs="Arial"/>
          <w:lang w:val="es-ES_tradnl"/>
        </w:rPr>
        <w:t>de</w:t>
      </w:r>
      <w:r w:rsidRPr="00EF4A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2E3561" w:rsidRPr="00EF4AF5" w:rsidRDefault="002E3561" w:rsidP="002E3561">
      <w:pPr>
        <w:pStyle w:val="Prrafodelista"/>
        <w:numPr>
          <w:ilvl w:val="0"/>
          <w:numId w:val="28"/>
        </w:numPr>
        <w:tabs>
          <w:tab w:val="left" w:pos="567"/>
        </w:tabs>
        <w:spacing w:before="360" w:after="240" w:line="360" w:lineRule="auto"/>
        <w:ind w:left="0" w:firstLine="0"/>
        <w:contextualSpacing w:val="0"/>
        <w:jc w:val="both"/>
      </w:pPr>
      <w:r w:rsidRPr="00EF4AF5">
        <w:rPr>
          <w:rFonts w:ascii="Palatino Linotype" w:hAnsi="Palatino Linotype" w:cs="Arial"/>
        </w:rPr>
        <w:t xml:space="preserve">En fecha treinta de octubre de dos mil diecinueve, se notificó a las partes el Acuerdo de Ampliación de Plazo para resolver el medio de impugnación que nos ocupa, en términos de lo dispuesto por el artículo 181, </w:t>
      </w:r>
      <w:r w:rsidRPr="00EF4AF5">
        <w:rPr>
          <w:rFonts w:ascii="Palatino Linotype" w:hAnsi="Palatino Linotype"/>
        </w:rPr>
        <w:t>párrafo</w:t>
      </w:r>
      <w:r w:rsidRPr="00EF4AF5">
        <w:rPr>
          <w:rFonts w:ascii="Palatino Linotype" w:hAnsi="Palatino Linotype" w:cs="Arial"/>
        </w:rPr>
        <w:t xml:space="preserve"> tercero de la Ley de Transparencia y Acceso a la Información Pública del Estado de México y Municipios.</w:t>
      </w:r>
    </w:p>
    <w:bookmarkEnd w:id="3"/>
    <w:p w:rsidR="00D06012" w:rsidRPr="00EF4AF5" w:rsidRDefault="00D06012" w:rsidP="002E3561">
      <w:pPr>
        <w:spacing w:before="240" w:after="360" w:line="360" w:lineRule="auto"/>
        <w:jc w:val="center"/>
        <w:rPr>
          <w:rFonts w:ascii="Palatino Linotype" w:hAnsi="Palatino Linotype" w:cs="Arial"/>
          <w:b/>
          <w:bCs/>
          <w:spacing w:val="60"/>
          <w:lang w:val="es-ES_tradnl"/>
        </w:rPr>
      </w:pPr>
      <w:r w:rsidRPr="00EF4AF5">
        <w:rPr>
          <w:rFonts w:ascii="Palatino Linotype" w:hAnsi="Palatino Linotype" w:cs="Arial"/>
          <w:b/>
          <w:bCs/>
          <w:spacing w:val="60"/>
          <w:lang w:val="es-ES_tradnl"/>
        </w:rPr>
        <w:t>CONSIDERANDO</w:t>
      </w:r>
    </w:p>
    <w:p w:rsidR="002E3561" w:rsidRPr="00EF4AF5" w:rsidRDefault="002E3561" w:rsidP="002E3561">
      <w:pPr>
        <w:pStyle w:val="Prrafodelista"/>
        <w:widowControl w:val="0"/>
        <w:numPr>
          <w:ilvl w:val="0"/>
          <w:numId w:val="29"/>
        </w:numPr>
        <w:tabs>
          <w:tab w:val="left" w:pos="1560"/>
        </w:tabs>
        <w:autoSpaceDE w:val="0"/>
        <w:autoSpaceDN w:val="0"/>
        <w:adjustRightInd w:val="0"/>
        <w:spacing w:before="360" w:after="240" w:line="360" w:lineRule="auto"/>
        <w:ind w:left="0" w:firstLine="0"/>
        <w:contextualSpacing w:val="0"/>
        <w:jc w:val="both"/>
        <w:rPr>
          <w:rFonts w:ascii="Palatino Linotype" w:hAnsi="Palatino Linotype" w:cs="Arial"/>
        </w:rPr>
      </w:pPr>
      <w:r w:rsidRPr="00EF4AF5">
        <w:rPr>
          <w:rFonts w:ascii="Palatino Linotype" w:hAnsi="Palatino Linotype"/>
          <w:b/>
        </w:rPr>
        <w:t>Competencia</w:t>
      </w:r>
      <w:r w:rsidRPr="00EF4AF5">
        <w:rPr>
          <w:rFonts w:ascii="Palatino Linotype" w:hAnsi="Palatino Linotype"/>
        </w:rPr>
        <w:t>.</w:t>
      </w:r>
      <w:r w:rsidRPr="00EF4AF5">
        <w:rPr>
          <w:rFonts w:ascii="Palatino Linotype" w:hAnsi="Palatino Linotype"/>
          <w:b/>
        </w:rPr>
        <w:t xml:space="preserve"> </w:t>
      </w:r>
      <w:r w:rsidRPr="00EF4AF5">
        <w:rPr>
          <w:rFonts w:ascii="Palatino Linotype" w:hAnsi="Palatino Linotype"/>
        </w:rPr>
        <w:t xml:space="preserve">Este Instituto de Transparencia, Acceso a la Información Pública y Protección de Datos Personales del Estado de México y Municipios, es competente </w:t>
      </w:r>
      <w:r w:rsidRPr="00EF4AF5">
        <w:rPr>
          <w:rFonts w:ascii="Palatino Linotype" w:hAnsi="Palatino Linotype" w:cs="Arial"/>
        </w:rPr>
        <w:t>para</w:t>
      </w:r>
      <w:r w:rsidRPr="00EF4AF5">
        <w:rPr>
          <w:rFonts w:ascii="Palatino Linotype" w:hAnsi="Palatino Linotype"/>
        </w:rPr>
        <w:t xml:space="preserve"> conocer y resolver el </w:t>
      </w:r>
      <w:r w:rsidRPr="00EF4AF5">
        <w:rPr>
          <w:rFonts w:ascii="Palatino Linotype" w:hAnsi="Palatino Linotype" w:cs="Arial"/>
        </w:rPr>
        <w:t>presente</w:t>
      </w:r>
      <w:r w:rsidRPr="00EF4AF5">
        <w:rPr>
          <w:rFonts w:ascii="Palatino Linotype" w:hAnsi="Palatino Linotype"/>
        </w:rPr>
        <w:t xml:space="preserve"> recurso, conforme a lo dispuesto en el artículo 6, Apartado A, de la </w:t>
      </w:r>
      <w:r w:rsidRPr="00EF4AF5">
        <w:rPr>
          <w:rFonts w:ascii="Palatino Linotype" w:hAnsi="Palatino Linotype" w:cs="Arial"/>
        </w:rPr>
        <w:t>Constitución</w:t>
      </w:r>
      <w:r w:rsidRPr="00EF4AF5">
        <w:rPr>
          <w:rFonts w:ascii="Palatino Linotype" w:hAnsi="Palatino Linotype"/>
        </w:rPr>
        <w:t xml:space="preserve"> Política de los Estados Unidos Mexicanos; el artículo 5, párrafos vigésimo segundo, vigésimo tercero,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EF4AF5">
        <w:rPr>
          <w:rFonts w:ascii="Palatino Linotype" w:hAnsi="Palatino Linotype" w:cs="Arial"/>
        </w:rPr>
        <w:t>.</w:t>
      </w:r>
    </w:p>
    <w:p w:rsidR="002E3561" w:rsidRPr="00EF4AF5" w:rsidRDefault="002E3561" w:rsidP="002E3561">
      <w:pPr>
        <w:pStyle w:val="Prrafodelista"/>
        <w:widowControl w:val="0"/>
        <w:numPr>
          <w:ilvl w:val="0"/>
          <w:numId w:val="29"/>
        </w:numPr>
        <w:tabs>
          <w:tab w:val="left" w:pos="1843"/>
        </w:tabs>
        <w:autoSpaceDE w:val="0"/>
        <w:autoSpaceDN w:val="0"/>
        <w:adjustRightInd w:val="0"/>
        <w:spacing w:before="360" w:after="240" w:line="360" w:lineRule="auto"/>
        <w:ind w:left="0" w:firstLine="0"/>
        <w:contextualSpacing w:val="0"/>
        <w:jc w:val="both"/>
        <w:rPr>
          <w:rFonts w:ascii="Palatino Linotype" w:hAnsi="Palatino Linotype" w:cs="Arial"/>
          <w:snapToGrid w:val="0"/>
        </w:rPr>
      </w:pPr>
      <w:r w:rsidRPr="00EF4AF5">
        <w:rPr>
          <w:rFonts w:ascii="Palatino Linotype" w:hAnsi="Palatino Linotype" w:cs="Arial"/>
          <w:b/>
        </w:rPr>
        <w:lastRenderedPageBreak/>
        <w:t>Interés.</w:t>
      </w:r>
      <w:r w:rsidRPr="00EF4AF5">
        <w:rPr>
          <w:rFonts w:ascii="Palatino Linotype" w:hAnsi="Palatino Linotype" w:cs="Arial"/>
        </w:rPr>
        <w:t xml:space="preserve"> El </w:t>
      </w:r>
      <w:r w:rsidRPr="00EF4AF5">
        <w:rPr>
          <w:rFonts w:ascii="Palatino Linotype" w:hAnsi="Palatino Linotype"/>
        </w:rPr>
        <w:t>recurso</w:t>
      </w:r>
      <w:r w:rsidRPr="00EF4AF5">
        <w:rPr>
          <w:rFonts w:ascii="Palatino Linotype" w:hAnsi="Palatino Linotype" w:cs="Arial"/>
        </w:rPr>
        <w:t xml:space="preserve"> de revisión fue </w:t>
      </w:r>
      <w:r w:rsidRPr="00EF4AF5">
        <w:rPr>
          <w:rFonts w:ascii="Palatino Linotype" w:hAnsi="Palatino Linotype"/>
        </w:rPr>
        <w:t>interpuesto</w:t>
      </w:r>
      <w:r w:rsidRPr="00EF4AF5">
        <w:rPr>
          <w:rFonts w:ascii="Palatino Linotype" w:hAnsi="Palatino Linotype" w:cs="Arial"/>
        </w:rPr>
        <w:t xml:space="preserve"> por parte legítima en atención a que fue </w:t>
      </w:r>
      <w:r w:rsidRPr="00EF4AF5">
        <w:rPr>
          <w:rFonts w:ascii="Palatino Linotype" w:hAnsi="Palatino Linotype"/>
        </w:rPr>
        <w:t>presentado</w:t>
      </w:r>
      <w:r w:rsidRPr="00EF4AF5">
        <w:rPr>
          <w:rFonts w:ascii="Palatino Linotype" w:hAnsi="Palatino Linotype" w:cs="Arial"/>
        </w:rPr>
        <w:t xml:space="preserve"> por </w:t>
      </w:r>
      <w:r w:rsidRPr="00EF4AF5">
        <w:rPr>
          <w:rFonts w:ascii="Palatino Linotype" w:hAnsi="Palatino Linotype" w:cs="Arial"/>
          <w:b/>
        </w:rPr>
        <w:t>EL RECURRENTE</w:t>
      </w:r>
      <w:r w:rsidRPr="00EF4AF5">
        <w:rPr>
          <w:rFonts w:ascii="Palatino Linotype" w:hAnsi="Palatino Linotype" w:cs="Arial"/>
          <w:snapToGrid w:val="0"/>
        </w:rPr>
        <w:t xml:space="preserve">, </w:t>
      </w:r>
      <w:r w:rsidRPr="00EF4AF5">
        <w:rPr>
          <w:rFonts w:ascii="Palatino Linotype" w:hAnsi="Palatino Linotype" w:cs="Arial"/>
        </w:rPr>
        <w:t>quien</w:t>
      </w:r>
      <w:r w:rsidRPr="00EF4AF5">
        <w:rPr>
          <w:rFonts w:ascii="Palatino Linotype" w:hAnsi="Palatino Linotype" w:cs="Arial"/>
          <w:snapToGrid w:val="0"/>
        </w:rPr>
        <w:t xml:space="preserve"> </w:t>
      </w:r>
      <w:r w:rsidRPr="00EF4AF5">
        <w:rPr>
          <w:rFonts w:ascii="Palatino Linotype" w:hAnsi="Palatino Linotype"/>
        </w:rPr>
        <w:t>formuló</w:t>
      </w:r>
      <w:r w:rsidRPr="00EF4AF5">
        <w:rPr>
          <w:rFonts w:ascii="Palatino Linotype" w:hAnsi="Palatino Linotype" w:cs="Arial"/>
          <w:snapToGrid w:val="0"/>
        </w:rPr>
        <w:t xml:space="preserve"> la </w:t>
      </w:r>
      <w:r w:rsidRPr="00EF4AF5">
        <w:rPr>
          <w:rFonts w:ascii="Palatino Linotype" w:hAnsi="Palatino Linotype" w:cs="Arial"/>
        </w:rPr>
        <w:t>solicitud</w:t>
      </w:r>
      <w:r w:rsidRPr="00EF4AF5">
        <w:rPr>
          <w:rFonts w:ascii="Palatino Linotype" w:hAnsi="Palatino Linotype" w:cs="Arial"/>
          <w:snapToGrid w:val="0"/>
        </w:rPr>
        <w:t xml:space="preserve"> de información pública al </w:t>
      </w:r>
      <w:r w:rsidRPr="00EF4AF5">
        <w:rPr>
          <w:rFonts w:ascii="Palatino Linotype" w:hAnsi="Palatino Linotype" w:cs="Arial"/>
          <w:b/>
          <w:snapToGrid w:val="0"/>
        </w:rPr>
        <w:t>SUJETO OBLIGADO.</w:t>
      </w:r>
    </w:p>
    <w:p w:rsidR="002E3561" w:rsidRPr="00EF4AF5" w:rsidRDefault="002E3561" w:rsidP="002E3561">
      <w:pPr>
        <w:pStyle w:val="Prrafodelista"/>
        <w:widowControl w:val="0"/>
        <w:numPr>
          <w:ilvl w:val="0"/>
          <w:numId w:val="29"/>
        </w:numPr>
        <w:tabs>
          <w:tab w:val="left" w:pos="1843"/>
        </w:tabs>
        <w:autoSpaceDE w:val="0"/>
        <w:autoSpaceDN w:val="0"/>
        <w:adjustRightInd w:val="0"/>
        <w:spacing w:before="360" w:after="240" w:line="360" w:lineRule="auto"/>
        <w:ind w:left="0" w:firstLine="0"/>
        <w:contextualSpacing w:val="0"/>
        <w:jc w:val="both"/>
        <w:rPr>
          <w:rFonts w:ascii="Palatino Linotype" w:hAnsi="Palatino Linotype" w:cs="Arial"/>
          <w:lang w:val="es-ES_tradnl"/>
        </w:rPr>
      </w:pPr>
      <w:r w:rsidRPr="00EF4AF5">
        <w:rPr>
          <w:rFonts w:ascii="Palatino Linotype" w:hAnsi="Palatino Linotype" w:cs="Arial"/>
          <w:b/>
        </w:rPr>
        <w:t xml:space="preserve">Oportunidad. </w:t>
      </w:r>
      <w:r w:rsidRPr="00EF4AF5">
        <w:rPr>
          <w:rFonts w:ascii="Palatino Linotype" w:hAnsi="Palatino Linotype" w:cs="Arial"/>
        </w:rPr>
        <w:t xml:space="preserve">El </w:t>
      </w:r>
      <w:r w:rsidRPr="00EF4AF5">
        <w:rPr>
          <w:rFonts w:ascii="Palatino Linotype" w:hAnsi="Palatino Linotype"/>
        </w:rPr>
        <w:t>recurso</w:t>
      </w:r>
      <w:r w:rsidRPr="00EF4AF5">
        <w:rPr>
          <w:rFonts w:ascii="Palatino Linotype" w:hAnsi="Palatino Linotype" w:cs="Arial"/>
        </w:rPr>
        <w:t xml:space="preserve"> de revisión fue interpuesto dentro del plazo de quince días hábiles </w:t>
      </w:r>
      <w:r w:rsidRPr="00EF4AF5">
        <w:rPr>
          <w:rFonts w:ascii="Palatino Linotype" w:hAnsi="Palatino Linotype"/>
        </w:rPr>
        <w:t>contados</w:t>
      </w:r>
      <w:r w:rsidRPr="00EF4AF5">
        <w:rPr>
          <w:rFonts w:ascii="Palatino Linotype" w:hAnsi="Palatino Linotype" w:cs="Arial"/>
        </w:rPr>
        <w:t xml:space="preserve"> a </w:t>
      </w:r>
      <w:r w:rsidRPr="00EF4AF5">
        <w:rPr>
          <w:rFonts w:ascii="Palatino Linotype" w:hAnsi="Palatino Linotype"/>
        </w:rPr>
        <w:t>partir</w:t>
      </w:r>
      <w:r w:rsidRPr="00EF4AF5">
        <w:rPr>
          <w:rFonts w:ascii="Palatino Linotype" w:hAnsi="Palatino Linotype" w:cs="Arial"/>
        </w:rPr>
        <w:t xml:space="preserve"> del día siguiente al que </w:t>
      </w:r>
      <w:r w:rsidRPr="00EF4AF5">
        <w:rPr>
          <w:rFonts w:ascii="Palatino Linotype" w:hAnsi="Palatino Linotype" w:cs="Arial"/>
          <w:b/>
        </w:rPr>
        <w:t>EL RECURRENTE</w:t>
      </w:r>
      <w:r w:rsidRPr="00EF4AF5">
        <w:rPr>
          <w:rFonts w:ascii="Palatino Linotype" w:hAnsi="Palatino Linotype" w:cs="Arial"/>
          <w:b/>
          <w:bCs/>
        </w:rPr>
        <w:t xml:space="preserve"> </w:t>
      </w:r>
      <w:r w:rsidRPr="00EF4AF5">
        <w:rPr>
          <w:rFonts w:ascii="Palatino Linotype" w:hAnsi="Palatino Linotype" w:cs="Arial"/>
        </w:rPr>
        <w:t xml:space="preserve">tuvo conocimiento de la respuesta </w:t>
      </w:r>
      <w:r w:rsidRPr="00EF4AF5">
        <w:rPr>
          <w:rFonts w:ascii="Palatino Linotype" w:hAnsi="Palatino Linotype"/>
        </w:rPr>
        <w:t>impugnada</w:t>
      </w:r>
      <w:r w:rsidRPr="00EF4AF5">
        <w:rPr>
          <w:rFonts w:ascii="Palatino Linotype" w:hAnsi="Palatino Linotype" w:cs="Arial"/>
        </w:rPr>
        <w:t>, tal y como lo prevé el artículo 178 de la Ley de Transparencia y Acceso a la Información Pública del Estado de México y Municipios, que establece:</w:t>
      </w:r>
    </w:p>
    <w:p w:rsidR="002E3561" w:rsidRPr="00EF4AF5" w:rsidRDefault="002E3561" w:rsidP="002E3561">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r w:rsidRPr="00EF4AF5">
        <w:rPr>
          <w:rFonts w:ascii="Palatino Linotype" w:hAnsi="Palatino Linotype" w:cs="Arial"/>
          <w:b/>
          <w:i/>
          <w:sz w:val="22"/>
          <w:szCs w:val="22"/>
        </w:rPr>
        <w:t>Artículo 178.</w:t>
      </w:r>
      <w:r w:rsidRPr="00EF4AF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E3561" w:rsidRPr="00EF4AF5" w:rsidRDefault="002E3561" w:rsidP="002E3561">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E3561" w:rsidRPr="00EF4AF5" w:rsidRDefault="002E3561" w:rsidP="002E3561">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EF4AF5">
        <w:rPr>
          <w:rFonts w:ascii="Palatino Linotype" w:hAnsi="Palatino Linotype" w:cs="Arial"/>
          <w:i/>
          <w:sz w:val="22"/>
          <w:szCs w:val="22"/>
          <w:lang w:eastAsia="es-MX"/>
        </w:rPr>
        <w:t>siguiente</w:t>
      </w:r>
      <w:r w:rsidRPr="00EF4AF5">
        <w:rPr>
          <w:rFonts w:ascii="Palatino Linotype" w:hAnsi="Palatino Linotype" w:cs="Arial"/>
          <w:i/>
          <w:sz w:val="22"/>
          <w:szCs w:val="22"/>
        </w:rPr>
        <w:t xml:space="preserve"> de haberlo recibido.”</w:t>
      </w:r>
    </w:p>
    <w:p w:rsidR="002E3561" w:rsidRPr="00EF4AF5" w:rsidRDefault="002E3561" w:rsidP="002E3561">
      <w:pPr>
        <w:spacing w:before="360" w:after="240" w:line="360" w:lineRule="auto"/>
        <w:jc w:val="both"/>
        <w:rPr>
          <w:rFonts w:ascii="Palatino Linotype" w:hAnsi="Palatino Linotype" w:cs="Arial"/>
        </w:rPr>
      </w:pPr>
      <w:r w:rsidRPr="00EF4AF5">
        <w:rPr>
          <w:rFonts w:ascii="Palatino Linotype" w:hAnsi="Palatino Linotype" w:cs="Arial"/>
        </w:rPr>
        <w:t xml:space="preserve">En esa tesitura, atendiendo a que </w:t>
      </w:r>
      <w:r w:rsidRPr="00EF4AF5">
        <w:rPr>
          <w:rFonts w:ascii="Palatino Linotype" w:hAnsi="Palatino Linotype" w:cs="Arial"/>
          <w:b/>
        </w:rPr>
        <w:t>EL SUJETO OBLIGADO</w:t>
      </w:r>
      <w:r w:rsidRPr="00EF4AF5">
        <w:rPr>
          <w:rFonts w:ascii="Palatino Linotype" w:hAnsi="Palatino Linotype" w:cs="Arial"/>
        </w:rPr>
        <w:t xml:space="preserve"> notificó la respuesta a la solicitud de información pública el día </w:t>
      </w:r>
      <w:r w:rsidRPr="00EF4AF5">
        <w:rPr>
          <w:rFonts w:ascii="Palatino Linotype" w:hAnsi="Palatino Linotype" w:cs="Arial"/>
          <w:b/>
        </w:rPr>
        <w:t>dos de septiembre de dos mil diecinueve</w:t>
      </w:r>
      <w:r w:rsidRPr="00EF4AF5">
        <w:rPr>
          <w:rFonts w:ascii="Palatino Linotype" w:hAnsi="Palatino Linotype" w:cs="Arial"/>
        </w:rPr>
        <w:t>; así, el plazo de quince días hábiles que el artículo 178 de la Ley de la materia otorga al hoy</w:t>
      </w:r>
      <w:r w:rsidRPr="00EF4AF5">
        <w:rPr>
          <w:rFonts w:ascii="Palatino Linotype" w:hAnsi="Palatino Linotype" w:cs="Arial"/>
          <w:b/>
        </w:rPr>
        <w:t xml:space="preserve"> RECURRENTE </w:t>
      </w:r>
      <w:r w:rsidRPr="00EF4AF5">
        <w:rPr>
          <w:rFonts w:ascii="Palatino Linotype" w:hAnsi="Palatino Linotype" w:cs="Arial"/>
        </w:rPr>
        <w:t>para presentar el recurso de revisión, transcurrió del</w:t>
      </w:r>
      <w:r w:rsidRPr="00EF4AF5">
        <w:rPr>
          <w:rFonts w:ascii="Palatino Linotype" w:hAnsi="Palatino Linotype" w:cs="Arial"/>
          <w:b/>
        </w:rPr>
        <w:t xml:space="preserve"> tres al veinticuatro de septiembre de dos mil diecinueve</w:t>
      </w:r>
      <w:r w:rsidRPr="00EF4AF5">
        <w:rPr>
          <w:rFonts w:ascii="Palatino Linotype" w:hAnsi="Palatino Linotype" w:cs="Arial"/>
        </w:rPr>
        <w:t xml:space="preserve">, sin contemplar en el cómputo los días siete, ocho, catorce, quince, veintiuno y veintidós de septiembre de dos mil diecinueve, por corresponder a sábados y domingos, en términos del artículo 3, fracción X, de la </w:t>
      </w:r>
      <w:r w:rsidRPr="00EF4AF5">
        <w:rPr>
          <w:rFonts w:ascii="Palatino Linotype" w:hAnsi="Palatino Linotype"/>
        </w:rPr>
        <w:t xml:space="preserve">Ley de Transparencia y Acceso a la Información Pública del Estado de </w:t>
      </w:r>
      <w:r w:rsidRPr="00EF4AF5">
        <w:rPr>
          <w:rFonts w:ascii="Palatino Linotype" w:hAnsi="Palatino Linotype"/>
        </w:rPr>
        <w:lastRenderedPageBreak/>
        <w:t>México y Municipios; asimismo, no se computó el días dieciséis de septiembre de dos mil diecinueve, por corresponder a la Conmemoración del Aniversario de la Independencia de México</w:t>
      </w:r>
      <w:r w:rsidRPr="00EF4AF5">
        <w:rPr>
          <w:rFonts w:ascii="Palatino Linotype" w:hAnsi="Palatino Linotype" w:cs="Arial"/>
        </w:rPr>
        <w:t xml:space="preserve">, </w:t>
      </w:r>
      <w:r w:rsidRPr="00EF4AF5">
        <w:rPr>
          <w:rFonts w:ascii="Palatino Linotype" w:hAnsi="Palatino Linotype"/>
        </w:rPr>
        <w:t>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333D7C" w:rsidRPr="00EF4AF5" w:rsidRDefault="00333D7C" w:rsidP="00333D7C">
      <w:pPr>
        <w:pStyle w:val="Prrafodelista"/>
        <w:widowControl w:val="0"/>
        <w:tabs>
          <w:tab w:val="left" w:pos="1701"/>
          <w:tab w:val="left" w:pos="1843"/>
        </w:tabs>
        <w:autoSpaceDE w:val="0"/>
        <w:autoSpaceDN w:val="0"/>
        <w:adjustRightInd w:val="0"/>
        <w:spacing w:before="360" w:after="240" w:line="360" w:lineRule="auto"/>
        <w:ind w:left="0"/>
        <w:contextualSpacing w:val="0"/>
        <w:jc w:val="both"/>
        <w:rPr>
          <w:rFonts w:ascii="Palatino Linotype" w:hAnsi="Palatino Linotype" w:cs="Arial"/>
        </w:rPr>
      </w:pPr>
      <w:r w:rsidRPr="00EF4AF5">
        <w:rPr>
          <w:rFonts w:ascii="Palatino Linotype" w:hAnsi="Palatino Linotype" w:cs="Arial"/>
        </w:rPr>
        <w:t>En ese tenor, si el recurso de revisión que nos ocupa, se interpuso el día</w:t>
      </w:r>
      <w:r w:rsidRPr="00EF4AF5">
        <w:rPr>
          <w:rFonts w:ascii="Palatino Linotype" w:hAnsi="Palatino Linotype" w:cs="Arial"/>
          <w:b/>
        </w:rPr>
        <w:t xml:space="preserve"> </w:t>
      </w:r>
      <w:r w:rsidRPr="00EF4AF5">
        <w:rPr>
          <w:rFonts w:ascii="Palatino Linotype" w:hAnsi="Palatino Linotype" w:cs="Arial"/>
          <w:b/>
          <w:u w:val="single"/>
        </w:rPr>
        <w:t>siete de agosto de dos mil diecinueve</w:t>
      </w:r>
      <w:r w:rsidRPr="00EF4AF5">
        <w:rPr>
          <w:rFonts w:ascii="Palatino Linotype" w:hAnsi="Palatino Linotype" w:cs="Arial"/>
        </w:rPr>
        <w:t>, éste se encuentra dentro de los márgenes temporales previstos en el artículo 178 de la Ley de Transparencia y Acceso a la Información</w:t>
      </w:r>
      <w:r w:rsidRPr="00EF4AF5">
        <w:rPr>
          <w:rFonts w:ascii="Palatino Linotype" w:hAnsi="Palatino Linotype"/>
        </w:rPr>
        <w:t xml:space="preserve"> Pública del Estado de México y Municipios</w:t>
      </w:r>
      <w:r w:rsidRPr="00EF4AF5">
        <w:rPr>
          <w:rFonts w:ascii="Palatino Linotype" w:hAnsi="Palatino Linotype" w:cs="Arial"/>
        </w:rPr>
        <w:t xml:space="preserve"> y, por tanto, su interposición se considera oportuna.</w:t>
      </w:r>
    </w:p>
    <w:p w:rsidR="00333D7C" w:rsidRPr="00EF4AF5" w:rsidRDefault="002E3561" w:rsidP="00333D7C">
      <w:pPr>
        <w:pStyle w:val="Prrafodelista"/>
        <w:widowControl w:val="0"/>
        <w:numPr>
          <w:ilvl w:val="0"/>
          <w:numId w:val="29"/>
        </w:numPr>
        <w:tabs>
          <w:tab w:val="left" w:pos="1701"/>
          <w:tab w:val="left" w:pos="1843"/>
        </w:tabs>
        <w:autoSpaceDE w:val="0"/>
        <w:autoSpaceDN w:val="0"/>
        <w:adjustRightInd w:val="0"/>
        <w:spacing w:before="360" w:after="240" w:line="360" w:lineRule="auto"/>
        <w:ind w:left="0" w:firstLine="0"/>
        <w:contextualSpacing w:val="0"/>
        <w:jc w:val="both"/>
        <w:rPr>
          <w:rFonts w:ascii="Palatino Linotype" w:hAnsi="Palatino Linotype" w:cs="Arial"/>
        </w:rPr>
      </w:pPr>
      <w:r w:rsidRPr="00EF4AF5">
        <w:rPr>
          <w:rFonts w:ascii="Palatino Linotype" w:hAnsi="Palatino Linotype" w:cs="Arial"/>
          <w:b/>
          <w:szCs w:val="28"/>
        </w:rPr>
        <w:t xml:space="preserve">Procedibilidad. </w:t>
      </w:r>
      <w:r w:rsidR="00333D7C" w:rsidRPr="00EF4AF5">
        <w:rPr>
          <w:rFonts w:ascii="Palatino Linotype" w:hAnsi="Palatino Linotype" w:cs="Arial"/>
        </w:rPr>
        <w:t xml:space="preserve">Esta Ponencia considera importante abordar el análisis de los requisitos de </w:t>
      </w:r>
      <w:proofErr w:type="spellStart"/>
      <w:r w:rsidR="00333D7C" w:rsidRPr="00EF4AF5">
        <w:rPr>
          <w:rFonts w:ascii="Palatino Linotype" w:hAnsi="Palatino Linotype" w:cs="Arial"/>
        </w:rPr>
        <w:t>procedibilidad</w:t>
      </w:r>
      <w:proofErr w:type="spellEnd"/>
      <w:r w:rsidR="00333D7C" w:rsidRPr="00EF4AF5">
        <w:rPr>
          <w:rFonts w:ascii="Palatino Linotype" w:hAnsi="Palatino Linotype" w:cs="Arial"/>
        </w:rPr>
        <w:t xml:space="preserve"> del recurso de revisión, así el artículo 180, de la </w:t>
      </w:r>
      <w:r w:rsidR="00333D7C" w:rsidRPr="00EF4AF5">
        <w:rPr>
          <w:rFonts w:ascii="Palatino Linotype" w:hAnsi="Palatino Linotype" w:cs="Arial"/>
          <w:lang w:eastAsia="es-MX"/>
        </w:rPr>
        <w:t xml:space="preserve">Ley de Transparencia y Acceso a la </w:t>
      </w:r>
      <w:r w:rsidR="00333D7C" w:rsidRPr="00EF4AF5">
        <w:rPr>
          <w:rFonts w:ascii="Palatino Linotype" w:hAnsi="Palatino Linotype" w:cs="Arial"/>
        </w:rPr>
        <w:t>Información</w:t>
      </w:r>
      <w:r w:rsidR="00333D7C" w:rsidRPr="00EF4AF5">
        <w:rPr>
          <w:rFonts w:ascii="Palatino Linotype" w:hAnsi="Palatino Linotype" w:cs="Arial"/>
          <w:lang w:eastAsia="es-MX"/>
        </w:rPr>
        <w:t xml:space="preserve"> Pública del Estado de México y Municipios, que </w:t>
      </w:r>
      <w:r w:rsidR="00333D7C" w:rsidRPr="00EF4AF5">
        <w:rPr>
          <w:rFonts w:ascii="Palatino Linotype" w:hAnsi="Palatino Linotype" w:cs="Arial"/>
        </w:rPr>
        <w:t>establece lo siguiente:</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i/>
          <w:sz w:val="22"/>
          <w:szCs w:val="22"/>
        </w:rPr>
        <w:t>“</w:t>
      </w:r>
      <w:r w:rsidRPr="00EF4AF5">
        <w:rPr>
          <w:rFonts w:ascii="Palatino Linotype" w:hAnsi="Palatino Linotype"/>
          <w:b/>
          <w:i/>
          <w:sz w:val="22"/>
          <w:szCs w:val="22"/>
        </w:rPr>
        <w:t xml:space="preserve">Artículo 180. </w:t>
      </w:r>
      <w:r w:rsidRPr="00EF4AF5">
        <w:rPr>
          <w:rFonts w:ascii="Palatino Linotype" w:hAnsi="Palatino Linotype"/>
          <w:i/>
          <w:sz w:val="22"/>
          <w:szCs w:val="22"/>
        </w:rPr>
        <w:t xml:space="preserve">El </w:t>
      </w:r>
      <w:r w:rsidRPr="00EF4AF5">
        <w:rPr>
          <w:rFonts w:ascii="Palatino Linotype" w:hAnsi="Palatino Linotype" w:cs="Arial"/>
          <w:i/>
          <w:sz w:val="22"/>
          <w:szCs w:val="22"/>
        </w:rPr>
        <w:t>recurso</w:t>
      </w:r>
      <w:r w:rsidRPr="00EF4AF5">
        <w:rPr>
          <w:rFonts w:ascii="Palatino Linotype" w:hAnsi="Palatino Linotype"/>
          <w:i/>
          <w:sz w:val="22"/>
          <w:szCs w:val="22"/>
        </w:rPr>
        <w:t xml:space="preserve"> </w:t>
      </w:r>
      <w:r w:rsidRPr="00EF4AF5">
        <w:rPr>
          <w:rFonts w:ascii="Palatino Linotype" w:hAnsi="Palatino Linotype" w:cs="Arial"/>
          <w:i/>
          <w:color w:val="222222"/>
          <w:sz w:val="22"/>
          <w:szCs w:val="22"/>
          <w:lang w:eastAsia="es-MX"/>
        </w:rPr>
        <w:t>de</w:t>
      </w:r>
      <w:r w:rsidRPr="00EF4AF5">
        <w:rPr>
          <w:rFonts w:ascii="Palatino Linotype" w:hAnsi="Palatino Linotype"/>
          <w:i/>
          <w:sz w:val="22"/>
          <w:szCs w:val="22"/>
        </w:rPr>
        <w:t xml:space="preserve"> revisión contendrá:</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t xml:space="preserve">I. </w:t>
      </w:r>
      <w:r w:rsidRPr="00EF4AF5">
        <w:rPr>
          <w:rFonts w:ascii="Palatino Linotype" w:hAnsi="Palatino Linotype"/>
          <w:i/>
          <w:sz w:val="22"/>
          <w:szCs w:val="22"/>
        </w:rPr>
        <w:t xml:space="preserve">El sujeto obligado ante </w:t>
      </w:r>
      <w:r w:rsidRPr="00EF4AF5">
        <w:rPr>
          <w:rFonts w:ascii="Palatino Linotype" w:hAnsi="Palatino Linotype" w:cs="Arial"/>
          <w:i/>
          <w:sz w:val="22"/>
          <w:szCs w:val="22"/>
        </w:rPr>
        <w:t>la</w:t>
      </w:r>
      <w:r w:rsidRPr="00EF4AF5">
        <w:rPr>
          <w:rFonts w:ascii="Palatino Linotype" w:hAnsi="Palatino Linotype"/>
          <w:i/>
          <w:sz w:val="22"/>
          <w:szCs w:val="22"/>
        </w:rPr>
        <w:t xml:space="preserve"> cual </w:t>
      </w:r>
      <w:r w:rsidRPr="00EF4AF5">
        <w:rPr>
          <w:rFonts w:ascii="Palatino Linotype" w:hAnsi="Palatino Linotype" w:cs="Arial"/>
          <w:i/>
          <w:color w:val="222222"/>
          <w:sz w:val="22"/>
          <w:szCs w:val="22"/>
          <w:lang w:eastAsia="es-MX"/>
        </w:rPr>
        <w:t>se</w:t>
      </w:r>
      <w:r w:rsidRPr="00EF4AF5">
        <w:rPr>
          <w:rFonts w:ascii="Palatino Linotype" w:hAnsi="Palatino Linotype"/>
          <w:i/>
          <w:sz w:val="22"/>
          <w:szCs w:val="22"/>
        </w:rPr>
        <w:t xml:space="preserve"> presentó la solicitud;</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t xml:space="preserve">II. </w:t>
      </w:r>
      <w:r w:rsidRPr="00EF4AF5">
        <w:rPr>
          <w:rFonts w:ascii="Palatino Linotype" w:hAnsi="Palatino Linotype"/>
          <w:b/>
          <w:i/>
          <w:sz w:val="22"/>
          <w:szCs w:val="22"/>
          <w:u w:val="single"/>
        </w:rPr>
        <w:t xml:space="preserve">El nombre del solicitante </w:t>
      </w:r>
      <w:r w:rsidRPr="00EF4AF5">
        <w:rPr>
          <w:rFonts w:ascii="Palatino Linotype" w:hAnsi="Palatino Linotype" w:cs="Arial"/>
          <w:b/>
          <w:i/>
          <w:color w:val="222222"/>
          <w:sz w:val="22"/>
          <w:szCs w:val="22"/>
          <w:u w:val="single"/>
          <w:lang w:eastAsia="es-MX"/>
        </w:rPr>
        <w:t>que</w:t>
      </w:r>
      <w:r w:rsidRPr="00EF4AF5">
        <w:rPr>
          <w:rFonts w:ascii="Palatino Linotype" w:hAnsi="Palatino Linotype"/>
          <w:b/>
          <w:i/>
          <w:sz w:val="22"/>
          <w:szCs w:val="22"/>
          <w:u w:val="single"/>
        </w:rPr>
        <w:t xml:space="preserve"> recurre</w:t>
      </w:r>
      <w:r w:rsidRPr="00EF4AF5">
        <w:rPr>
          <w:rFonts w:ascii="Palatino Linotype" w:hAnsi="Palatino Linotype"/>
          <w:b/>
          <w:i/>
          <w:sz w:val="22"/>
          <w:szCs w:val="22"/>
        </w:rPr>
        <w:t xml:space="preserve"> </w:t>
      </w:r>
      <w:r w:rsidRPr="00EF4AF5">
        <w:rPr>
          <w:rFonts w:ascii="Palatino Linotype" w:hAnsi="Palatino Linotype"/>
          <w:i/>
          <w:sz w:val="22"/>
          <w:szCs w:val="22"/>
        </w:rPr>
        <w:t>o de su representante y, en su caso, del tercero interesado, así como la dirección o medio que señale para recibir notificaciones;</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t xml:space="preserve">III. </w:t>
      </w:r>
      <w:r w:rsidRPr="00EF4AF5">
        <w:rPr>
          <w:rFonts w:ascii="Palatino Linotype" w:hAnsi="Palatino Linotype"/>
          <w:i/>
          <w:sz w:val="22"/>
          <w:szCs w:val="22"/>
        </w:rPr>
        <w:t xml:space="preserve">El número de folio de </w:t>
      </w:r>
      <w:r w:rsidRPr="00EF4AF5">
        <w:rPr>
          <w:rFonts w:ascii="Palatino Linotype" w:hAnsi="Palatino Linotype" w:cs="Arial"/>
          <w:i/>
          <w:color w:val="222222"/>
          <w:sz w:val="22"/>
          <w:szCs w:val="22"/>
          <w:lang w:eastAsia="es-MX"/>
        </w:rPr>
        <w:t>respuesta</w:t>
      </w:r>
      <w:r w:rsidRPr="00EF4AF5">
        <w:rPr>
          <w:rFonts w:ascii="Palatino Linotype" w:hAnsi="Palatino Linotype"/>
          <w:i/>
          <w:sz w:val="22"/>
          <w:szCs w:val="22"/>
        </w:rPr>
        <w:t xml:space="preserve"> de la solicitud de acceso;</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t xml:space="preserve">IV. </w:t>
      </w:r>
      <w:r w:rsidRPr="00EF4AF5">
        <w:rPr>
          <w:rFonts w:ascii="Palatino Linotype" w:hAnsi="Palatino Linotype"/>
          <w:i/>
          <w:sz w:val="22"/>
          <w:szCs w:val="22"/>
        </w:rPr>
        <w:t xml:space="preserve">La fecha en que fue </w:t>
      </w:r>
      <w:r w:rsidRPr="00EF4AF5">
        <w:rPr>
          <w:rFonts w:ascii="Palatino Linotype" w:hAnsi="Palatino Linotype" w:cs="Arial"/>
          <w:i/>
          <w:color w:val="222222"/>
          <w:sz w:val="22"/>
          <w:szCs w:val="22"/>
          <w:lang w:eastAsia="es-MX"/>
        </w:rPr>
        <w:t>notificada</w:t>
      </w:r>
      <w:r w:rsidRPr="00EF4AF5">
        <w:rPr>
          <w:rFonts w:ascii="Palatino Linotype" w:hAnsi="Palatino Linotype"/>
          <w:i/>
          <w:sz w:val="22"/>
          <w:szCs w:val="22"/>
        </w:rPr>
        <w:t xml:space="preserve"> la respuesta al solicitante o tuvo conocimiento del acto reclamado, o de presentación de la solicitud, en caso de falta de respuesta;</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t xml:space="preserve">V. </w:t>
      </w:r>
      <w:r w:rsidRPr="00EF4AF5">
        <w:rPr>
          <w:rFonts w:ascii="Palatino Linotype" w:hAnsi="Palatino Linotype"/>
          <w:i/>
          <w:sz w:val="22"/>
          <w:szCs w:val="22"/>
        </w:rPr>
        <w:t xml:space="preserve">El acto que se </w:t>
      </w:r>
      <w:r w:rsidRPr="00EF4AF5">
        <w:rPr>
          <w:rFonts w:ascii="Palatino Linotype" w:hAnsi="Palatino Linotype" w:cs="Arial"/>
          <w:i/>
          <w:color w:val="222222"/>
          <w:sz w:val="22"/>
          <w:szCs w:val="22"/>
          <w:lang w:eastAsia="es-MX"/>
        </w:rPr>
        <w:t>recurre</w:t>
      </w:r>
      <w:r w:rsidRPr="00EF4AF5">
        <w:rPr>
          <w:rFonts w:ascii="Palatino Linotype" w:hAnsi="Palatino Linotype"/>
          <w:i/>
          <w:sz w:val="22"/>
          <w:szCs w:val="22"/>
        </w:rPr>
        <w:t>;</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t xml:space="preserve">VI. </w:t>
      </w:r>
      <w:r w:rsidRPr="00EF4AF5">
        <w:rPr>
          <w:rFonts w:ascii="Palatino Linotype" w:hAnsi="Palatino Linotype"/>
          <w:b/>
          <w:i/>
          <w:sz w:val="22"/>
          <w:szCs w:val="22"/>
          <w:u w:val="single"/>
        </w:rPr>
        <w:t xml:space="preserve">Las razones o </w:t>
      </w:r>
      <w:r w:rsidRPr="00EF4AF5">
        <w:rPr>
          <w:rFonts w:ascii="Palatino Linotype" w:hAnsi="Palatino Linotype" w:cs="Arial"/>
          <w:b/>
          <w:i/>
          <w:color w:val="222222"/>
          <w:sz w:val="22"/>
          <w:szCs w:val="22"/>
          <w:u w:val="single"/>
          <w:lang w:eastAsia="es-MX"/>
        </w:rPr>
        <w:t>motivos</w:t>
      </w:r>
      <w:r w:rsidRPr="00EF4AF5">
        <w:rPr>
          <w:rFonts w:ascii="Palatino Linotype" w:hAnsi="Palatino Linotype"/>
          <w:b/>
          <w:i/>
          <w:sz w:val="22"/>
          <w:szCs w:val="22"/>
          <w:u w:val="single"/>
        </w:rPr>
        <w:t xml:space="preserve"> de inconformidad</w:t>
      </w:r>
      <w:r w:rsidRPr="00EF4AF5">
        <w:rPr>
          <w:rFonts w:ascii="Palatino Linotype" w:hAnsi="Palatino Linotype"/>
          <w:i/>
          <w:sz w:val="22"/>
          <w:szCs w:val="22"/>
        </w:rPr>
        <w:t>;</w:t>
      </w:r>
    </w:p>
    <w:p w:rsidR="00333D7C" w:rsidRPr="00EF4AF5" w:rsidRDefault="00333D7C" w:rsidP="00333D7C">
      <w:pPr>
        <w:spacing w:before="160" w:after="160"/>
        <w:ind w:left="709" w:right="709"/>
        <w:jc w:val="both"/>
        <w:rPr>
          <w:rFonts w:ascii="Palatino Linotype" w:hAnsi="Palatino Linotype"/>
          <w:b/>
          <w:i/>
          <w:sz w:val="22"/>
          <w:szCs w:val="22"/>
        </w:rPr>
      </w:pPr>
      <w:r w:rsidRPr="00EF4AF5">
        <w:rPr>
          <w:rFonts w:ascii="Palatino Linotype" w:hAnsi="Palatino Linotype"/>
          <w:b/>
          <w:i/>
          <w:sz w:val="22"/>
          <w:szCs w:val="22"/>
        </w:rPr>
        <w:lastRenderedPageBreak/>
        <w:t xml:space="preserve">VII. </w:t>
      </w:r>
      <w:r w:rsidRPr="00EF4AF5">
        <w:rPr>
          <w:rFonts w:ascii="Palatino Linotype" w:hAnsi="Palatino Linotype"/>
          <w:i/>
          <w:sz w:val="22"/>
          <w:szCs w:val="22"/>
        </w:rPr>
        <w:t>La copia de la respuesta que se impugna y, en su caso, de la notificación correspondiente, en el caso de respuesta de la solicitud; y</w:t>
      </w:r>
    </w:p>
    <w:p w:rsidR="00333D7C" w:rsidRPr="00EF4AF5" w:rsidRDefault="00333D7C" w:rsidP="00333D7C">
      <w:pPr>
        <w:spacing w:before="160" w:after="160"/>
        <w:ind w:left="709" w:right="709"/>
        <w:jc w:val="both"/>
        <w:rPr>
          <w:rFonts w:ascii="Palatino Linotype" w:hAnsi="Palatino Linotype"/>
          <w:i/>
          <w:sz w:val="22"/>
          <w:szCs w:val="22"/>
        </w:rPr>
      </w:pPr>
      <w:r w:rsidRPr="00EF4AF5">
        <w:rPr>
          <w:rFonts w:ascii="Palatino Linotype" w:hAnsi="Palatino Linotype"/>
          <w:b/>
          <w:i/>
          <w:sz w:val="22"/>
          <w:szCs w:val="22"/>
        </w:rPr>
        <w:t xml:space="preserve">VIII. </w:t>
      </w:r>
      <w:r w:rsidRPr="00EF4AF5">
        <w:rPr>
          <w:rFonts w:ascii="Palatino Linotype" w:hAnsi="Palatino Linotype"/>
          <w:i/>
          <w:sz w:val="22"/>
          <w:szCs w:val="22"/>
        </w:rPr>
        <w:t>Firma del recurrente, en su caso, cuando se presente por escrito, requisito sin el cual se dará trámite al recurso.</w:t>
      </w:r>
    </w:p>
    <w:p w:rsidR="00333D7C" w:rsidRPr="00EF4AF5" w:rsidRDefault="00333D7C" w:rsidP="00333D7C">
      <w:pPr>
        <w:spacing w:before="160" w:after="160"/>
        <w:ind w:left="709" w:right="709"/>
        <w:jc w:val="both"/>
        <w:rPr>
          <w:rFonts w:ascii="Palatino Linotype" w:hAnsi="Palatino Linotype"/>
          <w:i/>
          <w:sz w:val="22"/>
          <w:szCs w:val="22"/>
        </w:rPr>
      </w:pPr>
      <w:r w:rsidRPr="00EF4AF5">
        <w:rPr>
          <w:rFonts w:ascii="Palatino Linotype" w:hAnsi="Palatino Linotype"/>
          <w:i/>
          <w:sz w:val="22"/>
          <w:szCs w:val="22"/>
        </w:rPr>
        <w:t>Adicionalmente, se podrán anexar las pruebas y demás elementos que considere procedentes someter a juicio del Instituto.</w:t>
      </w:r>
    </w:p>
    <w:p w:rsidR="00333D7C" w:rsidRPr="00EF4AF5" w:rsidRDefault="00333D7C" w:rsidP="00333D7C">
      <w:pPr>
        <w:spacing w:before="160" w:after="160"/>
        <w:ind w:left="709" w:right="709"/>
        <w:jc w:val="both"/>
        <w:rPr>
          <w:rFonts w:ascii="Palatino Linotype" w:hAnsi="Palatino Linotype"/>
          <w:i/>
          <w:sz w:val="22"/>
          <w:szCs w:val="22"/>
        </w:rPr>
      </w:pPr>
      <w:r w:rsidRPr="00EF4AF5">
        <w:rPr>
          <w:rFonts w:ascii="Palatino Linotype" w:hAnsi="Palatino Linotype"/>
          <w:i/>
          <w:sz w:val="22"/>
          <w:szCs w:val="22"/>
        </w:rPr>
        <w:t>En ningún caso será necesario que el particular ratifique el recurso de revisión interpuesto.</w:t>
      </w:r>
    </w:p>
    <w:p w:rsidR="00333D7C" w:rsidRPr="00EF4AF5" w:rsidRDefault="00333D7C" w:rsidP="00333D7C">
      <w:pPr>
        <w:spacing w:before="160" w:after="160"/>
        <w:ind w:left="709" w:right="709"/>
        <w:jc w:val="both"/>
        <w:rPr>
          <w:rFonts w:ascii="Palatino Linotype" w:hAnsi="Palatino Linotype"/>
          <w:i/>
          <w:sz w:val="22"/>
          <w:szCs w:val="22"/>
        </w:rPr>
      </w:pPr>
      <w:r w:rsidRPr="00EF4AF5">
        <w:rPr>
          <w:rFonts w:ascii="Palatino Linotype" w:hAnsi="Palatino Linotype"/>
          <w:b/>
          <w:i/>
          <w:sz w:val="22"/>
          <w:szCs w:val="22"/>
          <w:u w:val="single"/>
        </w:rPr>
        <w:t xml:space="preserve">En caso de </w:t>
      </w:r>
      <w:r w:rsidRPr="00EF4AF5">
        <w:rPr>
          <w:rFonts w:ascii="Palatino Linotype" w:hAnsi="Palatino Linotype" w:cs="Arial"/>
          <w:b/>
          <w:i/>
          <w:color w:val="222222"/>
          <w:sz w:val="22"/>
          <w:szCs w:val="22"/>
          <w:u w:val="single"/>
          <w:lang w:eastAsia="es-MX"/>
        </w:rPr>
        <w:t>que</w:t>
      </w:r>
      <w:r w:rsidRPr="00EF4AF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EF4AF5">
        <w:rPr>
          <w:rFonts w:ascii="Palatino Linotype" w:hAnsi="Palatino Linotype"/>
          <w:i/>
          <w:sz w:val="22"/>
          <w:szCs w:val="22"/>
        </w:rPr>
        <w:t>, IV, VII y VIII.”</w:t>
      </w:r>
    </w:p>
    <w:p w:rsidR="00333D7C" w:rsidRPr="00EF4AF5" w:rsidRDefault="00333D7C" w:rsidP="00333D7C">
      <w:pPr>
        <w:spacing w:before="160" w:after="160"/>
        <w:ind w:left="709" w:right="709"/>
        <w:jc w:val="both"/>
        <w:rPr>
          <w:rFonts w:ascii="Palatino Linotype" w:hAnsi="Palatino Linotype"/>
          <w:sz w:val="22"/>
          <w:szCs w:val="22"/>
        </w:rPr>
      </w:pPr>
      <w:r w:rsidRPr="00EF4AF5">
        <w:rPr>
          <w:rFonts w:ascii="Palatino Linotype" w:hAnsi="Palatino Linotype"/>
          <w:sz w:val="22"/>
          <w:szCs w:val="22"/>
        </w:rPr>
        <w:t>(Énfasis añadido)</w:t>
      </w:r>
    </w:p>
    <w:p w:rsidR="00333D7C" w:rsidRPr="00EF4AF5" w:rsidRDefault="00333D7C" w:rsidP="00CA0039">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En principio, de una interpretación del artículo transcrito se observan los requisitos que </w:t>
      </w:r>
      <w:r w:rsidRPr="00EF4AF5">
        <w:rPr>
          <w:rFonts w:ascii="Palatino Linotype" w:hAnsi="Palatino Linotype" w:cs="Arial"/>
        </w:rPr>
        <w:t>deberán</w:t>
      </w:r>
      <w:r w:rsidRPr="00EF4AF5">
        <w:rPr>
          <w:rFonts w:ascii="Palatino Linotype" w:hAnsi="Palatino Linotype"/>
        </w:rPr>
        <w:t xml:space="preserve"> contener los recursos de revisión; sobre el particular, de la revisión del expediente electrónico del </w:t>
      </w:r>
      <w:r w:rsidRPr="00EF4AF5">
        <w:rPr>
          <w:rFonts w:ascii="Palatino Linotype" w:hAnsi="Palatino Linotype"/>
          <w:b/>
        </w:rPr>
        <w:t>SAIMEX</w:t>
      </w:r>
      <w:r w:rsidRPr="00EF4AF5">
        <w:rPr>
          <w:rFonts w:ascii="Palatino Linotype" w:hAnsi="Palatino Linotype"/>
        </w:rPr>
        <w:t xml:space="preserve"> se desprende que la parte solicitante y ahora </w:t>
      </w:r>
      <w:r w:rsidRPr="00EF4AF5">
        <w:rPr>
          <w:rFonts w:ascii="Palatino Linotype" w:hAnsi="Palatino Linotype"/>
          <w:b/>
        </w:rPr>
        <w:t>RECURRENTE</w:t>
      </w:r>
      <w:r w:rsidRPr="00EF4AF5">
        <w:rPr>
          <w:rFonts w:ascii="Palatino Linotype" w:hAnsi="Palatino Linotype"/>
        </w:rPr>
        <w:t xml:space="preserve">, en ejercicio de su derecho de acceso a la información pública, no proporcionó su nombre para </w:t>
      </w:r>
      <w:r w:rsidRPr="00EF4AF5">
        <w:rPr>
          <w:rFonts w:ascii="Palatino Linotype" w:hAnsi="Palatino Linotype" w:cs="Arial"/>
        </w:rPr>
        <w:t xml:space="preserve">ser </w:t>
      </w:r>
      <w:r w:rsidRPr="00EF4AF5">
        <w:rPr>
          <w:rFonts w:ascii="Palatino Linotype" w:hAnsi="Palatino Linotype"/>
        </w:rPr>
        <w:t>identificado, ya que en el apartado correspondiente a datos del solicitante, precisó como nombre “</w:t>
      </w:r>
      <w:r w:rsidR="000B06AF" w:rsidRPr="000B06AF">
        <w:rPr>
          <w:rFonts w:ascii="Palatino Linotype" w:hAnsi="Palatino Linotype" w:cs="Arial"/>
          <w:b/>
          <w:i/>
        </w:rPr>
        <w:t>XXXXXXXX XXXXXXX</w:t>
      </w:r>
      <w:r w:rsidRPr="00EF4AF5">
        <w:rPr>
          <w:rFonts w:ascii="Palatino Linotype" w:hAnsi="Palatino Linotype"/>
        </w:rPr>
        <w:t xml:space="preserve">”, apreciándose </w:t>
      </w:r>
      <w:r w:rsidR="00CA0039" w:rsidRPr="00EF4AF5">
        <w:rPr>
          <w:rFonts w:ascii="Palatino Linotype" w:hAnsi="Palatino Linotype"/>
        </w:rPr>
        <w:t>que no proporcionó</w:t>
      </w:r>
      <w:r w:rsidRPr="00EF4AF5">
        <w:rPr>
          <w:rFonts w:ascii="Palatino Linotype" w:hAnsi="Palatino Linotype"/>
        </w:rPr>
        <w:t xml:space="preserve"> su apellido materno; por lo que, no se tiene certeza sobre su identidad, lo cual, en primera instancia, podría traducirse en que, no se colmaron los requisitos establecidos en el citado artículo 180, de la Ley de la materia.</w:t>
      </w:r>
      <w:r w:rsidR="00CA0039" w:rsidRPr="00EF4AF5">
        <w:rPr>
          <w:rFonts w:ascii="Palatino Linotype" w:hAnsi="Palatino Linotype"/>
        </w:rPr>
        <w:t xml:space="preserve"> </w:t>
      </w:r>
    </w:p>
    <w:p w:rsidR="00333D7C" w:rsidRPr="00EF4AF5" w:rsidRDefault="00333D7C" w:rsidP="00333D7C">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color w:val="000000"/>
        </w:rPr>
      </w:pPr>
      <w:r w:rsidRPr="00EF4AF5">
        <w:rPr>
          <w:rFonts w:ascii="Palatino Linotype" w:hAnsi="Palatino Linotype"/>
        </w:rPr>
        <w:t xml:space="preserve">Empero lo anterior, debe destacarse que el artículo 15, de la </w:t>
      </w:r>
      <w:r w:rsidRPr="00EF4AF5">
        <w:rPr>
          <w:rFonts w:ascii="Palatino Linotype" w:hAnsi="Palatino Linotype" w:cs="Arial"/>
          <w:lang w:eastAsia="es-MX"/>
        </w:rPr>
        <w:t xml:space="preserve">Ley de Transparencia y Acceso a la </w:t>
      </w:r>
      <w:r w:rsidRPr="00EF4AF5">
        <w:rPr>
          <w:rFonts w:ascii="Palatino Linotype" w:hAnsi="Palatino Linotype" w:cs="Arial"/>
        </w:rPr>
        <w:t>Información</w:t>
      </w:r>
      <w:r w:rsidRPr="00EF4AF5">
        <w:rPr>
          <w:rFonts w:ascii="Palatino Linotype" w:hAnsi="Palatino Linotype" w:cs="Arial"/>
          <w:lang w:eastAsia="es-MX"/>
        </w:rPr>
        <w:t xml:space="preserve"> Pública del Estado de México y Municipios </w:t>
      </w:r>
      <w:r w:rsidRPr="00EF4AF5">
        <w:rPr>
          <w:rFonts w:ascii="Palatino Linotype" w:hAnsi="Palatino Linotype" w:cs="Arial"/>
          <w:iCs/>
        </w:rPr>
        <w:t xml:space="preserve">prevé que, </w:t>
      </w:r>
      <w:r w:rsidRPr="00EF4AF5">
        <w:rPr>
          <w:rFonts w:ascii="Palatino Linotype" w:hAnsi="Palatino Linotype"/>
        </w:rPr>
        <w:t xml:space="preserve">toda persona tendrá acceso a la </w:t>
      </w:r>
      <w:r w:rsidRPr="00EF4AF5">
        <w:rPr>
          <w:rFonts w:ascii="Palatino Linotype" w:hAnsi="Palatino Linotype" w:cs="Arial"/>
        </w:rPr>
        <w:t>información</w:t>
      </w:r>
      <w:r w:rsidRPr="00EF4AF5">
        <w:rPr>
          <w:rFonts w:ascii="Palatino Linotype" w:hAnsi="Palatino Linotype"/>
        </w:rPr>
        <w:t xml:space="preserve"> </w:t>
      </w:r>
      <w:r w:rsidRPr="00EF4AF5">
        <w:rPr>
          <w:rFonts w:ascii="Palatino Linotype" w:hAnsi="Palatino Linotype" w:cs="Arial"/>
          <w:color w:val="000000"/>
        </w:rPr>
        <w:t xml:space="preserve">sin necesidad de acreditar interés alguno o justificar su </w:t>
      </w:r>
      <w:r w:rsidRPr="00EF4AF5">
        <w:rPr>
          <w:rFonts w:ascii="Palatino Linotype" w:hAnsi="Palatino Linotype"/>
        </w:rPr>
        <w:t>utilización</w:t>
      </w:r>
      <w:r w:rsidRPr="00EF4AF5">
        <w:rPr>
          <w:rFonts w:ascii="Palatino Linotype" w:hAnsi="Palatino Linotype" w:cs="Arial"/>
          <w:color w:val="000000"/>
        </w:rPr>
        <w:t xml:space="preserve">, de lo que se advierte que, para el </w:t>
      </w:r>
      <w:r w:rsidRPr="00EF4AF5">
        <w:rPr>
          <w:rFonts w:ascii="Palatino Linotype" w:hAnsi="Palatino Linotype"/>
        </w:rPr>
        <w:t>ejercicio</w:t>
      </w:r>
      <w:r w:rsidRPr="00EF4AF5">
        <w:rPr>
          <w:rFonts w:ascii="Palatino Linotype" w:hAnsi="Palatino Linotype" w:cs="Arial"/>
          <w:color w:val="000000"/>
        </w:rPr>
        <w:t xml:space="preserve"> del derecho de acceso a la información pública, el nombre completo no es un requisito </w:t>
      </w:r>
      <w:r w:rsidRPr="00EF4AF5">
        <w:rPr>
          <w:rFonts w:ascii="Palatino Linotype" w:hAnsi="Palatino Linotype" w:cs="Arial"/>
          <w:i/>
          <w:color w:val="000000"/>
        </w:rPr>
        <w:t>sine qua non</w:t>
      </w:r>
      <w:r w:rsidRPr="00EF4AF5">
        <w:rPr>
          <w:rFonts w:ascii="Palatino Linotype" w:hAnsi="Palatino Linotype" w:cs="Arial"/>
          <w:color w:val="000000"/>
        </w:rPr>
        <w:t xml:space="preserve"> para que </w:t>
      </w:r>
      <w:r w:rsidRPr="00EF4AF5">
        <w:rPr>
          <w:rFonts w:ascii="Palatino Linotype" w:hAnsi="Palatino Linotype" w:cs="Arial"/>
          <w:color w:val="000000"/>
        </w:rPr>
        <w:lastRenderedPageBreak/>
        <w:t xml:space="preserve">los particulares ejerzan el derecho de acceso a la información pública, pues, por el contrario, la Ley de la materia prevé en su artículo 155, segundo párrafo, la posibilidad de que las solicitudes </w:t>
      </w:r>
      <w:r w:rsidRPr="00EF4AF5">
        <w:rPr>
          <w:rFonts w:ascii="Palatino Linotype" w:hAnsi="Palatino Linotype"/>
        </w:rPr>
        <w:t>de</w:t>
      </w:r>
      <w:r w:rsidRPr="00EF4AF5">
        <w:rPr>
          <w:rFonts w:ascii="Palatino Linotype" w:hAnsi="Palatino Linotype" w:cs="Arial"/>
          <w:color w:val="000000"/>
        </w:rPr>
        <w:t xml:space="preserve"> información sean anónimas, por lo que, los particulares pueden optar por utilizar un nombre incompleto o, inclusive, un seudónimo.</w:t>
      </w:r>
    </w:p>
    <w:p w:rsidR="00333D7C" w:rsidRPr="00EF4AF5" w:rsidRDefault="00333D7C" w:rsidP="00333D7C">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Correlativo a </w:t>
      </w:r>
      <w:r w:rsidRPr="00EF4AF5">
        <w:rPr>
          <w:rFonts w:ascii="Palatino Linotype" w:hAnsi="Palatino Linotype" w:cs="Arial"/>
          <w:color w:val="000000"/>
        </w:rPr>
        <w:t>ello</w:t>
      </w:r>
      <w:r w:rsidRPr="00EF4AF5">
        <w:rPr>
          <w:rFonts w:ascii="Palatino Linotype" w:hAnsi="Palatino Linotype"/>
        </w:rPr>
        <w:t xml:space="preserve">, cabe mencionar que los artículos 6, Apartado A, fracciones I, III, V y VI, de la </w:t>
      </w:r>
      <w:r w:rsidRPr="00EF4AF5">
        <w:rPr>
          <w:rFonts w:ascii="Palatino Linotype" w:hAnsi="Palatino Linotype" w:cs="Arial"/>
        </w:rPr>
        <w:t>Constitución</w:t>
      </w:r>
      <w:r w:rsidRPr="00EF4AF5">
        <w:rPr>
          <w:rFonts w:ascii="Palatino Linotype" w:hAnsi="Palatino Linotype"/>
        </w:rPr>
        <w:t xml:space="preserve"> </w:t>
      </w:r>
      <w:r w:rsidRPr="00EF4AF5">
        <w:rPr>
          <w:rFonts w:ascii="Palatino Linotype" w:hAnsi="Palatino Linotype" w:cs="Arial"/>
        </w:rPr>
        <w:t>Política</w:t>
      </w:r>
      <w:r w:rsidRPr="00EF4AF5">
        <w:rPr>
          <w:rFonts w:ascii="Palatino Linotype" w:hAnsi="Palatino Linotype"/>
        </w:rPr>
        <w:t xml:space="preserve"> de los Estados Unidos Mexicanos y el artículo 5, párrafos vigésimo</w:t>
      </w:r>
      <w:r w:rsidR="001860DD">
        <w:rPr>
          <w:rFonts w:ascii="Palatino Linotype" w:hAnsi="Palatino Linotype"/>
        </w:rPr>
        <w:t xml:space="preserve"> segundo</w:t>
      </w:r>
      <w:r w:rsidRPr="00EF4AF5">
        <w:rPr>
          <w:rFonts w:ascii="Palatino Linotype" w:hAnsi="Palatino Linotype"/>
        </w:rPr>
        <w:t xml:space="preserve">, vigésimo </w:t>
      </w:r>
      <w:r w:rsidR="001860DD">
        <w:rPr>
          <w:rFonts w:ascii="Palatino Linotype" w:hAnsi="Palatino Linotype"/>
        </w:rPr>
        <w:t>tercero y vigésimo cuarto</w:t>
      </w:r>
      <w:r w:rsidRPr="00EF4AF5">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EF4AF5">
        <w:rPr>
          <w:rFonts w:ascii="Palatino Linotype" w:hAnsi="Palatino Linotype" w:cs="Arial"/>
        </w:rPr>
        <w:t>sentido</w:t>
      </w:r>
      <w:r w:rsidRPr="00EF4AF5">
        <w:rPr>
          <w:rFonts w:ascii="Palatino Linotype" w:hAnsi="Palatino Linotype"/>
        </w:rPr>
        <w:t xml:space="preserve"> literal es el siguiente:</w:t>
      </w:r>
    </w:p>
    <w:p w:rsidR="00333D7C" w:rsidRPr="00EF4AF5" w:rsidRDefault="00333D7C" w:rsidP="00333D7C">
      <w:pPr>
        <w:spacing w:before="120" w:after="120"/>
        <w:ind w:left="709" w:right="709"/>
        <w:jc w:val="center"/>
        <w:rPr>
          <w:rFonts w:ascii="Palatino Linotype" w:hAnsi="Palatino Linotype" w:cs="Arial"/>
          <w:b/>
          <w:i/>
          <w:sz w:val="22"/>
          <w:szCs w:val="22"/>
        </w:rPr>
      </w:pPr>
      <w:r w:rsidRPr="00EF4AF5">
        <w:rPr>
          <w:rFonts w:ascii="Palatino Linotype" w:hAnsi="Palatino Linotype" w:cs="Arial"/>
          <w:b/>
          <w:i/>
          <w:sz w:val="22"/>
          <w:szCs w:val="22"/>
        </w:rPr>
        <w:t>Constitución Política de los Estados Unidos Mexicanos</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r w:rsidRPr="00EF4AF5">
        <w:rPr>
          <w:rFonts w:ascii="Palatino Linotype" w:hAnsi="Palatino Linotype" w:cs="Arial"/>
          <w:b/>
          <w:i/>
          <w:sz w:val="22"/>
          <w:szCs w:val="22"/>
        </w:rPr>
        <w:t>Artículo 6o.</w:t>
      </w:r>
      <w:r w:rsidRPr="00EF4AF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4AF5">
        <w:rPr>
          <w:rFonts w:ascii="Palatino Linotype" w:hAnsi="Palatino Linotype" w:cs="Arial"/>
          <w:b/>
          <w:i/>
          <w:sz w:val="22"/>
          <w:szCs w:val="22"/>
          <w:u w:val="single"/>
        </w:rPr>
        <w:t>El derecho a la información será garantizado por el Estado</w:t>
      </w:r>
      <w:r w:rsidRPr="00EF4AF5">
        <w:rPr>
          <w:rFonts w:ascii="Palatino Linotype" w:hAnsi="Palatino Linotype" w:cs="Arial"/>
          <w:b/>
          <w:i/>
          <w:sz w:val="22"/>
          <w:szCs w:val="22"/>
        </w:rPr>
        <w:t>.</w:t>
      </w:r>
      <w:r w:rsidRPr="00EF4AF5">
        <w:rPr>
          <w:rFonts w:ascii="Palatino Linotype" w:hAnsi="Palatino Linotype" w:cs="Arial"/>
          <w:i/>
          <w:sz w:val="22"/>
          <w:szCs w:val="22"/>
        </w:rPr>
        <w:t xml:space="preserve"> </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u w:val="single"/>
        </w:rPr>
        <w:t xml:space="preserve">Toda persona tiene </w:t>
      </w:r>
      <w:r w:rsidRPr="00EF4AF5">
        <w:rPr>
          <w:rFonts w:ascii="Palatino Linotype" w:hAnsi="Palatino Linotype"/>
          <w:b/>
          <w:i/>
          <w:sz w:val="22"/>
          <w:szCs w:val="22"/>
          <w:u w:val="single"/>
        </w:rPr>
        <w:t>derecho</w:t>
      </w:r>
      <w:r w:rsidRPr="00EF4AF5">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EF4AF5">
        <w:rPr>
          <w:rFonts w:ascii="Palatino Linotype" w:hAnsi="Palatino Linotype" w:cs="Arial"/>
          <w:i/>
          <w:sz w:val="22"/>
          <w:szCs w:val="22"/>
        </w:rPr>
        <w:t>.</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Para efectos de lo </w:t>
      </w:r>
      <w:r w:rsidRPr="00EF4AF5">
        <w:rPr>
          <w:rFonts w:ascii="Palatino Linotype" w:hAnsi="Palatino Linotype"/>
          <w:i/>
          <w:sz w:val="22"/>
          <w:szCs w:val="22"/>
        </w:rPr>
        <w:t>dispuesto</w:t>
      </w:r>
      <w:r w:rsidRPr="00EF4AF5">
        <w:rPr>
          <w:rFonts w:ascii="Palatino Linotype" w:hAnsi="Palatino Linotype" w:cs="Arial"/>
          <w:i/>
          <w:sz w:val="22"/>
          <w:szCs w:val="22"/>
        </w:rPr>
        <w:t xml:space="preserve"> en el presente artículo se observará lo siguiente:</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A.</w:t>
      </w:r>
      <w:r w:rsidRPr="00EF4AF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333D7C" w:rsidRPr="00EF4AF5" w:rsidRDefault="00333D7C" w:rsidP="00333D7C">
      <w:pPr>
        <w:spacing w:before="120" w:after="120"/>
        <w:ind w:left="709" w:right="709"/>
        <w:jc w:val="both"/>
        <w:rPr>
          <w:rFonts w:ascii="Palatino Linotype" w:hAnsi="Palatino Linotype" w:cs="Arial"/>
          <w:b/>
          <w:i/>
          <w:sz w:val="22"/>
          <w:szCs w:val="22"/>
        </w:rPr>
      </w:pPr>
      <w:r w:rsidRPr="00EF4AF5">
        <w:rPr>
          <w:rFonts w:ascii="Palatino Linotype" w:hAnsi="Palatino Linotype" w:cs="Arial"/>
          <w:b/>
          <w:i/>
          <w:sz w:val="22"/>
          <w:szCs w:val="22"/>
        </w:rPr>
        <w:t xml:space="preserve">I. </w:t>
      </w:r>
      <w:r w:rsidRPr="00EF4AF5">
        <w:rPr>
          <w:rFonts w:ascii="Palatino Linotype" w:hAnsi="Palatino Linotype" w:cs="Arial"/>
          <w:b/>
          <w:i/>
          <w:sz w:val="22"/>
          <w:szCs w:val="22"/>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w:t>
      </w:r>
      <w:r w:rsidRPr="00EF4AF5">
        <w:rPr>
          <w:rFonts w:ascii="Palatino Linotype" w:hAnsi="Palatino Linotype" w:cs="Arial"/>
          <w:b/>
          <w:i/>
          <w:sz w:val="22"/>
          <w:szCs w:val="22"/>
          <w:u w:val="single"/>
        </w:rPr>
        <w:lastRenderedPageBreak/>
        <w:t>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F4AF5">
        <w:rPr>
          <w:rFonts w:ascii="Palatino Linotype" w:hAnsi="Palatino Linotype" w:cs="Arial"/>
          <w:b/>
          <w:i/>
          <w:sz w:val="22"/>
          <w:szCs w:val="22"/>
        </w:rPr>
        <w:t>.</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333D7C" w:rsidRPr="00EF4AF5" w:rsidRDefault="00333D7C" w:rsidP="00333D7C">
      <w:pPr>
        <w:spacing w:before="120" w:after="120"/>
        <w:ind w:left="709" w:right="709"/>
        <w:jc w:val="both"/>
        <w:rPr>
          <w:rFonts w:ascii="Palatino Linotype" w:hAnsi="Palatino Linotype" w:cs="Arial"/>
          <w:b/>
          <w:i/>
          <w:sz w:val="22"/>
          <w:szCs w:val="22"/>
        </w:rPr>
      </w:pPr>
      <w:r w:rsidRPr="00EF4AF5">
        <w:rPr>
          <w:rFonts w:ascii="Palatino Linotype" w:hAnsi="Palatino Linotype" w:cs="Arial"/>
          <w:b/>
          <w:i/>
          <w:sz w:val="22"/>
          <w:szCs w:val="22"/>
        </w:rPr>
        <w:t xml:space="preserve">III. </w:t>
      </w:r>
      <w:r w:rsidRPr="00EF4AF5">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EF4AF5">
        <w:rPr>
          <w:rFonts w:ascii="Palatino Linotype" w:hAnsi="Palatino Linotype" w:cs="Arial"/>
          <w:b/>
          <w:i/>
          <w:sz w:val="22"/>
          <w:szCs w:val="22"/>
        </w:rPr>
        <w:t>.</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333D7C" w:rsidRPr="00EF4AF5" w:rsidRDefault="00333D7C" w:rsidP="00333D7C">
      <w:pPr>
        <w:spacing w:before="120" w:after="120"/>
        <w:ind w:left="709" w:right="709"/>
        <w:jc w:val="both"/>
        <w:rPr>
          <w:rFonts w:ascii="Palatino Linotype" w:hAnsi="Palatino Linotype" w:cs="Arial"/>
          <w:b/>
          <w:i/>
          <w:sz w:val="22"/>
          <w:szCs w:val="22"/>
        </w:rPr>
      </w:pPr>
      <w:r w:rsidRPr="00EF4AF5">
        <w:rPr>
          <w:rFonts w:ascii="Palatino Linotype" w:hAnsi="Palatino Linotype" w:cs="Arial"/>
          <w:b/>
          <w:i/>
          <w:sz w:val="22"/>
          <w:szCs w:val="22"/>
        </w:rPr>
        <w:t xml:space="preserve">V. </w:t>
      </w:r>
      <w:r w:rsidRPr="00EF4AF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33D7C" w:rsidRPr="00EF4AF5" w:rsidRDefault="00333D7C" w:rsidP="00333D7C">
      <w:pPr>
        <w:spacing w:before="120" w:after="120"/>
        <w:ind w:left="709" w:right="709"/>
        <w:jc w:val="both"/>
        <w:rPr>
          <w:rFonts w:ascii="Palatino Linotype" w:hAnsi="Palatino Linotype" w:cs="Arial"/>
          <w:b/>
          <w:i/>
          <w:sz w:val="22"/>
          <w:szCs w:val="22"/>
          <w:u w:val="single"/>
        </w:rPr>
      </w:pPr>
      <w:r w:rsidRPr="00EF4AF5">
        <w:rPr>
          <w:rFonts w:ascii="Palatino Linotype" w:hAnsi="Palatino Linotype" w:cs="Arial"/>
          <w:b/>
          <w:i/>
          <w:sz w:val="22"/>
          <w:szCs w:val="22"/>
        </w:rPr>
        <w:t xml:space="preserve">VI. </w:t>
      </w:r>
      <w:r w:rsidRPr="00EF4AF5">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EF4AF5">
        <w:rPr>
          <w:rFonts w:ascii="Palatino Linotype" w:hAnsi="Palatino Linotype" w:cs="Arial"/>
          <w:i/>
          <w:sz w:val="22"/>
          <w:szCs w:val="22"/>
        </w:rPr>
        <w:t>.”</w:t>
      </w:r>
    </w:p>
    <w:p w:rsidR="00333D7C" w:rsidRPr="00EF4AF5" w:rsidRDefault="00333D7C" w:rsidP="00333D7C">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333D7C" w:rsidRPr="00EF4AF5" w:rsidRDefault="00333D7C" w:rsidP="00333D7C">
      <w:pPr>
        <w:spacing w:before="120" w:after="120"/>
        <w:ind w:left="709" w:right="709"/>
        <w:jc w:val="both"/>
        <w:rPr>
          <w:rFonts w:ascii="Palatino Linotype" w:hAnsi="Palatino Linotype" w:cs="Arial"/>
          <w:b/>
          <w:i/>
          <w:sz w:val="22"/>
          <w:szCs w:val="22"/>
        </w:rPr>
      </w:pPr>
      <w:r w:rsidRPr="00EF4AF5">
        <w:rPr>
          <w:rFonts w:ascii="Palatino Linotype" w:hAnsi="Palatino Linotype" w:cs="Arial"/>
          <w:b/>
          <w:i/>
          <w:sz w:val="22"/>
          <w:szCs w:val="22"/>
          <w:u w:val="single"/>
        </w:rPr>
        <w:t>La ley establecerá aquella información que se considere reservada o confidencial</w:t>
      </w:r>
      <w:r w:rsidRPr="00EF4AF5">
        <w:rPr>
          <w:rFonts w:ascii="Palatino Linotype" w:hAnsi="Palatino Linotype" w:cs="Arial"/>
          <w:b/>
          <w:i/>
          <w:sz w:val="22"/>
          <w:szCs w:val="22"/>
        </w:rPr>
        <w:t>.</w:t>
      </w:r>
      <w:r w:rsidRPr="00EF4AF5">
        <w:rPr>
          <w:rFonts w:ascii="Palatino Linotype" w:hAnsi="Palatino Linotype" w:cs="Arial"/>
          <w:i/>
          <w:sz w:val="22"/>
          <w:szCs w:val="22"/>
        </w:rPr>
        <w:t>”</w:t>
      </w:r>
    </w:p>
    <w:p w:rsidR="00333D7C" w:rsidRPr="00EF4AF5" w:rsidRDefault="00333D7C" w:rsidP="00333D7C">
      <w:pPr>
        <w:spacing w:before="360" w:after="120"/>
        <w:ind w:left="709" w:right="709"/>
        <w:jc w:val="center"/>
        <w:rPr>
          <w:rFonts w:ascii="Palatino Linotype" w:hAnsi="Palatino Linotype" w:cs="Arial"/>
          <w:b/>
          <w:i/>
          <w:sz w:val="22"/>
          <w:szCs w:val="22"/>
        </w:rPr>
      </w:pPr>
      <w:r w:rsidRPr="00EF4AF5">
        <w:rPr>
          <w:rFonts w:ascii="Palatino Linotype" w:hAnsi="Palatino Linotype" w:cs="Arial"/>
          <w:b/>
          <w:i/>
          <w:sz w:val="22"/>
          <w:szCs w:val="22"/>
        </w:rPr>
        <w:t>Constitución Política del Estado Libre y Soberano de México</w:t>
      </w:r>
    </w:p>
    <w:p w:rsidR="00333D7C" w:rsidRPr="00EF4AF5" w:rsidRDefault="00333D7C" w:rsidP="00333D7C">
      <w:pPr>
        <w:spacing w:before="80" w:after="80"/>
        <w:ind w:left="709" w:right="709"/>
        <w:jc w:val="both"/>
        <w:rPr>
          <w:rFonts w:ascii="Palatino Linotype" w:hAnsi="Palatino Linotype" w:cs="Arial"/>
          <w:i/>
          <w:sz w:val="22"/>
          <w:szCs w:val="22"/>
        </w:rPr>
      </w:pPr>
      <w:r w:rsidRPr="00EF4AF5">
        <w:rPr>
          <w:rFonts w:ascii="Palatino Linotype" w:hAnsi="Palatino Linotype" w:cs="Arial"/>
          <w:i/>
          <w:sz w:val="22"/>
          <w:szCs w:val="22"/>
        </w:rPr>
        <w:t>“</w:t>
      </w:r>
      <w:r w:rsidRPr="00EF4AF5">
        <w:rPr>
          <w:rFonts w:ascii="Palatino Linotype" w:hAnsi="Palatino Linotype" w:cs="Arial"/>
          <w:b/>
          <w:i/>
          <w:sz w:val="22"/>
          <w:szCs w:val="22"/>
        </w:rPr>
        <w:t xml:space="preserve">Artículo 5. </w:t>
      </w:r>
      <w:r w:rsidRPr="00EF4AF5">
        <w:rPr>
          <w:rFonts w:ascii="Palatino Linotype" w:hAnsi="Palatino Linotype" w:cs="Arial"/>
          <w:i/>
          <w:sz w:val="22"/>
          <w:szCs w:val="22"/>
        </w:rPr>
        <w:t>[…]</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i/>
          <w:sz w:val="22"/>
          <w:szCs w:val="22"/>
        </w:rPr>
        <w:t>[…]</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b/>
          <w:i/>
          <w:sz w:val="22"/>
          <w:szCs w:val="22"/>
          <w:u w:val="single"/>
        </w:rPr>
        <w:t>El derecho a la información será garantizado por el Estado</w:t>
      </w:r>
      <w:r w:rsidRPr="00EF4AF5">
        <w:rPr>
          <w:rFonts w:ascii="Palatino Linotype" w:hAnsi="Palatino Linotype"/>
          <w:i/>
          <w:sz w:val="22"/>
          <w:szCs w:val="22"/>
        </w:rPr>
        <w:t>. La ley establecerá las previsiones que permitan asegurar la protección, el respeto y la difusión de este derecho.</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i/>
          <w:sz w:val="22"/>
          <w:szCs w:val="22"/>
        </w:rPr>
        <w:t>Este derecho se regirá por los principios y bases siguientes:</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b/>
          <w:i/>
          <w:sz w:val="22"/>
          <w:szCs w:val="22"/>
        </w:rPr>
        <w:t xml:space="preserve">I. </w:t>
      </w:r>
      <w:r w:rsidRPr="00EF4AF5">
        <w:rPr>
          <w:rFonts w:ascii="Palatino Linotype" w:hAnsi="Palatino Linotype"/>
          <w:b/>
          <w:i/>
          <w:sz w:val="22"/>
          <w:szCs w:val="22"/>
          <w:u w:val="single"/>
        </w:rPr>
        <w:t>Toda la información en posesión de cualquier</w:t>
      </w:r>
      <w:r w:rsidRPr="00EF4AF5">
        <w:rPr>
          <w:rFonts w:ascii="Palatino Linotype" w:hAnsi="Palatino Linotype"/>
          <w:b/>
          <w:i/>
          <w:sz w:val="22"/>
          <w:szCs w:val="22"/>
        </w:rPr>
        <w:t xml:space="preserve"> </w:t>
      </w:r>
      <w:r w:rsidRPr="00EF4AF5">
        <w:rPr>
          <w:rFonts w:ascii="Palatino Linotype" w:hAnsi="Palatino Linotype"/>
          <w:i/>
          <w:sz w:val="22"/>
          <w:szCs w:val="22"/>
        </w:rPr>
        <w:t xml:space="preserve">autoridad, entidad, órgano y organismos de los Poderes Ejecutivo, Legislativo y Judicial, órganos autónomos, </w:t>
      </w:r>
      <w:r w:rsidRPr="00EF4AF5">
        <w:rPr>
          <w:rFonts w:ascii="Palatino Linotype" w:hAnsi="Palatino Linotype"/>
          <w:b/>
          <w:i/>
          <w:sz w:val="22"/>
          <w:szCs w:val="22"/>
          <w:u w:val="single"/>
        </w:rPr>
        <w:lastRenderedPageBreak/>
        <w:t>partidos políticos</w:t>
      </w:r>
      <w:r w:rsidRPr="00EF4AF5">
        <w:rPr>
          <w:rFonts w:ascii="Palatino Linotype" w:hAnsi="Palatino Linotype"/>
          <w:i/>
          <w:sz w:val="22"/>
          <w:szCs w:val="22"/>
        </w:rPr>
        <w:t>, fideicomisos y fondos públicos estatales y municipales</w:t>
      </w:r>
      <w:r w:rsidRPr="00EF4AF5">
        <w:rPr>
          <w:rFonts w:ascii="Palatino Linotype" w:hAnsi="Palatino Linotype"/>
          <w:b/>
          <w:i/>
          <w:sz w:val="22"/>
          <w:szCs w:val="22"/>
        </w:rPr>
        <w:t>,</w:t>
      </w:r>
      <w:r w:rsidRPr="00EF4AF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EF4AF5">
        <w:rPr>
          <w:rFonts w:ascii="Palatino Linotype" w:hAnsi="Palatino Linotype" w:cs="Arial"/>
          <w:i/>
          <w:sz w:val="22"/>
          <w:szCs w:val="22"/>
        </w:rPr>
        <w:t>determinará</w:t>
      </w:r>
      <w:r w:rsidRPr="00EF4AF5">
        <w:rPr>
          <w:rFonts w:ascii="Palatino Linotype" w:hAnsi="Palatino Linotype"/>
          <w:i/>
          <w:sz w:val="22"/>
          <w:szCs w:val="22"/>
        </w:rPr>
        <w:t xml:space="preserve"> los supuestos específicos bajo los cuales procederá la declaración de inexistencia de la información.</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i/>
          <w:sz w:val="22"/>
          <w:szCs w:val="22"/>
        </w:rPr>
        <w:t>[…]</w:t>
      </w:r>
    </w:p>
    <w:p w:rsidR="00333D7C" w:rsidRPr="00EF4AF5" w:rsidRDefault="00333D7C" w:rsidP="00333D7C">
      <w:pPr>
        <w:spacing w:before="80" w:after="80"/>
        <w:ind w:left="709" w:right="709"/>
        <w:jc w:val="both"/>
        <w:rPr>
          <w:rFonts w:ascii="Palatino Linotype" w:hAnsi="Palatino Linotype"/>
          <w:i/>
          <w:sz w:val="22"/>
          <w:szCs w:val="22"/>
        </w:rPr>
      </w:pPr>
      <w:r w:rsidRPr="00EF4AF5">
        <w:rPr>
          <w:rFonts w:ascii="Palatino Linotype" w:hAnsi="Palatino Linotype"/>
          <w:b/>
          <w:i/>
          <w:sz w:val="22"/>
          <w:szCs w:val="22"/>
        </w:rPr>
        <w:t xml:space="preserve">III. </w:t>
      </w:r>
      <w:r w:rsidRPr="00EF4AF5">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EF4AF5">
        <w:rPr>
          <w:rFonts w:ascii="Palatino Linotype" w:hAnsi="Palatino Linotype"/>
          <w:i/>
          <w:sz w:val="22"/>
          <w:szCs w:val="22"/>
        </w:rPr>
        <w:t>.”</w:t>
      </w:r>
    </w:p>
    <w:p w:rsidR="00333D7C" w:rsidRPr="00EF4AF5" w:rsidRDefault="00333D7C" w:rsidP="00333D7C">
      <w:pPr>
        <w:spacing w:before="80" w:after="80"/>
        <w:ind w:left="709" w:right="709"/>
        <w:jc w:val="both"/>
        <w:rPr>
          <w:rFonts w:ascii="Palatino Linotype" w:hAnsi="Palatino Linotype"/>
          <w:sz w:val="22"/>
          <w:szCs w:val="22"/>
        </w:rPr>
      </w:pPr>
      <w:r w:rsidRPr="00EF4AF5">
        <w:rPr>
          <w:rFonts w:ascii="Palatino Linotype" w:hAnsi="Palatino Linotype"/>
          <w:sz w:val="22"/>
          <w:szCs w:val="22"/>
        </w:rPr>
        <w:t>(Énfasis añadido)</w:t>
      </w:r>
    </w:p>
    <w:p w:rsidR="00333D7C" w:rsidRPr="00EF4AF5" w:rsidRDefault="00333D7C" w:rsidP="00333D7C">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Por otra parte, del contenido del artículo 1 de la Constitución Política de los Estados Unidos Mexicanos, se </w:t>
      </w:r>
      <w:r w:rsidRPr="00EF4AF5">
        <w:rPr>
          <w:rFonts w:ascii="Palatino Linotype" w:hAnsi="Palatino Linotype" w:cs="Arial"/>
          <w:color w:val="000000"/>
        </w:rPr>
        <w:t>destaca</w:t>
      </w:r>
      <w:r w:rsidRPr="00EF4AF5">
        <w:rPr>
          <w:rFonts w:ascii="Palatino Linotype" w:hAnsi="Palatino Linotype"/>
        </w:rPr>
        <w:t xml:space="preserve"> lo siguiente:</w:t>
      </w:r>
    </w:p>
    <w:p w:rsidR="00333D7C" w:rsidRPr="00EF4AF5" w:rsidRDefault="00333D7C" w:rsidP="00333D7C">
      <w:pPr>
        <w:spacing w:before="200" w:after="200"/>
        <w:ind w:left="709" w:right="709"/>
        <w:jc w:val="both"/>
        <w:rPr>
          <w:rFonts w:ascii="Palatino Linotype" w:hAnsi="Palatino Linotype" w:cs="Arial"/>
          <w:i/>
          <w:sz w:val="22"/>
          <w:szCs w:val="22"/>
        </w:rPr>
      </w:pPr>
      <w:r w:rsidRPr="00EF4AF5">
        <w:rPr>
          <w:rFonts w:ascii="Palatino Linotype" w:hAnsi="Palatino Linotype" w:cs="Arial"/>
          <w:i/>
          <w:sz w:val="22"/>
          <w:szCs w:val="22"/>
        </w:rPr>
        <w:t>“</w:t>
      </w:r>
      <w:r w:rsidRPr="00EF4AF5">
        <w:rPr>
          <w:rFonts w:ascii="Palatino Linotype" w:hAnsi="Palatino Linotype" w:cs="Arial"/>
          <w:b/>
          <w:i/>
          <w:sz w:val="22"/>
          <w:szCs w:val="22"/>
        </w:rPr>
        <w:t>Artículo 1o</w:t>
      </w:r>
      <w:r w:rsidRPr="00EF4AF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33D7C" w:rsidRPr="00EF4AF5" w:rsidRDefault="00333D7C" w:rsidP="00333D7C">
      <w:pPr>
        <w:spacing w:before="200" w:after="200"/>
        <w:ind w:left="709" w:right="709"/>
        <w:jc w:val="both"/>
        <w:rPr>
          <w:rFonts w:ascii="Palatino Linotype" w:hAnsi="Palatino Linotype" w:cs="Arial"/>
          <w:b/>
          <w:i/>
          <w:sz w:val="22"/>
          <w:szCs w:val="22"/>
        </w:rPr>
      </w:pPr>
      <w:r w:rsidRPr="00EF4AF5">
        <w:rPr>
          <w:rFonts w:ascii="Palatino Linotype" w:hAnsi="Palatino Linotype" w:cs="Arial"/>
          <w:b/>
          <w:i/>
          <w:sz w:val="22"/>
          <w:szCs w:val="22"/>
          <w:u w:val="single"/>
        </w:rPr>
        <w:t>Las normas relativas a los derechos humanos se interpretarán</w:t>
      </w:r>
      <w:r w:rsidRPr="00EF4AF5">
        <w:rPr>
          <w:rFonts w:ascii="Palatino Linotype" w:hAnsi="Palatino Linotype" w:cs="Arial"/>
          <w:i/>
          <w:sz w:val="22"/>
          <w:szCs w:val="22"/>
        </w:rPr>
        <w:t xml:space="preserve"> de conformidad con esta Constitución y con los tratados internacionales de la </w:t>
      </w:r>
      <w:r w:rsidRPr="00EF4AF5">
        <w:rPr>
          <w:rFonts w:ascii="Palatino Linotype" w:hAnsi="Palatino Linotype" w:cs="Arial"/>
          <w:b/>
          <w:i/>
          <w:sz w:val="22"/>
          <w:szCs w:val="22"/>
        </w:rPr>
        <w:t xml:space="preserve">materia </w:t>
      </w:r>
      <w:r w:rsidRPr="00EF4AF5">
        <w:rPr>
          <w:rFonts w:ascii="Palatino Linotype" w:hAnsi="Palatino Linotype" w:cs="Arial"/>
          <w:b/>
          <w:i/>
          <w:sz w:val="22"/>
          <w:szCs w:val="22"/>
          <w:u w:val="single"/>
        </w:rPr>
        <w:t>favoreciendo en todo tiempo a las personas la protección más amplia</w:t>
      </w:r>
      <w:r w:rsidRPr="00EF4AF5">
        <w:rPr>
          <w:rFonts w:ascii="Palatino Linotype" w:hAnsi="Palatino Linotype" w:cs="Arial"/>
          <w:b/>
          <w:i/>
          <w:sz w:val="22"/>
          <w:szCs w:val="22"/>
        </w:rPr>
        <w:t>.</w:t>
      </w:r>
    </w:p>
    <w:p w:rsidR="00333D7C" w:rsidRPr="00EF4AF5" w:rsidRDefault="00333D7C" w:rsidP="00333D7C">
      <w:pPr>
        <w:spacing w:before="200" w:after="200"/>
        <w:ind w:left="709" w:right="709"/>
        <w:jc w:val="both"/>
        <w:rPr>
          <w:rFonts w:ascii="Palatino Linotype" w:hAnsi="Palatino Linotype" w:cs="Arial"/>
          <w:i/>
          <w:sz w:val="22"/>
          <w:szCs w:val="22"/>
        </w:rPr>
      </w:pPr>
      <w:r w:rsidRPr="00EF4AF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4AF5">
        <w:rPr>
          <w:rFonts w:ascii="Palatino Linotype" w:hAnsi="Palatino Linotype" w:cs="Arial"/>
          <w:i/>
          <w:sz w:val="22"/>
          <w:szCs w:val="22"/>
        </w:rPr>
        <w:t>. En consecuencia, el Estado deberá prevenir, investigar, sancionar y reparar las violaciones a los derechos humanos, en los términos que establezca la ley.”</w:t>
      </w:r>
    </w:p>
    <w:p w:rsidR="00333D7C" w:rsidRPr="00EF4AF5" w:rsidRDefault="00333D7C" w:rsidP="00333D7C">
      <w:pPr>
        <w:spacing w:before="200" w:after="200"/>
        <w:ind w:left="709" w:right="709"/>
        <w:jc w:val="both"/>
        <w:rPr>
          <w:rFonts w:ascii="Palatino Linotype" w:hAnsi="Palatino Linotype"/>
          <w:sz w:val="22"/>
          <w:szCs w:val="22"/>
        </w:rPr>
      </w:pPr>
      <w:r w:rsidRPr="00EF4AF5">
        <w:rPr>
          <w:rFonts w:ascii="Palatino Linotype" w:hAnsi="Palatino Linotype"/>
          <w:sz w:val="22"/>
          <w:szCs w:val="22"/>
        </w:rPr>
        <w:t>(Énfasis añadido)</w:t>
      </w:r>
    </w:p>
    <w:p w:rsidR="00333D7C" w:rsidRPr="00EF4AF5" w:rsidRDefault="00333D7C" w:rsidP="00CA0039">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EF4AF5">
        <w:rPr>
          <w:rFonts w:ascii="Palatino Linotype" w:hAnsi="Palatino Linotype" w:cs="Arial"/>
          <w:color w:val="000000"/>
        </w:rPr>
        <w:t>legitimación</w:t>
      </w:r>
      <w:r w:rsidRPr="00EF4AF5">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 </w:t>
      </w:r>
    </w:p>
    <w:p w:rsidR="00333D7C" w:rsidRPr="00EF4AF5" w:rsidRDefault="00333D7C" w:rsidP="00D36AA9">
      <w:pPr>
        <w:pStyle w:val="Prrafodelista"/>
        <w:widowControl w:val="0"/>
        <w:autoSpaceDE w:val="0"/>
        <w:autoSpaceDN w:val="0"/>
        <w:adjustRightInd w:val="0"/>
        <w:spacing w:before="300" w:after="240" w:line="360" w:lineRule="auto"/>
        <w:ind w:left="0"/>
        <w:contextualSpacing w:val="0"/>
        <w:jc w:val="both"/>
        <w:rPr>
          <w:rFonts w:ascii="Palatino Linotype" w:hAnsi="Palatino Linotype"/>
        </w:rPr>
      </w:pPr>
      <w:r w:rsidRPr="00EF4AF5">
        <w:rPr>
          <w:rFonts w:ascii="Palatino Linotype" w:hAnsi="Palatino Linotype"/>
        </w:rPr>
        <w:t xml:space="preserve">Robustece lo anterior, </w:t>
      </w:r>
      <w:r w:rsidRPr="00EF4AF5">
        <w:rPr>
          <w:rFonts w:ascii="Palatino Linotype" w:hAnsi="Palatino Linotype"/>
          <w:szCs w:val="20"/>
        </w:rPr>
        <w:t xml:space="preserve">en términos del artículo 202, segundo párrafo, de </w:t>
      </w:r>
      <w:r w:rsidRPr="00EF4AF5">
        <w:rPr>
          <w:rFonts w:ascii="Palatino Linotype" w:hAnsi="Palatino Linotype"/>
          <w:szCs w:val="17"/>
          <w:lang w:eastAsia="es-ES_tradnl"/>
        </w:rPr>
        <w:t xml:space="preserve">la Ley de </w:t>
      </w:r>
      <w:r w:rsidRPr="00EF4AF5">
        <w:rPr>
          <w:rFonts w:ascii="Palatino Linotype" w:hAnsi="Palatino Linotype"/>
        </w:rPr>
        <w:t>Transparencia</w:t>
      </w:r>
      <w:r w:rsidRPr="00EF4AF5">
        <w:rPr>
          <w:rFonts w:ascii="Palatino Linotype" w:hAnsi="Palatino Linotype"/>
          <w:szCs w:val="17"/>
          <w:lang w:eastAsia="es-ES_tradnl"/>
        </w:rPr>
        <w:t xml:space="preserve"> y Acceso a la Información Pública del </w:t>
      </w:r>
      <w:r w:rsidRPr="00EF4AF5">
        <w:rPr>
          <w:rFonts w:ascii="Palatino Linotype" w:hAnsi="Palatino Linotype"/>
        </w:rPr>
        <w:t>Estado</w:t>
      </w:r>
      <w:r w:rsidRPr="00EF4AF5">
        <w:rPr>
          <w:rFonts w:ascii="Palatino Linotype" w:hAnsi="Palatino Linotype"/>
          <w:szCs w:val="17"/>
          <w:lang w:eastAsia="es-ES_tradnl"/>
        </w:rPr>
        <w:t xml:space="preserve"> de México y Municipios</w:t>
      </w:r>
      <w:r w:rsidRPr="00EF4AF5">
        <w:rPr>
          <w:rStyle w:val="Refdenotaalpie"/>
          <w:rFonts w:ascii="Palatino Linotype" w:hAnsi="Palatino Linotype"/>
          <w:szCs w:val="17"/>
          <w:lang w:eastAsia="es-ES_tradnl"/>
        </w:rPr>
        <w:footnoteReference w:id="1"/>
      </w:r>
      <w:r w:rsidRPr="00EF4AF5">
        <w:rPr>
          <w:rFonts w:ascii="Palatino Linotype" w:hAnsi="Palatino Linotype"/>
          <w:szCs w:val="17"/>
          <w:lang w:eastAsia="es-ES_tradnl"/>
        </w:rPr>
        <w:t xml:space="preserve">, </w:t>
      </w:r>
      <w:r w:rsidRPr="00EF4AF5">
        <w:rPr>
          <w:rFonts w:ascii="Palatino Linotype" w:hAnsi="Palatino Linotype"/>
        </w:rPr>
        <w:t xml:space="preserve">el Criterio 6/2014 del entonces </w:t>
      </w:r>
      <w:r w:rsidRPr="00EF4AF5">
        <w:rPr>
          <w:rFonts w:ascii="Palatino Linotype" w:hAnsi="Palatino Linotype"/>
          <w:szCs w:val="20"/>
        </w:rPr>
        <w:t xml:space="preserve">Instituto Federal de Acceso a la Información y </w:t>
      </w:r>
      <w:r w:rsidRPr="00EF4AF5">
        <w:rPr>
          <w:rFonts w:ascii="Palatino Linotype" w:hAnsi="Palatino Linotype" w:cs="Arial"/>
        </w:rPr>
        <w:t>Protección</w:t>
      </w:r>
      <w:r w:rsidRPr="00EF4AF5">
        <w:rPr>
          <w:rFonts w:ascii="Palatino Linotype" w:hAnsi="Palatino Linotype"/>
          <w:szCs w:val="20"/>
        </w:rPr>
        <w:t xml:space="preserve"> de Datos (IFAI) hoy Instituto Nacional de Transparencia, Acceso a la </w:t>
      </w:r>
      <w:r w:rsidRPr="00EF4AF5">
        <w:rPr>
          <w:rFonts w:ascii="Palatino Linotype" w:hAnsi="Palatino Linotype"/>
        </w:rPr>
        <w:t>Información</w:t>
      </w:r>
      <w:r w:rsidRPr="00EF4AF5">
        <w:rPr>
          <w:rFonts w:ascii="Palatino Linotype" w:hAnsi="Palatino Linotype"/>
          <w:szCs w:val="20"/>
        </w:rPr>
        <w:t xml:space="preserve"> y Protección de Datos Personales (INAI)</w:t>
      </w:r>
      <w:r w:rsidRPr="00EF4AF5">
        <w:rPr>
          <w:rFonts w:ascii="Palatino Linotype" w:hAnsi="Palatino Linotype"/>
        </w:rPr>
        <w:t>, el cual se reproduce para una mayor referencia:</w:t>
      </w:r>
    </w:p>
    <w:p w:rsidR="00333D7C" w:rsidRPr="00EF4AF5" w:rsidRDefault="00333D7C" w:rsidP="00D36AA9">
      <w:pPr>
        <w:spacing w:before="100" w:after="100"/>
        <w:ind w:left="709" w:right="709"/>
        <w:jc w:val="both"/>
        <w:rPr>
          <w:rFonts w:ascii="Palatino Linotype" w:hAnsi="Palatino Linotype" w:cs="Arial"/>
          <w:i/>
          <w:sz w:val="22"/>
          <w:szCs w:val="22"/>
        </w:rPr>
      </w:pPr>
      <w:r w:rsidRPr="00EF4AF5">
        <w:rPr>
          <w:rFonts w:ascii="Palatino Linotype" w:hAnsi="Palatino Linotype" w:cs="Arial"/>
          <w:i/>
          <w:sz w:val="22"/>
          <w:szCs w:val="22"/>
        </w:rPr>
        <w:t>“</w:t>
      </w:r>
      <w:r w:rsidRPr="00EF4AF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EF4AF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33D7C" w:rsidRPr="00EF4AF5" w:rsidRDefault="00333D7C" w:rsidP="00D36AA9">
      <w:pPr>
        <w:spacing w:before="100" w:after="100"/>
        <w:ind w:left="709" w:right="709"/>
        <w:jc w:val="both"/>
        <w:rPr>
          <w:rFonts w:ascii="Palatino Linotype" w:hAnsi="Palatino Linotype" w:cs="Arial"/>
          <w:b/>
          <w:i/>
          <w:sz w:val="22"/>
          <w:szCs w:val="22"/>
        </w:rPr>
      </w:pPr>
      <w:r w:rsidRPr="00EF4AF5">
        <w:rPr>
          <w:rFonts w:ascii="Palatino Linotype" w:hAnsi="Palatino Linotype" w:cs="Arial"/>
          <w:b/>
          <w:i/>
          <w:sz w:val="22"/>
          <w:szCs w:val="22"/>
        </w:rPr>
        <w:lastRenderedPageBreak/>
        <w:t>Resoluciones</w:t>
      </w:r>
    </w:p>
    <w:p w:rsidR="00333D7C" w:rsidRPr="00EF4AF5" w:rsidRDefault="00333D7C" w:rsidP="00D36AA9">
      <w:pPr>
        <w:spacing w:before="100" w:after="100"/>
        <w:ind w:left="709" w:right="709"/>
        <w:jc w:val="both"/>
        <w:rPr>
          <w:rFonts w:ascii="Palatino Linotype" w:hAnsi="Palatino Linotype" w:cs="Arial"/>
          <w:i/>
          <w:sz w:val="22"/>
          <w:szCs w:val="22"/>
        </w:rPr>
      </w:pPr>
      <w:r w:rsidRPr="00EF4AF5">
        <w:rPr>
          <w:rFonts w:ascii="Palatino Linotype" w:hAnsi="Palatino Linotype" w:cs="Arial"/>
          <w:b/>
          <w:i/>
          <w:sz w:val="22"/>
          <w:szCs w:val="22"/>
        </w:rPr>
        <w:t>• RDA 5275/13</w:t>
      </w:r>
      <w:r w:rsidRPr="00EF4AF5">
        <w:rPr>
          <w:rFonts w:ascii="Palatino Linotype" w:hAnsi="Palatino Linotype" w:cs="Arial"/>
          <w:i/>
          <w:sz w:val="22"/>
          <w:szCs w:val="22"/>
        </w:rPr>
        <w:t>. Interpuesto en contra de la Secretaría de la Defensa Nacional. Comisionado Ponente Ángel Trinidad Zaldívar.</w:t>
      </w:r>
    </w:p>
    <w:p w:rsidR="00333D7C" w:rsidRPr="00EF4AF5" w:rsidRDefault="00333D7C" w:rsidP="00D36AA9">
      <w:pPr>
        <w:spacing w:before="100" w:after="10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 </w:t>
      </w:r>
      <w:r w:rsidRPr="00EF4AF5">
        <w:rPr>
          <w:rFonts w:ascii="Palatino Linotype" w:hAnsi="Palatino Linotype" w:cs="Arial"/>
          <w:b/>
          <w:i/>
          <w:sz w:val="22"/>
          <w:szCs w:val="22"/>
        </w:rPr>
        <w:t>RDA 2937/13</w:t>
      </w:r>
      <w:r w:rsidRPr="00EF4AF5">
        <w:rPr>
          <w:rFonts w:ascii="Palatino Linotype" w:hAnsi="Palatino Linotype" w:cs="Arial"/>
          <w:i/>
          <w:sz w:val="22"/>
          <w:szCs w:val="22"/>
        </w:rPr>
        <w:t xml:space="preserve">. Interpuesto en contra de LICONSA, S.A. de C.V. Comisionado. Ponente Gerardo </w:t>
      </w:r>
      <w:proofErr w:type="spellStart"/>
      <w:r w:rsidRPr="00EF4AF5">
        <w:rPr>
          <w:rFonts w:ascii="Palatino Linotype" w:hAnsi="Palatino Linotype" w:cs="Arial"/>
          <w:i/>
          <w:sz w:val="22"/>
          <w:szCs w:val="22"/>
        </w:rPr>
        <w:t>Laveaga</w:t>
      </w:r>
      <w:proofErr w:type="spellEnd"/>
      <w:r w:rsidRPr="00EF4AF5">
        <w:rPr>
          <w:rFonts w:ascii="Palatino Linotype" w:hAnsi="Palatino Linotype" w:cs="Arial"/>
          <w:i/>
          <w:sz w:val="22"/>
          <w:szCs w:val="22"/>
        </w:rPr>
        <w:t xml:space="preserve"> Rendón.</w:t>
      </w:r>
    </w:p>
    <w:p w:rsidR="00333D7C" w:rsidRPr="00EF4AF5" w:rsidRDefault="00333D7C" w:rsidP="00D36AA9">
      <w:pPr>
        <w:spacing w:before="100" w:after="10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 </w:t>
      </w:r>
      <w:r w:rsidRPr="00EF4AF5">
        <w:rPr>
          <w:rFonts w:ascii="Palatino Linotype" w:hAnsi="Palatino Linotype" w:cs="Arial"/>
          <w:b/>
          <w:i/>
          <w:sz w:val="22"/>
          <w:szCs w:val="22"/>
        </w:rPr>
        <w:t>RDA 3609/12</w:t>
      </w:r>
      <w:r w:rsidRPr="00EF4AF5">
        <w:rPr>
          <w:rFonts w:ascii="Palatino Linotype" w:hAnsi="Palatino Linotype" w:cs="Arial"/>
          <w:i/>
          <w:sz w:val="22"/>
          <w:szCs w:val="22"/>
        </w:rPr>
        <w:t xml:space="preserve">. Interpuesto en contra de la Secretaría de Educación Pública. Comisionada Ponente Sigrid </w:t>
      </w:r>
      <w:proofErr w:type="spellStart"/>
      <w:r w:rsidRPr="00EF4AF5">
        <w:rPr>
          <w:rFonts w:ascii="Palatino Linotype" w:hAnsi="Palatino Linotype" w:cs="Arial"/>
          <w:i/>
          <w:sz w:val="22"/>
          <w:szCs w:val="22"/>
        </w:rPr>
        <w:t>Arzt</w:t>
      </w:r>
      <w:proofErr w:type="spellEnd"/>
      <w:r w:rsidRPr="00EF4AF5">
        <w:rPr>
          <w:rFonts w:ascii="Palatino Linotype" w:hAnsi="Palatino Linotype" w:cs="Arial"/>
          <w:i/>
          <w:sz w:val="22"/>
          <w:szCs w:val="22"/>
        </w:rPr>
        <w:t xml:space="preserve"> Colunga.</w:t>
      </w:r>
    </w:p>
    <w:p w:rsidR="00333D7C" w:rsidRPr="00EF4AF5" w:rsidRDefault="00333D7C" w:rsidP="00D36AA9">
      <w:pPr>
        <w:spacing w:before="100" w:after="10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 </w:t>
      </w:r>
      <w:r w:rsidRPr="00EF4AF5">
        <w:rPr>
          <w:rFonts w:ascii="Palatino Linotype" w:hAnsi="Palatino Linotype" w:cs="Arial"/>
          <w:b/>
          <w:i/>
          <w:sz w:val="22"/>
          <w:szCs w:val="22"/>
        </w:rPr>
        <w:t>RDA 3361/12</w:t>
      </w:r>
      <w:r w:rsidRPr="00EF4AF5">
        <w:rPr>
          <w:rFonts w:ascii="Palatino Linotype" w:hAnsi="Palatino Linotype" w:cs="Arial"/>
          <w:i/>
          <w:sz w:val="22"/>
          <w:szCs w:val="22"/>
        </w:rPr>
        <w:t>. Interpuesto en contra del Servicio de Administración Tributaria. Comisionada Ponente María Elena Pérez-Jaén Zermeño.</w:t>
      </w:r>
    </w:p>
    <w:p w:rsidR="00333D7C" w:rsidRPr="00EF4AF5" w:rsidRDefault="00333D7C" w:rsidP="00D36AA9">
      <w:pPr>
        <w:spacing w:before="100" w:after="10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 </w:t>
      </w:r>
      <w:r w:rsidRPr="00EF4AF5">
        <w:rPr>
          <w:rFonts w:ascii="Palatino Linotype" w:hAnsi="Palatino Linotype" w:cs="Arial"/>
          <w:b/>
          <w:i/>
          <w:sz w:val="22"/>
          <w:szCs w:val="22"/>
        </w:rPr>
        <w:t>RDA 0563/12</w:t>
      </w:r>
      <w:r w:rsidRPr="00EF4AF5">
        <w:rPr>
          <w:rFonts w:ascii="Palatino Linotype" w:hAnsi="Palatino Linotype" w:cs="Arial"/>
          <w:i/>
          <w:sz w:val="22"/>
          <w:szCs w:val="22"/>
        </w:rPr>
        <w:t xml:space="preserve">. Interpuesto en contra de la Secretaría de la Función Pública. Comisionada Ponente Jacqueline </w:t>
      </w:r>
      <w:proofErr w:type="spellStart"/>
      <w:r w:rsidRPr="00EF4AF5">
        <w:rPr>
          <w:rFonts w:ascii="Palatino Linotype" w:hAnsi="Palatino Linotype" w:cs="Arial"/>
          <w:i/>
          <w:sz w:val="22"/>
          <w:szCs w:val="22"/>
        </w:rPr>
        <w:t>Peschard</w:t>
      </w:r>
      <w:proofErr w:type="spellEnd"/>
      <w:r w:rsidRPr="00EF4AF5">
        <w:rPr>
          <w:rFonts w:ascii="Palatino Linotype" w:hAnsi="Palatino Linotype" w:cs="Arial"/>
          <w:i/>
          <w:sz w:val="22"/>
          <w:szCs w:val="22"/>
        </w:rPr>
        <w:t xml:space="preserve"> Mariscal.”</w:t>
      </w:r>
    </w:p>
    <w:p w:rsidR="00333D7C" w:rsidRPr="00EF4AF5" w:rsidRDefault="00333D7C" w:rsidP="00333D7C">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En ese orden </w:t>
      </w:r>
      <w:r w:rsidRPr="00EF4AF5">
        <w:rPr>
          <w:rFonts w:ascii="Palatino Linotype" w:hAnsi="Palatino Linotype" w:cs="Arial"/>
          <w:color w:val="000000"/>
        </w:rPr>
        <w:t>de</w:t>
      </w:r>
      <w:r w:rsidRPr="00EF4AF5">
        <w:rPr>
          <w:rFonts w:ascii="Palatino Linotype" w:hAnsi="Palatino Linotype"/>
        </w:rPr>
        <w:t xml:space="preserve"> ideas, se estima que el requerimiento relativo al nombre como presupuesto de </w:t>
      </w:r>
      <w:proofErr w:type="spellStart"/>
      <w:r w:rsidRPr="00EF4AF5">
        <w:rPr>
          <w:rFonts w:ascii="Palatino Linotype" w:hAnsi="Palatino Linotype"/>
        </w:rPr>
        <w:t>procedibilidad</w:t>
      </w:r>
      <w:proofErr w:type="spellEnd"/>
      <w:r w:rsidRPr="00EF4AF5">
        <w:rPr>
          <w:rFonts w:ascii="Palatino Linotype" w:hAnsi="Palatino Linotype"/>
        </w:rPr>
        <w:t>, podría limitar el ejercicio del derecho de acceso a la información pública, debido a que, el hecho de solicitar la identificación de los</w:t>
      </w:r>
      <w:r w:rsidRPr="00EF4AF5">
        <w:rPr>
          <w:rFonts w:ascii="Palatino Linotype" w:hAnsi="Palatino Linotype" w:cs="Arial"/>
          <w:b/>
        </w:rPr>
        <w:t xml:space="preserve"> </w:t>
      </w:r>
      <w:r w:rsidRPr="00EF4AF5">
        <w:rPr>
          <w:rFonts w:ascii="Palatino Linotype" w:hAnsi="Palatino Linotype" w:cs="Arial"/>
        </w:rPr>
        <w:t>recurrentes</w:t>
      </w:r>
      <w:r w:rsidRPr="00EF4AF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333D7C" w:rsidRPr="00EF4AF5" w:rsidRDefault="00333D7C" w:rsidP="00333D7C">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Aunado a ello, para el estudio de la materia sobre la que se resuelve el presente recurso de revisión, resulta </w:t>
      </w:r>
      <w:r w:rsidRPr="00EF4AF5">
        <w:rPr>
          <w:rFonts w:ascii="Palatino Linotype" w:hAnsi="Palatino Linotype" w:cs="Arial"/>
        </w:rPr>
        <w:t>intrascendente</w:t>
      </w:r>
      <w:r w:rsidRPr="00EF4AF5">
        <w:rPr>
          <w:rFonts w:ascii="Palatino Linotype" w:hAnsi="Palatino Linotype"/>
        </w:rPr>
        <w:t xml:space="preserve"> conocer el nombre de la persona que lo hubiere promovido, en virtud de que tanto la </w:t>
      </w:r>
      <w:r w:rsidRPr="00EF4AF5">
        <w:rPr>
          <w:rFonts w:ascii="Palatino Linotype" w:hAnsi="Palatino Linotype" w:cs="Arial"/>
        </w:rPr>
        <w:t>Constitución</w:t>
      </w:r>
      <w:r w:rsidRPr="00EF4AF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EF4AF5">
        <w:rPr>
          <w:rFonts w:ascii="Palatino Linotype" w:hAnsi="Palatino Linotype" w:cs="Arial"/>
          <w:color w:val="000000"/>
        </w:rPr>
        <w:t>información;</w:t>
      </w:r>
      <w:r w:rsidRPr="00EF4AF5">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EF4AF5">
        <w:rPr>
          <w:rFonts w:ascii="Palatino Linotype" w:hAnsi="Palatino Linotype" w:cs="Arial"/>
          <w:b/>
        </w:rPr>
        <w:t xml:space="preserve"> </w:t>
      </w:r>
      <w:r w:rsidRPr="00EF4AF5">
        <w:rPr>
          <w:rFonts w:ascii="Palatino Linotype" w:hAnsi="Palatino Linotype" w:cs="Arial"/>
        </w:rPr>
        <w:t>recurrente</w:t>
      </w:r>
      <w:r w:rsidRPr="00EF4AF5">
        <w:rPr>
          <w:rFonts w:ascii="Palatino Linotype" w:hAnsi="Palatino Linotype"/>
        </w:rPr>
        <w:t xml:space="preserve"> no constituye un presupuesto </w:t>
      </w:r>
      <w:r w:rsidRPr="00EF4AF5">
        <w:rPr>
          <w:rFonts w:ascii="Palatino Linotype" w:hAnsi="Palatino Linotype"/>
        </w:rPr>
        <w:lastRenderedPageBreak/>
        <w:t xml:space="preserve">indispensable de </w:t>
      </w:r>
      <w:proofErr w:type="spellStart"/>
      <w:r w:rsidRPr="00EF4AF5">
        <w:rPr>
          <w:rFonts w:ascii="Palatino Linotype" w:hAnsi="Palatino Linotype"/>
        </w:rPr>
        <w:t>procedibilidad</w:t>
      </w:r>
      <w:proofErr w:type="spellEnd"/>
      <w:r w:rsidRPr="00EF4AF5">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EF4AF5">
        <w:rPr>
          <w:rFonts w:ascii="Palatino Linotype" w:hAnsi="Palatino Linotype" w:cs="Arial"/>
        </w:rPr>
        <w:t>desprende</w:t>
      </w:r>
      <w:r w:rsidRPr="00EF4AF5">
        <w:rPr>
          <w:rFonts w:ascii="Palatino Linotype" w:hAnsi="Palatino Linotype"/>
        </w:rPr>
        <w:t xml:space="preserve"> que </w:t>
      </w:r>
      <w:r w:rsidR="00CA0039" w:rsidRPr="00EF4AF5">
        <w:rPr>
          <w:rFonts w:ascii="Palatino Linotype" w:hAnsi="Palatino Linotype"/>
          <w:b/>
          <w:szCs w:val="17"/>
          <w:lang w:eastAsia="es-ES_tradnl"/>
        </w:rPr>
        <w:t>EL</w:t>
      </w:r>
      <w:r w:rsidRPr="00EF4AF5">
        <w:rPr>
          <w:rFonts w:ascii="Palatino Linotype" w:hAnsi="Palatino Linotype" w:cs="Arial"/>
          <w:b/>
        </w:rPr>
        <w:t xml:space="preserve"> RECURRENTE</w:t>
      </w:r>
      <w:r w:rsidRPr="00EF4AF5">
        <w:rPr>
          <w:rFonts w:ascii="Palatino Linotype" w:hAnsi="Palatino Linotype"/>
        </w:rPr>
        <w:t xml:space="preserve">, es la </w:t>
      </w:r>
      <w:r w:rsidRPr="00EF4AF5">
        <w:rPr>
          <w:rFonts w:ascii="Palatino Linotype" w:hAnsi="Palatino Linotype" w:cs="Arial"/>
          <w:color w:val="000000"/>
        </w:rPr>
        <w:t>misma</w:t>
      </w:r>
      <w:r w:rsidRPr="00EF4AF5">
        <w:rPr>
          <w:rFonts w:ascii="Palatino Linotype" w:hAnsi="Palatino Linotype"/>
        </w:rPr>
        <w:t xml:space="preserve"> persona que realizó la solicitud de acceso a la información pública que ahora se </w:t>
      </w:r>
      <w:r w:rsidRPr="00EF4AF5">
        <w:rPr>
          <w:rFonts w:ascii="Palatino Linotype" w:hAnsi="Palatino Linotype" w:cs="Arial"/>
        </w:rPr>
        <w:t>impugna</w:t>
      </w:r>
      <w:r w:rsidRPr="00EF4AF5">
        <w:rPr>
          <w:rFonts w:ascii="Palatino Linotype" w:hAnsi="Palatino Linotype"/>
        </w:rPr>
        <w:t>.</w:t>
      </w:r>
    </w:p>
    <w:p w:rsidR="00333D7C" w:rsidRPr="00EF4AF5" w:rsidRDefault="00333D7C" w:rsidP="00CA0039">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En adición a lo </w:t>
      </w:r>
      <w:r w:rsidRPr="00EF4AF5">
        <w:rPr>
          <w:rFonts w:ascii="Palatino Linotype" w:hAnsi="Palatino Linotype" w:cs="Arial"/>
        </w:rPr>
        <w:t>anterior</w:t>
      </w:r>
      <w:r w:rsidRPr="00EF4AF5">
        <w:rPr>
          <w:rFonts w:ascii="Palatino Linotype" w:hAnsi="Palatino Linotype"/>
        </w:rPr>
        <w:t xml:space="preserve">, el referido artículo 180 en su último párrafo, establece que, cuando el recurso de revisión se </w:t>
      </w:r>
      <w:r w:rsidRPr="00EF4AF5">
        <w:rPr>
          <w:rFonts w:ascii="Palatino Linotype" w:hAnsi="Palatino Linotype" w:cs="Arial"/>
          <w:color w:val="000000"/>
        </w:rPr>
        <w:t>interponga</w:t>
      </w:r>
      <w:r w:rsidRPr="00EF4AF5">
        <w:rPr>
          <w:rFonts w:ascii="Palatino Linotype" w:hAnsi="Palatino Linotype"/>
        </w:rPr>
        <w:t xml:space="preserve"> de manera electrónica, no será indispensable que contenga </w:t>
      </w:r>
      <w:r w:rsidRPr="00EF4AF5">
        <w:rPr>
          <w:rFonts w:ascii="Palatino Linotype" w:hAnsi="Palatino Linotype" w:cs="Arial"/>
        </w:rPr>
        <w:t>determinados</w:t>
      </w:r>
      <w:r w:rsidRPr="00EF4AF5">
        <w:rPr>
          <w:rFonts w:ascii="Palatino Linotype" w:hAnsi="Palatino Linotype"/>
        </w:rPr>
        <w:t xml:space="preserve"> </w:t>
      </w:r>
      <w:r w:rsidRPr="00EF4AF5">
        <w:rPr>
          <w:rFonts w:ascii="Palatino Linotype" w:hAnsi="Palatino Linotype" w:cs="Arial"/>
          <w:color w:val="000000"/>
        </w:rPr>
        <w:t>requisitos</w:t>
      </w:r>
      <w:r w:rsidRPr="00EF4AF5">
        <w:rPr>
          <w:rFonts w:ascii="Palatino Linotype" w:hAnsi="Palatino Linotype"/>
        </w:rPr>
        <w:t xml:space="preserve">, entre ellos, el nombre de los recurrentes; por lo que, en el presente caso, al haber sido presentado el recurso de revisión vía </w:t>
      </w:r>
      <w:r w:rsidRPr="00EF4AF5">
        <w:rPr>
          <w:rFonts w:ascii="Palatino Linotype" w:hAnsi="Palatino Linotype"/>
          <w:b/>
        </w:rPr>
        <w:t>EL</w:t>
      </w:r>
      <w:r w:rsidRPr="00EF4AF5">
        <w:rPr>
          <w:rFonts w:ascii="Palatino Linotype" w:hAnsi="Palatino Linotype"/>
        </w:rPr>
        <w:t xml:space="preserve"> </w:t>
      </w:r>
      <w:r w:rsidRPr="00EF4AF5">
        <w:rPr>
          <w:rFonts w:ascii="Palatino Linotype" w:hAnsi="Palatino Linotype"/>
          <w:b/>
        </w:rPr>
        <w:t>SAIMEX</w:t>
      </w:r>
      <w:r w:rsidRPr="00EF4AF5">
        <w:rPr>
          <w:rFonts w:ascii="Palatino Linotype" w:hAnsi="Palatino Linotype"/>
        </w:rPr>
        <w:t>, dicho requisito resulta innecesario.</w:t>
      </w:r>
    </w:p>
    <w:p w:rsidR="00AE4E73" w:rsidRPr="00EF4AF5" w:rsidRDefault="00BF6B6D" w:rsidP="00AE4E73">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Ahora bien, en este apartado, resulta oportuno proceder al análisis del argumento vertido por </w:t>
      </w:r>
      <w:r w:rsidRPr="00EF4AF5">
        <w:rPr>
          <w:rFonts w:ascii="Palatino Linotype" w:hAnsi="Palatino Linotype"/>
          <w:b/>
        </w:rPr>
        <w:t>EL SUJETO OBLIGADO</w:t>
      </w:r>
      <w:r w:rsidRPr="00EF4AF5">
        <w:rPr>
          <w:rFonts w:ascii="Palatino Linotype" w:hAnsi="Palatino Linotype"/>
        </w:rPr>
        <w:t xml:space="preserve"> en el Informe Justificado, en el sentido de que, el escrito de interposición del recurso de revisión del </w:t>
      </w:r>
      <w:r w:rsidRPr="00EF4AF5">
        <w:rPr>
          <w:rFonts w:ascii="Palatino Linotype" w:hAnsi="Palatino Linotype"/>
          <w:b/>
        </w:rPr>
        <w:t>RECURRENTE</w:t>
      </w:r>
      <w:r w:rsidRPr="00EF4AF5">
        <w:rPr>
          <w:rFonts w:ascii="Palatino Linotype" w:hAnsi="Palatino Linotype"/>
        </w:rPr>
        <w:t xml:space="preserve">, no cumple con el requisito establecido en el artículo 180 fracción VI, de la Ley de la materia, referente a la obligatoriedad de señalar el </w:t>
      </w:r>
      <w:r w:rsidRPr="00EF4AF5">
        <w:rPr>
          <w:rFonts w:ascii="Palatino Linotype" w:hAnsi="Palatino Linotype"/>
          <w:b/>
        </w:rPr>
        <w:t>acto imputado o motivos de inconformidad</w:t>
      </w:r>
      <w:r w:rsidRPr="00EF4AF5">
        <w:rPr>
          <w:rFonts w:ascii="Palatino Linotype" w:hAnsi="Palatino Linotype"/>
        </w:rPr>
        <w:t>, lo cual, desde su percepción</w:t>
      </w:r>
      <w:r w:rsidR="00AE4E73" w:rsidRPr="00EF4AF5">
        <w:rPr>
          <w:rFonts w:ascii="Palatino Linotype" w:hAnsi="Palatino Linotype"/>
        </w:rPr>
        <w:t>,</w:t>
      </w:r>
      <w:r w:rsidRPr="00EF4AF5">
        <w:rPr>
          <w:rFonts w:ascii="Palatino Linotype" w:hAnsi="Palatino Linotype"/>
        </w:rPr>
        <w:t xml:space="preserve"> no acontece, pues</w:t>
      </w:r>
      <w:r w:rsidR="00AE4E73" w:rsidRPr="00EF4AF5">
        <w:rPr>
          <w:rFonts w:ascii="Palatino Linotype" w:hAnsi="Palatino Linotype"/>
        </w:rPr>
        <w:t xml:space="preserve"> señala que el particular</w:t>
      </w:r>
      <w:r w:rsidRPr="00EF4AF5">
        <w:rPr>
          <w:rFonts w:ascii="Palatino Linotype" w:hAnsi="Palatino Linotype"/>
        </w:rPr>
        <w:t xml:space="preserve"> </w:t>
      </w:r>
      <w:r w:rsidR="00AE4E73" w:rsidRPr="00EF4AF5">
        <w:rPr>
          <w:rFonts w:ascii="Palatino Linotype" w:hAnsi="Palatino Linotype"/>
        </w:rPr>
        <w:t>“</w:t>
      </w:r>
      <w:r w:rsidRPr="00EF4AF5">
        <w:rPr>
          <w:rFonts w:ascii="Palatino Linotype" w:hAnsi="Palatino Linotype"/>
          <w:i/>
        </w:rPr>
        <w:t>se limita a señalar inconformidad, pero no expresa el motivo, razón o circunstancia, por la cual le afecta tal respuesta</w:t>
      </w:r>
      <w:r w:rsidR="00AE4E73" w:rsidRPr="00EF4AF5">
        <w:rPr>
          <w:rFonts w:ascii="Palatino Linotype" w:hAnsi="Palatino Linotype"/>
        </w:rPr>
        <w:t>”</w:t>
      </w:r>
      <w:r w:rsidRPr="00EF4AF5">
        <w:rPr>
          <w:rFonts w:ascii="Palatino Linotype" w:hAnsi="Palatino Linotype"/>
        </w:rPr>
        <w:t xml:space="preserve">, </w:t>
      </w:r>
      <w:r w:rsidR="00AE4E73" w:rsidRPr="00EF4AF5">
        <w:rPr>
          <w:rFonts w:ascii="Palatino Linotype" w:hAnsi="Palatino Linotype"/>
        </w:rPr>
        <w:t>además de referir que el RECURRENTE “</w:t>
      </w:r>
      <w:r w:rsidR="00AE4E73" w:rsidRPr="00EF4AF5">
        <w:rPr>
          <w:rFonts w:ascii="Palatino Linotype" w:hAnsi="Palatino Linotype"/>
          <w:i/>
        </w:rPr>
        <w:t xml:space="preserve">no demuestra </w:t>
      </w:r>
      <w:r w:rsidRPr="00EF4AF5">
        <w:rPr>
          <w:rFonts w:ascii="Palatino Linotype" w:hAnsi="Palatino Linotype"/>
          <w:i/>
        </w:rPr>
        <w:t xml:space="preserve">la existencia de agravio </w:t>
      </w:r>
      <w:r w:rsidRPr="00EF4AF5">
        <w:rPr>
          <w:rFonts w:ascii="Palatino Linotype" w:hAnsi="Palatino Linotype"/>
          <w:i/>
        </w:rPr>
        <w:lastRenderedPageBreak/>
        <w:t>alguno</w:t>
      </w:r>
      <w:r w:rsidR="00AE4E73" w:rsidRPr="00EF4AF5">
        <w:rPr>
          <w:rFonts w:ascii="Palatino Linotype" w:hAnsi="Palatino Linotype"/>
        </w:rPr>
        <w:t>”</w:t>
      </w:r>
      <w:r w:rsidRPr="00EF4AF5">
        <w:rPr>
          <w:rFonts w:ascii="Palatino Linotype" w:hAnsi="Palatino Linotype"/>
        </w:rPr>
        <w:t xml:space="preserve"> tendiente a demostrar la ilegalidad de la respuesta </w:t>
      </w:r>
      <w:r w:rsidR="00AE4E73" w:rsidRPr="00EF4AF5">
        <w:rPr>
          <w:rFonts w:ascii="Palatino Linotype" w:hAnsi="Palatino Linotype"/>
        </w:rPr>
        <w:t xml:space="preserve">que le fue </w:t>
      </w:r>
      <w:r w:rsidRPr="00EF4AF5">
        <w:rPr>
          <w:rFonts w:ascii="Palatino Linotype" w:hAnsi="Palatino Linotype"/>
        </w:rPr>
        <w:t xml:space="preserve">otorgada, </w:t>
      </w:r>
      <w:r w:rsidR="00AE4E73" w:rsidRPr="00EF4AF5">
        <w:rPr>
          <w:rFonts w:ascii="Palatino Linotype" w:hAnsi="Palatino Linotype"/>
        </w:rPr>
        <w:t>además de que, “</w:t>
      </w:r>
      <w:r w:rsidRPr="00EF4AF5">
        <w:rPr>
          <w:rFonts w:ascii="Palatino Linotype" w:hAnsi="Palatino Linotype"/>
          <w:i/>
        </w:rPr>
        <w:t>no especifica fundamento legal alguno, ni razonamiento que le cause perjuicio</w:t>
      </w:r>
      <w:r w:rsidR="00AE4E73" w:rsidRPr="00EF4AF5">
        <w:rPr>
          <w:rFonts w:ascii="Palatino Linotype" w:hAnsi="Palatino Linotype"/>
        </w:rPr>
        <w:t>”</w:t>
      </w:r>
      <w:r w:rsidRPr="00EF4AF5">
        <w:rPr>
          <w:rFonts w:ascii="Palatino Linotype" w:hAnsi="Palatino Linotype"/>
        </w:rPr>
        <w:t xml:space="preserve">, toda vez que el hecho de presentar un formato de recurso de revisión, no es causa suficiente para revocar la información otorgada, </w:t>
      </w:r>
      <w:r w:rsidR="00AE4E73" w:rsidRPr="00EF4AF5">
        <w:rPr>
          <w:rFonts w:ascii="Palatino Linotype" w:hAnsi="Palatino Linotype"/>
        </w:rPr>
        <w:t>invocando la aplicación, por analogía, de la Tesis Aislada con número de registro 2019603, de rubro “SUPLENCIA DE LA QUEJA DEFICIENTE EN EL AMPARO. NO TIENE EL ALCANCE DE QUE EL JUZGADOR CONSIDERE COMO ACTOS RECLAMADOS, AQUELLOS QUE EL QUEJOSO NO SEÑALÓ”.</w:t>
      </w:r>
    </w:p>
    <w:p w:rsidR="00AE4E73" w:rsidRPr="00EF4AF5" w:rsidRDefault="00AE4E73" w:rsidP="00AE4E73">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rPr>
        <w:t xml:space="preserve">Establecido lo anterior, este Órgano Garante considera </w:t>
      </w:r>
      <w:r w:rsidRPr="00EF4AF5">
        <w:rPr>
          <w:rFonts w:ascii="Palatino Linotype" w:hAnsi="Palatino Linotype"/>
          <w:b/>
        </w:rPr>
        <w:t>improcedentes</w:t>
      </w:r>
      <w:r w:rsidRPr="00EF4AF5">
        <w:rPr>
          <w:rFonts w:ascii="Palatino Linotype" w:hAnsi="Palatino Linotype"/>
        </w:rPr>
        <w:t xml:space="preserve">, los argumentos esgrimidos en tal sentido por </w:t>
      </w:r>
      <w:r w:rsidRPr="00EF4AF5">
        <w:rPr>
          <w:rFonts w:ascii="Palatino Linotype" w:hAnsi="Palatino Linotype"/>
          <w:b/>
        </w:rPr>
        <w:t>EL SUJETO OBLIGADO</w:t>
      </w:r>
      <w:r w:rsidRPr="00EF4AF5">
        <w:rPr>
          <w:rFonts w:ascii="Palatino Linotype" w:hAnsi="Palatino Linotype"/>
        </w:rPr>
        <w:t>.</w:t>
      </w:r>
    </w:p>
    <w:p w:rsidR="00AE4E73" w:rsidRPr="00EF4AF5" w:rsidRDefault="00AE4E73" w:rsidP="00AE4E73">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EF4AF5">
        <w:rPr>
          <w:rFonts w:ascii="Palatino Linotype" w:hAnsi="Palatino Linotype"/>
        </w:rPr>
        <w:t xml:space="preserve">Lo anterior es así, en virtud de que, tal y como se aprecia del Resultando </w:t>
      </w:r>
      <w:r w:rsidRPr="00EF4AF5">
        <w:rPr>
          <w:rFonts w:ascii="Palatino Linotype" w:hAnsi="Palatino Linotype"/>
          <w:b/>
        </w:rPr>
        <w:fldChar w:fldCharType="begin"/>
      </w:r>
      <w:r w:rsidRPr="00EF4AF5">
        <w:rPr>
          <w:rFonts w:ascii="Palatino Linotype" w:hAnsi="Palatino Linotype"/>
          <w:b/>
        </w:rPr>
        <w:instrText xml:space="preserve"> REF _Ref23407949 \r \h  \* MERGEFORMAT </w:instrText>
      </w:r>
      <w:r w:rsidRPr="00EF4AF5">
        <w:rPr>
          <w:rFonts w:ascii="Palatino Linotype" w:hAnsi="Palatino Linotype"/>
          <w:b/>
        </w:rPr>
      </w:r>
      <w:r w:rsidRPr="00EF4AF5">
        <w:rPr>
          <w:rFonts w:ascii="Palatino Linotype" w:hAnsi="Palatino Linotype"/>
          <w:b/>
        </w:rPr>
        <w:fldChar w:fldCharType="separate"/>
      </w:r>
      <w:r w:rsidR="007F36B8">
        <w:rPr>
          <w:rFonts w:ascii="Palatino Linotype" w:hAnsi="Palatino Linotype"/>
          <w:b/>
        </w:rPr>
        <w:t>IV</w:t>
      </w:r>
      <w:r w:rsidRPr="00EF4AF5">
        <w:rPr>
          <w:rFonts w:ascii="Palatino Linotype" w:hAnsi="Palatino Linotype"/>
          <w:b/>
        </w:rPr>
        <w:fldChar w:fldCharType="end"/>
      </w:r>
      <w:r w:rsidRPr="00EF4AF5">
        <w:rPr>
          <w:rFonts w:ascii="Palatino Linotype" w:hAnsi="Palatino Linotype"/>
        </w:rPr>
        <w:t xml:space="preserve">, de la presente resolución el hoy RECURRENTE precisó como acto impugnado y razones o motivos de su impugnación la </w:t>
      </w:r>
      <w:r w:rsidRPr="00EF4AF5">
        <w:rPr>
          <w:rFonts w:ascii="Palatino Linotype" w:hAnsi="Palatino Linotype" w:cs="Arial"/>
          <w:i/>
          <w:lang w:eastAsia="es-MX"/>
        </w:rPr>
        <w:t>“</w:t>
      </w:r>
      <w:r w:rsidRPr="00EF4AF5">
        <w:rPr>
          <w:rFonts w:ascii="Palatino Linotype" w:hAnsi="Palatino Linotype" w:cs="Arial"/>
          <w:i/>
        </w:rPr>
        <w:t xml:space="preserve">Inconformidad </w:t>
      </w:r>
      <w:r w:rsidRPr="00EF4AF5">
        <w:rPr>
          <w:rFonts w:ascii="Palatino Linotype" w:hAnsi="Palatino Linotype" w:cs="Arial"/>
          <w:b/>
          <w:i/>
          <w:u w:val="single"/>
        </w:rPr>
        <w:t>con la respuesta</w:t>
      </w:r>
      <w:r w:rsidRPr="00EF4AF5">
        <w:rPr>
          <w:rFonts w:ascii="Palatino Linotype" w:hAnsi="Palatino Linotype" w:cs="Arial"/>
          <w:i/>
          <w:lang w:eastAsia="es-MX"/>
        </w:rPr>
        <w:t>”</w:t>
      </w:r>
      <w:r w:rsidRPr="00EF4AF5">
        <w:rPr>
          <w:rFonts w:ascii="Palatino Linotype" w:hAnsi="Palatino Linotype" w:cs="Arial"/>
          <w:lang w:eastAsia="es-MX"/>
        </w:rPr>
        <w:t xml:space="preserve">, en virtud de lo cual, resulta </w:t>
      </w:r>
      <w:r w:rsidR="0049184C" w:rsidRPr="00EF4AF5">
        <w:rPr>
          <w:rFonts w:ascii="Palatino Linotype" w:hAnsi="Palatino Linotype" w:cs="Arial"/>
          <w:lang w:eastAsia="es-MX"/>
        </w:rPr>
        <w:t xml:space="preserve">evidente que considera que la respuesta proporcionada por </w:t>
      </w:r>
      <w:r w:rsidR="0049184C" w:rsidRPr="00EF4AF5">
        <w:rPr>
          <w:rFonts w:ascii="Palatino Linotype" w:hAnsi="Palatino Linotype" w:cs="Arial"/>
          <w:b/>
          <w:lang w:eastAsia="es-MX"/>
        </w:rPr>
        <w:t>EL SUJETO OBLIGADO</w:t>
      </w:r>
      <w:r w:rsidR="0049184C" w:rsidRPr="00EF4AF5">
        <w:rPr>
          <w:rFonts w:ascii="Palatino Linotype" w:hAnsi="Palatino Linotype" w:cs="Arial"/>
          <w:lang w:eastAsia="es-MX"/>
        </w:rPr>
        <w:t xml:space="preserve">, </w:t>
      </w:r>
      <w:r w:rsidR="0049184C" w:rsidRPr="00EF4AF5">
        <w:rPr>
          <w:rFonts w:ascii="Palatino Linotype" w:hAnsi="Palatino Linotype" w:cs="Arial"/>
          <w:b/>
          <w:lang w:eastAsia="es-MX"/>
        </w:rPr>
        <w:t>no satisface su derecho humano de acceso a la información pública</w:t>
      </w:r>
      <w:r w:rsidR="0049184C" w:rsidRPr="00EF4AF5">
        <w:rPr>
          <w:rFonts w:ascii="Palatino Linotype" w:hAnsi="Palatino Linotype" w:cs="Arial"/>
          <w:lang w:eastAsia="es-MX"/>
        </w:rPr>
        <w:t>.</w:t>
      </w:r>
    </w:p>
    <w:p w:rsidR="0049184C" w:rsidRPr="00EF4AF5" w:rsidRDefault="0049184C" w:rsidP="00AE4E73">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cs="Arial"/>
          <w:lang w:eastAsia="es-MX"/>
        </w:rPr>
        <w:t xml:space="preserve">En ese sentido, la fracción VI, del artículo 180 de </w:t>
      </w:r>
      <w:r w:rsidRPr="00EF4AF5">
        <w:rPr>
          <w:rFonts w:ascii="Palatino Linotype" w:hAnsi="Palatino Linotype"/>
          <w:szCs w:val="17"/>
          <w:lang w:eastAsia="es-ES_tradnl"/>
        </w:rPr>
        <w:t xml:space="preserve">la Ley de </w:t>
      </w:r>
      <w:r w:rsidRPr="00EF4AF5">
        <w:rPr>
          <w:rFonts w:ascii="Palatino Linotype" w:hAnsi="Palatino Linotype" w:cs="Arial"/>
        </w:rPr>
        <w:t>Transparencia</w:t>
      </w:r>
      <w:r w:rsidRPr="00EF4AF5">
        <w:rPr>
          <w:rFonts w:ascii="Palatino Linotype" w:hAnsi="Palatino Linotype"/>
          <w:szCs w:val="17"/>
          <w:lang w:eastAsia="es-ES_tradnl"/>
        </w:rPr>
        <w:t xml:space="preserve"> y </w:t>
      </w:r>
      <w:r w:rsidRPr="00EF4AF5">
        <w:rPr>
          <w:rFonts w:ascii="Palatino Linotype" w:hAnsi="Palatino Linotype" w:cs="Arial"/>
        </w:rPr>
        <w:t>Acceso</w:t>
      </w:r>
      <w:r w:rsidRPr="00EF4AF5">
        <w:rPr>
          <w:rFonts w:ascii="Palatino Linotype" w:hAnsi="Palatino Linotype"/>
          <w:szCs w:val="17"/>
          <w:lang w:eastAsia="es-ES_tradnl"/>
        </w:rPr>
        <w:t xml:space="preserve"> a la Información </w:t>
      </w:r>
      <w:r w:rsidRPr="00EF4AF5">
        <w:rPr>
          <w:rFonts w:ascii="Palatino Linotype" w:hAnsi="Palatino Linotype"/>
          <w:lang w:eastAsia="es-ES_tradnl"/>
        </w:rPr>
        <w:t>Pública</w:t>
      </w:r>
      <w:r w:rsidRPr="00EF4AF5">
        <w:rPr>
          <w:rFonts w:ascii="Palatino Linotype" w:hAnsi="Palatino Linotype"/>
          <w:szCs w:val="17"/>
          <w:lang w:eastAsia="es-ES_tradnl"/>
        </w:rPr>
        <w:t xml:space="preserve"> del Estado de México y Municipios, previamente citado indica que el escrito de </w:t>
      </w:r>
      <w:r w:rsidRPr="00EF4AF5">
        <w:rPr>
          <w:rFonts w:ascii="Palatino Linotype" w:hAnsi="Palatino Linotype"/>
        </w:rPr>
        <w:t>interposición</w:t>
      </w:r>
      <w:r w:rsidRPr="00EF4AF5">
        <w:rPr>
          <w:rFonts w:ascii="Palatino Linotype" w:hAnsi="Palatino Linotype"/>
          <w:szCs w:val="17"/>
          <w:lang w:eastAsia="es-ES_tradnl"/>
        </w:rPr>
        <w:t xml:space="preserve"> del recurso de revisión debe precisar, el acto impugnado, el cual debe entenderse como la respuesta proporcionada, pues, se insiste, se alude su conformidad respecto de la misma, siendo innecesario, como lo plantea </w:t>
      </w:r>
      <w:r w:rsidRPr="00EF4AF5">
        <w:rPr>
          <w:rFonts w:ascii="Palatino Linotype" w:hAnsi="Palatino Linotype"/>
          <w:b/>
          <w:szCs w:val="17"/>
          <w:lang w:eastAsia="es-ES_tradnl"/>
        </w:rPr>
        <w:t>EL SUEJTO OBLIGADO</w:t>
      </w:r>
      <w:r w:rsidRPr="00EF4AF5">
        <w:rPr>
          <w:rFonts w:ascii="Palatino Linotype" w:hAnsi="Palatino Linotype"/>
          <w:szCs w:val="17"/>
          <w:lang w:eastAsia="es-ES_tradnl"/>
        </w:rPr>
        <w:t xml:space="preserve"> el que se exprese “</w:t>
      </w:r>
      <w:r w:rsidRPr="00EF4AF5">
        <w:rPr>
          <w:rFonts w:ascii="Palatino Linotype" w:hAnsi="Palatino Linotype"/>
          <w:i/>
          <w:szCs w:val="17"/>
          <w:lang w:eastAsia="es-ES_tradnl"/>
        </w:rPr>
        <w:t>la afectación</w:t>
      </w:r>
      <w:r w:rsidRPr="00EF4AF5">
        <w:rPr>
          <w:rFonts w:ascii="Palatino Linotype" w:hAnsi="Palatino Linotype"/>
          <w:szCs w:val="17"/>
          <w:lang w:eastAsia="es-ES_tradnl"/>
        </w:rPr>
        <w:t xml:space="preserve">” que produce la misma, ni tampoco refiere dicha fracción o alguna otra del artículo referido, que se considere como requisito </w:t>
      </w:r>
      <w:r w:rsidRPr="00EF4AF5">
        <w:rPr>
          <w:rFonts w:ascii="Palatino Linotype" w:hAnsi="Palatino Linotype"/>
          <w:szCs w:val="17"/>
          <w:lang w:eastAsia="es-ES_tradnl"/>
        </w:rPr>
        <w:lastRenderedPageBreak/>
        <w:t>indispensable precisar el “</w:t>
      </w:r>
      <w:r w:rsidRPr="00EF4AF5">
        <w:rPr>
          <w:rFonts w:ascii="Palatino Linotype" w:hAnsi="Palatino Linotype"/>
          <w:i/>
        </w:rPr>
        <w:t>fundamento legal alguno, ni razonamiento que le cause perjuicio</w:t>
      </w:r>
      <w:r w:rsidRPr="00EF4AF5">
        <w:rPr>
          <w:rFonts w:ascii="Palatino Linotype" w:hAnsi="Palatino Linotype"/>
        </w:rPr>
        <w:t xml:space="preserve">”, los cuales para esta materia, </w:t>
      </w:r>
      <w:r w:rsidRPr="00EF4AF5">
        <w:rPr>
          <w:rFonts w:ascii="Palatino Linotype" w:hAnsi="Palatino Linotype"/>
          <w:b/>
        </w:rPr>
        <w:t>no constituyen un requisito de procedencia</w:t>
      </w:r>
      <w:r w:rsidRPr="00EF4AF5">
        <w:rPr>
          <w:rFonts w:ascii="Palatino Linotype" w:hAnsi="Palatino Linotype"/>
        </w:rPr>
        <w:t xml:space="preserve"> para efectos de la interposición del recurso de revisión.</w:t>
      </w:r>
    </w:p>
    <w:p w:rsidR="003B40BD" w:rsidRPr="00EF4AF5" w:rsidRDefault="00F63B4D" w:rsidP="00532456">
      <w:pPr>
        <w:pStyle w:val="Prrafodelista"/>
        <w:widowControl w:val="0"/>
        <w:autoSpaceDE w:val="0"/>
        <w:autoSpaceDN w:val="0"/>
        <w:adjustRightInd w:val="0"/>
        <w:spacing w:before="360" w:after="240" w:line="360" w:lineRule="auto"/>
        <w:ind w:left="0"/>
        <w:contextualSpacing w:val="0"/>
        <w:jc w:val="both"/>
        <w:rPr>
          <w:rFonts w:ascii="Palatino Linotype" w:eastAsiaTheme="minorHAnsi" w:hAnsi="Palatino Linotype" w:cs="Bookman Old Style"/>
          <w:lang w:eastAsia="en-US"/>
        </w:rPr>
      </w:pPr>
      <w:r w:rsidRPr="00EF4AF5">
        <w:rPr>
          <w:rFonts w:ascii="Palatino Linotype" w:hAnsi="Palatino Linotype"/>
        </w:rPr>
        <w:t xml:space="preserve">En ese sentido, es oportuno hacerle recordar al </w:t>
      </w:r>
      <w:r w:rsidRPr="00EF4AF5">
        <w:rPr>
          <w:rFonts w:ascii="Palatino Linotype" w:hAnsi="Palatino Linotype"/>
          <w:b/>
        </w:rPr>
        <w:t>SUJETO OBLIGADO</w:t>
      </w:r>
      <w:r w:rsidRPr="00EF4AF5">
        <w:rPr>
          <w:rFonts w:ascii="Palatino Linotype" w:hAnsi="Palatino Linotype"/>
        </w:rPr>
        <w:t xml:space="preserve">, </w:t>
      </w:r>
      <w:r w:rsidRPr="00EF4AF5">
        <w:rPr>
          <w:rFonts w:ascii="Palatino Linotype" w:hAnsi="Palatino Linotype" w:cs="Arial"/>
        </w:rPr>
        <w:t xml:space="preserve">que </w:t>
      </w:r>
      <w:r w:rsidRPr="00EF4AF5">
        <w:rPr>
          <w:rFonts w:ascii="Palatino Linotype" w:eastAsiaTheme="minorHAnsi" w:hAnsi="Palatino Linotype" w:cs="Bookman Old Style"/>
          <w:lang w:eastAsia="en-US"/>
        </w:rPr>
        <w:t xml:space="preserve">en nuestro Sistema </w:t>
      </w:r>
      <w:r w:rsidRPr="00EF4AF5">
        <w:rPr>
          <w:rFonts w:ascii="Palatino Linotype" w:hAnsi="Palatino Linotype"/>
        </w:rPr>
        <w:t>Jurídico</w:t>
      </w:r>
      <w:r w:rsidRPr="00EF4AF5">
        <w:rPr>
          <w:rFonts w:ascii="Palatino Linotype" w:eastAsiaTheme="minorHAnsi" w:hAnsi="Palatino Linotype" w:cs="Bookman Old Style"/>
          <w:lang w:eastAsia="en-US"/>
        </w:rPr>
        <w:t xml:space="preserve"> de Estado de Derecho, </w:t>
      </w:r>
      <w:r w:rsidRPr="00EF4AF5">
        <w:rPr>
          <w:rFonts w:ascii="Palatino Linotype" w:eastAsiaTheme="minorHAnsi" w:hAnsi="Palatino Linotype" w:cs="Bookman Old Style"/>
          <w:b/>
          <w:lang w:eastAsia="en-US"/>
        </w:rPr>
        <w:t>las autoridades</w:t>
      </w:r>
      <w:r w:rsidRPr="00EF4AF5">
        <w:rPr>
          <w:rFonts w:ascii="Palatino Linotype" w:eastAsiaTheme="minorHAnsi" w:hAnsi="Palatino Linotype" w:cs="Bookman Old Style"/>
          <w:lang w:eastAsia="en-US"/>
        </w:rPr>
        <w:t xml:space="preserve">, con independencia de su esfera jurídica o nivel de gobierno en el que se desempeñen (federal, estatal o municipal), tienen </w:t>
      </w:r>
      <w:r w:rsidRPr="00EF4AF5">
        <w:rPr>
          <w:rFonts w:ascii="Palatino Linotype" w:eastAsiaTheme="minorHAnsi" w:hAnsi="Palatino Linotype" w:cs="Bookman Old Style"/>
          <w:b/>
          <w:lang w:eastAsia="en-US"/>
        </w:rPr>
        <w:t>restringida o limitada</w:t>
      </w:r>
      <w:r w:rsidRPr="00EF4AF5">
        <w:rPr>
          <w:rFonts w:ascii="Palatino Linotype" w:eastAsiaTheme="minorHAnsi" w:hAnsi="Palatino Linotype" w:cs="Bookman Old Style"/>
          <w:lang w:eastAsia="en-US"/>
        </w:rPr>
        <w:t xml:space="preserve"> su actuación, en apego a lo que </w:t>
      </w:r>
      <w:r w:rsidRPr="00EF4AF5">
        <w:rPr>
          <w:rFonts w:ascii="Palatino Linotype" w:eastAsiaTheme="minorHAnsi" w:hAnsi="Palatino Linotype" w:cs="Bookman Old Style"/>
          <w:b/>
          <w:lang w:eastAsia="en-US"/>
        </w:rPr>
        <w:t>la ley les permite, confiere o faculta</w:t>
      </w:r>
      <w:r w:rsidRPr="00EF4AF5">
        <w:rPr>
          <w:rFonts w:ascii="Palatino Linotype" w:eastAsiaTheme="minorHAnsi" w:hAnsi="Palatino Linotype" w:cs="Bookman Old Style"/>
          <w:lang w:eastAsia="en-US"/>
        </w:rPr>
        <w:t xml:space="preserve">, debiendo para cada acto jurídico que emitan o ejecuten ceñirse a las garantías de legalidad y de seguridad jurídica, debiendo fundar y motivar cada actuación que realice, en concordancia a </w:t>
      </w:r>
      <w:r w:rsidRPr="00EF4AF5">
        <w:rPr>
          <w:rFonts w:ascii="Palatino Linotype" w:eastAsiaTheme="minorHAnsi" w:hAnsi="Palatino Linotype" w:cs="Bookman Old Style"/>
          <w:b/>
          <w:lang w:eastAsia="en-US"/>
        </w:rPr>
        <w:t xml:space="preserve">las </w:t>
      </w:r>
      <w:r w:rsidRPr="00EF4AF5">
        <w:rPr>
          <w:rFonts w:ascii="Palatino Linotype" w:hAnsi="Palatino Linotype" w:cs="Arial"/>
          <w:b/>
        </w:rPr>
        <w:t>facultades</w:t>
      </w:r>
      <w:r w:rsidRPr="00EF4AF5">
        <w:rPr>
          <w:rFonts w:ascii="Palatino Linotype" w:eastAsiaTheme="minorHAnsi" w:hAnsi="Palatino Linotype" w:cs="Bookman Old Style"/>
          <w:b/>
          <w:lang w:eastAsia="en-US"/>
        </w:rPr>
        <w:t xml:space="preserve"> que las leyes les confieran</w:t>
      </w:r>
      <w:r w:rsidR="003B40BD" w:rsidRPr="00EF4AF5">
        <w:rPr>
          <w:rFonts w:ascii="Palatino Linotype" w:eastAsiaTheme="minorHAnsi" w:hAnsi="Palatino Linotype" w:cs="Bookman Old Style"/>
          <w:lang w:eastAsia="en-US"/>
        </w:rPr>
        <w:t xml:space="preserve">. </w:t>
      </w:r>
      <w:r w:rsidRPr="00EF4AF5">
        <w:rPr>
          <w:rFonts w:ascii="Palatino Linotype" w:eastAsiaTheme="minorHAnsi" w:hAnsi="Palatino Linotype" w:cs="Bookman Old Style"/>
          <w:lang w:eastAsia="en-US"/>
        </w:rPr>
        <w:t xml:space="preserve">No obstante, </w:t>
      </w:r>
      <w:r w:rsidR="003B40BD" w:rsidRPr="00EF4AF5">
        <w:rPr>
          <w:rFonts w:ascii="Palatino Linotype" w:eastAsiaTheme="minorHAnsi" w:hAnsi="Palatino Linotype" w:cs="Bookman Old Style"/>
          <w:lang w:eastAsia="en-US"/>
        </w:rPr>
        <w:t xml:space="preserve">es de precisar que, en el caso de </w:t>
      </w:r>
      <w:r w:rsidRPr="00EF4AF5">
        <w:rPr>
          <w:rFonts w:ascii="Palatino Linotype" w:eastAsiaTheme="minorHAnsi" w:hAnsi="Palatino Linotype" w:cs="Bookman Old Style"/>
          <w:lang w:eastAsia="en-US"/>
        </w:rPr>
        <w:t>los particulares, en la presente materia</w:t>
      </w:r>
      <w:r w:rsidR="00F53B6F" w:rsidRPr="00EF4AF5">
        <w:rPr>
          <w:rFonts w:ascii="Palatino Linotype" w:eastAsiaTheme="minorHAnsi" w:hAnsi="Palatino Linotype" w:cs="Bookman Old Style"/>
          <w:lang w:eastAsia="en-US"/>
        </w:rPr>
        <w:t>,</w:t>
      </w:r>
      <w:r w:rsidRPr="00EF4AF5">
        <w:rPr>
          <w:rFonts w:ascii="Palatino Linotype" w:eastAsiaTheme="minorHAnsi" w:hAnsi="Palatino Linotype" w:cs="Bookman Old Style"/>
          <w:lang w:eastAsia="en-US"/>
        </w:rPr>
        <w:t xml:space="preserve"> no les </w:t>
      </w:r>
      <w:r w:rsidR="003B40BD" w:rsidRPr="00EF4AF5">
        <w:rPr>
          <w:rFonts w:ascii="Palatino Linotype" w:eastAsiaTheme="minorHAnsi" w:hAnsi="Palatino Linotype" w:cs="Bookman Old Style"/>
          <w:lang w:eastAsia="en-US"/>
        </w:rPr>
        <w:t xml:space="preserve">atañe </w:t>
      </w:r>
      <w:r w:rsidRPr="00EF4AF5">
        <w:rPr>
          <w:rFonts w:ascii="Palatino Linotype" w:eastAsiaTheme="minorHAnsi" w:hAnsi="Palatino Linotype" w:cs="Bookman Old Style"/>
          <w:lang w:eastAsia="en-US"/>
        </w:rPr>
        <w:t>dicha obligación, pues</w:t>
      </w:r>
      <w:r w:rsidR="00F53B6F" w:rsidRPr="00EF4AF5">
        <w:rPr>
          <w:rFonts w:ascii="Palatino Linotype" w:eastAsiaTheme="minorHAnsi" w:hAnsi="Palatino Linotype" w:cs="Bookman Old Style"/>
          <w:lang w:eastAsia="en-US"/>
        </w:rPr>
        <w:t>,</w:t>
      </w:r>
      <w:r w:rsidRPr="00EF4AF5">
        <w:rPr>
          <w:rFonts w:ascii="Palatino Linotype" w:eastAsiaTheme="minorHAnsi" w:hAnsi="Palatino Linotype" w:cs="Bookman Old Style"/>
          <w:lang w:eastAsia="en-US"/>
        </w:rPr>
        <w:t xml:space="preserve"> por una parte, no cuentan con el carácter de autoridad, y por otra, </w:t>
      </w:r>
      <w:r w:rsidR="003B40BD" w:rsidRPr="00EF4AF5">
        <w:rPr>
          <w:rFonts w:ascii="Palatino Linotype" w:eastAsiaTheme="minorHAnsi" w:hAnsi="Palatino Linotype" w:cs="Bookman Old Style"/>
          <w:lang w:eastAsia="en-US"/>
        </w:rPr>
        <w:t>el precepto en cita no los obliga a señalar el fundamento legal en el que basan su inconformidad.</w:t>
      </w:r>
    </w:p>
    <w:p w:rsidR="00532456" w:rsidRPr="00EF4AF5" w:rsidRDefault="003B40BD" w:rsidP="00532456">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eastAsiaTheme="minorHAnsi" w:hAnsi="Palatino Linotype" w:cs="Bookman Old Style"/>
          <w:lang w:eastAsia="en-US"/>
        </w:rPr>
        <w:t xml:space="preserve">Por otro lado, </w:t>
      </w:r>
      <w:r w:rsidR="00F63B4D" w:rsidRPr="00EF4AF5">
        <w:rPr>
          <w:rFonts w:ascii="Palatino Linotype" w:hAnsi="Palatino Linotype"/>
        </w:rPr>
        <w:t>contrario</w:t>
      </w:r>
      <w:r w:rsidR="00F63B4D" w:rsidRPr="00EF4AF5">
        <w:rPr>
          <w:rFonts w:ascii="Palatino Linotype" w:eastAsiaTheme="minorHAnsi" w:hAnsi="Palatino Linotype" w:cs="Bookman Old Style"/>
          <w:lang w:eastAsia="en-US"/>
        </w:rPr>
        <w:t xml:space="preserve"> a lo sostenido por </w:t>
      </w:r>
      <w:r w:rsidR="00F63B4D" w:rsidRPr="00EF4AF5">
        <w:rPr>
          <w:rFonts w:ascii="Palatino Linotype" w:eastAsiaTheme="minorHAnsi" w:hAnsi="Palatino Linotype" w:cs="Bookman Old Style"/>
          <w:b/>
          <w:lang w:eastAsia="en-US"/>
        </w:rPr>
        <w:t>EL SUJETO OBLIGADO</w:t>
      </w:r>
      <w:r w:rsidR="00F63B4D" w:rsidRPr="00EF4AF5">
        <w:rPr>
          <w:rFonts w:ascii="Palatino Linotype" w:eastAsiaTheme="minorHAnsi" w:hAnsi="Palatino Linotype" w:cs="Bookman Old Style"/>
          <w:lang w:eastAsia="en-US"/>
        </w:rPr>
        <w:t xml:space="preserve">, </w:t>
      </w:r>
      <w:r w:rsidRPr="00EF4AF5">
        <w:rPr>
          <w:rFonts w:ascii="Palatino Linotype" w:eastAsiaTheme="minorHAnsi" w:hAnsi="Palatino Linotype" w:cs="Bookman Old Style"/>
          <w:lang w:eastAsia="en-US"/>
        </w:rPr>
        <w:t xml:space="preserve">en el presente caso, si </w:t>
      </w:r>
      <w:r w:rsidR="00F63B4D" w:rsidRPr="00EF4AF5">
        <w:rPr>
          <w:rFonts w:ascii="Palatino Linotype" w:eastAsiaTheme="minorHAnsi" w:hAnsi="Palatino Linotype" w:cs="Bookman Old Style"/>
          <w:lang w:eastAsia="en-US"/>
        </w:rPr>
        <w:t xml:space="preserve">resulta </w:t>
      </w:r>
      <w:r w:rsidR="005E682C" w:rsidRPr="00EF4AF5">
        <w:rPr>
          <w:rFonts w:ascii="Palatino Linotype" w:eastAsiaTheme="minorHAnsi" w:hAnsi="Palatino Linotype" w:cs="Bookman Old Style"/>
          <w:lang w:eastAsia="en-US"/>
        </w:rPr>
        <w:t>aplicable ejercer en</w:t>
      </w:r>
      <w:r w:rsidR="00F63B4D" w:rsidRPr="00EF4AF5">
        <w:rPr>
          <w:rFonts w:ascii="Palatino Linotype" w:eastAsiaTheme="minorHAnsi" w:hAnsi="Palatino Linotype" w:cs="Bookman Old Style"/>
          <w:lang w:eastAsia="en-US"/>
        </w:rPr>
        <w:t xml:space="preserve"> favor</w:t>
      </w:r>
      <w:r w:rsidRPr="00EF4AF5">
        <w:rPr>
          <w:rFonts w:ascii="Palatino Linotype" w:eastAsiaTheme="minorHAnsi" w:hAnsi="Palatino Linotype" w:cs="Bookman Old Style"/>
          <w:lang w:eastAsia="en-US"/>
        </w:rPr>
        <w:t xml:space="preserve"> del </w:t>
      </w:r>
      <w:r w:rsidRPr="00EF4AF5">
        <w:rPr>
          <w:rFonts w:ascii="Palatino Linotype" w:eastAsiaTheme="minorHAnsi" w:hAnsi="Palatino Linotype" w:cs="Bookman Old Style"/>
          <w:b/>
          <w:lang w:eastAsia="en-US"/>
        </w:rPr>
        <w:t>RECURRENTE</w:t>
      </w:r>
      <w:r w:rsidR="00F63B4D" w:rsidRPr="00EF4AF5">
        <w:rPr>
          <w:rFonts w:ascii="Palatino Linotype" w:eastAsiaTheme="minorHAnsi" w:hAnsi="Palatino Linotype" w:cs="Bookman Old Style"/>
          <w:lang w:eastAsia="en-US"/>
        </w:rPr>
        <w:t xml:space="preserve">, </w:t>
      </w:r>
      <w:r w:rsidR="00F63B4D" w:rsidRPr="00EF4AF5">
        <w:rPr>
          <w:rFonts w:ascii="Palatino Linotype" w:hAnsi="Palatino Linotype" w:cs="Arial"/>
          <w:shd w:val="clear" w:color="auto" w:fill="FFFFFF"/>
        </w:rPr>
        <w:t>los artículos 13 y 181, cuarto párrafo, de la Ley de Transparencia y Acceso a la Información Pública del Estado de México y Municipios</w:t>
      </w:r>
      <w:r w:rsidR="00532456" w:rsidRPr="00EF4AF5">
        <w:rPr>
          <w:rStyle w:val="Refdenotaalpie"/>
          <w:rFonts w:ascii="Palatino Linotype" w:hAnsi="Palatino Linotype" w:cs="Arial"/>
          <w:shd w:val="clear" w:color="auto" w:fill="FFFFFF"/>
        </w:rPr>
        <w:footnoteReference w:id="2"/>
      </w:r>
      <w:r w:rsidR="00F53B6F" w:rsidRPr="00EF4AF5">
        <w:rPr>
          <w:rFonts w:ascii="Palatino Linotype" w:hAnsi="Palatino Linotype" w:cs="Arial"/>
          <w:shd w:val="clear" w:color="auto" w:fill="FFFFFF"/>
        </w:rPr>
        <w:t xml:space="preserve">, </w:t>
      </w:r>
      <w:r w:rsidR="005E682C" w:rsidRPr="00EF4AF5">
        <w:rPr>
          <w:rFonts w:ascii="Palatino Linotype" w:hAnsi="Palatino Linotype" w:cs="Arial"/>
          <w:shd w:val="clear" w:color="auto" w:fill="FFFFFF"/>
        </w:rPr>
        <w:t xml:space="preserve">dado que, </w:t>
      </w:r>
      <w:r w:rsidR="00F53B6F" w:rsidRPr="00EF4AF5">
        <w:rPr>
          <w:rFonts w:ascii="Palatino Linotype" w:hAnsi="Palatino Linotype" w:cs="Arial"/>
          <w:shd w:val="clear" w:color="auto" w:fill="FFFFFF"/>
        </w:rPr>
        <w:t>a diferencia de la tesis aislada</w:t>
      </w:r>
      <w:r w:rsidR="00532456" w:rsidRPr="00EF4AF5">
        <w:rPr>
          <w:rFonts w:ascii="Palatino Linotype" w:hAnsi="Palatino Linotype" w:cs="Arial"/>
          <w:shd w:val="clear" w:color="auto" w:fill="FFFFFF"/>
        </w:rPr>
        <w:t xml:space="preserve"> invocada</w:t>
      </w:r>
      <w:r w:rsidR="00F53B6F" w:rsidRPr="00EF4AF5">
        <w:rPr>
          <w:rFonts w:ascii="Palatino Linotype" w:hAnsi="Palatino Linotype" w:cs="Arial"/>
          <w:shd w:val="clear" w:color="auto" w:fill="FFFFFF"/>
        </w:rPr>
        <w:t xml:space="preserve"> en materia </w:t>
      </w:r>
      <w:r w:rsidR="00F53B6F" w:rsidRPr="00EF4AF5">
        <w:rPr>
          <w:rFonts w:ascii="Palatino Linotype" w:hAnsi="Palatino Linotype" w:cs="Arial"/>
          <w:shd w:val="clear" w:color="auto" w:fill="FFFFFF"/>
        </w:rPr>
        <w:lastRenderedPageBreak/>
        <w:t>de amparo,</w:t>
      </w:r>
      <w:r w:rsidR="00532456" w:rsidRPr="00EF4AF5">
        <w:rPr>
          <w:rFonts w:ascii="Palatino Linotype" w:hAnsi="Palatino Linotype" w:cs="Arial"/>
          <w:shd w:val="clear" w:color="auto" w:fill="FFFFFF"/>
        </w:rPr>
        <w:t xml:space="preserve"> </w:t>
      </w:r>
      <w:r w:rsidR="005E682C" w:rsidRPr="00EF4AF5">
        <w:rPr>
          <w:rFonts w:ascii="Palatino Linotype" w:hAnsi="Palatino Linotype" w:cs="Arial"/>
          <w:shd w:val="clear" w:color="auto" w:fill="FFFFFF"/>
        </w:rPr>
        <w:t xml:space="preserve">que se aduce debe aplicarse </w:t>
      </w:r>
      <w:r w:rsidR="00532456" w:rsidRPr="00EF4AF5">
        <w:rPr>
          <w:rFonts w:ascii="Palatino Linotype" w:hAnsi="Palatino Linotype" w:cs="Arial"/>
          <w:shd w:val="clear" w:color="auto" w:fill="FFFFFF"/>
        </w:rPr>
        <w:t xml:space="preserve">por analogía, en esta materia, </w:t>
      </w:r>
      <w:r w:rsidR="00F53B6F" w:rsidRPr="00EF4AF5">
        <w:rPr>
          <w:rFonts w:ascii="Palatino Linotype" w:hAnsi="Palatino Linotype" w:cs="Arial"/>
          <w:shd w:val="clear" w:color="auto" w:fill="FFFFFF"/>
        </w:rPr>
        <w:t xml:space="preserve">la suplencia de la deficiencia de la queja </w:t>
      </w:r>
      <w:r w:rsidR="005E682C" w:rsidRPr="00EF4AF5">
        <w:rPr>
          <w:rFonts w:ascii="Palatino Linotype" w:hAnsi="Palatino Linotype" w:cs="Arial"/>
          <w:shd w:val="clear" w:color="auto" w:fill="FFFFFF"/>
        </w:rPr>
        <w:t xml:space="preserve">es tendiente a que </w:t>
      </w:r>
      <w:r w:rsidR="00F53B6F" w:rsidRPr="00EF4AF5">
        <w:rPr>
          <w:rFonts w:ascii="Palatino Linotype" w:hAnsi="Palatino Linotype" w:cs="Arial"/>
          <w:b/>
          <w:u w:val="single"/>
          <w:shd w:val="clear" w:color="auto" w:fill="FFFFFF"/>
        </w:rPr>
        <w:t>se garantice</w:t>
      </w:r>
      <w:r w:rsidR="00F53B6F" w:rsidRPr="00EF4AF5">
        <w:rPr>
          <w:rFonts w:ascii="Palatino Linotype" w:hAnsi="Palatino Linotype" w:cs="Arial"/>
          <w:shd w:val="clear" w:color="auto" w:fill="FFFFFF"/>
        </w:rPr>
        <w:t xml:space="preserve"> el derecho humano de acceso a la información p</w:t>
      </w:r>
      <w:r w:rsidR="00532456" w:rsidRPr="00EF4AF5">
        <w:rPr>
          <w:rFonts w:ascii="Palatino Linotype" w:hAnsi="Palatino Linotype" w:cs="Arial"/>
          <w:shd w:val="clear" w:color="auto" w:fill="FFFFFF"/>
        </w:rPr>
        <w:t>ública, lo cual, a su vez, guarda relación con lo establecido en</w:t>
      </w:r>
      <w:r w:rsidR="00532456" w:rsidRPr="00EF4AF5">
        <w:rPr>
          <w:rFonts w:ascii="Palatino Linotype" w:hAnsi="Palatino Linotype"/>
        </w:rPr>
        <w:t xml:space="preserve"> los principios que rigen el funcionamiento y actuación de este Órgano </w:t>
      </w:r>
      <w:r w:rsidR="00532456" w:rsidRPr="00EF4AF5">
        <w:rPr>
          <w:rFonts w:ascii="Palatino Linotype" w:hAnsi="Palatino Linotype" w:cs="Arial"/>
        </w:rPr>
        <w:t>Garante, particularmente de</w:t>
      </w:r>
      <w:r w:rsidR="00532456" w:rsidRPr="00EF4AF5">
        <w:rPr>
          <w:rFonts w:ascii="Palatino Linotype" w:hAnsi="Palatino Linotype"/>
        </w:rPr>
        <w:t>l Principio de Eficacia, previsto en el artículo 9, fracción II de la Ley de Transparencia y Acceso a la Información Pública del Estado de México y Municipios, el cual indica:</w:t>
      </w:r>
    </w:p>
    <w:p w:rsidR="00532456" w:rsidRPr="00EF4AF5" w:rsidRDefault="00532456" w:rsidP="00532456">
      <w:pPr>
        <w:spacing w:before="120" w:after="120"/>
        <w:ind w:left="709" w:right="709"/>
        <w:jc w:val="both"/>
        <w:rPr>
          <w:rFonts w:ascii="Palatino Linotype" w:hAnsi="Palatino Linotype" w:cs="Arial"/>
          <w:i/>
          <w:sz w:val="22"/>
          <w:szCs w:val="22"/>
          <w:lang w:eastAsia="es-MX"/>
        </w:rPr>
      </w:pPr>
      <w:r w:rsidRPr="00EF4AF5">
        <w:rPr>
          <w:rFonts w:ascii="Palatino Linotype" w:hAnsi="Palatino Linotype" w:cs="Arial"/>
          <w:i/>
          <w:sz w:val="22"/>
          <w:szCs w:val="22"/>
          <w:lang w:eastAsia="es-MX"/>
        </w:rPr>
        <w:t>“</w:t>
      </w:r>
      <w:r w:rsidRPr="00EF4AF5">
        <w:rPr>
          <w:rFonts w:ascii="Palatino Linotype" w:hAnsi="Palatino Linotype" w:cs="Arial"/>
          <w:b/>
          <w:i/>
          <w:sz w:val="22"/>
          <w:szCs w:val="22"/>
          <w:lang w:eastAsia="es-MX"/>
        </w:rPr>
        <w:t xml:space="preserve">Artículo 9. </w:t>
      </w:r>
      <w:r w:rsidRPr="00EF4AF5">
        <w:rPr>
          <w:rFonts w:ascii="Palatino Linotype" w:hAnsi="Palatino Linotype" w:cs="Arial"/>
          <w:b/>
          <w:i/>
          <w:sz w:val="22"/>
          <w:szCs w:val="22"/>
          <w:u w:val="single"/>
          <w:lang w:eastAsia="es-MX"/>
        </w:rPr>
        <w:t>El Instituto deberá regir su funcionamiento de acuerdo a los siguientes principios</w:t>
      </w:r>
      <w:r w:rsidRPr="00EF4AF5">
        <w:rPr>
          <w:rFonts w:ascii="Palatino Linotype" w:hAnsi="Palatino Linotype" w:cs="Arial"/>
          <w:i/>
          <w:sz w:val="22"/>
          <w:szCs w:val="22"/>
          <w:lang w:eastAsia="es-MX"/>
        </w:rPr>
        <w:t xml:space="preserve">: </w:t>
      </w:r>
    </w:p>
    <w:p w:rsidR="00532456" w:rsidRPr="00EF4AF5" w:rsidRDefault="00532456" w:rsidP="00532456">
      <w:pPr>
        <w:spacing w:before="120" w:after="120"/>
        <w:ind w:left="709" w:right="709"/>
        <w:jc w:val="both"/>
        <w:rPr>
          <w:rFonts w:ascii="Palatino Linotype" w:hAnsi="Palatino Linotype" w:cs="Arial"/>
          <w:i/>
          <w:sz w:val="22"/>
          <w:szCs w:val="22"/>
          <w:lang w:eastAsia="es-MX"/>
        </w:rPr>
      </w:pPr>
      <w:r w:rsidRPr="00EF4AF5">
        <w:rPr>
          <w:rFonts w:ascii="Palatino Linotype" w:hAnsi="Palatino Linotype" w:cs="Arial"/>
          <w:i/>
          <w:sz w:val="22"/>
          <w:szCs w:val="22"/>
          <w:lang w:eastAsia="es-MX"/>
        </w:rPr>
        <w:t>[…]</w:t>
      </w:r>
    </w:p>
    <w:p w:rsidR="00532456" w:rsidRPr="00EF4AF5" w:rsidRDefault="00532456" w:rsidP="00532456">
      <w:pPr>
        <w:spacing w:before="120" w:after="120"/>
        <w:ind w:left="709" w:right="709"/>
        <w:jc w:val="both"/>
        <w:rPr>
          <w:rFonts w:ascii="Palatino Linotype" w:hAnsi="Palatino Linotype" w:cs="Arial"/>
          <w:i/>
          <w:sz w:val="22"/>
          <w:szCs w:val="22"/>
          <w:lang w:eastAsia="es-MX"/>
        </w:rPr>
      </w:pPr>
      <w:r w:rsidRPr="00EF4AF5">
        <w:rPr>
          <w:rFonts w:ascii="Palatino Linotype" w:hAnsi="Palatino Linotype" w:cs="Arial"/>
          <w:b/>
          <w:i/>
          <w:sz w:val="22"/>
          <w:szCs w:val="22"/>
          <w:lang w:eastAsia="es-MX"/>
        </w:rPr>
        <w:t xml:space="preserve">II. </w:t>
      </w:r>
      <w:r w:rsidRPr="00EF4AF5">
        <w:rPr>
          <w:rFonts w:ascii="Palatino Linotype" w:hAnsi="Palatino Linotype" w:cs="Arial"/>
          <w:b/>
          <w:i/>
          <w:sz w:val="22"/>
          <w:szCs w:val="22"/>
          <w:u w:val="single"/>
          <w:lang w:eastAsia="es-MX"/>
        </w:rPr>
        <w:t>Eficacia</w:t>
      </w:r>
      <w:r w:rsidRPr="00EF4AF5">
        <w:rPr>
          <w:rFonts w:ascii="Palatino Linotype" w:hAnsi="Palatino Linotype" w:cs="Arial"/>
          <w:i/>
          <w:sz w:val="22"/>
          <w:szCs w:val="22"/>
          <w:lang w:eastAsia="es-MX"/>
        </w:rPr>
        <w:t xml:space="preserve">: Obligación del Instituto para </w:t>
      </w:r>
      <w:r w:rsidRPr="00EF4AF5">
        <w:rPr>
          <w:rFonts w:ascii="Palatino Linotype" w:hAnsi="Palatino Linotype" w:cs="Arial"/>
          <w:b/>
          <w:i/>
          <w:sz w:val="22"/>
          <w:szCs w:val="22"/>
          <w:u w:val="single"/>
          <w:lang w:eastAsia="es-MX"/>
        </w:rPr>
        <w:t>tutelar</w:t>
      </w:r>
      <w:r w:rsidRPr="00EF4AF5">
        <w:rPr>
          <w:rFonts w:ascii="Palatino Linotype" w:hAnsi="Palatino Linotype" w:cs="Arial"/>
          <w:i/>
          <w:sz w:val="22"/>
          <w:szCs w:val="22"/>
          <w:lang w:eastAsia="es-MX"/>
        </w:rPr>
        <w:t xml:space="preserve">, </w:t>
      </w:r>
      <w:r w:rsidRPr="00EF4AF5">
        <w:rPr>
          <w:rFonts w:ascii="Palatino Linotype" w:hAnsi="Palatino Linotype" w:cs="Arial"/>
          <w:b/>
          <w:i/>
          <w:sz w:val="22"/>
          <w:szCs w:val="22"/>
          <w:u w:val="single"/>
          <w:lang w:eastAsia="es-MX"/>
        </w:rPr>
        <w:t>de manera efectiva</w:t>
      </w:r>
      <w:r w:rsidRPr="00EF4AF5">
        <w:rPr>
          <w:rFonts w:ascii="Palatino Linotype" w:hAnsi="Palatino Linotype" w:cs="Arial"/>
          <w:i/>
          <w:sz w:val="22"/>
          <w:szCs w:val="22"/>
          <w:lang w:eastAsia="es-MX"/>
        </w:rPr>
        <w:t xml:space="preserve">, </w:t>
      </w:r>
      <w:r w:rsidRPr="00EF4AF5">
        <w:rPr>
          <w:rFonts w:ascii="Palatino Linotype" w:hAnsi="Palatino Linotype" w:cs="Arial"/>
          <w:b/>
          <w:i/>
          <w:sz w:val="22"/>
          <w:szCs w:val="22"/>
          <w:u w:val="single"/>
          <w:lang w:eastAsia="es-MX"/>
        </w:rPr>
        <w:t>el derecho de acceso a la información</w:t>
      </w:r>
      <w:r w:rsidRPr="00EF4AF5">
        <w:rPr>
          <w:rFonts w:ascii="Palatino Linotype" w:hAnsi="Palatino Linotype" w:cs="Arial"/>
          <w:i/>
          <w:sz w:val="22"/>
          <w:szCs w:val="22"/>
          <w:lang w:eastAsia="es-MX"/>
        </w:rPr>
        <w:t>;”</w:t>
      </w:r>
    </w:p>
    <w:p w:rsidR="00532456" w:rsidRPr="00EF4AF5" w:rsidRDefault="00532456" w:rsidP="00532456">
      <w:pPr>
        <w:spacing w:before="120" w:after="120"/>
        <w:ind w:left="709" w:right="709"/>
        <w:jc w:val="both"/>
        <w:rPr>
          <w:rFonts w:ascii="Palatino Linotype" w:hAnsi="Palatino Linotype" w:cs="Arial"/>
          <w:sz w:val="22"/>
          <w:szCs w:val="22"/>
          <w:lang w:eastAsia="es-MX"/>
        </w:rPr>
      </w:pPr>
      <w:r w:rsidRPr="00EF4AF5">
        <w:rPr>
          <w:rFonts w:ascii="Palatino Linotype" w:hAnsi="Palatino Linotype" w:cs="Arial"/>
          <w:sz w:val="22"/>
          <w:szCs w:val="22"/>
          <w:lang w:eastAsia="es-MX"/>
        </w:rPr>
        <w:t>(Énfasis añadido)</w:t>
      </w:r>
    </w:p>
    <w:p w:rsidR="00532456" w:rsidRPr="00EF4AF5" w:rsidRDefault="00532456" w:rsidP="00532456">
      <w:pPr>
        <w:pStyle w:val="Prrafodelista"/>
        <w:widowControl w:val="0"/>
        <w:autoSpaceDE w:val="0"/>
        <w:autoSpaceDN w:val="0"/>
        <w:adjustRightInd w:val="0"/>
        <w:spacing w:before="360" w:after="240" w:line="360" w:lineRule="auto"/>
        <w:ind w:left="0"/>
        <w:contextualSpacing w:val="0"/>
        <w:jc w:val="both"/>
        <w:rPr>
          <w:rFonts w:ascii="Palatino Linotype" w:hAnsi="Palatino Linotype"/>
          <w:bCs/>
        </w:rPr>
      </w:pPr>
      <w:r w:rsidRPr="00EF4AF5">
        <w:rPr>
          <w:rFonts w:ascii="Palatino Linotype" w:hAnsi="Palatino Linotype" w:cs="Arial"/>
          <w:shd w:val="clear" w:color="auto" w:fill="FFFFFF"/>
        </w:rPr>
        <w:t xml:space="preserve">En virtud de lo anterior, en ejercicio de dicha atribución y actuando en apego al Principio de Eficacia, </w:t>
      </w:r>
      <w:r w:rsidR="00E5610F" w:rsidRPr="00EF4AF5">
        <w:rPr>
          <w:rFonts w:ascii="Palatino Linotype" w:hAnsi="Palatino Linotype" w:cs="Arial"/>
          <w:shd w:val="clear" w:color="auto" w:fill="FFFFFF"/>
        </w:rPr>
        <w:t xml:space="preserve">con lo manifestado por </w:t>
      </w:r>
      <w:r w:rsidR="00E5610F" w:rsidRPr="00EF4AF5">
        <w:rPr>
          <w:rFonts w:ascii="Palatino Linotype" w:hAnsi="Palatino Linotype" w:cs="Arial"/>
          <w:b/>
          <w:shd w:val="clear" w:color="auto" w:fill="FFFFFF"/>
        </w:rPr>
        <w:t>EL RECURRENTE</w:t>
      </w:r>
      <w:r w:rsidR="00E5610F" w:rsidRPr="00EF4AF5">
        <w:rPr>
          <w:rFonts w:ascii="Palatino Linotype" w:hAnsi="Palatino Linotype" w:cs="Arial"/>
          <w:shd w:val="clear" w:color="auto" w:fill="FFFFFF"/>
        </w:rPr>
        <w:t xml:space="preserve"> tanto en </w:t>
      </w:r>
      <w:r w:rsidR="005E682C" w:rsidRPr="00EF4AF5">
        <w:rPr>
          <w:rFonts w:ascii="Palatino Linotype" w:hAnsi="Palatino Linotype" w:cs="Arial"/>
          <w:shd w:val="clear" w:color="auto" w:fill="FFFFFF"/>
        </w:rPr>
        <w:t xml:space="preserve">acto </w:t>
      </w:r>
      <w:r w:rsidR="00E5610F" w:rsidRPr="00EF4AF5">
        <w:rPr>
          <w:rFonts w:ascii="Palatino Linotype" w:hAnsi="Palatino Linotype" w:cs="Arial"/>
          <w:shd w:val="clear" w:color="auto" w:fill="FFFFFF"/>
        </w:rPr>
        <w:t>impu</w:t>
      </w:r>
      <w:r w:rsidR="005E682C" w:rsidRPr="00EF4AF5">
        <w:rPr>
          <w:rFonts w:ascii="Palatino Linotype" w:hAnsi="Palatino Linotype" w:cs="Arial"/>
          <w:shd w:val="clear" w:color="auto" w:fill="FFFFFF"/>
        </w:rPr>
        <w:t xml:space="preserve">gnado </w:t>
      </w:r>
      <w:r w:rsidR="00E5610F" w:rsidRPr="00EF4AF5">
        <w:rPr>
          <w:rFonts w:ascii="Palatino Linotype" w:hAnsi="Palatino Linotype" w:cs="Arial"/>
          <w:shd w:val="clear" w:color="auto" w:fill="FFFFFF"/>
        </w:rPr>
        <w:t>como en sus razones o motivos de inconformidad,</w:t>
      </w:r>
      <w:r w:rsidR="005E682C" w:rsidRPr="00EF4AF5">
        <w:rPr>
          <w:rFonts w:ascii="Palatino Linotype" w:hAnsi="Palatino Linotype" w:cs="Arial"/>
          <w:shd w:val="clear" w:color="auto" w:fill="FFFFFF"/>
        </w:rPr>
        <w:t xml:space="preserve"> debe tenerse por </w:t>
      </w:r>
      <w:r w:rsidR="00E5610F" w:rsidRPr="00EF4AF5">
        <w:rPr>
          <w:rFonts w:ascii="Palatino Linotype" w:hAnsi="Palatino Linotype" w:cs="Arial"/>
          <w:shd w:val="clear" w:color="auto" w:fill="FFFFFF"/>
        </w:rPr>
        <w:t>satisfech</w:t>
      </w:r>
      <w:r w:rsidR="005E682C" w:rsidRPr="00EF4AF5">
        <w:rPr>
          <w:rFonts w:ascii="Palatino Linotype" w:hAnsi="Palatino Linotype" w:cs="Arial"/>
          <w:shd w:val="clear" w:color="auto" w:fill="FFFFFF"/>
        </w:rPr>
        <w:t xml:space="preserve">o el requisito señalado en </w:t>
      </w:r>
      <w:r w:rsidR="00E5610F" w:rsidRPr="00EF4AF5">
        <w:rPr>
          <w:rFonts w:ascii="Palatino Linotype" w:hAnsi="Palatino Linotype" w:cs="Arial"/>
          <w:shd w:val="clear" w:color="auto" w:fill="FFFFFF"/>
        </w:rPr>
        <w:t xml:space="preserve">la </w:t>
      </w:r>
      <w:r w:rsidR="00E5610F" w:rsidRPr="00EF4AF5">
        <w:rPr>
          <w:rFonts w:ascii="Palatino Linotype" w:hAnsi="Palatino Linotype"/>
        </w:rPr>
        <w:t>fracción</w:t>
      </w:r>
      <w:r w:rsidR="00E5610F" w:rsidRPr="00EF4AF5">
        <w:rPr>
          <w:rFonts w:ascii="Palatino Linotype" w:hAnsi="Palatino Linotype" w:cs="Arial"/>
          <w:shd w:val="clear" w:color="auto" w:fill="FFFFFF"/>
        </w:rPr>
        <w:t xml:space="preserve"> VI, del artículo 180 de la Ley de la materia, </w:t>
      </w:r>
      <w:r w:rsidR="005E682C" w:rsidRPr="00EF4AF5">
        <w:rPr>
          <w:rFonts w:ascii="Palatino Linotype" w:hAnsi="Palatino Linotype" w:cs="Arial"/>
          <w:shd w:val="clear" w:color="auto" w:fill="FFFFFF"/>
        </w:rPr>
        <w:t xml:space="preserve">para efectos de </w:t>
      </w:r>
      <w:proofErr w:type="spellStart"/>
      <w:r w:rsidR="00AE193F" w:rsidRPr="00EF4AF5">
        <w:rPr>
          <w:rFonts w:ascii="Palatino Linotype" w:hAnsi="Palatino Linotype" w:cs="Arial"/>
          <w:shd w:val="clear" w:color="auto" w:fill="FFFFFF"/>
        </w:rPr>
        <w:t>procedibilidad</w:t>
      </w:r>
      <w:proofErr w:type="spellEnd"/>
      <w:r w:rsidR="00AE193F" w:rsidRPr="00EF4AF5">
        <w:rPr>
          <w:rFonts w:ascii="Palatino Linotype" w:hAnsi="Palatino Linotype" w:cs="Arial"/>
          <w:shd w:val="clear" w:color="auto" w:fill="FFFFFF"/>
        </w:rPr>
        <w:t xml:space="preserve"> </w:t>
      </w:r>
      <w:r w:rsidR="005E682C" w:rsidRPr="00EF4AF5">
        <w:rPr>
          <w:rFonts w:ascii="Palatino Linotype" w:hAnsi="Palatino Linotype" w:cs="Arial"/>
          <w:shd w:val="clear" w:color="auto" w:fill="FFFFFF"/>
        </w:rPr>
        <w:t xml:space="preserve">del presente recurso de revisión, con lo cual </w:t>
      </w:r>
      <w:r w:rsidR="00AE193F" w:rsidRPr="00EF4AF5">
        <w:rPr>
          <w:rFonts w:ascii="Palatino Linotype" w:hAnsi="Palatino Linotype" w:cs="Arial"/>
          <w:shd w:val="clear" w:color="auto" w:fill="FFFFFF"/>
        </w:rPr>
        <w:t xml:space="preserve">debe </w:t>
      </w:r>
      <w:r w:rsidR="005E682C" w:rsidRPr="00EF4AF5">
        <w:rPr>
          <w:rFonts w:ascii="Palatino Linotype" w:hAnsi="Palatino Linotype" w:cs="Arial"/>
          <w:shd w:val="clear" w:color="auto" w:fill="FFFFFF"/>
        </w:rPr>
        <w:t xml:space="preserve">procederse a </w:t>
      </w:r>
      <w:r w:rsidR="00E5610F" w:rsidRPr="00EF4AF5">
        <w:rPr>
          <w:rFonts w:ascii="Palatino Linotype" w:hAnsi="Palatino Linotype" w:cs="Arial"/>
          <w:shd w:val="clear" w:color="auto" w:fill="FFFFFF"/>
        </w:rPr>
        <w:t xml:space="preserve">verificar </w:t>
      </w:r>
      <w:r w:rsidR="005E682C" w:rsidRPr="00EF4AF5">
        <w:rPr>
          <w:rFonts w:ascii="Palatino Linotype" w:hAnsi="Palatino Linotype" w:cs="Arial"/>
          <w:shd w:val="clear" w:color="auto" w:fill="FFFFFF"/>
        </w:rPr>
        <w:t>si</w:t>
      </w:r>
      <w:r w:rsidR="00E5610F" w:rsidRPr="00EF4AF5">
        <w:rPr>
          <w:rFonts w:ascii="Palatino Linotype" w:hAnsi="Palatino Linotype" w:cs="Arial"/>
          <w:shd w:val="clear" w:color="auto" w:fill="FFFFFF"/>
        </w:rPr>
        <w:t xml:space="preserve"> mediante la respuesta proporcionada </w:t>
      </w:r>
      <w:r w:rsidR="005E682C" w:rsidRPr="00EF4AF5">
        <w:rPr>
          <w:rFonts w:ascii="Palatino Linotype" w:hAnsi="Palatino Linotype" w:cs="Arial"/>
          <w:shd w:val="clear" w:color="auto" w:fill="FFFFFF"/>
        </w:rPr>
        <w:t xml:space="preserve">por </w:t>
      </w:r>
      <w:r w:rsidR="005E682C" w:rsidRPr="00EF4AF5">
        <w:rPr>
          <w:rFonts w:ascii="Palatino Linotype" w:hAnsi="Palatino Linotype" w:cs="Arial"/>
          <w:b/>
          <w:shd w:val="clear" w:color="auto" w:fill="FFFFFF"/>
        </w:rPr>
        <w:t>EL SUEJTO OBLIGADO</w:t>
      </w:r>
      <w:r w:rsidR="005E682C" w:rsidRPr="00EF4AF5">
        <w:rPr>
          <w:rFonts w:ascii="Palatino Linotype" w:hAnsi="Palatino Linotype" w:cs="Arial"/>
          <w:shd w:val="clear" w:color="auto" w:fill="FFFFFF"/>
        </w:rPr>
        <w:t xml:space="preserve">, </w:t>
      </w:r>
      <w:r w:rsidR="00E5610F" w:rsidRPr="00EF4AF5">
        <w:rPr>
          <w:rFonts w:ascii="Palatino Linotype" w:hAnsi="Palatino Linotype" w:cs="Arial"/>
          <w:shd w:val="clear" w:color="auto" w:fill="FFFFFF"/>
        </w:rPr>
        <w:t xml:space="preserve">se </w:t>
      </w:r>
      <w:r w:rsidRPr="00EF4AF5">
        <w:rPr>
          <w:rFonts w:ascii="Palatino Linotype" w:hAnsi="Palatino Linotype"/>
          <w:bCs/>
        </w:rPr>
        <w:t>garantiz</w:t>
      </w:r>
      <w:r w:rsidR="005E682C" w:rsidRPr="00EF4AF5">
        <w:rPr>
          <w:rFonts w:ascii="Palatino Linotype" w:hAnsi="Palatino Linotype"/>
          <w:bCs/>
        </w:rPr>
        <w:t xml:space="preserve">ó, </w:t>
      </w:r>
      <w:r w:rsidRPr="00EF4AF5">
        <w:rPr>
          <w:rFonts w:ascii="Palatino Linotype" w:hAnsi="Palatino Linotype"/>
          <w:bCs/>
        </w:rPr>
        <w:t xml:space="preserve">de manera </w:t>
      </w:r>
      <w:r w:rsidRPr="00EF4AF5">
        <w:rPr>
          <w:rFonts w:ascii="Palatino Linotype" w:hAnsi="Palatino Linotype"/>
          <w:b/>
          <w:bCs/>
        </w:rPr>
        <w:t>efectiva</w:t>
      </w:r>
      <w:r w:rsidRPr="00EF4AF5">
        <w:rPr>
          <w:rFonts w:ascii="Palatino Linotype" w:hAnsi="Palatino Linotype"/>
          <w:bCs/>
        </w:rPr>
        <w:t>, el ejercicio de su derecho de acceso a la información pública</w:t>
      </w:r>
      <w:r w:rsidR="005E682C" w:rsidRPr="00EF4AF5">
        <w:rPr>
          <w:rFonts w:ascii="Palatino Linotype" w:hAnsi="Palatino Linotype"/>
          <w:bCs/>
        </w:rPr>
        <w:t xml:space="preserve"> del particular</w:t>
      </w:r>
      <w:r w:rsidRPr="00EF4AF5">
        <w:rPr>
          <w:rFonts w:ascii="Palatino Linotype" w:hAnsi="Palatino Linotype"/>
          <w:bCs/>
        </w:rPr>
        <w:t>.</w:t>
      </w:r>
    </w:p>
    <w:p w:rsidR="00CA0039" w:rsidRPr="00EF4AF5" w:rsidRDefault="00CA0039" w:rsidP="00E5610F">
      <w:pPr>
        <w:pStyle w:val="Prrafodelista"/>
        <w:widowControl w:val="0"/>
        <w:numPr>
          <w:ilvl w:val="0"/>
          <w:numId w:val="29"/>
        </w:numPr>
        <w:tabs>
          <w:tab w:val="left" w:pos="1701"/>
          <w:tab w:val="left" w:pos="1843"/>
        </w:tabs>
        <w:autoSpaceDE w:val="0"/>
        <w:autoSpaceDN w:val="0"/>
        <w:adjustRightInd w:val="0"/>
        <w:spacing w:before="360" w:after="240" w:line="360" w:lineRule="auto"/>
        <w:ind w:left="0" w:firstLine="0"/>
        <w:contextualSpacing w:val="0"/>
        <w:jc w:val="both"/>
        <w:rPr>
          <w:rFonts w:ascii="Palatino Linotype" w:hAnsi="Palatino Linotype" w:cs="Arial"/>
        </w:rPr>
      </w:pPr>
      <w:r w:rsidRPr="00EF4AF5">
        <w:rPr>
          <w:rFonts w:ascii="Palatino Linotype" w:hAnsi="Palatino Linotype" w:cs="Arial"/>
          <w:b/>
        </w:rPr>
        <w:t xml:space="preserve">Estudio y resolución del recurso. </w:t>
      </w:r>
      <w:r w:rsidRPr="00EF4AF5">
        <w:rPr>
          <w:rFonts w:ascii="Palatino Linotype" w:hAnsi="Palatino Linotype" w:cs="Arial"/>
        </w:rPr>
        <w:t xml:space="preserve">Del análisis </w:t>
      </w:r>
      <w:r w:rsidRPr="00EF4AF5">
        <w:rPr>
          <w:rFonts w:ascii="Palatino Linotype" w:hAnsi="Palatino Linotype"/>
        </w:rPr>
        <w:t>efectuado</w:t>
      </w:r>
      <w:r w:rsidRPr="00EF4AF5">
        <w:rPr>
          <w:rFonts w:ascii="Palatino Linotype" w:hAnsi="Palatino Linotype" w:cs="Arial"/>
        </w:rPr>
        <w:t xml:space="preserve"> se advierte la procedencia del recurso de revisión, toda vez que se actualiza la hipótesis prevista en la fracción I, del artículo 179, de la </w:t>
      </w:r>
      <w:r w:rsidRPr="00EF4AF5">
        <w:rPr>
          <w:rFonts w:ascii="Palatino Linotype" w:hAnsi="Palatino Linotype"/>
        </w:rPr>
        <w:t>Ley</w:t>
      </w:r>
      <w:r w:rsidRPr="00EF4AF5">
        <w:rPr>
          <w:rFonts w:ascii="Palatino Linotype" w:hAnsi="Palatino Linotype" w:cs="Arial"/>
        </w:rPr>
        <w:t xml:space="preserve"> de Transparencia y Acceso a la Información </w:t>
      </w:r>
      <w:r w:rsidRPr="00EF4AF5">
        <w:rPr>
          <w:rFonts w:ascii="Palatino Linotype" w:hAnsi="Palatino Linotype" w:cs="Arial"/>
        </w:rPr>
        <w:lastRenderedPageBreak/>
        <w:t>Pública del Estado de México y Municipios, que a la letra versa:</w:t>
      </w:r>
    </w:p>
    <w:p w:rsidR="00CA0039" w:rsidRPr="00EF4AF5" w:rsidRDefault="00CA0039" w:rsidP="00CA0039">
      <w:pPr>
        <w:spacing w:before="120" w:after="120"/>
        <w:ind w:left="709" w:right="709"/>
        <w:jc w:val="both"/>
        <w:rPr>
          <w:rFonts w:ascii="Palatino Linotype" w:hAnsi="Palatino Linotype" w:cs="Arial"/>
          <w:i/>
          <w:sz w:val="22"/>
          <w:szCs w:val="22"/>
        </w:rPr>
      </w:pPr>
      <w:r w:rsidRPr="00EF4AF5">
        <w:rPr>
          <w:rFonts w:ascii="Palatino Linotype" w:hAnsi="Palatino Linotype" w:cs="Arial"/>
          <w:bCs/>
          <w:i/>
          <w:sz w:val="22"/>
          <w:szCs w:val="22"/>
        </w:rPr>
        <w:t>“</w:t>
      </w:r>
      <w:r w:rsidRPr="00EF4AF5">
        <w:rPr>
          <w:rFonts w:ascii="Palatino Linotype" w:hAnsi="Palatino Linotype" w:cs="Arial"/>
          <w:b/>
          <w:bCs/>
          <w:i/>
          <w:sz w:val="22"/>
          <w:szCs w:val="22"/>
        </w:rPr>
        <w:t>Artículo 179.</w:t>
      </w:r>
      <w:r w:rsidRPr="00EF4AF5">
        <w:rPr>
          <w:rFonts w:ascii="Palatino Linotype" w:hAnsi="Palatino Linotype" w:cs="Arial"/>
          <w:bCs/>
          <w:i/>
          <w:sz w:val="22"/>
          <w:szCs w:val="22"/>
        </w:rPr>
        <w:t xml:space="preserve"> </w:t>
      </w:r>
      <w:r w:rsidRPr="00EF4AF5">
        <w:rPr>
          <w:rFonts w:ascii="Palatino Linotype" w:hAnsi="Palatino Linotype" w:cs="Arial"/>
          <w:b/>
          <w:i/>
          <w:sz w:val="22"/>
          <w:szCs w:val="22"/>
          <w:u w:val="single"/>
        </w:rPr>
        <w:t>El recurso de revisión</w:t>
      </w:r>
      <w:r w:rsidRPr="00EF4AF5">
        <w:rPr>
          <w:rFonts w:ascii="Palatino Linotype" w:hAnsi="Palatino Linotype" w:cs="Arial"/>
          <w:i/>
          <w:sz w:val="22"/>
          <w:szCs w:val="22"/>
        </w:rPr>
        <w:t xml:space="preserve"> es un medio de protección que la Ley otorga a los particulares, para hacer valer su derecho de acceso a la información pública, y </w:t>
      </w:r>
      <w:r w:rsidRPr="00EF4AF5">
        <w:rPr>
          <w:rFonts w:ascii="Palatino Linotype" w:hAnsi="Palatino Linotype" w:cs="Arial"/>
          <w:b/>
          <w:i/>
          <w:sz w:val="22"/>
          <w:szCs w:val="22"/>
          <w:u w:val="single"/>
        </w:rPr>
        <w:t>procederá en contra de las siguientes causas</w:t>
      </w:r>
      <w:r w:rsidRPr="00EF4AF5">
        <w:rPr>
          <w:rFonts w:ascii="Palatino Linotype" w:hAnsi="Palatino Linotype" w:cs="Arial"/>
          <w:i/>
          <w:sz w:val="22"/>
          <w:szCs w:val="22"/>
        </w:rPr>
        <w:t>:</w:t>
      </w:r>
    </w:p>
    <w:p w:rsidR="00CA0039" w:rsidRPr="00EF4AF5" w:rsidRDefault="00CA0039" w:rsidP="00CA0039">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CA0039" w:rsidRPr="00EF4AF5" w:rsidRDefault="00CA0039" w:rsidP="00CA0039">
      <w:pPr>
        <w:tabs>
          <w:tab w:val="left" w:pos="993"/>
        </w:tabs>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 xml:space="preserve">I. </w:t>
      </w:r>
      <w:r w:rsidRPr="00EF4AF5">
        <w:rPr>
          <w:rFonts w:ascii="Palatino Linotype" w:hAnsi="Palatino Linotype" w:cs="Arial"/>
          <w:b/>
          <w:i/>
          <w:sz w:val="22"/>
          <w:szCs w:val="22"/>
          <w:u w:val="single"/>
        </w:rPr>
        <w:t>La negativa a la información solicitada</w:t>
      </w:r>
      <w:r w:rsidRPr="00EF4AF5">
        <w:rPr>
          <w:rFonts w:ascii="Palatino Linotype" w:hAnsi="Palatino Linotype" w:cs="Arial"/>
          <w:i/>
          <w:sz w:val="22"/>
          <w:szCs w:val="22"/>
        </w:rPr>
        <w:t>;”</w:t>
      </w:r>
    </w:p>
    <w:p w:rsidR="00CA0039" w:rsidRPr="00EF4AF5" w:rsidRDefault="00CA0039" w:rsidP="00CA0039">
      <w:pPr>
        <w:spacing w:before="120" w:after="120"/>
        <w:ind w:left="709" w:right="709"/>
        <w:jc w:val="both"/>
        <w:rPr>
          <w:rFonts w:ascii="Palatino Linotype" w:hAnsi="Palatino Linotype" w:cs="Arial"/>
          <w:sz w:val="22"/>
          <w:szCs w:val="22"/>
          <w:lang w:eastAsia="es-MX"/>
        </w:rPr>
      </w:pPr>
      <w:r w:rsidRPr="00EF4AF5">
        <w:rPr>
          <w:rFonts w:ascii="Palatino Linotype" w:hAnsi="Palatino Linotype" w:cs="Arial"/>
          <w:sz w:val="22"/>
          <w:szCs w:val="22"/>
          <w:lang w:eastAsia="es-MX"/>
        </w:rPr>
        <w:t>(Énfasis añadido)</w:t>
      </w:r>
    </w:p>
    <w:p w:rsidR="00CA0039" w:rsidRPr="00EF4AF5" w:rsidRDefault="00CA0039" w:rsidP="00CA0039">
      <w:pPr>
        <w:pStyle w:val="Prrafodelista"/>
        <w:widowControl w:val="0"/>
        <w:tabs>
          <w:tab w:val="left" w:pos="1701"/>
          <w:tab w:val="left" w:pos="1843"/>
        </w:tabs>
        <w:autoSpaceDE w:val="0"/>
        <w:autoSpaceDN w:val="0"/>
        <w:adjustRightInd w:val="0"/>
        <w:spacing w:before="360" w:after="240" w:line="360" w:lineRule="auto"/>
        <w:ind w:left="0"/>
        <w:contextualSpacing w:val="0"/>
        <w:jc w:val="both"/>
        <w:rPr>
          <w:rFonts w:ascii="Palatino Linotype" w:hAnsi="Palatino Linotype"/>
        </w:rPr>
      </w:pPr>
      <w:r w:rsidRPr="00EF4AF5">
        <w:rPr>
          <w:rFonts w:ascii="Palatino Linotype" w:hAnsi="Palatino Linotype" w:cs="Arial"/>
        </w:rPr>
        <w:t xml:space="preserve">Para ilustrar dicha actualización, debemos recordar que </w:t>
      </w:r>
      <w:r w:rsidRPr="00EF4AF5">
        <w:rPr>
          <w:rFonts w:ascii="Palatino Linotype" w:hAnsi="Palatino Linotype" w:cs="Arial"/>
          <w:b/>
        </w:rPr>
        <w:t>EL RECURRENTE</w:t>
      </w:r>
      <w:r w:rsidRPr="00EF4AF5">
        <w:rPr>
          <w:rFonts w:ascii="Palatino Linotype" w:hAnsi="Palatino Linotype"/>
          <w:color w:val="000000"/>
        </w:rPr>
        <w:t xml:space="preserve"> </w:t>
      </w:r>
      <w:r w:rsidRPr="00EF4AF5">
        <w:rPr>
          <w:rFonts w:ascii="Palatino Linotype" w:hAnsi="Palatino Linotype"/>
        </w:rPr>
        <w:t xml:space="preserve">en la solicitud de acceso a la información pública, </w:t>
      </w:r>
      <w:r w:rsidRPr="00EF4AF5">
        <w:rPr>
          <w:rFonts w:ascii="Palatino Linotype" w:hAnsi="Palatino Linotype" w:cs="Arial"/>
        </w:rPr>
        <w:t>requirió</w:t>
      </w:r>
      <w:r w:rsidRPr="00EF4AF5">
        <w:rPr>
          <w:rFonts w:ascii="Palatino Linotype" w:hAnsi="Palatino Linotype"/>
          <w:color w:val="000000"/>
        </w:rPr>
        <w:t xml:space="preserve"> </w:t>
      </w:r>
      <w:r w:rsidRPr="00EF4AF5">
        <w:rPr>
          <w:rFonts w:ascii="Palatino Linotype" w:hAnsi="Palatino Linotype" w:cs="Arial"/>
        </w:rPr>
        <w:t>del</w:t>
      </w:r>
      <w:r w:rsidRPr="00EF4AF5">
        <w:rPr>
          <w:rFonts w:ascii="Palatino Linotype" w:hAnsi="Palatino Linotype"/>
          <w:color w:val="000000"/>
        </w:rPr>
        <w:t xml:space="preserve"> </w:t>
      </w:r>
      <w:r w:rsidRPr="00EF4AF5">
        <w:rPr>
          <w:rFonts w:ascii="Palatino Linotype" w:hAnsi="Palatino Linotype" w:cs="Arial"/>
          <w:b/>
          <w:color w:val="000000"/>
        </w:rPr>
        <w:t>SUJETO OBLIGADO</w:t>
      </w:r>
      <w:r w:rsidRPr="00EF4AF5">
        <w:rPr>
          <w:rFonts w:ascii="Palatino Linotype" w:hAnsi="Palatino Linotype" w:cs="Arial"/>
        </w:rPr>
        <w:t xml:space="preserve">, </w:t>
      </w:r>
      <w:r w:rsidRPr="00EF4AF5">
        <w:rPr>
          <w:rFonts w:ascii="Palatino Linotype" w:hAnsi="Palatino Linotype"/>
        </w:rPr>
        <w:t xml:space="preserve">vía </w:t>
      </w:r>
      <w:r w:rsidRPr="00EF4AF5">
        <w:rPr>
          <w:rFonts w:ascii="Palatino Linotype" w:hAnsi="Palatino Linotype"/>
          <w:b/>
        </w:rPr>
        <w:t>EL</w:t>
      </w:r>
      <w:r w:rsidRPr="00EF4AF5">
        <w:rPr>
          <w:rFonts w:ascii="Palatino Linotype" w:hAnsi="Palatino Linotype"/>
        </w:rPr>
        <w:t xml:space="preserve"> </w:t>
      </w:r>
      <w:r w:rsidRPr="00EF4AF5">
        <w:rPr>
          <w:rFonts w:ascii="Palatino Linotype" w:hAnsi="Palatino Linotype"/>
          <w:b/>
        </w:rPr>
        <w:t>SAIMEX</w:t>
      </w:r>
      <w:r w:rsidRPr="00EF4AF5">
        <w:rPr>
          <w:rFonts w:ascii="Palatino Linotype" w:hAnsi="Palatino Linotype"/>
        </w:rPr>
        <w:t>, derivado de lo señalado en la Ley General de Archivos, que entró en vigor el 15 de junio de 2019, lo siguiente:</w:t>
      </w:r>
    </w:p>
    <w:p w:rsidR="00CA0039" w:rsidRPr="00EF4AF5" w:rsidRDefault="00CA0039" w:rsidP="00B11C10">
      <w:pPr>
        <w:pStyle w:val="Prrafodelista"/>
        <w:widowControl w:val="0"/>
        <w:numPr>
          <w:ilvl w:val="0"/>
          <w:numId w:val="30"/>
        </w:numPr>
        <w:autoSpaceDE w:val="0"/>
        <w:autoSpaceDN w:val="0"/>
        <w:adjustRightInd w:val="0"/>
        <w:spacing w:before="240" w:after="240" w:line="360" w:lineRule="auto"/>
        <w:ind w:left="426" w:hanging="426"/>
        <w:contextualSpacing w:val="0"/>
        <w:jc w:val="both"/>
        <w:rPr>
          <w:rFonts w:ascii="Palatino Linotype" w:hAnsi="Palatino Linotype" w:cs="Arial"/>
        </w:rPr>
      </w:pPr>
      <w:r w:rsidRPr="00EF4AF5">
        <w:rPr>
          <w:rFonts w:ascii="Palatino Linotype" w:hAnsi="Palatino Linotype" w:cs="Arial"/>
        </w:rPr>
        <w:t xml:space="preserve">La </w:t>
      </w:r>
      <w:r w:rsidR="00B11C10" w:rsidRPr="00EF4AF5">
        <w:rPr>
          <w:rFonts w:ascii="Palatino Linotype" w:hAnsi="Palatino Linotype" w:cs="Arial"/>
        </w:rPr>
        <w:t>Guía de Archivo Documental</w:t>
      </w:r>
      <w:r w:rsidRPr="00EF4AF5">
        <w:rPr>
          <w:rFonts w:ascii="Palatino Linotype" w:hAnsi="Palatino Linotype" w:cs="Arial"/>
        </w:rPr>
        <w:t>;</w:t>
      </w:r>
    </w:p>
    <w:p w:rsidR="00CA0039" w:rsidRPr="00EF4AF5" w:rsidRDefault="00CA0039" w:rsidP="00B11C10">
      <w:pPr>
        <w:pStyle w:val="Prrafodelista"/>
        <w:widowControl w:val="0"/>
        <w:numPr>
          <w:ilvl w:val="0"/>
          <w:numId w:val="30"/>
        </w:numPr>
        <w:autoSpaceDE w:val="0"/>
        <w:autoSpaceDN w:val="0"/>
        <w:adjustRightInd w:val="0"/>
        <w:spacing w:before="240" w:after="240" w:line="360" w:lineRule="auto"/>
        <w:ind w:left="426" w:hanging="426"/>
        <w:contextualSpacing w:val="0"/>
        <w:jc w:val="both"/>
        <w:rPr>
          <w:rFonts w:ascii="Palatino Linotype" w:hAnsi="Palatino Linotype" w:cs="Arial"/>
        </w:rPr>
      </w:pPr>
      <w:r w:rsidRPr="00EF4AF5">
        <w:rPr>
          <w:rFonts w:ascii="Palatino Linotype" w:hAnsi="Palatino Linotype" w:cs="Arial"/>
        </w:rPr>
        <w:t xml:space="preserve">El Cuadro General de Clasificación Archivística, y </w:t>
      </w:r>
    </w:p>
    <w:p w:rsidR="00CA0039" w:rsidRPr="00EF4AF5" w:rsidRDefault="00CA0039" w:rsidP="00B11C10">
      <w:pPr>
        <w:pStyle w:val="Prrafodelista"/>
        <w:widowControl w:val="0"/>
        <w:numPr>
          <w:ilvl w:val="0"/>
          <w:numId w:val="30"/>
        </w:numPr>
        <w:autoSpaceDE w:val="0"/>
        <w:autoSpaceDN w:val="0"/>
        <w:adjustRightInd w:val="0"/>
        <w:spacing w:before="240" w:after="240" w:line="360" w:lineRule="auto"/>
        <w:ind w:left="426" w:hanging="426"/>
        <w:contextualSpacing w:val="0"/>
        <w:jc w:val="both"/>
        <w:rPr>
          <w:rFonts w:ascii="Palatino Linotype" w:hAnsi="Palatino Linotype" w:cs="Arial"/>
        </w:rPr>
      </w:pPr>
      <w:r w:rsidRPr="00EF4AF5">
        <w:rPr>
          <w:rFonts w:ascii="Palatino Linotype" w:hAnsi="Palatino Linotype" w:cs="Arial"/>
        </w:rPr>
        <w:t>El Catálogo de Disposición Documental.</w:t>
      </w:r>
    </w:p>
    <w:p w:rsidR="00B11C10" w:rsidRPr="00EF4AF5" w:rsidRDefault="00CA0039" w:rsidP="00B11C10">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EF4AF5">
        <w:rPr>
          <w:rFonts w:ascii="Palatino Linotype" w:hAnsi="Palatino Linotype" w:cs="Arial"/>
        </w:rPr>
        <w:t xml:space="preserve">Precisado lo anterior, se advierte que, en respuesta a la solicitud de acceso a la información pública, la titular de la Unidad de Transparencia del </w:t>
      </w:r>
      <w:r w:rsidRPr="00EF4AF5">
        <w:rPr>
          <w:rFonts w:ascii="Palatino Linotype" w:hAnsi="Palatino Linotype" w:cs="Arial"/>
          <w:b/>
        </w:rPr>
        <w:t>SUJETO OBLIGADO</w:t>
      </w:r>
      <w:r w:rsidR="00B11C10" w:rsidRPr="00EF4AF5">
        <w:rPr>
          <w:rFonts w:ascii="Palatino Linotype" w:hAnsi="Palatino Linotype" w:cs="Arial"/>
        </w:rPr>
        <w:t xml:space="preserve">, indicó que, de acuerdo a lo informado por el Jefe de la Unidad de Reserva y Archivo y Coordinador de Archivos, tanto el Cuadro General de Clasificación Archivística, como el Catálogo de Disposición Documental, es información pública que puede ser consultada en la Plataforma de Información Pública de Oficio Mexiquense (IPOMEX). Asimismo, por lo que hace a la Guía de Archivo Documental, indicó que se encuentra en proceso de elaboración y, una vez integrada, se sometería a la aprobación del Comité de Transparencia, para su publicación en el medio electrónico </w:t>
      </w:r>
      <w:r w:rsidR="00B11C10" w:rsidRPr="00EF4AF5">
        <w:rPr>
          <w:rFonts w:ascii="Palatino Linotype" w:hAnsi="Palatino Linotype" w:cs="Arial"/>
        </w:rPr>
        <w:lastRenderedPageBreak/>
        <w:t>correspondiente.</w:t>
      </w:r>
    </w:p>
    <w:p w:rsidR="00CA0039" w:rsidRPr="00EF4AF5" w:rsidRDefault="00CA0039" w:rsidP="00CA0039">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EF4AF5">
        <w:rPr>
          <w:rFonts w:ascii="Palatino Linotype" w:hAnsi="Palatino Linotype" w:cs="Arial"/>
          <w:color w:val="000000" w:themeColor="text1"/>
        </w:rPr>
        <w:t xml:space="preserve">Así, </w:t>
      </w:r>
      <w:r w:rsidRPr="00EF4AF5">
        <w:rPr>
          <w:rFonts w:ascii="Palatino Linotype" w:hAnsi="Palatino Linotype" w:cs="Arial"/>
        </w:rPr>
        <w:t xml:space="preserve">inconforme con la respuesta proporcionada, </w:t>
      </w:r>
      <w:r w:rsidR="00B11C10" w:rsidRPr="00EF4AF5">
        <w:rPr>
          <w:rFonts w:ascii="Palatino Linotype" w:hAnsi="Palatino Linotype" w:cs="Arial"/>
          <w:b/>
        </w:rPr>
        <w:t>EL</w:t>
      </w:r>
      <w:r w:rsidRPr="00EF4AF5">
        <w:rPr>
          <w:rFonts w:ascii="Palatino Linotype" w:hAnsi="Palatino Linotype" w:cs="Arial"/>
          <w:b/>
        </w:rPr>
        <w:t xml:space="preserve"> RECURRENTE</w:t>
      </w:r>
      <w:r w:rsidRPr="00EF4AF5">
        <w:rPr>
          <w:rFonts w:ascii="Palatino Linotype" w:hAnsi="Palatino Linotype"/>
          <w:color w:val="000000"/>
        </w:rPr>
        <w:t xml:space="preserve"> </w:t>
      </w:r>
      <w:r w:rsidRPr="00EF4AF5">
        <w:rPr>
          <w:rFonts w:ascii="Palatino Linotype" w:hAnsi="Palatino Linotype" w:cs="Arial"/>
        </w:rPr>
        <w:t xml:space="preserve">procedió a interponer el presente recurso de revisión, señalando tanto en acto impugnado, como en sus razones o motivos de inconformidad, lo indicado en el Resultando </w:t>
      </w:r>
      <w:r w:rsidR="00B11C10" w:rsidRPr="00EF4AF5">
        <w:rPr>
          <w:rFonts w:ascii="Palatino Linotype" w:hAnsi="Palatino Linotype" w:cs="Arial"/>
          <w:b/>
        </w:rPr>
        <w:fldChar w:fldCharType="begin"/>
      </w:r>
      <w:r w:rsidR="00B11C10" w:rsidRPr="00EF4AF5">
        <w:rPr>
          <w:rFonts w:ascii="Palatino Linotype" w:hAnsi="Palatino Linotype" w:cs="Arial"/>
          <w:b/>
        </w:rPr>
        <w:instrText xml:space="preserve"> REF _Ref23407949 \r \h  \* MERGEFORMAT </w:instrText>
      </w:r>
      <w:r w:rsidR="00B11C10" w:rsidRPr="00EF4AF5">
        <w:rPr>
          <w:rFonts w:ascii="Palatino Linotype" w:hAnsi="Palatino Linotype" w:cs="Arial"/>
          <w:b/>
        </w:rPr>
      </w:r>
      <w:r w:rsidR="00B11C10" w:rsidRPr="00EF4AF5">
        <w:rPr>
          <w:rFonts w:ascii="Palatino Linotype" w:hAnsi="Palatino Linotype" w:cs="Arial"/>
          <w:b/>
        </w:rPr>
        <w:fldChar w:fldCharType="separate"/>
      </w:r>
      <w:r w:rsidR="007F36B8">
        <w:rPr>
          <w:rFonts w:ascii="Palatino Linotype" w:hAnsi="Palatino Linotype" w:cs="Arial"/>
          <w:b/>
        </w:rPr>
        <w:t>IV</w:t>
      </w:r>
      <w:r w:rsidR="00B11C10" w:rsidRPr="00EF4AF5">
        <w:rPr>
          <w:rFonts w:ascii="Palatino Linotype" w:hAnsi="Palatino Linotype" w:cs="Arial"/>
          <w:b/>
        </w:rPr>
        <w:fldChar w:fldCharType="end"/>
      </w:r>
      <w:r w:rsidRPr="00EF4AF5">
        <w:rPr>
          <w:rFonts w:ascii="Palatino Linotype" w:hAnsi="Palatino Linotype" w:cs="Arial"/>
        </w:rPr>
        <w:t>, de la presente resolución.</w:t>
      </w:r>
    </w:p>
    <w:p w:rsidR="00CA0039" w:rsidRPr="00EF4AF5" w:rsidRDefault="00CA0039" w:rsidP="00CA0039">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EF4AF5">
        <w:rPr>
          <w:rFonts w:ascii="Palatino Linotype" w:hAnsi="Palatino Linotype" w:cs="Arial"/>
        </w:rPr>
        <w:t xml:space="preserve">Por otra parte, en la etapa de instrucción </w:t>
      </w:r>
      <w:r w:rsidRPr="00EF4AF5">
        <w:rPr>
          <w:rFonts w:ascii="Palatino Linotype" w:hAnsi="Palatino Linotype" w:cs="Arial"/>
          <w:b/>
        </w:rPr>
        <w:t>EL SUJETO OBLIGADO</w:t>
      </w:r>
      <w:r w:rsidRPr="00EF4AF5">
        <w:rPr>
          <w:rFonts w:ascii="Palatino Linotype" w:hAnsi="Palatino Linotype" w:cs="Arial"/>
        </w:rPr>
        <w:t xml:space="preserve"> remitió como Informe Justificado</w:t>
      </w:r>
      <w:r w:rsidR="00B11C10" w:rsidRPr="00EF4AF5">
        <w:rPr>
          <w:rFonts w:ascii="Palatino Linotype" w:hAnsi="Palatino Linotype" w:cs="Arial"/>
        </w:rPr>
        <w:t>,</w:t>
      </w:r>
      <w:r w:rsidRPr="00EF4AF5">
        <w:rPr>
          <w:rFonts w:ascii="Palatino Linotype" w:hAnsi="Palatino Linotype" w:cs="Arial"/>
        </w:rPr>
        <w:t xml:space="preserve"> </w:t>
      </w:r>
      <w:r w:rsidRPr="00EF4AF5">
        <w:rPr>
          <w:rFonts w:ascii="Palatino Linotype" w:hAnsi="Palatino Linotype" w:cs="Arial"/>
          <w:lang w:val="es-ES_tradnl"/>
        </w:rPr>
        <w:t>los archivos electrónicos denominados</w:t>
      </w:r>
      <w:r w:rsidRPr="00EF4AF5">
        <w:rPr>
          <w:rFonts w:ascii="Palatino Linotype" w:hAnsi="Palatino Linotype"/>
        </w:rPr>
        <w:t xml:space="preserve"> </w:t>
      </w:r>
      <w:r w:rsidR="00B11C10" w:rsidRPr="00EF4AF5">
        <w:rPr>
          <w:rFonts w:ascii="Palatino Linotype" w:hAnsi="Palatino Linotype" w:cs="Arial"/>
          <w:b/>
          <w:bCs/>
          <w:i/>
        </w:rPr>
        <w:t xml:space="preserve">OFICIO DE REMISIÓN RR07052 </w:t>
      </w:r>
      <w:r w:rsidR="000B06AF" w:rsidRPr="000B06AF">
        <w:rPr>
          <w:rFonts w:ascii="Palatino Linotype" w:hAnsi="Palatino Linotype" w:cs="Arial"/>
          <w:b/>
          <w:bCs/>
          <w:i/>
        </w:rPr>
        <w:t>XXXXXXXX XXXXXXX</w:t>
      </w:r>
      <w:proofErr w:type="gramStart"/>
      <w:r w:rsidR="00B11C10" w:rsidRPr="00EF4AF5">
        <w:rPr>
          <w:rFonts w:ascii="Palatino Linotype" w:hAnsi="Palatino Linotype" w:cs="Arial"/>
          <w:b/>
          <w:bCs/>
          <w:i/>
        </w:rPr>
        <w:t>..</w:t>
      </w:r>
      <w:proofErr w:type="spellStart"/>
      <w:r w:rsidR="00B11C10" w:rsidRPr="00EF4AF5">
        <w:rPr>
          <w:rFonts w:ascii="Palatino Linotype" w:hAnsi="Palatino Linotype" w:cs="Arial"/>
          <w:b/>
          <w:bCs/>
          <w:i/>
        </w:rPr>
        <w:t>pdf</w:t>
      </w:r>
      <w:proofErr w:type="spellEnd"/>
      <w:proofErr w:type="gramEnd"/>
      <w:r w:rsidR="00B11C10" w:rsidRPr="00EF4AF5">
        <w:rPr>
          <w:rFonts w:ascii="Palatino Linotype" w:hAnsi="Palatino Linotype" w:cs="Arial"/>
          <w:b/>
          <w:i/>
        </w:rPr>
        <w:t xml:space="preserve"> </w:t>
      </w:r>
      <w:r w:rsidR="00B11C10" w:rsidRPr="00EF4AF5">
        <w:rPr>
          <w:rFonts w:ascii="Palatino Linotype" w:hAnsi="Palatino Linotype" w:cs="Arial"/>
        </w:rPr>
        <w:t xml:space="preserve">y </w:t>
      </w:r>
      <w:r w:rsidR="00B11C10" w:rsidRPr="00EF4AF5">
        <w:rPr>
          <w:rFonts w:ascii="Palatino Linotype" w:hAnsi="Palatino Linotype" w:cs="Arial"/>
          <w:b/>
          <w:i/>
        </w:rPr>
        <w:t xml:space="preserve">OF. DE INFORME JUSTIFICADO RR07052.- SOL. 784. </w:t>
      </w:r>
      <w:r w:rsidR="000B06AF" w:rsidRPr="000B06AF">
        <w:rPr>
          <w:rFonts w:ascii="Palatino Linotype" w:hAnsi="Palatino Linotype" w:cs="Arial"/>
          <w:b/>
          <w:i/>
        </w:rPr>
        <w:t>XXXXXXXX XXXXXXX</w:t>
      </w:r>
      <w:bookmarkStart w:id="4" w:name="_GoBack"/>
      <w:bookmarkEnd w:id="4"/>
      <w:proofErr w:type="gramStart"/>
      <w:r w:rsidR="00B11C10" w:rsidRPr="00EF4AF5">
        <w:rPr>
          <w:rFonts w:ascii="Palatino Linotype" w:hAnsi="Palatino Linotype" w:cs="Arial"/>
          <w:b/>
          <w:i/>
        </w:rPr>
        <w:t>..</w:t>
      </w:r>
      <w:proofErr w:type="spellStart"/>
      <w:r w:rsidR="00B11C10" w:rsidRPr="00EF4AF5">
        <w:rPr>
          <w:rFonts w:ascii="Palatino Linotype" w:hAnsi="Palatino Linotype" w:cs="Arial"/>
          <w:b/>
          <w:i/>
        </w:rPr>
        <w:t>pdf</w:t>
      </w:r>
      <w:proofErr w:type="spellEnd"/>
      <w:proofErr w:type="gramEnd"/>
      <w:r w:rsidRPr="00EF4AF5">
        <w:rPr>
          <w:rFonts w:ascii="Palatino Linotype" w:hAnsi="Palatino Linotype" w:cs="Arial"/>
        </w:rPr>
        <w:t xml:space="preserve">, insertos en el Resultando </w:t>
      </w:r>
      <w:r w:rsidR="00B11C10" w:rsidRPr="00EF4AF5">
        <w:rPr>
          <w:rFonts w:ascii="Palatino Linotype" w:hAnsi="Palatino Linotype" w:cs="Arial"/>
          <w:b/>
        </w:rPr>
        <w:fldChar w:fldCharType="begin"/>
      </w:r>
      <w:r w:rsidR="00B11C10" w:rsidRPr="00EF4AF5">
        <w:rPr>
          <w:rFonts w:ascii="Palatino Linotype" w:hAnsi="Palatino Linotype" w:cs="Arial"/>
          <w:b/>
        </w:rPr>
        <w:instrText xml:space="preserve"> REF _Ref23422194 \r \h  \* MERGEFORMAT </w:instrText>
      </w:r>
      <w:r w:rsidR="00B11C10" w:rsidRPr="00EF4AF5">
        <w:rPr>
          <w:rFonts w:ascii="Palatino Linotype" w:hAnsi="Palatino Linotype" w:cs="Arial"/>
          <w:b/>
        </w:rPr>
      </w:r>
      <w:r w:rsidR="00B11C10" w:rsidRPr="00EF4AF5">
        <w:rPr>
          <w:rFonts w:ascii="Palatino Linotype" w:hAnsi="Palatino Linotype" w:cs="Arial"/>
          <w:b/>
        </w:rPr>
        <w:fldChar w:fldCharType="separate"/>
      </w:r>
      <w:r w:rsidR="007F36B8">
        <w:rPr>
          <w:rFonts w:ascii="Palatino Linotype" w:hAnsi="Palatino Linotype" w:cs="Arial"/>
          <w:b/>
        </w:rPr>
        <w:t>VII</w:t>
      </w:r>
      <w:r w:rsidR="00B11C10" w:rsidRPr="00EF4AF5">
        <w:rPr>
          <w:rFonts w:ascii="Palatino Linotype" w:hAnsi="Palatino Linotype" w:cs="Arial"/>
          <w:b/>
        </w:rPr>
        <w:fldChar w:fldCharType="end"/>
      </w:r>
      <w:r w:rsidRPr="00EF4AF5">
        <w:rPr>
          <w:rFonts w:ascii="Palatino Linotype" w:hAnsi="Palatino Linotype" w:cs="Arial"/>
        </w:rPr>
        <w:t>, de la presente resolución.</w:t>
      </w:r>
    </w:p>
    <w:p w:rsidR="00AA63B5" w:rsidRPr="00EF4AF5" w:rsidRDefault="00CA0039" w:rsidP="00AA63B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EF4AF5">
        <w:rPr>
          <w:rFonts w:ascii="Palatino Linotype" w:hAnsi="Palatino Linotype"/>
        </w:rPr>
        <w:t xml:space="preserve">Establecido lo anterior, esta Ponencia Resolutora procede al análisis de la información proporcionada por </w:t>
      </w:r>
      <w:r w:rsidRPr="00EF4AF5">
        <w:rPr>
          <w:rFonts w:ascii="Palatino Linotype" w:hAnsi="Palatino Linotype"/>
          <w:b/>
        </w:rPr>
        <w:t>EL SUJETO OBLIGADO</w:t>
      </w:r>
      <w:r w:rsidRPr="00EF4AF5">
        <w:rPr>
          <w:rFonts w:ascii="Palatino Linotype" w:hAnsi="Palatino Linotype" w:cs="Arial"/>
        </w:rPr>
        <w:t xml:space="preserve">, </w:t>
      </w:r>
      <w:r w:rsidRPr="00EF4AF5">
        <w:rPr>
          <w:rFonts w:ascii="Palatino Linotype" w:hAnsi="Palatino Linotype"/>
        </w:rPr>
        <w:t>a efecto de determinar, si con la información remitida se satisface el derecho humano de acceso a la información pública de</w:t>
      </w:r>
      <w:r w:rsidR="00AA63B5" w:rsidRPr="00EF4AF5">
        <w:rPr>
          <w:rFonts w:ascii="Palatino Linotype" w:hAnsi="Palatino Linotype"/>
        </w:rPr>
        <w:t>l</w:t>
      </w:r>
      <w:r w:rsidRPr="00EF4AF5">
        <w:rPr>
          <w:rFonts w:ascii="Palatino Linotype" w:hAnsi="Palatino Linotype" w:cs="Arial"/>
          <w:b/>
        </w:rPr>
        <w:t xml:space="preserve"> RECURRENTE</w:t>
      </w:r>
      <w:r w:rsidR="00AA63B5" w:rsidRPr="00EF4AF5">
        <w:rPr>
          <w:rFonts w:ascii="Palatino Linotype" w:hAnsi="Palatino Linotype" w:cs="Arial"/>
          <w:b/>
        </w:rPr>
        <w:t>:</w:t>
      </w:r>
      <w:r w:rsidR="00AA63B5" w:rsidRPr="00EF4AF5">
        <w:rPr>
          <w:rFonts w:ascii="Palatino Linotype" w:hAnsi="Palatino Linotype"/>
        </w:rPr>
        <w:t xml:space="preserve"> </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977"/>
        <w:gridCol w:w="4834"/>
        <w:gridCol w:w="851"/>
      </w:tblGrid>
      <w:tr w:rsidR="00AA63B5" w:rsidRPr="00EF4AF5" w:rsidTr="00AA63B5">
        <w:trPr>
          <w:cantSplit/>
          <w:trHeight w:val="30"/>
          <w:tblHeader/>
          <w:jc w:val="center"/>
        </w:trPr>
        <w:tc>
          <w:tcPr>
            <w:tcW w:w="552" w:type="dxa"/>
            <w:tcBorders>
              <w:left w:val="double" w:sz="4" w:space="0" w:color="auto"/>
              <w:tl2br w:val="nil"/>
            </w:tcBorders>
            <w:shd w:val="clear" w:color="auto" w:fill="000000" w:themeFill="text1"/>
            <w:vAlign w:val="center"/>
          </w:tcPr>
          <w:p w:rsidR="00AA63B5" w:rsidRPr="00EF4AF5" w:rsidRDefault="00AA63B5" w:rsidP="008707B1">
            <w:pPr>
              <w:widowControl w:val="0"/>
              <w:autoSpaceDE w:val="0"/>
              <w:autoSpaceDN w:val="0"/>
              <w:adjustRightInd w:val="0"/>
              <w:spacing w:before="60" w:after="60"/>
              <w:jc w:val="center"/>
              <w:rPr>
                <w:rFonts w:ascii="Palatino Linotype" w:hAnsi="Palatino Linotype" w:cs="Arial"/>
                <w:b/>
                <w:sz w:val="18"/>
              </w:rPr>
            </w:pPr>
            <w:r w:rsidRPr="00EF4AF5">
              <w:rPr>
                <w:rFonts w:ascii="Palatino Linotype" w:hAnsi="Palatino Linotype" w:cs="Arial"/>
                <w:b/>
                <w:sz w:val="18"/>
              </w:rPr>
              <w:t>No.</w:t>
            </w:r>
          </w:p>
        </w:tc>
        <w:tc>
          <w:tcPr>
            <w:tcW w:w="2977" w:type="dxa"/>
            <w:tcBorders>
              <w:tl2br w:val="nil"/>
            </w:tcBorders>
            <w:shd w:val="clear" w:color="auto" w:fill="000000" w:themeFill="text1"/>
            <w:vAlign w:val="center"/>
          </w:tcPr>
          <w:p w:rsidR="00AA63B5" w:rsidRPr="00EF4AF5" w:rsidRDefault="00AA63B5" w:rsidP="008707B1">
            <w:pPr>
              <w:widowControl w:val="0"/>
              <w:autoSpaceDE w:val="0"/>
              <w:autoSpaceDN w:val="0"/>
              <w:adjustRightInd w:val="0"/>
              <w:spacing w:before="60" w:after="60"/>
              <w:jc w:val="center"/>
              <w:rPr>
                <w:rFonts w:ascii="Palatino Linotype" w:hAnsi="Palatino Linotype" w:cs="Arial"/>
                <w:b/>
                <w:sz w:val="18"/>
              </w:rPr>
            </w:pPr>
            <w:r w:rsidRPr="00EF4AF5">
              <w:rPr>
                <w:rFonts w:ascii="Palatino Linotype" w:hAnsi="Palatino Linotype" w:cs="Arial"/>
                <w:b/>
                <w:sz w:val="18"/>
              </w:rPr>
              <w:t xml:space="preserve">Información requerida </w:t>
            </w:r>
          </w:p>
        </w:tc>
        <w:tc>
          <w:tcPr>
            <w:tcW w:w="4834" w:type="dxa"/>
            <w:shd w:val="clear" w:color="auto" w:fill="000000" w:themeFill="text1"/>
            <w:vAlign w:val="center"/>
          </w:tcPr>
          <w:p w:rsidR="00AA63B5" w:rsidRPr="00EF4AF5" w:rsidRDefault="00AA63B5" w:rsidP="008707B1">
            <w:pPr>
              <w:spacing w:before="60" w:after="60"/>
              <w:jc w:val="center"/>
              <w:rPr>
                <w:rFonts w:ascii="Palatino Linotype" w:hAnsi="Palatino Linotype" w:cs="Arial"/>
                <w:b/>
                <w:sz w:val="18"/>
              </w:rPr>
            </w:pPr>
            <w:r w:rsidRPr="00EF4AF5">
              <w:rPr>
                <w:rFonts w:ascii="Palatino Linotype" w:hAnsi="Palatino Linotype" w:cs="Arial"/>
                <w:b/>
                <w:sz w:val="18"/>
              </w:rPr>
              <w:t>Respuesta a la solicitud</w:t>
            </w:r>
          </w:p>
        </w:tc>
        <w:tc>
          <w:tcPr>
            <w:tcW w:w="851" w:type="dxa"/>
            <w:tcBorders>
              <w:bottom w:val="double" w:sz="4" w:space="0" w:color="auto"/>
            </w:tcBorders>
            <w:shd w:val="clear" w:color="auto" w:fill="000000" w:themeFill="text1"/>
            <w:vAlign w:val="center"/>
          </w:tcPr>
          <w:p w:rsidR="00AA63B5" w:rsidRPr="00EF4AF5" w:rsidRDefault="00AA63B5" w:rsidP="008707B1">
            <w:pPr>
              <w:widowControl w:val="0"/>
              <w:autoSpaceDE w:val="0"/>
              <w:autoSpaceDN w:val="0"/>
              <w:adjustRightInd w:val="0"/>
              <w:spacing w:before="60" w:after="60"/>
              <w:jc w:val="center"/>
              <w:rPr>
                <w:rFonts w:ascii="Palatino Linotype" w:hAnsi="Palatino Linotype" w:cs="Arial"/>
                <w:b/>
                <w:sz w:val="18"/>
              </w:rPr>
            </w:pPr>
            <w:r w:rsidRPr="00EF4AF5">
              <w:rPr>
                <w:rFonts w:ascii="Palatino Linotype" w:hAnsi="Palatino Linotype" w:cs="Arial"/>
                <w:b/>
                <w:sz w:val="18"/>
              </w:rPr>
              <w:t>Colma</w:t>
            </w:r>
          </w:p>
        </w:tc>
      </w:tr>
      <w:tr w:rsidR="00AA63B5" w:rsidRPr="00EF4AF5" w:rsidTr="00AA63B5">
        <w:trPr>
          <w:trHeight w:val="30"/>
          <w:jc w:val="center"/>
        </w:trPr>
        <w:tc>
          <w:tcPr>
            <w:tcW w:w="552" w:type="dxa"/>
            <w:shd w:val="clear" w:color="auto" w:fill="000000" w:themeFill="text1"/>
            <w:vAlign w:val="center"/>
          </w:tcPr>
          <w:p w:rsidR="00AA63B5" w:rsidRPr="00EF4AF5" w:rsidRDefault="00AA63B5" w:rsidP="00AA63B5">
            <w:pPr>
              <w:widowControl w:val="0"/>
              <w:autoSpaceDE w:val="0"/>
              <w:autoSpaceDN w:val="0"/>
              <w:adjustRightInd w:val="0"/>
              <w:spacing w:before="60" w:after="60"/>
              <w:jc w:val="center"/>
              <w:rPr>
                <w:rFonts w:ascii="Palatino Linotype" w:hAnsi="Palatino Linotype" w:cs="Arial"/>
                <w:b/>
                <w:sz w:val="18"/>
                <w:szCs w:val="18"/>
              </w:rPr>
            </w:pPr>
            <w:r w:rsidRPr="00EF4AF5">
              <w:rPr>
                <w:rFonts w:ascii="Palatino Linotype" w:hAnsi="Palatino Linotype" w:cs="Arial"/>
                <w:b/>
                <w:sz w:val="18"/>
                <w:szCs w:val="18"/>
              </w:rPr>
              <w:t>1</w:t>
            </w:r>
          </w:p>
        </w:tc>
        <w:tc>
          <w:tcPr>
            <w:tcW w:w="2977" w:type="dxa"/>
          </w:tcPr>
          <w:p w:rsidR="00AA63B5" w:rsidRPr="00EF4AF5" w:rsidRDefault="00AA63B5" w:rsidP="00AA63B5">
            <w:pPr>
              <w:spacing w:before="60" w:after="60"/>
              <w:jc w:val="both"/>
              <w:rPr>
                <w:rFonts w:ascii="Palatino Linotype" w:hAnsi="Palatino Linotype"/>
                <w:sz w:val="18"/>
                <w:szCs w:val="18"/>
              </w:rPr>
            </w:pPr>
            <w:r w:rsidRPr="00EF4AF5">
              <w:rPr>
                <w:rFonts w:ascii="Palatino Linotype" w:hAnsi="Palatino Linotype"/>
                <w:sz w:val="18"/>
                <w:szCs w:val="18"/>
              </w:rPr>
              <w:t>La Guía de Archivo Documental</w:t>
            </w:r>
            <w:r w:rsidR="00E41489" w:rsidRPr="00EF4AF5">
              <w:rPr>
                <w:rFonts w:ascii="Palatino Linotype" w:hAnsi="Palatino Linotype"/>
                <w:sz w:val="18"/>
                <w:szCs w:val="18"/>
              </w:rPr>
              <w:t>.</w:t>
            </w:r>
          </w:p>
        </w:tc>
        <w:tc>
          <w:tcPr>
            <w:tcW w:w="4834" w:type="dxa"/>
            <w:vAlign w:val="center"/>
          </w:tcPr>
          <w:p w:rsidR="00AA63B5" w:rsidRPr="00EF4AF5" w:rsidRDefault="000823D0" w:rsidP="00AA63B5">
            <w:pPr>
              <w:spacing w:before="60" w:after="60"/>
              <w:jc w:val="both"/>
              <w:rPr>
                <w:rFonts w:ascii="Palatino Linotype" w:hAnsi="Palatino Linotype"/>
                <w:sz w:val="18"/>
                <w:szCs w:val="18"/>
              </w:rPr>
            </w:pPr>
            <w:r w:rsidRPr="00EF4AF5">
              <w:rPr>
                <w:rFonts w:ascii="Palatino Linotype" w:hAnsi="Palatino Linotype"/>
                <w:sz w:val="18"/>
                <w:szCs w:val="18"/>
              </w:rPr>
              <w:t>Se informó que se encuentra en proceso de elaboración y, una vez integrado, se sometería a la aprobación del Comité de Transparencia, para su publicación en el medio electrónico correspondiente</w:t>
            </w:r>
          </w:p>
        </w:tc>
        <w:tc>
          <w:tcPr>
            <w:tcW w:w="851" w:type="dxa"/>
            <w:vMerge w:val="restart"/>
            <w:vAlign w:val="center"/>
          </w:tcPr>
          <w:p w:rsidR="00AA63B5" w:rsidRPr="00EF4AF5" w:rsidRDefault="00AA63B5" w:rsidP="00AA63B5">
            <w:pPr>
              <w:spacing w:before="60" w:after="60"/>
              <w:jc w:val="center"/>
              <w:rPr>
                <w:rFonts w:ascii="Palatino Linotype" w:hAnsi="Palatino Linotype"/>
                <w:b/>
                <w:sz w:val="18"/>
              </w:rPr>
            </w:pPr>
            <w:r w:rsidRPr="00EF4AF5">
              <w:rPr>
                <w:rFonts w:ascii="Palatino Linotype" w:hAnsi="Palatino Linotype"/>
                <w:b/>
                <w:sz w:val="18"/>
              </w:rPr>
              <w:t>No</w:t>
            </w:r>
          </w:p>
        </w:tc>
      </w:tr>
      <w:tr w:rsidR="000823D0" w:rsidRPr="00EF4AF5" w:rsidTr="00AA63B5">
        <w:trPr>
          <w:trHeight w:val="30"/>
          <w:jc w:val="center"/>
        </w:trPr>
        <w:tc>
          <w:tcPr>
            <w:tcW w:w="552" w:type="dxa"/>
            <w:shd w:val="clear" w:color="auto" w:fill="000000" w:themeFill="text1"/>
            <w:vAlign w:val="center"/>
          </w:tcPr>
          <w:p w:rsidR="000823D0" w:rsidRPr="00EF4AF5" w:rsidRDefault="000823D0" w:rsidP="00AA63B5">
            <w:pPr>
              <w:widowControl w:val="0"/>
              <w:autoSpaceDE w:val="0"/>
              <w:autoSpaceDN w:val="0"/>
              <w:adjustRightInd w:val="0"/>
              <w:spacing w:before="60" w:after="60"/>
              <w:jc w:val="center"/>
              <w:rPr>
                <w:rFonts w:ascii="Palatino Linotype" w:hAnsi="Palatino Linotype" w:cs="Arial"/>
                <w:b/>
                <w:sz w:val="18"/>
                <w:szCs w:val="18"/>
              </w:rPr>
            </w:pPr>
            <w:r w:rsidRPr="00EF4AF5">
              <w:rPr>
                <w:rFonts w:ascii="Palatino Linotype" w:hAnsi="Palatino Linotype" w:cs="Arial"/>
                <w:b/>
                <w:sz w:val="18"/>
                <w:szCs w:val="18"/>
              </w:rPr>
              <w:t>2</w:t>
            </w:r>
          </w:p>
        </w:tc>
        <w:tc>
          <w:tcPr>
            <w:tcW w:w="2977" w:type="dxa"/>
          </w:tcPr>
          <w:p w:rsidR="000823D0" w:rsidRPr="00EF4AF5" w:rsidRDefault="000823D0" w:rsidP="00AA63B5">
            <w:pPr>
              <w:spacing w:before="60" w:after="60"/>
              <w:jc w:val="both"/>
              <w:rPr>
                <w:rFonts w:ascii="Palatino Linotype" w:hAnsi="Palatino Linotype"/>
                <w:sz w:val="18"/>
                <w:szCs w:val="18"/>
              </w:rPr>
            </w:pPr>
            <w:r w:rsidRPr="00EF4AF5">
              <w:rPr>
                <w:rFonts w:ascii="Palatino Linotype" w:hAnsi="Palatino Linotype"/>
                <w:sz w:val="18"/>
                <w:szCs w:val="18"/>
              </w:rPr>
              <w:t>El Cuadro General de Clasificación Archivística</w:t>
            </w:r>
            <w:r w:rsidR="00E41489" w:rsidRPr="00EF4AF5">
              <w:rPr>
                <w:rFonts w:ascii="Palatino Linotype" w:hAnsi="Palatino Linotype"/>
                <w:sz w:val="18"/>
                <w:szCs w:val="18"/>
              </w:rPr>
              <w:t>.</w:t>
            </w:r>
          </w:p>
        </w:tc>
        <w:tc>
          <w:tcPr>
            <w:tcW w:w="4834" w:type="dxa"/>
            <w:vMerge w:val="restart"/>
            <w:vAlign w:val="center"/>
          </w:tcPr>
          <w:p w:rsidR="000823D0" w:rsidRPr="00EF4AF5" w:rsidRDefault="000823D0" w:rsidP="00AA63B5">
            <w:pPr>
              <w:spacing w:before="60" w:after="60"/>
              <w:jc w:val="both"/>
              <w:rPr>
                <w:rFonts w:ascii="Palatino Linotype" w:hAnsi="Palatino Linotype"/>
                <w:sz w:val="18"/>
                <w:szCs w:val="18"/>
              </w:rPr>
            </w:pPr>
            <w:r w:rsidRPr="00EF4AF5">
              <w:rPr>
                <w:rFonts w:ascii="Palatino Linotype" w:hAnsi="Palatino Linotype"/>
                <w:sz w:val="18"/>
                <w:szCs w:val="18"/>
              </w:rPr>
              <w:t>Se indicó que la información puede ser consultada en la Plataforma de Información Pública de Oficio Mexiquense (IPOMEX).</w:t>
            </w:r>
          </w:p>
        </w:tc>
        <w:tc>
          <w:tcPr>
            <w:tcW w:w="851" w:type="dxa"/>
            <w:vMerge/>
            <w:vAlign w:val="center"/>
          </w:tcPr>
          <w:p w:rsidR="000823D0" w:rsidRPr="00EF4AF5" w:rsidRDefault="000823D0" w:rsidP="00AA63B5">
            <w:pPr>
              <w:spacing w:before="60" w:after="60"/>
              <w:jc w:val="center"/>
              <w:rPr>
                <w:rFonts w:ascii="Palatino Linotype" w:hAnsi="Palatino Linotype"/>
                <w:b/>
                <w:sz w:val="18"/>
              </w:rPr>
            </w:pPr>
          </w:p>
        </w:tc>
      </w:tr>
      <w:tr w:rsidR="000823D0" w:rsidRPr="00EF4AF5" w:rsidTr="00AA63B5">
        <w:trPr>
          <w:trHeight w:val="30"/>
          <w:jc w:val="center"/>
        </w:trPr>
        <w:tc>
          <w:tcPr>
            <w:tcW w:w="552" w:type="dxa"/>
            <w:shd w:val="clear" w:color="auto" w:fill="000000" w:themeFill="text1"/>
            <w:vAlign w:val="center"/>
          </w:tcPr>
          <w:p w:rsidR="000823D0" w:rsidRPr="00EF4AF5" w:rsidRDefault="000823D0" w:rsidP="00AA63B5">
            <w:pPr>
              <w:widowControl w:val="0"/>
              <w:autoSpaceDE w:val="0"/>
              <w:autoSpaceDN w:val="0"/>
              <w:adjustRightInd w:val="0"/>
              <w:spacing w:before="60" w:after="60"/>
              <w:jc w:val="center"/>
              <w:rPr>
                <w:rFonts w:ascii="Palatino Linotype" w:hAnsi="Palatino Linotype" w:cs="Arial"/>
                <w:b/>
                <w:sz w:val="18"/>
                <w:szCs w:val="18"/>
              </w:rPr>
            </w:pPr>
            <w:r w:rsidRPr="00EF4AF5">
              <w:rPr>
                <w:rFonts w:ascii="Palatino Linotype" w:hAnsi="Palatino Linotype" w:cs="Arial"/>
                <w:b/>
                <w:sz w:val="18"/>
                <w:szCs w:val="18"/>
              </w:rPr>
              <w:t>3</w:t>
            </w:r>
          </w:p>
        </w:tc>
        <w:tc>
          <w:tcPr>
            <w:tcW w:w="2977" w:type="dxa"/>
          </w:tcPr>
          <w:p w:rsidR="000823D0" w:rsidRPr="00EF4AF5" w:rsidRDefault="000823D0" w:rsidP="00AA63B5">
            <w:pPr>
              <w:spacing w:before="60" w:after="60"/>
              <w:jc w:val="both"/>
              <w:rPr>
                <w:rFonts w:ascii="Palatino Linotype" w:hAnsi="Palatino Linotype"/>
                <w:sz w:val="18"/>
                <w:szCs w:val="18"/>
              </w:rPr>
            </w:pPr>
            <w:r w:rsidRPr="00EF4AF5">
              <w:rPr>
                <w:rFonts w:ascii="Palatino Linotype" w:hAnsi="Palatino Linotype"/>
                <w:sz w:val="18"/>
                <w:szCs w:val="18"/>
              </w:rPr>
              <w:t>El Catálogo de Disposición Documental</w:t>
            </w:r>
            <w:r w:rsidR="00E41489" w:rsidRPr="00EF4AF5">
              <w:rPr>
                <w:rFonts w:ascii="Palatino Linotype" w:hAnsi="Palatino Linotype"/>
                <w:sz w:val="18"/>
                <w:szCs w:val="18"/>
              </w:rPr>
              <w:t>.</w:t>
            </w:r>
          </w:p>
        </w:tc>
        <w:tc>
          <w:tcPr>
            <w:tcW w:w="4834" w:type="dxa"/>
            <w:vMerge/>
          </w:tcPr>
          <w:p w:rsidR="000823D0" w:rsidRPr="00EF4AF5" w:rsidRDefault="000823D0" w:rsidP="00AA63B5">
            <w:pPr>
              <w:spacing w:before="60" w:after="60"/>
              <w:jc w:val="both"/>
              <w:rPr>
                <w:rFonts w:ascii="Palatino Linotype" w:hAnsi="Palatino Linotype"/>
                <w:sz w:val="18"/>
                <w:szCs w:val="18"/>
              </w:rPr>
            </w:pPr>
          </w:p>
        </w:tc>
        <w:tc>
          <w:tcPr>
            <w:tcW w:w="851" w:type="dxa"/>
            <w:vMerge/>
            <w:vAlign w:val="center"/>
          </w:tcPr>
          <w:p w:rsidR="000823D0" w:rsidRPr="00EF4AF5" w:rsidRDefault="000823D0" w:rsidP="00AA63B5">
            <w:pPr>
              <w:spacing w:before="60" w:after="60"/>
              <w:jc w:val="center"/>
              <w:rPr>
                <w:rFonts w:ascii="Palatino Linotype" w:hAnsi="Palatino Linotype"/>
                <w:b/>
                <w:sz w:val="18"/>
              </w:rPr>
            </w:pPr>
          </w:p>
        </w:tc>
      </w:tr>
    </w:tbl>
    <w:p w:rsidR="00AA63B5" w:rsidRPr="00EF4AF5" w:rsidRDefault="00AA63B5" w:rsidP="00AA63B5">
      <w:pPr>
        <w:spacing w:before="360" w:after="240" w:line="360" w:lineRule="auto"/>
        <w:jc w:val="both"/>
        <w:rPr>
          <w:rFonts w:ascii="Palatino Linotype" w:hAnsi="Palatino Linotype" w:cs="Arial"/>
          <w:lang w:eastAsia="es-MX"/>
        </w:rPr>
      </w:pPr>
      <w:r w:rsidRPr="00EF4AF5">
        <w:rPr>
          <w:rFonts w:ascii="Palatino Linotype" w:hAnsi="Palatino Linotype" w:cs="Arial"/>
          <w:lang w:eastAsia="es-MX"/>
        </w:rPr>
        <w:lastRenderedPageBreak/>
        <w:t xml:space="preserve">Visto lo </w:t>
      </w:r>
      <w:r w:rsidRPr="00EF4AF5">
        <w:rPr>
          <w:rFonts w:ascii="Palatino Linotype" w:hAnsi="Palatino Linotype" w:cs="Arial"/>
        </w:rPr>
        <w:t>anterior</w:t>
      </w:r>
      <w:r w:rsidRPr="00EF4AF5">
        <w:rPr>
          <w:rFonts w:ascii="Palatino Linotype" w:hAnsi="Palatino Linotype" w:cs="Arial"/>
          <w:lang w:eastAsia="es-MX"/>
        </w:rPr>
        <w:t xml:space="preserve">, esta </w:t>
      </w:r>
      <w:r w:rsidRPr="00EF4AF5">
        <w:rPr>
          <w:rFonts w:ascii="Palatino Linotype" w:hAnsi="Palatino Linotype" w:cs="Arial"/>
        </w:rPr>
        <w:t>Ponencia</w:t>
      </w:r>
      <w:r w:rsidRPr="00EF4AF5">
        <w:rPr>
          <w:rFonts w:ascii="Palatino Linotype" w:hAnsi="Palatino Linotype" w:cs="Arial"/>
          <w:lang w:eastAsia="es-MX"/>
        </w:rPr>
        <w:t xml:space="preserve"> Resolutora con relación a la información requerida por </w:t>
      </w:r>
      <w:r w:rsidRPr="00EF4AF5">
        <w:rPr>
          <w:rFonts w:ascii="Palatino Linotype" w:hAnsi="Palatino Linotype" w:cs="Arial"/>
          <w:b/>
          <w:lang w:eastAsia="es-MX"/>
        </w:rPr>
        <w:t>EL RECURRENTE</w:t>
      </w:r>
      <w:r w:rsidRPr="00EF4AF5">
        <w:rPr>
          <w:rFonts w:ascii="Palatino Linotype" w:hAnsi="Palatino Linotype" w:cs="Arial"/>
          <w:lang w:eastAsia="es-MX"/>
        </w:rPr>
        <w:t>, considera se considera necesario realizar algunas precisiones al respecto:</w:t>
      </w:r>
    </w:p>
    <w:p w:rsidR="000823D0" w:rsidRPr="00EF4AF5" w:rsidRDefault="000823D0" w:rsidP="000823D0">
      <w:pPr>
        <w:pStyle w:val="Prrafodelista"/>
        <w:widowControl w:val="0"/>
        <w:tabs>
          <w:tab w:val="left" w:pos="1701"/>
          <w:tab w:val="left" w:pos="1843"/>
        </w:tabs>
        <w:autoSpaceDE w:val="0"/>
        <w:autoSpaceDN w:val="0"/>
        <w:adjustRightInd w:val="0"/>
        <w:spacing w:before="240" w:line="360" w:lineRule="auto"/>
        <w:ind w:left="0"/>
        <w:contextualSpacing w:val="0"/>
        <w:jc w:val="both"/>
        <w:rPr>
          <w:rFonts w:ascii="Palatino Linotype" w:hAnsi="Palatino Linotype" w:cs="Arial"/>
          <w:b/>
        </w:rPr>
      </w:pPr>
      <w:r w:rsidRPr="00EF4AF5">
        <w:rPr>
          <w:rFonts w:ascii="Palatino Linotype" w:hAnsi="Palatino Linotype" w:cs="Arial"/>
          <w:b/>
        </w:rPr>
        <w:t>Numeral 1</w:t>
      </w:r>
    </w:p>
    <w:p w:rsidR="000823D0" w:rsidRPr="00EF4AF5" w:rsidRDefault="000823D0" w:rsidP="000823D0">
      <w:pPr>
        <w:spacing w:after="360" w:line="360" w:lineRule="auto"/>
        <w:jc w:val="both"/>
        <w:rPr>
          <w:rFonts w:ascii="Palatino Linotype" w:hAnsi="Palatino Linotype" w:cs="Arial"/>
          <w:lang w:eastAsia="es-MX"/>
        </w:rPr>
      </w:pPr>
      <w:r w:rsidRPr="00EF4AF5">
        <w:rPr>
          <w:rFonts w:ascii="Palatino Linotype" w:hAnsi="Palatino Linotype" w:cs="Arial"/>
          <w:lang w:eastAsia="es-MX"/>
        </w:rPr>
        <w:t xml:space="preserve">Con relación a la información relativa al presente numeral, a consideración de esta ponencia Resolutora, con la respuesta proporcionada </w:t>
      </w:r>
      <w:r w:rsidRPr="00EF4AF5">
        <w:rPr>
          <w:rFonts w:ascii="Palatino Linotype" w:hAnsi="Palatino Linotype" w:cs="Arial"/>
          <w:b/>
          <w:lang w:eastAsia="es-MX"/>
        </w:rPr>
        <w:t xml:space="preserve">no se tiene por satisfecho </w:t>
      </w:r>
      <w:r w:rsidRPr="00EF4AF5">
        <w:rPr>
          <w:rFonts w:ascii="Palatino Linotype" w:hAnsi="Palatino Linotype" w:cs="Arial"/>
          <w:lang w:eastAsia="es-MX"/>
        </w:rPr>
        <w:t>lo requerido por</w:t>
      </w:r>
      <w:r w:rsidRPr="00EF4AF5">
        <w:rPr>
          <w:rFonts w:ascii="Palatino Linotype" w:hAnsi="Palatino Linotype" w:cs="Arial"/>
          <w:b/>
          <w:lang w:eastAsia="es-MX"/>
        </w:rPr>
        <w:t xml:space="preserve"> EL RECURRENTE</w:t>
      </w:r>
      <w:r w:rsidRPr="00EF4AF5">
        <w:rPr>
          <w:rFonts w:ascii="Palatino Linotype" w:hAnsi="Palatino Linotype" w:cs="Arial"/>
          <w:lang w:eastAsia="es-MX"/>
        </w:rPr>
        <w:t>.</w:t>
      </w:r>
    </w:p>
    <w:p w:rsidR="00CE38A9" w:rsidRPr="00EF4AF5" w:rsidRDefault="000823D0" w:rsidP="000823D0">
      <w:pPr>
        <w:spacing w:after="360" w:line="360" w:lineRule="auto"/>
        <w:jc w:val="both"/>
        <w:rPr>
          <w:rFonts w:ascii="Palatino Linotype" w:hAnsi="Palatino Linotype"/>
          <w:szCs w:val="17"/>
          <w:lang w:eastAsia="es-ES_tradnl"/>
        </w:rPr>
      </w:pPr>
      <w:r w:rsidRPr="00EF4AF5">
        <w:rPr>
          <w:rFonts w:ascii="Palatino Linotype" w:hAnsi="Palatino Linotype"/>
          <w:szCs w:val="17"/>
          <w:lang w:eastAsia="es-ES_tradnl"/>
        </w:rPr>
        <w:t>En ese sentido,</w:t>
      </w:r>
      <w:r w:rsidR="00CE38A9" w:rsidRPr="00EF4AF5">
        <w:rPr>
          <w:rFonts w:ascii="Palatino Linotype" w:hAnsi="Palatino Linotype"/>
          <w:szCs w:val="17"/>
          <w:lang w:eastAsia="es-ES_tradnl"/>
        </w:rPr>
        <w:t xml:space="preserve"> cabe hacer mención de lo establecido en los artículos 14, de la Ley General de Archivos:</w:t>
      </w:r>
    </w:p>
    <w:p w:rsidR="00CE38A9" w:rsidRPr="00EF4AF5" w:rsidRDefault="00CE38A9" w:rsidP="00CE38A9">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r w:rsidRPr="00EF4AF5">
        <w:rPr>
          <w:rFonts w:ascii="Palatino Linotype" w:hAnsi="Palatino Linotype" w:cs="Arial"/>
          <w:b/>
          <w:i/>
          <w:sz w:val="22"/>
          <w:szCs w:val="22"/>
        </w:rPr>
        <w:t>Artículo 14</w:t>
      </w:r>
      <w:r w:rsidRPr="00EF4AF5">
        <w:rPr>
          <w:rFonts w:ascii="Palatino Linotype" w:hAnsi="Palatino Linotype" w:cs="Arial"/>
          <w:i/>
          <w:sz w:val="22"/>
          <w:szCs w:val="22"/>
        </w:rPr>
        <w:t xml:space="preserve">. Además de los instrumentos de control y consulta archivísticos, </w:t>
      </w:r>
      <w:r w:rsidRPr="00EF4AF5">
        <w:rPr>
          <w:rFonts w:ascii="Palatino Linotype" w:hAnsi="Palatino Linotype" w:cs="Arial"/>
          <w:b/>
          <w:i/>
          <w:sz w:val="22"/>
          <w:szCs w:val="22"/>
          <w:u w:val="single"/>
        </w:rPr>
        <w:t xml:space="preserve">los sujetos obligados deberán contar y poner a disposición del público la Guía de archivo documental </w:t>
      </w:r>
      <w:r w:rsidRPr="00EF4AF5">
        <w:rPr>
          <w:rFonts w:ascii="Palatino Linotype" w:hAnsi="Palatino Linotype" w:cs="Arial"/>
          <w:i/>
          <w:sz w:val="22"/>
          <w:szCs w:val="22"/>
        </w:rPr>
        <w:t xml:space="preserve">y el Índice de expedientes clasificados como reservados </w:t>
      </w:r>
      <w:r w:rsidRPr="00EF4AF5">
        <w:rPr>
          <w:rFonts w:ascii="Palatino Linotype" w:hAnsi="Palatino Linotype" w:cs="Arial"/>
          <w:b/>
          <w:i/>
          <w:sz w:val="22"/>
          <w:szCs w:val="22"/>
          <w:u w:val="single"/>
        </w:rPr>
        <w:t>a que hace referencia la Ley General de Transparencia y Acceso a la Información Pública y demás disposiciones aplicables en el ámbito</w:t>
      </w:r>
      <w:r w:rsidRPr="00EF4AF5">
        <w:rPr>
          <w:rFonts w:ascii="Palatino Linotype" w:hAnsi="Palatino Linotype" w:cs="Arial"/>
          <w:i/>
          <w:sz w:val="22"/>
          <w:szCs w:val="22"/>
        </w:rPr>
        <w:t xml:space="preserve"> federal y </w:t>
      </w:r>
      <w:r w:rsidRPr="00EF4AF5">
        <w:rPr>
          <w:rFonts w:ascii="Palatino Linotype" w:hAnsi="Palatino Linotype" w:cs="Arial"/>
          <w:b/>
          <w:i/>
          <w:sz w:val="22"/>
          <w:szCs w:val="22"/>
          <w:u w:val="single"/>
        </w:rPr>
        <w:t>de las entidades federativas</w:t>
      </w:r>
      <w:r w:rsidRPr="00EF4AF5">
        <w:rPr>
          <w:rFonts w:ascii="Palatino Linotype" w:hAnsi="Palatino Linotype" w:cs="Arial"/>
          <w:i/>
          <w:sz w:val="22"/>
          <w:szCs w:val="22"/>
        </w:rPr>
        <w:t>.</w:t>
      </w:r>
    </w:p>
    <w:p w:rsidR="00874EDF" w:rsidRPr="00EF4AF5" w:rsidRDefault="00874EDF" w:rsidP="00874EDF">
      <w:pPr>
        <w:spacing w:before="120" w:after="120"/>
        <w:ind w:left="709" w:right="709"/>
        <w:jc w:val="center"/>
        <w:rPr>
          <w:rFonts w:ascii="Palatino Linotype" w:hAnsi="Palatino Linotype" w:cs="Arial"/>
          <w:b/>
          <w:i/>
          <w:sz w:val="22"/>
          <w:szCs w:val="22"/>
          <w:u w:val="single"/>
        </w:rPr>
      </w:pPr>
      <w:r w:rsidRPr="00EF4AF5">
        <w:rPr>
          <w:rFonts w:ascii="Palatino Linotype" w:hAnsi="Palatino Linotype" w:cs="Arial"/>
          <w:b/>
          <w:i/>
          <w:sz w:val="22"/>
          <w:szCs w:val="22"/>
          <w:u w:val="single"/>
        </w:rPr>
        <w:t>Transitorios</w:t>
      </w:r>
    </w:p>
    <w:p w:rsidR="00874EDF" w:rsidRPr="00EF4AF5" w:rsidRDefault="00874EDF" w:rsidP="00874EDF">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 xml:space="preserve">Primero. </w:t>
      </w:r>
      <w:r w:rsidRPr="00EF4AF5">
        <w:rPr>
          <w:rFonts w:ascii="Palatino Linotype" w:hAnsi="Palatino Linotype" w:cs="Arial"/>
          <w:b/>
          <w:i/>
          <w:sz w:val="22"/>
          <w:szCs w:val="22"/>
          <w:u w:val="single"/>
        </w:rPr>
        <w:t>La presente Ley entrará en vigor a los 365 días siguientes contados a partir de su publicación en el Diario Oficial de la Federación</w:t>
      </w:r>
      <w:r w:rsidRPr="00EF4AF5">
        <w:rPr>
          <w:rFonts w:ascii="Palatino Linotype" w:hAnsi="Palatino Linotype" w:cs="Arial"/>
          <w:i/>
          <w:sz w:val="22"/>
          <w:szCs w:val="22"/>
        </w:rPr>
        <w:t>.</w:t>
      </w:r>
    </w:p>
    <w:p w:rsidR="00874EDF" w:rsidRPr="00EF4AF5" w:rsidRDefault="00874EDF" w:rsidP="00874EDF">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874EDF" w:rsidRPr="00EF4AF5" w:rsidRDefault="00874EDF" w:rsidP="00874EDF">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 xml:space="preserve">Cuarto. </w:t>
      </w:r>
      <w:r w:rsidRPr="00EF4AF5">
        <w:rPr>
          <w:rFonts w:ascii="Palatino Linotype" w:hAnsi="Palatino Linotype" w:cs="Arial"/>
          <w:b/>
          <w:i/>
          <w:sz w:val="22"/>
          <w:szCs w:val="22"/>
          <w:u w:val="single"/>
        </w:rPr>
        <w:t>En un plazo de un año, a partir de la entrada en vigor de la presente Ley, las legislaturas de cada entidad federativa, deberán armonizar sus ordenamientos relacionados con la presente Ley</w:t>
      </w:r>
      <w:r w:rsidRPr="00EF4AF5">
        <w:rPr>
          <w:rFonts w:ascii="Palatino Linotype" w:hAnsi="Palatino Linotype" w:cs="Arial"/>
          <w:i/>
          <w:sz w:val="22"/>
          <w:szCs w:val="22"/>
        </w:rPr>
        <w:t>.</w:t>
      </w:r>
    </w:p>
    <w:p w:rsidR="00874EDF" w:rsidRPr="00EF4AF5" w:rsidRDefault="00874EDF" w:rsidP="00874EDF">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El Consejo Nacional emitirá lineamientos, mecanismos y criterios para la conservación y resguardo de documentos de acuerdo a las características económicas, culturales y sociales de cada región en los municipios que no tengan condiciones presupuestarias ni técnicas y cuenten con una población menor a 70,000 habitantes.”</w:t>
      </w:r>
    </w:p>
    <w:p w:rsidR="00874EDF" w:rsidRPr="00EF4AF5" w:rsidRDefault="00874EDF" w:rsidP="00874EDF">
      <w:pPr>
        <w:spacing w:before="120" w:after="120"/>
        <w:ind w:left="709" w:right="709"/>
        <w:jc w:val="both"/>
        <w:rPr>
          <w:rFonts w:ascii="Palatino Linotype" w:hAnsi="Palatino Linotype" w:cs="Arial"/>
          <w:sz w:val="22"/>
          <w:szCs w:val="22"/>
        </w:rPr>
      </w:pPr>
      <w:r w:rsidRPr="00EF4AF5">
        <w:rPr>
          <w:rFonts w:ascii="Palatino Linotype" w:hAnsi="Palatino Linotype" w:cs="Arial"/>
          <w:sz w:val="22"/>
          <w:szCs w:val="22"/>
        </w:rPr>
        <w:t>(Énfasis añadido)</w:t>
      </w:r>
    </w:p>
    <w:p w:rsidR="00CE38A9" w:rsidRPr="00EF4AF5" w:rsidRDefault="00CE38A9" w:rsidP="000823D0">
      <w:pPr>
        <w:spacing w:after="360" w:line="360" w:lineRule="auto"/>
        <w:jc w:val="both"/>
        <w:rPr>
          <w:rFonts w:ascii="Palatino Linotype" w:hAnsi="Palatino Linotype"/>
          <w:szCs w:val="17"/>
          <w:lang w:eastAsia="es-ES_tradnl"/>
        </w:rPr>
      </w:pPr>
    </w:p>
    <w:p w:rsidR="00874EDF" w:rsidRPr="00EF4AF5" w:rsidRDefault="00874EDF" w:rsidP="00874EDF">
      <w:pPr>
        <w:spacing w:after="360" w:line="360" w:lineRule="auto"/>
        <w:jc w:val="both"/>
        <w:rPr>
          <w:rFonts w:ascii="Palatino Linotype" w:eastAsiaTheme="minorEastAsia" w:hAnsi="Palatino Linotype" w:cstheme="minorBidi"/>
          <w:lang w:val="es-ES_tradnl" w:eastAsia="es-ES_tradnl"/>
        </w:rPr>
      </w:pPr>
      <w:r w:rsidRPr="00EF4AF5">
        <w:rPr>
          <w:rFonts w:ascii="Palatino Linotype" w:hAnsi="Palatino Linotype"/>
          <w:szCs w:val="17"/>
          <w:lang w:eastAsia="es-ES_tradnl"/>
        </w:rPr>
        <w:lastRenderedPageBreak/>
        <w:t>Así, con base en lo establecido en la Ley General de Archivos, los Sujetos Obligados deberán contar y poner a disposición del público la guía de archivo documental a que hacen referencia, tanto la Ley General de Transparencia y Acceso a la Información Pública, como las diversas disposiciones aplicables en el ámbito de las entidades federativas, como</w:t>
      </w:r>
      <w:r w:rsidRPr="00EF4AF5">
        <w:rPr>
          <w:rFonts w:ascii="Palatino Linotype" w:eastAsiaTheme="minorEastAsia" w:hAnsi="Palatino Linotype" w:cstheme="minorBidi"/>
          <w:lang w:val="es-ES_tradnl" w:eastAsia="es-ES_tradnl"/>
        </w:rPr>
        <w:t xml:space="preserve"> la Ley de Transparencia y </w:t>
      </w:r>
      <w:r w:rsidRPr="00EF4AF5">
        <w:rPr>
          <w:rFonts w:ascii="Palatino Linotype" w:eastAsiaTheme="minorEastAsia" w:hAnsi="Palatino Linotype" w:cstheme="minorBidi"/>
          <w:color w:val="222222"/>
          <w:shd w:val="clear" w:color="auto" w:fill="FFFFFF"/>
          <w:lang w:val="es-ES_tradnl"/>
        </w:rPr>
        <w:t>Acceso</w:t>
      </w:r>
      <w:r w:rsidRPr="00EF4AF5">
        <w:rPr>
          <w:rFonts w:ascii="Palatino Linotype" w:eastAsiaTheme="minorEastAsia" w:hAnsi="Palatino Linotype" w:cstheme="minorBidi"/>
          <w:lang w:val="es-ES_tradnl" w:eastAsia="es-ES_tradnl"/>
        </w:rPr>
        <w:t xml:space="preserve"> a la Información Pública del Estado de México y Municipios.</w:t>
      </w:r>
    </w:p>
    <w:p w:rsidR="00874EDF" w:rsidRPr="00EF4AF5" w:rsidRDefault="00874EDF" w:rsidP="00874EDF">
      <w:pPr>
        <w:spacing w:after="360" w:line="360" w:lineRule="auto"/>
        <w:jc w:val="both"/>
        <w:rPr>
          <w:rFonts w:ascii="Palatino Linotype" w:eastAsiaTheme="minorEastAsia" w:hAnsi="Palatino Linotype" w:cstheme="minorBidi"/>
          <w:lang w:val="es-ES_tradnl" w:eastAsia="es-ES_tradnl"/>
        </w:rPr>
      </w:pPr>
      <w:r w:rsidRPr="00EF4AF5">
        <w:rPr>
          <w:rFonts w:ascii="Palatino Linotype" w:eastAsiaTheme="minorEastAsia" w:hAnsi="Palatino Linotype" w:cstheme="minorBidi"/>
          <w:lang w:val="es-ES_tradnl" w:eastAsia="es-ES_tradnl"/>
        </w:rPr>
        <w:t>En ese contexto, la Ley en cita, refiere en sus artículos transitorios que, entrará en vigor a los 365 días siguientes contados a partir de su publicación en el Diario Oficial de la Federación, es decir, considerando que, la Ley en cita fue publicada en fecha 15 de junio de 2018, su entrada en vigor es a partir del 15 de junio de la presente anualidad, fecha a partir de la cual, la legislatura local,  cuentan con un plazo de un año, para armonizar los ordenamientos que se encuentren relacionados con la Ley General de Archivos.</w:t>
      </w:r>
    </w:p>
    <w:p w:rsidR="00874EDF" w:rsidRPr="00EF4AF5" w:rsidRDefault="00874EDF" w:rsidP="00874EDF">
      <w:pPr>
        <w:spacing w:after="360" w:line="360" w:lineRule="auto"/>
        <w:jc w:val="both"/>
        <w:rPr>
          <w:rFonts w:ascii="Palatino Linotype" w:eastAsiaTheme="minorEastAsia" w:hAnsi="Palatino Linotype" w:cstheme="minorBidi"/>
          <w:lang w:val="es-ES_tradnl" w:eastAsia="es-ES_tradnl"/>
        </w:rPr>
      </w:pPr>
      <w:r w:rsidRPr="00EF4AF5">
        <w:rPr>
          <w:rFonts w:ascii="Palatino Linotype" w:eastAsiaTheme="minorEastAsia" w:hAnsi="Palatino Linotype" w:cstheme="minorBidi"/>
          <w:lang w:val="es-ES_tradnl" w:eastAsia="es-ES_tradnl"/>
        </w:rPr>
        <w:t>Por lo que, a la fecha de la solicitud 12 de agosto de 2019, no subsistía la obligación de contar con una Guía de Archivo Documental, expedida en apego y armonizada con la Ley General de Archivos, al estar empezar a trascurrir el plazo de un año referido en el párrafo anterior.</w:t>
      </w:r>
    </w:p>
    <w:p w:rsidR="000823D0" w:rsidRPr="00EF4AF5" w:rsidRDefault="00316640" w:rsidP="000823D0">
      <w:pPr>
        <w:spacing w:after="360" w:line="360" w:lineRule="auto"/>
        <w:jc w:val="both"/>
        <w:rPr>
          <w:rFonts w:ascii="Palatino Linotype" w:hAnsi="Palatino Linotype" w:cs="Arial"/>
          <w:lang w:eastAsia="es-MX"/>
        </w:rPr>
      </w:pPr>
      <w:r w:rsidRPr="00EF4AF5">
        <w:rPr>
          <w:rFonts w:ascii="Palatino Linotype" w:eastAsiaTheme="minorEastAsia" w:hAnsi="Palatino Linotype" w:cstheme="minorBidi"/>
          <w:lang w:val="es-ES_tradnl" w:eastAsia="es-ES_tradnl"/>
        </w:rPr>
        <w:t xml:space="preserve">No obstante lo anterior, </w:t>
      </w:r>
      <w:r w:rsidRPr="00EF4AF5">
        <w:rPr>
          <w:rFonts w:ascii="Palatino Linotype" w:hAnsi="Palatino Linotype" w:cs="Arial"/>
          <w:shd w:val="clear" w:color="auto" w:fill="FFFFFF"/>
        </w:rPr>
        <w:t xml:space="preserve">en aras de privilegiar el principio de máxima publicidad a que se refieren los </w:t>
      </w:r>
      <w:r w:rsidRPr="00EF4AF5">
        <w:rPr>
          <w:rFonts w:ascii="Palatino Linotype" w:hAnsi="Palatino Linotype" w:cs="Arial"/>
        </w:rPr>
        <w:t>artículos</w:t>
      </w:r>
      <w:r w:rsidRPr="00EF4AF5">
        <w:rPr>
          <w:rFonts w:ascii="Palatino Linotype" w:hAnsi="Palatino Linotype" w:cs="Arial"/>
          <w:shd w:val="clear" w:color="auto" w:fill="FFFFFF"/>
        </w:rPr>
        <w:t xml:space="preserve"> 4 y 8 de la Ley de Transparencia y Acceso a la Información Pública del Estado de México y Municipios, no debe perderse de vista </w:t>
      </w:r>
      <w:r w:rsidR="000823D0" w:rsidRPr="00EF4AF5">
        <w:rPr>
          <w:rFonts w:ascii="Palatino Linotype" w:hAnsi="Palatino Linotype"/>
          <w:szCs w:val="17"/>
          <w:lang w:eastAsia="es-ES_tradnl"/>
        </w:rPr>
        <w:t xml:space="preserve">lo establecido en los artículos </w:t>
      </w:r>
      <w:r w:rsidR="00773BE0" w:rsidRPr="00EF4AF5">
        <w:rPr>
          <w:rFonts w:ascii="Palatino Linotype" w:hAnsi="Palatino Linotype"/>
          <w:szCs w:val="17"/>
          <w:lang w:eastAsia="es-ES_tradnl"/>
        </w:rPr>
        <w:t>70, fracción XLV</w:t>
      </w:r>
      <w:r w:rsidRPr="00EF4AF5">
        <w:rPr>
          <w:rFonts w:ascii="Palatino Linotype" w:hAnsi="Palatino Linotype"/>
          <w:szCs w:val="17"/>
          <w:lang w:eastAsia="es-ES_tradnl"/>
        </w:rPr>
        <w:t xml:space="preserve"> y Transitorio Octavo,</w:t>
      </w:r>
      <w:r w:rsidR="00773BE0" w:rsidRPr="00EF4AF5">
        <w:rPr>
          <w:rFonts w:ascii="Palatino Linotype" w:hAnsi="Palatino Linotype"/>
          <w:szCs w:val="17"/>
          <w:lang w:eastAsia="es-ES_tradnl"/>
        </w:rPr>
        <w:t xml:space="preserve"> de la Ley General de Transparencia y Acceso a la Información Pública</w:t>
      </w:r>
      <w:r w:rsidRPr="00EF4AF5">
        <w:rPr>
          <w:rFonts w:ascii="Palatino Linotype" w:hAnsi="Palatino Linotype"/>
          <w:szCs w:val="17"/>
          <w:lang w:eastAsia="es-ES_tradnl"/>
        </w:rPr>
        <w:t xml:space="preserve"> y</w:t>
      </w:r>
      <w:r w:rsidR="00773BE0" w:rsidRPr="00EF4AF5">
        <w:rPr>
          <w:rFonts w:ascii="Palatino Linotype" w:hAnsi="Palatino Linotype"/>
          <w:szCs w:val="17"/>
          <w:lang w:eastAsia="es-ES_tradnl"/>
        </w:rPr>
        <w:t xml:space="preserve"> </w:t>
      </w:r>
      <w:r w:rsidR="000823D0" w:rsidRPr="00EF4AF5">
        <w:rPr>
          <w:rFonts w:ascii="Palatino Linotype" w:hAnsi="Palatino Linotype" w:cs="Arial"/>
          <w:lang w:eastAsia="es-MX"/>
        </w:rPr>
        <w:t xml:space="preserve">92, fracción XLIX, </w:t>
      </w:r>
      <w:r w:rsidR="000823D0" w:rsidRPr="00EF4AF5">
        <w:rPr>
          <w:rFonts w:ascii="Palatino Linotype" w:hAnsi="Palatino Linotype"/>
          <w:szCs w:val="17"/>
          <w:lang w:eastAsia="es-ES_tradnl"/>
        </w:rPr>
        <w:t xml:space="preserve">de la Ley de </w:t>
      </w:r>
      <w:r w:rsidR="000823D0" w:rsidRPr="00EF4AF5">
        <w:rPr>
          <w:rFonts w:ascii="Palatino Linotype" w:hAnsi="Palatino Linotype" w:cs="Arial"/>
        </w:rPr>
        <w:t>Transparencia</w:t>
      </w:r>
      <w:r w:rsidR="000823D0" w:rsidRPr="00EF4AF5">
        <w:rPr>
          <w:rFonts w:ascii="Palatino Linotype" w:hAnsi="Palatino Linotype"/>
          <w:szCs w:val="17"/>
          <w:lang w:eastAsia="es-ES_tradnl"/>
        </w:rPr>
        <w:t xml:space="preserve"> y </w:t>
      </w:r>
      <w:r w:rsidR="000823D0" w:rsidRPr="00EF4AF5">
        <w:rPr>
          <w:rFonts w:ascii="Palatino Linotype" w:hAnsi="Palatino Linotype" w:cs="Arial"/>
        </w:rPr>
        <w:t>Acceso</w:t>
      </w:r>
      <w:r w:rsidR="000823D0" w:rsidRPr="00EF4AF5">
        <w:rPr>
          <w:rFonts w:ascii="Palatino Linotype" w:hAnsi="Palatino Linotype"/>
          <w:szCs w:val="17"/>
          <w:lang w:eastAsia="es-ES_tradnl"/>
        </w:rPr>
        <w:t xml:space="preserve"> a la Información </w:t>
      </w:r>
      <w:r w:rsidR="000823D0" w:rsidRPr="00EF4AF5">
        <w:rPr>
          <w:rFonts w:ascii="Palatino Linotype" w:hAnsi="Palatino Linotype"/>
          <w:lang w:eastAsia="es-ES_tradnl"/>
        </w:rPr>
        <w:t>Pública</w:t>
      </w:r>
      <w:r w:rsidR="000823D0" w:rsidRPr="00EF4AF5">
        <w:rPr>
          <w:rFonts w:ascii="Palatino Linotype" w:hAnsi="Palatino Linotype"/>
          <w:szCs w:val="17"/>
          <w:lang w:eastAsia="es-ES_tradnl"/>
        </w:rPr>
        <w:t xml:space="preserve"> del Estado de México y Municipios</w:t>
      </w:r>
      <w:r w:rsidRPr="00EF4AF5">
        <w:rPr>
          <w:rFonts w:ascii="Palatino Linotype" w:hAnsi="Palatino Linotype"/>
          <w:szCs w:val="17"/>
          <w:lang w:eastAsia="es-ES_tradnl"/>
        </w:rPr>
        <w:t>:</w:t>
      </w:r>
    </w:p>
    <w:p w:rsidR="000823D0" w:rsidRPr="00EF4AF5" w:rsidRDefault="00773BE0" w:rsidP="000823D0">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lastRenderedPageBreak/>
        <w:t>“</w:t>
      </w:r>
      <w:r w:rsidR="000823D0" w:rsidRPr="00EF4AF5">
        <w:rPr>
          <w:rFonts w:ascii="Palatino Linotype" w:hAnsi="Palatino Linotype" w:cs="Arial"/>
          <w:b/>
          <w:i/>
          <w:sz w:val="22"/>
          <w:szCs w:val="22"/>
        </w:rPr>
        <w:t xml:space="preserve">Artículo 70. </w:t>
      </w:r>
      <w:r w:rsidR="000823D0" w:rsidRPr="00EF4AF5">
        <w:rPr>
          <w:rFonts w:ascii="Palatino Linotype" w:hAnsi="Palatino Linotype" w:cs="Arial"/>
          <w:b/>
          <w:i/>
          <w:sz w:val="22"/>
          <w:szCs w:val="22"/>
          <w:u w:val="single"/>
        </w:rPr>
        <w:t>En la Ley</w:t>
      </w:r>
      <w:r w:rsidR="000823D0" w:rsidRPr="00EF4AF5">
        <w:rPr>
          <w:rFonts w:ascii="Palatino Linotype" w:hAnsi="Palatino Linotype" w:cs="Arial"/>
          <w:i/>
          <w:sz w:val="22"/>
          <w:szCs w:val="22"/>
        </w:rPr>
        <w:t xml:space="preserve"> Federal y </w:t>
      </w:r>
      <w:r w:rsidR="000823D0" w:rsidRPr="00EF4AF5">
        <w:rPr>
          <w:rFonts w:ascii="Palatino Linotype" w:hAnsi="Palatino Linotype" w:cs="Arial"/>
          <w:b/>
          <w:i/>
          <w:sz w:val="22"/>
          <w:szCs w:val="22"/>
          <w:u w:val="single"/>
        </w:rPr>
        <w:t>de las Entidades Federativas se contemplará que los sujetos obligados pongan a disposición del público y mantengan actualizada</w:t>
      </w:r>
      <w:r w:rsidR="000823D0" w:rsidRPr="00EF4AF5">
        <w:rPr>
          <w:rFonts w:ascii="Palatino Linotype" w:hAnsi="Palatino Linotype" w:cs="Arial"/>
          <w:i/>
          <w:sz w:val="22"/>
          <w:szCs w:val="22"/>
        </w:rPr>
        <w:t xml:space="preserve">, en los respectivos medios electrónicos, de acuerdo con sus facultades, atribuciones, funciones u objeto social, según corresponda, </w:t>
      </w:r>
      <w:r w:rsidR="000823D0" w:rsidRPr="00EF4AF5">
        <w:rPr>
          <w:rFonts w:ascii="Palatino Linotype" w:hAnsi="Palatino Linotype" w:cs="Arial"/>
          <w:b/>
          <w:i/>
          <w:sz w:val="22"/>
          <w:szCs w:val="22"/>
          <w:u w:val="single"/>
        </w:rPr>
        <w:t>la información, por lo menos</w:t>
      </w:r>
      <w:r w:rsidR="000823D0" w:rsidRPr="00EF4AF5">
        <w:rPr>
          <w:rFonts w:ascii="Palatino Linotype" w:hAnsi="Palatino Linotype" w:cs="Arial"/>
          <w:i/>
          <w:sz w:val="22"/>
          <w:szCs w:val="22"/>
        </w:rPr>
        <w:t xml:space="preserve">, de los temas, documentos y políticas </w:t>
      </w:r>
      <w:r w:rsidR="000823D0" w:rsidRPr="00EF4AF5">
        <w:rPr>
          <w:rFonts w:ascii="Palatino Linotype" w:hAnsi="Palatino Linotype" w:cs="Arial"/>
          <w:b/>
          <w:i/>
          <w:sz w:val="22"/>
          <w:szCs w:val="22"/>
          <w:u w:val="single"/>
        </w:rPr>
        <w:t>que a continuación se señalan</w:t>
      </w:r>
      <w:r w:rsidR="000823D0" w:rsidRPr="00EF4AF5">
        <w:rPr>
          <w:rFonts w:ascii="Palatino Linotype" w:hAnsi="Palatino Linotype" w:cs="Arial"/>
          <w:i/>
          <w:sz w:val="22"/>
          <w:szCs w:val="22"/>
        </w:rPr>
        <w:t>:</w:t>
      </w:r>
    </w:p>
    <w:p w:rsidR="000823D0" w:rsidRPr="00EF4AF5" w:rsidRDefault="000823D0" w:rsidP="000823D0">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0823D0" w:rsidRPr="00EF4AF5" w:rsidRDefault="00773BE0" w:rsidP="000823D0">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 xml:space="preserve">XLV. </w:t>
      </w:r>
      <w:r w:rsidRPr="00EF4AF5">
        <w:rPr>
          <w:rFonts w:ascii="Palatino Linotype" w:hAnsi="Palatino Linotype" w:cs="Arial"/>
          <w:i/>
          <w:sz w:val="22"/>
          <w:szCs w:val="22"/>
        </w:rPr>
        <w:t xml:space="preserve">El catálogo de disposición y </w:t>
      </w:r>
      <w:r w:rsidRPr="00EF4AF5">
        <w:rPr>
          <w:rFonts w:ascii="Palatino Linotype" w:hAnsi="Palatino Linotype" w:cs="Arial"/>
          <w:b/>
          <w:i/>
          <w:sz w:val="22"/>
          <w:szCs w:val="22"/>
          <w:u w:val="single"/>
        </w:rPr>
        <w:t>guía de archivo documental</w:t>
      </w:r>
      <w:r w:rsidRPr="00EF4AF5">
        <w:rPr>
          <w:rFonts w:ascii="Palatino Linotype" w:hAnsi="Palatino Linotype" w:cs="Arial"/>
          <w:i/>
          <w:sz w:val="22"/>
          <w:szCs w:val="22"/>
        </w:rPr>
        <w:t>;</w:t>
      </w:r>
    </w:p>
    <w:p w:rsidR="00773BE0" w:rsidRPr="00EF4AF5" w:rsidRDefault="00773BE0" w:rsidP="00773BE0">
      <w:pPr>
        <w:spacing w:before="120" w:after="120"/>
        <w:ind w:left="709" w:right="709"/>
        <w:jc w:val="center"/>
        <w:rPr>
          <w:rFonts w:ascii="Palatino Linotype" w:hAnsi="Palatino Linotype" w:cs="Arial"/>
          <w:b/>
          <w:i/>
          <w:sz w:val="22"/>
          <w:szCs w:val="22"/>
          <w:lang w:val="es-MX"/>
        </w:rPr>
      </w:pPr>
      <w:r w:rsidRPr="00EF4AF5">
        <w:rPr>
          <w:rFonts w:ascii="Palatino Linotype" w:hAnsi="Palatino Linotype" w:cs="Arial"/>
          <w:b/>
          <w:i/>
          <w:sz w:val="22"/>
          <w:szCs w:val="22"/>
          <w:lang w:val="es-MX"/>
        </w:rPr>
        <w:t>Transitorios</w:t>
      </w:r>
    </w:p>
    <w:p w:rsidR="00773BE0" w:rsidRPr="00EF4AF5" w:rsidRDefault="00773BE0" w:rsidP="00773BE0">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Octavo.</w:t>
      </w:r>
      <w:r w:rsidRPr="00EF4AF5">
        <w:rPr>
          <w:rFonts w:ascii="Palatino Linotype" w:hAnsi="Palatino Linotype" w:cs="Arial"/>
          <w:i/>
          <w:sz w:val="22"/>
          <w:szCs w:val="22"/>
        </w:rPr>
        <w:t xml:space="preserve"> Los sujetos obligados se incorporarán a la Plataforma Nacional de Transparencia, en los términos que establezcan los lineamientos referidos en la fracción VI del artículo 31 de la presente Ley.</w:t>
      </w:r>
    </w:p>
    <w:p w:rsidR="00773BE0" w:rsidRPr="00EF4AF5" w:rsidRDefault="00773BE0" w:rsidP="00773BE0">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u w:val="single"/>
        </w:rPr>
        <w:t>En tanto entren en vigor los lineamientos que se refieren en el párrafo siguiente, los sujetos obligados deberán mantener y actualizar en sus respectivas páginas de Internet la información conforme a lo dispuesto en</w:t>
      </w:r>
      <w:r w:rsidRPr="00EF4AF5">
        <w:rPr>
          <w:rFonts w:ascii="Palatino Linotype" w:hAnsi="Palatino Linotype" w:cs="Arial"/>
          <w:i/>
          <w:sz w:val="22"/>
          <w:szCs w:val="22"/>
        </w:rPr>
        <w:t xml:space="preserve"> la Ley Federal de Transparencia y Acceso a la Información Pública Gubernamental y </w:t>
      </w:r>
      <w:r w:rsidRPr="00EF4AF5">
        <w:rPr>
          <w:rFonts w:ascii="Palatino Linotype" w:hAnsi="Palatino Linotype" w:cs="Arial"/>
          <w:b/>
          <w:i/>
          <w:sz w:val="22"/>
          <w:szCs w:val="22"/>
          <w:u w:val="single"/>
        </w:rPr>
        <w:t>las leyes de transparencia de las Entidades Federativas vigentes</w:t>
      </w:r>
      <w:r w:rsidRPr="00EF4AF5">
        <w:rPr>
          <w:rFonts w:ascii="Palatino Linotype" w:hAnsi="Palatino Linotype" w:cs="Arial"/>
          <w:i/>
          <w:sz w:val="22"/>
          <w:szCs w:val="22"/>
        </w:rPr>
        <w:t>.</w:t>
      </w:r>
    </w:p>
    <w:p w:rsidR="00773BE0" w:rsidRPr="00EF4AF5" w:rsidRDefault="00773BE0" w:rsidP="00773BE0">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 xml:space="preserve">El Presidente del Consejo Nacional, </w:t>
      </w:r>
      <w:r w:rsidRPr="00EF4AF5">
        <w:rPr>
          <w:rFonts w:ascii="Palatino Linotype" w:hAnsi="Palatino Linotype" w:cs="Arial"/>
          <w:b/>
          <w:i/>
          <w:sz w:val="22"/>
          <w:szCs w:val="22"/>
          <w:u w:val="single"/>
        </w:rPr>
        <w:t>en un periodo que no podrá exceder de un año</w:t>
      </w:r>
      <w:r w:rsidRPr="00EF4AF5">
        <w:rPr>
          <w:rFonts w:ascii="Palatino Linotype" w:hAnsi="Palatino Linotype" w:cs="Arial"/>
          <w:i/>
          <w:sz w:val="22"/>
          <w:szCs w:val="22"/>
        </w:rPr>
        <w:t xml:space="preserve"> a partir de la entrada en vigor del presente Decreto, </w:t>
      </w:r>
      <w:r w:rsidRPr="00EF4AF5">
        <w:rPr>
          <w:rFonts w:ascii="Palatino Linotype" w:hAnsi="Palatino Linotype" w:cs="Arial"/>
          <w:b/>
          <w:i/>
          <w:sz w:val="22"/>
          <w:szCs w:val="22"/>
          <w:u w:val="single"/>
        </w:rPr>
        <w:t>deberá publicar en el Diario Oficial de la Federación el acuerdo mediante el cual el Sistema Nacional aprueba los lineamientos que regularán la forma, términos y plazos en que los sujetos obligados deberán cumplir con las obligaciones de transparencia</w:t>
      </w:r>
      <w:r w:rsidRPr="00EF4AF5">
        <w:rPr>
          <w:rFonts w:ascii="Palatino Linotype" w:hAnsi="Palatino Linotype" w:cs="Arial"/>
          <w:i/>
          <w:sz w:val="22"/>
          <w:szCs w:val="22"/>
        </w:rPr>
        <w:t>, a que se refieren los Capítulos del I al V del Título Quinto de la presente Ley.</w:t>
      </w:r>
    </w:p>
    <w:p w:rsidR="00773BE0" w:rsidRPr="00EF4AF5" w:rsidRDefault="00773BE0" w:rsidP="00773BE0">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Las nuevas obligaciones establecidas en los artículos 70 a 83 de la presente Ley no contempladas en la Ley Federal de Transparencia y Acceso a la Información Pública Gubernamental y en las leyes de transparencia de las Entidades Federativas vigentes, serán aplicables solo respecto de la información que se genere a partir de la entrada en vigor del presente Decreto.</w:t>
      </w:r>
    </w:p>
    <w:p w:rsidR="000823D0" w:rsidRPr="00EF4AF5" w:rsidRDefault="000823D0" w:rsidP="00773BE0">
      <w:pPr>
        <w:spacing w:before="36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 xml:space="preserve">Artículo 92. </w:t>
      </w:r>
      <w:r w:rsidRPr="00EF4AF5">
        <w:rPr>
          <w:rFonts w:ascii="Palatino Linotype" w:hAnsi="Palatino Linotype" w:cs="Arial"/>
          <w:b/>
          <w:i/>
          <w:sz w:val="22"/>
          <w:szCs w:val="22"/>
          <w:u w:val="single"/>
        </w:rPr>
        <w:t>Los sujetos obligados deberán poner a disposición del público de manera permanente y actualizada</w:t>
      </w:r>
      <w:r w:rsidRPr="00EF4AF5">
        <w:rPr>
          <w:rFonts w:ascii="Palatino Linotype" w:hAnsi="Palatino Linotype" w:cs="Arial"/>
          <w:i/>
          <w:sz w:val="22"/>
          <w:szCs w:val="22"/>
        </w:rPr>
        <w:t xml:space="preserve"> de forma sencilla, precisa y entendible, en los respectivos medios electrónicos, de acuerdo con sus facultades, atribuciones, funciones u objeto social, según corresponda, </w:t>
      </w:r>
      <w:r w:rsidRPr="00EF4AF5">
        <w:rPr>
          <w:rFonts w:ascii="Palatino Linotype" w:hAnsi="Palatino Linotype" w:cs="Arial"/>
          <w:b/>
          <w:i/>
          <w:sz w:val="22"/>
          <w:szCs w:val="22"/>
          <w:u w:val="single"/>
        </w:rPr>
        <w:t>la información</w:t>
      </w:r>
      <w:r w:rsidRPr="00EF4AF5">
        <w:rPr>
          <w:rFonts w:ascii="Palatino Linotype" w:hAnsi="Palatino Linotype" w:cs="Arial"/>
          <w:i/>
          <w:sz w:val="22"/>
          <w:szCs w:val="22"/>
        </w:rPr>
        <w:t xml:space="preserve">, </w:t>
      </w:r>
      <w:r w:rsidRPr="00EF4AF5">
        <w:rPr>
          <w:rFonts w:ascii="Palatino Linotype" w:hAnsi="Palatino Linotype" w:cs="Arial"/>
          <w:b/>
          <w:i/>
          <w:sz w:val="22"/>
          <w:szCs w:val="22"/>
          <w:u w:val="single"/>
        </w:rPr>
        <w:t>por lo menos</w:t>
      </w:r>
      <w:r w:rsidRPr="00EF4AF5">
        <w:rPr>
          <w:rFonts w:ascii="Palatino Linotype" w:hAnsi="Palatino Linotype" w:cs="Arial"/>
          <w:i/>
          <w:sz w:val="22"/>
          <w:szCs w:val="22"/>
        </w:rPr>
        <w:t xml:space="preserve">, de los temas, documentos y políticas </w:t>
      </w:r>
      <w:r w:rsidRPr="00EF4AF5">
        <w:rPr>
          <w:rFonts w:ascii="Palatino Linotype" w:hAnsi="Palatino Linotype" w:cs="Arial"/>
          <w:b/>
          <w:i/>
          <w:sz w:val="22"/>
          <w:szCs w:val="22"/>
          <w:u w:val="single"/>
        </w:rPr>
        <w:t>que a continuación se señalan</w:t>
      </w:r>
      <w:r w:rsidRPr="00EF4AF5">
        <w:rPr>
          <w:rFonts w:ascii="Palatino Linotype" w:hAnsi="Palatino Linotype" w:cs="Arial"/>
          <w:i/>
          <w:sz w:val="22"/>
          <w:szCs w:val="22"/>
        </w:rPr>
        <w:t xml:space="preserve">: </w:t>
      </w:r>
    </w:p>
    <w:p w:rsidR="000823D0" w:rsidRPr="00EF4AF5" w:rsidRDefault="000823D0" w:rsidP="000823D0">
      <w:pPr>
        <w:spacing w:before="120" w:after="120"/>
        <w:ind w:left="709" w:right="709"/>
        <w:jc w:val="both"/>
        <w:rPr>
          <w:rFonts w:ascii="Palatino Linotype" w:hAnsi="Palatino Linotype" w:cs="Arial"/>
          <w:i/>
          <w:sz w:val="22"/>
          <w:szCs w:val="22"/>
        </w:rPr>
      </w:pPr>
      <w:r w:rsidRPr="00EF4AF5">
        <w:rPr>
          <w:rFonts w:ascii="Palatino Linotype" w:hAnsi="Palatino Linotype" w:cs="Arial"/>
          <w:i/>
          <w:sz w:val="22"/>
          <w:szCs w:val="22"/>
        </w:rPr>
        <w:t>[…]</w:t>
      </w:r>
    </w:p>
    <w:p w:rsidR="000823D0" w:rsidRPr="00EF4AF5" w:rsidRDefault="000823D0" w:rsidP="000823D0">
      <w:pPr>
        <w:spacing w:before="120" w:after="120"/>
        <w:ind w:left="709" w:right="709"/>
        <w:jc w:val="both"/>
        <w:rPr>
          <w:rFonts w:ascii="Palatino Linotype" w:hAnsi="Palatino Linotype" w:cs="Arial"/>
          <w:i/>
          <w:sz w:val="22"/>
          <w:szCs w:val="22"/>
        </w:rPr>
      </w:pPr>
      <w:r w:rsidRPr="00EF4AF5">
        <w:rPr>
          <w:rFonts w:ascii="Palatino Linotype" w:hAnsi="Palatino Linotype" w:cs="Arial"/>
          <w:b/>
          <w:i/>
          <w:sz w:val="22"/>
          <w:szCs w:val="22"/>
        </w:rPr>
        <w:t>XLIX.</w:t>
      </w:r>
      <w:r w:rsidRPr="00EF4AF5">
        <w:rPr>
          <w:rFonts w:ascii="Palatino Linotype" w:hAnsi="Palatino Linotype" w:cs="Arial"/>
          <w:i/>
          <w:sz w:val="22"/>
          <w:szCs w:val="22"/>
        </w:rPr>
        <w:t xml:space="preserve"> El catálogo de disposición y </w:t>
      </w:r>
      <w:r w:rsidRPr="00EF4AF5">
        <w:rPr>
          <w:rFonts w:ascii="Palatino Linotype" w:hAnsi="Palatino Linotype" w:cs="Arial"/>
          <w:b/>
          <w:i/>
          <w:sz w:val="22"/>
          <w:szCs w:val="22"/>
          <w:u w:val="single"/>
        </w:rPr>
        <w:t>guía de archivo documental</w:t>
      </w:r>
      <w:r w:rsidRPr="00EF4AF5">
        <w:rPr>
          <w:rFonts w:ascii="Palatino Linotype" w:hAnsi="Palatino Linotype" w:cs="Arial"/>
          <w:i/>
          <w:sz w:val="22"/>
          <w:szCs w:val="22"/>
        </w:rPr>
        <w:t>;</w:t>
      </w:r>
      <w:r w:rsidR="00874EDF" w:rsidRPr="00EF4AF5">
        <w:rPr>
          <w:rFonts w:ascii="Palatino Linotype" w:hAnsi="Palatino Linotype" w:cs="Arial"/>
          <w:i/>
          <w:sz w:val="22"/>
          <w:szCs w:val="22"/>
        </w:rPr>
        <w:t>”</w:t>
      </w:r>
    </w:p>
    <w:p w:rsidR="00773BE0" w:rsidRPr="00EF4AF5" w:rsidRDefault="00773BE0" w:rsidP="000823D0">
      <w:pPr>
        <w:spacing w:before="120" w:after="120"/>
        <w:ind w:left="709" w:right="709"/>
        <w:jc w:val="both"/>
        <w:rPr>
          <w:rFonts w:ascii="Palatino Linotype" w:hAnsi="Palatino Linotype" w:cs="Arial"/>
          <w:sz w:val="22"/>
          <w:szCs w:val="22"/>
        </w:rPr>
      </w:pPr>
      <w:r w:rsidRPr="00EF4AF5">
        <w:rPr>
          <w:rFonts w:ascii="Palatino Linotype" w:hAnsi="Palatino Linotype" w:cs="Arial"/>
          <w:sz w:val="22"/>
          <w:szCs w:val="22"/>
        </w:rPr>
        <w:lastRenderedPageBreak/>
        <w:t>(Énfasis añadido)</w:t>
      </w:r>
    </w:p>
    <w:p w:rsidR="00773BE0" w:rsidRPr="00EF4AF5" w:rsidRDefault="00773BE0" w:rsidP="00773BE0">
      <w:pPr>
        <w:spacing w:before="360" w:after="360" w:line="360" w:lineRule="auto"/>
        <w:jc w:val="both"/>
        <w:rPr>
          <w:rFonts w:ascii="Palatino Linotype" w:hAnsi="Palatino Linotype" w:cs="Arial"/>
          <w:lang w:eastAsia="es-MX"/>
        </w:rPr>
      </w:pPr>
      <w:r w:rsidRPr="00EF4AF5">
        <w:rPr>
          <w:rFonts w:ascii="Palatino Linotype" w:hAnsi="Palatino Linotype" w:cs="Arial"/>
          <w:lang w:eastAsia="es-MX"/>
        </w:rPr>
        <w:t>De los preceptos en cita se advierte que la guía de archivo documental forma parte de las obligaciones de transparencia común, respecto de los cuales el Sistema Nacional de Transparencia, se obligó a publicar los Lineamientos respectivos para establecer la forma, términos y plazos en que los sujetos obligados deberán cumplir con las obligaciones de transparencia.</w:t>
      </w:r>
    </w:p>
    <w:p w:rsidR="00F16073" w:rsidRPr="00EF4AF5" w:rsidRDefault="00773BE0" w:rsidP="00773BE0">
      <w:pPr>
        <w:spacing w:before="360" w:after="360" w:line="360" w:lineRule="auto"/>
        <w:jc w:val="both"/>
        <w:rPr>
          <w:rFonts w:ascii="Palatino Linotype" w:hAnsi="Palatino Linotype" w:cs="Arial"/>
        </w:rPr>
      </w:pPr>
      <w:r w:rsidRPr="00EF4AF5">
        <w:rPr>
          <w:rFonts w:ascii="Palatino Linotype" w:hAnsi="Palatino Linotype" w:cs="Arial"/>
          <w:lang w:eastAsia="es-MX"/>
        </w:rPr>
        <w:t xml:space="preserve">Así, con la emisión de </w:t>
      </w:r>
      <w:r w:rsidRPr="00EF4AF5">
        <w:rPr>
          <w:rFonts w:ascii="Palatino Linotype" w:hAnsi="Palatino Linotype" w:cs="Arial"/>
        </w:rPr>
        <w:t>los “</w:t>
      </w:r>
      <w:r w:rsidRPr="00EF4AF5">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EF4AF5">
        <w:rPr>
          <w:rFonts w:ascii="Palatino Linotype" w:hAnsi="Palatino Linotype" w:cs="Arial"/>
        </w:rPr>
        <w:t>”, publicados en el Diario Oficial de la Federación el 4 de mayo de 2016, y el “</w:t>
      </w:r>
      <w:r w:rsidRPr="00EF4AF5">
        <w:rPr>
          <w:rFonts w:ascii="Palatino Linotype" w:hAnsi="Palatino Linotype" w:cs="Arial"/>
          <w:i/>
        </w:rPr>
        <w:t xml:space="preserve">Acuerdo por el cual se aprueba la modificación del plazo para que los sujetos obligados de los ámbitos Federal, Estatal y Municipal incorporen a sus portales de Internet y a la Plataforma Nacional de Transparencia, la información a la que se refieren el Titulo Quinto y la fracción IV del artículo 31 de la Ley General de Transparencia y Acceso a la Información Pública, así como la aprobación de la definición de la fecha a partir de la cual podrá presentarse la denuncia por la falta de publicación de las obligaciones de transparencia, a la que se refiere el Capítulo VII y el Título Quinto de la Ley General de Transparencia y Acceso a la Información Pública”, </w:t>
      </w:r>
      <w:r w:rsidRPr="00EF4AF5">
        <w:rPr>
          <w:rFonts w:ascii="Palatino Linotype" w:hAnsi="Palatino Linotype" w:cs="Arial"/>
        </w:rPr>
        <w:t xml:space="preserve">publicado en el Diario Oficial de la Federación el 2 de noviembre de 2016, </w:t>
      </w:r>
      <w:r w:rsidR="00F16073" w:rsidRPr="00EF4AF5">
        <w:rPr>
          <w:rFonts w:ascii="Palatino Linotype" w:hAnsi="Palatino Linotype" w:cs="Arial"/>
        </w:rPr>
        <w:t xml:space="preserve">se estableció que, la obligación de publicar la información considera como parte de las obligaciones de transparencia común, concluyó su plazo perentorio </w:t>
      </w:r>
      <w:r w:rsidRPr="00EF4AF5">
        <w:rPr>
          <w:rFonts w:ascii="Palatino Linotype" w:hAnsi="Palatino Linotype" w:cs="Arial"/>
        </w:rPr>
        <w:t xml:space="preserve">a partir del </w:t>
      </w:r>
      <w:r w:rsidRPr="00EF4AF5">
        <w:rPr>
          <w:rFonts w:ascii="Palatino Linotype" w:hAnsi="Palatino Linotype" w:cs="Arial"/>
          <w:b/>
          <w:u w:val="single"/>
        </w:rPr>
        <w:t>4 de mayo de 2017</w:t>
      </w:r>
      <w:r w:rsidR="00F16073" w:rsidRPr="00EF4AF5">
        <w:rPr>
          <w:rFonts w:ascii="Palatino Linotype" w:hAnsi="Palatino Linotype" w:cs="Arial"/>
        </w:rPr>
        <w:t>;</w:t>
      </w:r>
      <w:r w:rsidRPr="00EF4AF5">
        <w:rPr>
          <w:rFonts w:ascii="Palatino Linotype" w:hAnsi="Palatino Linotype" w:cs="Arial"/>
        </w:rPr>
        <w:t xml:space="preserve"> por lo que</w:t>
      </w:r>
      <w:r w:rsidR="00F16073" w:rsidRPr="00EF4AF5">
        <w:rPr>
          <w:rFonts w:ascii="Palatino Linotype" w:hAnsi="Palatino Linotype" w:cs="Arial"/>
        </w:rPr>
        <w:t>,</w:t>
      </w:r>
      <w:r w:rsidRPr="00EF4AF5">
        <w:rPr>
          <w:rFonts w:ascii="Palatino Linotype" w:hAnsi="Palatino Linotype" w:cs="Arial"/>
        </w:rPr>
        <w:t xml:space="preserve"> a la fecha de </w:t>
      </w:r>
      <w:r w:rsidR="00F16073" w:rsidRPr="00EF4AF5">
        <w:rPr>
          <w:rFonts w:ascii="Palatino Linotype" w:hAnsi="Palatino Linotype" w:cs="Arial"/>
        </w:rPr>
        <w:t xml:space="preserve">la solicitud 12 de agosto de 2019, ya habría trascurrido en exceso dicho plazo. En </w:t>
      </w:r>
      <w:r w:rsidR="00F16073" w:rsidRPr="00EF4AF5">
        <w:rPr>
          <w:rFonts w:ascii="Palatino Linotype" w:hAnsi="Palatino Linotype" w:cs="Arial"/>
        </w:rPr>
        <w:lastRenderedPageBreak/>
        <w:t xml:space="preserve">consecuencia, ya debía ser generada, poseída y administrada tanto en los archivos del </w:t>
      </w:r>
      <w:r w:rsidR="00F16073" w:rsidRPr="00EF4AF5">
        <w:rPr>
          <w:rFonts w:ascii="Palatino Linotype" w:hAnsi="Palatino Linotype" w:cs="Arial"/>
          <w:b/>
        </w:rPr>
        <w:t>SUJETO OBLIGADO</w:t>
      </w:r>
      <w:r w:rsidR="00F16073" w:rsidRPr="00EF4AF5">
        <w:rPr>
          <w:rFonts w:ascii="Palatino Linotype" w:hAnsi="Palatino Linotype" w:cs="Arial"/>
        </w:rPr>
        <w:t xml:space="preserve"> como publicada para consulta de la ciudadanía.</w:t>
      </w:r>
    </w:p>
    <w:p w:rsidR="00F16073" w:rsidRPr="00EF4AF5" w:rsidRDefault="00F16073" w:rsidP="00773BE0">
      <w:pPr>
        <w:spacing w:before="360" w:after="360" w:line="360" w:lineRule="auto"/>
        <w:jc w:val="both"/>
        <w:rPr>
          <w:rFonts w:ascii="Palatino Linotype" w:hAnsi="Palatino Linotype" w:cs="Arial"/>
        </w:rPr>
      </w:pPr>
      <w:r w:rsidRPr="00EF4AF5">
        <w:rPr>
          <w:rFonts w:ascii="Palatino Linotype" w:hAnsi="Palatino Linotype" w:cs="Arial"/>
        </w:rPr>
        <w:t>Así, la manifestación realizada en respuesta, en el sentido de que, que se encuentra en proceso de elaboración y, una vez integrado, se sometería a la aprobación del Comité de Transparencia, para su publicación en el medio electrónico correspondiente, implica el incumpli</w:t>
      </w:r>
      <w:r w:rsidR="00316640" w:rsidRPr="00EF4AF5">
        <w:rPr>
          <w:rFonts w:ascii="Palatino Linotype" w:hAnsi="Palatino Linotype" w:cs="Arial"/>
        </w:rPr>
        <w:t>miento a los preceptos en cita.</w:t>
      </w:r>
    </w:p>
    <w:p w:rsidR="00F16073" w:rsidRPr="00EF4AF5" w:rsidRDefault="00F16073" w:rsidP="00F16073">
      <w:pPr>
        <w:spacing w:before="360" w:after="360" w:line="360" w:lineRule="auto"/>
        <w:jc w:val="both"/>
        <w:rPr>
          <w:rFonts w:ascii="Palatino Linotype" w:eastAsia="Arial Unicode MS" w:hAnsi="Palatino Linotype" w:cs="Arial"/>
        </w:rPr>
      </w:pPr>
      <w:r w:rsidRPr="00EF4AF5">
        <w:rPr>
          <w:rFonts w:ascii="Palatino Linotype" w:hAnsi="Palatino Linotype" w:cs="Arial"/>
        </w:rPr>
        <w:t xml:space="preserve">En consecuencia, dicho pronunciamiento resulta insuficiente para satisfacer lo requerido por el particular, en el presente numeral, puesto que, derivado de la </w:t>
      </w:r>
      <w:r w:rsidRPr="00EF4AF5">
        <w:rPr>
          <w:rFonts w:ascii="Palatino Linotype" w:hAnsi="Palatino Linotype" w:cs="Arial"/>
          <w:b/>
        </w:rPr>
        <w:t>búsqueda exhaustiva</w:t>
      </w:r>
      <w:r w:rsidRPr="00EF4AF5">
        <w:rPr>
          <w:rFonts w:ascii="Palatino Linotype" w:hAnsi="Palatino Linotype" w:cs="Arial"/>
        </w:rPr>
        <w:t xml:space="preserve"> y </w:t>
      </w:r>
      <w:r w:rsidRPr="00EF4AF5">
        <w:rPr>
          <w:rFonts w:ascii="Palatino Linotype" w:hAnsi="Palatino Linotype" w:cs="Arial"/>
          <w:b/>
        </w:rPr>
        <w:t>razonable</w:t>
      </w:r>
      <w:r w:rsidRPr="00EF4AF5">
        <w:rPr>
          <w:rFonts w:ascii="Palatino Linotype" w:hAnsi="Palatino Linotype" w:cs="Arial"/>
          <w:lang w:val="es-ES_tradnl"/>
        </w:rPr>
        <w:t xml:space="preserve"> de la información, al no ser localizada la información la documentación requerida en los archivos del Sujeto Obligado, </w:t>
      </w:r>
      <w:r w:rsidRPr="00EF4AF5">
        <w:rPr>
          <w:rFonts w:ascii="Palatino Linotype" w:eastAsia="Arial Unicode MS" w:hAnsi="Palatino Linotype" w:cs="Arial"/>
        </w:rPr>
        <w:t xml:space="preserve">el Comité de Transparencia debió proceder a emitir el Acuerdo de Inexistencia respecto de información solicitada, mismo que tuvo que hacer del conocimiento del </w:t>
      </w:r>
      <w:r w:rsidRPr="00EF4AF5">
        <w:rPr>
          <w:rFonts w:ascii="Palatino Linotype" w:eastAsia="Arial Unicode MS" w:hAnsi="Palatino Linotype" w:cs="Arial"/>
          <w:b/>
        </w:rPr>
        <w:t>RECURRENTE</w:t>
      </w:r>
      <w:r w:rsidRPr="00EF4AF5">
        <w:rPr>
          <w:rFonts w:ascii="Palatino Linotype" w:eastAsia="Arial Unicode MS" w:hAnsi="Palatino Linotype" w:cs="Arial"/>
        </w:rPr>
        <w:t xml:space="preserve">, a efecto de exponer las razones por las que se buscó la información, </w:t>
      </w:r>
      <w:r w:rsidRPr="00EF4AF5">
        <w:rPr>
          <w:rFonts w:ascii="Palatino Linotype" w:eastAsia="Arial Unicode MS" w:hAnsi="Palatino Linotype" w:cs="Arial"/>
          <w:b/>
        </w:rPr>
        <w:t>las áreas en las que se instruyó la búsqueda, los criterios y los métodos de búsqueda utilizados</w:t>
      </w:r>
      <w:r w:rsidRPr="00EF4AF5">
        <w:rPr>
          <w:rFonts w:ascii="Palatino Linotype" w:eastAsia="Arial Unicode MS" w:hAnsi="Palatino Linotype" w:cs="Arial"/>
        </w:rPr>
        <w:t xml:space="preserve">, así como </w:t>
      </w:r>
      <w:r w:rsidRPr="00EF4AF5">
        <w:rPr>
          <w:rFonts w:ascii="Palatino Linotype" w:eastAsia="Arial Unicode MS" w:hAnsi="Palatino Linotype" w:cs="Arial"/>
          <w:b/>
        </w:rPr>
        <w:t>todas y cada de las respuestas otorgadas por los Servidores Públicos Habilitados</w:t>
      </w:r>
      <w:r w:rsidRPr="00EF4AF5">
        <w:rPr>
          <w:rFonts w:ascii="Palatino Linotype" w:eastAsia="Arial Unicode MS" w:hAnsi="Palatino Linotype" w:cs="Arial"/>
        </w:rPr>
        <w:t xml:space="preserve"> y, en general, todas aquéllas </w:t>
      </w:r>
      <w:r w:rsidRPr="00EF4AF5">
        <w:rPr>
          <w:rFonts w:ascii="Palatino Linotype" w:eastAsia="Arial Unicode MS" w:hAnsi="Palatino Linotype" w:cs="Arial"/>
          <w:b/>
        </w:rPr>
        <w:t>circunstancias de modo, tiempo y lugar</w:t>
      </w:r>
      <w:r w:rsidRPr="00EF4AF5">
        <w:rPr>
          <w:rFonts w:ascii="Palatino Linotype" w:eastAsia="Arial Unicode MS" w:hAnsi="Palatino Linotype" w:cs="Arial"/>
        </w:rPr>
        <w:t xml:space="preserve"> que se tomaron en cuenta </w:t>
      </w:r>
      <w:r w:rsidRPr="00EF4AF5">
        <w:rPr>
          <w:rFonts w:ascii="Palatino Linotype" w:eastAsia="Arial Unicode MS" w:hAnsi="Palatino Linotype" w:cs="Arial"/>
          <w:b/>
        </w:rPr>
        <w:t xml:space="preserve">para determinar que la información requerida, </w:t>
      </w:r>
      <w:r w:rsidRPr="00EF4AF5">
        <w:rPr>
          <w:rFonts w:ascii="Palatino Linotype" w:eastAsia="Arial Unicode MS" w:hAnsi="Palatino Linotype" w:cs="Arial"/>
          <w:b/>
          <w:u w:val="single"/>
        </w:rPr>
        <w:t>no obra en sus archivos, así como las razones de tal circunstancia</w:t>
      </w:r>
      <w:r w:rsidRPr="00EF4AF5">
        <w:rPr>
          <w:rFonts w:ascii="Palatino Linotype" w:eastAsia="Arial Unicode MS" w:hAnsi="Palatino Linotype" w:cs="Arial"/>
        </w:rPr>
        <w:t>. De este modo, el particular puede tener la certeza de que se hizo una búsqueda exhaustiva y, de que, se le dio la atención adecuada a su solicitud, conforme a lo dispuesto en el numeral 19, tercer párrafo, de la Ley de la materia:</w:t>
      </w:r>
    </w:p>
    <w:p w:rsidR="00F16073" w:rsidRPr="00EF4AF5" w:rsidRDefault="00F16073" w:rsidP="00656426">
      <w:pPr>
        <w:spacing w:before="120" w:after="120"/>
        <w:ind w:left="709" w:right="709"/>
        <w:jc w:val="both"/>
        <w:rPr>
          <w:rFonts w:ascii="Palatino Linotype" w:eastAsia="Arial Unicode MS" w:hAnsi="Palatino Linotype" w:cs="Arial"/>
          <w:i/>
          <w:sz w:val="22"/>
        </w:rPr>
      </w:pPr>
      <w:r w:rsidRPr="00EF4AF5">
        <w:rPr>
          <w:rFonts w:ascii="Palatino Linotype" w:eastAsia="Arial Unicode MS" w:hAnsi="Palatino Linotype" w:cs="Arial"/>
          <w:i/>
          <w:sz w:val="22"/>
        </w:rPr>
        <w:t>“</w:t>
      </w:r>
      <w:r w:rsidRPr="00EF4AF5">
        <w:rPr>
          <w:rFonts w:ascii="Palatino Linotype" w:eastAsia="Arial Unicode MS" w:hAnsi="Palatino Linotype" w:cs="Arial"/>
          <w:b/>
          <w:i/>
          <w:sz w:val="22"/>
        </w:rPr>
        <w:t>Artículo 19.</w:t>
      </w:r>
      <w:r w:rsidRPr="00EF4AF5">
        <w:rPr>
          <w:rFonts w:ascii="Palatino Linotype" w:eastAsia="Arial Unicode MS" w:hAnsi="Palatino Linotype" w:cs="Arial"/>
          <w:i/>
          <w:sz w:val="22"/>
        </w:rPr>
        <w:t xml:space="preserve"> […]</w:t>
      </w:r>
    </w:p>
    <w:p w:rsidR="00F16073" w:rsidRPr="00EF4AF5" w:rsidRDefault="00F16073" w:rsidP="00656426">
      <w:pPr>
        <w:spacing w:before="120" w:after="120"/>
        <w:ind w:left="709" w:right="709"/>
        <w:jc w:val="both"/>
        <w:rPr>
          <w:rFonts w:ascii="Palatino Linotype" w:eastAsia="Arial Unicode MS" w:hAnsi="Palatino Linotype" w:cs="Arial"/>
          <w:i/>
          <w:sz w:val="22"/>
        </w:rPr>
      </w:pPr>
      <w:r w:rsidRPr="00EF4AF5">
        <w:rPr>
          <w:rFonts w:ascii="Palatino Linotype" w:eastAsia="Arial Unicode MS" w:hAnsi="Palatino Linotype" w:cs="Arial"/>
          <w:i/>
          <w:sz w:val="22"/>
        </w:rPr>
        <w:lastRenderedPageBreak/>
        <w:t>[…]</w:t>
      </w:r>
    </w:p>
    <w:p w:rsidR="00F16073" w:rsidRPr="00EF4AF5" w:rsidRDefault="00F16073" w:rsidP="00656426">
      <w:pPr>
        <w:spacing w:before="120" w:after="120"/>
        <w:ind w:left="709" w:right="709"/>
        <w:jc w:val="both"/>
        <w:rPr>
          <w:rFonts w:ascii="Palatino Linotype" w:eastAsia="Arial Unicode MS" w:hAnsi="Palatino Linotype" w:cs="Arial"/>
          <w:i/>
          <w:sz w:val="22"/>
        </w:rPr>
      </w:pPr>
      <w:r w:rsidRPr="00EF4AF5">
        <w:rPr>
          <w:rFonts w:ascii="Palatino Linotype" w:eastAsia="Arial Unicode MS" w:hAnsi="Palatino Linotype" w:cs="Arial"/>
          <w:b/>
          <w:i/>
          <w:sz w:val="22"/>
          <w:u w:val="single"/>
        </w:rPr>
        <w:t>Si el sujeto obligado, en el ejercicio de sus atribuciones, debía</w:t>
      </w:r>
      <w:r w:rsidRPr="00EF4AF5">
        <w:rPr>
          <w:rFonts w:ascii="Palatino Linotype" w:eastAsia="Arial Unicode MS" w:hAnsi="Palatino Linotype" w:cs="Arial"/>
          <w:b/>
          <w:i/>
          <w:sz w:val="22"/>
        </w:rPr>
        <w:t xml:space="preserve"> generar, </w:t>
      </w:r>
      <w:r w:rsidRPr="00EF4AF5">
        <w:rPr>
          <w:rFonts w:ascii="Palatino Linotype" w:eastAsia="Arial Unicode MS" w:hAnsi="Palatino Linotype" w:cs="Arial"/>
          <w:b/>
          <w:i/>
          <w:sz w:val="22"/>
          <w:u w:val="single"/>
        </w:rPr>
        <w:t>poseer o administrar la información, pero ésta no se encuentra, el Comité de transparencia deberá emitir un acuerdo de inexistencia</w:t>
      </w:r>
      <w:r w:rsidRPr="00EF4AF5">
        <w:rPr>
          <w:rFonts w:ascii="Palatino Linotype" w:eastAsia="Arial Unicode MS" w:hAnsi="Palatino Linotype" w:cs="Arial"/>
          <w:i/>
          <w:sz w:val="22"/>
        </w:rPr>
        <w:t xml:space="preserve">, debidamente fundado y motivado, </w:t>
      </w:r>
      <w:r w:rsidRPr="00EF4AF5">
        <w:rPr>
          <w:rFonts w:ascii="Palatino Linotype" w:eastAsia="Arial Unicode MS" w:hAnsi="Palatino Linotype" w:cs="Arial"/>
          <w:b/>
          <w:i/>
          <w:sz w:val="22"/>
          <w:u w:val="single"/>
        </w:rPr>
        <w:t>en el que detalle las razones del por qué no obra en sus archivos</w:t>
      </w:r>
      <w:r w:rsidRPr="00EF4AF5">
        <w:rPr>
          <w:rFonts w:ascii="Palatino Linotype" w:eastAsia="Arial Unicode MS" w:hAnsi="Palatino Linotype" w:cs="Arial"/>
          <w:i/>
          <w:sz w:val="22"/>
        </w:rPr>
        <w:t>.”</w:t>
      </w:r>
    </w:p>
    <w:p w:rsidR="00F16073" w:rsidRPr="00EF4AF5" w:rsidRDefault="00F16073" w:rsidP="00656426">
      <w:pPr>
        <w:spacing w:before="120" w:after="120"/>
        <w:ind w:left="709" w:right="709"/>
        <w:jc w:val="both"/>
        <w:rPr>
          <w:rFonts w:ascii="Palatino Linotype" w:hAnsi="Palatino Linotype" w:cs="Arial"/>
          <w:sz w:val="22"/>
        </w:rPr>
      </w:pPr>
      <w:r w:rsidRPr="00EF4AF5">
        <w:rPr>
          <w:rFonts w:ascii="Palatino Linotype" w:hAnsi="Palatino Linotype" w:cs="Arial"/>
          <w:sz w:val="22"/>
        </w:rPr>
        <w:t>(Énfasis añadido)</w:t>
      </w:r>
    </w:p>
    <w:p w:rsidR="00F16073" w:rsidRPr="00EF4AF5" w:rsidRDefault="00F16073" w:rsidP="00F16073">
      <w:pPr>
        <w:widowControl w:val="0"/>
        <w:tabs>
          <w:tab w:val="left" w:pos="1701"/>
          <w:tab w:val="left" w:pos="1843"/>
        </w:tabs>
        <w:autoSpaceDE w:val="0"/>
        <w:autoSpaceDN w:val="0"/>
        <w:adjustRightInd w:val="0"/>
        <w:spacing w:before="360" w:after="240" w:line="360" w:lineRule="auto"/>
        <w:jc w:val="both"/>
        <w:rPr>
          <w:rFonts w:ascii="Palatino Linotype" w:eastAsia="Arial Unicode MS" w:hAnsi="Palatino Linotype" w:cs="Arial"/>
        </w:rPr>
      </w:pPr>
      <w:r w:rsidRPr="00EF4AF5">
        <w:rPr>
          <w:rFonts w:ascii="Palatino Linotype" w:eastAsia="Arial Unicode MS" w:hAnsi="Palatino Linotype" w:cs="Arial"/>
        </w:rPr>
        <w:t xml:space="preserve">Ahora bien, en consonancia con lo expuesto, para la emisión del Acuerdo de Inexistencia, el Comité de Transparencia del </w:t>
      </w:r>
      <w:r w:rsidRPr="00EF4AF5">
        <w:rPr>
          <w:rFonts w:ascii="Palatino Linotype" w:eastAsia="Arial Unicode MS" w:hAnsi="Palatino Linotype" w:cs="Arial"/>
          <w:b/>
        </w:rPr>
        <w:t>SUJETO OBLIGADO</w:t>
      </w:r>
      <w:r w:rsidRPr="00EF4AF5">
        <w:rPr>
          <w:rFonts w:ascii="Palatino Linotype" w:eastAsia="Arial Unicode MS" w:hAnsi="Palatino Linotype" w:cs="Arial"/>
        </w:rPr>
        <w:t xml:space="preserve"> de manera </w:t>
      </w:r>
      <w:r w:rsidRPr="00EF4AF5">
        <w:rPr>
          <w:rFonts w:ascii="Palatino Linotype" w:hAnsi="Palatino Linotype" w:cs="Arial"/>
          <w:lang w:val="es-ES_tradnl"/>
        </w:rPr>
        <w:t>fundada</w:t>
      </w:r>
      <w:r w:rsidRPr="00EF4AF5">
        <w:rPr>
          <w:rFonts w:ascii="Palatino Linotype" w:eastAsia="Arial Unicode MS" w:hAnsi="Palatino Linotype" w:cs="Arial"/>
        </w:rPr>
        <w:t xml:space="preserve"> y motivada, debe sustentar las razones por las cuales no se cuenta con la información requerida, acorde a lo previsto en los artículos 47, 49, fracciones II y XIII, 169 y 170 de la Ley en la materia:</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w:t>
      </w:r>
      <w:r w:rsidRPr="00EF4AF5">
        <w:rPr>
          <w:rFonts w:ascii="Palatino Linotype" w:eastAsia="Arial Unicode MS" w:hAnsi="Palatino Linotype" w:cs="Arial"/>
          <w:b/>
          <w:i/>
          <w:sz w:val="22"/>
          <w:szCs w:val="22"/>
        </w:rPr>
        <w:t xml:space="preserve">Artículo 47. </w:t>
      </w:r>
      <w:r w:rsidRPr="00EF4AF5">
        <w:rPr>
          <w:rFonts w:ascii="Palatino Linotype" w:eastAsia="Arial Unicode MS" w:hAnsi="Palatino Linotype" w:cs="Arial"/>
          <w:i/>
          <w:sz w:val="22"/>
          <w:szCs w:val="22"/>
        </w:rPr>
        <w:t>El Comité de Transparencia será la autoridad máxima al interior del sujeto obligado en materia del derecho de acceso a la información.</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El Comité se reunirá en sesión ordinaria o extraordinaria las veces que estime necesario. El tipo de sesión se precisará en la convocatoria emitida.</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En las sesiones y trabajos del Comité, podrán participar como invitados permanentes, los representantes de las áreas que decida el Comité, y contará con derecho de voz, pero no voto.</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Los titulares de las unidades administrativas que propongan la reserva, confidencialidad o declaren la inexistencia de información, acudirán a las sesiones de dicho Comité donde se discuta la propuesta correspondiente.</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Artículo 49. Los Comités de Transparencia tendrán las siguientes atribuciones</w:t>
      </w: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lastRenderedPageBreak/>
        <w:t>II.</w:t>
      </w:r>
      <w:r w:rsidRPr="00EF4AF5">
        <w:rPr>
          <w:rFonts w:ascii="Palatino Linotype" w:eastAsia="Arial Unicode MS" w:hAnsi="Palatino Linotype" w:cs="Arial"/>
          <w:i/>
          <w:sz w:val="22"/>
          <w:szCs w:val="22"/>
        </w:rPr>
        <w:t xml:space="preserve"> </w:t>
      </w:r>
      <w:r w:rsidRPr="00EF4AF5">
        <w:rPr>
          <w:rFonts w:ascii="Palatino Linotype" w:eastAsia="Arial Unicode MS" w:hAnsi="Palatino Linotype" w:cs="Arial"/>
          <w:b/>
          <w:i/>
          <w:sz w:val="22"/>
          <w:szCs w:val="22"/>
          <w:u w:val="single"/>
        </w:rPr>
        <w:t>Confirmar</w:t>
      </w:r>
      <w:r w:rsidRPr="00EF4AF5">
        <w:rPr>
          <w:rFonts w:ascii="Palatino Linotype" w:eastAsia="Arial Unicode MS" w:hAnsi="Palatino Linotype" w:cs="Arial"/>
          <w:i/>
          <w:sz w:val="22"/>
          <w:szCs w:val="22"/>
        </w:rPr>
        <w:t xml:space="preserve">, modificar o revocar </w:t>
      </w:r>
      <w:r w:rsidRPr="00EF4AF5">
        <w:rPr>
          <w:rFonts w:ascii="Palatino Linotype" w:eastAsia="Arial Unicode MS" w:hAnsi="Palatino Linotype" w:cs="Arial"/>
          <w:b/>
          <w:i/>
          <w:sz w:val="22"/>
          <w:szCs w:val="22"/>
          <w:u w:val="single"/>
        </w:rPr>
        <w:t>las determinaciones que en materia de</w:t>
      </w:r>
      <w:r w:rsidRPr="00EF4AF5">
        <w:rPr>
          <w:rFonts w:ascii="Palatino Linotype" w:eastAsia="Arial Unicode MS" w:hAnsi="Palatino Linotype" w:cs="Arial"/>
          <w:i/>
          <w:sz w:val="22"/>
          <w:szCs w:val="22"/>
        </w:rPr>
        <w:t xml:space="preserve"> ampliación del plazo de respuesta, clasificación de la información y </w:t>
      </w:r>
      <w:r w:rsidRPr="00EF4AF5">
        <w:rPr>
          <w:rFonts w:ascii="Palatino Linotype" w:eastAsia="Arial Unicode MS" w:hAnsi="Palatino Linotype" w:cs="Arial"/>
          <w:b/>
          <w:i/>
          <w:sz w:val="22"/>
          <w:szCs w:val="22"/>
          <w:u w:val="single"/>
        </w:rPr>
        <w:t>declaración de inexistencia</w:t>
      </w:r>
      <w:r w:rsidRPr="00EF4AF5">
        <w:rPr>
          <w:rFonts w:ascii="Palatino Linotype" w:eastAsia="Arial Unicode MS" w:hAnsi="Palatino Linotype" w:cs="Arial"/>
          <w:i/>
          <w:sz w:val="22"/>
          <w:szCs w:val="22"/>
        </w:rPr>
        <w:t xml:space="preserve"> o de incompetencia </w:t>
      </w:r>
      <w:r w:rsidRPr="00EF4AF5">
        <w:rPr>
          <w:rFonts w:ascii="Palatino Linotype" w:eastAsia="Arial Unicode MS" w:hAnsi="Palatino Linotype" w:cs="Arial"/>
          <w:b/>
          <w:i/>
          <w:sz w:val="22"/>
          <w:szCs w:val="22"/>
          <w:u w:val="single"/>
        </w:rPr>
        <w:t>realicen los titulares de las áreas de los sujetos obligados</w:t>
      </w: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XIII</w:t>
      </w:r>
      <w:r w:rsidRPr="00EF4AF5">
        <w:rPr>
          <w:rFonts w:ascii="Palatino Linotype" w:eastAsia="Arial Unicode MS" w:hAnsi="Palatino Linotype" w:cs="Arial"/>
          <w:i/>
          <w:sz w:val="22"/>
          <w:szCs w:val="22"/>
        </w:rPr>
        <w:t xml:space="preserve">. </w:t>
      </w:r>
      <w:r w:rsidRPr="00EF4AF5">
        <w:rPr>
          <w:rFonts w:ascii="Palatino Linotype" w:eastAsia="Arial Unicode MS" w:hAnsi="Palatino Linotype" w:cs="Arial"/>
          <w:b/>
          <w:i/>
          <w:sz w:val="22"/>
          <w:szCs w:val="22"/>
        </w:rPr>
        <w:t>Dictaminar las declaratorias de inexistencia de la información</w:t>
      </w:r>
      <w:r w:rsidRPr="00EF4AF5">
        <w:rPr>
          <w:rFonts w:ascii="Palatino Linotype" w:eastAsia="Arial Unicode MS" w:hAnsi="Palatino Linotype" w:cs="Arial"/>
          <w:i/>
          <w:sz w:val="22"/>
          <w:szCs w:val="22"/>
        </w:rPr>
        <w:t xml:space="preserve"> que les remitan las unidades administrativas y resolver en consecuencia;</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Artículo 169.</w:t>
      </w:r>
      <w:r w:rsidRPr="00EF4AF5">
        <w:rPr>
          <w:rFonts w:ascii="Palatino Linotype" w:eastAsia="Arial Unicode MS" w:hAnsi="Palatino Linotype" w:cs="Arial"/>
          <w:i/>
          <w:sz w:val="22"/>
          <w:szCs w:val="22"/>
        </w:rPr>
        <w:t xml:space="preserve"> Cuando la información no se encuentre en los archivos del sujeto obligado, el Comité de Transparencia:</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 xml:space="preserve">I. </w:t>
      </w:r>
      <w:r w:rsidRPr="00EF4AF5">
        <w:rPr>
          <w:rFonts w:ascii="Palatino Linotype" w:eastAsia="Arial Unicode MS" w:hAnsi="Palatino Linotype" w:cs="Arial"/>
          <w:b/>
          <w:i/>
          <w:sz w:val="22"/>
          <w:szCs w:val="22"/>
          <w:u w:val="single"/>
        </w:rPr>
        <w:t>Analizará el caso y tomará las medidas necesarias para localizar la información</w:t>
      </w: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II.</w:t>
      </w:r>
      <w:r w:rsidRPr="00EF4AF5">
        <w:rPr>
          <w:rFonts w:ascii="Palatino Linotype" w:eastAsia="Arial Unicode MS" w:hAnsi="Palatino Linotype" w:cs="Arial"/>
          <w:i/>
          <w:sz w:val="22"/>
          <w:szCs w:val="22"/>
        </w:rPr>
        <w:t xml:space="preserve"> Expedirá una </w:t>
      </w:r>
      <w:r w:rsidRPr="00EF4AF5">
        <w:rPr>
          <w:rFonts w:ascii="Palatino Linotype" w:eastAsia="Arial Unicode MS" w:hAnsi="Palatino Linotype" w:cs="Arial"/>
          <w:b/>
          <w:i/>
          <w:sz w:val="22"/>
          <w:szCs w:val="22"/>
          <w:u w:val="single"/>
        </w:rPr>
        <w:t>resolución que confirme la inexistencia del documento</w:t>
      </w: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 xml:space="preserve">III. </w:t>
      </w:r>
      <w:r w:rsidRPr="00EF4AF5">
        <w:rPr>
          <w:rFonts w:ascii="Palatino Linotype" w:eastAsia="Arial Unicode MS" w:hAnsi="Palatino Linotype" w:cs="Arial"/>
          <w:b/>
          <w:i/>
          <w:sz w:val="22"/>
          <w:szCs w:val="22"/>
          <w:u w:val="single"/>
        </w:rPr>
        <w:t>Ordenará, siempre que sea materialmente posible</w:t>
      </w:r>
      <w:r w:rsidRPr="00EF4AF5">
        <w:rPr>
          <w:rFonts w:ascii="Palatino Linotype" w:eastAsia="Arial Unicode MS" w:hAnsi="Palatino Linotype" w:cs="Arial"/>
          <w:i/>
          <w:sz w:val="22"/>
          <w:szCs w:val="22"/>
          <w:u w:val="single"/>
        </w:rPr>
        <w:t xml:space="preserve">, que se </w:t>
      </w:r>
      <w:r w:rsidRPr="00EF4AF5">
        <w:rPr>
          <w:rFonts w:ascii="Palatino Linotype" w:eastAsia="Arial Unicode MS" w:hAnsi="Palatino Linotype" w:cs="Arial"/>
          <w:b/>
          <w:i/>
          <w:sz w:val="22"/>
          <w:szCs w:val="22"/>
          <w:u w:val="single"/>
        </w:rPr>
        <w:t>genere o se reponga la información</w:t>
      </w:r>
      <w:r w:rsidRPr="00EF4AF5">
        <w:rPr>
          <w:rFonts w:ascii="Palatino Linotype" w:eastAsia="Arial Unicode MS" w:hAnsi="Palatino Linotype" w:cs="Arial"/>
          <w:i/>
          <w:sz w:val="22"/>
          <w:szCs w:val="22"/>
        </w:rPr>
        <w:t xml:space="preserve"> en caso de que ésta tuviera que existir en la medida que deriva del ejercicio de sus facultades, competencias o funciones, o que previa acreditación de la imposibilidad de su generación, exponga </w:t>
      </w:r>
      <w:r w:rsidRPr="00EF4AF5">
        <w:rPr>
          <w:rFonts w:ascii="Palatino Linotype" w:eastAsia="Arial Unicode MS" w:hAnsi="Palatino Linotype" w:cs="Arial"/>
          <w:b/>
          <w:i/>
          <w:sz w:val="22"/>
          <w:szCs w:val="22"/>
          <w:u w:val="single"/>
        </w:rPr>
        <w:t>de forma fundada y motivada</w:t>
      </w:r>
      <w:r w:rsidRPr="00EF4AF5">
        <w:rPr>
          <w:rFonts w:ascii="Palatino Linotype" w:eastAsia="Arial Unicode MS" w:hAnsi="Palatino Linotype" w:cs="Arial"/>
          <w:i/>
          <w:sz w:val="22"/>
          <w:szCs w:val="22"/>
        </w:rPr>
        <w:t xml:space="preserve">, las razones por las cuales en el caso particular no ejerció dichas facultades, competencias o funciones, </w:t>
      </w:r>
      <w:r w:rsidRPr="00EF4AF5">
        <w:rPr>
          <w:rFonts w:ascii="Palatino Linotype" w:eastAsia="Arial Unicode MS" w:hAnsi="Palatino Linotype" w:cs="Arial"/>
          <w:b/>
          <w:i/>
          <w:sz w:val="22"/>
          <w:szCs w:val="22"/>
          <w:u w:val="single"/>
        </w:rPr>
        <w:t>lo cual notificará al solicitante a través de la Unidad de Transparencia</w:t>
      </w:r>
      <w:r w:rsidRPr="00EF4AF5">
        <w:rPr>
          <w:rFonts w:ascii="Palatino Linotype" w:eastAsia="Arial Unicode MS" w:hAnsi="Palatino Linotype" w:cs="Arial"/>
          <w:i/>
          <w:sz w:val="22"/>
          <w:szCs w:val="22"/>
        </w:rPr>
        <w:t>; y</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 xml:space="preserve">IV. </w:t>
      </w:r>
      <w:r w:rsidRPr="00EF4AF5">
        <w:rPr>
          <w:rFonts w:ascii="Palatino Linotype" w:eastAsia="Arial Unicode MS" w:hAnsi="Palatino Linotype" w:cs="Arial"/>
          <w:b/>
          <w:i/>
          <w:sz w:val="22"/>
          <w:szCs w:val="22"/>
          <w:u w:val="single"/>
        </w:rPr>
        <w:t xml:space="preserve">Notificará al órgano interno de control o equivalente </w:t>
      </w:r>
      <w:r w:rsidRPr="00EF4AF5">
        <w:rPr>
          <w:rFonts w:ascii="Palatino Linotype" w:eastAsia="Arial Unicode MS" w:hAnsi="Palatino Linotype" w:cs="Arial"/>
          <w:i/>
          <w:sz w:val="22"/>
          <w:szCs w:val="22"/>
        </w:rPr>
        <w:t xml:space="preserve">del sujeto obligado quien, en su caso, </w:t>
      </w:r>
      <w:r w:rsidRPr="00EF4AF5">
        <w:rPr>
          <w:rFonts w:ascii="Palatino Linotype" w:eastAsia="Arial Unicode MS" w:hAnsi="Palatino Linotype" w:cs="Arial"/>
          <w:b/>
          <w:i/>
          <w:sz w:val="22"/>
          <w:szCs w:val="22"/>
          <w:u w:val="single"/>
        </w:rPr>
        <w:t>deberá iniciar el procedimiento de responsabilidad administrativa que corresponda</w:t>
      </w:r>
      <w:r w:rsidRPr="00EF4AF5">
        <w:rPr>
          <w:rFonts w:ascii="Palatino Linotype" w:eastAsia="Arial Unicode MS" w:hAnsi="Palatino Linotype" w:cs="Arial"/>
          <w:i/>
          <w:sz w:val="22"/>
          <w:szCs w:val="22"/>
        </w:rPr>
        <w:t>.</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i/>
          <w:sz w:val="22"/>
          <w:szCs w:val="22"/>
        </w:rPr>
        <w:t>Este plazo podrá ampliarse hasta por otros siete días hábiles, siempre que existan razones para ello, debiendo notificarse por escrito al solicitante.</w:t>
      </w:r>
    </w:p>
    <w:p w:rsidR="00F16073" w:rsidRPr="00EF4AF5" w:rsidRDefault="00F16073" w:rsidP="00656426">
      <w:pPr>
        <w:widowControl w:val="0"/>
        <w:autoSpaceDE w:val="0"/>
        <w:autoSpaceDN w:val="0"/>
        <w:adjustRightInd w:val="0"/>
        <w:spacing w:before="120" w:after="120"/>
        <w:ind w:left="709" w:right="709"/>
        <w:jc w:val="both"/>
        <w:rPr>
          <w:rFonts w:ascii="Palatino Linotype" w:eastAsia="Arial Unicode MS" w:hAnsi="Palatino Linotype" w:cs="Arial"/>
          <w:i/>
          <w:sz w:val="22"/>
          <w:szCs w:val="22"/>
        </w:rPr>
      </w:pPr>
      <w:r w:rsidRPr="00EF4AF5">
        <w:rPr>
          <w:rFonts w:ascii="Palatino Linotype" w:eastAsia="Arial Unicode MS" w:hAnsi="Palatino Linotype" w:cs="Arial"/>
          <w:b/>
          <w:i/>
          <w:sz w:val="22"/>
          <w:szCs w:val="22"/>
        </w:rPr>
        <w:t>Artículo 170.</w:t>
      </w:r>
      <w:r w:rsidRPr="00EF4AF5">
        <w:rPr>
          <w:rFonts w:ascii="Palatino Linotype" w:eastAsia="Arial Unicode MS" w:hAnsi="Palatino Linotype" w:cs="Arial"/>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F16073" w:rsidRPr="00EF4AF5" w:rsidRDefault="00F16073" w:rsidP="00F16073">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EF4AF5">
        <w:rPr>
          <w:rFonts w:ascii="Palatino Linotype" w:hAnsi="Palatino Linotype"/>
        </w:rPr>
        <w:t xml:space="preserve">En relación con lo anterior, </w:t>
      </w:r>
      <w:r w:rsidRPr="00EF4AF5">
        <w:rPr>
          <w:rFonts w:ascii="Palatino Linotype" w:hAnsi="Palatino Linotype"/>
          <w:b/>
        </w:rPr>
        <w:t>EL SUJETO OBLIGADO</w:t>
      </w:r>
      <w:r w:rsidRPr="00EF4AF5">
        <w:rPr>
          <w:rFonts w:ascii="Palatino Linotype" w:hAnsi="Palatino Linotype"/>
        </w:rPr>
        <w:t xml:space="preserve"> deberá tomar en consideración lo señalado por este Órgano Garante, en el Criterio de interpretación 0003-11, en </w:t>
      </w:r>
      <w:r w:rsidRPr="00EF4AF5">
        <w:rPr>
          <w:rFonts w:ascii="Palatino Linotype" w:hAnsi="Palatino Linotype"/>
        </w:rPr>
        <w:lastRenderedPageBreak/>
        <w:t xml:space="preserve">relación al procedimiento para determinar la inexistencia de la información, deben acontecer la existencia previa de la documentación; y  la falta posterior de la misma en los archivos del </w:t>
      </w:r>
      <w:r w:rsidRPr="00EF4AF5">
        <w:rPr>
          <w:rFonts w:ascii="Palatino Linotype" w:hAnsi="Palatino Linotype"/>
          <w:b/>
        </w:rPr>
        <w:t>SUJETO OBLIGADO</w:t>
      </w:r>
      <w:r w:rsidRPr="00EF4AF5">
        <w:rPr>
          <w:rFonts w:ascii="Palatino Linotype" w:hAnsi="Palatino Linotype"/>
        </w:rPr>
        <w:t xml:space="preserve">, en otras palabras, que la información se haya generado, poseído o administrado por éste, en el marco de las funciones, facultades, atribuciones o competencias, pero dándose el caso en que no la conserve por distintas razones, como pudieran ser su destrucción o desaparición física, sustracción ilícita, baja documental o cualquier otra; o bien, en un segundo supuesto, que </w:t>
      </w:r>
      <w:r w:rsidRPr="00EF4AF5">
        <w:rPr>
          <w:rFonts w:ascii="Palatino Linotype" w:hAnsi="Palatino Linotype"/>
          <w:b/>
        </w:rPr>
        <w:t>EL SUJETO OBLIGADO</w:t>
      </w:r>
      <w:r w:rsidRPr="00EF4AF5">
        <w:rPr>
          <w:rFonts w:ascii="Palatino Linotype" w:hAnsi="Palatino Linotype"/>
        </w:rPr>
        <w:t xml:space="preserve"> debió haber generado, administrado o poseído la información requerida, </w:t>
      </w:r>
      <w:r w:rsidRPr="00EF4AF5">
        <w:rPr>
          <w:rFonts w:ascii="Palatino Linotype" w:hAnsi="Palatino Linotype"/>
          <w:b/>
        </w:rPr>
        <w:t>pero en incumplimiento de alguna norma, no lo llevo a cabo</w:t>
      </w:r>
      <w:r w:rsidRPr="00EF4AF5">
        <w:rPr>
          <w:rFonts w:ascii="Palatino Linotype" w:hAnsi="Palatino Linotype"/>
        </w:rPr>
        <w:t xml:space="preserve">. Tal como se lee del criterio en comento, que para mayor referencia se </w:t>
      </w:r>
      <w:r w:rsidRPr="00EF4AF5">
        <w:rPr>
          <w:rFonts w:ascii="Palatino Linotype" w:hAnsi="Palatino Linotype" w:cs="Arial"/>
        </w:rPr>
        <w:t>transcribe</w:t>
      </w:r>
      <w:r w:rsidRPr="00EF4AF5">
        <w:rPr>
          <w:rFonts w:ascii="Palatino Linotype" w:hAnsi="Palatino Linotype"/>
        </w:rPr>
        <w:t xml:space="preserve"> a continuación:</w:t>
      </w:r>
    </w:p>
    <w:p w:rsidR="00F16073" w:rsidRPr="00EF4AF5" w:rsidRDefault="00F16073" w:rsidP="00656426">
      <w:pPr>
        <w:tabs>
          <w:tab w:val="left" w:pos="9214"/>
        </w:tabs>
        <w:spacing w:before="120" w:after="120"/>
        <w:ind w:left="709" w:right="709"/>
        <w:jc w:val="both"/>
        <w:rPr>
          <w:rFonts w:ascii="Palatino Linotype" w:hAnsi="Palatino Linotype"/>
          <w:b/>
          <w:i/>
          <w:sz w:val="22"/>
          <w:szCs w:val="22"/>
        </w:rPr>
      </w:pPr>
      <w:r w:rsidRPr="00EF4AF5">
        <w:rPr>
          <w:rFonts w:ascii="Palatino Linotype" w:hAnsi="Palatino Linotype"/>
          <w:i/>
          <w:sz w:val="22"/>
          <w:szCs w:val="22"/>
        </w:rPr>
        <w:t>“</w:t>
      </w:r>
      <w:r w:rsidRPr="00EF4AF5">
        <w:rPr>
          <w:rFonts w:ascii="Palatino Linotype" w:hAnsi="Palatino Linotype"/>
          <w:b/>
          <w:i/>
          <w:sz w:val="22"/>
          <w:szCs w:val="22"/>
        </w:rPr>
        <w:t xml:space="preserve">CRITERIO 0003-11 </w:t>
      </w:r>
    </w:p>
    <w:p w:rsidR="00F16073" w:rsidRPr="00EF4AF5" w:rsidRDefault="00F16073" w:rsidP="00656426">
      <w:pPr>
        <w:spacing w:before="120" w:after="120"/>
        <w:ind w:left="709" w:right="709"/>
        <w:jc w:val="both"/>
        <w:rPr>
          <w:rFonts w:ascii="Palatino Linotype" w:hAnsi="Palatino Linotype"/>
          <w:i/>
          <w:sz w:val="22"/>
          <w:szCs w:val="22"/>
        </w:rPr>
      </w:pPr>
      <w:r w:rsidRPr="00EF4AF5">
        <w:rPr>
          <w:rFonts w:ascii="Palatino Linotype" w:hAnsi="Palatino Linotype"/>
          <w:b/>
          <w:i/>
          <w:sz w:val="22"/>
          <w:szCs w:val="22"/>
        </w:rPr>
        <w:t>INEXISTENCIA, CONCEPTO DE, EN MATERIA DE TRANSPARENCIA</w:t>
      </w:r>
      <w:r w:rsidRPr="00EF4AF5">
        <w:rPr>
          <w:rFonts w:ascii="Palatino Linotype" w:hAnsi="Palatino Linotype"/>
          <w:i/>
          <w:sz w:val="22"/>
          <w:szCs w:val="22"/>
        </w:rPr>
        <w:t xml:space="preserve">. La interpretación sistemática de los artículos 29 y 30, fracción VIII, de la Ley de Transparencia y Acceso a la </w:t>
      </w:r>
      <w:r w:rsidRPr="00EF4AF5">
        <w:rPr>
          <w:rFonts w:ascii="Palatino Linotype" w:hAnsi="Palatino Linotype" w:cs="Arial"/>
          <w:i/>
          <w:sz w:val="22"/>
          <w:szCs w:val="22"/>
          <w:lang w:eastAsia="es-MX"/>
        </w:rPr>
        <w:t>Información</w:t>
      </w:r>
      <w:r w:rsidRPr="00EF4AF5">
        <w:rPr>
          <w:rFonts w:ascii="Palatino Linotype" w:hAnsi="Palatino Linotype"/>
          <w:i/>
          <w:sz w:val="22"/>
          <w:szCs w:val="22"/>
        </w:rPr>
        <w:t xml:space="preserve"> Pública del Estado de México y Municipios, permite concluir que la inexistencia de la </w:t>
      </w:r>
      <w:r w:rsidRPr="00EF4AF5">
        <w:rPr>
          <w:rFonts w:ascii="Palatino Linotype" w:hAnsi="Palatino Linotype" w:cs="Arial"/>
          <w:i/>
          <w:sz w:val="22"/>
          <w:szCs w:val="20"/>
        </w:rPr>
        <w:t>información</w:t>
      </w:r>
      <w:r w:rsidRPr="00EF4AF5">
        <w:rPr>
          <w:rFonts w:ascii="Palatino Linotype" w:hAnsi="Palatino Linotype"/>
          <w:i/>
          <w:sz w:val="22"/>
          <w:szCs w:val="22"/>
        </w:rPr>
        <w:t xml:space="preserve"> en el derecho de acceso a la información pública conlleva necesariamente a los siguientes </w:t>
      </w:r>
      <w:r w:rsidRPr="00EF4AF5">
        <w:rPr>
          <w:rFonts w:ascii="Palatino Linotype" w:hAnsi="Palatino Linotype"/>
          <w:b/>
          <w:i/>
          <w:sz w:val="22"/>
          <w:szCs w:val="22"/>
        </w:rPr>
        <w:t>supuestos:</w:t>
      </w:r>
      <w:r w:rsidRPr="00EF4AF5">
        <w:rPr>
          <w:rFonts w:ascii="Palatino Linotype" w:hAnsi="Palatino Linotype"/>
          <w:i/>
          <w:sz w:val="22"/>
          <w:szCs w:val="22"/>
        </w:rPr>
        <w:t xml:space="preserve"> </w:t>
      </w:r>
    </w:p>
    <w:p w:rsidR="00F16073" w:rsidRPr="00EF4AF5" w:rsidRDefault="00F16073" w:rsidP="00656426">
      <w:pPr>
        <w:spacing w:before="120" w:after="120"/>
        <w:ind w:left="709" w:right="709"/>
        <w:jc w:val="both"/>
        <w:rPr>
          <w:rFonts w:ascii="Palatino Linotype" w:hAnsi="Palatino Linotype"/>
          <w:i/>
          <w:sz w:val="22"/>
          <w:szCs w:val="22"/>
        </w:rPr>
      </w:pPr>
      <w:r w:rsidRPr="00EF4AF5">
        <w:rPr>
          <w:rFonts w:ascii="Palatino Linotype" w:hAnsi="Palatino Linotype"/>
          <w:i/>
          <w:sz w:val="22"/>
          <w:szCs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F16073" w:rsidRPr="00EF4AF5" w:rsidRDefault="00F16073" w:rsidP="00656426">
      <w:pPr>
        <w:spacing w:before="120" w:after="120"/>
        <w:ind w:left="709" w:right="709"/>
        <w:jc w:val="both"/>
        <w:rPr>
          <w:rFonts w:ascii="Palatino Linotype" w:hAnsi="Palatino Linotype"/>
          <w:i/>
          <w:sz w:val="22"/>
          <w:szCs w:val="22"/>
        </w:rPr>
      </w:pPr>
      <w:r w:rsidRPr="00EF4AF5">
        <w:rPr>
          <w:rFonts w:ascii="Palatino Linotype" w:hAnsi="Palatino Linotype"/>
          <w:b/>
          <w:i/>
          <w:sz w:val="22"/>
          <w:szCs w:val="22"/>
        </w:rPr>
        <w:t xml:space="preserve">b) </w:t>
      </w:r>
      <w:r w:rsidRPr="00EF4AF5">
        <w:rPr>
          <w:rFonts w:ascii="Palatino Linotype" w:hAnsi="Palatino Linotype"/>
          <w:b/>
          <w:i/>
          <w:sz w:val="22"/>
          <w:szCs w:val="22"/>
          <w:u w:val="single"/>
        </w:rPr>
        <w:t xml:space="preserve">En los casos en que por las atribuciones conferidas al Sujeto Obligado éste debió generar, administrar o poseer la información, pero en incumplimiento a la normatividad respectiva no llevó a cabo </w:t>
      </w:r>
      <w:proofErr w:type="gramStart"/>
      <w:r w:rsidRPr="00EF4AF5">
        <w:rPr>
          <w:rFonts w:ascii="Palatino Linotype" w:hAnsi="Palatino Linotype"/>
          <w:b/>
          <w:i/>
          <w:sz w:val="22"/>
          <w:szCs w:val="22"/>
          <w:u w:val="single"/>
        </w:rPr>
        <w:t>ninguna</w:t>
      </w:r>
      <w:proofErr w:type="gramEnd"/>
      <w:r w:rsidRPr="00EF4AF5">
        <w:rPr>
          <w:rFonts w:ascii="Palatino Linotype" w:hAnsi="Palatino Linotype"/>
          <w:b/>
          <w:i/>
          <w:sz w:val="22"/>
          <w:szCs w:val="22"/>
          <w:u w:val="single"/>
        </w:rPr>
        <w:t xml:space="preserve"> de esas acciones</w:t>
      </w:r>
      <w:r w:rsidRPr="00EF4AF5">
        <w:rPr>
          <w:rFonts w:ascii="Palatino Linotype" w:hAnsi="Palatino Linotype"/>
          <w:i/>
          <w:sz w:val="22"/>
          <w:szCs w:val="22"/>
        </w:rPr>
        <w:t xml:space="preserve">. </w:t>
      </w:r>
    </w:p>
    <w:p w:rsidR="00F16073" w:rsidRPr="00EF4AF5" w:rsidRDefault="00F16073" w:rsidP="00656426">
      <w:pPr>
        <w:spacing w:before="120" w:after="120"/>
        <w:ind w:left="709" w:right="709"/>
        <w:jc w:val="both"/>
        <w:rPr>
          <w:rFonts w:ascii="Palatino Linotype" w:hAnsi="Palatino Linotype"/>
          <w:i/>
          <w:sz w:val="22"/>
          <w:szCs w:val="22"/>
        </w:rPr>
      </w:pPr>
      <w:r w:rsidRPr="00EF4AF5">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F16073" w:rsidRPr="00EF4AF5" w:rsidRDefault="00F16073" w:rsidP="00656426">
      <w:pPr>
        <w:spacing w:before="120" w:after="120"/>
        <w:ind w:left="709" w:right="709"/>
        <w:jc w:val="both"/>
        <w:rPr>
          <w:rFonts w:ascii="Palatino Linotype" w:hAnsi="Palatino Linotype" w:cs="Arial"/>
          <w:sz w:val="22"/>
          <w:szCs w:val="22"/>
          <w:lang w:eastAsia="es-MX"/>
        </w:rPr>
      </w:pPr>
      <w:r w:rsidRPr="00EF4AF5">
        <w:rPr>
          <w:rFonts w:ascii="Palatino Linotype" w:hAnsi="Palatino Linotype" w:cs="Arial"/>
          <w:sz w:val="22"/>
          <w:szCs w:val="22"/>
          <w:lang w:eastAsia="es-MX"/>
        </w:rPr>
        <w:t>(Énfasis añadido)</w:t>
      </w:r>
    </w:p>
    <w:p w:rsidR="00F16073" w:rsidRPr="00EF4AF5" w:rsidRDefault="00F16073" w:rsidP="00F16073">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EF4AF5">
        <w:rPr>
          <w:rFonts w:ascii="Palatino Linotype" w:hAnsi="Palatino Linotype"/>
        </w:rPr>
        <w:lastRenderedPageBreak/>
        <w:t xml:space="preserve">En segundo término, se destaca que la realización de una búsqueda exhaustiva de la información, puede tener dos efectos, a saber: 1) que se localice la documentación que contenga la información solicitada, en cuyo caso, lo procedente será la entrega de la información al solicitante; y por otro, 2) que no se encuentre documento alguno que contenga la información requerida teniendo obligación de generarla, poseerla o administrarla, </w:t>
      </w:r>
      <w:r w:rsidRPr="00EF4AF5">
        <w:rPr>
          <w:rFonts w:ascii="Palatino Linotype" w:hAnsi="Palatino Linotype" w:cs="Arial"/>
          <w:lang w:eastAsia="es-MX"/>
        </w:rPr>
        <w:t>por</w:t>
      </w:r>
      <w:r w:rsidRPr="00EF4AF5">
        <w:rPr>
          <w:rFonts w:ascii="Palatino Linotype" w:hAnsi="Palatino Linotype"/>
        </w:rPr>
        <w:t xml:space="preserve"> lo que una vez agotadas las medidas necesarias de búsqueda de la información el Comité de Transparencia debe proceder a emitir el Acuerdo de Inexistencia de la información de mérito, lo que guarda sustento el criterio de interpretación en el orden administrativo número 0004-11 emitido por este Instituto, cuyo contenido literal se señala enseguida:</w:t>
      </w:r>
    </w:p>
    <w:p w:rsidR="00F16073" w:rsidRPr="00EF4AF5" w:rsidRDefault="00F16073" w:rsidP="00656426">
      <w:pPr>
        <w:tabs>
          <w:tab w:val="left" w:pos="9214"/>
        </w:tabs>
        <w:spacing w:before="120" w:after="120"/>
        <w:ind w:left="709" w:right="709"/>
        <w:jc w:val="both"/>
        <w:rPr>
          <w:rFonts w:ascii="Palatino Linotype" w:hAnsi="Palatino Linotype"/>
          <w:b/>
          <w:i/>
          <w:sz w:val="22"/>
          <w:szCs w:val="22"/>
        </w:rPr>
      </w:pPr>
      <w:r w:rsidRPr="00EF4AF5">
        <w:rPr>
          <w:rFonts w:ascii="Palatino Linotype" w:hAnsi="Palatino Linotype"/>
          <w:i/>
          <w:sz w:val="22"/>
          <w:szCs w:val="22"/>
        </w:rPr>
        <w:t>“</w:t>
      </w:r>
      <w:r w:rsidRPr="00EF4AF5">
        <w:rPr>
          <w:rFonts w:ascii="Palatino Linotype" w:hAnsi="Palatino Linotype"/>
          <w:b/>
          <w:i/>
          <w:sz w:val="22"/>
          <w:szCs w:val="22"/>
        </w:rPr>
        <w:t xml:space="preserve">CRITERIO 0004-11 </w:t>
      </w:r>
    </w:p>
    <w:p w:rsidR="00F16073" w:rsidRPr="00EF4AF5" w:rsidRDefault="00F16073" w:rsidP="00656426">
      <w:pPr>
        <w:spacing w:before="160" w:after="160"/>
        <w:ind w:left="709" w:right="709"/>
        <w:jc w:val="both"/>
        <w:rPr>
          <w:rFonts w:ascii="Palatino Linotype" w:hAnsi="Palatino Linotype"/>
          <w:i/>
          <w:sz w:val="22"/>
          <w:szCs w:val="22"/>
        </w:rPr>
      </w:pPr>
      <w:r w:rsidRPr="00EF4AF5">
        <w:rPr>
          <w:rFonts w:ascii="Palatino Linotype" w:hAnsi="Palatino Linotype"/>
          <w:b/>
          <w:i/>
          <w:sz w:val="22"/>
          <w:szCs w:val="22"/>
        </w:rPr>
        <w:t>INEXISTENCIA. DECLARATORIA DE LA. ALCANCES Y PROCEDIMIENTOS</w:t>
      </w:r>
      <w:r w:rsidRPr="00EF4AF5">
        <w:rPr>
          <w:rFonts w:ascii="Palatino Linotype" w:hAnsi="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F16073" w:rsidRPr="00EF4AF5" w:rsidRDefault="00F16073" w:rsidP="00656426">
      <w:pPr>
        <w:tabs>
          <w:tab w:val="left" w:pos="9214"/>
        </w:tabs>
        <w:spacing w:before="160" w:after="160"/>
        <w:ind w:left="709" w:right="709"/>
        <w:jc w:val="both"/>
        <w:rPr>
          <w:rFonts w:ascii="Palatino Linotype" w:hAnsi="Palatino Linotype"/>
          <w:i/>
          <w:sz w:val="22"/>
          <w:szCs w:val="22"/>
        </w:rPr>
      </w:pPr>
      <w:r w:rsidRPr="00EF4AF5">
        <w:rPr>
          <w:rFonts w:ascii="Palatino Linotype" w:hAnsi="Palatino Linotype"/>
          <w:i/>
          <w:sz w:val="22"/>
          <w:szCs w:val="22"/>
        </w:rPr>
        <w:t xml:space="preserve">Bajo el entendido de que dicha búsqueda exhaustiva permitirá dos determinaciones: </w:t>
      </w:r>
    </w:p>
    <w:p w:rsidR="00F16073" w:rsidRPr="00EF4AF5" w:rsidRDefault="00F16073" w:rsidP="00656426">
      <w:pPr>
        <w:tabs>
          <w:tab w:val="left" w:pos="9214"/>
        </w:tabs>
        <w:spacing w:before="160" w:after="160"/>
        <w:ind w:left="709" w:right="709"/>
        <w:jc w:val="both"/>
        <w:rPr>
          <w:rFonts w:ascii="Palatino Linotype" w:hAnsi="Palatino Linotype"/>
          <w:i/>
          <w:sz w:val="22"/>
          <w:szCs w:val="22"/>
        </w:rPr>
      </w:pPr>
      <w:r w:rsidRPr="00EF4AF5">
        <w:rPr>
          <w:rFonts w:ascii="Palatino Linotype" w:hAnsi="Palatino Linotype"/>
          <w:i/>
          <w:sz w:val="22"/>
          <w:szCs w:val="22"/>
        </w:rPr>
        <w:lastRenderedPageBreak/>
        <w:t xml:space="preserve">1ª) Que se localice la documentación que contenga la información solicitada y de ser así la información pueda entregarse al solicitante en la forma en que se encuentra disponible, o </w:t>
      </w:r>
    </w:p>
    <w:p w:rsidR="00F16073" w:rsidRPr="00EF4AF5" w:rsidRDefault="00F16073" w:rsidP="00656426">
      <w:pPr>
        <w:spacing w:before="160" w:after="160"/>
        <w:ind w:left="709" w:right="709"/>
        <w:jc w:val="both"/>
        <w:rPr>
          <w:rFonts w:ascii="Palatino Linotype" w:hAnsi="Palatino Linotype"/>
          <w:i/>
          <w:sz w:val="22"/>
          <w:szCs w:val="22"/>
        </w:rPr>
      </w:pPr>
      <w:r w:rsidRPr="00EF4AF5">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F16073" w:rsidRPr="00EF4AF5" w:rsidRDefault="00F16073" w:rsidP="00656426">
      <w:pPr>
        <w:spacing w:before="160" w:after="160"/>
        <w:ind w:left="709" w:right="709"/>
        <w:jc w:val="both"/>
        <w:rPr>
          <w:rFonts w:ascii="Palatino Linotype" w:hAnsi="Palatino Linotype"/>
        </w:rPr>
      </w:pPr>
      <w:r w:rsidRPr="00EF4AF5">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316640" w:rsidRPr="00EF4AF5" w:rsidRDefault="00F16073" w:rsidP="00656426">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EF4AF5">
        <w:rPr>
          <w:rFonts w:ascii="Palatino Linotype" w:hAnsi="Palatino Linotype"/>
        </w:rPr>
        <w:t>En consecuencia, esta Ponencia Resolutora determina</w:t>
      </w:r>
      <w:r w:rsidR="00316640" w:rsidRPr="00EF4AF5">
        <w:rPr>
          <w:rFonts w:ascii="Palatino Linotype" w:hAnsi="Palatino Linotype"/>
        </w:rPr>
        <w:t xml:space="preserve"> ordenar al </w:t>
      </w:r>
      <w:r w:rsidR="00316640" w:rsidRPr="00EF4AF5">
        <w:rPr>
          <w:rFonts w:ascii="Palatino Linotype" w:hAnsi="Palatino Linotype"/>
          <w:b/>
        </w:rPr>
        <w:t>SUJETO OBLIGADO</w:t>
      </w:r>
      <w:r w:rsidR="00316640" w:rsidRPr="00EF4AF5">
        <w:rPr>
          <w:rFonts w:ascii="Palatino Linotype" w:hAnsi="Palatino Linotype"/>
        </w:rPr>
        <w:t xml:space="preserve">, realizar una búsqueda exhaustiva y razonable, y hacer entrega al </w:t>
      </w:r>
      <w:r w:rsidR="00316640" w:rsidRPr="00EF4AF5">
        <w:rPr>
          <w:rFonts w:ascii="Palatino Linotype" w:hAnsi="Palatino Linotype"/>
          <w:b/>
        </w:rPr>
        <w:t>RECURRENTE</w:t>
      </w:r>
      <w:r w:rsidR="00316640" w:rsidRPr="00EF4AF5">
        <w:rPr>
          <w:rFonts w:ascii="Palatino Linotype" w:hAnsi="Palatino Linotype"/>
        </w:rPr>
        <w:t xml:space="preserve"> de la Guía de Archivo Documental vigente al 12 de agosto de 2019.</w:t>
      </w:r>
    </w:p>
    <w:p w:rsidR="00F16073" w:rsidRPr="00EF4AF5" w:rsidRDefault="00316640" w:rsidP="00656426">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EF4AF5">
        <w:rPr>
          <w:rFonts w:ascii="Palatino Linotype" w:hAnsi="Palatino Linotype"/>
        </w:rPr>
        <w:t xml:space="preserve">No obstante, de no contar en sus archivos con la misma, una vez realizada la búsqueda exhaustiva y razonable, el Comité de Transparencia deberá emitir el </w:t>
      </w:r>
      <w:r w:rsidR="00F16073" w:rsidRPr="00EF4AF5">
        <w:rPr>
          <w:rFonts w:ascii="Palatino Linotype" w:hAnsi="Palatino Linotype"/>
        </w:rPr>
        <w:t xml:space="preserve">Acuerdo de Inexistencia, </w:t>
      </w:r>
      <w:r w:rsidR="00E41489" w:rsidRPr="00EF4AF5">
        <w:rPr>
          <w:rFonts w:ascii="Palatino Linotype" w:hAnsi="Palatino Linotype"/>
        </w:rPr>
        <w:t xml:space="preserve">en los términos precisados con antelación y hacerlo del conocimiento del </w:t>
      </w:r>
      <w:r w:rsidR="00E41489" w:rsidRPr="00EF4AF5">
        <w:rPr>
          <w:rFonts w:ascii="Palatino Linotype" w:hAnsi="Palatino Linotype"/>
          <w:b/>
        </w:rPr>
        <w:t>RECURRENTE</w:t>
      </w:r>
      <w:r w:rsidR="00E41489" w:rsidRPr="00EF4AF5">
        <w:rPr>
          <w:rFonts w:ascii="Palatino Linotype" w:hAnsi="Palatino Linotype"/>
        </w:rPr>
        <w:t>.</w:t>
      </w:r>
    </w:p>
    <w:p w:rsidR="00AA63B5" w:rsidRPr="00EF4AF5" w:rsidRDefault="00AA63B5" w:rsidP="00922AB0">
      <w:pPr>
        <w:pStyle w:val="Prrafodelista"/>
        <w:widowControl w:val="0"/>
        <w:tabs>
          <w:tab w:val="left" w:pos="1701"/>
          <w:tab w:val="left" w:pos="1843"/>
        </w:tabs>
        <w:autoSpaceDE w:val="0"/>
        <w:autoSpaceDN w:val="0"/>
        <w:adjustRightInd w:val="0"/>
        <w:spacing w:before="240" w:line="360" w:lineRule="auto"/>
        <w:ind w:left="0"/>
        <w:contextualSpacing w:val="0"/>
        <w:jc w:val="both"/>
        <w:rPr>
          <w:rFonts w:ascii="Palatino Linotype" w:hAnsi="Palatino Linotype" w:cs="Arial"/>
          <w:b/>
        </w:rPr>
      </w:pPr>
      <w:r w:rsidRPr="00EF4AF5">
        <w:rPr>
          <w:rFonts w:ascii="Palatino Linotype" w:hAnsi="Palatino Linotype" w:cs="Arial"/>
          <w:b/>
        </w:rPr>
        <w:t xml:space="preserve">Numerales </w:t>
      </w:r>
      <w:r w:rsidR="000823D0" w:rsidRPr="00EF4AF5">
        <w:rPr>
          <w:rFonts w:ascii="Palatino Linotype" w:hAnsi="Palatino Linotype" w:cs="Arial"/>
          <w:b/>
        </w:rPr>
        <w:t>2</w:t>
      </w:r>
      <w:r w:rsidRPr="00EF4AF5">
        <w:rPr>
          <w:rFonts w:ascii="Palatino Linotype" w:hAnsi="Palatino Linotype" w:cs="Arial"/>
          <w:b/>
        </w:rPr>
        <w:t xml:space="preserve"> y </w:t>
      </w:r>
      <w:r w:rsidR="000823D0" w:rsidRPr="00EF4AF5">
        <w:rPr>
          <w:rFonts w:ascii="Palatino Linotype" w:hAnsi="Palatino Linotype" w:cs="Arial"/>
          <w:b/>
        </w:rPr>
        <w:t>3</w:t>
      </w:r>
    </w:p>
    <w:p w:rsidR="00AA63B5" w:rsidRPr="00EF4AF5" w:rsidRDefault="000823D0" w:rsidP="00AA63B5">
      <w:pPr>
        <w:spacing w:after="360" w:line="360" w:lineRule="auto"/>
        <w:jc w:val="both"/>
        <w:rPr>
          <w:rFonts w:ascii="Palatino Linotype" w:hAnsi="Palatino Linotype" w:cs="Arial"/>
          <w:lang w:eastAsia="es-MX"/>
        </w:rPr>
      </w:pPr>
      <w:r w:rsidRPr="00EF4AF5">
        <w:rPr>
          <w:rFonts w:ascii="Palatino Linotype" w:hAnsi="Palatino Linotype" w:cs="Arial"/>
          <w:lang w:eastAsia="es-MX"/>
        </w:rPr>
        <w:t xml:space="preserve">En cuanto </w:t>
      </w:r>
      <w:r w:rsidR="00AA63B5" w:rsidRPr="00EF4AF5">
        <w:rPr>
          <w:rFonts w:ascii="Palatino Linotype" w:hAnsi="Palatino Linotype" w:cs="Arial"/>
          <w:lang w:eastAsia="es-MX"/>
        </w:rPr>
        <w:t>a la información relativa a</w:t>
      </w:r>
      <w:r w:rsidRPr="00EF4AF5">
        <w:rPr>
          <w:rFonts w:ascii="Palatino Linotype" w:hAnsi="Palatino Linotype" w:cs="Arial"/>
          <w:lang w:eastAsia="es-MX"/>
        </w:rPr>
        <w:t xml:space="preserve"> </w:t>
      </w:r>
      <w:r w:rsidR="00AA63B5" w:rsidRPr="00EF4AF5">
        <w:rPr>
          <w:rFonts w:ascii="Palatino Linotype" w:hAnsi="Palatino Linotype" w:cs="Arial"/>
          <w:lang w:eastAsia="es-MX"/>
        </w:rPr>
        <w:t>l</w:t>
      </w:r>
      <w:r w:rsidRPr="00EF4AF5">
        <w:rPr>
          <w:rFonts w:ascii="Palatino Linotype" w:hAnsi="Palatino Linotype" w:cs="Arial"/>
          <w:lang w:eastAsia="es-MX"/>
        </w:rPr>
        <w:t>os</w:t>
      </w:r>
      <w:r w:rsidR="00AA63B5" w:rsidRPr="00EF4AF5">
        <w:rPr>
          <w:rFonts w:ascii="Palatino Linotype" w:hAnsi="Palatino Linotype" w:cs="Arial"/>
          <w:lang w:eastAsia="es-MX"/>
        </w:rPr>
        <w:t xml:space="preserve"> presente</w:t>
      </w:r>
      <w:r w:rsidRPr="00EF4AF5">
        <w:rPr>
          <w:rFonts w:ascii="Palatino Linotype" w:hAnsi="Palatino Linotype" w:cs="Arial"/>
          <w:lang w:eastAsia="es-MX"/>
        </w:rPr>
        <w:t>s</w:t>
      </w:r>
      <w:r w:rsidR="00AA63B5" w:rsidRPr="00EF4AF5">
        <w:rPr>
          <w:rFonts w:ascii="Palatino Linotype" w:hAnsi="Palatino Linotype" w:cs="Arial"/>
          <w:lang w:eastAsia="es-MX"/>
        </w:rPr>
        <w:t xml:space="preserve"> numeral</w:t>
      </w:r>
      <w:r w:rsidRPr="00EF4AF5">
        <w:rPr>
          <w:rFonts w:ascii="Palatino Linotype" w:hAnsi="Palatino Linotype" w:cs="Arial"/>
          <w:lang w:eastAsia="es-MX"/>
        </w:rPr>
        <w:t>es</w:t>
      </w:r>
      <w:r w:rsidR="00AA63B5" w:rsidRPr="00EF4AF5">
        <w:rPr>
          <w:rFonts w:ascii="Palatino Linotype" w:hAnsi="Palatino Linotype" w:cs="Arial"/>
          <w:lang w:eastAsia="es-MX"/>
        </w:rPr>
        <w:t xml:space="preserve">, a consideración de esta ponencia Resolutora, con la información proporcionada </w:t>
      </w:r>
      <w:r w:rsidR="00AA63B5" w:rsidRPr="00EF4AF5">
        <w:rPr>
          <w:rFonts w:ascii="Palatino Linotype" w:hAnsi="Palatino Linotype" w:cs="Arial"/>
          <w:b/>
          <w:lang w:eastAsia="es-MX"/>
        </w:rPr>
        <w:t xml:space="preserve">no fue satisfecho </w:t>
      </w:r>
      <w:r w:rsidR="00AA63B5" w:rsidRPr="00EF4AF5">
        <w:rPr>
          <w:rFonts w:ascii="Palatino Linotype" w:hAnsi="Palatino Linotype" w:cs="Arial"/>
          <w:lang w:eastAsia="es-MX"/>
        </w:rPr>
        <w:t>lo requerido por</w:t>
      </w:r>
      <w:r w:rsidR="00AA63B5" w:rsidRPr="00EF4AF5">
        <w:rPr>
          <w:rFonts w:ascii="Palatino Linotype" w:hAnsi="Palatino Linotype" w:cs="Arial"/>
          <w:b/>
          <w:lang w:eastAsia="es-MX"/>
        </w:rPr>
        <w:t xml:space="preserve"> EL RECURRENTE</w:t>
      </w:r>
      <w:r w:rsidR="00AA63B5" w:rsidRPr="00EF4AF5">
        <w:rPr>
          <w:rFonts w:ascii="Palatino Linotype" w:hAnsi="Palatino Linotype" w:cs="Arial"/>
          <w:lang w:eastAsia="es-MX"/>
        </w:rPr>
        <w:t xml:space="preserve">. </w:t>
      </w:r>
    </w:p>
    <w:p w:rsidR="00922AB0" w:rsidRPr="00EF4AF5" w:rsidRDefault="00B1227E" w:rsidP="00922AB0">
      <w:pPr>
        <w:spacing w:before="300" w:after="240" w:line="360" w:lineRule="auto"/>
        <w:jc w:val="both"/>
        <w:rPr>
          <w:rFonts w:ascii="Palatino Linotype" w:hAnsi="Palatino Linotype" w:cs="Arial"/>
        </w:rPr>
      </w:pPr>
      <w:r w:rsidRPr="00EF4AF5">
        <w:rPr>
          <w:rFonts w:ascii="Palatino Linotype" w:hAnsi="Palatino Linotype" w:cs="Arial"/>
        </w:rPr>
        <w:t xml:space="preserve">Al respecto, como primer elemento, este Instituto precisa que se obvia el análisis de la competencia por parte del </w:t>
      </w:r>
      <w:r w:rsidRPr="00EF4AF5">
        <w:rPr>
          <w:rFonts w:ascii="Palatino Linotype" w:hAnsi="Palatino Linotype" w:cs="Arial"/>
          <w:b/>
        </w:rPr>
        <w:t>SUJETO OBLIGADO</w:t>
      </w:r>
      <w:r w:rsidRPr="00EF4AF5">
        <w:rPr>
          <w:rFonts w:ascii="Palatino Linotype" w:hAnsi="Palatino Linotype" w:cs="Arial"/>
        </w:rPr>
        <w:t xml:space="preserve">, para generar, administrar o poseer </w:t>
      </w:r>
      <w:r w:rsidRPr="00EF4AF5">
        <w:rPr>
          <w:rFonts w:ascii="Palatino Linotype" w:hAnsi="Palatino Linotype" w:cs="Arial"/>
        </w:rPr>
        <w:lastRenderedPageBreak/>
        <w:t xml:space="preserve">la información solicitada, dado que éste ha asumido la misma, en razón de que en su respuesta indicó que la información requerida, podría ser consultada en la Plataforma de Información Pública de Oficio Mexiquense. Así, al realizar dicha afirmación </w:t>
      </w:r>
      <w:r w:rsidRPr="00EF4AF5">
        <w:rPr>
          <w:rFonts w:ascii="Palatino Linotype" w:hAnsi="Palatino Linotype" w:cs="Arial"/>
          <w:b/>
        </w:rPr>
        <w:t>EL SUJETO OBLIGADO</w:t>
      </w:r>
      <w:r w:rsidRPr="00EF4AF5">
        <w:rPr>
          <w:rFonts w:ascii="Palatino Linotype" w:hAnsi="Palatino Linotype" w:cs="Arial"/>
        </w:rPr>
        <w:t xml:space="preserve"> asumió que la genera, posee y administra, en ejercicio de sus funciones de derecho público.</w:t>
      </w:r>
    </w:p>
    <w:p w:rsidR="00CA0039" w:rsidRPr="00EF4AF5" w:rsidRDefault="00CA0039" w:rsidP="00922AB0">
      <w:pPr>
        <w:spacing w:before="300" w:after="240" w:line="360" w:lineRule="auto"/>
        <w:jc w:val="both"/>
        <w:rPr>
          <w:rFonts w:ascii="Palatino Linotype" w:hAnsi="Palatino Linotype" w:cs="Arial"/>
        </w:rPr>
      </w:pPr>
      <w:r w:rsidRPr="00EF4AF5">
        <w:rPr>
          <w:rFonts w:ascii="Palatino Linotype" w:hAnsi="Palatino Linotype"/>
        </w:rPr>
        <w:t xml:space="preserve">Establecido lo </w:t>
      </w:r>
      <w:r w:rsidRPr="00EF4AF5">
        <w:rPr>
          <w:rFonts w:ascii="Palatino Linotype" w:hAnsi="Palatino Linotype" w:cs="Arial"/>
        </w:rPr>
        <w:t>anterior</w:t>
      </w:r>
      <w:r w:rsidRPr="00EF4AF5">
        <w:rPr>
          <w:rFonts w:ascii="Palatino Linotype" w:hAnsi="Palatino Linotype"/>
        </w:rPr>
        <w:t xml:space="preserve">, y para continuar con el presente estudio, resulta conveniente precisar el contenido del </w:t>
      </w:r>
      <w:r w:rsidRPr="00EF4AF5">
        <w:rPr>
          <w:rFonts w:ascii="Palatino Linotype" w:hAnsi="Palatino Linotype" w:cs="Arial"/>
          <w:lang w:eastAsia="es-MX"/>
        </w:rPr>
        <w:t xml:space="preserve">artículo 161, de la Ley de </w:t>
      </w:r>
      <w:r w:rsidRPr="00EF4AF5">
        <w:rPr>
          <w:rFonts w:ascii="Palatino Linotype" w:eastAsia="Calibri" w:hAnsi="Palatino Linotype" w:cs="Arial"/>
        </w:rPr>
        <w:t>Transparencia</w:t>
      </w:r>
      <w:r w:rsidRPr="00EF4AF5">
        <w:rPr>
          <w:rFonts w:ascii="Palatino Linotype" w:hAnsi="Palatino Linotype" w:cs="Arial"/>
          <w:lang w:eastAsia="es-MX"/>
        </w:rPr>
        <w:t xml:space="preserve"> y Acceso a la Información Pública del Estado de México y Municipios, el cual dispone:</w:t>
      </w:r>
    </w:p>
    <w:p w:rsidR="00CA0039" w:rsidRPr="00EF4AF5" w:rsidRDefault="00CA0039" w:rsidP="00CA0039">
      <w:pPr>
        <w:spacing w:before="200" w:after="200"/>
        <w:ind w:left="709" w:right="709"/>
        <w:jc w:val="both"/>
        <w:rPr>
          <w:rFonts w:ascii="Palatino Linotype" w:hAnsi="Palatino Linotype" w:cs="Arial"/>
          <w:i/>
          <w:sz w:val="22"/>
          <w:szCs w:val="22"/>
        </w:rPr>
      </w:pPr>
      <w:r w:rsidRPr="00EF4AF5">
        <w:rPr>
          <w:rFonts w:ascii="Palatino Linotype" w:hAnsi="Palatino Linotype" w:cs="Arial"/>
          <w:bCs/>
          <w:i/>
          <w:sz w:val="22"/>
          <w:szCs w:val="22"/>
        </w:rPr>
        <w:t>“</w:t>
      </w:r>
      <w:r w:rsidRPr="00EF4AF5">
        <w:rPr>
          <w:rFonts w:ascii="Palatino Linotype" w:hAnsi="Palatino Linotype" w:cs="Arial"/>
          <w:b/>
          <w:bCs/>
          <w:i/>
          <w:sz w:val="22"/>
          <w:szCs w:val="22"/>
        </w:rPr>
        <w:t xml:space="preserve">Artículo 161. </w:t>
      </w:r>
      <w:r w:rsidRPr="00EF4AF5">
        <w:rPr>
          <w:rFonts w:ascii="Palatino Linotype" w:hAnsi="Palatino Linotype" w:cs="Arial"/>
          <w:b/>
          <w:i/>
          <w:sz w:val="22"/>
          <w:szCs w:val="22"/>
          <w:u w:val="single"/>
        </w:rPr>
        <w:t xml:space="preserve">Cuando la </w:t>
      </w:r>
      <w:r w:rsidRPr="00EF4AF5">
        <w:rPr>
          <w:rFonts w:ascii="Palatino Linotype" w:hAnsi="Palatino Linotype" w:cs="Arial"/>
          <w:b/>
          <w:i/>
          <w:sz w:val="22"/>
          <w:szCs w:val="22"/>
          <w:u w:val="single"/>
          <w:lang w:eastAsia="es-MX"/>
        </w:rPr>
        <w:t>información</w:t>
      </w:r>
      <w:r w:rsidRPr="00EF4AF5">
        <w:rPr>
          <w:rFonts w:ascii="Palatino Linotype" w:hAnsi="Palatino Linotype" w:cs="Arial"/>
          <w:b/>
          <w:i/>
          <w:sz w:val="22"/>
          <w:szCs w:val="22"/>
          <w:u w:val="single"/>
        </w:rPr>
        <w:t xml:space="preserve"> requerida por el solicitante ya esté disponible al público en</w:t>
      </w:r>
      <w:r w:rsidRPr="00EF4AF5">
        <w:rPr>
          <w:rFonts w:ascii="Palatino Linotype" w:hAnsi="Palatino Linotype" w:cs="Arial"/>
          <w:i/>
          <w:sz w:val="22"/>
          <w:szCs w:val="22"/>
        </w:rPr>
        <w:t xml:space="preserve"> medios impresos, tales como libros, compendios, trípticos, registros públicos, </w:t>
      </w:r>
      <w:r w:rsidRPr="00EF4AF5">
        <w:rPr>
          <w:rFonts w:ascii="Palatino Linotype" w:hAnsi="Palatino Linotype" w:cs="Arial"/>
          <w:b/>
          <w:i/>
          <w:sz w:val="22"/>
          <w:szCs w:val="22"/>
          <w:u w:val="single"/>
        </w:rPr>
        <w:t>en formatos electrónicos disponibles en Internet</w:t>
      </w:r>
      <w:r w:rsidRPr="00EF4AF5">
        <w:rPr>
          <w:rFonts w:ascii="Palatino Linotype" w:hAnsi="Palatino Linotype" w:cs="Arial"/>
          <w:i/>
          <w:sz w:val="22"/>
          <w:szCs w:val="22"/>
        </w:rPr>
        <w:t xml:space="preserve"> o en cualquier otro medio, </w:t>
      </w:r>
      <w:r w:rsidRPr="00EF4AF5">
        <w:rPr>
          <w:rFonts w:ascii="Palatino Linotype" w:hAnsi="Palatino Linotype" w:cs="Arial"/>
          <w:b/>
          <w:i/>
          <w:sz w:val="22"/>
          <w:szCs w:val="22"/>
          <w:u w:val="single"/>
        </w:rPr>
        <w:t>se le hará saber por el medio requerido por el solicitante la fuente, el lugar y la forma en que puede consultar</w:t>
      </w:r>
      <w:r w:rsidRPr="00EF4AF5">
        <w:rPr>
          <w:rFonts w:ascii="Palatino Linotype" w:hAnsi="Palatino Linotype" w:cs="Arial"/>
          <w:i/>
          <w:sz w:val="22"/>
          <w:szCs w:val="22"/>
        </w:rPr>
        <w:t xml:space="preserve">, reproducir </w:t>
      </w:r>
      <w:r w:rsidRPr="00EF4AF5">
        <w:rPr>
          <w:rFonts w:ascii="Palatino Linotype" w:hAnsi="Palatino Linotype" w:cs="Arial"/>
          <w:b/>
          <w:i/>
          <w:sz w:val="22"/>
          <w:szCs w:val="22"/>
          <w:u w:val="single"/>
        </w:rPr>
        <w:t>o adquirir dicha información en un plazo no mayor a cinco días hábiles</w:t>
      </w:r>
      <w:r w:rsidRPr="00EF4AF5">
        <w:rPr>
          <w:rFonts w:ascii="Palatino Linotype" w:hAnsi="Palatino Linotype" w:cs="Arial"/>
          <w:i/>
          <w:sz w:val="22"/>
          <w:szCs w:val="22"/>
        </w:rPr>
        <w:t xml:space="preserve">. </w:t>
      </w:r>
      <w:r w:rsidRPr="00EF4AF5">
        <w:rPr>
          <w:rFonts w:ascii="Palatino Linotype" w:hAnsi="Palatino Linotype" w:cs="Arial"/>
          <w:b/>
          <w:i/>
          <w:sz w:val="22"/>
          <w:szCs w:val="22"/>
          <w:u w:val="single"/>
        </w:rPr>
        <w:t>La fuente deberá ser precisa y concreta y no debe implicar que el solicitante realice una búsqueda en toda la información que se encuentre disponible</w:t>
      </w:r>
      <w:r w:rsidRPr="00EF4AF5">
        <w:rPr>
          <w:rFonts w:ascii="Palatino Linotype" w:hAnsi="Palatino Linotype" w:cs="Arial"/>
          <w:i/>
          <w:sz w:val="22"/>
          <w:szCs w:val="22"/>
        </w:rPr>
        <w:t>.”</w:t>
      </w:r>
    </w:p>
    <w:p w:rsidR="00CA0039" w:rsidRPr="00EF4AF5" w:rsidRDefault="00CA0039" w:rsidP="00CA0039">
      <w:pPr>
        <w:spacing w:before="200" w:after="200"/>
        <w:ind w:left="709" w:right="709"/>
        <w:jc w:val="both"/>
        <w:rPr>
          <w:rFonts w:ascii="Palatino Linotype" w:hAnsi="Palatino Linotype" w:cs="Arial"/>
          <w:sz w:val="22"/>
          <w:szCs w:val="22"/>
        </w:rPr>
      </w:pPr>
      <w:r w:rsidRPr="00EF4AF5">
        <w:rPr>
          <w:rFonts w:ascii="Palatino Linotype" w:hAnsi="Palatino Linotype" w:cs="Arial"/>
          <w:sz w:val="22"/>
          <w:szCs w:val="22"/>
        </w:rPr>
        <w:t>(Énfasis añadido)</w:t>
      </w:r>
    </w:p>
    <w:p w:rsidR="00CA0039" w:rsidRPr="00EF4AF5" w:rsidRDefault="00CA0039" w:rsidP="00CA0039">
      <w:pPr>
        <w:spacing w:before="360" w:after="240" w:line="360" w:lineRule="auto"/>
        <w:jc w:val="both"/>
        <w:rPr>
          <w:rFonts w:ascii="Palatino Linotype" w:hAnsi="Palatino Linotype"/>
        </w:rPr>
      </w:pPr>
      <w:r w:rsidRPr="00EF4AF5">
        <w:rPr>
          <w:rFonts w:ascii="Palatino Linotype" w:hAnsi="Palatino Linotype"/>
        </w:rPr>
        <w:t xml:space="preserve">En ese contexto, se advierte que una forma de colmar el derecho de acceso a la información de los solicitantes, sin que necesariamente se proporcione en la modalidad elegida, en el presente caso, a través del SAIMEX, es hacerle saber a los particulares, que la información requerida se encuentra a disposición del público </w:t>
      </w:r>
      <w:r w:rsidRPr="00EF4AF5">
        <w:rPr>
          <w:rFonts w:ascii="Palatino Linotype" w:hAnsi="Palatino Linotype"/>
          <w:b/>
          <w:u w:val="single"/>
        </w:rPr>
        <w:t>en formatos electrónicos disponibles en Internet</w:t>
      </w:r>
      <w:r w:rsidRPr="00EF4AF5">
        <w:rPr>
          <w:rFonts w:ascii="Palatino Linotype" w:hAnsi="Palatino Linotype"/>
        </w:rPr>
        <w:t>, teniendo como requisitos</w:t>
      </w:r>
      <w:r w:rsidRPr="00EF4AF5">
        <w:rPr>
          <w:rFonts w:ascii="Palatino Linotype" w:hAnsi="Palatino Linotype"/>
          <w:b/>
        </w:rPr>
        <w:t xml:space="preserve"> </w:t>
      </w:r>
      <w:r w:rsidRPr="00EF4AF5">
        <w:rPr>
          <w:rFonts w:ascii="Palatino Linotype" w:hAnsi="Palatino Linotype"/>
          <w:b/>
          <w:u w:val="single"/>
        </w:rPr>
        <w:t>necesarios</w:t>
      </w:r>
      <w:r w:rsidRPr="00EF4AF5">
        <w:rPr>
          <w:rFonts w:ascii="Palatino Linotype" w:hAnsi="Palatino Linotype"/>
        </w:rPr>
        <w:t xml:space="preserve">: </w:t>
      </w:r>
      <w:r w:rsidRPr="00EF4AF5">
        <w:rPr>
          <w:rFonts w:ascii="Palatino Linotype" w:hAnsi="Palatino Linotype"/>
          <w:b/>
        </w:rPr>
        <w:t>1)</w:t>
      </w:r>
      <w:r w:rsidRPr="00EF4AF5">
        <w:rPr>
          <w:rFonts w:ascii="Palatino Linotype" w:hAnsi="Palatino Linotype"/>
        </w:rPr>
        <w:t xml:space="preserve"> Que se proporcione la </w:t>
      </w:r>
      <w:r w:rsidRPr="00EF4AF5">
        <w:rPr>
          <w:rFonts w:ascii="Palatino Linotype" w:hAnsi="Palatino Linotype"/>
          <w:b/>
        </w:rPr>
        <w:t>fuente, lugar y forma de consulta</w:t>
      </w:r>
      <w:r w:rsidRPr="00EF4AF5">
        <w:rPr>
          <w:rFonts w:ascii="Palatino Linotype" w:hAnsi="Palatino Linotype"/>
        </w:rPr>
        <w:t xml:space="preserve">; </w:t>
      </w:r>
      <w:r w:rsidRPr="00EF4AF5">
        <w:rPr>
          <w:rFonts w:ascii="Palatino Linotype" w:hAnsi="Palatino Linotype"/>
          <w:b/>
        </w:rPr>
        <w:t>2)</w:t>
      </w:r>
      <w:r w:rsidRPr="00EF4AF5">
        <w:rPr>
          <w:rFonts w:ascii="Palatino Linotype" w:hAnsi="Palatino Linotype"/>
        </w:rPr>
        <w:t xml:space="preserve"> Que se haga del conocimiento </w:t>
      </w:r>
      <w:r w:rsidRPr="00EF4AF5">
        <w:rPr>
          <w:rFonts w:ascii="Palatino Linotype" w:hAnsi="Palatino Linotype"/>
          <w:b/>
        </w:rPr>
        <w:t>dentro del plazo de 5 días hábiles</w:t>
      </w:r>
      <w:r w:rsidRPr="00EF4AF5">
        <w:rPr>
          <w:rFonts w:ascii="Palatino Linotype" w:hAnsi="Palatino Linotype"/>
        </w:rPr>
        <w:t xml:space="preserve"> contados a partir de la solicitud; y </w:t>
      </w:r>
      <w:r w:rsidRPr="00EF4AF5">
        <w:rPr>
          <w:rFonts w:ascii="Palatino Linotype" w:hAnsi="Palatino Linotype"/>
          <w:b/>
        </w:rPr>
        <w:t xml:space="preserve">3) </w:t>
      </w:r>
      <w:r w:rsidRPr="00EF4AF5">
        <w:rPr>
          <w:rFonts w:ascii="Palatino Linotype" w:hAnsi="Palatino Linotype"/>
        </w:rPr>
        <w:t xml:space="preserve">Que la fuente proporcionada sea </w:t>
      </w:r>
      <w:r w:rsidRPr="00EF4AF5">
        <w:rPr>
          <w:rFonts w:ascii="Palatino Linotype" w:hAnsi="Palatino Linotype"/>
          <w:b/>
        </w:rPr>
        <w:t>precisa y concreta</w:t>
      </w:r>
      <w:r w:rsidRPr="00EF4AF5">
        <w:rPr>
          <w:rFonts w:ascii="Palatino Linotype" w:hAnsi="Palatino Linotype"/>
        </w:rPr>
        <w:t xml:space="preserve">, de tal manera, que </w:t>
      </w:r>
      <w:r w:rsidRPr="00EF4AF5">
        <w:rPr>
          <w:rFonts w:ascii="Palatino Linotype" w:hAnsi="Palatino Linotype"/>
          <w:b/>
        </w:rPr>
        <w:t xml:space="preserve">no implique que los </w:t>
      </w:r>
      <w:r w:rsidRPr="00EF4AF5">
        <w:rPr>
          <w:rFonts w:ascii="Palatino Linotype" w:hAnsi="Palatino Linotype"/>
          <w:b/>
        </w:rPr>
        <w:lastRenderedPageBreak/>
        <w:t>solicitantes realicen una búsqueda en toda la información</w:t>
      </w:r>
      <w:r w:rsidRPr="00EF4AF5">
        <w:rPr>
          <w:rFonts w:ascii="Palatino Linotype" w:hAnsi="Palatino Linotype"/>
        </w:rPr>
        <w:t xml:space="preserve"> que se encuentre disponible.</w:t>
      </w:r>
    </w:p>
    <w:p w:rsidR="00CA0039" w:rsidRPr="00EF4AF5" w:rsidRDefault="00CA0039" w:rsidP="00CA0039">
      <w:pPr>
        <w:spacing w:before="360" w:after="240" w:line="360" w:lineRule="auto"/>
        <w:jc w:val="both"/>
        <w:rPr>
          <w:rFonts w:ascii="Palatino Linotype" w:hAnsi="Palatino Linotype" w:cs="Arial"/>
        </w:rPr>
      </w:pPr>
      <w:r w:rsidRPr="00EF4AF5">
        <w:rPr>
          <w:rFonts w:ascii="Palatino Linotype" w:hAnsi="Palatino Linotype"/>
        </w:rPr>
        <w:t xml:space="preserve">En ese contexto, a criterio de esta Ponencia Resolutora, la fuente proporcionada, esto es, </w:t>
      </w:r>
      <w:r w:rsidR="0084158E" w:rsidRPr="00EF4AF5">
        <w:rPr>
          <w:rFonts w:ascii="Palatino Linotype" w:hAnsi="Palatino Linotype"/>
        </w:rPr>
        <w:t xml:space="preserve">remitir al particular al Portal </w:t>
      </w:r>
      <w:r w:rsidR="00365772" w:rsidRPr="00EF4AF5">
        <w:rPr>
          <w:rFonts w:ascii="Palatino Linotype" w:hAnsi="Palatino Linotype"/>
        </w:rPr>
        <w:t xml:space="preserve">la Plataforma de Información Pública de Oficio Mexiquense (IPOMEX), para su consulta, </w:t>
      </w:r>
      <w:r w:rsidRPr="00EF4AF5">
        <w:rPr>
          <w:rFonts w:ascii="Palatino Linotype" w:hAnsi="Palatino Linotype" w:cs="Arial"/>
          <w:b/>
          <w:color w:val="000000"/>
        </w:rPr>
        <w:t xml:space="preserve">incumple </w:t>
      </w:r>
      <w:r w:rsidRPr="00EF4AF5">
        <w:rPr>
          <w:rFonts w:ascii="Palatino Linotype" w:hAnsi="Palatino Linotype" w:cs="Arial"/>
          <w:b/>
          <w:color w:val="000000"/>
          <w:u w:val="single"/>
        </w:rPr>
        <w:t xml:space="preserve">con </w:t>
      </w:r>
      <w:r w:rsidR="00365772" w:rsidRPr="00EF4AF5">
        <w:rPr>
          <w:rFonts w:ascii="Palatino Linotype" w:hAnsi="Palatino Linotype" w:cs="Arial"/>
          <w:b/>
          <w:color w:val="000000"/>
          <w:u w:val="single"/>
        </w:rPr>
        <w:t>cada uno</w:t>
      </w:r>
      <w:r w:rsidR="00365772" w:rsidRPr="00EF4AF5">
        <w:rPr>
          <w:rFonts w:ascii="Palatino Linotype" w:hAnsi="Palatino Linotype" w:cs="Arial"/>
          <w:b/>
          <w:color w:val="000000"/>
        </w:rPr>
        <w:t xml:space="preserve"> </w:t>
      </w:r>
      <w:r w:rsidRPr="00EF4AF5">
        <w:rPr>
          <w:rFonts w:ascii="Palatino Linotype" w:hAnsi="Palatino Linotype" w:cs="Arial"/>
          <w:b/>
          <w:color w:val="000000"/>
        </w:rPr>
        <w:t xml:space="preserve">los requisitos </w:t>
      </w:r>
      <w:r w:rsidR="00365772" w:rsidRPr="00EF4AF5">
        <w:rPr>
          <w:rFonts w:ascii="Palatino Linotype" w:hAnsi="Palatino Linotype" w:cs="Arial"/>
          <w:color w:val="000000"/>
        </w:rPr>
        <w:t>señalados</w:t>
      </w:r>
      <w:r w:rsidRPr="00EF4AF5">
        <w:rPr>
          <w:rFonts w:ascii="Palatino Linotype" w:hAnsi="Palatino Linotype" w:cs="Arial"/>
          <w:color w:val="000000"/>
        </w:rPr>
        <w:t xml:space="preserve"> en el párrafo anterior, toda vez que</w:t>
      </w:r>
      <w:r w:rsidR="00365772" w:rsidRPr="00EF4AF5">
        <w:rPr>
          <w:rFonts w:ascii="Palatino Linotype" w:hAnsi="Palatino Linotype" w:cs="Arial"/>
          <w:color w:val="000000"/>
        </w:rPr>
        <w:t xml:space="preserve">: </w:t>
      </w:r>
      <w:r w:rsidR="00365772" w:rsidRPr="00EF4AF5">
        <w:rPr>
          <w:rFonts w:ascii="Palatino Linotype" w:hAnsi="Palatino Linotype" w:cs="Arial"/>
          <w:b/>
          <w:color w:val="000000"/>
        </w:rPr>
        <w:t>1)</w:t>
      </w:r>
      <w:r w:rsidRPr="00EF4AF5">
        <w:rPr>
          <w:rFonts w:ascii="Palatino Linotype" w:hAnsi="Palatino Linotype" w:cs="Arial"/>
          <w:color w:val="000000"/>
        </w:rPr>
        <w:t xml:space="preserve"> </w:t>
      </w:r>
      <w:r w:rsidR="00365772" w:rsidRPr="00EF4AF5">
        <w:rPr>
          <w:rFonts w:ascii="Palatino Linotype" w:hAnsi="Palatino Linotype" w:cs="Arial"/>
          <w:color w:val="000000"/>
        </w:rPr>
        <w:t xml:space="preserve">Si bien se refiere la fuente </w:t>
      </w:r>
      <w:r w:rsidR="000823D0" w:rsidRPr="00EF4AF5">
        <w:rPr>
          <w:rFonts w:ascii="Palatino Linotype" w:hAnsi="Palatino Linotype" w:cs="Arial"/>
          <w:color w:val="000000"/>
        </w:rPr>
        <w:t>(</w:t>
      </w:r>
      <w:r w:rsidR="00365772" w:rsidRPr="00EF4AF5">
        <w:rPr>
          <w:rFonts w:ascii="Palatino Linotype" w:hAnsi="Palatino Linotype" w:cs="Arial"/>
          <w:color w:val="000000"/>
        </w:rPr>
        <w:t xml:space="preserve">el Portal </w:t>
      </w:r>
      <w:r w:rsidR="000823D0" w:rsidRPr="00EF4AF5">
        <w:rPr>
          <w:rFonts w:ascii="Palatino Linotype" w:hAnsi="Palatino Linotype" w:cs="Arial"/>
          <w:color w:val="000000"/>
        </w:rPr>
        <w:t xml:space="preserve">IPOMEX), </w:t>
      </w:r>
      <w:r w:rsidR="00365772" w:rsidRPr="00EF4AF5">
        <w:rPr>
          <w:rFonts w:ascii="Palatino Linotype" w:hAnsi="Palatino Linotype" w:cs="Arial"/>
          <w:color w:val="000000"/>
        </w:rPr>
        <w:t xml:space="preserve">no se </w:t>
      </w:r>
      <w:r w:rsidR="000823D0" w:rsidRPr="00EF4AF5">
        <w:rPr>
          <w:rFonts w:ascii="Palatino Linotype" w:hAnsi="Palatino Linotype" w:cs="Arial"/>
          <w:color w:val="000000"/>
        </w:rPr>
        <w:t>proporciona el</w:t>
      </w:r>
      <w:r w:rsidR="00365772" w:rsidRPr="00EF4AF5">
        <w:rPr>
          <w:rFonts w:ascii="Palatino Linotype" w:hAnsi="Palatino Linotype" w:cs="Arial"/>
          <w:color w:val="000000"/>
        </w:rPr>
        <w:t xml:space="preserve"> lugar y forma de consulta, como lo sería indicar la liga electrónica respectiva;</w:t>
      </w:r>
      <w:r w:rsidR="000823D0" w:rsidRPr="00EF4AF5">
        <w:rPr>
          <w:rFonts w:ascii="Palatino Linotype" w:hAnsi="Palatino Linotype" w:cs="Arial"/>
          <w:color w:val="000000"/>
        </w:rPr>
        <w:t xml:space="preserve"> 2)</w:t>
      </w:r>
      <w:r w:rsidRPr="00EF4AF5">
        <w:rPr>
          <w:rFonts w:ascii="Palatino Linotype" w:hAnsi="Palatino Linotype" w:cs="Arial"/>
          <w:color w:val="000000"/>
        </w:rPr>
        <w:t xml:space="preserve"> </w:t>
      </w:r>
      <w:r w:rsidRPr="00EF4AF5">
        <w:rPr>
          <w:rFonts w:ascii="Palatino Linotype" w:hAnsi="Palatino Linotype" w:cs="Arial"/>
          <w:b/>
          <w:color w:val="000000"/>
        </w:rPr>
        <w:t>la respuesta fue otorgada fuera del plazo de cinco días hábiles</w:t>
      </w:r>
      <w:r w:rsidRPr="00EF4AF5">
        <w:rPr>
          <w:rFonts w:ascii="Palatino Linotype" w:hAnsi="Palatino Linotype" w:cs="Arial"/>
          <w:color w:val="000000"/>
        </w:rPr>
        <w:t>, puesto que la solicitud fue realizada el día 1</w:t>
      </w:r>
      <w:r w:rsidR="000823D0" w:rsidRPr="00EF4AF5">
        <w:rPr>
          <w:rFonts w:ascii="Palatino Linotype" w:hAnsi="Palatino Linotype" w:cs="Arial"/>
          <w:color w:val="000000"/>
        </w:rPr>
        <w:t>2</w:t>
      </w:r>
      <w:r w:rsidRPr="00EF4AF5">
        <w:rPr>
          <w:rFonts w:ascii="Palatino Linotype" w:hAnsi="Palatino Linotype"/>
        </w:rPr>
        <w:t xml:space="preserve"> de </w:t>
      </w:r>
      <w:r w:rsidR="000823D0" w:rsidRPr="00EF4AF5">
        <w:rPr>
          <w:rFonts w:ascii="Palatino Linotype" w:hAnsi="Palatino Linotype"/>
        </w:rPr>
        <w:t>agosto</w:t>
      </w:r>
      <w:r w:rsidRPr="00EF4AF5">
        <w:rPr>
          <w:rFonts w:ascii="Palatino Linotype" w:hAnsi="Palatino Linotype"/>
        </w:rPr>
        <w:t xml:space="preserve"> de 2019, mientras que la respuestas fue otorgada </w:t>
      </w:r>
      <w:r w:rsidR="000823D0" w:rsidRPr="00EF4AF5">
        <w:rPr>
          <w:rFonts w:ascii="Palatino Linotype" w:hAnsi="Palatino Linotype"/>
        </w:rPr>
        <w:t>hasta el</w:t>
      </w:r>
      <w:r w:rsidRPr="00EF4AF5">
        <w:rPr>
          <w:rFonts w:ascii="Palatino Linotype" w:hAnsi="Palatino Linotype"/>
        </w:rPr>
        <w:t xml:space="preserve"> día </w:t>
      </w:r>
      <w:r w:rsidR="000823D0" w:rsidRPr="00EF4AF5">
        <w:rPr>
          <w:rFonts w:ascii="Palatino Linotype" w:hAnsi="Palatino Linotype"/>
        </w:rPr>
        <w:t>2</w:t>
      </w:r>
      <w:r w:rsidRPr="00EF4AF5">
        <w:rPr>
          <w:rFonts w:ascii="Palatino Linotype" w:hAnsi="Palatino Linotype"/>
        </w:rPr>
        <w:t xml:space="preserve"> de </w:t>
      </w:r>
      <w:r w:rsidR="000823D0" w:rsidRPr="00EF4AF5">
        <w:rPr>
          <w:rFonts w:ascii="Palatino Linotype" w:hAnsi="Palatino Linotype"/>
        </w:rPr>
        <w:t xml:space="preserve">septiembre </w:t>
      </w:r>
      <w:r w:rsidRPr="00EF4AF5">
        <w:rPr>
          <w:rFonts w:ascii="Palatino Linotype" w:hAnsi="Palatino Linotype"/>
        </w:rPr>
        <w:t xml:space="preserve">de la referida anualidad, es decir, hasta el </w:t>
      </w:r>
      <w:r w:rsidRPr="00EF4AF5">
        <w:rPr>
          <w:rFonts w:ascii="Palatino Linotype" w:hAnsi="Palatino Linotype"/>
          <w:b/>
        </w:rPr>
        <w:t>décimo quinto día hábil</w:t>
      </w:r>
      <w:r w:rsidRPr="00EF4AF5">
        <w:rPr>
          <w:rFonts w:ascii="Palatino Linotype" w:hAnsi="Palatino Linotype"/>
        </w:rPr>
        <w:t>; y</w:t>
      </w:r>
      <w:r w:rsidR="000823D0" w:rsidRPr="00EF4AF5">
        <w:rPr>
          <w:rFonts w:ascii="Palatino Linotype" w:hAnsi="Palatino Linotype"/>
        </w:rPr>
        <w:t xml:space="preserve"> </w:t>
      </w:r>
      <w:r w:rsidR="000823D0" w:rsidRPr="00EF4AF5">
        <w:rPr>
          <w:rFonts w:ascii="Palatino Linotype" w:hAnsi="Palatino Linotype"/>
          <w:b/>
        </w:rPr>
        <w:t>3)</w:t>
      </w:r>
      <w:r w:rsidRPr="00EF4AF5">
        <w:rPr>
          <w:rFonts w:ascii="Palatino Linotype" w:hAnsi="Palatino Linotype"/>
        </w:rPr>
        <w:t xml:space="preserve"> </w:t>
      </w:r>
      <w:r w:rsidR="000823D0" w:rsidRPr="00EF4AF5">
        <w:rPr>
          <w:rFonts w:ascii="Palatino Linotype" w:hAnsi="Palatino Linotype"/>
        </w:rPr>
        <w:t xml:space="preserve">la referencia </w:t>
      </w:r>
      <w:r w:rsidRPr="00EF4AF5">
        <w:rPr>
          <w:rFonts w:ascii="Palatino Linotype" w:hAnsi="Palatino Linotype"/>
        </w:rPr>
        <w:t xml:space="preserve">proporcionada, </w:t>
      </w:r>
      <w:r w:rsidRPr="00EF4AF5">
        <w:rPr>
          <w:rFonts w:ascii="Palatino Linotype" w:hAnsi="Palatino Linotype"/>
          <w:b/>
        </w:rPr>
        <w:t xml:space="preserve">no </w:t>
      </w:r>
      <w:r w:rsidR="000823D0" w:rsidRPr="00EF4AF5">
        <w:rPr>
          <w:rFonts w:ascii="Palatino Linotype" w:hAnsi="Palatino Linotype"/>
          <w:b/>
        </w:rPr>
        <w:t xml:space="preserve">constituye </w:t>
      </w:r>
      <w:r w:rsidRPr="00EF4AF5">
        <w:rPr>
          <w:rFonts w:ascii="Palatino Linotype" w:hAnsi="Palatino Linotype"/>
          <w:b/>
        </w:rPr>
        <w:t>una fuente precisa y concreta</w:t>
      </w:r>
      <w:r w:rsidRPr="00EF4AF5">
        <w:rPr>
          <w:rFonts w:ascii="Palatino Linotype" w:hAnsi="Palatino Linotype"/>
        </w:rPr>
        <w:t xml:space="preserve">, puesto que, </w:t>
      </w:r>
      <w:r w:rsidR="000823D0" w:rsidRPr="00EF4AF5">
        <w:rPr>
          <w:rFonts w:ascii="Palatino Linotype" w:hAnsi="Palatino Linotype"/>
        </w:rPr>
        <w:t xml:space="preserve">aun y cuando pudiera por sus medios consultar el </w:t>
      </w:r>
      <w:r w:rsidRPr="00EF4AF5">
        <w:rPr>
          <w:rFonts w:ascii="Palatino Linotype" w:eastAsia="Calibri" w:hAnsi="Palatino Linotype" w:cs="Arial"/>
        </w:rPr>
        <w:t>Portal de Información Pública de Oficio Mexiquense (IPOMEX)</w:t>
      </w:r>
      <w:r w:rsidRPr="00EF4AF5">
        <w:rPr>
          <w:rFonts w:ascii="Palatino Linotype" w:hAnsi="Palatino Linotype" w:cs="Arial"/>
        </w:rPr>
        <w:t xml:space="preserve">, </w:t>
      </w:r>
      <w:r w:rsidR="000823D0" w:rsidRPr="00EF4AF5">
        <w:rPr>
          <w:rFonts w:ascii="Palatino Linotype" w:hAnsi="Palatino Linotype" w:cs="Arial"/>
        </w:rPr>
        <w:t xml:space="preserve">el particular, tendría que realizar </w:t>
      </w:r>
      <w:r w:rsidRPr="00EF4AF5">
        <w:rPr>
          <w:rFonts w:ascii="Palatino Linotype" w:hAnsi="Palatino Linotype" w:cs="Arial"/>
        </w:rPr>
        <w:t xml:space="preserve">una búsqueda exhaustiva en todos y cada uno de los links </w:t>
      </w:r>
      <w:r w:rsidR="000823D0" w:rsidRPr="00EF4AF5">
        <w:rPr>
          <w:rFonts w:ascii="Palatino Linotype" w:hAnsi="Palatino Linotype" w:cs="Arial"/>
        </w:rPr>
        <w:t>que se deriven de la misma con la finalidad de consultar lo requerido</w:t>
      </w:r>
      <w:r w:rsidRPr="00EF4AF5">
        <w:rPr>
          <w:rFonts w:ascii="Palatino Linotype" w:hAnsi="Palatino Linotype" w:cs="Arial"/>
        </w:rPr>
        <w:t>, ello en el caso de que, en efecto, se encontrara publicada</w:t>
      </w:r>
      <w:r w:rsidR="000823D0" w:rsidRPr="00EF4AF5">
        <w:rPr>
          <w:rFonts w:ascii="Palatino Linotype" w:hAnsi="Palatino Linotype" w:cs="Arial"/>
        </w:rPr>
        <w:t xml:space="preserve"> en el mismo</w:t>
      </w:r>
      <w:r w:rsidRPr="00EF4AF5">
        <w:rPr>
          <w:rFonts w:ascii="Palatino Linotype" w:hAnsi="Palatino Linotype" w:cs="Arial"/>
        </w:rPr>
        <w:t>.</w:t>
      </w:r>
    </w:p>
    <w:p w:rsidR="00CA0039" w:rsidRPr="00EF4AF5" w:rsidRDefault="00CA0039" w:rsidP="00CA0039">
      <w:pPr>
        <w:spacing w:after="360" w:line="360" w:lineRule="auto"/>
        <w:jc w:val="both"/>
        <w:rPr>
          <w:rFonts w:ascii="Palatino Linotype" w:hAnsi="Palatino Linotype" w:cs="Arial"/>
        </w:rPr>
      </w:pPr>
      <w:r w:rsidRPr="00EF4AF5">
        <w:rPr>
          <w:rFonts w:ascii="Palatino Linotype" w:hAnsi="Palatino Linotype" w:cs="Arial"/>
        </w:rPr>
        <w:t xml:space="preserve">En virtud de lo anterior, la </w:t>
      </w:r>
      <w:r w:rsidR="000823D0" w:rsidRPr="00EF4AF5">
        <w:rPr>
          <w:rFonts w:ascii="Palatino Linotype" w:hAnsi="Palatino Linotype" w:cs="Arial"/>
        </w:rPr>
        <w:t xml:space="preserve">referencia proporcionada en respuesta </w:t>
      </w:r>
      <w:r w:rsidRPr="00EF4AF5">
        <w:rPr>
          <w:rFonts w:ascii="Palatino Linotype" w:hAnsi="Palatino Linotype" w:cs="Arial"/>
        </w:rPr>
        <w:t>no satisface lo requerido por el particular, pues no constituye una fuente precisa y concreta, otorgada dentro del plazo legal otorgado para tales efectos</w:t>
      </w:r>
      <w:r w:rsidR="000823D0" w:rsidRPr="00EF4AF5">
        <w:rPr>
          <w:rFonts w:ascii="Palatino Linotype" w:hAnsi="Palatino Linotype" w:cs="Arial"/>
        </w:rPr>
        <w:t>, además de no proporcionarse el lugar y forma de consulta</w:t>
      </w:r>
      <w:r w:rsidRPr="00EF4AF5">
        <w:rPr>
          <w:rFonts w:ascii="Palatino Linotype" w:hAnsi="Palatino Linotype" w:cs="Arial"/>
        </w:rPr>
        <w:t>.</w:t>
      </w:r>
    </w:p>
    <w:p w:rsidR="00E41489" w:rsidRPr="00EF4AF5" w:rsidRDefault="000823D0" w:rsidP="00E4148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F4AF5">
        <w:rPr>
          <w:rFonts w:ascii="Palatino Linotype" w:hAnsi="Palatino Linotype" w:cs="Arial"/>
        </w:rPr>
        <w:t xml:space="preserve">En consecuencia, esta Ponencia Resolutora determina ordenar al </w:t>
      </w:r>
      <w:r w:rsidRPr="00EF4AF5">
        <w:rPr>
          <w:rFonts w:ascii="Palatino Linotype" w:hAnsi="Palatino Linotype" w:cs="Arial"/>
          <w:b/>
        </w:rPr>
        <w:t>SUJETO OBLIGADO</w:t>
      </w:r>
      <w:r w:rsidRPr="00EF4AF5">
        <w:rPr>
          <w:rFonts w:ascii="Palatino Linotype" w:hAnsi="Palatino Linotype" w:cs="Arial"/>
        </w:rPr>
        <w:t>, la entrega al</w:t>
      </w:r>
      <w:r w:rsidRPr="00EF4AF5">
        <w:rPr>
          <w:rFonts w:ascii="Palatino Linotype" w:hAnsi="Palatino Linotype" w:cs="Arial"/>
          <w:b/>
        </w:rPr>
        <w:t xml:space="preserve"> RECURRENTE</w:t>
      </w:r>
      <w:r w:rsidRPr="00EF4AF5">
        <w:rPr>
          <w:rFonts w:ascii="Palatino Linotype" w:hAnsi="Palatino Linotype" w:cs="Arial"/>
        </w:rPr>
        <w:t xml:space="preserve">, del </w:t>
      </w:r>
      <w:r w:rsidR="00E41489" w:rsidRPr="00EF4AF5">
        <w:rPr>
          <w:rFonts w:ascii="Palatino Linotype" w:hAnsi="Palatino Linotype" w:cs="Arial"/>
        </w:rPr>
        <w:t xml:space="preserve">Cuadro General de Clasificación </w:t>
      </w:r>
      <w:r w:rsidR="00E41489" w:rsidRPr="00EF4AF5">
        <w:rPr>
          <w:rFonts w:ascii="Palatino Linotype" w:hAnsi="Palatino Linotype" w:cs="Arial"/>
        </w:rPr>
        <w:lastRenderedPageBreak/>
        <w:t>Archivística y el Catálogo de Disposición Documental.</w:t>
      </w:r>
    </w:p>
    <w:p w:rsidR="00CA0039" w:rsidRPr="00EF4AF5" w:rsidRDefault="00CA0039" w:rsidP="00CA0039">
      <w:pPr>
        <w:spacing w:before="480" w:after="240" w:line="360" w:lineRule="auto"/>
        <w:jc w:val="both"/>
        <w:rPr>
          <w:rFonts w:ascii="Palatino Linotype" w:hAnsi="Palatino Linotype" w:cs="Arial"/>
        </w:rPr>
      </w:pPr>
      <w:r w:rsidRPr="00EF4AF5">
        <w:rPr>
          <w:rFonts w:ascii="Palatino Linotype" w:hAnsi="Palatino Linotype" w:cs="Arial"/>
        </w:rPr>
        <w:t xml:space="preserve">En consecuencia, se determina </w:t>
      </w:r>
      <w:r w:rsidR="00C2691F" w:rsidRPr="00EF4AF5">
        <w:rPr>
          <w:rFonts w:ascii="Palatino Linotype" w:hAnsi="Palatino Linotype"/>
          <w:b/>
        </w:rPr>
        <w:t>MODIFI</w:t>
      </w:r>
      <w:r w:rsidRPr="00EF4AF5">
        <w:rPr>
          <w:rFonts w:ascii="Palatino Linotype" w:hAnsi="Palatino Linotype"/>
          <w:b/>
        </w:rPr>
        <w:t xml:space="preserve">CAR </w:t>
      </w:r>
      <w:r w:rsidRPr="00EF4AF5">
        <w:rPr>
          <w:rFonts w:ascii="Palatino Linotype" w:hAnsi="Palatino Linotype" w:cs="Arial"/>
        </w:rPr>
        <w:t xml:space="preserve">la respuesta del </w:t>
      </w:r>
      <w:r w:rsidRPr="00EF4AF5">
        <w:rPr>
          <w:rFonts w:ascii="Palatino Linotype" w:hAnsi="Palatino Linotype" w:cs="Arial"/>
          <w:b/>
        </w:rPr>
        <w:t>SUJETO OBLIGADO</w:t>
      </w:r>
      <w:r w:rsidRPr="00EF4AF5">
        <w:rPr>
          <w:rFonts w:ascii="Palatino Linotype" w:hAnsi="Palatino Linotype" w:cs="Arial"/>
        </w:rPr>
        <w:t>, y hacer entrega a</w:t>
      </w:r>
      <w:r w:rsidR="00656426" w:rsidRPr="00EF4AF5">
        <w:rPr>
          <w:rFonts w:ascii="Palatino Linotype" w:hAnsi="Palatino Linotype" w:cs="Arial"/>
        </w:rPr>
        <w:t>l</w:t>
      </w:r>
      <w:r w:rsidRPr="00EF4AF5">
        <w:rPr>
          <w:rFonts w:ascii="Palatino Linotype" w:hAnsi="Palatino Linotype" w:cs="Arial"/>
          <w:b/>
        </w:rPr>
        <w:t xml:space="preserve"> RECURRENTE</w:t>
      </w:r>
      <w:r w:rsidRPr="00EF4AF5">
        <w:rPr>
          <w:rFonts w:ascii="Palatino Linotype" w:hAnsi="Palatino Linotype" w:cs="Arial"/>
        </w:rPr>
        <w:t xml:space="preserve"> la información que ha quedado precisada, de conformidad con el artículo 186, fracción III de la Ley de Transparencia y Acceso a la Información Pública del Estado de México y Municipios.</w:t>
      </w:r>
    </w:p>
    <w:p w:rsidR="00E41489" w:rsidRPr="00EF4AF5" w:rsidRDefault="00E41489" w:rsidP="00E41489">
      <w:pPr>
        <w:spacing w:before="480" w:line="360" w:lineRule="auto"/>
        <w:jc w:val="both"/>
        <w:rPr>
          <w:rFonts w:ascii="Palatino Linotype" w:hAnsi="Palatino Linotype" w:cs="Arial"/>
        </w:rPr>
      </w:pPr>
      <w:r w:rsidRPr="00EF4AF5">
        <w:rPr>
          <w:rFonts w:ascii="Palatino Linotype" w:hAnsi="Palatino Linotype" w:cs="Arial"/>
          <w:b/>
        </w:rPr>
        <w:t xml:space="preserve">Vista al </w:t>
      </w:r>
      <w:r w:rsidRPr="00EF4AF5">
        <w:rPr>
          <w:rFonts w:ascii="Palatino Linotype" w:hAnsi="Palatino Linotype"/>
          <w:b/>
          <w:lang w:eastAsia="es-ES_tradnl"/>
        </w:rPr>
        <w:t>Titular de la Contraloría Interna y Órgano de Control y Vigilancia</w:t>
      </w:r>
    </w:p>
    <w:p w:rsidR="00E41489" w:rsidRPr="00EF4AF5" w:rsidRDefault="00E41489" w:rsidP="00E41489">
      <w:pPr>
        <w:spacing w:line="360" w:lineRule="auto"/>
        <w:jc w:val="both"/>
        <w:rPr>
          <w:rFonts w:ascii="Palatino Linotype" w:hAnsi="Palatino Linotype" w:cs="Arial"/>
        </w:rPr>
      </w:pPr>
      <w:r w:rsidRPr="00EF4AF5">
        <w:rPr>
          <w:rFonts w:ascii="Palatino Linotype" w:hAnsi="Palatino Linotype" w:cs="Arial"/>
        </w:rPr>
        <w:t xml:space="preserve">Finalmente, no pasa inadvertido para esta Ponencia Resolutora que </w:t>
      </w:r>
      <w:r w:rsidRPr="00EF4AF5">
        <w:rPr>
          <w:rFonts w:ascii="Palatino Linotype" w:hAnsi="Palatino Linotype" w:cs="Arial"/>
          <w:b/>
        </w:rPr>
        <w:t>EL SUEJTO OBLIGADO</w:t>
      </w:r>
      <w:r w:rsidRPr="00EF4AF5">
        <w:rPr>
          <w:rFonts w:ascii="Palatino Linotype" w:hAnsi="Palatino Linotype" w:cs="Arial"/>
        </w:rPr>
        <w:t xml:space="preserve"> remitió en la etapa de instrucción, dos archivos electrónicos relacionados con el recurso de revisión </w:t>
      </w:r>
      <w:r w:rsidRPr="00EF4AF5">
        <w:rPr>
          <w:rFonts w:ascii="Palatino Linotype" w:hAnsi="Palatino Linotype"/>
          <w:b/>
          <w:sz w:val="22"/>
          <w:szCs w:val="22"/>
          <w:lang w:val="es-ES_tradnl"/>
        </w:rPr>
        <w:t>07047/INFOEM/IP/RR/2019</w:t>
      </w:r>
      <w:r w:rsidRPr="00EF4AF5">
        <w:rPr>
          <w:rFonts w:ascii="Palatino Linotype" w:hAnsi="Palatino Linotype"/>
          <w:sz w:val="22"/>
          <w:szCs w:val="22"/>
          <w:lang w:val="es-ES_tradnl"/>
        </w:rPr>
        <w:t>, mismo que no guarda relación o vínculo alguno con el presente recurso de revisión, los cuales revelan datos personales, tales nombres de particulares; por lo que se omite el mismo en este apartado. En virtud de lo anterior</w:t>
      </w:r>
      <w:r w:rsidRPr="00EF4AF5">
        <w:rPr>
          <w:rFonts w:ascii="Palatino Linotype" w:eastAsia="Arial Unicode MS" w:hAnsi="Palatino Linotype" w:cs="Arial"/>
        </w:rPr>
        <w:t xml:space="preserve">, de conformidad con lo establecido en el artículo 190 </w:t>
      </w:r>
      <w:r w:rsidRPr="00EF4AF5">
        <w:rPr>
          <w:rFonts w:ascii="Palatino Linotype" w:hAnsi="Palatino Linotype"/>
          <w:lang w:eastAsia="es-ES_tradnl"/>
        </w:rPr>
        <w:t>de la Ley de Transparencia y Acceso a la Información Pública del Estado de México y Municipios</w:t>
      </w:r>
      <w:r w:rsidRPr="00EF4AF5">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EF4AF5">
        <w:rPr>
          <w:rFonts w:ascii="Palatino Linotype" w:hAnsi="Palatino Linotype" w:cs="Arial"/>
          <w:b/>
        </w:rPr>
        <w:t xml:space="preserve">se ordena dar vista al </w:t>
      </w:r>
      <w:r w:rsidRPr="00EF4AF5">
        <w:rPr>
          <w:rFonts w:ascii="Palatino Linotype" w:hAnsi="Palatino Linotype"/>
          <w:b/>
          <w:lang w:eastAsia="es-ES_tradnl"/>
        </w:rPr>
        <w:t>Titular de la Contraloría Interna y Órgano de Control y Vigilancia de este Instituto</w:t>
      </w:r>
      <w:r w:rsidRPr="00EF4AF5">
        <w:rPr>
          <w:rFonts w:ascii="Palatino Linotype" w:hAnsi="Palatino Linotype"/>
          <w:lang w:eastAsia="es-ES_tradnl"/>
        </w:rPr>
        <w:t>, a efecto de que determine lo conducente</w:t>
      </w:r>
      <w:r w:rsidRPr="00EF4AF5">
        <w:rPr>
          <w:rFonts w:ascii="Palatino Linotype" w:hAnsi="Palatino Linotype" w:cs="Arial"/>
        </w:rPr>
        <w:t>.</w:t>
      </w:r>
    </w:p>
    <w:p w:rsidR="00316640" w:rsidRPr="00EF4AF5" w:rsidRDefault="00CA0039" w:rsidP="00CA0039">
      <w:pPr>
        <w:spacing w:before="480" w:after="240" w:line="360" w:lineRule="auto"/>
        <w:jc w:val="both"/>
        <w:rPr>
          <w:rFonts w:ascii="Palatino Linotype" w:eastAsia="Calibri" w:hAnsi="Palatino Linotype" w:cs="Arial"/>
        </w:rPr>
      </w:pPr>
      <w:r w:rsidRPr="00EF4AF5">
        <w:rPr>
          <w:rFonts w:ascii="Palatino Linotype" w:eastAsia="Calibri" w:hAnsi="Palatino Linotype" w:cs="Arial"/>
        </w:rPr>
        <w:t xml:space="preserve">Así, con </w:t>
      </w:r>
      <w:r w:rsidRPr="00EF4AF5">
        <w:rPr>
          <w:rFonts w:ascii="Palatino Linotype" w:hAnsi="Palatino Linotype" w:cs="Arial"/>
        </w:rPr>
        <w:t>fundamento</w:t>
      </w:r>
      <w:r w:rsidRPr="00EF4AF5">
        <w:rPr>
          <w:rFonts w:ascii="Palatino Linotype" w:eastAsia="Calibri" w:hAnsi="Palatino Linotype" w:cs="Arial"/>
        </w:rPr>
        <w:t xml:space="preserve"> en lo prescrito en los artículos 5, </w:t>
      </w:r>
      <w:r w:rsidRPr="00EF4AF5">
        <w:rPr>
          <w:rFonts w:ascii="Palatino Linotype" w:hAnsi="Palatino Linotype"/>
        </w:rPr>
        <w:t>párrafos vigésimo segundo, vigésimo tercero y vigésimo cuarto</w:t>
      </w:r>
      <w:r w:rsidRPr="00EF4AF5">
        <w:rPr>
          <w:rFonts w:ascii="Palatino Linotype" w:hAnsi="Palatino Linotype" w:cs="Arial"/>
        </w:rPr>
        <w:t>,</w:t>
      </w:r>
      <w:r w:rsidRPr="00EF4AF5">
        <w:rPr>
          <w:rFonts w:ascii="Palatino Linotype" w:hAnsi="Palatino Linotype"/>
        </w:rPr>
        <w:t xml:space="preserve"> fracciones IV y V,</w:t>
      </w:r>
      <w:r w:rsidRPr="00EF4AF5">
        <w:rPr>
          <w:rFonts w:ascii="Palatino Linotype" w:eastAsia="Calibri" w:hAnsi="Palatino Linotype" w:cs="Arial"/>
        </w:rPr>
        <w:t xml:space="preserve"> de la Constitución Política del Estado Libre y Soberano de México, y los artículos </w:t>
      </w:r>
      <w:r w:rsidRPr="00EF4AF5">
        <w:rPr>
          <w:rFonts w:ascii="Palatino Linotype" w:hAnsi="Palatino Linotype"/>
        </w:rPr>
        <w:t xml:space="preserve">2, </w:t>
      </w:r>
      <w:r w:rsidRPr="00EF4AF5">
        <w:rPr>
          <w:rFonts w:ascii="Palatino Linotype" w:hAnsi="Palatino Linotype" w:cs="Arial"/>
        </w:rPr>
        <w:t>fracción</w:t>
      </w:r>
      <w:r w:rsidRPr="00EF4AF5">
        <w:rPr>
          <w:rFonts w:ascii="Palatino Linotype" w:hAnsi="Palatino Linotype"/>
        </w:rPr>
        <w:t xml:space="preserve"> II, 9, </w:t>
      </w:r>
      <w:r w:rsidRPr="00EF4AF5">
        <w:rPr>
          <w:rFonts w:ascii="Palatino Linotype" w:hAnsi="Palatino Linotype" w:cs="Arial"/>
          <w:lang w:val="es-ES_tradnl"/>
        </w:rPr>
        <w:t>29</w:t>
      </w:r>
      <w:r w:rsidRPr="00EF4AF5">
        <w:rPr>
          <w:rFonts w:ascii="Palatino Linotype" w:hAnsi="Palatino Linotype"/>
        </w:rPr>
        <w:t>, 36, fracciones I y II, 176, 178, 179, 181, 185, fracción I, 186 y 188,</w:t>
      </w:r>
      <w:r w:rsidRPr="00EF4AF5">
        <w:rPr>
          <w:rFonts w:ascii="Palatino Linotype" w:eastAsia="Calibri" w:hAnsi="Palatino Linotype" w:cs="Arial"/>
        </w:rPr>
        <w:t xml:space="preserve"> de la Ley de Transparencia y Acceso a la Información Pública del Estado de México y </w:t>
      </w:r>
      <w:r w:rsidRPr="00EF4AF5">
        <w:rPr>
          <w:rFonts w:ascii="Palatino Linotype" w:hAnsi="Palatino Linotype" w:cs="Arial"/>
        </w:rPr>
        <w:t>Municipios</w:t>
      </w:r>
      <w:r w:rsidRPr="00EF4AF5">
        <w:rPr>
          <w:rFonts w:ascii="Palatino Linotype" w:eastAsia="Calibri" w:hAnsi="Palatino Linotype" w:cs="Arial"/>
        </w:rPr>
        <w:t xml:space="preserve">, </w:t>
      </w:r>
      <w:r w:rsidRPr="00EF4AF5">
        <w:rPr>
          <w:rFonts w:ascii="Palatino Linotype" w:hAnsi="Palatino Linotype"/>
        </w:rPr>
        <w:t>este</w:t>
      </w:r>
      <w:r w:rsidRPr="00EF4AF5">
        <w:rPr>
          <w:rFonts w:ascii="Palatino Linotype" w:eastAsia="Calibri" w:hAnsi="Palatino Linotype" w:cs="Arial"/>
        </w:rPr>
        <w:t xml:space="preserve"> Pleno:</w:t>
      </w:r>
    </w:p>
    <w:p w:rsidR="001860DD" w:rsidRPr="001860DD" w:rsidRDefault="001860DD" w:rsidP="001860DD">
      <w:pPr>
        <w:spacing w:line="360" w:lineRule="auto"/>
        <w:jc w:val="center"/>
        <w:rPr>
          <w:rFonts w:ascii="Palatino Linotype" w:hAnsi="Palatino Linotype"/>
          <w:b/>
          <w:spacing w:val="44"/>
          <w:sz w:val="18"/>
          <w:szCs w:val="18"/>
        </w:rPr>
      </w:pPr>
    </w:p>
    <w:p w:rsidR="00CA0039" w:rsidRDefault="00CA0039" w:rsidP="001860DD">
      <w:pPr>
        <w:spacing w:line="360" w:lineRule="auto"/>
        <w:jc w:val="center"/>
        <w:rPr>
          <w:rFonts w:ascii="Palatino Linotype" w:hAnsi="Palatino Linotype"/>
          <w:b/>
          <w:spacing w:val="44"/>
          <w:sz w:val="28"/>
        </w:rPr>
      </w:pPr>
      <w:r w:rsidRPr="00EF4AF5">
        <w:rPr>
          <w:rFonts w:ascii="Palatino Linotype" w:hAnsi="Palatino Linotype"/>
          <w:b/>
          <w:spacing w:val="44"/>
          <w:sz w:val="28"/>
        </w:rPr>
        <w:t>RESUELVE</w:t>
      </w:r>
    </w:p>
    <w:p w:rsidR="001860DD" w:rsidRPr="00EF4AF5" w:rsidRDefault="001860DD" w:rsidP="001860DD">
      <w:pPr>
        <w:spacing w:line="360" w:lineRule="auto"/>
        <w:jc w:val="center"/>
        <w:rPr>
          <w:rFonts w:ascii="Palatino Linotype" w:hAnsi="Palatino Linotype"/>
          <w:b/>
          <w:spacing w:val="44"/>
          <w:sz w:val="28"/>
        </w:rPr>
      </w:pPr>
    </w:p>
    <w:p w:rsidR="00CA0039" w:rsidRPr="00EF4AF5" w:rsidRDefault="00CA0039" w:rsidP="001860DD">
      <w:pPr>
        <w:pStyle w:val="Prrafodelista"/>
        <w:widowControl w:val="0"/>
        <w:numPr>
          <w:ilvl w:val="0"/>
          <w:numId w:val="1"/>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EF4AF5">
        <w:rPr>
          <w:rFonts w:ascii="Palatino Linotype" w:hAnsi="Palatino Linotype" w:cs="Arial"/>
        </w:rPr>
        <w:t xml:space="preserve">Resultan </w:t>
      </w:r>
      <w:r w:rsidR="00656426" w:rsidRPr="00EF4AF5">
        <w:rPr>
          <w:rFonts w:ascii="Palatino Linotype" w:hAnsi="Palatino Linotype" w:cs="Arial"/>
          <w:b/>
        </w:rPr>
        <w:t>parcialmente</w:t>
      </w:r>
      <w:r w:rsidR="00656426" w:rsidRPr="00EF4AF5">
        <w:rPr>
          <w:rFonts w:ascii="Palatino Linotype" w:hAnsi="Palatino Linotype" w:cs="Arial"/>
        </w:rPr>
        <w:t xml:space="preserve"> </w:t>
      </w:r>
      <w:r w:rsidRPr="00EF4AF5">
        <w:rPr>
          <w:rFonts w:ascii="Palatino Linotype" w:hAnsi="Palatino Linotype" w:cs="Arial"/>
          <w:b/>
        </w:rPr>
        <w:t>fundadas</w:t>
      </w:r>
      <w:r w:rsidRPr="00EF4AF5">
        <w:rPr>
          <w:rFonts w:ascii="Palatino Linotype" w:hAnsi="Palatino Linotype" w:cs="Arial"/>
        </w:rPr>
        <w:t xml:space="preserve"> las razones o motivos de inconformidad hechas valer por </w:t>
      </w:r>
      <w:r w:rsidR="00E41489" w:rsidRPr="00EF4AF5">
        <w:rPr>
          <w:rFonts w:ascii="Palatino Linotype" w:hAnsi="Palatino Linotype" w:cs="Arial"/>
          <w:b/>
        </w:rPr>
        <w:t>EL</w:t>
      </w:r>
      <w:r w:rsidRPr="00EF4AF5">
        <w:rPr>
          <w:rFonts w:ascii="Palatino Linotype" w:hAnsi="Palatino Linotype" w:cs="Arial"/>
          <w:b/>
        </w:rPr>
        <w:t xml:space="preserve"> RECURRENTE</w:t>
      </w:r>
      <w:r w:rsidRPr="00EF4AF5">
        <w:rPr>
          <w:rFonts w:ascii="Palatino Linotype" w:hAnsi="Palatino Linotype" w:cs="Arial"/>
        </w:rPr>
        <w:t xml:space="preserve"> en términos del Considerando </w:t>
      </w:r>
      <w:r w:rsidRPr="00EF4AF5">
        <w:rPr>
          <w:rFonts w:ascii="Palatino Linotype" w:hAnsi="Palatino Linotype" w:cs="Arial"/>
          <w:b/>
        </w:rPr>
        <w:t>QUINTO</w:t>
      </w:r>
      <w:r w:rsidRPr="00EF4AF5">
        <w:rPr>
          <w:rFonts w:ascii="Palatino Linotype" w:hAnsi="Palatino Linotype" w:cs="Arial"/>
        </w:rPr>
        <w:t xml:space="preserve"> de la presente resolución.</w:t>
      </w:r>
    </w:p>
    <w:p w:rsidR="00CA0039" w:rsidRPr="00EF4AF5" w:rsidRDefault="00CA0039" w:rsidP="00E41489">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rPr>
      </w:pPr>
      <w:r w:rsidRPr="00EF4AF5">
        <w:rPr>
          <w:rFonts w:ascii="Palatino Linotype" w:hAnsi="Palatino Linotype" w:cs="Arial"/>
        </w:rPr>
        <w:t xml:space="preserve">Se </w:t>
      </w:r>
      <w:r w:rsidR="00C2691F" w:rsidRPr="00EF4AF5">
        <w:rPr>
          <w:rFonts w:ascii="Palatino Linotype" w:hAnsi="Palatino Linotype"/>
          <w:b/>
        </w:rPr>
        <w:t>MODIFICA</w:t>
      </w:r>
      <w:r w:rsidRPr="00EF4AF5">
        <w:rPr>
          <w:rFonts w:ascii="Palatino Linotype" w:hAnsi="Palatino Linotype" w:cs="Arial"/>
        </w:rPr>
        <w:t xml:space="preserve"> la respuesta del </w:t>
      </w:r>
      <w:r w:rsidRPr="00EF4AF5">
        <w:rPr>
          <w:rFonts w:ascii="Palatino Linotype" w:hAnsi="Palatino Linotype" w:cs="Arial"/>
          <w:b/>
        </w:rPr>
        <w:t>SUJETO OBLIGADO</w:t>
      </w:r>
      <w:r w:rsidRPr="00EF4AF5">
        <w:rPr>
          <w:rFonts w:ascii="Palatino Linotype" w:hAnsi="Palatino Linotype" w:cs="Arial"/>
        </w:rPr>
        <w:t xml:space="preserve">, y se </w:t>
      </w:r>
      <w:r w:rsidRPr="00EF4AF5">
        <w:rPr>
          <w:rFonts w:ascii="Palatino Linotype" w:hAnsi="Palatino Linotype" w:cs="Arial"/>
          <w:b/>
        </w:rPr>
        <w:t>ordena</w:t>
      </w:r>
      <w:r w:rsidRPr="00EF4AF5">
        <w:rPr>
          <w:rFonts w:ascii="Palatino Linotype" w:hAnsi="Palatino Linotype" w:cs="Arial"/>
        </w:rPr>
        <w:t xml:space="preserve"> atienda la solicitud de información pública </w:t>
      </w:r>
      <w:r w:rsidR="00E41489" w:rsidRPr="00EF4AF5">
        <w:rPr>
          <w:rFonts w:ascii="Palatino Linotype" w:hAnsi="Palatino Linotype"/>
          <w:b/>
          <w:bCs/>
        </w:rPr>
        <w:t>00784/FGJ/IP/2019</w:t>
      </w:r>
      <w:r w:rsidRPr="00EF4AF5">
        <w:rPr>
          <w:rFonts w:ascii="Palatino Linotype" w:hAnsi="Palatino Linotype" w:cs="Arial"/>
        </w:rPr>
        <w:t xml:space="preserve">, en términos del Considerando </w:t>
      </w:r>
      <w:r w:rsidRPr="00EF4AF5">
        <w:rPr>
          <w:rFonts w:ascii="Palatino Linotype" w:hAnsi="Palatino Linotype" w:cs="Arial"/>
          <w:b/>
        </w:rPr>
        <w:t>QUINTO</w:t>
      </w:r>
      <w:r w:rsidRPr="00EF4AF5">
        <w:rPr>
          <w:rFonts w:ascii="Palatino Linotype" w:hAnsi="Palatino Linotype" w:cs="Arial"/>
        </w:rPr>
        <w:t>, y haga entrega a</w:t>
      </w:r>
      <w:r w:rsidR="00E41489" w:rsidRPr="00EF4AF5">
        <w:rPr>
          <w:rFonts w:ascii="Palatino Linotype" w:hAnsi="Palatino Linotype" w:cs="Arial"/>
        </w:rPr>
        <w:t>l</w:t>
      </w:r>
      <w:r w:rsidRPr="00EF4AF5">
        <w:rPr>
          <w:rFonts w:ascii="Palatino Linotype" w:hAnsi="Palatino Linotype" w:cs="Arial"/>
          <w:b/>
        </w:rPr>
        <w:t xml:space="preserve"> RECURRENTE</w:t>
      </w:r>
      <w:r w:rsidRPr="00EF4AF5">
        <w:rPr>
          <w:rFonts w:ascii="Palatino Linotype" w:hAnsi="Palatino Linotype" w:cs="Arial"/>
        </w:rPr>
        <w:t xml:space="preserve">, vía </w:t>
      </w:r>
      <w:r w:rsidRPr="00EF4AF5">
        <w:rPr>
          <w:rFonts w:ascii="Palatino Linotype" w:hAnsi="Palatino Linotype" w:cs="Arial"/>
          <w:b/>
        </w:rPr>
        <w:t>EL</w:t>
      </w:r>
      <w:r w:rsidRPr="00EF4AF5">
        <w:rPr>
          <w:rFonts w:ascii="Palatino Linotype" w:hAnsi="Palatino Linotype" w:cs="Arial"/>
        </w:rPr>
        <w:t xml:space="preserve"> </w:t>
      </w:r>
      <w:r w:rsidRPr="00EF4AF5">
        <w:rPr>
          <w:rFonts w:ascii="Palatino Linotype" w:hAnsi="Palatino Linotype" w:cs="Arial"/>
          <w:b/>
        </w:rPr>
        <w:t>SAIMEX</w:t>
      </w:r>
      <w:r w:rsidRPr="00EF4AF5">
        <w:rPr>
          <w:rFonts w:ascii="Palatino Linotype" w:hAnsi="Palatino Linotype" w:cs="Arial"/>
        </w:rPr>
        <w:t xml:space="preserve">, </w:t>
      </w:r>
      <w:r w:rsidR="00E41489" w:rsidRPr="00EF4AF5">
        <w:rPr>
          <w:rFonts w:ascii="Palatino Linotype" w:hAnsi="Palatino Linotype" w:cs="Arial"/>
        </w:rPr>
        <w:t>de</w:t>
      </w:r>
      <w:r w:rsidRPr="00EF4AF5">
        <w:rPr>
          <w:rFonts w:ascii="Palatino Linotype" w:hAnsi="Palatino Linotype"/>
        </w:rPr>
        <w:t xml:space="preserve"> lo siguiente</w:t>
      </w:r>
      <w:r w:rsidRPr="00EF4AF5">
        <w:rPr>
          <w:rFonts w:ascii="Palatino Linotype" w:hAnsi="Palatino Linotype" w:cs="Arial"/>
        </w:rPr>
        <w:t>:</w:t>
      </w:r>
    </w:p>
    <w:p w:rsidR="00316640" w:rsidRPr="00EF4AF5" w:rsidRDefault="00E41489" w:rsidP="00E41489">
      <w:pPr>
        <w:spacing w:before="240" w:after="240" w:line="276" w:lineRule="auto"/>
        <w:ind w:left="1134" w:right="709" w:hanging="425"/>
        <w:jc w:val="both"/>
        <w:rPr>
          <w:rFonts w:ascii="Palatino Linotype" w:hAnsi="Palatino Linotype"/>
          <w:b/>
          <w:bCs/>
          <w:i/>
          <w:sz w:val="22"/>
          <w:szCs w:val="22"/>
        </w:rPr>
      </w:pPr>
      <w:r w:rsidRPr="00EF4AF5">
        <w:rPr>
          <w:rFonts w:ascii="Palatino Linotype" w:hAnsi="Palatino Linotype"/>
          <w:bCs/>
          <w:i/>
          <w:sz w:val="22"/>
          <w:szCs w:val="22"/>
        </w:rPr>
        <w:t>“</w:t>
      </w:r>
      <w:r w:rsidRPr="00EF4AF5">
        <w:rPr>
          <w:rFonts w:ascii="Palatino Linotype" w:hAnsi="Palatino Linotype"/>
          <w:b/>
          <w:bCs/>
          <w:i/>
          <w:sz w:val="22"/>
          <w:szCs w:val="22"/>
        </w:rPr>
        <w:t>a)</w:t>
      </w:r>
      <w:r w:rsidRPr="00EF4AF5">
        <w:rPr>
          <w:rFonts w:ascii="Palatino Linotype" w:hAnsi="Palatino Linotype"/>
          <w:b/>
          <w:bCs/>
          <w:i/>
          <w:sz w:val="22"/>
          <w:szCs w:val="22"/>
        </w:rPr>
        <w:tab/>
      </w:r>
      <w:r w:rsidR="00316640" w:rsidRPr="00EF4AF5">
        <w:rPr>
          <w:rFonts w:ascii="Palatino Linotype" w:hAnsi="Palatino Linotype"/>
          <w:i/>
          <w:sz w:val="22"/>
          <w:szCs w:val="22"/>
        </w:rPr>
        <w:t xml:space="preserve">La Guía de Archivo Documental vigente al 12 de agosto de 2019, </w:t>
      </w:r>
      <w:r w:rsidR="00316640" w:rsidRPr="00EF4AF5">
        <w:rPr>
          <w:rFonts w:ascii="Palatino Linotype" w:hAnsi="Palatino Linotype"/>
          <w:b/>
          <w:i/>
          <w:sz w:val="22"/>
          <w:szCs w:val="22"/>
        </w:rPr>
        <w:t>previa búsqueda</w:t>
      </w:r>
      <w:r w:rsidR="00316640" w:rsidRPr="00EF4AF5">
        <w:rPr>
          <w:rFonts w:ascii="Palatino Linotype" w:hAnsi="Palatino Linotype"/>
          <w:i/>
          <w:sz w:val="22"/>
          <w:szCs w:val="22"/>
        </w:rPr>
        <w:t xml:space="preserve"> </w:t>
      </w:r>
      <w:r w:rsidR="00316640" w:rsidRPr="00EF4AF5">
        <w:rPr>
          <w:rFonts w:ascii="Palatino Linotype" w:hAnsi="Palatino Linotype"/>
          <w:b/>
          <w:i/>
          <w:sz w:val="22"/>
          <w:szCs w:val="22"/>
        </w:rPr>
        <w:t>exhaustiva y razonable</w:t>
      </w:r>
      <w:r w:rsidR="00316640" w:rsidRPr="00EF4AF5">
        <w:rPr>
          <w:rFonts w:ascii="Palatino Linotype" w:hAnsi="Palatino Linotype"/>
          <w:i/>
          <w:sz w:val="22"/>
          <w:szCs w:val="22"/>
        </w:rPr>
        <w:t>.</w:t>
      </w:r>
    </w:p>
    <w:p w:rsidR="00E41489" w:rsidRPr="00EF4AF5" w:rsidRDefault="00316640" w:rsidP="00316640">
      <w:pPr>
        <w:spacing w:before="240" w:after="240" w:line="276" w:lineRule="auto"/>
        <w:ind w:left="709" w:right="709"/>
        <w:jc w:val="both"/>
        <w:rPr>
          <w:rFonts w:ascii="Palatino Linotype" w:hAnsi="Palatino Linotype"/>
          <w:i/>
          <w:sz w:val="22"/>
          <w:szCs w:val="22"/>
        </w:rPr>
      </w:pPr>
      <w:r w:rsidRPr="00EF4AF5">
        <w:rPr>
          <w:rFonts w:ascii="Palatino Linotype" w:hAnsi="Palatino Linotype"/>
          <w:i/>
          <w:sz w:val="22"/>
          <w:szCs w:val="22"/>
        </w:rPr>
        <w:t>En el caso</w:t>
      </w:r>
      <w:r w:rsidR="00B31744" w:rsidRPr="00EF4AF5">
        <w:rPr>
          <w:rFonts w:ascii="Palatino Linotype" w:hAnsi="Palatino Linotype"/>
          <w:i/>
          <w:sz w:val="22"/>
          <w:szCs w:val="22"/>
        </w:rPr>
        <w:t>,</w:t>
      </w:r>
      <w:r w:rsidRPr="00EF4AF5">
        <w:rPr>
          <w:rFonts w:ascii="Palatino Linotype" w:hAnsi="Palatino Linotype"/>
          <w:i/>
          <w:sz w:val="22"/>
          <w:szCs w:val="22"/>
        </w:rPr>
        <w:t xml:space="preserve"> de que derivado de la búsqueda exhaustiva y razonable no se localice la información que se ordena entregar en el inc</w:t>
      </w:r>
      <w:r w:rsidR="00B31744" w:rsidRPr="00EF4AF5">
        <w:rPr>
          <w:rFonts w:ascii="Palatino Linotype" w:hAnsi="Palatino Linotype"/>
          <w:i/>
          <w:sz w:val="22"/>
          <w:szCs w:val="22"/>
        </w:rPr>
        <w:t>is</w:t>
      </w:r>
      <w:r w:rsidRPr="00EF4AF5">
        <w:rPr>
          <w:rFonts w:ascii="Palatino Linotype" w:hAnsi="Palatino Linotype"/>
          <w:i/>
          <w:sz w:val="22"/>
          <w:szCs w:val="22"/>
        </w:rPr>
        <w:t xml:space="preserve">o a), deberá </w:t>
      </w:r>
      <w:r w:rsidR="00B31744" w:rsidRPr="00EF4AF5">
        <w:rPr>
          <w:rFonts w:ascii="Palatino Linotype" w:hAnsi="Palatino Linotype"/>
          <w:i/>
          <w:sz w:val="22"/>
          <w:szCs w:val="22"/>
        </w:rPr>
        <w:t xml:space="preserve">hacer del conocimiento del </w:t>
      </w:r>
      <w:r w:rsidR="00B31744" w:rsidRPr="00EF4AF5">
        <w:rPr>
          <w:rFonts w:ascii="Palatino Linotype" w:hAnsi="Palatino Linotype"/>
          <w:b/>
          <w:i/>
          <w:sz w:val="22"/>
          <w:szCs w:val="22"/>
        </w:rPr>
        <w:t>RECURRENTE</w:t>
      </w:r>
      <w:r w:rsidR="00B31744" w:rsidRPr="00EF4AF5">
        <w:rPr>
          <w:rFonts w:ascii="Palatino Linotype" w:hAnsi="Palatino Linotype"/>
          <w:i/>
          <w:sz w:val="22"/>
          <w:szCs w:val="22"/>
        </w:rPr>
        <w:t>,</w:t>
      </w:r>
      <w:r w:rsidR="00B31744" w:rsidRPr="00EF4AF5">
        <w:rPr>
          <w:rFonts w:ascii="Palatino Linotype" w:hAnsi="Palatino Linotype"/>
          <w:b/>
          <w:i/>
          <w:sz w:val="22"/>
          <w:szCs w:val="22"/>
        </w:rPr>
        <w:t xml:space="preserve"> e</w:t>
      </w:r>
      <w:r w:rsidR="00E41489" w:rsidRPr="00EF4AF5">
        <w:rPr>
          <w:rFonts w:ascii="Palatino Linotype" w:hAnsi="Palatino Linotype"/>
          <w:i/>
          <w:sz w:val="22"/>
          <w:szCs w:val="22"/>
        </w:rPr>
        <w:t xml:space="preserve">l Acuerdo de </w:t>
      </w:r>
      <w:r w:rsidR="00E41489" w:rsidRPr="00EF4AF5">
        <w:rPr>
          <w:rFonts w:ascii="Palatino Linotype" w:hAnsi="Palatino Linotype"/>
          <w:bCs/>
          <w:i/>
          <w:sz w:val="22"/>
          <w:szCs w:val="22"/>
        </w:rPr>
        <w:t>Inexistencia</w:t>
      </w:r>
      <w:r w:rsidR="00E41489" w:rsidRPr="00EF4AF5">
        <w:rPr>
          <w:rFonts w:ascii="Palatino Linotype" w:hAnsi="Palatino Linotype"/>
          <w:i/>
          <w:sz w:val="22"/>
          <w:szCs w:val="22"/>
        </w:rPr>
        <w:t xml:space="preserve"> que apruebe el Comité de Transparencia, en términos de los artículos 49 fracción II y XIII, 169 y 170 de la Ley de Transparencia y Acceso a la Información Pública del Estado de México y Municipios, y</w:t>
      </w:r>
    </w:p>
    <w:p w:rsidR="00E41489" w:rsidRPr="00EF4AF5" w:rsidRDefault="00E41489" w:rsidP="00E41489">
      <w:pPr>
        <w:spacing w:before="240" w:after="240" w:line="276" w:lineRule="auto"/>
        <w:ind w:left="1134" w:right="709" w:hanging="425"/>
        <w:jc w:val="both"/>
        <w:rPr>
          <w:rFonts w:ascii="Palatino Linotype" w:hAnsi="Palatino Linotype"/>
          <w:bCs/>
          <w:i/>
          <w:sz w:val="22"/>
          <w:szCs w:val="22"/>
        </w:rPr>
      </w:pPr>
      <w:r w:rsidRPr="00EF4AF5">
        <w:rPr>
          <w:rFonts w:ascii="Palatino Linotype" w:hAnsi="Palatino Linotype" w:cs="Arial"/>
          <w:b/>
          <w:i/>
          <w:sz w:val="22"/>
          <w:szCs w:val="22"/>
          <w:lang w:eastAsia="es-MX"/>
        </w:rPr>
        <w:t>b)</w:t>
      </w:r>
      <w:r w:rsidRPr="00EF4AF5">
        <w:rPr>
          <w:rFonts w:ascii="Palatino Linotype" w:hAnsi="Palatino Linotype" w:cs="Arial"/>
          <w:b/>
          <w:i/>
          <w:sz w:val="22"/>
          <w:szCs w:val="22"/>
          <w:lang w:eastAsia="es-MX"/>
        </w:rPr>
        <w:tab/>
      </w:r>
      <w:r w:rsidRPr="00EF4AF5">
        <w:rPr>
          <w:rFonts w:ascii="Palatino Linotype" w:hAnsi="Palatino Linotype"/>
          <w:i/>
          <w:sz w:val="22"/>
          <w:szCs w:val="22"/>
        </w:rPr>
        <w:t>El Cuadro General de Clasificación Archivística y el Catálogo de Disposición Documental, vigentes al 12 de agosto de 2019.”</w:t>
      </w:r>
    </w:p>
    <w:p w:rsidR="00CA0039" w:rsidRPr="00EF4AF5" w:rsidRDefault="00CA0039" w:rsidP="00CA0039">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shd w:val="clear" w:color="auto" w:fill="FFFFFF"/>
        </w:rPr>
      </w:pPr>
      <w:r w:rsidRPr="00EF4AF5">
        <w:rPr>
          <w:rFonts w:ascii="Palatino Linotype" w:hAnsi="Palatino Linotype"/>
          <w:b/>
          <w:szCs w:val="17"/>
          <w:lang w:eastAsia="es-ES_tradnl"/>
        </w:rPr>
        <w:t>Notifíquese</w:t>
      </w:r>
      <w:r w:rsidRPr="00EF4AF5">
        <w:rPr>
          <w:rFonts w:ascii="Palatino Linotype" w:hAnsi="Palatino Linotype"/>
          <w:szCs w:val="17"/>
          <w:lang w:eastAsia="es-ES_tradnl"/>
        </w:rPr>
        <w:t xml:space="preserve"> </w:t>
      </w:r>
      <w:r w:rsidRPr="00EF4AF5">
        <w:rPr>
          <w:rFonts w:ascii="Palatino Linotype" w:hAnsi="Palatino Linotype"/>
          <w:shd w:val="clear" w:color="auto" w:fill="FFFFFF"/>
        </w:rPr>
        <w:t xml:space="preserve">al </w:t>
      </w:r>
      <w:r w:rsidRPr="00EF4AF5">
        <w:rPr>
          <w:rFonts w:ascii="Palatino Linotype" w:hAnsi="Palatino Linotype" w:cs="Arial"/>
        </w:rPr>
        <w:t>Titular</w:t>
      </w:r>
      <w:r w:rsidRPr="00EF4AF5">
        <w:rPr>
          <w:rFonts w:ascii="Palatino Linotype" w:hAnsi="Palatino Linotype"/>
          <w:shd w:val="clear" w:color="auto" w:fill="FFFFFF"/>
        </w:rPr>
        <w:t xml:space="preserve"> </w:t>
      </w:r>
      <w:r w:rsidRPr="00EF4AF5">
        <w:rPr>
          <w:rFonts w:ascii="Palatino Linotype" w:hAnsi="Palatino Linotype" w:cs="Arial"/>
        </w:rPr>
        <w:t>de</w:t>
      </w:r>
      <w:r w:rsidRPr="00EF4AF5">
        <w:rPr>
          <w:rFonts w:ascii="Palatino Linotype" w:hAnsi="Palatino Linotype"/>
          <w:shd w:val="clear" w:color="auto" w:fill="FFFFFF"/>
        </w:rPr>
        <w:t xml:space="preserve"> la Unidad de Transparencia del</w:t>
      </w:r>
      <w:r w:rsidRPr="00EF4AF5">
        <w:rPr>
          <w:rStyle w:val="apple-converted-space"/>
          <w:rFonts w:ascii="Palatino Linotype" w:hAnsi="Palatino Linotype"/>
          <w:shd w:val="clear" w:color="auto" w:fill="FFFFFF"/>
        </w:rPr>
        <w:t xml:space="preserve"> </w:t>
      </w:r>
      <w:r w:rsidRPr="00EF4AF5">
        <w:rPr>
          <w:rFonts w:ascii="Palatino Linotype" w:hAnsi="Palatino Linotype"/>
          <w:b/>
          <w:shd w:val="clear" w:color="auto" w:fill="FFFFFF"/>
        </w:rPr>
        <w:t>SUJETO OBLIGADO</w:t>
      </w:r>
      <w:r w:rsidRPr="00EF4AF5">
        <w:rPr>
          <w:rFonts w:ascii="Palatino Linotype" w:hAnsi="Palatino Linotype"/>
          <w:shd w:val="clear" w:color="auto" w:fill="FFFFFF"/>
        </w:rPr>
        <w:t xml:space="preserve">, para que </w:t>
      </w:r>
      <w:r w:rsidRPr="00EF4AF5">
        <w:rPr>
          <w:rFonts w:ascii="Palatino Linotype" w:hAnsi="Palatino Linotype" w:cs="Arial"/>
        </w:rPr>
        <w:t>conforme</w:t>
      </w:r>
      <w:r w:rsidRPr="00EF4AF5">
        <w:rPr>
          <w:rFonts w:ascii="Palatino Linotype" w:hAnsi="Palatino Linotype"/>
          <w:shd w:val="clear" w:color="auto" w:fill="FFFFFF"/>
        </w:rPr>
        <w:t xml:space="preserve"> a los artículos 186 último párrafo y 189 párrafo segundo de la Ley de </w:t>
      </w:r>
      <w:r w:rsidRPr="00EF4AF5">
        <w:rPr>
          <w:rFonts w:ascii="Palatino Linotype" w:hAnsi="Palatino Linotype"/>
          <w:szCs w:val="17"/>
          <w:lang w:eastAsia="es-ES_tradnl"/>
        </w:rPr>
        <w:t>Transparencia</w:t>
      </w:r>
      <w:r w:rsidRPr="00EF4AF5">
        <w:rPr>
          <w:rFonts w:ascii="Palatino Linotype" w:hAnsi="Palatino Linotype"/>
          <w:shd w:val="clear" w:color="auto" w:fill="FFFFFF"/>
        </w:rPr>
        <w:t xml:space="preserve"> y </w:t>
      </w:r>
      <w:r w:rsidRPr="00EF4AF5">
        <w:rPr>
          <w:rFonts w:ascii="Palatino Linotype" w:hAnsi="Palatino Linotype" w:cs="Arial"/>
        </w:rPr>
        <w:t>Acceso</w:t>
      </w:r>
      <w:r w:rsidRPr="00EF4AF5">
        <w:rPr>
          <w:rFonts w:ascii="Palatino Linotype" w:hAnsi="Palatino Linotype"/>
          <w:shd w:val="clear" w:color="auto" w:fill="FFFFFF"/>
        </w:rPr>
        <w:t xml:space="preserve"> a la Información Pública del Estado de México y Municipios, dé </w:t>
      </w:r>
      <w:r w:rsidRPr="00EF4AF5">
        <w:rPr>
          <w:rFonts w:ascii="Palatino Linotype" w:hAnsi="Palatino Linotype" w:cs="Arial"/>
        </w:rPr>
        <w:t>cumplimiento</w:t>
      </w:r>
      <w:r w:rsidRPr="00EF4AF5">
        <w:rPr>
          <w:rFonts w:ascii="Palatino Linotype" w:hAnsi="Palatino Linotype"/>
          <w:shd w:val="clear" w:color="auto" w:fill="FFFFFF"/>
        </w:rPr>
        <w:t xml:space="preserve"> a lo </w:t>
      </w:r>
      <w:r w:rsidRPr="00EF4AF5">
        <w:rPr>
          <w:rFonts w:ascii="Palatino Linotype" w:hAnsi="Palatino Linotype" w:cs="Arial"/>
        </w:rPr>
        <w:t>ordenado</w:t>
      </w:r>
      <w:r w:rsidRPr="00EF4AF5">
        <w:rPr>
          <w:rFonts w:ascii="Palatino Linotype" w:hAnsi="Palatino Linotype"/>
          <w:shd w:val="clear" w:color="auto" w:fill="FFFFFF"/>
        </w:rPr>
        <w:t xml:space="preserve"> dentro del plazo de diez días hábiles, debiendo informar a este Instituto en un plazo </w:t>
      </w:r>
      <w:r w:rsidRPr="00EF4AF5">
        <w:rPr>
          <w:rFonts w:ascii="Palatino Linotype" w:eastAsiaTheme="minorEastAsia" w:hAnsi="Palatino Linotype"/>
          <w:szCs w:val="17"/>
          <w:lang w:eastAsia="es-ES_tradnl"/>
        </w:rPr>
        <w:t>de</w:t>
      </w:r>
      <w:r w:rsidRPr="00EF4AF5">
        <w:rPr>
          <w:rFonts w:ascii="Palatino Linotype" w:hAnsi="Palatino Linotype"/>
          <w:shd w:val="clear" w:color="auto" w:fill="FFFFFF"/>
        </w:rPr>
        <w:t xml:space="preserve"> tres días hábiles siguientes </w:t>
      </w:r>
      <w:r w:rsidRPr="00EF4AF5">
        <w:rPr>
          <w:rFonts w:ascii="Palatino Linotype" w:hAnsi="Palatino Linotype"/>
          <w:shd w:val="clear" w:color="auto" w:fill="FFFFFF"/>
        </w:rPr>
        <w:lastRenderedPageBreak/>
        <w:t>sobre el cumplimiento dado a la resolución.</w:t>
      </w:r>
    </w:p>
    <w:p w:rsidR="00CA0039" w:rsidRPr="00EF4AF5" w:rsidRDefault="00CA0039" w:rsidP="00CA0039">
      <w:pPr>
        <w:pStyle w:val="Prrafodelista"/>
        <w:widowControl w:val="0"/>
        <w:numPr>
          <w:ilvl w:val="0"/>
          <w:numId w:val="1"/>
        </w:numPr>
        <w:tabs>
          <w:tab w:val="left" w:pos="1418"/>
        </w:tabs>
        <w:autoSpaceDE w:val="0"/>
        <w:autoSpaceDN w:val="0"/>
        <w:adjustRightInd w:val="0"/>
        <w:spacing w:before="360" w:after="240" w:line="360" w:lineRule="auto"/>
        <w:ind w:left="0" w:firstLine="0"/>
        <w:contextualSpacing w:val="0"/>
        <w:jc w:val="both"/>
        <w:rPr>
          <w:rFonts w:ascii="Palatino Linotype" w:hAnsi="Palatino Linotype"/>
          <w:szCs w:val="17"/>
          <w:lang w:eastAsia="es-ES_tradnl"/>
        </w:rPr>
      </w:pPr>
      <w:r w:rsidRPr="00EF4AF5">
        <w:rPr>
          <w:rFonts w:ascii="Palatino Linotype" w:hAnsi="Palatino Linotype"/>
          <w:b/>
          <w:szCs w:val="17"/>
          <w:lang w:eastAsia="es-ES_tradnl"/>
        </w:rPr>
        <w:t>Notifíquese</w:t>
      </w:r>
      <w:r w:rsidRPr="00EF4AF5">
        <w:rPr>
          <w:rFonts w:ascii="Palatino Linotype" w:hAnsi="Palatino Linotype"/>
          <w:szCs w:val="17"/>
          <w:lang w:eastAsia="es-ES_tradnl"/>
        </w:rPr>
        <w:t xml:space="preserve"> a</w:t>
      </w:r>
      <w:r w:rsidR="00656426" w:rsidRPr="00EF4AF5">
        <w:rPr>
          <w:rFonts w:ascii="Palatino Linotype" w:hAnsi="Palatino Linotype"/>
          <w:szCs w:val="17"/>
          <w:lang w:eastAsia="es-ES_tradnl"/>
        </w:rPr>
        <w:t>l</w:t>
      </w:r>
      <w:r w:rsidRPr="00EF4AF5">
        <w:rPr>
          <w:rFonts w:ascii="Palatino Linotype" w:hAnsi="Palatino Linotype" w:cs="Arial"/>
          <w:b/>
        </w:rPr>
        <w:t xml:space="preserve"> RECURRENTE</w:t>
      </w:r>
      <w:r w:rsidRPr="00EF4AF5">
        <w:rPr>
          <w:rFonts w:ascii="Palatino Linotype" w:hAnsi="Palatino Linotype"/>
          <w:szCs w:val="17"/>
          <w:lang w:eastAsia="es-ES_tradnl"/>
        </w:rPr>
        <w:t xml:space="preserve"> la </w:t>
      </w:r>
      <w:r w:rsidRPr="00EF4AF5">
        <w:rPr>
          <w:rFonts w:ascii="Palatino Linotype" w:hAnsi="Palatino Linotype" w:cs="Arial"/>
        </w:rPr>
        <w:t>presente</w:t>
      </w:r>
      <w:r w:rsidRPr="00EF4AF5">
        <w:rPr>
          <w:rFonts w:ascii="Palatino Linotype" w:hAnsi="Palatino Linotype"/>
          <w:szCs w:val="17"/>
          <w:lang w:eastAsia="es-ES_tradnl"/>
        </w:rPr>
        <w:t xml:space="preserve"> resolución.</w:t>
      </w:r>
    </w:p>
    <w:p w:rsidR="00CA0039" w:rsidRPr="00EF4AF5" w:rsidRDefault="00CA0039" w:rsidP="00CA0039">
      <w:pPr>
        <w:pStyle w:val="Prrafodelista"/>
        <w:widowControl w:val="0"/>
        <w:numPr>
          <w:ilvl w:val="0"/>
          <w:numId w:val="1"/>
        </w:numPr>
        <w:tabs>
          <w:tab w:val="left" w:pos="1418"/>
        </w:tabs>
        <w:autoSpaceDE w:val="0"/>
        <w:autoSpaceDN w:val="0"/>
        <w:adjustRightInd w:val="0"/>
        <w:spacing w:before="360" w:after="240" w:line="360" w:lineRule="auto"/>
        <w:ind w:left="0" w:firstLine="0"/>
        <w:contextualSpacing w:val="0"/>
        <w:jc w:val="both"/>
        <w:rPr>
          <w:rFonts w:ascii="Palatino Linotype" w:hAnsi="Palatino Linotype"/>
          <w:szCs w:val="17"/>
          <w:lang w:eastAsia="es-ES_tradnl"/>
        </w:rPr>
      </w:pPr>
      <w:r w:rsidRPr="00EF4AF5">
        <w:rPr>
          <w:rFonts w:ascii="Palatino Linotype" w:hAnsi="Palatino Linotype"/>
          <w:b/>
          <w:szCs w:val="17"/>
          <w:lang w:eastAsia="es-ES_tradnl"/>
        </w:rPr>
        <w:t>Hágase</w:t>
      </w:r>
      <w:r w:rsidRPr="00EF4AF5">
        <w:rPr>
          <w:rFonts w:ascii="Palatino Linotype" w:hAnsi="Palatino Linotype"/>
          <w:szCs w:val="17"/>
          <w:lang w:eastAsia="es-ES_tradnl"/>
        </w:rPr>
        <w:t xml:space="preserve"> </w:t>
      </w:r>
      <w:r w:rsidRPr="00EF4AF5">
        <w:rPr>
          <w:rFonts w:ascii="Palatino Linotype" w:hAnsi="Palatino Linotype"/>
          <w:b/>
          <w:szCs w:val="17"/>
          <w:lang w:eastAsia="es-ES_tradnl"/>
        </w:rPr>
        <w:t>del conocimiento</w:t>
      </w:r>
      <w:r w:rsidRPr="00EF4AF5">
        <w:rPr>
          <w:rFonts w:ascii="Palatino Linotype" w:hAnsi="Palatino Linotype"/>
          <w:szCs w:val="17"/>
          <w:lang w:eastAsia="es-ES_tradnl"/>
        </w:rPr>
        <w:t xml:space="preserve"> </w:t>
      </w:r>
      <w:r w:rsidRPr="00EF4AF5">
        <w:rPr>
          <w:rFonts w:ascii="Palatino Linotype" w:hAnsi="Palatino Linotype"/>
        </w:rPr>
        <w:t>de</w:t>
      </w:r>
      <w:r w:rsidR="00656426" w:rsidRPr="00EF4AF5">
        <w:rPr>
          <w:rFonts w:ascii="Palatino Linotype" w:hAnsi="Palatino Linotype"/>
        </w:rPr>
        <w:t>l</w:t>
      </w:r>
      <w:r w:rsidRPr="00EF4AF5">
        <w:rPr>
          <w:rFonts w:ascii="Palatino Linotype" w:hAnsi="Palatino Linotype" w:cs="Arial"/>
          <w:b/>
        </w:rPr>
        <w:t xml:space="preserve"> RECURRENTE</w:t>
      </w:r>
      <w:r w:rsidRPr="00EF4AF5">
        <w:rPr>
          <w:rFonts w:ascii="Palatino Linotype" w:hAnsi="Palatino Linotype"/>
          <w:szCs w:val="17"/>
          <w:lang w:eastAsia="es-ES_tradnl"/>
        </w:rPr>
        <w:t xml:space="preserve"> que de conformidad </w:t>
      </w:r>
      <w:r w:rsidRPr="00EF4AF5">
        <w:rPr>
          <w:rFonts w:ascii="Palatino Linotype" w:hAnsi="Palatino Linotype" w:cs="Arial"/>
        </w:rPr>
        <w:t>con</w:t>
      </w:r>
      <w:r w:rsidRPr="00EF4AF5">
        <w:rPr>
          <w:rFonts w:ascii="Palatino Linotype" w:hAnsi="Palatino Linotype"/>
          <w:szCs w:val="17"/>
          <w:lang w:eastAsia="es-ES_tradnl"/>
        </w:rPr>
        <w:t xml:space="preserve"> lo </w:t>
      </w:r>
      <w:r w:rsidRPr="00EF4AF5">
        <w:rPr>
          <w:rFonts w:ascii="Palatino Linotype" w:hAnsi="Palatino Linotype" w:cs="Arial"/>
        </w:rPr>
        <w:t>establecido</w:t>
      </w:r>
      <w:r w:rsidRPr="00EF4AF5">
        <w:rPr>
          <w:rFonts w:ascii="Palatino Linotype" w:hAnsi="Palatino Linotype"/>
          <w:szCs w:val="17"/>
          <w:lang w:eastAsia="es-ES_tradnl"/>
        </w:rPr>
        <w:t xml:space="preserve"> en el artículo </w:t>
      </w:r>
      <w:r w:rsidRPr="00EF4AF5">
        <w:rPr>
          <w:rFonts w:ascii="Palatino Linotype" w:hAnsi="Palatino Linotype" w:cs="Arial"/>
        </w:rPr>
        <w:t>196</w:t>
      </w:r>
      <w:r w:rsidRPr="00EF4AF5">
        <w:rPr>
          <w:rFonts w:ascii="Palatino Linotype" w:hAnsi="Palatino Linotype"/>
          <w:szCs w:val="17"/>
          <w:lang w:eastAsia="es-ES_tradnl"/>
        </w:rPr>
        <w:t xml:space="preserve"> de la Ley de </w:t>
      </w:r>
      <w:r w:rsidRPr="00EF4AF5">
        <w:rPr>
          <w:rFonts w:ascii="Palatino Linotype" w:hAnsi="Palatino Linotype" w:cs="Arial"/>
        </w:rPr>
        <w:t>Transparencia</w:t>
      </w:r>
      <w:r w:rsidRPr="00EF4AF5">
        <w:rPr>
          <w:rFonts w:ascii="Palatino Linotype" w:hAnsi="Palatino Linotype"/>
          <w:szCs w:val="17"/>
          <w:lang w:eastAsia="es-ES_tradnl"/>
        </w:rPr>
        <w:t xml:space="preserve"> y </w:t>
      </w:r>
      <w:r w:rsidRPr="00EF4AF5">
        <w:rPr>
          <w:rFonts w:ascii="Palatino Linotype" w:hAnsi="Palatino Linotype" w:cs="Arial"/>
        </w:rPr>
        <w:t>Acceso</w:t>
      </w:r>
      <w:r w:rsidRPr="00EF4AF5">
        <w:rPr>
          <w:rFonts w:ascii="Palatino Linotype" w:hAnsi="Palatino Linotype"/>
          <w:szCs w:val="17"/>
          <w:lang w:eastAsia="es-ES_tradnl"/>
        </w:rPr>
        <w:t xml:space="preserve"> a la Información </w:t>
      </w:r>
      <w:r w:rsidRPr="00EF4AF5">
        <w:rPr>
          <w:rFonts w:ascii="Palatino Linotype" w:hAnsi="Palatino Linotype"/>
          <w:lang w:eastAsia="es-ES_tradnl"/>
        </w:rPr>
        <w:t>Pública</w:t>
      </w:r>
      <w:r w:rsidRPr="00EF4AF5">
        <w:rPr>
          <w:rFonts w:ascii="Palatino Linotype" w:hAnsi="Palatino Linotype"/>
          <w:szCs w:val="17"/>
          <w:lang w:eastAsia="es-ES_tradnl"/>
        </w:rPr>
        <w:t xml:space="preserve"> del Estado de México y Municipios, podrá impugnarla vía Juicio de Amparo en los términos de las leyes aplicables.</w:t>
      </w:r>
    </w:p>
    <w:p w:rsidR="001860DD" w:rsidRDefault="00E41489" w:rsidP="001860DD">
      <w:pPr>
        <w:pStyle w:val="Prrafodelista"/>
        <w:widowControl w:val="0"/>
        <w:numPr>
          <w:ilvl w:val="0"/>
          <w:numId w:val="1"/>
        </w:numPr>
        <w:tabs>
          <w:tab w:val="left" w:pos="1418"/>
        </w:tabs>
        <w:autoSpaceDE w:val="0"/>
        <w:autoSpaceDN w:val="0"/>
        <w:adjustRightInd w:val="0"/>
        <w:spacing w:before="120" w:line="360" w:lineRule="auto"/>
        <w:ind w:left="0" w:firstLine="0"/>
        <w:contextualSpacing w:val="0"/>
        <w:jc w:val="both"/>
        <w:rPr>
          <w:rFonts w:ascii="Palatino Linotype" w:eastAsiaTheme="minorEastAsia" w:hAnsi="Palatino Linotype" w:cstheme="minorBidi"/>
          <w:lang w:val="es-ES_tradnl" w:eastAsia="es-ES_tradnl"/>
        </w:rPr>
      </w:pPr>
      <w:r w:rsidRPr="00EF4AF5">
        <w:rPr>
          <w:rFonts w:ascii="Palatino Linotype" w:eastAsiaTheme="minorEastAsia" w:hAnsi="Palatino Linotype" w:cstheme="minorBidi"/>
          <w:b/>
          <w:lang w:val="es-ES_tradnl"/>
        </w:rPr>
        <w:t>Gírese</w:t>
      </w:r>
      <w:r w:rsidRPr="00EF4AF5">
        <w:rPr>
          <w:rFonts w:ascii="Palatino Linotype" w:eastAsiaTheme="minorEastAsia" w:hAnsi="Palatino Linotype" w:cstheme="minorBidi"/>
          <w:lang w:val="es-ES_tradnl"/>
        </w:rPr>
        <w:t xml:space="preserve"> </w:t>
      </w:r>
      <w:r w:rsidRPr="00EF4AF5">
        <w:rPr>
          <w:rFonts w:ascii="Palatino Linotype" w:eastAsiaTheme="minorEastAsia" w:hAnsi="Palatino Linotype" w:cstheme="minorBidi"/>
          <w:lang w:val="es-ES_tradnl" w:eastAsia="es-ES_tradnl"/>
        </w:rPr>
        <w:t xml:space="preserve">oficio al Titular de la </w:t>
      </w:r>
      <w:r w:rsidRPr="00EF4AF5">
        <w:rPr>
          <w:rFonts w:ascii="Palatino Linotype" w:hAnsi="Palatino Linotype" w:cs="Arial"/>
        </w:rPr>
        <w:t>Contraloría</w:t>
      </w:r>
      <w:r w:rsidRPr="00EF4AF5">
        <w:rPr>
          <w:rFonts w:ascii="Palatino Linotype" w:eastAsiaTheme="minorEastAsia" w:hAnsi="Palatino Linotype" w:cstheme="minorBidi"/>
          <w:lang w:val="es-ES_tradnl" w:eastAsia="es-ES_tradnl"/>
        </w:rPr>
        <w:t xml:space="preserve"> Interna y Órgano de Control y Vigilancia de este </w:t>
      </w:r>
      <w:r w:rsidRPr="00EF4AF5">
        <w:rPr>
          <w:rFonts w:ascii="Palatino Linotype" w:eastAsiaTheme="minorEastAsia" w:hAnsi="Palatino Linotype" w:cs="Arial"/>
        </w:rPr>
        <w:t>Instituto</w:t>
      </w:r>
      <w:r w:rsidRPr="00EF4AF5">
        <w:rPr>
          <w:rFonts w:ascii="Palatino Linotype" w:eastAsiaTheme="minorEastAsia" w:hAnsi="Palatino Linotype" w:cstheme="minorBidi"/>
          <w:lang w:val="es-ES_tradnl" w:eastAsia="es-ES_tradnl"/>
        </w:rPr>
        <w:t xml:space="preserve">, de conformidad con el artículo 190 de la Ley de Transparencia y </w:t>
      </w:r>
      <w:r w:rsidRPr="00EF4AF5">
        <w:rPr>
          <w:rFonts w:ascii="Palatino Linotype" w:eastAsiaTheme="minorEastAsia" w:hAnsi="Palatino Linotype" w:cstheme="minorBidi"/>
          <w:color w:val="222222"/>
          <w:shd w:val="clear" w:color="auto" w:fill="FFFFFF"/>
          <w:lang w:val="es-ES_tradnl"/>
        </w:rPr>
        <w:t>Acceso</w:t>
      </w:r>
      <w:r w:rsidRPr="00EF4AF5">
        <w:rPr>
          <w:rFonts w:ascii="Palatino Linotype" w:eastAsiaTheme="minorEastAsia" w:hAnsi="Palatino Linotype" w:cstheme="minorBidi"/>
          <w:lang w:val="es-ES_tradnl" w:eastAsia="es-ES_tradnl"/>
        </w:rPr>
        <w:t xml:space="preserve"> a la Información Pública del Estado de México y Municipios, a fin de que determine lo conducente, en términos del Considerando </w:t>
      </w:r>
      <w:r w:rsidRPr="00EF4AF5">
        <w:rPr>
          <w:rFonts w:ascii="Palatino Linotype" w:eastAsiaTheme="minorEastAsia" w:hAnsi="Palatino Linotype" w:cstheme="minorBidi"/>
          <w:b/>
          <w:lang w:val="es-ES_tradnl" w:eastAsia="es-ES_tradnl"/>
        </w:rPr>
        <w:t>QUINTO</w:t>
      </w:r>
      <w:r w:rsidRPr="00EF4AF5">
        <w:rPr>
          <w:rFonts w:ascii="Palatino Linotype" w:eastAsiaTheme="minorEastAsia" w:hAnsi="Palatino Linotype" w:cstheme="minorBidi"/>
          <w:lang w:val="es-ES_tradnl" w:eastAsia="es-ES_tradnl"/>
        </w:rPr>
        <w:t xml:space="preserve"> de la presente resolución.</w:t>
      </w:r>
    </w:p>
    <w:p w:rsidR="001860DD" w:rsidRDefault="001860DD" w:rsidP="001860DD">
      <w:pPr>
        <w:pStyle w:val="Prrafodelista"/>
        <w:widowControl w:val="0"/>
        <w:tabs>
          <w:tab w:val="left" w:pos="1418"/>
        </w:tabs>
        <w:autoSpaceDE w:val="0"/>
        <w:autoSpaceDN w:val="0"/>
        <w:adjustRightInd w:val="0"/>
        <w:spacing w:before="120" w:line="360" w:lineRule="auto"/>
        <w:ind w:left="0"/>
        <w:contextualSpacing w:val="0"/>
        <w:jc w:val="both"/>
        <w:rPr>
          <w:rFonts w:ascii="Palatino Linotype" w:hAnsi="Palatino Linotype" w:cs="Arial"/>
        </w:rPr>
      </w:pPr>
    </w:p>
    <w:p w:rsidR="00CA0039" w:rsidRPr="001860DD" w:rsidRDefault="00CA0039" w:rsidP="001860DD">
      <w:pPr>
        <w:pStyle w:val="Prrafodelista"/>
        <w:widowControl w:val="0"/>
        <w:tabs>
          <w:tab w:val="left" w:pos="1418"/>
        </w:tabs>
        <w:autoSpaceDE w:val="0"/>
        <w:autoSpaceDN w:val="0"/>
        <w:adjustRightInd w:val="0"/>
        <w:spacing w:before="120" w:line="360" w:lineRule="auto"/>
        <w:ind w:left="0"/>
        <w:contextualSpacing w:val="0"/>
        <w:jc w:val="both"/>
        <w:rPr>
          <w:rFonts w:ascii="Palatino Linotype" w:eastAsiaTheme="minorEastAsia" w:hAnsi="Palatino Linotype" w:cstheme="minorBidi"/>
          <w:lang w:val="es-ES_tradnl" w:eastAsia="es-ES_tradnl"/>
        </w:rPr>
      </w:pPr>
      <w:r w:rsidRPr="001860DD">
        <w:rPr>
          <w:rFonts w:ascii="Palatino Linotype" w:hAnsi="Palatino Linotype" w:cs="Arial"/>
        </w:rPr>
        <w:t>ASÍ LO RESUELVE, POR UNANIMIDAD DE VOTOS EL PLENO DEL</w:t>
      </w:r>
      <w:r w:rsidRPr="001860DD">
        <w:rPr>
          <w:rFonts w:ascii="Palatino Linotype" w:eastAsia="Arial Unicode MS" w:hAnsi="Palatino Linotype" w:cs="Arial"/>
        </w:rPr>
        <w:t xml:space="preserve"> INSTITUTO DE </w:t>
      </w:r>
      <w:r w:rsidRPr="001860DD">
        <w:rPr>
          <w:rFonts w:ascii="Palatino Linotype" w:hAnsi="Palatino Linotype"/>
          <w:lang w:eastAsia="en-US"/>
        </w:rPr>
        <w:t>TRANSPARENCIA</w:t>
      </w:r>
      <w:r w:rsidRPr="001860DD">
        <w:rPr>
          <w:rFonts w:ascii="Palatino Linotype" w:eastAsia="Arial Unicode MS" w:hAnsi="Palatino Linotype" w:cs="Arial"/>
        </w:rPr>
        <w:t>, ACCESO A LA INFORMACIÓN PÚBLICA Y PROTECCIÓN DE DATOS PERSONALES DEL ESTADO DE MÉXICO Y MUNICIPIOS</w:t>
      </w:r>
      <w:r w:rsidRPr="001860DD">
        <w:rPr>
          <w:rFonts w:ascii="Palatino Linotype" w:hAnsi="Palatino Linotype" w:cs="Arial"/>
        </w:rPr>
        <w:t>, CONFORMADO POR LOS COMISIONADOS ZULEMA MARTÍNEZ SÁNCHEZ; EVA ABAID YAPUR; JOSÉ GUADALUPE LUNA H</w:t>
      </w:r>
      <w:r w:rsidR="001860DD" w:rsidRPr="001860DD">
        <w:rPr>
          <w:rFonts w:ascii="Palatino Linotype" w:hAnsi="Palatino Linotype" w:cs="Arial"/>
        </w:rPr>
        <w:t xml:space="preserve">ERNÁNDEZ; JAVIER MARTÍNEZ CRUZ </w:t>
      </w:r>
      <w:r w:rsidRPr="001860DD">
        <w:rPr>
          <w:rFonts w:ascii="Palatino Linotype" w:hAnsi="Palatino Linotype" w:cs="Arial"/>
        </w:rPr>
        <w:t>Y LUIS GUSTAVO PARRA NORIEGA; EN</w:t>
      </w:r>
      <w:r w:rsidRPr="001860DD">
        <w:rPr>
          <w:rFonts w:ascii="Palatino Linotype" w:hAnsi="Palatino Linotype" w:cs="Arial"/>
          <w:shd w:val="clear" w:color="auto" w:fill="FFFFFF" w:themeFill="background1"/>
        </w:rPr>
        <w:t xml:space="preserve"> LA CUADRA</w:t>
      </w:r>
      <w:r w:rsidRPr="001860DD">
        <w:rPr>
          <w:rFonts w:ascii="Palatino Linotype" w:hAnsi="Palatino Linotype" w:cs="Arial"/>
        </w:rPr>
        <w:t>GÉSIMA PRIMERA SESIÓN ORDINARIA CELEBRADA EL DÍA SEIS DE NOVIEMBRE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A0039" w:rsidRPr="00607712" w:rsidTr="00F63B4D">
        <w:trPr>
          <w:jc w:val="center"/>
        </w:trPr>
        <w:tc>
          <w:tcPr>
            <w:tcW w:w="9356" w:type="dxa"/>
            <w:gridSpan w:val="2"/>
            <w:shd w:val="clear" w:color="auto" w:fill="auto"/>
          </w:tcPr>
          <w:p w:rsidR="00CA0039" w:rsidRDefault="00CA0039" w:rsidP="00F63B4D">
            <w:pPr>
              <w:jc w:val="center"/>
              <w:rPr>
                <w:rFonts w:ascii="Palatino Linotype" w:hAnsi="Palatino Linotype" w:cs="Arial"/>
                <w:b/>
              </w:rPr>
            </w:pPr>
          </w:p>
          <w:p w:rsidR="00CA0039" w:rsidRDefault="00CA0039" w:rsidP="00F63B4D">
            <w:pPr>
              <w:jc w:val="center"/>
              <w:rPr>
                <w:rFonts w:ascii="Palatino Linotype" w:hAnsi="Palatino Linotype" w:cs="Arial"/>
                <w:b/>
              </w:rPr>
            </w:pPr>
          </w:p>
          <w:p w:rsidR="00CA0039" w:rsidRDefault="00CA0039" w:rsidP="00F63B4D">
            <w:pPr>
              <w:jc w:val="center"/>
              <w:rPr>
                <w:rFonts w:ascii="Palatino Linotype" w:hAnsi="Palatino Linotype" w:cs="Arial"/>
                <w:b/>
              </w:rPr>
            </w:pPr>
          </w:p>
          <w:p w:rsidR="001860DD" w:rsidRDefault="001860DD" w:rsidP="00F63B4D">
            <w:pPr>
              <w:jc w:val="center"/>
              <w:rPr>
                <w:rFonts w:ascii="Palatino Linotype" w:hAnsi="Palatino Linotype" w:cs="Arial"/>
                <w:b/>
              </w:rPr>
            </w:pPr>
          </w:p>
          <w:p w:rsidR="001860DD" w:rsidRDefault="001860DD" w:rsidP="00F63B4D">
            <w:pPr>
              <w:jc w:val="center"/>
              <w:rPr>
                <w:rFonts w:ascii="Palatino Linotype" w:hAnsi="Palatino Linotype" w:cs="Arial"/>
                <w:b/>
              </w:rPr>
            </w:pPr>
          </w:p>
          <w:p w:rsidR="001860DD" w:rsidRPr="00607712" w:rsidRDefault="001860DD" w:rsidP="00F63B4D">
            <w:pPr>
              <w:jc w:val="center"/>
              <w:rPr>
                <w:rFonts w:ascii="Palatino Linotype" w:hAnsi="Palatino Linotype" w:cs="Arial"/>
                <w:b/>
              </w:rPr>
            </w:pP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A0039" w:rsidRPr="00607712" w:rsidTr="00F63B4D">
        <w:trPr>
          <w:jc w:val="center"/>
        </w:trPr>
        <w:tc>
          <w:tcPr>
            <w:tcW w:w="4756" w:type="dxa"/>
            <w:shd w:val="clear" w:color="auto" w:fill="auto"/>
          </w:tcPr>
          <w:p w:rsidR="00CA0039" w:rsidRDefault="00CA0039" w:rsidP="00F63B4D">
            <w:pPr>
              <w:jc w:val="center"/>
              <w:rPr>
                <w:rFonts w:ascii="Palatino Linotype" w:hAnsi="Palatino Linotype" w:cs="Arial"/>
                <w:b/>
                <w:lang w:val="es-ES_tradnl"/>
              </w:rPr>
            </w:pPr>
          </w:p>
          <w:p w:rsidR="00E41489" w:rsidRPr="00607712" w:rsidRDefault="00E4148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1860DD" w:rsidRDefault="001860DD"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Eva Abaid Yapur</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lang w:val="es-ES_tradnl"/>
              </w:rPr>
              <w:t>Comisionada</w:t>
            </w: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rsidR="00CA0039" w:rsidRDefault="00CA0039" w:rsidP="00F63B4D">
            <w:pPr>
              <w:jc w:val="center"/>
              <w:rPr>
                <w:rFonts w:ascii="Palatino Linotype" w:hAnsi="Palatino Linotype" w:cs="Arial"/>
                <w:b/>
                <w:lang w:val="es-ES_tradnl"/>
              </w:rPr>
            </w:pPr>
          </w:p>
          <w:p w:rsidR="00E41489" w:rsidRPr="00607712" w:rsidRDefault="00E4148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1860DD" w:rsidRPr="00607712" w:rsidRDefault="001860DD"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lang w:val="es-ES_tradnl"/>
              </w:rPr>
              <w:t>Comisionado</w:t>
            </w: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A0039" w:rsidRPr="00607712" w:rsidTr="00F63B4D">
        <w:trPr>
          <w:jc w:val="center"/>
        </w:trPr>
        <w:tc>
          <w:tcPr>
            <w:tcW w:w="4756" w:type="dxa"/>
            <w:shd w:val="clear" w:color="auto" w:fill="auto"/>
          </w:tcPr>
          <w:p w:rsidR="00CA0039" w:rsidRDefault="00CA003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1860DD" w:rsidRDefault="001860DD" w:rsidP="00F63B4D">
            <w:pPr>
              <w:jc w:val="center"/>
              <w:rPr>
                <w:rFonts w:ascii="Palatino Linotype" w:hAnsi="Palatino Linotype" w:cs="Arial"/>
                <w:b/>
                <w:lang w:val="es-ES_tradnl"/>
              </w:rPr>
            </w:pPr>
          </w:p>
          <w:p w:rsidR="001860DD" w:rsidRPr="00607712" w:rsidRDefault="001860DD"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lang w:val="es-ES_tradnl"/>
              </w:rPr>
              <w:t>Comisionado</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b/>
                <w:lang w:val="es-ES_tradnl"/>
              </w:rPr>
              <w:t>(RÚBRICA)</w:t>
            </w:r>
          </w:p>
        </w:tc>
        <w:tc>
          <w:tcPr>
            <w:tcW w:w="4600" w:type="dxa"/>
            <w:shd w:val="clear" w:color="auto" w:fill="auto"/>
          </w:tcPr>
          <w:p w:rsidR="00CA0039" w:rsidRPr="00607712" w:rsidRDefault="00CA0039"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1860DD" w:rsidRDefault="001860DD" w:rsidP="00F63B4D">
            <w:pPr>
              <w:jc w:val="center"/>
              <w:rPr>
                <w:rFonts w:ascii="Palatino Linotype" w:hAnsi="Palatino Linotype" w:cs="Arial"/>
                <w:b/>
                <w:lang w:val="es-ES_tradnl"/>
              </w:rPr>
            </w:pPr>
          </w:p>
          <w:p w:rsidR="001860DD" w:rsidRPr="00607712" w:rsidRDefault="001860DD"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lang w:val="es-ES_tradnl"/>
              </w:rPr>
              <w:t>Comisionado</w:t>
            </w: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A0039" w:rsidRPr="00607712" w:rsidTr="00F63B4D">
        <w:trPr>
          <w:jc w:val="center"/>
        </w:trPr>
        <w:tc>
          <w:tcPr>
            <w:tcW w:w="9356" w:type="dxa"/>
            <w:gridSpan w:val="2"/>
            <w:shd w:val="clear" w:color="auto" w:fill="auto"/>
          </w:tcPr>
          <w:p w:rsidR="00CA0039" w:rsidRDefault="00CA0039"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p>
          <w:p w:rsidR="00CA0039" w:rsidRDefault="00CA0039" w:rsidP="00F63B4D">
            <w:pPr>
              <w:jc w:val="center"/>
              <w:rPr>
                <w:rFonts w:ascii="Palatino Linotype" w:hAnsi="Palatino Linotype" w:cs="Arial"/>
                <w:b/>
                <w:lang w:val="es-ES_tradnl"/>
              </w:rPr>
            </w:pPr>
          </w:p>
          <w:p w:rsidR="001860DD" w:rsidRDefault="001860DD" w:rsidP="00F63B4D">
            <w:pPr>
              <w:jc w:val="center"/>
              <w:rPr>
                <w:rFonts w:ascii="Palatino Linotype" w:hAnsi="Palatino Linotype" w:cs="Arial"/>
                <w:b/>
                <w:lang w:val="es-ES_tradnl"/>
              </w:rPr>
            </w:pPr>
          </w:p>
          <w:p w:rsidR="001860DD" w:rsidRPr="00607712" w:rsidRDefault="001860DD" w:rsidP="00F63B4D">
            <w:pPr>
              <w:jc w:val="center"/>
              <w:rPr>
                <w:rFonts w:ascii="Palatino Linotype" w:hAnsi="Palatino Linotype" w:cs="Arial"/>
                <w:b/>
                <w:lang w:val="es-ES_tradnl"/>
              </w:rPr>
            </w:pPr>
          </w:p>
          <w:p w:rsidR="00CA0039" w:rsidRPr="00607712" w:rsidRDefault="00CA0039" w:rsidP="00F63B4D">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rsidR="00CA0039" w:rsidRPr="00607712" w:rsidRDefault="00CA0039" w:rsidP="00F63B4D">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rsidR="00E41489" w:rsidRDefault="00E41489" w:rsidP="00CA0039">
      <w:pPr>
        <w:spacing w:before="160"/>
        <w:jc w:val="both"/>
        <w:rPr>
          <w:rFonts w:ascii="Palatino Linotype" w:hAnsi="Palatino Linotype" w:cs="Arial"/>
          <w:sz w:val="22"/>
          <w:szCs w:val="22"/>
        </w:rPr>
      </w:pPr>
    </w:p>
    <w:p w:rsidR="00CA0039" w:rsidRPr="00607712" w:rsidRDefault="00CA0039" w:rsidP="001860DD">
      <w:pPr>
        <w:jc w:val="both"/>
        <w:rPr>
          <w:rFonts w:ascii="Palatino Linotype" w:hAnsi="Palatino Linotype" w:cs="Arial"/>
          <w:sz w:val="22"/>
          <w:szCs w:val="22"/>
        </w:rPr>
      </w:pPr>
      <w:r w:rsidRPr="00607712">
        <w:rPr>
          <w:rFonts w:ascii="Palatino Linotype" w:hAnsi="Palatino Linotype" w:cs="Arial"/>
          <w:sz w:val="22"/>
          <w:szCs w:val="22"/>
        </w:rPr>
        <w:t xml:space="preserve">Esta hoja corresponde a la resolución de fecha </w:t>
      </w:r>
      <w:r w:rsidRPr="00F20030">
        <w:rPr>
          <w:rFonts w:ascii="Palatino Linotype" w:hAnsi="Palatino Linotype" w:cs="Arial"/>
          <w:sz w:val="22"/>
          <w:szCs w:val="22"/>
        </w:rPr>
        <w:t>seis de noviembre de dos mil diecinueve</w:t>
      </w:r>
      <w:r w:rsidRPr="00607712">
        <w:rPr>
          <w:rFonts w:ascii="Palatino Linotype" w:hAnsi="Palatino Linotype" w:cs="Arial"/>
          <w:sz w:val="22"/>
          <w:szCs w:val="22"/>
        </w:rPr>
        <w:t xml:space="preserve">, emitida en el recurso de revisión número </w:t>
      </w:r>
      <w:r w:rsidR="007F36B8">
        <w:rPr>
          <w:rFonts w:ascii="Palatino Linotype" w:hAnsi="Palatino Linotype" w:cs="Arial"/>
          <w:sz w:val="22"/>
          <w:szCs w:val="22"/>
        </w:rPr>
        <w:t>07052</w:t>
      </w:r>
      <w:r>
        <w:rPr>
          <w:rFonts w:ascii="Palatino Linotype" w:hAnsi="Palatino Linotype" w:cs="Arial"/>
          <w:sz w:val="22"/>
          <w:szCs w:val="22"/>
        </w:rPr>
        <w:t>/INFOEM/IP/RR/2019</w:t>
      </w:r>
      <w:r w:rsidRPr="00607712">
        <w:rPr>
          <w:rFonts w:ascii="Palatino Linotype" w:hAnsi="Palatino Linotype" w:cs="Arial"/>
          <w:sz w:val="22"/>
          <w:szCs w:val="22"/>
        </w:rPr>
        <w:t>.</w:t>
      </w:r>
    </w:p>
    <w:p w:rsidR="00CA0039" w:rsidRPr="005B6331" w:rsidRDefault="00CA0039" w:rsidP="001860DD">
      <w:pPr>
        <w:jc w:val="both"/>
        <w:rPr>
          <w:rFonts w:ascii="Palatino Linotype" w:hAnsi="Palatino Linotype" w:cs="Arial"/>
          <w:sz w:val="22"/>
          <w:szCs w:val="22"/>
        </w:rPr>
      </w:pPr>
      <w:r>
        <w:rPr>
          <w:rFonts w:ascii="Palatino Linotype" w:hAnsi="Palatino Linotype" w:cs="Arial"/>
          <w:sz w:val="22"/>
          <w:szCs w:val="22"/>
        </w:rPr>
        <w:t>YSM</w:t>
      </w:r>
      <w:r w:rsidRPr="00607712">
        <w:rPr>
          <w:rFonts w:ascii="Palatino Linotype" w:hAnsi="Palatino Linotype" w:cs="Arial"/>
          <w:sz w:val="22"/>
          <w:szCs w:val="22"/>
        </w:rPr>
        <w:t>/JMAV</w:t>
      </w:r>
    </w:p>
    <w:sectPr w:rsidR="00CA0039" w:rsidRPr="005B6331" w:rsidSect="002E3561">
      <w:headerReference w:type="default" r:id="rId15"/>
      <w:footerReference w:type="default" r:id="rId16"/>
      <w:headerReference w:type="first" r:id="rId17"/>
      <w:footerReference w:type="first" r:id="rId18"/>
      <w:pgSz w:w="12240" w:h="15840"/>
      <w:pgMar w:top="1418" w:right="1418" w:bottom="1418" w:left="1701" w:header="709" w:footer="9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CDF" w:rsidRDefault="00C04CDF" w:rsidP="00C80F8C">
      <w:r>
        <w:separator/>
      </w:r>
    </w:p>
  </w:endnote>
  <w:endnote w:type="continuationSeparator" w:id="0">
    <w:p w:rsidR="00C04CDF" w:rsidRDefault="00C04C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B4D" w:rsidRDefault="00F63B4D" w:rsidP="002E3561">
    <w:pPr>
      <w:pStyle w:val="Piedepgina"/>
      <w:jc w:val="right"/>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B06AF">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B06AF">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B4D" w:rsidRDefault="00F63B4D" w:rsidP="002E3561">
    <w:pPr>
      <w:pStyle w:val="Piedepgina"/>
      <w:jc w:val="right"/>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B06A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B06AF">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CDF" w:rsidRDefault="00C04CDF" w:rsidP="00C80F8C">
      <w:r>
        <w:separator/>
      </w:r>
    </w:p>
  </w:footnote>
  <w:footnote w:type="continuationSeparator" w:id="0">
    <w:p w:rsidR="00C04CDF" w:rsidRDefault="00C04CDF" w:rsidP="00C80F8C">
      <w:r>
        <w:continuationSeparator/>
      </w:r>
    </w:p>
  </w:footnote>
  <w:footnote w:id="1">
    <w:p w:rsidR="00F63B4D" w:rsidRPr="00D83E40" w:rsidRDefault="00F63B4D" w:rsidP="00333D7C">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F63B4D" w:rsidRPr="006B060A" w:rsidRDefault="00F63B4D" w:rsidP="00333D7C">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rsidR="00532456" w:rsidRPr="000E33CE" w:rsidRDefault="00532456" w:rsidP="00532456">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13</w:t>
      </w:r>
      <w:r w:rsidRPr="000E33CE">
        <w:rPr>
          <w:rFonts w:ascii="Palatino Linotype" w:hAnsi="Palatino Linotype"/>
          <w:sz w:val="16"/>
        </w:rPr>
        <w:t xml:space="preserve">. </w:t>
      </w:r>
      <w:r w:rsidRPr="000E33CE">
        <w:rPr>
          <w:rFonts w:ascii="Palatino Linotype" w:hAnsi="Palatino Linotype"/>
          <w:b/>
          <w:sz w:val="16"/>
          <w:u w:val="single"/>
        </w:rPr>
        <w:t>El Instituto</w:t>
      </w:r>
      <w:r w:rsidRPr="000E33CE">
        <w:rPr>
          <w:rFonts w:ascii="Palatino Linotype" w:hAnsi="Palatino Linotype"/>
          <w:sz w:val="16"/>
        </w:rPr>
        <w:t xml:space="preserve">, en el ámbito de sus atribuciones, </w:t>
      </w:r>
      <w:r w:rsidRPr="000E33CE">
        <w:rPr>
          <w:rFonts w:ascii="Palatino Linotype" w:hAnsi="Palatino Linotype"/>
          <w:b/>
          <w:sz w:val="16"/>
          <w:u w:val="single"/>
        </w:rPr>
        <w:t>deberá suplir cualquier deficiencia para garantizar el ejercicio del derecho de acceso a la información</w:t>
      </w:r>
      <w:r w:rsidRPr="000E33CE">
        <w:rPr>
          <w:rFonts w:ascii="Palatino Linotype" w:hAnsi="Palatino Linotype"/>
          <w:sz w:val="16"/>
        </w:rPr>
        <w:t>.</w:t>
      </w:r>
    </w:p>
    <w:p w:rsidR="00532456" w:rsidRPr="000E33CE" w:rsidRDefault="00532456" w:rsidP="00532456">
      <w:pPr>
        <w:pStyle w:val="Textonotapie"/>
        <w:spacing w:before="60" w:after="60"/>
        <w:jc w:val="both"/>
        <w:rPr>
          <w:rFonts w:ascii="Palatino Linotype" w:hAnsi="Palatino Linotype"/>
          <w:sz w:val="16"/>
        </w:rPr>
      </w:pPr>
      <w:r w:rsidRPr="000E33CE">
        <w:rPr>
          <w:rFonts w:ascii="Palatino Linotype" w:hAnsi="Palatino Linotype"/>
          <w:b/>
          <w:sz w:val="16"/>
        </w:rPr>
        <w:t>Artículo 181</w:t>
      </w:r>
      <w:r w:rsidRPr="000E33CE">
        <w:rPr>
          <w:rFonts w:ascii="Palatino Linotype" w:hAnsi="Palatino Linotype"/>
          <w:sz w:val="16"/>
        </w:rPr>
        <w:t xml:space="preserve">. </w:t>
      </w:r>
    </w:p>
    <w:p w:rsidR="00532456" w:rsidRPr="000E33CE" w:rsidRDefault="00532456" w:rsidP="00532456">
      <w:pPr>
        <w:pStyle w:val="Textonotapie"/>
        <w:spacing w:before="60" w:after="60"/>
        <w:jc w:val="both"/>
        <w:rPr>
          <w:rFonts w:ascii="Palatino Linotype" w:hAnsi="Palatino Linotype"/>
          <w:sz w:val="16"/>
        </w:rPr>
      </w:pPr>
      <w:r>
        <w:rPr>
          <w:rFonts w:ascii="Palatino Linotype" w:hAnsi="Palatino Linotype"/>
          <w:sz w:val="16"/>
        </w:rPr>
        <w:t>[…]</w:t>
      </w:r>
    </w:p>
    <w:p w:rsidR="00532456" w:rsidRPr="000E33CE" w:rsidRDefault="00532456" w:rsidP="00532456">
      <w:pPr>
        <w:pStyle w:val="Textonotapie"/>
        <w:spacing w:before="60" w:after="60"/>
        <w:jc w:val="both"/>
        <w:rPr>
          <w:rFonts w:ascii="Palatino Linotype" w:hAnsi="Palatino Linotype"/>
          <w:sz w:val="16"/>
        </w:rPr>
      </w:pPr>
      <w:r w:rsidRPr="000E33CE">
        <w:rPr>
          <w:rFonts w:ascii="Palatino Linotype" w:hAnsi="Palatino Linotype"/>
          <w:b/>
          <w:sz w:val="16"/>
          <w:u w:val="single"/>
        </w:rPr>
        <w:t>Durante el procedimiento deberá aplicarse la suplencia de la queja a favor del recurrente</w:t>
      </w:r>
      <w:r w:rsidRPr="000E33CE">
        <w:rPr>
          <w:rFonts w:ascii="Palatino Linotype" w:hAnsi="Palatino Linotype"/>
          <w:sz w:val="16"/>
        </w:rPr>
        <w:t xml:space="preserve">, sin cambiar los hechos expuestos, asegurándose de que las partes puedan presentar, de manera oral o escrita, los argumentos que funden y motiven sus pretensiones. </w:t>
      </w:r>
    </w:p>
    <w:p w:rsidR="00532456" w:rsidRPr="000E33CE" w:rsidRDefault="00532456" w:rsidP="00532456">
      <w:pPr>
        <w:pStyle w:val="Textonotapie"/>
        <w:spacing w:before="60" w:after="60"/>
        <w:jc w:val="both"/>
        <w:rPr>
          <w:rFonts w:ascii="Palatino Linotype" w:hAnsi="Palatino Linotype"/>
          <w:sz w:val="16"/>
        </w:rPr>
      </w:pPr>
      <w:r w:rsidRPr="000E33CE">
        <w:rPr>
          <w:rFonts w:ascii="Palatino Linotype" w:hAnsi="Palatino Linotype"/>
          <w:sz w:val="16"/>
        </w:rPr>
        <w:t>Para el caso de interposición del recurso de revisión a través de la Plataforma Nacional o la plataforma que para tales efectos habilite el Instituto, éste podrá solicitar al particular subsane las deficiencias por ese medio.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B4D" w:rsidRDefault="00F63B4D" w:rsidP="00FA40D9"/>
  <w:tbl>
    <w:tblPr>
      <w:tblW w:w="5670" w:type="dxa"/>
      <w:tblInd w:w="3544" w:type="dxa"/>
      <w:tblLayout w:type="fixed"/>
      <w:tblLook w:val="04A0" w:firstRow="1" w:lastRow="0" w:firstColumn="1" w:lastColumn="0" w:noHBand="0" w:noVBand="1"/>
    </w:tblPr>
    <w:tblGrid>
      <w:gridCol w:w="2693"/>
      <w:gridCol w:w="2977"/>
    </w:tblGrid>
    <w:tr w:rsidR="00F63B4D" w:rsidRPr="005A5E02" w:rsidTr="00F63B4D">
      <w:tc>
        <w:tcPr>
          <w:tcW w:w="2693" w:type="dxa"/>
          <w:shd w:val="clear" w:color="auto" w:fill="auto"/>
          <w:vAlign w:val="center"/>
        </w:tcPr>
        <w:p w:rsidR="00F63B4D" w:rsidRPr="005A5E02" w:rsidRDefault="00F63B4D" w:rsidP="00FA40D9">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7" w:type="dxa"/>
          <w:shd w:val="clear" w:color="auto" w:fill="auto"/>
          <w:vAlign w:val="center"/>
        </w:tcPr>
        <w:p w:rsidR="00F63B4D" w:rsidRPr="005A5E02" w:rsidRDefault="00F63B4D" w:rsidP="00FA40D9">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7052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F63B4D" w:rsidRPr="005A5E02" w:rsidTr="00F63B4D">
      <w:trPr>
        <w:trHeight w:val="228"/>
      </w:trPr>
      <w:tc>
        <w:tcPr>
          <w:tcW w:w="2693" w:type="dxa"/>
          <w:shd w:val="clear" w:color="auto" w:fill="auto"/>
          <w:vAlign w:val="center"/>
        </w:tcPr>
        <w:p w:rsidR="00F63B4D" w:rsidRPr="005A5E02" w:rsidRDefault="00F63B4D" w:rsidP="00FA40D9">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7" w:type="dxa"/>
          <w:shd w:val="clear" w:color="auto" w:fill="auto"/>
          <w:vAlign w:val="center"/>
        </w:tcPr>
        <w:p w:rsidR="00F63B4D" w:rsidRPr="00927A01" w:rsidRDefault="00F63B4D" w:rsidP="00FA40D9">
          <w:pPr>
            <w:tabs>
              <w:tab w:val="left" w:pos="3098"/>
            </w:tabs>
            <w:jc w:val="both"/>
            <w:rPr>
              <w:rFonts w:ascii="Palatino Linotype" w:hAnsi="Palatino Linotype"/>
              <w:b/>
              <w:sz w:val="22"/>
              <w:szCs w:val="22"/>
              <w:lang w:val="es-ES_tradnl"/>
            </w:rPr>
          </w:pPr>
          <w:r w:rsidRPr="00F46A44">
            <w:rPr>
              <w:rFonts w:ascii="Palatino Linotype" w:hAnsi="Palatino Linotype"/>
              <w:b/>
              <w:sz w:val="22"/>
              <w:szCs w:val="22"/>
              <w:lang w:val="es-ES_tradnl"/>
            </w:rPr>
            <w:t>Fiscalía General de Justicia del Estado de México</w:t>
          </w:r>
        </w:p>
      </w:tc>
    </w:tr>
    <w:tr w:rsidR="00F63B4D" w:rsidRPr="005A5E02" w:rsidTr="00F63B4D">
      <w:tc>
        <w:tcPr>
          <w:tcW w:w="2693" w:type="dxa"/>
          <w:shd w:val="clear" w:color="auto" w:fill="auto"/>
          <w:vAlign w:val="center"/>
        </w:tcPr>
        <w:p w:rsidR="00F63B4D" w:rsidRPr="005A5E02" w:rsidRDefault="00F63B4D" w:rsidP="00FA40D9">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7" w:type="dxa"/>
          <w:shd w:val="clear" w:color="auto" w:fill="auto"/>
          <w:vAlign w:val="center"/>
        </w:tcPr>
        <w:p w:rsidR="00F63B4D" w:rsidRPr="005A5E02" w:rsidRDefault="00F63B4D" w:rsidP="00FA40D9">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F63B4D" w:rsidRPr="001860DD" w:rsidRDefault="00F63B4D" w:rsidP="00FA40D9">
    <w:pPr>
      <w:pStyle w:val="Encabezado"/>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B4D" w:rsidRDefault="00F63B4D"/>
  <w:tbl>
    <w:tblPr>
      <w:tblW w:w="5670" w:type="dxa"/>
      <w:tblInd w:w="3544" w:type="dxa"/>
      <w:tblLayout w:type="fixed"/>
      <w:tblLook w:val="04A0" w:firstRow="1" w:lastRow="0" w:firstColumn="1" w:lastColumn="0" w:noHBand="0" w:noVBand="1"/>
    </w:tblPr>
    <w:tblGrid>
      <w:gridCol w:w="2693"/>
      <w:gridCol w:w="2977"/>
    </w:tblGrid>
    <w:tr w:rsidR="00F63B4D" w:rsidRPr="005A5E02" w:rsidTr="00FA40D9">
      <w:tc>
        <w:tcPr>
          <w:tcW w:w="2693" w:type="dxa"/>
          <w:shd w:val="clear" w:color="auto" w:fill="auto"/>
          <w:vAlign w:val="center"/>
        </w:tcPr>
        <w:p w:rsidR="00F63B4D" w:rsidRPr="005A5E02" w:rsidRDefault="00F63B4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7" w:type="dxa"/>
          <w:shd w:val="clear" w:color="auto" w:fill="auto"/>
          <w:vAlign w:val="center"/>
        </w:tcPr>
        <w:p w:rsidR="00F63B4D" w:rsidRPr="005A5E02" w:rsidRDefault="00F63B4D" w:rsidP="00F46A44">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7052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F63B4D" w:rsidRPr="005A5E02" w:rsidTr="00FA40D9">
      <w:tc>
        <w:tcPr>
          <w:tcW w:w="2693" w:type="dxa"/>
          <w:shd w:val="clear" w:color="auto" w:fill="auto"/>
          <w:vAlign w:val="center"/>
        </w:tcPr>
        <w:p w:rsidR="00F63B4D" w:rsidRPr="005A5E02" w:rsidRDefault="00F63B4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rsidR="00F63B4D" w:rsidRPr="00927A01" w:rsidRDefault="000B06AF" w:rsidP="000B06AF">
          <w:pPr>
            <w:rPr>
              <w:rFonts w:ascii="Palatino Linotype" w:hAnsi="Palatino Linotype"/>
              <w:b/>
              <w:sz w:val="22"/>
              <w:szCs w:val="22"/>
              <w:lang w:val="es-ES_tradnl"/>
            </w:rPr>
          </w:pPr>
          <w:r>
            <w:rPr>
              <w:rFonts w:ascii="Palatino Linotype" w:hAnsi="Palatino Linotype"/>
              <w:b/>
              <w:sz w:val="22"/>
              <w:szCs w:val="22"/>
              <w:lang w:val="es-ES_tradnl"/>
            </w:rPr>
            <w:t>XXXXXXXX</w:t>
          </w:r>
          <w:r w:rsidR="00F63B4D">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F63B4D" w:rsidRPr="005A5E02" w:rsidTr="00FA40D9">
      <w:trPr>
        <w:trHeight w:val="228"/>
      </w:trPr>
      <w:tc>
        <w:tcPr>
          <w:tcW w:w="2693" w:type="dxa"/>
          <w:shd w:val="clear" w:color="auto" w:fill="auto"/>
          <w:vAlign w:val="center"/>
        </w:tcPr>
        <w:p w:rsidR="00F63B4D" w:rsidRPr="005A5E02" w:rsidRDefault="00F63B4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7" w:type="dxa"/>
          <w:shd w:val="clear" w:color="auto" w:fill="auto"/>
          <w:vAlign w:val="center"/>
        </w:tcPr>
        <w:p w:rsidR="00F63B4D" w:rsidRPr="00927A01" w:rsidRDefault="00F63B4D" w:rsidP="00FE01CF">
          <w:pPr>
            <w:tabs>
              <w:tab w:val="left" w:pos="3098"/>
            </w:tabs>
            <w:jc w:val="both"/>
            <w:rPr>
              <w:rFonts w:ascii="Palatino Linotype" w:hAnsi="Palatino Linotype"/>
              <w:b/>
              <w:sz w:val="22"/>
              <w:szCs w:val="22"/>
              <w:lang w:val="es-ES_tradnl"/>
            </w:rPr>
          </w:pPr>
          <w:r w:rsidRPr="00F46A44">
            <w:rPr>
              <w:rFonts w:ascii="Palatino Linotype" w:hAnsi="Palatino Linotype"/>
              <w:b/>
              <w:sz w:val="22"/>
              <w:szCs w:val="22"/>
              <w:lang w:val="es-ES_tradnl"/>
            </w:rPr>
            <w:t>Fiscalía General de Justicia del Estado de México</w:t>
          </w:r>
        </w:p>
      </w:tc>
    </w:tr>
    <w:tr w:rsidR="00F63B4D" w:rsidRPr="005A5E02" w:rsidTr="00FA40D9">
      <w:tc>
        <w:tcPr>
          <w:tcW w:w="2693" w:type="dxa"/>
          <w:shd w:val="clear" w:color="auto" w:fill="auto"/>
          <w:vAlign w:val="center"/>
        </w:tcPr>
        <w:p w:rsidR="00F63B4D" w:rsidRPr="005A5E02" w:rsidRDefault="00F63B4D"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7" w:type="dxa"/>
          <w:shd w:val="clear" w:color="auto" w:fill="auto"/>
          <w:vAlign w:val="center"/>
        </w:tcPr>
        <w:p w:rsidR="00F63B4D" w:rsidRPr="005A5E02" w:rsidRDefault="00F63B4D"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F63B4D" w:rsidRDefault="00F63B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1865"/>
    <w:multiLevelType w:val="hybridMultilevel"/>
    <w:tmpl w:val="314EC360"/>
    <w:lvl w:ilvl="0" w:tplc="3F9CBAC2">
      <w:start w:val="1"/>
      <w:numFmt w:val="lowerLetter"/>
      <w:lvlText w:val="%1)"/>
      <w:lvlJc w:val="left"/>
      <w:pPr>
        <w:ind w:left="1068" w:hanging="360"/>
      </w:pPr>
      <w:rPr>
        <w:rFonts w:hint="default"/>
        <w:i w:val="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AF060F"/>
    <w:multiLevelType w:val="hybridMultilevel"/>
    <w:tmpl w:val="58AAEC84"/>
    <w:lvl w:ilvl="0" w:tplc="42063D32">
      <w:start w:val="1"/>
      <w:numFmt w:val="decimal"/>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0ADF4664"/>
    <w:multiLevelType w:val="hybridMultilevel"/>
    <w:tmpl w:val="EAA0BD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C4915"/>
    <w:multiLevelType w:val="hybridMultilevel"/>
    <w:tmpl w:val="C2E6886E"/>
    <w:lvl w:ilvl="0" w:tplc="68E0C82E">
      <w:start w:val="1"/>
      <w:numFmt w:val="bullet"/>
      <w:lvlText w:val=""/>
      <w:lvlJc w:val="left"/>
      <w:pPr>
        <w:ind w:left="720" w:hanging="360"/>
      </w:pPr>
      <w:rPr>
        <w:rFonts w:ascii="Wingdings" w:hAnsi="Wingdings" w:hint="default"/>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71A413B"/>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9" w15:restartNumberingAfterBreak="0">
    <w:nsid w:val="2D427B28"/>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E76CD"/>
    <w:multiLevelType w:val="hybridMultilevel"/>
    <w:tmpl w:val="5D5AA5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0C57ED"/>
    <w:multiLevelType w:val="hybridMultilevel"/>
    <w:tmpl w:val="0F0CC5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696288"/>
    <w:multiLevelType w:val="hybridMultilevel"/>
    <w:tmpl w:val="9A064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CA6C3A"/>
    <w:multiLevelType w:val="hybridMultilevel"/>
    <w:tmpl w:val="F78EABEC"/>
    <w:lvl w:ilvl="0" w:tplc="FFECA4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D096B26"/>
    <w:multiLevelType w:val="hybridMultilevel"/>
    <w:tmpl w:val="A8600E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B43F9B"/>
    <w:multiLevelType w:val="hybridMultilevel"/>
    <w:tmpl w:val="EAA44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A43E12"/>
    <w:multiLevelType w:val="hybridMultilevel"/>
    <w:tmpl w:val="C994C4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C520CC"/>
    <w:multiLevelType w:val="hybridMultilevel"/>
    <w:tmpl w:val="FE606530"/>
    <w:lvl w:ilvl="0" w:tplc="080A0017">
      <w:start w:val="1"/>
      <w:numFmt w:val="lowerLetter"/>
      <w:lvlText w:val="%1)"/>
      <w:lvlJc w:val="left"/>
      <w:pPr>
        <w:ind w:left="928" w:hanging="360"/>
      </w:pPr>
      <w:rPr>
        <w:rFonts w:cs="Times New Roman"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6A657B63"/>
    <w:multiLevelType w:val="hybridMultilevel"/>
    <w:tmpl w:val="9620B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266B7E"/>
    <w:multiLevelType w:val="hybridMultilevel"/>
    <w:tmpl w:val="48C41586"/>
    <w:lvl w:ilvl="0" w:tplc="BA5E3B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FD47166"/>
    <w:multiLevelType w:val="hybridMultilevel"/>
    <w:tmpl w:val="18A842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822AD9"/>
    <w:multiLevelType w:val="hybridMultilevel"/>
    <w:tmpl w:val="48A68628"/>
    <w:lvl w:ilvl="0" w:tplc="DE1C544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79061EE2"/>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7A46DC"/>
    <w:multiLevelType w:val="hybridMultilevel"/>
    <w:tmpl w:val="05747B5A"/>
    <w:lvl w:ilvl="0" w:tplc="980223D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6"/>
  </w:num>
  <w:num w:numId="3">
    <w:abstractNumId w:val="19"/>
  </w:num>
  <w:num w:numId="4">
    <w:abstractNumId w:val="1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5"/>
  </w:num>
  <w:num w:numId="9">
    <w:abstractNumId w:val="4"/>
  </w:num>
  <w:num w:numId="10">
    <w:abstractNumId w:val="21"/>
  </w:num>
  <w:num w:numId="11">
    <w:abstractNumId w:val="25"/>
  </w:num>
  <w:num w:numId="12">
    <w:abstractNumId w:val="9"/>
  </w:num>
  <w:num w:numId="13">
    <w:abstractNumId w:val="7"/>
  </w:num>
  <w:num w:numId="14">
    <w:abstractNumId w:val="27"/>
  </w:num>
  <w:num w:numId="15">
    <w:abstractNumId w:val="18"/>
  </w:num>
  <w:num w:numId="16">
    <w:abstractNumId w:val="12"/>
  </w:num>
  <w:num w:numId="17">
    <w:abstractNumId w:val="3"/>
  </w:num>
  <w:num w:numId="18">
    <w:abstractNumId w:val="17"/>
  </w:num>
  <w:num w:numId="19">
    <w:abstractNumId w:val="22"/>
  </w:num>
  <w:num w:numId="20">
    <w:abstractNumId w:val="16"/>
  </w:num>
  <w:num w:numId="21">
    <w:abstractNumId w:val="20"/>
  </w:num>
  <w:num w:numId="22">
    <w:abstractNumId w:val="5"/>
  </w:num>
  <w:num w:numId="23">
    <w:abstractNumId w:val="14"/>
  </w:num>
  <w:num w:numId="24">
    <w:abstractNumId w:val="24"/>
  </w:num>
  <w:num w:numId="25">
    <w:abstractNumId w:val="0"/>
  </w:num>
  <w:num w:numId="26">
    <w:abstractNumId w:val="2"/>
  </w:num>
  <w:num w:numId="27">
    <w:abstractNumId w:val="11"/>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C58"/>
    <w:rsid w:val="00000D12"/>
    <w:rsid w:val="00000DB5"/>
    <w:rsid w:val="00000E2B"/>
    <w:rsid w:val="00001559"/>
    <w:rsid w:val="000017D2"/>
    <w:rsid w:val="000023E2"/>
    <w:rsid w:val="000023F5"/>
    <w:rsid w:val="000031D2"/>
    <w:rsid w:val="00003F5B"/>
    <w:rsid w:val="00004E2F"/>
    <w:rsid w:val="0000542C"/>
    <w:rsid w:val="000058CF"/>
    <w:rsid w:val="000064B9"/>
    <w:rsid w:val="00007BFB"/>
    <w:rsid w:val="000102BF"/>
    <w:rsid w:val="00011730"/>
    <w:rsid w:val="00011E78"/>
    <w:rsid w:val="000121F1"/>
    <w:rsid w:val="0001449B"/>
    <w:rsid w:val="00015040"/>
    <w:rsid w:val="00015682"/>
    <w:rsid w:val="00017239"/>
    <w:rsid w:val="00017419"/>
    <w:rsid w:val="00017D62"/>
    <w:rsid w:val="00017DEC"/>
    <w:rsid w:val="00021550"/>
    <w:rsid w:val="00021A61"/>
    <w:rsid w:val="00021A8E"/>
    <w:rsid w:val="00022392"/>
    <w:rsid w:val="0002286D"/>
    <w:rsid w:val="00023BA9"/>
    <w:rsid w:val="00023F0E"/>
    <w:rsid w:val="00025F0D"/>
    <w:rsid w:val="00026229"/>
    <w:rsid w:val="00030168"/>
    <w:rsid w:val="000303DA"/>
    <w:rsid w:val="00030C3D"/>
    <w:rsid w:val="0003136A"/>
    <w:rsid w:val="00031B5D"/>
    <w:rsid w:val="00031C69"/>
    <w:rsid w:val="0003204F"/>
    <w:rsid w:val="00034A1D"/>
    <w:rsid w:val="0003597A"/>
    <w:rsid w:val="00035D84"/>
    <w:rsid w:val="00035EA0"/>
    <w:rsid w:val="0003681E"/>
    <w:rsid w:val="000374D7"/>
    <w:rsid w:val="000401D8"/>
    <w:rsid w:val="0004056B"/>
    <w:rsid w:val="0004257A"/>
    <w:rsid w:val="00042EAD"/>
    <w:rsid w:val="000434B5"/>
    <w:rsid w:val="00044192"/>
    <w:rsid w:val="00044883"/>
    <w:rsid w:val="000470FE"/>
    <w:rsid w:val="00047E4B"/>
    <w:rsid w:val="0005040C"/>
    <w:rsid w:val="000528B6"/>
    <w:rsid w:val="000543DA"/>
    <w:rsid w:val="000554B4"/>
    <w:rsid w:val="00057B34"/>
    <w:rsid w:val="0006124E"/>
    <w:rsid w:val="000623F4"/>
    <w:rsid w:val="00062A6B"/>
    <w:rsid w:val="00063D80"/>
    <w:rsid w:val="00063DD3"/>
    <w:rsid w:val="000650FA"/>
    <w:rsid w:val="000655DD"/>
    <w:rsid w:val="000675B0"/>
    <w:rsid w:val="00067BB2"/>
    <w:rsid w:val="0007052D"/>
    <w:rsid w:val="000709B9"/>
    <w:rsid w:val="0007434D"/>
    <w:rsid w:val="00074E94"/>
    <w:rsid w:val="0007643D"/>
    <w:rsid w:val="00076612"/>
    <w:rsid w:val="00080AC5"/>
    <w:rsid w:val="00081782"/>
    <w:rsid w:val="00081FC7"/>
    <w:rsid w:val="000823D0"/>
    <w:rsid w:val="00082AFC"/>
    <w:rsid w:val="000839CE"/>
    <w:rsid w:val="00084C0B"/>
    <w:rsid w:val="0008542A"/>
    <w:rsid w:val="00085610"/>
    <w:rsid w:val="00085D4A"/>
    <w:rsid w:val="000866B8"/>
    <w:rsid w:val="00086C1F"/>
    <w:rsid w:val="00086F62"/>
    <w:rsid w:val="000871A1"/>
    <w:rsid w:val="00087E72"/>
    <w:rsid w:val="00091A6D"/>
    <w:rsid w:val="00091A8A"/>
    <w:rsid w:val="000936E2"/>
    <w:rsid w:val="0009408F"/>
    <w:rsid w:val="000957AA"/>
    <w:rsid w:val="00096C67"/>
    <w:rsid w:val="000977B3"/>
    <w:rsid w:val="000A02C3"/>
    <w:rsid w:val="000A146C"/>
    <w:rsid w:val="000A1D24"/>
    <w:rsid w:val="000A3006"/>
    <w:rsid w:val="000A352B"/>
    <w:rsid w:val="000A5A50"/>
    <w:rsid w:val="000A5ED9"/>
    <w:rsid w:val="000A62AB"/>
    <w:rsid w:val="000A686C"/>
    <w:rsid w:val="000A6B77"/>
    <w:rsid w:val="000A7741"/>
    <w:rsid w:val="000B06AF"/>
    <w:rsid w:val="000B0A96"/>
    <w:rsid w:val="000B0BC0"/>
    <w:rsid w:val="000B257C"/>
    <w:rsid w:val="000B2C02"/>
    <w:rsid w:val="000B34A2"/>
    <w:rsid w:val="000B3FFD"/>
    <w:rsid w:val="000B4979"/>
    <w:rsid w:val="000B52EC"/>
    <w:rsid w:val="000B5493"/>
    <w:rsid w:val="000B5F0E"/>
    <w:rsid w:val="000B63E8"/>
    <w:rsid w:val="000B6AC3"/>
    <w:rsid w:val="000B6B38"/>
    <w:rsid w:val="000B721E"/>
    <w:rsid w:val="000B73BF"/>
    <w:rsid w:val="000C038F"/>
    <w:rsid w:val="000C0AB0"/>
    <w:rsid w:val="000C2166"/>
    <w:rsid w:val="000C264E"/>
    <w:rsid w:val="000C3591"/>
    <w:rsid w:val="000C3FF7"/>
    <w:rsid w:val="000C4453"/>
    <w:rsid w:val="000C44EA"/>
    <w:rsid w:val="000C5EF0"/>
    <w:rsid w:val="000C7231"/>
    <w:rsid w:val="000C78F4"/>
    <w:rsid w:val="000D059A"/>
    <w:rsid w:val="000D06E4"/>
    <w:rsid w:val="000D12E5"/>
    <w:rsid w:val="000D13D0"/>
    <w:rsid w:val="000D2D89"/>
    <w:rsid w:val="000D3F62"/>
    <w:rsid w:val="000D45A0"/>
    <w:rsid w:val="000D4A93"/>
    <w:rsid w:val="000D4F1A"/>
    <w:rsid w:val="000D5E2F"/>
    <w:rsid w:val="000D6E71"/>
    <w:rsid w:val="000D73F2"/>
    <w:rsid w:val="000D79A6"/>
    <w:rsid w:val="000D7AF5"/>
    <w:rsid w:val="000E050B"/>
    <w:rsid w:val="000E12BF"/>
    <w:rsid w:val="000E13E3"/>
    <w:rsid w:val="000E148C"/>
    <w:rsid w:val="000E1F04"/>
    <w:rsid w:val="000E2FAC"/>
    <w:rsid w:val="000E3018"/>
    <w:rsid w:val="000E34E1"/>
    <w:rsid w:val="000E3DD1"/>
    <w:rsid w:val="000E4151"/>
    <w:rsid w:val="000E4499"/>
    <w:rsid w:val="000E5CB2"/>
    <w:rsid w:val="000E63B2"/>
    <w:rsid w:val="000E6F5D"/>
    <w:rsid w:val="000E6FB1"/>
    <w:rsid w:val="000E72FE"/>
    <w:rsid w:val="000F0FF5"/>
    <w:rsid w:val="000F32FD"/>
    <w:rsid w:val="000F3671"/>
    <w:rsid w:val="000F3B3D"/>
    <w:rsid w:val="000F3EDD"/>
    <w:rsid w:val="000F4A5F"/>
    <w:rsid w:val="000F5939"/>
    <w:rsid w:val="000F669C"/>
    <w:rsid w:val="000F785D"/>
    <w:rsid w:val="000F7C07"/>
    <w:rsid w:val="00100436"/>
    <w:rsid w:val="00101EA3"/>
    <w:rsid w:val="0010689D"/>
    <w:rsid w:val="001079F2"/>
    <w:rsid w:val="00110B24"/>
    <w:rsid w:val="00112882"/>
    <w:rsid w:val="00112F90"/>
    <w:rsid w:val="001144A5"/>
    <w:rsid w:val="00115AE8"/>
    <w:rsid w:val="00116E85"/>
    <w:rsid w:val="0011725B"/>
    <w:rsid w:val="001176B1"/>
    <w:rsid w:val="00117947"/>
    <w:rsid w:val="001200BC"/>
    <w:rsid w:val="001205E4"/>
    <w:rsid w:val="00120A9F"/>
    <w:rsid w:val="00120B12"/>
    <w:rsid w:val="001213A0"/>
    <w:rsid w:val="00121B9D"/>
    <w:rsid w:val="00122101"/>
    <w:rsid w:val="00122636"/>
    <w:rsid w:val="00122978"/>
    <w:rsid w:val="0012305F"/>
    <w:rsid w:val="0012430E"/>
    <w:rsid w:val="00124D28"/>
    <w:rsid w:val="00127157"/>
    <w:rsid w:val="00130E49"/>
    <w:rsid w:val="00131ED7"/>
    <w:rsid w:val="00132153"/>
    <w:rsid w:val="00132A8A"/>
    <w:rsid w:val="00132D1C"/>
    <w:rsid w:val="00132E57"/>
    <w:rsid w:val="0013333E"/>
    <w:rsid w:val="0013381E"/>
    <w:rsid w:val="001338F3"/>
    <w:rsid w:val="00133EB3"/>
    <w:rsid w:val="00135054"/>
    <w:rsid w:val="00135588"/>
    <w:rsid w:val="00136190"/>
    <w:rsid w:val="001362F2"/>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03B6"/>
    <w:rsid w:val="0016146B"/>
    <w:rsid w:val="001624D1"/>
    <w:rsid w:val="00163ECD"/>
    <w:rsid w:val="00164588"/>
    <w:rsid w:val="00165265"/>
    <w:rsid w:val="00165A2B"/>
    <w:rsid w:val="00165C15"/>
    <w:rsid w:val="001660DF"/>
    <w:rsid w:val="00166117"/>
    <w:rsid w:val="00167972"/>
    <w:rsid w:val="00170556"/>
    <w:rsid w:val="00170C9E"/>
    <w:rsid w:val="001729DC"/>
    <w:rsid w:val="00173064"/>
    <w:rsid w:val="001730B8"/>
    <w:rsid w:val="0017384F"/>
    <w:rsid w:val="00174630"/>
    <w:rsid w:val="001773A7"/>
    <w:rsid w:val="001811B7"/>
    <w:rsid w:val="001816B5"/>
    <w:rsid w:val="0018213E"/>
    <w:rsid w:val="001824E9"/>
    <w:rsid w:val="00184220"/>
    <w:rsid w:val="001846DC"/>
    <w:rsid w:val="00184A07"/>
    <w:rsid w:val="0018506C"/>
    <w:rsid w:val="00185967"/>
    <w:rsid w:val="001860DD"/>
    <w:rsid w:val="0018624C"/>
    <w:rsid w:val="001866E3"/>
    <w:rsid w:val="0019069C"/>
    <w:rsid w:val="00190D88"/>
    <w:rsid w:val="00193749"/>
    <w:rsid w:val="00193E9E"/>
    <w:rsid w:val="001943A8"/>
    <w:rsid w:val="00196177"/>
    <w:rsid w:val="001A13AD"/>
    <w:rsid w:val="001A1824"/>
    <w:rsid w:val="001A1C1B"/>
    <w:rsid w:val="001A3B1D"/>
    <w:rsid w:val="001A50EA"/>
    <w:rsid w:val="001A600E"/>
    <w:rsid w:val="001A6F14"/>
    <w:rsid w:val="001A72BA"/>
    <w:rsid w:val="001B012F"/>
    <w:rsid w:val="001B0139"/>
    <w:rsid w:val="001B205E"/>
    <w:rsid w:val="001B2FB5"/>
    <w:rsid w:val="001B580C"/>
    <w:rsid w:val="001B5D20"/>
    <w:rsid w:val="001C05E3"/>
    <w:rsid w:val="001C0E91"/>
    <w:rsid w:val="001C2445"/>
    <w:rsid w:val="001C27D1"/>
    <w:rsid w:val="001C4C72"/>
    <w:rsid w:val="001C4FA3"/>
    <w:rsid w:val="001C544C"/>
    <w:rsid w:val="001C59BF"/>
    <w:rsid w:val="001C5E3D"/>
    <w:rsid w:val="001D0F42"/>
    <w:rsid w:val="001D1640"/>
    <w:rsid w:val="001D24A5"/>
    <w:rsid w:val="001D2E00"/>
    <w:rsid w:val="001D348A"/>
    <w:rsid w:val="001D4216"/>
    <w:rsid w:val="001D611D"/>
    <w:rsid w:val="001D6BCA"/>
    <w:rsid w:val="001D78BF"/>
    <w:rsid w:val="001D7F15"/>
    <w:rsid w:val="001E0CED"/>
    <w:rsid w:val="001E1583"/>
    <w:rsid w:val="001E17AE"/>
    <w:rsid w:val="001E2837"/>
    <w:rsid w:val="001E2D79"/>
    <w:rsid w:val="001E4271"/>
    <w:rsid w:val="001E4731"/>
    <w:rsid w:val="001E5794"/>
    <w:rsid w:val="001E6358"/>
    <w:rsid w:val="001F0111"/>
    <w:rsid w:val="001F0D06"/>
    <w:rsid w:val="001F230E"/>
    <w:rsid w:val="001F2565"/>
    <w:rsid w:val="001F3588"/>
    <w:rsid w:val="001F419B"/>
    <w:rsid w:val="001F6AA4"/>
    <w:rsid w:val="0020051E"/>
    <w:rsid w:val="002014B8"/>
    <w:rsid w:val="0020362C"/>
    <w:rsid w:val="00205FC0"/>
    <w:rsid w:val="00206351"/>
    <w:rsid w:val="00211553"/>
    <w:rsid w:val="00211EF7"/>
    <w:rsid w:val="002138D9"/>
    <w:rsid w:val="00214FBD"/>
    <w:rsid w:val="002158DF"/>
    <w:rsid w:val="00216AB9"/>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4D6"/>
    <w:rsid w:val="00226B9C"/>
    <w:rsid w:val="00227527"/>
    <w:rsid w:val="0022754E"/>
    <w:rsid w:val="002314A5"/>
    <w:rsid w:val="0023271C"/>
    <w:rsid w:val="002336C9"/>
    <w:rsid w:val="00233AEE"/>
    <w:rsid w:val="00234C4A"/>
    <w:rsid w:val="00234DC9"/>
    <w:rsid w:val="002374FD"/>
    <w:rsid w:val="002375D2"/>
    <w:rsid w:val="002414AB"/>
    <w:rsid w:val="00241773"/>
    <w:rsid w:val="00241964"/>
    <w:rsid w:val="00242306"/>
    <w:rsid w:val="0024313D"/>
    <w:rsid w:val="002434FE"/>
    <w:rsid w:val="0024350E"/>
    <w:rsid w:val="00243685"/>
    <w:rsid w:val="002438C0"/>
    <w:rsid w:val="00244A1E"/>
    <w:rsid w:val="00247391"/>
    <w:rsid w:val="00247FF9"/>
    <w:rsid w:val="00250117"/>
    <w:rsid w:val="00251D0D"/>
    <w:rsid w:val="00251DFA"/>
    <w:rsid w:val="0025594A"/>
    <w:rsid w:val="00256446"/>
    <w:rsid w:val="00257425"/>
    <w:rsid w:val="00257651"/>
    <w:rsid w:val="00257FC5"/>
    <w:rsid w:val="002602A4"/>
    <w:rsid w:val="00260989"/>
    <w:rsid w:val="00262993"/>
    <w:rsid w:val="002638A8"/>
    <w:rsid w:val="00263B17"/>
    <w:rsid w:val="00264B40"/>
    <w:rsid w:val="00264BAD"/>
    <w:rsid w:val="00265698"/>
    <w:rsid w:val="00267449"/>
    <w:rsid w:val="00267C03"/>
    <w:rsid w:val="0027024E"/>
    <w:rsid w:val="00271031"/>
    <w:rsid w:val="00271166"/>
    <w:rsid w:val="002711FB"/>
    <w:rsid w:val="00271EBE"/>
    <w:rsid w:val="00273932"/>
    <w:rsid w:val="00275DC7"/>
    <w:rsid w:val="002764E9"/>
    <w:rsid w:val="002823BD"/>
    <w:rsid w:val="002832D5"/>
    <w:rsid w:val="00283D02"/>
    <w:rsid w:val="00283DC4"/>
    <w:rsid w:val="00284B2D"/>
    <w:rsid w:val="00285572"/>
    <w:rsid w:val="00285AAA"/>
    <w:rsid w:val="0028653B"/>
    <w:rsid w:val="0028694D"/>
    <w:rsid w:val="00286B07"/>
    <w:rsid w:val="00286E29"/>
    <w:rsid w:val="002872CE"/>
    <w:rsid w:val="00287A66"/>
    <w:rsid w:val="002918CB"/>
    <w:rsid w:val="00291ECB"/>
    <w:rsid w:val="00291F6A"/>
    <w:rsid w:val="002920EE"/>
    <w:rsid w:val="002944C8"/>
    <w:rsid w:val="002959B2"/>
    <w:rsid w:val="002963CF"/>
    <w:rsid w:val="002A109F"/>
    <w:rsid w:val="002A1343"/>
    <w:rsid w:val="002A1AD9"/>
    <w:rsid w:val="002A21C6"/>
    <w:rsid w:val="002A258F"/>
    <w:rsid w:val="002A3D11"/>
    <w:rsid w:val="002A4B44"/>
    <w:rsid w:val="002A4FBB"/>
    <w:rsid w:val="002A5E68"/>
    <w:rsid w:val="002A6315"/>
    <w:rsid w:val="002A70BF"/>
    <w:rsid w:val="002A74D5"/>
    <w:rsid w:val="002A7C44"/>
    <w:rsid w:val="002A7C73"/>
    <w:rsid w:val="002B21F5"/>
    <w:rsid w:val="002B28C8"/>
    <w:rsid w:val="002B47A6"/>
    <w:rsid w:val="002B5166"/>
    <w:rsid w:val="002B636D"/>
    <w:rsid w:val="002B7241"/>
    <w:rsid w:val="002B7575"/>
    <w:rsid w:val="002B7EB1"/>
    <w:rsid w:val="002C1C54"/>
    <w:rsid w:val="002C26E6"/>
    <w:rsid w:val="002C2DA7"/>
    <w:rsid w:val="002C3F1F"/>
    <w:rsid w:val="002C69A6"/>
    <w:rsid w:val="002C6C17"/>
    <w:rsid w:val="002D0581"/>
    <w:rsid w:val="002D26B2"/>
    <w:rsid w:val="002D3B1B"/>
    <w:rsid w:val="002D4309"/>
    <w:rsid w:val="002D4BF3"/>
    <w:rsid w:val="002D7413"/>
    <w:rsid w:val="002E0738"/>
    <w:rsid w:val="002E1174"/>
    <w:rsid w:val="002E1A91"/>
    <w:rsid w:val="002E1E76"/>
    <w:rsid w:val="002E3561"/>
    <w:rsid w:val="002E5760"/>
    <w:rsid w:val="002E5F1C"/>
    <w:rsid w:val="002F021C"/>
    <w:rsid w:val="002F10C0"/>
    <w:rsid w:val="002F28B0"/>
    <w:rsid w:val="002F2B5F"/>
    <w:rsid w:val="002F43A9"/>
    <w:rsid w:val="002F5559"/>
    <w:rsid w:val="002F7327"/>
    <w:rsid w:val="002F7780"/>
    <w:rsid w:val="00304FD6"/>
    <w:rsid w:val="00307C33"/>
    <w:rsid w:val="003105ED"/>
    <w:rsid w:val="003117A8"/>
    <w:rsid w:val="00311B79"/>
    <w:rsid w:val="003120A1"/>
    <w:rsid w:val="00312E0F"/>
    <w:rsid w:val="00313542"/>
    <w:rsid w:val="00314E43"/>
    <w:rsid w:val="003155D8"/>
    <w:rsid w:val="00315963"/>
    <w:rsid w:val="00316640"/>
    <w:rsid w:val="00320EFA"/>
    <w:rsid w:val="00321C21"/>
    <w:rsid w:val="00322B25"/>
    <w:rsid w:val="00323431"/>
    <w:rsid w:val="0032350A"/>
    <w:rsid w:val="00325159"/>
    <w:rsid w:val="00327CA4"/>
    <w:rsid w:val="003314E1"/>
    <w:rsid w:val="003316A7"/>
    <w:rsid w:val="00331823"/>
    <w:rsid w:val="003324B9"/>
    <w:rsid w:val="00332543"/>
    <w:rsid w:val="003329E7"/>
    <w:rsid w:val="00332DB4"/>
    <w:rsid w:val="0033349E"/>
    <w:rsid w:val="00333D7C"/>
    <w:rsid w:val="00335197"/>
    <w:rsid w:val="00336D3A"/>
    <w:rsid w:val="00337111"/>
    <w:rsid w:val="00337AE2"/>
    <w:rsid w:val="00337E62"/>
    <w:rsid w:val="00340794"/>
    <w:rsid w:val="003409B3"/>
    <w:rsid w:val="003435F5"/>
    <w:rsid w:val="00343C75"/>
    <w:rsid w:val="0034510A"/>
    <w:rsid w:val="003451BB"/>
    <w:rsid w:val="00345760"/>
    <w:rsid w:val="003468B6"/>
    <w:rsid w:val="003468F4"/>
    <w:rsid w:val="00346D1C"/>
    <w:rsid w:val="00346EC3"/>
    <w:rsid w:val="00346F50"/>
    <w:rsid w:val="00347BEE"/>
    <w:rsid w:val="00352216"/>
    <w:rsid w:val="003523D5"/>
    <w:rsid w:val="00352920"/>
    <w:rsid w:val="00353360"/>
    <w:rsid w:val="0035351D"/>
    <w:rsid w:val="003538C9"/>
    <w:rsid w:val="00353AB5"/>
    <w:rsid w:val="00356016"/>
    <w:rsid w:val="00356E6C"/>
    <w:rsid w:val="00356EDD"/>
    <w:rsid w:val="00357B9E"/>
    <w:rsid w:val="00357F86"/>
    <w:rsid w:val="0036055A"/>
    <w:rsid w:val="00361698"/>
    <w:rsid w:val="00363FB7"/>
    <w:rsid w:val="003651F6"/>
    <w:rsid w:val="00365772"/>
    <w:rsid w:val="00366DB8"/>
    <w:rsid w:val="00366F19"/>
    <w:rsid w:val="00366FA1"/>
    <w:rsid w:val="0037054A"/>
    <w:rsid w:val="00370BE7"/>
    <w:rsid w:val="00372C99"/>
    <w:rsid w:val="00374F45"/>
    <w:rsid w:val="00375E31"/>
    <w:rsid w:val="00376073"/>
    <w:rsid w:val="003803FB"/>
    <w:rsid w:val="00380BAD"/>
    <w:rsid w:val="00382029"/>
    <w:rsid w:val="00382427"/>
    <w:rsid w:val="00384411"/>
    <w:rsid w:val="0038463C"/>
    <w:rsid w:val="00384DA5"/>
    <w:rsid w:val="003870A9"/>
    <w:rsid w:val="00387456"/>
    <w:rsid w:val="003920EA"/>
    <w:rsid w:val="00393CEF"/>
    <w:rsid w:val="00393DF0"/>
    <w:rsid w:val="0039437D"/>
    <w:rsid w:val="00396014"/>
    <w:rsid w:val="00396E4D"/>
    <w:rsid w:val="00397250"/>
    <w:rsid w:val="00397E18"/>
    <w:rsid w:val="003A01DE"/>
    <w:rsid w:val="003A1EF4"/>
    <w:rsid w:val="003A362B"/>
    <w:rsid w:val="003A3B82"/>
    <w:rsid w:val="003A5A29"/>
    <w:rsid w:val="003B1936"/>
    <w:rsid w:val="003B2036"/>
    <w:rsid w:val="003B3BB0"/>
    <w:rsid w:val="003B40BD"/>
    <w:rsid w:val="003B573B"/>
    <w:rsid w:val="003B5F95"/>
    <w:rsid w:val="003B6C53"/>
    <w:rsid w:val="003C0DBA"/>
    <w:rsid w:val="003C1866"/>
    <w:rsid w:val="003C2027"/>
    <w:rsid w:val="003C25A2"/>
    <w:rsid w:val="003C2683"/>
    <w:rsid w:val="003C69B9"/>
    <w:rsid w:val="003D1B5F"/>
    <w:rsid w:val="003D2654"/>
    <w:rsid w:val="003D4287"/>
    <w:rsid w:val="003D44D8"/>
    <w:rsid w:val="003D4BE8"/>
    <w:rsid w:val="003D4EE5"/>
    <w:rsid w:val="003D5C31"/>
    <w:rsid w:val="003D5EFE"/>
    <w:rsid w:val="003D69C6"/>
    <w:rsid w:val="003D6C68"/>
    <w:rsid w:val="003D6F07"/>
    <w:rsid w:val="003D7580"/>
    <w:rsid w:val="003D78F3"/>
    <w:rsid w:val="003E2A69"/>
    <w:rsid w:val="003E4D59"/>
    <w:rsid w:val="003E5663"/>
    <w:rsid w:val="003E69C5"/>
    <w:rsid w:val="003F059F"/>
    <w:rsid w:val="003F2F40"/>
    <w:rsid w:val="003F4693"/>
    <w:rsid w:val="003F5030"/>
    <w:rsid w:val="003F64A3"/>
    <w:rsid w:val="003F6B1A"/>
    <w:rsid w:val="003F6ED1"/>
    <w:rsid w:val="0040006B"/>
    <w:rsid w:val="00402840"/>
    <w:rsid w:val="0040295D"/>
    <w:rsid w:val="00403273"/>
    <w:rsid w:val="00406C92"/>
    <w:rsid w:val="00410F2A"/>
    <w:rsid w:val="00413B34"/>
    <w:rsid w:val="00415940"/>
    <w:rsid w:val="00415E93"/>
    <w:rsid w:val="0041782E"/>
    <w:rsid w:val="00417C85"/>
    <w:rsid w:val="00417FB5"/>
    <w:rsid w:val="004232FA"/>
    <w:rsid w:val="0042416A"/>
    <w:rsid w:val="00424AF5"/>
    <w:rsid w:val="0042529F"/>
    <w:rsid w:val="00427913"/>
    <w:rsid w:val="0043072B"/>
    <w:rsid w:val="00431692"/>
    <w:rsid w:val="00432FB3"/>
    <w:rsid w:val="004330AB"/>
    <w:rsid w:val="00433FE2"/>
    <w:rsid w:val="00434DEE"/>
    <w:rsid w:val="00435089"/>
    <w:rsid w:val="00435D58"/>
    <w:rsid w:val="00436C2E"/>
    <w:rsid w:val="00437B12"/>
    <w:rsid w:val="00437B88"/>
    <w:rsid w:val="00437EF7"/>
    <w:rsid w:val="004419E0"/>
    <w:rsid w:val="0044236D"/>
    <w:rsid w:val="004427EE"/>
    <w:rsid w:val="00442E2A"/>
    <w:rsid w:val="004434EE"/>
    <w:rsid w:val="0044415B"/>
    <w:rsid w:val="0044554B"/>
    <w:rsid w:val="00445569"/>
    <w:rsid w:val="004458A8"/>
    <w:rsid w:val="00446449"/>
    <w:rsid w:val="00447B7E"/>
    <w:rsid w:val="00451D44"/>
    <w:rsid w:val="00453310"/>
    <w:rsid w:val="0045546D"/>
    <w:rsid w:val="0045562A"/>
    <w:rsid w:val="004556C5"/>
    <w:rsid w:val="00456A96"/>
    <w:rsid w:val="004615E4"/>
    <w:rsid w:val="004628AC"/>
    <w:rsid w:val="00462EAA"/>
    <w:rsid w:val="00463390"/>
    <w:rsid w:val="004646AF"/>
    <w:rsid w:val="00464B80"/>
    <w:rsid w:val="00467582"/>
    <w:rsid w:val="00470D81"/>
    <w:rsid w:val="0047181A"/>
    <w:rsid w:val="00475702"/>
    <w:rsid w:val="004759A3"/>
    <w:rsid w:val="00475C99"/>
    <w:rsid w:val="0047646D"/>
    <w:rsid w:val="00477507"/>
    <w:rsid w:val="0048151C"/>
    <w:rsid w:val="00481717"/>
    <w:rsid w:val="00483D64"/>
    <w:rsid w:val="0048428C"/>
    <w:rsid w:val="0048543D"/>
    <w:rsid w:val="00485EBF"/>
    <w:rsid w:val="00487321"/>
    <w:rsid w:val="004877F2"/>
    <w:rsid w:val="00491251"/>
    <w:rsid w:val="004917C0"/>
    <w:rsid w:val="0049184C"/>
    <w:rsid w:val="00491EA0"/>
    <w:rsid w:val="0049280E"/>
    <w:rsid w:val="00495CFE"/>
    <w:rsid w:val="00495DE1"/>
    <w:rsid w:val="00495EBF"/>
    <w:rsid w:val="004A044B"/>
    <w:rsid w:val="004A09C8"/>
    <w:rsid w:val="004A0BAE"/>
    <w:rsid w:val="004A2224"/>
    <w:rsid w:val="004A2364"/>
    <w:rsid w:val="004A26E7"/>
    <w:rsid w:val="004A434C"/>
    <w:rsid w:val="004A4702"/>
    <w:rsid w:val="004A4BFE"/>
    <w:rsid w:val="004A4E04"/>
    <w:rsid w:val="004A6839"/>
    <w:rsid w:val="004A7699"/>
    <w:rsid w:val="004B147F"/>
    <w:rsid w:val="004B35B5"/>
    <w:rsid w:val="004B3F2C"/>
    <w:rsid w:val="004C09A0"/>
    <w:rsid w:val="004C0D99"/>
    <w:rsid w:val="004C32BD"/>
    <w:rsid w:val="004C35DC"/>
    <w:rsid w:val="004C6ACC"/>
    <w:rsid w:val="004C7BC8"/>
    <w:rsid w:val="004D04D0"/>
    <w:rsid w:val="004D0A26"/>
    <w:rsid w:val="004D0EC5"/>
    <w:rsid w:val="004D34CA"/>
    <w:rsid w:val="004D3B41"/>
    <w:rsid w:val="004D3BCD"/>
    <w:rsid w:val="004D3F2D"/>
    <w:rsid w:val="004D5FB7"/>
    <w:rsid w:val="004E0D48"/>
    <w:rsid w:val="004E1ECD"/>
    <w:rsid w:val="004E41D9"/>
    <w:rsid w:val="004E443E"/>
    <w:rsid w:val="004E5780"/>
    <w:rsid w:val="004E6262"/>
    <w:rsid w:val="004E65DD"/>
    <w:rsid w:val="004E698D"/>
    <w:rsid w:val="004F0071"/>
    <w:rsid w:val="004F1236"/>
    <w:rsid w:val="004F2033"/>
    <w:rsid w:val="004F3686"/>
    <w:rsid w:val="004F3F08"/>
    <w:rsid w:val="004F4BE2"/>
    <w:rsid w:val="004F4E83"/>
    <w:rsid w:val="004F4F14"/>
    <w:rsid w:val="004F5829"/>
    <w:rsid w:val="004F5C19"/>
    <w:rsid w:val="004F7218"/>
    <w:rsid w:val="004F7D6F"/>
    <w:rsid w:val="00500644"/>
    <w:rsid w:val="00501BBE"/>
    <w:rsid w:val="00501E92"/>
    <w:rsid w:val="0050244F"/>
    <w:rsid w:val="0050516E"/>
    <w:rsid w:val="005056DB"/>
    <w:rsid w:val="0050666A"/>
    <w:rsid w:val="00510D55"/>
    <w:rsid w:val="005111F1"/>
    <w:rsid w:val="00512B66"/>
    <w:rsid w:val="00513BDB"/>
    <w:rsid w:val="0051498F"/>
    <w:rsid w:val="00516C7F"/>
    <w:rsid w:val="00517359"/>
    <w:rsid w:val="00517441"/>
    <w:rsid w:val="00517FDE"/>
    <w:rsid w:val="00521349"/>
    <w:rsid w:val="005217FB"/>
    <w:rsid w:val="00523569"/>
    <w:rsid w:val="0052481D"/>
    <w:rsid w:val="00525208"/>
    <w:rsid w:val="005258E5"/>
    <w:rsid w:val="00526ED2"/>
    <w:rsid w:val="00530512"/>
    <w:rsid w:val="00530538"/>
    <w:rsid w:val="0053114C"/>
    <w:rsid w:val="00531173"/>
    <w:rsid w:val="00532456"/>
    <w:rsid w:val="00532FEA"/>
    <w:rsid w:val="005339EB"/>
    <w:rsid w:val="0053414F"/>
    <w:rsid w:val="00534A34"/>
    <w:rsid w:val="00534C1D"/>
    <w:rsid w:val="00534D03"/>
    <w:rsid w:val="00534E33"/>
    <w:rsid w:val="005355D8"/>
    <w:rsid w:val="00535635"/>
    <w:rsid w:val="00535903"/>
    <w:rsid w:val="005359D2"/>
    <w:rsid w:val="00535ED7"/>
    <w:rsid w:val="0053765C"/>
    <w:rsid w:val="00541FCE"/>
    <w:rsid w:val="00542345"/>
    <w:rsid w:val="00542AB5"/>
    <w:rsid w:val="005448A8"/>
    <w:rsid w:val="00544FF9"/>
    <w:rsid w:val="005472D5"/>
    <w:rsid w:val="005473D5"/>
    <w:rsid w:val="005476AD"/>
    <w:rsid w:val="00550CDB"/>
    <w:rsid w:val="00551BCD"/>
    <w:rsid w:val="00553D90"/>
    <w:rsid w:val="0055521E"/>
    <w:rsid w:val="00555598"/>
    <w:rsid w:val="00555913"/>
    <w:rsid w:val="00555AD9"/>
    <w:rsid w:val="00555B0C"/>
    <w:rsid w:val="00555BCC"/>
    <w:rsid w:val="00555DFF"/>
    <w:rsid w:val="00557BD8"/>
    <w:rsid w:val="00557F8A"/>
    <w:rsid w:val="00560B74"/>
    <w:rsid w:val="00560E5B"/>
    <w:rsid w:val="00561CEF"/>
    <w:rsid w:val="005647B3"/>
    <w:rsid w:val="0056585C"/>
    <w:rsid w:val="005660BF"/>
    <w:rsid w:val="00566B08"/>
    <w:rsid w:val="00567F0E"/>
    <w:rsid w:val="00570B27"/>
    <w:rsid w:val="0057230F"/>
    <w:rsid w:val="00573076"/>
    <w:rsid w:val="00574219"/>
    <w:rsid w:val="00574310"/>
    <w:rsid w:val="00575270"/>
    <w:rsid w:val="00577125"/>
    <w:rsid w:val="00577CE4"/>
    <w:rsid w:val="005824FD"/>
    <w:rsid w:val="00582928"/>
    <w:rsid w:val="00583B97"/>
    <w:rsid w:val="0058480A"/>
    <w:rsid w:val="00584E95"/>
    <w:rsid w:val="00585E02"/>
    <w:rsid w:val="005864D2"/>
    <w:rsid w:val="005900AA"/>
    <w:rsid w:val="005910F6"/>
    <w:rsid w:val="005936BF"/>
    <w:rsid w:val="00594DB0"/>
    <w:rsid w:val="005970EF"/>
    <w:rsid w:val="00597413"/>
    <w:rsid w:val="00597866"/>
    <w:rsid w:val="005A1D25"/>
    <w:rsid w:val="005A286C"/>
    <w:rsid w:val="005A32F4"/>
    <w:rsid w:val="005A354D"/>
    <w:rsid w:val="005A40DE"/>
    <w:rsid w:val="005A4C13"/>
    <w:rsid w:val="005A4DE7"/>
    <w:rsid w:val="005A51FB"/>
    <w:rsid w:val="005A5207"/>
    <w:rsid w:val="005A5970"/>
    <w:rsid w:val="005A5E02"/>
    <w:rsid w:val="005A5F60"/>
    <w:rsid w:val="005A5FB3"/>
    <w:rsid w:val="005A648C"/>
    <w:rsid w:val="005A6B2F"/>
    <w:rsid w:val="005A7FF2"/>
    <w:rsid w:val="005B0051"/>
    <w:rsid w:val="005B0E92"/>
    <w:rsid w:val="005B1193"/>
    <w:rsid w:val="005B1AD9"/>
    <w:rsid w:val="005B27CA"/>
    <w:rsid w:val="005B28C4"/>
    <w:rsid w:val="005B32F6"/>
    <w:rsid w:val="005B4407"/>
    <w:rsid w:val="005B4CB5"/>
    <w:rsid w:val="005B5192"/>
    <w:rsid w:val="005B5A52"/>
    <w:rsid w:val="005B642C"/>
    <w:rsid w:val="005B6FFA"/>
    <w:rsid w:val="005B7D0F"/>
    <w:rsid w:val="005C16EA"/>
    <w:rsid w:val="005C197D"/>
    <w:rsid w:val="005C26B3"/>
    <w:rsid w:val="005C2850"/>
    <w:rsid w:val="005C5F94"/>
    <w:rsid w:val="005C633E"/>
    <w:rsid w:val="005D0363"/>
    <w:rsid w:val="005D1175"/>
    <w:rsid w:val="005D1BE1"/>
    <w:rsid w:val="005D2AEA"/>
    <w:rsid w:val="005D36D2"/>
    <w:rsid w:val="005D3D74"/>
    <w:rsid w:val="005D4C26"/>
    <w:rsid w:val="005D6096"/>
    <w:rsid w:val="005D7D2D"/>
    <w:rsid w:val="005D7EE9"/>
    <w:rsid w:val="005E154C"/>
    <w:rsid w:val="005E1B00"/>
    <w:rsid w:val="005E1E17"/>
    <w:rsid w:val="005E2EFD"/>
    <w:rsid w:val="005E3F8E"/>
    <w:rsid w:val="005E49D8"/>
    <w:rsid w:val="005E4C68"/>
    <w:rsid w:val="005E5A37"/>
    <w:rsid w:val="005E682C"/>
    <w:rsid w:val="005F148E"/>
    <w:rsid w:val="005F4709"/>
    <w:rsid w:val="005F4A2D"/>
    <w:rsid w:val="005F625C"/>
    <w:rsid w:val="005F64D9"/>
    <w:rsid w:val="005F7528"/>
    <w:rsid w:val="005F7843"/>
    <w:rsid w:val="005F7CC1"/>
    <w:rsid w:val="006019B5"/>
    <w:rsid w:val="00602297"/>
    <w:rsid w:val="006027DA"/>
    <w:rsid w:val="0060323C"/>
    <w:rsid w:val="006050DA"/>
    <w:rsid w:val="00605E06"/>
    <w:rsid w:val="006060AA"/>
    <w:rsid w:val="0060682B"/>
    <w:rsid w:val="00607548"/>
    <w:rsid w:val="00610E0D"/>
    <w:rsid w:val="006114FC"/>
    <w:rsid w:val="00611632"/>
    <w:rsid w:val="006128E6"/>
    <w:rsid w:val="00614AE8"/>
    <w:rsid w:val="00614B47"/>
    <w:rsid w:val="00616078"/>
    <w:rsid w:val="0061649A"/>
    <w:rsid w:val="00616520"/>
    <w:rsid w:val="00617B86"/>
    <w:rsid w:val="006212DE"/>
    <w:rsid w:val="006214AA"/>
    <w:rsid w:val="00621EEF"/>
    <w:rsid w:val="00621EF0"/>
    <w:rsid w:val="0062248A"/>
    <w:rsid w:val="006226A3"/>
    <w:rsid w:val="00625EC5"/>
    <w:rsid w:val="00627DAA"/>
    <w:rsid w:val="0063067B"/>
    <w:rsid w:val="00631298"/>
    <w:rsid w:val="0063130F"/>
    <w:rsid w:val="00632405"/>
    <w:rsid w:val="006333E8"/>
    <w:rsid w:val="00634005"/>
    <w:rsid w:val="00634485"/>
    <w:rsid w:val="00634C95"/>
    <w:rsid w:val="00636617"/>
    <w:rsid w:val="00636BE9"/>
    <w:rsid w:val="0063744F"/>
    <w:rsid w:val="0064351D"/>
    <w:rsid w:val="00643C40"/>
    <w:rsid w:val="00643CCD"/>
    <w:rsid w:val="00643FB6"/>
    <w:rsid w:val="0064575E"/>
    <w:rsid w:val="00646353"/>
    <w:rsid w:val="00647E63"/>
    <w:rsid w:val="00647EC5"/>
    <w:rsid w:val="00651F8F"/>
    <w:rsid w:val="00653048"/>
    <w:rsid w:val="00653182"/>
    <w:rsid w:val="006546AE"/>
    <w:rsid w:val="0065494B"/>
    <w:rsid w:val="00656426"/>
    <w:rsid w:val="00656F26"/>
    <w:rsid w:val="0066045A"/>
    <w:rsid w:val="00661EEE"/>
    <w:rsid w:val="00664699"/>
    <w:rsid w:val="00664EF4"/>
    <w:rsid w:val="00665004"/>
    <w:rsid w:val="006656D8"/>
    <w:rsid w:val="00667A51"/>
    <w:rsid w:val="00670713"/>
    <w:rsid w:val="00670ED7"/>
    <w:rsid w:val="0067100B"/>
    <w:rsid w:val="00671255"/>
    <w:rsid w:val="00671E4B"/>
    <w:rsid w:val="00672730"/>
    <w:rsid w:val="00672C39"/>
    <w:rsid w:val="00672F37"/>
    <w:rsid w:val="00672F99"/>
    <w:rsid w:val="00674236"/>
    <w:rsid w:val="00675444"/>
    <w:rsid w:val="00675AB8"/>
    <w:rsid w:val="00675D55"/>
    <w:rsid w:val="00675F46"/>
    <w:rsid w:val="0067684B"/>
    <w:rsid w:val="00677F18"/>
    <w:rsid w:val="0068112D"/>
    <w:rsid w:val="006819A8"/>
    <w:rsid w:val="00682514"/>
    <w:rsid w:val="00682A62"/>
    <w:rsid w:val="00682BE6"/>
    <w:rsid w:val="00684829"/>
    <w:rsid w:val="006851B2"/>
    <w:rsid w:val="006854D9"/>
    <w:rsid w:val="006879EA"/>
    <w:rsid w:val="00691991"/>
    <w:rsid w:val="006937CA"/>
    <w:rsid w:val="0069478E"/>
    <w:rsid w:val="006951CD"/>
    <w:rsid w:val="00697178"/>
    <w:rsid w:val="0069752A"/>
    <w:rsid w:val="006A0624"/>
    <w:rsid w:val="006A13CF"/>
    <w:rsid w:val="006A1AD8"/>
    <w:rsid w:val="006A24CC"/>
    <w:rsid w:val="006A4357"/>
    <w:rsid w:val="006A5A7E"/>
    <w:rsid w:val="006A68BB"/>
    <w:rsid w:val="006A72A8"/>
    <w:rsid w:val="006A76F3"/>
    <w:rsid w:val="006A7D91"/>
    <w:rsid w:val="006A7DDD"/>
    <w:rsid w:val="006B07A8"/>
    <w:rsid w:val="006B4541"/>
    <w:rsid w:val="006B617F"/>
    <w:rsid w:val="006B6AD9"/>
    <w:rsid w:val="006B7D73"/>
    <w:rsid w:val="006B7F8B"/>
    <w:rsid w:val="006C0114"/>
    <w:rsid w:val="006C0C28"/>
    <w:rsid w:val="006C1311"/>
    <w:rsid w:val="006C15AD"/>
    <w:rsid w:val="006C26EF"/>
    <w:rsid w:val="006C324A"/>
    <w:rsid w:val="006C408A"/>
    <w:rsid w:val="006C4F89"/>
    <w:rsid w:val="006D08F4"/>
    <w:rsid w:val="006D0A70"/>
    <w:rsid w:val="006D3830"/>
    <w:rsid w:val="006D6077"/>
    <w:rsid w:val="006D62DC"/>
    <w:rsid w:val="006D6787"/>
    <w:rsid w:val="006D7B05"/>
    <w:rsid w:val="006D7F35"/>
    <w:rsid w:val="006E0792"/>
    <w:rsid w:val="006E0AFE"/>
    <w:rsid w:val="006E0D87"/>
    <w:rsid w:val="006E27E9"/>
    <w:rsid w:val="006E3027"/>
    <w:rsid w:val="006E4261"/>
    <w:rsid w:val="006E5097"/>
    <w:rsid w:val="006E6389"/>
    <w:rsid w:val="006E6A8B"/>
    <w:rsid w:val="006F130C"/>
    <w:rsid w:val="006F1D04"/>
    <w:rsid w:val="006F30F8"/>
    <w:rsid w:val="006F59AC"/>
    <w:rsid w:val="006F5BB0"/>
    <w:rsid w:val="006F705B"/>
    <w:rsid w:val="006F7DDC"/>
    <w:rsid w:val="007029FB"/>
    <w:rsid w:val="0070335E"/>
    <w:rsid w:val="00703444"/>
    <w:rsid w:val="00703A1F"/>
    <w:rsid w:val="00703CD2"/>
    <w:rsid w:val="007045A0"/>
    <w:rsid w:val="007053AB"/>
    <w:rsid w:val="00706343"/>
    <w:rsid w:val="00706CC8"/>
    <w:rsid w:val="00706D0B"/>
    <w:rsid w:val="0070703E"/>
    <w:rsid w:val="00707983"/>
    <w:rsid w:val="00710262"/>
    <w:rsid w:val="00711E44"/>
    <w:rsid w:val="00713B18"/>
    <w:rsid w:val="00714539"/>
    <w:rsid w:val="00714AE8"/>
    <w:rsid w:val="00715896"/>
    <w:rsid w:val="00716A17"/>
    <w:rsid w:val="00716CFB"/>
    <w:rsid w:val="007174FB"/>
    <w:rsid w:val="00717A7B"/>
    <w:rsid w:val="00720150"/>
    <w:rsid w:val="007210D1"/>
    <w:rsid w:val="00721C6D"/>
    <w:rsid w:val="00722DE3"/>
    <w:rsid w:val="007246F0"/>
    <w:rsid w:val="0072515B"/>
    <w:rsid w:val="007261F3"/>
    <w:rsid w:val="00726D9B"/>
    <w:rsid w:val="007306DC"/>
    <w:rsid w:val="00731B05"/>
    <w:rsid w:val="007336E7"/>
    <w:rsid w:val="007339A1"/>
    <w:rsid w:val="00734167"/>
    <w:rsid w:val="007351E5"/>
    <w:rsid w:val="00735773"/>
    <w:rsid w:val="00736C06"/>
    <w:rsid w:val="0073716B"/>
    <w:rsid w:val="007373A9"/>
    <w:rsid w:val="00737D38"/>
    <w:rsid w:val="007403AD"/>
    <w:rsid w:val="007410CB"/>
    <w:rsid w:val="00741696"/>
    <w:rsid w:val="00741A92"/>
    <w:rsid w:val="007426AE"/>
    <w:rsid w:val="00743EA1"/>
    <w:rsid w:val="007441D8"/>
    <w:rsid w:val="0074498C"/>
    <w:rsid w:val="00744CED"/>
    <w:rsid w:val="00745ACE"/>
    <w:rsid w:val="00745B28"/>
    <w:rsid w:val="00746468"/>
    <w:rsid w:val="007471DF"/>
    <w:rsid w:val="007509FF"/>
    <w:rsid w:val="0075101B"/>
    <w:rsid w:val="0075210E"/>
    <w:rsid w:val="00753058"/>
    <w:rsid w:val="00753932"/>
    <w:rsid w:val="00754D8A"/>
    <w:rsid w:val="00755F68"/>
    <w:rsid w:val="0075790A"/>
    <w:rsid w:val="00757D42"/>
    <w:rsid w:val="00762896"/>
    <w:rsid w:val="00762FD7"/>
    <w:rsid w:val="00763A7B"/>
    <w:rsid w:val="00763B89"/>
    <w:rsid w:val="00763F87"/>
    <w:rsid w:val="00763FFC"/>
    <w:rsid w:val="007654B9"/>
    <w:rsid w:val="00767C47"/>
    <w:rsid w:val="007700AC"/>
    <w:rsid w:val="0077031C"/>
    <w:rsid w:val="00770958"/>
    <w:rsid w:val="00770A39"/>
    <w:rsid w:val="00771A90"/>
    <w:rsid w:val="00772705"/>
    <w:rsid w:val="00772F5D"/>
    <w:rsid w:val="00773BE0"/>
    <w:rsid w:val="00774020"/>
    <w:rsid w:val="00774988"/>
    <w:rsid w:val="0077503C"/>
    <w:rsid w:val="00776BE4"/>
    <w:rsid w:val="00776D3B"/>
    <w:rsid w:val="007777C7"/>
    <w:rsid w:val="0078234C"/>
    <w:rsid w:val="007824BA"/>
    <w:rsid w:val="00783AE1"/>
    <w:rsid w:val="0078425E"/>
    <w:rsid w:val="007847E8"/>
    <w:rsid w:val="00785294"/>
    <w:rsid w:val="007860F3"/>
    <w:rsid w:val="00786E23"/>
    <w:rsid w:val="00786E62"/>
    <w:rsid w:val="007879CE"/>
    <w:rsid w:val="00787B37"/>
    <w:rsid w:val="007902C4"/>
    <w:rsid w:val="007902D6"/>
    <w:rsid w:val="00791CE5"/>
    <w:rsid w:val="0079275A"/>
    <w:rsid w:val="00793662"/>
    <w:rsid w:val="007947A9"/>
    <w:rsid w:val="00794BA6"/>
    <w:rsid w:val="007A0350"/>
    <w:rsid w:val="007A0A39"/>
    <w:rsid w:val="007A1821"/>
    <w:rsid w:val="007A19AA"/>
    <w:rsid w:val="007A1BEA"/>
    <w:rsid w:val="007A289D"/>
    <w:rsid w:val="007A3A10"/>
    <w:rsid w:val="007A3EF4"/>
    <w:rsid w:val="007A48BE"/>
    <w:rsid w:val="007A4FF4"/>
    <w:rsid w:val="007A506B"/>
    <w:rsid w:val="007A59C7"/>
    <w:rsid w:val="007A5B25"/>
    <w:rsid w:val="007A75D6"/>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EE3"/>
    <w:rsid w:val="007B7AE8"/>
    <w:rsid w:val="007B7F36"/>
    <w:rsid w:val="007C1115"/>
    <w:rsid w:val="007C28AA"/>
    <w:rsid w:val="007C3AC6"/>
    <w:rsid w:val="007C3CF4"/>
    <w:rsid w:val="007C550C"/>
    <w:rsid w:val="007C5EEE"/>
    <w:rsid w:val="007C6273"/>
    <w:rsid w:val="007C692C"/>
    <w:rsid w:val="007C6F72"/>
    <w:rsid w:val="007D039B"/>
    <w:rsid w:val="007D1195"/>
    <w:rsid w:val="007D2747"/>
    <w:rsid w:val="007D437E"/>
    <w:rsid w:val="007D4563"/>
    <w:rsid w:val="007D4E07"/>
    <w:rsid w:val="007D5397"/>
    <w:rsid w:val="007D56DD"/>
    <w:rsid w:val="007D5F4A"/>
    <w:rsid w:val="007D687E"/>
    <w:rsid w:val="007D6E65"/>
    <w:rsid w:val="007E1A9F"/>
    <w:rsid w:val="007E1FF4"/>
    <w:rsid w:val="007E36A1"/>
    <w:rsid w:val="007E4089"/>
    <w:rsid w:val="007E629D"/>
    <w:rsid w:val="007E64B1"/>
    <w:rsid w:val="007E762E"/>
    <w:rsid w:val="007E79BE"/>
    <w:rsid w:val="007F36B8"/>
    <w:rsid w:val="007F42AA"/>
    <w:rsid w:val="008005FD"/>
    <w:rsid w:val="0080166B"/>
    <w:rsid w:val="00802D71"/>
    <w:rsid w:val="00803B0F"/>
    <w:rsid w:val="008046B9"/>
    <w:rsid w:val="0080495F"/>
    <w:rsid w:val="00810912"/>
    <w:rsid w:val="00811078"/>
    <w:rsid w:val="008110D0"/>
    <w:rsid w:val="00812F2E"/>
    <w:rsid w:val="00813621"/>
    <w:rsid w:val="00816204"/>
    <w:rsid w:val="00816858"/>
    <w:rsid w:val="00816BD1"/>
    <w:rsid w:val="0081756E"/>
    <w:rsid w:val="00820B59"/>
    <w:rsid w:val="0082161C"/>
    <w:rsid w:val="00821649"/>
    <w:rsid w:val="00824E7B"/>
    <w:rsid w:val="008273B6"/>
    <w:rsid w:val="00830651"/>
    <w:rsid w:val="008324F6"/>
    <w:rsid w:val="008326F2"/>
    <w:rsid w:val="008336E9"/>
    <w:rsid w:val="00834677"/>
    <w:rsid w:val="008359D0"/>
    <w:rsid w:val="008361F8"/>
    <w:rsid w:val="00836222"/>
    <w:rsid w:val="00836D3E"/>
    <w:rsid w:val="0084158E"/>
    <w:rsid w:val="00841BF3"/>
    <w:rsid w:val="00842BC2"/>
    <w:rsid w:val="008433D4"/>
    <w:rsid w:val="00845BDD"/>
    <w:rsid w:val="0084607D"/>
    <w:rsid w:val="00846FB2"/>
    <w:rsid w:val="008506CB"/>
    <w:rsid w:val="00851887"/>
    <w:rsid w:val="00852A2B"/>
    <w:rsid w:val="00853977"/>
    <w:rsid w:val="0085458E"/>
    <w:rsid w:val="00854E15"/>
    <w:rsid w:val="0085626D"/>
    <w:rsid w:val="008579D9"/>
    <w:rsid w:val="00857A7B"/>
    <w:rsid w:val="008608C0"/>
    <w:rsid w:val="008612BF"/>
    <w:rsid w:val="008619D1"/>
    <w:rsid w:val="00861D7D"/>
    <w:rsid w:val="008631C7"/>
    <w:rsid w:val="00863D52"/>
    <w:rsid w:val="00865AEE"/>
    <w:rsid w:val="008663D1"/>
    <w:rsid w:val="00866EE9"/>
    <w:rsid w:val="008671ED"/>
    <w:rsid w:val="008678B5"/>
    <w:rsid w:val="00867D1F"/>
    <w:rsid w:val="00870EDF"/>
    <w:rsid w:val="008718F3"/>
    <w:rsid w:val="00871BB3"/>
    <w:rsid w:val="00872BAD"/>
    <w:rsid w:val="00874EDF"/>
    <w:rsid w:val="0087719B"/>
    <w:rsid w:val="00877682"/>
    <w:rsid w:val="008778BE"/>
    <w:rsid w:val="0088101D"/>
    <w:rsid w:val="00881311"/>
    <w:rsid w:val="00881D2E"/>
    <w:rsid w:val="00883753"/>
    <w:rsid w:val="00883BEA"/>
    <w:rsid w:val="008846E7"/>
    <w:rsid w:val="00884B3C"/>
    <w:rsid w:val="0088589E"/>
    <w:rsid w:val="00886107"/>
    <w:rsid w:val="00886F62"/>
    <w:rsid w:val="0089030D"/>
    <w:rsid w:val="008905D6"/>
    <w:rsid w:val="00890F12"/>
    <w:rsid w:val="008913BA"/>
    <w:rsid w:val="00892341"/>
    <w:rsid w:val="00892AFC"/>
    <w:rsid w:val="008946A1"/>
    <w:rsid w:val="008958D6"/>
    <w:rsid w:val="00895D85"/>
    <w:rsid w:val="00896292"/>
    <w:rsid w:val="008978FC"/>
    <w:rsid w:val="00897EFB"/>
    <w:rsid w:val="008A07E0"/>
    <w:rsid w:val="008A1359"/>
    <w:rsid w:val="008A1835"/>
    <w:rsid w:val="008A191D"/>
    <w:rsid w:val="008A19AF"/>
    <w:rsid w:val="008A205C"/>
    <w:rsid w:val="008A2334"/>
    <w:rsid w:val="008A24CB"/>
    <w:rsid w:val="008A39EB"/>
    <w:rsid w:val="008A406C"/>
    <w:rsid w:val="008A4504"/>
    <w:rsid w:val="008A4658"/>
    <w:rsid w:val="008A49D4"/>
    <w:rsid w:val="008A5BBC"/>
    <w:rsid w:val="008A66AB"/>
    <w:rsid w:val="008B0246"/>
    <w:rsid w:val="008B025E"/>
    <w:rsid w:val="008B06F4"/>
    <w:rsid w:val="008B0C8C"/>
    <w:rsid w:val="008B1B90"/>
    <w:rsid w:val="008B1CDA"/>
    <w:rsid w:val="008B1D1E"/>
    <w:rsid w:val="008B29A3"/>
    <w:rsid w:val="008B451B"/>
    <w:rsid w:val="008B4DF2"/>
    <w:rsid w:val="008B51CB"/>
    <w:rsid w:val="008B5C30"/>
    <w:rsid w:val="008B67C7"/>
    <w:rsid w:val="008B68F0"/>
    <w:rsid w:val="008B6FD0"/>
    <w:rsid w:val="008C07A9"/>
    <w:rsid w:val="008C1091"/>
    <w:rsid w:val="008C495D"/>
    <w:rsid w:val="008C4DB0"/>
    <w:rsid w:val="008C656B"/>
    <w:rsid w:val="008C6E6F"/>
    <w:rsid w:val="008D03FB"/>
    <w:rsid w:val="008D0DCA"/>
    <w:rsid w:val="008D112F"/>
    <w:rsid w:val="008D1525"/>
    <w:rsid w:val="008D1526"/>
    <w:rsid w:val="008D27A8"/>
    <w:rsid w:val="008D3C96"/>
    <w:rsid w:val="008D44A6"/>
    <w:rsid w:val="008D4E1F"/>
    <w:rsid w:val="008D5702"/>
    <w:rsid w:val="008D601C"/>
    <w:rsid w:val="008E32B1"/>
    <w:rsid w:val="008E523B"/>
    <w:rsid w:val="008E6894"/>
    <w:rsid w:val="008F0DFF"/>
    <w:rsid w:val="008F2CCB"/>
    <w:rsid w:val="008F3235"/>
    <w:rsid w:val="008F40EE"/>
    <w:rsid w:val="008F49D9"/>
    <w:rsid w:val="008F514B"/>
    <w:rsid w:val="008F7269"/>
    <w:rsid w:val="008F7A11"/>
    <w:rsid w:val="008F7AC9"/>
    <w:rsid w:val="00900261"/>
    <w:rsid w:val="00901C10"/>
    <w:rsid w:val="00901D7F"/>
    <w:rsid w:val="009033A8"/>
    <w:rsid w:val="00904D9F"/>
    <w:rsid w:val="00905DA9"/>
    <w:rsid w:val="00905E52"/>
    <w:rsid w:val="009061C4"/>
    <w:rsid w:val="009072A8"/>
    <w:rsid w:val="00907650"/>
    <w:rsid w:val="00907AED"/>
    <w:rsid w:val="0091053C"/>
    <w:rsid w:val="009111BD"/>
    <w:rsid w:val="009138A9"/>
    <w:rsid w:val="009151E0"/>
    <w:rsid w:val="00915BEB"/>
    <w:rsid w:val="00915E91"/>
    <w:rsid w:val="0091601F"/>
    <w:rsid w:val="00916849"/>
    <w:rsid w:val="00920893"/>
    <w:rsid w:val="00920F9D"/>
    <w:rsid w:val="00921378"/>
    <w:rsid w:val="00921D03"/>
    <w:rsid w:val="00922AB0"/>
    <w:rsid w:val="00922CD4"/>
    <w:rsid w:val="00924578"/>
    <w:rsid w:val="009250C6"/>
    <w:rsid w:val="009251FE"/>
    <w:rsid w:val="00926B85"/>
    <w:rsid w:val="0092790B"/>
    <w:rsid w:val="009301DF"/>
    <w:rsid w:val="009311BD"/>
    <w:rsid w:val="00932BBD"/>
    <w:rsid w:val="0093405F"/>
    <w:rsid w:val="00934DF1"/>
    <w:rsid w:val="0093540B"/>
    <w:rsid w:val="009355D3"/>
    <w:rsid w:val="0093647F"/>
    <w:rsid w:val="00937007"/>
    <w:rsid w:val="009404C1"/>
    <w:rsid w:val="00940745"/>
    <w:rsid w:val="00940C2F"/>
    <w:rsid w:val="00942F93"/>
    <w:rsid w:val="0094319B"/>
    <w:rsid w:val="00943B51"/>
    <w:rsid w:val="00944B64"/>
    <w:rsid w:val="00944EE8"/>
    <w:rsid w:val="00946FD4"/>
    <w:rsid w:val="00950909"/>
    <w:rsid w:val="00951852"/>
    <w:rsid w:val="00951E8D"/>
    <w:rsid w:val="00952D91"/>
    <w:rsid w:val="00953338"/>
    <w:rsid w:val="00954E86"/>
    <w:rsid w:val="009568A3"/>
    <w:rsid w:val="00957B81"/>
    <w:rsid w:val="00961050"/>
    <w:rsid w:val="00961185"/>
    <w:rsid w:val="00961D80"/>
    <w:rsid w:val="009626EB"/>
    <w:rsid w:val="00963A3E"/>
    <w:rsid w:val="009640E6"/>
    <w:rsid w:val="0096507D"/>
    <w:rsid w:val="009653CE"/>
    <w:rsid w:val="00965F90"/>
    <w:rsid w:val="0096689C"/>
    <w:rsid w:val="00966C37"/>
    <w:rsid w:val="009678AC"/>
    <w:rsid w:val="00970A97"/>
    <w:rsid w:val="00970ACE"/>
    <w:rsid w:val="00970E7D"/>
    <w:rsid w:val="009720D7"/>
    <w:rsid w:val="00973524"/>
    <w:rsid w:val="00974557"/>
    <w:rsid w:val="00975EB9"/>
    <w:rsid w:val="009760EC"/>
    <w:rsid w:val="009769F9"/>
    <w:rsid w:val="00977532"/>
    <w:rsid w:val="00980EC7"/>
    <w:rsid w:val="009810E4"/>
    <w:rsid w:val="00981532"/>
    <w:rsid w:val="00982361"/>
    <w:rsid w:val="00983762"/>
    <w:rsid w:val="00983E32"/>
    <w:rsid w:val="0098579C"/>
    <w:rsid w:val="00985A54"/>
    <w:rsid w:val="00985E0E"/>
    <w:rsid w:val="00985E95"/>
    <w:rsid w:val="00987103"/>
    <w:rsid w:val="00990131"/>
    <w:rsid w:val="00990C6D"/>
    <w:rsid w:val="00991270"/>
    <w:rsid w:val="00991753"/>
    <w:rsid w:val="00991D13"/>
    <w:rsid w:val="009A02C4"/>
    <w:rsid w:val="009A0491"/>
    <w:rsid w:val="009A0B3C"/>
    <w:rsid w:val="009A1DD4"/>
    <w:rsid w:val="009A1EEC"/>
    <w:rsid w:val="009A57EB"/>
    <w:rsid w:val="009A7FA5"/>
    <w:rsid w:val="009B1E76"/>
    <w:rsid w:val="009B2433"/>
    <w:rsid w:val="009B45AD"/>
    <w:rsid w:val="009B7712"/>
    <w:rsid w:val="009B7A1D"/>
    <w:rsid w:val="009C0885"/>
    <w:rsid w:val="009C0912"/>
    <w:rsid w:val="009C0CA8"/>
    <w:rsid w:val="009C1649"/>
    <w:rsid w:val="009C3B6D"/>
    <w:rsid w:val="009C3D1B"/>
    <w:rsid w:val="009C49ED"/>
    <w:rsid w:val="009C501D"/>
    <w:rsid w:val="009C56F6"/>
    <w:rsid w:val="009C62A2"/>
    <w:rsid w:val="009C6842"/>
    <w:rsid w:val="009C6F41"/>
    <w:rsid w:val="009C731B"/>
    <w:rsid w:val="009C7AF2"/>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605"/>
    <w:rsid w:val="009E2644"/>
    <w:rsid w:val="009E612C"/>
    <w:rsid w:val="009E643E"/>
    <w:rsid w:val="009E6F25"/>
    <w:rsid w:val="009E7DBD"/>
    <w:rsid w:val="009F0022"/>
    <w:rsid w:val="009F0179"/>
    <w:rsid w:val="009F01AC"/>
    <w:rsid w:val="009F0375"/>
    <w:rsid w:val="009F0556"/>
    <w:rsid w:val="009F2924"/>
    <w:rsid w:val="009F5826"/>
    <w:rsid w:val="009F6CC3"/>
    <w:rsid w:val="009F6E89"/>
    <w:rsid w:val="009F7604"/>
    <w:rsid w:val="00A0031C"/>
    <w:rsid w:val="00A018D1"/>
    <w:rsid w:val="00A03690"/>
    <w:rsid w:val="00A03E24"/>
    <w:rsid w:val="00A04A2C"/>
    <w:rsid w:val="00A04F5F"/>
    <w:rsid w:val="00A064FB"/>
    <w:rsid w:val="00A07874"/>
    <w:rsid w:val="00A1354C"/>
    <w:rsid w:val="00A16314"/>
    <w:rsid w:val="00A17DB0"/>
    <w:rsid w:val="00A21B26"/>
    <w:rsid w:val="00A2541D"/>
    <w:rsid w:val="00A26A1A"/>
    <w:rsid w:val="00A26AEE"/>
    <w:rsid w:val="00A3114F"/>
    <w:rsid w:val="00A3139C"/>
    <w:rsid w:val="00A3255A"/>
    <w:rsid w:val="00A3265E"/>
    <w:rsid w:val="00A32938"/>
    <w:rsid w:val="00A3331B"/>
    <w:rsid w:val="00A33506"/>
    <w:rsid w:val="00A34D92"/>
    <w:rsid w:val="00A350B3"/>
    <w:rsid w:val="00A4058D"/>
    <w:rsid w:val="00A41E97"/>
    <w:rsid w:val="00A428BF"/>
    <w:rsid w:val="00A453C1"/>
    <w:rsid w:val="00A45DAF"/>
    <w:rsid w:val="00A470D3"/>
    <w:rsid w:val="00A4781B"/>
    <w:rsid w:val="00A47838"/>
    <w:rsid w:val="00A50AF3"/>
    <w:rsid w:val="00A517B6"/>
    <w:rsid w:val="00A534B9"/>
    <w:rsid w:val="00A53623"/>
    <w:rsid w:val="00A53792"/>
    <w:rsid w:val="00A53B61"/>
    <w:rsid w:val="00A5417F"/>
    <w:rsid w:val="00A54568"/>
    <w:rsid w:val="00A556D8"/>
    <w:rsid w:val="00A558F2"/>
    <w:rsid w:val="00A5608D"/>
    <w:rsid w:val="00A5622C"/>
    <w:rsid w:val="00A56908"/>
    <w:rsid w:val="00A57F4E"/>
    <w:rsid w:val="00A60647"/>
    <w:rsid w:val="00A62E07"/>
    <w:rsid w:val="00A62FE2"/>
    <w:rsid w:val="00A70325"/>
    <w:rsid w:val="00A7052C"/>
    <w:rsid w:val="00A71428"/>
    <w:rsid w:val="00A72DB1"/>
    <w:rsid w:val="00A73B31"/>
    <w:rsid w:val="00A73C5E"/>
    <w:rsid w:val="00A74B26"/>
    <w:rsid w:val="00A74E1E"/>
    <w:rsid w:val="00A75128"/>
    <w:rsid w:val="00A759D1"/>
    <w:rsid w:val="00A76289"/>
    <w:rsid w:val="00A7662D"/>
    <w:rsid w:val="00A76948"/>
    <w:rsid w:val="00A77004"/>
    <w:rsid w:val="00A800A4"/>
    <w:rsid w:val="00A81140"/>
    <w:rsid w:val="00A81241"/>
    <w:rsid w:val="00A8328A"/>
    <w:rsid w:val="00A83B72"/>
    <w:rsid w:val="00A84D08"/>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6EF4"/>
    <w:rsid w:val="00AA1E81"/>
    <w:rsid w:val="00AA2766"/>
    <w:rsid w:val="00AA326A"/>
    <w:rsid w:val="00AA4AEB"/>
    <w:rsid w:val="00AA4B36"/>
    <w:rsid w:val="00AA525A"/>
    <w:rsid w:val="00AA55EA"/>
    <w:rsid w:val="00AA5944"/>
    <w:rsid w:val="00AA63B5"/>
    <w:rsid w:val="00AA697E"/>
    <w:rsid w:val="00AA7ADA"/>
    <w:rsid w:val="00AB00A9"/>
    <w:rsid w:val="00AB0960"/>
    <w:rsid w:val="00AB140D"/>
    <w:rsid w:val="00AB17EB"/>
    <w:rsid w:val="00AB1BC6"/>
    <w:rsid w:val="00AB229E"/>
    <w:rsid w:val="00AB2951"/>
    <w:rsid w:val="00AB3FCA"/>
    <w:rsid w:val="00AB4671"/>
    <w:rsid w:val="00AB5049"/>
    <w:rsid w:val="00AB50D4"/>
    <w:rsid w:val="00AB607E"/>
    <w:rsid w:val="00AB7AF9"/>
    <w:rsid w:val="00AB7CE7"/>
    <w:rsid w:val="00AC03F9"/>
    <w:rsid w:val="00AC0B15"/>
    <w:rsid w:val="00AC0F56"/>
    <w:rsid w:val="00AC1CAD"/>
    <w:rsid w:val="00AC2D20"/>
    <w:rsid w:val="00AC335E"/>
    <w:rsid w:val="00AC3C62"/>
    <w:rsid w:val="00AC4697"/>
    <w:rsid w:val="00AC4A54"/>
    <w:rsid w:val="00AC54C0"/>
    <w:rsid w:val="00AC6FA2"/>
    <w:rsid w:val="00AC736B"/>
    <w:rsid w:val="00AC7BC6"/>
    <w:rsid w:val="00AD129B"/>
    <w:rsid w:val="00AD16B6"/>
    <w:rsid w:val="00AD1988"/>
    <w:rsid w:val="00AD1B80"/>
    <w:rsid w:val="00AD22C3"/>
    <w:rsid w:val="00AD2FA5"/>
    <w:rsid w:val="00AD7325"/>
    <w:rsid w:val="00AD79C8"/>
    <w:rsid w:val="00AE193F"/>
    <w:rsid w:val="00AE2370"/>
    <w:rsid w:val="00AE26E0"/>
    <w:rsid w:val="00AE3A3A"/>
    <w:rsid w:val="00AE41F3"/>
    <w:rsid w:val="00AE48CA"/>
    <w:rsid w:val="00AE4D95"/>
    <w:rsid w:val="00AE4E73"/>
    <w:rsid w:val="00AE62F5"/>
    <w:rsid w:val="00AF11D8"/>
    <w:rsid w:val="00AF14E4"/>
    <w:rsid w:val="00AF2502"/>
    <w:rsid w:val="00AF279A"/>
    <w:rsid w:val="00AF440A"/>
    <w:rsid w:val="00AF52B4"/>
    <w:rsid w:val="00B0030A"/>
    <w:rsid w:val="00B003B7"/>
    <w:rsid w:val="00B01DDC"/>
    <w:rsid w:val="00B01E0E"/>
    <w:rsid w:val="00B02724"/>
    <w:rsid w:val="00B02EC8"/>
    <w:rsid w:val="00B03C33"/>
    <w:rsid w:val="00B0488D"/>
    <w:rsid w:val="00B066CD"/>
    <w:rsid w:val="00B07498"/>
    <w:rsid w:val="00B074D3"/>
    <w:rsid w:val="00B07FCA"/>
    <w:rsid w:val="00B11C10"/>
    <w:rsid w:val="00B1227E"/>
    <w:rsid w:val="00B128CE"/>
    <w:rsid w:val="00B1434A"/>
    <w:rsid w:val="00B14E96"/>
    <w:rsid w:val="00B15B25"/>
    <w:rsid w:val="00B16EB3"/>
    <w:rsid w:val="00B17275"/>
    <w:rsid w:val="00B20D84"/>
    <w:rsid w:val="00B214A6"/>
    <w:rsid w:val="00B21653"/>
    <w:rsid w:val="00B23080"/>
    <w:rsid w:val="00B242A7"/>
    <w:rsid w:val="00B242D6"/>
    <w:rsid w:val="00B25195"/>
    <w:rsid w:val="00B25677"/>
    <w:rsid w:val="00B25839"/>
    <w:rsid w:val="00B25C9F"/>
    <w:rsid w:val="00B262D3"/>
    <w:rsid w:val="00B26D2D"/>
    <w:rsid w:val="00B2731D"/>
    <w:rsid w:val="00B2747E"/>
    <w:rsid w:val="00B2753F"/>
    <w:rsid w:val="00B31744"/>
    <w:rsid w:val="00B31846"/>
    <w:rsid w:val="00B31E73"/>
    <w:rsid w:val="00B32071"/>
    <w:rsid w:val="00B32323"/>
    <w:rsid w:val="00B35285"/>
    <w:rsid w:val="00B35A1D"/>
    <w:rsid w:val="00B3614C"/>
    <w:rsid w:val="00B362AC"/>
    <w:rsid w:val="00B365A7"/>
    <w:rsid w:val="00B378EA"/>
    <w:rsid w:val="00B37CC3"/>
    <w:rsid w:val="00B40655"/>
    <w:rsid w:val="00B4072B"/>
    <w:rsid w:val="00B41A48"/>
    <w:rsid w:val="00B42612"/>
    <w:rsid w:val="00B43761"/>
    <w:rsid w:val="00B45BD6"/>
    <w:rsid w:val="00B4669F"/>
    <w:rsid w:val="00B46A46"/>
    <w:rsid w:val="00B5061B"/>
    <w:rsid w:val="00B50629"/>
    <w:rsid w:val="00B50BD5"/>
    <w:rsid w:val="00B52D5C"/>
    <w:rsid w:val="00B534B0"/>
    <w:rsid w:val="00B53517"/>
    <w:rsid w:val="00B53901"/>
    <w:rsid w:val="00B546F1"/>
    <w:rsid w:val="00B5606C"/>
    <w:rsid w:val="00B5617D"/>
    <w:rsid w:val="00B571AB"/>
    <w:rsid w:val="00B57936"/>
    <w:rsid w:val="00B6069B"/>
    <w:rsid w:val="00B60872"/>
    <w:rsid w:val="00B60E0F"/>
    <w:rsid w:val="00B61E5E"/>
    <w:rsid w:val="00B65813"/>
    <w:rsid w:val="00B65BF6"/>
    <w:rsid w:val="00B662D7"/>
    <w:rsid w:val="00B677EE"/>
    <w:rsid w:val="00B67A13"/>
    <w:rsid w:val="00B701A2"/>
    <w:rsid w:val="00B71965"/>
    <w:rsid w:val="00B71C13"/>
    <w:rsid w:val="00B7442B"/>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5FD6"/>
    <w:rsid w:val="00B86572"/>
    <w:rsid w:val="00B868EC"/>
    <w:rsid w:val="00B90759"/>
    <w:rsid w:val="00B90919"/>
    <w:rsid w:val="00B90EC1"/>
    <w:rsid w:val="00B919A7"/>
    <w:rsid w:val="00B9522E"/>
    <w:rsid w:val="00B9609C"/>
    <w:rsid w:val="00B9685B"/>
    <w:rsid w:val="00B97EB4"/>
    <w:rsid w:val="00BA096F"/>
    <w:rsid w:val="00BA0FE5"/>
    <w:rsid w:val="00BA1707"/>
    <w:rsid w:val="00BA205C"/>
    <w:rsid w:val="00BA2771"/>
    <w:rsid w:val="00BA2F9F"/>
    <w:rsid w:val="00BA3BE8"/>
    <w:rsid w:val="00BA5A6B"/>
    <w:rsid w:val="00BA6D81"/>
    <w:rsid w:val="00BA7F6E"/>
    <w:rsid w:val="00BB10A4"/>
    <w:rsid w:val="00BB18A3"/>
    <w:rsid w:val="00BB31ED"/>
    <w:rsid w:val="00BB3A5B"/>
    <w:rsid w:val="00BB3E63"/>
    <w:rsid w:val="00BB51FB"/>
    <w:rsid w:val="00BB7717"/>
    <w:rsid w:val="00BB77E6"/>
    <w:rsid w:val="00BC0465"/>
    <w:rsid w:val="00BC0FE4"/>
    <w:rsid w:val="00BC11BB"/>
    <w:rsid w:val="00BC19F4"/>
    <w:rsid w:val="00BC4597"/>
    <w:rsid w:val="00BC4D41"/>
    <w:rsid w:val="00BC59DC"/>
    <w:rsid w:val="00BC5C69"/>
    <w:rsid w:val="00BC5D8E"/>
    <w:rsid w:val="00BC6440"/>
    <w:rsid w:val="00BC6A55"/>
    <w:rsid w:val="00BC73DB"/>
    <w:rsid w:val="00BD1F6C"/>
    <w:rsid w:val="00BD41AA"/>
    <w:rsid w:val="00BD4225"/>
    <w:rsid w:val="00BD56BC"/>
    <w:rsid w:val="00BD58DA"/>
    <w:rsid w:val="00BD6086"/>
    <w:rsid w:val="00BD6BAE"/>
    <w:rsid w:val="00BD7483"/>
    <w:rsid w:val="00BD767C"/>
    <w:rsid w:val="00BE2364"/>
    <w:rsid w:val="00BE3D40"/>
    <w:rsid w:val="00BE4A2D"/>
    <w:rsid w:val="00BE5A67"/>
    <w:rsid w:val="00BE6418"/>
    <w:rsid w:val="00BE6815"/>
    <w:rsid w:val="00BE68D6"/>
    <w:rsid w:val="00BE7063"/>
    <w:rsid w:val="00BF2462"/>
    <w:rsid w:val="00BF2A94"/>
    <w:rsid w:val="00BF3F7B"/>
    <w:rsid w:val="00BF4523"/>
    <w:rsid w:val="00BF4D96"/>
    <w:rsid w:val="00BF4F2D"/>
    <w:rsid w:val="00BF6B6D"/>
    <w:rsid w:val="00BF73CB"/>
    <w:rsid w:val="00C024E4"/>
    <w:rsid w:val="00C02CFA"/>
    <w:rsid w:val="00C0481A"/>
    <w:rsid w:val="00C04CDF"/>
    <w:rsid w:val="00C05D4C"/>
    <w:rsid w:val="00C06E06"/>
    <w:rsid w:val="00C06FC6"/>
    <w:rsid w:val="00C101A7"/>
    <w:rsid w:val="00C104F0"/>
    <w:rsid w:val="00C10CB6"/>
    <w:rsid w:val="00C123A8"/>
    <w:rsid w:val="00C12CB1"/>
    <w:rsid w:val="00C15CB6"/>
    <w:rsid w:val="00C15F11"/>
    <w:rsid w:val="00C165D1"/>
    <w:rsid w:val="00C179FE"/>
    <w:rsid w:val="00C20365"/>
    <w:rsid w:val="00C21EAE"/>
    <w:rsid w:val="00C2287F"/>
    <w:rsid w:val="00C24A55"/>
    <w:rsid w:val="00C25359"/>
    <w:rsid w:val="00C25EED"/>
    <w:rsid w:val="00C26025"/>
    <w:rsid w:val="00C268CC"/>
    <w:rsid w:val="00C2691F"/>
    <w:rsid w:val="00C278E0"/>
    <w:rsid w:val="00C27BDD"/>
    <w:rsid w:val="00C27D01"/>
    <w:rsid w:val="00C30087"/>
    <w:rsid w:val="00C3370B"/>
    <w:rsid w:val="00C355CD"/>
    <w:rsid w:val="00C360C6"/>
    <w:rsid w:val="00C36658"/>
    <w:rsid w:val="00C36B0F"/>
    <w:rsid w:val="00C37E07"/>
    <w:rsid w:val="00C40566"/>
    <w:rsid w:val="00C40A17"/>
    <w:rsid w:val="00C40DE5"/>
    <w:rsid w:val="00C446BE"/>
    <w:rsid w:val="00C45473"/>
    <w:rsid w:val="00C45FBC"/>
    <w:rsid w:val="00C4690D"/>
    <w:rsid w:val="00C47C77"/>
    <w:rsid w:val="00C5026E"/>
    <w:rsid w:val="00C5123A"/>
    <w:rsid w:val="00C553A2"/>
    <w:rsid w:val="00C5608E"/>
    <w:rsid w:val="00C5670C"/>
    <w:rsid w:val="00C56BCB"/>
    <w:rsid w:val="00C570EF"/>
    <w:rsid w:val="00C571F1"/>
    <w:rsid w:val="00C5742D"/>
    <w:rsid w:val="00C60DD2"/>
    <w:rsid w:val="00C62CD4"/>
    <w:rsid w:val="00C65492"/>
    <w:rsid w:val="00C65F98"/>
    <w:rsid w:val="00C65FC8"/>
    <w:rsid w:val="00C667A2"/>
    <w:rsid w:val="00C66A96"/>
    <w:rsid w:val="00C66B65"/>
    <w:rsid w:val="00C6749F"/>
    <w:rsid w:val="00C710C2"/>
    <w:rsid w:val="00C713E4"/>
    <w:rsid w:val="00C7294D"/>
    <w:rsid w:val="00C72F27"/>
    <w:rsid w:val="00C73725"/>
    <w:rsid w:val="00C73C97"/>
    <w:rsid w:val="00C73F2F"/>
    <w:rsid w:val="00C75017"/>
    <w:rsid w:val="00C754B5"/>
    <w:rsid w:val="00C8052A"/>
    <w:rsid w:val="00C80DD6"/>
    <w:rsid w:val="00C80F8C"/>
    <w:rsid w:val="00C82D7E"/>
    <w:rsid w:val="00C83FF3"/>
    <w:rsid w:val="00C84B38"/>
    <w:rsid w:val="00C84C49"/>
    <w:rsid w:val="00C8509B"/>
    <w:rsid w:val="00C85C73"/>
    <w:rsid w:val="00C85FD2"/>
    <w:rsid w:val="00C86E7B"/>
    <w:rsid w:val="00C87B98"/>
    <w:rsid w:val="00C904A9"/>
    <w:rsid w:val="00C90A04"/>
    <w:rsid w:val="00C90B8E"/>
    <w:rsid w:val="00C91700"/>
    <w:rsid w:val="00C917B4"/>
    <w:rsid w:val="00C91CCF"/>
    <w:rsid w:val="00C93783"/>
    <w:rsid w:val="00C93FFA"/>
    <w:rsid w:val="00C942A1"/>
    <w:rsid w:val="00C94F02"/>
    <w:rsid w:val="00C96447"/>
    <w:rsid w:val="00C967AB"/>
    <w:rsid w:val="00C9748B"/>
    <w:rsid w:val="00C979AF"/>
    <w:rsid w:val="00CA0039"/>
    <w:rsid w:val="00CA21A0"/>
    <w:rsid w:val="00CA31A8"/>
    <w:rsid w:val="00CA39D3"/>
    <w:rsid w:val="00CA4ACD"/>
    <w:rsid w:val="00CA4D80"/>
    <w:rsid w:val="00CA4F05"/>
    <w:rsid w:val="00CA5356"/>
    <w:rsid w:val="00CA5C12"/>
    <w:rsid w:val="00CA5C8E"/>
    <w:rsid w:val="00CA71A7"/>
    <w:rsid w:val="00CA7CFF"/>
    <w:rsid w:val="00CA7F20"/>
    <w:rsid w:val="00CB06FE"/>
    <w:rsid w:val="00CB1B10"/>
    <w:rsid w:val="00CB2467"/>
    <w:rsid w:val="00CB378E"/>
    <w:rsid w:val="00CB3E3C"/>
    <w:rsid w:val="00CB4021"/>
    <w:rsid w:val="00CB54AF"/>
    <w:rsid w:val="00CC003A"/>
    <w:rsid w:val="00CC0305"/>
    <w:rsid w:val="00CC07F4"/>
    <w:rsid w:val="00CC0D72"/>
    <w:rsid w:val="00CC1EF9"/>
    <w:rsid w:val="00CC2A61"/>
    <w:rsid w:val="00CC505B"/>
    <w:rsid w:val="00CC5A44"/>
    <w:rsid w:val="00CC5DA2"/>
    <w:rsid w:val="00CC691B"/>
    <w:rsid w:val="00CC6DC1"/>
    <w:rsid w:val="00CC730D"/>
    <w:rsid w:val="00CD04B7"/>
    <w:rsid w:val="00CD04F7"/>
    <w:rsid w:val="00CD0EF8"/>
    <w:rsid w:val="00CD123D"/>
    <w:rsid w:val="00CD16C6"/>
    <w:rsid w:val="00CD20FF"/>
    <w:rsid w:val="00CD3454"/>
    <w:rsid w:val="00CD4E75"/>
    <w:rsid w:val="00CD4FA5"/>
    <w:rsid w:val="00CD515B"/>
    <w:rsid w:val="00CD68E5"/>
    <w:rsid w:val="00CD6CF9"/>
    <w:rsid w:val="00CE0172"/>
    <w:rsid w:val="00CE0C7C"/>
    <w:rsid w:val="00CE182E"/>
    <w:rsid w:val="00CE20E8"/>
    <w:rsid w:val="00CE2823"/>
    <w:rsid w:val="00CE2918"/>
    <w:rsid w:val="00CE357B"/>
    <w:rsid w:val="00CE38A9"/>
    <w:rsid w:val="00CE4B77"/>
    <w:rsid w:val="00CE58DE"/>
    <w:rsid w:val="00CE7125"/>
    <w:rsid w:val="00CE7B36"/>
    <w:rsid w:val="00CE7F34"/>
    <w:rsid w:val="00CF06F3"/>
    <w:rsid w:val="00CF13CC"/>
    <w:rsid w:val="00CF1839"/>
    <w:rsid w:val="00CF2EF3"/>
    <w:rsid w:val="00CF2FE1"/>
    <w:rsid w:val="00CF30E7"/>
    <w:rsid w:val="00CF35F6"/>
    <w:rsid w:val="00CF38C5"/>
    <w:rsid w:val="00CF3F05"/>
    <w:rsid w:val="00CF5381"/>
    <w:rsid w:val="00CF5762"/>
    <w:rsid w:val="00CF5C70"/>
    <w:rsid w:val="00CF6CDD"/>
    <w:rsid w:val="00CF7FF9"/>
    <w:rsid w:val="00D054B2"/>
    <w:rsid w:val="00D06012"/>
    <w:rsid w:val="00D0682A"/>
    <w:rsid w:val="00D104F3"/>
    <w:rsid w:val="00D106EA"/>
    <w:rsid w:val="00D12181"/>
    <w:rsid w:val="00D12D13"/>
    <w:rsid w:val="00D134E8"/>
    <w:rsid w:val="00D14480"/>
    <w:rsid w:val="00D14C06"/>
    <w:rsid w:val="00D1556D"/>
    <w:rsid w:val="00D20056"/>
    <w:rsid w:val="00D21C5B"/>
    <w:rsid w:val="00D222A8"/>
    <w:rsid w:val="00D22304"/>
    <w:rsid w:val="00D23326"/>
    <w:rsid w:val="00D236AC"/>
    <w:rsid w:val="00D25A57"/>
    <w:rsid w:val="00D27C96"/>
    <w:rsid w:val="00D300DA"/>
    <w:rsid w:val="00D30C55"/>
    <w:rsid w:val="00D31544"/>
    <w:rsid w:val="00D34982"/>
    <w:rsid w:val="00D35DCB"/>
    <w:rsid w:val="00D3673A"/>
    <w:rsid w:val="00D36AA9"/>
    <w:rsid w:val="00D37602"/>
    <w:rsid w:val="00D3792E"/>
    <w:rsid w:val="00D37DD6"/>
    <w:rsid w:val="00D40F3E"/>
    <w:rsid w:val="00D41B47"/>
    <w:rsid w:val="00D42038"/>
    <w:rsid w:val="00D4228E"/>
    <w:rsid w:val="00D43180"/>
    <w:rsid w:val="00D433F1"/>
    <w:rsid w:val="00D43AE4"/>
    <w:rsid w:val="00D44153"/>
    <w:rsid w:val="00D44E62"/>
    <w:rsid w:val="00D461DA"/>
    <w:rsid w:val="00D463B2"/>
    <w:rsid w:val="00D46740"/>
    <w:rsid w:val="00D5120E"/>
    <w:rsid w:val="00D519BE"/>
    <w:rsid w:val="00D52083"/>
    <w:rsid w:val="00D53BBF"/>
    <w:rsid w:val="00D53C6D"/>
    <w:rsid w:val="00D53FA6"/>
    <w:rsid w:val="00D545F5"/>
    <w:rsid w:val="00D55350"/>
    <w:rsid w:val="00D5536F"/>
    <w:rsid w:val="00D600EF"/>
    <w:rsid w:val="00D60635"/>
    <w:rsid w:val="00D616A8"/>
    <w:rsid w:val="00D6191F"/>
    <w:rsid w:val="00D62A9B"/>
    <w:rsid w:val="00D62B5B"/>
    <w:rsid w:val="00D63FB4"/>
    <w:rsid w:val="00D650A8"/>
    <w:rsid w:val="00D6546D"/>
    <w:rsid w:val="00D65BDB"/>
    <w:rsid w:val="00D6704A"/>
    <w:rsid w:val="00D670F0"/>
    <w:rsid w:val="00D70A57"/>
    <w:rsid w:val="00D72DAF"/>
    <w:rsid w:val="00D730F4"/>
    <w:rsid w:val="00D7321B"/>
    <w:rsid w:val="00D73B09"/>
    <w:rsid w:val="00D74D96"/>
    <w:rsid w:val="00D74E55"/>
    <w:rsid w:val="00D7516A"/>
    <w:rsid w:val="00D76452"/>
    <w:rsid w:val="00D81B40"/>
    <w:rsid w:val="00D82F93"/>
    <w:rsid w:val="00D838EE"/>
    <w:rsid w:val="00D83EFB"/>
    <w:rsid w:val="00D843FE"/>
    <w:rsid w:val="00D8456D"/>
    <w:rsid w:val="00D8474B"/>
    <w:rsid w:val="00D85EC4"/>
    <w:rsid w:val="00D8755E"/>
    <w:rsid w:val="00D92515"/>
    <w:rsid w:val="00D92D6B"/>
    <w:rsid w:val="00D9353B"/>
    <w:rsid w:val="00D96291"/>
    <w:rsid w:val="00D97C05"/>
    <w:rsid w:val="00DA329A"/>
    <w:rsid w:val="00DA3938"/>
    <w:rsid w:val="00DA3E98"/>
    <w:rsid w:val="00DA402E"/>
    <w:rsid w:val="00DA4713"/>
    <w:rsid w:val="00DA5B03"/>
    <w:rsid w:val="00DA6418"/>
    <w:rsid w:val="00DA728E"/>
    <w:rsid w:val="00DB0D60"/>
    <w:rsid w:val="00DB25BD"/>
    <w:rsid w:val="00DB28E9"/>
    <w:rsid w:val="00DB2AF8"/>
    <w:rsid w:val="00DB3F8E"/>
    <w:rsid w:val="00DB47B2"/>
    <w:rsid w:val="00DB4AF2"/>
    <w:rsid w:val="00DB4C8C"/>
    <w:rsid w:val="00DB70A8"/>
    <w:rsid w:val="00DB7980"/>
    <w:rsid w:val="00DB7B56"/>
    <w:rsid w:val="00DC09A2"/>
    <w:rsid w:val="00DC0EA0"/>
    <w:rsid w:val="00DC104B"/>
    <w:rsid w:val="00DC1692"/>
    <w:rsid w:val="00DC21CF"/>
    <w:rsid w:val="00DC4820"/>
    <w:rsid w:val="00DC7F3D"/>
    <w:rsid w:val="00DD0ECB"/>
    <w:rsid w:val="00DD28B3"/>
    <w:rsid w:val="00DD2BD6"/>
    <w:rsid w:val="00DD3824"/>
    <w:rsid w:val="00DD3870"/>
    <w:rsid w:val="00DD3AF0"/>
    <w:rsid w:val="00DD5757"/>
    <w:rsid w:val="00DD5A98"/>
    <w:rsid w:val="00DD5B05"/>
    <w:rsid w:val="00DD609B"/>
    <w:rsid w:val="00DE0A5C"/>
    <w:rsid w:val="00DE0CA0"/>
    <w:rsid w:val="00DE0F93"/>
    <w:rsid w:val="00DE11A4"/>
    <w:rsid w:val="00DE1BB4"/>
    <w:rsid w:val="00DE1C07"/>
    <w:rsid w:val="00DE2FE4"/>
    <w:rsid w:val="00DE3280"/>
    <w:rsid w:val="00DE3D01"/>
    <w:rsid w:val="00DE5D4F"/>
    <w:rsid w:val="00DE67C2"/>
    <w:rsid w:val="00DE7A3D"/>
    <w:rsid w:val="00DF0121"/>
    <w:rsid w:val="00DF05C4"/>
    <w:rsid w:val="00DF068C"/>
    <w:rsid w:val="00DF1700"/>
    <w:rsid w:val="00DF1C01"/>
    <w:rsid w:val="00DF23B5"/>
    <w:rsid w:val="00DF303A"/>
    <w:rsid w:val="00DF31EC"/>
    <w:rsid w:val="00DF32E7"/>
    <w:rsid w:val="00DF38AB"/>
    <w:rsid w:val="00DF55E5"/>
    <w:rsid w:val="00DF592F"/>
    <w:rsid w:val="00DF6505"/>
    <w:rsid w:val="00E00CB0"/>
    <w:rsid w:val="00E00D34"/>
    <w:rsid w:val="00E014FB"/>
    <w:rsid w:val="00E01575"/>
    <w:rsid w:val="00E01F1B"/>
    <w:rsid w:val="00E02DD5"/>
    <w:rsid w:val="00E02F65"/>
    <w:rsid w:val="00E02F78"/>
    <w:rsid w:val="00E04425"/>
    <w:rsid w:val="00E04E3B"/>
    <w:rsid w:val="00E05427"/>
    <w:rsid w:val="00E05EB0"/>
    <w:rsid w:val="00E113DF"/>
    <w:rsid w:val="00E12DE7"/>
    <w:rsid w:val="00E142DE"/>
    <w:rsid w:val="00E14C40"/>
    <w:rsid w:val="00E17DE6"/>
    <w:rsid w:val="00E2099F"/>
    <w:rsid w:val="00E20CC5"/>
    <w:rsid w:val="00E20D2E"/>
    <w:rsid w:val="00E214E4"/>
    <w:rsid w:val="00E21647"/>
    <w:rsid w:val="00E23014"/>
    <w:rsid w:val="00E2346D"/>
    <w:rsid w:val="00E23697"/>
    <w:rsid w:val="00E239A5"/>
    <w:rsid w:val="00E23E25"/>
    <w:rsid w:val="00E24BFE"/>
    <w:rsid w:val="00E2539D"/>
    <w:rsid w:val="00E2541C"/>
    <w:rsid w:val="00E258AE"/>
    <w:rsid w:val="00E264C1"/>
    <w:rsid w:val="00E26DF8"/>
    <w:rsid w:val="00E30514"/>
    <w:rsid w:val="00E322FD"/>
    <w:rsid w:val="00E36BE4"/>
    <w:rsid w:val="00E36EA6"/>
    <w:rsid w:val="00E37A3C"/>
    <w:rsid w:val="00E4111C"/>
    <w:rsid w:val="00E41489"/>
    <w:rsid w:val="00E417E5"/>
    <w:rsid w:val="00E41A2B"/>
    <w:rsid w:val="00E42E49"/>
    <w:rsid w:val="00E436CB"/>
    <w:rsid w:val="00E43D51"/>
    <w:rsid w:val="00E4411B"/>
    <w:rsid w:val="00E45AC4"/>
    <w:rsid w:val="00E5233B"/>
    <w:rsid w:val="00E52F45"/>
    <w:rsid w:val="00E54AD9"/>
    <w:rsid w:val="00E5610F"/>
    <w:rsid w:val="00E561ED"/>
    <w:rsid w:val="00E567F7"/>
    <w:rsid w:val="00E57491"/>
    <w:rsid w:val="00E577BB"/>
    <w:rsid w:val="00E57DC7"/>
    <w:rsid w:val="00E60461"/>
    <w:rsid w:val="00E60A97"/>
    <w:rsid w:val="00E61F2A"/>
    <w:rsid w:val="00E62001"/>
    <w:rsid w:val="00E62B27"/>
    <w:rsid w:val="00E62E46"/>
    <w:rsid w:val="00E634FA"/>
    <w:rsid w:val="00E63D25"/>
    <w:rsid w:val="00E64D62"/>
    <w:rsid w:val="00E66712"/>
    <w:rsid w:val="00E66754"/>
    <w:rsid w:val="00E67569"/>
    <w:rsid w:val="00E709EF"/>
    <w:rsid w:val="00E72081"/>
    <w:rsid w:val="00E72B59"/>
    <w:rsid w:val="00E73382"/>
    <w:rsid w:val="00E75ED0"/>
    <w:rsid w:val="00E77714"/>
    <w:rsid w:val="00E77A16"/>
    <w:rsid w:val="00E77B59"/>
    <w:rsid w:val="00E77DAB"/>
    <w:rsid w:val="00E8045E"/>
    <w:rsid w:val="00E83145"/>
    <w:rsid w:val="00E83916"/>
    <w:rsid w:val="00E83ADC"/>
    <w:rsid w:val="00E84D4D"/>
    <w:rsid w:val="00E85A50"/>
    <w:rsid w:val="00E86942"/>
    <w:rsid w:val="00E86E4F"/>
    <w:rsid w:val="00E8700B"/>
    <w:rsid w:val="00E87227"/>
    <w:rsid w:val="00E877F8"/>
    <w:rsid w:val="00E90975"/>
    <w:rsid w:val="00E91115"/>
    <w:rsid w:val="00E91672"/>
    <w:rsid w:val="00E91926"/>
    <w:rsid w:val="00E9232F"/>
    <w:rsid w:val="00E926DD"/>
    <w:rsid w:val="00E92995"/>
    <w:rsid w:val="00E951A5"/>
    <w:rsid w:val="00E96120"/>
    <w:rsid w:val="00E963E6"/>
    <w:rsid w:val="00E96B80"/>
    <w:rsid w:val="00EA22AD"/>
    <w:rsid w:val="00EA37C1"/>
    <w:rsid w:val="00EA3A6D"/>
    <w:rsid w:val="00EA4126"/>
    <w:rsid w:val="00EA4784"/>
    <w:rsid w:val="00EA5C33"/>
    <w:rsid w:val="00EA6A6D"/>
    <w:rsid w:val="00EA7063"/>
    <w:rsid w:val="00EA7150"/>
    <w:rsid w:val="00EA750D"/>
    <w:rsid w:val="00EA771A"/>
    <w:rsid w:val="00EA7983"/>
    <w:rsid w:val="00EA7C85"/>
    <w:rsid w:val="00EB3EE3"/>
    <w:rsid w:val="00EB3FFF"/>
    <w:rsid w:val="00EB4633"/>
    <w:rsid w:val="00EB493B"/>
    <w:rsid w:val="00EB4C66"/>
    <w:rsid w:val="00EB4E3E"/>
    <w:rsid w:val="00EB502C"/>
    <w:rsid w:val="00EB5197"/>
    <w:rsid w:val="00EB5451"/>
    <w:rsid w:val="00EB6102"/>
    <w:rsid w:val="00EB617F"/>
    <w:rsid w:val="00EB6194"/>
    <w:rsid w:val="00EB6819"/>
    <w:rsid w:val="00EC0712"/>
    <w:rsid w:val="00EC24F4"/>
    <w:rsid w:val="00EC3A5E"/>
    <w:rsid w:val="00EC3BA1"/>
    <w:rsid w:val="00EC3E73"/>
    <w:rsid w:val="00EC67E5"/>
    <w:rsid w:val="00EC7087"/>
    <w:rsid w:val="00EC71CE"/>
    <w:rsid w:val="00EC7F99"/>
    <w:rsid w:val="00ED00C8"/>
    <w:rsid w:val="00ED039D"/>
    <w:rsid w:val="00ED13EB"/>
    <w:rsid w:val="00ED2F60"/>
    <w:rsid w:val="00ED495E"/>
    <w:rsid w:val="00ED4FBA"/>
    <w:rsid w:val="00ED5C1D"/>
    <w:rsid w:val="00ED663C"/>
    <w:rsid w:val="00ED72EB"/>
    <w:rsid w:val="00ED7585"/>
    <w:rsid w:val="00EE04D9"/>
    <w:rsid w:val="00EE0A5A"/>
    <w:rsid w:val="00EE23B6"/>
    <w:rsid w:val="00EE32AC"/>
    <w:rsid w:val="00EE4107"/>
    <w:rsid w:val="00EE4A8B"/>
    <w:rsid w:val="00EE4E85"/>
    <w:rsid w:val="00EE6716"/>
    <w:rsid w:val="00EF02B5"/>
    <w:rsid w:val="00EF2C75"/>
    <w:rsid w:val="00EF38F3"/>
    <w:rsid w:val="00EF39AD"/>
    <w:rsid w:val="00EF41CC"/>
    <w:rsid w:val="00EF4AF5"/>
    <w:rsid w:val="00EF4C27"/>
    <w:rsid w:val="00EF56C1"/>
    <w:rsid w:val="00EF634D"/>
    <w:rsid w:val="00EF77C5"/>
    <w:rsid w:val="00EF7A33"/>
    <w:rsid w:val="00F01A34"/>
    <w:rsid w:val="00F0644C"/>
    <w:rsid w:val="00F067AA"/>
    <w:rsid w:val="00F07021"/>
    <w:rsid w:val="00F070A0"/>
    <w:rsid w:val="00F079CE"/>
    <w:rsid w:val="00F12133"/>
    <w:rsid w:val="00F12350"/>
    <w:rsid w:val="00F12FFA"/>
    <w:rsid w:val="00F13D4E"/>
    <w:rsid w:val="00F143DF"/>
    <w:rsid w:val="00F14597"/>
    <w:rsid w:val="00F1477C"/>
    <w:rsid w:val="00F159ED"/>
    <w:rsid w:val="00F16073"/>
    <w:rsid w:val="00F16E7C"/>
    <w:rsid w:val="00F17BAF"/>
    <w:rsid w:val="00F20507"/>
    <w:rsid w:val="00F20583"/>
    <w:rsid w:val="00F20EC3"/>
    <w:rsid w:val="00F227C5"/>
    <w:rsid w:val="00F260F7"/>
    <w:rsid w:val="00F261FD"/>
    <w:rsid w:val="00F26B15"/>
    <w:rsid w:val="00F2734E"/>
    <w:rsid w:val="00F27748"/>
    <w:rsid w:val="00F3092B"/>
    <w:rsid w:val="00F30B94"/>
    <w:rsid w:val="00F30BE1"/>
    <w:rsid w:val="00F31120"/>
    <w:rsid w:val="00F32369"/>
    <w:rsid w:val="00F332C2"/>
    <w:rsid w:val="00F34B9E"/>
    <w:rsid w:val="00F34D2C"/>
    <w:rsid w:val="00F35D4F"/>
    <w:rsid w:val="00F36799"/>
    <w:rsid w:val="00F40171"/>
    <w:rsid w:val="00F40494"/>
    <w:rsid w:val="00F405F5"/>
    <w:rsid w:val="00F40BB3"/>
    <w:rsid w:val="00F40D32"/>
    <w:rsid w:val="00F41505"/>
    <w:rsid w:val="00F41FB3"/>
    <w:rsid w:val="00F42B0B"/>
    <w:rsid w:val="00F440DD"/>
    <w:rsid w:val="00F44FBF"/>
    <w:rsid w:val="00F450A5"/>
    <w:rsid w:val="00F46A44"/>
    <w:rsid w:val="00F46F88"/>
    <w:rsid w:val="00F47268"/>
    <w:rsid w:val="00F50EC3"/>
    <w:rsid w:val="00F5109E"/>
    <w:rsid w:val="00F51C08"/>
    <w:rsid w:val="00F524C4"/>
    <w:rsid w:val="00F538FA"/>
    <w:rsid w:val="00F53B6F"/>
    <w:rsid w:val="00F551B9"/>
    <w:rsid w:val="00F553D6"/>
    <w:rsid w:val="00F5748C"/>
    <w:rsid w:val="00F607F2"/>
    <w:rsid w:val="00F61CB6"/>
    <w:rsid w:val="00F6229D"/>
    <w:rsid w:val="00F62DF3"/>
    <w:rsid w:val="00F63B4D"/>
    <w:rsid w:val="00F640D3"/>
    <w:rsid w:val="00F64E25"/>
    <w:rsid w:val="00F668BE"/>
    <w:rsid w:val="00F66F7B"/>
    <w:rsid w:val="00F7013E"/>
    <w:rsid w:val="00F7173C"/>
    <w:rsid w:val="00F7212F"/>
    <w:rsid w:val="00F7278D"/>
    <w:rsid w:val="00F73F82"/>
    <w:rsid w:val="00F74650"/>
    <w:rsid w:val="00F751AF"/>
    <w:rsid w:val="00F75590"/>
    <w:rsid w:val="00F76D43"/>
    <w:rsid w:val="00F77BFE"/>
    <w:rsid w:val="00F81607"/>
    <w:rsid w:val="00F84B92"/>
    <w:rsid w:val="00F85492"/>
    <w:rsid w:val="00F85968"/>
    <w:rsid w:val="00F85DF9"/>
    <w:rsid w:val="00F86EA9"/>
    <w:rsid w:val="00F87384"/>
    <w:rsid w:val="00F9083A"/>
    <w:rsid w:val="00F90EA3"/>
    <w:rsid w:val="00F90FC3"/>
    <w:rsid w:val="00F915DC"/>
    <w:rsid w:val="00F9174B"/>
    <w:rsid w:val="00F943AD"/>
    <w:rsid w:val="00F9597B"/>
    <w:rsid w:val="00F95E4A"/>
    <w:rsid w:val="00F96140"/>
    <w:rsid w:val="00F9657E"/>
    <w:rsid w:val="00F9679D"/>
    <w:rsid w:val="00F97C05"/>
    <w:rsid w:val="00FA06EB"/>
    <w:rsid w:val="00FA0799"/>
    <w:rsid w:val="00FA31D5"/>
    <w:rsid w:val="00FA33CA"/>
    <w:rsid w:val="00FA3F70"/>
    <w:rsid w:val="00FA40D9"/>
    <w:rsid w:val="00FA45D1"/>
    <w:rsid w:val="00FA47E7"/>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2111"/>
    <w:rsid w:val="00FC2995"/>
    <w:rsid w:val="00FC46EA"/>
    <w:rsid w:val="00FC5237"/>
    <w:rsid w:val="00FC64FB"/>
    <w:rsid w:val="00FC6951"/>
    <w:rsid w:val="00FC6977"/>
    <w:rsid w:val="00FC79F9"/>
    <w:rsid w:val="00FD0EB6"/>
    <w:rsid w:val="00FD1F06"/>
    <w:rsid w:val="00FD2A64"/>
    <w:rsid w:val="00FD3950"/>
    <w:rsid w:val="00FD3E78"/>
    <w:rsid w:val="00FD3EE8"/>
    <w:rsid w:val="00FD5FA4"/>
    <w:rsid w:val="00FD627A"/>
    <w:rsid w:val="00FD65C7"/>
    <w:rsid w:val="00FD6714"/>
    <w:rsid w:val="00FD7589"/>
    <w:rsid w:val="00FE016E"/>
    <w:rsid w:val="00FE01CF"/>
    <w:rsid w:val="00FE1771"/>
    <w:rsid w:val="00FE1AD4"/>
    <w:rsid w:val="00FE28B2"/>
    <w:rsid w:val="00FE2B08"/>
    <w:rsid w:val="00FE352D"/>
    <w:rsid w:val="00FE3578"/>
    <w:rsid w:val="00FE3B82"/>
    <w:rsid w:val="00FE4CCE"/>
    <w:rsid w:val="00FE6809"/>
    <w:rsid w:val="00FE6ABA"/>
    <w:rsid w:val="00FE7109"/>
    <w:rsid w:val="00FE71CD"/>
    <w:rsid w:val="00FE78BF"/>
    <w:rsid w:val="00FF0085"/>
    <w:rsid w:val="00FF1C43"/>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B18954F-37C6-4808-8BC3-2171F535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uiPriority w:val="99"/>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paragraph" w:customStyle="1" w:styleId="j">
    <w:name w:val="j"/>
    <w:basedOn w:val="Normal"/>
    <w:rsid w:val="007D1195"/>
    <w:pPr>
      <w:spacing w:before="100" w:beforeAutospacing="1" w:after="100" w:afterAutospacing="1"/>
    </w:pPr>
    <w:rPr>
      <w:lang w:val="es-MX" w:eastAsia="es-MX"/>
    </w:rPr>
  </w:style>
  <w:style w:type="character" w:customStyle="1" w:styleId="nacep">
    <w:name w:val="n_acep"/>
    <w:basedOn w:val="Fuentedeprrafopredeter"/>
    <w:rsid w:val="007D1195"/>
  </w:style>
  <w:style w:type="character" w:customStyle="1" w:styleId="u">
    <w:name w:val="u"/>
    <w:basedOn w:val="Fuentedeprrafopredeter"/>
    <w:rsid w:val="007D1195"/>
  </w:style>
  <w:style w:type="paragraph" w:customStyle="1" w:styleId="m5212863947045306324gmail-msonormal">
    <w:name w:val="m_5212863947045306324gmail-msonormal"/>
    <w:basedOn w:val="Normal"/>
    <w:rsid w:val="00F63B4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07762969">
      <w:bodyDiv w:val="1"/>
      <w:marLeft w:val="0"/>
      <w:marRight w:val="0"/>
      <w:marTop w:val="0"/>
      <w:marBottom w:val="0"/>
      <w:divBdr>
        <w:top w:val="none" w:sz="0" w:space="0" w:color="auto"/>
        <w:left w:val="none" w:sz="0" w:space="0" w:color="auto"/>
        <w:bottom w:val="none" w:sz="0" w:space="0" w:color="auto"/>
        <w:right w:val="none" w:sz="0" w:space="0" w:color="auto"/>
      </w:divBdr>
      <w:divsChild>
        <w:div w:id="524558220">
          <w:marLeft w:val="0"/>
          <w:marRight w:val="0"/>
          <w:marTop w:val="0"/>
          <w:marBottom w:val="84"/>
          <w:divBdr>
            <w:top w:val="none" w:sz="0" w:space="0" w:color="auto"/>
            <w:left w:val="none" w:sz="0" w:space="0" w:color="auto"/>
            <w:bottom w:val="none" w:sz="0" w:space="0" w:color="auto"/>
            <w:right w:val="none" w:sz="0" w:space="0" w:color="auto"/>
          </w:divBdr>
        </w:div>
        <w:div w:id="1083722164">
          <w:marLeft w:val="0"/>
          <w:marRight w:val="0"/>
          <w:marTop w:val="0"/>
          <w:marBottom w:val="84"/>
          <w:divBdr>
            <w:top w:val="none" w:sz="0" w:space="0" w:color="auto"/>
            <w:left w:val="none" w:sz="0" w:space="0" w:color="auto"/>
            <w:bottom w:val="none" w:sz="0" w:space="0" w:color="auto"/>
            <w:right w:val="none" w:sz="0" w:space="0" w:color="auto"/>
          </w:divBdr>
        </w:div>
      </w:divsChild>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1394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436282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484139">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68905186">
      <w:bodyDiv w:val="1"/>
      <w:marLeft w:val="0"/>
      <w:marRight w:val="0"/>
      <w:marTop w:val="0"/>
      <w:marBottom w:val="0"/>
      <w:divBdr>
        <w:top w:val="none" w:sz="0" w:space="0" w:color="auto"/>
        <w:left w:val="none" w:sz="0" w:space="0" w:color="auto"/>
        <w:bottom w:val="none" w:sz="0" w:space="0" w:color="auto"/>
        <w:right w:val="none" w:sz="0" w:space="0" w:color="auto"/>
      </w:divBdr>
      <w:divsChild>
        <w:div w:id="1776287831">
          <w:marLeft w:val="0"/>
          <w:marRight w:val="0"/>
          <w:marTop w:val="0"/>
          <w:marBottom w:val="84"/>
          <w:divBdr>
            <w:top w:val="none" w:sz="0" w:space="0" w:color="auto"/>
            <w:left w:val="none" w:sz="0" w:space="0" w:color="auto"/>
            <w:bottom w:val="none" w:sz="0" w:space="0" w:color="auto"/>
            <w:right w:val="none" w:sz="0" w:space="0" w:color="auto"/>
          </w:divBdr>
        </w:div>
        <w:div w:id="463809788">
          <w:marLeft w:val="0"/>
          <w:marRight w:val="0"/>
          <w:marTop w:val="0"/>
          <w:marBottom w:val="84"/>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33001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61619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6123247">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689C-7F1C-46B0-982E-3F1E7554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9869</Words>
  <Characters>54284</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2019-11-11T20:42:00Z</cp:lastPrinted>
  <dcterms:created xsi:type="dcterms:W3CDTF">2019-11-01T03:52:00Z</dcterms:created>
  <dcterms:modified xsi:type="dcterms:W3CDTF">2019-12-04T20:00:00Z</dcterms:modified>
</cp:coreProperties>
</file>