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F6BC63" w14:textId="05C5A767" w:rsidR="0074285B" w:rsidRPr="006B19BB" w:rsidRDefault="00D22B6A" w:rsidP="00405181">
      <w:pPr>
        <w:spacing w:line="360" w:lineRule="auto"/>
        <w:jc w:val="both"/>
        <w:rPr>
          <w:rFonts w:ascii="Palatino Linotype" w:hAnsi="Palatino Linotype"/>
          <w:noProof/>
          <w:sz w:val="22"/>
          <w:szCs w:val="22"/>
          <w:lang w:val="es-ES"/>
        </w:rPr>
      </w:pPr>
      <w:r w:rsidRPr="006B19BB">
        <w:rPr>
          <w:rFonts w:ascii="Palatino Linotype" w:hAnsi="Palatino Linotype" w:cs="Tahoma"/>
          <w:bCs/>
          <w:sz w:val="22"/>
          <w:szCs w:val="22"/>
        </w:rPr>
        <w:t>Resolución del Pleno del Instituto de Transparencia, Acceso a la Información Pública y Protección de Datos Personales del Estado de México y Municipios, con domicilio en Mete</w:t>
      </w:r>
      <w:r w:rsidR="00833A4A" w:rsidRPr="006B19BB">
        <w:rPr>
          <w:rFonts w:ascii="Palatino Linotype" w:hAnsi="Palatino Linotype" w:cs="Tahoma"/>
          <w:bCs/>
          <w:sz w:val="22"/>
          <w:szCs w:val="22"/>
        </w:rPr>
        <w:t xml:space="preserve">pec, Estado de México, de fecha </w:t>
      </w:r>
      <w:r w:rsidR="007D5DB1" w:rsidRPr="006B19BB">
        <w:rPr>
          <w:rFonts w:ascii="Palatino Linotype" w:hAnsi="Palatino Linotype" w:cs="Tahoma"/>
          <w:bCs/>
          <w:sz w:val="22"/>
          <w:szCs w:val="22"/>
        </w:rPr>
        <w:t>veintisiete de noviembre</w:t>
      </w:r>
      <w:r w:rsidR="005B27D6" w:rsidRPr="006B19BB">
        <w:rPr>
          <w:rFonts w:ascii="Palatino Linotype" w:hAnsi="Palatino Linotype" w:cs="Tahoma"/>
          <w:bCs/>
          <w:sz w:val="22"/>
          <w:szCs w:val="22"/>
        </w:rPr>
        <w:t xml:space="preserve"> </w:t>
      </w:r>
      <w:r w:rsidR="006F7630" w:rsidRPr="006B19BB">
        <w:rPr>
          <w:rFonts w:ascii="Palatino Linotype" w:hAnsi="Palatino Linotype" w:cs="Tahoma"/>
          <w:bCs/>
          <w:sz w:val="22"/>
          <w:szCs w:val="22"/>
        </w:rPr>
        <w:t>de dos mil diecinueve</w:t>
      </w:r>
      <w:r w:rsidRPr="006B19BB">
        <w:rPr>
          <w:rFonts w:ascii="Palatino Linotype" w:hAnsi="Palatino Linotype" w:cs="Tahoma"/>
          <w:bCs/>
          <w:sz w:val="22"/>
          <w:szCs w:val="22"/>
        </w:rPr>
        <w:t>.</w:t>
      </w:r>
    </w:p>
    <w:p w14:paraId="55A5DFDB" w14:textId="77777777" w:rsidR="00492DCA" w:rsidRPr="006B19BB" w:rsidRDefault="00492DCA" w:rsidP="00405181">
      <w:pPr>
        <w:spacing w:line="360" w:lineRule="auto"/>
        <w:jc w:val="both"/>
        <w:rPr>
          <w:rFonts w:ascii="Palatino Linotype" w:hAnsi="Palatino Linotype"/>
          <w:noProof/>
          <w:sz w:val="22"/>
          <w:szCs w:val="22"/>
          <w:lang w:val="es-ES"/>
        </w:rPr>
      </w:pPr>
    </w:p>
    <w:p w14:paraId="5789AFBF" w14:textId="79181382" w:rsidR="00400FDE" w:rsidRPr="006B19BB" w:rsidRDefault="005B27D6" w:rsidP="00405181">
      <w:pPr>
        <w:spacing w:line="360" w:lineRule="auto"/>
        <w:jc w:val="both"/>
        <w:rPr>
          <w:rFonts w:ascii="Palatino Linotype" w:hAnsi="Palatino Linotype" w:cs="Tahoma"/>
          <w:bCs/>
          <w:sz w:val="22"/>
          <w:szCs w:val="22"/>
        </w:rPr>
      </w:pPr>
      <w:r w:rsidRPr="006B19BB">
        <w:rPr>
          <w:rFonts w:ascii="Palatino Linotype" w:hAnsi="Palatino Linotype" w:cs="Tahoma"/>
          <w:b/>
          <w:bCs/>
          <w:color w:val="0D0D0D" w:themeColor="text1" w:themeTint="F2"/>
          <w:sz w:val="22"/>
          <w:szCs w:val="22"/>
        </w:rPr>
        <w:t>VISTO</w:t>
      </w:r>
      <w:r w:rsidR="005D0D06" w:rsidRPr="006B19BB">
        <w:rPr>
          <w:rFonts w:ascii="Palatino Linotype" w:hAnsi="Palatino Linotype" w:cs="Tahoma"/>
          <w:bCs/>
          <w:color w:val="0D0D0D" w:themeColor="text1" w:themeTint="F2"/>
          <w:sz w:val="22"/>
          <w:szCs w:val="22"/>
        </w:rPr>
        <w:t xml:space="preserve"> </w:t>
      </w:r>
      <w:r w:rsidRPr="006B19BB">
        <w:rPr>
          <w:rFonts w:ascii="Palatino Linotype" w:hAnsi="Palatino Linotype" w:cs="Tahoma"/>
          <w:bCs/>
          <w:color w:val="0D0D0D" w:themeColor="text1" w:themeTint="F2"/>
          <w:sz w:val="22"/>
          <w:szCs w:val="22"/>
        </w:rPr>
        <w:t>el expediente conformado</w:t>
      </w:r>
      <w:r w:rsidR="005D0D06" w:rsidRPr="006B19BB">
        <w:rPr>
          <w:rFonts w:ascii="Palatino Linotype" w:hAnsi="Palatino Linotype" w:cs="Tahoma"/>
          <w:bCs/>
          <w:color w:val="0D0D0D" w:themeColor="text1" w:themeTint="F2"/>
          <w:sz w:val="22"/>
          <w:szCs w:val="22"/>
        </w:rPr>
        <w:t xml:space="preserve"> con motivo </w:t>
      </w:r>
      <w:r w:rsidRPr="006B19BB">
        <w:rPr>
          <w:rFonts w:ascii="Palatino Linotype" w:hAnsi="Palatino Linotype" w:cs="Tahoma"/>
          <w:bCs/>
          <w:color w:val="0D0D0D" w:themeColor="text1" w:themeTint="F2"/>
          <w:sz w:val="22"/>
          <w:szCs w:val="22"/>
        </w:rPr>
        <w:t>del Recurso</w:t>
      </w:r>
      <w:r w:rsidR="00D444D0" w:rsidRPr="006B19BB">
        <w:rPr>
          <w:rFonts w:ascii="Palatino Linotype" w:hAnsi="Palatino Linotype" w:cs="Tahoma"/>
          <w:bCs/>
          <w:color w:val="0D0D0D" w:themeColor="text1" w:themeTint="F2"/>
          <w:sz w:val="22"/>
          <w:szCs w:val="22"/>
        </w:rPr>
        <w:t xml:space="preserve"> de Revisión </w:t>
      </w:r>
      <w:r w:rsidR="0016185A" w:rsidRPr="006B19BB">
        <w:rPr>
          <w:rFonts w:ascii="Palatino Linotype" w:hAnsi="Palatino Linotype" w:cs="Tahoma"/>
          <w:b/>
          <w:bCs/>
          <w:color w:val="0D0D0D" w:themeColor="text1" w:themeTint="F2"/>
          <w:sz w:val="22"/>
          <w:szCs w:val="22"/>
        </w:rPr>
        <w:t>07576/INFOEM/IP/RR/2019</w:t>
      </w:r>
      <w:r w:rsidR="005D0D06" w:rsidRPr="006B19BB">
        <w:rPr>
          <w:rFonts w:ascii="Palatino Linotype" w:hAnsi="Palatino Linotype" w:cs="Tahoma"/>
          <w:bCs/>
          <w:color w:val="0D0D0D" w:themeColor="text1" w:themeTint="F2"/>
          <w:sz w:val="22"/>
          <w:szCs w:val="22"/>
        </w:rPr>
        <w:t>, interpuest</w:t>
      </w:r>
      <w:r w:rsidRPr="006B19BB">
        <w:rPr>
          <w:rFonts w:ascii="Palatino Linotype" w:hAnsi="Palatino Linotype" w:cs="Tahoma"/>
          <w:bCs/>
          <w:color w:val="0D0D0D" w:themeColor="text1" w:themeTint="F2"/>
          <w:sz w:val="22"/>
          <w:szCs w:val="22"/>
        </w:rPr>
        <w:t>o</w:t>
      </w:r>
      <w:r w:rsidR="005D0D06" w:rsidRPr="006B19BB">
        <w:rPr>
          <w:rFonts w:ascii="Palatino Linotype" w:hAnsi="Palatino Linotype" w:cs="Tahoma"/>
          <w:bCs/>
          <w:color w:val="0D0D0D" w:themeColor="text1" w:themeTint="F2"/>
          <w:sz w:val="22"/>
          <w:szCs w:val="22"/>
        </w:rPr>
        <w:t xml:space="preserve"> </w:t>
      </w:r>
      <w:r w:rsidR="00127757" w:rsidRPr="006B19BB">
        <w:rPr>
          <w:rFonts w:ascii="Palatino Linotype" w:hAnsi="Palatino Linotype" w:cs="Tahoma"/>
          <w:bCs/>
          <w:color w:val="0D0D0D" w:themeColor="text1" w:themeTint="F2"/>
          <w:sz w:val="22"/>
          <w:szCs w:val="22"/>
        </w:rPr>
        <w:t>por</w:t>
      </w:r>
      <w:r w:rsidR="00E70503" w:rsidRPr="006B19BB">
        <w:rPr>
          <w:rFonts w:ascii="Palatino Linotype" w:hAnsi="Palatino Linotype" w:cs="Tahoma"/>
          <w:bCs/>
          <w:color w:val="0D0D0D" w:themeColor="text1" w:themeTint="F2"/>
          <w:sz w:val="22"/>
          <w:szCs w:val="22"/>
        </w:rPr>
        <w:t xml:space="preserve"> </w:t>
      </w:r>
      <w:r w:rsidR="00E77072">
        <w:rPr>
          <w:rFonts w:ascii="Palatino Linotype" w:hAnsi="Palatino Linotype" w:cs="Tahoma"/>
          <w:b/>
          <w:bCs/>
          <w:color w:val="0D0D0D" w:themeColor="text1" w:themeTint="F2"/>
          <w:sz w:val="22"/>
          <w:szCs w:val="22"/>
        </w:rPr>
        <w:t>xxxxxxxxxxxxxxxxxxxxx</w:t>
      </w:r>
      <w:bookmarkStart w:id="0" w:name="_GoBack"/>
      <w:bookmarkEnd w:id="0"/>
      <w:r w:rsidR="000A238F" w:rsidRPr="006B19BB">
        <w:rPr>
          <w:rFonts w:ascii="Palatino Linotype" w:hAnsi="Palatino Linotype" w:cs="Tahoma"/>
          <w:bCs/>
          <w:color w:val="0D0D0D" w:themeColor="text1" w:themeTint="F2"/>
          <w:sz w:val="22"/>
          <w:szCs w:val="22"/>
        </w:rPr>
        <w:t xml:space="preserve">, en lo sucesivo </w:t>
      </w:r>
      <w:r w:rsidR="00EA1E39" w:rsidRPr="006B19BB">
        <w:rPr>
          <w:rFonts w:ascii="Palatino Linotype" w:hAnsi="Palatino Linotype" w:cs="Tahoma"/>
          <w:b/>
          <w:bCs/>
          <w:color w:val="0D0D0D" w:themeColor="text1" w:themeTint="F2"/>
          <w:sz w:val="22"/>
          <w:szCs w:val="22"/>
        </w:rPr>
        <w:t>R</w:t>
      </w:r>
      <w:r w:rsidR="000A238F" w:rsidRPr="006B19BB">
        <w:rPr>
          <w:rFonts w:ascii="Palatino Linotype" w:hAnsi="Palatino Linotype" w:cs="Tahoma"/>
          <w:b/>
          <w:bCs/>
          <w:color w:val="0D0D0D" w:themeColor="text1" w:themeTint="F2"/>
          <w:sz w:val="22"/>
          <w:szCs w:val="22"/>
        </w:rPr>
        <w:t>ecurrente</w:t>
      </w:r>
      <w:r w:rsidR="000A238F" w:rsidRPr="006B19BB">
        <w:rPr>
          <w:rFonts w:ascii="Palatino Linotype" w:hAnsi="Palatino Linotype" w:cs="Tahoma"/>
          <w:bCs/>
          <w:color w:val="0D0D0D" w:themeColor="text1" w:themeTint="F2"/>
          <w:sz w:val="22"/>
          <w:szCs w:val="22"/>
        </w:rPr>
        <w:t xml:space="preserve"> o </w:t>
      </w:r>
      <w:r w:rsidR="00EA1E39" w:rsidRPr="006B19BB">
        <w:rPr>
          <w:rFonts w:ascii="Palatino Linotype" w:hAnsi="Palatino Linotype" w:cs="Tahoma"/>
          <w:b/>
          <w:bCs/>
          <w:color w:val="0D0D0D" w:themeColor="text1" w:themeTint="F2"/>
          <w:sz w:val="22"/>
          <w:szCs w:val="22"/>
        </w:rPr>
        <w:t>P</w:t>
      </w:r>
      <w:r w:rsidR="000A238F" w:rsidRPr="006B19BB">
        <w:rPr>
          <w:rFonts w:ascii="Palatino Linotype" w:hAnsi="Palatino Linotype" w:cs="Tahoma"/>
          <w:b/>
          <w:bCs/>
          <w:color w:val="0D0D0D" w:themeColor="text1" w:themeTint="F2"/>
          <w:sz w:val="22"/>
          <w:szCs w:val="22"/>
        </w:rPr>
        <w:t>articular</w:t>
      </w:r>
      <w:r w:rsidR="000A238F" w:rsidRPr="006B19BB">
        <w:rPr>
          <w:rFonts w:ascii="Palatino Linotype" w:hAnsi="Palatino Linotype" w:cs="Tahoma"/>
          <w:bCs/>
          <w:color w:val="0D0D0D" w:themeColor="text1" w:themeTint="F2"/>
          <w:sz w:val="22"/>
          <w:szCs w:val="22"/>
        </w:rPr>
        <w:t>,</w:t>
      </w:r>
      <w:r w:rsidR="004A1FE5" w:rsidRPr="006B19BB">
        <w:rPr>
          <w:rFonts w:ascii="Palatino Linotype" w:hAnsi="Palatino Linotype" w:cs="Tahoma"/>
          <w:bCs/>
          <w:color w:val="0D0D0D" w:themeColor="text1" w:themeTint="F2"/>
          <w:sz w:val="22"/>
          <w:szCs w:val="22"/>
        </w:rPr>
        <w:t xml:space="preserve"> </w:t>
      </w:r>
      <w:r w:rsidR="00DC1594" w:rsidRPr="006B19BB">
        <w:rPr>
          <w:rFonts w:ascii="Palatino Linotype" w:hAnsi="Palatino Linotype" w:cs="Tahoma"/>
          <w:bCs/>
          <w:color w:val="0D0D0D" w:themeColor="text1" w:themeTint="F2"/>
          <w:sz w:val="22"/>
          <w:szCs w:val="22"/>
        </w:rPr>
        <w:t xml:space="preserve">en contra de la </w:t>
      </w:r>
      <w:r w:rsidR="00576F74" w:rsidRPr="006B19BB">
        <w:rPr>
          <w:rFonts w:ascii="Palatino Linotype" w:hAnsi="Palatino Linotype" w:cs="Tahoma"/>
          <w:bCs/>
          <w:color w:val="0D0D0D" w:themeColor="text1" w:themeTint="F2"/>
          <w:sz w:val="22"/>
          <w:szCs w:val="22"/>
        </w:rPr>
        <w:t xml:space="preserve">falta de </w:t>
      </w:r>
      <w:r w:rsidR="00DC1594" w:rsidRPr="006B19BB">
        <w:rPr>
          <w:rFonts w:ascii="Palatino Linotype" w:hAnsi="Palatino Linotype" w:cs="Tahoma"/>
          <w:bCs/>
          <w:color w:val="0D0D0D" w:themeColor="text1" w:themeTint="F2"/>
          <w:sz w:val="22"/>
          <w:szCs w:val="22"/>
        </w:rPr>
        <w:t xml:space="preserve">respuesta del </w:t>
      </w:r>
      <w:r w:rsidR="002A0FB8" w:rsidRPr="006B19BB">
        <w:rPr>
          <w:rFonts w:ascii="Palatino Linotype" w:hAnsi="Palatino Linotype" w:cs="Tahoma"/>
          <w:bCs/>
          <w:color w:val="0D0D0D" w:themeColor="text1" w:themeTint="F2"/>
          <w:sz w:val="22"/>
          <w:szCs w:val="22"/>
        </w:rPr>
        <w:t xml:space="preserve">Sujeto Obligado </w:t>
      </w:r>
      <w:r w:rsidR="0016185A" w:rsidRPr="006B19BB">
        <w:rPr>
          <w:rFonts w:ascii="Palatino Linotype" w:eastAsia="Calibri" w:hAnsi="Palatino Linotype" w:cs="Tahoma"/>
          <w:sz w:val="22"/>
          <w:szCs w:val="22"/>
          <w:lang w:eastAsia="en-US"/>
        </w:rPr>
        <w:t>Ayuntamiento de Ozumba</w:t>
      </w:r>
      <w:r w:rsidR="00422869" w:rsidRPr="006B19BB">
        <w:rPr>
          <w:rFonts w:ascii="Palatino Linotype" w:hAnsi="Palatino Linotype" w:cs="Tahoma"/>
          <w:bCs/>
          <w:color w:val="0D0D0D" w:themeColor="text1" w:themeTint="F2"/>
          <w:sz w:val="22"/>
          <w:szCs w:val="22"/>
        </w:rPr>
        <w:t xml:space="preserve">, </w:t>
      </w:r>
      <w:r w:rsidR="00DC1594" w:rsidRPr="006B19BB">
        <w:rPr>
          <w:rFonts w:ascii="Palatino Linotype" w:hAnsi="Palatino Linotype" w:cs="Tahoma"/>
          <w:bCs/>
          <w:color w:val="0D0D0D" w:themeColor="text1" w:themeTint="F2"/>
          <w:sz w:val="22"/>
          <w:szCs w:val="22"/>
        </w:rPr>
        <w:t>con base en</w:t>
      </w:r>
      <w:r w:rsidR="004A1FE5" w:rsidRPr="006B19BB">
        <w:rPr>
          <w:rFonts w:ascii="Palatino Linotype" w:hAnsi="Palatino Linotype" w:cs="Tahoma"/>
          <w:bCs/>
          <w:color w:val="0D0D0D" w:themeColor="text1" w:themeTint="F2"/>
          <w:sz w:val="22"/>
          <w:szCs w:val="22"/>
        </w:rPr>
        <w:t xml:space="preserve"> </w:t>
      </w:r>
      <w:r w:rsidR="00DC1594" w:rsidRPr="006B19BB">
        <w:rPr>
          <w:rFonts w:ascii="Palatino Linotype" w:hAnsi="Palatino Linotype" w:cs="Tahoma"/>
          <w:bCs/>
          <w:color w:val="0D0D0D" w:themeColor="text1" w:themeTint="F2"/>
          <w:sz w:val="22"/>
          <w:szCs w:val="22"/>
        </w:rPr>
        <w:t xml:space="preserve">los </w:t>
      </w:r>
      <w:r w:rsidR="006C1B1D" w:rsidRPr="006B19BB">
        <w:rPr>
          <w:rFonts w:ascii="Palatino Linotype" w:hAnsi="Palatino Linotype" w:cs="Tahoma"/>
          <w:bCs/>
          <w:color w:val="0D0D0D" w:themeColor="text1" w:themeTint="F2"/>
          <w:sz w:val="22"/>
          <w:szCs w:val="22"/>
        </w:rPr>
        <w:t>A</w:t>
      </w:r>
      <w:r w:rsidR="00DC1594" w:rsidRPr="006B19BB">
        <w:rPr>
          <w:rFonts w:ascii="Palatino Linotype" w:hAnsi="Palatino Linotype" w:cs="Tahoma"/>
          <w:bCs/>
          <w:color w:val="0D0D0D" w:themeColor="text1" w:themeTint="F2"/>
          <w:sz w:val="22"/>
          <w:szCs w:val="22"/>
        </w:rPr>
        <w:t xml:space="preserve">ntecedentes y </w:t>
      </w:r>
      <w:r w:rsidR="002A0FB8" w:rsidRPr="006B19BB">
        <w:rPr>
          <w:rFonts w:ascii="Palatino Linotype" w:hAnsi="Palatino Linotype" w:cs="Tahoma"/>
          <w:bCs/>
          <w:color w:val="0D0D0D" w:themeColor="text1" w:themeTint="F2"/>
          <w:sz w:val="22"/>
          <w:szCs w:val="22"/>
        </w:rPr>
        <w:t>C</w:t>
      </w:r>
      <w:r w:rsidR="002A0FB8" w:rsidRPr="006B19BB">
        <w:rPr>
          <w:rFonts w:ascii="Palatino Linotype" w:hAnsi="Palatino Linotype" w:cs="Tahoma"/>
          <w:bCs/>
          <w:sz w:val="22"/>
          <w:szCs w:val="22"/>
        </w:rPr>
        <w:t xml:space="preserve">onsiderandos </w:t>
      </w:r>
      <w:r w:rsidR="00DC1594" w:rsidRPr="006B19BB">
        <w:rPr>
          <w:rFonts w:ascii="Palatino Linotype" w:hAnsi="Palatino Linotype" w:cs="Tahoma"/>
          <w:bCs/>
          <w:sz w:val="22"/>
          <w:szCs w:val="22"/>
        </w:rPr>
        <w:t xml:space="preserve">que </w:t>
      </w:r>
      <w:r w:rsidR="00082F59" w:rsidRPr="006B19BB">
        <w:rPr>
          <w:rFonts w:ascii="Palatino Linotype" w:hAnsi="Palatino Linotype" w:cs="Tahoma"/>
          <w:bCs/>
          <w:sz w:val="22"/>
          <w:szCs w:val="22"/>
        </w:rPr>
        <w:t xml:space="preserve">se exponen </w:t>
      </w:r>
      <w:r w:rsidR="00DC1594" w:rsidRPr="006B19BB">
        <w:rPr>
          <w:rFonts w:ascii="Palatino Linotype" w:hAnsi="Palatino Linotype" w:cs="Tahoma"/>
          <w:bCs/>
          <w:sz w:val="22"/>
          <w:szCs w:val="22"/>
        </w:rPr>
        <w:t>a continuación</w:t>
      </w:r>
      <w:r w:rsidR="00B31222" w:rsidRPr="006B19BB">
        <w:rPr>
          <w:rFonts w:ascii="Palatino Linotype" w:hAnsi="Palatino Linotype" w:cs="Tahoma"/>
          <w:bCs/>
          <w:sz w:val="22"/>
          <w:szCs w:val="22"/>
        </w:rPr>
        <w:t>:</w:t>
      </w:r>
    </w:p>
    <w:p w14:paraId="58280E66" w14:textId="77777777" w:rsidR="00634CEB" w:rsidRPr="006B19BB" w:rsidRDefault="00634CEB" w:rsidP="00405181">
      <w:pPr>
        <w:tabs>
          <w:tab w:val="center" w:pos="4522"/>
          <w:tab w:val="left" w:pos="7245"/>
          <w:tab w:val="right" w:pos="9044"/>
        </w:tabs>
        <w:spacing w:line="360" w:lineRule="auto"/>
        <w:rPr>
          <w:rFonts w:ascii="Palatino Linotype" w:hAnsi="Palatino Linotype" w:cs="Tahoma"/>
          <w:b/>
          <w:sz w:val="22"/>
          <w:szCs w:val="22"/>
        </w:rPr>
      </w:pPr>
    </w:p>
    <w:p w14:paraId="13BD3AFF" w14:textId="35047929" w:rsidR="00B31222" w:rsidRPr="006B19BB" w:rsidRDefault="00082F59" w:rsidP="00405181">
      <w:pPr>
        <w:tabs>
          <w:tab w:val="center" w:pos="4522"/>
          <w:tab w:val="left" w:pos="7245"/>
          <w:tab w:val="right" w:pos="9044"/>
        </w:tabs>
        <w:spacing w:line="360" w:lineRule="auto"/>
        <w:jc w:val="center"/>
        <w:rPr>
          <w:rFonts w:ascii="Palatino Linotype" w:hAnsi="Palatino Linotype" w:cs="Tahoma"/>
          <w:b/>
          <w:sz w:val="22"/>
          <w:szCs w:val="22"/>
        </w:rPr>
      </w:pPr>
      <w:r w:rsidRPr="006B19BB">
        <w:rPr>
          <w:rFonts w:ascii="Palatino Linotype" w:hAnsi="Palatino Linotype" w:cs="Tahoma"/>
          <w:b/>
          <w:sz w:val="22"/>
          <w:szCs w:val="22"/>
        </w:rPr>
        <w:t>A</w:t>
      </w:r>
      <w:r w:rsidR="00D444D0" w:rsidRPr="006B19BB">
        <w:rPr>
          <w:rFonts w:ascii="Palatino Linotype" w:hAnsi="Palatino Linotype" w:cs="Tahoma"/>
          <w:b/>
          <w:sz w:val="22"/>
          <w:szCs w:val="22"/>
        </w:rPr>
        <w:t xml:space="preserve"> </w:t>
      </w:r>
      <w:r w:rsidRPr="006B19BB">
        <w:rPr>
          <w:rFonts w:ascii="Palatino Linotype" w:hAnsi="Palatino Linotype" w:cs="Tahoma"/>
          <w:b/>
          <w:sz w:val="22"/>
          <w:szCs w:val="22"/>
        </w:rPr>
        <w:t>N</w:t>
      </w:r>
      <w:r w:rsidR="00D444D0" w:rsidRPr="006B19BB">
        <w:rPr>
          <w:rFonts w:ascii="Palatino Linotype" w:hAnsi="Palatino Linotype" w:cs="Tahoma"/>
          <w:b/>
          <w:sz w:val="22"/>
          <w:szCs w:val="22"/>
        </w:rPr>
        <w:t xml:space="preserve"> </w:t>
      </w:r>
      <w:r w:rsidRPr="006B19BB">
        <w:rPr>
          <w:rFonts w:ascii="Palatino Linotype" w:hAnsi="Palatino Linotype" w:cs="Tahoma"/>
          <w:b/>
          <w:sz w:val="22"/>
          <w:szCs w:val="22"/>
        </w:rPr>
        <w:t>T</w:t>
      </w:r>
      <w:r w:rsidR="00D444D0" w:rsidRPr="006B19BB">
        <w:rPr>
          <w:rFonts w:ascii="Palatino Linotype" w:hAnsi="Palatino Linotype" w:cs="Tahoma"/>
          <w:b/>
          <w:sz w:val="22"/>
          <w:szCs w:val="22"/>
        </w:rPr>
        <w:t xml:space="preserve"> </w:t>
      </w:r>
      <w:r w:rsidRPr="006B19BB">
        <w:rPr>
          <w:rFonts w:ascii="Palatino Linotype" w:hAnsi="Palatino Linotype" w:cs="Tahoma"/>
          <w:b/>
          <w:sz w:val="22"/>
          <w:szCs w:val="22"/>
        </w:rPr>
        <w:t>E</w:t>
      </w:r>
      <w:r w:rsidR="00D444D0" w:rsidRPr="006B19BB">
        <w:rPr>
          <w:rFonts w:ascii="Palatino Linotype" w:hAnsi="Palatino Linotype" w:cs="Tahoma"/>
          <w:b/>
          <w:sz w:val="22"/>
          <w:szCs w:val="22"/>
        </w:rPr>
        <w:t xml:space="preserve"> </w:t>
      </w:r>
      <w:r w:rsidRPr="006B19BB">
        <w:rPr>
          <w:rFonts w:ascii="Palatino Linotype" w:hAnsi="Palatino Linotype" w:cs="Tahoma"/>
          <w:b/>
          <w:sz w:val="22"/>
          <w:szCs w:val="22"/>
        </w:rPr>
        <w:t>C</w:t>
      </w:r>
      <w:r w:rsidR="00D444D0" w:rsidRPr="006B19BB">
        <w:rPr>
          <w:rFonts w:ascii="Palatino Linotype" w:hAnsi="Palatino Linotype" w:cs="Tahoma"/>
          <w:b/>
          <w:sz w:val="22"/>
          <w:szCs w:val="22"/>
        </w:rPr>
        <w:t xml:space="preserve"> </w:t>
      </w:r>
      <w:r w:rsidRPr="006B19BB">
        <w:rPr>
          <w:rFonts w:ascii="Palatino Linotype" w:hAnsi="Palatino Linotype" w:cs="Tahoma"/>
          <w:b/>
          <w:sz w:val="22"/>
          <w:szCs w:val="22"/>
        </w:rPr>
        <w:t>E</w:t>
      </w:r>
      <w:r w:rsidR="00D444D0" w:rsidRPr="006B19BB">
        <w:rPr>
          <w:rFonts w:ascii="Palatino Linotype" w:hAnsi="Palatino Linotype" w:cs="Tahoma"/>
          <w:b/>
          <w:sz w:val="22"/>
          <w:szCs w:val="22"/>
        </w:rPr>
        <w:t xml:space="preserve"> </w:t>
      </w:r>
      <w:r w:rsidRPr="006B19BB">
        <w:rPr>
          <w:rFonts w:ascii="Palatino Linotype" w:hAnsi="Palatino Linotype" w:cs="Tahoma"/>
          <w:b/>
          <w:sz w:val="22"/>
          <w:szCs w:val="22"/>
        </w:rPr>
        <w:t>D</w:t>
      </w:r>
      <w:r w:rsidR="00D444D0" w:rsidRPr="006B19BB">
        <w:rPr>
          <w:rFonts w:ascii="Palatino Linotype" w:hAnsi="Palatino Linotype" w:cs="Tahoma"/>
          <w:b/>
          <w:sz w:val="22"/>
          <w:szCs w:val="22"/>
        </w:rPr>
        <w:t xml:space="preserve"> </w:t>
      </w:r>
      <w:r w:rsidRPr="006B19BB">
        <w:rPr>
          <w:rFonts w:ascii="Palatino Linotype" w:hAnsi="Palatino Linotype" w:cs="Tahoma"/>
          <w:b/>
          <w:sz w:val="22"/>
          <w:szCs w:val="22"/>
        </w:rPr>
        <w:t>E</w:t>
      </w:r>
      <w:r w:rsidR="00D444D0" w:rsidRPr="006B19BB">
        <w:rPr>
          <w:rFonts w:ascii="Palatino Linotype" w:hAnsi="Palatino Linotype" w:cs="Tahoma"/>
          <w:b/>
          <w:sz w:val="22"/>
          <w:szCs w:val="22"/>
        </w:rPr>
        <w:t xml:space="preserve"> </w:t>
      </w:r>
      <w:r w:rsidRPr="006B19BB">
        <w:rPr>
          <w:rFonts w:ascii="Palatino Linotype" w:hAnsi="Palatino Linotype" w:cs="Tahoma"/>
          <w:b/>
          <w:sz w:val="22"/>
          <w:szCs w:val="22"/>
        </w:rPr>
        <w:t>N</w:t>
      </w:r>
      <w:r w:rsidR="00D444D0" w:rsidRPr="006B19BB">
        <w:rPr>
          <w:rFonts w:ascii="Palatino Linotype" w:hAnsi="Palatino Linotype" w:cs="Tahoma"/>
          <w:b/>
          <w:sz w:val="22"/>
          <w:szCs w:val="22"/>
        </w:rPr>
        <w:t xml:space="preserve"> </w:t>
      </w:r>
      <w:r w:rsidRPr="006B19BB">
        <w:rPr>
          <w:rFonts w:ascii="Palatino Linotype" w:hAnsi="Palatino Linotype" w:cs="Tahoma"/>
          <w:b/>
          <w:sz w:val="22"/>
          <w:szCs w:val="22"/>
        </w:rPr>
        <w:t>T</w:t>
      </w:r>
      <w:r w:rsidR="00D444D0" w:rsidRPr="006B19BB">
        <w:rPr>
          <w:rFonts w:ascii="Palatino Linotype" w:hAnsi="Palatino Linotype" w:cs="Tahoma"/>
          <w:b/>
          <w:sz w:val="22"/>
          <w:szCs w:val="22"/>
        </w:rPr>
        <w:t xml:space="preserve"> </w:t>
      </w:r>
      <w:r w:rsidRPr="006B19BB">
        <w:rPr>
          <w:rFonts w:ascii="Palatino Linotype" w:hAnsi="Palatino Linotype" w:cs="Tahoma"/>
          <w:b/>
          <w:sz w:val="22"/>
          <w:szCs w:val="22"/>
        </w:rPr>
        <w:t>E</w:t>
      </w:r>
      <w:r w:rsidR="00D444D0" w:rsidRPr="006B19BB">
        <w:rPr>
          <w:rFonts w:ascii="Palatino Linotype" w:hAnsi="Palatino Linotype" w:cs="Tahoma"/>
          <w:b/>
          <w:sz w:val="22"/>
          <w:szCs w:val="22"/>
        </w:rPr>
        <w:t xml:space="preserve"> </w:t>
      </w:r>
      <w:r w:rsidRPr="006B19BB">
        <w:rPr>
          <w:rFonts w:ascii="Palatino Linotype" w:hAnsi="Palatino Linotype" w:cs="Tahoma"/>
          <w:b/>
          <w:sz w:val="22"/>
          <w:szCs w:val="22"/>
        </w:rPr>
        <w:t>S</w:t>
      </w:r>
    </w:p>
    <w:p w14:paraId="5D8CF73E" w14:textId="77777777" w:rsidR="00683CB5" w:rsidRPr="006B19BB" w:rsidRDefault="00683CB5" w:rsidP="00405181">
      <w:pPr>
        <w:tabs>
          <w:tab w:val="center" w:pos="4522"/>
          <w:tab w:val="left" w:pos="7245"/>
          <w:tab w:val="right" w:pos="9044"/>
        </w:tabs>
        <w:spacing w:line="360" w:lineRule="auto"/>
        <w:rPr>
          <w:rFonts w:ascii="Palatino Linotype" w:hAnsi="Palatino Linotype" w:cs="Tahoma"/>
          <w:b/>
          <w:sz w:val="22"/>
          <w:szCs w:val="22"/>
        </w:rPr>
      </w:pPr>
    </w:p>
    <w:p w14:paraId="03F5DE9E" w14:textId="77777777" w:rsidR="00DC1594" w:rsidRPr="006B19BB" w:rsidRDefault="00B31222" w:rsidP="00405181">
      <w:pPr>
        <w:pStyle w:val="Prrafodelista"/>
        <w:tabs>
          <w:tab w:val="left" w:pos="567"/>
        </w:tabs>
        <w:spacing w:line="360" w:lineRule="auto"/>
        <w:ind w:left="0"/>
        <w:contextualSpacing w:val="0"/>
        <w:jc w:val="both"/>
        <w:rPr>
          <w:rFonts w:ascii="Palatino Linotype" w:hAnsi="Palatino Linotype" w:cs="Tahoma"/>
          <w:b/>
          <w:szCs w:val="22"/>
        </w:rPr>
      </w:pPr>
      <w:r w:rsidRPr="006B19BB">
        <w:rPr>
          <w:rFonts w:ascii="Palatino Linotype" w:hAnsi="Palatino Linotype" w:cs="Tahoma"/>
          <w:b/>
          <w:szCs w:val="22"/>
        </w:rPr>
        <w:t xml:space="preserve">I. Presentación de la solicitud de información. </w:t>
      </w:r>
    </w:p>
    <w:p w14:paraId="0A6A05C1" w14:textId="77777777" w:rsidR="00DC1594" w:rsidRPr="006B19BB" w:rsidRDefault="00DC1594" w:rsidP="00405181">
      <w:pPr>
        <w:pStyle w:val="Prrafodelista"/>
        <w:tabs>
          <w:tab w:val="left" w:pos="1050"/>
        </w:tabs>
        <w:spacing w:line="360" w:lineRule="auto"/>
        <w:ind w:left="0"/>
        <w:contextualSpacing w:val="0"/>
        <w:jc w:val="both"/>
        <w:rPr>
          <w:rFonts w:ascii="Palatino Linotype" w:hAnsi="Palatino Linotype" w:cs="Tahoma"/>
          <w:szCs w:val="22"/>
        </w:rPr>
      </w:pPr>
    </w:p>
    <w:p w14:paraId="206B72FD" w14:textId="6ECAA293" w:rsidR="00E34475" w:rsidRPr="006B19BB" w:rsidRDefault="00082F59" w:rsidP="00405181">
      <w:pPr>
        <w:pStyle w:val="Prrafodelista"/>
        <w:tabs>
          <w:tab w:val="left" w:pos="567"/>
        </w:tabs>
        <w:spacing w:line="360" w:lineRule="auto"/>
        <w:ind w:left="0"/>
        <w:contextualSpacing w:val="0"/>
        <w:jc w:val="both"/>
        <w:rPr>
          <w:rFonts w:ascii="Palatino Linotype" w:hAnsi="Palatino Linotype" w:cs="Tahoma"/>
          <w:szCs w:val="22"/>
        </w:rPr>
      </w:pPr>
      <w:r w:rsidRPr="006B19BB">
        <w:rPr>
          <w:rFonts w:ascii="Palatino Linotype" w:eastAsia="Calibri" w:hAnsi="Palatino Linotype" w:cs="Tahoma"/>
          <w:bCs/>
          <w:szCs w:val="22"/>
          <w:lang w:eastAsia="en-US"/>
        </w:rPr>
        <w:t xml:space="preserve">Con fecha </w:t>
      </w:r>
      <w:r w:rsidR="0016185A" w:rsidRPr="006B19BB">
        <w:rPr>
          <w:rFonts w:ascii="Palatino Linotype" w:hAnsi="Palatino Linotype" w:cs="Tahoma"/>
          <w:szCs w:val="22"/>
        </w:rPr>
        <w:t>veintiuno</w:t>
      </w:r>
      <w:r w:rsidR="00A7257A" w:rsidRPr="006B19BB">
        <w:rPr>
          <w:rFonts w:ascii="Palatino Linotype" w:hAnsi="Palatino Linotype" w:cs="Tahoma"/>
          <w:szCs w:val="22"/>
        </w:rPr>
        <w:t xml:space="preserve"> de </w:t>
      </w:r>
      <w:r w:rsidR="0016185A" w:rsidRPr="006B19BB">
        <w:rPr>
          <w:rFonts w:ascii="Palatino Linotype" w:hAnsi="Palatino Linotype" w:cs="Tahoma"/>
          <w:szCs w:val="22"/>
        </w:rPr>
        <w:t>agost</w:t>
      </w:r>
      <w:r w:rsidR="00A7257A" w:rsidRPr="006B19BB">
        <w:rPr>
          <w:rFonts w:ascii="Palatino Linotype" w:hAnsi="Palatino Linotype" w:cs="Tahoma"/>
          <w:szCs w:val="22"/>
        </w:rPr>
        <w:t xml:space="preserve">o </w:t>
      </w:r>
      <w:r w:rsidR="005B27D6" w:rsidRPr="006B19BB">
        <w:rPr>
          <w:rFonts w:ascii="Palatino Linotype" w:hAnsi="Palatino Linotype" w:cs="Tahoma"/>
          <w:szCs w:val="22"/>
        </w:rPr>
        <w:t>de dos mil diecinueve</w:t>
      </w:r>
      <w:r w:rsidRPr="006B19BB">
        <w:rPr>
          <w:rFonts w:ascii="Palatino Linotype" w:eastAsia="Calibri" w:hAnsi="Palatino Linotype" w:cs="Tahoma"/>
          <w:bCs/>
          <w:szCs w:val="22"/>
          <w:lang w:eastAsia="en-US"/>
        </w:rPr>
        <w:t>, mediante el</w:t>
      </w:r>
      <w:r w:rsidRPr="006B19BB">
        <w:rPr>
          <w:rFonts w:ascii="Palatino Linotype" w:eastAsia="Calibri" w:hAnsi="Palatino Linotype" w:cs="Tahoma"/>
          <w:bCs/>
          <w:szCs w:val="22"/>
          <w:lang w:val="es-ES" w:eastAsia="en-US"/>
        </w:rPr>
        <w:t xml:space="preserve"> Sistema de Acceso a la Información Mexiquense (SAIMEX), </w:t>
      </w:r>
      <w:r w:rsidR="0016185A" w:rsidRPr="006B19BB">
        <w:rPr>
          <w:rFonts w:ascii="Palatino Linotype" w:eastAsia="Calibri" w:hAnsi="Palatino Linotype" w:cs="Tahoma"/>
          <w:bCs/>
          <w:szCs w:val="22"/>
          <w:lang w:eastAsia="en-US"/>
        </w:rPr>
        <w:t>la</w:t>
      </w:r>
      <w:r w:rsidRPr="006B19BB">
        <w:rPr>
          <w:rFonts w:ascii="Palatino Linotype" w:eastAsia="Calibri" w:hAnsi="Palatino Linotype" w:cs="Tahoma"/>
          <w:bCs/>
          <w:szCs w:val="22"/>
          <w:lang w:eastAsia="en-US"/>
        </w:rPr>
        <w:t xml:space="preserve"> </w:t>
      </w:r>
      <w:r w:rsidR="00CB4FC8" w:rsidRPr="006B19BB">
        <w:rPr>
          <w:rFonts w:ascii="Palatino Linotype" w:eastAsia="Calibri" w:hAnsi="Palatino Linotype" w:cs="Tahoma"/>
          <w:bCs/>
          <w:szCs w:val="22"/>
          <w:lang w:eastAsia="en-US"/>
        </w:rPr>
        <w:t xml:space="preserve">Particular presentó </w:t>
      </w:r>
      <w:r w:rsidR="005B27D6" w:rsidRPr="006B19BB">
        <w:rPr>
          <w:rFonts w:ascii="Palatino Linotype" w:eastAsia="Calibri" w:hAnsi="Palatino Linotype" w:cs="Tahoma"/>
          <w:bCs/>
          <w:szCs w:val="22"/>
          <w:lang w:eastAsia="en-US"/>
        </w:rPr>
        <w:t>una solicitud</w:t>
      </w:r>
      <w:r w:rsidRPr="006B19BB">
        <w:rPr>
          <w:rFonts w:ascii="Palatino Linotype" w:eastAsia="Calibri" w:hAnsi="Palatino Linotype" w:cs="Tahoma"/>
          <w:bCs/>
          <w:szCs w:val="22"/>
          <w:lang w:eastAsia="en-US"/>
        </w:rPr>
        <w:t xml:space="preserve"> de acceso a la información pública ante el </w:t>
      </w:r>
      <w:r w:rsidR="0016185A" w:rsidRPr="006B19BB">
        <w:rPr>
          <w:rFonts w:ascii="Palatino Linotype" w:eastAsia="Calibri" w:hAnsi="Palatino Linotype" w:cs="Tahoma"/>
          <w:szCs w:val="22"/>
          <w:lang w:eastAsia="en-US"/>
        </w:rPr>
        <w:t>Ayuntamiento de Ozumba</w:t>
      </w:r>
      <w:r w:rsidR="00A7257A" w:rsidRPr="006B19BB">
        <w:rPr>
          <w:rFonts w:ascii="Palatino Linotype" w:eastAsia="Calibri" w:hAnsi="Palatino Linotype" w:cs="Tahoma"/>
          <w:szCs w:val="22"/>
          <w:lang w:eastAsia="en-US"/>
        </w:rPr>
        <w:t>,</w:t>
      </w:r>
      <w:r w:rsidRPr="006B19BB">
        <w:rPr>
          <w:rFonts w:ascii="Palatino Linotype" w:eastAsia="Calibri" w:hAnsi="Palatino Linotype" w:cs="Tahoma"/>
          <w:bCs/>
          <w:szCs w:val="22"/>
          <w:lang w:eastAsia="en-US"/>
        </w:rPr>
        <w:t xml:space="preserve"> </w:t>
      </w:r>
      <w:r w:rsidR="007D5DB1" w:rsidRPr="006B19BB">
        <w:rPr>
          <w:rFonts w:ascii="Palatino Linotype" w:hAnsi="Palatino Linotype" w:cs="Tahoma"/>
          <w:szCs w:val="22"/>
        </w:rPr>
        <w:t>en los siguientes términos</w:t>
      </w:r>
      <w:r w:rsidR="00E34475" w:rsidRPr="006B19BB">
        <w:rPr>
          <w:rFonts w:ascii="Palatino Linotype" w:hAnsi="Palatino Linotype" w:cs="Tahoma"/>
          <w:szCs w:val="22"/>
        </w:rPr>
        <w:t>:</w:t>
      </w:r>
    </w:p>
    <w:p w14:paraId="55271E63" w14:textId="77777777" w:rsidR="00E34475" w:rsidRPr="006B19BB" w:rsidRDefault="00E34475" w:rsidP="00405181">
      <w:pPr>
        <w:pStyle w:val="Prrafodelista"/>
        <w:tabs>
          <w:tab w:val="left" w:pos="567"/>
        </w:tabs>
        <w:spacing w:line="360" w:lineRule="auto"/>
        <w:ind w:left="0"/>
        <w:contextualSpacing w:val="0"/>
        <w:jc w:val="both"/>
        <w:rPr>
          <w:rFonts w:ascii="Palatino Linotype" w:hAnsi="Palatino Linotype" w:cs="Tahoma"/>
          <w:szCs w:val="22"/>
        </w:rPr>
      </w:pPr>
    </w:p>
    <w:p w14:paraId="58C5AAEF" w14:textId="0D8E0740" w:rsidR="00E34475" w:rsidRPr="006B19BB" w:rsidRDefault="00E34475" w:rsidP="00405181">
      <w:pPr>
        <w:tabs>
          <w:tab w:val="left" w:pos="4667"/>
        </w:tabs>
        <w:spacing w:line="360" w:lineRule="auto"/>
        <w:ind w:left="567" w:right="539"/>
        <w:jc w:val="both"/>
        <w:rPr>
          <w:rFonts w:ascii="Palatino Linotype" w:hAnsi="Palatino Linotype" w:cs="Tahoma"/>
          <w:b/>
          <w:bCs/>
          <w:sz w:val="22"/>
          <w:szCs w:val="22"/>
        </w:rPr>
      </w:pPr>
      <w:r w:rsidRPr="006B19BB">
        <w:rPr>
          <w:rFonts w:ascii="Palatino Linotype" w:hAnsi="Palatino Linotype" w:cs="Tahoma"/>
          <w:b/>
          <w:bCs/>
          <w:sz w:val="22"/>
          <w:szCs w:val="22"/>
        </w:rPr>
        <w:t xml:space="preserve">Solicitud folio: </w:t>
      </w:r>
      <w:r w:rsidR="0016185A" w:rsidRPr="006B19BB">
        <w:rPr>
          <w:rFonts w:ascii="Palatino Linotype" w:hAnsi="Palatino Linotype" w:cs="Tahoma"/>
          <w:b/>
          <w:bCs/>
          <w:sz w:val="22"/>
          <w:szCs w:val="22"/>
          <w:lang w:val="es-ES"/>
        </w:rPr>
        <w:t>00143/OZUMBA/IP/2019</w:t>
      </w:r>
    </w:p>
    <w:p w14:paraId="323B6D0A" w14:textId="77777777" w:rsidR="00DB0995" w:rsidRPr="006B19BB" w:rsidRDefault="00DB0995" w:rsidP="00405181">
      <w:pPr>
        <w:tabs>
          <w:tab w:val="left" w:pos="4667"/>
        </w:tabs>
        <w:spacing w:line="360" w:lineRule="auto"/>
        <w:ind w:left="567" w:right="539"/>
        <w:jc w:val="both"/>
        <w:rPr>
          <w:rFonts w:ascii="Palatino Linotype" w:hAnsi="Palatino Linotype" w:cs="Tahoma"/>
          <w:b/>
          <w:bCs/>
          <w:sz w:val="22"/>
          <w:szCs w:val="22"/>
        </w:rPr>
      </w:pPr>
      <w:r w:rsidRPr="006B19BB">
        <w:rPr>
          <w:rFonts w:ascii="Palatino Linotype" w:hAnsi="Palatino Linotype" w:cs="Tahoma"/>
          <w:b/>
          <w:bCs/>
          <w:sz w:val="22"/>
          <w:szCs w:val="22"/>
        </w:rPr>
        <w:t>DESCRIPCIÓN CLARA Y PRECISA DE LA INFORMACIÓN SOLICITADA.</w:t>
      </w:r>
    </w:p>
    <w:p w14:paraId="2CD2E6C9" w14:textId="4D7E9A8E" w:rsidR="00D444D0" w:rsidRPr="006B19BB" w:rsidRDefault="00833A4A" w:rsidP="00405181">
      <w:pPr>
        <w:spacing w:line="360" w:lineRule="auto"/>
        <w:ind w:left="567" w:right="539"/>
        <w:rPr>
          <w:rFonts w:ascii="Palatino Linotype" w:hAnsi="Palatino Linotype" w:cs="Tahoma"/>
          <w:bCs/>
          <w:i/>
          <w:sz w:val="22"/>
          <w:szCs w:val="22"/>
        </w:rPr>
      </w:pPr>
      <w:r w:rsidRPr="006B19BB">
        <w:rPr>
          <w:rFonts w:ascii="Palatino Linotype" w:hAnsi="Palatino Linotype" w:cs="Tahoma"/>
          <w:bCs/>
          <w:i/>
          <w:sz w:val="22"/>
          <w:szCs w:val="22"/>
        </w:rPr>
        <w:t>“</w:t>
      </w:r>
      <w:r w:rsidR="006F679E" w:rsidRPr="006B19BB">
        <w:rPr>
          <w:rFonts w:ascii="Palatino Linotype" w:hAnsi="Palatino Linotype" w:cs="Tahoma"/>
          <w:bCs/>
          <w:i/>
          <w:sz w:val="22"/>
          <w:szCs w:val="22"/>
        </w:rPr>
        <w:t>solicito me informe del gasto total que realizo el Ayuntamiento de Ozumba para el festival del día de las madres del este el año en curso, lo solicito con su debido soporte documental por cada factura pagada por ese evento.</w:t>
      </w:r>
      <w:r w:rsidRPr="006B19BB">
        <w:rPr>
          <w:rFonts w:ascii="Palatino Linotype" w:hAnsi="Palatino Linotype" w:cs="Tahoma"/>
          <w:bCs/>
          <w:i/>
          <w:sz w:val="22"/>
          <w:szCs w:val="22"/>
        </w:rPr>
        <w:t xml:space="preserve">” </w:t>
      </w:r>
      <w:r w:rsidR="00D444D0" w:rsidRPr="006B19BB">
        <w:rPr>
          <w:rFonts w:ascii="Palatino Linotype" w:hAnsi="Palatino Linotype" w:cs="Tahoma"/>
          <w:bCs/>
          <w:i/>
          <w:sz w:val="22"/>
          <w:szCs w:val="22"/>
        </w:rPr>
        <w:t>(Sic</w:t>
      </w:r>
      <w:r w:rsidR="004A2A21" w:rsidRPr="006B19BB">
        <w:rPr>
          <w:rFonts w:ascii="Palatino Linotype" w:hAnsi="Palatino Linotype" w:cs="Tahoma"/>
          <w:bCs/>
          <w:i/>
          <w:sz w:val="22"/>
          <w:szCs w:val="22"/>
        </w:rPr>
        <w:t>.</w:t>
      </w:r>
      <w:r w:rsidR="00D444D0" w:rsidRPr="006B19BB">
        <w:rPr>
          <w:rFonts w:ascii="Palatino Linotype" w:hAnsi="Palatino Linotype" w:cs="Tahoma"/>
          <w:bCs/>
          <w:i/>
          <w:sz w:val="22"/>
          <w:szCs w:val="22"/>
        </w:rPr>
        <w:t>)</w:t>
      </w:r>
    </w:p>
    <w:p w14:paraId="1BD4C8ED" w14:textId="77777777" w:rsidR="007D5DB1" w:rsidRPr="006B19BB" w:rsidRDefault="007D5DB1" w:rsidP="00405181">
      <w:pPr>
        <w:spacing w:line="360" w:lineRule="auto"/>
        <w:ind w:left="567" w:right="539"/>
        <w:rPr>
          <w:rFonts w:ascii="Palatino Linotype" w:hAnsi="Palatino Linotype" w:cs="Tahoma"/>
          <w:bCs/>
          <w:i/>
          <w:sz w:val="22"/>
          <w:szCs w:val="22"/>
        </w:rPr>
      </w:pPr>
    </w:p>
    <w:p w14:paraId="56D6BBEF" w14:textId="77777777" w:rsidR="00DB0995" w:rsidRPr="006B19BB" w:rsidRDefault="00DB0995" w:rsidP="00405181">
      <w:pPr>
        <w:tabs>
          <w:tab w:val="left" w:pos="4667"/>
        </w:tabs>
        <w:spacing w:line="360" w:lineRule="auto"/>
        <w:ind w:left="567" w:right="539"/>
        <w:jc w:val="both"/>
        <w:rPr>
          <w:rFonts w:ascii="Palatino Linotype" w:hAnsi="Palatino Linotype" w:cs="Tahoma"/>
          <w:bCs/>
          <w:sz w:val="22"/>
          <w:szCs w:val="22"/>
        </w:rPr>
      </w:pPr>
      <w:r w:rsidRPr="006B19BB">
        <w:rPr>
          <w:rFonts w:ascii="Palatino Linotype" w:hAnsi="Palatino Linotype" w:cs="Tahoma"/>
          <w:b/>
          <w:bCs/>
          <w:sz w:val="22"/>
          <w:szCs w:val="22"/>
        </w:rPr>
        <w:t>MODALIDAD DE ENTREGA</w:t>
      </w:r>
    </w:p>
    <w:p w14:paraId="06F4A056" w14:textId="5817FE1E" w:rsidR="00DB0995" w:rsidRPr="006B19BB" w:rsidRDefault="007D5DB1" w:rsidP="00405181">
      <w:pPr>
        <w:spacing w:line="360" w:lineRule="auto"/>
        <w:ind w:left="567" w:right="539"/>
        <w:jc w:val="both"/>
        <w:rPr>
          <w:rFonts w:ascii="Palatino Linotype" w:hAnsi="Palatino Linotype" w:cs="Tahoma"/>
          <w:bCs/>
          <w:i/>
          <w:sz w:val="22"/>
          <w:szCs w:val="22"/>
        </w:rPr>
      </w:pPr>
      <w:r w:rsidRPr="006B19BB">
        <w:rPr>
          <w:rFonts w:ascii="Palatino Linotype" w:hAnsi="Palatino Linotype" w:cs="Arial"/>
          <w:bCs/>
          <w:i/>
          <w:sz w:val="22"/>
          <w:szCs w:val="22"/>
        </w:rPr>
        <w:t>“</w:t>
      </w:r>
      <w:r w:rsidR="00DB0995" w:rsidRPr="006B19BB">
        <w:rPr>
          <w:rFonts w:ascii="Palatino Linotype" w:hAnsi="Palatino Linotype" w:cs="Arial"/>
          <w:bCs/>
          <w:i/>
          <w:sz w:val="22"/>
          <w:szCs w:val="22"/>
        </w:rPr>
        <w:t>A través del SAIMEX</w:t>
      </w:r>
      <w:r w:rsidRPr="006B19BB">
        <w:rPr>
          <w:rFonts w:ascii="Palatino Linotype" w:hAnsi="Palatino Linotype" w:cs="Arial"/>
          <w:bCs/>
          <w:i/>
          <w:sz w:val="22"/>
          <w:szCs w:val="22"/>
        </w:rPr>
        <w:t>”</w:t>
      </w:r>
    </w:p>
    <w:p w14:paraId="2FA4859F" w14:textId="77777777" w:rsidR="00AA5A86" w:rsidRPr="006B19BB" w:rsidRDefault="004A1FE5" w:rsidP="00405181">
      <w:pPr>
        <w:pStyle w:val="Prrafodelista"/>
        <w:tabs>
          <w:tab w:val="left" w:pos="567"/>
        </w:tabs>
        <w:spacing w:line="360" w:lineRule="auto"/>
        <w:ind w:left="0"/>
        <w:contextualSpacing w:val="0"/>
        <w:jc w:val="both"/>
        <w:rPr>
          <w:rFonts w:ascii="Palatino Linotype" w:hAnsi="Palatino Linotype" w:cs="Tahoma"/>
          <w:b/>
          <w:szCs w:val="22"/>
        </w:rPr>
      </w:pPr>
      <w:r w:rsidRPr="006B19BB">
        <w:rPr>
          <w:rFonts w:ascii="Palatino Linotype" w:hAnsi="Palatino Linotype" w:cs="Tahoma"/>
          <w:b/>
          <w:szCs w:val="22"/>
        </w:rPr>
        <w:lastRenderedPageBreak/>
        <w:t>I</w:t>
      </w:r>
      <w:r w:rsidR="006C1B1D" w:rsidRPr="006B19BB">
        <w:rPr>
          <w:rFonts w:ascii="Palatino Linotype" w:hAnsi="Palatino Linotype" w:cs="Tahoma"/>
          <w:b/>
          <w:szCs w:val="22"/>
        </w:rPr>
        <w:t>I</w:t>
      </w:r>
      <w:r w:rsidR="00C55151" w:rsidRPr="006B19BB">
        <w:rPr>
          <w:rFonts w:ascii="Palatino Linotype" w:hAnsi="Palatino Linotype" w:cs="Tahoma"/>
          <w:b/>
          <w:szCs w:val="22"/>
        </w:rPr>
        <w:t xml:space="preserve">. </w:t>
      </w:r>
      <w:r w:rsidR="00AA5A86" w:rsidRPr="006B19BB">
        <w:rPr>
          <w:rFonts w:ascii="Palatino Linotype" w:hAnsi="Palatino Linotype" w:cs="Tahoma"/>
          <w:b/>
          <w:szCs w:val="22"/>
        </w:rPr>
        <w:t>Respuesta del Sujeto Obligado.</w:t>
      </w:r>
    </w:p>
    <w:p w14:paraId="55A6EE1E" w14:textId="77777777" w:rsidR="00264223" w:rsidRPr="006B19BB" w:rsidRDefault="00264223" w:rsidP="00405181">
      <w:pPr>
        <w:pStyle w:val="Prrafodelista"/>
        <w:tabs>
          <w:tab w:val="left" w:pos="567"/>
        </w:tabs>
        <w:spacing w:line="360" w:lineRule="auto"/>
        <w:ind w:left="0"/>
        <w:contextualSpacing w:val="0"/>
        <w:jc w:val="both"/>
        <w:rPr>
          <w:rFonts w:ascii="Palatino Linotype" w:hAnsi="Palatino Linotype" w:cs="Tahoma"/>
          <w:b/>
          <w:szCs w:val="22"/>
        </w:rPr>
      </w:pPr>
    </w:p>
    <w:p w14:paraId="0009C813" w14:textId="1C2C6E8F" w:rsidR="007515BC" w:rsidRPr="006B19BB" w:rsidRDefault="00EA68DA" w:rsidP="00405181">
      <w:pPr>
        <w:autoSpaceDE w:val="0"/>
        <w:autoSpaceDN w:val="0"/>
        <w:adjustRightInd w:val="0"/>
        <w:spacing w:line="360" w:lineRule="auto"/>
        <w:jc w:val="both"/>
        <w:rPr>
          <w:rFonts w:ascii="Palatino Linotype" w:hAnsi="Palatino Linotype" w:cs="Tahoma"/>
          <w:sz w:val="22"/>
          <w:szCs w:val="22"/>
        </w:rPr>
      </w:pPr>
      <w:r w:rsidRPr="006B19BB">
        <w:rPr>
          <w:rFonts w:ascii="Palatino Linotype" w:hAnsi="Palatino Linotype" w:cs="Tahoma"/>
          <w:sz w:val="22"/>
          <w:szCs w:val="22"/>
        </w:rPr>
        <w:t>De</w:t>
      </w:r>
      <w:r w:rsidR="00051A65" w:rsidRPr="006B19BB">
        <w:rPr>
          <w:rFonts w:ascii="Palatino Linotype" w:hAnsi="Palatino Linotype" w:cs="Tahoma"/>
          <w:sz w:val="22"/>
          <w:szCs w:val="22"/>
        </w:rPr>
        <w:t xml:space="preserve"> </w:t>
      </w:r>
      <w:r w:rsidR="00AA5A86" w:rsidRPr="006B19BB">
        <w:rPr>
          <w:rFonts w:ascii="Palatino Linotype" w:hAnsi="Palatino Linotype" w:cs="Tahoma"/>
          <w:sz w:val="22"/>
          <w:szCs w:val="22"/>
        </w:rPr>
        <w:t xml:space="preserve">las constancias que obran en el expediente electrónico del </w:t>
      </w:r>
      <w:r w:rsidR="000930AE" w:rsidRPr="006B19BB">
        <w:rPr>
          <w:rFonts w:ascii="Palatino Linotype" w:hAnsi="Palatino Linotype" w:cs="Tahoma"/>
          <w:sz w:val="22"/>
          <w:szCs w:val="22"/>
        </w:rPr>
        <w:t>Sistema de Acceso a la Información Mexiquense (</w:t>
      </w:r>
      <w:r w:rsidR="00E72A19" w:rsidRPr="006B19BB">
        <w:rPr>
          <w:rFonts w:ascii="Palatino Linotype" w:hAnsi="Palatino Linotype" w:cs="Tahoma"/>
          <w:sz w:val="22"/>
          <w:szCs w:val="22"/>
          <w:lang w:val="es-ES"/>
        </w:rPr>
        <w:t>SAIMEX</w:t>
      </w:r>
      <w:r w:rsidR="000930AE" w:rsidRPr="006B19BB">
        <w:rPr>
          <w:rFonts w:ascii="Palatino Linotype" w:hAnsi="Palatino Linotype" w:cs="Tahoma"/>
          <w:sz w:val="22"/>
          <w:szCs w:val="22"/>
          <w:lang w:val="es-ES"/>
        </w:rPr>
        <w:t>)</w:t>
      </w:r>
      <w:r w:rsidR="00AA5A86" w:rsidRPr="006B19BB">
        <w:rPr>
          <w:rFonts w:ascii="Palatino Linotype" w:hAnsi="Palatino Linotype" w:cs="Tahoma"/>
          <w:sz w:val="22"/>
          <w:szCs w:val="22"/>
          <w:lang w:val="es-ES"/>
        </w:rPr>
        <w:t xml:space="preserve">, se advierte que </w:t>
      </w:r>
      <w:r w:rsidR="00AA5A86" w:rsidRPr="006B19BB">
        <w:rPr>
          <w:rFonts w:ascii="Palatino Linotype" w:hAnsi="Palatino Linotype" w:cs="Tahoma"/>
          <w:b/>
          <w:sz w:val="22"/>
          <w:szCs w:val="22"/>
          <w:lang w:val="es-ES"/>
        </w:rPr>
        <w:t xml:space="preserve">el </w:t>
      </w:r>
      <w:r w:rsidR="006F679E" w:rsidRPr="006B19BB">
        <w:rPr>
          <w:rFonts w:ascii="Palatino Linotype" w:hAnsi="Palatino Linotype" w:cs="Tahoma"/>
          <w:b/>
          <w:sz w:val="22"/>
          <w:szCs w:val="22"/>
          <w:lang w:val="es-ES"/>
        </w:rPr>
        <w:t>Ayuntamiento de Ozumba</w:t>
      </w:r>
      <w:r w:rsidR="00E325B0" w:rsidRPr="006B19BB">
        <w:rPr>
          <w:rFonts w:ascii="Palatino Linotype" w:hAnsi="Palatino Linotype" w:cs="Tahoma"/>
          <w:b/>
          <w:sz w:val="22"/>
          <w:szCs w:val="22"/>
          <w:lang w:val="es-ES"/>
        </w:rPr>
        <w:t xml:space="preserve"> </w:t>
      </w:r>
      <w:r w:rsidR="00833A4A" w:rsidRPr="006B19BB">
        <w:rPr>
          <w:rFonts w:ascii="Palatino Linotype" w:hAnsi="Palatino Linotype" w:cs="Tahoma"/>
          <w:b/>
          <w:sz w:val="22"/>
          <w:szCs w:val="22"/>
          <w:lang w:val="es-ES"/>
        </w:rPr>
        <w:t xml:space="preserve"> </w:t>
      </w:r>
      <w:r w:rsidR="00AA5A86" w:rsidRPr="006B19BB">
        <w:rPr>
          <w:rFonts w:ascii="Palatino Linotype" w:hAnsi="Palatino Linotype" w:cs="Tahoma"/>
          <w:b/>
          <w:sz w:val="22"/>
          <w:szCs w:val="22"/>
          <w:lang w:val="es-ES"/>
        </w:rPr>
        <w:t xml:space="preserve">no </w:t>
      </w:r>
      <w:r w:rsidRPr="006B19BB">
        <w:rPr>
          <w:rFonts w:ascii="Palatino Linotype" w:hAnsi="Palatino Linotype" w:cs="Tahoma"/>
          <w:b/>
          <w:sz w:val="22"/>
          <w:szCs w:val="22"/>
          <w:lang w:val="es-ES"/>
        </w:rPr>
        <w:t xml:space="preserve">otorgó respuesta a la solicitud de acceso a la información pública con número de folio </w:t>
      </w:r>
      <w:r w:rsidR="006F679E" w:rsidRPr="006B19BB">
        <w:rPr>
          <w:rFonts w:ascii="Palatino Linotype" w:hAnsi="Palatino Linotype" w:cs="Tahoma"/>
          <w:b/>
          <w:bCs/>
          <w:sz w:val="22"/>
          <w:szCs w:val="22"/>
          <w:lang w:val="es-ES"/>
        </w:rPr>
        <w:t>00143/OZUMBA/IP/2019</w:t>
      </w:r>
    </w:p>
    <w:p w14:paraId="124D25D8" w14:textId="77777777" w:rsidR="00AA5A86" w:rsidRPr="006B19BB" w:rsidRDefault="00AA5A86" w:rsidP="00405181">
      <w:pPr>
        <w:autoSpaceDE w:val="0"/>
        <w:autoSpaceDN w:val="0"/>
        <w:adjustRightInd w:val="0"/>
        <w:spacing w:line="360" w:lineRule="auto"/>
        <w:jc w:val="both"/>
        <w:rPr>
          <w:rFonts w:ascii="Palatino Linotype" w:hAnsi="Palatino Linotype" w:cs="Tahoma"/>
          <w:b/>
          <w:sz w:val="22"/>
          <w:szCs w:val="22"/>
        </w:rPr>
      </w:pPr>
    </w:p>
    <w:p w14:paraId="34B19800" w14:textId="77777777" w:rsidR="00587F23" w:rsidRPr="006B19BB" w:rsidRDefault="004A1FE5" w:rsidP="00405181">
      <w:pPr>
        <w:autoSpaceDE w:val="0"/>
        <w:autoSpaceDN w:val="0"/>
        <w:adjustRightInd w:val="0"/>
        <w:spacing w:line="360" w:lineRule="auto"/>
        <w:jc w:val="both"/>
        <w:rPr>
          <w:rFonts w:ascii="Palatino Linotype" w:hAnsi="Palatino Linotype" w:cs="Tahoma"/>
          <w:b/>
          <w:sz w:val="22"/>
          <w:szCs w:val="22"/>
        </w:rPr>
      </w:pPr>
      <w:r w:rsidRPr="006B19BB">
        <w:rPr>
          <w:rFonts w:ascii="Palatino Linotype" w:hAnsi="Palatino Linotype" w:cs="Tahoma"/>
          <w:b/>
          <w:sz w:val="22"/>
          <w:szCs w:val="22"/>
        </w:rPr>
        <w:t>I</w:t>
      </w:r>
      <w:r w:rsidR="00D95C7A" w:rsidRPr="006B19BB">
        <w:rPr>
          <w:rFonts w:ascii="Palatino Linotype" w:hAnsi="Palatino Linotype" w:cs="Tahoma"/>
          <w:b/>
          <w:sz w:val="22"/>
          <w:szCs w:val="22"/>
        </w:rPr>
        <w:t>II</w:t>
      </w:r>
      <w:r w:rsidR="00AA5A86" w:rsidRPr="006B19BB">
        <w:rPr>
          <w:rFonts w:ascii="Palatino Linotype" w:hAnsi="Palatino Linotype" w:cs="Tahoma"/>
          <w:b/>
          <w:sz w:val="22"/>
          <w:szCs w:val="22"/>
        </w:rPr>
        <w:t xml:space="preserve">. </w:t>
      </w:r>
      <w:r w:rsidR="004100AA" w:rsidRPr="006B19BB">
        <w:rPr>
          <w:rFonts w:ascii="Palatino Linotype" w:hAnsi="Palatino Linotype" w:cs="Tahoma"/>
          <w:b/>
          <w:sz w:val="22"/>
          <w:szCs w:val="22"/>
        </w:rPr>
        <w:t>Interposición</w:t>
      </w:r>
      <w:r w:rsidR="00C459A9" w:rsidRPr="006B19BB">
        <w:rPr>
          <w:rFonts w:ascii="Palatino Linotype" w:hAnsi="Palatino Linotype" w:cs="Tahoma"/>
          <w:b/>
          <w:sz w:val="22"/>
          <w:szCs w:val="22"/>
        </w:rPr>
        <w:t xml:space="preserve"> </w:t>
      </w:r>
      <w:r w:rsidR="005B2CD4" w:rsidRPr="006B19BB">
        <w:rPr>
          <w:rFonts w:ascii="Palatino Linotype" w:hAnsi="Palatino Linotype" w:cs="Tahoma"/>
          <w:b/>
          <w:sz w:val="22"/>
          <w:szCs w:val="22"/>
        </w:rPr>
        <w:t>del</w:t>
      </w:r>
      <w:r w:rsidR="00C459A9" w:rsidRPr="006B19BB">
        <w:rPr>
          <w:rFonts w:ascii="Palatino Linotype" w:hAnsi="Palatino Linotype" w:cs="Tahoma"/>
          <w:b/>
          <w:sz w:val="22"/>
          <w:szCs w:val="22"/>
        </w:rPr>
        <w:t xml:space="preserve"> Recurso de R</w:t>
      </w:r>
      <w:r w:rsidR="00C25238" w:rsidRPr="006B19BB">
        <w:rPr>
          <w:rFonts w:ascii="Palatino Linotype" w:hAnsi="Palatino Linotype" w:cs="Tahoma"/>
          <w:b/>
          <w:sz w:val="22"/>
          <w:szCs w:val="22"/>
        </w:rPr>
        <w:t xml:space="preserve">evisión. </w:t>
      </w:r>
    </w:p>
    <w:p w14:paraId="1C2118E7" w14:textId="77777777" w:rsidR="00587F23" w:rsidRPr="006B19BB" w:rsidRDefault="00587F23" w:rsidP="00405181">
      <w:pPr>
        <w:autoSpaceDE w:val="0"/>
        <w:autoSpaceDN w:val="0"/>
        <w:adjustRightInd w:val="0"/>
        <w:spacing w:line="360" w:lineRule="auto"/>
        <w:jc w:val="both"/>
        <w:rPr>
          <w:rFonts w:ascii="Palatino Linotype" w:hAnsi="Palatino Linotype" w:cs="Tahoma"/>
          <w:b/>
          <w:sz w:val="22"/>
          <w:szCs w:val="22"/>
        </w:rPr>
      </w:pPr>
    </w:p>
    <w:p w14:paraId="3CC52292" w14:textId="2B7CB2D2" w:rsidR="00264223" w:rsidRPr="006B19BB" w:rsidRDefault="006C1B1D" w:rsidP="00405181">
      <w:pPr>
        <w:autoSpaceDE w:val="0"/>
        <w:autoSpaceDN w:val="0"/>
        <w:adjustRightInd w:val="0"/>
        <w:spacing w:line="360" w:lineRule="auto"/>
        <w:jc w:val="both"/>
        <w:rPr>
          <w:rFonts w:ascii="Palatino Linotype" w:hAnsi="Palatino Linotype" w:cs="Tahoma"/>
          <w:sz w:val="22"/>
          <w:szCs w:val="22"/>
        </w:rPr>
      </w:pPr>
      <w:r w:rsidRPr="006B19BB">
        <w:rPr>
          <w:rFonts w:ascii="Palatino Linotype" w:hAnsi="Palatino Linotype" w:cs="Tahoma"/>
          <w:sz w:val="22"/>
          <w:szCs w:val="22"/>
        </w:rPr>
        <w:t xml:space="preserve">Con fecha </w:t>
      </w:r>
      <w:r w:rsidR="006F679E" w:rsidRPr="006B19BB">
        <w:rPr>
          <w:rFonts w:ascii="Palatino Linotype" w:hAnsi="Palatino Linotype" w:cs="Tahoma"/>
          <w:sz w:val="22"/>
          <w:szCs w:val="22"/>
        </w:rPr>
        <w:t>veinticuatro</w:t>
      </w:r>
      <w:r w:rsidR="00833A4A" w:rsidRPr="006B19BB">
        <w:rPr>
          <w:rFonts w:ascii="Palatino Linotype" w:hAnsi="Palatino Linotype" w:cs="Tahoma"/>
          <w:sz w:val="22"/>
          <w:szCs w:val="22"/>
        </w:rPr>
        <w:t xml:space="preserve"> de </w:t>
      </w:r>
      <w:r w:rsidR="006F679E" w:rsidRPr="006B19BB">
        <w:rPr>
          <w:rFonts w:ascii="Palatino Linotype" w:hAnsi="Palatino Linotype" w:cs="Tahoma"/>
          <w:sz w:val="22"/>
          <w:szCs w:val="22"/>
        </w:rPr>
        <w:t>septiembre</w:t>
      </w:r>
      <w:r w:rsidR="005B2CD4" w:rsidRPr="006B19BB">
        <w:rPr>
          <w:rFonts w:ascii="Palatino Linotype" w:hAnsi="Palatino Linotype" w:cs="Tahoma"/>
          <w:sz w:val="22"/>
          <w:szCs w:val="22"/>
        </w:rPr>
        <w:t xml:space="preserve"> de dos mil diecinueve, se recibió</w:t>
      </w:r>
      <w:r w:rsidR="00C25238" w:rsidRPr="006B19BB">
        <w:rPr>
          <w:rFonts w:ascii="Palatino Linotype" w:hAnsi="Palatino Linotype" w:cs="Tahoma"/>
          <w:sz w:val="22"/>
          <w:szCs w:val="22"/>
        </w:rPr>
        <w:t xml:space="preserve"> en este </w:t>
      </w:r>
      <w:r w:rsidR="00C25238" w:rsidRPr="006B19BB">
        <w:rPr>
          <w:rFonts w:ascii="Palatino Linotype" w:eastAsia="Calibri" w:hAnsi="Palatino Linotype" w:cs="Tahoma"/>
          <w:sz w:val="22"/>
          <w:szCs w:val="22"/>
          <w:lang w:eastAsia="en-US"/>
        </w:rPr>
        <w:t xml:space="preserve">Instituto, a través del </w:t>
      </w:r>
      <w:r w:rsidR="00871940" w:rsidRPr="006B19BB">
        <w:rPr>
          <w:rFonts w:ascii="Palatino Linotype" w:eastAsia="Calibri" w:hAnsi="Palatino Linotype" w:cs="Tahoma"/>
          <w:sz w:val="22"/>
          <w:szCs w:val="22"/>
          <w:lang w:eastAsia="en-US"/>
        </w:rPr>
        <w:t>Sistema de Acceso a la Información Mexiquense (</w:t>
      </w:r>
      <w:r w:rsidR="000313A7" w:rsidRPr="006B19BB">
        <w:rPr>
          <w:rFonts w:ascii="Palatino Linotype" w:hAnsi="Palatino Linotype" w:cs="Tahoma"/>
          <w:sz w:val="22"/>
          <w:szCs w:val="22"/>
          <w:lang w:val="es-ES"/>
        </w:rPr>
        <w:t>SAIMEX</w:t>
      </w:r>
      <w:r w:rsidR="00871940" w:rsidRPr="006B19BB">
        <w:rPr>
          <w:rFonts w:ascii="Palatino Linotype" w:hAnsi="Palatino Linotype" w:cs="Tahoma"/>
          <w:sz w:val="22"/>
          <w:szCs w:val="22"/>
          <w:lang w:val="es-ES"/>
        </w:rPr>
        <w:t>)</w:t>
      </w:r>
      <w:r w:rsidRPr="006B19BB">
        <w:rPr>
          <w:rFonts w:ascii="Palatino Linotype" w:hAnsi="Palatino Linotype" w:cs="Tahoma"/>
          <w:sz w:val="22"/>
          <w:szCs w:val="22"/>
        </w:rPr>
        <w:t xml:space="preserve">, </w:t>
      </w:r>
      <w:r w:rsidR="005B2CD4" w:rsidRPr="006B19BB">
        <w:rPr>
          <w:rFonts w:ascii="Palatino Linotype" w:hAnsi="Palatino Linotype" w:cs="Tahoma"/>
          <w:sz w:val="22"/>
          <w:szCs w:val="22"/>
        </w:rPr>
        <w:t>un</w:t>
      </w:r>
      <w:r w:rsidRPr="006B19BB">
        <w:rPr>
          <w:rFonts w:ascii="Palatino Linotype" w:hAnsi="Palatino Linotype" w:cs="Tahoma"/>
          <w:sz w:val="22"/>
          <w:szCs w:val="22"/>
        </w:rPr>
        <w:t xml:space="preserve"> Recurso de R</w:t>
      </w:r>
      <w:r w:rsidR="00C25238" w:rsidRPr="006B19BB">
        <w:rPr>
          <w:rFonts w:ascii="Palatino Linotype" w:hAnsi="Palatino Linotype" w:cs="Tahoma"/>
          <w:sz w:val="22"/>
          <w:szCs w:val="22"/>
        </w:rPr>
        <w:t xml:space="preserve">evisión interpuesto por </w:t>
      </w:r>
      <w:r w:rsidR="006F679E" w:rsidRPr="006B19BB">
        <w:rPr>
          <w:rFonts w:ascii="Palatino Linotype" w:hAnsi="Palatino Linotype" w:cs="Tahoma"/>
          <w:sz w:val="22"/>
          <w:szCs w:val="22"/>
        </w:rPr>
        <w:t>la</w:t>
      </w:r>
      <w:r w:rsidR="00871940" w:rsidRPr="006B19BB">
        <w:rPr>
          <w:rFonts w:ascii="Palatino Linotype" w:hAnsi="Palatino Linotype" w:cs="Tahoma"/>
          <w:sz w:val="22"/>
          <w:szCs w:val="22"/>
        </w:rPr>
        <w:t xml:space="preserve"> P</w:t>
      </w:r>
      <w:r w:rsidR="00E573C6" w:rsidRPr="006B19BB">
        <w:rPr>
          <w:rFonts w:ascii="Palatino Linotype" w:hAnsi="Palatino Linotype" w:cs="Tahoma"/>
          <w:sz w:val="22"/>
          <w:szCs w:val="22"/>
        </w:rPr>
        <w:t>articular</w:t>
      </w:r>
      <w:r w:rsidR="00C25238" w:rsidRPr="006B19BB">
        <w:rPr>
          <w:rFonts w:ascii="Palatino Linotype" w:hAnsi="Palatino Linotype" w:cs="Tahoma"/>
          <w:sz w:val="22"/>
          <w:szCs w:val="22"/>
        </w:rPr>
        <w:t xml:space="preserve">, en contra de la </w:t>
      </w:r>
      <w:r w:rsidR="00621760" w:rsidRPr="006B19BB">
        <w:rPr>
          <w:rFonts w:ascii="Palatino Linotype" w:hAnsi="Palatino Linotype" w:cs="Tahoma"/>
          <w:sz w:val="22"/>
          <w:szCs w:val="22"/>
        </w:rPr>
        <w:t xml:space="preserve">falta de </w:t>
      </w:r>
      <w:r w:rsidR="00C25238" w:rsidRPr="006B19BB">
        <w:rPr>
          <w:rFonts w:ascii="Palatino Linotype" w:hAnsi="Palatino Linotype" w:cs="Tahoma"/>
          <w:sz w:val="22"/>
          <w:szCs w:val="22"/>
        </w:rPr>
        <w:t xml:space="preserve">respuesta </w:t>
      </w:r>
      <w:r w:rsidR="00587F23" w:rsidRPr="006B19BB">
        <w:rPr>
          <w:rFonts w:ascii="Palatino Linotype" w:hAnsi="Palatino Linotype" w:cs="Tahoma"/>
          <w:sz w:val="22"/>
          <w:szCs w:val="22"/>
        </w:rPr>
        <w:t>del Sujeto Obligado</w:t>
      </w:r>
      <w:r w:rsidR="00C25238" w:rsidRPr="006B19BB">
        <w:rPr>
          <w:rFonts w:ascii="Palatino Linotype" w:hAnsi="Palatino Linotype" w:cs="Tahoma"/>
          <w:sz w:val="22"/>
          <w:szCs w:val="22"/>
        </w:rPr>
        <w:t xml:space="preserve">, en los </w:t>
      </w:r>
      <w:r w:rsidR="00587F23" w:rsidRPr="006B19BB">
        <w:rPr>
          <w:rFonts w:ascii="Palatino Linotype" w:hAnsi="Palatino Linotype" w:cs="Tahoma"/>
          <w:sz w:val="22"/>
          <w:szCs w:val="22"/>
        </w:rPr>
        <w:t>términos</w:t>
      </w:r>
      <w:r w:rsidR="00871940" w:rsidRPr="006B19BB">
        <w:rPr>
          <w:rFonts w:ascii="Palatino Linotype" w:hAnsi="Palatino Linotype" w:cs="Tahoma"/>
          <w:sz w:val="22"/>
          <w:szCs w:val="22"/>
        </w:rPr>
        <w:t xml:space="preserve"> siguientes</w:t>
      </w:r>
      <w:r w:rsidR="00C25238" w:rsidRPr="006B19BB">
        <w:rPr>
          <w:rFonts w:ascii="Palatino Linotype" w:hAnsi="Palatino Linotype" w:cs="Tahoma"/>
          <w:sz w:val="22"/>
          <w:szCs w:val="22"/>
        </w:rPr>
        <w:t>:</w:t>
      </w:r>
    </w:p>
    <w:p w14:paraId="71CC0DE8" w14:textId="77777777" w:rsidR="00264223" w:rsidRPr="006B19BB" w:rsidRDefault="00264223" w:rsidP="00405181">
      <w:pPr>
        <w:autoSpaceDE w:val="0"/>
        <w:autoSpaceDN w:val="0"/>
        <w:adjustRightInd w:val="0"/>
        <w:spacing w:line="360" w:lineRule="auto"/>
        <w:jc w:val="both"/>
        <w:rPr>
          <w:rFonts w:ascii="Palatino Linotype" w:hAnsi="Palatino Linotype" w:cs="Tahoma"/>
          <w:sz w:val="22"/>
          <w:szCs w:val="22"/>
        </w:rPr>
      </w:pPr>
    </w:p>
    <w:p w14:paraId="3C3E7970" w14:textId="77777777" w:rsidR="00C25238" w:rsidRPr="006B19BB" w:rsidRDefault="00C25238" w:rsidP="00405181">
      <w:pPr>
        <w:tabs>
          <w:tab w:val="left" w:pos="4667"/>
        </w:tabs>
        <w:spacing w:line="360" w:lineRule="auto"/>
        <w:ind w:left="567"/>
        <w:jc w:val="both"/>
        <w:rPr>
          <w:rFonts w:ascii="Palatino Linotype" w:hAnsi="Palatino Linotype" w:cs="Tahoma"/>
          <w:bCs/>
          <w:sz w:val="22"/>
          <w:szCs w:val="22"/>
        </w:rPr>
      </w:pPr>
      <w:r w:rsidRPr="006B19BB">
        <w:rPr>
          <w:rFonts w:ascii="Palatino Linotype" w:hAnsi="Palatino Linotype" w:cs="Tahoma"/>
          <w:b/>
          <w:bCs/>
          <w:sz w:val="22"/>
          <w:szCs w:val="22"/>
        </w:rPr>
        <w:t>ACTO IMPUGNADO</w:t>
      </w:r>
    </w:p>
    <w:p w14:paraId="43C596C7" w14:textId="23048312" w:rsidR="000313A7" w:rsidRPr="006B19BB" w:rsidRDefault="00833A4A" w:rsidP="00405181">
      <w:pPr>
        <w:autoSpaceDE w:val="0"/>
        <w:autoSpaceDN w:val="0"/>
        <w:adjustRightInd w:val="0"/>
        <w:spacing w:line="360" w:lineRule="auto"/>
        <w:ind w:left="567"/>
        <w:jc w:val="both"/>
        <w:rPr>
          <w:rFonts w:ascii="Palatino Linotype" w:hAnsi="Palatino Linotype" w:cs="Tahoma"/>
          <w:i/>
          <w:sz w:val="22"/>
          <w:szCs w:val="22"/>
        </w:rPr>
      </w:pPr>
      <w:r w:rsidRPr="006B19BB">
        <w:rPr>
          <w:rFonts w:ascii="Palatino Linotype" w:hAnsi="Palatino Linotype" w:cs="Tahoma"/>
          <w:i/>
          <w:sz w:val="22"/>
          <w:szCs w:val="22"/>
        </w:rPr>
        <w:t>“</w:t>
      </w:r>
      <w:r w:rsidR="006F679E" w:rsidRPr="006B19BB">
        <w:rPr>
          <w:rFonts w:ascii="Palatino Linotype" w:hAnsi="Palatino Linotype" w:cs="Tahoma"/>
          <w:i/>
          <w:sz w:val="22"/>
          <w:szCs w:val="22"/>
        </w:rPr>
        <w:t>olicito me informe del gasto total que realizo el Ayuntamiento de Ozumba para el festival del día de las madres del este el año en curso, lo solicito con su debido soporte documental por cada factura pagada por ese evento.</w:t>
      </w:r>
      <w:r w:rsidRPr="006B19BB">
        <w:rPr>
          <w:rFonts w:ascii="Palatino Linotype" w:hAnsi="Palatino Linotype" w:cs="Tahoma"/>
          <w:i/>
          <w:sz w:val="22"/>
          <w:szCs w:val="22"/>
        </w:rPr>
        <w:t>”</w:t>
      </w:r>
      <w:r w:rsidRPr="006B19BB">
        <w:rPr>
          <w:rFonts w:ascii="Palatino Linotype" w:hAnsi="Palatino Linotype" w:cs="Tahoma"/>
          <w:sz w:val="22"/>
          <w:szCs w:val="22"/>
        </w:rPr>
        <w:t xml:space="preserve"> </w:t>
      </w:r>
      <w:r w:rsidR="00E72A19" w:rsidRPr="006B19BB">
        <w:rPr>
          <w:rFonts w:ascii="Palatino Linotype" w:hAnsi="Palatino Linotype" w:cs="Tahoma"/>
          <w:i/>
          <w:sz w:val="22"/>
          <w:szCs w:val="22"/>
        </w:rPr>
        <w:t>(Sic</w:t>
      </w:r>
      <w:r w:rsidRPr="006B19BB">
        <w:rPr>
          <w:rFonts w:ascii="Palatino Linotype" w:hAnsi="Palatino Linotype" w:cs="Tahoma"/>
          <w:i/>
          <w:sz w:val="22"/>
          <w:szCs w:val="22"/>
        </w:rPr>
        <w:t>.</w:t>
      </w:r>
      <w:r w:rsidR="00E72A19" w:rsidRPr="006B19BB">
        <w:rPr>
          <w:rFonts w:ascii="Palatino Linotype" w:hAnsi="Palatino Linotype" w:cs="Tahoma"/>
          <w:i/>
          <w:sz w:val="22"/>
          <w:szCs w:val="22"/>
        </w:rPr>
        <w:t>)</w:t>
      </w:r>
    </w:p>
    <w:p w14:paraId="0E362903" w14:textId="77777777" w:rsidR="00E72A19" w:rsidRPr="006B19BB" w:rsidRDefault="00E72A19" w:rsidP="00405181">
      <w:pPr>
        <w:autoSpaceDE w:val="0"/>
        <w:autoSpaceDN w:val="0"/>
        <w:adjustRightInd w:val="0"/>
        <w:spacing w:line="360" w:lineRule="auto"/>
        <w:ind w:left="567"/>
        <w:jc w:val="both"/>
        <w:rPr>
          <w:rFonts w:ascii="Palatino Linotype" w:hAnsi="Palatino Linotype" w:cs="Tahoma"/>
          <w:sz w:val="22"/>
          <w:szCs w:val="22"/>
        </w:rPr>
      </w:pPr>
    </w:p>
    <w:p w14:paraId="4ED00DF6" w14:textId="77777777" w:rsidR="00C25238" w:rsidRPr="006B19BB" w:rsidRDefault="00C25238" w:rsidP="00405181">
      <w:pPr>
        <w:autoSpaceDE w:val="0"/>
        <w:autoSpaceDN w:val="0"/>
        <w:adjustRightInd w:val="0"/>
        <w:spacing w:line="360" w:lineRule="auto"/>
        <w:ind w:left="567"/>
        <w:jc w:val="both"/>
        <w:rPr>
          <w:rFonts w:ascii="Palatino Linotype" w:hAnsi="Palatino Linotype" w:cs="Tahoma"/>
          <w:b/>
          <w:sz w:val="22"/>
          <w:szCs w:val="22"/>
        </w:rPr>
      </w:pPr>
      <w:r w:rsidRPr="006B19BB">
        <w:rPr>
          <w:rFonts w:ascii="Palatino Linotype" w:hAnsi="Palatino Linotype" w:cs="Tahoma"/>
          <w:b/>
          <w:sz w:val="22"/>
          <w:szCs w:val="22"/>
        </w:rPr>
        <w:t>RAZONES O MOTIVOS DE LA INCONFORMIDAD</w:t>
      </w:r>
    </w:p>
    <w:p w14:paraId="1EB48736" w14:textId="2A72C3E9" w:rsidR="00B81B8B" w:rsidRPr="006B19BB" w:rsidRDefault="00833A4A" w:rsidP="00405181">
      <w:pPr>
        <w:autoSpaceDE w:val="0"/>
        <w:autoSpaceDN w:val="0"/>
        <w:adjustRightInd w:val="0"/>
        <w:spacing w:line="360" w:lineRule="auto"/>
        <w:ind w:left="567"/>
        <w:jc w:val="both"/>
        <w:rPr>
          <w:rFonts w:ascii="Palatino Linotype" w:hAnsi="Palatino Linotype" w:cs="Tahoma"/>
          <w:i/>
          <w:sz w:val="22"/>
          <w:szCs w:val="22"/>
        </w:rPr>
      </w:pPr>
      <w:r w:rsidRPr="006B19BB">
        <w:rPr>
          <w:rFonts w:ascii="Palatino Linotype" w:hAnsi="Palatino Linotype" w:cs="Tahoma"/>
          <w:i/>
          <w:sz w:val="22"/>
          <w:szCs w:val="22"/>
        </w:rPr>
        <w:t>“</w:t>
      </w:r>
      <w:r w:rsidR="006F679E" w:rsidRPr="006B19BB">
        <w:rPr>
          <w:rFonts w:ascii="Palatino Linotype" w:hAnsi="Palatino Linotype" w:cs="Tahoma"/>
          <w:i/>
          <w:sz w:val="22"/>
          <w:szCs w:val="22"/>
        </w:rPr>
        <w:t>viola mi derecho a saber por no proporcionar la información solicitada.</w:t>
      </w:r>
      <w:r w:rsidRPr="006B19BB">
        <w:rPr>
          <w:rFonts w:ascii="Palatino Linotype" w:hAnsi="Palatino Linotype" w:cs="Tahoma"/>
          <w:i/>
          <w:sz w:val="22"/>
          <w:szCs w:val="22"/>
        </w:rPr>
        <w:t>”</w:t>
      </w:r>
      <w:r w:rsidR="00E325B0" w:rsidRPr="006B19BB">
        <w:rPr>
          <w:rFonts w:ascii="Palatino Linotype" w:hAnsi="Palatino Linotype" w:cs="Tahoma"/>
          <w:i/>
          <w:sz w:val="22"/>
          <w:szCs w:val="22"/>
        </w:rPr>
        <w:t xml:space="preserve"> </w:t>
      </w:r>
      <w:r w:rsidRPr="006B19BB">
        <w:rPr>
          <w:rFonts w:ascii="Palatino Linotype" w:hAnsi="Palatino Linotype" w:cs="Tahoma"/>
          <w:i/>
          <w:sz w:val="22"/>
          <w:szCs w:val="22"/>
        </w:rPr>
        <w:t>(Sic.)</w:t>
      </w:r>
    </w:p>
    <w:p w14:paraId="0EB3EB3A" w14:textId="77777777" w:rsidR="00833A4A" w:rsidRPr="006B19BB" w:rsidRDefault="00833A4A" w:rsidP="00405181">
      <w:pPr>
        <w:autoSpaceDE w:val="0"/>
        <w:autoSpaceDN w:val="0"/>
        <w:adjustRightInd w:val="0"/>
        <w:spacing w:line="360" w:lineRule="auto"/>
        <w:ind w:left="567"/>
        <w:jc w:val="both"/>
        <w:rPr>
          <w:rFonts w:ascii="Palatino Linotype" w:hAnsi="Palatino Linotype" w:cs="Tahoma"/>
          <w:sz w:val="22"/>
          <w:szCs w:val="22"/>
        </w:rPr>
      </w:pPr>
    </w:p>
    <w:p w14:paraId="2753C3EC" w14:textId="77777777" w:rsidR="00E445DA" w:rsidRPr="006B19BB" w:rsidRDefault="00D95C7A" w:rsidP="00405181">
      <w:pPr>
        <w:spacing w:line="360" w:lineRule="auto"/>
        <w:jc w:val="both"/>
        <w:rPr>
          <w:rFonts w:ascii="Palatino Linotype" w:eastAsia="Batang" w:hAnsi="Palatino Linotype" w:cs="Tahoma"/>
          <w:b/>
          <w:bCs/>
          <w:sz w:val="22"/>
          <w:szCs w:val="22"/>
        </w:rPr>
      </w:pPr>
      <w:r w:rsidRPr="006B19BB">
        <w:rPr>
          <w:rFonts w:ascii="Palatino Linotype" w:hAnsi="Palatino Linotype" w:cs="Tahoma"/>
          <w:b/>
          <w:sz w:val="22"/>
          <w:szCs w:val="22"/>
        </w:rPr>
        <w:t>I</w:t>
      </w:r>
      <w:r w:rsidR="004A1FE5" w:rsidRPr="006B19BB">
        <w:rPr>
          <w:rFonts w:ascii="Palatino Linotype" w:hAnsi="Palatino Linotype" w:cs="Tahoma"/>
          <w:b/>
          <w:sz w:val="22"/>
          <w:szCs w:val="22"/>
        </w:rPr>
        <w:t>V</w:t>
      </w:r>
      <w:r w:rsidR="00B31222" w:rsidRPr="006B19BB">
        <w:rPr>
          <w:rFonts w:ascii="Palatino Linotype" w:hAnsi="Palatino Linotype" w:cs="Tahoma"/>
          <w:b/>
          <w:sz w:val="22"/>
          <w:szCs w:val="22"/>
        </w:rPr>
        <w:t xml:space="preserve">. </w:t>
      </w:r>
      <w:r w:rsidR="00B31222" w:rsidRPr="006B19BB">
        <w:rPr>
          <w:rFonts w:ascii="Palatino Linotype" w:eastAsia="Batang" w:hAnsi="Palatino Linotype" w:cs="Tahoma"/>
          <w:b/>
          <w:bCs/>
          <w:sz w:val="22"/>
          <w:szCs w:val="22"/>
        </w:rPr>
        <w:t xml:space="preserve">Trámite del </w:t>
      </w:r>
      <w:r w:rsidR="00C459A9" w:rsidRPr="006B19BB">
        <w:rPr>
          <w:rFonts w:ascii="Palatino Linotype" w:hAnsi="Palatino Linotype" w:cs="Tahoma"/>
          <w:b/>
          <w:sz w:val="22"/>
          <w:szCs w:val="22"/>
        </w:rPr>
        <w:t>Recurso de Revisión</w:t>
      </w:r>
      <w:r w:rsidR="004A1FE5" w:rsidRPr="006B19BB">
        <w:rPr>
          <w:rFonts w:ascii="Palatino Linotype" w:hAnsi="Palatino Linotype" w:cs="Tahoma"/>
          <w:b/>
          <w:sz w:val="22"/>
          <w:szCs w:val="22"/>
        </w:rPr>
        <w:t xml:space="preserve"> </w:t>
      </w:r>
      <w:r w:rsidR="00B31222" w:rsidRPr="006B19BB">
        <w:rPr>
          <w:rFonts w:ascii="Palatino Linotype" w:eastAsia="Batang" w:hAnsi="Palatino Linotype" w:cs="Tahoma"/>
          <w:b/>
          <w:bCs/>
          <w:sz w:val="22"/>
          <w:szCs w:val="22"/>
        </w:rPr>
        <w:t>ante el Instituto</w:t>
      </w:r>
      <w:r w:rsidR="00E445DA" w:rsidRPr="006B19BB">
        <w:rPr>
          <w:rFonts w:ascii="Palatino Linotype" w:eastAsia="Batang" w:hAnsi="Palatino Linotype" w:cs="Tahoma"/>
          <w:b/>
          <w:bCs/>
          <w:sz w:val="22"/>
          <w:szCs w:val="22"/>
        </w:rPr>
        <w:t>.</w:t>
      </w:r>
    </w:p>
    <w:p w14:paraId="2C8D255D" w14:textId="77777777" w:rsidR="00AD5A3C" w:rsidRPr="006B19BB" w:rsidRDefault="00AD5A3C" w:rsidP="00405181">
      <w:pPr>
        <w:spacing w:line="360" w:lineRule="auto"/>
        <w:jc w:val="both"/>
        <w:rPr>
          <w:rFonts w:ascii="Palatino Linotype" w:eastAsia="Batang" w:hAnsi="Palatino Linotype" w:cs="Tahoma"/>
          <w:b/>
          <w:bCs/>
          <w:sz w:val="22"/>
          <w:szCs w:val="22"/>
        </w:rPr>
      </w:pPr>
    </w:p>
    <w:p w14:paraId="539BB0D4" w14:textId="77777777" w:rsidR="007D5623" w:rsidRPr="006B19BB" w:rsidRDefault="00A90F9B" w:rsidP="00405181">
      <w:pPr>
        <w:spacing w:line="360" w:lineRule="auto"/>
        <w:jc w:val="both"/>
        <w:rPr>
          <w:rFonts w:ascii="Palatino Linotype" w:eastAsia="Batang" w:hAnsi="Palatino Linotype" w:cs="Tahoma"/>
          <w:b/>
          <w:bCs/>
          <w:sz w:val="22"/>
          <w:szCs w:val="22"/>
        </w:rPr>
      </w:pPr>
      <w:r w:rsidRPr="006B19BB">
        <w:rPr>
          <w:rFonts w:ascii="Palatino Linotype" w:eastAsia="Batang" w:hAnsi="Palatino Linotype" w:cs="Tahoma"/>
          <w:b/>
          <w:bCs/>
          <w:sz w:val="22"/>
          <w:szCs w:val="22"/>
        </w:rPr>
        <w:t xml:space="preserve">a) </w:t>
      </w:r>
      <w:r w:rsidR="00B31222" w:rsidRPr="006B19BB">
        <w:rPr>
          <w:rFonts w:ascii="Palatino Linotype" w:eastAsia="Batang" w:hAnsi="Palatino Linotype" w:cs="Tahoma"/>
          <w:b/>
          <w:bCs/>
          <w:sz w:val="22"/>
          <w:szCs w:val="22"/>
        </w:rPr>
        <w:t xml:space="preserve">Turno del </w:t>
      </w:r>
      <w:r w:rsidR="00C459A9" w:rsidRPr="006B19BB">
        <w:rPr>
          <w:rFonts w:ascii="Palatino Linotype" w:hAnsi="Palatino Linotype" w:cs="Tahoma"/>
          <w:b/>
          <w:sz w:val="22"/>
          <w:szCs w:val="22"/>
        </w:rPr>
        <w:t>Recurso</w:t>
      </w:r>
      <w:r w:rsidR="005D573F" w:rsidRPr="006B19BB">
        <w:rPr>
          <w:rFonts w:ascii="Palatino Linotype" w:hAnsi="Palatino Linotype" w:cs="Tahoma"/>
          <w:b/>
          <w:sz w:val="22"/>
          <w:szCs w:val="22"/>
        </w:rPr>
        <w:t>s</w:t>
      </w:r>
      <w:r w:rsidR="00C459A9" w:rsidRPr="006B19BB">
        <w:rPr>
          <w:rFonts w:ascii="Palatino Linotype" w:hAnsi="Palatino Linotype" w:cs="Tahoma"/>
          <w:b/>
          <w:sz w:val="22"/>
          <w:szCs w:val="22"/>
        </w:rPr>
        <w:t xml:space="preserve"> de Revisión</w:t>
      </w:r>
      <w:r w:rsidRPr="006B19BB">
        <w:rPr>
          <w:rFonts w:ascii="Palatino Linotype" w:eastAsia="Batang" w:hAnsi="Palatino Linotype" w:cs="Tahoma"/>
          <w:b/>
          <w:bCs/>
          <w:sz w:val="22"/>
          <w:szCs w:val="22"/>
        </w:rPr>
        <w:t>.</w:t>
      </w:r>
      <w:r w:rsidR="004A1FE5" w:rsidRPr="006B19BB">
        <w:rPr>
          <w:rFonts w:ascii="Palatino Linotype" w:eastAsia="Batang" w:hAnsi="Palatino Linotype" w:cs="Tahoma"/>
          <w:b/>
          <w:bCs/>
          <w:sz w:val="22"/>
          <w:szCs w:val="22"/>
        </w:rPr>
        <w:t xml:space="preserve"> </w:t>
      </w:r>
    </w:p>
    <w:p w14:paraId="539002E2" w14:textId="29C0E0F2" w:rsidR="005B2CD4" w:rsidRPr="006B19BB" w:rsidRDefault="00CA1FCA" w:rsidP="00405181">
      <w:pPr>
        <w:spacing w:line="360" w:lineRule="auto"/>
        <w:jc w:val="both"/>
        <w:rPr>
          <w:rFonts w:ascii="Palatino Linotype" w:eastAsia="Calibri" w:hAnsi="Palatino Linotype" w:cs="Tahoma"/>
          <w:bCs/>
          <w:sz w:val="22"/>
          <w:szCs w:val="22"/>
          <w:lang w:eastAsia="en-US"/>
        </w:rPr>
      </w:pPr>
      <w:r w:rsidRPr="006B19BB">
        <w:rPr>
          <w:rFonts w:ascii="Palatino Linotype" w:eastAsia="Batang" w:hAnsi="Palatino Linotype" w:cs="Tahoma"/>
          <w:bCs/>
          <w:sz w:val="22"/>
          <w:szCs w:val="22"/>
        </w:rPr>
        <w:lastRenderedPageBreak/>
        <w:t xml:space="preserve">El </w:t>
      </w:r>
      <w:r w:rsidR="00E74768" w:rsidRPr="006B19BB">
        <w:rPr>
          <w:rFonts w:ascii="Palatino Linotype" w:hAnsi="Palatino Linotype" w:cs="Tahoma"/>
          <w:sz w:val="22"/>
          <w:szCs w:val="22"/>
        </w:rPr>
        <w:t xml:space="preserve">día </w:t>
      </w:r>
      <w:r w:rsidR="00434D4A" w:rsidRPr="006B19BB">
        <w:rPr>
          <w:rFonts w:ascii="Palatino Linotype" w:hAnsi="Palatino Linotype" w:cs="Tahoma"/>
          <w:sz w:val="22"/>
          <w:szCs w:val="22"/>
        </w:rPr>
        <w:t>veinti</w:t>
      </w:r>
      <w:r w:rsidR="006F679E" w:rsidRPr="006B19BB">
        <w:rPr>
          <w:rFonts w:ascii="Palatino Linotype" w:hAnsi="Palatino Linotype" w:cs="Tahoma"/>
          <w:sz w:val="22"/>
          <w:szCs w:val="22"/>
        </w:rPr>
        <w:t>cuatro</w:t>
      </w:r>
      <w:r w:rsidR="00434D4A" w:rsidRPr="006B19BB">
        <w:rPr>
          <w:rFonts w:ascii="Palatino Linotype" w:hAnsi="Palatino Linotype" w:cs="Tahoma"/>
          <w:sz w:val="22"/>
          <w:szCs w:val="22"/>
        </w:rPr>
        <w:t xml:space="preserve"> de</w:t>
      </w:r>
      <w:r w:rsidR="006B19BB" w:rsidRPr="006B19BB">
        <w:rPr>
          <w:rFonts w:ascii="Palatino Linotype" w:hAnsi="Palatino Linotype" w:cs="Tahoma"/>
          <w:sz w:val="22"/>
          <w:szCs w:val="22"/>
        </w:rPr>
        <w:t xml:space="preserve"> </w:t>
      </w:r>
      <w:r w:rsidR="007D5623" w:rsidRPr="006B19BB">
        <w:rPr>
          <w:rFonts w:ascii="Palatino Linotype" w:hAnsi="Palatino Linotype" w:cs="Tahoma"/>
          <w:sz w:val="22"/>
          <w:szCs w:val="22"/>
        </w:rPr>
        <w:t>septiembre de</w:t>
      </w:r>
      <w:r w:rsidR="005B2CD4" w:rsidRPr="006B19BB">
        <w:rPr>
          <w:rFonts w:ascii="Palatino Linotype" w:hAnsi="Palatino Linotype" w:cs="Tahoma"/>
          <w:sz w:val="22"/>
          <w:szCs w:val="22"/>
        </w:rPr>
        <w:t xml:space="preserve"> dos mil diecinueve</w:t>
      </w:r>
      <w:r w:rsidRPr="006B19BB">
        <w:rPr>
          <w:rFonts w:ascii="Palatino Linotype" w:eastAsia="Batang" w:hAnsi="Palatino Linotype" w:cs="Tahoma"/>
          <w:bCs/>
          <w:sz w:val="22"/>
          <w:szCs w:val="22"/>
        </w:rPr>
        <w:t xml:space="preserve">, </w:t>
      </w:r>
      <w:r w:rsidR="005B2CD4" w:rsidRPr="006B19BB">
        <w:rPr>
          <w:rFonts w:ascii="Palatino Linotype" w:eastAsia="Calibri" w:hAnsi="Palatino Linotype" w:cs="Tahoma"/>
          <w:bCs/>
          <w:sz w:val="22"/>
          <w:szCs w:val="22"/>
          <w:lang w:eastAsia="en-US"/>
        </w:rPr>
        <w:t xml:space="preserve">el Sistema de Acceso a la Información Mexiquense (SAIMEX), asignó el número de expediente </w:t>
      </w:r>
      <w:r w:rsidR="007D5623" w:rsidRPr="006B19BB">
        <w:rPr>
          <w:rFonts w:ascii="Palatino Linotype" w:eastAsia="Calibri" w:hAnsi="Palatino Linotype" w:cs="Tahoma"/>
          <w:b/>
          <w:bCs/>
          <w:sz w:val="22"/>
          <w:szCs w:val="22"/>
          <w:lang w:eastAsia="en-US"/>
        </w:rPr>
        <w:t>07576/INFOEM/IP/RR/2019</w:t>
      </w:r>
      <w:r w:rsidR="005B2CD4" w:rsidRPr="006B19BB">
        <w:rPr>
          <w:rFonts w:ascii="Palatino Linotype" w:eastAsia="Calibri" w:hAnsi="Palatino Linotype" w:cs="Tahoma"/>
          <w:b/>
          <w:bCs/>
          <w:sz w:val="22"/>
          <w:szCs w:val="22"/>
          <w:lang w:eastAsia="en-US"/>
        </w:rPr>
        <w:t xml:space="preserve">, </w:t>
      </w:r>
      <w:r w:rsidR="005B2CD4" w:rsidRPr="006B19BB">
        <w:rPr>
          <w:rFonts w:ascii="Palatino Linotype" w:eastAsia="Calibri" w:hAnsi="Palatino Linotype" w:cs="Tahoma"/>
          <w:bCs/>
          <w:sz w:val="22"/>
          <w:szCs w:val="22"/>
          <w:lang w:eastAsia="en-US"/>
        </w:rPr>
        <w:t xml:space="preserve">al Recurso de Revisión y lo turnó al Comisionado Ponente </w:t>
      </w:r>
      <w:r w:rsidR="005B2CD4" w:rsidRPr="006B19BB">
        <w:rPr>
          <w:rFonts w:ascii="Palatino Linotype" w:eastAsia="Calibri" w:hAnsi="Palatino Linotype" w:cs="Tahoma"/>
          <w:b/>
          <w:bCs/>
          <w:sz w:val="22"/>
          <w:szCs w:val="22"/>
          <w:lang w:eastAsia="en-US"/>
        </w:rPr>
        <w:t>Luis Gustavo Parra Noriega</w:t>
      </w:r>
      <w:r w:rsidR="005B2CD4" w:rsidRPr="006B19BB">
        <w:rPr>
          <w:rFonts w:ascii="Palatino Linotype" w:eastAsia="Calibri" w:hAnsi="Palatino Linotype" w:cs="Tahoma"/>
          <w:bCs/>
          <w:sz w:val="22"/>
          <w:szCs w:val="22"/>
          <w:lang w:eastAsia="en-US"/>
        </w:rPr>
        <w:t>, para los efectos del artículo 185, fracción I, de la Ley de Transparencia y Acceso a la Información Pública del Estado de México y Municipios.</w:t>
      </w:r>
    </w:p>
    <w:p w14:paraId="56CB833F" w14:textId="77777777" w:rsidR="00CA1FCA" w:rsidRPr="006B19BB" w:rsidRDefault="00CA1FCA" w:rsidP="00405181">
      <w:pPr>
        <w:spacing w:line="360" w:lineRule="auto"/>
        <w:jc w:val="both"/>
        <w:rPr>
          <w:rFonts w:ascii="Palatino Linotype" w:eastAsia="Batang" w:hAnsi="Palatino Linotype" w:cs="Tahoma"/>
          <w:b/>
          <w:bCs/>
          <w:sz w:val="22"/>
          <w:szCs w:val="22"/>
        </w:rPr>
      </w:pPr>
    </w:p>
    <w:p w14:paraId="34BA70D9" w14:textId="77777777" w:rsidR="007D5623" w:rsidRPr="006B19BB" w:rsidRDefault="00CA1FCA" w:rsidP="00405181">
      <w:pPr>
        <w:spacing w:line="360" w:lineRule="auto"/>
        <w:jc w:val="both"/>
        <w:rPr>
          <w:rFonts w:ascii="Palatino Linotype" w:eastAsia="Batang" w:hAnsi="Palatino Linotype" w:cs="Tahoma"/>
          <w:b/>
          <w:bCs/>
          <w:sz w:val="22"/>
          <w:szCs w:val="22"/>
          <w:lang w:val="es-ES_tradnl"/>
        </w:rPr>
      </w:pPr>
      <w:r w:rsidRPr="006B19BB">
        <w:rPr>
          <w:rFonts w:ascii="Palatino Linotype" w:eastAsia="Batang" w:hAnsi="Palatino Linotype" w:cs="Tahoma"/>
          <w:b/>
          <w:bCs/>
          <w:sz w:val="22"/>
          <w:szCs w:val="22"/>
        </w:rPr>
        <w:t>b</w:t>
      </w:r>
      <w:r w:rsidR="005B2CD4" w:rsidRPr="006B19BB">
        <w:rPr>
          <w:rFonts w:ascii="Palatino Linotype" w:eastAsia="Batang" w:hAnsi="Palatino Linotype" w:cs="Tahoma"/>
          <w:b/>
          <w:bCs/>
          <w:sz w:val="22"/>
          <w:szCs w:val="22"/>
        </w:rPr>
        <w:t>) Admisión del</w:t>
      </w:r>
      <w:r w:rsidRPr="006B19BB">
        <w:rPr>
          <w:rFonts w:ascii="Palatino Linotype" w:eastAsia="Batang" w:hAnsi="Palatino Linotype" w:cs="Tahoma"/>
          <w:b/>
          <w:bCs/>
          <w:sz w:val="22"/>
          <w:szCs w:val="22"/>
        </w:rPr>
        <w:t xml:space="preserve"> </w:t>
      </w:r>
      <w:r w:rsidR="005B2CD4" w:rsidRPr="006B19BB">
        <w:rPr>
          <w:rFonts w:ascii="Palatino Linotype" w:hAnsi="Palatino Linotype" w:cs="Tahoma"/>
          <w:b/>
          <w:sz w:val="22"/>
          <w:szCs w:val="22"/>
        </w:rPr>
        <w:t>Recurso</w:t>
      </w:r>
      <w:r w:rsidRPr="006B19BB">
        <w:rPr>
          <w:rFonts w:ascii="Palatino Linotype" w:hAnsi="Palatino Linotype" w:cs="Tahoma"/>
          <w:b/>
          <w:sz w:val="22"/>
          <w:szCs w:val="22"/>
        </w:rPr>
        <w:t xml:space="preserve"> de Revisión</w:t>
      </w:r>
      <w:r w:rsidRPr="006B19BB">
        <w:rPr>
          <w:rFonts w:ascii="Palatino Linotype" w:eastAsia="Batang" w:hAnsi="Palatino Linotype" w:cs="Tahoma"/>
          <w:b/>
          <w:bCs/>
          <w:sz w:val="22"/>
          <w:szCs w:val="22"/>
          <w:lang w:val="es-ES_tradnl"/>
        </w:rPr>
        <w:t xml:space="preserve">. </w:t>
      </w:r>
    </w:p>
    <w:p w14:paraId="50A4F9CB" w14:textId="77777777" w:rsidR="007D5623" w:rsidRPr="006B19BB" w:rsidRDefault="007D5623" w:rsidP="00405181">
      <w:pPr>
        <w:spacing w:line="360" w:lineRule="auto"/>
        <w:jc w:val="both"/>
        <w:rPr>
          <w:rFonts w:ascii="Palatino Linotype" w:eastAsia="Batang" w:hAnsi="Palatino Linotype" w:cs="Tahoma"/>
          <w:b/>
          <w:bCs/>
          <w:sz w:val="22"/>
          <w:szCs w:val="22"/>
          <w:lang w:val="es-ES_tradnl"/>
        </w:rPr>
      </w:pPr>
    </w:p>
    <w:p w14:paraId="2E2F9B69" w14:textId="77777777" w:rsidR="007D5623" w:rsidRPr="006B19BB" w:rsidRDefault="00CA1FCA" w:rsidP="00405181">
      <w:pPr>
        <w:spacing w:line="360" w:lineRule="auto"/>
        <w:jc w:val="both"/>
        <w:rPr>
          <w:rFonts w:ascii="Palatino Linotype" w:hAnsi="Palatino Linotype" w:cs="Tahoma"/>
          <w:bCs/>
          <w:sz w:val="22"/>
          <w:szCs w:val="22"/>
        </w:rPr>
      </w:pPr>
      <w:r w:rsidRPr="006B19BB">
        <w:rPr>
          <w:rFonts w:ascii="Palatino Linotype" w:eastAsia="Batang" w:hAnsi="Palatino Linotype" w:cs="Tahoma"/>
          <w:bCs/>
          <w:sz w:val="22"/>
          <w:szCs w:val="22"/>
          <w:lang w:val="es-ES_tradnl"/>
        </w:rPr>
        <w:t xml:space="preserve">El </w:t>
      </w:r>
      <w:r w:rsidR="00BD012C" w:rsidRPr="006B19BB">
        <w:rPr>
          <w:rFonts w:ascii="Palatino Linotype" w:eastAsia="Batang" w:hAnsi="Palatino Linotype" w:cs="Tahoma"/>
          <w:bCs/>
          <w:sz w:val="22"/>
          <w:szCs w:val="22"/>
          <w:lang w:val="es-ES_tradnl"/>
        </w:rPr>
        <w:t>treinta</w:t>
      </w:r>
      <w:r w:rsidR="00E74768" w:rsidRPr="006B19BB">
        <w:rPr>
          <w:rFonts w:ascii="Palatino Linotype" w:eastAsia="Batang" w:hAnsi="Palatino Linotype" w:cs="Tahoma"/>
          <w:bCs/>
          <w:sz w:val="22"/>
          <w:szCs w:val="22"/>
          <w:lang w:val="es-ES_tradnl"/>
        </w:rPr>
        <w:t xml:space="preserve"> d</w:t>
      </w:r>
      <w:r w:rsidR="00434D4A" w:rsidRPr="006B19BB">
        <w:rPr>
          <w:rFonts w:ascii="Palatino Linotype" w:eastAsia="Batang" w:hAnsi="Palatino Linotype" w:cs="Tahoma"/>
          <w:bCs/>
          <w:sz w:val="22"/>
          <w:szCs w:val="22"/>
          <w:lang w:val="es-ES_tradnl"/>
        </w:rPr>
        <w:t xml:space="preserve">e </w:t>
      </w:r>
      <w:r w:rsidR="00BD012C" w:rsidRPr="006B19BB">
        <w:rPr>
          <w:rFonts w:ascii="Palatino Linotype" w:eastAsia="Batang" w:hAnsi="Palatino Linotype" w:cs="Tahoma"/>
          <w:bCs/>
          <w:sz w:val="22"/>
          <w:szCs w:val="22"/>
          <w:lang w:val="es-ES_tradnl"/>
        </w:rPr>
        <w:t>septiembre</w:t>
      </w:r>
      <w:r w:rsidR="005B2CD4" w:rsidRPr="006B19BB">
        <w:rPr>
          <w:rFonts w:ascii="Palatino Linotype" w:eastAsia="Batang" w:hAnsi="Palatino Linotype" w:cs="Tahoma"/>
          <w:bCs/>
          <w:sz w:val="22"/>
          <w:szCs w:val="22"/>
          <w:lang w:val="es-ES_tradnl"/>
        </w:rPr>
        <w:t xml:space="preserve"> de dos mil diecinueve</w:t>
      </w:r>
      <w:r w:rsidRPr="006B19BB">
        <w:rPr>
          <w:rFonts w:ascii="Palatino Linotype" w:eastAsia="Batang" w:hAnsi="Palatino Linotype" w:cs="Tahoma"/>
          <w:bCs/>
          <w:sz w:val="22"/>
          <w:szCs w:val="22"/>
          <w:lang w:val="es-ES_tradnl"/>
        </w:rPr>
        <w:t xml:space="preserve">, </w:t>
      </w:r>
      <w:r w:rsidR="007D5623" w:rsidRPr="006B19BB">
        <w:rPr>
          <w:rFonts w:ascii="Palatino Linotype" w:eastAsia="Batang" w:hAnsi="Palatino Linotype" w:cs="Tahoma"/>
          <w:bCs/>
          <w:sz w:val="22"/>
          <w:szCs w:val="22"/>
          <w:lang w:val="es-ES_tradnl"/>
        </w:rPr>
        <w:t xml:space="preserve">se acordó la admisión del Recurso de Revisión interpuesto por la </w:t>
      </w:r>
      <w:r w:rsidR="007D5623" w:rsidRPr="006B19BB">
        <w:rPr>
          <w:rFonts w:ascii="Palatino Linotype" w:eastAsia="Batang" w:hAnsi="Palatino Linotype" w:cs="Tahoma"/>
          <w:b/>
          <w:bCs/>
          <w:sz w:val="22"/>
          <w:szCs w:val="22"/>
          <w:lang w:val="es-ES_tradnl"/>
        </w:rPr>
        <w:t>Recurrente</w:t>
      </w:r>
      <w:r w:rsidR="007D5623" w:rsidRPr="006B19BB">
        <w:rPr>
          <w:rFonts w:ascii="Palatino Linotype" w:eastAsia="Batang" w:hAnsi="Palatino Linotype" w:cs="Tahoma"/>
          <w:bCs/>
          <w:sz w:val="22"/>
          <w:szCs w:val="22"/>
          <w:lang w:val="es-ES_tradnl"/>
        </w:rPr>
        <w:t xml:space="preserve"> en contra del </w:t>
      </w:r>
      <w:r w:rsidR="007D5623" w:rsidRPr="006B19BB">
        <w:rPr>
          <w:rFonts w:ascii="Palatino Linotype" w:eastAsia="Batang" w:hAnsi="Palatino Linotype" w:cs="Tahoma"/>
          <w:b/>
          <w:bCs/>
          <w:sz w:val="22"/>
          <w:szCs w:val="22"/>
          <w:lang w:val="es-ES_tradnl"/>
        </w:rPr>
        <w:t>Sujeto Obligado</w:t>
      </w:r>
      <w:r w:rsidR="007D5623" w:rsidRPr="006B19BB">
        <w:rPr>
          <w:rFonts w:ascii="Palatino Linotype" w:eastAsia="Batang" w:hAnsi="Palatino Linotype" w:cs="Tahoma"/>
          <w:bCs/>
          <w:sz w:val="22"/>
          <w:szCs w:val="22"/>
          <w:lang w:val="es-ES_tradnl"/>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8087CD6" w14:textId="74710090" w:rsidR="003F204B" w:rsidRPr="006B19BB" w:rsidRDefault="003F204B" w:rsidP="00405181">
      <w:pPr>
        <w:spacing w:line="360" w:lineRule="auto"/>
        <w:jc w:val="both"/>
        <w:rPr>
          <w:rFonts w:ascii="Palatino Linotype" w:hAnsi="Palatino Linotype" w:cs="Tahoma"/>
          <w:bCs/>
          <w:sz w:val="22"/>
          <w:szCs w:val="22"/>
        </w:rPr>
      </w:pPr>
    </w:p>
    <w:p w14:paraId="3AA4AC0D" w14:textId="77777777" w:rsidR="007D5623" w:rsidRPr="006B19BB" w:rsidRDefault="00B26473" w:rsidP="00405181">
      <w:pPr>
        <w:spacing w:line="360" w:lineRule="auto"/>
        <w:jc w:val="both"/>
        <w:rPr>
          <w:rFonts w:ascii="Palatino Linotype" w:eastAsia="Calibri" w:hAnsi="Palatino Linotype" w:cs="Tahoma"/>
          <w:b/>
          <w:bCs/>
          <w:sz w:val="22"/>
          <w:szCs w:val="22"/>
          <w:lang w:eastAsia="en-US"/>
        </w:rPr>
      </w:pPr>
      <w:r w:rsidRPr="006B19BB">
        <w:rPr>
          <w:rFonts w:ascii="Palatino Linotype" w:eastAsia="Calibri" w:hAnsi="Palatino Linotype" w:cs="Tahoma"/>
          <w:b/>
          <w:bCs/>
          <w:sz w:val="22"/>
          <w:szCs w:val="22"/>
          <w:lang w:eastAsia="en-US"/>
        </w:rPr>
        <w:t>c) Informe Justificado</w:t>
      </w:r>
      <w:r w:rsidR="00BD012C" w:rsidRPr="006B19BB">
        <w:rPr>
          <w:rFonts w:ascii="Palatino Linotype" w:eastAsia="Calibri" w:hAnsi="Palatino Linotype" w:cs="Tahoma"/>
          <w:b/>
          <w:bCs/>
          <w:sz w:val="22"/>
          <w:szCs w:val="22"/>
          <w:lang w:eastAsia="en-US"/>
        </w:rPr>
        <w:t xml:space="preserve"> del Sujeto Obligado</w:t>
      </w:r>
      <w:r w:rsidR="007D5623" w:rsidRPr="006B19BB">
        <w:rPr>
          <w:rFonts w:ascii="Palatino Linotype" w:eastAsia="Calibri" w:hAnsi="Palatino Linotype" w:cs="Tahoma"/>
          <w:b/>
          <w:bCs/>
          <w:sz w:val="22"/>
          <w:szCs w:val="22"/>
          <w:lang w:eastAsia="en-US"/>
        </w:rPr>
        <w:t>.</w:t>
      </w:r>
    </w:p>
    <w:p w14:paraId="52EFA3DD" w14:textId="77777777" w:rsidR="007D5623" w:rsidRPr="006B19BB" w:rsidRDefault="007D5623" w:rsidP="00405181">
      <w:pPr>
        <w:spacing w:line="360" w:lineRule="auto"/>
        <w:jc w:val="both"/>
        <w:rPr>
          <w:rFonts w:ascii="Palatino Linotype" w:eastAsia="Calibri" w:hAnsi="Palatino Linotype" w:cs="Tahoma"/>
          <w:bCs/>
          <w:sz w:val="22"/>
          <w:szCs w:val="22"/>
          <w:lang w:eastAsia="en-US"/>
        </w:rPr>
      </w:pPr>
    </w:p>
    <w:p w14:paraId="01756372" w14:textId="7E0B1FF6" w:rsidR="00330CBC" w:rsidRPr="006B19BB" w:rsidRDefault="007D5623" w:rsidP="00405181">
      <w:pPr>
        <w:spacing w:line="360" w:lineRule="auto"/>
        <w:jc w:val="both"/>
        <w:rPr>
          <w:rFonts w:ascii="Palatino Linotype" w:eastAsia="Calibri" w:hAnsi="Palatino Linotype" w:cs="Tahoma"/>
          <w:bCs/>
          <w:sz w:val="22"/>
          <w:szCs w:val="22"/>
          <w:lang w:eastAsia="en-US"/>
        </w:rPr>
      </w:pPr>
      <w:r w:rsidRPr="006B19BB">
        <w:rPr>
          <w:rFonts w:ascii="Palatino Linotype" w:eastAsia="Calibri" w:hAnsi="Palatino Linotype" w:cs="Tahoma"/>
          <w:bCs/>
          <w:sz w:val="22"/>
          <w:szCs w:val="22"/>
          <w:lang w:eastAsia="en-US"/>
        </w:rPr>
        <w:t xml:space="preserve">En </w:t>
      </w:r>
      <w:r w:rsidR="00BD012C" w:rsidRPr="006B19BB">
        <w:rPr>
          <w:rFonts w:ascii="Palatino Linotype" w:eastAsia="Calibri" w:hAnsi="Palatino Linotype" w:cs="Tahoma"/>
          <w:bCs/>
          <w:sz w:val="22"/>
          <w:szCs w:val="22"/>
          <w:lang w:eastAsia="en-US"/>
        </w:rPr>
        <w:t xml:space="preserve">fecha quince de octubre de dos mil diecinueve, a través del Sistema de Acceso a la Información Mexiquense (SAIMEX), </w:t>
      </w:r>
      <w:r w:rsidRPr="006B19BB">
        <w:rPr>
          <w:rFonts w:ascii="Palatino Linotype" w:eastAsia="Calibri" w:hAnsi="Palatino Linotype" w:cs="Tahoma"/>
          <w:bCs/>
          <w:sz w:val="22"/>
          <w:szCs w:val="22"/>
          <w:lang w:eastAsia="en-US"/>
        </w:rPr>
        <w:t>el Sujeto Obligado rindió informe justificado, a través de dos archivos en formato pdf, en los siguientes términos:</w:t>
      </w:r>
    </w:p>
    <w:p w14:paraId="4E6E3438" w14:textId="77777777" w:rsidR="007D5623" w:rsidRPr="006B19BB" w:rsidRDefault="007D5623" w:rsidP="00405181">
      <w:pPr>
        <w:spacing w:line="360" w:lineRule="auto"/>
        <w:jc w:val="both"/>
        <w:rPr>
          <w:rFonts w:ascii="Palatino Linotype" w:eastAsia="Calibri" w:hAnsi="Palatino Linotype" w:cs="Tahoma"/>
          <w:bCs/>
          <w:sz w:val="22"/>
          <w:szCs w:val="22"/>
          <w:lang w:eastAsia="en-US"/>
        </w:rPr>
      </w:pPr>
    </w:p>
    <w:p w14:paraId="0F7C0D41" w14:textId="0BD610D7" w:rsidR="00BD012C" w:rsidRPr="006B19BB" w:rsidRDefault="006346F4" w:rsidP="00405181">
      <w:pPr>
        <w:pStyle w:val="Prrafodelista"/>
        <w:spacing w:line="360" w:lineRule="auto"/>
        <w:ind w:left="0"/>
        <w:jc w:val="both"/>
        <w:rPr>
          <w:rFonts w:ascii="Palatino Linotype" w:eastAsia="Calibri" w:hAnsi="Palatino Linotype" w:cs="Tahoma"/>
          <w:bCs/>
          <w:szCs w:val="22"/>
          <w:lang w:eastAsia="en-US"/>
        </w:rPr>
      </w:pPr>
      <w:r w:rsidRPr="006B19BB">
        <w:rPr>
          <w:rFonts w:ascii="Palatino Linotype" w:eastAsia="Calibri" w:hAnsi="Palatino Linotype" w:cs="Tahoma"/>
          <w:b/>
          <w:bCs/>
          <w:szCs w:val="22"/>
          <w:lang w:eastAsia="en-US"/>
        </w:rPr>
        <w:t>“</w:t>
      </w:r>
      <w:r w:rsidR="00BD012C" w:rsidRPr="006B19BB">
        <w:rPr>
          <w:rFonts w:ascii="Palatino Linotype" w:eastAsia="Calibri" w:hAnsi="Palatino Linotype" w:cs="Tahoma"/>
          <w:b/>
          <w:bCs/>
          <w:szCs w:val="22"/>
          <w:lang w:eastAsia="en-US"/>
        </w:rPr>
        <w:t>Tesoreria - Solicitud 143.pdf</w:t>
      </w:r>
      <w:r w:rsidRPr="006B19BB">
        <w:rPr>
          <w:rFonts w:ascii="Palatino Linotype" w:eastAsia="Calibri" w:hAnsi="Palatino Linotype" w:cs="Tahoma"/>
          <w:b/>
          <w:bCs/>
          <w:i/>
          <w:szCs w:val="22"/>
          <w:lang w:eastAsia="en-US"/>
        </w:rPr>
        <w:t>”</w:t>
      </w:r>
      <w:r w:rsidR="00BD012C" w:rsidRPr="006B19BB">
        <w:rPr>
          <w:rFonts w:ascii="Palatino Linotype" w:eastAsia="Calibri" w:hAnsi="Palatino Linotype" w:cs="Tahoma"/>
          <w:b/>
          <w:bCs/>
          <w:i/>
          <w:szCs w:val="22"/>
          <w:lang w:eastAsia="en-US"/>
        </w:rPr>
        <w:t>:</w:t>
      </w:r>
      <w:r w:rsidR="00BD012C" w:rsidRPr="006B19BB">
        <w:rPr>
          <w:rFonts w:ascii="Palatino Linotype" w:eastAsia="Calibri" w:hAnsi="Palatino Linotype" w:cs="Tahoma"/>
          <w:bCs/>
          <w:szCs w:val="22"/>
          <w:lang w:eastAsia="en-US"/>
        </w:rPr>
        <w:t xml:space="preserve"> contiene quince fojas consistentes en lo siguiente: </w:t>
      </w:r>
    </w:p>
    <w:p w14:paraId="65BBE7AB" w14:textId="77777777" w:rsidR="007D5623" w:rsidRPr="006B19BB" w:rsidRDefault="00BD012C" w:rsidP="00405181">
      <w:pPr>
        <w:pStyle w:val="Prrafodelista"/>
        <w:spacing w:line="360" w:lineRule="auto"/>
        <w:ind w:left="0"/>
        <w:jc w:val="both"/>
        <w:rPr>
          <w:rFonts w:ascii="Palatino Linotype" w:eastAsia="Calibri" w:hAnsi="Palatino Linotype" w:cs="Tahoma"/>
          <w:bCs/>
          <w:szCs w:val="22"/>
          <w:lang w:eastAsia="en-US"/>
        </w:rPr>
      </w:pPr>
      <w:r w:rsidRPr="006B19BB">
        <w:rPr>
          <w:rFonts w:ascii="Palatino Linotype" w:eastAsia="Calibri" w:hAnsi="Palatino Linotype" w:cs="Tahoma"/>
          <w:bCs/>
          <w:szCs w:val="22"/>
          <w:lang w:eastAsia="en-US"/>
        </w:rPr>
        <w:t xml:space="preserve">La primera foja </w:t>
      </w:r>
      <w:r w:rsidR="00B43474" w:rsidRPr="006B19BB">
        <w:rPr>
          <w:rFonts w:ascii="Palatino Linotype" w:eastAsia="Calibri" w:hAnsi="Palatino Linotype" w:cs="Tahoma"/>
          <w:bCs/>
          <w:szCs w:val="22"/>
          <w:lang w:eastAsia="en-US"/>
        </w:rPr>
        <w:t xml:space="preserve">consiste en el oficio TES/OZUM/210/2019 </w:t>
      </w:r>
      <w:r w:rsidR="007D5623" w:rsidRPr="006B19BB">
        <w:rPr>
          <w:rFonts w:ascii="Palatino Linotype" w:eastAsia="Calibri" w:hAnsi="Palatino Linotype" w:cs="Tahoma"/>
          <w:bCs/>
          <w:szCs w:val="22"/>
          <w:lang w:eastAsia="en-US"/>
        </w:rPr>
        <w:t>signado por el Tesorero Municipal y</w:t>
      </w:r>
      <w:r w:rsidR="00B43474" w:rsidRPr="006B19BB">
        <w:rPr>
          <w:rFonts w:ascii="Palatino Linotype" w:eastAsia="Calibri" w:hAnsi="Palatino Linotype" w:cs="Tahoma"/>
          <w:bCs/>
          <w:szCs w:val="22"/>
          <w:lang w:eastAsia="en-US"/>
        </w:rPr>
        <w:t xml:space="preserve"> dirigido al Titular de la unidad de Transparencia</w:t>
      </w:r>
      <w:r w:rsidR="007D5623" w:rsidRPr="006B19BB">
        <w:rPr>
          <w:rFonts w:ascii="Palatino Linotype" w:eastAsia="Calibri" w:hAnsi="Palatino Linotype" w:cs="Tahoma"/>
          <w:bCs/>
          <w:szCs w:val="22"/>
          <w:lang w:eastAsia="en-US"/>
        </w:rPr>
        <w:t>,</w:t>
      </w:r>
      <w:r w:rsidR="00B43474" w:rsidRPr="006B19BB">
        <w:rPr>
          <w:rFonts w:ascii="Palatino Linotype" w:eastAsia="Calibri" w:hAnsi="Palatino Linotype" w:cs="Tahoma"/>
          <w:bCs/>
          <w:szCs w:val="22"/>
          <w:lang w:eastAsia="en-US"/>
        </w:rPr>
        <w:t xml:space="preserve"> mediante el cual informó </w:t>
      </w:r>
      <w:r w:rsidR="007D5623" w:rsidRPr="006B19BB">
        <w:rPr>
          <w:rFonts w:ascii="Palatino Linotype" w:eastAsia="Calibri" w:hAnsi="Palatino Linotype" w:cs="Tahoma"/>
          <w:bCs/>
          <w:szCs w:val="22"/>
          <w:lang w:eastAsia="en-US"/>
        </w:rPr>
        <w:t>lo siguiente:</w:t>
      </w:r>
    </w:p>
    <w:p w14:paraId="253A14BE" w14:textId="77777777" w:rsidR="007D5623" w:rsidRPr="006B19BB" w:rsidRDefault="007D5623" w:rsidP="00405181">
      <w:pPr>
        <w:pStyle w:val="Prrafodelista"/>
        <w:spacing w:line="360" w:lineRule="auto"/>
        <w:ind w:left="0"/>
        <w:jc w:val="both"/>
        <w:rPr>
          <w:rFonts w:ascii="Palatino Linotype" w:eastAsia="Calibri" w:hAnsi="Palatino Linotype" w:cs="Tahoma"/>
          <w:bCs/>
          <w:szCs w:val="22"/>
          <w:lang w:eastAsia="en-US"/>
        </w:rPr>
      </w:pPr>
    </w:p>
    <w:p w14:paraId="403A84E1" w14:textId="56720D2D" w:rsidR="007D5623" w:rsidRPr="006B19BB" w:rsidRDefault="007D5623" w:rsidP="00405181">
      <w:pPr>
        <w:pStyle w:val="Prrafodelista"/>
        <w:spacing w:line="360" w:lineRule="auto"/>
        <w:ind w:left="0"/>
        <w:jc w:val="both"/>
        <w:rPr>
          <w:rFonts w:ascii="Palatino Linotype" w:eastAsia="Calibri" w:hAnsi="Palatino Linotype" w:cs="Tahoma"/>
          <w:bCs/>
          <w:i/>
          <w:szCs w:val="22"/>
          <w:lang w:eastAsia="en-US"/>
        </w:rPr>
      </w:pPr>
      <w:r w:rsidRPr="006B19BB">
        <w:rPr>
          <w:rFonts w:ascii="Palatino Linotype" w:eastAsia="Calibri" w:hAnsi="Palatino Linotype" w:cs="Tahoma"/>
          <w:bCs/>
          <w:i/>
          <w:szCs w:val="22"/>
          <w:lang w:eastAsia="en-US"/>
        </w:rPr>
        <w:lastRenderedPageBreak/>
        <w:t>“Anexo al presente remito copias de las facturas pagadas por este concepto.”</w:t>
      </w:r>
    </w:p>
    <w:p w14:paraId="1F4F16F7" w14:textId="77777777" w:rsidR="007D5623" w:rsidRPr="006B19BB" w:rsidRDefault="007D5623" w:rsidP="00405181">
      <w:pPr>
        <w:pStyle w:val="Prrafodelista"/>
        <w:spacing w:line="360" w:lineRule="auto"/>
        <w:ind w:left="0"/>
        <w:jc w:val="both"/>
        <w:rPr>
          <w:rFonts w:ascii="Palatino Linotype" w:eastAsia="Calibri" w:hAnsi="Palatino Linotype" w:cs="Tahoma"/>
          <w:bCs/>
          <w:i/>
          <w:szCs w:val="22"/>
          <w:lang w:eastAsia="en-US"/>
        </w:rPr>
      </w:pPr>
    </w:p>
    <w:p w14:paraId="1A3FD1CF" w14:textId="76C45D70" w:rsidR="00BD012C" w:rsidRPr="006B19BB" w:rsidRDefault="00B43474" w:rsidP="00405181">
      <w:pPr>
        <w:pStyle w:val="Prrafodelista"/>
        <w:spacing w:line="360" w:lineRule="auto"/>
        <w:ind w:left="0"/>
        <w:jc w:val="both"/>
        <w:rPr>
          <w:rFonts w:ascii="Palatino Linotype" w:eastAsia="Calibri" w:hAnsi="Palatino Linotype" w:cs="Tahoma"/>
          <w:bCs/>
          <w:szCs w:val="22"/>
          <w:lang w:eastAsia="en-US"/>
        </w:rPr>
      </w:pPr>
      <w:r w:rsidRPr="006B19BB">
        <w:rPr>
          <w:rFonts w:ascii="Palatino Linotype" w:eastAsia="Calibri" w:hAnsi="Palatino Linotype" w:cs="Tahoma"/>
          <w:bCs/>
          <w:szCs w:val="22"/>
          <w:lang w:eastAsia="en-US"/>
        </w:rPr>
        <w:t xml:space="preserve">La segunda, tercera y cuarta foja </w:t>
      </w:r>
      <w:r w:rsidR="007D5623" w:rsidRPr="006B19BB">
        <w:rPr>
          <w:rFonts w:ascii="Palatino Linotype" w:eastAsia="Calibri" w:hAnsi="Palatino Linotype" w:cs="Tahoma"/>
          <w:bCs/>
          <w:szCs w:val="22"/>
          <w:lang w:eastAsia="en-US"/>
        </w:rPr>
        <w:t xml:space="preserve">se muestra un documento dirigido al Titular de la unidad de Transparencia y signado por el Tesorero Municipal; en el que solicitó que se convocara al Comité de Transparencia a fin de que se autorizara la clasificaron de información como confidencial, e indicó que los documentos contienen información susceptible a ser clasificada como confidencial y argumenta la clasificación del </w:t>
      </w:r>
      <w:r w:rsidR="007D5623" w:rsidRPr="006B19BB">
        <w:rPr>
          <w:rFonts w:ascii="Palatino Linotype" w:eastAsia="Calibri" w:hAnsi="Palatino Linotype" w:cs="Tahoma"/>
          <w:b/>
          <w:bCs/>
          <w:szCs w:val="22"/>
          <w:lang w:eastAsia="en-US"/>
        </w:rPr>
        <w:t>nombre</w:t>
      </w:r>
      <w:r w:rsidR="007D5623" w:rsidRPr="006B19BB">
        <w:rPr>
          <w:rFonts w:ascii="Palatino Linotype" w:eastAsia="Calibri" w:hAnsi="Palatino Linotype" w:cs="Tahoma"/>
          <w:bCs/>
          <w:szCs w:val="22"/>
          <w:lang w:eastAsia="en-US"/>
        </w:rPr>
        <w:t xml:space="preserve"> y </w:t>
      </w:r>
      <w:r w:rsidR="007D5623" w:rsidRPr="006B19BB">
        <w:rPr>
          <w:rFonts w:ascii="Palatino Linotype" w:eastAsia="Calibri" w:hAnsi="Palatino Linotype" w:cs="Tahoma"/>
          <w:b/>
          <w:bCs/>
          <w:szCs w:val="22"/>
          <w:lang w:eastAsia="en-US"/>
        </w:rPr>
        <w:t>dirección de personas físicas</w:t>
      </w:r>
      <w:r w:rsidR="007D5623" w:rsidRPr="006B19BB">
        <w:rPr>
          <w:rFonts w:ascii="Palatino Linotype" w:eastAsia="Calibri" w:hAnsi="Palatino Linotype" w:cs="Tahoma"/>
          <w:bCs/>
          <w:szCs w:val="22"/>
          <w:lang w:eastAsia="en-US"/>
        </w:rPr>
        <w:t xml:space="preserve">, </w:t>
      </w:r>
      <w:r w:rsidR="007D5623" w:rsidRPr="006B19BB">
        <w:rPr>
          <w:rFonts w:ascii="Palatino Linotype" w:eastAsia="Calibri" w:hAnsi="Palatino Linotype" w:cs="Tahoma"/>
          <w:b/>
          <w:bCs/>
          <w:iCs/>
          <w:szCs w:val="22"/>
          <w:lang w:eastAsia="en-US"/>
        </w:rPr>
        <w:t>Registro Federal de Contribuyentes (RFC)</w:t>
      </w:r>
      <w:r w:rsidR="007D5623" w:rsidRPr="006B19BB">
        <w:rPr>
          <w:rFonts w:ascii="Palatino Linotype" w:eastAsia="Calibri" w:hAnsi="Palatino Linotype" w:cs="Tahoma"/>
          <w:b/>
          <w:bCs/>
          <w:szCs w:val="22"/>
          <w:lang w:eastAsia="en-US"/>
        </w:rPr>
        <w:t>,</w:t>
      </w:r>
      <w:r w:rsidR="007D5623" w:rsidRPr="006B19BB">
        <w:rPr>
          <w:rFonts w:ascii="Palatino Linotype" w:eastAsia="Calibri" w:hAnsi="Palatino Linotype" w:cs="Tahoma"/>
          <w:bCs/>
          <w:szCs w:val="22"/>
          <w:lang w:eastAsia="en-US"/>
        </w:rPr>
        <w:t xml:space="preserve"> </w:t>
      </w:r>
      <w:r w:rsidR="007D5623" w:rsidRPr="006B19BB">
        <w:rPr>
          <w:rFonts w:ascii="Palatino Linotype" w:eastAsia="Calibri" w:hAnsi="Palatino Linotype" w:cs="Tahoma"/>
          <w:b/>
          <w:bCs/>
          <w:szCs w:val="22"/>
          <w:lang w:eastAsia="en-US"/>
        </w:rPr>
        <w:t>numero de certificado, folio fiscal, sellos digitales, cadenas originales y código bidimensionales y denominados códigos QR</w:t>
      </w:r>
      <w:r w:rsidR="007D5623" w:rsidRPr="006B19BB">
        <w:rPr>
          <w:rFonts w:ascii="Palatino Linotype" w:eastAsia="Calibri" w:hAnsi="Palatino Linotype" w:cs="Tahoma"/>
          <w:bCs/>
          <w:szCs w:val="22"/>
          <w:lang w:eastAsia="en-US"/>
        </w:rPr>
        <w:t>, por lo que emitió un acuerdo en el que determinó la clasificación de la información como confidencial.</w:t>
      </w:r>
    </w:p>
    <w:p w14:paraId="4ADA6D45" w14:textId="77777777" w:rsidR="007D5623" w:rsidRPr="006B19BB" w:rsidRDefault="007D5623" w:rsidP="00405181">
      <w:pPr>
        <w:pStyle w:val="Prrafodelista"/>
        <w:spacing w:line="360" w:lineRule="auto"/>
        <w:ind w:left="0"/>
        <w:jc w:val="both"/>
        <w:rPr>
          <w:rFonts w:ascii="Palatino Linotype" w:eastAsia="Calibri" w:hAnsi="Palatino Linotype" w:cs="Tahoma"/>
          <w:bCs/>
          <w:szCs w:val="22"/>
          <w:lang w:eastAsia="en-US"/>
        </w:rPr>
      </w:pPr>
    </w:p>
    <w:p w14:paraId="1FF284DD" w14:textId="62A7060A" w:rsidR="00B43474" w:rsidRPr="006B19BB" w:rsidRDefault="00B43474" w:rsidP="00405181">
      <w:pPr>
        <w:pStyle w:val="Prrafodelista"/>
        <w:spacing w:line="360" w:lineRule="auto"/>
        <w:ind w:left="0"/>
        <w:jc w:val="both"/>
        <w:rPr>
          <w:rFonts w:ascii="Palatino Linotype" w:eastAsia="Calibri" w:hAnsi="Palatino Linotype" w:cs="Tahoma"/>
          <w:bCs/>
          <w:szCs w:val="22"/>
          <w:lang w:eastAsia="en-US"/>
        </w:rPr>
      </w:pPr>
      <w:r w:rsidRPr="006B19BB">
        <w:rPr>
          <w:rFonts w:ascii="Palatino Linotype" w:eastAsia="Calibri" w:hAnsi="Palatino Linotype" w:cs="Tahoma"/>
          <w:bCs/>
          <w:szCs w:val="22"/>
          <w:lang w:eastAsia="en-US"/>
        </w:rPr>
        <w:t xml:space="preserve">Por cuanto a las once fojas restantes, consisten </w:t>
      </w:r>
      <w:r w:rsidR="00CC50D9" w:rsidRPr="006B19BB">
        <w:rPr>
          <w:rFonts w:ascii="Palatino Linotype" w:eastAsia="Calibri" w:hAnsi="Palatino Linotype" w:cs="Tahoma"/>
          <w:bCs/>
          <w:szCs w:val="22"/>
          <w:lang w:eastAsia="en-US"/>
        </w:rPr>
        <w:t xml:space="preserve">once copias de </w:t>
      </w:r>
      <w:r w:rsidR="007D5623" w:rsidRPr="006B19BB">
        <w:rPr>
          <w:rFonts w:ascii="Palatino Linotype" w:eastAsia="Calibri" w:hAnsi="Palatino Linotype" w:cs="Tahoma"/>
          <w:bCs/>
          <w:szCs w:val="22"/>
          <w:lang w:eastAsia="en-US"/>
        </w:rPr>
        <w:t>facturas en el que tacho o testo los datos de</w:t>
      </w:r>
      <w:r w:rsidR="00CC50D9" w:rsidRPr="006B19BB">
        <w:rPr>
          <w:rFonts w:ascii="Palatino Linotype" w:eastAsia="Calibri" w:hAnsi="Palatino Linotype" w:cs="Tahoma"/>
          <w:bCs/>
          <w:szCs w:val="22"/>
          <w:lang w:eastAsia="en-US"/>
        </w:rPr>
        <w:t xml:space="preserve"> RFC, Nombre del emisor, Folio, Folio fiscal, Número de serie del CSD, Sello digital del CFDI, Sello digital del SA</w:t>
      </w:r>
      <w:r w:rsidR="007D5623" w:rsidRPr="006B19BB">
        <w:rPr>
          <w:rFonts w:ascii="Palatino Linotype" w:eastAsia="Calibri" w:hAnsi="Palatino Linotype" w:cs="Tahoma"/>
          <w:bCs/>
          <w:szCs w:val="22"/>
          <w:lang w:eastAsia="en-US"/>
        </w:rPr>
        <w:t>T</w:t>
      </w:r>
      <w:r w:rsidR="00CC50D9" w:rsidRPr="006B19BB">
        <w:rPr>
          <w:rFonts w:ascii="Palatino Linotype" w:eastAsia="Calibri" w:hAnsi="Palatino Linotype" w:cs="Tahoma"/>
          <w:bCs/>
          <w:szCs w:val="22"/>
          <w:lang w:eastAsia="en-US"/>
        </w:rPr>
        <w:t>, Cadena Original del Complemento de certificación digital del SAT, RFC del proveedor de certificación, Núme</w:t>
      </w:r>
      <w:r w:rsidR="007D5623" w:rsidRPr="006B19BB">
        <w:rPr>
          <w:rFonts w:ascii="Palatino Linotype" w:eastAsia="Calibri" w:hAnsi="Palatino Linotype" w:cs="Tahoma"/>
          <w:bCs/>
          <w:szCs w:val="22"/>
          <w:lang w:eastAsia="en-US"/>
        </w:rPr>
        <w:t>ro de serie del certificado SAT, fecha</w:t>
      </w:r>
      <w:r w:rsidR="00CC50D9" w:rsidRPr="006B19BB">
        <w:rPr>
          <w:rFonts w:ascii="Palatino Linotype" w:eastAsia="Calibri" w:hAnsi="Palatino Linotype" w:cs="Tahoma"/>
          <w:bCs/>
          <w:szCs w:val="22"/>
          <w:lang w:eastAsia="en-US"/>
        </w:rPr>
        <w:t xml:space="preserve"> y hora de certificación.</w:t>
      </w:r>
    </w:p>
    <w:p w14:paraId="3C9F8680" w14:textId="77777777" w:rsidR="007D5623" w:rsidRPr="006B19BB" w:rsidRDefault="007D5623" w:rsidP="00405181">
      <w:pPr>
        <w:pStyle w:val="Prrafodelista"/>
        <w:spacing w:line="360" w:lineRule="auto"/>
        <w:ind w:left="0"/>
        <w:jc w:val="both"/>
        <w:rPr>
          <w:rFonts w:ascii="Palatino Linotype" w:eastAsia="Calibri" w:hAnsi="Palatino Linotype" w:cs="Tahoma"/>
          <w:bCs/>
          <w:szCs w:val="22"/>
          <w:lang w:eastAsia="en-US"/>
        </w:rPr>
      </w:pPr>
    </w:p>
    <w:p w14:paraId="0AEE60A3" w14:textId="7C803588" w:rsidR="00BD012C" w:rsidRPr="006B19BB" w:rsidRDefault="006346F4" w:rsidP="00405181">
      <w:pPr>
        <w:pStyle w:val="Prrafodelista"/>
        <w:spacing w:line="360" w:lineRule="auto"/>
        <w:ind w:left="0"/>
        <w:jc w:val="both"/>
        <w:rPr>
          <w:rFonts w:ascii="Palatino Linotype" w:eastAsia="Calibri" w:hAnsi="Palatino Linotype" w:cs="Tahoma"/>
          <w:bCs/>
          <w:szCs w:val="22"/>
          <w:lang w:eastAsia="en-US"/>
        </w:rPr>
      </w:pPr>
      <w:r w:rsidRPr="006B19BB">
        <w:rPr>
          <w:rFonts w:ascii="Palatino Linotype" w:eastAsia="Calibri" w:hAnsi="Palatino Linotype" w:cs="Tahoma"/>
          <w:b/>
          <w:bCs/>
          <w:i/>
          <w:szCs w:val="22"/>
          <w:lang w:eastAsia="en-US"/>
        </w:rPr>
        <w:t>“</w:t>
      </w:r>
      <w:r w:rsidR="00BD012C" w:rsidRPr="006B19BB">
        <w:rPr>
          <w:rFonts w:ascii="Palatino Linotype" w:eastAsia="Calibri" w:hAnsi="Palatino Linotype" w:cs="Tahoma"/>
          <w:b/>
          <w:bCs/>
          <w:i/>
          <w:szCs w:val="22"/>
          <w:lang w:eastAsia="en-US"/>
        </w:rPr>
        <w:t>QUINTA EX CT (12-10-2019).pdf</w:t>
      </w:r>
      <w:r w:rsidRPr="006B19BB">
        <w:rPr>
          <w:rFonts w:ascii="Palatino Linotype" w:eastAsia="Calibri" w:hAnsi="Palatino Linotype" w:cs="Tahoma"/>
          <w:b/>
          <w:bCs/>
          <w:i/>
          <w:szCs w:val="22"/>
          <w:lang w:eastAsia="en-US"/>
        </w:rPr>
        <w:t>”</w:t>
      </w:r>
      <w:r w:rsidR="00CC50D9" w:rsidRPr="006B19BB">
        <w:rPr>
          <w:rFonts w:ascii="Palatino Linotype" w:eastAsia="Calibri" w:hAnsi="Palatino Linotype" w:cs="Tahoma"/>
          <w:b/>
          <w:bCs/>
          <w:i/>
          <w:szCs w:val="22"/>
          <w:lang w:eastAsia="en-US"/>
        </w:rPr>
        <w:t>:</w:t>
      </w:r>
      <w:r w:rsidR="00CC50D9" w:rsidRPr="006B19BB">
        <w:rPr>
          <w:rFonts w:ascii="Palatino Linotype" w:eastAsia="Calibri" w:hAnsi="Palatino Linotype" w:cs="Tahoma"/>
          <w:bCs/>
          <w:szCs w:val="22"/>
          <w:lang w:eastAsia="en-US"/>
        </w:rPr>
        <w:t xml:space="preserve"> el cual contiene trece fojas consistentes en la Quinta Sesión Extraordinaria del Comité de Transparencia celebrada el doce de octubre de dos mil diecinueve</w:t>
      </w:r>
      <w:r w:rsidR="007D5623" w:rsidRPr="006B19BB">
        <w:rPr>
          <w:rFonts w:ascii="Palatino Linotype" w:eastAsia="Calibri" w:hAnsi="Palatino Linotype" w:cs="Tahoma"/>
          <w:bCs/>
          <w:szCs w:val="22"/>
          <w:lang w:eastAsia="en-US"/>
        </w:rPr>
        <w:t>, donde al respecto de la solicitud de acordó la clasificación de diversos datos, para mayor referencia se inserta imagen del extracto del acuerdo en comento:</w:t>
      </w:r>
    </w:p>
    <w:p w14:paraId="17890FCE" w14:textId="77777777" w:rsidR="007D5623" w:rsidRPr="006B19BB" w:rsidRDefault="007D5623" w:rsidP="00405181">
      <w:pPr>
        <w:pStyle w:val="Prrafodelista"/>
        <w:spacing w:line="360" w:lineRule="auto"/>
        <w:ind w:left="0"/>
        <w:jc w:val="both"/>
        <w:rPr>
          <w:rFonts w:ascii="Palatino Linotype" w:eastAsia="Calibri" w:hAnsi="Palatino Linotype" w:cs="Tahoma"/>
          <w:bCs/>
          <w:szCs w:val="22"/>
          <w:lang w:eastAsia="en-US"/>
        </w:rPr>
      </w:pPr>
    </w:p>
    <w:p w14:paraId="4FBE2369" w14:textId="4BC35661" w:rsidR="007D5623" w:rsidRPr="006B19BB" w:rsidRDefault="007D5623" w:rsidP="00405181">
      <w:pPr>
        <w:pStyle w:val="Prrafodelista"/>
        <w:spacing w:line="360" w:lineRule="auto"/>
        <w:ind w:left="0"/>
        <w:jc w:val="center"/>
        <w:rPr>
          <w:rFonts w:ascii="Palatino Linotype" w:eastAsia="Calibri" w:hAnsi="Palatino Linotype" w:cs="Tahoma"/>
          <w:bCs/>
          <w:szCs w:val="22"/>
          <w:lang w:eastAsia="en-US"/>
        </w:rPr>
      </w:pPr>
      <w:r w:rsidRPr="006B19BB">
        <w:rPr>
          <w:rFonts w:ascii="Palatino Linotype" w:hAnsi="Palatino Linotype"/>
          <w:noProof/>
          <w:lang w:eastAsia="es-MX"/>
        </w:rPr>
        <w:lastRenderedPageBreak/>
        <w:drawing>
          <wp:inline distT="0" distB="0" distL="0" distR="0" wp14:anchorId="1FD5A81F" wp14:editId="6A522345">
            <wp:extent cx="4358983" cy="3594612"/>
            <wp:effectExtent l="0" t="0" r="381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054" t="28897" r="7950" b="19795"/>
                    <a:stretch/>
                  </pic:blipFill>
                  <pic:spPr bwMode="auto">
                    <a:xfrm>
                      <a:off x="0" y="0"/>
                      <a:ext cx="4374066" cy="3607050"/>
                    </a:xfrm>
                    <a:prstGeom prst="rect">
                      <a:avLst/>
                    </a:prstGeom>
                    <a:ln>
                      <a:noFill/>
                    </a:ln>
                    <a:extLst>
                      <a:ext uri="{53640926-AAD7-44D8-BBD7-CCE9431645EC}">
                        <a14:shadowObscured xmlns:a14="http://schemas.microsoft.com/office/drawing/2010/main"/>
                      </a:ext>
                    </a:extLst>
                  </pic:spPr>
                </pic:pic>
              </a:graphicData>
            </a:graphic>
          </wp:inline>
        </w:drawing>
      </w:r>
    </w:p>
    <w:p w14:paraId="003015BA" w14:textId="77777777" w:rsidR="007D5623" w:rsidRPr="006B19BB" w:rsidRDefault="007D5623" w:rsidP="00405181">
      <w:pPr>
        <w:pStyle w:val="Prrafodelista"/>
        <w:spacing w:line="360" w:lineRule="auto"/>
        <w:ind w:left="0"/>
        <w:jc w:val="both"/>
        <w:rPr>
          <w:rFonts w:ascii="Palatino Linotype" w:eastAsia="Calibri" w:hAnsi="Palatino Linotype" w:cs="Tahoma"/>
          <w:bCs/>
          <w:szCs w:val="22"/>
          <w:lang w:eastAsia="en-US"/>
        </w:rPr>
      </w:pPr>
    </w:p>
    <w:p w14:paraId="275B41D5" w14:textId="36FDA31E" w:rsidR="00D773FC" w:rsidRPr="006B19BB" w:rsidRDefault="00D773FC" w:rsidP="00405181">
      <w:pPr>
        <w:spacing w:line="360" w:lineRule="auto"/>
        <w:jc w:val="both"/>
        <w:rPr>
          <w:rFonts w:ascii="Palatino Linotype" w:hAnsi="Palatino Linotype" w:cs="Tahoma"/>
          <w:b/>
          <w:sz w:val="22"/>
          <w:szCs w:val="22"/>
        </w:rPr>
      </w:pPr>
      <w:r w:rsidRPr="006B19BB">
        <w:rPr>
          <w:rFonts w:ascii="Palatino Linotype" w:hAnsi="Palatino Linotype" w:cs="Tahoma"/>
          <w:b/>
          <w:sz w:val="22"/>
          <w:szCs w:val="22"/>
        </w:rPr>
        <w:t>d) Vista del informe justificado y manifestaciones.</w:t>
      </w:r>
    </w:p>
    <w:p w14:paraId="72F94957" w14:textId="77777777" w:rsidR="00D773FC" w:rsidRPr="006B19BB" w:rsidRDefault="00D773FC" w:rsidP="00405181">
      <w:pPr>
        <w:spacing w:line="360" w:lineRule="auto"/>
        <w:jc w:val="both"/>
        <w:rPr>
          <w:rFonts w:ascii="Palatino Linotype" w:hAnsi="Palatino Linotype" w:cs="Tahoma"/>
          <w:b/>
          <w:sz w:val="22"/>
          <w:szCs w:val="22"/>
        </w:rPr>
      </w:pPr>
    </w:p>
    <w:p w14:paraId="607F7AF3" w14:textId="1B6B9B2D" w:rsidR="00D773FC" w:rsidRPr="006B19BB" w:rsidRDefault="00D773FC" w:rsidP="00405181">
      <w:pPr>
        <w:spacing w:line="360" w:lineRule="auto"/>
        <w:ind w:right="-28"/>
        <w:contextualSpacing/>
        <w:jc w:val="both"/>
        <w:rPr>
          <w:rFonts w:ascii="Palatino Linotype" w:hAnsi="Palatino Linotype" w:cs="Tahoma"/>
          <w:b/>
          <w:bCs/>
          <w:sz w:val="22"/>
          <w:szCs w:val="22"/>
        </w:rPr>
      </w:pPr>
      <w:r w:rsidRPr="006B19BB">
        <w:rPr>
          <w:rFonts w:ascii="Palatino Linotype" w:hAnsi="Palatino Linotype" w:cs="Tahoma"/>
          <w:sz w:val="22"/>
          <w:szCs w:val="22"/>
        </w:rPr>
        <w:t xml:space="preserve">El veintiuno de noviembre de dos mil diecinueve, se dictó acuerdo mediante el cual </w:t>
      </w:r>
      <w:r w:rsidRPr="006B19BB">
        <w:rPr>
          <w:rFonts w:ascii="Palatino Linotype" w:hAnsi="Palatino Linotype" w:cs="Tahoma"/>
          <w:b/>
          <w:bCs/>
          <w:sz w:val="22"/>
          <w:szCs w:val="22"/>
        </w:rPr>
        <w:t>se puso a la vista de la Particular el Informe Justificado</w:t>
      </w:r>
      <w:r w:rsidRPr="006B19BB">
        <w:rPr>
          <w:rFonts w:ascii="Palatino Linotype" w:hAnsi="Palatino Linotype" w:cs="Tahoma"/>
          <w:sz w:val="22"/>
          <w:szCs w:val="22"/>
        </w:rPr>
        <w:t xml:space="preserve"> entregado por el Sujeto Obligado, el cual fue notificado a las partes, a través del Sistema de Acceso a la Información Mexiquense (SAIMEX); ante lo cual</w:t>
      </w:r>
      <w:r w:rsidRPr="006B19BB">
        <w:rPr>
          <w:rFonts w:ascii="Palatino Linotype" w:hAnsi="Palatino Linotype" w:cs="Tahoma"/>
          <w:b/>
          <w:sz w:val="22"/>
          <w:szCs w:val="22"/>
        </w:rPr>
        <w:t>, el Particular omitió emir manifestación alguna.</w:t>
      </w:r>
    </w:p>
    <w:p w14:paraId="78BB1E57" w14:textId="79DE269A" w:rsidR="00B26473" w:rsidRPr="006B19BB" w:rsidRDefault="00B26473" w:rsidP="00405181">
      <w:pPr>
        <w:spacing w:line="360" w:lineRule="auto"/>
        <w:jc w:val="both"/>
        <w:rPr>
          <w:rFonts w:ascii="Palatino Linotype" w:eastAsia="Calibri" w:hAnsi="Palatino Linotype" w:cs="Tahoma"/>
          <w:b/>
          <w:bCs/>
          <w:sz w:val="22"/>
          <w:szCs w:val="22"/>
          <w:lang w:eastAsia="en-US"/>
        </w:rPr>
      </w:pPr>
    </w:p>
    <w:p w14:paraId="72E84512" w14:textId="77777777" w:rsidR="00D773FC" w:rsidRPr="006B19BB" w:rsidRDefault="00B26473" w:rsidP="00405181">
      <w:pPr>
        <w:spacing w:line="360" w:lineRule="auto"/>
        <w:jc w:val="both"/>
        <w:rPr>
          <w:rFonts w:ascii="Palatino Linotype" w:hAnsi="Palatino Linotype" w:cs="Tahoma"/>
          <w:b/>
          <w:bCs/>
          <w:sz w:val="22"/>
          <w:szCs w:val="22"/>
        </w:rPr>
      </w:pPr>
      <w:r w:rsidRPr="006B19BB">
        <w:rPr>
          <w:rFonts w:ascii="Palatino Linotype" w:hAnsi="Palatino Linotype" w:cs="Tahoma"/>
          <w:b/>
          <w:sz w:val="22"/>
          <w:szCs w:val="22"/>
        </w:rPr>
        <w:t xml:space="preserve">e) </w:t>
      </w:r>
      <w:r w:rsidRPr="006B19BB">
        <w:rPr>
          <w:rFonts w:ascii="Palatino Linotype" w:hAnsi="Palatino Linotype" w:cs="Tahoma"/>
          <w:b/>
          <w:bCs/>
          <w:sz w:val="22"/>
          <w:szCs w:val="22"/>
        </w:rPr>
        <w:t>Ampl</w:t>
      </w:r>
      <w:r w:rsidR="00D773FC" w:rsidRPr="006B19BB">
        <w:rPr>
          <w:rFonts w:ascii="Palatino Linotype" w:hAnsi="Palatino Linotype" w:cs="Tahoma"/>
          <w:b/>
          <w:bCs/>
          <w:sz w:val="22"/>
          <w:szCs w:val="22"/>
        </w:rPr>
        <w:t>iación del plazo para resolver.</w:t>
      </w:r>
    </w:p>
    <w:p w14:paraId="708A195C" w14:textId="77777777" w:rsidR="00D773FC" w:rsidRPr="006B19BB" w:rsidRDefault="00D773FC" w:rsidP="00405181">
      <w:pPr>
        <w:spacing w:line="360" w:lineRule="auto"/>
        <w:jc w:val="both"/>
        <w:rPr>
          <w:rFonts w:ascii="Palatino Linotype" w:hAnsi="Palatino Linotype" w:cs="Tahoma"/>
          <w:b/>
          <w:bCs/>
          <w:sz w:val="22"/>
          <w:szCs w:val="22"/>
        </w:rPr>
      </w:pPr>
    </w:p>
    <w:p w14:paraId="3D87E252" w14:textId="03FFA7C7" w:rsidR="00B26473" w:rsidRPr="006B19BB" w:rsidRDefault="00833A4A" w:rsidP="00405181">
      <w:pPr>
        <w:spacing w:line="360" w:lineRule="auto"/>
        <w:jc w:val="both"/>
        <w:rPr>
          <w:rFonts w:ascii="Palatino Linotype" w:hAnsi="Palatino Linotype" w:cs="Tahoma"/>
          <w:sz w:val="22"/>
          <w:szCs w:val="22"/>
        </w:rPr>
      </w:pPr>
      <w:r w:rsidRPr="006B19BB">
        <w:rPr>
          <w:rFonts w:ascii="Palatino Linotype" w:hAnsi="Palatino Linotype" w:cs="Tahoma"/>
          <w:sz w:val="22"/>
          <w:szCs w:val="22"/>
        </w:rPr>
        <w:t xml:space="preserve">El </w:t>
      </w:r>
      <w:r w:rsidR="00D773FC" w:rsidRPr="006B19BB">
        <w:rPr>
          <w:rFonts w:ascii="Palatino Linotype" w:hAnsi="Palatino Linotype" w:cs="Tahoma"/>
          <w:sz w:val="22"/>
          <w:szCs w:val="22"/>
        </w:rPr>
        <w:t xml:space="preserve">fecha </w:t>
      </w:r>
      <w:r w:rsidR="006346F4" w:rsidRPr="006B19BB">
        <w:rPr>
          <w:rFonts w:ascii="Palatino Linotype" w:hAnsi="Palatino Linotype" w:cs="Tahoma"/>
          <w:sz w:val="22"/>
          <w:szCs w:val="22"/>
        </w:rPr>
        <w:t>ocho</w:t>
      </w:r>
      <w:r w:rsidR="00C25C60" w:rsidRPr="006B19BB">
        <w:rPr>
          <w:rFonts w:ascii="Palatino Linotype" w:hAnsi="Palatino Linotype" w:cs="Tahoma"/>
          <w:sz w:val="22"/>
          <w:szCs w:val="22"/>
        </w:rPr>
        <w:t xml:space="preserve"> de </w:t>
      </w:r>
      <w:r w:rsidR="006346F4" w:rsidRPr="006B19BB">
        <w:rPr>
          <w:rFonts w:ascii="Palatino Linotype" w:hAnsi="Palatino Linotype" w:cs="Tahoma"/>
          <w:sz w:val="22"/>
          <w:szCs w:val="22"/>
        </w:rPr>
        <w:t>noviembre</w:t>
      </w:r>
      <w:r w:rsidR="00B26473" w:rsidRPr="006B19BB">
        <w:rPr>
          <w:rFonts w:ascii="Palatino Linotype" w:hAnsi="Palatino Linotype" w:cs="Tahoma"/>
          <w:sz w:val="22"/>
          <w:szCs w:val="22"/>
        </w:rPr>
        <w:t xml:space="preserve"> de dos mil diecinueve, el Comisionado Ponente, con fundamento en lo dispuesto por el artículo 181, párrafo tercero, de la Ley de Transparencia y Acceso a la Información Pública del Estado de México y Municipios, acordó ampliar por un periodo de </w:t>
      </w:r>
      <w:r w:rsidR="00B26473" w:rsidRPr="006B19BB">
        <w:rPr>
          <w:rFonts w:ascii="Palatino Linotype" w:hAnsi="Palatino Linotype" w:cs="Tahoma"/>
          <w:sz w:val="22"/>
          <w:szCs w:val="22"/>
        </w:rPr>
        <w:lastRenderedPageBreak/>
        <w:t>quince días hábiles, el plazo para resolver el Recurso de Revisión que nos ocupa; acto que fue notificado a las partes, mediante el Sistema de Acceso a la Información Mexiquense (SAIMEX), en la misma fecha.</w:t>
      </w:r>
    </w:p>
    <w:p w14:paraId="2102413A" w14:textId="77777777" w:rsidR="00B26473" w:rsidRPr="006B19BB" w:rsidRDefault="00B26473" w:rsidP="00405181">
      <w:pPr>
        <w:spacing w:line="360" w:lineRule="auto"/>
        <w:jc w:val="both"/>
        <w:rPr>
          <w:rFonts w:ascii="Palatino Linotype" w:hAnsi="Palatino Linotype" w:cs="Tahoma"/>
          <w:sz w:val="22"/>
          <w:szCs w:val="22"/>
        </w:rPr>
      </w:pPr>
    </w:p>
    <w:p w14:paraId="364CA2BC" w14:textId="77777777" w:rsidR="00D773FC" w:rsidRPr="006B19BB" w:rsidRDefault="00D773FC" w:rsidP="00405181">
      <w:pPr>
        <w:spacing w:line="360" w:lineRule="auto"/>
        <w:jc w:val="both"/>
        <w:rPr>
          <w:rFonts w:ascii="Palatino Linotype" w:hAnsi="Palatino Linotype" w:cs="Tahoma"/>
          <w:b/>
          <w:sz w:val="22"/>
          <w:szCs w:val="22"/>
        </w:rPr>
      </w:pPr>
      <w:r w:rsidRPr="006B19BB">
        <w:rPr>
          <w:rFonts w:ascii="Palatino Linotype" w:hAnsi="Palatino Linotype" w:cs="Tahoma"/>
          <w:b/>
          <w:sz w:val="22"/>
          <w:szCs w:val="22"/>
        </w:rPr>
        <w:t>f) Cierre de instrucción.</w:t>
      </w:r>
    </w:p>
    <w:p w14:paraId="63355E3C" w14:textId="77777777" w:rsidR="00D773FC" w:rsidRPr="006B19BB" w:rsidRDefault="00D773FC" w:rsidP="00405181">
      <w:pPr>
        <w:spacing w:line="360" w:lineRule="auto"/>
        <w:jc w:val="both"/>
        <w:rPr>
          <w:rFonts w:ascii="Palatino Linotype" w:hAnsi="Palatino Linotype" w:cs="Tahoma"/>
          <w:b/>
          <w:sz w:val="22"/>
          <w:szCs w:val="22"/>
        </w:rPr>
      </w:pPr>
    </w:p>
    <w:p w14:paraId="6E8D14F3" w14:textId="217D6917" w:rsidR="00B26473" w:rsidRPr="006B19BB" w:rsidRDefault="00B26473" w:rsidP="00405181">
      <w:pPr>
        <w:spacing w:line="360" w:lineRule="auto"/>
        <w:jc w:val="both"/>
        <w:rPr>
          <w:rFonts w:ascii="Palatino Linotype" w:hAnsi="Palatino Linotype" w:cs="Tahoma"/>
          <w:sz w:val="22"/>
          <w:szCs w:val="22"/>
        </w:rPr>
      </w:pPr>
      <w:r w:rsidRPr="006B19BB">
        <w:rPr>
          <w:rFonts w:ascii="Palatino Linotype" w:hAnsi="Palatino Linotype" w:cs="Tahoma"/>
          <w:sz w:val="22"/>
          <w:szCs w:val="22"/>
        </w:rPr>
        <w:t xml:space="preserve">El </w:t>
      </w:r>
      <w:r w:rsidR="00D773FC" w:rsidRPr="006B19BB">
        <w:rPr>
          <w:rFonts w:ascii="Palatino Linotype" w:hAnsi="Palatino Linotype" w:cs="Tahoma"/>
          <w:sz w:val="22"/>
          <w:szCs w:val="22"/>
        </w:rPr>
        <w:t>veintisiete de noviembre</w:t>
      </w:r>
      <w:r w:rsidR="004C6AC1" w:rsidRPr="006B19BB">
        <w:rPr>
          <w:rFonts w:ascii="Palatino Linotype" w:hAnsi="Palatino Linotype" w:cs="Tahoma"/>
          <w:sz w:val="22"/>
          <w:szCs w:val="22"/>
        </w:rPr>
        <w:t xml:space="preserve"> </w:t>
      </w:r>
      <w:r w:rsidRPr="006B19BB">
        <w:rPr>
          <w:rFonts w:ascii="Palatino Linotype" w:hAnsi="Palatino Linotype" w:cs="Tahoma"/>
          <w:sz w:val="22"/>
          <w:szCs w:val="22"/>
        </w:rPr>
        <w:t xml:space="preserve">de dos mil diecinueve, al no existir diligencias pendientes por desahogar, se emitió el acuerdo por medio del cual se declaró cerrada la instrucción, </w:t>
      </w:r>
      <w:r w:rsidR="00D735AE" w:rsidRPr="006B19BB">
        <w:rPr>
          <w:rFonts w:ascii="Palatino Linotype" w:hAnsi="Palatino Linotype" w:cs="Tahoma"/>
          <w:sz w:val="22"/>
          <w:szCs w:val="22"/>
        </w:rPr>
        <w:t xml:space="preserve">por lo que </w:t>
      </w:r>
      <w:r w:rsidRPr="006B19BB">
        <w:rPr>
          <w:rFonts w:ascii="Palatino Linotype" w:hAnsi="Palatino Linotype" w:cs="Tahoma"/>
          <w:sz w:val="22"/>
          <w:szCs w:val="22"/>
        </w:rPr>
        <w:t>el expediente</w:t>
      </w:r>
      <w:r w:rsidR="00D735AE" w:rsidRPr="006B19BB">
        <w:rPr>
          <w:rFonts w:ascii="Palatino Linotype" w:hAnsi="Palatino Linotype" w:cs="Tahoma"/>
          <w:sz w:val="22"/>
          <w:szCs w:val="22"/>
        </w:rPr>
        <w:t xml:space="preserve"> pasa</w:t>
      </w:r>
      <w:r w:rsidRPr="006B19BB">
        <w:rPr>
          <w:rFonts w:ascii="Palatino Linotype" w:hAnsi="Palatino Linotype" w:cs="Tahoma"/>
          <w:sz w:val="22"/>
          <w:szCs w:val="22"/>
        </w:rPr>
        <w:t xml:space="preserv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w:t>
      </w:r>
    </w:p>
    <w:p w14:paraId="3569A809" w14:textId="77777777" w:rsidR="00B26473" w:rsidRPr="006B19BB" w:rsidRDefault="00B26473" w:rsidP="00405181">
      <w:pPr>
        <w:spacing w:line="360" w:lineRule="auto"/>
        <w:jc w:val="both"/>
        <w:rPr>
          <w:rFonts w:ascii="Palatino Linotype" w:hAnsi="Palatino Linotype" w:cs="Tahoma"/>
          <w:sz w:val="22"/>
          <w:szCs w:val="22"/>
        </w:rPr>
      </w:pPr>
    </w:p>
    <w:p w14:paraId="6DEFF7EF" w14:textId="6528A83F" w:rsidR="006B19BB" w:rsidRPr="006B19BB" w:rsidRDefault="006B19BB" w:rsidP="006B19BB">
      <w:pPr>
        <w:autoSpaceDE w:val="0"/>
        <w:autoSpaceDN w:val="0"/>
        <w:adjustRightInd w:val="0"/>
        <w:spacing w:line="360" w:lineRule="auto"/>
        <w:jc w:val="both"/>
        <w:rPr>
          <w:rFonts w:ascii="Palatino Linotype" w:hAnsi="Palatino Linotype" w:cs="Tahoma"/>
          <w:b/>
          <w:sz w:val="22"/>
          <w:szCs w:val="22"/>
        </w:rPr>
      </w:pPr>
      <w:r w:rsidRPr="006B19BB">
        <w:rPr>
          <w:rFonts w:ascii="Palatino Linotype" w:hAnsi="Palatino Linotype" w:cs="Tahoma"/>
          <w:b/>
          <w:sz w:val="22"/>
          <w:szCs w:val="22"/>
        </w:rPr>
        <w:t>g) Returno de Recurso de Revisión.</w:t>
      </w:r>
    </w:p>
    <w:p w14:paraId="2A076D4F" w14:textId="77777777" w:rsidR="006B19BB" w:rsidRPr="006B19BB" w:rsidRDefault="006B19BB" w:rsidP="006B19BB">
      <w:pPr>
        <w:autoSpaceDE w:val="0"/>
        <w:autoSpaceDN w:val="0"/>
        <w:adjustRightInd w:val="0"/>
        <w:spacing w:line="360" w:lineRule="auto"/>
        <w:jc w:val="both"/>
        <w:rPr>
          <w:rFonts w:ascii="Palatino Linotype" w:hAnsi="Palatino Linotype" w:cs="Tahoma"/>
          <w:b/>
          <w:sz w:val="22"/>
          <w:szCs w:val="22"/>
        </w:rPr>
      </w:pPr>
    </w:p>
    <w:p w14:paraId="79F92F4F" w14:textId="77777777" w:rsidR="006B19BB" w:rsidRPr="006B19BB" w:rsidRDefault="006B19BB" w:rsidP="006B19BB">
      <w:pPr>
        <w:autoSpaceDE w:val="0"/>
        <w:autoSpaceDN w:val="0"/>
        <w:adjustRightInd w:val="0"/>
        <w:spacing w:line="360" w:lineRule="auto"/>
        <w:jc w:val="both"/>
        <w:rPr>
          <w:rFonts w:ascii="Palatino Linotype" w:hAnsi="Palatino Linotype" w:cs="Tahoma"/>
          <w:sz w:val="22"/>
          <w:szCs w:val="22"/>
        </w:rPr>
      </w:pPr>
      <w:r w:rsidRPr="006B19BB">
        <w:rPr>
          <w:rFonts w:ascii="Palatino Linotype" w:hAnsi="Palatino Linotype" w:cs="Tahoma"/>
          <w:sz w:val="22"/>
          <w:szCs w:val="22"/>
        </w:rPr>
        <w:t>Con fecha veintisiete de noviembre de dos mil diecinueve, el Pleno de este Instituto de Transparencia, Acceso a la Información Pública y Protección de Datos Personales del Estado de México y Municipios, en la Cuadragésima Cuarta Sesión Ordinaria, aprobó el returno del Recurso de Revisión que nos ocupa, a la Comisionada Presidenta Zulema Martínez Sánchez.</w:t>
      </w:r>
    </w:p>
    <w:p w14:paraId="6798F211" w14:textId="77777777" w:rsidR="006B19BB" w:rsidRPr="006B19BB" w:rsidRDefault="006B19BB" w:rsidP="006B19BB">
      <w:pPr>
        <w:spacing w:line="360" w:lineRule="auto"/>
        <w:jc w:val="both"/>
        <w:rPr>
          <w:rFonts w:ascii="Palatino Linotype" w:hAnsi="Palatino Linotype" w:cs="Tahoma"/>
          <w:sz w:val="22"/>
          <w:szCs w:val="24"/>
        </w:rPr>
      </w:pPr>
    </w:p>
    <w:p w14:paraId="718B667E" w14:textId="77777777" w:rsidR="006B19BB" w:rsidRDefault="006B19BB" w:rsidP="006B19BB">
      <w:pPr>
        <w:spacing w:line="360" w:lineRule="auto"/>
        <w:jc w:val="both"/>
        <w:rPr>
          <w:rFonts w:ascii="Palatino Linotype" w:hAnsi="Palatino Linotype" w:cs="Tahoma"/>
          <w:color w:val="000000"/>
          <w:sz w:val="22"/>
          <w:szCs w:val="24"/>
        </w:rPr>
      </w:pPr>
      <w:r w:rsidRPr="006B19BB">
        <w:rPr>
          <w:rFonts w:ascii="Palatino Linotype" w:hAnsi="Palatino Linotype" w:cs="Tahoma"/>
          <w:color w:val="000000"/>
          <w:sz w:val="22"/>
          <w:szCs w:val="24"/>
        </w:rPr>
        <w:t xml:space="preserve">En razón de que fue debidamente sustanciado el expediente electrónico y no existe diligencia pendiente de desahogo, se emite la resolución que conforme a Derecho proceda, de acuerdo a los siguientes: </w:t>
      </w:r>
    </w:p>
    <w:p w14:paraId="63CB7471" w14:textId="77777777" w:rsidR="006B19BB" w:rsidRPr="006B19BB" w:rsidRDefault="006B19BB" w:rsidP="006B19BB">
      <w:pPr>
        <w:spacing w:line="360" w:lineRule="auto"/>
        <w:jc w:val="both"/>
        <w:rPr>
          <w:rFonts w:ascii="Palatino Linotype" w:hAnsi="Palatino Linotype" w:cs="Tahoma"/>
          <w:color w:val="000000"/>
          <w:sz w:val="22"/>
          <w:szCs w:val="24"/>
        </w:rPr>
      </w:pPr>
    </w:p>
    <w:p w14:paraId="0DA5727B" w14:textId="77777777" w:rsidR="00D773FC" w:rsidRPr="006B19BB" w:rsidRDefault="00D773FC" w:rsidP="00405181">
      <w:pPr>
        <w:spacing w:line="360" w:lineRule="auto"/>
        <w:contextualSpacing/>
        <w:jc w:val="center"/>
        <w:rPr>
          <w:rFonts w:ascii="Palatino Linotype" w:hAnsi="Palatino Linotype" w:cs="Tahoma"/>
          <w:b/>
          <w:sz w:val="22"/>
          <w:szCs w:val="22"/>
          <w:lang w:val="es-ES"/>
        </w:rPr>
      </w:pPr>
      <w:r w:rsidRPr="006B19BB">
        <w:rPr>
          <w:rFonts w:ascii="Palatino Linotype" w:hAnsi="Palatino Linotype" w:cs="Tahoma"/>
          <w:b/>
          <w:sz w:val="22"/>
          <w:szCs w:val="22"/>
          <w:lang w:val="es-ES"/>
        </w:rPr>
        <w:t>C O N S I D E R A N D O S</w:t>
      </w:r>
    </w:p>
    <w:p w14:paraId="1F258917" w14:textId="77777777" w:rsidR="00D773FC" w:rsidRPr="006B19BB" w:rsidRDefault="00D773FC" w:rsidP="00405181">
      <w:pPr>
        <w:spacing w:line="360" w:lineRule="auto"/>
        <w:contextualSpacing/>
        <w:jc w:val="center"/>
        <w:rPr>
          <w:rFonts w:ascii="Palatino Linotype" w:hAnsi="Palatino Linotype" w:cs="Tahoma"/>
          <w:b/>
          <w:sz w:val="22"/>
          <w:szCs w:val="22"/>
          <w:lang w:val="es-ES"/>
        </w:rPr>
      </w:pPr>
    </w:p>
    <w:p w14:paraId="7E08F7DE" w14:textId="77777777" w:rsidR="00D773FC" w:rsidRPr="006B19BB" w:rsidRDefault="00D773FC" w:rsidP="00405181">
      <w:pPr>
        <w:autoSpaceDE w:val="0"/>
        <w:autoSpaceDN w:val="0"/>
        <w:adjustRightInd w:val="0"/>
        <w:spacing w:line="360" w:lineRule="auto"/>
        <w:contextualSpacing/>
        <w:jc w:val="both"/>
        <w:rPr>
          <w:rFonts w:ascii="Palatino Linotype" w:hAnsi="Palatino Linotype" w:cs="Tahoma"/>
          <w:b/>
          <w:sz w:val="22"/>
          <w:szCs w:val="22"/>
          <w:lang w:val="es-ES"/>
        </w:rPr>
      </w:pPr>
      <w:r w:rsidRPr="006B19BB">
        <w:rPr>
          <w:rFonts w:ascii="Palatino Linotype" w:eastAsia="Calibri" w:hAnsi="Palatino Linotype" w:cs="Tahoma"/>
          <w:b/>
          <w:color w:val="000000"/>
          <w:sz w:val="22"/>
          <w:szCs w:val="22"/>
          <w:lang w:val="es-ES" w:eastAsia="es-MX"/>
        </w:rPr>
        <w:lastRenderedPageBreak/>
        <w:t>PRIMERO</w:t>
      </w:r>
      <w:r w:rsidRPr="006B19BB">
        <w:rPr>
          <w:rFonts w:ascii="Palatino Linotype" w:eastAsia="Calibri" w:hAnsi="Palatino Linotype" w:cs="Tahoma"/>
          <w:color w:val="000000"/>
          <w:sz w:val="22"/>
          <w:szCs w:val="22"/>
          <w:lang w:val="es-ES" w:eastAsia="es-MX"/>
        </w:rPr>
        <w:t xml:space="preserve">. </w:t>
      </w:r>
      <w:r w:rsidRPr="006B19BB">
        <w:rPr>
          <w:rFonts w:ascii="Palatino Linotype" w:hAnsi="Palatino Linotype" w:cs="Tahoma"/>
          <w:b/>
          <w:sz w:val="22"/>
          <w:szCs w:val="22"/>
          <w:lang w:val="es-ES"/>
        </w:rPr>
        <w:t>Competencia.</w:t>
      </w:r>
    </w:p>
    <w:p w14:paraId="3919E88C" w14:textId="77777777" w:rsidR="00D773FC" w:rsidRPr="006B19BB" w:rsidRDefault="00D773FC" w:rsidP="00405181">
      <w:pPr>
        <w:autoSpaceDE w:val="0"/>
        <w:autoSpaceDN w:val="0"/>
        <w:adjustRightInd w:val="0"/>
        <w:spacing w:line="360" w:lineRule="auto"/>
        <w:contextualSpacing/>
        <w:jc w:val="both"/>
        <w:rPr>
          <w:rFonts w:ascii="Palatino Linotype" w:hAnsi="Palatino Linotype" w:cs="Tahoma"/>
          <w:b/>
          <w:sz w:val="22"/>
          <w:szCs w:val="22"/>
          <w:lang w:val="es-ES"/>
        </w:rPr>
      </w:pPr>
    </w:p>
    <w:p w14:paraId="31FB2817" w14:textId="77777777" w:rsidR="00D773FC" w:rsidRPr="006B19BB" w:rsidRDefault="00D773FC" w:rsidP="00405181">
      <w:pPr>
        <w:spacing w:line="360" w:lineRule="auto"/>
        <w:contextualSpacing/>
        <w:jc w:val="both"/>
        <w:rPr>
          <w:rFonts w:ascii="Palatino Linotype" w:hAnsi="Palatino Linotype" w:cs="Tahoma"/>
          <w:sz w:val="22"/>
          <w:szCs w:val="22"/>
          <w:shd w:val="clear" w:color="auto" w:fill="FFFFFF"/>
        </w:rPr>
      </w:pPr>
      <w:r w:rsidRPr="006B19BB">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6B19BB">
        <w:rPr>
          <w:rStyle w:val="apple-converted-space"/>
          <w:rFonts w:ascii="Palatino Linotype" w:hAnsi="Palatino Linotype" w:cs="Tahoma"/>
          <w:sz w:val="22"/>
          <w:szCs w:val="22"/>
          <w:shd w:val="clear" w:color="auto" w:fill="FFFFFF"/>
        </w:rPr>
        <w:t xml:space="preserve"> 7°, </w:t>
      </w:r>
      <w:r w:rsidRPr="006B19BB">
        <w:rPr>
          <w:rFonts w:ascii="Palatino Linotype" w:hAnsi="Palatino Linotype" w:cs="Tahoma"/>
          <w:sz w:val="22"/>
          <w:szCs w:val="22"/>
        </w:rPr>
        <w:t xml:space="preserve">9°, fracciones I y XXIV y 11 </w:t>
      </w:r>
      <w:r w:rsidRPr="006B19BB">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0B3DBD0C" w14:textId="77777777" w:rsidR="00D773FC" w:rsidRPr="006B19BB" w:rsidRDefault="00D773FC" w:rsidP="00405181">
      <w:pPr>
        <w:spacing w:line="360" w:lineRule="auto"/>
        <w:contextualSpacing/>
        <w:jc w:val="both"/>
        <w:rPr>
          <w:rFonts w:ascii="Palatino Linotype" w:eastAsia="Calibri" w:hAnsi="Palatino Linotype" w:cs="Tahoma"/>
          <w:bCs/>
          <w:color w:val="000000"/>
          <w:sz w:val="22"/>
          <w:szCs w:val="22"/>
          <w:lang w:val="es-ES" w:eastAsia="es-ES_tradnl"/>
        </w:rPr>
      </w:pPr>
    </w:p>
    <w:p w14:paraId="5A8A1BCC" w14:textId="77777777" w:rsidR="00D773FC" w:rsidRPr="006B19BB" w:rsidRDefault="00D773FC" w:rsidP="00405181">
      <w:pPr>
        <w:autoSpaceDE w:val="0"/>
        <w:autoSpaceDN w:val="0"/>
        <w:adjustRightInd w:val="0"/>
        <w:spacing w:line="360" w:lineRule="auto"/>
        <w:contextualSpacing/>
        <w:jc w:val="both"/>
        <w:rPr>
          <w:rFonts w:ascii="Palatino Linotype" w:eastAsia="Calibri" w:hAnsi="Palatino Linotype" w:cs="Tahoma"/>
          <w:b/>
          <w:color w:val="000000"/>
          <w:sz w:val="22"/>
          <w:szCs w:val="22"/>
          <w:lang w:val="es-ES" w:eastAsia="es-MX"/>
        </w:rPr>
      </w:pPr>
      <w:r w:rsidRPr="006B19BB">
        <w:rPr>
          <w:rFonts w:ascii="Palatino Linotype" w:eastAsia="Calibri" w:hAnsi="Palatino Linotype" w:cs="Tahoma"/>
          <w:b/>
          <w:color w:val="000000"/>
          <w:sz w:val="22"/>
          <w:szCs w:val="22"/>
          <w:lang w:val="es-ES" w:eastAsia="es-MX"/>
        </w:rPr>
        <w:t>SEGUNDO. Causales de improcedencia y sobreseimiento.</w:t>
      </w:r>
    </w:p>
    <w:p w14:paraId="7F5941EA" w14:textId="77777777" w:rsidR="00D773FC" w:rsidRPr="006B19BB" w:rsidRDefault="00D773FC" w:rsidP="00405181">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p>
    <w:p w14:paraId="1E42A1ED" w14:textId="77777777" w:rsidR="00D773FC" w:rsidRPr="006B19BB" w:rsidRDefault="00D773FC" w:rsidP="00405181">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r w:rsidRPr="006B19BB">
        <w:rPr>
          <w:rFonts w:ascii="Palatino Linotype" w:eastAsia="Calibri" w:hAnsi="Palatino Linotype" w:cs="Tahoma"/>
          <w:color w:val="000000"/>
          <w:sz w:val="22"/>
          <w:szCs w:val="22"/>
          <w:lang w:val="es-ES" w:eastAsia="es-MX"/>
        </w:rPr>
        <w:t>Previo al análisis de fondo del asunto que no ocupa, 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5FE3D13" w14:textId="77777777" w:rsidR="00D773FC" w:rsidRPr="006B19BB" w:rsidRDefault="00D773FC" w:rsidP="00405181">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r w:rsidRPr="006B19BB">
        <w:rPr>
          <w:rFonts w:ascii="Palatino Linotype" w:eastAsia="Calibri" w:hAnsi="Palatino Linotype" w:cs="Tahoma"/>
          <w:color w:val="000000"/>
          <w:sz w:val="22"/>
          <w:szCs w:val="22"/>
          <w:lang w:val="es-ES" w:eastAsia="es-MX"/>
        </w:rPr>
        <w:lastRenderedPageBreak/>
        <w:t xml:space="preserve">En el presente caso, </w:t>
      </w:r>
      <w:r w:rsidRPr="006B19BB">
        <w:rPr>
          <w:rFonts w:ascii="Palatino Linotype" w:eastAsia="Calibri" w:hAnsi="Palatino Linotype" w:cs="Tahoma"/>
          <w:b/>
          <w:color w:val="000000"/>
          <w:sz w:val="22"/>
          <w:szCs w:val="22"/>
          <w:lang w:val="es-ES" w:eastAsia="es-MX"/>
        </w:rPr>
        <w:t>no se actualiza ninguna de las causales de improcedencia</w:t>
      </w:r>
      <w:r w:rsidRPr="006B19BB">
        <w:rPr>
          <w:rFonts w:ascii="Palatino Linotype" w:eastAsia="Calibri" w:hAnsi="Palatino Linotype" w:cs="Tahoma"/>
          <w:color w:val="000000"/>
          <w:sz w:val="22"/>
          <w:szCs w:val="22"/>
          <w:lang w:val="es-ES"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5EE45A36" w14:textId="77777777" w:rsidR="00D773FC" w:rsidRPr="006B19BB" w:rsidRDefault="00D773FC" w:rsidP="00405181">
      <w:pPr>
        <w:spacing w:line="360" w:lineRule="auto"/>
        <w:contextualSpacing/>
        <w:jc w:val="both"/>
        <w:rPr>
          <w:rFonts w:ascii="Palatino Linotype" w:eastAsia="Calibri" w:hAnsi="Palatino Linotype" w:cs="Tahoma"/>
          <w:sz w:val="22"/>
          <w:szCs w:val="22"/>
          <w:lang w:val="es-ES" w:eastAsia="es-ES_tradnl"/>
        </w:rPr>
      </w:pPr>
      <w:r w:rsidRPr="006B19BB">
        <w:rPr>
          <w:rFonts w:ascii="Palatino Linotype" w:eastAsia="Calibri" w:hAnsi="Palatino Linotype" w:cs="Tahoma"/>
          <w:b/>
          <w:sz w:val="22"/>
          <w:szCs w:val="22"/>
          <w:lang w:val="es-ES" w:eastAsia="es-ES_tradnl"/>
        </w:rPr>
        <w:t>Causales de sobreseimiento.</w:t>
      </w:r>
    </w:p>
    <w:p w14:paraId="7965B3A3" w14:textId="77777777" w:rsidR="00D773FC" w:rsidRPr="006B19BB" w:rsidRDefault="00D773FC" w:rsidP="00405181">
      <w:pPr>
        <w:spacing w:line="360" w:lineRule="auto"/>
        <w:contextualSpacing/>
        <w:jc w:val="both"/>
        <w:rPr>
          <w:rFonts w:ascii="Palatino Linotype" w:eastAsia="Calibri" w:hAnsi="Palatino Linotype" w:cs="Tahoma"/>
          <w:sz w:val="22"/>
          <w:szCs w:val="22"/>
          <w:lang w:val="es-ES" w:eastAsia="es-ES_tradnl"/>
        </w:rPr>
      </w:pPr>
    </w:p>
    <w:p w14:paraId="4DA9753E" w14:textId="77777777" w:rsidR="00D773FC" w:rsidRPr="006B19BB" w:rsidRDefault="00D773FC" w:rsidP="00405181">
      <w:pPr>
        <w:spacing w:line="360" w:lineRule="auto"/>
        <w:contextualSpacing/>
        <w:jc w:val="both"/>
        <w:rPr>
          <w:rFonts w:ascii="Palatino Linotype" w:hAnsi="Palatino Linotype" w:cs="Tahoma"/>
          <w:sz w:val="22"/>
          <w:szCs w:val="22"/>
          <w:lang w:val="es-ES"/>
        </w:rPr>
      </w:pPr>
      <w:r w:rsidRPr="006B19BB">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6B19BB">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6B19BB">
        <w:rPr>
          <w:rFonts w:ascii="Palatino Linotype" w:hAnsi="Palatino Linotype" w:cs="Tahoma"/>
          <w:sz w:val="22"/>
          <w:szCs w:val="22"/>
          <w:lang w:val="es-ES"/>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14:paraId="79039D44" w14:textId="77777777" w:rsidR="00D773FC" w:rsidRPr="006B19BB" w:rsidRDefault="00D773FC" w:rsidP="00405181">
      <w:pPr>
        <w:spacing w:line="360" w:lineRule="auto"/>
        <w:contextualSpacing/>
        <w:jc w:val="both"/>
        <w:rPr>
          <w:rFonts w:ascii="Palatino Linotype" w:hAnsi="Palatino Linotype" w:cs="Tahoma"/>
          <w:sz w:val="22"/>
          <w:szCs w:val="22"/>
          <w:lang w:val="es-ES"/>
        </w:rPr>
      </w:pPr>
    </w:p>
    <w:p w14:paraId="1AB5406D" w14:textId="77777777" w:rsidR="00D773FC" w:rsidRPr="006B19BB" w:rsidRDefault="00D773FC" w:rsidP="00405181">
      <w:pPr>
        <w:spacing w:line="360" w:lineRule="auto"/>
        <w:contextualSpacing/>
        <w:jc w:val="both"/>
        <w:rPr>
          <w:rFonts w:ascii="Palatino Linotype" w:eastAsia="Calibri" w:hAnsi="Palatino Linotype" w:cs="Tahoma"/>
          <w:sz w:val="22"/>
          <w:szCs w:val="22"/>
          <w:lang w:val="es-ES" w:eastAsia="es-ES_tradnl"/>
        </w:rPr>
      </w:pPr>
      <w:r w:rsidRPr="006B19BB">
        <w:rPr>
          <w:rFonts w:ascii="Palatino Linotype" w:eastAsia="Calibri" w:hAnsi="Palatino Linotype" w:cs="Tahoma"/>
          <w:bCs/>
          <w:sz w:val="22"/>
          <w:szCs w:val="22"/>
          <w:lang w:val="es-ES" w:eastAsia="es-ES_tradnl"/>
        </w:rPr>
        <w:t xml:space="preserve">Por tales motivos, </w:t>
      </w:r>
      <w:r w:rsidRPr="006B19BB">
        <w:rPr>
          <w:rFonts w:ascii="Palatino Linotype" w:eastAsia="Calibri" w:hAnsi="Palatino Linotype" w:cs="Tahoma"/>
          <w:sz w:val="22"/>
          <w:szCs w:val="22"/>
          <w:lang w:val="es-ES" w:eastAsia="es-ES_tradnl"/>
        </w:rPr>
        <w:t xml:space="preserve">se considera procedente entrar al fondo del presente asunto. </w:t>
      </w:r>
    </w:p>
    <w:p w14:paraId="36755FDA" w14:textId="77777777" w:rsidR="00D773FC" w:rsidRPr="006B19BB" w:rsidRDefault="00D773FC" w:rsidP="00405181">
      <w:pPr>
        <w:spacing w:line="360" w:lineRule="auto"/>
        <w:contextualSpacing/>
        <w:jc w:val="both"/>
        <w:rPr>
          <w:rFonts w:ascii="Palatino Linotype" w:hAnsi="Palatino Linotype" w:cs="Tahoma"/>
          <w:b/>
          <w:sz w:val="22"/>
          <w:szCs w:val="22"/>
          <w:lang w:val="es-ES"/>
        </w:rPr>
      </w:pPr>
    </w:p>
    <w:p w14:paraId="4FEB0842" w14:textId="77777777" w:rsidR="00D773FC" w:rsidRPr="006B19BB" w:rsidRDefault="00D773FC" w:rsidP="00405181">
      <w:pPr>
        <w:tabs>
          <w:tab w:val="left" w:pos="4962"/>
        </w:tabs>
        <w:spacing w:line="360" w:lineRule="auto"/>
        <w:contextualSpacing/>
        <w:jc w:val="both"/>
        <w:rPr>
          <w:rFonts w:ascii="Palatino Linotype" w:eastAsia="Calibri" w:hAnsi="Palatino Linotype" w:cs="Tahoma"/>
          <w:b/>
          <w:iCs/>
          <w:sz w:val="22"/>
          <w:szCs w:val="22"/>
          <w:lang w:val="es-ES" w:eastAsia="es-ES_tradnl"/>
        </w:rPr>
      </w:pPr>
      <w:r w:rsidRPr="006B19BB">
        <w:rPr>
          <w:rFonts w:ascii="Palatino Linotype" w:eastAsia="Calibri" w:hAnsi="Palatino Linotype" w:cs="Tahoma"/>
          <w:b/>
          <w:iCs/>
          <w:sz w:val="22"/>
          <w:szCs w:val="22"/>
          <w:lang w:val="es-ES" w:eastAsia="es-ES_tradnl"/>
        </w:rPr>
        <w:t xml:space="preserve">TERCERO. Determinación de la Controversia. </w:t>
      </w:r>
    </w:p>
    <w:p w14:paraId="06A8B28F" w14:textId="77777777" w:rsidR="00D773FC" w:rsidRPr="006B19BB" w:rsidRDefault="00D773FC" w:rsidP="00405181">
      <w:pPr>
        <w:tabs>
          <w:tab w:val="left" w:pos="4962"/>
        </w:tabs>
        <w:spacing w:line="360" w:lineRule="auto"/>
        <w:contextualSpacing/>
        <w:jc w:val="both"/>
        <w:rPr>
          <w:rFonts w:ascii="Palatino Linotype" w:eastAsia="Calibri" w:hAnsi="Palatino Linotype" w:cs="Tahoma"/>
          <w:b/>
          <w:iCs/>
          <w:sz w:val="22"/>
          <w:szCs w:val="22"/>
          <w:lang w:val="es-ES_tradnl" w:eastAsia="es-ES_tradnl"/>
        </w:rPr>
      </w:pPr>
    </w:p>
    <w:p w14:paraId="10D6BE9E" w14:textId="77777777" w:rsidR="00D773FC" w:rsidRPr="006B19BB" w:rsidRDefault="00D773FC" w:rsidP="00405181">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r w:rsidRPr="006B19BB">
        <w:rPr>
          <w:rFonts w:ascii="Palatino Linotype" w:eastAsia="Calibri" w:hAnsi="Palatino Linotype" w:cs="Tahoma"/>
          <w:color w:val="000000"/>
          <w:sz w:val="22"/>
          <w:szCs w:val="22"/>
          <w:lang w:eastAsia="es-MX"/>
        </w:rPr>
        <w:t xml:space="preserve">Con el objeto de ilustrar la controversia planteada, resulta conveniente precisar la secuencia de actuaciones que tuvieron lugar durante la sustanciación del Recurso de Revisión, por lo que se precisa la solicitud, respuesta, motivos de agravio y manifestaciones de las partes en el presente asunto, en los siguientes términos: </w:t>
      </w:r>
    </w:p>
    <w:p w14:paraId="07A8DC82" w14:textId="77777777" w:rsidR="00D773FC" w:rsidRPr="006B19BB" w:rsidRDefault="00D773FC" w:rsidP="00405181">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p>
    <w:p w14:paraId="195B5C63" w14:textId="306FBF7E" w:rsidR="00D773FC" w:rsidRPr="006B19BB" w:rsidRDefault="00D773FC" w:rsidP="00405181">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r w:rsidRPr="006B19BB">
        <w:rPr>
          <w:rFonts w:ascii="Palatino Linotype" w:eastAsia="Calibri" w:hAnsi="Palatino Linotype" w:cs="Tahoma"/>
          <w:color w:val="000000"/>
          <w:sz w:val="22"/>
          <w:szCs w:val="22"/>
          <w:lang w:eastAsia="es-MX"/>
        </w:rPr>
        <w:lastRenderedPageBreak/>
        <w:t xml:space="preserve">El Particular solicitó al </w:t>
      </w:r>
      <w:r w:rsidRPr="006B19BB">
        <w:rPr>
          <w:rFonts w:ascii="Palatino Linotype" w:eastAsia="Calibri" w:hAnsi="Palatino Linotype" w:cs="Tahoma"/>
          <w:b/>
          <w:color w:val="000000"/>
          <w:sz w:val="22"/>
          <w:szCs w:val="22"/>
          <w:lang w:eastAsia="es-MX"/>
        </w:rPr>
        <w:t>Ayuntamiento de Ozumba</w:t>
      </w:r>
      <w:r w:rsidRPr="006B19BB">
        <w:rPr>
          <w:rFonts w:ascii="Palatino Linotype" w:eastAsia="Calibri" w:hAnsi="Palatino Linotype" w:cs="Tahoma"/>
          <w:color w:val="000000"/>
          <w:sz w:val="22"/>
          <w:szCs w:val="22"/>
          <w:lang w:eastAsia="es-MX"/>
        </w:rPr>
        <w:t xml:space="preserve"> lo siguiente:</w:t>
      </w:r>
    </w:p>
    <w:p w14:paraId="60F40327" w14:textId="77777777" w:rsidR="00D773FC" w:rsidRPr="006B19BB" w:rsidRDefault="00D773FC" w:rsidP="00405181">
      <w:pPr>
        <w:autoSpaceDE w:val="0"/>
        <w:autoSpaceDN w:val="0"/>
        <w:adjustRightInd w:val="0"/>
        <w:spacing w:line="360" w:lineRule="auto"/>
        <w:contextualSpacing/>
        <w:jc w:val="both"/>
        <w:rPr>
          <w:rFonts w:ascii="Palatino Linotype" w:eastAsia="Calibri" w:hAnsi="Palatino Linotype" w:cs="Tahoma"/>
          <w:b/>
          <w:color w:val="000000"/>
          <w:sz w:val="22"/>
          <w:szCs w:val="22"/>
          <w:lang w:eastAsia="es-MX"/>
        </w:rPr>
      </w:pPr>
    </w:p>
    <w:p w14:paraId="0C29CA0F" w14:textId="6D541C3F" w:rsidR="00D773FC" w:rsidRPr="006B19BB" w:rsidRDefault="00D773FC" w:rsidP="00405181">
      <w:pPr>
        <w:autoSpaceDE w:val="0"/>
        <w:autoSpaceDN w:val="0"/>
        <w:adjustRightInd w:val="0"/>
        <w:spacing w:line="360" w:lineRule="auto"/>
        <w:contextualSpacing/>
        <w:jc w:val="both"/>
        <w:rPr>
          <w:rFonts w:ascii="Palatino Linotype" w:eastAsia="Calibri" w:hAnsi="Palatino Linotype" w:cs="Tahoma"/>
          <w:b/>
          <w:color w:val="000000"/>
          <w:sz w:val="22"/>
          <w:szCs w:val="22"/>
          <w:lang w:eastAsia="es-MX"/>
        </w:rPr>
      </w:pPr>
      <w:r w:rsidRPr="006B19BB">
        <w:rPr>
          <w:rFonts w:ascii="Palatino Linotype" w:eastAsia="Calibri" w:hAnsi="Palatino Linotype" w:cs="Tahoma"/>
          <w:b/>
          <w:color w:val="000000"/>
          <w:sz w:val="22"/>
          <w:szCs w:val="22"/>
          <w:lang w:eastAsia="es-MX"/>
        </w:rPr>
        <w:t>Del festival del día de las madres de este año:</w:t>
      </w:r>
    </w:p>
    <w:p w14:paraId="2ADA1B7B" w14:textId="5BBBB936" w:rsidR="00D773FC" w:rsidRPr="006B19BB" w:rsidRDefault="00D773FC" w:rsidP="00405181">
      <w:pPr>
        <w:numPr>
          <w:ilvl w:val="0"/>
          <w:numId w:val="12"/>
        </w:num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r w:rsidRPr="006B19BB">
        <w:rPr>
          <w:rFonts w:ascii="Palatino Linotype" w:eastAsia="Calibri" w:hAnsi="Palatino Linotype" w:cs="Tahoma"/>
          <w:color w:val="000000"/>
          <w:sz w:val="22"/>
          <w:szCs w:val="22"/>
          <w:lang w:eastAsia="es-MX"/>
        </w:rPr>
        <w:t>El gasto total que realizó el Sujeto Obligado con motivo de dicho evento.</w:t>
      </w:r>
    </w:p>
    <w:p w14:paraId="72059896" w14:textId="35E300DD" w:rsidR="00D773FC" w:rsidRPr="006B19BB" w:rsidRDefault="00D773FC" w:rsidP="00405181">
      <w:pPr>
        <w:numPr>
          <w:ilvl w:val="0"/>
          <w:numId w:val="12"/>
        </w:num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r w:rsidRPr="006B19BB">
        <w:rPr>
          <w:rFonts w:ascii="Palatino Linotype" w:eastAsia="Calibri" w:hAnsi="Palatino Linotype" w:cs="Tahoma"/>
          <w:color w:val="000000"/>
          <w:sz w:val="22"/>
          <w:szCs w:val="22"/>
          <w:lang w:eastAsia="es-MX"/>
        </w:rPr>
        <w:t xml:space="preserve">El soporte documental de cada factura pagada con motivo del evento. </w:t>
      </w:r>
    </w:p>
    <w:p w14:paraId="2C40BD7F" w14:textId="77777777" w:rsidR="00D773FC" w:rsidRPr="006B19BB" w:rsidRDefault="00D773FC" w:rsidP="00405181">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p>
    <w:p w14:paraId="4AB26FDA" w14:textId="77777777" w:rsidR="00D773FC" w:rsidRPr="006B19BB" w:rsidRDefault="00D773FC" w:rsidP="00405181">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r w:rsidRPr="006B19BB">
        <w:rPr>
          <w:rFonts w:ascii="Palatino Linotype" w:eastAsia="Calibri" w:hAnsi="Palatino Linotype" w:cs="Tahoma"/>
          <w:color w:val="000000"/>
          <w:sz w:val="22"/>
          <w:szCs w:val="22"/>
          <w:lang w:eastAsia="es-MX"/>
        </w:rPr>
        <w:t>De los archivos electrónicos que comprende el expediente que sustancia, se advierte que el Sujeto Obligado fue omiso en emitir respuesta; por lo que el Particular interpuso el presente bajo el argumento de la falta de respuesta por parte del Sujeto Obligado.</w:t>
      </w:r>
    </w:p>
    <w:p w14:paraId="3A79D94F" w14:textId="77777777" w:rsidR="00D773FC" w:rsidRPr="006B19BB" w:rsidRDefault="00D773FC" w:rsidP="00405181">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p>
    <w:p w14:paraId="6F9280BE" w14:textId="6E478920" w:rsidR="00D773FC" w:rsidRPr="006B19BB" w:rsidRDefault="00D773FC" w:rsidP="00405181">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r w:rsidRPr="006B19BB">
        <w:rPr>
          <w:rFonts w:ascii="Palatino Linotype" w:eastAsia="Calibri" w:hAnsi="Palatino Linotype" w:cs="Tahoma"/>
          <w:color w:val="000000"/>
          <w:sz w:val="22"/>
          <w:szCs w:val="22"/>
          <w:lang w:eastAsia="es-MX"/>
        </w:rPr>
        <w:t>Así, durante la sustanciación del presente expediente, el Sujeto Obligado rindió informe justificado en el que remitió once facturas relacionadas con el pago con motivo del evento, en una supuesta versión pública; sin embargo, testo información que se considera pública como lo es el RFC del emisor, su nombre</w:t>
      </w:r>
      <w:r w:rsidR="00417BEF" w:rsidRPr="006B19BB">
        <w:rPr>
          <w:rFonts w:ascii="Palatino Linotype" w:eastAsia="Calibri" w:hAnsi="Palatino Linotype" w:cs="Tahoma"/>
          <w:color w:val="000000"/>
          <w:sz w:val="22"/>
          <w:szCs w:val="22"/>
          <w:lang w:eastAsia="es-MX"/>
        </w:rPr>
        <w:t xml:space="preserve"> y domicilio</w:t>
      </w:r>
      <w:r w:rsidRPr="006B19BB">
        <w:rPr>
          <w:rFonts w:ascii="Palatino Linotype" w:eastAsia="Calibri" w:hAnsi="Palatino Linotype" w:cs="Tahoma"/>
          <w:color w:val="000000"/>
          <w:sz w:val="22"/>
          <w:szCs w:val="22"/>
          <w:lang w:eastAsia="es-MX"/>
        </w:rPr>
        <w:t xml:space="preserve">, folio fiscal, </w:t>
      </w:r>
      <w:r w:rsidR="00417BEF" w:rsidRPr="006B19BB">
        <w:rPr>
          <w:rFonts w:ascii="Palatino Linotype" w:eastAsia="Calibri" w:hAnsi="Palatino Linotype" w:cs="Tahoma"/>
          <w:color w:val="000000"/>
          <w:sz w:val="22"/>
          <w:szCs w:val="22"/>
          <w:lang w:eastAsia="es-MX"/>
        </w:rPr>
        <w:t>número</w:t>
      </w:r>
      <w:r w:rsidRPr="006B19BB">
        <w:rPr>
          <w:rFonts w:ascii="Palatino Linotype" w:eastAsia="Calibri" w:hAnsi="Palatino Linotype" w:cs="Tahoma"/>
          <w:color w:val="000000"/>
          <w:sz w:val="22"/>
          <w:szCs w:val="22"/>
          <w:lang w:eastAsia="es-MX"/>
        </w:rPr>
        <w:t xml:space="preserve"> de serie, fecha y hora de emisión,</w:t>
      </w:r>
      <w:r w:rsidR="00417BEF" w:rsidRPr="006B19BB">
        <w:rPr>
          <w:rFonts w:ascii="Palatino Linotype" w:eastAsia="Calibri" w:hAnsi="Palatino Linotype" w:cs="Tahoma"/>
          <w:color w:val="000000"/>
          <w:sz w:val="22"/>
          <w:szCs w:val="22"/>
          <w:lang w:eastAsia="es-MX"/>
        </w:rPr>
        <w:t xml:space="preserve"> sellos digitales, cadenas y códigos QR, acompañado del acuerdo emitido por su Comité de Transparencia donde acordó favorable la clasificación de los datos antes enunciados. </w:t>
      </w:r>
      <w:r w:rsidRPr="006B19BB">
        <w:rPr>
          <w:rFonts w:ascii="Palatino Linotype" w:eastAsia="Calibri" w:hAnsi="Palatino Linotype" w:cs="Tahoma"/>
          <w:color w:val="000000"/>
          <w:sz w:val="22"/>
          <w:szCs w:val="22"/>
          <w:lang w:eastAsia="es-MX"/>
        </w:rPr>
        <w:t xml:space="preserve">  </w:t>
      </w:r>
    </w:p>
    <w:p w14:paraId="6261D914" w14:textId="77777777" w:rsidR="00D773FC" w:rsidRPr="006B19BB" w:rsidRDefault="00D773FC" w:rsidP="00405181">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p>
    <w:p w14:paraId="5ED1CF5F" w14:textId="77777777" w:rsidR="00D773FC" w:rsidRPr="006B19BB" w:rsidRDefault="00D773FC" w:rsidP="00405181">
      <w:pPr>
        <w:autoSpaceDE w:val="0"/>
        <w:autoSpaceDN w:val="0"/>
        <w:adjustRightInd w:val="0"/>
        <w:spacing w:line="360" w:lineRule="auto"/>
        <w:contextualSpacing/>
        <w:jc w:val="both"/>
        <w:rPr>
          <w:rFonts w:ascii="Palatino Linotype" w:eastAsia="Calibri" w:hAnsi="Palatino Linotype" w:cs="Tahoma"/>
          <w:bCs/>
          <w:color w:val="000000"/>
          <w:sz w:val="22"/>
          <w:szCs w:val="22"/>
        </w:rPr>
      </w:pPr>
      <w:r w:rsidRPr="006B19BB">
        <w:rPr>
          <w:rFonts w:ascii="Palatino Linotype" w:eastAsia="Calibri" w:hAnsi="Palatino Linotype" w:cs="Tahoma"/>
          <w:color w:val="000000"/>
          <w:sz w:val="22"/>
          <w:szCs w:val="22"/>
        </w:rPr>
        <w:t xml:space="preserve">Finalmente, en el asunto que nos ocupa se actualiza la causal de procedencia señalada en el </w:t>
      </w:r>
      <w:r w:rsidRPr="006B19BB">
        <w:rPr>
          <w:rFonts w:ascii="Palatino Linotype" w:eastAsia="Calibri" w:hAnsi="Palatino Linotype" w:cs="Tahoma"/>
          <w:b/>
          <w:sz w:val="22"/>
          <w:szCs w:val="22"/>
        </w:rPr>
        <w:t>artículo 179, fracción VII, de la Ley de la materia</w:t>
      </w:r>
      <w:r w:rsidRPr="006B19BB">
        <w:rPr>
          <w:rFonts w:ascii="Palatino Linotype" w:eastAsia="Calibri" w:hAnsi="Palatino Linotype" w:cs="Tahoma"/>
          <w:b/>
          <w:bCs/>
          <w:sz w:val="22"/>
          <w:szCs w:val="22"/>
        </w:rPr>
        <w:t>, toda vez que la parte solicitante se inconformó por la falta de respuesta a una solicitud de acceso a la información.</w:t>
      </w:r>
    </w:p>
    <w:p w14:paraId="320D5A10" w14:textId="77777777" w:rsidR="00D773FC" w:rsidRPr="006B19BB" w:rsidRDefault="00D773FC" w:rsidP="00405181">
      <w:pPr>
        <w:spacing w:line="360" w:lineRule="auto"/>
        <w:contextualSpacing/>
        <w:jc w:val="both"/>
        <w:rPr>
          <w:rFonts w:ascii="Palatino Linotype" w:eastAsia="Calibri" w:hAnsi="Palatino Linotype" w:cs="Tahoma"/>
          <w:bCs/>
          <w:sz w:val="22"/>
          <w:szCs w:val="22"/>
          <w:lang w:val="es-ES_tradnl" w:eastAsia="en-US"/>
        </w:rPr>
      </w:pPr>
    </w:p>
    <w:p w14:paraId="4544D687" w14:textId="77777777" w:rsidR="00D773FC" w:rsidRPr="006B19BB" w:rsidRDefault="00D773FC" w:rsidP="00405181">
      <w:pPr>
        <w:spacing w:line="360" w:lineRule="auto"/>
        <w:contextualSpacing/>
        <w:jc w:val="both"/>
        <w:rPr>
          <w:rFonts w:ascii="Palatino Linotype" w:hAnsi="Palatino Linotype" w:cs="Tahoma"/>
          <w:b/>
          <w:sz w:val="22"/>
          <w:szCs w:val="22"/>
          <w:lang w:val="es-ES_tradnl"/>
        </w:rPr>
      </w:pPr>
      <w:r w:rsidRPr="006B19BB">
        <w:rPr>
          <w:rFonts w:ascii="Palatino Linotype" w:hAnsi="Palatino Linotype" w:cs="Tahoma"/>
          <w:b/>
          <w:sz w:val="22"/>
          <w:szCs w:val="22"/>
          <w:lang w:val="es-ES_tradnl"/>
        </w:rPr>
        <w:t>CUARTO. Marco normativo aplicable en materia de transparencia y acceso a la información pública.</w:t>
      </w:r>
    </w:p>
    <w:p w14:paraId="7CE6D427" w14:textId="77777777" w:rsidR="00D773FC" w:rsidRPr="006B19BB" w:rsidRDefault="00D773FC" w:rsidP="00405181">
      <w:pPr>
        <w:spacing w:line="360" w:lineRule="auto"/>
        <w:contextualSpacing/>
        <w:jc w:val="both"/>
        <w:rPr>
          <w:rFonts w:ascii="Palatino Linotype" w:hAnsi="Palatino Linotype" w:cs="Tahoma"/>
          <w:b/>
          <w:sz w:val="22"/>
          <w:szCs w:val="22"/>
          <w:lang w:val="es-ES_tradnl"/>
        </w:rPr>
      </w:pPr>
    </w:p>
    <w:p w14:paraId="3E65D793" w14:textId="77777777" w:rsidR="00D773FC" w:rsidRPr="006B19BB" w:rsidRDefault="00D773FC" w:rsidP="00405181">
      <w:pPr>
        <w:spacing w:line="360" w:lineRule="auto"/>
        <w:contextualSpacing/>
        <w:jc w:val="both"/>
        <w:rPr>
          <w:rFonts w:ascii="Palatino Linotype" w:hAnsi="Palatino Linotype" w:cs="Tahoma"/>
          <w:sz w:val="22"/>
          <w:szCs w:val="22"/>
          <w:lang w:val="es-ES_tradnl"/>
        </w:rPr>
      </w:pPr>
      <w:r w:rsidRPr="006B19BB">
        <w:rPr>
          <w:rFonts w:ascii="Palatino Linotype" w:hAnsi="Palatino Linotype" w:cs="Tahoma"/>
          <w:sz w:val="22"/>
          <w:szCs w:val="22"/>
          <w:lang w:val="es-ES_tradnl"/>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40C0289" w14:textId="77777777" w:rsidR="00D773FC" w:rsidRPr="006B19BB" w:rsidRDefault="00D773FC" w:rsidP="00405181">
      <w:pPr>
        <w:spacing w:line="360" w:lineRule="auto"/>
        <w:contextualSpacing/>
        <w:jc w:val="both"/>
        <w:rPr>
          <w:rFonts w:ascii="Palatino Linotype" w:hAnsi="Palatino Linotype" w:cs="Tahoma"/>
          <w:sz w:val="22"/>
          <w:szCs w:val="22"/>
          <w:lang w:val="es-ES_tradnl"/>
        </w:rPr>
      </w:pPr>
    </w:p>
    <w:p w14:paraId="3BCA1D55" w14:textId="77777777" w:rsidR="00D773FC" w:rsidRPr="006B19BB" w:rsidRDefault="00D773FC" w:rsidP="00405181">
      <w:pPr>
        <w:spacing w:line="360" w:lineRule="auto"/>
        <w:contextualSpacing/>
        <w:jc w:val="both"/>
        <w:rPr>
          <w:rFonts w:ascii="Palatino Linotype" w:hAnsi="Palatino Linotype" w:cs="Tahoma"/>
          <w:sz w:val="22"/>
          <w:szCs w:val="22"/>
          <w:lang w:val="es-ES_tradnl"/>
        </w:rPr>
      </w:pPr>
      <w:r w:rsidRPr="006B19BB">
        <w:rPr>
          <w:rFonts w:ascii="Palatino Linotype" w:hAnsi="Palatino Linotype" w:cs="Tahoma"/>
          <w:sz w:val="22"/>
          <w:szCs w:val="22"/>
          <w:lang w:val="es-ES_tradnl"/>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53D41E5E" w14:textId="77777777" w:rsidR="00D773FC" w:rsidRPr="006B19BB" w:rsidRDefault="00D773FC" w:rsidP="00405181">
      <w:pPr>
        <w:spacing w:line="360" w:lineRule="auto"/>
        <w:contextualSpacing/>
        <w:jc w:val="both"/>
        <w:rPr>
          <w:rFonts w:ascii="Palatino Linotype" w:hAnsi="Palatino Linotype" w:cs="Tahoma"/>
          <w:sz w:val="22"/>
          <w:szCs w:val="22"/>
          <w:lang w:val="es-ES_tradnl"/>
        </w:rPr>
      </w:pPr>
    </w:p>
    <w:p w14:paraId="0B9DE9D9" w14:textId="77777777" w:rsidR="00D773FC" w:rsidRPr="006B19BB" w:rsidRDefault="00D773FC" w:rsidP="00405181">
      <w:pPr>
        <w:spacing w:line="360" w:lineRule="auto"/>
        <w:contextualSpacing/>
        <w:jc w:val="both"/>
        <w:rPr>
          <w:rFonts w:ascii="Palatino Linotype" w:hAnsi="Palatino Linotype" w:cs="Tahoma"/>
          <w:sz w:val="22"/>
          <w:szCs w:val="22"/>
          <w:lang w:val="es-ES_tradnl"/>
        </w:rPr>
      </w:pPr>
      <w:r w:rsidRPr="006B19BB">
        <w:rPr>
          <w:rFonts w:ascii="Palatino Linotype" w:hAnsi="Palatino Linotype" w:cs="Tahoma"/>
          <w:sz w:val="22"/>
          <w:szCs w:val="22"/>
          <w:lang w:val="es-ES_tradnl"/>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420DA50" w14:textId="77777777" w:rsidR="00D773FC" w:rsidRPr="006B19BB" w:rsidRDefault="00D773FC" w:rsidP="00405181">
      <w:pPr>
        <w:spacing w:line="360" w:lineRule="auto"/>
        <w:contextualSpacing/>
        <w:jc w:val="both"/>
        <w:rPr>
          <w:rFonts w:ascii="Palatino Linotype" w:hAnsi="Palatino Linotype" w:cs="Tahoma"/>
          <w:sz w:val="22"/>
          <w:szCs w:val="22"/>
          <w:lang w:val="es-ES_tradnl"/>
        </w:rPr>
      </w:pPr>
    </w:p>
    <w:p w14:paraId="3B63F68B" w14:textId="77777777" w:rsidR="00D773FC" w:rsidRPr="006B19BB" w:rsidRDefault="00D773FC" w:rsidP="00405181">
      <w:pPr>
        <w:spacing w:line="360" w:lineRule="auto"/>
        <w:contextualSpacing/>
        <w:jc w:val="both"/>
        <w:rPr>
          <w:rFonts w:ascii="Palatino Linotype" w:hAnsi="Palatino Linotype" w:cs="Tahoma"/>
          <w:sz w:val="22"/>
          <w:szCs w:val="22"/>
          <w:lang w:val="es-ES_tradnl"/>
        </w:rPr>
      </w:pPr>
      <w:r w:rsidRPr="006B19BB">
        <w:rPr>
          <w:rFonts w:ascii="Palatino Linotype" w:hAnsi="Palatino Linotype" w:cs="Tahoma"/>
          <w:sz w:val="22"/>
          <w:szCs w:val="22"/>
          <w:lang w:val="es-ES_tradnl"/>
        </w:rPr>
        <w:t>Por su parte, la Ley de Transparencia y Acceso a la Información Pública del Estado de México y Municipios (Reglamentaria del artículo 5° de la Constitución Local), establece lo siguiente:</w:t>
      </w:r>
    </w:p>
    <w:p w14:paraId="04F61747" w14:textId="77777777" w:rsidR="00D773FC" w:rsidRPr="006B19BB" w:rsidRDefault="00D773FC" w:rsidP="00405181">
      <w:pPr>
        <w:spacing w:line="360" w:lineRule="auto"/>
        <w:contextualSpacing/>
        <w:jc w:val="both"/>
        <w:rPr>
          <w:rFonts w:ascii="Palatino Linotype" w:hAnsi="Palatino Linotype" w:cs="Tahoma"/>
          <w:sz w:val="22"/>
          <w:szCs w:val="22"/>
          <w:lang w:val="es-ES_tradnl"/>
        </w:rPr>
      </w:pPr>
    </w:p>
    <w:p w14:paraId="6FE7BE08" w14:textId="77777777" w:rsidR="00D773FC" w:rsidRPr="006B19BB" w:rsidRDefault="00D773FC" w:rsidP="00405181">
      <w:pPr>
        <w:spacing w:line="360" w:lineRule="auto"/>
        <w:contextualSpacing/>
        <w:jc w:val="both"/>
        <w:rPr>
          <w:rFonts w:ascii="Palatino Linotype" w:hAnsi="Palatino Linotype" w:cs="Tahoma"/>
          <w:sz w:val="22"/>
          <w:szCs w:val="22"/>
          <w:lang w:val="es-ES_tradnl"/>
        </w:rPr>
      </w:pPr>
      <w:r w:rsidRPr="006B19BB">
        <w:rPr>
          <w:rFonts w:ascii="Palatino Linotype" w:hAnsi="Palatino Linotype" w:cs="Tahoma"/>
          <w:sz w:val="22"/>
          <w:szCs w:val="22"/>
          <w:lang w:val="es-ES_tradnl"/>
        </w:rPr>
        <w:t>El artículo 12, que, quienes generen, recopilen, administren, manejen, procesen, archiven o conserven información pública serán responsables de la misma.</w:t>
      </w:r>
    </w:p>
    <w:p w14:paraId="28721E70" w14:textId="77777777" w:rsidR="00D773FC" w:rsidRPr="006B19BB" w:rsidRDefault="00D773FC" w:rsidP="00405181">
      <w:pPr>
        <w:spacing w:line="360" w:lineRule="auto"/>
        <w:contextualSpacing/>
        <w:jc w:val="both"/>
        <w:rPr>
          <w:rFonts w:ascii="Palatino Linotype" w:hAnsi="Palatino Linotype" w:cs="Tahoma"/>
          <w:sz w:val="22"/>
          <w:szCs w:val="22"/>
          <w:lang w:val="es-ES_tradnl"/>
        </w:rPr>
      </w:pPr>
      <w:r w:rsidRPr="006B19BB">
        <w:rPr>
          <w:rFonts w:ascii="Palatino Linotype" w:hAnsi="Palatino Linotype" w:cs="Tahoma"/>
          <w:sz w:val="22"/>
          <w:szCs w:val="22"/>
          <w:lang w:val="es-ES_tradnl"/>
        </w:rPr>
        <w:t>El artículo 18, que, los Sujetos Obligados deberán documentar todo acto que derive del ejercicio de sus facultades, competencias o funciones, considerando desde su origen la eventual publicidad y reutilización de la información que generen.</w:t>
      </w:r>
    </w:p>
    <w:p w14:paraId="3D0666F6" w14:textId="77777777" w:rsidR="00D773FC" w:rsidRPr="006B19BB" w:rsidRDefault="00D773FC" w:rsidP="00405181">
      <w:pPr>
        <w:spacing w:line="360" w:lineRule="auto"/>
        <w:contextualSpacing/>
        <w:jc w:val="both"/>
        <w:rPr>
          <w:rFonts w:ascii="Palatino Linotype" w:hAnsi="Palatino Linotype" w:cs="Tahoma"/>
          <w:sz w:val="22"/>
          <w:szCs w:val="22"/>
          <w:lang w:val="es-ES_tradnl"/>
        </w:rPr>
      </w:pPr>
    </w:p>
    <w:p w14:paraId="39A8AEA7" w14:textId="77777777" w:rsidR="00D773FC" w:rsidRPr="006B19BB" w:rsidRDefault="00D773FC" w:rsidP="00405181">
      <w:pPr>
        <w:spacing w:line="360" w:lineRule="auto"/>
        <w:contextualSpacing/>
        <w:jc w:val="both"/>
        <w:rPr>
          <w:rFonts w:ascii="Palatino Linotype" w:hAnsi="Palatino Linotype" w:cs="Tahoma"/>
          <w:sz w:val="22"/>
          <w:szCs w:val="22"/>
          <w:lang w:val="es-ES_tradnl"/>
        </w:rPr>
      </w:pPr>
      <w:r w:rsidRPr="006B19BB">
        <w:rPr>
          <w:rFonts w:ascii="Palatino Linotype" w:hAnsi="Palatino Linotype" w:cs="Tahoma"/>
          <w:sz w:val="22"/>
          <w:szCs w:val="22"/>
          <w:lang w:val="es-ES_tradnl"/>
        </w:rPr>
        <w:t xml:space="preserve">El artículo 19, que, se presume que la información debe existir si se refiere a las facultades, competencias y funciones que los ordenamientos jurídicos aplicables otorgan a los sujetos </w:t>
      </w:r>
      <w:r w:rsidRPr="006B19BB">
        <w:rPr>
          <w:rFonts w:ascii="Palatino Linotype" w:hAnsi="Palatino Linotype" w:cs="Tahoma"/>
          <w:sz w:val="22"/>
          <w:szCs w:val="22"/>
          <w:lang w:val="es-ES_tradnl"/>
        </w:rPr>
        <w:lastRenderedPageBreak/>
        <w:t>obligados y en caso de que dichas facultades no se hayan ejercido, se deberá motivar la respuesta en función de las causas que motivaron tal circunstancia.</w:t>
      </w:r>
    </w:p>
    <w:p w14:paraId="17411ADB" w14:textId="77777777" w:rsidR="00D773FC" w:rsidRPr="006B19BB" w:rsidRDefault="00D773FC" w:rsidP="00405181">
      <w:pPr>
        <w:spacing w:line="360" w:lineRule="auto"/>
        <w:contextualSpacing/>
        <w:jc w:val="both"/>
        <w:rPr>
          <w:rFonts w:ascii="Palatino Linotype" w:eastAsia="Calibri" w:hAnsi="Palatino Linotype" w:cs="Tahoma"/>
          <w:sz w:val="22"/>
          <w:szCs w:val="22"/>
          <w:lang w:val="es-ES" w:eastAsia="es-ES_tradnl"/>
        </w:rPr>
      </w:pPr>
    </w:p>
    <w:p w14:paraId="37B00366" w14:textId="77777777" w:rsidR="00D773FC" w:rsidRPr="006B19BB" w:rsidRDefault="00D773FC" w:rsidP="00405181">
      <w:pPr>
        <w:spacing w:line="360" w:lineRule="auto"/>
        <w:contextualSpacing/>
        <w:jc w:val="both"/>
        <w:rPr>
          <w:rFonts w:ascii="Palatino Linotype" w:hAnsi="Palatino Linotype" w:cs="Tahoma"/>
          <w:b/>
          <w:sz w:val="22"/>
          <w:szCs w:val="22"/>
          <w:lang w:val="es-ES"/>
        </w:rPr>
      </w:pPr>
      <w:r w:rsidRPr="006B19BB">
        <w:rPr>
          <w:rFonts w:ascii="Palatino Linotype" w:hAnsi="Palatino Linotype" w:cs="Tahoma"/>
          <w:b/>
          <w:sz w:val="22"/>
          <w:szCs w:val="22"/>
          <w:lang w:val="es-ES"/>
        </w:rPr>
        <w:t>QUINTO. Estudio de Fondo.</w:t>
      </w:r>
    </w:p>
    <w:p w14:paraId="767F3099" w14:textId="77777777" w:rsidR="00D773FC" w:rsidRPr="006B19BB" w:rsidRDefault="00D773FC" w:rsidP="00405181">
      <w:pPr>
        <w:spacing w:line="360" w:lineRule="auto"/>
        <w:contextualSpacing/>
        <w:jc w:val="both"/>
        <w:rPr>
          <w:rFonts w:ascii="Palatino Linotype" w:hAnsi="Palatino Linotype" w:cs="Tahoma"/>
          <w:b/>
          <w:sz w:val="22"/>
          <w:szCs w:val="22"/>
          <w:lang w:val="es-ES"/>
        </w:rPr>
      </w:pPr>
    </w:p>
    <w:p w14:paraId="087867E7" w14:textId="77777777" w:rsidR="00D773FC" w:rsidRPr="006B19BB" w:rsidRDefault="00D773FC" w:rsidP="00405181">
      <w:pPr>
        <w:spacing w:line="360" w:lineRule="auto"/>
        <w:contextualSpacing/>
        <w:jc w:val="both"/>
        <w:rPr>
          <w:rFonts w:ascii="Palatino Linotype" w:eastAsia="Calibri" w:hAnsi="Palatino Linotype" w:cs="Tahoma"/>
          <w:bCs/>
          <w:sz w:val="22"/>
          <w:szCs w:val="22"/>
          <w:lang w:eastAsia="en-US"/>
        </w:rPr>
      </w:pPr>
      <w:r w:rsidRPr="006B19BB">
        <w:rPr>
          <w:rFonts w:ascii="Palatino Linotype" w:eastAsia="Calibri" w:hAnsi="Palatino Linotype" w:cs="Tahoma"/>
          <w:bCs/>
          <w:sz w:val="22"/>
          <w:szCs w:val="22"/>
          <w:lang w:eastAsia="en-US"/>
        </w:rPr>
        <w:t>Una vez expuesta la controversia, se procede al análisis de la información solicitada, así como de los documentos y manifestaciones que integran la sustanciación del presente Recurso de Revisión.</w:t>
      </w:r>
    </w:p>
    <w:p w14:paraId="0E36C863" w14:textId="77777777" w:rsidR="00D773FC" w:rsidRPr="006B19BB" w:rsidRDefault="00D773FC" w:rsidP="00405181">
      <w:pPr>
        <w:spacing w:line="360" w:lineRule="auto"/>
        <w:contextualSpacing/>
        <w:jc w:val="both"/>
        <w:rPr>
          <w:rFonts w:ascii="Palatino Linotype" w:eastAsia="Calibri" w:hAnsi="Palatino Linotype" w:cs="Tahoma"/>
          <w:bCs/>
          <w:sz w:val="22"/>
          <w:szCs w:val="22"/>
          <w:lang w:eastAsia="en-US"/>
        </w:rPr>
      </w:pPr>
    </w:p>
    <w:p w14:paraId="735EF203" w14:textId="77777777" w:rsidR="00D773FC" w:rsidRPr="006B19BB" w:rsidRDefault="00D773FC" w:rsidP="00405181">
      <w:pPr>
        <w:spacing w:line="360" w:lineRule="auto"/>
        <w:contextualSpacing/>
        <w:jc w:val="both"/>
        <w:rPr>
          <w:rFonts w:ascii="Palatino Linotype" w:hAnsi="Palatino Linotype" w:cs="Tahoma"/>
          <w:sz w:val="22"/>
          <w:szCs w:val="22"/>
          <w:lang w:val="es-ES"/>
        </w:rPr>
      </w:pPr>
      <w:r w:rsidRPr="006B19BB">
        <w:rPr>
          <w:rFonts w:ascii="Palatino Linotype" w:hAnsi="Palatino Linotype" w:cs="Tahoma"/>
          <w:sz w:val="22"/>
          <w:szCs w:val="22"/>
          <w:lang w:val="es-ES"/>
        </w:rPr>
        <w:t>Una vez que se han expuestos antecedentes, es procedente entrar al análisis de los agravios que dan motivo a la presente Resolución; por lo que es menester destacar la fuente obligacional del Sujeto Obligado, así como de la competencia con la que cuenta para generar o poseer la información que el hoy Recurrente solicitó y la naturaleza de la información solicitada, en los términos siguientes:</w:t>
      </w:r>
    </w:p>
    <w:p w14:paraId="1C775B32" w14:textId="77777777" w:rsidR="00D773FC" w:rsidRPr="006B19BB" w:rsidRDefault="00D773FC" w:rsidP="00405181">
      <w:pPr>
        <w:spacing w:line="360" w:lineRule="auto"/>
        <w:contextualSpacing/>
        <w:jc w:val="both"/>
        <w:rPr>
          <w:rFonts w:ascii="Palatino Linotype" w:eastAsia="Calibri" w:hAnsi="Palatino Linotype" w:cs="Tahoma"/>
          <w:bCs/>
          <w:sz w:val="22"/>
          <w:szCs w:val="22"/>
          <w:lang w:eastAsia="en-US"/>
        </w:rPr>
      </w:pPr>
    </w:p>
    <w:p w14:paraId="29F25B9E" w14:textId="77777777" w:rsidR="00D773FC" w:rsidRPr="006B19BB" w:rsidRDefault="00D773FC" w:rsidP="00405181">
      <w:pPr>
        <w:pStyle w:val="Prrafodelista"/>
        <w:numPr>
          <w:ilvl w:val="0"/>
          <w:numId w:val="2"/>
        </w:numPr>
        <w:spacing w:line="360" w:lineRule="auto"/>
        <w:jc w:val="both"/>
        <w:rPr>
          <w:rFonts w:ascii="Palatino Linotype" w:eastAsia="Calibri" w:hAnsi="Palatino Linotype" w:cs="Tahoma"/>
          <w:bCs/>
          <w:szCs w:val="22"/>
          <w:lang w:eastAsia="en-US"/>
        </w:rPr>
      </w:pPr>
      <w:r w:rsidRPr="006B19BB">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51B176B1" w14:textId="77777777" w:rsidR="00D773FC" w:rsidRPr="006B19BB" w:rsidRDefault="00D773FC" w:rsidP="00405181">
      <w:pPr>
        <w:spacing w:line="360" w:lineRule="auto"/>
        <w:ind w:left="360"/>
        <w:contextualSpacing/>
        <w:jc w:val="both"/>
        <w:rPr>
          <w:rFonts w:ascii="Palatino Linotype" w:eastAsia="Calibri" w:hAnsi="Palatino Linotype" w:cs="Tahoma"/>
          <w:bCs/>
          <w:sz w:val="22"/>
          <w:szCs w:val="22"/>
          <w:lang w:eastAsia="en-US"/>
        </w:rPr>
      </w:pPr>
    </w:p>
    <w:p w14:paraId="20234A48" w14:textId="77777777" w:rsidR="00D773FC" w:rsidRPr="006B19BB" w:rsidRDefault="00D773FC" w:rsidP="00405181">
      <w:pPr>
        <w:pStyle w:val="Prrafodelista"/>
        <w:numPr>
          <w:ilvl w:val="0"/>
          <w:numId w:val="2"/>
        </w:numPr>
        <w:spacing w:line="360" w:lineRule="auto"/>
        <w:jc w:val="both"/>
        <w:rPr>
          <w:rFonts w:ascii="Palatino Linotype" w:eastAsia="Calibri" w:hAnsi="Palatino Linotype" w:cs="Tahoma"/>
          <w:bCs/>
          <w:szCs w:val="22"/>
          <w:lang w:eastAsia="en-US"/>
        </w:rPr>
      </w:pPr>
      <w:r w:rsidRPr="006B19BB">
        <w:rPr>
          <w:rFonts w:ascii="Palatino Linotype" w:eastAsia="Calibri" w:hAnsi="Palatino Linotype" w:cs="Tahoma"/>
          <w:bCs/>
          <w:szCs w:val="22"/>
          <w:lang w:eastAsia="en-US"/>
        </w:rPr>
        <w:t>Transparentar la gestión pública, mediante la difusión de la información generada por los Sujetos Obligados, y</w:t>
      </w:r>
    </w:p>
    <w:p w14:paraId="04E567CE" w14:textId="77777777" w:rsidR="00D773FC" w:rsidRPr="006B19BB" w:rsidRDefault="00D773FC" w:rsidP="00405181">
      <w:pPr>
        <w:pStyle w:val="Prrafodelista"/>
        <w:spacing w:line="360" w:lineRule="auto"/>
        <w:rPr>
          <w:rFonts w:ascii="Palatino Linotype" w:eastAsia="Calibri" w:hAnsi="Palatino Linotype" w:cs="Tahoma"/>
          <w:bCs/>
          <w:szCs w:val="22"/>
          <w:lang w:eastAsia="en-US"/>
        </w:rPr>
      </w:pPr>
    </w:p>
    <w:p w14:paraId="6FCBED6D" w14:textId="77777777" w:rsidR="00D773FC" w:rsidRPr="006B19BB" w:rsidRDefault="00D773FC" w:rsidP="00405181">
      <w:pPr>
        <w:pStyle w:val="Prrafodelista"/>
        <w:numPr>
          <w:ilvl w:val="0"/>
          <w:numId w:val="2"/>
        </w:numPr>
        <w:spacing w:line="360" w:lineRule="auto"/>
        <w:jc w:val="both"/>
        <w:rPr>
          <w:rFonts w:ascii="Palatino Linotype" w:eastAsia="Calibri" w:hAnsi="Palatino Linotype" w:cs="Tahoma"/>
          <w:bCs/>
          <w:szCs w:val="22"/>
          <w:lang w:eastAsia="en-US"/>
        </w:rPr>
      </w:pPr>
      <w:r w:rsidRPr="006B19BB">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7D605326" w14:textId="77777777" w:rsidR="00D773FC" w:rsidRPr="006B19BB" w:rsidRDefault="00D773FC" w:rsidP="00405181">
      <w:pPr>
        <w:spacing w:line="360" w:lineRule="auto"/>
        <w:contextualSpacing/>
        <w:jc w:val="both"/>
        <w:rPr>
          <w:rFonts w:ascii="Palatino Linotype" w:eastAsia="Calibri" w:hAnsi="Palatino Linotype" w:cs="Tahoma"/>
          <w:bCs/>
          <w:sz w:val="22"/>
          <w:szCs w:val="22"/>
          <w:lang w:eastAsia="en-US"/>
        </w:rPr>
      </w:pPr>
    </w:p>
    <w:p w14:paraId="7362D003" w14:textId="77777777" w:rsidR="00D773FC" w:rsidRPr="006B19BB" w:rsidRDefault="00D773FC" w:rsidP="00405181">
      <w:pPr>
        <w:spacing w:line="360" w:lineRule="auto"/>
        <w:contextualSpacing/>
        <w:jc w:val="both"/>
        <w:rPr>
          <w:rFonts w:ascii="Palatino Linotype" w:eastAsia="Calibri" w:hAnsi="Palatino Linotype" w:cs="Tahoma"/>
          <w:bCs/>
          <w:sz w:val="22"/>
          <w:szCs w:val="22"/>
          <w:lang w:eastAsia="en-US"/>
        </w:rPr>
      </w:pPr>
      <w:r w:rsidRPr="006B19BB">
        <w:rPr>
          <w:rFonts w:ascii="Palatino Linotype" w:eastAsia="Calibri" w:hAnsi="Palatino Linotype" w:cs="Tahoma"/>
          <w:bCs/>
          <w:sz w:val="22"/>
          <w:szCs w:val="22"/>
          <w:lang w:eastAsia="en-US"/>
        </w:rPr>
        <w:lastRenderedPageBreak/>
        <w:t xml:space="preserve">Conforme a lo anterior, se deprende que </w:t>
      </w:r>
      <w:r w:rsidRPr="006B19BB">
        <w:rPr>
          <w:rFonts w:ascii="Palatino Linotype" w:eastAsia="Calibri" w:hAnsi="Palatino Linotype" w:cs="Tahoma"/>
          <w:b/>
          <w:bCs/>
          <w:sz w:val="22"/>
          <w:szCs w:val="22"/>
          <w:lang w:eastAsia="en-US"/>
        </w:rPr>
        <w:t>los objetivos de la Ley de la materia,</w:t>
      </w:r>
      <w:r w:rsidRPr="006B19BB">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30D302FE" w14:textId="77777777" w:rsidR="00D773FC" w:rsidRPr="006B19BB" w:rsidRDefault="00D773FC" w:rsidP="00405181">
      <w:pPr>
        <w:spacing w:line="360" w:lineRule="auto"/>
        <w:contextualSpacing/>
        <w:jc w:val="both"/>
        <w:rPr>
          <w:rFonts w:ascii="Palatino Linotype" w:eastAsia="Calibri" w:hAnsi="Palatino Linotype" w:cs="Tahoma"/>
          <w:bCs/>
          <w:sz w:val="22"/>
          <w:szCs w:val="22"/>
          <w:lang w:eastAsia="en-US"/>
        </w:rPr>
      </w:pPr>
    </w:p>
    <w:p w14:paraId="2A26A683" w14:textId="77777777" w:rsidR="00D773FC" w:rsidRPr="006B19BB" w:rsidRDefault="00D773FC" w:rsidP="00405181">
      <w:pPr>
        <w:spacing w:line="360" w:lineRule="auto"/>
        <w:contextualSpacing/>
        <w:jc w:val="both"/>
        <w:rPr>
          <w:rFonts w:ascii="Palatino Linotype" w:eastAsia="Calibri" w:hAnsi="Palatino Linotype" w:cs="Tahoma"/>
          <w:bCs/>
          <w:sz w:val="22"/>
          <w:szCs w:val="22"/>
          <w:lang w:eastAsia="en-US"/>
        </w:rPr>
      </w:pPr>
      <w:r w:rsidRPr="006B19BB">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6B19BB">
        <w:rPr>
          <w:rFonts w:ascii="Palatino Linotype" w:eastAsia="Calibri" w:hAnsi="Palatino Linotype" w:cs="Tahoma"/>
          <w:b/>
          <w:bCs/>
          <w:sz w:val="22"/>
          <w:szCs w:val="22"/>
          <w:lang w:eastAsia="en-US"/>
        </w:rPr>
        <w:t>principio de máxima publicidad</w:t>
      </w:r>
      <w:r w:rsidRPr="006B19BB">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7CEBA12" w14:textId="77777777" w:rsidR="00D773FC" w:rsidRPr="006B19BB" w:rsidRDefault="00D773FC" w:rsidP="00405181">
      <w:pPr>
        <w:spacing w:line="360" w:lineRule="auto"/>
        <w:contextualSpacing/>
        <w:jc w:val="both"/>
        <w:rPr>
          <w:rFonts w:ascii="Palatino Linotype" w:eastAsia="Calibri" w:hAnsi="Palatino Linotype" w:cs="Tahoma"/>
          <w:bCs/>
          <w:sz w:val="22"/>
          <w:szCs w:val="22"/>
          <w:lang w:eastAsia="en-US"/>
        </w:rPr>
      </w:pPr>
    </w:p>
    <w:p w14:paraId="40C50D25" w14:textId="77777777" w:rsidR="00D773FC" w:rsidRPr="006B19BB" w:rsidRDefault="00D773FC" w:rsidP="00405181">
      <w:pPr>
        <w:spacing w:line="360" w:lineRule="auto"/>
        <w:contextualSpacing/>
        <w:jc w:val="both"/>
        <w:rPr>
          <w:rFonts w:ascii="Palatino Linotype" w:eastAsia="Calibri" w:hAnsi="Palatino Linotype" w:cs="Tahoma"/>
          <w:bCs/>
          <w:sz w:val="22"/>
          <w:szCs w:val="22"/>
          <w:lang w:eastAsia="en-US"/>
        </w:rPr>
      </w:pPr>
      <w:r w:rsidRPr="006B19BB">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62961EA7" w14:textId="77777777" w:rsidR="00D773FC" w:rsidRPr="006B19BB" w:rsidRDefault="00D773FC" w:rsidP="00405181">
      <w:pPr>
        <w:spacing w:line="360" w:lineRule="auto"/>
        <w:contextualSpacing/>
        <w:jc w:val="both"/>
        <w:rPr>
          <w:rFonts w:ascii="Palatino Linotype" w:eastAsia="Calibri" w:hAnsi="Palatino Linotype" w:cs="Tahoma"/>
          <w:bCs/>
          <w:sz w:val="22"/>
          <w:szCs w:val="22"/>
          <w:lang w:eastAsia="en-US"/>
        </w:rPr>
      </w:pPr>
    </w:p>
    <w:p w14:paraId="3422E12F" w14:textId="77777777" w:rsidR="00D773FC" w:rsidRPr="006B19BB" w:rsidRDefault="00D773FC" w:rsidP="00405181">
      <w:pPr>
        <w:pStyle w:val="Prrafodelista"/>
        <w:numPr>
          <w:ilvl w:val="0"/>
          <w:numId w:val="3"/>
        </w:numPr>
        <w:spacing w:line="360" w:lineRule="auto"/>
        <w:jc w:val="both"/>
        <w:rPr>
          <w:rFonts w:ascii="Palatino Linotype" w:eastAsia="Calibri" w:hAnsi="Palatino Linotype" w:cs="Tahoma"/>
          <w:bCs/>
          <w:szCs w:val="22"/>
          <w:lang w:eastAsia="en-US"/>
        </w:rPr>
      </w:pPr>
      <w:r w:rsidRPr="006B19BB">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39258CDC" w14:textId="77777777" w:rsidR="00D773FC" w:rsidRPr="006B19BB" w:rsidRDefault="00D773FC" w:rsidP="00405181">
      <w:pPr>
        <w:pStyle w:val="Prrafodelista"/>
        <w:spacing w:line="360" w:lineRule="auto"/>
        <w:jc w:val="both"/>
        <w:rPr>
          <w:rFonts w:ascii="Palatino Linotype" w:eastAsia="Calibri" w:hAnsi="Palatino Linotype" w:cs="Tahoma"/>
          <w:bCs/>
          <w:szCs w:val="22"/>
          <w:lang w:eastAsia="en-US"/>
        </w:rPr>
      </w:pPr>
    </w:p>
    <w:p w14:paraId="7099A405" w14:textId="77777777" w:rsidR="00D773FC" w:rsidRPr="006B19BB" w:rsidRDefault="00D773FC" w:rsidP="00405181">
      <w:pPr>
        <w:pStyle w:val="Prrafodelista"/>
        <w:numPr>
          <w:ilvl w:val="0"/>
          <w:numId w:val="3"/>
        </w:numPr>
        <w:spacing w:line="360" w:lineRule="auto"/>
        <w:jc w:val="both"/>
        <w:rPr>
          <w:rFonts w:ascii="Palatino Linotype" w:eastAsia="Calibri" w:hAnsi="Palatino Linotype" w:cs="Tahoma"/>
          <w:bCs/>
          <w:szCs w:val="22"/>
          <w:lang w:eastAsia="en-US"/>
        </w:rPr>
      </w:pPr>
      <w:r w:rsidRPr="006B19BB">
        <w:rPr>
          <w:rFonts w:ascii="Palatino Linotype" w:eastAsia="Calibri" w:hAnsi="Palatino Linotype" w:cs="Tahoma"/>
          <w:bCs/>
          <w:szCs w:val="22"/>
          <w:lang w:eastAsia="en-US"/>
        </w:rPr>
        <w:t xml:space="preserve">La respuesta a los requerimientos informativos, deberán notificarse al interesado en el menor tiempo posible, que no podrá exceder de </w:t>
      </w:r>
      <w:r w:rsidRPr="006B19BB">
        <w:rPr>
          <w:rFonts w:ascii="Palatino Linotype" w:eastAsia="Calibri" w:hAnsi="Palatino Linotype" w:cs="Tahoma"/>
          <w:b/>
          <w:bCs/>
          <w:szCs w:val="22"/>
          <w:lang w:eastAsia="en-US"/>
        </w:rPr>
        <w:t xml:space="preserve">quince días hábiles, contados a partir </w:t>
      </w:r>
      <w:r w:rsidRPr="006B19BB">
        <w:rPr>
          <w:rFonts w:ascii="Palatino Linotype" w:eastAsia="Calibri" w:hAnsi="Palatino Linotype" w:cs="Tahoma"/>
          <w:b/>
          <w:bCs/>
          <w:szCs w:val="22"/>
          <w:lang w:eastAsia="en-US"/>
        </w:rPr>
        <w:lastRenderedPageBreak/>
        <w:t>del día siguiente a la presentación de esta.</w:t>
      </w:r>
      <w:r w:rsidRPr="006B19BB">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51363453" w14:textId="77777777" w:rsidR="00D773FC" w:rsidRPr="006B19BB" w:rsidRDefault="00D773FC" w:rsidP="00405181">
      <w:pPr>
        <w:pStyle w:val="Prrafodelista"/>
        <w:spacing w:line="360" w:lineRule="auto"/>
        <w:rPr>
          <w:rFonts w:ascii="Palatino Linotype" w:eastAsia="Calibri" w:hAnsi="Palatino Linotype" w:cs="Tahoma"/>
          <w:bCs/>
          <w:szCs w:val="22"/>
          <w:lang w:eastAsia="en-US"/>
        </w:rPr>
      </w:pPr>
    </w:p>
    <w:p w14:paraId="27822C32" w14:textId="77777777" w:rsidR="00D773FC" w:rsidRPr="006B19BB" w:rsidRDefault="00D773FC" w:rsidP="00405181">
      <w:pPr>
        <w:pStyle w:val="Prrafodelista"/>
        <w:numPr>
          <w:ilvl w:val="0"/>
          <w:numId w:val="3"/>
        </w:numPr>
        <w:spacing w:line="360" w:lineRule="auto"/>
        <w:jc w:val="both"/>
        <w:rPr>
          <w:rFonts w:ascii="Palatino Linotype" w:eastAsia="Calibri" w:hAnsi="Palatino Linotype" w:cs="Tahoma"/>
          <w:b/>
          <w:bCs/>
          <w:szCs w:val="22"/>
          <w:lang w:eastAsia="en-US"/>
        </w:rPr>
      </w:pPr>
      <w:r w:rsidRPr="006B19BB">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6B19BB">
        <w:rPr>
          <w:rFonts w:ascii="Palatino Linotype" w:eastAsia="Calibri" w:hAnsi="Palatino Linotype" w:cs="Tahoma"/>
          <w:b/>
          <w:bCs/>
          <w:szCs w:val="22"/>
          <w:lang w:eastAsia="en-US"/>
        </w:rPr>
        <w:t>que se encuentren en sus archivos o que estén constreñidos a elaborar;</w:t>
      </w:r>
    </w:p>
    <w:p w14:paraId="47E63E0D" w14:textId="77777777" w:rsidR="00D773FC" w:rsidRPr="006B19BB" w:rsidRDefault="00D773FC" w:rsidP="00405181">
      <w:pPr>
        <w:pStyle w:val="Prrafodelista"/>
        <w:spacing w:line="360" w:lineRule="auto"/>
        <w:rPr>
          <w:rFonts w:ascii="Palatino Linotype" w:eastAsia="Calibri" w:hAnsi="Palatino Linotype" w:cs="Tahoma"/>
          <w:b/>
          <w:bCs/>
          <w:szCs w:val="22"/>
          <w:lang w:eastAsia="en-US"/>
        </w:rPr>
      </w:pPr>
    </w:p>
    <w:p w14:paraId="66E741ED" w14:textId="77777777" w:rsidR="00D773FC" w:rsidRPr="006B19BB" w:rsidRDefault="00D773FC" w:rsidP="00405181">
      <w:pPr>
        <w:pStyle w:val="Prrafodelista"/>
        <w:numPr>
          <w:ilvl w:val="0"/>
          <w:numId w:val="3"/>
        </w:numPr>
        <w:spacing w:line="360" w:lineRule="auto"/>
        <w:jc w:val="both"/>
        <w:rPr>
          <w:rFonts w:ascii="Palatino Linotype" w:eastAsia="Calibri" w:hAnsi="Palatino Linotype" w:cs="Tahoma"/>
          <w:b/>
          <w:bCs/>
          <w:szCs w:val="22"/>
          <w:lang w:eastAsia="en-US"/>
        </w:rPr>
      </w:pPr>
      <w:r w:rsidRPr="006B19BB">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50D90CB2" w14:textId="77777777" w:rsidR="00D773FC" w:rsidRPr="006B19BB" w:rsidRDefault="00D773FC" w:rsidP="00405181">
      <w:pPr>
        <w:pStyle w:val="Prrafodelista"/>
        <w:spacing w:line="360" w:lineRule="auto"/>
        <w:rPr>
          <w:rFonts w:ascii="Palatino Linotype" w:eastAsia="Calibri" w:hAnsi="Palatino Linotype" w:cs="Tahoma"/>
          <w:b/>
          <w:bCs/>
          <w:szCs w:val="22"/>
          <w:lang w:eastAsia="en-US"/>
        </w:rPr>
      </w:pPr>
    </w:p>
    <w:p w14:paraId="31C8DC36" w14:textId="77777777" w:rsidR="00D773FC" w:rsidRPr="006B19BB" w:rsidRDefault="00D773FC" w:rsidP="00405181">
      <w:pPr>
        <w:pStyle w:val="Prrafodelista"/>
        <w:numPr>
          <w:ilvl w:val="0"/>
          <w:numId w:val="3"/>
        </w:numPr>
        <w:spacing w:line="360" w:lineRule="auto"/>
        <w:jc w:val="both"/>
        <w:rPr>
          <w:rFonts w:ascii="Palatino Linotype" w:eastAsia="Calibri" w:hAnsi="Palatino Linotype" w:cs="Tahoma"/>
          <w:b/>
          <w:bCs/>
          <w:szCs w:val="22"/>
          <w:lang w:eastAsia="en-US"/>
        </w:rPr>
      </w:pPr>
      <w:r w:rsidRPr="006B19BB">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01B4CB67" w14:textId="77777777" w:rsidR="00D773FC" w:rsidRPr="006B19BB" w:rsidRDefault="00D773FC" w:rsidP="00405181">
      <w:pPr>
        <w:spacing w:line="360" w:lineRule="auto"/>
        <w:contextualSpacing/>
        <w:jc w:val="both"/>
        <w:rPr>
          <w:rFonts w:ascii="Palatino Linotype" w:eastAsia="Calibri" w:hAnsi="Palatino Linotype" w:cs="Tahoma"/>
          <w:b/>
          <w:bCs/>
          <w:sz w:val="22"/>
          <w:szCs w:val="22"/>
          <w:lang w:eastAsia="en-US"/>
        </w:rPr>
      </w:pPr>
    </w:p>
    <w:p w14:paraId="14508D06" w14:textId="4B8A7FA9" w:rsidR="00D773FC" w:rsidRPr="006B19BB" w:rsidRDefault="00D773FC" w:rsidP="00405181">
      <w:pPr>
        <w:spacing w:line="360" w:lineRule="auto"/>
        <w:contextualSpacing/>
        <w:jc w:val="both"/>
        <w:rPr>
          <w:rFonts w:ascii="Palatino Linotype" w:eastAsia="Calibri" w:hAnsi="Palatino Linotype" w:cs="Tahoma"/>
          <w:bCs/>
          <w:sz w:val="22"/>
          <w:szCs w:val="22"/>
          <w:lang w:eastAsia="en-US"/>
        </w:rPr>
      </w:pPr>
      <w:r w:rsidRPr="006B19BB">
        <w:rPr>
          <w:rFonts w:ascii="Palatino Linotype" w:eastAsia="Calibri" w:hAnsi="Palatino Linotype" w:cs="Tahoma"/>
          <w:bCs/>
          <w:sz w:val="22"/>
          <w:szCs w:val="22"/>
          <w:lang w:eastAsia="en-US"/>
        </w:rPr>
        <w:t xml:space="preserve">Bajo esta perspectiva, es preciso indicar que el agravio del que se inconforma el hoy Recurrente </w:t>
      </w:r>
      <w:r w:rsidRPr="006B19BB">
        <w:rPr>
          <w:rFonts w:ascii="Palatino Linotype" w:eastAsia="Calibri" w:hAnsi="Palatino Linotype" w:cs="Tahoma"/>
          <w:b/>
          <w:bCs/>
          <w:sz w:val="22"/>
          <w:szCs w:val="22"/>
          <w:lang w:eastAsia="en-US"/>
        </w:rPr>
        <w:t xml:space="preserve">consiste en la falta de respuesta a su solicitud por parte del </w:t>
      </w:r>
      <w:r w:rsidRPr="006B19BB">
        <w:rPr>
          <w:rFonts w:ascii="Palatino Linotype" w:eastAsia="Calibri" w:hAnsi="Palatino Linotype" w:cs="Tahoma"/>
          <w:b/>
          <w:color w:val="000000"/>
          <w:sz w:val="22"/>
          <w:szCs w:val="22"/>
          <w:lang w:eastAsia="es-MX"/>
        </w:rPr>
        <w:t xml:space="preserve">Ayuntamiento de </w:t>
      </w:r>
      <w:r w:rsidR="00417BEF" w:rsidRPr="006B19BB">
        <w:rPr>
          <w:rFonts w:ascii="Palatino Linotype" w:eastAsia="Calibri" w:hAnsi="Palatino Linotype" w:cs="Tahoma"/>
          <w:b/>
          <w:color w:val="000000"/>
          <w:sz w:val="22"/>
          <w:szCs w:val="22"/>
          <w:lang w:eastAsia="es-MX"/>
        </w:rPr>
        <w:t>Ozumba</w:t>
      </w:r>
      <w:r w:rsidRPr="006B19BB">
        <w:rPr>
          <w:rFonts w:ascii="Palatino Linotype" w:eastAsia="Calibri" w:hAnsi="Palatino Linotype" w:cs="Tahoma"/>
          <w:bCs/>
          <w:sz w:val="22"/>
          <w:szCs w:val="22"/>
          <w:lang w:eastAsia="en-US"/>
        </w:rPr>
        <w:t>, se estudia en los siguientes términos:</w:t>
      </w:r>
    </w:p>
    <w:p w14:paraId="1520E64E" w14:textId="53FE1996" w:rsidR="00D773FC" w:rsidRPr="006B19BB" w:rsidRDefault="00D773FC" w:rsidP="00405181">
      <w:pPr>
        <w:spacing w:line="360" w:lineRule="auto"/>
        <w:contextualSpacing/>
        <w:jc w:val="both"/>
        <w:rPr>
          <w:rFonts w:ascii="Palatino Linotype" w:eastAsia="Calibri" w:hAnsi="Palatino Linotype" w:cs="Tahoma"/>
          <w:bCs/>
          <w:sz w:val="22"/>
          <w:szCs w:val="22"/>
          <w:lang w:eastAsia="en-US"/>
        </w:rPr>
      </w:pPr>
      <w:r w:rsidRPr="006B19BB">
        <w:rPr>
          <w:rFonts w:ascii="Palatino Linotype" w:eastAsia="Calibri" w:hAnsi="Palatino Linotype" w:cs="Tahoma"/>
          <w:bCs/>
          <w:sz w:val="22"/>
          <w:szCs w:val="22"/>
          <w:lang w:eastAsia="en-US"/>
        </w:rPr>
        <w:lastRenderedPageBreak/>
        <w:t xml:space="preserve">El Instituto verificó, dentro de las actuaciones que conforman el expediente electrónico a través del Sistema de Acceso a la Información Mexiquense (SAIMEX), el </w:t>
      </w:r>
      <w:r w:rsidRPr="006B19BB">
        <w:rPr>
          <w:rFonts w:ascii="Palatino Linotype" w:eastAsia="Calibri" w:hAnsi="Palatino Linotype" w:cs="Tahoma"/>
          <w:b/>
          <w:bCs/>
          <w:sz w:val="22"/>
          <w:szCs w:val="22"/>
          <w:lang w:eastAsia="en-US"/>
        </w:rPr>
        <w:t>Sujeto Obligado fue omiso en registrar respuesta o prórroga a la solicitud interpuesta por el hoy Recurrente</w:t>
      </w:r>
      <w:r w:rsidRPr="006B19BB">
        <w:rPr>
          <w:rFonts w:ascii="Palatino Linotype" w:eastAsia="Calibri" w:hAnsi="Palatino Linotype" w:cs="Tahoma"/>
          <w:bCs/>
          <w:sz w:val="22"/>
          <w:szCs w:val="22"/>
          <w:lang w:eastAsia="en-US"/>
        </w:rPr>
        <w:t xml:space="preserve"> </w:t>
      </w:r>
      <w:r w:rsidR="00417BEF" w:rsidRPr="006B19BB">
        <w:rPr>
          <w:rFonts w:ascii="Palatino Linotype" w:hAnsi="Palatino Linotype" w:cs="Tahoma"/>
          <w:sz w:val="22"/>
          <w:szCs w:val="22"/>
          <w:lang w:val="es-ES"/>
        </w:rPr>
        <w:t>durante el plazo de ley</w:t>
      </w:r>
      <w:r w:rsidRPr="006B19BB">
        <w:rPr>
          <w:rFonts w:ascii="Palatino Linotype" w:hAnsi="Palatino Linotype" w:cs="Tahoma"/>
          <w:sz w:val="22"/>
          <w:szCs w:val="22"/>
          <w:lang w:val="es-ES"/>
        </w:rPr>
        <w:t>.</w:t>
      </w:r>
    </w:p>
    <w:p w14:paraId="2A3001B3" w14:textId="77777777" w:rsidR="00D773FC" w:rsidRPr="006B19BB" w:rsidRDefault="00D773FC" w:rsidP="00405181">
      <w:pPr>
        <w:spacing w:line="360" w:lineRule="auto"/>
        <w:contextualSpacing/>
        <w:jc w:val="both"/>
        <w:rPr>
          <w:rFonts w:ascii="Palatino Linotype" w:eastAsia="Calibri" w:hAnsi="Palatino Linotype" w:cs="Tahoma"/>
          <w:bCs/>
          <w:sz w:val="22"/>
          <w:szCs w:val="22"/>
          <w:lang w:eastAsia="en-US"/>
        </w:rPr>
      </w:pPr>
    </w:p>
    <w:p w14:paraId="0EBDEED2" w14:textId="32FC9648" w:rsidR="00D773FC" w:rsidRPr="006B19BB" w:rsidRDefault="00D773FC" w:rsidP="00405181">
      <w:pPr>
        <w:spacing w:line="360" w:lineRule="auto"/>
        <w:contextualSpacing/>
        <w:jc w:val="both"/>
        <w:rPr>
          <w:rFonts w:ascii="Palatino Linotype" w:eastAsia="Calibri" w:hAnsi="Palatino Linotype" w:cs="Tahoma"/>
          <w:bCs/>
          <w:sz w:val="22"/>
          <w:szCs w:val="22"/>
          <w:lang w:eastAsia="en-US"/>
        </w:rPr>
      </w:pPr>
      <w:r w:rsidRPr="006B19BB">
        <w:rPr>
          <w:rFonts w:ascii="Palatino Linotype" w:eastAsia="Calibri" w:hAnsi="Palatino Linotype" w:cs="Tahoma"/>
          <w:bCs/>
          <w:sz w:val="22"/>
          <w:szCs w:val="22"/>
          <w:lang w:eastAsia="en-US"/>
        </w:rPr>
        <w:t xml:space="preserve">En ese orden de ideas y de acuerdo con los artículos 163 y 3° fracción X de la Ley de Transparencia y Acceso a la Información Pública del Estado de México y Municipios, el plazo con el que contaba el Sujeto Obligado para emitir contestación a la solicitud de acceso a la información comenzó el </w:t>
      </w:r>
      <w:r w:rsidR="00417BEF" w:rsidRPr="006B19BB">
        <w:rPr>
          <w:rFonts w:ascii="Palatino Linotype" w:eastAsia="Calibri" w:hAnsi="Palatino Linotype" w:cs="Tahoma"/>
          <w:b/>
          <w:bCs/>
          <w:sz w:val="22"/>
          <w:szCs w:val="22"/>
          <w:lang w:eastAsia="en-US"/>
        </w:rPr>
        <w:t>veintidós</w:t>
      </w:r>
      <w:r w:rsidRPr="006B19BB">
        <w:rPr>
          <w:rFonts w:ascii="Palatino Linotype" w:eastAsia="Calibri" w:hAnsi="Palatino Linotype" w:cs="Tahoma"/>
          <w:b/>
          <w:bCs/>
          <w:sz w:val="22"/>
          <w:szCs w:val="22"/>
          <w:lang w:eastAsia="en-US"/>
        </w:rPr>
        <w:t xml:space="preserve"> de agosto del dos mil diecinueve</w:t>
      </w:r>
      <w:r w:rsidRPr="006B19BB">
        <w:rPr>
          <w:rFonts w:ascii="Palatino Linotype" w:eastAsia="Calibri" w:hAnsi="Palatino Linotype" w:cs="Tahoma"/>
          <w:bCs/>
          <w:sz w:val="22"/>
          <w:szCs w:val="22"/>
          <w:lang w:eastAsia="en-US"/>
        </w:rPr>
        <w:t xml:space="preserve"> y feneció el </w:t>
      </w:r>
      <w:r w:rsidR="00417BEF" w:rsidRPr="006B19BB">
        <w:rPr>
          <w:rFonts w:ascii="Palatino Linotype" w:eastAsia="Calibri" w:hAnsi="Palatino Linotype" w:cs="Tahoma"/>
          <w:b/>
          <w:bCs/>
          <w:sz w:val="22"/>
          <w:szCs w:val="22"/>
          <w:lang w:eastAsia="en-US"/>
        </w:rPr>
        <w:t xml:space="preserve">once </w:t>
      </w:r>
      <w:r w:rsidRPr="006B19BB">
        <w:rPr>
          <w:rFonts w:ascii="Palatino Linotype" w:eastAsia="Calibri" w:hAnsi="Palatino Linotype" w:cs="Tahoma"/>
          <w:b/>
          <w:bCs/>
          <w:sz w:val="22"/>
          <w:szCs w:val="22"/>
          <w:lang w:eastAsia="en-US"/>
        </w:rPr>
        <w:t xml:space="preserve">de septiembre del mismo año; </w:t>
      </w:r>
      <w:r w:rsidRPr="006B19BB">
        <w:rPr>
          <w:rFonts w:ascii="Palatino Linotype" w:eastAsia="Calibri" w:hAnsi="Palatino Linotype" w:cs="Tahoma"/>
          <w:bCs/>
          <w:sz w:val="22"/>
          <w:szCs w:val="22"/>
          <w:lang w:eastAsia="en-US"/>
        </w:rPr>
        <w:t xml:space="preserve">lo anterior, sin contar los días </w:t>
      </w:r>
      <w:r w:rsidR="00417BEF" w:rsidRPr="006B19BB">
        <w:rPr>
          <w:rFonts w:ascii="Palatino Linotype" w:eastAsia="Calibri" w:hAnsi="Palatino Linotype" w:cs="Tahoma"/>
          <w:bCs/>
          <w:sz w:val="22"/>
          <w:szCs w:val="22"/>
          <w:lang w:eastAsia="en-US"/>
        </w:rPr>
        <w:t>veinticuatro, veinticinco y treinta y uno de agosto; así como el primero, siete y ocho de septiembre</w:t>
      </w:r>
      <w:r w:rsidRPr="006B19BB">
        <w:rPr>
          <w:rFonts w:ascii="Palatino Linotype" w:eastAsia="Calibri" w:hAnsi="Palatino Linotype" w:cs="Tahoma"/>
          <w:bCs/>
          <w:sz w:val="22"/>
          <w:szCs w:val="22"/>
          <w:lang w:eastAsia="en-US"/>
        </w:rPr>
        <w:t xml:space="preserve"> del año en curso, al ser inhábiles de conformidad con el Calendario Oficial en Materia de Transparencia, Acceso a la Información Pública del Estado de México y Municipios, para el año dos mil diecinueve y enero dos mil veinte, publicado en el Periódico Oficial del Gobierno del Estado de México “Gaceta del Gobierno”, el diecinueve de diciembre de dos mil dieciocho.</w:t>
      </w:r>
    </w:p>
    <w:p w14:paraId="277FAA02" w14:textId="77777777" w:rsidR="00D773FC" w:rsidRPr="006B19BB" w:rsidRDefault="00D773FC" w:rsidP="00405181">
      <w:pPr>
        <w:spacing w:line="360" w:lineRule="auto"/>
        <w:contextualSpacing/>
        <w:jc w:val="both"/>
        <w:rPr>
          <w:rFonts w:ascii="Palatino Linotype" w:eastAsia="Calibri" w:hAnsi="Palatino Linotype" w:cs="Tahoma"/>
          <w:bCs/>
          <w:sz w:val="22"/>
          <w:szCs w:val="22"/>
          <w:lang w:eastAsia="en-US"/>
        </w:rPr>
      </w:pPr>
    </w:p>
    <w:p w14:paraId="67A9DFA6" w14:textId="03B406F9" w:rsidR="00D773FC" w:rsidRPr="006B19BB" w:rsidRDefault="00D773FC" w:rsidP="00405181">
      <w:pPr>
        <w:spacing w:line="360" w:lineRule="auto"/>
        <w:contextualSpacing/>
        <w:jc w:val="both"/>
        <w:rPr>
          <w:rFonts w:ascii="Palatino Linotype" w:eastAsia="Calibri" w:hAnsi="Palatino Linotype" w:cs="Tahoma"/>
          <w:b/>
          <w:bCs/>
          <w:sz w:val="22"/>
          <w:szCs w:val="22"/>
          <w:lang w:eastAsia="en-US"/>
        </w:rPr>
      </w:pPr>
      <w:r w:rsidRPr="006B19BB">
        <w:rPr>
          <w:rFonts w:ascii="Palatino Linotype" w:eastAsia="Calibri" w:hAnsi="Palatino Linotype" w:cs="Tahoma"/>
          <w:bCs/>
          <w:sz w:val="22"/>
          <w:szCs w:val="22"/>
          <w:lang w:eastAsia="en-US"/>
        </w:rPr>
        <w:t xml:space="preserve">Así, se advierte que, tal como lo indicó el Particular, el </w:t>
      </w:r>
      <w:r w:rsidRPr="006B19BB">
        <w:rPr>
          <w:rFonts w:ascii="Palatino Linotype" w:eastAsia="Calibri" w:hAnsi="Palatino Linotype" w:cs="Tahoma"/>
          <w:sz w:val="22"/>
          <w:szCs w:val="22"/>
          <w:lang w:eastAsia="en-US"/>
        </w:rPr>
        <w:t xml:space="preserve">Sujeto Obligado </w:t>
      </w:r>
      <w:r w:rsidRPr="006B19BB">
        <w:rPr>
          <w:rFonts w:ascii="Palatino Linotype" w:eastAsia="Calibri" w:hAnsi="Palatino Linotype" w:cs="Tahoma"/>
          <w:bCs/>
          <w:sz w:val="22"/>
          <w:szCs w:val="22"/>
          <w:lang w:eastAsia="en-US"/>
        </w:rPr>
        <w:t xml:space="preserve">no atendió su solicitud, ni solicitó una prórroga para dar contestación a la misma, dentro de los plazos establecidos en el artículo 163 de la Ley de la materia, pues tenía hasta el </w:t>
      </w:r>
      <w:r w:rsidR="00417BEF" w:rsidRPr="006B19BB">
        <w:rPr>
          <w:rFonts w:ascii="Palatino Linotype" w:eastAsia="Calibri" w:hAnsi="Palatino Linotype" w:cs="Tahoma"/>
          <w:b/>
          <w:bCs/>
          <w:sz w:val="22"/>
          <w:szCs w:val="22"/>
          <w:lang w:eastAsia="en-US"/>
        </w:rPr>
        <w:t>once de septiembre del mismo año</w:t>
      </w:r>
      <w:r w:rsidRPr="006B19BB">
        <w:rPr>
          <w:rFonts w:ascii="Palatino Linotype" w:eastAsia="Calibri" w:hAnsi="Palatino Linotype" w:cs="Tahoma"/>
          <w:bCs/>
          <w:sz w:val="22"/>
          <w:szCs w:val="22"/>
          <w:lang w:eastAsia="en-US"/>
        </w:rPr>
        <w:t xml:space="preserve"> para notificar alguna de las dos situaciones; de igual manera; por lo que, es evidente que </w:t>
      </w:r>
      <w:r w:rsidRPr="006B19BB">
        <w:rPr>
          <w:rFonts w:ascii="Palatino Linotype" w:eastAsia="Calibri" w:hAnsi="Palatino Linotype" w:cs="Tahoma"/>
          <w:b/>
          <w:bCs/>
          <w:sz w:val="22"/>
          <w:szCs w:val="22"/>
          <w:lang w:eastAsia="en-US"/>
        </w:rPr>
        <w:t>el agravio hecho valer por el Recurrente resulta fundado.</w:t>
      </w:r>
    </w:p>
    <w:p w14:paraId="7AF5C3BC" w14:textId="77777777" w:rsidR="00D773FC" w:rsidRPr="006B19BB" w:rsidRDefault="00D773FC" w:rsidP="00405181">
      <w:pPr>
        <w:spacing w:line="360" w:lineRule="auto"/>
        <w:contextualSpacing/>
        <w:jc w:val="both"/>
        <w:rPr>
          <w:rFonts w:ascii="Palatino Linotype" w:eastAsia="Calibri" w:hAnsi="Palatino Linotype" w:cs="Tahoma"/>
          <w:bCs/>
          <w:sz w:val="22"/>
          <w:szCs w:val="22"/>
          <w:lang w:eastAsia="en-US"/>
        </w:rPr>
      </w:pPr>
    </w:p>
    <w:p w14:paraId="0D39C675" w14:textId="6E6D42D9" w:rsidR="00D773FC" w:rsidRPr="006B19BB" w:rsidRDefault="00417BEF" w:rsidP="00CD11AB">
      <w:pPr>
        <w:pStyle w:val="Prrafodelista"/>
        <w:numPr>
          <w:ilvl w:val="0"/>
          <w:numId w:val="14"/>
        </w:numPr>
        <w:spacing w:line="360" w:lineRule="auto"/>
        <w:jc w:val="both"/>
        <w:rPr>
          <w:rFonts w:ascii="Palatino Linotype" w:eastAsia="Calibri" w:hAnsi="Palatino Linotype" w:cs="Tahoma"/>
          <w:iCs/>
          <w:szCs w:val="22"/>
          <w:lang w:eastAsia="es-ES_tradnl"/>
        </w:rPr>
      </w:pPr>
      <w:r w:rsidRPr="006B19BB">
        <w:rPr>
          <w:rFonts w:ascii="Palatino Linotype" w:hAnsi="Palatino Linotype" w:cs="Tahoma"/>
          <w:b/>
          <w:szCs w:val="22"/>
          <w:lang w:val="es-ES"/>
        </w:rPr>
        <w:t>FESTIVAL DEL DÍA DE LAS MADRES DEL QUE SE SOLICITA LA INFORMACIÓN.</w:t>
      </w:r>
      <w:r w:rsidRPr="006B19BB">
        <w:rPr>
          <w:rFonts w:ascii="Palatino Linotype" w:eastAsia="Calibri" w:hAnsi="Palatino Linotype" w:cs="Tahoma"/>
          <w:iCs/>
          <w:szCs w:val="22"/>
          <w:lang w:eastAsia="es-ES_tradnl"/>
        </w:rPr>
        <w:t xml:space="preserve"> </w:t>
      </w:r>
    </w:p>
    <w:p w14:paraId="53390A28" w14:textId="77777777" w:rsidR="00417BEF" w:rsidRPr="006B19BB" w:rsidRDefault="00417BEF" w:rsidP="00405181">
      <w:pPr>
        <w:pStyle w:val="Prrafodelista"/>
        <w:spacing w:line="360" w:lineRule="auto"/>
        <w:rPr>
          <w:rFonts w:ascii="Palatino Linotype" w:eastAsia="Calibri" w:hAnsi="Palatino Linotype" w:cs="Tahoma"/>
          <w:iCs/>
          <w:szCs w:val="22"/>
          <w:lang w:eastAsia="es-ES_tradnl"/>
        </w:rPr>
      </w:pPr>
    </w:p>
    <w:p w14:paraId="7C7F26E7" w14:textId="544468BC" w:rsidR="00D773FC" w:rsidRPr="006B19BB" w:rsidRDefault="00417BEF" w:rsidP="00405181">
      <w:pPr>
        <w:pStyle w:val="Prrafodelista"/>
        <w:spacing w:line="360" w:lineRule="auto"/>
        <w:ind w:left="0"/>
        <w:jc w:val="both"/>
        <w:rPr>
          <w:rFonts w:ascii="Palatino Linotype" w:eastAsia="Calibri" w:hAnsi="Palatino Linotype" w:cs="Tahoma"/>
          <w:iCs/>
          <w:szCs w:val="22"/>
          <w:lang w:eastAsia="es-ES_tradnl"/>
        </w:rPr>
      </w:pPr>
      <w:r w:rsidRPr="006B19BB">
        <w:rPr>
          <w:rFonts w:ascii="Palatino Linotype" w:eastAsia="Calibri" w:hAnsi="Palatino Linotype" w:cs="Tahoma"/>
          <w:iCs/>
          <w:szCs w:val="22"/>
          <w:lang w:eastAsia="es-ES_tradnl"/>
        </w:rPr>
        <w:lastRenderedPageBreak/>
        <w:t>En principio es determinado señalar que el Particular a través de la solicitud, pretende conocer diversos aspectos relacionados con la realización de un evento, que con motivo del día de las madres realizó el Municipio; sin embargo, omitió señalar la fecha en la que tuvo lugar, por lo que este Órgano Garante, se dio a la tarea de buscar los elementos que permiten identificar el evento en comento.</w:t>
      </w:r>
    </w:p>
    <w:p w14:paraId="5F72CA3D" w14:textId="77777777" w:rsidR="00417BEF" w:rsidRPr="006B19BB" w:rsidRDefault="00417BEF" w:rsidP="00405181">
      <w:pPr>
        <w:pStyle w:val="Prrafodelista"/>
        <w:spacing w:line="360" w:lineRule="auto"/>
        <w:ind w:left="0"/>
        <w:jc w:val="both"/>
        <w:rPr>
          <w:rFonts w:ascii="Palatino Linotype" w:eastAsia="Calibri" w:hAnsi="Palatino Linotype" w:cs="Tahoma"/>
          <w:iCs/>
          <w:szCs w:val="22"/>
          <w:lang w:eastAsia="es-ES_tradnl"/>
        </w:rPr>
      </w:pPr>
    </w:p>
    <w:p w14:paraId="230C4CDC" w14:textId="12B65936" w:rsidR="00417BEF" w:rsidRPr="006B19BB" w:rsidRDefault="00417BEF" w:rsidP="00405181">
      <w:pPr>
        <w:pStyle w:val="Prrafodelista"/>
        <w:spacing w:line="360" w:lineRule="auto"/>
        <w:ind w:left="0"/>
        <w:jc w:val="both"/>
        <w:rPr>
          <w:rFonts w:ascii="Palatino Linotype" w:eastAsia="Calibri" w:hAnsi="Palatino Linotype" w:cs="Tahoma"/>
          <w:iCs/>
          <w:szCs w:val="22"/>
          <w:lang w:eastAsia="es-ES_tradnl"/>
        </w:rPr>
      </w:pPr>
      <w:r w:rsidRPr="006B19BB">
        <w:rPr>
          <w:rFonts w:ascii="Palatino Linotype" w:eastAsia="Calibri" w:hAnsi="Palatino Linotype" w:cs="Tahoma"/>
          <w:iCs/>
          <w:szCs w:val="22"/>
          <w:lang w:eastAsia="es-ES_tradnl"/>
        </w:rPr>
        <w:t>Derivado de la búsqueda realizada en los diversos sitios de internet, se advierte que el evento se denominó “Festejo del día de las madres” y tuvo lugar el miércoles quince de mayo en la explanada municipal, para mayor referencia se inserta imagen extraída de los diversos sitios visitados:</w:t>
      </w:r>
    </w:p>
    <w:p w14:paraId="76AAC4B9" w14:textId="3484A686" w:rsidR="00417BEF" w:rsidRPr="006B19BB" w:rsidRDefault="001124DE" w:rsidP="00405181">
      <w:pPr>
        <w:pStyle w:val="Prrafodelista"/>
        <w:spacing w:line="360" w:lineRule="auto"/>
        <w:ind w:left="0"/>
        <w:jc w:val="center"/>
        <w:rPr>
          <w:rFonts w:ascii="Palatino Linotype" w:eastAsia="Calibri" w:hAnsi="Palatino Linotype" w:cs="Tahoma"/>
          <w:iCs/>
          <w:szCs w:val="22"/>
          <w:lang w:eastAsia="es-ES_tradnl"/>
        </w:rPr>
      </w:pPr>
      <w:r w:rsidRPr="006B19BB">
        <w:rPr>
          <w:rFonts w:ascii="Palatino Linotype" w:hAnsi="Palatino Linotype"/>
          <w:noProof/>
          <w:lang w:eastAsia="es-MX"/>
        </w:rPr>
        <w:drawing>
          <wp:inline distT="0" distB="0" distL="0" distR="0" wp14:anchorId="5FF528BC" wp14:editId="42658993">
            <wp:extent cx="2365448" cy="350874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352" t="10148" r="40517" b="20941"/>
                    <a:stretch/>
                  </pic:blipFill>
                  <pic:spPr bwMode="auto">
                    <a:xfrm>
                      <a:off x="0" y="0"/>
                      <a:ext cx="2395764" cy="3553713"/>
                    </a:xfrm>
                    <a:prstGeom prst="rect">
                      <a:avLst/>
                    </a:prstGeom>
                    <a:ln>
                      <a:noFill/>
                    </a:ln>
                    <a:extLst>
                      <a:ext uri="{53640926-AAD7-44D8-BBD7-CCE9431645EC}">
                        <a14:shadowObscured xmlns:a14="http://schemas.microsoft.com/office/drawing/2010/main"/>
                      </a:ext>
                    </a:extLst>
                  </pic:spPr>
                </pic:pic>
              </a:graphicData>
            </a:graphic>
          </wp:inline>
        </w:drawing>
      </w:r>
    </w:p>
    <w:p w14:paraId="54BFA7B9" w14:textId="2EE2045A" w:rsidR="0044446C" w:rsidRPr="006B19BB" w:rsidRDefault="001124DE" w:rsidP="00405181">
      <w:pPr>
        <w:spacing w:line="360" w:lineRule="auto"/>
        <w:ind w:left="567" w:right="539"/>
        <w:jc w:val="both"/>
        <w:rPr>
          <w:rFonts w:ascii="Palatino Linotype" w:hAnsi="Palatino Linotype"/>
        </w:rPr>
      </w:pPr>
      <w:r w:rsidRPr="006B19BB">
        <w:rPr>
          <w:rFonts w:ascii="Palatino Linotype" w:hAnsi="Palatino Linotype" w:cs="Tahoma"/>
          <w:color w:val="000000"/>
        </w:rPr>
        <w:t xml:space="preserve">(Imagen extraída del enlace: </w:t>
      </w:r>
      <w:hyperlink r:id="rId10" w:history="1">
        <w:r w:rsidRPr="006B19BB">
          <w:rPr>
            <w:rStyle w:val="Hipervnculo"/>
            <w:rFonts w:ascii="Palatino Linotype" w:eastAsiaTheme="majorEastAsia" w:hAnsi="Palatino Linotype"/>
          </w:rPr>
          <w:t>https://www.facebook.com/ozumba20192021/photos/a.372885023287932/451702472072853/?type=3&amp;permPage=1</w:t>
        </w:r>
      </w:hyperlink>
      <w:r w:rsidRPr="006B19BB">
        <w:rPr>
          <w:rFonts w:ascii="Palatino Linotype" w:hAnsi="Palatino Linotype"/>
        </w:rPr>
        <w:t>, consultado el veintiuno de noviembre del año en curso a las diecisiete horas.)</w:t>
      </w:r>
    </w:p>
    <w:p w14:paraId="2689AE3D" w14:textId="6E0C2A84" w:rsidR="001124DE" w:rsidRPr="006B19BB" w:rsidRDefault="001124DE" w:rsidP="00405181">
      <w:pPr>
        <w:spacing w:line="360" w:lineRule="auto"/>
        <w:jc w:val="center"/>
        <w:rPr>
          <w:rFonts w:ascii="Palatino Linotype" w:hAnsi="Palatino Linotype" w:cs="Tahoma"/>
          <w:sz w:val="22"/>
        </w:rPr>
      </w:pPr>
      <w:r w:rsidRPr="006B19BB">
        <w:rPr>
          <w:rFonts w:ascii="Palatino Linotype" w:hAnsi="Palatino Linotype"/>
          <w:noProof/>
          <w:lang w:eastAsia="es-MX"/>
        </w:rPr>
        <w:lastRenderedPageBreak/>
        <w:drawing>
          <wp:inline distT="0" distB="0" distL="0" distR="0" wp14:anchorId="63C80D3A" wp14:editId="5495AF8E">
            <wp:extent cx="4546120" cy="6627961"/>
            <wp:effectExtent l="0" t="0" r="698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853" t="15756" r="42170" b="24685"/>
                    <a:stretch/>
                  </pic:blipFill>
                  <pic:spPr bwMode="auto">
                    <a:xfrm>
                      <a:off x="0" y="0"/>
                      <a:ext cx="4553183" cy="6638259"/>
                    </a:xfrm>
                    <a:prstGeom prst="rect">
                      <a:avLst/>
                    </a:prstGeom>
                    <a:ln>
                      <a:noFill/>
                    </a:ln>
                    <a:extLst>
                      <a:ext uri="{53640926-AAD7-44D8-BBD7-CCE9431645EC}">
                        <a14:shadowObscured xmlns:a14="http://schemas.microsoft.com/office/drawing/2010/main"/>
                      </a:ext>
                    </a:extLst>
                  </pic:spPr>
                </pic:pic>
              </a:graphicData>
            </a:graphic>
          </wp:inline>
        </w:drawing>
      </w:r>
    </w:p>
    <w:p w14:paraId="462B3E8B" w14:textId="284C26C5" w:rsidR="001124DE" w:rsidRPr="006B19BB" w:rsidRDefault="001124DE" w:rsidP="00405181">
      <w:pPr>
        <w:spacing w:line="360" w:lineRule="auto"/>
        <w:ind w:left="567" w:right="539"/>
        <w:jc w:val="both"/>
        <w:rPr>
          <w:rFonts w:ascii="Palatino Linotype" w:hAnsi="Palatino Linotype"/>
        </w:rPr>
      </w:pPr>
      <w:r w:rsidRPr="006B19BB">
        <w:rPr>
          <w:rFonts w:ascii="Palatino Linotype" w:hAnsi="Palatino Linotype" w:cs="Tahoma"/>
          <w:color w:val="000000"/>
        </w:rPr>
        <w:t xml:space="preserve">(Imagen extraída del enlace: </w:t>
      </w:r>
      <w:hyperlink r:id="rId12" w:history="1">
        <w:r w:rsidRPr="006B19BB">
          <w:rPr>
            <w:rStyle w:val="Hipervnculo"/>
            <w:rFonts w:ascii="Palatino Linotype" w:eastAsiaTheme="majorEastAsia" w:hAnsi="Palatino Linotype"/>
          </w:rPr>
          <w:t>https://tr-tr.facebook.com/ozumba20192021/posts/453377615238672</w:t>
        </w:r>
      </w:hyperlink>
      <w:r w:rsidRPr="006B19BB">
        <w:rPr>
          <w:rFonts w:ascii="Palatino Linotype" w:hAnsi="Palatino Linotype"/>
        </w:rPr>
        <w:t>, consultado el veintiuno de noviembre del año en curso a las diecisiete horas con treinta minutos.)</w:t>
      </w:r>
    </w:p>
    <w:p w14:paraId="7A8BCD75" w14:textId="0F18C5C9" w:rsidR="001124DE" w:rsidRPr="006B19BB" w:rsidRDefault="001124DE" w:rsidP="00405181">
      <w:pPr>
        <w:spacing w:line="360" w:lineRule="auto"/>
        <w:jc w:val="center"/>
        <w:rPr>
          <w:rFonts w:ascii="Palatino Linotype" w:hAnsi="Palatino Linotype" w:cs="Tahoma"/>
          <w:sz w:val="22"/>
        </w:rPr>
      </w:pPr>
      <w:r w:rsidRPr="006B19BB">
        <w:rPr>
          <w:rFonts w:ascii="Palatino Linotype" w:hAnsi="Palatino Linotype"/>
          <w:noProof/>
          <w:lang w:eastAsia="es-MX"/>
        </w:rPr>
        <w:lastRenderedPageBreak/>
        <w:drawing>
          <wp:inline distT="0" distB="0" distL="0" distR="0" wp14:anchorId="1FEF2704" wp14:editId="6F0D5DFD">
            <wp:extent cx="3976778" cy="2690172"/>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128" t="22433" r="28790" b="16132"/>
                    <a:stretch/>
                  </pic:blipFill>
                  <pic:spPr bwMode="auto">
                    <a:xfrm>
                      <a:off x="0" y="0"/>
                      <a:ext cx="3987042" cy="2697116"/>
                    </a:xfrm>
                    <a:prstGeom prst="rect">
                      <a:avLst/>
                    </a:prstGeom>
                    <a:ln>
                      <a:noFill/>
                    </a:ln>
                    <a:extLst>
                      <a:ext uri="{53640926-AAD7-44D8-BBD7-CCE9431645EC}">
                        <a14:shadowObscured xmlns:a14="http://schemas.microsoft.com/office/drawing/2010/main"/>
                      </a:ext>
                    </a:extLst>
                  </pic:spPr>
                </pic:pic>
              </a:graphicData>
            </a:graphic>
          </wp:inline>
        </w:drawing>
      </w:r>
    </w:p>
    <w:p w14:paraId="476CB53C" w14:textId="77777777" w:rsidR="001124DE" w:rsidRPr="006B19BB" w:rsidRDefault="001124DE" w:rsidP="00405181">
      <w:pPr>
        <w:spacing w:line="360" w:lineRule="auto"/>
        <w:rPr>
          <w:rFonts w:ascii="Palatino Linotype" w:hAnsi="Palatino Linotype" w:cs="Tahoma"/>
          <w:sz w:val="22"/>
        </w:rPr>
      </w:pPr>
    </w:p>
    <w:p w14:paraId="09AFAF3B" w14:textId="34FD3FAD" w:rsidR="001124DE" w:rsidRPr="006B19BB" w:rsidRDefault="001124DE" w:rsidP="00405181">
      <w:pPr>
        <w:spacing w:line="360" w:lineRule="auto"/>
        <w:ind w:left="567" w:right="539"/>
        <w:jc w:val="both"/>
        <w:rPr>
          <w:rFonts w:ascii="Palatino Linotype" w:hAnsi="Palatino Linotype"/>
        </w:rPr>
      </w:pPr>
      <w:r w:rsidRPr="006B19BB">
        <w:rPr>
          <w:rFonts w:ascii="Palatino Linotype" w:hAnsi="Palatino Linotype" w:cs="Tahoma"/>
          <w:color w:val="000000"/>
        </w:rPr>
        <w:t xml:space="preserve">(Imagen extraída del enlace: </w:t>
      </w:r>
      <w:hyperlink r:id="rId14" w:history="1">
        <w:r w:rsidRPr="006B19BB">
          <w:rPr>
            <w:rStyle w:val="Hipervnculo"/>
            <w:rFonts w:ascii="Palatino Linotype" w:eastAsiaTheme="majorEastAsia" w:hAnsi="Palatino Linotype"/>
          </w:rPr>
          <w:t>https://www.facebook.com/ozumba20192021/photos/ms.c.eJxNksmNRUEIAzMasRvyT2xEA0~;~;WDKrwVwVCHbRDMifuWqGi4sCyY9LJZqZ8Bglrafz6ACci1zFL58nX1Z3S4cQL5dSxzNo4iGeDibjZW~;d1FdvWTQZfv1q~_n39c3jnh01~_TH4xMh3kmcPCwzaMJOl8qeFU0p7HQk~;v~_bli6yvQ9SG6~;cCvn9RwRc9nrLuPJk08Xb14fsv6mWGvv8b5W~_PP5b~;9DHL~_1fPDdPwoqncfVVx~;7v2S1q9EM2ftfYioGRFfveH84t99b98K7~;q2eg~;T8Y5YzhrGxz1v7X~_kcbT~_c8~;nr7OeLqPbsXV~;4rr~;wbuv6e3b~;2a0~_5W8~_uRbvyh7PoqM1ev9M9v3z33vftCbZ~;bh3cfy3Te~_~_RKdX3Y6nt~;lu2~_oNifRP00ErFU~-.bps.a.453377138572053/453386525237781/?type=3&amp;theater</w:t>
        </w:r>
      </w:hyperlink>
      <w:r w:rsidRPr="006B19BB">
        <w:rPr>
          <w:rFonts w:ascii="Palatino Linotype" w:hAnsi="Palatino Linotype"/>
        </w:rPr>
        <w:t>, consultado el veintiuno de noviembre del año en curso a las diecisiete horas con treinta minutos.)</w:t>
      </w:r>
    </w:p>
    <w:p w14:paraId="40B8EE3B" w14:textId="77777777" w:rsidR="005804FA" w:rsidRPr="006B19BB" w:rsidRDefault="005804FA" w:rsidP="00405181">
      <w:pPr>
        <w:tabs>
          <w:tab w:val="left" w:pos="4962"/>
        </w:tabs>
        <w:spacing w:line="360" w:lineRule="auto"/>
        <w:contextualSpacing/>
        <w:jc w:val="both"/>
        <w:rPr>
          <w:rFonts w:ascii="Palatino Linotype" w:hAnsi="Palatino Linotype" w:cs="Tahoma"/>
          <w:sz w:val="22"/>
          <w:szCs w:val="22"/>
        </w:rPr>
      </w:pPr>
    </w:p>
    <w:p w14:paraId="786E3540" w14:textId="119824BA" w:rsidR="005804FA" w:rsidRPr="006B19BB" w:rsidRDefault="005804FA" w:rsidP="00405181">
      <w:pPr>
        <w:tabs>
          <w:tab w:val="left" w:pos="4962"/>
        </w:tabs>
        <w:spacing w:line="360" w:lineRule="auto"/>
        <w:contextualSpacing/>
        <w:jc w:val="both"/>
        <w:rPr>
          <w:rFonts w:ascii="Palatino Linotype" w:hAnsi="Palatino Linotype" w:cs="Tahoma"/>
          <w:sz w:val="22"/>
          <w:szCs w:val="22"/>
        </w:rPr>
      </w:pPr>
      <w:r w:rsidRPr="006B19BB">
        <w:rPr>
          <w:rFonts w:ascii="Palatino Linotype" w:hAnsi="Palatino Linotype" w:cs="Tahoma"/>
          <w:sz w:val="22"/>
          <w:szCs w:val="22"/>
        </w:rPr>
        <w:t xml:space="preserve">En ese contexto y por analogía, se analiza el valor probatorio de las imágenes insertas, en homologación con las notas periodísticas o publicadas en medios electrónicos, por lo que,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w:t>
      </w:r>
      <w:r w:rsidRPr="006B19BB">
        <w:rPr>
          <w:rFonts w:ascii="Palatino Linotype" w:hAnsi="Palatino Linotype" w:cs="Tahoma"/>
          <w:sz w:val="22"/>
          <w:szCs w:val="22"/>
        </w:rPr>
        <w:lastRenderedPageBreak/>
        <w:t>la Novena Época, titulada “NOTAS PERIODÍSTICAS, EL CONOCIMIENTO QUE DE ELLAS SE OBTIENE NO CONSTITUYE ‘UN HECHO PÚBLICO Y NOTORIO’”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w:t>
      </w:r>
    </w:p>
    <w:p w14:paraId="36FDC4E6" w14:textId="77777777" w:rsidR="005804FA" w:rsidRPr="006B19BB" w:rsidRDefault="005804FA" w:rsidP="00405181">
      <w:pPr>
        <w:tabs>
          <w:tab w:val="left" w:pos="4962"/>
        </w:tabs>
        <w:spacing w:line="360" w:lineRule="auto"/>
        <w:contextualSpacing/>
        <w:jc w:val="both"/>
        <w:rPr>
          <w:rFonts w:ascii="Palatino Linotype" w:hAnsi="Palatino Linotype" w:cs="Tahoma"/>
          <w:sz w:val="22"/>
          <w:szCs w:val="22"/>
        </w:rPr>
      </w:pPr>
    </w:p>
    <w:p w14:paraId="40776DB7" w14:textId="77777777" w:rsidR="005804FA" w:rsidRPr="006B19BB" w:rsidRDefault="005804FA" w:rsidP="00405181">
      <w:pPr>
        <w:tabs>
          <w:tab w:val="left" w:pos="4962"/>
        </w:tabs>
        <w:spacing w:line="360" w:lineRule="auto"/>
        <w:contextualSpacing/>
        <w:jc w:val="both"/>
        <w:rPr>
          <w:rFonts w:ascii="Palatino Linotype" w:hAnsi="Palatino Linotype" w:cs="Tahoma"/>
          <w:sz w:val="22"/>
          <w:szCs w:val="22"/>
        </w:rPr>
      </w:pPr>
      <w:r w:rsidRPr="006B19BB">
        <w:rPr>
          <w:rFonts w:ascii="Palatino Linotype" w:hAnsi="Palatino Linotype" w:cs="Tahoma"/>
          <w:sz w:val="22"/>
          <w:szCs w:val="22"/>
        </w:rPr>
        <w:t>De tal situación, lo consignado en las notas periodísticas no constituye un hecho público o notorio, sino que es una opinión de su autor, por lo que sólo se pueden tomar como indicios.</w:t>
      </w:r>
    </w:p>
    <w:p w14:paraId="44685915" w14:textId="3071A4A0" w:rsidR="001124DE" w:rsidRPr="006B19BB" w:rsidRDefault="001124DE" w:rsidP="00405181">
      <w:pPr>
        <w:spacing w:line="360" w:lineRule="auto"/>
        <w:rPr>
          <w:rFonts w:ascii="Palatino Linotype" w:hAnsi="Palatino Linotype" w:cs="Tahoma"/>
          <w:sz w:val="22"/>
        </w:rPr>
      </w:pPr>
    </w:p>
    <w:p w14:paraId="43640913" w14:textId="0BC51E27" w:rsidR="005804FA" w:rsidRPr="006B19BB" w:rsidRDefault="005804FA" w:rsidP="00405181">
      <w:pPr>
        <w:tabs>
          <w:tab w:val="left" w:pos="4962"/>
        </w:tabs>
        <w:spacing w:line="360" w:lineRule="auto"/>
        <w:contextualSpacing/>
        <w:jc w:val="both"/>
        <w:rPr>
          <w:rFonts w:ascii="Palatino Linotype" w:hAnsi="Palatino Linotype" w:cs="Tahoma"/>
          <w:sz w:val="22"/>
          <w:szCs w:val="22"/>
        </w:rPr>
      </w:pPr>
      <w:r w:rsidRPr="006B19BB">
        <w:rPr>
          <w:rFonts w:ascii="Palatino Linotype" w:hAnsi="Palatino Linotype" w:cs="Tahoma"/>
          <w:sz w:val="22"/>
          <w:szCs w:val="22"/>
        </w:rPr>
        <w:t xml:space="preserve">Bajo estas consideraciones y en razón de las imágenes antes insertas, se tiene el indicio de que el Ayuntamiento de Ozumba realizó un evento el día 13 de mayo del año en curso, en el que se festejó el día de las madres; en dicha celebración se llevó a cabo la presentación de grupos musicales, se entregaron premios no especificados, y la imágenes muestran diversos objetos decorados, así como la entrega de los mismos al público asistente. </w:t>
      </w:r>
    </w:p>
    <w:p w14:paraId="12C56233" w14:textId="012A008E" w:rsidR="001124DE" w:rsidRPr="006B19BB" w:rsidRDefault="001124DE" w:rsidP="00405181">
      <w:pPr>
        <w:tabs>
          <w:tab w:val="left" w:pos="2078"/>
        </w:tabs>
        <w:spacing w:line="360" w:lineRule="auto"/>
        <w:rPr>
          <w:rFonts w:ascii="Palatino Linotype" w:hAnsi="Palatino Linotype" w:cs="Tahoma"/>
          <w:sz w:val="22"/>
        </w:rPr>
      </w:pPr>
    </w:p>
    <w:p w14:paraId="1F82CFE4" w14:textId="3EC50011" w:rsidR="005804FA" w:rsidRPr="006B19BB" w:rsidRDefault="005804FA" w:rsidP="00405181">
      <w:pPr>
        <w:tabs>
          <w:tab w:val="left" w:pos="4962"/>
        </w:tabs>
        <w:spacing w:line="360" w:lineRule="auto"/>
        <w:contextualSpacing/>
        <w:jc w:val="both"/>
        <w:rPr>
          <w:rFonts w:ascii="Palatino Linotype" w:hAnsi="Palatino Linotype" w:cs="Tahoma"/>
          <w:sz w:val="22"/>
          <w:szCs w:val="22"/>
        </w:rPr>
      </w:pPr>
      <w:r w:rsidRPr="006B19BB">
        <w:rPr>
          <w:rFonts w:ascii="Palatino Linotype" w:hAnsi="Palatino Linotype" w:cs="Tahoma"/>
          <w:sz w:val="22"/>
          <w:szCs w:val="22"/>
        </w:rPr>
        <w:t>Por lo antes expuesto, se advierte que el Sujeto Obligado durante la planeación y ejecución del evento del día de las madres, pudo haber generado algún gasto en razón de la contratación de los servicios y productos antes señalados, por lo que se asume que conoce de la información solicitada y que debe contar con la documentación que dé cuenta de lo solicitado por el particular; es decir: el gasto total del evento y la documentación que da respaldo a cada factura con motivo del evento.</w:t>
      </w:r>
    </w:p>
    <w:p w14:paraId="26A06963" w14:textId="77777777" w:rsidR="005804FA" w:rsidRPr="006B19BB" w:rsidRDefault="005804FA" w:rsidP="00405181">
      <w:pPr>
        <w:tabs>
          <w:tab w:val="left" w:pos="4962"/>
        </w:tabs>
        <w:spacing w:line="360" w:lineRule="auto"/>
        <w:contextualSpacing/>
        <w:jc w:val="both"/>
        <w:rPr>
          <w:rFonts w:ascii="Palatino Linotype" w:hAnsi="Palatino Linotype" w:cs="Tahoma"/>
          <w:sz w:val="22"/>
          <w:szCs w:val="22"/>
        </w:rPr>
      </w:pPr>
    </w:p>
    <w:p w14:paraId="6469C4F8" w14:textId="12BE9199" w:rsidR="005804FA" w:rsidRPr="006B19BB" w:rsidRDefault="005804FA" w:rsidP="00405181">
      <w:pPr>
        <w:numPr>
          <w:ilvl w:val="0"/>
          <w:numId w:val="15"/>
        </w:numPr>
        <w:tabs>
          <w:tab w:val="left" w:pos="4962"/>
        </w:tabs>
        <w:spacing w:line="360" w:lineRule="auto"/>
        <w:contextualSpacing/>
        <w:jc w:val="both"/>
        <w:rPr>
          <w:rFonts w:ascii="Palatino Linotype" w:hAnsi="Palatino Linotype" w:cs="Tahoma"/>
          <w:b/>
          <w:sz w:val="22"/>
          <w:szCs w:val="22"/>
        </w:rPr>
      </w:pPr>
      <w:r w:rsidRPr="006B19BB">
        <w:rPr>
          <w:rFonts w:ascii="Palatino Linotype" w:hAnsi="Palatino Linotype" w:cs="Tahoma"/>
          <w:b/>
          <w:sz w:val="22"/>
          <w:szCs w:val="22"/>
        </w:rPr>
        <w:t>Del gasto total invertido por parte del Sujeto Obligado en la realización del evento</w:t>
      </w:r>
      <w:r w:rsidR="001F7ACE" w:rsidRPr="006B19BB">
        <w:rPr>
          <w:rFonts w:ascii="Palatino Linotype" w:hAnsi="Palatino Linotype" w:cs="Tahoma"/>
          <w:b/>
          <w:sz w:val="22"/>
          <w:szCs w:val="22"/>
        </w:rPr>
        <w:t xml:space="preserve"> y el soporte documental de las facturas por cada pago</w:t>
      </w:r>
      <w:r w:rsidRPr="006B19BB">
        <w:rPr>
          <w:rFonts w:ascii="Palatino Linotype" w:hAnsi="Palatino Linotype" w:cs="Tahoma"/>
          <w:b/>
          <w:sz w:val="22"/>
          <w:szCs w:val="22"/>
        </w:rPr>
        <w:t xml:space="preserve">. </w:t>
      </w:r>
    </w:p>
    <w:p w14:paraId="22112C4F" w14:textId="31B27761" w:rsidR="001F7ACE" w:rsidRPr="006B19BB" w:rsidRDefault="005804FA" w:rsidP="00405181">
      <w:pPr>
        <w:tabs>
          <w:tab w:val="left" w:pos="4962"/>
        </w:tabs>
        <w:spacing w:line="360" w:lineRule="auto"/>
        <w:contextualSpacing/>
        <w:jc w:val="both"/>
        <w:rPr>
          <w:rFonts w:ascii="Palatino Linotype" w:hAnsi="Palatino Linotype" w:cs="Tahoma"/>
          <w:sz w:val="22"/>
          <w:szCs w:val="22"/>
        </w:rPr>
      </w:pPr>
      <w:r w:rsidRPr="006B19BB">
        <w:rPr>
          <w:rFonts w:ascii="Palatino Linotype" w:hAnsi="Palatino Linotype" w:cs="Tahoma"/>
          <w:sz w:val="22"/>
          <w:szCs w:val="22"/>
        </w:rPr>
        <w:lastRenderedPageBreak/>
        <w:t xml:space="preserve">Ahora bien, respecto al costo, gasto o </w:t>
      </w:r>
      <w:r w:rsidR="001F7ACE" w:rsidRPr="006B19BB">
        <w:rPr>
          <w:rFonts w:ascii="Palatino Linotype" w:hAnsi="Palatino Linotype" w:cs="Tahoma"/>
          <w:sz w:val="22"/>
          <w:szCs w:val="22"/>
        </w:rPr>
        <w:t>monto</w:t>
      </w:r>
      <w:r w:rsidRPr="006B19BB">
        <w:rPr>
          <w:rFonts w:ascii="Palatino Linotype" w:hAnsi="Palatino Linotype" w:cs="Tahoma"/>
          <w:sz w:val="22"/>
          <w:szCs w:val="22"/>
        </w:rPr>
        <w:t xml:space="preserve"> total que representó la </w:t>
      </w:r>
      <w:r w:rsidR="001F7ACE" w:rsidRPr="006B19BB">
        <w:rPr>
          <w:rFonts w:ascii="Palatino Linotype" w:hAnsi="Palatino Linotype" w:cs="Tahoma"/>
          <w:sz w:val="22"/>
          <w:szCs w:val="22"/>
        </w:rPr>
        <w:t>realización</w:t>
      </w:r>
      <w:r w:rsidRPr="006B19BB">
        <w:rPr>
          <w:rFonts w:ascii="Palatino Linotype" w:hAnsi="Palatino Linotype" w:cs="Tahoma"/>
          <w:sz w:val="22"/>
          <w:szCs w:val="22"/>
        </w:rPr>
        <w:t xml:space="preserve"> del evento del día de las madres</w:t>
      </w:r>
      <w:r w:rsidR="001F7ACE" w:rsidRPr="006B19BB">
        <w:rPr>
          <w:rFonts w:ascii="Palatino Linotype" w:hAnsi="Palatino Linotype" w:cs="Tahoma"/>
          <w:sz w:val="22"/>
          <w:szCs w:val="22"/>
        </w:rPr>
        <w:t xml:space="preserve"> y las facturas generadas por cada gasto; </w:t>
      </w:r>
      <w:r w:rsidRPr="006B19BB">
        <w:rPr>
          <w:rFonts w:ascii="Palatino Linotype" w:hAnsi="Palatino Linotype" w:cs="Tahoma"/>
          <w:sz w:val="22"/>
          <w:szCs w:val="22"/>
        </w:rPr>
        <w:t xml:space="preserve"> al respecto, se debe precisar que el Sujeto </w:t>
      </w:r>
      <w:r w:rsidR="001F7ACE" w:rsidRPr="006B19BB">
        <w:rPr>
          <w:rFonts w:ascii="Palatino Linotype" w:hAnsi="Palatino Linotype" w:cs="Tahoma"/>
          <w:sz w:val="22"/>
          <w:szCs w:val="22"/>
        </w:rPr>
        <w:t>Obligado</w:t>
      </w:r>
      <w:r w:rsidRPr="006B19BB">
        <w:rPr>
          <w:rFonts w:ascii="Palatino Linotype" w:hAnsi="Palatino Linotype" w:cs="Tahoma"/>
          <w:sz w:val="22"/>
          <w:szCs w:val="22"/>
        </w:rPr>
        <w:t xml:space="preserve"> no dio respuesta a la </w:t>
      </w:r>
      <w:r w:rsidR="001F7ACE" w:rsidRPr="006B19BB">
        <w:rPr>
          <w:rFonts w:ascii="Palatino Linotype" w:hAnsi="Palatino Linotype" w:cs="Tahoma"/>
          <w:sz w:val="22"/>
          <w:szCs w:val="22"/>
        </w:rPr>
        <w:t>solicitud</w:t>
      </w:r>
      <w:r w:rsidRPr="006B19BB">
        <w:rPr>
          <w:rFonts w:ascii="Palatino Linotype" w:hAnsi="Palatino Linotype" w:cs="Tahoma"/>
          <w:sz w:val="22"/>
          <w:szCs w:val="22"/>
        </w:rPr>
        <w:t xml:space="preserve"> en los </w:t>
      </w:r>
      <w:r w:rsidR="001F7ACE" w:rsidRPr="006B19BB">
        <w:rPr>
          <w:rFonts w:ascii="Palatino Linotype" w:hAnsi="Palatino Linotype" w:cs="Tahoma"/>
          <w:sz w:val="22"/>
          <w:szCs w:val="22"/>
        </w:rPr>
        <w:t>términos</w:t>
      </w:r>
      <w:r w:rsidRPr="006B19BB">
        <w:rPr>
          <w:rFonts w:ascii="Palatino Linotype" w:hAnsi="Palatino Linotype" w:cs="Tahoma"/>
          <w:sz w:val="22"/>
          <w:szCs w:val="22"/>
        </w:rPr>
        <w:t xml:space="preserve"> de Ley; sin embargo, remitió a </w:t>
      </w:r>
      <w:r w:rsidR="001F7ACE" w:rsidRPr="006B19BB">
        <w:rPr>
          <w:rFonts w:ascii="Palatino Linotype" w:hAnsi="Palatino Linotype" w:cs="Tahoma"/>
          <w:sz w:val="22"/>
          <w:szCs w:val="22"/>
        </w:rPr>
        <w:t>través</w:t>
      </w:r>
      <w:r w:rsidRPr="006B19BB">
        <w:rPr>
          <w:rFonts w:ascii="Palatino Linotype" w:hAnsi="Palatino Linotype" w:cs="Tahoma"/>
          <w:sz w:val="22"/>
          <w:szCs w:val="22"/>
        </w:rPr>
        <w:t xml:space="preserve"> de informe justificado diversas facturas con motivo del evento</w:t>
      </w:r>
      <w:r w:rsidR="001F7ACE" w:rsidRPr="006B19BB">
        <w:rPr>
          <w:rFonts w:ascii="Palatino Linotype" w:hAnsi="Palatino Linotype" w:cs="Tahoma"/>
          <w:sz w:val="22"/>
          <w:szCs w:val="22"/>
        </w:rPr>
        <w:t xml:space="preserve"> en una incorrecta versión pública</w:t>
      </w:r>
      <w:r w:rsidRPr="006B19BB">
        <w:rPr>
          <w:rFonts w:ascii="Palatino Linotype" w:hAnsi="Palatino Linotype" w:cs="Tahoma"/>
          <w:sz w:val="22"/>
          <w:szCs w:val="22"/>
        </w:rPr>
        <w:t xml:space="preserve">; al respecto, el Sujeto Obligado omitió un pronunciamiento </w:t>
      </w:r>
      <w:r w:rsidR="001F7ACE" w:rsidRPr="006B19BB">
        <w:rPr>
          <w:rFonts w:ascii="Palatino Linotype" w:hAnsi="Palatino Linotype" w:cs="Tahoma"/>
          <w:sz w:val="22"/>
          <w:szCs w:val="22"/>
        </w:rPr>
        <w:t>que</w:t>
      </w:r>
      <w:r w:rsidRPr="006B19BB">
        <w:rPr>
          <w:rFonts w:ascii="Palatino Linotype" w:hAnsi="Palatino Linotype" w:cs="Tahoma"/>
          <w:sz w:val="22"/>
          <w:szCs w:val="22"/>
        </w:rPr>
        <w:t xml:space="preserve"> </w:t>
      </w:r>
      <w:r w:rsidR="001F7ACE" w:rsidRPr="006B19BB">
        <w:rPr>
          <w:rFonts w:ascii="Palatino Linotype" w:hAnsi="Palatino Linotype" w:cs="Tahoma"/>
          <w:sz w:val="22"/>
          <w:szCs w:val="22"/>
        </w:rPr>
        <w:t>dé</w:t>
      </w:r>
      <w:r w:rsidRPr="006B19BB">
        <w:rPr>
          <w:rFonts w:ascii="Palatino Linotype" w:hAnsi="Palatino Linotype" w:cs="Tahoma"/>
          <w:sz w:val="22"/>
          <w:szCs w:val="22"/>
        </w:rPr>
        <w:t xml:space="preserve"> certeza respecto </w:t>
      </w:r>
      <w:r w:rsidR="001F7ACE" w:rsidRPr="006B19BB">
        <w:rPr>
          <w:rFonts w:ascii="Palatino Linotype" w:hAnsi="Palatino Linotype" w:cs="Tahoma"/>
          <w:sz w:val="22"/>
          <w:szCs w:val="22"/>
        </w:rPr>
        <w:t xml:space="preserve">a la cantidad total del gasto con motivo del evento o bien que especificara si </w:t>
      </w:r>
      <w:r w:rsidRPr="006B19BB">
        <w:rPr>
          <w:rFonts w:ascii="Palatino Linotype" w:hAnsi="Palatino Linotype" w:cs="Tahoma"/>
          <w:sz w:val="22"/>
          <w:szCs w:val="22"/>
        </w:rPr>
        <w:t xml:space="preserve">las facturas comprenden la totalidad de los gastos que representó el </w:t>
      </w:r>
      <w:r w:rsidR="001F7ACE" w:rsidRPr="006B19BB">
        <w:rPr>
          <w:rFonts w:ascii="Palatino Linotype" w:hAnsi="Palatino Linotype" w:cs="Tahoma"/>
          <w:sz w:val="22"/>
          <w:szCs w:val="22"/>
        </w:rPr>
        <w:t xml:space="preserve">evento, a fin de que la suma de las cantidades pudiera ofrecer el monto total y se tuviera la certeza de que las facturas comprenden la totalidad de los servicios y bienes adquiridos con motivo del evento; aunado a que </w:t>
      </w:r>
      <w:r w:rsidR="00365C85" w:rsidRPr="006B19BB">
        <w:rPr>
          <w:rFonts w:ascii="Palatino Linotype" w:hAnsi="Palatino Linotype" w:cs="Tahoma"/>
          <w:sz w:val="22"/>
          <w:szCs w:val="22"/>
        </w:rPr>
        <w:t>los documentos presentados en informe justificado</w:t>
      </w:r>
      <w:r w:rsidR="001F7ACE" w:rsidRPr="006B19BB">
        <w:rPr>
          <w:rFonts w:ascii="Palatino Linotype" w:hAnsi="Palatino Linotype" w:cs="Tahoma"/>
          <w:sz w:val="22"/>
          <w:szCs w:val="22"/>
        </w:rPr>
        <w:t xml:space="preserve"> se muestran con datos públicos testados, por lo que no se puede tener por colmado ninguno de los dos elementos que comprenden la solicitud de información.</w:t>
      </w:r>
    </w:p>
    <w:p w14:paraId="5A6B2742" w14:textId="77777777" w:rsidR="001F7ACE" w:rsidRPr="006B19BB" w:rsidRDefault="001F7ACE" w:rsidP="00405181">
      <w:pPr>
        <w:tabs>
          <w:tab w:val="left" w:pos="4962"/>
        </w:tabs>
        <w:spacing w:line="360" w:lineRule="auto"/>
        <w:contextualSpacing/>
        <w:jc w:val="both"/>
        <w:rPr>
          <w:rFonts w:ascii="Palatino Linotype" w:hAnsi="Palatino Linotype" w:cs="Tahoma"/>
          <w:sz w:val="22"/>
          <w:szCs w:val="22"/>
        </w:rPr>
      </w:pPr>
    </w:p>
    <w:p w14:paraId="4A10907D" w14:textId="36455F02" w:rsidR="001F7ACE" w:rsidRPr="006B19BB" w:rsidRDefault="001F7ACE" w:rsidP="00405181">
      <w:pPr>
        <w:tabs>
          <w:tab w:val="left" w:pos="4962"/>
        </w:tabs>
        <w:spacing w:line="360" w:lineRule="auto"/>
        <w:jc w:val="both"/>
        <w:rPr>
          <w:rFonts w:ascii="Palatino Linotype" w:hAnsi="Palatino Linotype" w:cs="Tahoma"/>
          <w:sz w:val="22"/>
          <w:szCs w:val="22"/>
        </w:rPr>
      </w:pPr>
      <w:r w:rsidRPr="006B19BB">
        <w:rPr>
          <w:rFonts w:ascii="Palatino Linotype" w:hAnsi="Palatino Linotype" w:cs="Tahoma"/>
          <w:sz w:val="22"/>
          <w:szCs w:val="22"/>
        </w:rPr>
        <w:t xml:space="preserve">Así resulta procedente advertir que la solicitud de información versa en su totalidad respecto a los procesos de adquisición de servicios, por lo que se debe analizar su naturaleza de forma conjunta y atraer al estudio a la Ley de Contratación Pública del Estado de México, visible en el enlace de internet: </w:t>
      </w:r>
      <w:hyperlink r:id="rId15" w:history="1">
        <w:r w:rsidRPr="006B19BB">
          <w:rPr>
            <w:rStyle w:val="Hipervnculo"/>
            <w:rFonts w:ascii="Palatino Linotype" w:eastAsiaTheme="majorEastAsia" w:hAnsi="Palatino Linotype"/>
            <w:sz w:val="22"/>
            <w:szCs w:val="22"/>
          </w:rPr>
          <w:t>http://legislacion.edomex.gob.mx/sites/legislacion.edomex.gob.mx/files/files/pdf/ley/vig/leyvig192.pdf</w:t>
        </w:r>
      </w:hyperlink>
      <w:r w:rsidRPr="006B19BB">
        <w:rPr>
          <w:rFonts w:ascii="Palatino Linotype" w:hAnsi="Palatino Linotype"/>
        </w:rPr>
        <w:t xml:space="preserve"> y </w:t>
      </w:r>
      <w:r w:rsidRPr="006B19BB">
        <w:rPr>
          <w:rFonts w:ascii="Palatino Linotype" w:hAnsi="Palatino Linotype" w:cs="Tahoma"/>
          <w:sz w:val="22"/>
          <w:szCs w:val="22"/>
        </w:rPr>
        <w:t xml:space="preserve">aplicable a los ayuntamiento de los municipios del Estado, </w:t>
      </w:r>
      <w:r w:rsidRPr="006B19BB">
        <w:rPr>
          <w:rFonts w:ascii="Palatino Linotype" w:eastAsia="Calibri" w:hAnsi="Palatino Linotype" w:cs="Tahoma"/>
          <w:iCs/>
          <w:sz w:val="22"/>
          <w:szCs w:val="22"/>
          <w:lang w:eastAsia="es-ES_tradnl"/>
        </w:rPr>
        <w:t>tiene por objeto regular los actos relativos a la planeación, programación, presupuestación, ejecución y control de la adquisición, enajenación y arrendamiento de bienes, y la contratación de servicios de cualquier naturaleza, al respecto, señala</w:t>
      </w:r>
      <w:r w:rsidRPr="006B19BB">
        <w:rPr>
          <w:rFonts w:ascii="Palatino Linotype" w:hAnsi="Palatino Linotype" w:cs="Tahoma"/>
          <w:sz w:val="22"/>
          <w:szCs w:val="22"/>
        </w:rPr>
        <w:t xml:space="preserve"> en sus artículos 26, 27, 43, 65, 80 y 81, lo siguiente:</w:t>
      </w:r>
    </w:p>
    <w:p w14:paraId="7883F9DA" w14:textId="77777777" w:rsidR="001F7ACE" w:rsidRPr="006B19BB" w:rsidRDefault="001F7ACE" w:rsidP="00405181">
      <w:pPr>
        <w:tabs>
          <w:tab w:val="left" w:pos="4962"/>
        </w:tabs>
        <w:spacing w:line="360" w:lineRule="auto"/>
        <w:jc w:val="both"/>
        <w:rPr>
          <w:rFonts w:ascii="Palatino Linotype" w:hAnsi="Palatino Linotype" w:cs="Tahoma"/>
          <w:i/>
          <w:sz w:val="22"/>
          <w:szCs w:val="22"/>
        </w:rPr>
      </w:pPr>
    </w:p>
    <w:p w14:paraId="7A15165B" w14:textId="77777777" w:rsidR="001F7ACE" w:rsidRPr="006B19BB" w:rsidRDefault="001F7ACE" w:rsidP="00405181">
      <w:pPr>
        <w:tabs>
          <w:tab w:val="left" w:pos="4962"/>
        </w:tabs>
        <w:spacing w:line="360" w:lineRule="auto"/>
        <w:ind w:left="567" w:right="539"/>
        <w:jc w:val="both"/>
        <w:rPr>
          <w:rFonts w:ascii="Palatino Linotype" w:hAnsi="Palatino Linotype" w:cs="Tahoma"/>
          <w:i/>
          <w:szCs w:val="22"/>
        </w:rPr>
      </w:pPr>
      <w:r w:rsidRPr="006B19BB">
        <w:rPr>
          <w:rFonts w:ascii="Palatino Linotype" w:hAnsi="Palatino Linotype" w:cs="Tahoma"/>
          <w:i/>
          <w:szCs w:val="22"/>
        </w:rPr>
        <w:t>“</w:t>
      </w:r>
      <w:r w:rsidRPr="006B19BB">
        <w:rPr>
          <w:rFonts w:ascii="Palatino Linotype" w:hAnsi="Palatino Linotype" w:cs="Tahoma"/>
          <w:b/>
          <w:i/>
          <w:szCs w:val="22"/>
        </w:rPr>
        <w:t>Artículo 26.-</w:t>
      </w:r>
      <w:r w:rsidRPr="006B19BB">
        <w:rPr>
          <w:rFonts w:ascii="Palatino Linotype" w:hAnsi="Palatino Linotype" w:cs="Tahoma"/>
          <w:i/>
          <w:szCs w:val="22"/>
        </w:rPr>
        <w:t xml:space="preserve"> Las adquisiciones, arrendamientos y servicios se adjudicarán a través de licitaciones públicas, mediante convocatoria pública.</w:t>
      </w:r>
    </w:p>
    <w:p w14:paraId="16078C22" w14:textId="77777777" w:rsidR="001F7ACE" w:rsidRPr="006B19BB" w:rsidRDefault="001F7ACE" w:rsidP="00405181">
      <w:pPr>
        <w:tabs>
          <w:tab w:val="left" w:pos="4962"/>
        </w:tabs>
        <w:spacing w:line="360" w:lineRule="auto"/>
        <w:ind w:left="567" w:right="539"/>
        <w:jc w:val="both"/>
        <w:rPr>
          <w:rFonts w:ascii="Palatino Linotype" w:hAnsi="Palatino Linotype" w:cs="Tahoma"/>
          <w:i/>
          <w:szCs w:val="22"/>
        </w:rPr>
      </w:pPr>
    </w:p>
    <w:p w14:paraId="3A97BD8F" w14:textId="77777777" w:rsidR="001F7ACE" w:rsidRPr="006B19BB" w:rsidRDefault="001F7ACE" w:rsidP="00405181">
      <w:pPr>
        <w:tabs>
          <w:tab w:val="left" w:pos="4962"/>
        </w:tabs>
        <w:spacing w:line="360" w:lineRule="auto"/>
        <w:ind w:left="567" w:right="539"/>
        <w:jc w:val="both"/>
        <w:rPr>
          <w:rFonts w:ascii="Palatino Linotype" w:hAnsi="Palatino Linotype" w:cs="Tahoma"/>
          <w:i/>
          <w:szCs w:val="22"/>
        </w:rPr>
      </w:pPr>
      <w:r w:rsidRPr="006B19BB">
        <w:rPr>
          <w:rFonts w:ascii="Palatino Linotype" w:hAnsi="Palatino Linotype" w:cs="Tahoma"/>
          <w:b/>
          <w:i/>
          <w:szCs w:val="22"/>
        </w:rPr>
        <w:lastRenderedPageBreak/>
        <w:t>Artículo 27.-</w:t>
      </w:r>
      <w:r w:rsidRPr="006B19BB">
        <w:rPr>
          <w:rFonts w:ascii="Palatino Linotype" w:hAnsi="Palatino Linotype" w:cs="Tahoma"/>
          <w:i/>
          <w:szCs w:val="22"/>
        </w:rPr>
        <w:t xml:space="preserve"> La Secretaría, las entidades, los tribunales administrativos y los ayuntamientos </w:t>
      </w:r>
      <w:r w:rsidRPr="006B19BB">
        <w:rPr>
          <w:rFonts w:ascii="Palatino Linotype" w:hAnsi="Palatino Linotype" w:cs="Tahoma"/>
          <w:b/>
          <w:i/>
          <w:szCs w:val="22"/>
        </w:rPr>
        <w:t>podrán adjudicar adquisiciones, arrendamientos y servicios, mediante las excepciones al procedimiento de licitación</w:t>
      </w:r>
      <w:r w:rsidRPr="006B19BB">
        <w:rPr>
          <w:rFonts w:ascii="Palatino Linotype" w:hAnsi="Palatino Linotype" w:cs="Tahoma"/>
          <w:i/>
          <w:szCs w:val="22"/>
        </w:rPr>
        <w:t xml:space="preserve"> que a continuación se señalan:</w:t>
      </w:r>
    </w:p>
    <w:p w14:paraId="6A4FDC2E" w14:textId="77777777" w:rsidR="001F7ACE" w:rsidRPr="006B19BB" w:rsidRDefault="001F7ACE" w:rsidP="00405181">
      <w:pPr>
        <w:tabs>
          <w:tab w:val="left" w:pos="4962"/>
        </w:tabs>
        <w:spacing w:line="360" w:lineRule="auto"/>
        <w:ind w:left="567" w:right="539"/>
        <w:jc w:val="both"/>
        <w:rPr>
          <w:rFonts w:ascii="Palatino Linotype" w:hAnsi="Palatino Linotype" w:cs="Tahoma"/>
          <w:b/>
          <w:i/>
          <w:szCs w:val="22"/>
        </w:rPr>
      </w:pPr>
      <w:r w:rsidRPr="006B19BB">
        <w:rPr>
          <w:rFonts w:ascii="Palatino Linotype" w:hAnsi="Palatino Linotype" w:cs="Tahoma"/>
          <w:i/>
          <w:szCs w:val="22"/>
        </w:rPr>
        <w:t xml:space="preserve">I. </w:t>
      </w:r>
      <w:r w:rsidRPr="006B19BB">
        <w:rPr>
          <w:rFonts w:ascii="Palatino Linotype" w:hAnsi="Palatino Linotype" w:cs="Tahoma"/>
          <w:b/>
          <w:i/>
          <w:szCs w:val="22"/>
        </w:rPr>
        <w:t>Invitación restringida.</w:t>
      </w:r>
    </w:p>
    <w:p w14:paraId="14BECA9F" w14:textId="77777777" w:rsidR="001F7ACE" w:rsidRPr="006B19BB" w:rsidRDefault="001F7ACE" w:rsidP="00405181">
      <w:pPr>
        <w:tabs>
          <w:tab w:val="left" w:pos="4962"/>
        </w:tabs>
        <w:spacing w:line="360" w:lineRule="auto"/>
        <w:ind w:left="567" w:right="539"/>
        <w:jc w:val="both"/>
        <w:rPr>
          <w:rFonts w:ascii="Palatino Linotype" w:hAnsi="Palatino Linotype" w:cs="Tahoma"/>
          <w:b/>
          <w:i/>
          <w:szCs w:val="22"/>
        </w:rPr>
      </w:pPr>
      <w:r w:rsidRPr="006B19BB">
        <w:rPr>
          <w:rFonts w:ascii="Palatino Linotype" w:hAnsi="Palatino Linotype" w:cs="Tahoma"/>
          <w:b/>
          <w:i/>
          <w:szCs w:val="22"/>
        </w:rPr>
        <w:t>II. Adjudicación directa</w:t>
      </w:r>
    </w:p>
    <w:p w14:paraId="766FFD8A" w14:textId="77777777" w:rsidR="001F7ACE" w:rsidRPr="006B19BB" w:rsidRDefault="001F7ACE" w:rsidP="00405181">
      <w:pPr>
        <w:tabs>
          <w:tab w:val="left" w:pos="4962"/>
        </w:tabs>
        <w:spacing w:line="360" w:lineRule="auto"/>
        <w:ind w:left="567" w:right="539"/>
        <w:jc w:val="both"/>
        <w:rPr>
          <w:rFonts w:ascii="Palatino Linotype" w:hAnsi="Palatino Linotype" w:cs="Tahoma"/>
          <w:szCs w:val="22"/>
        </w:rPr>
      </w:pPr>
    </w:p>
    <w:p w14:paraId="415E97C9" w14:textId="77777777" w:rsidR="001F7ACE" w:rsidRPr="006B19BB" w:rsidRDefault="001F7ACE" w:rsidP="00405181">
      <w:pPr>
        <w:tabs>
          <w:tab w:val="left" w:pos="4962"/>
        </w:tabs>
        <w:spacing w:line="360" w:lineRule="auto"/>
        <w:ind w:left="567" w:right="539"/>
        <w:jc w:val="both"/>
        <w:rPr>
          <w:rFonts w:ascii="Palatino Linotype" w:hAnsi="Palatino Linotype" w:cs="Tahoma"/>
          <w:i/>
          <w:szCs w:val="22"/>
        </w:rPr>
      </w:pPr>
      <w:r w:rsidRPr="006B19BB">
        <w:rPr>
          <w:rFonts w:ascii="Palatino Linotype" w:hAnsi="Palatino Linotype" w:cs="Tahoma"/>
          <w:b/>
          <w:i/>
          <w:szCs w:val="22"/>
        </w:rPr>
        <w:t>Artículo 43.-</w:t>
      </w:r>
      <w:r w:rsidRPr="006B19BB">
        <w:rPr>
          <w:rFonts w:ascii="Palatino Linotype" w:hAnsi="Palatino Linotype" w:cs="Tahoma"/>
          <w:i/>
          <w:szCs w:val="22"/>
        </w:rPr>
        <w:t xml:space="preserve"> La Secretaría, las entidades, tribunales administrativos y los ayuntamientos, bajo su responsabilidad, podrán llevar a cabo procedimientos de adquisición de bienes o servicios a través de las modalidades de invitación restringida y adjudicación directa.</w:t>
      </w:r>
    </w:p>
    <w:p w14:paraId="64F1CF36" w14:textId="77777777" w:rsidR="001F7ACE" w:rsidRPr="006B19BB" w:rsidRDefault="001F7ACE" w:rsidP="00405181">
      <w:pPr>
        <w:tabs>
          <w:tab w:val="left" w:pos="4962"/>
        </w:tabs>
        <w:spacing w:line="360" w:lineRule="auto"/>
        <w:ind w:left="567" w:right="539"/>
        <w:jc w:val="both"/>
        <w:rPr>
          <w:rFonts w:ascii="Palatino Linotype" w:hAnsi="Palatino Linotype" w:cs="Tahoma"/>
          <w:i/>
          <w:szCs w:val="22"/>
        </w:rPr>
      </w:pPr>
    </w:p>
    <w:p w14:paraId="2BA7389D" w14:textId="77777777" w:rsidR="001F7ACE" w:rsidRPr="006B19BB" w:rsidRDefault="001F7ACE" w:rsidP="00405181">
      <w:pPr>
        <w:tabs>
          <w:tab w:val="left" w:pos="4962"/>
        </w:tabs>
        <w:spacing w:line="360" w:lineRule="auto"/>
        <w:ind w:left="567" w:right="539"/>
        <w:jc w:val="both"/>
        <w:rPr>
          <w:rFonts w:ascii="Palatino Linotype" w:hAnsi="Palatino Linotype" w:cs="Tahoma"/>
          <w:i/>
          <w:szCs w:val="22"/>
        </w:rPr>
      </w:pPr>
      <w:r w:rsidRPr="006B19BB">
        <w:rPr>
          <w:rFonts w:ascii="Palatino Linotype" w:hAnsi="Palatino Linotype" w:cs="Tahoma"/>
          <w:i/>
          <w:szCs w:val="22"/>
        </w:rPr>
        <w:t xml:space="preserve"> En todo caso, se invitará, o adjudicará de manera directa, a personas que cuenten con capacidad de respuesta inmediata, así como con los recursos técnicos, financieros y demás que sean necesarios, de acuerdo con las características y magnitud de las adquisiciones</w:t>
      </w:r>
    </w:p>
    <w:p w14:paraId="4933AB63" w14:textId="77777777" w:rsidR="001F7ACE" w:rsidRPr="006B19BB" w:rsidRDefault="001F7ACE" w:rsidP="00405181">
      <w:pPr>
        <w:tabs>
          <w:tab w:val="left" w:pos="4962"/>
        </w:tabs>
        <w:spacing w:line="360" w:lineRule="auto"/>
        <w:ind w:left="567" w:right="539"/>
        <w:jc w:val="both"/>
        <w:rPr>
          <w:rFonts w:ascii="Palatino Linotype" w:hAnsi="Palatino Linotype" w:cs="Tahoma"/>
          <w:b/>
          <w:i/>
          <w:szCs w:val="22"/>
        </w:rPr>
      </w:pPr>
    </w:p>
    <w:p w14:paraId="5E42D253" w14:textId="77777777" w:rsidR="001F7ACE" w:rsidRPr="006B19BB" w:rsidRDefault="001F7ACE" w:rsidP="00405181">
      <w:pPr>
        <w:tabs>
          <w:tab w:val="left" w:pos="4962"/>
        </w:tabs>
        <w:spacing w:line="360" w:lineRule="auto"/>
        <w:ind w:left="567" w:right="539"/>
        <w:jc w:val="both"/>
        <w:rPr>
          <w:rFonts w:ascii="Palatino Linotype" w:hAnsi="Palatino Linotype" w:cs="Tahoma"/>
          <w:i/>
          <w:szCs w:val="22"/>
        </w:rPr>
      </w:pPr>
      <w:r w:rsidRPr="006B19BB">
        <w:rPr>
          <w:rFonts w:ascii="Palatino Linotype" w:hAnsi="Palatino Linotype" w:cs="Tahoma"/>
          <w:b/>
          <w:i/>
          <w:szCs w:val="22"/>
        </w:rPr>
        <w:t>Artículo 65.-</w:t>
      </w:r>
      <w:r w:rsidRPr="006B19BB">
        <w:rPr>
          <w:rFonts w:ascii="Palatino Linotype" w:hAnsi="Palatino Linotype" w:cs="Tahoma"/>
          <w:i/>
          <w:szCs w:val="22"/>
        </w:rPr>
        <w:t xml:space="preserve"> La adjudicación de los contratos derivados de los procedimientos de adquisiciones de bienes o servicios, obligará a la convocante y al licitante ganador a </w:t>
      </w:r>
      <w:r w:rsidRPr="006B19BB">
        <w:rPr>
          <w:rFonts w:ascii="Palatino Linotype" w:hAnsi="Palatino Linotype" w:cs="Tahoma"/>
          <w:b/>
          <w:i/>
          <w:szCs w:val="22"/>
        </w:rPr>
        <w:t>suscribir el contrato respectivo</w:t>
      </w:r>
      <w:r w:rsidRPr="006B19BB">
        <w:rPr>
          <w:rFonts w:ascii="Palatino Linotype" w:hAnsi="Palatino Linotype" w:cs="Tahoma"/>
          <w:i/>
          <w:szCs w:val="22"/>
        </w:rPr>
        <w:t>, dentro de los diez días hábiles siguientes al de la notificación del fallo. Los contratos podrán suscribirse mediante el uso de la firma electrónica, en apego a las disposiciones de la Ley de Medios Electrónicos y de su Reglamento.”</w:t>
      </w:r>
    </w:p>
    <w:p w14:paraId="448BA06E" w14:textId="77777777" w:rsidR="001F7ACE" w:rsidRPr="006B19BB" w:rsidRDefault="001F7ACE" w:rsidP="00405181">
      <w:pPr>
        <w:tabs>
          <w:tab w:val="left" w:pos="4962"/>
        </w:tabs>
        <w:spacing w:line="360" w:lineRule="auto"/>
        <w:jc w:val="both"/>
        <w:rPr>
          <w:rFonts w:ascii="Palatino Linotype" w:hAnsi="Palatino Linotype" w:cs="Tahoma"/>
          <w:b/>
          <w:i/>
          <w:sz w:val="22"/>
          <w:szCs w:val="22"/>
        </w:rPr>
      </w:pPr>
    </w:p>
    <w:p w14:paraId="3B96737A" w14:textId="77777777" w:rsidR="001F7ACE" w:rsidRPr="006B19BB" w:rsidRDefault="001F7ACE" w:rsidP="00405181">
      <w:pPr>
        <w:tabs>
          <w:tab w:val="left" w:pos="4962"/>
        </w:tabs>
        <w:spacing w:line="360" w:lineRule="auto"/>
        <w:jc w:val="both"/>
        <w:rPr>
          <w:rFonts w:ascii="Palatino Linotype" w:hAnsi="Palatino Linotype" w:cs="Tahoma"/>
          <w:sz w:val="22"/>
          <w:szCs w:val="22"/>
        </w:rPr>
      </w:pPr>
      <w:r w:rsidRPr="006B19BB">
        <w:rPr>
          <w:rFonts w:ascii="Palatino Linotype" w:hAnsi="Palatino Linotype" w:cs="Tahoma"/>
          <w:sz w:val="22"/>
          <w:szCs w:val="22"/>
        </w:rPr>
        <w:t>Derivado de los artículos en cita, se prevé que los entes administrativos, tienen la facultad de contratar servicios o adquirir bienes bajo las modalidades de licitación pública, invitación restringida o bien de adjudicación directa y que resultado de dichos procesos se debe suscribir un contrato que permita formalizar la adquisición de bienes o servicios; asimismo y derivado de la voluntad expresa de los contratantes, puede existir constancias que den cuenta del pago en cumplimiento a contraprestaciones pactadas, como lo son las facturas, recibos o pólizas.</w:t>
      </w:r>
    </w:p>
    <w:p w14:paraId="15D8EF28" w14:textId="77777777" w:rsidR="001F7ACE" w:rsidRPr="006B19BB" w:rsidRDefault="001F7ACE" w:rsidP="00405181">
      <w:pPr>
        <w:tabs>
          <w:tab w:val="left" w:pos="4962"/>
        </w:tabs>
        <w:spacing w:line="360" w:lineRule="auto"/>
        <w:jc w:val="both"/>
        <w:rPr>
          <w:rFonts w:ascii="Palatino Linotype" w:hAnsi="Palatino Linotype" w:cs="Tahoma"/>
          <w:sz w:val="22"/>
          <w:szCs w:val="22"/>
        </w:rPr>
      </w:pPr>
    </w:p>
    <w:p w14:paraId="3E5B9139" w14:textId="77777777" w:rsidR="001F7ACE" w:rsidRPr="006B19BB" w:rsidRDefault="001F7ACE" w:rsidP="00405181">
      <w:pPr>
        <w:spacing w:line="360" w:lineRule="auto"/>
        <w:jc w:val="both"/>
        <w:rPr>
          <w:rFonts w:ascii="Palatino Linotype" w:eastAsia="Calibri" w:hAnsi="Palatino Linotype" w:cs="Tahoma"/>
          <w:iCs/>
          <w:sz w:val="22"/>
          <w:szCs w:val="22"/>
          <w:lang w:val="es-ES" w:eastAsia="es-ES_tradnl"/>
        </w:rPr>
      </w:pPr>
      <w:r w:rsidRPr="006B19BB">
        <w:rPr>
          <w:rFonts w:ascii="Palatino Linotype" w:eastAsia="Calibri" w:hAnsi="Palatino Linotype" w:cs="Tahoma"/>
          <w:iCs/>
          <w:sz w:val="22"/>
          <w:szCs w:val="22"/>
          <w:lang w:val="es-ES" w:eastAsia="es-ES_tradnl"/>
        </w:rPr>
        <w:lastRenderedPageBreak/>
        <w:t xml:space="preserve">Ahora bien, la documentación que resulta de los procedimientos de adquisición, configuran información pública, esto en términos del artículo 92 en su fracción XXIX de la </w:t>
      </w:r>
      <w:r w:rsidRPr="006B19BB">
        <w:rPr>
          <w:rFonts w:ascii="Palatino Linotype" w:eastAsia="Calibri" w:hAnsi="Palatino Linotype" w:cs="Tahoma"/>
          <w:bCs/>
          <w:iCs/>
          <w:sz w:val="22"/>
          <w:szCs w:val="22"/>
          <w:lang w:val="es-ES" w:eastAsia="en-US"/>
        </w:rPr>
        <w:t>Ley de Transparencia y Acceso a la Información Pública del Estado de México y Municipios</w:t>
      </w:r>
      <w:r w:rsidRPr="006B19BB">
        <w:rPr>
          <w:rFonts w:ascii="Palatino Linotype" w:eastAsia="Calibri" w:hAnsi="Palatino Linotype" w:cs="Tahoma"/>
          <w:iCs/>
          <w:sz w:val="22"/>
          <w:szCs w:val="22"/>
          <w:lang w:val="es-ES" w:eastAsia="es-ES_tradnl"/>
        </w:rPr>
        <w:t>, prevé lo siguiente:</w:t>
      </w:r>
    </w:p>
    <w:p w14:paraId="59DEFA51" w14:textId="77777777" w:rsidR="001F7ACE" w:rsidRPr="006B19BB" w:rsidRDefault="001F7ACE" w:rsidP="00405181">
      <w:pPr>
        <w:spacing w:line="360" w:lineRule="auto"/>
        <w:jc w:val="both"/>
        <w:rPr>
          <w:rFonts w:ascii="Palatino Linotype" w:eastAsia="Calibri" w:hAnsi="Palatino Linotype" w:cs="Tahoma"/>
          <w:iCs/>
          <w:sz w:val="22"/>
          <w:szCs w:val="22"/>
          <w:lang w:val="es-ES" w:eastAsia="es-ES_tradnl"/>
        </w:rPr>
      </w:pPr>
    </w:p>
    <w:p w14:paraId="5A35E19F" w14:textId="77777777" w:rsidR="001F7ACE" w:rsidRPr="006B19BB" w:rsidRDefault="001F7ACE" w:rsidP="00405181">
      <w:pPr>
        <w:autoSpaceDE w:val="0"/>
        <w:autoSpaceDN w:val="0"/>
        <w:adjustRightInd w:val="0"/>
        <w:spacing w:line="360" w:lineRule="auto"/>
        <w:ind w:left="567" w:right="539"/>
        <w:contextualSpacing/>
        <w:jc w:val="center"/>
        <w:rPr>
          <w:rFonts w:ascii="Palatino Linotype" w:eastAsiaTheme="minorHAnsi" w:hAnsi="Palatino Linotype" w:cs="Bookman Old Style"/>
          <w:i/>
          <w:color w:val="000000"/>
          <w:lang w:eastAsia="en-US"/>
        </w:rPr>
      </w:pPr>
      <w:r w:rsidRPr="006B19BB">
        <w:rPr>
          <w:rFonts w:ascii="Palatino Linotype" w:eastAsiaTheme="minorHAnsi" w:hAnsi="Palatino Linotype" w:cs="Bookman Old Style"/>
          <w:b/>
          <w:bCs/>
          <w:i/>
          <w:color w:val="000000"/>
          <w:lang w:eastAsia="en-US"/>
        </w:rPr>
        <w:t>“Capítulo II</w:t>
      </w:r>
    </w:p>
    <w:p w14:paraId="601D75B0" w14:textId="77777777" w:rsidR="001F7ACE" w:rsidRPr="006B19BB" w:rsidRDefault="001F7ACE" w:rsidP="00405181">
      <w:pPr>
        <w:autoSpaceDE w:val="0"/>
        <w:autoSpaceDN w:val="0"/>
        <w:adjustRightInd w:val="0"/>
        <w:spacing w:line="360" w:lineRule="auto"/>
        <w:ind w:left="567" w:right="539"/>
        <w:contextualSpacing/>
        <w:jc w:val="center"/>
        <w:rPr>
          <w:rFonts w:ascii="Palatino Linotype" w:eastAsiaTheme="minorHAnsi" w:hAnsi="Palatino Linotype" w:cs="Bookman Old Style"/>
          <w:i/>
          <w:color w:val="000000"/>
          <w:lang w:eastAsia="en-US"/>
        </w:rPr>
      </w:pPr>
      <w:r w:rsidRPr="006B19BB">
        <w:rPr>
          <w:rFonts w:ascii="Palatino Linotype" w:eastAsiaTheme="minorHAnsi" w:hAnsi="Palatino Linotype" w:cs="Bookman Old Style"/>
          <w:b/>
          <w:bCs/>
          <w:i/>
          <w:color w:val="000000"/>
          <w:lang w:eastAsia="en-US"/>
        </w:rPr>
        <w:t>De las Obligaciones de Transparencia Comunes</w:t>
      </w:r>
    </w:p>
    <w:p w14:paraId="6538D47A" w14:textId="77777777" w:rsidR="001F7ACE" w:rsidRPr="006B19BB" w:rsidRDefault="001F7ACE" w:rsidP="00405181">
      <w:pPr>
        <w:autoSpaceDE w:val="0"/>
        <w:autoSpaceDN w:val="0"/>
        <w:adjustRightInd w:val="0"/>
        <w:spacing w:line="360" w:lineRule="auto"/>
        <w:ind w:left="567" w:right="539"/>
        <w:contextualSpacing/>
        <w:jc w:val="both"/>
        <w:rPr>
          <w:rFonts w:ascii="Palatino Linotype" w:eastAsiaTheme="minorHAnsi" w:hAnsi="Palatino Linotype" w:cs="Bookman Old Style"/>
          <w:i/>
          <w:color w:val="000000"/>
          <w:lang w:eastAsia="en-US"/>
        </w:rPr>
      </w:pPr>
      <w:r w:rsidRPr="006B19BB">
        <w:rPr>
          <w:rFonts w:ascii="Palatino Linotype" w:eastAsiaTheme="minorHAnsi" w:hAnsi="Palatino Linotype" w:cs="Bookman Old Style"/>
          <w:b/>
          <w:bCs/>
          <w:i/>
          <w:color w:val="000000"/>
          <w:lang w:eastAsia="en-US"/>
        </w:rPr>
        <w:t xml:space="preserve">Artículo 92. </w:t>
      </w:r>
      <w:r w:rsidRPr="006B19BB">
        <w:rPr>
          <w:rFonts w:ascii="Palatino Linotype" w:eastAsiaTheme="minorHAnsi" w:hAnsi="Palatino Linotype" w:cs="Bookman Old Style"/>
          <w:i/>
          <w:color w:val="000000"/>
          <w:lang w:eastAsia="en-U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03C299B" w14:textId="77777777" w:rsidR="001F7ACE" w:rsidRPr="006B19BB" w:rsidRDefault="001F7ACE" w:rsidP="00405181">
      <w:pPr>
        <w:autoSpaceDE w:val="0"/>
        <w:autoSpaceDN w:val="0"/>
        <w:adjustRightInd w:val="0"/>
        <w:spacing w:line="360" w:lineRule="auto"/>
        <w:ind w:left="567" w:right="539"/>
        <w:contextualSpacing/>
        <w:jc w:val="both"/>
        <w:rPr>
          <w:rFonts w:ascii="Palatino Linotype" w:eastAsiaTheme="minorHAnsi" w:hAnsi="Palatino Linotype" w:cs="Bookman Old Style"/>
          <w:i/>
          <w:color w:val="000000"/>
          <w:lang w:eastAsia="en-US"/>
        </w:rPr>
      </w:pPr>
    </w:p>
    <w:p w14:paraId="2F14FE9E" w14:textId="77777777" w:rsidR="001F7ACE" w:rsidRPr="006B19BB" w:rsidRDefault="001F7ACE" w:rsidP="00405181">
      <w:pPr>
        <w:autoSpaceDE w:val="0"/>
        <w:autoSpaceDN w:val="0"/>
        <w:adjustRightInd w:val="0"/>
        <w:spacing w:line="360" w:lineRule="auto"/>
        <w:ind w:left="567" w:right="539"/>
        <w:contextualSpacing/>
        <w:jc w:val="both"/>
        <w:rPr>
          <w:rFonts w:ascii="Palatino Linotype" w:eastAsiaTheme="minorHAnsi" w:hAnsi="Palatino Linotype" w:cs="Bookman Old Style"/>
          <w:i/>
          <w:color w:val="000000"/>
          <w:lang w:eastAsia="en-US"/>
        </w:rPr>
      </w:pPr>
      <w:r w:rsidRPr="006B19BB">
        <w:rPr>
          <w:rFonts w:ascii="Palatino Linotype" w:eastAsiaTheme="minorHAnsi" w:hAnsi="Palatino Linotype" w:cs="Bookman Old Style"/>
          <w:i/>
          <w:color w:val="000000"/>
          <w:lang w:eastAsia="en-US"/>
        </w:rPr>
        <w:t>I al XXVIII</w:t>
      </w:r>
    </w:p>
    <w:p w14:paraId="5378CF09" w14:textId="77777777" w:rsidR="001F7ACE" w:rsidRPr="006B19BB" w:rsidRDefault="001F7ACE" w:rsidP="00405181">
      <w:pPr>
        <w:autoSpaceDE w:val="0"/>
        <w:autoSpaceDN w:val="0"/>
        <w:adjustRightInd w:val="0"/>
        <w:spacing w:line="360" w:lineRule="auto"/>
        <w:ind w:left="567" w:right="539"/>
        <w:contextualSpacing/>
        <w:jc w:val="both"/>
        <w:rPr>
          <w:rFonts w:ascii="Palatino Linotype" w:eastAsiaTheme="minorHAnsi" w:hAnsi="Palatino Linotype" w:cs="Bookman Old Style"/>
          <w:i/>
          <w:color w:val="000000"/>
          <w:lang w:eastAsia="en-US"/>
        </w:rPr>
      </w:pPr>
      <w:r w:rsidRPr="006B19BB">
        <w:rPr>
          <w:rFonts w:ascii="Palatino Linotype" w:eastAsiaTheme="minorHAnsi" w:hAnsi="Palatino Linotype" w:cs="Bookman Old Style"/>
          <w:i/>
          <w:color w:val="000000"/>
          <w:lang w:eastAsia="en-US"/>
        </w:rPr>
        <w:t>…</w:t>
      </w:r>
    </w:p>
    <w:p w14:paraId="5CAB6BBA" w14:textId="77777777" w:rsidR="001F7ACE" w:rsidRPr="006B19BB" w:rsidRDefault="001F7ACE" w:rsidP="00405181">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6B19BB">
        <w:rPr>
          <w:rFonts w:ascii="Palatino Linotype" w:eastAsiaTheme="minorHAnsi" w:hAnsi="Palatino Linotype" w:cs="Bookman Old Style"/>
          <w:b/>
          <w:bCs/>
          <w:i/>
          <w:lang w:eastAsia="en-US"/>
        </w:rPr>
        <w:t xml:space="preserve">XXIX. </w:t>
      </w:r>
      <w:r w:rsidRPr="006B19BB">
        <w:rPr>
          <w:rFonts w:ascii="Palatino Linotype" w:eastAsiaTheme="minorHAnsi" w:hAnsi="Palatino Linotype" w:cs="Bookman Old Style"/>
          <w:i/>
          <w:lang w:eastAsia="en-US"/>
        </w:rPr>
        <w:t xml:space="preserve">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3750A825" w14:textId="77777777" w:rsidR="001F7ACE" w:rsidRPr="006B19BB" w:rsidRDefault="001F7ACE" w:rsidP="00405181">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p>
    <w:p w14:paraId="2C4F6AA9" w14:textId="77777777" w:rsidR="001F7ACE" w:rsidRPr="006B19BB" w:rsidRDefault="001F7ACE" w:rsidP="00405181">
      <w:pPr>
        <w:autoSpaceDE w:val="0"/>
        <w:autoSpaceDN w:val="0"/>
        <w:adjustRightInd w:val="0"/>
        <w:spacing w:line="360" w:lineRule="auto"/>
        <w:ind w:left="567" w:right="539" w:firstLine="141"/>
        <w:contextualSpacing/>
        <w:rPr>
          <w:rFonts w:ascii="Palatino Linotype" w:eastAsiaTheme="minorHAnsi" w:hAnsi="Palatino Linotype" w:cs="Bookman Old Style"/>
          <w:b/>
          <w:i/>
          <w:lang w:eastAsia="en-US"/>
        </w:rPr>
      </w:pPr>
      <w:r w:rsidRPr="006B19BB">
        <w:rPr>
          <w:rFonts w:ascii="Palatino Linotype" w:eastAsiaTheme="minorHAnsi" w:hAnsi="Palatino Linotype" w:cs="Bookman Old Style"/>
          <w:b/>
          <w:bCs/>
          <w:i/>
          <w:lang w:eastAsia="en-US"/>
        </w:rPr>
        <w:t xml:space="preserve">a) </w:t>
      </w:r>
      <w:r w:rsidRPr="006B19BB">
        <w:rPr>
          <w:rFonts w:ascii="Palatino Linotype" w:eastAsiaTheme="minorHAnsi" w:hAnsi="Palatino Linotype" w:cs="Bookman Old Style"/>
          <w:b/>
          <w:i/>
          <w:lang w:eastAsia="en-US"/>
        </w:rPr>
        <w:t xml:space="preserve">De licitaciones públicas o procedimientos de invitación restringida: </w:t>
      </w:r>
    </w:p>
    <w:p w14:paraId="7DBB995A" w14:textId="77777777" w:rsidR="001F7ACE" w:rsidRPr="006B19BB" w:rsidRDefault="001F7ACE" w:rsidP="00405181">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p>
    <w:p w14:paraId="20F7083C" w14:textId="77777777" w:rsidR="001F7ACE" w:rsidRPr="006B19BB" w:rsidRDefault="001F7ACE" w:rsidP="00405181">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6B19BB">
        <w:rPr>
          <w:rFonts w:ascii="Palatino Linotype" w:eastAsiaTheme="minorHAnsi" w:hAnsi="Palatino Linotype" w:cs="Bookman Old Style"/>
          <w:b/>
          <w:bCs/>
          <w:i/>
          <w:lang w:eastAsia="en-US"/>
        </w:rPr>
        <w:t xml:space="preserve">1) </w:t>
      </w:r>
      <w:r w:rsidRPr="006B19BB">
        <w:rPr>
          <w:rFonts w:ascii="Palatino Linotype" w:eastAsiaTheme="minorHAnsi" w:hAnsi="Palatino Linotype" w:cs="Bookman Old Style"/>
          <w:i/>
          <w:lang w:eastAsia="en-US"/>
        </w:rPr>
        <w:t xml:space="preserve">La convocatoria o invitación emitida, así como los fundamentos legales aplicados para llevarla a cabo; </w:t>
      </w:r>
    </w:p>
    <w:p w14:paraId="4003A70F" w14:textId="77777777" w:rsidR="001F7ACE" w:rsidRPr="006B19BB" w:rsidRDefault="001F7ACE" w:rsidP="00405181">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6B19BB">
        <w:rPr>
          <w:rFonts w:ascii="Palatino Linotype" w:eastAsiaTheme="minorHAnsi" w:hAnsi="Palatino Linotype" w:cs="Bookman Old Style"/>
          <w:b/>
          <w:bCs/>
          <w:i/>
          <w:lang w:eastAsia="en-US"/>
        </w:rPr>
        <w:t xml:space="preserve">2) </w:t>
      </w:r>
      <w:r w:rsidRPr="006B19BB">
        <w:rPr>
          <w:rFonts w:ascii="Palatino Linotype" w:eastAsiaTheme="minorHAnsi" w:hAnsi="Palatino Linotype" w:cs="Bookman Old Style"/>
          <w:i/>
          <w:lang w:eastAsia="en-US"/>
        </w:rPr>
        <w:t xml:space="preserve">Los nombres de los participantes o invitados; </w:t>
      </w:r>
    </w:p>
    <w:p w14:paraId="672CCC4E" w14:textId="77777777" w:rsidR="001F7ACE" w:rsidRPr="006B19BB" w:rsidRDefault="001F7ACE" w:rsidP="00405181">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6B19BB">
        <w:rPr>
          <w:rFonts w:ascii="Palatino Linotype" w:eastAsiaTheme="minorHAnsi" w:hAnsi="Palatino Linotype" w:cs="Bookman Old Style"/>
          <w:b/>
          <w:bCs/>
          <w:i/>
          <w:lang w:eastAsia="en-US"/>
        </w:rPr>
        <w:t xml:space="preserve">3) </w:t>
      </w:r>
      <w:r w:rsidRPr="006B19BB">
        <w:rPr>
          <w:rFonts w:ascii="Palatino Linotype" w:eastAsiaTheme="minorHAnsi" w:hAnsi="Palatino Linotype" w:cs="Bookman Old Style"/>
          <w:b/>
          <w:i/>
          <w:lang w:eastAsia="en-US"/>
        </w:rPr>
        <w:t>El nombre del ganador y las razones que lo justifican;</w:t>
      </w:r>
      <w:r w:rsidRPr="006B19BB">
        <w:rPr>
          <w:rFonts w:ascii="Palatino Linotype" w:eastAsiaTheme="minorHAnsi" w:hAnsi="Palatino Linotype" w:cs="Bookman Old Style"/>
          <w:i/>
          <w:lang w:eastAsia="en-US"/>
        </w:rPr>
        <w:t xml:space="preserve"> </w:t>
      </w:r>
    </w:p>
    <w:p w14:paraId="3CA6AEB8" w14:textId="77777777" w:rsidR="001F7ACE" w:rsidRPr="006B19BB" w:rsidRDefault="001F7ACE" w:rsidP="00405181">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6B19BB">
        <w:rPr>
          <w:rFonts w:ascii="Palatino Linotype" w:eastAsiaTheme="minorHAnsi" w:hAnsi="Palatino Linotype" w:cs="Bookman Old Style"/>
          <w:b/>
          <w:bCs/>
          <w:i/>
          <w:lang w:eastAsia="en-US"/>
        </w:rPr>
        <w:t xml:space="preserve">4) </w:t>
      </w:r>
      <w:r w:rsidRPr="006B19BB">
        <w:rPr>
          <w:rFonts w:ascii="Palatino Linotype" w:eastAsiaTheme="minorHAnsi" w:hAnsi="Palatino Linotype" w:cs="Bookman Old Style"/>
          <w:i/>
          <w:lang w:eastAsia="en-US"/>
        </w:rPr>
        <w:t xml:space="preserve">El área solicitante y la responsable de su ejecución; </w:t>
      </w:r>
    </w:p>
    <w:p w14:paraId="61898F46" w14:textId="77777777" w:rsidR="001F7ACE" w:rsidRPr="006B19BB" w:rsidRDefault="001F7ACE" w:rsidP="00405181">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6B19BB">
        <w:rPr>
          <w:rFonts w:ascii="Palatino Linotype" w:eastAsiaTheme="minorHAnsi" w:hAnsi="Palatino Linotype" w:cs="Bookman Old Style"/>
          <w:b/>
          <w:bCs/>
          <w:i/>
          <w:lang w:eastAsia="en-US"/>
        </w:rPr>
        <w:t xml:space="preserve">5) </w:t>
      </w:r>
      <w:r w:rsidRPr="006B19BB">
        <w:rPr>
          <w:rFonts w:ascii="Palatino Linotype" w:eastAsiaTheme="minorHAnsi" w:hAnsi="Palatino Linotype" w:cs="Bookman Old Style"/>
          <w:i/>
          <w:lang w:eastAsia="en-US"/>
        </w:rPr>
        <w:t xml:space="preserve">Las convocatorias e invitaciones emitidas; </w:t>
      </w:r>
    </w:p>
    <w:p w14:paraId="754A66BD" w14:textId="77777777" w:rsidR="001F7ACE" w:rsidRPr="006B19BB" w:rsidRDefault="001F7ACE" w:rsidP="00405181">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6B19BB">
        <w:rPr>
          <w:rFonts w:ascii="Palatino Linotype" w:eastAsiaTheme="minorHAnsi" w:hAnsi="Palatino Linotype" w:cs="Bookman Old Style"/>
          <w:b/>
          <w:bCs/>
          <w:i/>
          <w:lang w:eastAsia="en-US"/>
        </w:rPr>
        <w:t xml:space="preserve">6) </w:t>
      </w:r>
      <w:r w:rsidRPr="006B19BB">
        <w:rPr>
          <w:rFonts w:ascii="Palatino Linotype" w:eastAsiaTheme="minorHAnsi" w:hAnsi="Palatino Linotype" w:cs="Bookman Old Style"/>
          <w:i/>
          <w:lang w:eastAsia="en-US"/>
        </w:rPr>
        <w:t xml:space="preserve">Los dictámenes y fallo de adjudicación; </w:t>
      </w:r>
    </w:p>
    <w:p w14:paraId="42545998" w14:textId="77777777" w:rsidR="001F7ACE" w:rsidRPr="006B19BB" w:rsidRDefault="001F7ACE" w:rsidP="00405181">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6B19BB">
        <w:rPr>
          <w:rFonts w:ascii="Palatino Linotype" w:eastAsiaTheme="minorHAnsi" w:hAnsi="Palatino Linotype" w:cs="Bookman Old Style"/>
          <w:b/>
          <w:bCs/>
          <w:i/>
          <w:lang w:eastAsia="en-US"/>
        </w:rPr>
        <w:lastRenderedPageBreak/>
        <w:t xml:space="preserve">7) </w:t>
      </w:r>
      <w:r w:rsidRPr="006B19BB">
        <w:rPr>
          <w:rFonts w:ascii="Palatino Linotype" w:eastAsiaTheme="minorHAnsi" w:hAnsi="Palatino Linotype" w:cs="Bookman Old Style"/>
          <w:b/>
          <w:i/>
          <w:lang w:eastAsia="en-US"/>
        </w:rPr>
        <w:t>El contrato y, en su caso, sus anexos;</w:t>
      </w:r>
      <w:r w:rsidRPr="006B19BB">
        <w:rPr>
          <w:rFonts w:ascii="Palatino Linotype" w:eastAsiaTheme="minorHAnsi" w:hAnsi="Palatino Linotype" w:cs="Bookman Old Style"/>
          <w:i/>
          <w:lang w:eastAsia="en-US"/>
        </w:rPr>
        <w:t xml:space="preserve"> </w:t>
      </w:r>
    </w:p>
    <w:p w14:paraId="38FDFCA7" w14:textId="77777777" w:rsidR="001F7ACE" w:rsidRPr="006B19BB" w:rsidRDefault="001F7ACE" w:rsidP="00405181">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6B19BB">
        <w:rPr>
          <w:rFonts w:ascii="Palatino Linotype" w:eastAsiaTheme="minorHAnsi" w:hAnsi="Palatino Linotype" w:cs="Bookman Old Style"/>
          <w:b/>
          <w:bCs/>
          <w:i/>
          <w:lang w:eastAsia="en-US"/>
        </w:rPr>
        <w:t xml:space="preserve">8) </w:t>
      </w:r>
      <w:r w:rsidRPr="006B19BB">
        <w:rPr>
          <w:rFonts w:ascii="Palatino Linotype" w:eastAsiaTheme="minorHAnsi" w:hAnsi="Palatino Linotype" w:cs="Bookman Old Style"/>
          <w:i/>
          <w:lang w:eastAsia="en-US"/>
        </w:rPr>
        <w:t xml:space="preserve">Los mecanismos de vigilancia y supervisión, incluyendo en su caso, los estudios de impacto urbano y ambiental, según corresponda; </w:t>
      </w:r>
    </w:p>
    <w:p w14:paraId="02D263BF" w14:textId="77777777" w:rsidR="001F7ACE" w:rsidRPr="006B19BB" w:rsidRDefault="001F7ACE" w:rsidP="00405181">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6B19BB">
        <w:rPr>
          <w:rFonts w:ascii="Palatino Linotype" w:eastAsiaTheme="minorHAnsi" w:hAnsi="Palatino Linotype" w:cs="Bookman Old Style"/>
          <w:b/>
          <w:bCs/>
          <w:i/>
          <w:lang w:eastAsia="en-US"/>
        </w:rPr>
        <w:t xml:space="preserve">9) </w:t>
      </w:r>
      <w:r w:rsidRPr="006B19BB">
        <w:rPr>
          <w:rFonts w:ascii="Palatino Linotype" w:eastAsiaTheme="minorHAnsi" w:hAnsi="Palatino Linotype" w:cs="Bookman Old Style"/>
          <w:i/>
          <w:lang w:eastAsia="en-US"/>
        </w:rPr>
        <w:t xml:space="preserve">La partida presupuestal, de conformidad con el clasificador por objeto del gasto, en el caso de ser aplicable; </w:t>
      </w:r>
    </w:p>
    <w:p w14:paraId="5C493807" w14:textId="77777777" w:rsidR="001F7ACE" w:rsidRPr="006B19BB" w:rsidRDefault="001F7ACE" w:rsidP="00405181">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6B19BB">
        <w:rPr>
          <w:rFonts w:ascii="Palatino Linotype" w:eastAsiaTheme="minorHAnsi" w:hAnsi="Palatino Linotype" w:cs="Bookman Old Style"/>
          <w:b/>
          <w:bCs/>
          <w:i/>
          <w:lang w:eastAsia="en-US"/>
        </w:rPr>
        <w:t xml:space="preserve">10) </w:t>
      </w:r>
      <w:r w:rsidRPr="006B19BB">
        <w:rPr>
          <w:rFonts w:ascii="Palatino Linotype" w:eastAsiaTheme="minorHAnsi" w:hAnsi="Palatino Linotype" w:cs="Bookman Old Style"/>
          <w:i/>
          <w:lang w:eastAsia="en-US"/>
        </w:rPr>
        <w:t xml:space="preserve">Origen de los recursos especificando si son federales, estatales o municipales, así como el tipo de fondo de participación o aportación respectiva; </w:t>
      </w:r>
    </w:p>
    <w:p w14:paraId="7FF753BC" w14:textId="77777777" w:rsidR="001F7ACE" w:rsidRPr="006B19BB" w:rsidRDefault="001F7ACE" w:rsidP="00405181">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6B19BB">
        <w:rPr>
          <w:rFonts w:ascii="Palatino Linotype" w:eastAsiaTheme="minorHAnsi" w:hAnsi="Palatino Linotype" w:cs="Bookman Old Style"/>
          <w:b/>
          <w:bCs/>
          <w:i/>
          <w:lang w:eastAsia="en-US"/>
        </w:rPr>
        <w:t xml:space="preserve">11) </w:t>
      </w:r>
      <w:r w:rsidRPr="006B19BB">
        <w:rPr>
          <w:rFonts w:ascii="Palatino Linotype" w:eastAsiaTheme="minorHAnsi" w:hAnsi="Palatino Linotype" w:cs="Bookman Old Style"/>
          <w:i/>
          <w:lang w:eastAsia="en-US"/>
        </w:rPr>
        <w:t xml:space="preserve">Los convenios modificatorios que, en su caso, sean firmados, precisando el objeto y la fecha de celebración; </w:t>
      </w:r>
    </w:p>
    <w:p w14:paraId="4E54596B" w14:textId="77777777" w:rsidR="001F7ACE" w:rsidRPr="006B19BB" w:rsidRDefault="001F7ACE" w:rsidP="00405181">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6B19BB">
        <w:rPr>
          <w:rFonts w:ascii="Palatino Linotype" w:eastAsiaTheme="minorHAnsi" w:hAnsi="Palatino Linotype" w:cs="Bookman Old Style"/>
          <w:b/>
          <w:bCs/>
          <w:i/>
          <w:lang w:eastAsia="en-US"/>
        </w:rPr>
        <w:t xml:space="preserve">12) </w:t>
      </w:r>
      <w:r w:rsidRPr="006B19BB">
        <w:rPr>
          <w:rFonts w:ascii="Palatino Linotype" w:eastAsiaTheme="minorHAnsi" w:hAnsi="Palatino Linotype" w:cs="Bookman Old Style"/>
          <w:b/>
          <w:i/>
          <w:lang w:eastAsia="en-US"/>
        </w:rPr>
        <w:t>Los informes de avance físico y financiero sobre las obras o servicios contratados</w:t>
      </w:r>
      <w:r w:rsidRPr="006B19BB">
        <w:rPr>
          <w:rFonts w:ascii="Palatino Linotype" w:eastAsiaTheme="minorHAnsi" w:hAnsi="Palatino Linotype" w:cs="Bookman Old Style"/>
          <w:i/>
          <w:lang w:eastAsia="en-US"/>
        </w:rPr>
        <w:t xml:space="preserve">; </w:t>
      </w:r>
    </w:p>
    <w:p w14:paraId="14F73D1C" w14:textId="77777777" w:rsidR="001F7ACE" w:rsidRPr="006B19BB" w:rsidRDefault="001F7ACE" w:rsidP="00405181">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6B19BB">
        <w:rPr>
          <w:rFonts w:ascii="Palatino Linotype" w:eastAsiaTheme="minorHAnsi" w:hAnsi="Palatino Linotype" w:cs="Bookman Old Style"/>
          <w:b/>
          <w:bCs/>
          <w:i/>
          <w:lang w:eastAsia="en-US"/>
        </w:rPr>
        <w:t xml:space="preserve">13) </w:t>
      </w:r>
      <w:r w:rsidRPr="006B19BB">
        <w:rPr>
          <w:rFonts w:ascii="Palatino Linotype" w:eastAsiaTheme="minorHAnsi" w:hAnsi="Palatino Linotype" w:cs="Bookman Old Style"/>
          <w:i/>
          <w:lang w:eastAsia="en-US"/>
        </w:rPr>
        <w:t xml:space="preserve">El convenio de terminación; y </w:t>
      </w:r>
    </w:p>
    <w:p w14:paraId="6BF0097A" w14:textId="77777777" w:rsidR="001F7ACE" w:rsidRPr="006B19BB" w:rsidRDefault="001F7ACE" w:rsidP="00405181">
      <w:pPr>
        <w:autoSpaceDE w:val="0"/>
        <w:autoSpaceDN w:val="0"/>
        <w:adjustRightInd w:val="0"/>
        <w:spacing w:line="360" w:lineRule="auto"/>
        <w:ind w:left="567" w:right="539"/>
        <w:contextualSpacing/>
        <w:rPr>
          <w:rFonts w:ascii="Palatino Linotype" w:eastAsiaTheme="minorHAnsi" w:hAnsi="Palatino Linotype" w:cs="Bookman Old Style"/>
          <w:b/>
          <w:i/>
          <w:lang w:eastAsia="en-US"/>
        </w:rPr>
      </w:pPr>
      <w:r w:rsidRPr="006B19BB">
        <w:rPr>
          <w:rFonts w:ascii="Palatino Linotype" w:eastAsiaTheme="minorHAnsi" w:hAnsi="Palatino Linotype" w:cs="Bookman Old Style"/>
          <w:b/>
          <w:bCs/>
          <w:i/>
          <w:lang w:eastAsia="en-US"/>
        </w:rPr>
        <w:t xml:space="preserve">14) </w:t>
      </w:r>
      <w:r w:rsidRPr="006B19BB">
        <w:rPr>
          <w:rFonts w:ascii="Palatino Linotype" w:eastAsiaTheme="minorHAnsi" w:hAnsi="Palatino Linotype" w:cs="Bookman Old Style"/>
          <w:b/>
          <w:i/>
          <w:lang w:eastAsia="en-US"/>
        </w:rPr>
        <w:t xml:space="preserve">El finiquito. </w:t>
      </w:r>
    </w:p>
    <w:p w14:paraId="72A870E6" w14:textId="77777777" w:rsidR="001F7ACE" w:rsidRPr="006B19BB" w:rsidRDefault="001F7ACE" w:rsidP="00405181">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p>
    <w:p w14:paraId="430010D4" w14:textId="77777777" w:rsidR="001F7ACE" w:rsidRPr="006B19BB" w:rsidRDefault="001F7ACE" w:rsidP="00405181">
      <w:pPr>
        <w:autoSpaceDE w:val="0"/>
        <w:autoSpaceDN w:val="0"/>
        <w:adjustRightInd w:val="0"/>
        <w:spacing w:line="360" w:lineRule="auto"/>
        <w:ind w:left="567" w:right="539" w:firstLine="141"/>
        <w:contextualSpacing/>
        <w:rPr>
          <w:rFonts w:ascii="Palatino Linotype" w:eastAsiaTheme="minorHAnsi" w:hAnsi="Palatino Linotype" w:cs="Bookman Old Style"/>
          <w:i/>
          <w:lang w:eastAsia="en-US"/>
        </w:rPr>
      </w:pPr>
      <w:r w:rsidRPr="006B19BB">
        <w:rPr>
          <w:rFonts w:ascii="Palatino Linotype" w:eastAsiaTheme="minorHAnsi" w:hAnsi="Palatino Linotype" w:cs="Bookman Old Style"/>
          <w:b/>
          <w:bCs/>
          <w:i/>
          <w:lang w:eastAsia="en-US"/>
        </w:rPr>
        <w:t xml:space="preserve">b) </w:t>
      </w:r>
      <w:r w:rsidRPr="006B19BB">
        <w:rPr>
          <w:rFonts w:ascii="Palatino Linotype" w:eastAsiaTheme="minorHAnsi" w:hAnsi="Palatino Linotype" w:cs="Bookman Old Style"/>
          <w:b/>
          <w:i/>
          <w:lang w:eastAsia="en-US"/>
        </w:rPr>
        <w:t>De las adjudicaciones directas:</w:t>
      </w:r>
      <w:r w:rsidRPr="006B19BB">
        <w:rPr>
          <w:rFonts w:ascii="Palatino Linotype" w:eastAsiaTheme="minorHAnsi" w:hAnsi="Palatino Linotype" w:cs="Bookman Old Style"/>
          <w:i/>
          <w:lang w:eastAsia="en-US"/>
        </w:rPr>
        <w:t xml:space="preserve"> </w:t>
      </w:r>
    </w:p>
    <w:p w14:paraId="749276CB" w14:textId="77777777" w:rsidR="001F7ACE" w:rsidRPr="006B19BB" w:rsidRDefault="001F7ACE" w:rsidP="00405181">
      <w:pPr>
        <w:autoSpaceDE w:val="0"/>
        <w:autoSpaceDN w:val="0"/>
        <w:adjustRightInd w:val="0"/>
        <w:spacing w:line="360" w:lineRule="auto"/>
        <w:ind w:left="567" w:right="539" w:firstLine="141"/>
        <w:contextualSpacing/>
        <w:rPr>
          <w:rFonts w:ascii="Palatino Linotype" w:eastAsiaTheme="minorHAnsi" w:hAnsi="Palatino Linotype" w:cs="Bookman Old Style"/>
          <w:i/>
          <w:lang w:eastAsia="en-US"/>
        </w:rPr>
      </w:pPr>
    </w:p>
    <w:p w14:paraId="31E44B86" w14:textId="77777777" w:rsidR="001F7ACE" w:rsidRPr="006B19BB" w:rsidRDefault="001F7ACE" w:rsidP="00405181">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6B19BB">
        <w:rPr>
          <w:rFonts w:ascii="Palatino Linotype" w:eastAsiaTheme="minorHAnsi" w:hAnsi="Palatino Linotype" w:cs="Bookman Old Style"/>
          <w:b/>
          <w:bCs/>
          <w:i/>
          <w:lang w:eastAsia="en-US"/>
        </w:rPr>
        <w:t xml:space="preserve">1) </w:t>
      </w:r>
      <w:r w:rsidRPr="006B19BB">
        <w:rPr>
          <w:rFonts w:ascii="Palatino Linotype" w:eastAsiaTheme="minorHAnsi" w:hAnsi="Palatino Linotype" w:cs="Bookman Old Style"/>
          <w:i/>
          <w:lang w:eastAsia="en-US"/>
        </w:rPr>
        <w:t xml:space="preserve">La propuesta enviada por el participante; </w:t>
      </w:r>
    </w:p>
    <w:p w14:paraId="1E321E3C" w14:textId="77777777" w:rsidR="001F7ACE" w:rsidRPr="006B19BB" w:rsidRDefault="001F7ACE" w:rsidP="00405181">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6B19BB">
        <w:rPr>
          <w:rFonts w:ascii="Palatino Linotype" w:eastAsiaTheme="minorHAnsi" w:hAnsi="Palatino Linotype" w:cs="Bookman Old Style"/>
          <w:b/>
          <w:bCs/>
          <w:i/>
          <w:lang w:eastAsia="en-US"/>
        </w:rPr>
        <w:t xml:space="preserve">2) </w:t>
      </w:r>
      <w:r w:rsidRPr="006B19BB">
        <w:rPr>
          <w:rFonts w:ascii="Palatino Linotype" w:eastAsiaTheme="minorHAnsi" w:hAnsi="Palatino Linotype" w:cs="Bookman Old Style"/>
          <w:i/>
          <w:lang w:eastAsia="en-US"/>
        </w:rPr>
        <w:t xml:space="preserve">Los motivos y fundamentos legales aplicados para llevarla a cabo; </w:t>
      </w:r>
    </w:p>
    <w:p w14:paraId="03BEB360" w14:textId="77777777" w:rsidR="001F7ACE" w:rsidRPr="006B19BB" w:rsidRDefault="001F7ACE" w:rsidP="00405181">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6B19BB">
        <w:rPr>
          <w:rFonts w:ascii="Palatino Linotype" w:eastAsiaTheme="minorHAnsi" w:hAnsi="Palatino Linotype" w:cs="Bookman Old Style"/>
          <w:b/>
          <w:bCs/>
          <w:i/>
          <w:lang w:eastAsia="en-US"/>
        </w:rPr>
        <w:t xml:space="preserve">3) </w:t>
      </w:r>
      <w:r w:rsidRPr="006B19BB">
        <w:rPr>
          <w:rFonts w:ascii="Palatino Linotype" w:eastAsiaTheme="minorHAnsi" w:hAnsi="Palatino Linotype" w:cs="Bookman Old Style"/>
          <w:i/>
          <w:lang w:eastAsia="en-US"/>
        </w:rPr>
        <w:t xml:space="preserve">La autorización del ejercicio de la opción; </w:t>
      </w:r>
    </w:p>
    <w:p w14:paraId="45F4199B" w14:textId="77777777" w:rsidR="001F7ACE" w:rsidRPr="006B19BB" w:rsidRDefault="001F7ACE" w:rsidP="00405181">
      <w:pPr>
        <w:autoSpaceDE w:val="0"/>
        <w:autoSpaceDN w:val="0"/>
        <w:adjustRightInd w:val="0"/>
        <w:spacing w:line="360" w:lineRule="auto"/>
        <w:ind w:left="567" w:right="539"/>
        <w:contextualSpacing/>
        <w:rPr>
          <w:rFonts w:ascii="Palatino Linotype" w:eastAsiaTheme="minorHAnsi" w:hAnsi="Palatino Linotype" w:cs="Bookman Old Style"/>
          <w:b/>
          <w:i/>
          <w:lang w:eastAsia="en-US"/>
        </w:rPr>
      </w:pPr>
      <w:r w:rsidRPr="006B19BB">
        <w:rPr>
          <w:rFonts w:ascii="Palatino Linotype" w:eastAsiaTheme="minorHAnsi" w:hAnsi="Palatino Linotype" w:cs="Bookman Old Style"/>
          <w:b/>
          <w:bCs/>
          <w:i/>
          <w:lang w:eastAsia="en-US"/>
        </w:rPr>
        <w:t xml:space="preserve">4) </w:t>
      </w:r>
      <w:r w:rsidRPr="006B19BB">
        <w:rPr>
          <w:rFonts w:ascii="Palatino Linotype" w:eastAsiaTheme="minorHAnsi" w:hAnsi="Palatino Linotype" w:cs="Bookman Old Style"/>
          <w:i/>
          <w:lang w:eastAsia="en-US"/>
        </w:rPr>
        <w:t xml:space="preserve">En su caso, las cotizaciones consideradas, </w:t>
      </w:r>
      <w:r w:rsidRPr="006B19BB">
        <w:rPr>
          <w:rFonts w:ascii="Palatino Linotype" w:eastAsiaTheme="minorHAnsi" w:hAnsi="Palatino Linotype" w:cs="Bookman Old Style"/>
          <w:b/>
          <w:i/>
          <w:lang w:eastAsia="en-US"/>
        </w:rPr>
        <w:t xml:space="preserve">especificando los nombres de los proveedores y sus montos; </w:t>
      </w:r>
    </w:p>
    <w:p w14:paraId="40871DD5" w14:textId="77777777" w:rsidR="001F7ACE" w:rsidRPr="006B19BB" w:rsidRDefault="001F7ACE" w:rsidP="00405181">
      <w:pPr>
        <w:autoSpaceDE w:val="0"/>
        <w:autoSpaceDN w:val="0"/>
        <w:adjustRightInd w:val="0"/>
        <w:spacing w:line="360" w:lineRule="auto"/>
        <w:ind w:left="567" w:right="539"/>
        <w:contextualSpacing/>
        <w:rPr>
          <w:rFonts w:ascii="Palatino Linotype" w:eastAsiaTheme="minorHAnsi" w:hAnsi="Palatino Linotype" w:cs="Bookman Old Style"/>
          <w:b/>
          <w:i/>
          <w:lang w:eastAsia="en-US"/>
        </w:rPr>
      </w:pPr>
      <w:r w:rsidRPr="006B19BB">
        <w:rPr>
          <w:rFonts w:ascii="Palatino Linotype" w:eastAsiaTheme="minorHAnsi" w:hAnsi="Palatino Linotype" w:cs="Bookman Old Style"/>
          <w:b/>
          <w:bCs/>
          <w:i/>
          <w:lang w:eastAsia="en-US"/>
        </w:rPr>
        <w:t xml:space="preserve">5) </w:t>
      </w:r>
      <w:r w:rsidRPr="006B19BB">
        <w:rPr>
          <w:rFonts w:ascii="Palatino Linotype" w:eastAsiaTheme="minorHAnsi" w:hAnsi="Palatino Linotype" w:cs="Bookman Old Style"/>
          <w:b/>
          <w:i/>
          <w:lang w:eastAsia="en-US"/>
        </w:rPr>
        <w:t xml:space="preserve">El nombre de la persona física o jurídica colectiva adjudicada; </w:t>
      </w:r>
    </w:p>
    <w:p w14:paraId="1A905C02" w14:textId="77777777" w:rsidR="001F7ACE" w:rsidRPr="006B19BB" w:rsidRDefault="001F7ACE" w:rsidP="00405181">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6B19BB">
        <w:rPr>
          <w:rFonts w:ascii="Palatino Linotype" w:eastAsiaTheme="minorHAnsi" w:hAnsi="Palatino Linotype" w:cs="Bookman Old Style"/>
          <w:b/>
          <w:bCs/>
          <w:i/>
          <w:lang w:eastAsia="en-US"/>
        </w:rPr>
        <w:t xml:space="preserve">6) </w:t>
      </w:r>
      <w:r w:rsidRPr="006B19BB">
        <w:rPr>
          <w:rFonts w:ascii="Palatino Linotype" w:eastAsiaTheme="minorHAnsi" w:hAnsi="Palatino Linotype" w:cs="Bookman Old Style"/>
          <w:i/>
          <w:lang w:eastAsia="en-US"/>
        </w:rPr>
        <w:t xml:space="preserve">La unidad administrativa solicitante y la responsable de su ejecución; </w:t>
      </w:r>
    </w:p>
    <w:p w14:paraId="2F267439" w14:textId="77777777" w:rsidR="001F7ACE" w:rsidRPr="006B19BB" w:rsidRDefault="001F7ACE" w:rsidP="00405181">
      <w:pPr>
        <w:autoSpaceDE w:val="0"/>
        <w:autoSpaceDN w:val="0"/>
        <w:adjustRightInd w:val="0"/>
        <w:spacing w:line="360" w:lineRule="auto"/>
        <w:ind w:left="567" w:right="539"/>
        <w:contextualSpacing/>
        <w:rPr>
          <w:rFonts w:ascii="Palatino Linotype" w:eastAsiaTheme="minorHAnsi" w:hAnsi="Palatino Linotype" w:cs="Bookman Old Style"/>
          <w:b/>
          <w:i/>
          <w:lang w:eastAsia="en-US"/>
        </w:rPr>
      </w:pPr>
      <w:r w:rsidRPr="006B19BB">
        <w:rPr>
          <w:rFonts w:ascii="Palatino Linotype" w:eastAsiaTheme="minorHAnsi" w:hAnsi="Palatino Linotype" w:cs="Bookman Old Style"/>
          <w:b/>
          <w:bCs/>
          <w:i/>
          <w:lang w:eastAsia="en-US"/>
        </w:rPr>
        <w:t xml:space="preserve">7) </w:t>
      </w:r>
      <w:r w:rsidRPr="006B19BB">
        <w:rPr>
          <w:rFonts w:ascii="Palatino Linotype" w:eastAsiaTheme="minorHAnsi" w:hAnsi="Palatino Linotype" w:cs="Bookman Old Style"/>
          <w:b/>
          <w:i/>
          <w:lang w:eastAsia="en-US"/>
        </w:rPr>
        <w:t xml:space="preserve">El número, fecha, el monto del contrato y el plazo de entrega o de ejecución de los servicios u obra; </w:t>
      </w:r>
    </w:p>
    <w:p w14:paraId="71456AB9" w14:textId="77777777" w:rsidR="001F7ACE" w:rsidRPr="006B19BB" w:rsidRDefault="001F7ACE" w:rsidP="00405181">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6B19BB">
        <w:rPr>
          <w:rFonts w:ascii="Palatino Linotype" w:eastAsiaTheme="minorHAnsi" w:hAnsi="Palatino Linotype" w:cs="Bookman Old Style"/>
          <w:b/>
          <w:bCs/>
          <w:i/>
          <w:lang w:eastAsia="en-US"/>
        </w:rPr>
        <w:t xml:space="preserve">8) </w:t>
      </w:r>
      <w:r w:rsidRPr="006B19BB">
        <w:rPr>
          <w:rFonts w:ascii="Palatino Linotype" w:eastAsiaTheme="minorHAnsi" w:hAnsi="Palatino Linotype" w:cs="Bookman Old Style"/>
          <w:i/>
          <w:lang w:eastAsia="en-US"/>
        </w:rPr>
        <w:t>Los mecanismos de vigilancia y supervisión, incluyendo, en su caso, los estudios de impacto urbano y ambiental, según corresponda;</w:t>
      </w:r>
    </w:p>
    <w:p w14:paraId="0F1C2802" w14:textId="77777777" w:rsidR="001F7ACE" w:rsidRPr="006B19BB" w:rsidRDefault="001F7ACE" w:rsidP="00405181">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6B19BB">
        <w:rPr>
          <w:rFonts w:ascii="Palatino Linotype" w:eastAsiaTheme="minorHAnsi" w:hAnsi="Palatino Linotype" w:cs="Bookman Old Style"/>
          <w:b/>
          <w:bCs/>
          <w:i/>
          <w:lang w:eastAsia="en-US"/>
        </w:rPr>
        <w:t xml:space="preserve">9) </w:t>
      </w:r>
      <w:r w:rsidRPr="006B19BB">
        <w:rPr>
          <w:rFonts w:ascii="Palatino Linotype" w:eastAsiaTheme="minorHAnsi" w:hAnsi="Palatino Linotype" w:cs="Bookman Old Style"/>
          <w:i/>
          <w:lang w:eastAsia="en-US"/>
        </w:rPr>
        <w:t>Los informes de avance sobre las obras o servicios contratados;</w:t>
      </w:r>
    </w:p>
    <w:p w14:paraId="46377E50" w14:textId="77777777" w:rsidR="001F7ACE" w:rsidRPr="006B19BB" w:rsidRDefault="001F7ACE" w:rsidP="00405181">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6B19BB">
        <w:rPr>
          <w:rFonts w:ascii="Palatino Linotype" w:eastAsiaTheme="minorHAnsi" w:hAnsi="Palatino Linotype" w:cs="Bookman Old Style"/>
          <w:b/>
          <w:bCs/>
          <w:i/>
          <w:lang w:eastAsia="en-US"/>
        </w:rPr>
        <w:t xml:space="preserve">10) </w:t>
      </w:r>
      <w:r w:rsidRPr="006B19BB">
        <w:rPr>
          <w:rFonts w:ascii="Palatino Linotype" w:eastAsiaTheme="minorHAnsi" w:hAnsi="Palatino Linotype" w:cs="Bookman Old Style"/>
          <w:b/>
          <w:i/>
          <w:lang w:eastAsia="en-US"/>
        </w:rPr>
        <w:t>El convenio de terminación; y</w:t>
      </w:r>
    </w:p>
    <w:p w14:paraId="59F595A2" w14:textId="77777777" w:rsidR="001F7ACE" w:rsidRPr="006B19BB" w:rsidRDefault="001F7ACE" w:rsidP="00405181">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6B19BB">
        <w:rPr>
          <w:rFonts w:ascii="Palatino Linotype" w:eastAsiaTheme="minorHAnsi" w:hAnsi="Palatino Linotype" w:cs="Bookman Old Style"/>
          <w:b/>
          <w:bCs/>
          <w:i/>
          <w:lang w:eastAsia="en-US"/>
        </w:rPr>
        <w:t xml:space="preserve">11) </w:t>
      </w:r>
      <w:r w:rsidRPr="006B19BB">
        <w:rPr>
          <w:rFonts w:ascii="Palatino Linotype" w:eastAsiaTheme="minorHAnsi" w:hAnsi="Palatino Linotype" w:cs="Bookman Old Style"/>
          <w:i/>
          <w:lang w:eastAsia="en-US"/>
        </w:rPr>
        <w:t>El finiquito</w:t>
      </w:r>
    </w:p>
    <w:p w14:paraId="3D7A4823" w14:textId="77777777" w:rsidR="001F7ACE" w:rsidRPr="006B19BB" w:rsidRDefault="001F7ACE" w:rsidP="00405181">
      <w:pPr>
        <w:autoSpaceDE w:val="0"/>
        <w:autoSpaceDN w:val="0"/>
        <w:adjustRightInd w:val="0"/>
        <w:spacing w:line="360" w:lineRule="auto"/>
        <w:ind w:left="567" w:right="539"/>
        <w:contextualSpacing/>
        <w:rPr>
          <w:rFonts w:ascii="Palatino Linotype" w:eastAsiaTheme="minorHAnsi" w:hAnsi="Palatino Linotype" w:cstheme="minorBidi"/>
          <w:i/>
          <w:lang w:eastAsia="en-US"/>
        </w:rPr>
      </w:pPr>
      <w:r w:rsidRPr="006B19BB">
        <w:rPr>
          <w:rFonts w:ascii="Palatino Linotype" w:eastAsiaTheme="minorHAnsi" w:hAnsi="Palatino Linotype" w:cstheme="minorBidi"/>
          <w:i/>
          <w:lang w:eastAsia="en-US"/>
        </w:rPr>
        <w:lastRenderedPageBreak/>
        <w:t>…</w:t>
      </w:r>
    </w:p>
    <w:p w14:paraId="172E29DA" w14:textId="77777777" w:rsidR="001F7ACE" w:rsidRPr="006B19BB" w:rsidRDefault="001F7ACE" w:rsidP="00405181">
      <w:pPr>
        <w:autoSpaceDE w:val="0"/>
        <w:autoSpaceDN w:val="0"/>
        <w:adjustRightInd w:val="0"/>
        <w:spacing w:line="360" w:lineRule="auto"/>
        <w:ind w:left="567" w:right="539"/>
        <w:contextualSpacing/>
        <w:rPr>
          <w:rFonts w:ascii="Palatino Linotype" w:eastAsiaTheme="minorHAnsi" w:hAnsi="Palatino Linotype" w:cstheme="minorBidi"/>
          <w:i/>
          <w:lang w:eastAsia="en-US"/>
        </w:rPr>
      </w:pPr>
      <w:r w:rsidRPr="006B19BB">
        <w:rPr>
          <w:rFonts w:ascii="Palatino Linotype" w:eastAsiaTheme="minorHAnsi" w:hAnsi="Palatino Linotype" w:cstheme="minorBidi"/>
          <w:i/>
          <w:lang w:eastAsia="en-US"/>
        </w:rPr>
        <w:t>XXX al LII.”</w:t>
      </w:r>
    </w:p>
    <w:p w14:paraId="61086071" w14:textId="77777777" w:rsidR="001F7ACE" w:rsidRPr="006B19BB" w:rsidRDefault="001F7ACE" w:rsidP="00405181">
      <w:pPr>
        <w:spacing w:line="360" w:lineRule="auto"/>
        <w:contextualSpacing/>
        <w:jc w:val="both"/>
        <w:rPr>
          <w:rFonts w:ascii="Palatino Linotype" w:eastAsia="Calibri" w:hAnsi="Palatino Linotype" w:cs="Tahoma"/>
          <w:i/>
          <w:iCs/>
          <w:lang w:val="es-ES" w:eastAsia="es-ES_tradnl"/>
        </w:rPr>
      </w:pPr>
    </w:p>
    <w:p w14:paraId="72F7D34D" w14:textId="15C0AB67" w:rsidR="005804FA" w:rsidRPr="006B19BB" w:rsidRDefault="001F7ACE" w:rsidP="00405181">
      <w:pPr>
        <w:tabs>
          <w:tab w:val="left" w:pos="4962"/>
        </w:tabs>
        <w:spacing w:line="360" w:lineRule="auto"/>
        <w:contextualSpacing/>
        <w:jc w:val="both"/>
        <w:rPr>
          <w:rFonts w:ascii="Palatino Linotype" w:hAnsi="Palatino Linotype" w:cs="Tahoma"/>
          <w:sz w:val="22"/>
          <w:szCs w:val="22"/>
        </w:rPr>
      </w:pPr>
      <w:r w:rsidRPr="006B19BB">
        <w:rPr>
          <w:rFonts w:ascii="Palatino Linotype" w:eastAsia="Calibri" w:hAnsi="Palatino Linotype" w:cs="Tahoma"/>
          <w:iCs/>
          <w:sz w:val="22"/>
          <w:szCs w:val="22"/>
          <w:lang w:val="es-ES" w:eastAsia="es-ES_tradnl"/>
        </w:rPr>
        <w:t>Del artículo en cita, se prevé que el Sujeto Obligado no sólo cuenta con la competencia para conocer de la información solicitada por el Particular, sino que también se encuentra constreñido a dar publicidad a la misma</w:t>
      </w:r>
      <w:r w:rsidRPr="006B19BB">
        <w:rPr>
          <w:rFonts w:ascii="Palatino Linotype" w:hAnsi="Palatino Linotype" w:cs="Tahoma"/>
          <w:sz w:val="22"/>
          <w:szCs w:val="22"/>
        </w:rPr>
        <w:t xml:space="preserve">, por lo que se colige que el Sujeto Obligado resulta competente para conocer la información que dé cuenta del monto total que se gastó en la realización del festejo del día de las madres; así como de las facturas o comprobantes de pago por cada uno de los servicios o bienes contratados para este fin. </w:t>
      </w:r>
    </w:p>
    <w:p w14:paraId="59BC151D" w14:textId="77777777" w:rsidR="005804FA" w:rsidRPr="006B19BB" w:rsidRDefault="005804FA" w:rsidP="00405181">
      <w:pPr>
        <w:tabs>
          <w:tab w:val="left" w:pos="2078"/>
        </w:tabs>
        <w:spacing w:line="360" w:lineRule="auto"/>
        <w:jc w:val="both"/>
        <w:rPr>
          <w:rFonts w:ascii="Palatino Linotype" w:hAnsi="Palatino Linotype" w:cs="Tahoma"/>
          <w:sz w:val="22"/>
        </w:rPr>
      </w:pPr>
    </w:p>
    <w:p w14:paraId="269A87E7" w14:textId="6D773B50" w:rsidR="00365C85" w:rsidRPr="006B19BB" w:rsidRDefault="00365C85" w:rsidP="00405181">
      <w:pPr>
        <w:tabs>
          <w:tab w:val="left" w:pos="2078"/>
        </w:tabs>
        <w:spacing w:line="360" w:lineRule="auto"/>
        <w:jc w:val="both"/>
        <w:rPr>
          <w:rFonts w:ascii="Palatino Linotype" w:eastAsia="Calibri" w:hAnsi="Palatino Linotype" w:cs="Tahoma"/>
          <w:color w:val="000000"/>
          <w:sz w:val="22"/>
          <w:szCs w:val="22"/>
          <w:lang w:eastAsia="es-MX"/>
        </w:rPr>
      </w:pPr>
      <w:r w:rsidRPr="006B19BB">
        <w:rPr>
          <w:rFonts w:ascii="Palatino Linotype" w:hAnsi="Palatino Linotype" w:cs="Tahoma"/>
          <w:sz w:val="22"/>
        </w:rPr>
        <w:t xml:space="preserve">Ahora bien, no pasa desapercibido para este Órgano Garante, que el Sujeto Obligado remitió diversas facturas mediante informe justificado; sin embargo, el Sujeto Obligado testó datos que se consideran públicos en las documentales remitidas como lo son: </w:t>
      </w:r>
      <w:r w:rsidRPr="006B19BB">
        <w:rPr>
          <w:rFonts w:ascii="Palatino Linotype" w:eastAsia="Calibri" w:hAnsi="Palatino Linotype" w:cs="Tahoma"/>
          <w:color w:val="000000"/>
          <w:sz w:val="22"/>
          <w:szCs w:val="22"/>
          <w:lang w:eastAsia="es-MX"/>
        </w:rPr>
        <w:t>el RFC del emisor, su nombre y domicilio, folio fiscal, número de serie, fecha y hora de emisión, sellos digitales, cadenas y códigos QR, de conformidad con las siguientes consideraciones:</w:t>
      </w:r>
    </w:p>
    <w:p w14:paraId="1EFE5CC9" w14:textId="77777777" w:rsidR="00F2680F" w:rsidRPr="006B19BB" w:rsidRDefault="00F2680F" w:rsidP="00405181">
      <w:pPr>
        <w:spacing w:line="360" w:lineRule="auto"/>
        <w:rPr>
          <w:rFonts w:ascii="Palatino Linotype" w:hAnsi="Palatino Linotype"/>
        </w:rPr>
      </w:pPr>
    </w:p>
    <w:p w14:paraId="1C05D713" w14:textId="77777777" w:rsidR="00F2680F" w:rsidRPr="006B19BB" w:rsidRDefault="00F2680F" w:rsidP="00405181">
      <w:pPr>
        <w:pStyle w:val="Prrafodelista"/>
        <w:numPr>
          <w:ilvl w:val="0"/>
          <w:numId w:val="10"/>
        </w:numPr>
        <w:spacing w:line="360" w:lineRule="auto"/>
        <w:jc w:val="both"/>
        <w:rPr>
          <w:rFonts w:ascii="Palatino Linotype" w:hAnsi="Palatino Linotype" w:cs="Tahoma"/>
          <w:bCs/>
          <w:iCs/>
          <w:szCs w:val="22"/>
        </w:rPr>
      </w:pPr>
      <w:r w:rsidRPr="006B19BB">
        <w:rPr>
          <w:rFonts w:ascii="Palatino Linotype" w:hAnsi="Palatino Linotype" w:cs="Tahoma"/>
          <w:b/>
          <w:bCs/>
          <w:iCs/>
          <w:szCs w:val="22"/>
        </w:rPr>
        <w:t>Registro Federal de Contribuyentes (RFC) de personas físicas y proveedores</w:t>
      </w:r>
      <w:r w:rsidRPr="006B19BB">
        <w:rPr>
          <w:rFonts w:ascii="Palatino Linotype" w:hAnsi="Palatino Linotype" w:cs="Tahoma"/>
          <w:bCs/>
          <w:iCs/>
          <w:szCs w:val="22"/>
        </w:rPr>
        <w:t xml:space="preserve">. </w:t>
      </w:r>
    </w:p>
    <w:p w14:paraId="2718AD26" w14:textId="77777777" w:rsidR="00F2680F" w:rsidRPr="006B19BB" w:rsidRDefault="00F2680F" w:rsidP="00405181">
      <w:pPr>
        <w:spacing w:line="360" w:lineRule="auto"/>
        <w:ind w:left="360"/>
        <w:jc w:val="both"/>
        <w:rPr>
          <w:rFonts w:ascii="Palatino Linotype" w:hAnsi="Palatino Linotype" w:cs="Tahoma"/>
          <w:bCs/>
          <w:iCs/>
          <w:sz w:val="22"/>
          <w:szCs w:val="22"/>
        </w:rPr>
      </w:pPr>
    </w:p>
    <w:p w14:paraId="78B75BF3" w14:textId="77777777" w:rsidR="00F2680F" w:rsidRPr="006B19BB" w:rsidRDefault="00F2680F" w:rsidP="00405181">
      <w:pPr>
        <w:spacing w:line="360" w:lineRule="auto"/>
        <w:jc w:val="both"/>
        <w:rPr>
          <w:rFonts w:ascii="Palatino Linotype" w:hAnsi="Palatino Linotype" w:cs="Tahoma"/>
          <w:bCs/>
          <w:iCs/>
          <w:sz w:val="22"/>
          <w:szCs w:val="22"/>
        </w:rPr>
      </w:pPr>
      <w:r w:rsidRPr="006B19BB">
        <w:rPr>
          <w:rFonts w:ascii="Palatino Linotype"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5B536842" w14:textId="77777777" w:rsidR="00F2680F" w:rsidRPr="006B19BB" w:rsidRDefault="00F2680F" w:rsidP="00405181">
      <w:pPr>
        <w:spacing w:line="360" w:lineRule="auto"/>
        <w:jc w:val="both"/>
        <w:rPr>
          <w:rFonts w:ascii="Palatino Linotype" w:hAnsi="Palatino Linotype" w:cs="Tahoma"/>
          <w:bCs/>
          <w:iCs/>
          <w:sz w:val="22"/>
          <w:szCs w:val="22"/>
        </w:rPr>
      </w:pPr>
      <w:r w:rsidRPr="006B19BB">
        <w:rPr>
          <w:rFonts w:ascii="Palatino Linotype" w:hAnsi="Palatino Linotype" w:cs="Tahoma"/>
          <w:bCs/>
          <w:iCs/>
          <w:sz w:val="22"/>
          <w:szCs w:val="22"/>
        </w:rPr>
        <w:t xml:space="preserve">De acuerdo a lo establecido en el artículo en comento, esta clave se compone de trece caracteres alfanuméricos, con datos obtenidos de los apellidos, nombre (s), fecha de nacimiento del </w:t>
      </w:r>
      <w:r w:rsidRPr="006B19BB">
        <w:rPr>
          <w:rFonts w:ascii="Palatino Linotype" w:hAnsi="Palatino Linotype" w:cs="Tahoma"/>
          <w:bCs/>
          <w:iCs/>
          <w:sz w:val="22"/>
          <w:szCs w:val="22"/>
        </w:rPr>
        <w:lastRenderedPageBreak/>
        <w:t>titular, más una homoclave que establece el sistema automático del Servicio de Administración Tributaria.</w:t>
      </w:r>
    </w:p>
    <w:p w14:paraId="29D3830B" w14:textId="77777777" w:rsidR="00F2680F" w:rsidRPr="006B19BB" w:rsidRDefault="00F2680F" w:rsidP="00405181">
      <w:pPr>
        <w:spacing w:line="360" w:lineRule="auto"/>
        <w:jc w:val="both"/>
        <w:rPr>
          <w:rFonts w:ascii="Palatino Linotype" w:hAnsi="Palatino Linotype" w:cs="Tahoma"/>
          <w:bCs/>
          <w:iCs/>
          <w:sz w:val="22"/>
          <w:szCs w:val="22"/>
        </w:rPr>
      </w:pPr>
    </w:p>
    <w:p w14:paraId="32571962" w14:textId="77777777" w:rsidR="00F2680F" w:rsidRPr="006B19BB" w:rsidRDefault="00F2680F" w:rsidP="00405181">
      <w:pPr>
        <w:spacing w:line="360" w:lineRule="auto"/>
        <w:jc w:val="both"/>
        <w:rPr>
          <w:rFonts w:ascii="Palatino Linotype" w:hAnsi="Palatino Linotype" w:cs="Tahoma"/>
          <w:bCs/>
          <w:iCs/>
          <w:sz w:val="22"/>
          <w:szCs w:val="22"/>
        </w:rPr>
      </w:pPr>
      <w:r w:rsidRPr="006B19BB">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52759D04" w14:textId="77777777" w:rsidR="00F2680F" w:rsidRPr="006B19BB" w:rsidRDefault="00F2680F" w:rsidP="00405181">
      <w:pPr>
        <w:spacing w:line="360" w:lineRule="auto"/>
        <w:jc w:val="both"/>
        <w:rPr>
          <w:rFonts w:ascii="Palatino Linotype" w:hAnsi="Palatino Linotype" w:cs="Tahoma"/>
          <w:bCs/>
          <w:iCs/>
          <w:sz w:val="22"/>
          <w:szCs w:val="22"/>
        </w:rPr>
      </w:pPr>
    </w:p>
    <w:p w14:paraId="0515892F" w14:textId="77777777" w:rsidR="00F2680F" w:rsidRPr="006B19BB" w:rsidRDefault="00F2680F" w:rsidP="00405181">
      <w:pPr>
        <w:spacing w:line="360" w:lineRule="auto"/>
        <w:jc w:val="both"/>
        <w:rPr>
          <w:rFonts w:ascii="Palatino Linotype" w:hAnsi="Palatino Linotype" w:cs="Tahoma"/>
          <w:bCs/>
          <w:iCs/>
          <w:sz w:val="22"/>
          <w:szCs w:val="22"/>
        </w:rPr>
      </w:pPr>
      <w:r w:rsidRPr="006B19BB">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263C84AD" w14:textId="77777777" w:rsidR="00F2680F" w:rsidRPr="006B19BB" w:rsidRDefault="00F2680F" w:rsidP="00405181">
      <w:pPr>
        <w:spacing w:line="360" w:lineRule="auto"/>
        <w:jc w:val="both"/>
        <w:rPr>
          <w:rFonts w:ascii="Palatino Linotype" w:hAnsi="Palatino Linotype" w:cs="Tahoma"/>
          <w:bCs/>
          <w:iCs/>
          <w:sz w:val="22"/>
          <w:szCs w:val="22"/>
        </w:rPr>
      </w:pPr>
    </w:p>
    <w:p w14:paraId="7ABAA7F4" w14:textId="77777777" w:rsidR="00F2680F" w:rsidRPr="006B19BB" w:rsidRDefault="00F2680F" w:rsidP="00405181">
      <w:pPr>
        <w:spacing w:line="360" w:lineRule="auto"/>
        <w:jc w:val="both"/>
        <w:rPr>
          <w:rFonts w:ascii="Palatino Linotype" w:hAnsi="Palatino Linotype" w:cs="Tahoma"/>
          <w:bCs/>
          <w:iCs/>
          <w:sz w:val="22"/>
          <w:szCs w:val="22"/>
        </w:rPr>
      </w:pPr>
      <w:r w:rsidRPr="006B19BB">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65CA23F0" w14:textId="77777777" w:rsidR="00F2680F" w:rsidRPr="006B19BB" w:rsidRDefault="00F2680F" w:rsidP="00405181">
      <w:pPr>
        <w:spacing w:line="360" w:lineRule="auto"/>
        <w:jc w:val="both"/>
        <w:rPr>
          <w:rFonts w:ascii="Palatino Linotype" w:hAnsi="Palatino Linotype" w:cs="Tahoma"/>
          <w:bCs/>
          <w:iCs/>
          <w:sz w:val="22"/>
          <w:szCs w:val="22"/>
        </w:rPr>
      </w:pPr>
    </w:p>
    <w:p w14:paraId="16D1A866" w14:textId="77777777" w:rsidR="00F2680F" w:rsidRPr="006B19BB" w:rsidRDefault="00F2680F" w:rsidP="00405181">
      <w:pPr>
        <w:spacing w:line="360" w:lineRule="auto"/>
        <w:ind w:left="567" w:right="539"/>
        <w:jc w:val="both"/>
        <w:rPr>
          <w:rFonts w:ascii="Palatino Linotype" w:hAnsi="Palatino Linotype" w:cs="Tahoma"/>
          <w:bCs/>
          <w:i/>
          <w:iCs/>
          <w:szCs w:val="22"/>
        </w:rPr>
      </w:pPr>
      <w:r w:rsidRPr="006B19BB">
        <w:rPr>
          <w:rFonts w:ascii="Palatino Linotype" w:hAnsi="Palatino Linotype" w:cs="Tahoma"/>
          <w:bCs/>
          <w:i/>
          <w:iCs/>
          <w:szCs w:val="22"/>
        </w:rPr>
        <w:t>“</w:t>
      </w:r>
      <w:r w:rsidRPr="006B19BB">
        <w:rPr>
          <w:rFonts w:ascii="Palatino Linotype" w:hAnsi="Palatino Linotype" w:cs="Tahoma"/>
          <w:b/>
          <w:bCs/>
          <w:i/>
          <w:iCs/>
          <w:szCs w:val="22"/>
        </w:rPr>
        <w:t>Registro Federal de Contribuyentes (RFC) de personas físicas</w:t>
      </w:r>
      <w:r w:rsidRPr="006B19BB">
        <w:rPr>
          <w:rFonts w:ascii="Palatino Linotype" w:hAnsi="Palatino Linotype" w:cs="Tahoma"/>
          <w:bCs/>
          <w:i/>
          <w:iCs/>
          <w:szCs w:val="22"/>
        </w:rPr>
        <w:t>. El RFC es una clave de carácter fiscal, única e irrepetible, que permite identificar al titular, su edad y fecha de nacimiento, por lo que es un dato personal de carácter confidencial.”</w:t>
      </w:r>
    </w:p>
    <w:p w14:paraId="04360E5A" w14:textId="77777777" w:rsidR="00F2680F" w:rsidRPr="006B19BB" w:rsidRDefault="00F2680F" w:rsidP="00405181">
      <w:pPr>
        <w:spacing w:line="360" w:lineRule="auto"/>
        <w:jc w:val="both"/>
        <w:rPr>
          <w:rFonts w:ascii="Palatino Linotype" w:hAnsi="Palatino Linotype" w:cs="Tahoma"/>
          <w:bCs/>
          <w:i/>
          <w:iCs/>
          <w:sz w:val="22"/>
          <w:szCs w:val="22"/>
        </w:rPr>
      </w:pPr>
    </w:p>
    <w:p w14:paraId="28D13623" w14:textId="77777777" w:rsidR="00F2680F" w:rsidRPr="006B19BB" w:rsidRDefault="00F2680F" w:rsidP="00405181">
      <w:pPr>
        <w:spacing w:line="360" w:lineRule="auto"/>
        <w:jc w:val="both"/>
        <w:rPr>
          <w:rFonts w:ascii="Palatino Linotype" w:hAnsi="Palatino Linotype" w:cs="Tahoma"/>
          <w:bCs/>
          <w:iCs/>
          <w:sz w:val="22"/>
          <w:szCs w:val="22"/>
        </w:rPr>
      </w:pPr>
      <w:r w:rsidRPr="006B19BB">
        <w:rPr>
          <w:rFonts w:ascii="Palatino Linotype" w:hAnsi="Palatino Linotype" w:cs="Tahoma"/>
          <w:bCs/>
          <w:iCs/>
          <w:sz w:val="22"/>
          <w:szCs w:val="22"/>
        </w:rPr>
        <w:t xml:space="preserve">De tal suerte, el Registro Federal de Contribuyentes de los servidores públicos no guarda relación con la transparencia de los recursos públicos, así como tampoco con el desempeño </w:t>
      </w:r>
      <w:r w:rsidRPr="006B19BB">
        <w:rPr>
          <w:rFonts w:ascii="Palatino Linotype" w:hAnsi="Palatino Linotype" w:cs="Tahoma"/>
          <w:bCs/>
          <w:iCs/>
          <w:sz w:val="22"/>
          <w:szCs w:val="22"/>
        </w:rPr>
        <w:lastRenderedPageBreak/>
        <w:t xml:space="preserve">laboral que pueda tener una persona, </w:t>
      </w:r>
      <w:r w:rsidRPr="006B19BB">
        <w:rPr>
          <w:rFonts w:ascii="Palatino Linotype" w:hAnsi="Palatino Linotype" w:cs="Tahoma"/>
          <w:b/>
          <w:bCs/>
          <w:iCs/>
          <w:sz w:val="22"/>
          <w:szCs w:val="22"/>
        </w:rPr>
        <w:t>por lo que constituye un dato personal confidencial al actualizar el supuesto normativo del artículo 143, fracción I de la Ley de Transparencia y Acceso a la Información Pública del Estado de México y Municipios.</w:t>
      </w:r>
    </w:p>
    <w:p w14:paraId="7D16B354" w14:textId="77777777" w:rsidR="00F2680F" w:rsidRPr="006B19BB" w:rsidRDefault="00F2680F" w:rsidP="00405181">
      <w:pPr>
        <w:spacing w:line="360" w:lineRule="auto"/>
        <w:jc w:val="both"/>
        <w:rPr>
          <w:rFonts w:ascii="Palatino Linotype" w:hAnsi="Palatino Linotype" w:cs="Tahoma"/>
          <w:bCs/>
          <w:iCs/>
          <w:sz w:val="22"/>
          <w:szCs w:val="22"/>
        </w:rPr>
      </w:pPr>
    </w:p>
    <w:p w14:paraId="6AEA9CD1" w14:textId="77777777" w:rsidR="00F2680F" w:rsidRPr="006B19BB" w:rsidRDefault="00F2680F" w:rsidP="00405181">
      <w:pPr>
        <w:spacing w:line="360" w:lineRule="auto"/>
        <w:jc w:val="both"/>
        <w:rPr>
          <w:rFonts w:ascii="Palatino Linotype" w:hAnsi="Palatino Linotype" w:cs="Tahoma"/>
          <w:sz w:val="22"/>
          <w:szCs w:val="22"/>
          <w:lang w:val="es-ES"/>
        </w:rPr>
      </w:pPr>
      <w:r w:rsidRPr="006B19BB">
        <w:rPr>
          <w:rFonts w:ascii="Palatino Linotype" w:hAnsi="Palatino Linotype" w:cs="Tahoma"/>
          <w:sz w:val="22"/>
          <w:szCs w:val="22"/>
          <w:lang w:val="es-ES"/>
        </w:rPr>
        <w:t>No debe dejarse de lado, que cualquier persona que pretenda tener cualquier tipo de relación, laboral, empresarial, de trámites, servicios o comercial, para el caso que nos ocupa, debe en cierta medida ceder información relacionada con su vida, en aras de obtener el beneficio pretendido, como formar parte de los proveedores gubernamentales, al respecto, la información sobre la que se debe conceder publicidad sólo es aquella relacionada con el ejercicio de recursos públicos o de funciones y las facturas de pagos de sujetos obligados están vinculadas directamente con el ejercicio de recursos públicos.</w:t>
      </w:r>
    </w:p>
    <w:p w14:paraId="458EEF24" w14:textId="77777777" w:rsidR="00F2680F" w:rsidRPr="006B19BB" w:rsidRDefault="00F2680F" w:rsidP="00405181">
      <w:pPr>
        <w:spacing w:line="360" w:lineRule="auto"/>
        <w:jc w:val="both"/>
        <w:rPr>
          <w:rFonts w:ascii="Palatino Linotype" w:hAnsi="Palatino Linotype" w:cs="Tahoma"/>
          <w:sz w:val="22"/>
          <w:szCs w:val="22"/>
          <w:lang w:val="es-ES"/>
        </w:rPr>
      </w:pPr>
    </w:p>
    <w:p w14:paraId="1779239A" w14:textId="77777777" w:rsidR="00F2680F" w:rsidRPr="006B19BB" w:rsidRDefault="00F2680F" w:rsidP="00405181">
      <w:pPr>
        <w:tabs>
          <w:tab w:val="left" w:pos="4667"/>
        </w:tabs>
        <w:spacing w:line="360" w:lineRule="auto"/>
        <w:jc w:val="both"/>
        <w:rPr>
          <w:rFonts w:ascii="Palatino Linotype" w:eastAsia="Calibri" w:hAnsi="Palatino Linotype" w:cs="Tahoma"/>
          <w:iCs/>
          <w:sz w:val="22"/>
          <w:szCs w:val="22"/>
          <w:lang w:eastAsia="es-ES_tradnl"/>
        </w:rPr>
      </w:pPr>
      <w:r w:rsidRPr="006B19BB">
        <w:rPr>
          <w:rFonts w:ascii="Palatino Linotype" w:hAnsi="Palatino Linotype" w:cs="Tahoma"/>
          <w:sz w:val="22"/>
          <w:szCs w:val="22"/>
          <w:lang w:val="es-ES"/>
        </w:rPr>
        <w:t xml:space="preserve">Ahora bien si fuera el caso de que el Código QR diera cuenta del RFC de una </w:t>
      </w:r>
      <w:r w:rsidRPr="006B19BB">
        <w:rPr>
          <w:rFonts w:ascii="Palatino Linotype" w:eastAsia="Calibri" w:hAnsi="Palatino Linotype" w:cs="Tahoma"/>
          <w:iCs/>
          <w:sz w:val="22"/>
          <w:szCs w:val="22"/>
          <w:lang w:eastAsia="es-ES_tradnl"/>
        </w:rPr>
        <w:t xml:space="preserve">persona jurídico-colectiva la misma es proveedor de una institución pública y el pago de los conceptos se realizó con recursos públicos; lo anterior se respalda con el Criterio 1/2014, del ahora denominado </w:t>
      </w:r>
      <w:r w:rsidRPr="006B19BB">
        <w:rPr>
          <w:rFonts w:ascii="Palatino Linotype" w:eastAsia="Calibri" w:hAnsi="Palatino Linotype" w:cs="Tahoma"/>
          <w:bCs/>
          <w:iCs/>
          <w:sz w:val="22"/>
          <w:szCs w:val="22"/>
          <w:lang w:eastAsia="es-ES_tradnl"/>
        </w:rPr>
        <w:t>Instituto Nacional de Transparencia, Acceso a la Información y Protección de Datos Personales (</w:t>
      </w:r>
      <w:r w:rsidRPr="006B19BB">
        <w:rPr>
          <w:rFonts w:ascii="Palatino Linotype" w:eastAsia="Calibri" w:hAnsi="Palatino Linotype" w:cs="Tahoma"/>
          <w:iCs/>
          <w:sz w:val="22"/>
          <w:szCs w:val="22"/>
          <w:lang w:eastAsia="es-ES_tradnl"/>
        </w:rPr>
        <w:t>INAI).</w:t>
      </w:r>
    </w:p>
    <w:p w14:paraId="1D579786" w14:textId="77777777" w:rsidR="00F2680F" w:rsidRPr="006B19BB" w:rsidRDefault="00F2680F" w:rsidP="00405181">
      <w:pPr>
        <w:tabs>
          <w:tab w:val="left" w:pos="4667"/>
        </w:tabs>
        <w:spacing w:line="360" w:lineRule="auto"/>
        <w:jc w:val="both"/>
        <w:rPr>
          <w:rFonts w:ascii="Palatino Linotype" w:eastAsia="Calibri" w:hAnsi="Palatino Linotype" w:cs="Tahoma"/>
          <w:iCs/>
          <w:sz w:val="22"/>
          <w:szCs w:val="22"/>
          <w:lang w:eastAsia="es-ES_tradnl"/>
        </w:rPr>
      </w:pPr>
    </w:p>
    <w:p w14:paraId="445CBB95" w14:textId="77777777" w:rsidR="00F2680F" w:rsidRPr="006B19BB" w:rsidRDefault="00F2680F" w:rsidP="00405181">
      <w:pPr>
        <w:spacing w:line="360" w:lineRule="auto"/>
        <w:ind w:left="567" w:right="567"/>
        <w:jc w:val="both"/>
        <w:rPr>
          <w:rFonts w:ascii="Palatino Linotype" w:eastAsia="Arial" w:hAnsi="Palatino Linotype" w:cs="Arial"/>
          <w:i/>
          <w:szCs w:val="22"/>
        </w:rPr>
      </w:pPr>
      <w:r w:rsidRPr="006B19BB">
        <w:rPr>
          <w:rFonts w:ascii="Palatino Linotype" w:eastAsia="Arial" w:hAnsi="Palatino Linotype" w:cs="Arial"/>
          <w:b/>
          <w:i/>
          <w:szCs w:val="22"/>
        </w:rPr>
        <w:t xml:space="preserve">“Denominación o razón social, y Registro Federal de Contribuyentes de personas morales, no constituyen información confidencial. </w:t>
      </w:r>
      <w:r w:rsidRPr="006B19BB">
        <w:rPr>
          <w:rFonts w:ascii="Palatino Linotype" w:eastAsia="Arial" w:hAnsi="Palatino Linotype" w:cs="Arial"/>
          <w:i/>
          <w:szCs w:val="22"/>
        </w:rPr>
        <w:t xml:space="preserve">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w:t>
      </w:r>
      <w:r w:rsidRPr="006B19BB">
        <w:rPr>
          <w:rFonts w:ascii="Palatino Linotype" w:eastAsia="Arial" w:hAnsi="Palatino Linotype" w:cs="Arial"/>
          <w:i/>
          <w:szCs w:val="22"/>
        </w:rPr>
        <w:lastRenderedPageBreak/>
        <w:t>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14:paraId="34951D0B" w14:textId="77777777" w:rsidR="00F2680F" w:rsidRPr="006B19BB" w:rsidRDefault="00F2680F" w:rsidP="00405181">
      <w:pPr>
        <w:spacing w:line="360" w:lineRule="auto"/>
        <w:rPr>
          <w:rFonts w:ascii="Palatino Linotype" w:hAnsi="Palatino Linotype"/>
        </w:rPr>
      </w:pPr>
    </w:p>
    <w:p w14:paraId="578807A3" w14:textId="2089BFF8" w:rsidR="00F2680F" w:rsidRPr="006B19BB" w:rsidRDefault="00F2680F" w:rsidP="00405181">
      <w:pPr>
        <w:spacing w:line="360" w:lineRule="auto"/>
        <w:jc w:val="both"/>
        <w:rPr>
          <w:rFonts w:ascii="Palatino Linotype" w:hAnsi="Palatino Linotype" w:cs="Tahoma"/>
          <w:b/>
          <w:bCs/>
          <w:iCs/>
          <w:sz w:val="22"/>
          <w:szCs w:val="22"/>
        </w:rPr>
      </w:pPr>
      <w:r w:rsidRPr="006B19BB">
        <w:rPr>
          <w:rFonts w:ascii="Palatino Linotype" w:hAnsi="Palatino Linotype" w:cs="Tahoma"/>
          <w:b/>
          <w:bCs/>
          <w:iCs/>
          <w:sz w:val="22"/>
          <w:szCs w:val="22"/>
        </w:rPr>
        <w:t xml:space="preserve">Por lo que el RFC de los proveedores de algún servicio o producto, deberá ser público ya que no actualiza el supuesto jurídico. </w:t>
      </w:r>
    </w:p>
    <w:p w14:paraId="122B6ED1" w14:textId="77777777" w:rsidR="00365C85" w:rsidRPr="006B19BB" w:rsidRDefault="00365C85" w:rsidP="00405181">
      <w:pPr>
        <w:tabs>
          <w:tab w:val="left" w:pos="2078"/>
        </w:tabs>
        <w:spacing w:line="360" w:lineRule="auto"/>
        <w:jc w:val="both"/>
        <w:rPr>
          <w:rFonts w:ascii="Palatino Linotype" w:eastAsia="Calibri" w:hAnsi="Palatino Linotype" w:cs="Tahoma"/>
          <w:b/>
          <w:color w:val="000000"/>
          <w:sz w:val="22"/>
          <w:szCs w:val="22"/>
          <w:lang w:eastAsia="es-MX"/>
        </w:rPr>
      </w:pPr>
    </w:p>
    <w:p w14:paraId="2746FA0E" w14:textId="2A374057" w:rsidR="00365C85" w:rsidRPr="006B19BB" w:rsidRDefault="00F2680F" w:rsidP="00405181">
      <w:pPr>
        <w:numPr>
          <w:ilvl w:val="0"/>
          <w:numId w:val="10"/>
        </w:numPr>
        <w:tabs>
          <w:tab w:val="left" w:pos="2078"/>
        </w:tabs>
        <w:spacing w:line="360" w:lineRule="auto"/>
        <w:jc w:val="both"/>
        <w:rPr>
          <w:rFonts w:ascii="Palatino Linotype" w:hAnsi="Palatino Linotype" w:cs="Tahoma"/>
          <w:b/>
          <w:sz w:val="22"/>
        </w:rPr>
      </w:pPr>
      <w:r w:rsidRPr="006B19BB">
        <w:rPr>
          <w:rFonts w:ascii="Palatino Linotype" w:hAnsi="Palatino Linotype" w:cs="Tahoma"/>
          <w:b/>
          <w:sz w:val="22"/>
        </w:rPr>
        <w:t>Nombre de proveedores</w:t>
      </w:r>
    </w:p>
    <w:p w14:paraId="597DE8F0" w14:textId="77777777" w:rsidR="00F2680F" w:rsidRPr="006B19BB" w:rsidRDefault="00F2680F" w:rsidP="00405181">
      <w:pPr>
        <w:tabs>
          <w:tab w:val="left" w:pos="2078"/>
        </w:tabs>
        <w:spacing w:line="360" w:lineRule="auto"/>
        <w:jc w:val="both"/>
        <w:rPr>
          <w:rFonts w:ascii="Palatino Linotype" w:hAnsi="Palatino Linotype" w:cs="Tahoma"/>
          <w:sz w:val="22"/>
        </w:rPr>
      </w:pPr>
    </w:p>
    <w:p w14:paraId="4E5E344D" w14:textId="646C9C72" w:rsidR="00F2680F" w:rsidRPr="006B19BB" w:rsidRDefault="00F2680F" w:rsidP="00405181">
      <w:pPr>
        <w:tabs>
          <w:tab w:val="left" w:pos="2078"/>
        </w:tabs>
        <w:spacing w:line="360" w:lineRule="auto"/>
        <w:jc w:val="both"/>
        <w:rPr>
          <w:rFonts w:ascii="Palatino Linotype" w:hAnsi="Palatino Linotype" w:cs="Tahoma"/>
          <w:bCs/>
          <w:iCs/>
          <w:sz w:val="22"/>
          <w:szCs w:val="22"/>
        </w:rPr>
      </w:pPr>
      <w:r w:rsidRPr="006B19BB">
        <w:rPr>
          <w:rFonts w:ascii="Palatino Linotype" w:hAnsi="Palatino Linotype" w:cs="Tahoma"/>
          <w:sz w:val="22"/>
        </w:rPr>
        <w:t xml:space="preserve">Derivado de las relaciones de adquisición de servicios y bienes que tiene lugar entre la persona física o jurídico colectiva y el Sujeto Obligado, se advierte que da uso a los recursos públicos para generar dichas relaciones, por lo que, el destino de dichos recursos debe ser público en aras de fortalecer la trasparencia y acceso a la información pública; y la rendición de cuentas, por lo que el nombre o razón social de los proveedores no es considerado un dato personal confidencia y no actualiza el supuesto del articulo </w:t>
      </w:r>
      <w:r w:rsidRPr="006B19BB">
        <w:rPr>
          <w:rFonts w:ascii="Palatino Linotype" w:hAnsi="Palatino Linotype" w:cs="Tahoma"/>
          <w:bCs/>
          <w:iCs/>
          <w:sz w:val="22"/>
          <w:szCs w:val="22"/>
        </w:rPr>
        <w:t>143, fracción I de la Ley de Transparencia y Acceso a la Información Pública del Estado de México y Municipios.</w:t>
      </w:r>
    </w:p>
    <w:p w14:paraId="69B0723A" w14:textId="77777777" w:rsidR="00F152FA" w:rsidRPr="006B19BB" w:rsidRDefault="00F152FA" w:rsidP="00405181">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311B1222" w14:textId="77777777" w:rsidR="00F152FA" w:rsidRPr="006B19BB" w:rsidRDefault="00F152FA" w:rsidP="00405181">
      <w:pPr>
        <w:numPr>
          <w:ilvl w:val="0"/>
          <w:numId w:val="16"/>
        </w:numPr>
        <w:shd w:val="clear" w:color="auto" w:fill="FFFFFF" w:themeFill="background1"/>
        <w:spacing w:line="360" w:lineRule="auto"/>
        <w:jc w:val="both"/>
        <w:rPr>
          <w:rFonts w:ascii="Palatino Linotype" w:eastAsia="Calibri" w:hAnsi="Palatino Linotype" w:cs="Tahoma"/>
          <w:b/>
          <w:bCs/>
          <w:iCs/>
          <w:sz w:val="22"/>
          <w:szCs w:val="22"/>
          <w:lang w:val="es-ES" w:eastAsia="en-US"/>
        </w:rPr>
      </w:pPr>
      <w:r w:rsidRPr="006B19BB">
        <w:rPr>
          <w:rFonts w:ascii="Palatino Linotype" w:eastAsia="Calibri" w:hAnsi="Palatino Linotype" w:cs="Tahoma"/>
          <w:b/>
          <w:bCs/>
          <w:iCs/>
          <w:sz w:val="22"/>
          <w:szCs w:val="22"/>
          <w:lang w:val="es-ES" w:eastAsia="en-US"/>
        </w:rPr>
        <w:t>Domicilio Fiscal:</w:t>
      </w:r>
    </w:p>
    <w:p w14:paraId="76936DE0" w14:textId="77777777" w:rsidR="00F152FA" w:rsidRPr="006B19BB" w:rsidRDefault="00F152FA" w:rsidP="00405181">
      <w:pPr>
        <w:shd w:val="clear" w:color="auto" w:fill="FFFFFF" w:themeFill="background1"/>
        <w:spacing w:line="360" w:lineRule="auto"/>
        <w:jc w:val="both"/>
        <w:rPr>
          <w:rFonts w:ascii="Palatino Linotype" w:eastAsia="Calibri" w:hAnsi="Palatino Linotype" w:cs="Tahoma"/>
          <w:b/>
          <w:bCs/>
          <w:iCs/>
          <w:sz w:val="22"/>
          <w:szCs w:val="22"/>
          <w:lang w:val="es-ES" w:eastAsia="en-US"/>
        </w:rPr>
      </w:pPr>
    </w:p>
    <w:p w14:paraId="10EB2E2D" w14:textId="77777777" w:rsidR="00F152FA" w:rsidRPr="006B19BB" w:rsidRDefault="00F152FA" w:rsidP="00405181">
      <w:pPr>
        <w:spacing w:line="360" w:lineRule="auto"/>
        <w:jc w:val="both"/>
        <w:rPr>
          <w:rFonts w:ascii="Palatino Linotype" w:hAnsi="Palatino Linotype" w:cs="Tahoma"/>
          <w:sz w:val="22"/>
          <w:szCs w:val="22"/>
          <w:lang w:val="es-ES"/>
        </w:rPr>
      </w:pPr>
      <w:r w:rsidRPr="006B19BB">
        <w:rPr>
          <w:rFonts w:ascii="Palatino Linotype" w:hAnsi="Palatino Linotype" w:cs="Tahoma"/>
          <w:sz w:val="22"/>
          <w:szCs w:val="22"/>
          <w:lang w:val="es-ES"/>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29573B4E" w14:textId="77777777" w:rsidR="00F152FA" w:rsidRPr="006B19BB" w:rsidRDefault="00F152FA" w:rsidP="00405181">
      <w:pPr>
        <w:spacing w:line="360" w:lineRule="auto"/>
        <w:jc w:val="both"/>
        <w:rPr>
          <w:rFonts w:ascii="Palatino Linotype" w:hAnsi="Palatino Linotype" w:cs="Tahoma"/>
          <w:sz w:val="22"/>
          <w:szCs w:val="22"/>
          <w:lang w:val="es-ES"/>
        </w:rPr>
      </w:pPr>
    </w:p>
    <w:p w14:paraId="128AF9B4" w14:textId="77777777" w:rsidR="00F152FA" w:rsidRPr="006B19BB" w:rsidRDefault="00F152FA" w:rsidP="00405181">
      <w:pPr>
        <w:spacing w:line="360" w:lineRule="auto"/>
        <w:jc w:val="both"/>
        <w:rPr>
          <w:rFonts w:ascii="Palatino Linotype" w:hAnsi="Palatino Linotype" w:cs="Tahoma"/>
          <w:b/>
          <w:sz w:val="22"/>
          <w:szCs w:val="22"/>
          <w:lang w:val="es-ES"/>
        </w:rPr>
      </w:pPr>
      <w:r w:rsidRPr="006B19BB">
        <w:rPr>
          <w:rFonts w:ascii="Palatino Linotype" w:hAnsi="Palatino Linotype" w:cs="Tahoma"/>
          <w:sz w:val="22"/>
          <w:szCs w:val="22"/>
          <w:lang w:val="es-ES"/>
        </w:rPr>
        <w:lastRenderedPageBreak/>
        <w:t>De la misma manera, lo establece el artículo 29 del Código Civil Federal, al precisar que el domicilio de personas físicas</w:t>
      </w:r>
      <w:r w:rsidRPr="006B19BB">
        <w:rPr>
          <w:rFonts w:ascii="Palatino Linotype" w:hAnsi="Palatino Linotype" w:cs="Tahoma"/>
          <w:b/>
          <w:sz w:val="22"/>
          <w:szCs w:val="22"/>
          <w:lang w:val="es-ES"/>
        </w:rPr>
        <w:t>, es el lugar donde residen habitualmente, el lugar del centro principal de sus negocios, donde residan o el lugar donde se encuentren.</w:t>
      </w:r>
    </w:p>
    <w:p w14:paraId="789A241C" w14:textId="77777777" w:rsidR="00F152FA" w:rsidRPr="006B19BB" w:rsidRDefault="00F152FA" w:rsidP="00405181">
      <w:pPr>
        <w:shd w:val="clear" w:color="auto" w:fill="FFFFFF" w:themeFill="background1"/>
        <w:spacing w:line="360" w:lineRule="auto"/>
        <w:jc w:val="both"/>
        <w:rPr>
          <w:rFonts w:ascii="Palatino Linotype" w:eastAsia="Calibri" w:hAnsi="Palatino Linotype" w:cs="Tahoma"/>
          <w:b/>
          <w:bCs/>
          <w:iCs/>
          <w:sz w:val="22"/>
          <w:szCs w:val="22"/>
          <w:lang w:val="es-ES" w:eastAsia="en-US"/>
        </w:rPr>
      </w:pPr>
    </w:p>
    <w:p w14:paraId="4C684F71" w14:textId="77777777" w:rsidR="00F152FA" w:rsidRPr="006B19BB" w:rsidRDefault="00F152FA" w:rsidP="00405181">
      <w:pPr>
        <w:shd w:val="clear" w:color="auto" w:fill="FFFFFF" w:themeFill="background1"/>
        <w:spacing w:line="360" w:lineRule="auto"/>
        <w:jc w:val="both"/>
        <w:rPr>
          <w:rFonts w:ascii="Palatino Linotype" w:eastAsia="Calibri" w:hAnsi="Palatino Linotype" w:cs="Tahoma"/>
          <w:bCs/>
          <w:iCs/>
          <w:sz w:val="22"/>
          <w:szCs w:val="22"/>
          <w:lang w:val="es-ES" w:eastAsia="en-US"/>
        </w:rPr>
      </w:pPr>
      <w:r w:rsidRPr="006B19BB">
        <w:rPr>
          <w:rFonts w:ascii="Palatino Linotype" w:eastAsia="Calibri" w:hAnsi="Palatino Linotype" w:cs="Tahoma"/>
          <w:bCs/>
          <w:iCs/>
          <w:sz w:val="22"/>
          <w:szCs w:val="22"/>
          <w:lang w:val="es-ES" w:eastAsia="en-US"/>
        </w:rPr>
        <w:t>Además, respecto al domicilio fiscal, resulta necesario traer el artículo 10, fracción I, incisos a) y c), del Código Fiscal de la Federación, que establece que tratándose de personas físicas, corresponderá dicho dato:</w:t>
      </w:r>
    </w:p>
    <w:p w14:paraId="58BC72E6" w14:textId="77777777" w:rsidR="00F152FA" w:rsidRPr="006B19BB" w:rsidRDefault="00F152FA" w:rsidP="00405181">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5090BB05" w14:textId="77777777" w:rsidR="00F152FA" w:rsidRPr="006B19BB" w:rsidRDefault="00F152FA" w:rsidP="00405181">
      <w:pPr>
        <w:pStyle w:val="Prrafodelista"/>
        <w:numPr>
          <w:ilvl w:val="0"/>
          <w:numId w:val="17"/>
        </w:numPr>
        <w:shd w:val="clear" w:color="auto" w:fill="FFFFFF" w:themeFill="background1"/>
        <w:spacing w:line="360" w:lineRule="auto"/>
        <w:jc w:val="both"/>
        <w:rPr>
          <w:rFonts w:ascii="Palatino Linotype" w:eastAsia="Calibri" w:hAnsi="Palatino Linotype" w:cs="Tahoma"/>
          <w:bCs/>
          <w:iCs/>
          <w:szCs w:val="22"/>
          <w:lang w:val="es-ES" w:eastAsia="en-US"/>
        </w:rPr>
      </w:pPr>
      <w:r w:rsidRPr="006B19BB">
        <w:rPr>
          <w:rFonts w:ascii="Palatino Linotype" w:eastAsia="Calibri" w:hAnsi="Palatino Linotype" w:cs="Tahoma"/>
          <w:bCs/>
          <w:iCs/>
          <w:szCs w:val="22"/>
          <w:lang w:val="es-ES" w:eastAsia="en-US"/>
        </w:rPr>
        <w:t>El lugar donde realizan actividades empresariales, el local, en que se encuentre el principal asiente de sus negocios, y</w:t>
      </w:r>
    </w:p>
    <w:p w14:paraId="5B638402" w14:textId="77777777" w:rsidR="00F152FA" w:rsidRPr="006B19BB" w:rsidRDefault="00F152FA" w:rsidP="00405181">
      <w:pPr>
        <w:pStyle w:val="Prrafodelista"/>
        <w:shd w:val="clear" w:color="auto" w:fill="FFFFFF" w:themeFill="background1"/>
        <w:spacing w:line="360" w:lineRule="auto"/>
        <w:jc w:val="both"/>
        <w:rPr>
          <w:rFonts w:ascii="Palatino Linotype" w:eastAsia="Calibri" w:hAnsi="Palatino Linotype" w:cs="Tahoma"/>
          <w:bCs/>
          <w:iCs/>
          <w:szCs w:val="22"/>
          <w:lang w:val="es-ES" w:eastAsia="en-US"/>
        </w:rPr>
      </w:pPr>
    </w:p>
    <w:p w14:paraId="13CC2EB9" w14:textId="77777777" w:rsidR="00F152FA" w:rsidRPr="006B19BB" w:rsidRDefault="00F152FA" w:rsidP="00405181">
      <w:pPr>
        <w:pStyle w:val="Prrafodelista"/>
        <w:numPr>
          <w:ilvl w:val="0"/>
          <w:numId w:val="17"/>
        </w:numPr>
        <w:shd w:val="clear" w:color="auto" w:fill="FFFFFF" w:themeFill="background1"/>
        <w:spacing w:line="360" w:lineRule="auto"/>
        <w:jc w:val="both"/>
        <w:rPr>
          <w:rFonts w:ascii="Palatino Linotype" w:eastAsia="Calibri" w:hAnsi="Palatino Linotype" w:cs="Tahoma"/>
          <w:bCs/>
          <w:iCs/>
          <w:szCs w:val="22"/>
          <w:lang w:val="es-ES" w:eastAsia="en-US"/>
        </w:rPr>
      </w:pPr>
      <w:r w:rsidRPr="006B19BB">
        <w:rPr>
          <w:rFonts w:ascii="Palatino Linotype" w:eastAsia="Calibri" w:hAnsi="Palatino Linotype" w:cs="Tahoma"/>
          <w:bCs/>
          <w:iCs/>
          <w:szCs w:val="22"/>
          <w:lang w:val="es-ES" w:eastAsia="en-US"/>
        </w:rPr>
        <w:t>La casa habitación, cuando no cuenta con un local o lugar donde realice las acciones previamente señaladas.</w:t>
      </w:r>
    </w:p>
    <w:p w14:paraId="1B293B90" w14:textId="77777777" w:rsidR="00F152FA" w:rsidRPr="006B19BB" w:rsidRDefault="00F152FA" w:rsidP="00405181">
      <w:pPr>
        <w:pStyle w:val="Prrafodelista"/>
        <w:spacing w:line="360" w:lineRule="auto"/>
        <w:rPr>
          <w:rFonts w:ascii="Palatino Linotype" w:eastAsia="Calibri" w:hAnsi="Palatino Linotype" w:cs="Tahoma"/>
          <w:bCs/>
          <w:iCs/>
          <w:szCs w:val="22"/>
          <w:lang w:val="es-ES" w:eastAsia="en-US"/>
        </w:rPr>
      </w:pPr>
    </w:p>
    <w:p w14:paraId="17DEBA50" w14:textId="77777777" w:rsidR="00F152FA" w:rsidRPr="006B19BB" w:rsidRDefault="00F152FA" w:rsidP="00405181">
      <w:pPr>
        <w:shd w:val="clear" w:color="auto" w:fill="FFFFFF" w:themeFill="background1"/>
        <w:spacing w:line="360" w:lineRule="auto"/>
        <w:jc w:val="both"/>
        <w:rPr>
          <w:rFonts w:ascii="Palatino Linotype" w:eastAsia="Calibri" w:hAnsi="Palatino Linotype" w:cs="Tahoma"/>
          <w:bCs/>
          <w:iCs/>
          <w:sz w:val="22"/>
          <w:szCs w:val="22"/>
          <w:lang w:val="es-ES" w:eastAsia="en-US"/>
        </w:rPr>
      </w:pPr>
      <w:r w:rsidRPr="006B19BB">
        <w:rPr>
          <w:rFonts w:ascii="Palatino Linotype" w:eastAsia="Calibri" w:hAnsi="Palatino Linotype" w:cs="Tahoma"/>
          <w:bCs/>
          <w:iCs/>
          <w:sz w:val="22"/>
          <w:szCs w:val="22"/>
          <w:lang w:val="es-ES" w:eastAsia="en-US"/>
        </w:rPr>
        <w:t>Como se logra observar, el domicilio fiscal del prestador de servicios, se encuentra en dos supuestos, por lo que, se procede a su análisis.</w:t>
      </w:r>
    </w:p>
    <w:p w14:paraId="569E4EFA" w14:textId="77777777" w:rsidR="00F152FA" w:rsidRPr="006B19BB" w:rsidRDefault="00F152FA" w:rsidP="00405181">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1248A457" w14:textId="77777777" w:rsidR="00F152FA" w:rsidRPr="006B19BB" w:rsidRDefault="00F152FA" w:rsidP="00405181">
      <w:pPr>
        <w:spacing w:line="360" w:lineRule="auto"/>
        <w:jc w:val="both"/>
        <w:rPr>
          <w:rFonts w:ascii="Palatino Linotype" w:hAnsi="Palatino Linotype" w:cs="Tahoma"/>
          <w:sz w:val="22"/>
          <w:szCs w:val="22"/>
          <w:lang w:val="es-ES"/>
        </w:rPr>
      </w:pPr>
      <w:r w:rsidRPr="006B19BB">
        <w:rPr>
          <w:rFonts w:ascii="Palatino Linotype" w:hAnsi="Palatino Linotype" w:cs="Tahoma"/>
          <w:sz w:val="22"/>
          <w:szCs w:val="22"/>
          <w:lang w:val="es-ES"/>
        </w:rPr>
        <w:t xml:space="preserve">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personal y, por ende, susceptible de clasificarse como confidencial, ya que incide directamente en la vida priva del individuo identificado, no debe dejarse de lado que, aquellas personas que deciden tener relaciones comerciales con las instituciones públicas, tienen una expectativa de privacidad menor, respecto del resto de las personas, en razón de obtener el beneficio de vender sus </w:t>
      </w:r>
      <w:r w:rsidRPr="006B19BB">
        <w:rPr>
          <w:rFonts w:ascii="Palatino Linotype" w:hAnsi="Palatino Linotype" w:cs="Tahoma"/>
          <w:sz w:val="22"/>
          <w:szCs w:val="22"/>
          <w:lang w:val="es-ES"/>
        </w:rPr>
        <w:lastRenderedPageBreak/>
        <w:t>productos o servicios y recibir por ellos dinero del erario, situación que debe ser transparentada.</w:t>
      </w:r>
    </w:p>
    <w:p w14:paraId="07D55714" w14:textId="77777777" w:rsidR="00F152FA" w:rsidRPr="006B19BB" w:rsidRDefault="00F152FA" w:rsidP="00405181">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1E7A59F5" w14:textId="77777777" w:rsidR="00F152FA" w:rsidRPr="006B19BB" w:rsidRDefault="00F152FA" w:rsidP="00405181">
      <w:pPr>
        <w:spacing w:line="360" w:lineRule="auto"/>
        <w:jc w:val="both"/>
        <w:rPr>
          <w:rFonts w:ascii="Palatino Linotype" w:eastAsia="Calibri" w:hAnsi="Palatino Linotype" w:cs="Tahoma"/>
          <w:bCs/>
          <w:sz w:val="22"/>
          <w:szCs w:val="22"/>
          <w:lang w:val="es-ES_tradnl" w:eastAsia="en-US"/>
        </w:rPr>
      </w:pPr>
      <w:r w:rsidRPr="006B19BB">
        <w:rPr>
          <w:rFonts w:ascii="Palatino Linotype" w:eastAsia="Calibri" w:hAnsi="Palatino Linotype" w:cs="Tahoma"/>
          <w:bCs/>
          <w:iCs/>
          <w:sz w:val="22"/>
          <w:szCs w:val="22"/>
          <w:lang w:val="es-ES" w:eastAsia="en-US"/>
        </w:rPr>
        <w:t xml:space="preserve">Ahora bien, en el caso de que el domicilio corresponda al lugar donde realiza sus actividades empresariales, se considera necesario traer a colación, </w:t>
      </w:r>
      <w:r w:rsidRPr="006B19BB">
        <w:rPr>
          <w:rFonts w:ascii="Palatino Linotype" w:eastAsia="Calibri" w:hAnsi="Palatino Linotype" w:cs="Tahoma"/>
          <w:bCs/>
          <w:sz w:val="22"/>
          <w:szCs w:val="22"/>
          <w:lang w:val="es-ES_tradnl" w:eastAsia="en-US"/>
        </w:rPr>
        <w:t>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14:paraId="56D9CE9D" w14:textId="77777777" w:rsidR="00F152FA" w:rsidRPr="006B19BB" w:rsidRDefault="00F152FA" w:rsidP="00405181">
      <w:pPr>
        <w:shd w:val="clear" w:color="auto" w:fill="FFFFFF" w:themeFill="background1"/>
        <w:spacing w:line="360" w:lineRule="auto"/>
        <w:jc w:val="both"/>
        <w:rPr>
          <w:rFonts w:ascii="Palatino Linotype" w:eastAsia="Calibri" w:hAnsi="Palatino Linotype" w:cs="Tahoma"/>
          <w:b/>
          <w:bCs/>
          <w:iCs/>
          <w:sz w:val="22"/>
          <w:szCs w:val="22"/>
          <w:lang w:val="es-ES" w:eastAsia="en-US"/>
        </w:rPr>
      </w:pPr>
    </w:p>
    <w:p w14:paraId="7CD8493A" w14:textId="77777777" w:rsidR="00F152FA" w:rsidRPr="006B19BB" w:rsidRDefault="00F152FA" w:rsidP="00405181">
      <w:pPr>
        <w:shd w:val="clear" w:color="auto" w:fill="FFFFFF" w:themeFill="background1"/>
        <w:spacing w:line="360" w:lineRule="auto"/>
        <w:jc w:val="center"/>
        <w:rPr>
          <w:rFonts w:ascii="Palatino Linotype" w:eastAsia="Calibri" w:hAnsi="Palatino Linotype" w:cs="Tahoma"/>
          <w:b/>
          <w:bCs/>
          <w:iCs/>
          <w:sz w:val="22"/>
          <w:szCs w:val="22"/>
          <w:lang w:val="es-ES" w:eastAsia="en-US"/>
        </w:rPr>
      </w:pPr>
      <w:r w:rsidRPr="006B19BB">
        <w:rPr>
          <w:rFonts w:ascii="Palatino Linotype" w:hAnsi="Palatino Linotype"/>
          <w:noProof/>
          <w:lang w:eastAsia="es-MX"/>
        </w:rPr>
        <w:drawing>
          <wp:inline distT="0" distB="0" distL="0" distR="0" wp14:anchorId="5D632154" wp14:editId="3F028ED9">
            <wp:extent cx="5040000" cy="673122"/>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8367"/>
                    <a:stretch/>
                  </pic:blipFill>
                  <pic:spPr bwMode="auto">
                    <a:xfrm>
                      <a:off x="0" y="0"/>
                      <a:ext cx="5040000" cy="673122"/>
                    </a:xfrm>
                    <a:prstGeom prst="rect">
                      <a:avLst/>
                    </a:prstGeom>
                    <a:ln>
                      <a:noFill/>
                    </a:ln>
                    <a:extLst>
                      <a:ext uri="{53640926-AAD7-44D8-BBD7-CCE9431645EC}">
                        <a14:shadowObscured xmlns:a14="http://schemas.microsoft.com/office/drawing/2010/main"/>
                      </a:ext>
                    </a:extLst>
                  </pic:spPr>
                </pic:pic>
              </a:graphicData>
            </a:graphic>
          </wp:inline>
        </w:drawing>
      </w:r>
    </w:p>
    <w:p w14:paraId="107E415E" w14:textId="77777777" w:rsidR="00F152FA" w:rsidRPr="006B19BB" w:rsidRDefault="00F152FA" w:rsidP="00405181">
      <w:pPr>
        <w:shd w:val="clear" w:color="auto" w:fill="FFFFFF" w:themeFill="background1"/>
        <w:spacing w:line="360" w:lineRule="auto"/>
        <w:jc w:val="center"/>
        <w:rPr>
          <w:rFonts w:ascii="Palatino Linotype" w:eastAsia="Calibri" w:hAnsi="Palatino Linotype" w:cs="Tahoma"/>
          <w:b/>
          <w:bCs/>
          <w:iCs/>
          <w:sz w:val="22"/>
          <w:szCs w:val="22"/>
          <w:lang w:val="es-ES" w:eastAsia="en-US"/>
        </w:rPr>
      </w:pPr>
      <w:r w:rsidRPr="006B19BB">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02EF3EC" wp14:editId="04507D74">
                <wp:simplePos x="0" y="0"/>
                <wp:positionH relativeFrom="column">
                  <wp:posOffset>410845</wp:posOffset>
                </wp:positionH>
                <wp:positionV relativeFrom="paragraph">
                  <wp:posOffset>1739265</wp:posOffset>
                </wp:positionV>
                <wp:extent cx="4914900" cy="1228725"/>
                <wp:effectExtent l="19050" t="19050" r="19050" b="28575"/>
                <wp:wrapNone/>
                <wp:docPr id="9" name="Rectángulo 9"/>
                <wp:cNvGraphicFramePr/>
                <a:graphic xmlns:a="http://schemas.openxmlformats.org/drawingml/2006/main">
                  <a:graphicData uri="http://schemas.microsoft.com/office/word/2010/wordprocessingShape">
                    <wps:wsp>
                      <wps:cNvSpPr/>
                      <wps:spPr>
                        <a:xfrm>
                          <a:off x="0" y="0"/>
                          <a:ext cx="4914900" cy="12287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4D6355" id="Rectángulo 9" o:spid="_x0000_s1026" style="position:absolute;margin-left:32.35pt;margin-top:136.95pt;width:387pt;height:9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" filled="f" strokecolor="black [3213]" strokeweight="3pt"/>
            </w:pict>
          </mc:Fallback>
        </mc:AlternateContent>
      </w:r>
      <w:r w:rsidRPr="006B19BB">
        <w:rPr>
          <w:rFonts w:ascii="Palatino Linotype" w:hAnsi="Palatino Linotype"/>
          <w:noProof/>
          <w:lang w:eastAsia="es-MX"/>
        </w:rPr>
        <w:drawing>
          <wp:inline distT="0" distB="0" distL="0" distR="0" wp14:anchorId="1EE98104" wp14:editId="7F0740EE">
            <wp:extent cx="5040000" cy="3025686"/>
            <wp:effectExtent l="0" t="0" r="825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0000" cy="3025686"/>
                    </a:xfrm>
                    <a:prstGeom prst="rect">
                      <a:avLst/>
                    </a:prstGeom>
                  </pic:spPr>
                </pic:pic>
              </a:graphicData>
            </a:graphic>
          </wp:inline>
        </w:drawing>
      </w:r>
    </w:p>
    <w:p w14:paraId="569E5A09" w14:textId="77777777" w:rsidR="00F152FA" w:rsidRPr="006B19BB" w:rsidRDefault="00F152FA" w:rsidP="00405181">
      <w:pPr>
        <w:shd w:val="clear" w:color="auto" w:fill="FFFFFF" w:themeFill="background1"/>
        <w:spacing w:line="360" w:lineRule="auto"/>
        <w:jc w:val="center"/>
        <w:rPr>
          <w:rFonts w:ascii="Palatino Linotype" w:eastAsia="Calibri" w:hAnsi="Palatino Linotype" w:cs="Tahoma"/>
          <w:b/>
          <w:bCs/>
          <w:iCs/>
          <w:sz w:val="22"/>
          <w:szCs w:val="22"/>
          <w:lang w:val="es-ES" w:eastAsia="en-US"/>
        </w:rPr>
      </w:pPr>
    </w:p>
    <w:p w14:paraId="13F0EF87" w14:textId="77777777" w:rsidR="00F152FA" w:rsidRPr="006B19BB" w:rsidRDefault="00F152FA" w:rsidP="00405181">
      <w:pPr>
        <w:shd w:val="clear" w:color="auto" w:fill="FFFFFF" w:themeFill="background1"/>
        <w:spacing w:line="360" w:lineRule="auto"/>
        <w:jc w:val="both"/>
        <w:rPr>
          <w:rFonts w:ascii="Palatino Linotype" w:eastAsia="Calibri" w:hAnsi="Palatino Linotype" w:cs="Tahoma"/>
          <w:bCs/>
          <w:iCs/>
          <w:sz w:val="22"/>
          <w:szCs w:val="22"/>
          <w:lang w:val="es-ES" w:eastAsia="en-US"/>
        </w:rPr>
      </w:pPr>
      <w:r w:rsidRPr="006B19BB">
        <w:rPr>
          <w:rFonts w:ascii="Palatino Linotype" w:eastAsia="Calibri" w:hAnsi="Palatino Linotype" w:cs="Tahoma"/>
          <w:bCs/>
          <w:iCs/>
          <w:sz w:val="22"/>
          <w:szCs w:val="22"/>
          <w:lang w:val="es-ES" w:eastAsia="en-US"/>
        </w:rPr>
        <w:lastRenderedPageBreak/>
        <w:t>Como se logra observar, es obligación de transparencia proporcionar el domicilio fiscal de los proveedores, por lo que, se considera que en el caso, de que dicho dato, corresponda a un local o lugar donde realice sus actividades empresariales.</w:t>
      </w:r>
    </w:p>
    <w:p w14:paraId="1D21C2DF" w14:textId="77777777" w:rsidR="00F152FA" w:rsidRPr="006B19BB" w:rsidRDefault="00F152FA" w:rsidP="00405181">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2230218A" w14:textId="333D9AA9" w:rsidR="00F2680F" w:rsidRPr="006B19BB" w:rsidRDefault="00F152FA" w:rsidP="00405181">
      <w:pPr>
        <w:tabs>
          <w:tab w:val="left" w:pos="2078"/>
        </w:tabs>
        <w:spacing w:line="360" w:lineRule="auto"/>
        <w:jc w:val="both"/>
        <w:rPr>
          <w:rFonts w:ascii="Palatino Linotype" w:hAnsi="Palatino Linotype" w:cs="Tahoma"/>
          <w:sz w:val="22"/>
        </w:rPr>
      </w:pPr>
      <w:r w:rsidRPr="006B19BB">
        <w:rPr>
          <w:rFonts w:ascii="Palatino Linotype" w:eastAsia="Calibri" w:hAnsi="Palatino Linotype" w:cs="Tahoma"/>
          <w:bCs/>
          <w:iCs/>
          <w:sz w:val="22"/>
          <w:szCs w:val="22"/>
          <w:lang w:val="es-ES" w:eastAsia="en-US"/>
        </w:rPr>
        <w:t xml:space="preserve">Te tal suerte que, tratándose de proveedores, el domicilio fiscal, </w:t>
      </w:r>
      <w:r w:rsidRPr="006B19BB">
        <w:rPr>
          <w:rFonts w:ascii="Palatino Linotype" w:eastAsia="Calibri" w:hAnsi="Palatino Linotype" w:cs="Tahoma"/>
          <w:b/>
          <w:bCs/>
          <w:iCs/>
          <w:sz w:val="22"/>
          <w:szCs w:val="22"/>
          <w:lang w:val="es-ES" w:eastAsia="en-US"/>
        </w:rPr>
        <w:t>no actualiza la causal de clasificación, establecida en el artículo 143, fracción I de la Ley de Transparencia y Acceso a la Información Pública del Estado de México y Municipios</w:t>
      </w:r>
    </w:p>
    <w:p w14:paraId="3027894A" w14:textId="77777777" w:rsidR="00F2680F" w:rsidRPr="006B19BB" w:rsidRDefault="00F2680F" w:rsidP="00405181">
      <w:pPr>
        <w:tabs>
          <w:tab w:val="left" w:pos="2078"/>
        </w:tabs>
        <w:spacing w:line="360" w:lineRule="auto"/>
        <w:jc w:val="both"/>
        <w:rPr>
          <w:rFonts w:ascii="Palatino Linotype" w:hAnsi="Palatino Linotype" w:cs="Tahoma"/>
          <w:sz w:val="22"/>
        </w:rPr>
      </w:pPr>
    </w:p>
    <w:p w14:paraId="3306F5C8" w14:textId="77777777" w:rsidR="00F2680F" w:rsidRPr="006B19BB" w:rsidRDefault="00F2680F" w:rsidP="00405181">
      <w:pPr>
        <w:pStyle w:val="Prrafodelista"/>
        <w:numPr>
          <w:ilvl w:val="0"/>
          <w:numId w:val="10"/>
        </w:numPr>
        <w:spacing w:line="360" w:lineRule="auto"/>
        <w:jc w:val="both"/>
        <w:rPr>
          <w:rFonts w:ascii="Palatino Linotype" w:hAnsi="Palatino Linotype" w:cs="Tahoma"/>
          <w:b/>
          <w:szCs w:val="22"/>
        </w:rPr>
      </w:pPr>
      <w:r w:rsidRPr="006B19BB">
        <w:rPr>
          <w:rFonts w:ascii="Palatino Linotype" w:hAnsi="Palatino Linotype" w:cs="Tahoma"/>
          <w:b/>
          <w:bCs/>
        </w:rPr>
        <w:t>Sellos digitales del emisor y del Servicio de Administración Tributaria y cadena original del complemento de certificación digital del órgano previamente señalado; así como sus respectivos números de serie de los certificados de sellos digitales, folio fiscal, y la fecha y hora de certificación.</w:t>
      </w:r>
    </w:p>
    <w:p w14:paraId="2D0FCBB4" w14:textId="77777777" w:rsidR="00F2680F" w:rsidRPr="006B19BB" w:rsidRDefault="00F2680F" w:rsidP="00405181">
      <w:pPr>
        <w:spacing w:line="360" w:lineRule="auto"/>
        <w:jc w:val="both"/>
        <w:rPr>
          <w:rFonts w:ascii="Palatino Linotype" w:hAnsi="Palatino Linotype" w:cs="Tahoma"/>
          <w:b/>
          <w:szCs w:val="22"/>
        </w:rPr>
      </w:pPr>
    </w:p>
    <w:p w14:paraId="52068E42" w14:textId="77777777" w:rsidR="00F2680F" w:rsidRPr="006B19BB" w:rsidRDefault="00F2680F" w:rsidP="00405181">
      <w:pPr>
        <w:spacing w:line="360" w:lineRule="auto"/>
        <w:jc w:val="both"/>
        <w:rPr>
          <w:rFonts w:ascii="Palatino Linotype" w:eastAsia="Calibri" w:hAnsi="Palatino Linotype" w:cs="Tahoma"/>
          <w:bCs/>
          <w:sz w:val="22"/>
          <w:szCs w:val="22"/>
          <w:lang w:val="es-ES" w:eastAsia="en-US"/>
        </w:rPr>
      </w:pPr>
      <w:r w:rsidRPr="006B19BB">
        <w:rPr>
          <w:rFonts w:ascii="Palatino Linotype" w:eastAsia="Calibri" w:hAnsi="Palatino Linotype" w:cs="Tahoma"/>
          <w:bCs/>
          <w:sz w:val="22"/>
          <w:szCs w:val="22"/>
          <w:lang w:val="es-ES" w:eastAsia="en-US"/>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608C59F5" w14:textId="77777777" w:rsidR="00F2680F" w:rsidRPr="006B19BB" w:rsidRDefault="00F2680F" w:rsidP="00405181">
      <w:pPr>
        <w:spacing w:line="360" w:lineRule="auto"/>
        <w:jc w:val="both"/>
        <w:rPr>
          <w:rFonts w:ascii="Palatino Linotype" w:eastAsia="Calibri" w:hAnsi="Palatino Linotype" w:cs="Tahoma"/>
          <w:bCs/>
          <w:sz w:val="22"/>
          <w:szCs w:val="22"/>
          <w:lang w:val="es-ES" w:eastAsia="en-US"/>
        </w:rPr>
      </w:pPr>
    </w:p>
    <w:p w14:paraId="0363FFFF" w14:textId="77777777" w:rsidR="00F2680F" w:rsidRPr="006B19BB" w:rsidRDefault="00F2680F" w:rsidP="00405181">
      <w:pPr>
        <w:spacing w:line="360" w:lineRule="auto"/>
        <w:jc w:val="both"/>
        <w:rPr>
          <w:rFonts w:ascii="Palatino Linotype" w:eastAsia="Calibri" w:hAnsi="Palatino Linotype" w:cs="Tahoma"/>
          <w:bCs/>
          <w:sz w:val="22"/>
          <w:szCs w:val="22"/>
          <w:lang w:val="es-ES" w:eastAsia="en-US"/>
        </w:rPr>
      </w:pPr>
      <w:r w:rsidRPr="006B19BB">
        <w:rPr>
          <w:rFonts w:ascii="Palatino Linotype" w:eastAsia="Calibri" w:hAnsi="Palatino Linotype" w:cs="Tahoma"/>
          <w:bCs/>
          <w:sz w:val="22"/>
          <w:szCs w:val="22"/>
          <w:lang w:val="es-ES" w:eastAsia="en-US"/>
        </w:rPr>
        <w:lastRenderedPageBreak/>
        <w:t>Las cadenas originales y sellos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2E609402" w14:textId="77777777" w:rsidR="00F2680F" w:rsidRPr="006B19BB" w:rsidRDefault="00F2680F" w:rsidP="00405181">
      <w:pPr>
        <w:spacing w:line="360" w:lineRule="auto"/>
        <w:jc w:val="both"/>
        <w:rPr>
          <w:rFonts w:ascii="Palatino Linotype" w:eastAsia="Calibri" w:hAnsi="Palatino Linotype" w:cs="Tahoma"/>
          <w:bCs/>
          <w:sz w:val="22"/>
          <w:szCs w:val="22"/>
          <w:lang w:val="es-ES" w:eastAsia="en-US"/>
        </w:rPr>
      </w:pPr>
    </w:p>
    <w:p w14:paraId="4A1AD74F" w14:textId="77777777" w:rsidR="00F2680F" w:rsidRPr="006B19BB" w:rsidRDefault="00F2680F" w:rsidP="00405181">
      <w:pPr>
        <w:spacing w:line="360" w:lineRule="auto"/>
        <w:ind w:left="567" w:right="539"/>
        <w:jc w:val="both"/>
        <w:rPr>
          <w:rFonts w:ascii="Palatino Linotype" w:eastAsia="Calibri" w:hAnsi="Palatino Linotype" w:cs="Tahoma"/>
          <w:bCs/>
          <w:i/>
          <w:lang w:val="es-ES" w:eastAsia="en-US"/>
        </w:rPr>
      </w:pPr>
      <w:r w:rsidRPr="006B19BB">
        <w:rPr>
          <w:rFonts w:ascii="Palatino Linotype" w:eastAsia="Calibri" w:hAnsi="Palatino Linotype" w:cs="Tahoma"/>
          <w:bCs/>
          <w:i/>
          <w:lang w:val="es-ES" w:eastAsia="en-US"/>
        </w:rPr>
        <w:t>“Elementos utilizados en la generación de Sellos Digitales:</w:t>
      </w:r>
    </w:p>
    <w:p w14:paraId="02C2CF97" w14:textId="77777777" w:rsidR="00F2680F" w:rsidRPr="006B19BB" w:rsidRDefault="00F2680F" w:rsidP="00405181">
      <w:pPr>
        <w:spacing w:line="360" w:lineRule="auto"/>
        <w:ind w:left="567" w:right="539"/>
        <w:jc w:val="both"/>
        <w:rPr>
          <w:rFonts w:ascii="Palatino Linotype" w:eastAsia="Calibri" w:hAnsi="Palatino Linotype" w:cs="Tahoma"/>
          <w:bCs/>
          <w:i/>
          <w:lang w:val="es-ES" w:eastAsia="en-US"/>
        </w:rPr>
      </w:pPr>
      <w:r w:rsidRPr="006B19BB">
        <w:rPr>
          <w:rFonts w:ascii="Palatino Linotype" w:eastAsia="Calibri" w:hAnsi="Palatino Linotype" w:cs="Tahoma"/>
          <w:bCs/>
          <w:i/>
          <w:lang w:val="es-ES" w:eastAsia="en-US"/>
        </w:rPr>
        <w:t>•</w:t>
      </w:r>
      <w:r w:rsidRPr="006B19BB">
        <w:rPr>
          <w:rFonts w:ascii="Palatino Linotype" w:eastAsia="Calibri" w:hAnsi="Palatino Linotype" w:cs="Tahoma"/>
          <w:bCs/>
          <w:i/>
          <w:lang w:val="es-ES" w:eastAsia="en-US"/>
        </w:rPr>
        <w:tab/>
        <w:t>Cadena Original, el elemento a sellar, en este caso de un comprobante fiscal digital a través de Internet.</w:t>
      </w:r>
    </w:p>
    <w:p w14:paraId="06A277D3" w14:textId="77777777" w:rsidR="00F2680F" w:rsidRPr="006B19BB" w:rsidRDefault="00F2680F" w:rsidP="00405181">
      <w:pPr>
        <w:spacing w:line="360" w:lineRule="auto"/>
        <w:ind w:left="567" w:right="539"/>
        <w:jc w:val="both"/>
        <w:rPr>
          <w:rFonts w:ascii="Palatino Linotype" w:eastAsia="Calibri" w:hAnsi="Palatino Linotype" w:cs="Tahoma"/>
          <w:bCs/>
          <w:i/>
          <w:lang w:val="es-ES" w:eastAsia="en-US"/>
        </w:rPr>
      </w:pPr>
      <w:r w:rsidRPr="006B19BB">
        <w:rPr>
          <w:rFonts w:ascii="Palatino Linotype" w:eastAsia="Calibri" w:hAnsi="Palatino Linotype" w:cs="Tahoma"/>
          <w:bCs/>
          <w:i/>
          <w:lang w:val="es-ES" w:eastAsia="en-US"/>
        </w:rPr>
        <w:t>•</w:t>
      </w:r>
      <w:r w:rsidRPr="006B19BB">
        <w:rPr>
          <w:rFonts w:ascii="Palatino Linotype" w:eastAsia="Calibri" w:hAnsi="Palatino Linotype" w:cs="Tahoma"/>
          <w:bCs/>
          <w:i/>
          <w:lang w:val="es-ES" w:eastAsia="en-US"/>
        </w:rPr>
        <w:tab/>
        <w:t>Certificado de Sello Digital y su correspondiente clave privada.</w:t>
      </w:r>
    </w:p>
    <w:p w14:paraId="21DB9453" w14:textId="77777777" w:rsidR="00F2680F" w:rsidRPr="006B19BB" w:rsidRDefault="00F2680F" w:rsidP="00405181">
      <w:pPr>
        <w:spacing w:line="360" w:lineRule="auto"/>
        <w:ind w:left="567" w:right="539"/>
        <w:jc w:val="both"/>
        <w:rPr>
          <w:rFonts w:ascii="Palatino Linotype" w:eastAsia="Calibri" w:hAnsi="Palatino Linotype" w:cs="Tahoma"/>
          <w:bCs/>
          <w:i/>
          <w:lang w:val="es-ES" w:eastAsia="en-US"/>
        </w:rPr>
      </w:pPr>
      <w:r w:rsidRPr="006B19BB">
        <w:rPr>
          <w:rFonts w:ascii="Palatino Linotype" w:eastAsia="Calibri" w:hAnsi="Palatino Linotype" w:cs="Tahoma"/>
          <w:bCs/>
          <w:i/>
          <w:lang w:val="es-ES" w:eastAsia="en-US"/>
        </w:rPr>
        <w:t>•</w:t>
      </w:r>
      <w:r w:rsidRPr="006B19BB">
        <w:rPr>
          <w:rFonts w:ascii="Palatino Linotype" w:eastAsia="Calibri" w:hAnsi="Palatino Linotype" w:cs="Tahoma"/>
          <w:bCs/>
          <w:i/>
          <w:lang w:val="es-ES" w:eastAsia="en-US"/>
        </w:rPr>
        <w:tab/>
        <w:t>Algoritmos de criptografía de clave pública para firma electrónica avanzada.</w:t>
      </w:r>
    </w:p>
    <w:p w14:paraId="7FD6073C" w14:textId="77777777" w:rsidR="00F2680F" w:rsidRPr="006B19BB" w:rsidRDefault="00F2680F" w:rsidP="00405181">
      <w:pPr>
        <w:spacing w:line="360" w:lineRule="auto"/>
        <w:ind w:left="567" w:right="539"/>
        <w:jc w:val="both"/>
        <w:rPr>
          <w:rFonts w:ascii="Palatino Linotype" w:eastAsia="Calibri" w:hAnsi="Palatino Linotype" w:cs="Tahoma"/>
          <w:bCs/>
          <w:i/>
          <w:lang w:val="es-ES" w:eastAsia="en-US"/>
        </w:rPr>
      </w:pPr>
      <w:r w:rsidRPr="006B19BB">
        <w:rPr>
          <w:rFonts w:ascii="Palatino Linotype" w:eastAsia="Calibri" w:hAnsi="Palatino Linotype" w:cs="Tahoma"/>
          <w:bCs/>
          <w:i/>
          <w:lang w:val="es-ES" w:eastAsia="en-US"/>
        </w:rPr>
        <w:t>•</w:t>
      </w:r>
      <w:r w:rsidRPr="006B19BB">
        <w:rPr>
          <w:rFonts w:ascii="Palatino Linotype" w:eastAsia="Calibri" w:hAnsi="Palatino Linotype" w:cs="Tahoma"/>
          <w:bCs/>
          <w:i/>
          <w:lang w:val="es-ES" w:eastAsia="en-US"/>
        </w:rPr>
        <w:tab/>
        <w:t>Especificaciones de conversión de la firma electrónica avanzada a Base 64.</w:t>
      </w:r>
    </w:p>
    <w:p w14:paraId="50E08A9C" w14:textId="77777777" w:rsidR="00F2680F" w:rsidRPr="006B19BB" w:rsidRDefault="00F2680F" w:rsidP="00405181">
      <w:pPr>
        <w:spacing w:line="360" w:lineRule="auto"/>
        <w:ind w:left="567" w:right="539"/>
        <w:jc w:val="both"/>
        <w:rPr>
          <w:rFonts w:ascii="Palatino Linotype" w:eastAsia="Calibri" w:hAnsi="Palatino Linotype" w:cs="Tahoma"/>
          <w:bCs/>
          <w:i/>
          <w:lang w:val="es-ES" w:eastAsia="en-US"/>
        </w:rPr>
      </w:pPr>
      <w:r w:rsidRPr="006B19BB">
        <w:rPr>
          <w:rFonts w:ascii="Palatino Linotype" w:eastAsia="Calibri" w:hAnsi="Palatino Linotype" w:cs="Tahoma"/>
          <w:bCs/>
          <w:i/>
          <w:lang w:val="es-ES" w:eastAsia="en-US"/>
        </w:rPr>
        <w:t>Para la generación de sellos digitales se utiliza criptografía de clave pública aplicada a una cadena original.</w:t>
      </w:r>
    </w:p>
    <w:p w14:paraId="51326401" w14:textId="77777777" w:rsidR="00F2680F" w:rsidRPr="006B19BB" w:rsidRDefault="00F2680F" w:rsidP="00405181">
      <w:pPr>
        <w:spacing w:line="360" w:lineRule="auto"/>
        <w:ind w:left="567" w:right="539"/>
        <w:jc w:val="both"/>
        <w:rPr>
          <w:rFonts w:ascii="Palatino Linotype" w:eastAsia="Calibri" w:hAnsi="Palatino Linotype" w:cs="Tahoma"/>
          <w:bCs/>
          <w:i/>
          <w:sz w:val="24"/>
          <w:lang w:val="es-ES" w:eastAsia="en-US"/>
        </w:rPr>
      </w:pPr>
    </w:p>
    <w:p w14:paraId="15335255" w14:textId="77777777" w:rsidR="00F2680F" w:rsidRPr="006B19BB" w:rsidRDefault="00F2680F" w:rsidP="00405181">
      <w:pPr>
        <w:spacing w:line="360" w:lineRule="auto"/>
        <w:ind w:left="567" w:right="539"/>
        <w:jc w:val="both"/>
        <w:rPr>
          <w:rFonts w:ascii="Palatino Linotype" w:eastAsia="Calibri" w:hAnsi="Palatino Linotype" w:cs="Tahoma"/>
          <w:bCs/>
          <w:i/>
          <w:lang w:val="es-ES" w:eastAsia="en-US"/>
        </w:rPr>
      </w:pPr>
      <w:r w:rsidRPr="006B19BB">
        <w:rPr>
          <w:rFonts w:ascii="Palatino Linotype" w:eastAsia="Calibri" w:hAnsi="Palatino Linotype" w:cs="Tahoma"/>
          <w:bCs/>
          <w:i/>
          <w:lang w:val="es-ES" w:eastAsia="en-US"/>
        </w:rPr>
        <w:t>Criptografía de la Clave Pública</w:t>
      </w:r>
    </w:p>
    <w:p w14:paraId="6CEA43CB" w14:textId="77777777" w:rsidR="00F2680F" w:rsidRPr="006B19BB" w:rsidRDefault="00F2680F" w:rsidP="00405181">
      <w:pPr>
        <w:spacing w:line="360" w:lineRule="auto"/>
        <w:ind w:left="567" w:right="539"/>
        <w:jc w:val="both"/>
        <w:rPr>
          <w:rFonts w:ascii="Palatino Linotype" w:eastAsia="Calibri" w:hAnsi="Palatino Linotype" w:cs="Tahoma"/>
          <w:bCs/>
          <w:i/>
          <w:lang w:val="es-ES" w:eastAsia="en-US"/>
        </w:rPr>
      </w:pPr>
      <w:r w:rsidRPr="006B19BB">
        <w:rPr>
          <w:rFonts w:ascii="Palatino Linotype" w:eastAsia="Calibri" w:hAnsi="Palatino Linotype" w:cs="Tahoma"/>
          <w:bCs/>
          <w:i/>
          <w:lang w:val="es-ES" w:eastAsia="en-US"/>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descripción correspondiente tomando como clave de descripción al otro número de la pareja.”</w:t>
      </w:r>
    </w:p>
    <w:p w14:paraId="7237B66F" w14:textId="77777777" w:rsidR="00F2680F" w:rsidRPr="006B19BB" w:rsidRDefault="00F2680F" w:rsidP="00405181">
      <w:pPr>
        <w:spacing w:line="360" w:lineRule="auto"/>
        <w:jc w:val="both"/>
        <w:rPr>
          <w:rFonts w:ascii="Palatino Linotype" w:eastAsia="Calibri" w:hAnsi="Palatino Linotype" w:cs="Tahoma"/>
          <w:bCs/>
          <w:sz w:val="22"/>
          <w:szCs w:val="22"/>
          <w:lang w:val="es-ES" w:eastAsia="en-US"/>
        </w:rPr>
      </w:pPr>
    </w:p>
    <w:p w14:paraId="5E5EAB8C" w14:textId="77777777" w:rsidR="00F2680F" w:rsidRPr="006B19BB" w:rsidRDefault="00F2680F" w:rsidP="00405181">
      <w:pPr>
        <w:spacing w:line="360" w:lineRule="auto"/>
        <w:jc w:val="both"/>
        <w:rPr>
          <w:rFonts w:ascii="Palatino Linotype" w:eastAsia="Calibri" w:hAnsi="Palatino Linotype" w:cs="Tahoma"/>
          <w:bCs/>
          <w:sz w:val="22"/>
          <w:szCs w:val="22"/>
          <w:lang w:val="es-ES" w:eastAsia="en-US"/>
        </w:rPr>
      </w:pPr>
      <w:r w:rsidRPr="006B19BB">
        <w:rPr>
          <w:rFonts w:ascii="Palatino Linotype" w:eastAsia="Calibri" w:hAnsi="Palatino Linotype" w:cs="Tahoma"/>
          <w:bCs/>
          <w:sz w:val="22"/>
          <w:szCs w:val="22"/>
          <w:lang w:val="es-ES" w:eastAsia="en-US"/>
        </w:rPr>
        <w:t xml:space="preserve">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w:t>
      </w:r>
      <w:r w:rsidRPr="006B19BB">
        <w:rPr>
          <w:rFonts w:ascii="Palatino Linotype" w:eastAsia="Calibri" w:hAnsi="Palatino Linotype" w:cs="Tahoma"/>
          <w:bCs/>
          <w:sz w:val="22"/>
          <w:szCs w:val="22"/>
          <w:lang w:val="es-ES" w:eastAsia="en-US"/>
        </w:rPr>
        <w:lastRenderedPageBreak/>
        <w:t>Pública del Estado de México y Municipios y, por el contrario, son información que permite corroborar la legitimidad de la factura, de ser el caso, por lo que guardan el carácter de público.</w:t>
      </w:r>
    </w:p>
    <w:p w14:paraId="70E7F100" w14:textId="77777777" w:rsidR="00F2680F" w:rsidRPr="006B19BB" w:rsidRDefault="00F2680F" w:rsidP="00405181">
      <w:pPr>
        <w:spacing w:line="360" w:lineRule="auto"/>
        <w:jc w:val="both"/>
        <w:rPr>
          <w:rFonts w:ascii="Palatino Linotype" w:eastAsia="Calibri" w:hAnsi="Palatino Linotype" w:cs="Tahoma"/>
          <w:bCs/>
          <w:sz w:val="22"/>
          <w:szCs w:val="22"/>
          <w:lang w:val="es-ES" w:eastAsia="en-US"/>
        </w:rPr>
      </w:pPr>
    </w:p>
    <w:p w14:paraId="0D15705C" w14:textId="77777777" w:rsidR="00F2680F" w:rsidRPr="006B19BB" w:rsidRDefault="00F2680F" w:rsidP="00405181">
      <w:pPr>
        <w:spacing w:line="360" w:lineRule="auto"/>
        <w:jc w:val="both"/>
        <w:rPr>
          <w:rFonts w:ascii="Palatino Linotype" w:eastAsia="Calibri" w:hAnsi="Palatino Linotype" w:cs="Tahoma"/>
          <w:bCs/>
          <w:sz w:val="22"/>
          <w:szCs w:val="22"/>
          <w:lang w:val="es-ES" w:eastAsia="en-US"/>
        </w:rPr>
      </w:pPr>
      <w:r w:rsidRPr="006B19BB">
        <w:rPr>
          <w:rFonts w:ascii="Palatino Linotype" w:eastAsia="Calibri" w:hAnsi="Palatino Linotype" w:cs="Tahoma"/>
          <w:bCs/>
          <w:sz w:val="22"/>
          <w:szCs w:val="22"/>
          <w:lang w:val="es-ES" w:eastAsia="en-US"/>
        </w:rPr>
        <w:t xml:space="preserve">Por otra parte, por lo que hace al número de serie de los certificados de Sello Digitales del emisor y del Servicio de Administración Tributaria,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(página electrónica </w:t>
      </w:r>
      <w:hyperlink r:id="rId18" w:history="1">
        <w:r w:rsidRPr="006B19BB">
          <w:rPr>
            <w:rStyle w:val="Hipervnculo"/>
            <w:rFonts w:ascii="Palatino Linotype" w:eastAsia="Calibri" w:hAnsi="Palatino Linotype" w:cs="Tahoma"/>
            <w:bCs/>
            <w:sz w:val="22"/>
            <w:szCs w:val="22"/>
            <w:lang w:eastAsia="en-US"/>
          </w:rPr>
          <w:t>https://portalanterior.ine.mx/archivos2/tutoriales/sistemas/ApoyoInstitucional/SIF/docs/candidatos/folioFiscalFactura.pdf</w:t>
        </w:r>
      </w:hyperlink>
      <w:r w:rsidRPr="006B19BB">
        <w:rPr>
          <w:rFonts w:ascii="Palatino Linotype" w:eastAsia="Calibri" w:hAnsi="Palatino Linotype" w:cs="Tahoma"/>
          <w:bCs/>
          <w:sz w:val="22"/>
          <w:szCs w:val="22"/>
          <w:lang w:val="es-ES" w:eastAsia="en-US"/>
        </w:rPr>
        <w:t>), en la cual se advierte que únicamente se encuentra conformado por números, se muestra a continuación:</w:t>
      </w:r>
    </w:p>
    <w:p w14:paraId="0A842782" w14:textId="77777777" w:rsidR="00F2680F" w:rsidRPr="006B19BB" w:rsidRDefault="00F2680F" w:rsidP="00405181">
      <w:pPr>
        <w:spacing w:line="360" w:lineRule="auto"/>
        <w:jc w:val="both"/>
        <w:rPr>
          <w:rFonts w:ascii="Palatino Linotype" w:eastAsia="Calibri" w:hAnsi="Palatino Linotype" w:cs="Tahoma"/>
          <w:bCs/>
          <w:sz w:val="22"/>
          <w:szCs w:val="22"/>
          <w:lang w:val="es-ES" w:eastAsia="en-US"/>
        </w:rPr>
      </w:pPr>
    </w:p>
    <w:p w14:paraId="0AEC4E8B" w14:textId="77777777" w:rsidR="00F2680F" w:rsidRPr="006B19BB" w:rsidRDefault="00F2680F" w:rsidP="00405181">
      <w:pPr>
        <w:spacing w:line="360" w:lineRule="auto"/>
        <w:jc w:val="center"/>
        <w:rPr>
          <w:rFonts w:ascii="Palatino Linotype" w:eastAsia="Calibri" w:hAnsi="Palatino Linotype" w:cs="Tahoma"/>
          <w:bCs/>
          <w:sz w:val="22"/>
          <w:szCs w:val="22"/>
          <w:lang w:val="es-ES" w:eastAsia="en-US"/>
        </w:rPr>
      </w:pPr>
      <w:r w:rsidRPr="006B19BB">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2E35217" wp14:editId="45D13849">
                <wp:simplePos x="0" y="0"/>
                <wp:positionH relativeFrom="column">
                  <wp:posOffset>315594</wp:posOffset>
                </wp:positionH>
                <wp:positionV relativeFrom="paragraph">
                  <wp:posOffset>837565</wp:posOffset>
                </wp:positionV>
                <wp:extent cx="3457575" cy="219075"/>
                <wp:effectExtent l="19050" t="19050" r="28575" b="28575"/>
                <wp:wrapNone/>
                <wp:docPr id="19" name="Rectángulo 19"/>
                <wp:cNvGraphicFramePr/>
                <a:graphic xmlns:a="http://schemas.openxmlformats.org/drawingml/2006/main">
                  <a:graphicData uri="http://schemas.microsoft.com/office/word/2010/wordprocessingShape">
                    <wps:wsp>
                      <wps:cNvSpPr/>
                      <wps:spPr>
                        <a:xfrm>
                          <a:off x="0" y="0"/>
                          <a:ext cx="3457575" cy="2190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3C367F" id="Rectángulo 19" o:spid="_x0000_s1026" style="position:absolute;margin-left:24.85pt;margin-top:65.95pt;width:272.2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" filled="f" strokecolor="black [3213]" strokeweight="2.25pt"/>
            </w:pict>
          </mc:Fallback>
        </mc:AlternateContent>
      </w:r>
      <w:r w:rsidRPr="006B19BB">
        <w:rPr>
          <w:rFonts w:ascii="Palatino Linotype" w:hAnsi="Palatino Linotype"/>
          <w:noProof/>
          <w:lang w:eastAsia="es-MX"/>
        </w:rPr>
        <w:drawing>
          <wp:inline distT="0" distB="0" distL="0" distR="0" wp14:anchorId="066932FF" wp14:editId="0CD61863">
            <wp:extent cx="5437410" cy="10572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56959" cy="1061076"/>
                    </a:xfrm>
                    <a:prstGeom prst="rect">
                      <a:avLst/>
                    </a:prstGeom>
                  </pic:spPr>
                </pic:pic>
              </a:graphicData>
            </a:graphic>
          </wp:inline>
        </w:drawing>
      </w:r>
    </w:p>
    <w:p w14:paraId="268DD355" w14:textId="77777777" w:rsidR="00F2680F" w:rsidRPr="006B19BB" w:rsidRDefault="00F2680F" w:rsidP="00405181">
      <w:pPr>
        <w:spacing w:line="360" w:lineRule="auto"/>
        <w:jc w:val="both"/>
        <w:rPr>
          <w:rFonts w:ascii="Palatino Linotype" w:eastAsia="Calibri" w:hAnsi="Palatino Linotype" w:cs="Tahoma"/>
          <w:bCs/>
          <w:sz w:val="22"/>
          <w:szCs w:val="22"/>
          <w:lang w:val="es-ES" w:eastAsia="en-US"/>
        </w:rPr>
      </w:pPr>
    </w:p>
    <w:p w14:paraId="29F13D7F" w14:textId="77777777" w:rsidR="00F2680F" w:rsidRPr="006B19BB" w:rsidRDefault="00F2680F" w:rsidP="00405181">
      <w:pPr>
        <w:spacing w:line="360" w:lineRule="auto"/>
        <w:jc w:val="both"/>
        <w:rPr>
          <w:rFonts w:ascii="Palatino Linotype" w:eastAsia="Calibri" w:hAnsi="Palatino Linotype" w:cs="Tahoma"/>
          <w:bCs/>
          <w:sz w:val="22"/>
          <w:szCs w:val="22"/>
          <w:lang w:val="es-ES" w:eastAsia="en-US"/>
        </w:rPr>
      </w:pPr>
      <w:r w:rsidRPr="006B19BB">
        <w:rPr>
          <w:rFonts w:ascii="Palatino Linotype" w:eastAsia="Calibri" w:hAnsi="Palatino Linotype" w:cs="Tahoma"/>
          <w:bCs/>
          <w:sz w:val="22"/>
          <w:szCs w:val="22"/>
          <w:lang w:val="es-ES" w:eastAsia="en-US"/>
        </w:rPr>
        <w:t xml:space="preserve">Como se logra observar,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w:t>
      </w:r>
      <w:r w:rsidRPr="006B19BB">
        <w:rPr>
          <w:rFonts w:ascii="Palatino Linotype" w:eastAsia="Calibri" w:hAnsi="Palatino Linotype" w:cs="Tahoma"/>
          <w:b/>
          <w:bCs/>
          <w:sz w:val="22"/>
          <w:szCs w:val="22"/>
          <w:lang w:val="es-ES" w:eastAsia="en-US"/>
        </w:rPr>
        <w:t>Máxime que permite corroborar la legitimidad a la factura, pues amparan la utilización de los certificados de sellos digitales válidos.</w:t>
      </w:r>
    </w:p>
    <w:p w14:paraId="26D0EDE8" w14:textId="77777777" w:rsidR="00F2680F" w:rsidRPr="006B19BB" w:rsidRDefault="00F2680F" w:rsidP="00405181">
      <w:pPr>
        <w:spacing w:line="360" w:lineRule="auto"/>
        <w:jc w:val="both"/>
        <w:rPr>
          <w:rFonts w:ascii="Palatino Linotype" w:eastAsia="Calibri" w:hAnsi="Palatino Linotype" w:cs="Tahoma"/>
          <w:bCs/>
          <w:sz w:val="22"/>
          <w:szCs w:val="22"/>
          <w:lang w:val="es-ES" w:eastAsia="en-US"/>
        </w:rPr>
      </w:pPr>
    </w:p>
    <w:p w14:paraId="38439CAC" w14:textId="77777777" w:rsidR="00F2680F" w:rsidRPr="006B19BB" w:rsidRDefault="00F2680F" w:rsidP="00405181">
      <w:pPr>
        <w:spacing w:line="360" w:lineRule="auto"/>
        <w:jc w:val="both"/>
        <w:rPr>
          <w:rFonts w:ascii="Palatino Linotype" w:eastAsia="Calibri" w:hAnsi="Palatino Linotype" w:cs="Tahoma"/>
          <w:bCs/>
          <w:sz w:val="22"/>
          <w:szCs w:val="22"/>
          <w:lang w:val="es-ES" w:eastAsia="en-US"/>
        </w:rPr>
      </w:pPr>
      <w:r w:rsidRPr="006B19BB">
        <w:rPr>
          <w:rFonts w:ascii="Palatino Linotype" w:eastAsia="Calibri" w:hAnsi="Palatino Linotype" w:cs="Tahoma"/>
          <w:bCs/>
          <w:sz w:val="22"/>
          <w:szCs w:val="22"/>
          <w:lang w:val="es-ES" w:eastAsia="en-US"/>
        </w:rPr>
        <w:lastRenderedPageBreak/>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14DE3F97" w14:textId="77777777" w:rsidR="00F2680F" w:rsidRPr="006B19BB" w:rsidRDefault="00F2680F" w:rsidP="00405181">
      <w:pPr>
        <w:spacing w:line="360" w:lineRule="auto"/>
        <w:jc w:val="both"/>
        <w:rPr>
          <w:rFonts w:ascii="Palatino Linotype" w:eastAsia="Calibri" w:hAnsi="Palatino Linotype" w:cs="Tahoma"/>
          <w:bCs/>
          <w:sz w:val="22"/>
          <w:szCs w:val="22"/>
          <w:lang w:val="es-ES" w:eastAsia="en-US"/>
        </w:rPr>
      </w:pPr>
    </w:p>
    <w:p w14:paraId="2D3A33D0" w14:textId="77777777" w:rsidR="00F2680F" w:rsidRPr="006B19BB" w:rsidRDefault="00F2680F" w:rsidP="00405181">
      <w:pPr>
        <w:spacing w:line="360" w:lineRule="auto"/>
        <w:jc w:val="center"/>
        <w:rPr>
          <w:rFonts w:ascii="Palatino Linotype" w:eastAsia="Calibri" w:hAnsi="Palatino Linotype" w:cs="Tahoma"/>
          <w:bCs/>
          <w:sz w:val="22"/>
          <w:szCs w:val="22"/>
          <w:lang w:val="es-ES" w:eastAsia="en-US"/>
        </w:rPr>
      </w:pPr>
      <w:r w:rsidRPr="006B19BB">
        <w:rPr>
          <w:rFonts w:ascii="Palatino Linotype" w:hAnsi="Palatino Linotype"/>
          <w:noProof/>
          <w:lang w:eastAsia="es-MX"/>
        </w:rPr>
        <w:drawing>
          <wp:inline distT="0" distB="0" distL="0" distR="0" wp14:anchorId="0C7246D7" wp14:editId="1714546A">
            <wp:extent cx="5457825" cy="15621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32787"/>
                    <a:stretch/>
                  </pic:blipFill>
                  <pic:spPr bwMode="auto">
                    <a:xfrm>
                      <a:off x="0" y="0"/>
                      <a:ext cx="5457825" cy="1562100"/>
                    </a:xfrm>
                    <a:prstGeom prst="rect">
                      <a:avLst/>
                    </a:prstGeom>
                    <a:ln>
                      <a:noFill/>
                    </a:ln>
                    <a:extLst>
                      <a:ext uri="{53640926-AAD7-44D8-BBD7-CCE9431645EC}">
                        <a14:shadowObscured xmlns:a14="http://schemas.microsoft.com/office/drawing/2010/main"/>
                      </a:ext>
                    </a:extLst>
                  </pic:spPr>
                </pic:pic>
              </a:graphicData>
            </a:graphic>
          </wp:inline>
        </w:drawing>
      </w:r>
    </w:p>
    <w:p w14:paraId="2CE26FA1" w14:textId="77777777" w:rsidR="00F2680F" w:rsidRPr="006B19BB" w:rsidRDefault="00F2680F" w:rsidP="00405181">
      <w:pPr>
        <w:spacing w:line="360" w:lineRule="auto"/>
        <w:jc w:val="both"/>
        <w:rPr>
          <w:rFonts w:ascii="Palatino Linotype" w:hAnsi="Palatino Linotype"/>
          <w:b/>
          <w:sz w:val="22"/>
          <w:szCs w:val="22"/>
          <w:u w:val="single"/>
          <w:lang w:val="es-ES"/>
        </w:rPr>
      </w:pPr>
    </w:p>
    <w:p w14:paraId="05E14EC1" w14:textId="77777777" w:rsidR="00F2680F" w:rsidRPr="006B19BB" w:rsidRDefault="00F2680F" w:rsidP="00405181">
      <w:pPr>
        <w:spacing w:line="360" w:lineRule="auto"/>
        <w:jc w:val="both"/>
        <w:rPr>
          <w:rFonts w:ascii="Palatino Linotype" w:hAnsi="Palatino Linotype"/>
          <w:sz w:val="22"/>
          <w:szCs w:val="22"/>
          <w:lang w:val="es-ES"/>
        </w:rPr>
      </w:pPr>
      <w:r w:rsidRPr="006B19BB">
        <w:rPr>
          <w:rFonts w:ascii="Palatino Linotype" w:hAnsi="Palatino Linotype"/>
          <w:sz w:val="22"/>
          <w:szCs w:val="22"/>
          <w:lang w:val="es-ES"/>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2F96FEBB" w14:textId="77777777" w:rsidR="00F2680F" w:rsidRPr="006B19BB" w:rsidRDefault="00F2680F" w:rsidP="00405181">
      <w:pPr>
        <w:spacing w:line="360" w:lineRule="auto"/>
        <w:jc w:val="both"/>
        <w:rPr>
          <w:rFonts w:ascii="Palatino Linotype" w:hAnsi="Palatino Linotype"/>
          <w:b/>
          <w:sz w:val="22"/>
          <w:szCs w:val="22"/>
          <w:u w:val="single"/>
          <w:lang w:val="es-ES"/>
        </w:rPr>
      </w:pPr>
    </w:p>
    <w:p w14:paraId="4EB723C0" w14:textId="77777777" w:rsidR="00F2680F" w:rsidRPr="006B19BB" w:rsidRDefault="00F2680F" w:rsidP="00405181">
      <w:pPr>
        <w:spacing w:line="360" w:lineRule="auto"/>
        <w:jc w:val="both"/>
        <w:rPr>
          <w:rFonts w:ascii="Palatino Linotype" w:hAnsi="Palatino Linotype"/>
          <w:sz w:val="22"/>
          <w:szCs w:val="22"/>
          <w:lang w:val="es-ES"/>
        </w:rPr>
      </w:pPr>
      <w:r w:rsidRPr="006B19BB">
        <w:rPr>
          <w:rFonts w:ascii="Palatino Linotype" w:hAnsi="Palatino Linotype"/>
          <w:sz w:val="22"/>
          <w:szCs w:val="22"/>
          <w:lang w:val="es-ES"/>
        </w:rPr>
        <w:t xml:space="preserve">Finalmente, por lo que hace a la fecha y hora de certificación, este Instituto no advierte la manera en que precisar el momento en el cual se certificó el Comprobante Fiscal Digital por Internet, pudiera dar cuenta de datos personales o dar acceso a estos, pues únicamente </w:t>
      </w:r>
      <w:r w:rsidRPr="006B19BB">
        <w:rPr>
          <w:rFonts w:ascii="Palatino Linotype" w:hAnsi="Palatino Linotype"/>
          <w:sz w:val="22"/>
          <w:szCs w:val="22"/>
          <w:lang w:val="es-ES"/>
        </w:rPr>
        <w:lastRenderedPageBreak/>
        <w:t>específica el momento exacto en el que se autorizó dicha factura; es decir, el día y hora exacta; por lo que, de la misma manera no actualiza la causal de clasificación señalada en el párrafo anterior.</w:t>
      </w:r>
    </w:p>
    <w:p w14:paraId="77CA9D71" w14:textId="77777777" w:rsidR="00F2680F" w:rsidRPr="006B19BB" w:rsidRDefault="00F2680F" w:rsidP="00405181">
      <w:pPr>
        <w:tabs>
          <w:tab w:val="left" w:pos="2078"/>
        </w:tabs>
        <w:spacing w:line="360" w:lineRule="auto"/>
        <w:jc w:val="both"/>
        <w:rPr>
          <w:rFonts w:ascii="Palatino Linotype" w:hAnsi="Palatino Linotype" w:cs="Tahoma"/>
          <w:sz w:val="22"/>
        </w:rPr>
      </w:pPr>
    </w:p>
    <w:p w14:paraId="08596AF3" w14:textId="2C6147D4" w:rsidR="00075351" w:rsidRPr="006B19BB" w:rsidRDefault="00075351" w:rsidP="00405181">
      <w:pPr>
        <w:tabs>
          <w:tab w:val="left" w:pos="2078"/>
        </w:tabs>
        <w:spacing w:line="360" w:lineRule="auto"/>
        <w:jc w:val="both"/>
        <w:rPr>
          <w:rFonts w:ascii="Palatino Linotype" w:hAnsi="Palatino Linotype" w:cs="Tahoma"/>
          <w:sz w:val="22"/>
          <w:szCs w:val="22"/>
        </w:rPr>
      </w:pPr>
      <w:r w:rsidRPr="006B19BB">
        <w:rPr>
          <w:rFonts w:ascii="Palatino Linotype" w:hAnsi="Palatino Linotype" w:cs="Tahoma"/>
          <w:sz w:val="22"/>
        </w:rPr>
        <w:t xml:space="preserve">Por las consideraciones antes expuestas, se colige que el Sujeto Obligado remitió la documentación en la que testó información que se considera pública, por lo que, resulta procedente revocar el acuerdo de clasificación que remitió el Comité de Transparencia del Sujeto Obligado, en virtud de que autorizo una versión pública incorrecta en la que se testo información pública; aunado a que no manifestó si las facturas entregadas constituyen la totalidad de los gastos generados por concepto del evento, por lo que, no se puede tener por colmada la solicitud de </w:t>
      </w:r>
      <w:r w:rsidR="00F152FA" w:rsidRPr="006B19BB">
        <w:rPr>
          <w:rFonts w:ascii="Palatino Linotype" w:hAnsi="Palatino Linotype" w:cs="Tahoma"/>
          <w:sz w:val="22"/>
        </w:rPr>
        <w:t>información</w:t>
      </w:r>
      <w:r w:rsidRPr="006B19BB">
        <w:rPr>
          <w:rFonts w:ascii="Palatino Linotype" w:hAnsi="Palatino Linotype" w:cs="Tahoma"/>
          <w:sz w:val="22"/>
        </w:rPr>
        <w:t xml:space="preserve"> y resulta proceden ordenar que previa búsqueda </w:t>
      </w:r>
      <w:r w:rsidR="00F152FA" w:rsidRPr="006B19BB">
        <w:rPr>
          <w:rFonts w:ascii="Palatino Linotype" w:hAnsi="Palatino Linotype" w:cs="Tahoma"/>
          <w:sz w:val="22"/>
        </w:rPr>
        <w:t>exhaustiva</w:t>
      </w:r>
      <w:r w:rsidRPr="006B19BB">
        <w:rPr>
          <w:rFonts w:ascii="Palatino Linotype" w:hAnsi="Palatino Linotype" w:cs="Tahoma"/>
          <w:sz w:val="22"/>
        </w:rPr>
        <w:t xml:space="preserve"> y razonable, entregue la </w:t>
      </w:r>
      <w:r w:rsidR="00F152FA" w:rsidRPr="006B19BB">
        <w:rPr>
          <w:rFonts w:ascii="Palatino Linotype" w:hAnsi="Palatino Linotype" w:cs="Tahoma"/>
          <w:sz w:val="22"/>
        </w:rPr>
        <w:t>documentación</w:t>
      </w:r>
      <w:r w:rsidRPr="006B19BB">
        <w:rPr>
          <w:rFonts w:ascii="Palatino Linotype" w:hAnsi="Palatino Linotype" w:cs="Tahoma"/>
          <w:sz w:val="22"/>
        </w:rPr>
        <w:t xml:space="preserve"> que </w:t>
      </w:r>
      <w:r w:rsidR="00F152FA" w:rsidRPr="006B19BB">
        <w:rPr>
          <w:rFonts w:ascii="Palatino Linotype" w:hAnsi="Palatino Linotype" w:cs="Tahoma"/>
          <w:sz w:val="22"/>
        </w:rPr>
        <w:t>dé</w:t>
      </w:r>
      <w:r w:rsidRPr="006B19BB">
        <w:rPr>
          <w:rFonts w:ascii="Palatino Linotype" w:hAnsi="Palatino Linotype" w:cs="Tahoma"/>
          <w:sz w:val="22"/>
        </w:rPr>
        <w:t xml:space="preserve"> cuenta del monto total que el </w:t>
      </w:r>
      <w:r w:rsidR="00F152FA" w:rsidRPr="006B19BB">
        <w:rPr>
          <w:rFonts w:ascii="Palatino Linotype" w:hAnsi="Palatino Linotype" w:cs="Tahoma"/>
          <w:sz w:val="22"/>
        </w:rPr>
        <w:t>Sujeto</w:t>
      </w:r>
      <w:r w:rsidRPr="006B19BB">
        <w:rPr>
          <w:rFonts w:ascii="Palatino Linotype" w:hAnsi="Palatino Linotype" w:cs="Tahoma"/>
          <w:sz w:val="22"/>
        </w:rPr>
        <w:t xml:space="preserve"> Obligado gasto en el evento del festejo del </w:t>
      </w:r>
      <w:r w:rsidR="00F152FA" w:rsidRPr="006B19BB">
        <w:rPr>
          <w:rFonts w:ascii="Palatino Linotype" w:hAnsi="Palatino Linotype" w:cs="Tahoma"/>
          <w:sz w:val="22"/>
        </w:rPr>
        <w:t>día</w:t>
      </w:r>
      <w:r w:rsidRPr="006B19BB">
        <w:rPr>
          <w:rFonts w:ascii="Palatino Linotype" w:hAnsi="Palatino Linotype" w:cs="Tahoma"/>
          <w:sz w:val="22"/>
        </w:rPr>
        <w:t xml:space="preserve"> de las madres de fecha quince de </w:t>
      </w:r>
      <w:r w:rsidR="00F152FA" w:rsidRPr="006B19BB">
        <w:rPr>
          <w:rFonts w:ascii="Palatino Linotype" w:hAnsi="Palatino Linotype" w:cs="Tahoma"/>
          <w:sz w:val="22"/>
        </w:rPr>
        <w:t>mayo</w:t>
      </w:r>
      <w:r w:rsidRPr="006B19BB">
        <w:rPr>
          <w:rFonts w:ascii="Palatino Linotype" w:hAnsi="Palatino Linotype" w:cs="Tahoma"/>
          <w:sz w:val="22"/>
        </w:rPr>
        <w:t xml:space="preserve"> de dos mil diecinueve, </w:t>
      </w:r>
      <w:r w:rsidR="00F152FA" w:rsidRPr="006B19BB">
        <w:rPr>
          <w:rFonts w:ascii="Palatino Linotype" w:hAnsi="Palatino Linotype" w:cs="Tahoma"/>
          <w:sz w:val="22"/>
        </w:rPr>
        <w:t>así</w:t>
      </w:r>
      <w:r w:rsidRPr="006B19BB">
        <w:rPr>
          <w:rFonts w:ascii="Palatino Linotype" w:hAnsi="Palatino Linotype" w:cs="Tahoma"/>
          <w:sz w:val="22"/>
        </w:rPr>
        <w:t xml:space="preserve"> como la </w:t>
      </w:r>
      <w:r w:rsidR="00F152FA" w:rsidRPr="006B19BB">
        <w:rPr>
          <w:rFonts w:ascii="Palatino Linotype" w:hAnsi="Palatino Linotype" w:cs="Tahoma"/>
          <w:sz w:val="22"/>
        </w:rPr>
        <w:t xml:space="preserve">documentación que dé cuenta de cada servicio o bien adquirido con motivo del evento; ahora bien para el caso de que la documentación cuente con datos personales confidenciales deberá remitirla en versión pública acompañada del acuerdo que para tales efectos emita su </w:t>
      </w:r>
      <w:r w:rsidR="00F152FA" w:rsidRPr="006B19BB">
        <w:rPr>
          <w:rFonts w:ascii="Palatino Linotype" w:hAnsi="Palatino Linotype" w:cs="Tahoma"/>
          <w:sz w:val="22"/>
          <w:szCs w:val="22"/>
        </w:rPr>
        <w:t>Comité de Transparencia de conformidad con los artículos 49, fracciones II y VIII, 143, fracción I y 149 de la Ley de Transparencia y Acceso a la Información Pública del Estado de México y Municipios.</w:t>
      </w:r>
    </w:p>
    <w:p w14:paraId="2B0D5D45" w14:textId="77777777" w:rsidR="00F152FA" w:rsidRPr="006B19BB" w:rsidRDefault="00F152FA" w:rsidP="00405181">
      <w:pPr>
        <w:tabs>
          <w:tab w:val="left" w:pos="2078"/>
        </w:tabs>
        <w:spacing w:line="360" w:lineRule="auto"/>
        <w:jc w:val="both"/>
        <w:rPr>
          <w:rFonts w:ascii="Palatino Linotype" w:hAnsi="Palatino Linotype" w:cs="Tahoma"/>
          <w:sz w:val="22"/>
          <w:szCs w:val="22"/>
        </w:rPr>
      </w:pPr>
    </w:p>
    <w:p w14:paraId="76522AE1" w14:textId="77777777" w:rsidR="00F152FA" w:rsidRPr="006B19BB" w:rsidRDefault="00F152FA" w:rsidP="00405181">
      <w:pPr>
        <w:tabs>
          <w:tab w:val="left" w:pos="2595"/>
        </w:tabs>
        <w:spacing w:line="360" w:lineRule="auto"/>
        <w:ind w:right="-93"/>
        <w:jc w:val="both"/>
        <w:rPr>
          <w:rFonts w:ascii="Palatino Linotype" w:eastAsia="Calibri" w:hAnsi="Palatino Linotype" w:cs="Tahoma"/>
          <w:b/>
          <w:bCs/>
          <w:sz w:val="22"/>
          <w:szCs w:val="22"/>
          <w:lang w:eastAsia="en-US"/>
        </w:rPr>
      </w:pPr>
      <w:r w:rsidRPr="006B19BB">
        <w:rPr>
          <w:rFonts w:ascii="Palatino Linotype" w:eastAsia="Calibri" w:hAnsi="Palatino Linotype" w:cs="Tahoma"/>
          <w:b/>
          <w:bCs/>
          <w:sz w:val="22"/>
          <w:szCs w:val="22"/>
          <w:lang w:eastAsia="en-US"/>
        </w:rPr>
        <w:t xml:space="preserve">VERSIÓN PÚBLICA </w:t>
      </w:r>
      <w:r w:rsidRPr="006B19BB">
        <w:rPr>
          <w:rFonts w:ascii="Palatino Linotype" w:eastAsia="Calibri" w:hAnsi="Palatino Linotype" w:cs="Tahoma"/>
          <w:b/>
          <w:bCs/>
          <w:sz w:val="22"/>
          <w:szCs w:val="22"/>
          <w:lang w:eastAsia="en-US"/>
        </w:rPr>
        <w:tab/>
      </w:r>
    </w:p>
    <w:p w14:paraId="4943F30C" w14:textId="77777777" w:rsidR="00F152FA" w:rsidRPr="006B19BB" w:rsidRDefault="00F152FA" w:rsidP="00405181">
      <w:pPr>
        <w:tabs>
          <w:tab w:val="left" w:pos="2130"/>
        </w:tabs>
        <w:spacing w:line="360" w:lineRule="auto"/>
        <w:jc w:val="both"/>
        <w:rPr>
          <w:rFonts w:ascii="Palatino Linotype" w:eastAsia="Calibri" w:hAnsi="Palatino Linotype" w:cs="Tahoma"/>
          <w:bCs/>
          <w:sz w:val="22"/>
          <w:szCs w:val="22"/>
          <w:lang w:eastAsia="en-US"/>
        </w:rPr>
      </w:pPr>
    </w:p>
    <w:p w14:paraId="4ECFF032" w14:textId="77777777" w:rsidR="00F152FA" w:rsidRPr="006B19BB" w:rsidRDefault="00F152FA" w:rsidP="00405181">
      <w:pPr>
        <w:shd w:val="clear" w:color="auto" w:fill="FFFFFF"/>
        <w:spacing w:line="360" w:lineRule="auto"/>
        <w:jc w:val="both"/>
        <w:rPr>
          <w:rFonts w:ascii="Palatino Linotype" w:hAnsi="Palatino Linotype"/>
          <w:sz w:val="22"/>
        </w:rPr>
      </w:pPr>
      <w:r w:rsidRPr="006B19BB">
        <w:rPr>
          <w:rFonts w:ascii="Palatino Linotype" w:eastAsia="Calibri" w:hAnsi="Palatino Linotype" w:cs="Tahoma"/>
          <w:bCs/>
          <w:sz w:val="22"/>
          <w:szCs w:val="22"/>
          <w:lang w:eastAsia="en-US"/>
        </w:rPr>
        <w:t xml:space="preserve">Finalmente, para el caso de que la información contenga datos personales confidenciales;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w:t>
      </w:r>
      <w:r w:rsidRPr="006B19BB">
        <w:rPr>
          <w:rFonts w:ascii="Palatino Linotype" w:eastAsia="Calibri" w:hAnsi="Palatino Linotype" w:cs="Tahoma"/>
          <w:bCs/>
          <w:sz w:val="22"/>
          <w:szCs w:val="22"/>
          <w:lang w:eastAsia="en-US"/>
        </w:rPr>
        <w:lastRenderedPageBreak/>
        <w:t>143, fracción I y 149 de la Ley de Transparencia y Acceso a la Información Pública de Estado de México y Municipios.</w:t>
      </w:r>
    </w:p>
    <w:p w14:paraId="3ABFDDF5" w14:textId="77777777" w:rsidR="00F152FA" w:rsidRPr="006B19BB" w:rsidRDefault="00F152FA" w:rsidP="00405181">
      <w:pPr>
        <w:tabs>
          <w:tab w:val="left" w:pos="2078"/>
        </w:tabs>
        <w:spacing w:line="360" w:lineRule="auto"/>
        <w:jc w:val="both"/>
        <w:rPr>
          <w:rFonts w:ascii="Palatino Linotype" w:hAnsi="Palatino Linotype" w:cs="Tahoma"/>
          <w:sz w:val="22"/>
        </w:rPr>
      </w:pPr>
    </w:p>
    <w:p w14:paraId="26DA7929" w14:textId="77777777" w:rsidR="00F152FA" w:rsidRPr="006B19BB" w:rsidRDefault="00F152FA" w:rsidP="00405181">
      <w:pPr>
        <w:spacing w:line="360" w:lineRule="auto"/>
        <w:contextualSpacing/>
        <w:jc w:val="both"/>
        <w:rPr>
          <w:rFonts w:ascii="Palatino Linotype" w:hAnsi="Palatino Linotype" w:cs="Tahoma"/>
          <w:b/>
          <w:sz w:val="22"/>
          <w:szCs w:val="22"/>
        </w:rPr>
      </w:pPr>
      <w:r w:rsidRPr="006B19BB">
        <w:rPr>
          <w:rFonts w:ascii="Palatino Linotype" w:hAnsi="Palatino Linotype" w:cs="Tahoma"/>
          <w:b/>
          <w:sz w:val="22"/>
          <w:szCs w:val="22"/>
        </w:rPr>
        <w:t xml:space="preserve">SEXTO. Decisión. </w:t>
      </w:r>
    </w:p>
    <w:p w14:paraId="2666F0AA" w14:textId="77777777" w:rsidR="00F152FA" w:rsidRPr="006B19BB" w:rsidRDefault="00F152FA" w:rsidP="00405181">
      <w:pPr>
        <w:spacing w:line="360" w:lineRule="auto"/>
        <w:contextualSpacing/>
        <w:jc w:val="both"/>
        <w:rPr>
          <w:rFonts w:ascii="Palatino Linotype" w:hAnsi="Palatino Linotype" w:cs="Tahoma"/>
          <w:b/>
          <w:sz w:val="22"/>
          <w:szCs w:val="22"/>
        </w:rPr>
      </w:pPr>
    </w:p>
    <w:p w14:paraId="02404ABB" w14:textId="07EFE2F0" w:rsidR="00F152FA" w:rsidRPr="006B19BB" w:rsidRDefault="00F152FA" w:rsidP="00405181">
      <w:pPr>
        <w:spacing w:line="360" w:lineRule="auto"/>
        <w:contextualSpacing/>
        <w:jc w:val="both"/>
        <w:rPr>
          <w:rFonts w:ascii="Palatino Linotype" w:hAnsi="Palatino Linotype" w:cs="Tahoma"/>
          <w:bCs/>
          <w:sz w:val="22"/>
          <w:szCs w:val="22"/>
        </w:rPr>
      </w:pPr>
      <w:r w:rsidRPr="006B19BB">
        <w:rPr>
          <w:rFonts w:ascii="Palatino Linotype" w:hAnsi="Palatino Linotype" w:cs="Tahoma"/>
          <w:sz w:val="22"/>
          <w:szCs w:val="22"/>
        </w:rPr>
        <w:t xml:space="preserve">Con fundamento en el artículo 186, fracción IV, de la Ley de Transparencia y Acceso a la Información Pública del Estado de México y Municipios, este Instituto considera procedente </w:t>
      </w:r>
      <w:r w:rsidRPr="006B19BB">
        <w:rPr>
          <w:rFonts w:ascii="Palatino Linotype" w:hAnsi="Palatino Linotype" w:cs="Tahoma"/>
          <w:b/>
          <w:sz w:val="22"/>
          <w:szCs w:val="22"/>
        </w:rPr>
        <w:t xml:space="preserve">ORDENAR </w:t>
      </w:r>
      <w:r w:rsidRPr="006B19BB">
        <w:rPr>
          <w:rFonts w:ascii="Palatino Linotype" w:hAnsi="Palatino Linotype" w:cs="Tahoma"/>
          <w:sz w:val="22"/>
          <w:szCs w:val="22"/>
        </w:rPr>
        <w:t xml:space="preserve">al </w:t>
      </w:r>
      <w:r w:rsidRPr="006B19BB">
        <w:rPr>
          <w:rFonts w:ascii="Palatino Linotype" w:hAnsi="Palatino Linotype" w:cs="Tahoma"/>
          <w:b/>
          <w:bCs/>
          <w:color w:val="0D0D0D" w:themeColor="text1" w:themeTint="F2"/>
          <w:sz w:val="22"/>
          <w:szCs w:val="22"/>
        </w:rPr>
        <w:t>Ayuntamiento de Ozumba</w:t>
      </w:r>
      <w:r w:rsidRPr="006B19BB">
        <w:rPr>
          <w:rFonts w:ascii="Palatino Linotype" w:hAnsi="Palatino Linotype" w:cs="Tahoma"/>
          <w:sz w:val="22"/>
          <w:szCs w:val="22"/>
        </w:rPr>
        <w:t>, que previa búsqueda exhaustiva y razonable en todas las áreas competentes</w:t>
      </w:r>
      <w:r w:rsidRPr="006B19BB">
        <w:rPr>
          <w:rFonts w:ascii="Palatino Linotype" w:hAnsi="Palatino Linotype" w:cs="Tahoma"/>
          <w:bCs/>
          <w:sz w:val="22"/>
          <w:szCs w:val="22"/>
        </w:rPr>
        <w:t>, otorgue acceso vía el Sistema de Acceso a la Información Mexiquense (SAIMEX), el documento o documentos, en su caso en versión pública que den cuenta de los siguientes:</w:t>
      </w:r>
    </w:p>
    <w:p w14:paraId="2E512BBE" w14:textId="77777777" w:rsidR="00F152FA" w:rsidRPr="006B19BB" w:rsidRDefault="00F152FA" w:rsidP="00405181">
      <w:pPr>
        <w:spacing w:line="360" w:lineRule="auto"/>
        <w:contextualSpacing/>
        <w:jc w:val="both"/>
        <w:rPr>
          <w:rFonts w:ascii="Palatino Linotype" w:hAnsi="Palatino Linotype" w:cs="Tahoma"/>
          <w:bCs/>
          <w:sz w:val="22"/>
          <w:szCs w:val="22"/>
        </w:rPr>
      </w:pPr>
    </w:p>
    <w:p w14:paraId="5A98C1F7" w14:textId="25D519A0" w:rsidR="00F152FA" w:rsidRPr="006B19BB" w:rsidRDefault="00F152FA" w:rsidP="00405181">
      <w:pPr>
        <w:spacing w:line="360" w:lineRule="auto"/>
        <w:ind w:right="-93"/>
        <w:jc w:val="both"/>
        <w:rPr>
          <w:rFonts w:ascii="Palatino Linotype" w:hAnsi="Palatino Linotype" w:cs="Tahoma"/>
          <w:b/>
          <w:bCs/>
          <w:sz w:val="22"/>
          <w:szCs w:val="22"/>
        </w:rPr>
      </w:pPr>
      <w:r w:rsidRPr="006B19BB">
        <w:rPr>
          <w:rFonts w:ascii="Palatino Linotype" w:hAnsi="Palatino Linotype" w:cs="Tahoma"/>
          <w:b/>
          <w:bCs/>
          <w:sz w:val="22"/>
          <w:szCs w:val="22"/>
        </w:rPr>
        <w:t>Del festejo del día de las madres que se realizó el quince de mayo de dos mil diecinueve:</w:t>
      </w:r>
    </w:p>
    <w:p w14:paraId="4C2F710E" w14:textId="5CE5C16D" w:rsidR="00F152FA" w:rsidRPr="006B19BB" w:rsidRDefault="00F152FA" w:rsidP="00405181">
      <w:pPr>
        <w:numPr>
          <w:ilvl w:val="0"/>
          <w:numId w:val="18"/>
        </w:num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B19BB">
        <w:rPr>
          <w:rFonts w:ascii="Palatino Linotype" w:hAnsi="Palatino Linotype" w:cs="Tahoma"/>
          <w:sz w:val="22"/>
          <w:szCs w:val="22"/>
        </w:rPr>
        <w:t>El monto total que destinó el Sujeto Obligado para su realización.</w:t>
      </w:r>
    </w:p>
    <w:p w14:paraId="3EA1B691" w14:textId="7C3592E4" w:rsidR="00F152FA" w:rsidRPr="006B19BB" w:rsidRDefault="00F152FA" w:rsidP="00405181">
      <w:pPr>
        <w:numPr>
          <w:ilvl w:val="0"/>
          <w:numId w:val="18"/>
        </w:num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B19BB">
        <w:rPr>
          <w:rFonts w:ascii="Palatino Linotype" w:hAnsi="Palatino Linotype" w:cs="Tahoma"/>
          <w:sz w:val="22"/>
          <w:szCs w:val="22"/>
        </w:rPr>
        <w:t>El soporte documental que dé cuenta de cada bien o servicio contratado con motivo del evento.</w:t>
      </w:r>
    </w:p>
    <w:p w14:paraId="5310F2E3" w14:textId="77777777" w:rsidR="00F152FA" w:rsidRPr="006B19BB" w:rsidRDefault="00F152FA" w:rsidP="00405181">
      <w:pPr>
        <w:autoSpaceDE w:val="0"/>
        <w:autoSpaceDN w:val="0"/>
        <w:adjustRightInd w:val="0"/>
        <w:spacing w:line="360" w:lineRule="auto"/>
        <w:ind w:left="720"/>
        <w:jc w:val="both"/>
        <w:rPr>
          <w:rFonts w:ascii="Palatino Linotype" w:eastAsia="Calibri" w:hAnsi="Palatino Linotype" w:cs="Tahoma"/>
          <w:color w:val="000000"/>
          <w:sz w:val="22"/>
          <w:szCs w:val="22"/>
          <w:lang w:eastAsia="es-MX"/>
        </w:rPr>
      </w:pPr>
    </w:p>
    <w:p w14:paraId="4C42CF46" w14:textId="77777777" w:rsidR="00F152FA" w:rsidRPr="006B19BB" w:rsidRDefault="00F152FA" w:rsidP="00405181">
      <w:pPr>
        <w:spacing w:line="360" w:lineRule="auto"/>
        <w:jc w:val="both"/>
        <w:rPr>
          <w:rFonts w:ascii="Palatino Linotype" w:hAnsi="Palatino Linotype" w:cs="Tahoma"/>
          <w:sz w:val="22"/>
          <w:szCs w:val="22"/>
        </w:rPr>
      </w:pPr>
      <w:r w:rsidRPr="006B19BB">
        <w:rPr>
          <w:rFonts w:ascii="Palatino Linotype" w:hAnsi="Palatino Linotype" w:cs="Tahoma"/>
          <w:sz w:val="22"/>
          <w:szCs w:val="22"/>
        </w:rPr>
        <w:t>Junto con la versión pública, se deberá proporcionar el Acuerdo de Clasificación donde el Comité de Transparencia, confirme la eliminación de los datos personales confidenciales, de conformidad con los artículos 49, fracciones II y VIII, 143, fracción I y 149 de la Ley de Transparencia y Acceso a la Información Pública del Estado de México y Municipios.</w:t>
      </w:r>
    </w:p>
    <w:p w14:paraId="3A167DFB" w14:textId="77777777" w:rsidR="00F152FA" w:rsidRPr="006B19BB" w:rsidRDefault="00F152FA" w:rsidP="00405181">
      <w:pPr>
        <w:shd w:val="clear" w:color="auto" w:fill="FFFFFF"/>
        <w:spacing w:line="360" w:lineRule="auto"/>
        <w:jc w:val="both"/>
        <w:rPr>
          <w:rFonts w:ascii="Palatino Linotype" w:hAnsi="Palatino Linotype"/>
          <w:b/>
          <w:bCs/>
          <w:color w:val="222222"/>
          <w:sz w:val="22"/>
          <w:szCs w:val="22"/>
          <w:lang w:eastAsia="es-MX"/>
        </w:rPr>
      </w:pPr>
    </w:p>
    <w:p w14:paraId="717D5E0F" w14:textId="77777777" w:rsidR="00F152FA" w:rsidRPr="006B19BB" w:rsidRDefault="00F152FA" w:rsidP="00405181">
      <w:pPr>
        <w:spacing w:line="360" w:lineRule="auto"/>
        <w:jc w:val="both"/>
        <w:rPr>
          <w:rFonts w:ascii="Palatino Linotype" w:hAnsi="Palatino Linotype" w:cs="Tahoma"/>
          <w:b/>
          <w:sz w:val="22"/>
          <w:szCs w:val="22"/>
        </w:rPr>
      </w:pPr>
      <w:r w:rsidRPr="006B19BB">
        <w:rPr>
          <w:rFonts w:ascii="Palatino Linotype" w:hAnsi="Palatino Linotype" w:cs="Tahoma"/>
          <w:b/>
          <w:sz w:val="22"/>
          <w:szCs w:val="22"/>
        </w:rPr>
        <w:t xml:space="preserve">SÉPTIMO. Vista a la Contraloría Interna y </w:t>
      </w:r>
      <w:r w:rsidRPr="006B19BB">
        <w:rPr>
          <w:rFonts w:ascii="Palatino Linotype" w:eastAsia="Calibri" w:hAnsi="Palatino Linotype" w:cs="Tahoma"/>
          <w:b/>
          <w:bCs/>
          <w:sz w:val="22"/>
          <w:szCs w:val="22"/>
          <w:lang w:val="es-ES_tradnl" w:eastAsia="en-US"/>
        </w:rPr>
        <w:t>Órgano de Control y Vigilancia</w:t>
      </w:r>
      <w:r w:rsidRPr="006B19BB">
        <w:rPr>
          <w:rFonts w:ascii="Palatino Linotype" w:hAnsi="Palatino Linotype" w:cs="Tahoma"/>
          <w:b/>
          <w:sz w:val="22"/>
          <w:szCs w:val="22"/>
        </w:rPr>
        <w:t xml:space="preserve">. </w:t>
      </w:r>
    </w:p>
    <w:p w14:paraId="718E50F8" w14:textId="77777777" w:rsidR="00F152FA" w:rsidRPr="006B19BB" w:rsidRDefault="00F152FA" w:rsidP="00405181">
      <w:pPr>
        <w:spacing w:line="360" w:lineRule="auto"/>
        <w:jc w:val="both"/>
        <w:rPr>
          <w:rFonts w:ascii="Palatino Linotype" w:hAnsi="Palatino Linotype" w:cs="Tahoma"/>
          <w:b/>
          <w:sz w:val="22"/>
          <w:szCs w:val="22"/>
        </w:rPr>
      </w:pPr>
    </w:p>
    <w:p w14:paraId="7BC52D1B" w14:textId="77777777" w:rsidR="00F152FA" w:rsidRPr="006B19BB" w:rsidRDefault="00F152FA" w:rsidP="00405181">
      <w:pPr>
        <w:spacing w:line="360" w:lineRule="auto"/>
        <w:jc w:val="both"/>
        <w:rPr>
          <w:rFonts w:ascii="Palatino Linotype" w:hAnsi="Palatino Linotype" w:cs="Tahoma"/>
          <w:sz w:val="22"/>
          <w:szCs w:val="22"/>
        </w:rPr>
      </w:pPr>
      <w:r w:rsidRPr="006B19BB">
        <w:rPr>
          <w:rFonts w:ascii="Palatino Linotype" w:hAnsi="Palatino Linotype" w:cs="Tahoma"/>
          <w:sz w:val="22"/>
          <w:szCs w:val="22"/>
        </w:rPr>
        <w:lastRenderedPageBreak/>
        <w:t xml:space="preserve">En los asuntos en estudio, ha quedado señalado que el </w:t>
      </w:r>
      <w:r w:rsidRPr="006B19BB">
        <w:rPr>
          <w:rFonts w:ascii="Palatino Linotype" w:eastAsia="Calibri" w:hAnsi="Palatino Linotype" w:cs="Tahoma"/>
          <w:sz w:val="22"/>
          <w:szCs w:val="22"/>
          <w:lang w:eastAsia="en-US"/>
        </w:rPr>
        <w:t xml:space="preserve">Ayuntamiento de Tenancingo </w:t>
      </w:r>
      <w:r w:rsidRPr="006B19BB">
        <w:rPr>
          <w:rFonts w:ascii="Palatino Linotype" w:hAnsi="Palatino Linotype" w:cs="Tahoma"/>
          <w:sz w:val="22"/>
          <w:szCs w:val="22"/>
        </w:rPr>
        <w:t>no emitió respuesta dentro del plazo señalado en el artículo 163 de la Ley de Transparencia y Acceso a la Información Pública del Estado de México y Municipios.</w:t>
      </w:r>
    </w:p>
    <w:p w14:paraId="56605E1E" w14:textId="77777777" w:rsidR="00F152FA" w:rsidRPr="006B19BB" w:rsidRDefault="00F152FA" w:rsidP="00405181">
      <w:pPr>
        <w:spacing w:line="360" w:lineRule="auto"/>
        <w:jc w:val="both"/>
        <w:rPr>
          <w:rFonts w:ascii="Palatino Linotype" w:hAnsi="Palatino Linotype" w:cs="Tahoma"/>
          <w:sz w:val="22"/>
          <w:szCs w:val="22"/>
        </w:rPr>
      </w:pPr>
    </w:p>
    <w:p w14:paraId="4A0781BC" w14:textId="77777777" w:rsidR="00F152FA" w:rsidRPr="006B19BB" w:rsidRDefault="00F152FA" w:rsidP="00405181">
      <w:pPr>
        <w:spacing w:line="360" w:lineRule="auto"/>
        <w:jc w:val="both"/>
        <w:rPr>
          <w:rFonts w:ascii="Palatino Linotype" w:hAnsi="Palatino Linotype" w:cs="Tahoma"/>
          <w:sz w:val="22"/>
          <w:szCs w:val="22"/>
        </w:rPr>
      </w:pPr>
      <w:r w:rsidRPr="006B19BB">
        <w:rPr>
          <w:rFonts w:ascii="Palatino Linotype" w:hAnsi="Palatino Linotype" w:cs="Tahoma"/>
          <w:sz w:val="22"/>
          <w:szCs w:val="22"/>
        </w:rPr>
        <w:t>Al respecto, en el artículo 36, fracción X, del ordenamiento jurídico en cita, se establece que es atribución de este Instituto hacer del conocimiento del Órgano Interno de Control o equivalente de cada Sujeto Obligado las infracciones a esta Ley.</w:t>
      </w:r>
    </w:p>
    <w:p w14:paraId="1D08E529" w14:textId="77777777" w:rsidR="00F152FA" w:rsidRPr="006B19BB" w:rsidRDefault="00F152FA" w:rsidP="00405181">
      <w:pPr>
        <w:spacing w:line="360" w:lineRule="auto"/>
        <w:jc w:val="both"/>
        <w:rPr>
          <w:rFonts w:ascii="Palatino Linotype" w:hAnsi="Palatino Linotype" w:cs="Tahoma"/>
          <w:sz w:val="22"/>
          <w:szCs w:val="22"/>
        </w:rPr>
      </w:pPr>
    </w:p>
    <w:p w14:paraId="794C23E4" w14:textId="77777777" w:rsidR="00F152FA" w:rsidRPr="006B19BB" w:rsidRDefault="00F152FA" w:rsidP="00405181">
      <w:pPr>
        <w:spacing w:line="360" w:lineRule="auto"/>
        <w:jc w:val="both"/>
        <w:rPr>
          <w:rFonts w:ascii="Palatino Linotype" w:eastAsia="Calibri" w:hAnsi="Palatino Linotype" w:cs="Tahoma"/>
          <w:bCs/>
          <w:sz w:val="22"/>
          <w:szCs w:val="22"/>
          <w:lang w:eastAsia="en-US"/>
        </w:rPr>
      </w:pPr>
      <w:r w:rsidRPr="006B19BB">
        <w:rPr>
          <w:rFonts w:ascii="Palatino Linotype" w:eastAsia="Calibri" w:hAnsi="Palatino Linotype" w:cs="Tahoma"/>
          <w:bCs/>
          <w:sz w:val="22"/>
          <w:szCs w:val="22"/>
          <w:lang w:eastAsia="en-US"/>
        </w:rPr>
        <w:t>En ese sentido, de conformidad con lo previsto en el artículo 222, fracción II, de dicho ordenamiento, son causas de sanción por incumplimiento de las obligaciones establecida en la Ley de la materia, entre otras conductas, la falta de respuesta a las solicitudes de información en los plazos señalados, a saber, dentro de los quince días siguientes a la presentación del requerimiento.</w:t>
      </w:r>
    </w:p>
    <w:p w14:paraId="7909E566" w14:textId="77777777" w:rsidR="00F152FA" w:rsidRPr="006B19BB" w:rsidRDefault="00F152FA" w:rsidP="00405181">
      <w:pPr>
        <w:spacing w:line="360" w:lineRule="auto"/>
        <w:jc w:val="both"/>
        <w:rPr>
          <w:rFonts w:ascii="Palatino Linotype" w:eastAsia="Calibri" w:hAnsi="Palatino Linotype" w:cs="Tahoma"/>
          <w:bCs/>
          <w:sz w:val="22"/>
          <w:szCs w:val="22"/>
          <w:lang w:eastAsia="en-US"/>
        </w:rPr>
      </w:pPr>
    </w:p>
    <w:p w14:paraId="0BB278C3" w14:textId="77777777" w:rsidR="00F152FA" w:rsidRPr="006B19BB" w:rsidRDefault="00F152FA" w:rsidP="00405181">
      <w:pPr>
        <w:spacing w:line="360" w:lineRule="auto"/>
        <w:jc w:val="both"/>
        <w:rPr>
          <w:rFonts w:ascii="Palatino Linotype" w:eastAsia="Calibri" w:hAnsi="Palatino Linotype" w:cs="Tahoma"/>
          <w:bCs/>
          <w:sz w:val="22"/>
          <w:szCs w:val="22"/>
          <w:lang w:eastAsia="en-US"/>
        </w:rPr>
      </w:pPr>
      <w:r w:rsidRPr="006B19BB">
        <w:rPr>
          <w:rFonts w:ascii="Palatino Linotype" w:eastAsia="Calibri" w:hAnsi="Palatino Linotype" w:cs="Tahoma"/>
          <w:bCs/>
          <w:sz w:val="22"/>
          <w:szCs w:val="22"/>
          <w:lang w:eastAsia="en-US"/>
        </w:rPr>
        <w:t>Por su parte, el artículo 223 de la Ley de Transparencia y Acceso a la Información Pública del Estado de México y Municipio prevé que este Instituto deberá dar vista a la Contraloría Interna, con el fin de que determine el grado de responsabilidad de los servidores públicos que incumplan con las obligaciones establecidas en la Ley.</w:t>
      </w:r>
    </w:p>
    <w:p w14:paraId="58CF8A4F" w14:textId="77777777" w:rsidR="00F152FA" w:rsidRPr="006B19BB" w:rsidRDefault="00F152FA" w:rsidP="00405181">
      <w:pPr>
        <w:spacing w:line="360" w:lineRule="auto"/>
        <w:jc w:val="both"/>
        <w:rPr>
          <w:rFonts w:ascii="Palatino Linotype" w:eastAsia="Calibri" w:hAnsi="Palatino Linotype" w:cs="Tahoma"/>
          <w:bCs/>
          <w:sz w:val="22"/>
          <w:szCs w:val="22"/>
          <w:lang w:eastAsia="en-US"/>
        </w:rPr>
      </w:pPr>
    </w:p>
    <w:p w14:paraId="2CF9DEC1" w14:textId="77777777" w:rsidR="00F152FA" w:rsidRPr="006B19BB" w:rsidRDefault="00F152FA" w:rsidP="00405181">
      <w:pPr>
        <w:spacing w:line="360" w:lineRule="auto"/>
        <w:jc w:val="both"/>
        <w:rPr>
          <w:rFonts w:ascii="Palatino Linotype" w:eastAsia="Calibri" w:hAnsi="Palatino Linotype" w:cs="Tahoma"/>
          <w:bCs/>
          <w:sz w:val="22"/>
          <w:szCs w:val="22"/>
          <w:lang w:eastAsia="en-US"/>
        </w:rPr>
      </w:pPr>
      <w:r w:rsidRPr="006B19BB">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6B19BB">
        <w:rPr>
          <w:rFonts w:ascii="Palatino Linotype" w:eastAsia="Calibri" w:hAnsi="Palatino Linotype" w:cs="Tahoma"/>
          <w:bCs/>
          <w:sz w:val="22"/>
          <w:szCs w:val="22"/>
          <w:lang w:val="es-ES_tradnl" w:eastAsia="en-US"/>
        </w:rPr>
        <w:t>al Contralor Interno y Titular del Órgano de Control y Vigilancia de este Instituto</w:t>
      </w:r>
      <w:r w:rsidRPr="006B19BB">
        <w:rPr>
          <w:rFonts w:ascii="Palatino Linotype" w:eastAsia="Calibri" w:hAnsi="Palatino Linotype" w:cs="Tahoma"/>
          <w:bCs/>
          <w:sz w:val="22"/>
          <w:szCs w:val="22"/>
          <w:lang w:eastAsia="en-US"/>
        </w:rPr>
        <w:t>.</w:t>
      </w:r>
    </w:p>
    <w:p w14:paraId="4C64865E" w14:textId="77777777" w:rsidR="00F152FA" w:rsidRPr="006B19BB" w:rsidRDefault="00F152FA" w:rsidP="00405181">
      <w:pPr>
        <w:spacing w:line="360" w:lineRule="auto"/>
        <w:contextualSpacing/>
        <w:jc w:val="both"/>
        <w:rPr>
          <w:rFonts w:ascii="Palatino Linotype" w:eastAsia="Calibri" w:hAnsi="Palatino Linotype" w:cs="Tahoma"/>
          <w:bCs/>
          <w:sz w:val="22"/>
          <w:szCs w:val="22"/>
          <w:lang w:eastAsia="en-US"/>
        </w:rPr>
      </w:pPr>
    </w:p>
    <w:p w14:paraId="478394C5" w14:textId="77777777" w:rsidR="00F152FA" w:rsidRPr="006B19BB" w:rsidRDefault="00F152FA" w:rsidP="00405181">
      <w:pPr>
        <w:spacing w:line="360" w:lineRule="auto"/>
        <w:contextualSpacing/>
        <w:jc w:val="both"/>
        <w:rPr>
          <w:rFonts w:ascii="Palatino Linotype" w:eastAsia="Calibri" w:hAnsi="Palatino Linotype" w:cs="Tahoma"/>
          <w:bCs/>
          <w:sz w:val="22"/>
          <w:szCs w:val="22"/>
          <w:lang w:eastAsia="en-US"/>
        </w:rPr>
      </w:pPr>
      <w:r w:rsidRPr="006B19BB">
        <w:rPr>
          <w:rFonts w:ascii="Palatino Linotype" w:eastAsia="Calibri" w:hAnsi="Palatino Linotype" w:cs="Tahoma"/>
          <w:bCs/>
          <w:sz w:val="22"/>
          <w:szCs w:val="22"/>
          <w:lang w:eastAsia="en-US"/>
        </w:rPr>
        <w:t>Por lo expuesto y fundado, este Pleno:</w:t>
      </w:r>
    </w:p>
    <w:p w14:paraId="1DEF347E" w14:textId="77777777" w:rsidR="00F152FA" w:rsidRPr="006B19BB" w:rsidRDefault="00F152FA" w:rsidP="00405181">
      <w:pPr>
        <w:spacing w:line="360" w:lineRule="auto"/>
        <w:contextualSpacing/>
        <w:jc w:val="center"/>
        <w:rPr>
          <w:rFonts w:ascii="Palatino Linotype" w:eastAsia="Calibri" w:hAnsi="Palatino Linotype" w:cs="Tahoma"/>
          <w:b/>
          <w:bCs/>
          <w:sz w:val="22"/>
          <w:szCs w:val="22"/>
          <w:lang w:eastAsia="en-US"/>
        </w:rPr>
      </w:pPr>
    </w:p>
    <w:p w14:paraId="7CBD80F7" w14:textId="77777777" w:rsidR="00F152FA" w:rsidRPr="006B19BB" w:rsidRDefault="00F152FA" w:rsidP="00405181">
      <w:pPr>
        <w:spacing w:line="360" w:lineRule="auto"/>
        <w:contextualSpacing/>
        <w:jc w:val="center"/>
        <w:rPr>
          <w:rFonts w:ascii="Palatino Linotype" w:eastAsia="Calibri" w:hAnsi="Palatino Linotype" w:cs="Tahoma"/>
          <w:b/>
          <w:bCs/>
          <w:sz w:val="22"/>
          <w:szCs w:val="22"/>
          <w:lang w:eastAsia="en-US"/>
        </w:rPr>
      </w:pPr>
      <w:r w:rsidRPr="006B19BB">
        <w:rPr>
          <w:rFonts w:ascii="Palatino Linotype" w:eastAsia="Calibri" w:hAnsi="Palatino Linotype" w:cs="Tahoma"/>
          <w:b/>
          <w:bCs/>
          <w:sz w:val="22"/>
          <w:szCs w:val="22"/>
          <w:lang w:eastAsia="en-US"/>
        </w:rPr>
        <w:lastRenderedPageBreak/>
        <w:t>R E S U E L V E</w:t>
      </w:r>
    </w:p>
    <w:p w14:paraId="4FEE5E74" w14:textId="77777777" w:rsidR="00F152FA" w:rsidRPr="006B19BB" w:rsidRDefault="00F152FA" w:rsidP="00405181">
      <w:pPr>
        <w:shd w:val="clear" w:color="auto" w:fill="FFFFFF" w:themeFill="background1"/>
        <w:spacing w:line="360" w:lineRule="auto"/>
        <w:contextualSpacing/>
        <w:jc w:val="both"/>
        <w:rPr>
          <w:rFonts w:ascii="Palatino Linotype" w:eastAsia="Calibri" w:hAnsi="Palatino Linotype" w:cs="Tahoma"/>
          <w:b/>
          <w:bCs/>
          <w:sz w:val="22"/>
          <w:szCs w:val="22"/>
          <w:lang w:eastAsia="en-US"/>
        </w:rPr>
      </w:pPr>
    </w:p>
    <w:p w14:paraId="3D436D50" w14:textId="54FFA828" w:rsidR="00F152FA" w:rsidRPr="006B19BB" w:rsidRDefault="00F152FA" w:rsidP="00405181">
      <w:pPr>
        <w:shd w:val="clear" w:color="auto" w:fill="FFFFFF" w:themeFill="background1"/>
        <w:spacing w:line="360" w:lineRule="auto"/>
        <w:contextualSpacing/>
        <w:jc w:val="both"/>
        <w:rPr>
          <w:rFonts w:ascii="Palatino Linotype" w:eastAsia="Calibri" w:hAnsi="Palatino Linotype" w:cs="Tahoma"/>
          <w:bCs/>
          <w:sz w:val="22"/>
          <w:szCs w:val="22"/>
          <w:lang w:eastAsia="en-US"/>
        </w:rPr>
      </w:pPr>
      <w:r w:rsidRPr="006B19BB">
        <w:rPr>
          <w:rFonts w:ascii="Palatino Linotype" w:eastAsia="Calibri" w:hAnsi="Palatino Linotype" w:cs="Tahoma"/>
          <w:b/>
          <w:bCs/>
          <w:sz w:val="22"/>
          <w:szCs w:val="22"/>
          <w:lang w:eastAsia="en-US"/>
        </w:rPr>
        <w:t xml:space="preserve">PRIMERO. </w:t>
      </w:r>
      <w:r w:rsidRPr="006B19BB">
        <w:rPr>
          <w:rFonts w:ascii="Palatino Linotype" w:eastAsia="Calibri" w:hAnsi="Palatino Linotype" w:cs="Tahoma"/>
          <w:bCs/>
          <w:sz w:val="22"/>
          <w:szCs w:val="22"/>
          <w:lang w:eastAsia="en-US"/>
        </w:rPr>
        <w:t xml:space="preserve">Resulta </w:t>
      </w:r>
      <w:r w:rsidRPr="006B19BB">
        <w:rPr>
          <w:rFonts w:ascii="Palatino Linotype" w:eastAsia="Calibri" w:hAnsi="Palatino Linotype" w:cs="Tahoma"/>
          <w:b/>
          <w:bCs/>
          <w:sz w:val="22"/>
          <w:szCs w:val="22"/>
          <w:lang w:eastAsia="en-US"/>
        </w:rPr>
        <w:t>FUNDADA</w:t>
      </w:r>
      <w:r w:rsidRPr="006B19BB">
        <w:rPr>
          <w:rFonts w:ascii="Palatino Linotype" w:eastAsia="Calibri" w:hAnsi="Palatino Linotype" w:cs="Tahoma"/>
          <w:bCs/>
          <w:sz w:val="22"/>
          <w:szCs w:val="22"/>
          <w:lang w:eastAsia="en-US"/>
        </w:rPr>
        <w:t xml:space="preserve"> la razón o motivo de inconformidad hecho valer por el Recurrente en el Recurso de Revisión </w:t>
      </w:r>
      <w:r w:rsidRPr="006B19BB">
        <w:rPr>
          <w:rFonts w:ascii="Palatino Linotype" w:hAnsi="Palatino Linotype" w:cs="Tahoma"/>
          <w:b/>
          <w:bCs/>
          <w:color w:val="0D0D0D" w:themeColor="text1" w:themeTint="F2"/>
          <w:sz w:val="22"/>
          <w:szCs w:val="22"/>
        </w:rPr>
        <w:t>07576/INFOEM/IP/RR/2019</w:t>
      </w:r>
      <w:r w:rsidRPr="006B19BB">
        <w:rPr>
          <w:rFonts w:ascii="Palatino Linotype" w:eastAsia="Calibri" w:hAnsi="Palatino Linotype" w:cs="Tahoma"/>
          <w:bCs/>
          <w:sz w:val="22"/>
          <w:szCs w:val="22"/>
          <w:lang w:eastAsia="en-US"/>
        </w:rPr>
        <w:t xml:space="preserve">, en términos de los Considerandos </w:t>
      </w:r>
      <w:r w:rsidRPr="006B19BB">
        <w:rPr>
          <w:rFonts w:ascii="Palatino Linotype" w:eastAsia="Calibri" w:hAnsi="Palatino Linotype" w:cs="Tahoma"/>
          <w:b/>
          <w:bCs/>
          <w:sz w:val="22"/>
          <w:szCs w:val="22"/>
          <w:lang w:eastAsia="en-US"/>
        </w:rPr>
        <w:t>QUINTO y SEXTO</w:t>
      </w:r>
      <w:r w:rsidRPr="006B19BB">
        <w:rPr>
          <w:rFonts w:ascii="Palatino Linotype" w:eastAsia="Calibri" w:hAnsi="Palatino Linotype" w:cs="Tahoma"/>
          <w:bCs/>
          <w:sz w:val="22"/>
          <w:szCs w:val="22"/>
          <w:lang w:eastAsia="en-US"/>
        </w:rPr>
        <w:t xml:space="preserve"> de la presente Resolución.</w:t>
      </w:r>
    </w:p>
    <w:p w14:paraId="5EC5632A" w14:textId="77777777" w:rsidR="00F152FA" w:rsidRPr="006B19BB" w:rsidRDefault="00F152FA" w:rsidP="00405181">
      <w:pPr>
        <w:shd w:val="clear" w:color="auto" w:fill="FFFFFF" w:themeFill="background1"/>
        <w:spacing w:line="360" w:lineRule="auto"/>
        <w:contextualSpacing/>
        <w:jc w:val="both"/>
        <w:rPr>
          <w:rFonts w:ascii="Palatino Linotype" w:eastAsia="Calibri" w:hAnsi="Palatino Linotype" w:cs="Tahoma"/>
          <w:bCs/>
          <w:sz w:val="22"/>
          <w:szCs w:val="22"/>
          <w:lang w:eastAsia="en-US"/>
        </w:rPr>
      </w:pPr>
    </w:p>
    <w:p w14:paraId="557A1893" w14:textId="35B314C7" w:rsidR="00F152FA" w:rsidRPr="006B19BB" w:rsidRDefault="00F152FA" w:rsidP="00405181">
      <w:pPr>
        <w:spacing w:line="360" w:lineRule="auto"/>
        <w:contextualSpacing/>
        <w:jc w:val="both"/>
        <w:rPr>
          <w:rFonts w:ascii="Palatino Linotype" w:hAnsi="Palatino Linotype" w:cs="Tahoma"/>
          <w:bCs/>
          <w:sz w:val="22"/>
          <w:szCs w:val="22"/>
        </w:rPr>
      </w:pPr>
      <w:r w:rsidRPr="006B19BB">
        <w:rPr>
          <w:rFonts w:ascii="Palatino Linotype" w:eastAsia="Calibri" w:hAnsi="Palatino Linotype" w:cs="Tahoma"/>
          <w:b/>
          <w:bCs/>
          <w:sz w:val="22"/>
          <w:szCs w:val="22"/>
          <w:lang w:eastAsia="en-US"/>
        </w:rPr>
        <w:t xml:space="preserve">SEGUNDO. </w:t>
      </w:r>
      <w:r w:rsidRPr="006B19BB">
        <w:rPr>
          <w:rFonts w:ascii="Palatino Linotype" w:eastAsia="Calibri" w:hAnsi="Palatino Linotype" w:cs="Tahoma"/>
          <w:sz w:val="22"/>
          <w:szCs w:val="22"/>
          <w:lang w:eastAsia="es-MX"/>
        </w:rPr>
        <w:t xml:space="preserve">Se </w:t>
      </w:r>
      <w:r w:rsidRPr="006B19BB">
        <w:rPr>
          <w:rFonts w:ascii="Palatino Linotype" w:eastAsia="Calibri" w:hAnsi="Palatino Linotype" w:cs="Tahoma"/>
          <w:b/>
          <w:sz w:val="22"/>
          <w:szCs w:val="22"/>
          <w:lang w:eastAsia="es-MX"/>
        </w:rPr>
        <w:t xml:space="preserve">ORDENA </w:t>
      </w:r>
      <w:r w:rsidRPr="006B19BB">
        <w:rPr>
          <w:rFonts w:ascii="Palatino Linotype" w:eastAsia="Calibri" w:hAnsi="Palatino Linotype" w:cs="Tahoma"/>
          <w:sz w:val="22"/>
          <w:szCs w:val="22"/>
          <w:lang w:eastAsia="es-MX"/>
        </w:rPr>
        <w:t xml:space="preserve">al Sujeto Obligado, </w:t>
      </w:r>
      <w:r w:rsidRPr="006B19BB">
        <w:rPr>
          <w:rFonts w:ascii="Palatino Linotype" w:eastAsia="Calibri" w:hAnsi="Palatino Linotype" w:cs="Tahoma"/>
          <w:b/>
          <w:bCs/>
          <w:iCs/>
          <w:color w:val="0D0D0D" w:themeColor="text1" w:themeTint="F2"/>
          <w:sz w:val="22"/>
          <w:szCs w:val="22"/>
          <w:lang w:eastAsia="en-US"/>
        </w:rPr>
        <w:t>Ayuntamiento de Ozumba</w:t>
      </w:r>
      <w:r w:rsidRPr="006B19BB">
        <w:rPr>
          <w:rFonts w:ascii="Palatino Linotype" w:eastAsia="Calibri" w:hAnsi="Palatino Linotype" w:cs="Tahoma"/>
          <w:sz w:val="22"/>
          <w:szCs w:val="22"/>
          <w:lang w:eastAsia="es-MX"/>
        </w:rPr>
        <w:t xml:space="preserve">, atienda la solicitud de acceso a la información pública con número </w:t>
      </w:r>
      <w:r w:rsidRPr="006B19BB">
        <w:rPr>
          <w:rFonts w:ascii="Palatino Linotype" w:hAnsi="Palatino Linotype" w:cs="Tahoma"/>
          <w:sz w:val="22"/>
          <w:szCs w:val="22"/>
        </w:rPr>
        <w:t>de folio</w:t>
      </w:r>
      <w:r w:rsidRPr="006B19BB">
        <w:rPr>
          <w:rFonts w:ascii="Palatino Linotype" w:hAnsi="Palatino Linotype"/>
          <w:b/>
          <w:bCs/>
          <w:color w:val="FF0000"/>
          <w:sz w:val="22"/>
          <w:szCs w:val="22"/>
          <w:lang w:val="es-ES"/>
        </w:rPr>
        <w:t xml:space="preserve"> </w:t>
      </w:r>
      <w:r w:rsidRPr="006B19BB">
        <w:rPr>
          <w:rFonts w:ascii="Palatino Linotype" w:hAnsi="Palatino Linotype" w:cs="Tahoma"/>
          <w:b/>
          <w:bCs/>
          <w:sz w:val="22"/>
          <w:szCs w:val="22"/>
        </w:rPr>
        <w:t xml:space="preserve">00143/OZUMBA/IP/2019 </w:t>
      </w:r>
      <w:r w:rsidRPr="006B19BB">
        <w:rPr>
          <w:rFonts w:ascii="Palatino Linotype" w:hAnsi="Palatino Linotype" w:cs="Tahoma"/>
          <w:bCs/>
          <w:sz w:val="22"/>
          <w:szCs w:val="22"/>
          <w:lang w:val="es-ES"/>
        </w:rPr>
        <w:t>y</w:t>
      </w:r>
      <w:r w:rsidR="00B61922" w:rsidRPr="006B19BB">
        <w:rPr>
          <w:rFonts w:ascii="Palatino Linotype" w:hAnsi="Palatino Linotype" w:cs="Tahoma"/>
          <w:bCs/>
          <w:sz w:val="22"/>
          <w:szCs w:val="22"/>
          <w:lang w:val="es-ES"/>
        </w:rPr>
        <w:t>,</w:t>
      </w:r>
      <w:r w:rsidRPr="006B19BB">
        <w:rPr>
          <w:rFonts w:ascii="Palatino Linotype" w:hAnsi="Palatino Linotype" w:cs="Tahoma"/>
          <w:sz w:val="22"/>
          <w:szCs w:val="22"/>
        </w:rPr>
        <w:t xml:space="preserve"> previa búsqueda exhaustiva y razonable en todas las áreas competentes</w:t>
      </w:r>
      <w:r w:rsidRPr="006B19BB">
        <w:rPr>
          <w:rFonts w:ascii="Palatino Linotype" w:hAnsi="Palatino Linotype" w:cs="Tahoma"/>
          <w:bCs/>
          <w:sz w:val="22"/>
          <w:szCs w:val="22"/>
        </w:rPr>
        <w:t xml:space="preserve">, otorgue acceso vía el Sistema de Acceso a la Información Mexiquense (SAIMEX), el documento o documentos, en </w:t>
      </w:r>
      <w:r w:rsidR="003A00EC" w:rsidRPr="006B19BB">
        <w:rPr>
          <w:rFonts w:ascii="Palatino Linotype" w:hAnsi="Palatino Linotype" w:cs="Tahoma"/>
          <w:bCs/>
          <w:sz w:val="22"/>
          <w:szCs w:val="22"/>
        </w:rPr>
        <w:t xml:space="preserve">su caso en </w:t>
      </w:r>
      <w:r w:rsidRPr="006B19BB">
        <w:rPr>
          <w:rFonts w:ascii="Palatino Linotype" w:hAnsi="Palatino Linotype" w:cs="Tahoma"/>
          <w:bCs/>
          <w:sz w:val="22"/>
          <w:szCs w:val="22"/>
        </w:rPr>
        <w:t>versión pública que den cuenta de los siguientes:</w:t>
      </w:r>
    </w:p>
    <w:p w14:paraId="1E52C151" w14:textId="77777777" w:rsidR="003A00EC" w:rsidRPr="006B19BB" w:rsidRDefault="003A00EC" w:rsidP="00405181">
      <w:pPr>
        <w:spacing w:line="360" w:lineRule="auto"/>
        <w:contextualSpacing/>
        <w:jc w:val="both"/>
        <w:rPr>
          <w:rFonts w:ascii="Palatino Linotype" w:hAnsi="Palatino Linotype" w:cs="Tahoma"/>
          <w:bCs/>
          <w:sz w:val="22"/>
          <w:szCs w:val="22"/>
        </w:rPr>
      </w:pPr>
    </w:p>
    <w:p w14:paraId="67CF08BB" w14:textId="3230EC50" w:rsidR="003A00EC" w:rsidRPr="006B19BB" w:rsidRDefault="003A00EC" w:rsidP="00405181">
      <w:pPr>
        <w:spacing w:line="360" w:lineRule="auto"/>
        <w:ind w:right="-93"/>
        <w:jc w:val="both"/>
        <w:rPr>
          <w:rFonts w:ascii="Palatino Linotype" w:hAnsi="Palatino Linotype" w:cs="Tahoma"/>
          <w:b/>
          <w:bCs/>
          <w:sz w:val="22"/>
          <w:szCs w:val="22"/>
        </w:rPr>
      </w:pPr>
      <w:r w:rsidRPr="006B19BB">
        <w:rPr>
          <w:rFonts w:ascii="Palatino Linotype" w:hAnsi="Palatino Linotype" w:cs="Tahoma"/>
          <w:b/>
          <w:bCs/>
          <w:sz w:val="22"/>
          <w:szCs w:val="22"/>
        </w:rPr>
        <w:t>Del festejo del día de las madres que se realizó el quince de mayo de dos mil diecinueve:</w:t>
      </w:r>
    </w:p>
    <w:p w14:paraId="19E6809F" w14:textId="77777777" w:rsidR="00B61922" w:rsidRPr="006B19BB" w:rsidRDefault="00B61922" w:rsidP="00405181">
      <w:pPr>
        <w:spacing w:line="360" w:lineRule="auto"/>
        <w:ind w:right="-93"/>
        <w:jc w:val="both"/>
        <w:rPr>
          <w:rFonts w:ascii="Palatino Linotype" w:hAnsi="Palatino Linotype" w:cs="Tahoma"/>
          <w:b/>
          <w:bCs/>
          <w:sz w:val="22"/>
          <w:szCs w:val="22"/>
        </w:rPr>
      </w:pPr>
    </w:p>
    <w:p w14:paraId="0C8ED2A4" w14:textId="77777777" w:rsidR="003A00EC" w:rsidRPr="006B19BB" w:rsidRDefault="003A00EC" w:rsidP="00405181">
      <w:pPr>
        <w:numPr>
          <w:ilvl w:val="0"/>
          <w:numId w:val="22"/>
        </w:num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B19BB">
        <w:rPr>
          <w:rFonts w:ascii="Palatino Linotype" w:hAnsi="Palatino Linotype" w:cs="Tahoma"/>
          <w:sz w:val="22"/>
          <w:szCs w:val="22"/>
        </w:rPr>
        <w:t>El monto total que destinó el Sujeto Obligado para su realización.</w:t>
      </w:r>
    </w:p>
    <w:p w14:paraId="5E3395D9" w14:textId="77777777" w:rsidR="003A00EC" w:rsidRPr="006B19BB" w:rsidRDefault="003A00EC" w:rsidP="00405181">
      <w:pPr>
        <w:numPr>
          <w:ilvl w:val="0"/>
          <w:numId w:val="22"/>
        </w:num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B19BB">
        <w:rPr>
          <w:rFonts w:ascii="Palatino Linotype" w:hAnsi="Palatino Linotype" w:cs="Tahoma"/>
          <w:sz w:val="22"/>
          <w:szCs w:val="22"/>
        </w:rPr>
        <w:t>El soporte documental que dé cuenta de cada bien o servicio contratado con motivo del evento.</w:t>
      </w:r>
    </w:p>
    <w:p w14:paraId="7C088F7A" w14:textId="77777777" w:rsidR="003A00EC" w:rsidRPr="006B19BB" w:rsidRDefault="003A00EC" w:rsidP="00405181">
      <w:pPr>
        <w:autoSpaceDE w:val="0"/>
        <w:autoSpaceDN w:val="0"/>
        <w:adjustRightInd w:val="0"/>
        <w:spacing w:line="360" w:lineRule="auto"/>
        <w:ind w:left="720"/>
        <w:jc w:val="both"/>
        <w:rPr>
          <w:rFonts w:ascii="Palatino Linotype" w:eastAsia="Calibri" w:hAnsi="Palatino Linotype" w:cs="Tahoma"/>
          <w:color w:val="000000"/>
          <w:sz w:val="22"/>
          <w:szCs w:val="22"/>
          <w:lang w:eastAsia="es-MX"/>
        </w:rPr>
      </w:pPr>
    </w:p>
    <w:p w14:paraId="6F753FDE" w14:textId="77777777" w:rsidR="003A00EC" w:rsidRPr="006B19BB" w:rsidRDefault="003A00EC" w:rsidP="00405181">
      <w:pPr>
        <w:spacing w:line="360" w:lineRule="auto"/>
        <w:jc w:val="both"/>
        <w:rPr>
          <w:rFonts w:ascii="Palatino Linotype" w:hAnsi="Palatino Linotype" w:cs="Tahoma"/>
          <w:sz w:val="22"/>
          <w:szCs w:val="22"/>
        </w:rPr>
      </w:pPr>
      <w:r w:rsidRPr="006B19BB">
        <w:rPr>
          <w:rFonts w:ascii="Palatino Linotype" w:hAnsi="Palatino Linotype" w:cs="Tahoma"/>
          <w:sz w:val="22"/>
          <w:szCs w:val="22"/>
        </w:rPr>
        <w:t>Junto con la versión pública, se deberá proporcionar el Acuerdo de Clasificación donde el Comité de Transparencia, confirme la eliminación de los datos personales confidenciales, de conformidad con los artículos 49, fracciones II y VIII, 143, fracción I y 149 de la Ley de Transparencia y Acceso a la Información Pública del Estado de México y Municipios.</w:t>
      </w:r>
    </w:p>
    <w:p w14:paraId="3B2D4779" w14:textId="77777777" w:rsidR="00F152FA" w:rsidRPr="006B19BB" w:rsidRDefault="00F152FA" w:rsidP="00405181">
      <w:pPr>
        <w:spacing w:line="360" w:lineRule="auto"/>
        <w:jc w:val="both"/>
        <w:rPr>
          <w:rFonts w:ascii="Palatino Linotype" w:eastAsia="Calibri" w:hAnsi="Palatino Linotype" w:cs="Tahoma"/>
          <w:iCs/>
          <w:sz w:val="22"/>
          <w:szCs w:val="22"/>
          <w:lang w:val="es-ES" w:eastAsia="es-ES_tradnl"/>
        </w:rPr>
      </w:pPr>
    </w:p>
    <w:p w14:paraId="531BC585" w14:textId="77777777" w:rsidR="00F152FA" w:rsidRPr="006B19BB" w:rsidRDefault="00F152FA" w:rsidP="00405181">
      <w:pPr>
        <w:spacing w:line="360" w:lineRule="auto"/>
        <w:contextualSpacing/>
        <w:jc w:val="both"/>
        <w:rPr>
          <w:rFonts w:ascii="Palatino Linotype" w:hAnsi="Palatino Linotype" w:cs="Tahoma"/>
          <w:i/>
          <w:sz w:val="22"/>
          <w:szCs w:val="22"/>
        </w:rPr>
      </w:pPr>
      <w:r w:rsidRPr="006B19BB">
        <w:rPr>
          <w:rFonts w:ascii="Palatino Linotype" w:eastAsia="Calibri" w:hAnsi="Palatino Linotype" w:cs="Tahoma"/>
          <w:b/>
          <w:bCs/>
          <w:sz w:val="22"/>
          <w:szCs w:val="22"/>
          <w:lang w:eastAsia="en-US"/>
        </w:rPr>
        <w:t xml:space="preserve">TERCERO. </w:t>
      </w:r>
      <w:r w:rsidRPr="006B19BB">
        <w:rPr>
          <w:rFonts w:ascii="Palatino Linotype" w:hAnsi="Palatino Linotype" w:cs="Tahoma"/>
          <w:b/>
          <w:sz w:val="22"/>
          <w:szCs w:val="22"/>
        </w:rPr>
        <w:t xml:space="preserve">NOTIFÍQUESE </w:t>
      </w:r>
      <w:r w:rsidRPr="006B19BB">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w:t>
      </w:r>
      <w:r w:rsidRPr="006B19BB">
        <w:rPr>
          <w:rFonts w:ascii="Palatino Linotype" w:hAnsi="Palatino Linotype" w:cs="Tahoma"/>
          <w:sz w:val="22"/>
          <w:szCs w:val="22"/>
        </w:rPr>
        <w:lastRenderedPageBreak/>
        <w:t>Municipios; dé cumplimiento a lo ordenado dentro del plazo de diez días hábiles, e informe a este Instituto en un plazo de tres días hábiles siguientes sobre el cumplimiento dado a la presente.</w:t>
      </w:r>
    </w:p>
    <w:p w14:paraId="6B7573FA" w14:textId="77777777" w:rsidR="00F152FA" w:rsidRPr="006B19BB" w:rsidRDefault="00F152FA" w:rsidP="00405181">
      <w:pPr>
        <w:shd w:val="clear" w:color="auto" w:fill="FFFFFF" w:themeFill="background1"/>
        <w:spacing w:line="360" w:lineRule="auto"/>
        <w:contextualSpacing/>
        <w:jc w:val="both"/>
        <w:rPr>
          <w:rFonts w:ascii="Palatino Linotype" w:eastAsia="Calibri" w:hAnsi="Palatino Linotype" w:cs="Tahoma"/>
          <w:sz w:val="22"/>
          <w:szCs w:val="22"/>
          <w:lang w:eastAsia="es-MX"/>
        </w:rPr>
      </w:pPr>
    </w:p>
    <w:p w14:paraId="13EF36E8" w14:textId="77777777" w:rsidR="00F152FA" w:rsidRPr="006B19BB" w:rsidRDefault="00F152FA" w:rsidP="00405181">
      <w:pPr>
        <w:shd w:val="clear" w:color="auto" w:fill="FFFFFF" w:themeFill="background1"/>
        <w:spacing w:line="360" w:lineRule="auto"/>
        <w:contextualSpacing/>
        <w:jc w:val="both"/>
        <w:rPr>
          <w:rFonts w:ascii="Palatino Linotype" w:hAnsi="Palatino Linotype" w:cs="Tahoma"/>
          <w:sz w:val="22"/>
          <w:szCs w:val="22"/>
        </w:rPr>
      </w:pPr>
      <w:r w:rsidRPr="006B19BB">
        <w:rPr>
          <w:rFonts w:ascii="Palatino Linotype" w:eastAsia="Calibri" w:hAnsi="Palatino Linotype" w:cs="Tahoma"/>
          <w:b/>
          <w:sz w:val="22"/>
          <w:szCs w:val="22"/>
          <w:lang w:eastAsia="es-MX"/>
        </w:rPr>
        <w:t>CUARTO</w:t>
      </w:r>
      <w:r w:rsidRPr="006B19BB">
        <w:rPr>
          <w:rFonts w:ascii="Palatino Linotype" w:eastAsia="Calibri" w:hAnsi="Palatino Linotype" w:cs="Tahoma"/>
          <w:b/>
          <w:bCs/>
          <w:sz w:val="22"/>
          <w:szCs w:val="22"/>
          <w:lang w:eastAsia="en-US"/>
        </w:rPr>
        <w:t xml:space="preserve">. </w:t>
      </w:r>
      <w:r w:rsidRPr="006B19BB">
        <w:rPr>
          <w:rFonts w:ascii="Palatino Linotype" w:hAnsi="Palatino Linotype" w:cs="Tahoma"/>
          <w:b/>
          <w:sz w:val="22"/>
          <w:szCs w:val="22"/>
        </w:rPr>
        <w:t>NOTIFÍQUESE</w:t>
      </w:r>
      <w:r w:rsidRPr="006B19BB">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Juicio de Amparo en los términos de las leyes aplicables.</w:t>
      </w:r>
    </w:p>
    <w:p w14:paraId="5B1A2A23" w14:textId="77777777" w:rsidR="00F152FA" w:rsidRPr="006B19BB" w:rsidRDefault="00F152FA" w:rsidP="00405181">
      <w:pPr>
        <w:spacing w:line="360" w:lineRule="auto"/>
        <w:contextualSpacing/>
        <w:jc w:val="both"/>
        <w:rPr>
          <w:rFonts w:ascii="Palatino Linotype" w:eastAsia="Calibri" w:hAnsi="Palatino Linotype" w:cs="Tahoma"/>
          <w:b/>
          <w:bCs/>
          <w:sz w:val="22"/>
          <w:szCs w:val="22"/>
          <w:lang w:eastAsia="en-US"/>
        </w:rPr>
      </w:pPr>
    </w:p>
    <w:p w14:paraId="15CF61FA" w14:textId="77777777" w:rsidR="00F152FA" w:rsidRPr="006B19BB" w:rsidRDefault="00F152FA" w:rsidP="00405181">
      <w:pPr>
        <w:spacing w:line="360" w:lineRule="auto"/>
        <w:contextualSpacing/>
        <w:jc w:val="both"/>
        <w:rPr>
          <w:rFonts w:ascii="Palatino Linotype" w:eastAsia="Calibri" w:hAnsi="Palatino Linotype" w:cs="Tahoma"/>
          <w:bCs/>
          <w:sz w:val="22"/>
          <w:szCs w:val="22"/>
          <w:lang w:val="es-ES_tradnl" w:eastAsia="en-US"/>
        </w:rPr>
      </w:pPr>
      <w:r w:rsidRPr="006B19BB">
        <w:rPr>
          <w:rFonts w:ascii="Palatino Linotype" w:eastAsia="Calibri" w:hAnsi="Palatino Linotype" w:cs="Tahoma"/>
          <w:b/>
          <w:bCs/>
          <w:sz w:val="22"/>
          <w:szCs w:val="22"/>
          <w:lang w:eastAsia="en-US"/>
        </w:rPr>
        <w:t xml:space="preserve">QUINTO. </w:t>
      </w:r>
      <w:r w:rsidRPr="006B19BB">
        <w:rPr>
          <w:rFonts w:ascii="Palatino Linotype" w:eastAsia="Calibri" w:hAnsi="Palatino Linotype" w:cs="Tahoma"/>
          <w:bCs/>
          <w:sz w:val="22"/>
          <w:szCs w:val="22"/>
          <w:lang w:val="es-ES_tradnl" w:eastAsia="en-US"/>
        </w:rPr>
        <w:t xml:space="preserve">Con fundamento en lo dispuesto en los artículos 190 de la </w:t>
      </w:r>
      <w:r w:rsidRPr="006B19BB">
        <w:rPr>
          <w:rFonts w:ascii="Palatino Linotype" w:hAnsi="Palatino Linotype" w:cs="Tahoma"/>
          <w:sz w:val="22"/>
          <w:szCs w:val="22"/>
        </w:rPr>
        <w:t>Ley de Transparencia y Acceso a la Información Pública del Estado de México y Municipios, gírese</w:t>
      </w:r>
      <w:r w:rsidRPr="006B19BB">
        <w:rPr>
          <w:rFonts w:ascii="Palatino Linotype" w:eastAsia="Calibri" w:hAnsi="Palatino Linotype" w:cs="Tahoma"/>
          <w:bCs/>
          <w:sz w:val="22"/>
          <w:szCs w:val="22"/>
          <w:lang w:val="es-ES_tradnl" w:eastAsia="en-US"/>
        </w:rPr>
        <w:t xml:space="preserve"> oficio al Contralor Interno y Titular del Órgano de Control y Vigilancia de este Instituto con la finalidad de que actúe en razón de su competencia, en términos de lo dispuesto en el Considerando </w:t>
      </w:r>
      <w:r w:rsidRPr="006B19BB">
        <w:rPr>
          <w:rFonts w:ascii="Palatino Linotype" w:eastAsia="Calibri" w:hAnsi="Palatino Linotype" w:cs="Tahoma"/>
          <w:b/>
          <w:bCs/>
          <w:sz w:val="22"/>
          <w:szCs w:val="22"/>
          <w:lang w:val="es-ES_tradnl" w:eastAsia="en-US"/>
        </w:rPr>
        <w:t>SÉPTIMO</w:t>
      </w:r>
      <w:r w:rsidRPr="006B19BB">
        <w:rPr>
          <w:rFonts w:ascii="Palatino Linotype" w:eastAsia="Calibri" w:hAnsi="Palatino Linotype" w:cs="Tahoma"/>
          <w:bCs/>
          <w:sz w:val="22"/>
          <w:szCs w:val="22"/>
          <w:lang w:val="es-ES_tradnl" w:eastAsia="en-US"/>
        </w:rPr>
        <w:t xml:space="preserve"> de la presente Resolución.</w:t>
      </w:r>
    </w:p>
    <w:p w14:paraId="32F8A27C" w14:textId="77777777" w:rsidR="00F152FA" w:rsidRPr="006B19BB" w:rsidRDefault="00F152FA" w:rsidP="00405181">
      <w:pPr>
        <w:spacing w:line="360" w:lineRule="auto"/>
        <w:contextualSpacing/>
        <w:jc w:val="both"/>
        <w:rPr>
          <w:rFonts w:ascii="Palatino Linotype" w:eastAsia="Calibri" w:hAnsi="Palatino Linotype" w:cs="Tahoma"/>
          <w:b/>
          <w:bCs/>
          <w:sz w:val="22"/>
          <w:szCs w:val="22"/>
          <w:lang w:eastAsia="en-US"/>
        </w:rPr>
      </w:pPr>
    </w:p>
    <w:p w14:paraId="4334AA66" w14:textId="77777777" w:rsidR="006B19BB" w:rsidRPr="006B19BB" w:rsidRDefault="006B19BB" w:rsidP="006B19BB">
      <w:pPr>
        <w:spacing w:line="360" w:lineRule="auto"/>
        <w:ind w:right="-93"/>
        <w:jc w:val="both"/>
        <w:rPr>
          <w:rFonts w:ascii="Palatino Linotype" w:eastAsia="Calibri" w:hAnsi="Palatino Linotype" w:cs="Tahoma"/>
          <w:bCs/>
          <w:sz w:val="22"/>
          <w:szCs w:val="22"/>
          <w:lang w:eastAsia="en-US"/>
        </w:rPr>
      </w:pPr>
      <w:r w:rsidRPr="006B19BB">
        <w:rPr>
          <w:rFonts w:ascii="Palatino Linotype" w:eastAsia="Calibri" w:hAnsi="Palatino Linotype" w:cs="Tahoma"/>
          <w:bCs/>
          <w:sz w:val="22"/>
          <w:szCs w:val="22"/>
          <w:lang w:val="es-ES_tradnl" w:eastAsia="en-US"/>
        </w:rPr>
        <w:t xml:space="preserve">ASÍ LO RESUELVEN POR </w:t>
      </w:r>
      <w:r w:rsidRPr="006B19BB">
        <w:rPr>
          <w:rFonts w:ascii="Palatino Linotype" w:eastAsia="Calibri" w:hAnsi="Palatino Linotype" w:cs="Tahoma"/>
          <w:b/>
          <w:bCs/>
          <w:sz w:val="22"/>
          <w:szCs w:val="22"/>
          <w:lang w:val="es-ES_tradnl" w:eastAsia="en-US"/>
        </w:rPr>
        <w:t>UNANIMIDAD</w:t>
      </w:r>
      <w:r w:rsidRPr="006B19BB">
        <w:rPr>
          <w:rFonts w:ascii="Palatino Linotype" w:eastAsia="Calibri" w:hAnsi="Palatino Linotype" w:cs="Tahoma"/>
          <w:bCs/>
          <w:sz w:val="22"/>
          <w:szCs w:val="22"/>
          <w:lang w:val="es-ES_tradnl" w:eastAsia="en-US"/>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(AUSENCIA JUSTIFICADA), EN LA CUADRAGÉSIMA CUARTA SESIÓN ORDINARIA, CELEBRADA EL VEINTISIETE DE NOVIEMBRE DE DOS MIL DIECINUEVE, ANTE EL SECRETARIO TÉCNICO DEL PLENO, ALEXIS TAPIA RAMÍREZ.</w:t>
      </w:r>
    </w:p>
    <w:p w14:paraId="5679D382" w14:textId="77777777" w:rsidR="006B19BB" w:rsidRPr="006B19BB" w:rsidRDefault="006B19BB" w:rsidP="006B19BB">
      <w:pPr>
        <w:spacing w:line="360" w:lineRule="auto"/>
        <w:ind w:right="-93"/>
        <w:jc w:val="both"/>
        <w:rPr>
          <w:rFonts w:ascii="Palatino Linotype" w:eastAsia="Calibri" w:hAnsi="Palatino Linotype" w:cs="Tahoma"/>
          <w:b/>
          <w:bCs/>
          <w:sz w:val="22"/>
          <w:szCs w:val="22"/>
          <w:lang w:eastAsia="en-US"/>
        </w:rPr>
      </w:pPr>
    </w:p>
    <w:p w14:paraId="1AB414DF" w14:textId="77777777" w:rsidR="006B19BB" w:rsidRPr="006B19BB" w:rsidRDefault="006B19BB" w:rsidP="006B19BB">
      <w:pPr>
        <w:spacing w:line="360" w:lineRule="auto"/>
        <w:ind w:right="-93"/>
        <w:jc w:val="both"/>
        <w:rPr>
          <w:rFonts w:ascii="Palatino Linotype" w:eastAsia="Calibri" w:hAnsi="Palatino Linotype" w:cs="Tahoma"/>
          <w:b/>
          <w:bCs/>
          <w:sz w:val="22"/>
          <w:szCs w:val="22"/>
          <w:lang w:eastAsia="en-US"/>
        </w:rPr>
      </w:pPr>
    </w:p>
    <w:p w14:paraId="09915F0B" w14:textId="77777777" w:rsidR="006B19BB" w:rsidRPr="006B19BB" w:rsidRDefault="006B19BB" w:rsidP="006B19BB">
      <w:pPr>
        <w:spacing w:line="360" w:lineRule="auto"/>
        <w:ind w:right="-93"/>
        <w:jc w:val="both"/>
        <w:rPr>
          <w:rFonts w:ascii="Palatino Linotype" w:eastAsia="Calibri" w:hAnsi="Palatino Linotype" w:cs="Tahoma"/>
          <w:b/>
          <w:bCs/>
          <w:sz w:val="22"/>
          <w:szCs w:val="22"/>
          <w:lang w:eastAsia="en-US"/>
        </w:rPr>
      </w:pPr>
    </w:p>
    <w:p w14:paraId="4C5B9F0C" w14:textId="77777777" w:rsidR="006B19BB" w:rsidRDefault="006B19BB" w:rsidP="006B19BB">
      <w:pPr>
        <w:spacing w:line="360" w:lineRule="auto"/>
        <w:ind w:right="-93"/>
        <w:jc w:val="both"/>
        <w:rPr>
          <w:rFonts w:ascii="Palatino Linotype" w:eastAsia="Calibri" w:hAnsi="Palatino Linotype" w:cs="Tahoma"/>
          <w:b/>
          <w:bCs/>
          <w:sz w:val="22"/>
          <w:szCs w:val="22"/>
          <w:lang w:eastAsia="en-US"/>
        </w:rPr>
      </w:pPr>
    </w:p>
    <w:p w14:paraId="71F1769C" w14:textId="77777777" w:rsidR="006B19BB" w:rsidRDefault="006B19BB" w:rsidP="006B19BB">
      <w:pPr>
        <w:spacing w:line="360" w:lineRule="auto"/>
        <w:ind w:right="-93"/>
        <w:jc w:val="both"/>
        <w:rPr>
          <w:rFonts w:ascii="Palatino Linotype" w:eastAsia="Calibri" w:hAnsi="Palatino Linotype" w:cs="Tahoma"/>
          <w:b/>
          <w:bCs/>
          <w:sz w:val="22"/>
          <w:szCs w:val="22"/>
          <w:lang w:eastAsia="en-US"/>
        </w:rPr>
      </w:pPr>
    </w:p>
    <w:p w14:paraId="5760240C" w14:textId="77777777" w:rsidR="006B19BB" w:rsidRDefault="006B19BB" w:rsidP="006B19BB">
      <w:pPr>
        <w:spacing w:line="360" w:lineRule="auto"/>
        <w:ind w:right="-93"/>
        <w:jc w:val="both"/>
        <w:rPr>
          <w:rFonts w:ascii="Palatino Linotype" w:eastAsia="Calibri" w:hAnsi="Palatino Linotype" w:cs="Tahoma"/>
          <w:b/>
          <w:bCs/>
          <w:sz w:val="22"/>
          <w:szCs w:val="22"/>
          <w:lang w:eastAsia="en-US"/>
        </w:rPr>
      </w:pPr>
    </w:p>
    <w:p w14:paraId="4A4D230C" w14:textId="1E53D76C" w:rsidR="006B19BB" w:rsidRPr="006B19BB" w:rsidRDefault="006B19BB" w:rsidP="006B19BB">
      <w:pPr>
        <w:spacing w:line="360" w:lineRule="auto"/>
        <w:ind w:right="-93"/>
        <w:jc w:val="both"/>
        <w:rPr>
          <w:rFonts w:ascii="Palatino Linotype" w:eastAsia="Calibri" w:hAnsi="Palatino Linotype" w:cs="Tahoma"/>
          <w:b/>
          <w:bCs/>
          <w:sz w:val="22"/>
          <w:szCs w:val="22"/>
          <w:lang w:eastAsia="en-US"/>
        </w:rPr>
      </w:pPr>
      <w:r w:rsidRPr="006B19BB">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20FE2FFF" wp14:editId="52840009">
                <wp:simplePos x="0" y="0"/>
                <wp:positionH relativeFrom="margin">
                  <wp:align>center</wp:align>
                </wp:positionH>
                <wp:positionV relativeFrom="paragraph">
                  <wp:posOffset>129540</wp:posOffset>
                </wp:positionV>
                <wp:extent cx="2551430" cy="809625"/>
                <wp:effectExtent l="0" t="0" r="20320" b="28575"/>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9918C25" w14:textId="77777777" w:rsidR="006B19BB" w:rsidRPr="00DA1AD1" w:rsidRDefault="006B19BB" w:rsidP="006B19BB">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2FBA0B2F" w14:textId="77777777" w:rsidR="006B19BB" w:rsidRPr="00DA1AD1" w:rsidRDefault="006B19BB" w:rsidP="006B19BB">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F4BD634" w14:textId="77777777" w:rsidR="006B19BB" w:rsidRPr="00DA1AD1" w:rsidRDefault="006B19BB" w:rsidP="006B19BB">
                            <w:pPr>
                              <w:jc w:val="center"/>
                              <w:rPr>
                                <w:rFonts w:ascii="Palatino Linotype" w:hAnsi="Palatino Linotype"/>
                                <w:b/>
                                <w:sz w:val="22"/>
                                <w:szCs w:val="24"/>
                              </w:rPr>
                            </w:pPr>
                            <w:r w:rsidRPr="00DA1AD1">
                              <w:rPr>
                                <w:rFonts w:ascii="Palatino Linotype" w:hAnsi="Palatino Linotype"/>
                                <w:b/>
                                <w:sz w:val="22"/>
                                <w:szCs w:val="24"/>
                              </w:rPr>
                              <w:t>(Rúbrica)</w:t>
                            </w:r>
                          </w:p>
                          <w:p w14:paraId="6B655158" w14:textId="77777777" w:rsidR="006B19BB" w:rsidRPr="00016AF3" w:rsidRDefault="006B19BB" w:rsidP="006B19BB">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E2FFF" id="_x0000_t202" coordsize="21600,21600" o:spt="202" path="m,l,21600r21600,l21600,xe">
                <v:stroke joinstyle="miter"/>
                <v:path gradientshapeok="t" o:connecttype="rect"/>
              </v:shapetype>
              <v:shape id="Cuadro de texto 23" o:spid="_x0000_s1026" type="#_x0000_t202" style="position:absolute;left:0;text-align:left;margin-left:0;margin-top:10.2pt;width:200.9pt;height:63.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" fillcolor="white [3201]" strokecolor="white [3212]" strokeweight=".5pt">
                <v:path arrowok="t"/>
                <v:textbox>
                  <w:txbxContent>
                    <w:p w14:paraId="09918C25" w14:textId="77777777" w:rsidR="006B19BB" w:rsidRPr="00DA1AD1" w:rsidRDefault="006B19BB" w:rsidP="006B19BB">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2FBA0B2F" w14:textId="77777777" w:rsidR="006B19BB" w:rsidRPr="00DA1AD1" w:rsidRDefault="006B19BB" w:rsidP="006B19BB">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F4BD634" w14:textId="77777777" w:rsidR="006B19BB" w:rsidRPr="00DA1AD1" w:rsidRDefault="006B19BB" w:rsidP="006B19BB">
                      <w:pPr>
                        <w:jc w:val="center"/>
                        <w:rPr>
                          <w:rFonts w:ascii="Palatino Linotype" w:hAnsi="Palatino Linotype"/>
                          <w:b/>
                          <w:sz w:val="22"/>
                          <w:szCs w:val="24"/>
                        </w:rPr>
                      </w:pPr>
                      <w:r w:rsidRPr="00DA1AD1">
                        <w:rPr>
                          <w:rFonts w:ascii="Palatino Linotype" w:hAnsi="Palatino Linotype"/>
                          <w:b/>
                          <w:sz w:val="22"/>
                          <w:szCs w:val="24"/>
                        </w:rPr>
                        <w:t>(Rúbrica)</w:t>
                      </w:r>
                    </w:p>
                    <w:p w14:paraId="6B655158" w14:textId="77777777" w:rsidR="006B19BB" w:rsidRPr="00016AF3" w:rsidRDefault="006B19BB" w:rsidP="006B19BB">
                      <w:pPr>
                        <w:jc w:val="center"/>
                        <w:rPr>
                          <w:rFonts w:ascii="Palatino Linotype" w:hAnsi="Palatino Linotype"/>
                          <w:b/>
                          <w:sz w:val="24"/>
                          <w:szCs w:val="24"/>
                        </w:rPr>
                      </w:pPr>
                    </w:p>
                  </w:txbxContent>
                </v:textbox>
                <w10:wrap anchorx="margin"/>
              </v:shape>
            </w:pict>
          </mc:Fallback>
        </mc:AlternateContent>
      </w:r>
    </w:p>
    <w:p w14:paraId="0C4666B8" w14:textId="77777777" w:rsidR="006B19BB" w:rsidRPr="006B19BB" w:rsidRDefault="006B19BB" w:rsidP="006B19BB">
      <w:pPr>
        <w:spacing w:line="360" w:lineRule="auto"/>
        <w:ind w:right="-93"/>
        <w:jc w:val="both"/>
        <w:rPr>
          <w:rFonts w:ascii="Palatino Linotype" w:eastAsia="Calibri" w:hAnsi="Palatino Linotype" w:cs="Tahoma"/>
          <w:b/>
          <w:bCs/>
          <w:sz w:val="22"/>
          <w:szCs w:val="22"/>
          <w:lang w:eastAsia="en-US"/>
        </w:rPr>
      </w:pPr>
    </w:p>
    <w:p w14:paraId="03DF4EC7" w14:textId="77777777" w:rsidR="006B19BB" w:rsidRPr="006B19BB" w:rsidRDefault="006B19BB" w:rsidP="006B19BB">
      <w:pPr>
        <w:spacing w:line="360" w:lineRule="auto"/>
        <w:ind w:right="-93"/>
        <w:jc w:val="both"/>
        <w:rPr>
          <w:rFonts w:ascii="Palatino Linotype" w:eastAsia="Calibri" w:hAnsi="Palatino Linotype" w:cs="Tahoma"/>
          <w:b/>
          <w:bCs/>
          <w:sz w:val="22"/>
          <w:szCs w:val="22"/>
          <w:lang w:eastAsia="en-US"/>
        </w:rPr>
      </w:pPr>
    </w:p>
    <w:p w14:paraId="28DDE908" w14:textId="77777777" w:rsidR="006B19BB" w:rsidRPr="006B19BB" w:rsidRDefault="006B19BB" w:rsidP="006B19BB">
      <w:pPr>
        <w:spacing w:line="360" w:lineRule="auto"/>
        <w:ind w:right="-93"/>
        <w:jc w:val="both"/>
        <w:rPr>
          <w:rFonts w:ascii="Palatino Linotype" w:eastAsia="Calibri" w:hAnsi="Palatino Linotype" w:cs="Tahoma"/>
          <w:b/>
          <w:bCs/>
          <w:sz w:val="22"/>
          <w:szCs w:val="22"/>
          <w:lang w:eastAsia="en-US"/>
        </w:rPr>
      </w:pPr>
    </w:p>
    <w:p w14:paraId="6441AF58" w14:textId="77777777" w:rsidR="006B19BB" w:rsidRPr="006B19BB" w:rsidRDefault="006B19BB" w:rsidP="006B19BB">
      <w:pPr>
        <w:spacing w:line="360" w:lineRule="auto"/>
        <w:ind w:right="-93"/>
        <w:jc w:val="both"/>
        <w:rPr>
          <w:rFonts w:ascii="Palatino Linotype" w:eastAsia="Calibri" w:hAnsi="Palatino Linotype" w:cs="Tahoma"/>
          <w:b/>
          <w:bCs/>
          <w:sz w:val="22"/>
          <w:szCs w:val="22"/>
          <w:lang w:eastAsia="en-US"/>
        </w:rPr>
      </w:pPr>
    </w:p>
    <w:p w14:paraId="46F0C232" w14:textId="77777777" w:rsidR="006B19BB" w:rsidRPr="006B19BB" w:rsidRDefault="006B19BB" w:rsidP="006B19BB">
      <w:pPr>
        <w:spacing w:line="360" w:lineRule="auto"/>
        <w:ind w:right="-93"/>
        <w:jc w:val="both"/>
        <w:rPr>
          <w:rFonts w:ascii="Palatino Linotype" w:eastAsia="Calibri" w:hAnsi="Palatino Linotype" w:cs="Tahoma"/>
          <w:b/>
          <w:bCs/>
          <w:sz w:val="22"/>
          <w:szCs w:val="22"/>
          <w:lang w:eastAsia="en-US"/>
        </w:rPr>
      </w:pPr>
    </w:p>
    <w:p w14:paraId="1D56E257" w14:textId="77777777" w:rsidR="006B19BB" w:rsidRPr="006B19BB" w:rsidRDefault="006B19BB" w:rsidP="006B19BB">
      <w:pPr>
        <w:spacing w:line="360" w:lineRule="auto"/>
        <w:ind w:right="-93"/>
        <w:jc w:val="both"/>
        <w:rPr>
          <w:rFonts w:ascii="Palatino Linotype" w:eastAsia="Calibri" w:hAnsi="Palatino Linotype" w:cs="Tahoma"/>
          <w:b/>
          <w:bCs/>
          <w:sz w:val="22"/>
          <w:szCs w:val="22"/>
          <w:lang w:eastAsia="en-US"/>
        </w:rPr>
      </w:pPr>
      <w:r w:rsidRPr="006B19BB">
        <w:rPr>
          <w:rFonts w:ascii="Palatino Linotype" w:eastAsia="Calibri" w:hAnsi="Palatino Linotype" w:cs="Tahoma"/>
          <w:bCs/>
          <w:noProof/>
          <w:sz w:val="22"/>
          <w:szCs w:val="22"/>
          <w:lang w:eastAsia="es-MX"/>
        </w:rPr>
        <mc:AlternateContent>
          <mc:Choice Requires="wps">
            <w:drawing>
              <wp:anchor distT="0" distB="0" distL="114300" distR="114300" simplePos="0" relativeHeight="251665408" behindDoc="0" locked="0" layoutInCell="1" allowOverlap="1" wp14:anchorId="2D022E2A" wp14:editId="47B1D361">
                <wp:simplePos x="0" y="0"/>
                <wp:positionH relativeFrom="margin">
                  <wp:posOffset>3011805</wp:posOffset>
                </wp:positionH>
                <wp:positionV relativeFrom="paragraph">
                  <wp:posOffset>9525</wp:posOffset>
                </wp:positionV>
                <wp:extent cx="2800350" cy="776378"/>
                <wp:effectExtent l="0" t="0" r="19050" b="2413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3082A36" w14:textId="77777777" w:rsidR="006B19BB" w:rsidRPr="00DA1AD1" w:rsidRDefault="006B19BB" w:rsidP="006B19BB">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4B4851F4" w14:textId="77777777" w:rsidR="006B19BB" w:rsidRPr="00DA1AD1" w:rsidRDefault="006B19BB" w:rsidP="006B19BB">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07CCC8B" w14:textId="77777777" w:rsidR="006B19BB" w:rsidRPr="00DA1AD1" w:rsidRDefault="006B19BB" w:rsidP="006B19BB">
                            <w:pPr>
                              <w:jc w:val="center"/>
                              <w:rPr>
                                <w:rFonts w:ascii="Palatino Linotype" w:hAnsi="Palatino Linotype"/>
                                <w:b/>
                                <w:sz w:val="22"/>
                                <w:szCs w:val="24"/>
                              </w:rPr>
                            </w:pPr>
                            <w:r w:rsidRPr="00DA1AD1">
                              <w:rPr>
                                <w:rFonts w:ascii="Palatino Linotype" w:hAnsi="Palatino Linotype"/>
                                <w:b/>
                                <w:sz w:val="22"/>
                                <w:szCs w:val="24"/>
                              </w:rPr>
                              <w:t>(Rúbrica)</w:t>
                            </w:r>
                          </w:p>
                          <w:p w14:paraId="3EBFAE3D" w14:textId="77777777" w:rsidR="006B19BB" w:rsidRPr="00DA1AD1" w:rsidRDefault="006B19BB" w:rsidP="006B19BB">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22E2A" id="Cuadro de texto 2" o:spid="_x0000_s1027" type="#_x0000_t202" style="position:absolute;left:0;text-align:left;margin-left:237.15pt;margin-top:.75pt;width:220.5pt;height:61.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QmwIAANk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" fillcolor="white [3201]" strokecolor="white [3212]" strokeweight=".5pt">
                <v:path arrowok="t"/>
                <v:textbox>
                  <w:txbxContent>
                    <w:p w14:paraId="63082A36" w14:textId="77777777" w:rsidR="006B19BB" w:rsidRPr="00DA1AD1" w:rsidRDefault="006B19BB" w:rsidP="006B19BB">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4B4851F4" w14:textId="77777777" w:rsidR="006B19BB" w:rsidRPr="00DA1AD1" w:rsidRDefault="006B19BB" w:rsidP="006B19BB">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07CCC8B" w14:textId="77777777" w:rsidR="006B19BB" w:rsidRPr="00DA1AD1" w:rsidRDefault="006B19BB" w:rsidP="006B19BB">
                      <w:pPr>
                        <w:jc w:val="center"/>
                        <w:rPr>
                          <w:rFonts w:ascii="Palatino Linotype" w:hAnsi="Palatino Linotype"/>
                          <w:b/>
                          <w:sz w:val="22"/>
                          <w:szCs w:val="24"/>
                        </w:rPr>
                      </w:pPr>
                      <w:r w:rsidRPr="00DA1AD1">
                        <w:rPr>
                          <w:rFonts w:ascii="Palatino Linotype" w:hAnsi="Palatino Linotype"/>
                          <w:b/>
                          <w:sz w:val="22"/>
                          <w:szCs w:val="24"/>
                        </w:rPr>
                        <w:t>(Rúbrica)</w:t>
                      </w:r>
                    </w:p>
                    <w:p w14:paraId="3EBFAE3D" w14:textId="77777777" w:rsidR="006B19BB" w:rsidRPr="00DA1AD1" w:rsidRDefault="006B19BB" w:rsidP="006B19BB">
                      <w:pPr>
                        <w:jc w:val="center"/>
                        <w:rPr>
                          <w:rFonts w:ascii="Palatino Linotype" w:hAnsi="Palatino Linotype"/>
                          <w:sz w:val="24"/>
                          <w:szCs w:val="24"/>
                        </w:rPr>
                      </w:pPr>
                    </w:p>
                  </w:txbxContent>
                </v:textbox>
                <w10:wrap anchorx="margin"/>
              </v:shape>
            </w:pict>
          </mc:Fallback>
        </mc:AlternateContent>
      </w:r>
      <w:r w:rsidRPr="006B19BB">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0C070D14" wp14:editId="058D6DC5">
                <wp:simplePos x="0" y="0"/>
                <wp:positionH relativeFrom="margin">
                  <wp:align>left</wp:align>
                </wp:positionH>
                <wp:positionV relativeFrom="paragraph">
                  <wp:posOffset>12328</wp:posOffset>
                </wp:positionV>
                <wp:extent cx="1943100" cy="752475"/>
                <wp:effectExtent l="0" t="0" r="19050" b="28575"/>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D0CB66" w14:textId="77777777" w:rsidR="006B19BB" w:rsidRPr="00DA1AD1" w:rsidRDefault="006B19BB" w:rsidP="006B19BB">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5E17E33E" w14:textId="77777777" w:rsidR="006B19BB" w:rsidRPr="00DA1AD1" w:rsidRDefault="006B19BB" w:rsidP="006B19BB">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55759D89" w14:textId="77777777" w:rsidR="006B19BB" w:rsidRPr="00DA1AD1" w:rsidRDefault="006B19BB" w:rsidP="006B19BB">
                            <w:pPr>
                              <w:jc w:val="center"/>
                              <w:rPr>
                                <w:rFonts w:ascii="Palatino Linotype" w:hAnsi="Palatino Linotype"/>
                                <w:b/>
                                <w:sz w:val="22"/>
                                <w:szCs w:val="24"/>
                              </w:rPr>
                            </w:pPr>
                            <w:r w:rsidRPr="00DA1AD1">
                              <w:rPr>
                                <w:rFonts w:ascii="Palatino Linotype" w:hAnsi="Palatino Linotype"/>
                                <w:b/>
                                <w:sz w:val="22"/>
                                <w:szCs w:val="24"/>
                              </w:rPr>
                              <w:t>(Rúbrica)</w:t>
                            </w:r>
                          </w:p>
                          <w:p w14:paraId="1C296CB6" w14:textId="77777777" w:rsidR="006B19BB" w:rsidRPr="00DA1AD1" w:rsidRDefault="006B19BB" w:rsidP="006B19BB">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70D14" id="Cuadro de texto 26" o:spid="_x0000_s1028" type="#_x0000_t202" style="position:absolute;left:0;text-align:left;margin-left:0;margin-top:.95pt;width:153pt;height:59.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" fillcolor="white [3201]" strokecolor="white [3212]" strokeweight=".5pt">
                <v:path arrowok="t"/>
                <v:textbox>
                  <w:txbxContent>
                    <w:p w14:paraId="4DD0CB66" w14:textId="77777777" w:rsidR="006B19BB" w:rsidRPr="00DA1AD1" w:rsidRDefault="006B19BB" w:rsidP="006B19BB">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5E17E33E" w14:textId="77777777" w:rsidR="006B19BB" w:rsidRPr="00DA1AD1" w:rsidRDefault="006B19BB" w:rsidP="006B19BB">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55759D89" w14:textId="77777777" w:rsidR="006B19BB" w:rsidRPr="00DA1AD1" w:rsidRDefault="006B19BB" w:rsidP="006B19BB">
                      <w:pPr>
                        <w:jc w:val="center"/>
                        <w:rPr>
                          <w:rFonts w:ascii="Palatino Linotype" w:hAnsi="Palatino Linotype"/>
                          <w:b/>
                          <w:sz w:val="22"/>
                          <w:szCs w:val="24"/>
                        </w:rPr>
                      </w:pPr>
                      <w:r w:rsidRPr="00DA1AD1">
                        <w:rPr>
                          <w:rFonts w:ascii="Palatino Linotype" w:hAnsi="Palatino Linotype"/>
                          <w:b/>
                          <w:sz w:val="22"/>
                          <w:szCs w:val="24"/>
                        </w:rPr>
                        <w:t>(Rúbrica)</w:t>
                      </w:r>
                    </w:p>
                    <w:p w14:paraId="1C296CB6" w14:textId="77777777" w:rsidR="006B19BB" w:rsidRPr="00DA1AD1" w:rsidRDefault="006B19BB" w:rsidP="006B19BB">
                      <w:pPr>
                        <w:jc w:val="center"/>
                        <w:rPr>
                          <w:sz w:val="18"/>
                        </w:rPr>
                      </w:pPr>
                    </w:p>
                  </w:txbxContent>
                </v:textbox>
                <w10:wrap anchorx="margin"/>
              </v:shape>
            </w:pict>
          </mc:Fallback>
        </mc:AlternateContent>
      </w:r>
    </w:p>
    <w:p w14:paraId="2935E5D8" w14:textId="77777777" w:rsidR="006B19BB" w:rsidRPr="006B19BB" w:rsidRDefault="006B19BB" w:rsidP="006B19BB">
      <w:pPr>
        <w:spacing w:line="360" w:lineRule="auto"/>
        <w:ind w:right="-93"/>
        <w:jc w:val="both"/>
        <w:rPr>
          <w:rFonts w:ascii="Palatino Linotype" w:eastAsia="Calibri" w:hAnsi="Palatino Linotype" w:cs="Tahoma"/>
          <w:b/>
          <w:bCs/>
          <w:sz w:val="22"/>
          <w:szCs w:val="22"/>
          <w:lang w:eastAsia="en-US"/>
        </w:rPr>
      </w:pPr>
    </w:p>
    <w:p w14:paraId="13BF58D4" w14:textId="77777777" w:rsidR="006B19BB" w:rsidRPr="006B19BB" w:rsidRDefault="006B19BB" w:rsidP="006B19BB">
      <w:pPr>
        <w:spacing w:line="360" w:lineRule="auto"/>
        <w:ind w:right="-93"/>
        <w:jc w:val="both"/>
        <w:rPr>
          <w:rFonts w:ascii="Palatino Linotype" w:eastAsia="Calibri" w:hAnsi="Palatino Linotype" w:cs="Tahoma"/>
          <w:b/>
          <w:bCs/>
          <w:sz w:val="22"/>
          <w:szCs w:val="22"/>
          <w:lang w:eastAsia="en-US"/>
        </w:rPr>
      </w:pPr>
    </w:p>
    <w:p w14:paraId="2EBF69D3" w14:textId="77777777" w:rsidR="006B19BB" w:rsidRPr="006B19BB" w:rsidRDefault="006B19BB" w:rsidP="006B19BB">
      <w:pPr>
        <w:spacing w:line="360" w:lineRule="auto"/>
        <w:ind w:right="-93"/>
        <w:jc w:val="both"/>
        <w:rPr>
          <w:rFonts w:ascii="Palatino Linotype" w:eastAsia="Calibri" w:hAnsi="Palatino Linotype" w:cs="Tahoma"/>
          <w:b/>
          <w:bCs/>
          <w:sz w:val="22"/>
          <w:szCs w:val="22"/>
          <w:lang w:eastAsia="en-US"/>
        </w:rPr>
      </w:pPr>
    </w:p>
    <w:p w14:paraId="004B8EF6" w14:textId="77777777" w:rsidR="006B19BB" w:rsidRPr="006B19BB" w:rsidRDefault="006B19BB" w:rsidP="006B19BB">
      <w:pPr>
        <w:spacing w:line="360" w:lineRule="auto"/>
        <w:ind w:right="-93"/>
        <w:jc w:val="both"/>
        <w:rPr>
          <w:rFonts w:ascii="Palatino Linotype" w:eastAsia="Calibri" w:hAnsi="Palatino Linotype" w:cs="Tahoma"/>
          <w:b/>
          <w:bCs/>
          <w:sz w:val="22"/>
          <w:szCs w:val="22"/>
          <w:lang w:eastAsia="en-US"/>
        </w:rPr>
      </w:pPr>
    </w:p>
    <w:p w14:paraId="6DB81588" w14:textId="77777777" w:rsidR="006B19BB" w:rsidRPr="006B19BB" w:rsidRDefault="006B19BB" w:rsidP="006B19BB">
      <w:pPr>
        <w:spacing w:line="360" w:lineRule="auto"/>
        <w:ind w:right="-93"/>
        <w:jc w:val="both"/>
        <w:rPr>
          <w:rFonts w:ascii="Palatino Linotype" w:eastAsia="Calibri" w:hAnsi="Palatino Linotype" w:cs="Tahoma"/>
          <w:b/>
          <w:bCs/>
          <w:sz w:val="22"/>
          <w:szCs w:val="22"/>
          <w:lang w:eastAsia="en-US"/>
        </w:rPr>
      </w:pPr>
    </w:p>
    <w:p w14:paraId="4A1EFC04" w14:textId="77777777" w:rsidR="006B19BB" w:rsidRPr="006B19BB" w:rsidRDefault="006B19BB" w:rsidP="006B19BB">
      <w:pPr>
        <w:spacing w:line="360" w:lineRule="auto"/>
        <w:ind w:right="-93"/>
        <w:jc w:val="both"/>
        <w:rPr>
          <w:rFonts w:ascii="Palatino Linotype" w:eastAsia="Calibri" w:hAnsi="Palatino Linotype" w:cs="Tahoma"/>
          <w:b/>
          <w:bCs/>
          <w:sz w:val="22"/>
          <w:szCs w:val="22"/>
          <w:lang w:eastAsia="en-US"/>
        </w:rPr>
      </w:pPr>
    </w:p>
    <w:p w14:paraId="21B70630" w14:textId="77777777" w:rsidR="006B19BB" w:rsidRPr="006B19BB" w:rsidRDefault="006B19BB" w:rsidP="006B19BB">
      <w:pPr>
        <w:spacing w:line="360" w:lineRule="auto"/>
        <w:ind w:right="-93"/>
        <w:jc w:val="both"/>
        <w:rPr>
          <w:rFonts w:ascii="Palatino Linotype" w:eastAsia="Calibri" w:hAnsi="Palatino Linotype" w:cs="Tahoma"/>
          <w:bCs/>
          <w:sz w:val="22"/>
          <w:szCs w:val="22"/>
          <w:lang w:eastAsia="en-US"/>
        </w:rPr>
      </w:pPr>
      <w:r w:rsidRPr="006B19BB">
        <w:rPr>
          <w:rFonts w:ascii="Palatino Linotype" w:eastAsia="Calibri" w:hAnsi="Palatino Linotype" w:cs="Tahoma"/>
          <w:bCs/>
          <w:noProof/>
          <w:sz w:val="22"/>
          <w:szCs w:val="22"/>
          <w:lang w:eastAsia="es-MX"/>
        </w:rPr>
        <mc:AlternateContent>
          <mc:Choice Requires="wps">
            <w:drawing>
              <wp:anchor distT="0" distB="0" distL="114300" distR="114300" simplePos="0" relativeHeight="251668480" behindDoc="0" locked="0" layoutInCell="1" allowOverlap="1" wp14:anchorId="1DB8C635" wp14:editId="5498961A">
                <wp:simplePos x="0" y="0"/>
                <wp:positionH relativeFrom="margin">
                  <wp:align>right</wp:align>
                </wp:positionH>
                <wp:positionV relativeFrom="paragraph">
                  <wp:posOffset>5080</wp:posOffset>
                </wp:positionV>
                <wp:extent cx="2276475" cy="724618"/>
                <wp:effectExtent l="0" t="0" r="28575" b="18415"/>
                <wp:wrapNone/>
                <wp:docPr id="27"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C26024C" w14:textId="77777777" w:rsidR="006B19BB" w:rsidRPr="00DA1AD1" w:rsidRDefault="006B19BB" w:rsidP="006B19BB">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4932F666" w14:textId="77777777" w:rsidR="006B19BB" w:rsidRPr="00DA1AD1" w:rsidRDefault="006B19BB" w:rsidP="006B19BB">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43238A43" w14:textId="77777777" w:rsidR="006B19BB" w:rsidRPr="00DA1AD1" w:rsidRDefault="006B19BB" w:rsidP="006B19BB">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457BF2B3" w14:textId="77777777" w:rsidR="006B19BB" w:rsidRDefault="006B19BB" w:rsidP="006B19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8C635" id="Cuadro de texto 9" o:spid="_x0000_s1029" type="#_x0000_t202" style="position:absolute;left:0;text-align:left;margin-left:128.05pt;margin-top:.4pt;width:179.25pt;height:57.0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" fillcolor="white [3201]" strokecolor="white [3212]" strokeweight=".5pt">
                <v:path arrowok="t"/>
                <v:textbox>
                  <w:txbxContent>
                    <w:p w14:paraId="2C26024C" w14:textId="77777777" w:rsidR="006B19BB" w:rsidRPr="00DA1AD1" w:rsidRDefault="006B19BB" w:rsidP="006B19BB">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4932F666" w14:textId="77777777" w:rsidR="006B19BB" w:rsidRPr="00DA1AD1" w:rsidRDefault="006B19BB" w:rsidP="006B19BB">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43238A43" w14:textId="77777777" w:rsidR="006B19BB" w:rsidRPr="00DA1AD1" w:rsidRDefault="006B19BB" w:rsidP="006B19BB">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457BF2B3" w14:textId="77777777" w:rsidR="006B19BB" w:rsidRDefault="006B19BB" w:rsidP="006B19BB"/>
                  </w:txbxContent>
                </v:textbox>
                <w10:wrap anchorx="margin"/>
              </v:shape>
            </w:pict>
          </mc:Fallback>
        </mc:AlternateContent>
      </w:r>
      <w:r w:rsidRPr="006B19BB">
        <w:rPr>
          <w:rFonts w:ascii="Palatino Linotype" w:eastAsia="Calibri" w:hAnsi="Palatino Linotype" w:cs="Tahoma"/>
          <w:bCs/>
          <w:noProof/>
          <w:sz w:val="22"/>
          <w:szCs w:val="22"/>
          <w:lang w:eastAsia="es-MX"/>
        </w:rPr>
        <mc:AlternateContent>
          <mc:Choice Requires="wps">
            <w:drawing>
              <wp:anchor distT="0" distB="0" distL="114300" distR="114300" simplePos="0" relativeHeight="251667456" behindDoc="0" locked="0" layoutInCell="1" allowOverlap="1" wp14:anchorId="7CC33BC8" wp14:editId="68D96DC7">
                <wp:simplePos x="0" y="0"/>
                <wp:positionH relativeFrom="margin">
                  <wp:align>left</wp:align>
                </wp:positionH>
                <wp:positionV relativeFrom="paragraph">
                  <wp:posOffset>8890</wp:posOffset>
                </wp:positionV>
                <wp:extent cx="2133600" cy="681486"/>
                <wp:effectExtent l="0" t="0" r="19050" b="23495"/>
                <wp:wrapNone/>
                <wp:docPr id="2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93D16A" w14:textId="77777777" w:rsidR="006B19BB" w:rsidRPr="00DA1AD1" w:rsidRDefault="006B19BB" w:rsidP="006B19BB">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7CD5D5C7" w14:textId="77777777" w:rsidR="006B19BB" w:rsidRPr="00DA1AD1" w:rsidRDefault="006B19BB" w:rsidP="006B19BB">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2772051" w14:textId="77777777" w:rsidR="006B19BB" w:rsidRPr="00DA1AD1" w:rsidRDefault="006B19BB" w:rsidP="006B19BB">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33BC8" id="Cuadro de texto 8" o:spid="_x0000_s1030" type="#_x0000_t202" style="position:absolute;left:0;text-align:left;margin-left:0;margin-top:.7pt;width:168pt;height:53.6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DEtSLjoAIAANoFAAAOAAAAAAAAAAAAAAAAAC4CAABkcnMvZTJv&#10;RG9jLnhtbFBLAQItABQABgAIAAAAIQCyy/MP2AAAAAYBAAAPAAAAAAAAAAAAAAAAAPoEAABkcnMv&#10;ZG93bnJldi54bWxQSwUGAAAAAAQABADzAAAA/wUAAAAA&#10;" fillcolor="white [3201]" strokecolor="white [3212]" strokeweight=".5pt">
                <v:path arrowok="t"/>
                <v:textbox>
                  <w:txbxContent>
                    <w:p w14:paraId="7793D16A" w14:textId="77777777" w:rsidR="006B19BB" w:rsidRPr="00DA1AD1" w:rsidRDefault="006B19BB" w:rsidP="006B19BB">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7CD5D5C7" w14:textId="77777777" w:rsidR="006B19BB" w:rsidRPr="00DA1AD1" w:rsidRDefault="006B19BB" w:rsidP="006B19BB">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2772051" w14:textId="77777777" w:rsidR="006B19BB" w:rsidRPr="00DA1AD1" w:rsidRDefault="006B19BB" w:rsidP="006B19BB">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05752606" w14:textId="77777777" w:rsidR="006B19BB" w:rsidRPr="006B19BB" w:rsidRDefault="006B19BB" w:rsidP="006B19BB">
      <w:pPr>
        <w:spacing w:line="360" w:lineRule="auto"/>
        <w:ind w:right="-93"/>
        <w:jc w:val="both"/>
        <w:rPr>
          <w:rFonts w:ascii="Palatino Linotype" w:eastAsia="Calibri" w:hAnsi="Palatino Linotype" w:cs="Tahoma"/>
          <w:bCs/>
          <w:sz w:val="22"/>
          <w:szCs w:val="22"/>
          <w:lang w:eastAsia="en-US"/>
        </w:rPr>
      </w:pPr>
    </w:p>
    <w:p w14:paraId="023AAB27" w14:textId="77777777" w:rsidR="006B19BB" w:rsidRPr="006B19BB" w:rsidRDefault="006B19BB" w:rsidP="006B19BB">
      <w:pPr>
        <w:spacing w:line="360" w:lineRule="auto"/>
        <w:ind w:right="-93"/>
        <w:jc w:val="both"/>
        <w:rPr>
          <w:rFonts w:ascii="Palatino Linotype" w:eastAsia="Calibri" w:hAnsi="Palatino Linotype" w:cs="Tahoma"/>
          <w:b/>
          <w:bCs/>
          <w:sz w:val="22"/>
          <w:szCs w:val="22"/>
          <w:lang w:eastAsia="en-US"/>
        </w:rPr>
      </w:pPr>
    </w:p>
    <w:p w14:paraId="1470A2B9" w14:textId="77777777" w:rsidR="006B19BB" w:rsidRPr="006B19BB" w:rsidRDefault="006B19BB" w:rsidP="006B19BB">
      <w:pPr>
        <w:spacing w:line="360" w:lineRule="auto"/>
        <w:ind w:right="-93"/>
        <w:jc w:val="both"/>
        <w:rPr>
          <w:rFonts w:ascii="Palatino Linotype" w:eastAsia="Calibri" w:hAnsi="Palatino Linotype" w:cs="Tahoma"/>
          <w:b/>
          <w:bCs/>
          <w:sz w:val="22"/>
          <w:szCs w:val="22"/>
          <w:lang w:eastAsia="en-US"/>
        </w:rPr>
      </w:pPr>
    </w:p>
    <w:p w14:paraId="0BFB6CD6" w14:textId="77777777" w:rsidR="006B19BB" w:rsidRPr="006B19BB" w:rsidRDefault="006B19BB" w:rsidP="006B19BB">
      <w:pPr>
        <w:spacing w:line="360" w:lineRule="auto"/>
        <w:ind w:right="-93"/>
        <w:jc w:val="both"/>
        <w:rPr>
          <w:rFonts w:ascii="Palatino Linotype" w:eastAsia="Calibri" w:hAnsi="Palatino Linotype" w:cs="Tahoma"/>
          <w:b/>
          <w:bCs/>
          <w:sz w:val="22"/>
          <w:szCs w:val="22"/>
          <w:lang w:eastAsia="en-US"/>
        </w:rPr>
      </w:pPr>
    </w:p>
    <w:p w14:paraId="4E5C73AE" w14:textId="605BB746" w:rsidR="006B19BB" w:rsidRDefault="006B19BB" w:rsidP="006B19BB">
      <w:pPr>
        <w:spacing w:line="360" w:lineRule="auto"/>
        <w:ind w:right="-93"/>
        <w:jc w:val="both"/>
        <w:rPr>
          <w:rFonts w:ascii="Palatino Linotype" w:eastAsia="Calibri" w:hAnsi="Palatino Linotype" w:cs="Tahoma"/>
          <w:sz w:val="10"/>
          <w:szCs w:val="22"/>
          <w:lang w:eastAsia="en-US"/>
        </w:rPr>
      </w:pPr>
      <w:r w:rsidRPr="006B19BB">
        <w:rPr>
          <w:rFonts w:ascii="Palatino Linotype" w:eastAsia="Calibri" w:hAnsi="Palatino Linotype" w:cs="Tahoma"/>
          <w:bCs/>
          <w:noProof/>
          <w:sz w:val="22"/>
          <w:szCs w:val="22"/>
          <w:lang w:eastAsia="es-MX"/>
        </w:rPr>
        <mc:AlternateContent>
          <mc:Choice Requires="wps">
            <w:drawing>
              <wp:anchor distT="0" distB="0" distL="114300" distR="114300" simplePos="0" relativeHeight="251666432" behindDoc="0" locked="0" layoutInCell="1" allowOverlap="1" wp14:anchorId="78554A86" wp14:editId="7B18F1B5">
                <wp:simplePos x="0" y="0"/>
                <wp:positionH relativeFrom="page">
                  <wp:posOffset>2294626</wp:posOffset>
                </wp:positionH>
                <wp:positionV relativeFrom="paragraph">
                  <wp:posOffset>10172</wp:posOffset>
                </wp:positionV>
                <wp:extent cx="3152775" cy="706671"/>
                <wp:effectExtent l="0" t="0" r="28575" b="17780"/>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6CABA74" w14:textId="77777777" w:rsidR="006B19BB" w:rsidRPr="00DA1AD1" w:rsidRDefault="006B19BB" w:rsidP="006B19BB">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7A5FAB0F" w14:textId="77777777" w:rsidR="006B19BB" w:rsidRPr="00DA1AD1" w:rsidRDefault="006B19BB" w:rsidP="006B19BB">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4332641F" w14:textId="77777777" w:rsidR="006B19BB" w:rsidRDefault="006B19BB" w:rsidP="006B19BB">
                            <w:pPr>
                              <w:jc w:val="center"/>
                              <w:rPr>
                                <w:rFonts w:ascii="Palatino Linotype" w:hAnsi="Palatino Linotype"/>
                                <w:b/>
                                <w:sz w:val="22"/>
                                <w:szCs w:val="24"/>
                              </w:rPr>
                            </w:pPr>
                            <w:r w:rsidRPr="00DA1AD1">
                              <w:rPr>
                                <w:rFonts w:ascii="Palatino Linotype" w:hAnsi="Palatino Linotype"/>
                                <w:b/>
                                <w:sz w:val="22"/>
                                <w:szCs w:val="24"/>
                              </w:rPr>
                              <w:t>(Rúbrica)</w:t>
                            </w:r>
                          </w:p>
                          <w:p w14:paraId="7F37D4E5" w14:textId="77777777" w:rsidR="006B19BB" w:rsidRDefault="006B19BB" w:rsidP="006B19BB">
                            <w:pPr>
                              <w:jc w:val="center"/>
                              <w:rPr>
                                <w:rFonts w:ascii="Palatino Linotype" w:hAnsi="Palatino Linotype"/>
                                <w:b/>
                                <w:sz w:val="22"/>
                                <w:szCs w:val="24"/>
                              </w:rPr>
                            </w:pPr>
                          </w:p>
                          <w:p w14:paraId="1BEF5B04" w14:textId="77777777" w:rsidR="006B19BB" w:rsidRDefault="006B19BB" w:rsidP="006B19BB">
                            <w:pPr>
                              <w:jc w:val="center"/>
                              <w:rPr>
                                <w:rFonts w:ascii="Palatino Linotype" w:hAnsi="Palatino Linotype"/>
                                <w:b/>
                                <w:sz w:val="22"/>
                                <w:szCs w:val="24"/>
                              </w:rPr>
                            </w:pPr>
                          </w:p>
                          <w:p w14:paraId="48836BD0" w14:textId="77777777" w:rsidR="006B19BB" w:rsidRPr="00DA1AD1" w:rsidRDefault="006B19BB" w:rsidP="006B19BB">
                            <w:pPr>
                              <w:jc w:val="center"/>
                              <w:rPr>
                                <w:rFonts w:ascii="Palatino Linotype" w:hAnsi="Palatino Linotype"/>
                                <w:b/>
                                <w:sz w:val="22"/>
                                <w:szCs w:val="24"/>
                              </w:rPr>
                            </w:pPr>
                          </w:p>
                          <w:p w14:paraId="74CBEFB6" w14:textId="77777777" w:rsidR="006B19BB" w:rsidRPr="00DA1AD1" w:rsidRDefault="006B19BB" w:rsidP="006B19BB">
                            <w:pPr>
                              <w:jc w:val="center"/>
                              <w:rPr>
                                <w:rFonts w:ascii="Palatino Linotype" w:hAnsi="Palatino Linotype"/>
                                <w:sz w:val="22"/>
                                <w:szCs w:val="24"/>
                              </w:rPr>
                            </w:pPr>
                          </w:p>
                          <w:p w14:paraId="4EB82190" w14:textId="77777777" w:rsidR="006B19BB" w:rsidRPr="00EF2FC0" w:rsidRDefault="006B19BB" w:rsidP="006B19BB">
                            <w:pPr>
                              <w:jc w:val="center"/>
                              <w:rPr>
                                <w:rFonts w:ascii="Palatino Linotype" w:hAnsi="Palatino Linotype"/>
                                <w:sz w:val="24"/>
                                <w:szCs w:val="24"/>
                              </w:rPr>
                            </w:pPr>
                          </w:p>
                          <w:p w14:paraId="08EC6250" w14:textId="77777777" w:rsidR="006B19BB" w:rsidRDefault="006B19BB" w:rsidP="006B19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54A86" id="Cuadro de texto 29" o:spid="_x0000_s1031" type="#_x0000_t202" style="position:absolute;left:0;text-align:left;margin-left:180.7pt;margin-top:.8pt;width:248.25pt;height:55.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Pt8T9GhAgAA2wUAAA4AAAAAAAAAAAAAAAAALgIAAGRy&#10;cy9lMm9Eb2MueG1sUEsBAi0AFAAGAAgAAAAhAFQfC/PcAAAACQEAAA8AAAAAAAAAAAAAAAAA+wQA&#10;AGRycy9kb3ducmV2LnhtbFBLBQYAAAAABAAEAPMAAAAEBgAAAAA=&#10;" fillcolor="white [3201]" strokecolor="white [3212]" strokeweight=".5pt">
                <v:path arrowok="t"/>
                <v:textbox>
                  <w:txbxContent>
                    <w:p w14:paraId="16CABA74" w14:textId="77777777" w:rsidR="006B19BB" w:rsidRPr="00DA1AD1" w:rsidRDefault="006B19BB" w:rsidP="006B19BB">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7A5FAB0F" w14:textId="77777777" w:rsidR="006B19BB" w:rsidRPr="00DA1AD1" w:rsidRDefault="006B19BB" w:rsidP="006B19BB">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4332641F" w14:textId="77777777" w:rsidR="006B19BB" w:rsidRDefault="006B19BB" w:rsidP="006B19BB">
                      <w:pPr>
                        <w:jc w:val="center"/>
                        <w:rPr>
                          <w:rFonts w:ascii="Palatino Linotype" w:hAnsi="Palatino Linotype"/>
                          <w:b/>
                          <w:sz w:val="22"/>
                          <w:szCs w:val="24"/>
                        </w:rPr>
                      </w:pPr>
                      <w:r w:rsidRPr="00DA1AD1">
                        <w:rPr>
                          <w:rFonts w:ascii="Palatino Linotype" w:hAnsi="Palatino Linotype"/>
                          <w:b/>
                          <w:sz w:val="22"/>
                          <w:szCs w:val="24"/>
                        </w:rPr>
                        <w:t>(Rúbrica)</w:t>
                      </w:r>
                    </w:p>
                    <w:p w14:paraId="7F37D4E5" w14:textId="77777777" w:rsidR="006B19BB" w:rsidRDefault="006B19BB" w:rsidP="006B19BB">
                      <w:pPr>
                        <w:jc w:val="center"/>
                        <w:rPr>
                          <w:rFonts w:ascii="Palatino Linotype" w:hAnsi="Palatino Linotype"/>
                          <w:b/>
                          <w:sz w:val="22"/>
                          <w:szCs w:val="24"/>
                        </w:rPr>
                      </w:pPr>
                    </w:p>
                    <w:p w14:paraId="1BEF5B04" w14:textId="77777777" w:rsidR="006B19BB" w:rsidRDefault="006B19BB" w:rsidP="006B19BB">
                      <w:pPr>
                        <w:jc w:val="center"/>
                        <w:rPr>
                          <w:rFonts w:ascii="Palatino Linotype" w:hAnsi="Palatino Linotype"/>
                          <w:b/>
                          <w:sz w:val="22"/>
                          <w:szCs w:val="24"/>
                        </w:rPr>
                      </w:pPr>
                    </w:p>
                    <w:p w14:paraId="48836BD0" w14:textId="77777777" w:rsidR="006B19BB" w:rsidRPr="00DA1AD1" w:rsidRDefault="006B19BB" w:rsidP="006B19BB">
                      <w:pPr>
                        <w:jc w:val="center"/>
                        <w:rPr>
                          <w:rFonts w:ascii="Palatino Linotype" w:hAnsi="Palatino Linotype"/>
                          <w:b/>
                          <w:sz w:val="22"/>
                          <w:szCs w:val="24"/>
                        </w:rPr>
                      </w:pPr>
                    </w:p>
                    <w:p w14:paraId="74CBEFB6" w14:textId="77777777" w:rsidR="006B19BB" w:rsidRPr="00DA1AD1" w:rsidRDefault="006B19BB" w:rsidP="006B19BB">
                      <w:pPr>
                        <w:jc w:val="center"/>
                        <w:rPr>
                          <w:rFonts w:ascii="Palatino Linotype" w:hAnsi="Palatino Linotype"/>
                          <w:sz w:val="22"/>
                          <w:szCs w:val="24"/>
                        </w:rPr>
                      </w:pPr>
                    </w:p>
                    <w:p w14:paraId="4EB82190" w14:textId="77777777" w:rsidR="006B19BB" w:rsidRPr="00EF2FC0" w:rsidRDefault="006B19BB" w:rsidP="006B19BB">
                      <w:pPr>
                        <w:jc w:val="center"/>
                        <w:rPr>
                          <w:rFonts w:ascii="Palatino Linotype" w:hAnsi="Palatino Linotype"/>
                          <w:sz w:val="24"/>
                          <w:szCs w:val="24"/>
                        </w:rPr>
                      </w:pPr>
                    </w:p>
                    <w:p w14:paraId="08EC6250" w14:textId="77777777" w:rsidR="006B19BB" w:rsidRDefault="006B19BB" w:rsidP="006B19BB"/>
                  </w:txbxContent>
                </v:textbox>
                <w10:wrap anchorx="page"/>
              </v:shape>
            </w:pict>
          </mc:Fallback>
        </mc:AlternateContent>
      </w:r>
    </w:p>
    <w:p w14:paraId="3992E5AD" w14:textId="77777777" w:rsidR="006B19BB" w:rsidRDefault="006B19BB" w:rsidP="006B19BB">
      <w:pPr>
        <w:spacing w:line="360" w:lineRule="auto"/>
        <w:ind w:right="-93"/>
        <w:jc w:val="both"/>
        <w:rPr>
          <w:rFonts w:ascii="Palatino Linotype" w:eastAsia="Calibri" w:hAnsi="Palatino Linotype" w:cs="Tahoma"/>
          <w:sz w:val="10"/>
          <w:szCs w:val="22"/>
          <w:lang w:eastAsia="en-US"/>
        </w:rPr>
      </w:pPr>
    </w:p>
    <w:p w14:paraId="2C0EFBA7" w14:textId="77777777" w:rsidR="006B19BB" w:rsidRDefault="006B19BB" w:rsidP="006B19BB">
      <w:pPr>
        <w:spacing w:line="360" w:lineRule="auto"/>
        <w:ind w:right="-93"/>
        <w:jc w:val="both"/>
        <w:rPr>
          <w:rFonts w:ascii="Palatino Linotype" w:eastAsia="Calibri" w:hAnsi="Palatino Linotype" w:cs="Tahoma"/>
          <w:sz w:val="10"/>
          <w:szCs w:val="22"/>
          <w:lang w:eastAsia="en-US"/>
        </w:rPr>
      </w:pPr>
    </w:p>
    <w:p w14:paraId="55D908FD" w14:textId="77777777" w:rsidR="006B19BB" w:rsidRPr="006B19BB" w:rsidRDefault="006B19BB" w:rsidP="006B19BB">
      <w:pPr>
        <w:spacing w:line="360" w:lineRule="auto"/>
        <w:ind w:right="-93"/>
        <w:jc w:val="both"/>
        <w:rPr>
          <w:rFonts w:ascii="Palatino Linotype" w:eastAsia="Calibri" w:hAnsi="Palatino Linotype" w:cs="Tahoma"/>
          <w:sz w:val="10"/>
          <w:szCs w:val="22"/>
          <w:lang w:eastAsia="en-US"/>
        </w:rPr>
      </w:pPr>
    </w:p>
    <w:p w14:paraId="117C15C4" w14:textId="77777777" w:rsidR="006B19BB" w:rsidRPr="006B19BB" w:rsidRDefault="006B19BB" w:rsidP="00405181">
      <w:pPr>
        <w:spacing w:line="360" w:lineRule="auto"/>
        <w:contextualSpacing/>
        <w:jc w:val="both"/>
        <w:rPr>
          <w:rFonts w:ascii="Palatino Linotype" w:eastAsia="Calibri" w:hAnsi="Palatino Linotype" w:cs="Tahoma"/>
          <w:sz w:val="22"/>
          <w:szCs w:val="22"/>
          <w:lang w:eastAsia="en-US"/>
        </w:rPr>
      </w:pPr>
    </w:p>
    <w:p w14:paraId="6B7FC736" w14:textId="58BED780" w:rsidR="00F152FA" w:rsidRPr="00405181" w:rsidRDefault="00F152FA" w:rsidP="006B19BB">
      <w:pPr>
        <w:spacing w:line="360" w:lineRule="auto"/>
        <w:contextualSpacing/>
        <w:jc w:val="both"/>
        <w:rPr>
          <w:rFonts w:ascii="Palatino Linotype" w:hAnsi="Palatino Linotype" w:cs="Tahoma"/>
          <w:sz w:val="22"/>
        </w:rPr>
      </w:pPr>
      <w:r w:rsidRPr="006B19BB">
        <w:rPr>
          <w:rFonts w:ascii="Palatino Linotype" w:eastAsia="Calibri" w:hAnsi="Palatino Linotype" w:cs="Tahoma"/>
          <w:sz w:val="22"/>
          <w:szCs w:val="22"/>
          <w:lang w:eastAsia="en-US"/>
        </w:rPr>
        <w:t xml:space="preserve">Esta foja corresponde a la </w:t>
      </w:r>
      <w:r w:rsidR="006B19BB">
        <w:rPr>
          <w:rFonts w:ascii="Palatino Linotype" w:eastAsia="Calibri" w:hAnsi="Palatino Linotype" w:cs="Tahoma"/>
          <w:sz w:val="22"/>
          <w:szCs w:val="22"/>
          <w:lang w:eastAsia="en-US"/>
        </w:rPr>
        <w:t>r</w:t>
      </w:r>
      <w:r w:rsidRPr="006B19BB">
        <w:rPr>
          <w:rFonts w:ascii="Palatino Linotype" w:eastAsia="Calibri" w:hAnsi="Palatino Linotype" w:cs="Tahoma"/>
          <w:sz w:val="22"/>
          <w:szCs w:val="22"/>
          <w:lang w:eastAsia="en-US"/>
        </w:rPr>
        <w:t xml:space="preserve">esolución de fecha veintisiete de noviembre de dos mil diecinueve, emitida en el Recurso de Revisión número </w:t>
      </w:r>
      <w:r w:rsidRPr="006B19BB">
        <w:rPr>
          <w:rFonts w:ascii="Palatino Linotype" w:eastAsia="Calibri" w:hAnsi="Palatino Linotype" w:cs="Tahoma"/>
          <w:b/>
          <w:bCs/>
          <w:sz w:val="22"/>
          <w:szCs w:val="22"/>
          <w:lang w:eastAsia="en-US"/>
        </w:rPr>
        <w:t>0</w:t>
      </w:r>
      <w:r w:rsidR="003A00EC" w:rsidRPr="006B19BB">
        <w:rPr>
          <w:rFonts w:ascii="Palatino Linotype" w:eastAsia="Calibri" w:hAnsi="Palatino Linotype" w:cs="Tahoma"/>
          <w:b/>
          <w:bCs/>
          <w:sz w:val="22"/>
          <w:szCs w:val="22"/>
          <w:lang w:eastAsia="en-US"/>
        </w:rPr>
        <w:t>7576</w:t>
      </w:r>
      <w:r w:rsidRPr="006B19BB">
        <w:rPr>
          <w:rFonts w:ascii="Palatino Linotype" w:eastAsia="Calibri" w:hAnsi="Palatino Linotype" w:cs="Tahoma"/>
          <w:b/>
          <w:bCs/>
          <w:sz w:val="22"/>
          <w:szCs w:val="22"/>
          <w:lang w:eastAsia="en-US"/>
        </w:rPr>
        <w:t>/INFOEM/IP/RR/2019</w:t>
      </w:r>
      <w:r w:rsidR="006B19BB" w:rsidRPr="006B19BB">
        <w:rPr>
          <w:rFonts w:ascii="Palatino Linotype" w:eastAsia="Calibri" w:hAnsi="Palatino Linotype" w:cs="Tahoma"/>
          <w:sz w:val="22"/>
          <w:szCs w:val="22"/>
          <w:lang w:eastAsia="en-US"/>
        </w:rPr>
        <w:t>.</w:t>
      </w:r>
    </w:p>
    <w:sectPr w:rsidR="00F152FA" w:rsidRPr="00405181" w:rsidSect="00DB7E5F">
      <w:headerReference w:type="default" r:id="rId21"/>
      <w:footerReference w:type="default" r:id="rId22"/>
      <w:headerReference w:type="first" r:id="rId23"/>
      <w:footerReference w:type="first" r:id="rId24"/>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ED2F14" w14:textId="77777777" w:rsidR="00245B55" w:rsidRDefault="00245B55" w:rsidP="00B31222">
      <w:r>
        <w:separator/>
      </w:r>
    </w:p>
  </w:endnote>
  <w:endnote w:type="continuationSeparator" w:id="0">
    <w:p w14:paraId="16BED06E" w14:textId="77777777" w:rsidR="00245B55" w:rsidRDefault="00245B55"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Yu Mincho">
    <w:altName w:val="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31EF9CA4" w14:textId="77777777" w:rsidR="00365C85" w:rsidRPr="00C13895" w:rsidRDefault="00365C85">
            <w:pPr>
              <w:pStyle w:val="Piedepgina"/>
              <w:jc w:val="right"/>
              <w:rPr>
                <w:sz w:val="26"/>
                <w:szCs w:val="26"/>
              </w:rPr>
            </w:pPr>
          </w:p>
          <w:p w14:paraId="50591B71" w14:textId="77777777" w:rsidR="00365C85" w:rsidRDefault="00365C8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77072">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77072">
              <w:rPr>
                <w:b/>
                <w:bCs/>
                <w:noProof/>
              </w:rPr>
              <w:t>38</w:t>
            </w:r>
            <w:r>
              <w:rPr>
                <w:b/>
                <w:bCs/>
                <w:sz w:val="24"/>
                <w:szCs w:val="24"/>
              </w:rPr>
              <w:fldChar w:fldCharType="end"/>
            </w:r>
          </w:p>
        </w:sdtContent>
      </w:sdt>
    </w:sdtContent>
  </w:sdt>
  <w:p w14:paraId="057E8C0E" w14:textId="77777777" w:rsidR="00365C85" w:rsidRDefault="00365C8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45C661F2" w14:textId="77777777" w:rsidR="00365C85" w:rsidRDefault="00365C85">
            <w:pPr>
              <w:pStyle w:val="Piedepgina"/>
              <w:jc w:val="right"/>
            </w:pPr>
          </w:p>
          <w:p w14:paraId="66A85847" w14:textId="77777777" w:rsidR="00365C85" w:rsidRDefault="00365C85">
            <w:pPr>
              <w:pStyle w:val="Piedepgina"/>
              <w:jc w:val="right"/>
            </w:pPr>
          </w:p>
          <w:p w14:paraId="634F940D" w14:textId="77777777" w:rsidR="00365C85" w:rsidRDefault="00365C85">
            <w:pPr>
              <w:pStyle w:val="Piedepgina"/>
              <w:jc w:val="right"/>
            </w:pPr>
          </w:p>
          <w:p w14:paraId="7EEFA503" w14:textId="77777777" w:rsidR="00365C85" w:rsidRDefault="00365C8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7707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77072">
              <w:rPr>
                <w:b/>
                <w:bCs/>
                <w:noProof/>
              </w:rPr>
              <w:t>38</w:t>
            </w:r>
            <w:r>
              <w:rPr>
                <w:b/>
                <w:bCs/>
                <w:sz w:val="24"/>
                <w:szCs w:val="24"/>
              </w:rPr>
              <w:fldChar w:fldCharType="end"/>
            </w:r>
          </w:p>
        </w:sdtContent>
      </w:sdt>
    </w:sdtContent>
  </w:sdt>
  <w:p w14:paraId="4A9A72AE" w14:textId="77777777" w:rsidR="00365C85" w:rsidRDefault="00365C8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023D0B" w14:textId="77777777" w:rsidR="00245B55" w:rsidRDefault="00245B55" w:rsidP="00B31222">
      <w:r>
        <w:separator/>
      </w:r>
    </w:p>
  </w:footnote>
  <w:footnote w:type="continuationSeparator" w:id="0">
    <w:p w14:paraId="3DF3EF7F" w14:textId="77777777" w:rsidR="00245B55" w:rsidRDefault="00245B55"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365C85" w:rsidRPr="005C106F" w14:paraId="210AD531" w14:textId="77777777" w:rsidTr="000930AE">
      <w:trPr>
        <w:trHeight w:val="1412"/>
      </w:trPr>
      <w:tc>
        <w:tcPr>
          <w:tcW w:w="2835" w:type="dxa"/>
          <w:shd w:val="clear" w:color="auto" w:fill="auto"/>
        </w:tcPr>
        <w:p w14:paraId="4487DCF7" w14:textId="77777777" w:rsidR="00365C85" w:rsidRPr="005C106F" w:rsidRDefault="00365C85" w:rsidP="00EF4A64">
          <w:pPr>
            <w:tabs>
              <w:tab w:val="right" w:pos="4273"/>
            </w:tabs>
            <w:rPr>
              <w:rFonts w:ascii="Garamond" w:eastAsia="Calibri" w:hAnsi="Garamond"/>
              <w:sz w:val="16"/>
              <w:szCs w:val="16"/>
              <w:lang w:eastAsia="en-US"/>
            </w:rPr>
          </w:pPr>
        </w:p>
      </w:tc>
      <w:tc>
        <w:tcPr>
          <w:tcW w:w="6733" w:type="dxa"/>
          <w:shd w:val="clear" w:color="auto" w:fill="auto"/>
        </w:tcPr>
        <w:p w14:paraId="2B34B9C3" w14:textId="77777777" w:rsidR="00365C85" w:rsidRDefault="00365C85"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365C85" w14:paraId="173469F1" w14:textId="77777777" w:rsidTr="005743D2">
            <w:trPr>
              <w:gridBefore w:val="1"/>
              <w:gridAfter w:val="1"/>
              <w:wBefore w:w="572" w:type="dxa"/>
              <w:wAfter w:w="77" w:type="dxa"/>
              <w:trHeight w:val="144"/>
            </w:trPr>
            <w:tc>
              <w:tcPr>
                <w:tcW w:w="2698" w:type="dxa"/>
                <w:gridSpan w:val="2"/>
              </w:tcPr>
              <w:p w14:paraId="20C73E77" w14:textId="77777777" w:rsidR="00365C85" w:rsidRPr="00026EBB" w:rsidRDefault="00365C85" w:rsidP="005743D2">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2972" w:type="dxa"/>
              </w:tcPr>
              <w:p w14:paraId="16B41FCB" w14:textId="4F54C8F6" w:rsidR="00365C85" w:rsidRPr="007D5623" w:rsidRDefault="00365C85" w:rsidP="00A65CD8">
                <w:pPr>
                  <w:tabs>
                    <w:tab w:val="right" w:pos="8838"/>
                  </w:tabs>
                  <w:jc w:val="both"/>
                  <w:rPr>
                    <w:rFonts w:ascii="Palatino Linotype" w:eastAsia="Calibri" w:hAnsi="Palatino Linotype" w:cs="Tahoma"/>
                    <w:b/>
                    <w:bCs/>
                    <w:sz w:val="22"/>
                    <w:szCs w:val="22"/>
                    <w:lang w:eastAsia="en-US"/>
                  </w:rPr>
                </w:pPr>
                <w:r w:rsidRPr="007D5623">
                  <w:rPr>
                    <w:rFonts w:ascii="Palatino Linotype" w:eastAsia="Calibri" w:hAnsi="Palatino Linotype" w:cs="Tahoma"/>
                    <w:b/>
                    <w:bCs/>
                    <w:sz w:val="22"/>
                    <w:szCs w:val="22"/>
                    <w:lang w:eastAsia="en-US"/>
                  </w:rPr>
                  <w:t>07576/INFOEM/IP/RR/2019</w:t>
                </w:r>
              </w:p>
            </w:tc>
          </w:tr>
          <w:tr w:rsidR="00365C85" w14:paraId="2B9EF39A" w14:textId="77777777" w:rsidTr="005743D2">
            <w:trPr>
              <w:gridBefore w:val="1"/>
              <w:gridAfter w:val="1"/>
              <w:wBefore w:w="572" w:type="dxa"/>
              <w:wAfter w:w="77" w:type="dxa"/>
              <w:trHeight w:val="144"/>
            </w:trPr>
            <w:tc>
              <w:tcPr>
                <w:tcW w:w="2698" w:type="dxa"/>
                <w:gridSpan w:val="2"/>
              </w:tcPr>
              <w:p w14:paraId="50D1090F" w14:textId="77777777" w:rsidR="00365C85" w:rsidRPr="00026EBB" w:rsidRDefault="00365C85" w:rsidP="005743D2">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2972" w:type="dxa"/>
              </w:tcPr>
              <w:p w14:paraId="7E555B5D" w14:textId="4A325DD1" w:rsidR="00365C85" w:rsidRPr="00026EBB" w:rsidRDefault="00365C85" w:rsidP="004979A2">
                <w:pPr>
                  <w:tabs>
                    <w:tab w:val="right" w:pos="8838"/>
                  </w:tabs>
                  <w:jc w:val="both"/>
                  <w:rPr>
                    <w:rFonts w:ascii="Palatino Linotype" w:eastAsia="Calibri" w:hAnsi="Palatino Linotype" w:cs="Tahoma"/>
                    <w:sz w:val="22"/>
                    <w:szCs w:val="22"/>
                    <w:lang w:val="es-MX" w:eastAsia="en-US"/>
                  </w:rPr>
                </w:pPr>
                <w:r w:rsidRPr="0016185A">
                  <w:rPr>
                    <w:rFonts w:ascii="Palatino Linotype" w:eastAsia="Calibri" w:hAnsi="Palatino Linotype" w:cs="Tahoma"/>
                    <w:sz w:val="22"/>
                    <w:szCs w:val="22"/>
                    <w:lang w:eastAsia="en-US"/>
                  </w:rPr>
                  <w:t>Ayuntamiento de Ozumba</w:t>
                </w:r>
              </w:p>
            </w:tc>
          </w:tr>
          <w:tr w:rsidR="00365C85" w14:paraId="66FBA99C" w14:textId="77777777" w:rsidTr="005743D2">
            <w:trPr>
              <w:gridBefore w:val="1"/>
              <w:gridAfter w:val="1"/>
              <w:wBefore w:w="572" w:type="dxa"/>
              <w:wAfter w:w="77" w:type="dxa"/>
              <w:trHeight w:val="138"/>
            </w:trPr>
            <w:tc>
              <w:tcPr>
                <w:tcW w:w="2698" w:type="dxa"/>
                <w:gridSpan w:val="2"/>
              </w:tcPr>
              <w:p w14:paraId="0BF41551" w14:textId="4BB9FD6D" w:rsidR="00365C85" w:rsidRPr="00026EBB" w:rsidRDefault="00365C85" w:rsidP="006B19BB">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w:t>
                </w:r>
                <w:r w:rsidR="006B19BB">
                  <w:rPr>
                    <w:rFonts w:ascii="Palatino Linotype" w:eastAsia="Calibri" w:hAnsi="Palatino Linotype" w:cs="Tahoma"/>
                    <w:b/>
                    <w:sz w:val="22"/>
                    <w:szCs w:val="22"/>
                    <w:lang w:val="es-MX" w:eastAsia="en-US"/>
                  </w:rPr>
                  <w:t>a</w:t>
                </w:r>
                <w:r w:rsidRPr="00026EBB">
                  <w:rPr>
                    <w:rFonts w:ascii="Palatino Linotype" w:eastAsia="Calibri" w:hAnsi="Palatino Linotype" w:cs="Tahoma"/>
                    <w:b/>
                    <w:sz w:val="22"/>
                    <w:szCs w:val="22"/>
                    <w:lang w:val="es-MX" w:eastAsia="en-US"/>
                  </w:rPr>
                  <w:t xml:space="preserve"> Ponente:</w:t>
                </w:r>
              </w:p>
            </w:tc>
            <w:tc>
              <w:tcPr>
                <w:tcW w:w="2972" w:type="dxa"/>
              </w:tcPr>
              <w:p w14:paraId="2DE28B02" w14:textId="38A7953D" w:rsidR="00365C85" w:rsidRPr="00026EBB" w:rsidRDefault="006B19BB" w:rsidP="006B19BB">
                <w:pPr>
                  <w:tabs>
                    <w:tab w:val="right" w:pos="8838"/>
                  </w:tabs>
                  <w:jc w:val="both"/>
                  <w:rPr>
                    <w:rFonts w:ascii="Palatino Linotype" w:eastAsia="Calibri" w:hAnsi="Palatino Linotype" w:cs="Tahoma"/>
                    <w:b/>
                    <w:sz w:val="22"/>
                    <w:szCs w:val="22"/>
                    <w:lang w:val="es-MX" w:eastAsia="en-US"/>
                  </w:rPr>
                </w:pPr>
                <w:r w:rsidRPr="006B19BB">
                  <w:rPr>
                    <w:rFonts w:ascii="Palatino Linotype" w:eastAsia="Calibri" w:hAnsi="Palatino Linotype" w:cs="Tahoma"/>
                    <w:sz w:val="22"/>
                    <w:szCs w:val="22"/>
                    <w:lang w:val="es-MX" w:eastAsia="en-US"/>
                  </w:rPr>
                  <w:t xml:space="preserve">Zulema Martínez Sánchez </w:t>
                </w:r>
              </w:p>
            </w:tc>
          </w:tr>
          <w:tr w:rsidR="00365C85" w14:paraId="670CAA61" w14:textId="77777777" w:rsidTr="00DB7E5F">
            <w:trPr>
              <w:trHeight w:val="283"/>
            </w:trPr>
            <w:tc>
              <w:tcPr>
                <w:tcW w:w="2698" w:type="dxa"/>
                <w:gridSpan w:val="2"/>
              </w:tcPr>
              <w:p w14:paraId="5FA6B65D" w14:textId="77777777" w:rsidR="00365C85" w:rsidRPr="00E10748" w:rsidRDefault="00365C85" w:rsidP="005743D2">
                <w:pPr>
                  <w:tabs>
                    <w:tab w:val="right" w:pos="8838"/>
                  </w:tabs>
                  <w:rPr>
                    <w:rFonts w:ascii="Tahoma" w:eastAsia="Calibri" w:hAnsi="Tahoma" w:cs="Tahoma"/>
                    <w:b/>
                    <w:sz w:val="22"/>
                    <w:szCs w:val="22"/>
                    <w:lang w:val="es-MX" w:eastAsia="en-US"/>
                  </w:rPr>
                </w:pPr>
              </w:p>
            </w:tc>
            <w:tc>
              <w:tcPr>
                <w:tcW w:w="3621" w:type="dxa"/>
                <w:gridSpan w:val="3"/>
              </w:tcPr>
              <w:p w14:paraId="19AEEED2" w14:textId="77777777" w:rsidR="00365C85" w:rsidRPr="00E10748" w:rsidRDefault="00365C85" w:rsidP="005743D2">
                <w:pPr>
                  <w:tabs>
                    <w:tab w:val="right" w:pos="8838"/>
                  </w:tabs>
                  <w:jc w:val="both"/>
                  <w:rPr>
                    <w:rFonts w:ascii="Tahoma" w:eastAsia="Calibri" w:hAnsi="Tahoma" w:cs="Tahoma"/>
                    <w:b/>
                    <w:sz w:val="22"/>
                    <w:szCs w:val="22"/>
                    <w:lang w:val="es-MX" w:eastAsia="en-US"/>
                  </w:rPr>
                </w:pPr>
              </w:p>
            </w:tc>
          </w:tr>
        </w:tbl>
        <w:p w14:paraId="6BF13F00" w14:textId="77777777" w:rsidR="00365C85" w:rsidRPr="005C106F" w:rsidRDefault="00365C85" w:rsidP="005743D2">
          <w:pPr>
            <w:tabs>
              <w:tab w:val="right" w:pos="8838"/>
            </w:tabs>
            <w:ind w:left="-28"/>
            <w:jc w:val="both"/>
            <w:rPr>
              <w:rFonts w:ascii="Arial" w:eastAsia="Calibri" w:hAnsi="Arial" w:cs="Arial"/>
              <w:b/>
              <w:sz w:val="22"/>
              <w:szCs w:val="22"/>
              <w:lang w:eastAsia="en-US"/>
            </w:rPr>
          </w:pPr>
        </w:p>
      </w:tc>
    </w:tr>
  </w:tbl>
  <w:p w14:paraId="37A18BBF" w14:textId="77777777" w:rsidR="00365C85" w:rsidRDefault="00365C85" w:rsidP="000930AE">
    <w:pPr>
      <w:pStyle w:val="Encabezado"/>
      <w:rPr>
        <w:sz w:val="14"/>
      </w:rPr>
    </w:pPr>
  </w:p>
  <w:p w14:paraId="4B7AFB26" w14:textId="77777777" w:rsidR="00365C85" w:rsidRDefault="00365C85" w:rsidP="000930AE">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3C82A" w14:textId="77777777" w:rsidR="00365C85" w:rsidRDefault="00365C85"/>
  <w:tbl>
    <w:tblPr>
      <w:tblStyle w:val="Tablaconcuadrcula"/>
      <w:tblpPr w:leftFromText="141" w:rightFromText="141" w:vertAnchor="page" w:horzAnchor="page" w:tblpX="4921" w:tblpY="556"/>
      <w:tblW w:w="5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2"/>
      <w:gridCol w:w="3402"/>
    </w:tblGrid>
    <w:tr w:rsidR="00365C85" w:rsidRPr="00264223" w14:paraId="5CF4B7DD" w14:textId="77777777" w:rsidTr="005B27D6">
      <w:trPr>
        <w:trHeight w:val="563"/>
      </w:trPr>
      <w:tc>
        <w:tcPr>
          <w:tcW w:w="2552" w:type="dxa"/>
          <w:vAlign w:val="bottom"/>
        </w:tcPr>
        <w:p w14:paraId="3022D304" w14:textId="77777777" w:rsidR="00365C85" w:rsidRPr="00026EBB" w:rsidRDefault="00365C85" w:rsidP="005B27D6">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3402" w:type="dxa"/>
          <w:vAlign w:val="bottom"/>
        </w:tcPr>
        <w:p w14:paraId="43061F8A" w14:textId="7077CA9C" w:rsidR="00365C85" w:rsidRPr="007D5623" w:rsidRDefault="00365C85" w:rsidP="00D444D0">
          <w:pPr>
            <w:tabs>
              <w:tab w:val="right" w:pos="8838"/>
            </w:tabs>
            <w:ind w:left="-28" w:right="171"/>
            <w:jc w:val="both"/>
            <w:rPr>
              <w:rFonts w:ascii="Palatino Linotype" w:eastAsia="Calibri" w:hAnsi="Palatino Linotype" w:cs="Tahoma"/>
              <w:b/>
              <w:bCs/>
              <w:sz w:val="22"/>
              <w:szCs w:val="22"/>
              <w:lang w:eastAsia="en-US"/>
            </w:rPr>
          </w:pPr>
          <w:r w:rsidRPr="007D5623">
            <w:rPr>
              <w:rFonts w:ascii="Palatino Linotype" w:eastAsia="Calibri" w:hAnsi="Palatino Linotype" w:cs="Tahoma"/>
              <w:b/>
              <w:bCs/>
              <w:sz w:val="22"/>
              <w:szCs w:val="22"/>
              <w:lang w:eastAsia="en-US"/>
            </w:rPr>
            <w:t>07576/INFOEM/IP/RR/2019</w:t>
          </w:r>
        </w:p>
      </w:tc>
    </w:tr>
    <w:tr w:rsidR="00365C85" w:rsidRPr="00264223" w14:paraId="13BED6C3" w14:textId="77777777" w:rsidTr="005B27D6">
      <w:trPr>
        <w:trHeight w:val="144"/>
      </w:trPr>
      <w:tc>
        <w:tcPr>
          <w:tcW w:w="2552" w:type="dxa"/>
        </w:tcPr>
        <w:p w14:paraId="333E851C" w14:textId="77777777" w:rsidR="00365C85" w:rsidRPr="00026EBB" w:rsidRDefault="00365C85" w:rsidP="005B27D6">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Recurrente:</w:t>
          </w:r>
        </w:p>
      </w:tc>
      <w:tc>
        <w:tcPr>
          <w:tcW w:w="3402" w:type="dxa"/>
        </w:tcPr>
        <w:p w14:paraId="00854543" w14:textId="524FEE55" w:rsidR="00365C85" w:rsidRPr="00026EBB" w:rsidRDefault="00E77072" w:rsidP="00A7257A">
          <w:pPr>
            <w:tabs>
              <w:tab w:val="right" w:pos="8838"/>
            </w:tabs>
            <w:ind w:right="171"/>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xxxxxxxxxxxxxxxxxxxxxx</w:t>
          </w:r>
        </w:p>
      </w:tc>
    </w:tr>
    <w:tr w:rsidR="00365C85" w:rsidRPr="00264223" w14:paraId="6C0FFF52" w14:textId="77777777" w:rsidTr="005B27D6">
      <w:trPr>
        <w:trHeight w:val="283"/>
      </w:trPr>
      <w:tc>
        <w:tcPr>
          <w:tcW w:w="2552" w:type="dxa"/>
        </w:tcPr>
        <w:p w14:paraId="1B41ABE5" w14:textId="77777777" w:rsidR="00365C85" w:rsidRPr="00026EBB" w:rsidRDefault="00365C85" w:rsidP="005B27D6">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3402" w:type="dxa"/>
        </w:tcPr>
        <w:p w14:paraId="416C1FE2" w14:textId="5B19600E" w:rsidR="00365C85" w:rsidRPr="00026EBB" w:rsidRDefault="00365C85" w:rsidP="00D444D0">
          <w:pPr>
            <w:tabs>
              <w:tab w:val="right" w:pos="8838"/>
            </w:tabs>
            <w:ind w:right="171"/>
            <w:jc w:val="both"/>
            <w:rPr>
              <w:rFonts w:ascii="Palatino Linotype" w:eastAsia="Calibri" w:hAnsi="Palatino Linotype" w:cs="Tahoma"/>
              <w:b/>
              <w:sz w:val="22"/>
              <w:szCs w:val="22"/>
              <w:lang w:val="es-MX" w:eastAsia="en-US"/>
            </w:rPr>
          </w:pPr>
          <w:r w:rsidRPr="0016185A">
            <w:rPr>
              <w:rFonts w:ascii="Palatino Linotype" w:eastAsia="Calibri" w:hAnsi="Palatino Linotype" w:cs="Tahoma"/>
              <w:sz w:val="22"/>
              <w:szCs w:val="22"/>
              <w:lang w:val="es-MX" w:eastAsia="en-US"/>
            </w:rPr>
            <w:t>Ayuntamiento de Ozumba</w:t>
          </w:r>
        </w:p>
      </w:tc>
    </w:tr>
    <w:tr w:rsidR="00365C85" w:rsidRPr="00264223" w14:paraId="58FF48F7" w14:textId="77777777" w:rsidTr="005B27D6">
      <w:trPr>
        <w:trHeight w:val="283"/>
      </w:trPr>
      <w:tc>
        <w:tcPr>
          <w:tcW w:w="2552" w:type="dxa"/>
        </w:tcPr>
        <w:p w14:paraId="3CC2E99F" w14:textId="0F334F04" w:rsidR="00365C85" w:rsidRPr="00026EBB" w:rsidRDefault="00365C85" w:rsidP="006B19BB">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w:t>
          </w:r>
          <w:r w:rsidR="006B19BB">
            <w:rPr>
              <w:rFonts w:ascii="Palatino Linotype" w:eastAsia="Calibri" w:hAnsi="Palatino Linotype" w:cs="Tahoma"/>
              <w:b/>
              <w:sz w:val="22"/>
              <w:szCs w:val="22"/>
              <w:lang w:val="es-MX" w:eastAsia="en-US"/>
            </w:rPr>
            <w:t>a</w:t>
          </w:r>
          <w:r w:rsidRPr="00026EBB">
            <w:rPr>
              <w:rFonts w:ascii="Palatino Linotype" w:eastAsia="Calibri" w:hAnsi="Palatino Linotype" w:cs="Tahoma"/>
              <w:b/>
              <w:sz w:val="22"/>
              <w:szCs w:val="22"/>
              <w:lang w:val="es-MX" w:eastAsia="en-US"/>
            </w:rPr>
            <w:t xml:space="preserve"> Ponente:</w:t>
          </w:r>
        </w:p>
      </w:tc>
      <w:tc>
        <w:tcPr>
          <w:tcW w:w="3402" w:type="dxa"/>
        </w:tcPr>
        <w:p w14:paraId="1C8943EB" w14:textId="5424F0AA" w:rsidR="00365C85" w:rsidRPr="00026EBB" w:rsidRDefault="006B19BB" w:rsidP="005B27D6">
          <w:pPr>
            <w:tabs>
              <w:tab w:val="right" w:pos="8838"/>
            </w:tabs>
            <w:ind w:right="171"/>
            <w:jc w:val="both"/>
            <w:rPr>
              <w:rFonts w:ascii="Palatino Linotype" w:eastAsia="Calibri" w:hAnsi="Palatino Linotype" w:cs="Tahoma"/>
              <w:b/>
              <w:sz w:val="22"/>
              <w:szCs w:val="22"/>
              <w:lang w:val="es-MX" w:eastAsia="en-US"/>
            </w:rPr>
          </w:pPr>
          <w:r w:rsidRPr="006B19BB">
            <w:rPr>
              <w:rFonts w:ascii="Palatino Linotype" w:eastAsia="Calibri" w:hAnsi="Palatino Linotype" w:cs="Tahoma"/>
              <w:sz w:val="22"/>
              <w:szCs w:val="22"/>
              <w:lang w:val="es-MX" w:eastAsia="en-US"/>
            </w:rPr>
            <w:t>Zulema Martínez Sánchez</w:t>
          </w:r>
        </w:p>
      </w:tc>
    </w:tr>
  </w:tbl>
  <w:p w14:paraId="549F0738" w14:textId="77777777" w:rsidR="00365C85" w:rsidRDefault="00365C85"/>
  <w:p w14:paraId="73E4C0DD" w14:textId="77777777" w:rsidR="00365C85" w:rsidRDefault="00365C85"/>
  <w:p w14:paraId="29C7D01A" w14:textId="77777777" w:rsidR="00365C85" w:rsidRDefault="00365C85"/>
  <w:p w14:paraId="71874BFC" w14:textId="77777777" w:rsidR="00365C85" w:rsidRDefault="00365C85"/>
  <w:p w14:paraId="6E7AFAE1" w14:textId="77777777" w:rsidR="00365C85" w:rsidRDefault="00365C85"/>
  <w:p w14:paraId="7EF77F26" w14:textId="77777777" w:rsidR="00365C85" w:rsidRDefault="00365C85" w:rsidP="00B727C5">
    <w:pPr>
      <w:pStyle w:val="Encabezado"/>
    </w:pPr>
  </w:p>
  <w:p w14:paraId="77D5C6EB" w14:textId="77777777" w:rsidR="00365C85" w:rsidRDefault="00365C85"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CA006E7"/>
    <w:multiLevelType w:val="hybridMultilevel"/>
    <w:tmpl w:val="4C1E69B4"/>
    <w:lvl w:ilvl="0" w:tplc="77929D0C">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AF6186"/>
    <w:multiLevelType w:val="hybridMultilevel"/>
    <w:tmpl w:val="C9F8D2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E21B8E"/>
    <w:multiLevelType w:val="hybridMultilevel"/>
    <w:tmpl w:val="5AA60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FD7FBF"/>
    <w:multiLevelType w:val="hybridMultilevel"/>
    <w:tmpl w:val="617E97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B32443"/>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1437A0"/>
    <w:multiLevelType w:val="hybridMultilevel"/>
    <w:tmpl w:val="49C2E7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96F69B8"/>
    <w:multiLevelType w:val="hybridMultilevel"/>
    <w:tmpl w:val="0FC69E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F7D3646"/>
    <w:multiLevelType w:val="hybridMultilevel"/>
    <w:tmpl w:val="617E97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48F394F"/>
    <w:multiLevelType w:val="hybridMultilevel"/>
    <w:tmpl w:val="617E97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273FB7"/>
    <w:multiLevelType w:val="hybridMultilevel"/>
    <w:tmpl w:val="29224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D746A3"/>
    <w:multiLevelType w:val="hybridMultilevel"/>
    <w:tmpl w:val="4C1E69B4"/>
    <w:lvl w:ilvl="0" w:tplc="77929D0C">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C0D1D37"/>
    <w:multiLevelType w:val="hybridMultilevel"/>
    <w:tmpl w:val="6E6EE8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52E5339"/>
    <w:multiLevelType w:val="hybridMultilevel"/>
    <w:tmpl w:val="EA9CE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03E397B"/>
    <w:multiLevelType w:val="hybridMultilevel"/>
    <w:tmpl w:val="7E1EAB0E"/>
    <w:lvl w:ilvl="0" w:tplc="5216A83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5422B96"/>
    <w:multiLevelType w:val="hybridMultilevel"/>
    <w:tmpl w:val="2F007C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9EA5811"/>
    <w:multiLevelType w:val="hybridMultilevel"/>
    <w:tmpl w:val="FEAA4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D922378"/>
    <w:multiLevelType w:val="hybridMultilevel"/>
    <w:tmpl w:val="22B00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8"/>
  </w:num>
  <w:num w:numId="4">
    <w:abstractNumId w:val="9"/>
  </w:num>
  <w:num w:numId="5">
    <w:abstractNumId w:val="6"/>
  </w:num>
  <w:num w:numId="6">
    <w:abstractNumId w:val="3"/>
  </w:num>
  <w:num w:numId="7">
    <w:abstractNumId w:val="13"/>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5"/>
  </w:num>
  <w:num w:numId="11">
    <w:abstractNumId w:val="7"/>
  </w:num>
  <w:num w:numId="12">
    <w:abstractNumId w:val="1"/>
  </w:num>
  <w:num w:numId="13">
    <w:abstractNumId w:val="10"/>
  </w:num>
  <w:num w:numId="14">
    <w:abstractNumId w:val="19"/>
  </w:num>
  <w:num w:numId="15">
    <w:abstractNumId w:val="2"/>
  </w:num>
  <w:num w:numId="16">
    <w:abstractNumId w:val="5"/>
  </w:num>
  <w:num w:numId="17">
    <w:abstractNumId w:val="16"/>
  </w:num>
  <w:num w:numId="18">
    <w:abstractNumId w:val="12"/>
  </w:num>
  <w:num w:numId="19">
    <w:abstractNumId w:val="11"/>
  </w:num>
  <w:num w:numId="20">
    <w:abstractNumId w:val="17"/>
  </w:num>
  <w:num w:numId="21">
    <w:abstractNumId w:val="14"/>
  </w:num>
  <w:num w:numId="22">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485A"/>
    <w:rsid w:val="00006543"/>
    <w:rsid w:val="00013A19"/>
    <w:rsid w:val="00014465"/>
    <w:rsid w:val="00017019"/>
    <w:rsid w:val="000212E5"/>
    <w:rsid w:val="00021C64"/>
    <w:rsid w:val="00023837"/>
    <w:rsid w:val="000241C5"/>
    <w:rsid w:val="00026EBB"/>
    <w:rsid w:val="000313A7"/>
    <w:rsid w:val="000313C2"/>
    <w:rsid w:val="00032F5B"/>
    <w:rsid w:val="00034E9D"/>
    <w:rsid w:val="000373BC"/>
    <w:rsid w:val="00037B34"/>
    <w:rsid w:val="00037F4B"/>
    <w:rsid w:val="0004168D"/>
    <w:rsid w:val="00043C4B"/>
    <w:rsid w:val="0004646B"/>
    <w:rsid w:val="000475E4"/>
    <w:rsid w:val="00047D67"/>
    <w:rsid w:val="00050DF6"/>
    <w:rsid w:val="00051A65"/>
    <w:rsid w:val="000528E6"/>
    <w:rsid w:val="00053EBE"/>
    <w:rsid w:val="0006017B"/>
    <w:rsid w:val="00063366"/>
    <w:rsid w:val="00065777"/>
    <w:rsid w:val="00073274"/>
    <w:rsid w:val="00075351"/>
    <w:rsid w:val="00076A3B"/>
    <w:rsid w:val="000813B0"/>
    <w:rsid w:val="0008148B"/>
    <w:rsid w:val="0008165E"/>
    <w:rsid w:val="00081C8C"/>
    <w:rsid w:val="00082F59"/>
    <w:rsid w:val="000930AE"/>
    <w:rsid w:val="00093D95"/>
    <w:rsid w:val="00094124"/>
    <w:rsid w:val="000946B2"/>
    <w:rsid w:val="00097211"/>
    <w:rsid w:val="0009793B"/>
    <w:rsid w:val="000A20A4"/>
    <w:rsid w:val="000A2275"/>
    <w:rsid w:val="000A2389"/>
    <w:rsid w:val="000A238F"/>
    <w:rsid w:val="000A7211"/>
    <w:rsid w:val="000B0B4E"/>
    <w:rsid w:val="000B1D37"/>
    <w:rsid w:val="000B2C93"/>
    <w:rsid w:val="000B36DD"/>
    <w:rsid w:val="000B5711"/>
    <w:rsid w:val="000B6020"/>
    <w:rsid w:val="000B691A"/>
    <w:rsid w:val="000C2283"/>
    <w:rsid w:val="000C27CA"/>
    <w:rsid w:val="000C5940"/>
    <w:rsid w:val="000C59CB"/>
    <w:rsid w:val="000C6D13"/>
    <w:rsid w:val="000D0B08"/>
    <w:rsid w:val="000D0CE1"/>
    <w:rsid w:val="000D514C"/>
    <w:rsid w:val="000D71F7"/>
    <w:rsid w:val="000E087D"/>
    <w:rsid w:val="000E0BEA"/>
    <w:rsid w:val="000E277D"/>
    <w:rsid w:val="000E67E4"/>
    <w:rsid w:val="000F24C8"/>
    <w:rsid w:val="000F3DA0"/>
    <w:rsid w:val="000F4876"/>
    <w:rsid w:val="000F555D"/>
    <w:rsid w:val="000F7A45"/>
    <w:rsid w:val="000F7FD8"/>
    <w:rsid w:val="00100BAC"/>
    <w:rsid w:val="001017B7"/>
    <w:rsid w:val="001034C6"/>
    <w:rsid w:val="00103D64"/>
    <w:rsid w:val="001049B0"/>
    <w:rsid w:val="00104ADB"/>
    <w:rsid w:val="001057BC"/>
    <w:rsid w:val="00106127"/>
    <w:rsid w:val="00107D2F"/>
    <w:rsid w:val="001124DE"/>
    <w:rsid w:val="001133D5"/>
    <w:rsid w:val="00114068"/>
    <w:rsid w:val="001150E9"/>
    <w:rsid w:val="001224BA"/>
    <w:rsid w:val="00127757"/>
    <w:rsid w:val="00130F33"/>
    <w:rsid w:val="00132A80"/>
    <w:rsid w:val="00132F95"/>
    <w:rsid w:val="001353CC"/>
    <w:rsid w:val="00135F5A"/>
    <w:rsid w:val="001373A9"/>
    <w:rsid w:val="001426E4"/>
    <w:rsid w:val="0014307A"/>
    <w:rsid w:val="00144D0B"/>
    <w:rsid w:val="00146080"/>
    <w:rsid w:val="00147566"/>
    <w:rsid w:val="001507FD"/>
    <w:rsid w:val="00151053"/>
    <w:rsid w:val="00151442"/>
    <w:rsid w:val="00151FBB"/>
    <w:rsid w:val="0015211F"/>
    <w:rsid w:val="00155F96"/>
    <w:rsid w:val="00156408"/>
    <w:rsid w:val="00156A6B"/>
    <w:rsid w:val="0016185A"/>
    <w:rsid w:val="00161DF9"/>
    <w:rsid w:val="001621FA"/>
    <w:rsid w:val="00162CCE"/>
    <w:rsid w:val="00165891"/>
    <w:rsid w:val="00167281"/>
    <w:rsid w:val="00170545"/>
    <w:rsid w:val="00171ADD"/>
    <w:rsid w:val="00173688"/>
    <w:rsid w:val="00174252"/>
    <w:rsid w:val="0017459B"/>
    <w:rsid w:val="00175B2F"/>
    <w:rsid w:val="0017695F"/>
    <w:rsid w:val="00182F0F"/>
    <w:rsid w:val="00183C9D"/>
    <w:rsid w:val="00183D24"/>
    <w:rsid w:val="001843F8"/>
    <w:rsid w:val="001851A6"/>
    <w:rsid w:val="001875A7"/>
    <w:rsid w:val="001879E1"/>
    <w:rsid w:val="00187D93"/>
    <w:rsid w:val="0019389B"/>
    <w:rsid w:val="00194582"/>
    <w:rsid w:val="0019576A"/>
    <w:rsid w:val="001A1B88"/>
    <w:rsid w:val="001A1B94"/>
    <w:rsid w:val="001A22F5"/>
    <w:rsid w:val="001A7FD2"/>
    <w:rsid w:val="001B107D"/>
    <w:rsid w:val="001B2CD9"/>
    <w:rsid w:val="001B62A0"/>
    <w:rsid w:val="001B790F"/>
    <w:rsid w:val="001C282F"/>
    <w:rsid w:val="001C4E35"/>
    <w:rsid w:val="001D0086"/>
    <w:rsid w:val="001D0094"/>
    <w:rsid w:val="001D33B5"/>
    <w:rsid w:val="001D7012"/>
    <w:rsid w:val="001D7BD2"/>
    <w:rsid w:val="001E1355"/>
    <w:rsid w:val="001E2A4D"/>
    <w:rsid w:val="001E53C2"/>
    <w:rsid w:val="001E551B"/>
    <w:rsid w:val="001F0E9C"/>
    <w:rsid w:val="001F1540"/>
    <w:rsid w:val="001F652C"/>
    <w:rsid w:val="001F739F"/>
    <w:rsid w:val="001F78D9"/>
    <w:rsid w:val="001F7ACE"/>
    <w:rsid w:val="00202DB8"/>
    <w:rsid w:val="002052C4"/>
    <w:rsid w:val="00207736"/>
    <w:rsid w:val="00212460"/>
    <w:rsid w:val="00212DD4"/>
    <w:rsid w:val="00215D0D"/>
    <w:rsid w:val="00217AEF"/>
    <w:rsid w:val="00221576"/>
    <w:rsid w:val="00221EC9"/>
    <w:rsid w:val="00223ECD"/>
    <w:rsid w:val="002241A6"/>
    <w:rsid w:val="002241E8"/>
    <w:rsid w:val="00224774"/>
    <w:rsid w:val="002247B0"/>
    <w:rsid w:val="00224F7A"/>
    <w:rsid w:val="00225152"/>
    <w:rsid w:val="00230E81"/>
    <w:rsid w:val="00232673"/>
    <w:rsid w:val="00236863"/>
    <w:rsid w:val="00237C1F"/>
    <w:rsid w:val="00237D0D"/>
    <w:rsid w:val="002433A4"/>
    <w:rsid w:val="002435DC"/>
    <w:rsid w:val="00245B55"/>
    <w:rsid w:val="00247B17"/>
    <w:rsid w:val="00250389"/>
    <w:rsid w:val="00251F2E"/>
    <w:rsid w:val="00252669"/>
    <w:rsid w:val="002534FB"/>
    <w:rsid w:val="00254209"/>
    <w:rsid w:val="00254288"/>
    <w:rsid w:val="002545AA"/>
    <w:rsid w:val="0025469C"/>
    <w:rsid w:val="002579CE"/>
    <w:rsid w:val="00260D0F"/>
    <w:rsid w:val="00260FEC"/>
    <w:rsid w:val="00261DD6"/>
    <w:rsid w:val="00264223"/>
    <w:rsid w:val="002657E2"/>
    <w:rsid w:val="0026609C"/>
    <w:rsid w:val="002705D2"/>
    <w:rsid w:val="002727CC"/>
    <w:rsid w:val="00273679"/>
    <w:rsid w:val="0028009F"/>
    <w:rsid w:val="00281A35"/>
    <w:rsid w:val="00283E90"/>
    <w:rsid w:val="00284486"/>
    <w:rsid w:val="00285644"/>
    <w:rsid w:val="0028581E"/>
    <w:rsid w:val="002921EB"/>
    <w:rsid w:val="0029330C"/>
    <w:rsid w:val="00293491"/>
    <w:rsid w:val="00293A8C"/>
    <w:rsid w:val="002A0FB8"/>
    <w:rsid w:val="002A3B3C"/>
    <w:rsid w:val="002A6193"/>
    <w:rsid w:val="002A6336"/>
    <w:rsid w:val="002A641D"/>
    <w:rsid w:val="002A7BD4"/>
    <w:rsid w:val="002A7F32"/>
    <w:rsid w:val="002B20A1"/>
    <w:rsid w:val="002B226E"/>
    <w:rsid w:val="002B46D4"/>
    <w:rsid w:val="002B54CF"/>
    <w:rsid w:val="002C1274"/>
    <w:rsid w:val="002C1A9C"/>
    <w:rsid w:val="002C2497"/>
    <w:rsid w:val="002D1BE4"/>
    <w:rsid w:val="002D5DDD"/>
    <w:rsid w:val="002E5015"/>
    <w:rsid w:val="002E7ACF"/>
    <w:rsid w:val="002F0CE9"/>
    <w:rsid w:val="002F18C3"/>
    <w:rsid w:val="002F199F"/>
    <w:rsid w:val="002F3691"/>
    <w:rsid w:val="002F3BD0"/>
    <w:rsid w:val="002F5B19"/>
    <w:rsid w:val="00300A0B"/>
    <w:rsid w:val="00301F46"/>
    <w:rsid w:val="00303CAD"/>
    <w:rsid w:val="00304689"/>
    <w:rsid w:val="003046FD"/>
    <w:rsid w:val="00306418"/>
    <w:rsid w:val="0030726B"/>
    <w:rsid w:val="003100F3"/>
    <w:rsid w:val="00310C11"/>
    <w:rsid w:val="00315492"/>
    <w:rsid w:val="00316600"/>
    <w:rsid w:val="003172EC"/>
    <w:rsid w:val="003201BA"/>
    <w:rsid w:val="0032170B"/>
    <w:rsid w:val="00323325"/>
    <w:rsid w:val="003243B0"/>
    <w:rsid w:val="00325EC0"/>
    <w:rsid w:val="00330CBC"/>
    <w:rsid w:val="003340EC"/>
    <w:rsid w:val="003350FF"/>
    <w:rsid w:val="0034057C"/>
    <w:rsid w:val="00350142"/>
    <w:rsid w:val="00351628"/>
    <w:rsid w:val="003526FB"/>
    <w:rsid w:val="00353B6D"/>
    <w:rsid w:val="00354920"/>
    <w:rsid w:val="00355AA1"/>
    <w:rsid w:val="00355DC6"/>
    <w:rsid w:val="003604D7"/>
    <w:rsid w:val="0036351E"/>
    <w:rsid w:val="00364521"/>
    <w:rsid w:val="00365026"/>
    <w:rsid w:val="00365C85"/>
    <w:rsid w:val="00367F82"/>
    <w:rsid w:val="003756AF"/>
    <w:rsid w:val="00375815"/>
    <w:rsid w:val="00376EC8"/>
    <w:rsid w:val="003778E1"/>
    <w:rsid w:val="00380441"/>
    <w:rsid w:val="003816A3"/>
    <w:rsid w:val="00382696"/>
    <w:rsid w:val="0038438A"/>
    <w:rsid w:val="003864D2"/>
    <w:rsid w:val="00390249"/>
    <w:rsid w:val="00390BF8"/>
    <w:rsid w:val="00392877"/>
    <w:rsid w:val="00392E12"/>
    <w:rsid w:val="00394645"/>
    <w:rsid w:val="00394D7E"/>
    <w:rsid w:val="003956E9"/>
    <w:rsid w:val="003965EC"/>
    <w:rsid w:val="00396BA0"/>
    <w:rsid w:val="003A00EC"/>
    <w:rsid w:val="003A0E17"/>
    <w:rsid w:val="003A16D4"/>
    <w:rsid w:val="003A357E"/>
    <w:rsid w:val="003A6E62"/>
    <w:rsid w:val="003A78B5"/>
    <w:rsid w:val="003A7BE8"/>
    <w:rsid w:val="003A7C85"/>
    <w:rsid w:val="003A7FBE"/>
    <w:rsid w:val="003B0D09"/>
    <w:rsid w:val="003B165A"/>
    <w:rsid w:val="003B2140"/>
    <w:rsid w:val="003B3D97"/>
    <w:rsid w:val="003B3EF3"/>
    <w:rsid w:val="003C2478"/>
    <w:rsid w:val="003C28B8"/>
    <w:rsid w:val="003C6934"/>
    <w:rsid w:val="003C74F9"/>
    <w:rsid w:val="003C7827"/>
    <w:rsid w:val="003C7FD0"/>
    <w:rsid w:val="003D0268"/>
    <w:rsid w:val="003D1A43"/>
    <w:rsid w:val="003D1A64"/>
    <w:rsid w:val="003D3A9C"/>
    <w:rsid w:val="003E13A6"/>
    <w:rsid w:val="003E31E5"/>
    <w:rsid w:val="003E32ED"/>
    <w:rsid w:val="003E3A39"/>
    <w:rsid w:val="003E4693"/>
    <w:rsid w:val="003E56BD"/>
    <w:rsid w:val="003E58C9"/>
    <w:rsid w:val="003E79C7"/>
    <w:rsid w:val="003F204B"/>
    <w:rsid w:val="003F36D7"/>
    <w:rsid w:val="003F578D"/>
    <w:rsid w:val="003F650B"/>
    <w:rsid w:val="003F67B8"/>
    <w:rsid w:val="004004E9"/>
    <w:rsid w:val="00400FDE"/>
    <w:rsid w:val="00402109"/>
    <w:rsid w:val="00402595"/>
    <w:rsid w:val="004033A7"/>
    <w:rsid w:val="00405181"/>
    <w:rsid w:val="004052C5"/>
    <w:rsid w:val="004100AA"/>
    <w:rsid w:val="00412203"/>
    <w:rsid w:val="0041563A"/>
    <w:rsid w:val="00417BEF"/>
    <w:rsid w:val="00417DE3"/>
    <w:rsid w:val="00420B07"/>
    <w:rsid w:val="004210E1"/>
    <w:rsid w:val="00422869"/>
    <w:rsid w:val="00426448"/>
    <w:rsid w:val="0043197C"/>
    <w:rsid w:val="0043257A"/>
    <w:rsid w:val="00434D4A"/>
    <w:rsid w:val="00436FD3"/>
    <w:rsid w:val="004406CF"/>
    <w:rsid w:val="00441804"/>
    <w:rsid w:val="004435B4"/>
    <w:rsid w:val="00444335"/>
    <w:rsid w:val="0044446C"/>
    <w:rsid w:val="004517E5"/>
    <w:rsid w:val="0046048A"/>
    <w:rsid w:val="00461690"/>
    <w:rsid w:val="00462ED7"/>
    <w:rsid w:val="00466346"/>
    <w:rsid w:val="004751D6"/>
    <w:rsid w:val="00476345"/>
    <w:rsid w:val="00477DBA"/>
    <w:rsid w:val="00477E20"/>
    <w:rsid w:val="00480BB8"/>
    <w:rsid w:val="00481674"/>
    <w:rsid w:val="00481D51"/>
    <w:rsid w:val="0048519E"/>
    <w:rsid w:val="00485EC7"/>
    <w:rsid w:val="00485F1D"/>
    <w:rsid w:val="004860BD"/>
    <w:rsid w:val="00487430"/>
    <w:rsid w:val="00492519"/>
    <w:rsid w:val="00492DCA"/>
    <w:rsid w:val="00493283"/>
    <w:rsid w:val="0049667A"/>
    <w:rsid w:val="004979A2"/>
    <w:rsid w:val="004A0A7B"/>
    <w:rsid w:val="004A0BB0"/>
    <w:rsid w:val="004A1FE5"/>
    <w:rsid w:val="004A26CD"/>
    <w:rsid w:val="004A2A21"/>
    <w:rsid w:val="004A3584"/>
    <w:rsid w:val="004A5121"/>
    <w:rsid w:val="004A577A"/>
    <w:rsid w:val="004A7990"/>
    <w:rsid w:val="004B134D"/>
    <w:rsid w:val="004B1796"/>
    <w:rsid w:val="004B2C95"/>
    <w:rsid w:val="004B591D"/>
    <w:rsid w:val="004B66FF"/>
    <w:rsid w:val="004B7542"/>
    <w:rsid w:val="004C37AA"/>
    <w:rsid w:val="004C4ACC"/>
    <w:rsid w:val="004C6AC1"/>
    <w:rsid w:val="004C7E83"/>
    <w:rsid w:val="004D5893"/>
    <w:rsid w:val="004D5DB3"/>
    <w:rsid w:val="004E0E96"/>
    <w:rsid w:val="004E345F"/>
    <w:rsid w:val="004E41C7"/>
    <w:rsid w:val="004E58C3"/>
    <w:rsid w:val="004E5A21"/>
    <w:rsid w:val="004E7FE7"/>
    <w:rsid w:val="004F2D88"/>
    <w:rsid w:val="004F41A2"/>
    <w:rsid w:val="005001F3"/>
    <w:rsid w:val="005008D7"/>
    <w:rsid w:val="0050434B"/>
    <w:rsid w:val="0050485B"/>
    <w:rsid w:val="005070C3"/>
    <w:rsid w:val="005124DC"/>
    <w:rsid w:val="00512F7F"/>
    <w:rsid w:val="005220BE"/>
    <w:rsid w:val="00526667"/>
    <w:rsid w:val="005337CB"/>
    <w:rsid w:val="00540DFD"/>
    <w:rsid w:val="00541B86"/>
    <w:rsid w:val="00542D5F"/>
    <w:rsid w:val="005435DE"/>
    <w:rsid w:val="0054474A"/>
    <w:rsid w:val="00544C28"/>
    <w:rsid w:val="00545159"/>
    <w:rsid w:val="00546BAE"/>
    <w:rsid w:val="00547114"/>
    <w:rsid w:val="00552EBD"/>
    <w:rsid w:val="00553827"/>
    <w:rsid w:val="00555F71"/>
    <w:rsid w:val="005643DB"/>
    <w:rsid w:val="0057338D"/>
    <w:rsid w:val="005740F6"/>
    <w:rsid w:val="005743D2"/>
    <w:rsid w:val="00575DE3"/>
    <w:rsid w:val="00576F74"/>
    <w:rsid w:val="005802BD"/>
    <w:rsid w:val="005804FA"/>
    <w:rsid w:val="00586FA8"/>
    <w:rsid w:val="00587F23"/>
    <w:rsid w:val="005916BA"/>
    <w:rsid w:val="00591E3A"/>
    <w:rsid w:val="00593CB4"/>
    <w:rsid w:val="00597A04"/>
    <w:rsid w:val="005A1156"/>
    <w:rsid w:val="005A1803"/>
    <w:rsid w:val="005A3131"/>
    <w:rsid w:val="005A4096"/>
    <w:rsid w:val="005A7B5E"/>
    <w:rsid w:val="005B0D7C"/>
    <w:rsid w:val="005B0E86"/>
    <w:rsid w:val="005B27D6"/>
    <w:rsid w:val="005B2CD4"/>
    <w:rsid w:val="005B5DEE"/>
    <w:rsid w:val="005B6854"/>
    <w:rsid w:val="005C0DBE"/>
    <w:rsid w:val="005C4034"/>
    <w:rsid w:val="005C465F"/>
    <w:rsid w:val="005C651C"/>
    <w:rsid w:val="005D0D06"/>
    <w:rsid w:val="005D1427"/>
    <w:rsid w:val="005D2B62"/>
    <w:rsid w:val="005D49C8"/>
    <w:rsid w:val="005D4C33"/>
    <w:rsid w:val="005D5607"/>
    <w:rsid w:val="005D573F"/>
    <w:rsid w:val="005E2264"/>
    <w:rsid w:val="005E37E9"/>
    <w:rsid w:val="005F03DB"/>
    <w:rsid w:val="005F11C2"/>
    <w:rsid w:val="005F1701"/>
    <w:rsid w:val="005F7B7F"/>
    <w:rsid w:val="00602E30"/>
    <w:rsid w:val="00603A46"/>
    <w:rsid w:val="00611A49"/>
    <w:rsid w:val="00613017"/>
    <w:rsid w:val="00613A54"/>
    <w:rsid w:val="00616189"/>
    <w:rsid w:val="006166F0"/>
    <w:rsid w:val="00620EE6"/>
    <w:rsid w:val="00621760"/>
    <w:rsid w:val="006217BB"/>
    <w:rsid w:val="00624BB7"/>
    <w:rsid w:val="00625BD5"/>
    <w:rsid w:val="00625DFB"/>
    <w:rsid w:val="0062725F"/>
    <w:rsid w:val="006346F4"/>
    <w:rsid w:val="00634CEB"/>
    <w:rsid w:val="00637179"/>
    <w:rsid w:val="00646100"/>
    <w:rsid w:val="006476CA"/>
    <w:rsid w:val="006476D0"/>
    <w:rsid w:val="006507A4"/>
    <w:rsid w:val="00650A12"/>
    <w:rsid w:val="0065100D"/>
    <w:rsid w:val="006552AE"/>
    <w:rsid w:val="00655773"/>
    <w:rsid w:val="006563CA"/>
    <w:rsid w:val="006578FC"/>
    <w:rsid w:val="006608AB"/>
    <w:rsid w:val="00661BB2"/>
    <w:rsid w:val="00662E00"/>
    <w:rsid w:val="00663B2D"/>
    <w:rsid w:val="00664587"/>
    <w:rsid w:val="00666F25"/>
    <w:rsid w:val="00667C1C"/>
    <w:rsid w:val="00671885"/>
    <w:rsid w:val="00672A72"/>
    <w:rsid w:val="00673DD4"/>
    <w:rsid w:val="00674AEB"/>
    <w:rsid w:val="006753B0"/>
    <w:rsid w:val="00676F42"/>
    <w:rsid w:val="0067736C"/>
    <w:rsid w:val="00681656"/>
    <w:rsid w:val="00683CB5"/>
    <w:rsid w:val="0068455C"/>
    <w:rsid w:val="00685328"/>
    <w:rsid w:val="00690562"/>
    <w:rsid w:val="0069333E"/>
    <w:rsid w:val="00693C8E"/>
    <w:rsid w:val="006969BA"/>
    <w:rsid w:val="006A026A"/>
    <w:rsid w:val="006A0425"/>
    <w:rsid w:val="006A1D62"/>
    <w:rsid w:val="006A3759"/>
    <w:rsid w:val="006A6D7F"/>
    <w:rsid w:val="006A73F2"/>
    <w:rsid w:val="006B0298"/>
    <w:rsid w:val="006B0E83"/>
    <w:rsid w:val="006B19BB"/>
    <w:rsid w:val="006B5493"/>
    <w:rsid w:val="006B6FCB"/>
    <w:rsid w:val="006C10C0"/>
    <w:rsid w:val="006C1B1D"/>
    <w:rsid w:val="006C32BB"/>
    <w:rsid w:val="006C3747"/>
    <w:rsid w:val="006C4132"/>
    <w:rsid w:val="006C6F31"/>
    <w:rsid w:val="006C7760"/>
    <w:rsid w:val="006C7EEA"/>
    <w:rsid w:val="006D522C"/>
    <w:rsid w:val="006D56AA"/>
    <w:rsid w:val="006D7795"/>
    <w:rsid w:val="006D7ACB"/>
    <w:rsid w:val="006E00EF"/>
    <w:rsid w:val="006E1340"/>
    <w:rsid w:val="006E1A7A"/>
    <w:rsid w:val="006E4846"/>
    <w:rsid w:val="006E7ED1"/>
    <w:rsid w:val="006F01E7"/>
    <w:rsid w:val="006F1F3A"/>
    <w:rsid w:val="006F59CF"/>
    <w:rsid w:val="006F679E"/>
    <w:rsid w:val="006F7630"/>
    <w:rsid w:val="006F76DD"/>
    <w:rsid w:val="006F7A9A"/>
    <w:rsid w:val="006F7EB8"/>
    <w:rsid w:val="00701E0A"/>
    <w:rsid w:val="00702DD7"/>
    <w:rsid w:val="007047D3"/>
    <w:rsid w:val="007052DC"/>
    <w:rsid w:val="00705C40"/>
    <w:rsid w:val="0071087E"/>
    <w:rsid w:val="0071540F"/>
    <w:rsid w:val="00717731"/>
    <w:rsid w:val="007229A1"/>
    <w:rsid w:val="007235AA"/>
    <w:rsid w:val="0072794B"/>
    <w:rsid w:val="00731AE5"/>
    <w:rsid w:val="00732289"/>
    <w:rsid w:val="0073268D"/>
    <w:rsid w:val="00735915"/>
    <w:rsid w:val="00735C21"/>
    <w:rsid w:val="0073614A"/>
    <w:rsid w:val="00736FF2"/>
    <w:rsid w:val="00740C8C"/>
    <w:rsid w:val="00741AC4"/>
    <w:rsid w:val="0074285B"/>
    <w:rsid w:val="007430C0"/>
    <w:rsid w:val="00745AEC"/>
    <w:rsid w:val="00745CF2"/>
    <w:rsid w:val="00746791"/>
    <w:rsid w:val="00747CED"/>
    <w:rsid w:val="007515BC"/>
    <w:rsid w:val="00756B4F"/>
    <w:rsid w:val="007573B2"/>
    <w:rsid w:val="007574BB"/>
    <w:rsid w:val="007575E2"/>
    <w:rsid w:val="0075764C"/>
    <w:rsid w:val="00762198"/>
    <w:rsid w:val="00763800"/>
    <w:rsid w:val="00763CE8"/>
    <w:rsid w:val="00764E7C"/>
    <w:rsid w:val="00770792"/>
    <w:rsid w:val="00774FFE"/>
    <w:rsid w:val="00775638"/>
    <w:rsid w:val="00775677"/>
    <w:rsid w:val="0077599A"/>
    <w:rsid w:val="00777353"/>
    <w:rsid w:val="00780CD6"/>
    <w:rsid w:val="00782EA4"/>
    <w:rsid w:val="00785461"/>
    <w:rsid w:val="00786FF3"/>
    <w:rsid w:val="007875AA"/>
    <w:rsid w:val="007876CF"/>
    <w:rsid w:val="00787778"/>
    <w:rsid w:val="00792B3A"/>
    <w:rsid w:val="00793090"/>
    <w:rsid w:val="00796BBC"/>
    <w:rsid w:val="00796F2A"/>
    <w:rsid w:val="007A0176"/>
    <w:rsid w:val="007A2F67"/>
    <w:rsid w:val="007A3918"/>
    <w:rsid w:val="007B0B08"/>
    <w:rsid w:val="007B0E89"/>
    <w:rsid w:val="007B2C38"/>
    <w:rsid w:val="007B2E54"/>
    <w:rsid w:val="007B69E4"/>
    <w:rsid w:val="007B6F5A"/>
    <w:rsid w:val="007B7498"/>
    <w:rsid w:val="007B7AEE"/>
    <w:rsid w:val="007C18A8"/>
    <w:rsid w:val="007C45E9"/>
    <w:rsid w:val="007C6833"/>
    <w:rsid w:val="007C6E6C"/>
    <w:rsid w:val="007C7EB6"/>
    <w:rsid w:val="007D240B"/>
    <w:rsid w:val="007D2F75"/>
    <w:rsid w:val="007D3C0E"/>
    <w:rsid w:val="007D5623"/>
    <w:rsid w:val="007D5DB1"/>
    <w:rsid w:val="007D7FE7"/>
    <w:rsid w:val="007E22E7"/>
    <w:rsid w:val="007E41BC"/>
    <w:rsid w:val="007E4232"/>
    <w:rsid w:val="007E44BF"/>
    <w:rsid w:val="007E529B"/>
    <w:rsid w:val="007E69BB"/>
    <w:rsid w:val="007E6AB8"/>
    <w:rsid w:val="007F2109"/>
    <w:rsid w:val="007F21C5"/>
    <w:rsid w:val="007F3ACF"/>
    <w:rsid w:val="007F3EF1"/>
    <w:rsid w:val="007F564B"/>
    <w:rsid w:val="007F63B4"/>
    <w:rsid w:val="00800FD0"/>
    <w:rsid w:val="00801BCE"/>
    <w:rsid w:val="00802515"/>
    <w:rsid w:val="0080576E"/>
    <w:rsid w:val="008107CA"/>
    <w:rsid w:val="0081283F"/>
    <w:rsid w:val="0081480A"/>
    <w:rsid w:val="008202EB"/>
    <w:rsid w:val="008240D3"/>
    <w:rsid w:val="00827F88"/>
    <w:rsid w:val="008336A5"/>
    <w:rsid w:val="00833A4A"/>
    <w:rsid w:val="00835474"/>
    <w:rsid w:val="008360D7"/>
    <w:rsid w:val="008373C0"/>
    <w:rsid w:val="0084145F"/>
    <w:rsid w:val="00841DA2"/>
    <w:rsid w:val="008434ED"/>
    <w:rsid w:val="008458F6"/>
    <w:rsid w:val="00845AED"/>
    <w:rsid w:val="00845CA0"/>
    <w:rsid w:val="0084708E"/>
    <w:rsid w:val="00851AE4"/>
    <w:rsid w:val="00852121"/>
    <w:rsid w:val="0085598D"/>
    <w:rsid w:val="00856700"/>
    <w:rsid w:val="008609FC"/>
    <w:rsid w:val="00862771"/>
    <w:rsid w:val="00863B11"/>
    <w:rsid w:val="0086682F"/>
    <w:rsid w:val="00871940"/>
    <w:rsid w:val="0087655E"/>
    <w:rsid w:val="00876F54"/>
    <w:rsid w:val="00877292"/>
    <w:rsid w:val="0087754A"/>
    <w:rsid w:val="0087766C"/>
    <w:rsid w:val="00880552"/>
    <w:rsid w:val="00881D6A"/>
    <w:rsid w:val="008839DA"/>
    <w:rsid w:val="00884EE8"/>
    <w:rsid w:val="00885168"/>
    <w:rsid w:val="0089173B"/>
    <w:rsid w:val="00891E76"/>
    <w:rsid w:val="0089220F"/>
    <w:rsid w:val="008935AA"/>
    <w:rsid w:val="008963F0"/>
    <w:rsid w:val="00896C53"/>
    <w:rsid w:val="008A03A5"/>
    <w:rsid w:val="008A0886"/>
    <w:rsid w:val="008A0DF3"/>
    <w:rsid w:val="008A4138"/>
    <w:rsid w:val="008A5D96"/>
    <w:rsid w:val="008B1B3B"/>
    <w:rsid w:val="008B5C93"/>
    <w:rsid w:val="008B6848"/>
    <w:rsid w:val="008C2FA1"/>
    <w:rsid w:val="008D11B4"/>
    <w:rsid w:val="008D2C4C"/>
    <w:rsid w:val="008D6263"/>
    <w:rsid w:val="008D7E0D"/>
    <w:rsid w:val="008D7EDB"/>
    <w:rsid w:val="008E1829"/>
    <w:rsid w:val="008E2327"/>
    <w:rsid w:val="008E5077"/>
    <w:rsid w:val="008E64F0"/>
    <w:rsid w:val="008E6FF3"/>
    <w:rsid w:val="008E7B05"/>
    <w:rsid w:val="008F05F9"/>
    <w:rsid w:val="008F18ED"/>
    <w:rsid w:val="008F3EA1"/>
    <w:rsid w:val="008F46C2"/>
    <w:rsid w:val="009001FC"/>
    <w:rsid w:val="009020A8"/>
    <w:rsid w:val="00903D37"/>
    <w:rsid w:val="00907CDA"/>
    <w:rsid w:val="0091055D"/>
    <w:rsid w:val="00910E4D"/>
    <w:rsid w:val="00914C61"/>
    <w:rsid w:val="00917D6F"/>
    <w:rsid w:val="00921B1A"/>
    <w:rsid w:val="00921DDA"/>
    <w:rsid w:val="0092600D"/>
    <w:rsid w:val="00927D70"/>
    <w:rsid w:val="00927ED6"/>
    <w:rsid w:val="0093039D"/>
    <w:rsid w:val="00931E4F"/>
    <w:rsid w:val="0093364D"/>
    <w:rsid w:val="00936574"/>
    <w:rsid w:val="00943BCE"/>
    <w:rsid w:val="00957104"/>
    <w:rsid w:val="00960346"/>
    <w:rsid w:val="009617D3"/>
    <w:rsid w:val="0096463B"/>
    <w:rsid w:val="00967869"/>
    <w:rsid w:val="00971F54"/>
    <w:rsid w:val="009725C5"/>
    <w:rsid w:val="00973F40"/>
    <w:rsid w:val="00973FDF"/>
    <w:rsid w:val="009806E2"/>
    <w:rsid w:val="00983AA1"/>
    <w:rsid w:val="009849EF"/>
    <w:rsid w:val="00984BE6"/>
    <w:rsid w:val="00986DB7"/>
    <w:rsid w:val="0099315B"/>
    <w:rsid w:val="009934CF"/>
    <w:rsid w:val="00993B80"/>
    <w:rsid w:val="00994D5D"/>
    <w:rsid w:val="00995AD7"/>
    <w:rsid w:val="009A0D75"/>
    <w:rsid w:val="009A32D7"/>
    <w:rsid w:val="009A347A"/>
    <w:rsid w:val="009A620E"/>
    <w:rsid w:val="009B548D"/>
    <w:rsid w:val="009B6578"/>
    <w:rsid w:val="009B6A6F"/>
    <w:rsid w:val="009C155B"/>
    <w:rsid w:val="009C1AFE"/>
    <w:rsid w:val="009C4081"/>
    <w:rsid w:val="009C5F24"/>
    <w:rsid w:val="009D048B"/>
    <w:rsid w:val="009D3DB3"/>
    <w:rsid w:val="009D69C6"/>
    <w:rsid w:val="009D6BD7"/>
    <w:rsid w:val="009D7EDD"/>
    <w:rsid w:val="009E04CC"/>
    <w:rsid w:val="009E5419"/>
    <w:rsid w:val="009E5A6E"/>
    <w:rsid w:val="009F46DC"/>
    <w:rsid w:val="00A01C00"/>
    <w:rsid w:val="00A060A7"/>
    <w:rsid w:val="00A06D9C"/>
    <w:rsid w:val="00A112F7"/>
    <w:rsid w:val="00A11CAD"/>
    <w:rsid w:val="00A14169"/>
    <w:rsid w:val="00A14880"/>
    <w:rsid w:val="00A1620A"/>
    <w:rsid w:val="00A1620D"/>
    <w:rsid w:val="00A16AC0"/>
    <w:rsid w:val="00A23D31"/>
    <w:rsid w:val="00A24C9B"/>
    <w:rsid w:val="00A26DC6"/>
    <w:rsid w:val="00A27124"/>
    <w:rsid w:val="00A27D2B"/>
    <w:rsid w:val="00A301A7"/>
    <w:rsid w:val="00A30C34"/>
    <w:rsid w:val="00A30FD3"/>
    <w:rsid w:val="00A35E2F"/>
    <w:rsid w:val="00A37891"/>
    <w:rsid w:val="00A40A51"/>
    <w:rsid w:val="00A42292"/>
    <w:rsid w:val="00A47916"/>
    <w:rsid w:val="00A50746"/>
    <w:rsid w:val="00A509EC"/>
    <w:rsid w:val="00A536DA"/>
    <w:rsid w:val="00A571CD"/>
    <w:rsid w:val="00A57C3D"/>
    <w:rsid w:val="00A63630"/>
    <w:rsid w:val="00A65737"/>
    <w:rsid w:val="00A65CD8"/>
    <w:rsid w:val="00A668B7"/>
    <w:rsid w:val="00A6697B"/>
    <w:rsid w:val="00A6797A"/>
    <w:rsid w:val="00A7257A"/>
    <w:rsid w:val="00A73EF8"/>
    <w:rsid w:val="00A74C2D"/>
    <w:rsid w:val="00A76B34"/>
    <w:rsid w:val="00A83487"/>
    <w:rsid w:val="00A854FF"/>
    <w:rsid w:val="00A87035"/>
    <w:rsid w:val="00A8745D"/>
    <w:rsid w:val="00A90F9B"/>
    <w:rsid w:val="00A92694"/>
    <w:rsid w:val="00A93072"/>
    <w:rsid w:val="00A9629C"/>
    <w:rsid w:val="00AA35D5"/>
    <w:rsid w:val="00AA417B"/>
    <w:rsid w:val="00AA533F"/>
    <w:rsid w:val="00AA5A86"/>
    <w:rsid w:val="00AA70FB"/>
    <w:rsid w:val="00AB010D"/>
    <w:rsid w:val="00AB0749"/>
    <w:rsid w:val="00AB1209"/>
    <w:rsid w:val="00AB76D8"/>
    <w:rsid w:val="00AB7E6A"/>
    <w:rsid w:val="00AC1B61"/>
    <w:rsid w:val="00AC2C6E"/>
    <w:rsid w:val="00AC5EE6"/>
    <w:rsid w:val="00AC63CF"/>
    <w:rsid w:val="00AD0D24"/>
    <w:rsid w:val="00AD0FA2"/>
    <w:rsid w:val="00AD1923"/>
    <w:rsid w:val="00AD2611"/>
    <w:rsid w:val="00AD3AC5"/>
    <w:rsid w:val="00AD3D57"/>
    <w:rsid w:val="00AD477B"/>
    <w:rsid w:val="00AD4882"/>
    <w:rsid w:val="00AD5A3C"/>
    <w:rsid w:val="00AE1BA2"/>
    <w:rsid w:val="00AE4507"/>
    <w:rsid w:val="00AE47BF"/>
    <w:rsid w:val="00AE5024"/>
    <w:rsid w:val="00AE78D9"/>
    <w:rsid w:val="00AF36A2"/>
    <w:rsid w:val="00AF6432"/>
    <w:rsid w:val="00AF6B9D"/>
    <w:rsid w:val="00AF75BE"/>
    <w:rsid w:val="00AF79BD"/>
    <w:rsid w:val="00B07F12"/>
    <w:rsid w:val="00B1415B"/>
    <w:rsid w:val="00B15278"/>
    <w:rsid w:val="00B234EC"/>
    <w:rsid w:val="00B26473"/>
    <w:rsid w:val="00B2732B"/>
    <w:rsid w:val="00B274AE"/>
    <w:rsid w:val="00B274BF"/>
    <w:rsid w:val="00B31222"/>
    <w:rsid w:val="00B32C53"/>
    <w:rsid w:val="00B42E81"/>
    <w:rsid w:val="00B42F8D"/>
    <w:rsid w:val="00B4329D"/>
    <w:rsid w:val="00B43474"/>
    <w:rsid w:val="00B434FC"/>
    <w:rsid w:val="00B443F5"/>
    <w:rsid w:val="00B46C35"/>
    <w:rsid w:val="00B520F9"/>
    <w:rsid w:val="00B52812"/>
    <w:rsid w:val="00B5495A"/>
    <w:rsid w:val="00B54E2E"/>
    <w:rsid w:val="00B577A3"/>
    <w:rsid w:val="00B6087A"/>
    <w:rsid w:val="00B61922"/>
    <w:rsid w:val="00B6258B"/>
    <w:rsid w:val="00B62D82"/>
    <w:rsid w:val="00B64641"/>
    <w:rsid w:val="00B67D38"/>
    <w:rsid w:val="00B7262F"/>
    <w:rsid w:val="00B727C5"/>
    <w:rsid w:val="00B73FD4"/>
    <w:rsid w:val="00B74FC5"/>
    <w:rsid w:val="00B75A6C"/>
    <w:rsid w:val="00B81B8B"/>
    <w:rsid w:val="00B82F2D"/>
    <w:rsid w:val="00B83E2A"/>
    <w:rsid w:val="00B83E38"/>
    <w:rsid w:val="00B85DF3"/>
    <w:rsid w:val="00B86869"/>
    <w:rsid w:val="00B86C19"/>
    <w:rsid w:val="00B870C6"/>
    <w:rsid w:val="00B92EDF"/>
    <w:rsid w:val="00B93510"/>
    <w:rsid w:val="00B93E33"/>
    <w:rsid w:val="00B94324"/>
    <w:rsid w:val="00B94ADE"/>
    <w:rsid w:val="00B94F72"/>
    <w:rsid w:val="00B954F3"/>
    <w:rsid w:val="00B95BCD"/>
    <w:rsid w:val="00B95CDC"/>
    <w:rsid w:val="00B95CE5"/>
    <w:rsid w:val="00BA0D0B"/>
    <w:rsid w:val="00BA0ED5"/>
    <w:rsid w:val="00BA37A8"/>
    <w:rsid w:val="00BA3B4C"/>
    <w:rsid w:val="00BB1891"/>
    <w:rsid w:val="00BB375D"/>
    <w:rsid w:val="00BB49A0"/>
    <w:rsid w:val="00BB515F"/>
    <w:rsid w:val="00BB5874"/>
    <w:rsid w:val="00BC1FA5"/>
    <w:rsid w:val="00BC2C0C"/>
    <w:rsid w:val="00BC370F"/>
    <w:rsid w:val="00BC55E5"/>
    <w:rsid w:val="00BC732A"/>
    <w:rsid w:val="00BC758B"/>
    <w:rsid w:val="00BD012C"/>
    <w:rsid w:val="00BD0952"/>
    <w:rsid w:val="00BD181B"/>
    <w:rsid w:val="00BD2EAC"/>
    <w:rsid w:val="00BD4BB3"/>
    <w:rsid w:val="00BD5CDF"/>
    <w:rsid w:val="00BE17C6"/>
    <w:rsid w:val="00BE18D9"/>
    <w:rsid w:val="00BE2BD3"/>
    <w:rsid w:val="00BE4865"/>
    <w:rsid w:val="00BE69BF"/>
    <w:rsid w:val="00BE6A3C"/>
    <w:rsid w:val="00BE725A"/>
    <w:rsid w:val="00BE7430"/>
    <w:rsid w:val="00BE7B48"/>
    <w:rsid w:val="00BF3381"/>
    <w:rsid w:val="00BF5601"/>
    <w:rsid w:val="00C05514"/>
    <w:rsid w:val="00C05543"/>
    <w:rsid w:val="00C105B6"/>
    <w:rsid w:val="00C10E4D"/>
    <w:rsid w:val="00C10FCF"/>
    <w:rsid w:val="00C13895"/>
    <w:rsid w:val="00C143EE"/>
    <w:rsid w:val="00C16B4B"/>
    <w:rsid w:val="00C17427"/>
    <w:rsid w:val="00C20326"/>
    <w:rsid w:val="00C20C00"/>
    <w:rsid w:val="00C210FD"/>
    <w:rsid w:val="00C21EB2"/>
    <w:rsid w:val="00C22901"/>
    <w:rsid w:val="00C22F6B"/>
    <w:rsid w:val="00C25238"/>
    <w:rsid w:val="00C25C60"/>
    <w:rsid w:val="00C305C8"/>
    <w:rsid w:val="00C305F2"/>
    <w:rsid w:val="00C307AF"/>
    <w:rsid w:val="00C3345C"/>
    <w:rsid w:val="00C407E5"/>
    <w:rsid w:val="00C42DAC"/>
    <w:rsid w:val="00C4342B"/>
    <w:rsid w:val="00C436FC"/>
    <w:rsid w:val="00C459A9"/>
    <w:rsid w:val="00C502A5"/>
    <w:rsid w:val="00C521F7"/>
    <w:rsid w:val="00C53008"/>
    <w:rsid w:val="00C53B94"/>
    <w:rsid w:val="00C55151"/>
    <w:rsid w:val="00C558FF"/>
    <w:rsid w:val="00C560FA"/>
    <w:rsid w:val="00C570C5"/>
    <w:rsid w:val="00C57FF9"/>
    <w:rsid w:val="00C64434"/>
    <w:rsid w:val="00C659E5"/>
    <w:rsid w:val="00C7063C"/>
    <w:rsid w:val="00C71CD7"/>
    <w:rsid w:val="00C73C57"/>
    <w:rsid w:val="00C74101"/>
    <w:rsid w:val="00C74D43"/>
    <w:rsid w:val="00C75CA7"/>
    <w:rsid w:val="00C766D6"/>
    <w:rsid w:val="00C8079B"/>
    <w:rsid w:val="00C81C46"/>
    <w:rsid w:val="00C901BB"/>
    <w:rsid w:val="00C90CD3"/>
    <w:rsid w:val="00C92552"/>
    <w:rsid w:val="00C93F1B"/>
    <w:rsid w:val="00C976D1"/>
    <w:rsid w:val="00CA0E6B"/>
    <w:rsid w:val="00CA1FCA"/>
    <w:rsid w:val="00CA71D4"/>
    <w:rsid w:val="00CB4FC8"/>
    <w:rsid w:val="00CB5D29"/>
    <w:rsid w:val="00CB675A"/>
    <w:rsid w:val="00CB782B"/>
    <w:rsid w:val="00CC0E77"/>
    <w:rsid w:val="00CC1745"/>
    <w:rsid w:val="00CC2092"/>
    <w:rsid w:val="00CC50D9"/>
    <w:rsid w:val="00CC5D85"/>
    <w:rsid w:val="00CC5E76"/>
    <w:rsid w:val="00CC7B01"/>
    <w:rsid w:val="00CD11AB"/>
    <w:rsid w:val="00CD3A5D"/>
    <w:rsid w:val="00CD5FD4"/>
    <w:rsid w:val="00CE0DCE"/>
    <w:rsid w:val="00CE184A"/>
    <w:rsid w:val="00CE1BC9"/>
    <w:rsid w:val="00CE1DAA"/>
    <w:rsid w:val="00CE33C1"/>
    <w:rsid w:val="00CE3AFD"/>
    <w:rsid w:val="00CE4DD6"/>
    <w:rsid w:val="00CE5C93"/>
    <w:rsid w:val="00CE692A"/>
    <w:rsid w:val="00CE76FF"/>
    <w:rsid w:val="00CF2A76"/>
    <w:rsid w:val="00CF4012"/>
    <w:rsid w:val="00CF5C25"/>
    <w:rsid w:val="00CF7F57"/>
    <w:rsid w:val="00D02BC6"/>
    <w:rsid w:val="00D0310D"/>
    <w:rsid w:val="00D04FB7"/>
    <w:rsid w:val="00D05803"/>
    <w:rsid w:val="00D05C7C"/>
    <w:rsid w:val="00D06906"/>
    <w:rsid w:val="00D07742"/>
    <w:rsid w:val="00D100AE"/>
    <w:rsid w:val="00D1276A"/>
    <w:rsid w:val="00D14DB7"/>
    <w:rsid w:val="00D15ED5"/>
    <w:rsid w:val="00D161D7"/>
    <w:rsid w:val="00D20771"/>
    <w:rsid w:val="00D22B6A"/>
    <w:rsid w:val="00D23161"/>
    <w:rsid w:val="00D255CF"/>
    <w:rsid w:val="00D26B5D"/>
    <w:rsid w:val="00D33738"/>
    <w:rsid w:val="00D34712"/>
    <w:rsid w:val="00D348F7"/>
    <w:rsid w:val="00D351E9"/>
    <w:rsid w:val="00D3703D"/>
    <w:rsid w:val="00D37ADF"/>
    <w:rsid w:val="00D37F2B"/>
    <w:rsid w:val="00D40BC3"/>
    <w:rsid w:val="00D422ED"/>
    <w:rsid w:val="00D434EC"/>
    <w:rsid w:val="00D444D0"/>
    <w:rsid w:val="00D44E9D"/>
    <w:rsid w:val="00D46E5C"/>
    <w:rsid w:val="00D472A7"/>
    <w:rsid w:val="00D5653C"/>
    <w:rsid w:val="00D61A0E"/>
    <w:rsid w:val="00D65317"/>
    <w:rsid w:val="00D717D8"/>
    <w:rsid w:val="00D71CF9"/>
    <w:rsid w:val="00D735AE"/>
    <w:rsid w:val="00D75FF9"/>
    <w:rsid w:val="00D773FC"/>
    <w:rsid w:val="00D77FCD"/>
    <w:rsid w:val="00D80ED6"/>
    <w:rsid w:val="00D80F9D"/>
    <w:rsid w:val="00D81628"/>
    <w:rsid w:val="00D81BAE"/>
    <w:rsid w:val="00D849DD"/>
    <w:rsid w:val="00D84B17"/>
    <w:rsid w:val="00D8507D"/>
    <w:rsid w:val="00D86735"/>
    <w:rsid w:val="00D86C7D"/>
    <w:rsid w:val="00D8718E"/>
    <w:rsid w:val="00D871FB"/>
    <w:rsid w:val="00D90C9D"/>
    <w:rsid w:val="00D90E57"/>
    <w:rsid w:val="00D91910"/>
    <w:rsid w:val="00D91AA8"/>
    <w:rsid w:val="00D9435A"/>
    <w:rsid w:val="00D944A6"/>
    <w:rsid w:val="00D95B92"/>
    <w:rsid w:val="00D95C7A"/>
    <w:rsid w:val="00D96BF1"/>
    <w:rsid w:val="00D96FC3"/>
    <w:rsid w:val="00DA12C3"/>
    <w:rsid w:val="00DA1E68"/>
    <w:rsid w:val="00DA2571"/>
    <w:rsid w:val="00DA495D"/>
    <w:rsid w:val="00DA7BA0"/>
    <w:rsid w:val="00DB0995"/>
    <w:rsid w:val="00DB469A"/>
    <w:rsid w:val="00DB52C3"/>
    <w:rsid w:val="00DB5DA3"/>
    <w:rsid w:val="00DB7E5F"/>
    <w:rsid w:val="00DC10B0"/>
    <w:rsid w:val="00DC1594"/>
    <w:rsid w:val="00DC3DA9"/>
    <w:rsid w:val="00DC4BCD"/>
    <w:rsid w:val="00DC597C"/>
    <w:rsid w:val="00DC79C7"/>
    <w:rsid w:val="00DD1107"/>
    <w:rsid w:val="00DD178F"/>
    <w:rsid w:val="00DD1FE4"/>
    <w:rsid w:val="00DE01D8"/>
    <w:rsid w:val="00DE2966"/>
    <w:rsid w:val="00DE4107"/>
    <w:rsid w:val="00DE436F"/>
    <w:rsid w:val="00DF0B5E"/>
    <w:rsid w:val="00DF0ED5"/>
    <w:rsid w:val="00DF5CBF"/>
    <w:rsid w:val="00DF72D9"/>
    <w:rsid w:val="00DF7EC8"/>
    <w:rsid w:val="00E028ED"/>
    <w:rsid w:val="00E02A57"/>
    <w:rsid w:val="00E104F6"/>
    <w:rsid w:val="00E10748"/>
    <w:rsid w:val="00E1094C"/>
    <w:rsid w:val="00E1100F"/>
    <w:rsid w:val="00E12F57"/>
    <w:rsid w:val="00E14282"/>
    <w:rsid w:val="00E17ABD"/>
    <w:rsid w:val="00E2346B"/>
    <w:rsid w:val="00E27DDF"/>
    <w:rsid w:val="00E27E01"/>
    <w:rsid w:val="00E30A90"/>
    <w:rsid w:val="00E325B0"/>
    <w:rsid w:val="00E32DBA"/>
    <w:rsid w:val="00E34475"/>
    <w:rsid w:val="00E350F4"/>
    <w:rsid w:val="00E43469"/>
    <w:rsid w:val="00E445DA"/>
    <w:rsid w:val="00E45379"/>
    <w:rsid w:val="00E45C52"/>
    <w:rsid w:val="00E50B22"/>
    <w:rsid w:val="00E50C4F"/>
    <w:rsid w:val="00E51E18"/>
    <w:rsid w:val="00E533BD"/>
    <w:rsid w:val="00E53706"/>
    <w:rsid w:val="00E567AD"/>
    <w:rsid w:val="00E573C6"/>
    <w:rsid w:val="00E57CE2"/>
    <w:rsid w:val="00E61343"/>
    <w:rsid w:val="00E617BD"/>
    <w:rsid w:val="00E618D9"/>
    <w:rsid w:val="00E620B0"/>
    <w:rsid w:val="00E67B7B"/>
    <w:rsid w:val="00E70503"/>
    <w:rsid w:val="00E705B4"/>
    <w:rsid w:val="00E70BBB"/>
    <w:rsid w:val="00E713BD"/>
    <w:rsid w:val="00E72967"/>
    <w:rsid w:val="00E72A19"/>
    <w:rsid w:val="00E74768"/>
    <w:rsid w:val="00E77072"/>
    <w:rsid w:val="00E770B3"/>
    <w:rsid w:val="00E8155D"/>
    <w:rsid w:val="00E86361"/>
    <w:rsid w:val="00E90C37"/>
    <w:rsid w:val="00EA0E04"/>
    <w:rsid w:val="00EA1E39"/>
    <w:rsid w:val="00EA220D"/>
    <w:rsid w:val="00EA3156"/>
    <w:rsid w:val="00EA40A2"/>
    <w:rsid w:val="00EA4CD5"/>
    <w:rsid w:val="00EA5D2C"/>
    <w:rsid w:val="00EA5D8E"/>
    <w:rsid w:val="00EA68DA"/>
    <w:rsid w:val="00EB07CF"/>
    <w:rsid w:val="00EB092D"/>
    <w:rsid w:val="00EB3B88"/>
    <w:rsid w:val="00EC3B8F"/>
    <w:rsid w:val="00EC5CA0"/>
    <w:rsid w:val="00EC7372"/>
    <w:rsid w:val="00EC763F"/>
    <w:rsid w:val="00ED30E8"/>
    <w:rsid w:val="00ED3B69"/>
    <w:rsid w:val="00ED6CD1"/>
    <w:rsid w:val="00EE5F2E"/>
    <w:rsid w:val="00EE7C15"/>
    <w:rsid w:val="00EF045F"/>
    <w:rsid w:val="00EF4A64"/>
    <w:rsid w:val="00EF4D79"/>
    <w:rsid w:val="00EF7891"/>
    <w:rsid w:val="00F00407"/>
    <w:rsid w:val="00F02171"/>
    <w:rsid w:val="00F033EF"/>
    <w:rsid w:val="00F061A6"/>
    <w:rsid w:val="00F107AF"/>
    <w:rsid w:val="00F11AB3"/>
    <w:rsid w:val="00F12DD0"/>
    <w:rsid w:val="00F152FA"/>
    <w:rsid w:val="00F15D77"/>
    <w:rsid w:val="00F20633"/>
    <w:rsid w:val="00F218DA"/>
    <w:rsid w:val="00F23E81"/>
    <w:rsid w:val="00F25CFE"/>
    <w:rsid w:val="00F2680F"/>
    <w:rsid w:val="00F3060F"/>
    <w:rsid w:val="00F35243"/>
    <w:rsid w:val="00F3670B"/>
    <w:rsid w:val="00F4018F"/>
    <w:rsid w:val="00F43E6E"/>
    <w:rsid w:val="00F44363"/>
    <w:rsid w:val="00F44423"/>
    <w:rsid w:val="00F45268"/>
    <w:rsid w:val="00F454DD"/>
    <w:rsid w:val="00F51236"/>
    <w:rsid w:val="00F5374C"/>
    <w:rsid w:val="00F541B8"/>
    <w:rsid w:val="00F56CC2"/>
    <w:rsid w:val="00F574B7"/>
    <w:rsid w:val="00F60BC0"/>
    <w:rsid w:val="00F61B7F"/>
    <w:rsid w:val="00F62370"/>
    <w:rsid w:val="00F628D3"/>
    <w:rsid w:val="00F6497E"/>
    <w:rsid w:val="00F677E2"/>
    <w:rsid w:val="00F73751"/>
    <w:rsid w:val="00F75EAD"/>
    <w:rsid w:val="00F77154"/>
    <w:rsid w:val="00F80F33"/>
    <w:rsid w:val="00F8462D"/>
    <w:rsid w:val="00F846D6"/>
    <w:rsid w:val="00F85090"/>
    <w:rsid w:val="00F86DAC"/>
    <w:rsid w:val="00F9173A"/>
    <w:rsid w:val="00F91800"/>
    <w:rsid w:val="00F94E99"/>
    <w:rsid w:val="00F9650A"/>
    <w:rsid w:val="00F965BB"/>
    <w:rsid w:val="00F967C7"/>
    <w:rsid w:val="00FA0437"/>
    <w:rsid w:val="00FA0900"/>
    <w:rsid w:val="00FA233F"/>
    <w:rsid w:val="00FA2E05"/>
    <w:rsid w:val="00FA2E5F"/>
    <w:rsid w:val="00FA7D57"/>
    <w:rsid w:val="00FB0008"/>
    <w:rsid w:val="00FB071C"/>
    <w:rsid w:val="00FB3EA0"/>
    <w:rsid w:val="00FB40F3"/>
    <w:rsid w:val="00FB4127"/>
    <w:rsid w:val="00FB48B8"/>
    <w:rsid w:val="00FB55F4"/>
    <w:rsid w:val="00FB6B37"/>
    <w:rsid w:val="00FB7043"/>
    <w:rsid w:val="00FC0B63"/>
    <w:rsid w:val="00FC2209"/>
    <w:rsid w:val="00FC44B0"/>
    <w:rsid w:val="00FC7531"/>
    <w:rsid w:val="00FC7EAA"/>
    <w:rsid w:val="00FD02DC"/>
    <w:rsid w:val="00FD4FA5"/>
    <w:rsid w:val="00FD5166"/>
    <w:rsid w:val="00FE0ED0"/>
    <w:rsid w:val="00FE46AD"/>
    <w:rsid w:val="00FE5410"/>
    <w:rsid w:val="00FF2D44"/>
    <w:rsid w:val="00FF456A"/>
    <w:rsid w:val="00FF6204"/>
    <w:rsid w:val="00FF634D"/>
    <w:rsid w:val="00FF7C5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98833FA"/>
  <w15:docId w15:val="{DA0195A1-1DB8-4A80-AB5D-45EAC3625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0E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756B4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Ttulo2Car">
    <w:name w:val="Título 2 Car"/>
    <w:basedOn w:val="Fuentedeprrafopredeter"/>
    <w:link w:val="Ttulo2"/>
    <w:uiPriority w:val="9"/>
    <w:semiHidden/>
    <w:rsid w:val="00756B4F"/>
    <w:rPr>
      <w:rFonts w:asciiTheme="majorHAnsi" w:eastAsiaTheme="majorEastAsia" w:hAnsiTheme="majorHAnsi" w:cstheme="majorBidi"/>
      <w:color w:val="2F5496" w:themeColor="accent1" w:themeShade="BF"/>
      <w:sz w:val="26"/>
      <w:szCs w:val="2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66336764">
      <w:bodyDiv w:val="1"/>
      <w:marLeft w:val="0"/>
      <w:marRight w:val="0"/>
      <w:marTop w:val="0"/>
      <w:marBottom w:val="0"/>
      <w:divBdr>
        <w:top w:val="none" w:sz="0" w:space="0" w:color="auto"/>
        <w:left w:val="none" w:sz="0" w:space="0" w:color="auto"/>
        <w:bottom w:val="none" w:sz="0" w:space="0" w:color="auto"/>
        <w:right w:val="none" w:sz="0" w:space="0" w:color="auto"/>
      </w:divBdr>
      <w:divsChild>
        <w:div w:id="587348187">
          <w:marLeft w:val="0"/>
          <w:marRight w:val="0"/>
          <w:marTop w:val="0"/>
          <w:marBottom w:val="0"/>
          <w:divBdr>
            <w:top w:val="none" w:sz="0" w:space="0" w:color="auto"/>
            <w:left w:val="none" w:sz="0" w:space="0" w:color="auto"/>
            <w:bottom w:val="none" w:sz="0" w:space="0" w:color="auto"/>
            <w:right w:val="none" w:sz="0" w:space="0" w:color="auto"/>
          </w:divBdr>
        </w:div>
        <w:div w:id="854686728">
          <w:marLeft w:val="0"/>
          <w:marRight w:val="0"/>
          <w:marTop w:val="0"/>
          <w:marBottom w:val="0"/>
          <w:divBdr>
            <w:top w:val="none" w:sz="0" w:space="0" w:color="auto"/>
            <w:left w:val="none" w:sz="0" w:space="0" w:color="auto"/>
            <w:bottom w:val="none" w:sz="0" w:space="0" w:color="auto"/>
            <w:right w:val="none" w:sz="0" w:space="0" w:color="auto"/>
          </w:divBdr>
        </w:div>
        <w:div w:id="2005014136">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35034988">
      <w:bodyDiv w:val="1"/>
      <w:marLeft w:val="0"/>
      <w:marRight w:val="0"/>
      <w:marTop w:val="0"/>
      <w:marBottom w:val="0"/>
      <w:divBdr>
        <w:top w:val="none" w:sz="0" w:space="0" w:color="auto"/>
        <w:left w:val="none" w:sz="0" w:space="0" w:color="auto"/>
        <w:bottom w:val="none" w:sz="0" w:space="0" w:color="auto"/>
        <w:right w:val="none" w:sz="0" w:space="0" w:color="auto"/>
      </w:divBdr>
      <w:divsChild>
        <w:div w:id="1375617587">
          <w:marLeft w:val="0"/>
          <w:marRight w:val="0"/>
          <w:marTop w:val="0"/>
          <w:marBottom w:val="0"/>
          <w:divBdr>
            <w:top w:val="none" w:sz="0" w:space="0" w:color="auto"/>
            <w:left w:val="none" w:sz="0" w:space="0" w:color="auto"/>
            <w:bottom w:val="none" w:sz="0" w:space="0" w:color="auto"/>
            <w:right w:val="none" w:sz="0" w:space="0" w:color="auto"/>
          </w:divBdr>
        </w:div>
        <w:div w:id="935407176">
          <w:marLeft w:val="0"/>
          <w:marRight w:val="0"/>
          <w:marTop w:val="0"/>
          <w:marBottom w:val="0"/>
          <w:divBdr>
            <w:top w:val="none" w:sz="0" w:space="0" w:color="auto"/>
            <w:left w:val="none" w:sz="0" w:space="0" w:color="auto"/>
            <w:bottom w:val="none" w:sz="0" w:space="0" w:color="auto"/>
            <w:right w:val="none" w:sz="0" w:space="0" w:color="auto"/>
          </w:divBdr>
        </w:div>
        <w:div w:id="403600714">
          <w:marLeft w:val="0"/>
          <w:marRight w:val="0"/>
          <w:marTop w:val="0"/>
          <w:marBottom w:val="0"/>
          <w:divBdr>
            <w:top w:val="none" w:sz="0" w:space="0" w:color="auto"/>
            <w:left w:val="none" w:sz="0" w:space="0" w:color="auto"/>
            <w:bottom w:val="none" w:sz="0" w:space="0" w:color="auto"/>
            <w:right w:val="none" w:sz="0" w:space="0" w:color="auto"/>
          </w:divBdr>
        </w:div>
        <w:div w:id="905533049">
          <w:marLeft w:val="0"/>
          <w:marRight w:val="0"/>
          <w:marTop w:val="0"/>
          <w:marBottom w:val="0"/>
          <w:divBdr>
            <w:top w:val="none" w:sz="0" w:space="0" w:color="auto"/>
            <w:left w:val="none" w:sz="0" w:space="0" w:color="auto"/>
            <w:bottom w:val="none" w:sz="0" w:space="0" w:color="auto"/>
            <w:right w:val="none" w:sz="0" w:space="0" w:color="auto"/>
          </w:divBdr>
        </w:div>
      </w:divsChild>
    </w:div>
    <w:div w:id="341590908">
      <w:bodyDiv w:val="1"/>
      <w:marLeft w:val="0"/>
      <w:marRight w:val="0"/>
      <w:marTop w:val="0"/>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 w:id="356124260">
          <w:marLeft w:val="0"/>
          <w:marRight w:val="0"/>
          <w:marTop w:val="0"/>
          <w:marBottom w:val="0"/>
          <w:divBdr>
            <w:top w:val="none" w:sz="0" w:space="0" w:color="auto"/>
            <w:left w:val="none" w:sz="0" w:space="0" w:color="auto"/>
            <w:bottom w:val="none" w:sz="0" w:space="0" w:color="auto"/>
            <w:right w:val="none" w:sz="0" w:space="0" w:color="auto"/>
          </w:divBdr>
        </w:div>
        <w:div w:id="557520594">
          <w:marLeft w:val="0"/>
          <w:marRight w:val="0"/>
          <w:marTop w:val="0"/>
          <w:marBottom w:val="0"/>
          <w:divBdr>
            <w:top w:val="none" w:sz="0" w:space="0" w:color="auto"/>
            <w:left w:val="none" w:sz="0" w:space="0" w:color="auto"/>
            <w:bottom w:val="none" w:sz="0" w:space="0" w:color="auto"/>
            <w:right w:val="none" w:sz="0" w:space="0" w:color="auto"/>
          </w:divBdr>
        </w:div>
      </w:divsChild>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0568218">
      <w:bodyDiv w:val="1"/>
      <w:marLeft w:val="0"/>
      <w:marRight w:val="0"/>
      <w:marTop w:val="0"/>
      <w:marBottom w:val="0"/>
      <w:divBdr>
        <w:top w:val="none" w:sz="0" w:space="0" w:color="auto"/>
        <w:left w:val="none" w:sz="0" w:space="0" w:color="auto"/>
        <w:bottom w:val="none" w:sz="0" w:space="0" w:color="auto"/>
        <w:right w:val="none" w:sz="0" w:space="0" w:color="auto"/>
      </w:divBdr>
      <w:divsChild>
        <w:div w:id="85227439">
          <w:marLeft w:val="0"/>
          <w:marRight w:val="0"/>
          <w:marTop w:val="0"/>
          <w:marBottom w:val="0"/>
          <w:divBdr>
            <w:top w:val="none" w:sz="0" w:space="0" w:color="auto"/>
            <w:left w:val="none" w:sz="0" w:space="0" w:color="auto"/>
            <w:bottom w:val="none" w:sz="0" w:space="0" w:color="auto"/>
            <w:right w:val="none" w:sz="0" w:space="0" w:color="auto"/>
          </w:divBdr>
        </w:div>
        <w:div w:id="647710696">
          <w:marLeft w:val="0"/>
          <w:marRight w:val="0"/>
          <w:marTop w:val="0"/>
          <w:marBottom w:val="0"/>
          <w:divBdr>
            <w:top w:val="none" w:sz="0" w:space="0" w:color="auto"/>
            <w:left w:val="none" w:sz="0" w:space="0" w:color="auto"/>
            <w:bottom w:val="none" w:sz="0" w:space="0" w:color="auto"/>
            <w:right w:val="none" w:sz="0" w:space="0" w:color="auto"/>
          </w:divBdr>
        </w:div>
      </w:divsChild>
    </w:div>
    <w:div w:id="688877900">
      <w:bodyDiv w:val="1"/>
      <w:marLeft w:val="0"/>
      <w:marRight w:val="0"/>
      <w:marTop w:val="0"/>
      <w:marBottom w:val="0"/>
      <w:divBdr>
        <w:top w:val="none" w:sz="0" w:space="0" w:color="auto"/>
        <w:left w:val="none" w:sz="0" w:space="0" w:color="auto"/>
        <w:bottom w:val="none" w:sz="0" w:space="0" w:color="auto"/>
        <w:right w:val="none" w:sz="0" w:space="0" w:color="auto"/>
      </w:divBdr>
      <w:divsChild>
        <w:div w:id="743138670">
          <w:marLeft w:val="0"/>
          <w:marRight w:val="0"/>
          <w:marTop w:val="0"/>
          <w:marBottom w:val="0"/>
          <w:divBdr>
            <w:top w:val="none" w:sz="0" w:space="0" w:color="auto"/>
            <w:left w:val="none" w:sz="0" w:space="0" w:color="auto"/>
            <w:bottom w:val="none" w:sz="0" w:space="0" w:color="auto"/>
            <w:right w:val="none" w:sz="0" w:space="0" w:color="auto"/>
          </w:divBdr>
        </w:div>
        <w:div w:id="1322735557">
          <w:marLeft w:val="0"/>
          <w:marRight w:val="0"/>
          <w:marTop w:val="0"/>
          <w:marBottom w:val="0"/>
          <w:divBdr>
            <w:top w:val="none" w:sz="0" w:space="0" w:color="auto"/>
            <w:left w:val="none" w:sz="0" w:space="0" w:color="auto"/>
            <w:bottom w:val="none" w:sz="0" w:space="0" w:color="auto"/>
            <w:right w:val="none" w:sz="0" w:space="0" w:color="auto"/>
          </w:divBdr>
        </w:div>
        <w:div w:id="823813829">
          <w:marLeft w:val="0"/>
          <w:marRight w:val="0"/>
          <w:marTop w:val="0"/>
          <w:marBottom w:val="0"/>
          <w:divBdr>
            <w:top w:val="none" w:sz="0" w:space="0" w:color="auto"/>
            <w:left w:val="none" w:sz="0" w:space="0" w:color="auto"/>
            <w:bottom w:val="none" w:sz="0" w:space="0" w:color="auto"/>
            <w:right w:val="none" w:sz="0" w:space="0" w:color="auto"/>
          </w:divBdr>
        </w:div>
      </w:divsChild>
    </w:div>
    <w:div w:id="724719849">
      <w:bodyDiv w:val="1"/>
      <w:marLeft w:val="0"/>
      <w:marRight w:val="0"/>
      <w:marTop w:val="0"/>
      <w:marBottom w:val="0"/>
      <w:divBdr>
        <w:top w:val="none" w:sz="0" w:space="0" w:color="auto"/>
        <w:left w:val="none" w:sz="0" w:space="0" w:color="auto"/>
        <w:bottom w:val="none" w:sz="0" w:space="0" w:color="auto"/>
        <w:right w:val="none" w:sz="0" w:space="0" w:color="auto"/>
      </w:divBdr>
      <w:divsChild>
        <w:div w:id="1918588258">
          <w:marLeft w:val="0"/>
          <w:marRight w:val="0"/>
          <w:marTop w:val="0"/>
          <w:marBottom w:val="0"/>
          <w:divBdr>
            <w:top w:val="none" w:sz="0" w:space="0" w:color="auto"/>
            <w:left w:val="none" w:sz="0" w:space="0" w:color="auto"/>
            <w:bottom w:val="none" w:sz="0" w:space="0" w:color="auto"/>
            <w:right w:val="none" w:sz="0" w:space="0" w:color="auto"/>
          </w:divBdr>
        </w:div>
        <w:div w:id="787819438">
          <w:marLeft w:val="0"/>
          <w:marRight w:val="0"/>
          <w:marTop w:val="0"/>
          <w:marBottom w:val="0"/>
          <w:divBdr>
            <w:top w:val="none" w:sz="0" w:space="0" w:color="auto"/>
            <w:left w:val="none" w:sz="0" w:space="0" w:color="auto"/>
            <w:bottom w:val="none" w:sz="0" w:space="0" w:color="auto"/>
            <w:right w:val="none" w:sz="0" w:space="0" w:color="auto"/>
          </w:divBdr>
        </w:div>
        <w:div w:id="1339966543">
          <w:marLeft w:val="0"/>
          <w:marRight w:val="0"/>
          <w:marTop w:val="0"/>
          <w:marBottom w:val="0"/>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08732860">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4985646">
      <w:bodyDiv w:val="1"/>
      <w:marLeft w:val="0"/>
      <w:marRight w:val="0"/>
      <w:marTop w:val="0"/>
      <w:marBottom w:val="0"/>
      <w:divBdr>
        <w:top w:val="none" w:sz="0" w:space="0" w:color="auto"/>
        <w:left w:val="none" w:sz="0" w:space="0" w:color="auto"/>
        <w:bottom w:val="none" w:sz="0" w:space="0" w:color="auto"/>
        <w:right w:val="none" w:sz="0" w:space="0" w:color="auto"/>
      </w:divBdr>
    </w:div>
    <w:div w:id="108476032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24676557">
      <w:bodyDiv w:val="1"/>
      <w:marLeft w:val="0"/>
      <w:marRight w:val="0"/>
      <w:marTop w:val="0"/>
      <w:marBottom w:val="0"/>
      <w:divBdr>
        <w:top w:val="none" w:sz="0" w:space="0" w:color="auto"/>
        <w:left w:val="none" w:sz="0" w:space="0" w:color="auto"/>
        <w:bottom w:val="none" w:sz="0" w:space="0" w:color="auto"/>
        <w:right w:val="none" w:sz="0" w:space="0" w:color="auto"/>
      </w:divBdr>
      <w:divsChild>
        <w:div w:id="252471366">
          <w:marLeft w:val="0"/>
          <w:marRight w:val="0"/>
          <w:marTop w:val="0"/>
          <w:marBottom w:val="0"/>
          <w:divBdr>
            <w:top w:val="none" w:sz="0" w:space="0" w:color="auto"/>
            <w:left w:val="none" w:sz="0" w:space="0" w:color="auto"/>
            <w:bottom w:val="none" w:sz="0" w:space="0" w:color="auto"/>
            <w:right w:val="none" w:sz="0" w:space="0" w:color="auto"/>
          </w:divBdr>
        </w:div>
        <w:div w:id="1860502793">
          <w:marLeft w:val="0"/>
          <w:marRight w:val="0"/>
          <w:marTop w:val="0"/>
          <w:marBottom w:val="0"/>
          <w:divBdr>
            <w:top w:val="none" w:sz="0" w:space="0" w:color="auto"/>
            <w:left w:val="none" w:sz="0" w:space="0" w:color="auto"/>
            <w:bottom w:val="none" w:sz="0" w:space="0" w:color="auto"/>
            <w:right w:val="none" w:sz="0" w:space="0" w:color="auto"/>
          </w:divBdr>
        </w:div>
        <w:div w:id="680203027">
          <w:marLeft w:val="0"/>
          <w:marRight w:val="0"/>
          <w:marTop w:val="0"/>
          <w:marBottom w:val="0"/>
          <w:divBdr>
            <w:top w:val="none" w:sz="0" w:space="0" w:color="auto"/>
            <w:left w:val="none" w:sz="0" w:space="0" w:color="auto"/>
            <w:bottom w:val="none" w:sz="0" w:space="0" w:color="auto"/>
            <w:right w:val="none" w:sz="0" w:space="0" w:color="auto"/>
          </w:divBdr>
        </w:div>
      </w:divsChild>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2503240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92789566">
      <w:bodyDiv w:val="1"/>
      <w:marLeft w:val="0"/>
      <w:marRight w:val="0"/>
      <w:marTop w:val="0"/>
      <w:marBottom w:val="0"/>
      <w:divBdr>
        <w:top w:val="none" w:sz="0" w:space="0" w:color="auto"/>
        <w:left w:val="none" w:sz="0" w:space="0" w:color="auto"/>
        <w:bottom w:val="none" w:sz="0" w:space="0" w:color="auto"/>
        <w:right w:val="none" w:sz="0" w:space="0" w:color="auto"/>
      </w:divBdr>
    </w:div>
    <w:div w:id="1500267739">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240854">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0877976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2509213">
      <w:bodyDiv w:val="1"/>
      <w:marLeft w:val="0"/>
      <w:marRight w:val="0"/>
      <w:marTop w:val="0"/>
      <w:marBottom w:val="0"/>
      <w:divBdr>
        <w:top w:val="none" w:sz="0" w:space="0" w:color="auto"/>
        <w:left w:val="none" w:sz="0" w:space="0" w:color="auto"/>
        <w:bottom w:val="none" w:sz="0" w:space="0" w:color="auto"/>
        <w:right w:val="none" w:sz="0" w:space="0" w:color="auto"/>
      </w:divBdr>
      <w:divsChild>
        <w:div w:id="682122956">
          <w:marLeft w:val="0"/>
          <w:marRight w:val="0"/>
          <w:marTop w:val="0"/>
          <w:marBottom w:val="0"/>
          <w:divBdr>
            <w:top w:val="none" w:sz="0" w:space="0" w:color="auto"/>
            <w:left w:val="none" w:sz="0" w:space="0" w:color="auto"/>
            <w:bottom w:val="none" w:sz="0" w:space="0" w:color="auto"/>
            <w:right w:val="none" w:sz="0" w:space="0" w:color="auto"/>
          </w:divBdr>
        </w:div>
        <w:div w:id="1550220077">
          <w:marLeft w:val="0"/>
          <w:marRight w:val="0"/>
          <w:marTop w:val="0"/>
          <w:marBottom w:val="0"/>
          <w:divBdr>
            <w:top w:val="none" w:sz="0" w:space="0" w:color="auto"/>
            <w:left w:val="none" w:sz="0" w:space="0" w:color="auto"/>
            <w:bottom w:val="none" w:sz="0" w:space="0" w:color="auto"/>
            <w:right w:val="none" w:sz="0" w:space="0" w:color="auto"/>
          </w:divBdr>
        </w:div>
        <w:div w:id="186716773">
          <w:marLeft w:val="0"/>
          <w:marRight w:val="0"/>
          <w:marTop w:val="0"/>
          <w:marBottom w:val="0"/>
          <w:divBdr>
            <w:top w:val="none" w:sz="0" w:space="0" w:color="auto"/>
            <w:left w:val="none" w:sz="0" w:space="0" w:color="auto"/>
            <w:bottom w:val="none" w:sz="0" w:space="0" w:color="auto"/>
            <w:right w:val="none" w:sz="0" w:space="0" w:color="auto"/>
          </w:divBdr>
        </w:div>
        <w:div w:id="1191845199">
          <w:marLeft w:val="0"/>
          <w:marRight w:val="0"/>
          <w:marTop w:val="0"/>
          <w:marBottom w:val="0"/>
          <w:divBdr>
            <w:top w:val="none" w:sz="0" w:space="0" w:color="auto"/>
            <w:left w:val="none" w:sz="0" w:space="0" w:color="auto"/>
            <w:bottom w:val="none" w:sz="0" w:space="0" w:color="auto"/>
            <w:right w:val="none" w:sz="0" w:space="0" w:color="auto"/>
          </w:divBdr>
        </w:div>
      </w:divsChild>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5012791">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28595768">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4107922">
      <w:bodyDiv w:val="1"/>
      <w:marLeft w:val="0"/>
      <w:marRight w:val="0"/>
      <w:marTop w:val="0"/>
      <w:marBottom w:val="0"/>
      <w:divBdr>
        <w:top w:val="none" w:sz="0" w:space="0" w:color="auto"/>
        <w:left w:val="none" w:sz="0" w:space="0" w:color="auto"/>
        <w:bottom w:val="none" w:sz="0" w:space="0" w:color="auto"/>
        <w:right w:val="none" w:sz="0" w:space="0" w:color="auto"/>
      </w:divBdr>
    </w:div>
    <w:div w:id="1854614738">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0834494">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portalanterior.ine.mx/archivos2/tutoriales/sistemas/ApoyoInstitucional/SIF/docs/candidatos/folioFiscalFactura.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tr-tr.facebook.com/ozumba20192021/posts/453377615238672"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legislacion.edomex.gob.mx/sites/legislacion.edomex.gob.mx/files/files/pdf/ley/vig/leyvig192.pdf" TargetMode="External"/><Relationship Id="rId23" Type="http://schemas.openxmlformats.org/officeDocument/2006/relationships/header" Target="header2.xml"/><Relationship Id="rId10" Type="http://schemas.openxmlformats.org/officeDocument/2006/relationships/hyperlink" Target="https://www.facebook.com/ozumba20192021/photos/a.372885023287932/451702472072853/?type=3&amp;permPage=1"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cebook.com/ozumba20192021/photos/ms.c.eJxNksmNRUEIAzMasRvyT2xEA0~;~;WDKrwVwVCHbRDMifuWqGi4sCyY9LJZqZ8Bglrafz6ACci1zFL58nX1Z3S4cQL5dSxzNo4iGeDibjZW~;d1FdvWTQZfv1q~_n39c3jnh01~_TH4xMh3kmcPCwzaMJOl8qeFU0p7HQk~;v~_bli6yvQ9SG6~;cCvn9RwRc9nrLuPJk08Xb14fsv6mWGvv8b5W~_PP5b~;9DHL~_1fPDdPwoqncfVVx~;7v2S1q9EM2ftfYioGRFfveH84t99b98K7~;q2eg~;T8Y5YzhrGxz1v7X~_kcbT~_c8~;nr7OeLqPbsXV~;4rr~;wbuv6e3b~;2a0~_5W8~_uRbvyh7PoqM1ev9M9v3z33vftCbZ~;bh3cfy3Te~_~_RKdX3Y6nt~;lu2~_oNifRP00ErFU~-.bps.a.453377138572053/453386525237781/?type=3&amp;theater"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B3BA6-FEB9-46B6-AB6B-75184D1A1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8652</Words>
  <Characters>47588</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56128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Lima Estrada</dc:creator>
  <cp:lastModifiedBy>diana jimenez</cp:lastModifiedBy>
  <cp:revision>2</cp:revision>
  <cp:lastPrinted>2019-05-14T21:32:00Z</cp:lastPrinted>
  <dcterms:created xsi:type="dcterms:W3CDTF">2020-04-09T04:48:00Z</dcterms:created>
  <dcterms:modified xsi:type="dcterms:W3CDTF">2020-04-09T04:48:00Z</dcterms:modified>
</cp:coreProperties>
</file>