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594536" w:rsidRDefault="008C15B3" w:rsidP="00594536">
      <w:pPr>
        <w:spacing w:before="240" w:after="240" w:line="360" w:lineRule="auto"/>
        <w:jc w:val="center"/>
        <w:rPr>
          <w:rFonts w:ascii="Palatino Linotype" w:hAnsi="Palatino Linotype"/>
          <w:b/>
        </w:rPr>
      </w:pPr>
      <w:r w:rsidRPr="00594536">
        <w:rPr>
          <w:rFonts w:ascii="Palatino Linotype" w:hAnsi="Palatino Linotype"/>
          <w:b/>
        </w:rPr>
        <w:t>LÍNEAS ARGUMENTATIVAS</w:t>
      </w:r>
    </w:p>
    <w:p w:rsidR="008C15B3" w:rsidRPr="00594536" w:rsidRDefault="008C15B3" w:rsidP="00594536">
      <w:pPr>
        <w:spacing w:before="240" w:after="360" w:line="360" w:lineRule="auto"/>
        <w:contextualSpacing/>
        <w:jc w:val="both"/>
        <w:rPr>
          <w:rFonts w:ascii="Palatino Linotype" w:eastAsia="Times New Roman" w:hAnsi="Palatino Linotype"/>
        </w:rPr>
      </w:pPr>
      <w:r w:rsidRPr="00594536">
        <w:rPr>
          <w:rFonts w:ascii="Palatino Linotype" w:eastAsia="Times New Roman" w:hAnsi="Palatino Linotype"/>
          <w:b/>
        </w:rPr>
        <w:t>DEBERES DE LAS AUTORIDADES.</w:t>
      </w:r>
      <w:r w:rsidRPr="0059453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594536" w:rsidRDefault="001A4CD6" w:rsidP="00594536">
      <w:pPr>
        <w:spacing w:before="240" w:after="360" w:line="360" w:lineRule="auto"/>
        <w:contextualSpacing/>
        <w:jc w:val="both"/>
        <w:rPr>
          <w:rFonts w:ascii="Palatino Linotype" w:eastAsia="Times New Roman" w:hAnsi="Palatino Linotype"/>
        </w:rPr>
      </w:pPr>
    </w:p>
    <w:p w:rsidR="008C15B3" w:rsidRPr="00594536" w:rsidRDefault="001A4CD6" w:rsidP="00594536">
      <w:pPr>
        <w:spacing w:before="240" w:after="240" w:line="360" w:lineRule="auto"/>
        <w:jc w:val="both"/>
        <w:rPr>
          <w:rFonts w:ascii="Palatino Linotype" w:eastAsia="Times New Roman" w:hAnsi="Palatino Linotype" w:cs="Arial"/>
          <w:color w:val="000000"/>
          <w:lang w:val="es-ES" w:eastAsia="es-MX"/>
        </w:rPr>
      </w:pPr>
      <w:r w:rsidRPr="00594536">
        <w:rPr>
          <w:rFonts w:ascii="Palatino Linotype" w:eastAsia="MS Mincho" w:hAnsi="Palatino Linotype"/>
          <w:b/>
        </w:rPr>
        <w:t>NEGATIVA FICTA, NO EXISTE PLAZO PERENTORIO PARA INTERPONER EL RECURSO.</w:t>
      </w:r>
      <w:r w:rsidRPr="00594536">
        <w:rPr>
          <w:rFonts w:ascii="Palatino Linotype" w:eastAsia="MS Mincho" w:hAnsi="Palatino Linotype"/>
        </w:rPr>
        <w:t xml:space="preserve"> </w:t>
      </w:r>
      <w:r w:rsidRPr="00594536">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93797D" w:rsidRPr="00594536" w:rsidRDefault="00594536" w:rsidP="00594536">
      <w:pPr>
        <w:tabs>
          <w:tab w:val="left" w:pos="0"/>
        </w:tabs>
        <w:spacing w:line="360" w:lineRule="auto"/>
        <w:jc w:val="both"/>
        <w:rPr>
          <w:rFonts w:ascii="Palatino Linotype" w:eastAsia="Calibri" w:hAnsi="Palatino Linotype" w:cs="Times New Roman"/>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-14535</wp:posOffset>
                </wp:positionH>
                <wp:positionV relativeFrom="paragraph">
                  <wp:posOffset>1226275</wp:posOffset>
                </wp:positionV>
                <wp:extent cx="5594400" cy="2829600"/>
                <wp:effectExtent l="19050" t="19050" r="25400" b="27940"/>
                <wp:wrapNone/>
                <wp:docPr id="3" name="Conector recto 3"/>
                <wp:cNvGraphicFramePr/>
                <a:graphic xmlns:a="http://schemas.openxmlformats.org/drawingml/2006/main">
                  <a:graphicData uri="http://schemas.microsoft.com/office/word/2010/wordprocessingShape">
                    <wps:wsp>
                      <wps:cNvCnPr/>
                      <wps:spPr>
                        <a:xfrm flipH="1" flipV="1">
                          <a:off x="0" y="0"/>
                          <a:ext cx="5594400" cy="2829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584AB"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15pt,96.55pt" to="439.35pt,3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" strokecolor="#5b9bd5 [3204]" strokeweight="3pt">
                <v:stroke joinstyle="miter"/>
              </v:line>
            </w:pict>
          </mc:Fallback>
        </mc:AlternateContent>
      </w:r>
      <w:r w:rsidR="0093797D" w:rsidRPr="00594536">
        <w:rPr>
          <w:rFonts w:ascii="Palatino Linotype" w:eastAsia="Calibri" w:hAnsi="Palatino Linotype" w:cs="Times New Roman"/>
          <w:b/>
        </w:rPr>
        <w:t>DE LA GARANTÍA DE PROPORCIONAR LA INFORMACIÓN PÚBLICA GUBERNAMENTAL.</w:t>
      </w:r>
      <w:r w:rsidR="0093797D" w:rsidRPr="0059453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C75B8F" w:rsidRPr="00594536" w:rsidRDefault="00C75B8F" w:rsidP="00594536">
      <w:pPr>
        <w:spacing w:after="160" w:line="360" w:lineRule="auto"/>
        <w:rPr>
          <w:rFonts w:ascii="Palatino Linotype" w:hAnsi="Palatino Linotype"/>
          <w:b/>
        </w:rPr>
      </w:pPr>
      <w:r w:rsidRPr="00594536">
        <w:rPr>
          <w:rFonts w:ascii="Palatino Linotype" w:hAnsi="Palatino Linotype"/>
          <w:b/>
        </w:rPr>
        <w:br w:type="page"/>
      </w:r>
    </w:p>
    <w:p w:rsidR="00A55BA0" w:rsidRPr="00594536" w:rsidRDefault="008C54C1" w:rsidP="00594536">
      <w:pPr>
        <w:spacing w:before="240" w:after="240" w:line="360" w:lineRule="auto"/>
        <w:jc w:val="center"/>
        <w:rPr>
          <w:rFonts w:ascii="Palatino Linotype" w:hAnsi="Palatino Linotype"/>
        </w:rPr>
      </w:pPr>
      <w:r w:rsidRPr="00594536">
        <w:rPr>
          <w:rFonts w:ascii="Palatino Linotype" w:hAnsi="Palatino Linotype"/>
          <w:b/>
        </w:rPr>
        <w:lastRenderedPageBreak/>
        <w:t>ÍNDICE</w:t>
      </w:r>
      <w:r w:rsidR="00A55BA0" w:rsidRPr="00594536">
        <w:rPr>
          <w:rFonts w:ascii="Palatino Linotype" w:hAnsi="Palatino Linotype"/>
        </w:rPr>
        <w:t>.</w:t>
      </w:r>
    </w:p>
    <w:sdt>
      <w:sdtPr>
        <w:rPr>
          <w:rFonts w:eastAsiaTheme="minorEastAsia" w:cstheme="minorBidi"/>
          <w:b w:val="0"/>
          <w:noProof/>
          <w:szCs w:val="24"/>
          <w:lang w:val="es-ES" w:eastAsia="es-ES"/>
        </w:rPr>
        <w:id w:val="1703668029"/>
        <w:docPartObj>
          <w:docPartGallery w:val="Table of Contents"/>
          <w:docPartUnique/>
        </w:docPartObj>
      </w:sdtPr>
      <w:sdtEndPr>
        <w:rPr>
          <w:b/>
        </w:rPr>
      </w:sdtEndPr>
      <w:sdtContent>
        <w:p w:rsidR="00A55BA0" w:rsidRPr="00594536" w:rsidRDefault="00A55BA0" w:rsidP="00594536">
          <w:pPr>
            <w:pStyle w:val="TtulodeTDC"/>
            <w:spacing w:line="360" w:lineRule="auto"/>
            <w:rPr>
              <w:szCs w:val="24"/>
            </w:rPr>
          </w:pPr>
        </w:p>
        <w:p w:rsidR="00011713" w:rsidRPr="00594536" w:rsidRDefault="00A55BA0" w:rsidP="00594536">
          <w:pPr>
            <w:pStyle w:val="TDC1"/>
            <w:spacing w:line="360" w:lineRule="auto"/>
            <w:rPr>
              <w:lang w:val="es-MX" w:eastAsia="es-MX"/>
            </w:rPr>
          </w:pPr>
          <w:r w:rsidRPr="00594536">
            <w:fldChar w:fldCharType="begin"/>
          </w:r>
          <w:r w:rsidRPr="00594536">
            <w:instrText xml:space="preserve"> TOC \o "1-3" \h \z \u </w:instrText>
          </w:r>
          <w:r w:rsidRPr="00594536">
            <w:fldChar w:fldCharType="separate"/>
          </w:r>
          <w:hyperlink w:anchor="_Toc21624886" w:history="1">
            <w:r w:rsidR="00011713" w:rsidRPr="00594536">
              <w:rPr>
                <w:rStyle w:val="Hipervnculo"/>
              </w:rPr>
              <w:t>ANTECEDENTES</w:t>
            </w:r>
            <w:r w:rsidR="00011713" w:rsidRPr="00594536">
              <w:rPr>
                <w:webHidden/>
              </w:rPr>
              <w:tab/>
            </w:r>
            <w:r w:rsidR="00011713" w:rsidRPr="00594536">
              <w:rPr>
                <w:webHidden/>
              </w:rPr>
              <w:fldChar w:fldCharType="begin"/>
            </w:r>
            <w:r w:rsidR="00011713" w:rsidRPr="00594536">
              <w:rPr>
                <w:webHidden/>
              </w:rPr>
              <w:instrText xml:space="preserve"> PAGEREF _Toc21624886 \h </w:instrText>
            </w:r>
            <w:r w:rsidR="00011713" w:rsidRPr="00594536">
              <w:rPr>
                <w:webHidden/>
              </w:rPr>
            </w:r>
            <w:r w:rsidR="00011713" w:rsidRPr="00594536">
              <w:rPr>
                <w:webHidden/>
              </w:rPr>
              <w:fldChar w:fldCharType="separate"/>
            </w:r>
            <w:r w:rsidR="00150DBB">
              <w:rPr>
                <w:webHidden/>
              </w:rPr>
              <w:t>3</w:t>
            </w:r>
            <w:r w:rsidR="00011713" w:rsidRPr="00594536">
              <w:rPr>
                <w:webHidden/>
              </w:rPr>
              <w:fldChar w:fldCharType="end"/>
            </w:r>
          </w:hyperlink>
        </w:p>
        <w:p w:rsidR="00011713" w:rsidRPr="00594536" w:rsidRDefault="00A46CA5" w:rsidP="00594536">
          <w:pPr>
            <w:pStyle w:val="TDC1"/>
            <w:spacing w:line="360" w:lineRule="auto"/>
            <w:rPr>
              <w:lang w:val="es-MX" w:eastAsia="es-MX"/>
            </w:rPr>
          </w:pPr>
          <w:hyperlink w:anchor="_Toc21624887" w:history="1">
            <w:r w:rsidR="00011713" w:rsidRPr="00594536">
              <w:rPr>
                <w:rStyle w:val="Hipervnculo"/>
              </w:rPr>
              <w:t>CONSIDERANDO</w:t>
            </w:r>
            <w:r w:rsidR="00011713" w:rsidRPr="00594536">
              <w:rPr>
                <w:webHidden/>
              </w:rPr>
              <w:tab/>
            </w:r>
            <w:r w:rsidR="00011713" w:rsidRPr="00594536">
              <w:rPr>
                <w:webHidden/>
              </w:rPr>
              <w:fldChar w:fldCharType="begin"/>
            </w:r>
            <w:r w:rsidR="00011713" w:rsidRPr="00594536">
              <w:rPr>
                <w:webHidden/>
              </w:rPr>
              <w:instrText xml:space="preserve"> PAGEREF _Toc21624887 \h </w:instrText>
            </w:r>
            <w:r w:rsidR="00011713" w:rsidRPr="00594536">
              <w:rPr>
                <w:webHidden/>
              </w:rPr>
            </w:r>
            <w:r w:rsidR="00011713" w:rsidRPr="00594536">
              <w:rPr>
                <w:webHidden/>
              </w:rPr>
              <w:fldChar w:fldCharType="separate"/>
            </w:r>
            <w:r w:rsidR="00150DBB">
              <w:rPr>
                <w:webHidden/>
              </w:rPr>
              <w:t>7</w:t>
            </w:r>
            <w:r w:rsidR="00011713" w:rsidRPr="00594536">
              <w:rPr>
                <w:webHidden/>
              </w:rPr>
              <w:fldChar w:fldCharType="end"/>
            </w:r>
          </w:hyperlink>
        </w:p>
        <w:p w:rsidR="00011713" w:rsidRPr="00594536" w:rsidRDefault="00A46CA5" w:rsidP="00594536">
          <w:pPr>
            <w:pStyle w:val="TDC2"/>
            <w:spacing w:line="360" w:lineRule="auto"/>
            <w:rPr>
              <w:rFonts w:ascii="Palatino Linotype" w:hAnsi="Palatino Linotype"/>
              <w:b/>
              <w:noProof/>
              <w:lang w:val="es-MX" w:eastAsia="es-MX"/>
            </w:rPr>
          </w:pPr>
          <w:hyperlink w:anchor="_Toc21624888" w:history="1">
            <w:r w:rsidR="00011713" w:rsidRPr="00594536">
              <w:rPr>
                <w:rStyle w:val="Hipervnculo"/>
                <w:rFonts w:ascii="Palatino Linotype" w:hAnsi="Palatino Linotype"/>
                <w:b/>
                <w:noProof/>
              </w:rPr>
              <w:t>PRIMERO. De la competencia</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_Toc21624888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7</w:t>
            </w:r>
            <w:r w:rsidR="00011713" w:rsidRPr="00594536">
              <w:rPr>
                <w:rFonts w:ascii="Palatino Linotype" w:hAnsi="Palatino Linotype"/>
                <w:b/>
                <w:noProof/>
                <w:webHidden/>
              </w:rPr>
              <w:fldChar w:fldCharType="end"/>
            </w:r>
          </w:hyperlink>
        </w:p>
        <w:p w:rsidR="00011713" w:rsidRPr="00594536" w:rsidRDefault="00A46CA5" w:rsidP="00594536">
          <w:pPr>
            <w:pStyle w:val="TDC2"/>
            <w:spacing w:line="360" w:lineRule="auto"/>
            <w:rPr>
              <w:rFonts w:ascii="Palatino Linotype" w:hAnsi="Palatino Linotype"/>
              <w:b/>
              <w:noProof/>
              <w:lang w:val="es-MX" w:eastAsia="es-MX"/>
            </w:rPr>
          </w:pPr>
          <w:hyperlink w:anchor="_Toc21624889" w:history="1">
            <w:r w:rsidR="00011713" w:rsidRPr="00594536">
              <w:rPr>
                <w:rStyle w:val="Hipervnculo"/>
                <w:rFonts w:ascii="Palatino Linotype" w:hAnsi="Palatino Linotype"/>
                <w:b/>
                <w:noProof/>
              </w:rPr>
              <w:t>SEGUNDO. De la oportunidad y procedencia.</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_Toc21624889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7</w:t>
            </w:r>
            <w:r w:rsidR="00011713" w:rsidRPr="00594536">
              <w:rPr>
                <w:rFonts w:ascii="Palatino Linotype" w:hAnsi="Palatino Linotype"/>
                <w:b/>
                <w:noProof/>
                <w:webHidden/>
              </w:rPr>
              <w:fldChar w:fldCharType="end"/>
            </w:r>
          </w:hyperlink>
        </w:p>
        <w:p w:rsidR="00011713" w:rsidRPr="00594536" w:rsidRDefault="00A46CA5" w:rsidP="00594536">
          <w:pPr>
            <w:pStyle w:val="TDC2"/>
            <w:spacing w:line="360" w:lineRule="auto"/>
            <w:rPr>
              <w:rFonts w:ascii="Palatino Linotype" w:hAnsi="Palatino Linotype"/>
              <w:b/>
              <w:noProof/>
              <w:lang w:val="es-MX" w:eastAsia="es-MX"/>
            </w:rPr>
          </w:pPr>
          <w:hyperlink w:anchor="_Toc21624890" w:history="1">
            <w:r w:rsidR="00011713" w:rsidRPr="00594536">
              <w:rPr>
                <w:rStyle w:val="Hipervnculo"/>
                <w:rFonts w:ascii="Palatino Linotype" w:eastAsia="Calibri" w:hAnsi="Palatino Linotype" w:cs="Times New Roman"/>
                <w:b/>
                <w:bCs/>
                <w:noProof/>
                <w:lang w:val="es-ES"/>
              </w:rPr>
              <w:t xml:space="preserve">TERCERO. Del planteamiento de la </w:t>
            </w:r>
            <w:r w:rsidR="00011713" w:rsidRPr="00594536">
              <w:rPr>
                <w:rStyle w:val="Hipervnculo"/>
                <w:rFonts w:ascii="Palatino Linotype" w:eastAsia="Calibri" w:hAnsi="Palatino Linotype" w:cs="Times New Roman"/>
                <w:b/>
                <w:bCs/>
                <w:i/>
                <w:noProof/>
                <w:lang w:val="es-ES"/>
              </w:rPr>
              <w:t>Litis</w:t>
            </w:r>
            <w:r w:rsidR="00011713" w:rsidRPr="00594536">
              <w:rPr>
                <w:rStyle w:val="Hipervnculo"/>
                <w:rFonts w:ascii="Palatino Linotype" w:eastAsia="Calibri" w:hAnsi="Palatino Linotype" w:cs="Times New Roman"/>
                <w:b/>
                <w:bCs/>
                <w:noProof/>
                <w:lang w:val="es-ES"/>
              </w:rPr>
              <w:t>.</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_Toc21624890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10</w:t>
            </w:r>
            <w:r w:rsidR="00011713" w:rsidRPr="00594536">
              <w:rPr>
                <w:rFonts w:ascii="Palatino Linotype" w:hAnsi="Palatino Linotype"/>
                <w:b/>
                <w:noProof/>
                <w:webHidden/>
              </w:rPr>
              <w:fldChar w:fldCharType="end"/>
            </w:r>
          </w:hyperlink>
        </w:p>
        <w:p w:rsidR="00011713" w:rsidRPr="00594536" w:rsidRDefault="00A46CA5" w:rsidP="00594536">
          <w:pPr>
            <w:pStyle w:val="TDC2"/>
            <w:spacing w:line="360" w:lineRule="auto"/>
            <w:rPr>
              <w:rFonts w:ascii="Palatino Linotype" w:hAnsi="Palatino Linotype"/>
              <w:b/>
              <w:noProof/>
              <w:lang w:val="es-MX" w:eastAsia="es-MX"/>
            </w:rPr>
          </w:pPr>
          <w:hyperlink w:anchor="_Toc21624891" w:history="1">
            <w:r w:rsidR="00011713" w:rsidRPr="00594536">
              <w:rPr>
                <w:rStyle w:val="Hipervnculo"/>
                <w:rFonts w:ascii="Palatino Linotype" w:eastAsia="MS Gothic" w:hAnsi="Palatino Linotype" w:cs="Times New Roman"/>
                <w:b/>
                <w:noProof/>
              </w:rPr>
              <w:t>CUARTO. Del estudio y resolución del asunto</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_Toc21624891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13</w:t>
            </w:r>
            <w:r w:rsidR="00011713" w:rsidRPr="00594536">
              <w:rPr>
                <w:rFonts w:ascii="Palatino Linotype" w:hAnsi="Palatino Linotype"/>
                <w:b/>
                <w:noProof/>
                <w:webHidden/>
              </w:rPr>
              <w:fldChar w:fldCharType="end"/>
            </w:r>
          </w:hyperlink>
        </w:p>
        <w:p w:rsidR="00011713" w:rsidRPr="00594536" w:rsidRDefault="00A46CA5" w:rsidP="00594536">
          <w:pPr>
            <w:pStyle w:val="TDC3"/>
            <w:tabs>
              <w:tab w:val="right" w:leader="dot" w:pos="8779"/>
            </w:tabs>
            <w:spacing w:line="360" w:lineRule="auto"/>
            <w:ind w:left="0"/>
            <w:rPr>
              <w:rFonts w:ascii="Palatino Linotype" w:hAnsi="Palatino Linotype"/>
              <w:b/>
              <w:noProof/>
              <w:lang w:val="es-MX" w:eastAsia="es-MX"/>
            </w:rPr>
          </w:pPr>
          <w:hyperlink w:anchor="_Toc21624892" w:history="1">
            <w:r w:rsidR="00011713" w:rsidRPr="00594536">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_Toc21624892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13</w:t>
            </w:r>
            <w:r w:rsidR="00011713" w:rsidRPr="00594536">
              <w:rPr>
                <w:rFonts w:ascii="Palatino Linotype" w:hAnsi="Palatino Linotype"/>
                <w:b/>
                <w:noProof/>
                <w:webHidden/>
              </w:rPr>
              <w:fldChar w:fldCharType="end"/>
            </w:r>
          </w:hyperlink>
        </w:p>
        <w:p w:rsidR="00011713" w:rsidRPr="00594536" w:rsidRDefault="00A46CA5" w:rsidP="00594536">
          <w:pPr>
            <w:pStyle w:val="TDC3"/>
            <w:tabs>
              <w:tab w:val="right" w:leader="dot" w:pos="8779"/>
            </w:tabs>
            <w:spacing w:line="360" w:lineRule="auto"/>
            <w:ind w:left="0"/>
            <w:rPr>
              <w:rFonts w:ascii="Palatino Linotype" w:hAnsi="Palatino Linotype"/>
              <w:b/>
              <w:noProof/>
              <w:lang w:val="es-MX" w:eastAsia="es-MX"/>
            </w:rPr>
          </w:pPr>
          <w:hyperlink w:anchor="_Toc21624893" w:history="1">
            <w:r w:rsidR="00011713" w:rsidRPr="00594536">
              <w:rPr>
                <w:rStyle w:val="Hipervnculo"/>
                <w:rFonts w:ascii="Palatino Linotype" w:eastAsia="MS Gothic" w:hAnsi="Palatino Linotype" w:cs="Times New Roman"/>
                <w:b/>
                <w:noProof/>
              </w:rPr>
              <w:t>II. De la competencia del SUJETO OBLIGADO para poseer, generar o administrar la información solicitada.</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_Toc21624893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16</w:t>
            </w:r>
            <w:r w:rsidR="00011713" w:rsidRPr="00594536">
              <w:rPr>
                <w:rFonts w:ascii="Palatino Linotype" w:hAnsi="Palatino Linotype"/>
                <w:b/>
                <w:noProof/>
                <w:webHidden/>
              </w:rPr>
              <w:fldChar w:fldCharType="end"/>
            </w:r>
          </w:hyperlink>
        </w:p>
        <w:p w:rsidR="00011713" w:rsidRPr="00594536" w:rsidRDefault="00A46CA5" w:rsidP="00594536">
          <w:pPr>
            <w:pStyle w:val="TDC2"/>
            <w:spacing w:line="360" w:lineRule="auto"/>
            <w:rPr>
              <w:rFonts w:ascii="Palatino Linotype" w:hAnsi="Palatino Linotype"/>
              <w:b/>
              <w:noProof/>
              <w:lang w:val="es-MX" w:eastAsia="es-MX"/>
            </w:rPr>
          </w:pPr>
          <w:hyperlink w:anchor="_Toc21624894" w:history="1">
            <w:r w:rsidR="00011713" w:rsidRPr="00594536">
              <w:rPr>
                <w:rStyle w:val="Hipervnculo"/>
                <w:rFonts w:ascii="Palatino Linotype" w:eastAsia="MS Gothic" w:hAnsi="Palatino Linotype" w:cs="Times New Roman"/>
                <w:b/>
                <w:noProof/>
              </w:rPr>
              <w:t>QUINTO. De la versión pública.</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_Toc21624894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44</w:t>
            </w:r>
            <w:r w:rsidR="00011713" w:rsidRPr="00594536">
              <w:rPr>
                <w:rFonts w:ascii="Palatino Linotype" w:hAnsi="Palatino Linotype"/>
                <w:b/>
                <w:noProof/>
                <w:webHidden/>
              </w:rPr>
              <w:fldChar w:fldCharType="end"/>
            </w:r>
          </w:hyperlink>
        </w:p>
        <w:p w:rsidR="00011713" w:rsidRPr="00594536" w:rsidRDefault="00A46CA5" w:rsidP="00594536">
          <w:pPr>
            <w:pStyle w:val="TDC2"/>
            <w:spacing w:line="360" w:lineRule="auto"/>
            <w:rPr>
              <w:rFonts w:ascii="Palatino Linotype" w:hAnsi="Palatino Linotype"/>
              <w:b/>
              <w:noProof/>
              <w:lang w:val="es-MX" w:eastAsia="es-MX"/>
            </w:rPr>
          </w:pPr>
          <w:hyperlink w:anchor="_Toc21624895" w:history="1">
            <w:r w:rsidR="00011713" w:rsidRPr="00594536">
              <w:rPr>
                <w:rStyle w:val="Hipervnculo"/>
                <w:rFonts w:ascii="Palatino Linotype" w:hAnsi="Palatino Linotype"/>
                <w:b/>
                <w:noProof/>
              </w:rPr>
              <w:t>SEXTO. Vista al Órgano de Control Interno.</w:t>
            </w:r>
            <w:r w:rsidR="00011713" w:rsidRPr="00594536">
              <w:rPr>
                <w:rFonts w:ascii="Palatino Linotype" w:hAnsi="Palatino Linotype"/>
                <w:b/>
                <w:noProof/>
                <w:webHidden/>
              </w:rPr>
              <w:tab/>
            </w:r>
            <w:r w:rsidR="00011713" w:rsidRPr="00594536">
              <w:rPr>
                <w:rFonts w:ascii="Palatino Linotype" w:hAnsi="Palatino Linotype"/>
                <w:b/>
                <w:noProof/>
                <w:webHidden/>
              </w:rPr>
              <w:fldChar w:fldCharType="begin"/>
            </w:r>
            <w:r w:rsidR="00011713" w:rsidRPr="00594536">
              <w:rPr>
                <w:rFonts w:ascii="Palatino Linotype" w:hAnsi="Palatino Linotype"/>
                <w:b/>
                <w:noProof/>
                <w:webHidden/>
              </w:rPr>
              <w:instrText xml:space="preserve"> PAGEREF _Toc21624895 \h </w:instrText>
            </w:r>
            <w:r w:rsidR="00011713" w:rsidRPr="00594536">
              <w:rPr>
                <w:rFonts w:ascii="Palatino Linotype" w:hAnsi="Palatino Linotype"/>
                <w:b/>
                <w:noProof/>
                <w:webHidden/>
              </w:rPr>
            </w:r>
            <w:r w:rsidR="00011713" w:rsidRPr="00594536">
              <w:rPr>
                <w:rFonts w:ascii="Palatino Linotype" w:hAnsi="Palatino Linotype"/>
                <w:b/>
                <w:noProof/>
                <w:webHidden/>
              </w:rPr>
              <w:fldChar w:fldCharType="separate"/>
            </w:r>
            <w:r w:rsidR="00150DBB">
              <w:rPr>
                <w:rFonts w:ascii="Palatino Linotype" w:hAnsi="Palatino Linotype"/>
                <w:b/>
                <w:noProof/>
                <w:webHidden/>
              </w:rPr>
              <w:t>56</w:t>
            </w:r>
            <w:r w:rsidR="00011713" w:rsidRPr="00594536">
              <w:rPr>
                <w:rFonts w:ascii="Palatino Linotype" w:hAnsi="Palatino Linotype"/>
                <w:b/>
                <w:noProof/>
                <w:webHidden/>
              </w:rPr>
              <w:fldChar w:fldCharType="end"/>
            </w:r>
          </w:hyperlink>
        </w:p>
        <w:p w:rsidR="00011713" w:rsidRPr="00594536" w:rsidRDefault="00594536" w:rsidP="00594536">
          <w:pPr>
            <w:pStyle w:val="TDC1"/>
            <w:spacing w:line="360" w:lineRule="auto"/>
            <w:rPr>
              <w:lang w:val="es-MX" w:eastAsia="es-MX"/>
            </w:rPr>
          </w:pPr>
          <w:r>
            <w:rPr>
              <w:color w:val="0563C1" w:themeColor="hyperlink"/>
              <w:u w:val="single"/>
              <w:lang w:val="es-MX" w:eastAsia="es-MX"/>
            </w:rPr>
            <mc:AlternateContent>
              <mc:Choice Requires="wps">
                <w:drawing>
                  <wp:anchor distT="0" distB="0" distL="114300" distR="114300" simplePos="0" relativeHeight="251662336" behindDoc="0" locked="0" layoutInCell="1" allowOverlap="1">
                    <wp:simplePos x="0" y="0"/>
                    <wp:positionH relativeFrom="column">
                      <wp:posOffset>7065</wp:posOffset>
                    </wp:positionH>
                    <wp:positionV relativeFrom="paragraph">
                      <wp:posOffset>332270</wp:posOffset>
                    </wp:positionV>
                    <wp:extent cx="5565600" cy="2023200"/>
                    <wp:effectExtent l="19050" t="19050" r="16510" b="34290"/>
                    <wp:wrapNone/>
                    <wp:docPr id="4" name="Conector recto 4"/>
                    <wp:cNvGraphicFramePr/>
                    <a:graphic xmlns:a="http://schemas.openxmlformats.org/drawingml/2006/main">
                      <a:graphicData uri="http://schemas.microsoft.com/office/word/2010/wordprocessingShape">
                        <wps:wsp>
                          <wps:cNvCnPr/>
                          <wps:spPr>
                            <a:xfrm flipH="1" flipV="1">
                              <a:off x="0" y="0"/>
                              <a:ext cx="5565600" cy="2023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51CB3" id="Conector recto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55pt,26.15pt" to="438.8pt,1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" strokecolor="#5b9bd5 [3204]" strokeweight="3pt">
                    <v:stroke joinstyle="miter"/>
                  </v:line>
                </w:pict>
              </mc:Fallback>
            </mc:AlternateContent>
          </w:r>
          <w:hyperlink w:anchor="_Toc21624896" w:history="1">
            <w:r w:rsidR="00011713" w:rsidRPr="00594536">
              <w:rPr>
                <w:rStyle w:val="Hipervnculo"/>
              </w:rPr>
              <w:t>R E S O L U T I V O S</w:t>
            </w:r>
            <w:r w:rsidR="00011713" w:rsidRPr="00594536">
              <w:rPr>
                <w:webHidden/>
              </w:rPr>
              <w:tab/>
            </w:r>
            <w:r w:rsidR="00011713" w:rsidRPr="00594536">
              <w:rPr>
                <w:webHidden/>
              </w:rPr>
              <w:fldChar w:fldCharType="begin"/>
            </w:r>
            <w:r w:rsidR="00011713" w:rsidRPr="00594536">
              <w:rPr>
                <w:webHidden/>
              </w:rPr>
              <w:instrText xml:space="preserve"> PAGEREF _Toc21624896 \h </w:instrText>
            </w:r>
            <w:r w:rsidR="00011713" w:rsidRPr="00594536">
              <w:rPr>
                <w:webHidden/>
              </w:rPr>
            </w:r>
            <w:r w:rsidR="00011713" w:rsidRPr="00594536">
              <w:rPr>
                <w:webHidden/>
              </w:rPr>
              <w:fldChar w:fldCharType="separate"/>
            </w:r>
            <w:r w:rsidR="00150DBB">
              <w:rPr>
                <w:webHidden/>
              </w:rPr>
              <w:t>60</w:t>
            </w:r>
            <w:r w:rsidR="00011713" w:rsidRPr="00594536">
              <w:rPr>
                <w:webHidden/>
              </w:rPr>
              <w:fldChar w:fldCharType="end"/>
            </w:r>
          </w:hyperlink>
        </w:p>
        <w:p w:rsidR="00A55BA0" w:rsidRPr="00594536" w:rsidRDefault="00A55BA0" w:rsidP="00594536">
          <w:pPr>
            <w:pStyle w:val="TDC1"/>
            <w:spacing w:line="360" w:lineRule="auto"/>
          </w:pPr>
          <w:r w:rsidRPr="00594536">
            <w:fldChar w:fldCharType="end"/>
          </w:r>
        </w:p>
      </w:sdtContent>
    </w:sdt>
    <w:p w:rsidR="006E5EF0" w:rsidRPr="00594536" w:rsidRDefault="006E5EF0" w:rsidP="00594536">
      <w:pPr>
        <w:spacing w:after="160" w:line="360" w:lineRule="auto"/>
        <w:rPr>
          <w:rFonts w:ascii="Palatino Linotype" w:hAnsi="Palatino Linotype"/>
        </w:rPr>
      </w:pPr>
      <w:r w:rsidRPr="00594536">
        <w:rPr>
          <w:rFonts w:ascii="Palatino Linotype" w:hAnsi="Palatino Linotype"/>
        </w:rPr>
        <w:br w:type="page"/>
      </w:r>
    </w:p>
    <w:p w:rsidR="00A55BA0" w:rsidRPr="00594536" w:rsidRDefault="00A55BA0" w:rsidP="00594536">
      <w:pPr>
        <w:spacing w:before="240" w:after="240" w:line="360" w:lineRule="auto"/>
        <w:jc w:val="both"/>
        <w:rPr>
          <w:rFonts w:ascii="Palatino Linotype" w:hAnsi="Palatino Linotype"/>
        </w:rPr>
      </w:pPr>
      <w:r w:rsidRPr="0059453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594536">
        <w:rPr>
          <w:rFonts w:ascii="Palatino Linotype" w:hAnsi="Palatino Linotype"/>
        </w:rPr>
        <w:t xml:space="preserve">de fecha </w:t>
      </w:r>
      <w:r w:rsidR="00DA0F00" w:rsidRPr="00594536">
        <w:rPr>
          <w:rFonts w:ascii="Palatino Linotype" w:hAnsi="Palatino Linotype"/>
        </w:rPr>
        <w:t>dieciséis</w:t>
      </w:r>
      <w:r w:rsidR="00ED56BC" w:rsidRPr="00594536">
        <w:rPr>
          <w:rFonts w:ascii="Palatino Linotype" w:hAnsi="Palatino Linotype"/>
        </w:rPr>
        <w:t xml:space="preserve"> (</w:t>
      </w:r>
      <w:r w:rsidR="00DA0F00" w:rsidRPr="00594536">
        <w:rPr>
          <w:rFonts w:ascii="Palatino Linotype" w:hAnsi="Palatino Linotype"/>
        </w:rPr>
        <w:t>16</w:t>
      </w:r>
      <w:r w:rsidR="00ED56BC" w:rsidRPr="00594536">
        <w:rPr>
          <w:rFonts w:ascii="Palatino Linotype" w:hAnsi="Palatino Linotype"/>
        </w:rPr>
        <w:t xml:space="preserve">) de </w:t>
      </w:r>
      <w:r w:rsidR="004C7A84" w:rsidRPr="00594536">
        <w:rPr>
          <w:rFonts w:ascii="Palatino Linotype" w:hAnsi="Palatino Linotype"/>
        </w:rPr>
        <w:t>octubre</w:t>
      </w:r>
      <w:r w:rsidR="00ED56BC" w:rsidRPr="00594536">
        <w:rPr>
          <w:rFonts w:ascii="Palatino Linotype" w:hAnsi="Palatino Linotype"/>
        </w:rPr>
        <w:t xml:space="preserve"> </w:t>
      </w:r>
      <w:r w:rsidRPr="00594536">
        <w:rPr>
          <w:rFonts w:ascii="Palatino Linotype" w:hAnsi="Palatino Linotype"/>
        </w:rPr>
        <w:t xml:space="preserve">de dos mil </w:t>
      </w:r>
      <w:r w:rsidR="00E51B74" w:rsidRPr="00594536">
        <w:rPr>
          <w:rFonts w:ascii="Palatino Linotype" w:hAnsi="Palatino Linotype"/>
        </w:rPr>
        <w:t>diecinueve</w:t>
      </w:r>
      <w:r w:rsidRPr="00594536">
        <w:rPr>
          <w:rFonts w:ascii="Palatino Linotype" w:hAnsi="Palatino Linotype"/>
        </w:rPr>
        <w:t>.</w:t>
      </w:r>
    </w:p>
    <w:p w:rsidR="00A55BA0" w:rsidRPr="00594536" w:rsidRDefault="00A55BA0" w:rsidP="00594536">
      <w:pPr>
        <w:spacing w:before="240" w:after="360" w:line="360" w:lineRule="auto"/>
        <w:jc w:val="both"/>
        <w:rPr>
          <w:rFonts w:ascii="Palatino Linotype" w:hAnsi="Palatino Linotype"/>
        </w:rPr>
      </w:pPr>
      <w:r w:rsidRPr="00594536">
        <w:rPr>
          <w:rFonts w:ascii="Palatino Linotype" w:hAnsi="Palatino Linotype"/>
          <w:b/>
        </w:rPr>
        <w:t>VISTO</w:t>
      </w:r>
      <w:r w:rsidRPr="00594536">
        <w:rPr>
          <w:rFonts w:ascii="Palatino Linotype" w:hAnsi="Palatino Linotype"/>
        </w:rPr>
        <w:t xml:space="preserve"> el expediente electrónico formado con motivo del recurso de revisión </w:t>
      </w:r>
      <w:r w:rsidR="00DA0F00" w:rsidRPr="00594536">
        <w:rPr>
          <w:rFonts w:ascii="Palatino Linotype" w:hAnsi="Palatino Linotype" w:cs="Arial"/>
          <w:b/>
          <w:bCs/>
        </w:rPr>
        <w:t>06583</w:t>
      </w:r>
      <w:r w:rsidRPr="00594536">
        <w:rPr>
          <w:rFonts w:ascii="Palatino Linotype" w:hAnsi="Palatino Linotype" w:cs="Arial"/>
          <w:b/>
          <w:bCs/>
        </w:rPr>
        <w:t>/INFOEM/IP/RR/</w:t>
      </w:r>
      <w:r w:rsidR="00E51B74" w:rsidRPr="00594536">
        <w:rPr>
          <w:rFonts w:ascii="Palatino Linotype" w:hAnsi="Palatino Linotype" w:cs="Arial"/>
          <w:b/>
          <w:bCs/>
        </w:rPr>
        <w:t>2019</w:t>
      </w:r>
      <w:r w:rsidRPr="00594536">
        <w:rPr>
          <w:rFonts w:ascii="Palatino Linotype" w:hAnsi="Palatino Linotype" w:cs="Arial"/>
          <w:b/>
          <w:bCs/>
        </w:rPr>
        <w:t xml:space="preserve">, </w:t>
      </w:r>
      <w:r w:rsidR="00ED56BC" w:rsidRPr="00594536">
        <w:rPr>
          <w:rFonts w:ascii="Palatino Linotype" w:hAnsi="Palatino Linotype"/>
        </w:rPr>
        <w:t xml:space="preserve">promovido por </w:t>
      </w:r>
      <w:r w:rsidR="00CA007C" w:rsidRPr="00CA007C">
        <w:rPr>
          <w:rFonts w:ascii="Palatino Linotype" w:hAnsi="Palatino Linotype"/>
          <w:b/>
          <w:highlight w:val="black"/>
        </w:rPr>
        <w:t>--------------------------------------</w:t>
      </w:r>
      <w:r w:rsidRPr="00594536">
        <w:rPr>
          <w:rFonts w:ascii="Palatino Linotype" w:hAnsi="Palatino Linotype"/>
          <w:b/>
        </w:rPr>
        <w:t xml:space="preserve">, </w:t>
      </w:r>
      <w:r w:rsidRPr="00594536">
        <w:rPr>
          <w:rFonts w:ascii="Palatino Linotype" w:hAnsi="Palatino Linotype" w:cs="Arial"/>
        </w:rPr>
        <w:t xml:space="preserve">en su calidad de </w:t>
      </w:r>
      <w:r w:rsidRPr="00594536">
        <w:rPr>
          <w:rFonts w:ascii="Palatino Linotype" w:hAnsi="Palatino Linotype" w:cs="Arial"/>
          <w:b/>
        </w:rPr>
        <w:t>RECURRENTE</w:t>
      </w:r>
      <w:r w:rsidRPr="00594536">
        <w:rPr>
          <w:rFonts w:ascii="Palatino Linotype" w:hAnsi="Palatino Linotype" w:cs="Arial"/>
        </w:rPr>
        <w:t>, en contra de la</w:t>
      </w:r>
      <w:r w:rsidR="00277C08" w:rsidRPr="00594536">
        <w:rPr>
          <w:rFonts w:ascii="Palatino Linotype" w:hAnsi="Palatino Linotype" w:cs="Arial"/>
        </w:rPr>
        <w:t xml:space="preserve"> falta de</w:t>
      </w:r>
      <w:r w:rsidRPr="00594536">
        <w:rPr>
          <w:rFonts w:ascii="Palatino Linotype" w:hAnsi="Palatino Linotype" w:cs="Arial"/>
        </w:rPr>
        <w:t xml:space="preserve"> respuesta del </w:t>
      </w:r>
      <w:r w:rsidR="004C7A84" w:rsidRPr="00594536">
        <w:rPr>
          <w:rFonts w:ascii="Palatino Linotype" w:hAnsi="Palatino Linotype" w:cs="Arial"/>
          <w:b/>
        </w:rPr>
        <w:t xml:space="preserve">Ayuntamiento de </w:t>
      </w:r>
      <w:r w:rsidR="00DA0F00" w:rsidRPr="00594536">
        <w:rPr>
          <w:rFonts w:ascii="Palatino Linotype" w:hAnsi="Palatino Linotype" w:cs="Arial"/>
          <w:b/>
        </w:rPr>
        <w:t>Naucalpan de Juárez</w:t>
      </w:r>
      <w:r w:rsidR="00841EDF" w:rsidRPr="00594536">
        <w:rPr>
          <w:rFonts w:ascii="Palatino Linotype" w:hAnsi="Palatino Linotype" w:cs="Arial"/>
          <w:b/>
        </w:rPr>
        <w:t xml:space="preserve">, </w:t>
      </w:r>
      <w:r w:rsidRPr="00594536">
        <w:rPr>
          <w:rFonts w:ascii="Palatino Linotype" w:hAnsi="Palatino Linotype"/>
        </w:rPr>
        <w:t>en lo sucesivo el</w:t>
      </w:r>
      <w:r w:rsidRPr="00594536">
        <w:rPr>
          <w:rFonts w:ascii="Palatino Linotype" w:hAnsi="Palatino Linotype"/>
          <w:b/>
        </w:rPr>
        <w:t xml:space="preserve"> SUJETO OBLIGADO, </w:t>
      </w:r>
      <w:r w:rsidRPr="00594536">
        <w:rPr>
          <w:rFonts w:ascii="Palatino Linotype" w:hAnsi="Palatino Linotype"/>
        </w:rPr>
        <w:t xml:space="preserve">se procede a dictar la presente resolución, con base en los siguientes: </w:t>
      </w:r>
    </w:p>
    <w:p w:rsidR="00A55BA0" w:rsidRPr="00594536" w:rsidRDefault="00A55BA0" w:rsidP="00594536">
      <w:pPr>
        <w:pStyle w:val="Ttulo1"/>
        <w:spacing w:line="360" w:lineRule="auto"/>
        <w:jc w:val="center"/>
        <w:rPr>
          <w:b w:val="0"/>
          <w:szCs w:val="24"/>
        </w:rPr>
      </w:pPr>
      <w:bookmarkStart w:id="0" w:name="_Toc21624886"/>
      <w:r w:rsidRPr="00594536">
        <w:rPr>
          <w:szCs w:val="24"/>
        </w:rPr>
        <w:t>ANTECEDENTES</w:t>
      </w:r>
      <w:bookmarkEnd w:id="0"/>
    </w:p>
    <w:p w:rsidR="006E5EF0" w:rsidRPr="00594536" w:rsidRDefault="006E5EF0" w:rsidP="00594536">
      <w:pPr>
        <w:pStyle w:val="Prrafodelista"/>
        <w:spacing w:before="240" w:after="240" w:line="360" w:lineRule="auto"/>
        <w:ind w:left="0"/>
        <w:jc w:val="both"/>
        <w:rPr>
          <w:rFonts w:ascii="Palatino Linotype" w:eastAsia="Calibri" w:hAnsi="Palatino Linotype" w:cs="Arial"/>
          <w:lang w:val="es-ES"/>
        </w:rPr>
      </w:pPr>
    </w:p>
    <w:p w:rsidR="00A55BA0" w:rsidRPr="00594536" w:rsidRDefault="006E5EF0" w:rsidP="00594536">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594536">
        <w:rPr>
          <w:rFonts w:ascii="Palatino Linotype" w:eastAsia="Calibri" w:hAnsi="Palatino Linotype" w:cs="Arial"/>
          <w:lang w:val="es-ES"/>
        </w:rPr>
        <w:t>E</w:t>
      </w:r>
      <w:r w:rsidR="00A55BA0" w:rsidRPr="00594536">
        <w:rPr>
          <w:rFonts w:ascii="Palatino Linotype" w:eastAsia="Calibri" w:hAnsi="Palatino Linotype" w:cs="Arial"/>
          <w:lang w:val="es-ES"/>
        </w:rPr>
        <w:t xml:space="preserve">l </w:t>
      </w:r>
      <w:r w:rsidR="00DA0F00" w:rsidRPr="00594536">
        <w:rPr>
          <w:rFonts w:ascii="Palatino Linotype" w:eastAsia="Calibri" w:hAnsi="Palatino Linotype" w:cs="Arial"/>
          <w:lang w:val="es-ES"/>
        </w:rPr>
        <w:t>cuatro</w:t>
      </w:r>
      <w:r w:rsidR="00A55BA0" w:rsidRPr="00594536">
        <w:rPr>
          <w:rFonts w:ascii="Palatino Linotype" w:eastAsia="Calibri" w:hAnsi="Palatino Linotype" w:cs="Arial"/>
          <w:lang w:val="es-ES"/>
        </w:rPr>
        <w:t xml:space="preserve"> (</w:t>
      </w:r>
      <w:r w:rsidR="00DA0F00" w:rsidRPr="00594536">
        <w:rPr>
          <w:rFonts w:ascii="Palatino Linotype" w:eastAsia="Calibri" w:hAnsi="Palatino Linotype" w:cs="Arial"/>
          <w:lang w:val="es-ES"/>
        </w:rPr>
        <w:t>0</w:t>
      </w:r>
      <w:r w:rsidR="004C7A84" w:rsidRPr="00594536">
        <w:rPr>
          <w:rFonts w:ascii="Palatino Linotype" w:eastAsia="Calibri" w:hAnsi="Palatino Linotype" w:cs="Arial"/>
          <w:lang w:val="es-ES"/>
        </w:rPr>
        <w:t>4</w:t>
      </w:r>
      <w:r w:rsidR="00A55BA0" w:rsidRPr="00594536">
        <w:rPr>
          <w:rFonts w:ascii="Palatino Linotype" w:eastAsia="Calibri" w:hAnsi="Palatino Linotype" w:cs="Arial"/>
          <w:lang w:val="es-ES"/>
        </w:rPr>
        <w:t xml:space="preserve">) de </w:t>
      </w:r>
      <w:r w:rsidR="00DA0F00" w:rsidRPr="00594536">
        <w:rPr>
          <w:rFonts w:ascii="Palatino Linotype" w:eastAsia="Calibri" w:hAnsi="Palatino Linotype" w:cs="Arial"/>
          <w:lang w:val="es-ES"/>
        </w:rPr>
        <w:t>julio</w:t>
      </w:r>
      <w:r w:rsidR="0030660D" w:rsidRPr="00594536">
        <w:rPr>
          <w:rFonts w:ascii="Palatino Linotype" w:eastAsia="Calibri" w:hAnsi="Palatino Linotype" w:cs="Arial"/>
          <w:lang w:val="es-ES"/>
        </w:rPr>
        <w:t xml:space="preserve"> d</w:t>
      </w:r>
      <w:r w:rsidR="00A55BA0" w:rsidRPr="00594536">
        <w:rPr>
          <w:rFonts w:ascii="Palatino Linotype" w:eastAsia="Calibri" w:hAnsi="Palatino Linotype" w:cs="Arial"/>
          <w:lang w:val="es-ES"/>
        </w:rPr>
        <w:t>e</w:t>
      </w:r>
      <w:r w:rsidR="00DA0F00" w:rsidRPr="00594536">
        <w:rPr>
          <w:rFonts w:ascii="Palatino Linotype" w:eastAsia="Calibri" w:hAnsi="Palatino Linotype" w:cs="Arial"/>
          <w:lang w:val="es-ES"/>
        </w:rPr>
        <w:t>l</w:t>
      </w:r>
      <w:r w:rsidR="00A55BA0" w:rsidRPr="00594536">
        <w:rPr>
          <w:rFonts w:ascii="Palatino Linotype" w:eastAsia="Calibri" w:hAnsi="Palatino Linotype" w:cs="Arial"/>
          <w:lang w:val="es-ES"/>
        </w:rPr>
        <w:t xml:space="preserve"> dos mil </w:t>
      </w:r>
      <w:r w:rsidR="005D791C" w:rsidRPr="00594536">
        <w:rPr>
          <w:rFonts w:ascii="Palatino Linotype" w:eastAsia="Calibri" w:hAnsi="Palatino Linotype" w:cs="Arial"/>
          <w:lang w:val="es-ES"/>
        </w:rPr>
        <w:t>diecinueve</w:t>
      </w:r>
      <w:r w:rsidR="00A55BA0" w:rsidRPr="00594536">
        <w:rPr>
          <w:rFonts w:ascii="Palatino Linotype" w:eastAsia="Calibri" w:hAnsi="Palatino Linotype" w:cs="Arial"/>
          <w:lang w:val="es-ES"/>
        </w:rPr>
        <w:t>,</w:t>
      </w:r>
      <w:r w:rsidR="00A55BA0" w:rsidRPr="00594536">
        <w:rPr>
          <w:rFonts w:ascii="Palatino Linotype" w:eastAsia="Calibri" w:hAnsi="Palatino Linotype" w:cs="Times New Roman"/>
          <w:lang w:val="es-ES"/>
        </w:rPr>
        <w:t xml:space="preserve"> se</w:t>
      </w:r>
      <w:r w:rsidR="00A55BA0" w:rsidRPr="00594536">
        <w:rPr>
          <w:rFonts w:ascii="Palatino Linotype" w:hAnsi="Palatino Linotype"/>
          <w:b/>
        </w:rPr>
        <w:t xml:space="preserve"> </w:t>
      </w:r>
      <w:r w:rsidR="00A55BA0" w:rsidRPr="00594536">
        <w:rPr>
          <w:rFonts w:ascii="Palatino Linotype" w:hAnsi="Palatino Linotype"/>
        </w:rPr>
        <w:t xml:space="preserve">presentó </w:t>
      </w:r>
      <w:r w:rsidR="00A55BA0" w:rsidRPr="00594536">
        <w:rPr>
          <w:rFonts w:ascii="Palatino Linotype" w:eastAsia="Calibri" w:hAnsi="Palatino Linotype" w:cs="Arial"/>
          <w:lang w:val="es-ES"/>
        </w:rPr>
        <w:t xml:space="preserve">ante el </w:t>
      </w:r>
      <w:r w:rsidR="00A55BA0" w:rsidRPr="00594536">
        <w:rPr>
          <w:rFonts w:ascii="Palatino Linotype" w:eastAsia="Calibri" w:hAnsi="Palatino Linotype" w:cs="Arial"/>
          <w:b/>
          <w:lang w:val="es-ES"/>
        </w:rPr>
        <w:t>SUJETO OBLIGADO,</w:t>
      </w:r>
      <w:r w:rsidR="00A55BA0" w:rsidRPr="00594536">
        <w:rPr>
          <w:rFonts w:ascii="Palatino Linotype" w:eastAsia="Calibri" w:hAnsi="Palatino Linotype" w:cs="Arial"/>
        </w:rPr>
        <w:t xml:space="preserve"> vía </w:t>
      </w:r>
      <w:r w:rsidR="00A55BA0" w:rsidRPr="00594536">
        <w:rPr>
          <w:rFonts w:ascii="Palatino Linotype" w:eastAsia="Calibri" w:hAnsi="Palatino Linotype" w:cs="Arial"/>
          <w:lang w:val="es-ES"/>
        </w:rPr>
        <w:t>Sistema de Acceso a la Información Mexiquense (</w:t>
      </w:r>
      <w:r w:rsidR="00A55BA0" w:rsidRPr="00594536">
        <w:rPr>
          <w:rFonts w:ascii="Palatino Linotype" w:eastAsia="Calibri" w:hAnsi="Palatino Linotype" w:cs="Arial"/>
          <w:i/>
          <w:lang w:val="es-ES"/>
        </w:rPr>
        <w:t>SAIMEX</w:t>
      </w:r>
      <w:r w:rsidR="00A55BA0" w:rsidRPr="00594536">
        <w:rPr>
          <w:rFonts w:ascii="Palatino Linotype" w:eastAsia="Calibri" w:hAnsi="Palatino Linotype" w:cs="Arial"/>
          <w:lang w:val="es-ES"/>
        </w:rPr>
        <w:t xml:space="preserve">), la solicitud de información pública registrada con el número </w:t>
      </w:r>
      <w:r w:rsidR="00DA0F00" w:rsidRPr="00594536">
        <w:rPr>
          <w:rFonts w:ascii="Palatino Linotype" w:eastAsia="Times New Roman" w:hAnsi="Palatino Linotype" w:cs="Arial"/>
          <w:b/>
          <w:lang w:val="es-ES"/>
        </w:rPr>
        <w:t>00459</w:t>
      </w:r>
      <w:r w:rsidR="00321228" w:rsidRPr="00594536">
        <w:rPr>
          <w:rFonts w:ascii="Palatino Linotype" w:eastAsia="Times New Roman" w:hAnsi="Palatino Linotype" w:cs="Arial"/>
          <w:b/>
          <w:lang w:val="es-ES"/>
        </w:rPr>
        <w:t>/</w:t>
      </w:r>
      <w:r w:rsidR="00DA0F00" w:rsidRPr="00594536">
        <w:rPr>
          <w:rFonts w:ascii="Palatino Linotype" w:eastAsia="Times New Roman" w:hAnsi="Palatino Linotype" w:cs="Arial"/>
          <w:b/>
          <w:lang w:val="es-ES"/>
        </w:rPr>
        <w:t>NAUCALPA</w:t>
      </w:r>
      <w:r w:rsidR="00B819AE" w:rsidRPr="00594536">
        <w:rPr>
          <w:rFonts w:ascii="Palatino Linotype" w:eastAsia="Times New Roman" w:hAnsi="Palatino Linotype" w:cs="Arial"/>
          <w:b/>
          <w:lang w:val="es-ES"/>
        </w:rPr>
        <w:t>/</w:t>
      </w:r>
      <w:r w:rsidR="000365FB" w:rsidRPr="00594536">
        <w:rPr>
          <w:rFonts w:ascii="Palatino Linotype" w:eastAsia="Times New Roman" w:hAnsi="Palatino Linotype" w:cs="Arial"/>
          <w:b/>
          <w:lang w:val="es-ES"/>
        </w:rPr>
        <w:t>IP/</w:t>
      </w:r>
      <w:r w:rsidR="005D791C" w:rsidRPr="00594536">
        <w:rPr>
          <w:rFonts w:ascii="Palatino Linotype" w:eastAsia="Times New Roman" w:hAnsi="Palatino Linotype" w:cs="Arial"/>
          <w:b/>
          <w:lang w:val="es-ES"/>
        </w:rPr>
        <w:t>2019</w:t>
      </w:r>
      <w:r w:rsidR="00A55BA0" w:rsidRPr="00594536">
        <w:rPr>
          <w:rFonts w:ascii="Palatino Linotype" w:eastAsia="Calibri" w:hAnsi="Palatino Linotype" w:cs="Arial"/>
          <w:lang w:val="es-ES"/>
        </w:rPr>
        <w:t>, mediante la cual</w:t>
      </w:r>
      <w:r w:rsidR="00841EDF" w:rsidRPr="00594536">
        <w:rPr>
          <w:rFonts w:ascii="Palatino Linotype" w:eastAsia="Calibri" w:hAnsi="Palatino Linotype" w:cs="Arial"/>
          <w:lang w:val="es-ES"/>
        </w:rPr>
        <w:t xml:space="preserve"> se requirió la siguiente información</w:t>
      </w:r>
      <w:r w:rsidR="00A55BA0" w:rsidRPr="00594536">
        <w:rPr>
          <w:rFonts w:ascii="Palatino Linotype" w:eastAsia="Calibri" w:hAnsi="Palatino Linotype" w:cs="Arial"/>
          <w:lang w:val="es-ES"/>
        </w:rPr>
        <w:t>:</w:t>
      </w:r>
    </w:p>
    <w:p w:rsidR="00A55BA0" w:rsidRPr="00594536" w:rsidRDefault="00A55BA0" w:rsidP="00594536">
      <w:pPr>
        <w:spacing w:line="360" w:lineRule="auto"/>
        <w:ind w:left="567" w:right="567"/>
        <w:jc w:val="both"/>
        <w:rPr>
          <w:rFonts w:ascii="Palatino Linotype" w:hAnsi="Palatino Linotype"/>
          <w:i/>
        </w:rPr>
      </w:pPr>
      <w:r w:rsidRPr="00594536">
        <w:rPr>
          <w:rFonts w:ascii="Palatino Linotype" w:eastAsia="Calibri" w:hAnsi="Palatino Linotype" w:cs="Times New Roman"/>
          <w:i/>
          <w:color w:val="000000"/>
          <w:lang w:val="es-MX" w:eastAsia="en-US"/>
        </w:rPr>
        <w:t>“</w:t>
      </w:r>
      <w:r w:rsidR="00DA0F00" w:rsidRPr="00594536">
        <w:rPr>
          <w:rFonts w:ascii="Palatino Linotype" w:eastAsia="Calibri" w:hAnsi="Palatino Linotype" w:cs="Times New Roman"/>
          <w:i/>
          <w:color w:val="000000"/>
          <w:lang w:val="es-MX" w:eastAsia="en-US"/>
        </w:rPr>
        <w:t xml:space="preserve">A) Que se me informe si existe en la actualidad una campaña de regularización de impuesto sobre adquisición de bienes inmuebles, también conocido como traslado de dominio. A.1) Que se me informe los requisitos para acceder a la misma, y si se puede pagar con contrato de donación notariado. A.2) Que se me informe cuál es el beneficio de acceder a dicha campaña. A.3) Acuerdo de cabildo o documento jurídico que señale los requisitos y beneficios de dicha campaña; o bien B) En caso de que no exista campaña alguna, que se me informe si existen planes de </w:t>
      </w:r>
      <w:proofErr w:type="spellStart"/>
      <w:r w:rsidR="00DA0F00" w:rsidRPr="00594536">
        <w:rPr>
          <w:rFonts w:ascii="Palatino Linotype" w:eastAsia="Calibri" w:hAnsi="Palatino Linotype" w:cs="Times New Roman"/>
          <w:i/>
          <w:color w:val="000000"/>
          <w:lang w:val="es-MX" w:eastAsia="en-US"/>
        </w:rPr>
        <w:t>aperturar</w:t>
      </w:r>
      <w:proofErr w:type="spellEnd"/>
      <w:r w:rsidR="00DA0F00" w:rsidRPr="00594536">
        <w:rPr>
          <w:rFonts w:ascii="Palatino Linotype" w:eastAsia="Calibri" w:hAnsi="Palatino Linotype" w:cs="Times New Roman"/>
          <w:i/>
          <w:color w:val="000000"/>
          <w:lang w:val="es-MX" w:eastAsia="en-US"/>
        </w:rPr>
        <w:t xml:space="preserve"> una campaña durante este año</w:t>
      </w:r>
      <w:r w:rsidRPr="00594536">
        <w:rPr>
          <w:rFonts w:ascii="Palatino Linotype" w:hAnsi="Palatino Linotype"/>
          <w:i/>
        </w:rPr>
        <w:t xml:space="preserve">” </w:t>
      </w:r>
      <w:r w:rsidRPr="00594536">
        <w:rPr>
          <w:rFonts w:ascii="Palatino Linotype" w:hAnsi="Palatino Linotype"/>
        </w:rPr>
        <w:t>(Sic)</w:t>
      </w:r>
      <w:r w:rsidR="00A46B18" w:rsidRPr="00594536">
        <w:rPr>
          <w:rFonts w:ascii="Palatino Linotype" w:hAnsi="Palatino Linotype"/>
        </w:rPr>
        <w:t>.</w:t>
      </w:r>
    </w:p>
    <w:p w:rsidR="00763406" w:rsidRPr="00594536" w:rsidRDefault="00763406"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594536">
        <w:rPr>
          <w:rFonts w:ascii="Palatino Linotype" w:eastAsia="Times New Roman" w:hAnsi="Palatino Linotype" w:cs="Arial"/>
          <w:lang w:val="es-ES"/>
        </w:rPr>
        <w:t>Señaló como modalidad de entrega de la información</w:t>
      </w:r>
      <w:r w:rsidRPr="00594536">
        <w:rPr>
          <w:rFonts w:ascii="Palatino Linotype" w:eastAsia="Times New Roman" w:hAnsi="Palatino Linotype" w:cs="Arial"/>
          <w:b/>
          <w:lang w:val="es-ES"/>
        </w:rPr>
        <w:t>:</w:t>
      </w:r>
      <w:r w:rsidRPr="00594536">
        <w:rPr>
          <w:rFonts w:ascii="Palatino Linotype" w:eastAsia="Times New Roman" w:hAnsi="Palatino Linotype" w:cs="Arial"/>
          <w:lang w:val="es-ES"/>
        </w:rPr>
        <w:t xml:space="preserve"> </w:t>
      </w:r>
      <w:r w:rsidR="005D791C" w:rsidRPr="00594536">
        <w:rPr>
          <w:rFonts w:ascii="Palatino Linotype" w:eastAsia="Times New Roman" w:hAnsi="Palatino Linotype" w:cs="Arial"/>
          <w:lang w:val="es-ES"/>
        </w:rPr>
        <w:t>“</w:t>
      </w:r>
      <w:r w:rsidR="005D791C" w:rsidRPr="00594536">
        <w:rPr>
          <w:rFonts w:ascii="Palatino Linotype" w:eastAsia="Times New Roman" w:hAnsi="Palatino Linotype" w:cs="Arial"/>
          <w:b/>
          <w:i/>
          <w:lang w:val="es-ES"/>
        </w:rPr>
        <w:t>A</w:t>
      </w:r>
      <w:r w:rsidRPr="00594536">
        <w:rPr>
          <w:rFonts w:ascii="Palatino Linotype" w:eastAsia="Times New Roman" w:hAnsi="Palatino Linotype" w:cs="Arial"/>
          <w:b/>
          <w:i/>
          <w:lang w:val="es-ES"/>
        </w:rPr>
        <w:t xml:space="preserve"> través del SAIMEX</w:t>
      </w:r>
      <w:r w:rsidRPr="00594536">
        <w:rPr>
          <w:rFonts w:ascii="Palatino Linotype" w:eastAsia="Times New Roman" w:hAnsi="Palatino Linotype" w:cs="Arial"/>
          <w:b/>
          <w:lang w:val="es-ES"/>
        </w:rPr>
        <w:t>.</w:t>
      </w:r>
      <w:r w:rsidR="005D791C" w:rsidRPr="00594536">
        <w:rPr>
          <w:rFonts w:ascii="Palatino Linotype" w:eastAsia="Times New Roman" w:hAnsi="Palatino Linotype" w:cs="Arial"/>
          <w:lang w:val="es-ES"/>
        </w:rPr>
        <w:t>”</w:t>
      </w:r>
    </w:p>
    <w:p w:rsidR="00763406" w:rsidRPr="00594536" w:rsidRDefault="00763406" w:rsidP="00594536">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594536" w:rsidRDefault="00763406"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594536">
        <w:rPr>
          <w:rFonts w:ascii="Palatino Linotype" w:hAnsi="Palatino Linotype" w:cs="Arial"/>
        </w:rPr>
        <w:t>E</w:t>
      </w:r>
      <w:r w:rsidR="00D369A5" w:rsidRPr="00594536">
        <w:rPr>
          <w:rFonts w:ascii="Palatino Linotype" w:hAnsi="Palatino Linotype" w:cs="Arial"/>
        </w:rPr>
        <w:t xml:space="preserve">l </w:t>
      </w:r>
      <w:r w:rsidR="0060674E" w:rsidRPr="00594536">
        <w:rPr>
          <w:rFonts w:ascii="Palatino Linotype" w:hAnsi="Palatino Linotype" w:cs="Arial"/>
          <w:b/>
        </w:rPr>
        <w:t xml:space="preserve">SUJETO OBLIGADO </w:t>
      </w:r>
      <w:r w:rsidR="0060674E" w:rsidRPr="00594536">
        <w:rPr>
          <w:rFonts w:ascii="Palatino Linotype" w:hAnsi="Palatino Linotype" w:cs="Arial"/>
        </w:rPr>
        <w:t>no dio</w:t>
      </w:r>
      <w:r w:rsidR="00D369A5" w:rsidRPr="00594536">
        <w:rPr>
          <w:rFonts w:ascii="Palatino Linotype" w:hAnsi="Palatino Linotype" w:cs="Arial"/>
        </w:rPr>
        <w:t xml:space="preserve"> respuesta a la solicitud de información.</w:t>
      </w:r>
    </w:p>
    <w:p w:rsidR="00D369A5" w:rsidRPr="00594536" w:rsidRDefault="00D369A5" w:rsidP="00594536">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594536" w:rsidRDefault="00F44A85"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594536">
        <w:rPr>
          <w:rFonts w:ascii="Palatino Linotype" w:eastAsia="Calibri" w:hAnsi="Palatino Linotype" w:cs="Arial"/>
          <w:lang w:val="es-AR"/>
        </w:rPr>
        <w:t xml:space="preserve">Derivado de la falta de respuesta por parte del </w:t>
      </w:r>
      <w:r w:rsidRPr="00594536">
        <w:rPr>
          <w:rFonts w:ascii="Palatino Linotype" w:eastAsia="Calibri" w:hAnsi="Palatino Linotype" w:cs="Arial"/>
          <w:b/>
          <w:lang w:val="es-AR"/>
        </w:rPr>
        <w:t>SUJETO OBLIGADO</w:t>
      </w:r>
      <w:r w:rsidRPr="00594536">
        <w:rPr>
          <w:rFonts w:ascii="Palatino Linotype" w:eastAsia="Calibri" w:hAnsi="Palatino Linotype" w:cs="Arial"/>
          <w:lang w:val="es-AR"/>
        </w:rPr>
        <w:t>, el</w:t>
      </w:r>
      <w:r w:rsidR="00A55BA0" w:rsidRPr="00594536">
        <w:rPr>
          <w:rFonts w:ascii="Palatino Linotype" w:eastAsia="Times New Roman" w:hAnsi="Palatino Linotype" w:cs="Arial"/>
          <w:lang w:val="es-ES"/>
        </w:rPr>
        <w:t xml:space="preserve"> </w:t>
      </w:r>
      <w:r w:rsidR="00DA0F00" w:rsidRPr="00594536">
        <w:rPr>
          <w:rFonts w:ascii="Palatino Linotype" w:eastAsia="Times New Roman" w:hAnsi="Palatino Linotype" w:cs="Arial"/>
          <w:lang w:val="es-ES"/>
        </w:rPr>
        <w:t>doce</w:t>
      </w:r>
      <w:r w:rsidR="00A55BA0" w:rsidRPr="00594536">
        <w:rPr>
          <w:rFonts w:ascii="Palatino Linotype" w:eastAsia="Times New Roman" w:hAnsi="Palatino Linotype" w:cs="Arial"/>
          <w:lang w:val="es-ES"/>
        </w:rPr>
        <w:t xml:space="preserve"> (</w:t>
      </w:r>
      <w:r w:rsidR="00DA0F00" w:rsidRPr="00594536">
        <w:rPr>
          <w:rFonts w:ascii="Palatino Linotype" w:eastAsia="Times New Roman" w:hAnsi="Palatino Linotype" w:cs="Arial"/>
          <w:lang w:val="es-ES"/>
        </w:rPr>
        <w:t>12</w:t>
      </w:r>
      <w:r w:rsidR="00A55BA0" w:rsidRPr="00594536">
        <w:rPr>
          <w:rFonts w:ascii="Palatino Linotype" w:eastAsia="Times New Roman" w:hAnsi="Palatino Linotype" w:cs="Arial"/>
          <w:lang w:val="es-ES"/>
        </w:rPr>
        <w:t xml:space="preserve">) de </w:t>
      </w:r>
      <w:r w:rsidR="00DA0F00" w:rsidRPr="00594536">
        <w:rPr>
          <w:rFonts w:ascii="Palatino Linotype" w:eastAsia="Times New Roman" w:hAnsi="Palatino Linotype" w:cs="Arial"/>
          <w:lang w:val="es-ES"/>
        </w:rPr>
        <w:t>agosto</w:t>
      </w:r>
      <w:r w:rsidR="0030660D" w:rsidRPr="00594536">
        <w:rPr>
          <w:rFonts w:ascii="Palatino Linotype" w:eastAsia="Times New Roman" w:hAnsi="Palatino Linotype" w:cs="Arial"/>
          <w:lang w:val="es-ES"/>
        </w:rPr>
        <w:t xml:space="preserve"> </w:t>
      </w:r>
      <w:r w:rsidR="00A55BA0" w:rsidRPr="00594536">
        <w:rPr>
          <w:rFonts w:ascii="Palatino Linotype" w:eastAsia="Times New Roman" w:hAnsi="Palatino Linotype" w:cs="Arial"/>
          <w:lang w:val="es-ES"/>
        </w:rPr>
        <w:t>de</w:t>
      </w:r>
      <w:r w:rsidR="00DA0F00" w:rsidRPr="00594536">
        <w:rPr>
          <w:rFonts w:ascii="Palatino Linotype" w:eastAsia="Times New Roman" w:hAnsi="Palatino Linotype" w:cs="Arial"/>
          <w:lang w:val="es-ES"/>
        </w:rPr>
        <w:t>l</w:t>
      </w:r>
      <w:r w:rsidR="00A55BA0" w:rsidRPr="00594536">
        <w:rPr>
          <w:rFonts w:ascii="Palatino Linotype" w:eastAsia="Times New Roman" w:hAnsi="Palatino Linotype" w:cs="Arial"/>
          <w:lang w:val="es-ES"/>
        </w:rPr>
        <w:t xml:space="preserve"> dos mil </w:t>
      </w:r>
      <w:r w:rsidRPr="00594536">
        <w:rPr>
          <w:rFonts w:ascii="Palatino Linotype" w:eastAsia="Times New Roman" w:hAnsi="Palatino Linotype" w:cs="Arial"/>
          <w:lang w:val="es-ES"/>
        </w:rPr>
        <w:t>diecinueve</w:t>
      </w:r>
      <w:r w:rsidR="00A55BA0" w:rsidRPr="00594536">
        <w:rPr>
          <w:rFonts w:ascii="Palatino Linotype" w:eastAsia="Times New Roman" w:hAnsi="Palatino Linotype" w:cs="Arial"/>
          <w:lang w:val="es-ES"/>
        </w:rPr>
        <w:t xml:space="preserve">, </w:t>
      </w:r>
      <w:r w:rsidR="00841EDF" w:rsidRPr="00594536">
        <w:rPr>
          <w:rFonts w:ascii="Palatino Linotype" w:eastAsia="Times New Roman" w:hAnsi="Palatino Linotype" w:cs="Arial"/>
          <w:lang w:val="es-ES"/>
        </w:rPr>
        <w:t>el</w:t>
      </w:r>
      <w:r w:rsidR="00A55BA0" w:rsidRPr="00594536">
        <w:rPr>
          <w:rFonts w:ascii="Palatino Linotype" w:eastAsia="Times New Roman" w:hAnsi="Palatino Linotype" w:cs="Arial"/>
          <w:lang w:val="es-ES"/>
        </w:rPr>
        <w:t xml:space="preserve"> particular interpuso el recurso de revisión, en contra de la</w:t>
      </w:r>
      <w:r w:rsidR="00321228" w:rsidRPr="00594536">
        <w:rPr>
          <w:rFonts w:ascii="Palatino Linotype" w:eastAsia="Times New Roman" w:hAnsi="Palatino Linotype" w:cs="Arial"/>
          <w:lang w:val="es-ES"/>
        </w:rPr>
        <w:t xml:space="preserve"> falta de</w:t>
      </w:r>
      <w:r w:rsidR="00A55BA0" w:rsidRPr="00594536">
        <w:rPr>
          <w:rFonts w:ascii="Palatino Linotype" w:eastAsia="Times New Roman" w:hAnsi="Palatino Linotype" w:cs="Arial"/>
          <w:lang w:val="es-ES"/>
        </w:rPr>
        <w:t xml:space="preserve"> </w:t>
      </w:r>
      <w:r w:rsidR="005D791C" w:rsidRPr="00594536">
        <w:rPr>
          <w:rFonts w:ascii="Palatino Linotype" w:eastAsia="Times New Roman" w:hAnsi="Palatino Linotype" w:cs="Arial"/>
          <w:lang w:val="es-ES"/>
        </w:rPr>
        <w:t xml:space="preserve">respuesta </w:t>
      </w:r>
      <w:r w:rsidR="00763406" w:rsidRPr="00594536">
        <w:rPr>
          <w:rFonts w:ascii="Palatino Linotype" w:eastAsia="Times New Roman" w:hAnsi="Palatino Linotype" w:cs="Arial"/>
          <w:lang w:val="es-ES"/>
        </w:rPr>
        <w:t>y</w:t>
      </w:r>
      <w:r w:rsidR="005D791C" w:rsidRPr="00594536">
        <w:rPr>
          <w:rFonts w:ascii="Palatino Linotype" w:eastAsia="Times New Roman" w:hAnsi="Palatino Linotype" w:cs="Arial"/>
          <w:lang w:val="es-ES"/>
        </w:rPr>
        <w:t>,</w:t>
      </w:r>
      <w:r w:rsidR="00763406" w:rsidRPr="00594536">
        <w:rPr>
          <w:rFonts w:ascii="Palatino Linotype" w:eastAsia="Times New Roman" w:hAnsi="Palatino Linotype" w:cs="Arial"/>
          <w:lang w:val="es-ES"/>
        </w:rPr>
        <w:t xml:space="preserve"> </w:t>
      </w:r>
      <w:r w:rsidR="00A55BA0" w:rsidRPr="00594536">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594536" w:rsidRDefault="005D791C" w:rsidP="00594536">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594536" w:rsidRDefault="006E5EF0" w:rsidP="00594536">
      <w:pPr>
        <w:pStyle w:val="Prrafodelista"/>
        <w:tabs>
          <w:tab w:val="left" w:pos="142"/>
          <w:tab w:val="left" w:pos="284"/>
        </w:tabs>
        <w:spacing w:line="360" w:lineRule="auto"/>
        <w:ind w:left="567" w:right="567"/>
        <w:jc w:val="both"/>
        <w:rPr>
          <w:rFonts w:ascii="Palatino Linotype" w:hAnsi="Palatino Linotype" w:cs="Arial"/>
        </w:rPr>
      </w:pPr>
      <w:r w:rsidRPr="00594536">
        <w:rPr>
          <w:rFonts w:ascii="Palatino Linotype" w:hAnsi="Palatino Linotype" w:cs="Arial"/>
          <w:b/>
        </w:rPr>
        <w:t>Acto impugnado:</w:t>
      </w:r>
      <w:r w:rsidRPr="00594536">
        <w:rPr>
          <w:rFonts w:ascii="Palatino Linotype" w:hAnsi="Palatino Linotype" w:cs="Arial"/>
        </w:rPr>
        <w:t xml:space="preserve"> “</w:t>
      </w:r>
      <w:r w:rsidR="00DA0F00" w:rsidRPr="00594536">
        <w:rPr>
          <w:rFonts w:ascii="Palatino Linotype" w:hAnsi="Palatino Linotype" w:cs="Arial"/>
          <w:i/>
        </w:rPr>
        <w:t>La omisión a dar respuesta a la solicitud.</w:t>
      </w:r>
      <w:r w:rsidRPr="00594536">
        <w:rPr>
          <w:rFonts w:ascii="Palatino Linotype" w:hAnsi="Palatino Linotype" w:cs="Arial"/>
          <w:i/>
        </w:rPr>
        <w:t>”</w:t>
      </w:r>
      <w:r w:rsidR="005D791C" w:rsidRPr="00594536">
        <w:rPr>
          <w:rFonts w:ascii="Palatino Linotype" w:hAnsi="Palatino Linotype" w:cs="Arial"/>
        </w:rPr>
        <w:t xml:space="preserve"> </w:t>
      </w:r>
      <w:r w:rsidRPr="00594536">
        <w:rPr>
          <w:rFonts w:ascii="Palatino Linotype" w:hAnsi="Palatino Linotype" w:cs="Arial"/>
        </w:rPr>
        <w:t>(Sic).</w:t>
      </w:r>
    </w:p>
    <w:p w:rsidR="006E5EF0" w:rsidRPr="00594536" w:rsidRDefault="006E5EF0" w:rsidP="00594536">
      <w:pPr>
        <w:pStyle w:val="Prrafodelista"/>
        <w:tabs>
          <w:tab w:val="left" w:pos="142"/>
          <w:tab w:val="left" w:pos="284"/>
        </w:tabs>
        <w:spacing w:line="360" w:lineRule="auto"/>
        <w:ind w:left="567" w:right="567"/>
        <w:jc w:val="both"/>
        <w:rPr>
          <w:rFonts w:ascii="Palatino Linotype" w:hAnsi="Palatino Linotype" w:cs="Arial"/>
          <w:b/>
        </w:rPr>
      </w:pPr>
    </w:p>
    <w:p w:rsidR="006E5EF0" w:rsidRPr="00594536" w:rsidRDefault="006E5EF0" w:rsidP="00594536">
      <w:pPr>
        <w:pStyle w:val="Prrafodelista"/>
        <w:tabs>
          <w:tab w:val="left" w:pos="142"/>
          <w:tab w:val="left" w:pos="284"/>
        </w:tabs>
        <w:spacing w:line="360" w:lineRule="auto"/>
        <w:ind w:left="567" w:right="567"/>
        <w:jc w:val="both"/>
        <w:rPr>
          <w:rFonts w:ascii="Palatino Linotype" w:hAnsi="Palatino Linotype" w:cs="Arial"/>
        </w:rPr>
      </w:pPr>
      <w:r w:rsidRPr="00594536">
        <w:rPr>
          <w:rFonts w:ascii="Palatino Linotype" w:hAnsi="Palatino Linotype" w:cs="Arial"/>
          <w:b/>
        </w:rPr>
        <w:t>Razones o motivos de inconformidad:</w:t>
      </w:r>
      <w:r w:rsidRPr="00594536">
        <w:rPr>
          <w:rFonts w:ascii="Palatino Linotype" w:hAnsi="Palatino Linotype" w:cs="Arial"/>
        </w:rPr>
        <w:t xml:space="preserve"> </w:t>
      </w:r>
      <w:r w:rsidRPr="00594536">
        <w:rPr>
          <w:rFonts w:ascii="Palatino Linotype" w:hAnsi="Palatino Linotype" w:cs="Arial"/>
          <w:i/>
        </w:rPr>
        <w:t>“</w:t>
      </w:r>
      <w:r w:rsidR="00DA0F00" w:rsidRPr="00594536">
        <w:rPr>
          <w:rFonts w:ascii="Palatino Linotype" w:hAnsi="Palatino Linotype" w:cs="Arial"/>
          <w:i/>
        </w:rPr>
        <w:t>Causa agravio a mi persona la omisión impugnada, en virtud de que requerí información existente y que obra en los archivos del sujeto obligado, por lo que conforme a Derecho procedía que emitieran una respuesta formal a mi planteamiento entregando la información requerida, o bien, declarando formalmente su inexistencia, previo desahogo formal del procedimiento de búsqueda previsto en la ley de la materia. Sin embargo, en el caso la autoridad obligada no realizó actuación alguna, por lo que procede conforme a derecho ordenar al sujeto obligado a actuar en dicho sentido.</w:t>
      </w:r>
      <w:r w:rsidRPr="00594536">
        <w:rPr>
          <w:rFonts w:ascii="Palatino Linotype" w:hAnsi="Palatino Linotype" w:cs="Arial"/>
          <w:i/>
        </w:rPr>
        <w:t>”</w:t>
      </w:r>
      <w:r w:rsidRPr="00594536">
        <w:rPr>
          <w:rFonts w:ascii="Palatino Linotype" w:hAnsi="Palatino Linotype" w:cs="Arial"/>
        </w:rPr>
        <w:t xml:space="preserve"> (Sic).</w:t>
      </w:r>
    </w:p>
    <w:p w:rsidR="006E5EF0" w:rsidRPr="00594536" w:rsidRDefault="006E5EF0" w:rsidP="00594536">
      <w:pPr>
        <w:pStyle w:val="Prrafodelista"/>
        <w:tabs>
          <w:tab w:val="left" w:pos="142"/>
          <w:tab w:val="left" w:pos="284"/>
        </w:tabs>
        <w:spacing w:line="360" w:lineRule="auto"/>
        <w:ind w:left="0" w:right="567"/>
        <w:jc w:val="both"/>
        <w:rPr>
          <w:rFonts w:ascii="Palatino Linotype" w:hAnsi="Palatino Linotype" w:cs="Arial"/>
        </w:rPr>
      </w:pPr>
    </w:p>
    <w:p w:rsidR="00A55BA0" w:rsidRPr="00594536" w:rsidRDefault="00A55BA0"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594536">
        <w:rPr>
          <w:rFonts w:ascii="Palatino Linotype" w:eastAsia="Times New Roman" w:hAnsi="Palatino Linotype" w:cs="Arial"/>
          <w:lang w:val="es-ES"/>
        </w:rPr>
        <w:t xml:space="preserve">Se registró el recurso de revisión bajo el número de expediente </w:t>
      </w:r>
      <w:r w:rsidRPr="00594536">
        <w:rPr>
          <w:rFonts w:ascii="Palatino Linotype" w:hAnsi="Palatino Linotype" w:cs="Arial"/>
          <w:bCs/>
        </w:rPr>
        <w:t>al rubro indicado, asimismo</w:t>
      </w:r>
      <w:r w:rsidR="00DA0F00" w:rsidRPr="00594536">
        <w:rPr>
          <w:rFonts w:ascii="Palatino Linotype" w:hAnsi="Palatino Linotype" w:cs="Arial"/>
          <w:bCs/>
        </w:rPr>
        <w:t>,</w:t>
      </w:r>
      <w:r w:rsidRPr="00594536">
        <w:rPr>
          <w:rFonts w:ascii="Palatino Linotype" w:hAnsi="Palatino Linotype" w:cs="Arial"/>
          <w:bCs/>
        </w:rPr>
        <w:t xml:space="preserve"> con fundamento en lo dispuesto por el </w:t>
      </w:r>
      <w:r w:rsidRPr="00594536">
        <w:rPr>
          <w:rFonts w:ascii="Palatino Linotype" w:eastAsia="Calibri" w:hAnsi="Palatino Linotype" w:cs="Arial"/>
          <w:lang w:val="es-ES"/>
        </w:rPr>
        <w:t xml:space="preserve">artículo 185 fracción I de la </w:t>
      </w:r>
      <w:r w:rsidRPr="00594536">
        <w:rPr>
          <w:rFonts w:ascii="Palatino Linotype" w:eastAsia="Calibri" w:hAnsi="Palatino Linotype" w:cs="Arial"/>
          <w:b/>
          <w:lang w:val="es-ES"/>
        </w:rPr>
        <w:t xml:space="preserve">Ley de Transparencia y Acceso a la Información Pública del Estado de México y Municipios </w:t>
      </w:r>
      <w:r w:rsidRPr="00594536">
        <w:rPr>
          <w:rFonts w:ascii="Palatino Linotype" w:eastAsia="Times New Roman" w:hAnsi="Palatino Linotype" w:cs="Arial"/>
          <w:lang w:val="es-ES"/>
        </w:rPr>
        <w:t xml:space="preserve">se turnó al </w:t>
      </w:r>
      <w:r w:rsidRPr="00594536">
        <w:rPr>
          <w:rFonts w:ascii="Palatino Linotype" w:eastAsia="Times New Roman" w:hAnsi="Palatino Linotype" w:cs="Arial"/>
          <w:b/>
          <w:lang w:val="es-ES"/>
        </w:rPr>
        <w:t xml:space="preserve">Comisionado José Guadalupe Luna Hernández, </w:t>
      </w:r>
      <w:r w:rsidRPr="00594536">
        <w:rPr>
          <w:rFonts w:ascii="Palatino Linotype" w:eastAsia="Times New Roman" w:hAnsi="Palatino Linotype" w:cs="Arial"/>
          <w:lang w:val="es-ES"/>
        </w:rPr>
        <w:t xml:space="preserve">con el objeto de </w:t>
      </w:r>
      <w:r w:rsidRPr="00594536">
        <w:rPr>
          <w:rFonts w:ascii="Palatino Linotype" w:eastAsia="Times New Roman" w:hAnsi="Palatino Linotype" w:cs="Arial"/>
          <w:lang w:val="es-MX"/>
        </w:rPr>
        <w:t>su análisis.</w:t>
      </w:r>
    </w:p>
    <w:p w:rsidR="00A55BA0" w:rsidRPr="00594536" w:rsidRDefault="00A55BA0" w:rsidP="00594536">
      <w:pPr>
        <w:pStyle w:val="Prrafodelista"/>
        <w:tabs>
          <w:tab w:val="left" w:pos="142"/>
          <w:tab w:val="left" w:pos="284"/>
        </w:tabs>
        <w:spacing w:line="360" w:lineRule="auto"/>
        <w:ind w:left="0"/>
        <w:rPr>
          <w:rFonts w:ascii="Palatino Linotype" w:hAnsi="Palatino Linotype"/>
          <w:i/>
          <w:color w:val="000000"/>
        </w:rPr>
      </w:pPr>
    </w:p>
    <w:p w:rsidR="00A55BA0" w:rsidRPr="00594536" w:rsidRDefault="00A55BA0"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594536">
        <w:rPr>
          <w:rFonts w:ascii="Palatino Linotype" w:eastAsia="Calibri" w:hAnsi="Palatino Linotype" w:cs="Arial"/>
          <w:lang w:val="es-ES"/>
        </w:rPr>
        <w:t>El Comisionado Ponente</w:t>
      </w:r>
      <w:r w:rsidR="00AC4547" w:rsidRPr="00594536">
        <w:rPr>
          <w:rFonts w:ascii="Palatino Linotype" w:eastAsia="Calibri" w:hAnsi="Palatino Linotype" w:cs="Arial"/>
          <w:lang w:val="es-ES"/>
        </w:rPr>
        <w:t>,</w:t>
      </w:r>
      <w:r w:rsidRPr="00594536">
        <w:rPr>
          <w:rFonts w:ascii="Palatino Linotype" w:eastAsia="Calibri" w:hAnsi="Palatino Linotype" w:cs="Arial"/>
          <w:lang w:val="es-ES"/>
        </w:rPr>
        <w:t xml:space="preserve"> con fundamento en lo dispuesto por el artículo 185</w:t>
      </w:r>
      <w:r w:rsidR="00AC4547" w:rsidRPr="00594536">
        <w:rPr>
          <w:rFonts w:ascii="Palatino Linotype" w:eastAsia="Calibri" w:hAnsi="Palatino Linotype" w:cs="Arial"/>
          <w:lang w:val="es-ES"/>
        </w:rPr>
        <w:t>,</w:t>
      </w:r>
      <w:r w:rsidRPr="00594536">
        <w:rPr>
          <w:rFonts w:ascii="Palatino Linotype" w:eastAsia="Calibri" w:hAnsi="Palatino Linotype" w:cs="Arial"/>
          <w:lang w:val="es-ES"/>
        </w:rPr>
        <w:t xml:space="preserve"> fracción II</w:t>
      </w:r>
      <w:r w:rsidR="00AC4547" w:rsidRPr="00594536">
        <w:rPr>
          <w:rFonts w:ascii="Palatino Linotype" w:eastAsia="Calibri" w:hAnsi="Palatino Linotype" w:cs="Arial"/>
          <w:lang w:val="es-ES"/>
        </w:rPr>
        <w:t>,</w:t>
      </w:r>
      <w:r w:rsidRPr="00594536">
        <w:rPr>
          <w:rFonts w:ascii="Palatino Linotype" w:eastAsia="Calibri" w:hAnsi="Palatino Linotype" w:cs="Arial"/>
          <w:lang w:val="es-ES"/>
        </w:rPr>
        <w:t xml:space="preserve"> de la </w:t>
      </w:r>
      <w:r w:rsidR="00AC4547" w:rsidRPr="00594536">
        <w:rPr>
          <w:rFonts w:ascii="Palatino Linotype" w:eastAsia="Calibri" w:hAnsi="Palatino Linotype" w:cs="Arial"/>
          <w:lang w:val="es-ES"/>
        </w:rPr>
        <w:t xml:space="preserve">Ley </w:t>
      </w:r>
      <w:r w:rsidRPr="00594536">
        <w:rPr>
          <w:rFonts w:ascii="Palatino Linotype" w:eastAsia="Calibri" w:hAnsi="Palatino Linotype" w:cs="Arial"/>
          <w:lang w:val="es-ES"/>
        </w:rPr>
        <w:t xml:space="preserve">de la materia, a través del acuerdo de admisión de </w:t>
      </w:r>
      <w:r w:rsidR="00DA0F00" w:rsidRPr="00594536">
        <w:rPr>
          <w:rFonts w:ascii="Palatino Linotype" w:eastAsia="Calibri" w:hAnsi="Palatino Linotype" w:cs="Arial"/>
          <w:lang w:val="es-ES"/>
        </w:rPr>
        <w:t>dieciséis</w:t>
      </w:r>
      <w:r w:rsidRPr="00594536">
        <w:rPr>
          <w:rFonts w:ascii="Palatino Linotype" w:eastAsia="Calibri" w:hAnsi="Palatino Linotype" w:cs="Arial"/>
          <w:lang w:val="es-ES"/>
        </w:rPr>
        <w:t xml:space="preserve"> (</w:t>
      </w:r>
      <w:r w:rsidR="00DA0F00" w:rsidRPr="00594536">
        <w:rPr>
          <w:rFonts w:ascii="Palatino Linotype" w:eastAsia="Calibri" w:hAnsi="Palatino Linotype" w:cs="Arial"/>
          <w:lang w:val="es-ES"/>
        </w:rPr>
        <w:t>16</w:t>
      </w:r>
      <w:r w:rsidR="00D004ED" w:rsidRPr="00594536">
        <w:rPr>
          <w:rFonts w:ascii="Palatino Linotype" w:eastAsia="Calibri" w:hAnsi="Palatino Linotype" w:cs="Arial"/>
          <w:lang w:val="es-ES"/>
        </w:rPr>
        <w:t xml:space="preserve">) de </w:t>
      </w:r>
      <w:r w:rsidR="00AC4547" w:rsidRPr="00594536">
        <w:rPr>
          <w:rFonts w:ascii="Palatino Linotype" w:eastAsia="Calibri" w:hAnsi="Palatino Linotype" w:cs="Arial"/>
          <w:lang w:val="es-ES"/>
        </w:rPr>
        <w:t>agosto</w:t>
      </w:r>
      <w:r w:rsidR="00D004ED" w:rsidRPr="00594536">
        <w:rPr>
          <w:rFonts w:ascii="Palatino Linotype" w:eastAsia="Calibri" w:hAnsi="Palatino Linotype" w:cs="Arial"/>
          <w:lang w:val="es-ES"/>
        </w:rPr>
        <w:t xml:space="preserve"> </w:t>
      </w:r>
      <w:r w:rsidR="00030E8B" w:rsidRPr="00594536">
        <w:rPr>
          <w:rFonts w:ascii="Palatino Linotype" w:eastAsia="Calibri" w:hAnsi="Palatino Linotype" w:cs="Arial"/>
          <w:lang w:val="es-ES"/>
        </w:rPr>
        <w:t>de</w:t>
      </w:r>
      <w:r w:rsidR="00DA0F00" w:rsidRPr="00594536">
        <w:rPr>
          <w:rFonts w:ascii="Palatino Linotype" w:eastAsia="Calibri" w:hAnsi="Palatino Linotype" w:cs="Arial"/>
          <w:lang w:val="es-ES"/>
        </w:rPr>
        <w:t>l</w:t>
      </w:r>
      <w:r w:rsidR="00030E8B" w:rsidRPr="00594536">
        <w:rPr>
          <w:rFonts w:ascii="Palatino Linotype" w:eastAsia="Calibri" w:hAnsi="Palatino Linotype" w:cs="Arial"/>
          <w:lang w:val="es-ES"/>
        </w:rPr>
        <w:t xml:space="preserve"> </w:t>
      </w:r>
      <w:r w:rsidRPr="00594536">
        <w:rPr>
          <w:rFonts w:ascii="Palatino Linotype" w:eastAsia="Calibri" w:hAnsi="Palatino Linotype" w:cs="Arial"/>
          <w:lang w:val="es-ES"/>
        </w:rPr>
        <w:t xml:space="preserve">dos mil </w:t>
      </w:r>
      <w:r w:rsidR="005D791C" w:rsidRPr="00594536">
        <w:rPr>
          <w:rFonts w:ascii="Palatino Linotype" w:eastAsia="Calibri" w:hAnsi="Palatino Linotype" w:cs="Arial"/>
          <w:lang w:val="es-ES"/>
        </w:rPr>
        <w:t>diecinueve</w:t>
      </w:r>
      <w:r w:rsidRPr="00594536">
        <w:rPr>
          <w:rFonts w:ascii="Palatino Linotype" w:eastAsia="Calibri" w:hAnsi="Palatino Linotype" w:cs="Arial"/>
          <w:lang w:val="es-ES"/>
        </w:rPr>
        <w:t xml:space="preserve">, puso a disposición de las partes el expediente electrónico </w:t>
      </w:r>
      <w:r w:rsidRPr="00594536">
        <w:rPr>
          <w:rFonts w:ascii="Palatino Linotype" w:eastAsia="Calibri" w:hAnsi="Palatino Linotype" w:cs="Arial"/>
        </w:rPr>
        <w:t xml:space="preserve">vía </w:t>
      </w:r>
      <w:r w:rsidRPr="00594536">
        <w:rPr>
          <w:rFonts w:ascii="Palatino Linotype" w:eastAsia="Calibri" w:hAnsi="Palatino Linotype" w:cs="Arial"/>
          <w:lang w:val="es-ES"/>
        </w:rPr>
        <w:t xml:space="preserve">Sistema de Acceso a la Información Mexiquense </w:t>
      </w:r>
      <w:r w:rsidRPr="00594536">
        <w:rPr>
          <w:rFonts w:ascii="Palatino Linotype" w:eastAsia="Calibri" w:hAnsi="Palatino Linotype" w:cs="Arial"/>
          <w:i/>
          <w:lang w:val="es-ES"/>
        </w:rPr>
        <w:t>SAIMEX</w:t>
      </w:r>
      <w:r w:rsidR="00AC4547" w:rsidRPr="00594536">
        <w:rPr>
          <w:rFonts w:ascii="Palatino Linotype" w:eastAsia="Calibri" w:hAnsi="Palatino Linotype" w:cs="Arial"/>
          <w:i/>
          <w:lang w:val="es-ES"/>
        </w:rPr>
        <w:t>,</w:t>
      </w:r>
      <w:r w:rsidRPr="00594536">
        <w:rPr>
          <w:rFonts w:ascii="Palatino Linotype" w:eastAsia="Calibri" w:hAnsi="Palatino Linotype" w:cs="Arial"/>
          <w:b/>
          <w:lang w:val="es-ES"/>
        </w:rPr>
        <w:t xml:space="preserve"> </w:t>
      </w:r>
      <w:r w:rsidRPr="00594536">
        <w:rPr>
          <w:rFonts w:ascii="Palatino Linotype" w:eastAsia="Calibri" w:hAnsi="Palatino Linotype" w:cs="Arial"/>
          <w:lang w:val="es-ES"/>
        </w:rPr>
        <w:t xml:space="preserve">a efecto de que en un plazo máximo de siete días manifestaran lo que a </w:t>
      </w:r>
      <w:r w:rsidR="00AC4547" w:rsidRPr="00594536">
        <w:rPr>
          <w:rFonts w:ascii="Palatino Linotype" w:eastAsia="Calibri" w:hAnsi="Palatino Linotype" w:cs="Arial"/>
          <w:lang w:val="es-ES"/>
        </w:rPr>
        <w:t xml:space="preserve">su </w:t>
      </w:r>
      <w:r w:rsidRPr="00594536">
        <w:rPr>
          <w:rFonts w:ascii="Palatino Linotype" w:eastAsia="Calibri" w:hAnsi="Palatino Linotype" w:cs="Arial"/>
          <w:lang w:val="es-ES"/>
        </w:rPr>
        <w:t xml:space="preserve">derecho convinieran, ofrecieran pruebas y alegatos según corresponda al caso concreto, de esta forma para que el </w:t>
      </w:r>
      <w:r w:rsidRPr="00594536">
        <w:rPr>
          <w:rFonts w:ascii="Palatino Linotype" w:eastAsia="Calibri" w:hAnsi="Palatino Linotype" w:cs="Arial"/>
          <w:b/>
          <w:lang w:val="es-ES"/>
        </w:rPr>
        <w:t>SUJETO OBLIGADO</w:t>
      </w:r>
      <w:r w:rsidRPr="00594536">
        <w:rPr>
          <w:rFonts w:ascii="Palatino Linotype" w:eastAsia="Calibri" w:hAnsi="Palatino Linotype" w:cs="Arial"/>
          <w:lang w:val="es-ES"/>
        </w:rPr>
        <w:t xml:space="preserve"> presentar</w:t>
      </w:r>
      <w:r w:rsidR="00763406" w:rsidRPr="00594536">
        <w:rPr>
          <w:rFonts w:ascii="Palatino Linotype" w:eastAsia="Calibri" w:hAnsi="Palatino Linotype" w:cs="Arial"/>
          <w:lang w:val="es-ES"/>
        </w:rPr>
        <w:t>a</w:t>
      </w:r>
      <w:r w:rsidRPr="00594536">
        <w:rPr>
          <w:rFonts w:ascii="Palatino Linotype" w:eastAsia="Calibri" w:hAnsi="Palatino Linotype" w:cs="Arial"/>
          <w:lang w:val="es-ES"/>
        </w:rPr>
        <w:t xml:space="preserve"> el </w:t>
      </w:r>
      <w:r w:rsidR="00AC4547" w:rsidRPr="00594536">
        <w:rPr>
          <w:rFonts w:ascii="Palatino Linotype" w:eastAsia="Calibri" w:hAnsi="Palatino Linotype" w:cs="Arial"/>
          <w:lang w:val="es-ES"/>
        </w:rPr>
        <w:t xml:space="preserve">informe justificado </w:t>
      </w:r>
      <w:r w:rsidR="00763406" w:rsidRPr="00594536">
        <w:rPr>
          <w:rFonts w:ascii="Palatino Linotype" w:eastAsia="Calibri" w:hAnsi="Palatino Linotype" w:cs="Arial"/>
          <w:lang w:val="es-ES"/>
        </w:rPr>
        <w:t>procedente.</w:t>
      </w:r>
    </w:p>
    <w:p w:rsidR="0077177C" w:rsidRPr="00594536" w:rsidRDefault="0077177C" w:rsidP="00594536">
      <w:pPr>
        <w:pStyle w:val="Prrafodelista"/>
        <w:tabs>
          <w:tab w:val="left" w:pos="142"/>
          <w:tab w:val="left" w:pos="284"/>
        </w:tabs>
        <w:spacing w:before="240" w:after="240" w:line="360" w:lineRule="auto"/>
        <w:ind w:left="0"/>
        <w:jc w:val="both"/>
        <w:rPr>
          <w:rFonts w:ascii="Palatino Linotype" w:hAnsi="Palatino Linotype"/>
          <w:i/>
          <w:color w:val="000000"/>
        </w:rPr>
      </w:pPr>
    </w:p>
    <w:p w:rsidR="0077177C" w:rsidRPr="00594536" w:rsidRDefault="00A66C2E" w:rsidP="00594536">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594536">
        <w:rPr>
          <w:rFonts w:ascii="Palatino Linotype" w:eastAsia="Calibri" w:hAnsi="Palatino Linotype" w:cs="Arial"/>
          <w:lang w:val="es-ES"/>
        </w:rPr>
        <w:t xml:space="preserve">De </w:t>
      </w:r>
      <w:r w:rsidRPr="00594536">
        <w:rPr>
          <w:rFonts w:ascii="Palatino Linotype" w:hAnsi="Palatino Linotype"/>
          <w:color w:val="000000"/>
        </w:rPr>
        <w:t xml:space="preserve">las constancias que obran en el expediente electrónico del </w:t>
      </w:r>
      <w:r w:rsidRPr="00594536">
        <w:rPr>
          <w:rFonts w:ascii="Palatino Linotype" w:hAnsi="Palatino Linotype"/>
          <w:i/>
          <w:color w:val="000000"/>
        </w:rPr>
        <w:t>SAIMEX</w:t>
      </w:r>
      <w:r w:rsidRPr="00594536">
        <w:rPr>
          <w:rFonts w:ascii="Palatino Linotype" w:hAnsi="Palatino Linotype"/>
          <w:color w:val="000000"/>
        </w:rPr>
        <w:t xml:space="preserve">, se aprecia que, tanto el </w:t>
      </w:r>
      <w:r w:rsidRPr="00594536">
        <w:rPr>
          <w:rFonts w:ascii="Palatino Linotype" w:hAnsi="Palatino Linotype"/>
          <w:b/>
          <w:color w:val="000000"/>
        </w:rPr>
        <w:t>RECURRENTE</w:t>
      </w:r>
      <w:r w:rsidRPr="00594536">
        <w:rPr>
          <w:rFonts w:ascii="Palatino Linotype" w:hAnsi="Palatino Linotype"/>
          <w:color w:val="000000"/>
        </w:rPr>
        <w:t xml:space="preserve"> como el </w:t>
      </w:r>
      <w:r w:rsidRPr="00594536">
        <w:rPr>
          <w:rFonts w:ascii="Palatino Linotype" w:hAnsi="Palatino Linotype"/>
          <w:b/>
          <w:color w:val="000000"/>
        </w:rPr>
        <w:t>SUJETO OBLIGADO</w:t>
      </w:r>
      <w:r w:rsidRPr="00594536">
        <w:rPr>
          <w:rFonts w:ascii="Palatino Linotype" w:hAnsi="Palatino Linotype"/>
          <w:color w:val="000000"/>
        </w:rPr>
        <w:t xml:space="preserve"> no presentaron</w:t>
      </w:r>
      <w:r w:rsidR="00AC4547" w:rsidRPr="00594536">
        <w:rPr>
          <w:rFonts w:ascii="Palatino Linotype" w:hAnsi="Palatino Linotype"/>
          <w:color w:val="000000"/>
        </w:rPr>
        <w:t xml:space="preserve"> manifestación alguna;</w:t>
      </w:r>
      <w:r w:rsidRPr="00594536">
        <w:rPr>
          <w:rFonts w:ascii="Palatino Linotype" w:hAnsi="Palatino Linotype"/>
          <w:color w:val="000000"/>
        </w:rPr>
        <w:t xml:space="preserve"> se inserta a continuación imagen del apartado de </w:t>
      </w:r>
      <w:r w:rsidRPr="00594536">
        <w:rPr>
          <w:rFonts w:ascii="Palatino Linotype" w:hAnsi="Palatino Linotype"/>
          <w:i/>
          <w:color w:val="000000"/>
        </w:rPr>
        <w:t>Manifestaciones</w:t>
      </w:r>
      <w:r w:rsidRPr="00594536">
        <w:rPr>
          <w:rFonts w:ascii="Palatino Linotype" w:hAnsi="Palatino Linotype"/>
          <w:color w:val="000000"/>
        </w:rPr>
        <w:t xml:space="preserve"> a modo de referencia:</w:t>
      </w:r>
    </w:p>
    <w:p w:rsidR="00A66C2E" w:rsidRPr="00594536" w:rsidRDefault="00A66C2E" w:rsidP="00594536">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594536" w:rsidRDefault="00DA0F00" w:rsidP="00594536">
      <w:pPr>
        <w:pStyle w:val="Prrafodelista"/>
        <w:tabs>
          <w:tab w:val="left" w:pos="142"/>
          <w:tab w:val="left" w:pos="284"/>
        </w:tabs>
        <w:spacing w:before="240" w:after="240" w:line="360" w:lineRule="auto"/>
        <w:ind w:left="0"/>
        <w:jc w:val="center"/>
        <w:rPr>
          <w:rFonts w:ascii="Palatino Linotype" w:hAnsi="Palatino Linotype"/>
          <w:color w:val="000000"/>
        </w:rPr>
      </w:pPr>
      <w:r w:rsidRPr="00594536">
        <w:rPr>
          <w:rFonts w:ascii="Palatino Linotype" w:hAnsi="Palatino Linotype"/>
          <w:noProof/>
          <w:color w:val="000000"/>
          <w:lang w:val="es-MX" w:eastAsia="es-MX"/>
        </w:rPr>
        <w:drawing>
          <wp:inline distT="0" distB="0" distL="0" distR="0">
            <wp:extent cx="4825514" cy="1742400"/>
            <wp:effectExtent l="57150" t="57150" r="108585" b="106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630" cy="17655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594536" w:rsidRDefault="00A66C2E" w:rsidP="00594536">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594536" w:rsidRPr="00594536" w:rsidRDefault="00A55BA0" w:rsidP="00594536">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594536">
        <w:rPr>
          <w:rFonts w:ascii="Palatino Linotype" w:hAnsi="Palatino Linotype"/>
        </w:rPr>
        <w:t xml:space="preserve">El </w:t>
      </w:r>
      <w:r w:rsidR="009318AF" w:rsidRPr="00594536">
        <w:rPr>
          <w:rFonts w:ascii="Palatino Linotype" w:eastAsia="Calibri" w:hAnsi="Palatino Linotype" w:cs="Arial"/>
          <w:bCs/>
          <w:color w:val="000000"/>
          <w:lang w:val="es-ES"/>
        </w:rPr>
        <w:t>ocho (08) de octubre del dos mil diecinueve,</w:t>
      </w:r>
      <w:r w:rsidR="009318AF" w:rsidRPr="00594536">
        <w:rPr>
          <w:rFonts w:ascii="Palatino Linotype" w:hAnsi="Palatino Linotype"/>
        </w:rPr>
        <w:t xml:space="preserve"> </w:t>
      </w:r>
      <w:r w:rsidR="009318AF" w:rsidRPr="00594536">
        <w:rPr>
          <w:rFonts w:ascii="Palatino Linotype" w:eastAsia="Calibri" w:hAnsi="Palatino Linotype" w:cs="Arial"/>
          <w:color w:val="000000"/>
          <w:lang w:val="es-ES"/>
        </w:rPr>
        <w:t xml:space="preserve">con fundamento en el artículo 181 tercer párrafo de la </w:t>
      </w:r>
      <w:r w:rsidR="009318AF" w:rsidRPr="00594536">
        <w:rPr>
          <w:rFonts w:ascii="Palatino Linotype" w:eastAsia="Calibri" w:hAnsi="Palatino Linotype" w:cs="Arial"/>
          <w:b/>
          <w:bCs/>
          <w:color w:val="000000"/>
          <w:lang w:val="es-ES"/>
        </w:rPr>
        <w:t>Ley de Transparencia y Acceso a la Información Pública del Estado de México y Municipios,</w:t>
      </w:r>
      <w:r w:rsidR="009318AF" w:rsidRPr="00594536">
        <w:rPr>
          <w:rFonts w:ascii="Palatino Linotype" w:eastAsia="Calibri" w:hAnsi="Palatino Linotype" w:cs="Arial"/>
          <w:bCs/>
          <w:color w:val="000000"/>
          <w:lang w:val="es-ES"/>
        </w:rPr>
        <w:t xml:space="preserve"> el</w:t>
      </w:r>
      <w:r w:rsidR="009318AF" w:rsidRPr="00594536">
        <w:rPr>
          <w:rFonts w:ascii="Palatino Linotype" w:hAnsi="Palatino Linotype"/>
        </w:rPr>
        <w:t xml:space="preserve"> </w:t>
      </w:r>
      <w:r w:rsidRPr="00594536">
        <w:rPr>
          <w:rFonts w:ascii="Palatino Linotype" w:hAnsi="Palatino Linotype"/>
        </w:rPr>
        <w:t>Comisionado Ponente</w:t>
      </w:r>
      <w:r w:rsidR="009318AF" w:rsidRPr="00594536">
        <w:rPr>
          <w:rFonts w:ascii="Palatino Linotype" w:hAnsi="Palatino Linotype"/>
        </w:rPr>
        <w:t xml:space="preserve"> notificó</w:t>
      </w:r>
      <w:r w:rsidR="009318AF" w:rsidRPr="00594536">
        <w:rPr>
          <w:rFonts w:ascii="Palatino Linotype" w:eastAsia="Calibri" w:hAnsi="Palatino Linotype" w:cs="Arial"/>
          <w:color w:val="000000"/>
          <w:lang w:val="es-ES"/>
        </w:rPr>
        <w:t xml:space="preserve"> que el plazo de treinta (30) días para resolver el recurso de revisión, sería ampliado por un periodo de quince (15) días hábiles adicionales</w:t>
      </w:r>
      <w:r w:rsidR="009318AF" w:rsidRPr="00594536">
        <w:rPr>
          <w:rFonts w:ascii="Palatino Linotype" w:hAnsi="Palatino Linotype"/>
        </w:rPr>
        <w:t xml:space="preserve">; posteriormente </w:t>
      </w:r>
      <w:r w:rsidRPr="00594536">
        <w:rPr>
          <w:rFonts w:ascii="Palatino Linotype" w:hAnsi="Palatino Linotype"/>
        </w:rPr>
        <w:t xml:space="preserve">decretó el cierre </w:t>
      </w:r>
      <w:r w:rsidR="0077177C" w:rsidRPr="00594536">
        <w:rPr>
          <w:rFonts w:ascii="Palatino Linotype" w:hAnsi="Palatino Linotype"/>
        </w:rPr>
        <w:t xml:space="preserve">del periodo </w:t>
      </w:r>
      <w:r w:rsidRPr="00594536">
        <w:rPr>
          <w:rFonts w:ascii="Palatino Linotype" w:hAnsi="Palatino Linotype"/>
        </w:rPr>
        <w:t>de instrucción</w:t>
      </w:r>
      <w:r w:rsidRPr="00594536">
        <w:rPr>
          <w:rFonts w:ascii="Palatino Linotype" w:hAnsi="Palatino Linotype" w:cs="Arial"/>
        </w:rPr>
        <w:t xml:space="preserve"> </w:t>
      </w:r>
      <w:r w:rsidRPr="00594536">
        <w:rPr>
          <w:rFonts w:ascii="Palatino Linotype" w:hAnsi="Palatino Linotype"/>
        </w:rPr>
        <w:t xml:space="preserve">mediante acuerdo de </w:t>
      </w:r>
      <w:r w:rsidR="009318AF" w:rsidRPr="00594536">
        <w:rPr>
          <w:rFonts w:ascii="Palatino Linotype" w:hAnsi="Palatino Linotype"/>
        </w:rPr>
        <w:t>diez</w:t>
      </w:r>
      <w:r w:rsidR="00AC4547" w:rsidRPr="00594536">
        <w:rPr>
          <w:rFonts w:ascii="Palatino Linotype" w:hAnsi="Palatino Linotype"/>
        </w:rPr>
        <w:t xml:space="preserve"> </w:t>
      </w:r>
      <w:r w:rsidRPr="00594536">
        <w:rPr>
          <w:rFonts w:ascii="Palatino Linotype" w:hAnsi="Palatino Linotype"/>
        </w:rPr>
        <w:t>(</w:t>
      </w:r>
      <w:r w:rsidR="009318AF" w:rsidRPr="00594536">
        <w:rPr>
          <w:rFonts w:ascii="Palatino Linotype" w:hAnsi="Palatino Linotype"/>
        </w:rPr>
        <w:t>10</w:t>
      </w:r>
      <w:r w:rsidR="00C04CD2" w:rsidRPr="00594536">
        <w:rPr>
          <w:rFonts w:ascii="Palatino Linotype" w:hAnsi="Palatino Linotype"/>
        </w:rPr>
        <w:t xml:space="preserve">) de </w:t>
      </w:r>
      <w:r w:rsidR="009318AF" w:rsidRPr="00594536">
        <w:rPr>
          <w:rFonts w:ascii="Palatino Linotype" w:hAnsi="Palatino Linotype"/>
        </w:rPr>
        <w:t>octubre</w:t>
      </w:r>
      <w:r w:rsidR="00D004ED" w:rsidRPr="00594536">
        <w:rPr>
          <w:rFonts w:ascii="Palatino Linotype" w:hAnsi="Palatino Linotype"/>
        </w:rPr>
        <w:t xml:space="preserve"> </w:t>
      </w:r>
      <w:r w:rsidRPr="00594536">
        <w:rPr>
          <w:rFonts w:ascii="Palatino Linotype" w:hAnsi="Palatino Linotype"/>
        </w:rPr>
        <w:t>de</w:t>
      </w:r>
      <w:r w:rsidR="009318AF" w:rsidRPr="00594536">
        <w:rPr>
          <w:rFonts w:ascii="Palatino Linotype" w:hAnsi="Palatino Linotype"/>
        </w:rPr>
        <w:t>l</w:t>
      </w:r>
      <w:r w:rsidRPr="00594536">
        <w:rPr>
          <w:rFonts w:ascii="Palatino Linotype" w:hAnsi="Palatino Linotype"/>
        </w:rPr>
        <w:t xml:space="preserve"> dos mil </w:t>
      </w:r>
      <w:r w:rsidR="001B537C" w:rsidRPr="00594536">
        <w:rPr>
          <w:rFonts w:ascii="Palatino Linotype" w:hAnsi="Palatino Linotype"/>
        </w:rPr>
        <w:t>diecinueve</w:t>
      </w:r>
      <w:r w:rsidR="009318AF" w:rsidRPr="00594536">
        <w:rPr>
          <w:rFonts w:ascii="Palatino Linotype" w:hAnsi="Palatino Linotype"/>
        </w:rPr>
        <w:t xml:space="preserve">, </w:t>
      </w:r>
      <w:r w:rsidR="009318AF" w:rsidRPr="00594536">
        <w:rPr>
          <w:rFonts w:ascii="Palatino Linotype" w:hAnsi="Palatino Linotype" w:cs="Arial"/>
        </w:rPr>
        <w:t xml:space="preserve">y ordenó turnar el expediente para su resolución, </w:t>
      </w:r>
      <w:r w:rsidR="001B537C" w:rsidRPr="00594536">
        <w:rPr>
          <w:rFonts w:ascii="Palatino Linotype" w:hAnsi="Palatino Linotype" w:cs="Arial"/>
        </w:rPr>
        <w:t>misma que ahora se pronuncia, y -----------------</w:t>
      </w:r>
      <w:r w:rsidR="00AC4547" w:rsidRPr="00594536">
        <w:rPr>
          <w:rFonts w:ascii="Palatino Linotype" w:hAnsi="Palatino Linotype" w:cs="Arial"/>
        </w:rPr>
        <w:t>---------------------</w:t>
      </w:r>
      <w:r w:rsidR="009318AF" w:rsidRPr="00594536">
        <w:rPr>
          <w:rFonts w:ascii="Palatino Linotype" w:hAnsi="Palatino Linotype" w:cs="Arial"/>
        </w:rPr>
        <w:t>------------------------------------------------------</w:t>
      </w:r>
    </w:p>
    <w:p w:rsidR="00594536" w:rsidRDefault="00594536" w:rsidP="00594536">
      <w:pPr>
        <w:pStyle w:val="Ttulo1"/>
        <w:tabs>
          <w:tab w:val="left" w:pos="142"/>
          <w:tab w:val="left" w:pos="284"/>
        </w:tabs>
        <w:spacing w:line="360" w:lineRule="auto"/>
        <w:rPr>
          <w:szCs w:val="24"/>
        </w:rPr>
      </w:pPr>
      <w:bookmarkStart w:id="4" w:name="_Toc21624887"/>
    </w:p>
    <w:p w:rsidR="00A55BA0" w:rsidRPr="00594536" w:rsidRDefault="00A55BA0" w:rsidP="00594536">
      <w:pPr>
        <w:pStyle w:val="Ttulo1"/>
        <w:tabs>
          <w:tab w:val="left" w:pos="142"/>
          <w:tab w:val="left" w:pos="284"/>
        </w:tabs>
        <w:spacing w:line="360" w:lineRule="auto"/>
        <w:jc w:val="center"/>
        <w:rPr>
          <w:szCs w:val="24"/>
        </w:rPr>
      </w:pPr>
      <w:r w:rsidRPr="00594536">
        <w:rPr>
          <w:szCs w:val="24"/>
        </w:rPr>
        <w:t>CONSIDERANDO</w:t>
      </w:r>
      <w:bookmarkEnd w:id="4"/>
    </w:p>
    <w:p w:rsidR="00A55BA0" w:rsidRPr="00594536" w:rsidRDefault="00A55BA0" w:rsidP="00594536">
      <w:pPr>
        <w:tabs>
          <w:tab w:val="left" w:pos="142"/>
          <w:tab w:val="left" w:pos="284"/>
        </w:tabs>
        <w:spacing w:line="360" w:lineRule="auto"/>
        <w:rPr>
          <w:rFonts w:ascii="Palatino Linotype" w:hAnsi="Palatino Linotype"/>
          <w:lang w:val="es-MX" w:eastAsia="en-US"/>
        </w:rPr>
      </w:pPr>
    </w:p>
    <w:p w:rsidR="00A55BA0" w:rsidRPr="00594536" w:rsidRDefault="00A55BA0" w:rsidP="00594536">
      <w:pPr>
        <w:pStyle w:val="Ttulo2"/>
        <w:tabs>
          <w:tab w:val="left" w:pos="142"/>
          <w:tab w:val="left" w:pos="284"/>
        </w:tabs>
        <w:spacing w:line="360" w:lineRule="auto"/>
        <w:rPr>
          <w:rFonts w:ascii="Palatino Linotype" w:hAnsi="Palatino Linotype"/>
          <w:b/>
          <w:color w:val="auto"/>
          <w:sz w:val="24"/>
          <w:szCs w:val="24"/>
        </w:rPr>
      </w:pPr>
      <w:bookmarkStart w:id="5" w:name="_Toc21624888"/>
      <w:r w:rsidRPr="00594536">
        <w:rPr>
          <w:rFonts w:ascii="Palatino Linotype" w:hAnsi="Palatino Linotype"/>
          <w:b/>
          <w:color w:val="auto"/>
          <w:sz w:val="24"/>
          <w:szCs w:val="24"/>
        </w:rPr>
        <w:t>PRIMERO. De la competencia</w:t>
      </w:r>
      <w:bookmarkEnd w:id="5"/>
    </w:p>
    <w:p w:rsidR="00AC4547" w:rsidRPr="00594536" w:rsidRDefault="00A55BA0"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59453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4536">
        <w:rPr>
          <w:rFonts w:ascii="Palatino Linotype" w:eastAsia="Calibri" w:hAnsi="Palatino Linotype" w:cs="Times New Roman"/>
          <w:b/>
          <w:lang w:val="es-ES"/>
        </w:rPr>
        <w:t>Constitución Política de los Estados Unidos Mexicanos</w:t>
      </w:r>
      <w:r w:rsidRPr="00594536">
        <w:rPr>
          <w:rFonts w:ascii="Palatino Linotype" w:eastAsia="Calibri" w:hAnsi="Palatino Linotype" w:cs="Times New Roman"/>
          <w:lang w:val="es-ES"/>
        </w:rPr>
        <w:t xml:space="preserve">; 5, párrafos </w:t>
      </w:r>
      <w:r w:rsidRPr="00594536">
        <w:rPr>
          <w:rFonts w:ascii="Palatino Linotype" w:hAnsi="Palatino Linotype" w:cs="Arial"/>
          <w:bCs/>
          <w:color w:val="222222"/>
          <w:lang w:val="es-ES"/>
        </w:rPr>
        <w:t>vigésimo segundo</w:t>
      </w:r>
      <w:r w:rsidR="00E9019B" w:rsidRPr="00594536">
        <w:rPr>
          <w:rFonts w:ascii="Palatino Linotype" w:hAnsi="Palatino Linotype" w:cs="Arial"/>
          <w:bCs/>
          <w:color w:val="222222"/>
          <w:lang w:val="es-ES"/>
        </w:rPr>
        <w:t>, vigésimo tercero y vigésimo cuarto,</w:t>
      </w:r>
      <w:r w:rsidRPr="00594536">
        <w:rPr>
          <w:rFonts w:ascii="Palatino Linotype" w:hAnsi="Palatino Linotype" w:cs="Arial"/>
          <w:bCs/>
          <w:color w:val="222222"/>
          <w:lang w:val="es-ES"/>
        </w:rPr>
        <w:t xml:space="preserve"> </w:t>
      </w:r>
      <w:r w:rsidRPr="00594536">
        <w:rPr>
          <w:rFonts w:ascii="Palatino Linotype" w:eastAsia="Calibri" w:hAnsi="Palatino Linotype" w:cs="Times New Roman"/>
          <w:lang w:val="es-ES"/>
        </w:rPr>
        <w:t>fracciones IV y V</w:t>
      </w:r>
      <w:r w:rsidR="00E9019B" w:rsidRPr="00594536">
        <w:rPr>
          <w:rFonts w:ascii="Palatino Linotype" w:eastAsia="Calibri" w:hAnsi="Palatino Linotype" w:cs="Times New Roman"/>
          <w:lang w:val="es-ES"/>
        </w:rPr>
        <w:t>,</w:t>
      </w:r>
      <w:r w:rsidRPr="00594536">
        <w:rPr>
          <w:rFonts w:ascii="Palatino Linotype" w:eastAsia="Calibri" w:hAnsi="Palatino Linotype" w:cs="Times New Roman"/>
          <w:lang w:val="es-ES"/>
        </w:rPr>
        <w:t xml:space="preserve"> de la </w:t>
      </w:r>
      <w:r w:rsidRPr="00594536">
        <w:rPr>
          <w:rFonts w:ascii="Palatino Linotype" w:eastAsia="Calibri" w:hAnsi="Palatino Linotype" w:cs="Times New Roman"/>
          <w:b/>
          <w:lang w:val="es-ES"/>
        </w:rPr>
        <w:t>Constitución Política del Estado Libre y Soberano de México</w:t>
      </w:r>
      <w:r w:rsidRPr="00594536">
        <w:rPr>
          <w:rFonts w:ascii="Palatino Linotype" w:eastAsia="Calibri" w:hAnsi="Palatino Linotype" w:cs="Times New Roman"/>
          <w:lang w:val="es-ES"/>
        </w:rPr>
        <w:t xml:space="preserve">; artículos 1, 2 fracción II, 13, 29, 36 fracciones I y II, 176, 178, 179, 181 párrafo tercero y 185 </w:t>
      </w:r>
      <w:r w:rsidRPr="00594536">
        <w:rPr>
          <w:rFonts w:ascii="Palatino Linotype" w:eastAsia="Calibri" w:hAnsi="Palatino Linotype" w:cs="Arial"/>
          <w:lang w:val="es-ES"/>
        </w:rPr>
        <w:t xml:space="preserve">de la </w:t>
      </w:r>
      <w:r w:rsidRPr="00594536">
        <w:rPr>
          <w:rFonts w:ascii="Palatino Linotype" w:eastAsia="Calibri" w:hAnsi="Palatino Linotype" w:cs="Arial"/>
          <w:b/>
          <w:lang w:val="es-ES"/>
        </w:rPr>
        <w:t>Ley de Transparencia y Acceso a la Información Pública del Estado de México y Municipios</w:t>
      </w:r>
      <w:r w:rsidRPr="00594536">
        <w:rPr>
          <w:rFonts w:ascii="Palatino Linotype" w:eastAsia="Calibri" w:hAnsi="Palatino Linotype" w:cs="Arial"/>
          <w:lang w:val="es-ES"/>
        </w:rPr>
        <w:t xml:space="preserve">; y 7, 9 fracciones I y XXIV, y 11 del </w:t>
      </w:r>
      <w:r w:rsidRPr="0059453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94536">
        <w:rPr>
          <w:rFonts w:ascii="Palatino Linotype" w:hAnsi="Palatino Linotype"/>
        </w:rPr>
        <w:t>.</w:t>
      </w:r>
    </w:p>
    <w:p w:rsidR="00A55BA0" w:rsidRPr="00594536" w:rsidRDefault="00A55BA0" w:rsidP="00594536">
      <w:pPr>
        <w:pStyle w:val="Ttulo2"/>
        <w:tabs>
          <w:tab w:val="left" w:pos="142"/>
          <w:tab w:val="left" w:pos="284"/>
        </w:tabs>
        <w:spacing w:line="360" w:lineRule="auto"/>
        <w:rPr>
          <w:rFonts w:ascii="Palatino Linotype" w:hAnsi="Palatino Linotype"/>
          <w:b/>
          <w:color w:val="auto"/>
          <w:sz w:val="24"/>
          <w:szCs w:val="24"/>
        </w:rPr>
      </w:pPr>
      <w:bookmarkStart w:id="6" w:name="_Toc21624889"/>
      <w:r w:rsidRPr="00594536">
        <w:rPr>
          <w:rFonts w:ascii="Palatino Linotype" w:hAnsi="Palatino Linotype"/>
          <w:b/>
          <w:color w:val="auto"/>
          <w:sz w:val="24"/>
          <w:szCs w:val="24"/>
        </w:rPr>
        <w:t>SEGUNDO. De la oportunidad y procedencia.</w:t>
      </w:r>
      <w:bookmarkEnd w:id="6"/>
    </w:p>
    <w:p w:rsidR="00AC4547" w:rsidRPr="00594536" w:rsidRDefault="00AC4547" w:rsidP="0059453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A4CD6" w:rsidRPr="00594536" w:rsidRDefault="00AC4547"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594536">
        <w:rPr>
          <w:rFonts w:ascii="Palatino Linotype" w:eastAsia="Calibri" w:hAnsi="Palatino Linotype" w:cs="Arial"/>
          <w:lang w:val="es-ES"/>
        </w:rPr>
        <w:t>E</w:t>
      </w:r>
      <w:r w:rsidR="001C17C4" w:rsidRPr="00594536">
        <w:rPr>
          <w:rFonts w:ascii="Palatino Linotype" w:eastAsia="Calibri" w:hAnsi="Palatino Linotype" w:cs="Arial"/>
          <w:lang w:val="es-ES"/>
        </w:rPr>
        <w:t xml:space="preserve">s de precisar </w:t>
      </w:r>
      <w:r w:rsidR="001A4CD6" w:rsidRPr="00594536">
        <w:rPr>
          <w:rFonts w:ascii="Palatino Linotype" w:eastAsia="Calibri" w:hAnsi="Palatino Linotype" w:cs="Arial"/>
          <w:lang w:val="es-ES"/>
        </w:rPr>
        <w:t>que la Ley de Transparencia y Acceso a la Información Pública del Estado de México y Municipios, en el artículo 178 describe la procedencia del recurso de revisión, asimismo</w:t>
      </w:r>
      <w:r w:rsidR="009318AF" w:rsidRPr="00594536">
        <w:rPr>
          <w:rFonts w:ascii="Palatino Linotype" w:eastAsia="Calibri" w:hAnsi="Palatino Linotype" w:cs="Arial"/>
          <w:lang w:val="es-ES"/>
        </w:rPr>
        <w:t>,</w:t>
      </w:r>
      <w:r w:rsidR="001A4CD6" w:rsidRPr="00594536">
        <w:rPr>
          <w:rFonts w:ascii="Palatino Linotype" w:eastAsia="Calibri" w:hAnsi="Palatino Linotype" w:cs="Arial"/>
          <w:lang w:val="es-ES"/>
        </w:rPr>
        <w:t xml:space="preserve"> señala que el plazo del </w:t>
      </w:r>
      <w:r w:rsidR="001A4CD6" w:rsidRPr="00594536">
        <w:rPr>
          <w:rFonts w:ascii="Palatino Linotype" w:eastAsia="Calibri" w:hAnsi="Palatino Linotype" w:cs="Arial"/>
          <w:b/>
          <w:lang w:val="es-ES"/>
        </w:rPr>
        <w:t>SUJETO OBLIGADO</w:t>
      </w:r>
      <w:r w:rsidR="001A4CD6" w:rsidRPr="00594536">
        <w:rPr>
          <w:rFonts w:ascii="Palatino Linotype" w:eastAsia="Calibri" w:hAnsi="Palatino Linotype" w:cs="Arial"/>
          <w:lang w:val="es-ES"/>
        </w:rPr>
        <w:t xml:space="preserve"> para entregar la respuesta a una solicitud de información pública, es de quince</w:t>
      </w:r>
      <w:r w:rsidR="001C17C4" w:rsidRPr="00594536">
        <w:rPr>
          <w:rFonts w:ascii="Palatino Linotype" w:eastAsia="Calibri" w:hAnsi="Palatino Linotype" w:cs="Arial"/>
          <w:lang w:val="es-ES"/>
        </w:rPr>
        <w:t xml:space="preserve"> (15)</w:t>
      </w:r>
      <w:r w:rsidR="001A4CD6" w:rsidRPr="00594536">
        <w:rPr>
          <w:rFonts w:ascii="Palatino Linotype" w:eastAsia="Calibri" w:hAnsi="Palatino Linotype" w:cs="Arial"/>
          <w:lang w:val="es-ES"/>
        </w:rPr>
        <w:t xml:space="preserve"> días hábiles posteriores a la presentación de ésta; por lo que, transcurrido este término, cuando </w:t>
      </w:r>
      <w:r w:rsidR="009318AF" w:rsidRPr="00594536">
        <w:rPr>
          <w:rFonts w:ascii="Palatino Linotype" w:eastAsia="Calibri" w:hAnsi="Palatino Linotype" w:cs="Arial"/>
          <w:lang w:val="es-ES"/>
        </w:rPr>
        <w:t xml:space="preserve">el </w:t>
      </w:r>
      <w:r w:rsidR="009318AF" w:rsidRPr="00594536">
        <w:rPr>
          <w:rFonts w:ascii="Palatino Linotype" w:eastAsia="Calibri" w:hAnsi="Palatino Linotype" w:cs="Arial"/>
          <w:b/>
          <w:lang w:val="es-ES"/>
        </w:rPr>
        <w:t xml:space="preserve">SUJETO OBLIGADO </w:t>
      </w:r>
      <w:r w:rsidR="001A4CD6" w:rsidRPr="00594536">
        <w:rPr>
          <w:rFonts w:ascii="Palatino Linotype" w:eastAsia="Calibri" w:hAnsi="Palatino Linotype" w:cs="Arial"/>
          <w:lang w:val="es-ES"/>
        </w:rPr>
        <w:t xml:space="preserve">no entregue la respuesta a la solicitud dentro del plazo previsto en la Ley, la solicitud se entenderá negada y el </w:t>
      </w:r>
      <w:r w:rsidR="001B537C" w:rsidRPr="00594536">
        <w:rPr>
          <w:rFonts w:ascii="Palatino Linotype" w:eastAsia="Calibri" w:hAnsi="Palatino Linotype" w:cs="Arial"/>
          <w:b/>
          <w:lang w:val="es-ES"/>
        </w:rPr>
        <w:t>SOLICITANTE</w:t>
      </w:r>
      <w:r w:rsidR="001B537C" w:rsidRPr="00594536">
        <w:rPr>
          <w:rFonts w:ascii="Palatino Linotype" w:eastAsia="Calibri" w:hAnsi="Palatino Linotype" w:cs="Arial"/>
          <w:lang w:val="es-ES"/>
        </w:rPr>
        <w:t xml:space="preserve"> </w:t>
      </w:r>
      <w:r w:rsidR="001A4CD6" w:rsidRPr="00594536">
        <w:rPr>
          <w:rFonts w:ascii="Palatino Linotype" w:eastAsia="Calibri" w:hAnsi="Palatino Linotype" w:cs="Arial"/>
          <w:lang w:val="es-ES"/>
        </w:rPr>
        <w:t>podrá interponer el recurso de revisión previs</w:t>
      </w:r>
      <w:r w:rsidR="0077177C" w:rsidRPr="00594536">
        <w:rPr>
          <w:rFonts w:ascii="Palatino Linotype" w:eastAsia="Calibri" w:hAnsi="Palatino Linotype" w:cs="Arial"/>
          <w:lang w:val="es-ES"/>
        </w:rPr>
        <w:t>to en el ordenamiento en cita.</w:t>
      </w:r>
    </w:p>
    <w:p w:rsidR="001A4CD6" w:rsidRPr="00594536" w:rsidRDefault="001A4CD6" w:rsidP="0059453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594536" w:rsidRDefault="001A4CD6"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594536">
        <w:rPr>
          <w:rFonts w:ascii="Palatino Linotype" w:eastAsia="Calibri" w:hAnsi="Palatino Linotype" w:cs="Arial"/>
          <w:lang w:val="es-ES"/>
        </w:rPr>
        <w:t xml:space="preserve">Por ende, se constituye la figura jurídica de la </w:t>
      </w:r>
      <w:r w:rsidRPr="00594536">
        <w:rPr>
          <w:rFonts w:ascii="Palatino Linotype" w:eastAsia="Calibri" w:hAnsi="Palatino Linotype" w:cs="Arial"/>
          <w:i/>
          <w:lang w:val="es-ES"/>
        </w:rPr>
        <w:t>negativa ficta</w:t>
      </w:r>
      <w:r w:rsidRPr="00594536">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594536">
        <w:rPr>
          <w:rFonts w:ascii="Palatino Linotype" w:eastAsia="Calibri" w:hAnsi="Palatino Linotype" w:cs="Arial"/>
          <w:lang w:val="es-ES"/>
        </w:rPr>
        <w:t xml:space="preserve"> la </w:t>
      </w:r>
      <w:r w:rsidRPr="00594536">
        <w:rPr>
          <w:rFonts w:ascii="Palatino Linotype" w:eastAsia="Calibri" w:hAnsi="Palatino Linotype" w:cs="Arial"/>
          <w:lang w:val="es-ES"/>
        </w:rPr>
        <w:t>Ley de Transparencia y Acceso a la Información Pública del Estado de México y Municipios</w:t>
      </w:r>
      <w:r w:rsidRPr="00594536">
        <w:rPr>
          <w:rFonts w:ascii="Palatino Linotype" w:eastAsia="Calibri" w:hAnsi="Palatino Linotype" w:cs="Times New Roman"/>
          <w:color w:val="000000"/>
          <w:shd w:val="clear" w:color="auto" w:fill="FFFFFF"/>
          <w:lang w:val="es-MX" w:eastAsia="en-US"/>
        </w:rPr>
        <w:t xml:space="preserve">, que dispone; ante la falta de respuesta del </w:t>
      </w:r>
      <w:r w:rsidRPr="00594536">
        <w:rPr>
          <w:rFonts w:ascii="Palatino Linotype" w:eastAsia="Calibri" w:hAnsi="Palatino Linotype" w:cs="Times New Roman"/>
          <w:b/>
          <w:color w:val="000000"/>
          <w:shd w:val="clear" w:color="auto" w:fill="FFFFFF"/>
          <w:lang w:val="es-MX" w:eastAsia="en-US"/>
        </w:rPr>
        <w:t>SUJETO OBLIGADO,</w:t>
      </w:r>
      <w:r w:rsidRPr="0059453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594536">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594536" w:rsidRDefault="001A4CD6" w:rsidP="00594536">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594536" w:rsidRDefault="001A4CD6"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594536">
        <w:rPr>
          <w:rFonts w:ascii="Palatino Linotype" w:eastAsia="Calibri" w:hAnsi="Palatino Linotype" w:cs="Arial"/>
          <w:lang w:val="es-ES"/>
        </w:rPr>
        <w:t xml:space="preserve">Por lo que tratándose de la </w:t>
      </w:r>
      <w:r w:rsidRPr="00594536">
        <w:rPr>
          <w:rFonts w:ascii="Palatino Linotype" w:eastAsia="Calibri" w:hAnsi="Palatino Linotype" w:cs="Arial"/>
          <w:i/>
          <w:lang w:val="es-ES"/>
        </w:rPr>
        <w:t>negativa ficta</w:t>
      </w:r>
      <w:r w:rsidR="001B537C" w:rsidRPr="00594536">
        <w:rPr>
          <w:rFonts w:ascii="Palatino Linotype" w:eastAsia="Calibri" w:hAnsi="Palatino Linotype" w:cs="Arial"/>
          <w:i/>
          <w:lang w:val="es-ES"/>
        </w:rPr>
        <w:t>,</w:t>
      </w:r>
      <w:r w:rsidRPr="00594536">
        <w:rPr>
          <w:rFonts w:ascii="Palatino Linotype" w:eastAsia="Calibri" w:hAnsi="Palatino Linotype" w:cs="Arial"/>
          <w:lang w:val="es-ES"/>
        </w:rPr>
        <w:t xml:space="preserve"> no existe respuesta que se haga del conocimiento a</w:t>
      </w:r>
      <w:r w:rsidR="001C17C4" w:rsidRPr="00594536">
        <w:rPr>
          <w:rFonts w:ascii="Palatino Linotype" w:eastAsia="Calibri" w:hAnsi="Palatino Linotype" w:cs="Arial"/>
          <w:lang w:val="es-ES"/>
        </w:rPr>
        <w:t>l</w:t>
      </w:r>
      <w:r w:rsidR="00B16B7C" w:rsidRPr="00594536">
        <w:rPr>
          <w:rFonts w:ascii="Palatino Linotype" w:eastAsia="Calibri" w:hAnsi="Palatino Linotype" w:cs="Arial"/>
          <w:lang w:val="es-ES"/>
        </w:rPr>
        <w:t xml:space="preserve"> </w:t>
      </w:r>
      <w:r w:rsidR="001B537C" w:rsidRPr="00594536">
        <w:rPr>
          <w:rFonts w:ascii="Palatino Linotype" w:eastAsia="Calibri" w:hAnsi="Palatino Linotype" w:cs="Arial"/>
          <w:b/>
          <w:lang w:val="es-ES"/>
        </w:rPr>
        <w:t>SOLICITANTE</w:t>
      </w:r>
      <w:r w:rsidRPr="00594536">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594536">
        <w:rPr>
          <w:rFonts w:ascii="Palatino Linotype" w:eastAsia="Calibri" w:hAnsi="Palatino Linotype" w:cs="Arial"/>
          <w:b/>
          <w:lang w:val="es-ES"/>
        </w:rPr>
        <w:t>001-15</w:t>
      </w:r>
      <w:r w:rsidRPr="00594536">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94536">
        <w:rPr>
          <w:rFonts w:ascii="Palatino Linotype" w:eastAsia="Calibri" w:hAnsi="Palatino Linotype" w:cs="Arial"/>
          <w:i/>
          <w:lang w:val="es-ES"/>
        </w:rPr>
        <w:t>negativa ficta</w:t>
      </w:r>
      <w:r w:rsidRPr="00594536">
        <w:rPr>
          <w:rFonts w:ascii="Palatino Linotype" w:eastAsia="Calibri" w:hAnsi="Palatino Linotype" w:cs="Arial"/>
          <w:lang w:val="es-ES"/>
        </w:rPr>
        <w:t>, que señala:</w:t>
      </w:r>
    </w:p>
    <w:p w:rsidR="00E40A30" w:rsidRPr="00594536" w:rsidRDefault="001A4CD6" w:rsidP="00594536">
      <w:pPr>
        <w:pStyle w:val="Sinespaciado"/>
        <w:spacing w:line="360" w:lineRule="auto"/>
        <w:ind w:left="851" w:right="567"/>
        <w:jc w:val="both"/>
        <w:rPr>
          <w:rFonts w:ascii="Palatino Linotype" w:eastAsia="Calibri" w:hAnsi="Palatino Linotype"/>
          <w:i/>
          <w:lang w:val="es-ES"/>
        </w:rPr>
      </w:pPr>
      <w:r w:rsidRPr="00594536">
        <w:rPr>
          <w:rFonts w:ascii="Palatino Linotype" w:eastAsia="Calibri" w:hAnsi="Palatino Linotype"/>
          <w:b/>
          <w:i/>
          <w:lang w:val="es-ES"/>
        </w:rPr>
        <w:t>NEGATIVA FICTA. PLAZO PARA INTERPONER EL RECURSO DE REVISIÓN TRATÁNDOSE DE.</w:t>
      </w:r>
      <w:r w:rsidRPr="00594536">
        <w:rPr>
          <w:rFonts w:ascii="Palatino Linotype" w:eastAsia="Calibri" w:hAnsi="Palatino Linotype"/>
          <w:i/>
          <w:lang w:val="es-ES"/>
        </w:rPr>
        <w:t xml:space="preserve"> </w:t>
      </w:r>
      <w:r w:rsidR="00E40A30" w:rsidRPr="00594536">
        <w:rPr>
          <w:rFonts w:ascii="Palatino Linotype" w:eastAsia="Calibri" w:hAnsi="Palatino Linotype"/>
          <w:i/>
          <w:lang w:val="es-ES"/>
        </w:rPr>
        <w:t>“</w:t>
      </w:r>
      <w:r w:rsidRPr="00594536">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594536">
        <w:rPr>
          <w:rFonts w:ascii="Palatino Linotype" w:eastAsia="Calibri" w:hAnsi="Palatino Linotype"/>
          <w:i/>
          <w:lang w:val="es-ES"/>
        </w:rPr>
        <w:t>”</w:t>
      </w:r>
    </w:p>
    <w:p w:rsidR="001A4CD6" w:rsidRPr="00594536" w:rsidRDefault="00E40A30"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594536">
        <w:rPr>
          <w:rFonts w:ascii="Palatino Linotype" w:eastAsia="Times New Roman" w:hAnsi="Palatino Linotype" w:cs="Arial"/>
          <w:color w:val="000000" w:themeColor="text1"/>
          <w:lang w:val="es-ES" w:eastAsia="es-MX"/>
        </w:rPr>
        <w:t>Lo anterior</w:t>
      </w:r>
      <w:r w:rsidR="001A4CD6" w:rsidRPr="00594536">
        <w:rPr>
          <w:rFonts w:ascii="Palatino Linotype" w:eastAsia="Times New Roman" w:hAnsi="Palatino Linotype" w:cs="Arial"/>
          <w:color w:val="000000" w:themeColor="text1"/>
          <w:lang w:val="es-ES" w:eastAsia="es-MX"/>
        </w:rPr>
        <w:t xml:space="preserve"> se explica porque la ausencia de una respuesta </w:t>
      </w:r>
      <w:r w:rsidR="001B537C" w:rsidRPr="00594536">
        <w:rPr>
          <w:rFonts w:ascii="Palatino Linotype" w:eastAsia="Times New Roman" w:hAnsi="Palatino Linotype" w:cs="Arial"/>
          <w:color w:val="000000" w:themeColor="text1"/>
          <w:lang w:val="es-ES" w:eastAsia="es-MX"/>
        </w:rPr>
        <w:t>a</w:t>
      </w:r>
      <w:r w:rsidR="001A4CD6" w:rsidRPr="00594536">
        <w:rPr>
          <w:rFonts w:ascii="Palatino Linotype" w:eastAsia="Times New Roman" w:hAnsi="Palatino Linotype" w:cs="Arial"/>
          <w:color w:val="000000" w:themeColor="text1"/>
          <w:lang w:val="es-ES" w:eastAsia="es-MX"/>
        </w:rPr>
        <w:t xml:space="preserve"> la solicitud constituye un acto que vulnera el derecho de manera continua y</w:t>
      </w:r>
      <w:r w:rsidRPr="00594536">
        <w:rPr>
          <w:rFonts w:ascii="Palatino Linotype" w:eastAsia="Times New Roman" w:hAnsi="Palatino Linotype" w:cs="Arial"/>
          <w:color w:val="000000" w:themeColor="text1"/>
          <w:lang w:val="es-ES" w:eastAsia="es-MX"/>
        </w:rPr>
        <w:t xml:space="preserve"> actualizable cada día en tanto </w:t>
      </w:r>
      <w:r w:rsidR="001A4CD6" w:rsidRPr="00594536">
        <w:rPr>
          <w:rFonts w:ascii="Palatino Linotype" w:eastAsia="Times New Roman" w:hAnsi="Palatino Linotype" w:cs="Arial"/>
          <w:color w:val="000000" w:themeColor="text1"/>
          <w:lang w:val="es-ES" w:eastAsia="es-MX"/>
        </w:rPr>
        <w:t xml:space="preserve">no se emita la respuesta a la que esté impuesto el </w:t>
      </w:r>
      <w:r w:rsidR="001A4CD6" w:rsidRPr="00594536">
        <w:rPr>
          <w:rFonts w:ascii="Palatino Linotype" w:eastAsia="Times New Roman" w:hAnsi="Palatino Linotype" w:cs="Arial"/>
          <w:b/>
          <w:color w:val="000000" w:themeColor="text1"/>
          <w:lang w:val="es-ES" w:eastAsia="es-MX"/>
        </w:rPr>
        <w:t>SUJETO OBLIGADO</w:t>
      </w:r>
      <w:r w:rsidR="001A4CD6" w:rsidRPr="00594536">
        <w:rPr>
          <w:rFonts w:ascii="Palatino Linotype" w:eastAsia="Times New Roman" w:hAnsi="Palatino Linotype" w:cs="Arial"/>
          <w:color w:val="000000" w:themeColor="text1"/>
          <w:lang w:val="es-ES" w:eastAsia="es-MX"/>
        </w:rPr>
        <w:t>.</w:t>
      </w:r>
    </w:p>
    <w:p w:rsidR="00D004ED" w:rsidRPr="00594536" w:rsidRDefault="00D004ED" w:rsidP="0059453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594536" w:rsidRDefault="00E9019B"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594536">
        <w:rPr>
          <w:rFonts w:ascii="Palatino Linotype" w:hAnsi="Palatino Linotype"/>
        </w:rPr>
        <w:t>Así las cosas</w:t>
      </w:r>
      <w:r w:rsidR="001A4CD6" w:rsidRPr="00594536">
        <w:rPr>
          <w:rFonts w:ascii="Palatino Linotype" w:hAnsi="Palatino Linotype"/>
        </w:rPr>
        <w:t>, tratándose</w:t>
      </w:r>
      <w:r w:rsidR="001A4CD6" w:rsidRPr="00594536">
        <w:rPr>
          <w:rFonts w:ascii="Palatino Linotype" w:eastAsia="Times New Roman" w:hAnsi="Palatino Linotype" w:cs="Arial"/>
          <w:color w:val="000000" w:themeColor="text1"/>
          <w:lang w:val="es-ES" w:eastAsia="es-MX"/>
        </w:rPr>
        <w:t xml:space="preserve"> de </w:t>
      </w:r>
      <w:r w:rsidR="001A4CD6" w:rsidRPr="00594536">
        <w:rPr>
          <w:rFonts w:ascii="Palatino Linotype" w:eastAsia="Times New Roman" w:hAnsi="Palatino Linotype" w:cs="Arial"/>
          <w:i/>
          <w:color w:val="000000" w:themeColor="text1"/>
          <w:lang w:val="es-ES" w:eastAsia="es-MX"/>
        </w:rPr>
        <w:t>negativa ficta</w:t>
      </w:r>
      <w:r w:rsidR="001A4CD6" w:rsidRPr="00594536">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E9019B" w:rsidRPr="00594536" w:rsidRDefault="00E9019B" w:rsidP="0059453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F00D89" w:rsidRPr="00594536" w:rsidRDefault="00E9019B"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Times New Roman" w:hAnsi="Palatino Linotype" w:cs="Arial"/>
          <w:color w:val="000000" w:themeColor="text1"/>
          <w:lang w:val="es-ES" w:eastAsia="es-MX"/>
        </w:rPr>
        <w:t xml:space="preserve">Por otro </w:t>
      </w:r>
      <w:r w:rsidRPr="00594536">
        <w:rPr>
          <w:rFonts w:ascii="Palatino Linotype" w:hAnsi="Palatino Linotype" w:cs="Arial"/>
        </w:rPr>
        <w:t xml:space="preserve">lado, esta Ponencia </w:t>
      </w:r>
      <w:proofErr w:type="spellStart"/>
      <w:r w:rsidRPr="00594536">
        <w:rPr>
          <w:rFonts w:ascii="Palatino Linotype" w:hAnsi="Palatino Linotype" w:cs="Arial"/>
        </w:rPr>
        <w:t>Resolutora</w:t>
      </w:r>
      <w:proofErr w:type="spellEnd"/>
      <w:r w:rsidRPr="00594536">
        <w:rPr>
          <w:rFonts w:ascii="Palatino Linotype" w:hAnsi="Palatino Linotype" w:cs="Arial"/>
        </w:rPr>
        <w:t xml:space="preserve"> reconoce que</w:t>
      </w:r>
      <w:r w:rsidR="00E40A30" w:rsidRPr="00594536">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594536" w:rsidRDefault="0054193B" w:rsidP="00594536">
      <w:pPr>
        <w:pStyle w:val="Ttulo2"/>
        <w:spacing w:line="360" w:lineRule="auto"/>
        <w:rPr>
          <w:rFonts w:ascii="Palatino Linotype" w:eastAsia="Calibri" w:hAnsi="Palatino Linotype" w:cs="Times New Roman"/>
          <w:b/>
          <w:bCs/>
          <w:color w:val="auto"/>
          <w:sz w:val="24"/>
          <w:szCs w:val="24"/>
          <w:lang w:val="es-ES"/>
        </w:rPr>
      </w:pPr>
      <w:bookmarkStart w:id="7" w:name="_Toc21624890"/>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594536">
        <w:rPr>
          <w:rFonts w:ascii="Palatino Linotype" w:eastAsia="Calibri" w:hAnsi="Palatino Linotype" w:cs="Times New Roman"/>
          <w:b/>
          <w:bCs/>
          <w:color w:val="auto"/>
          <w:sz w:val="24"/>
          <w:szCs w:val="24"/>
          <w:lang w:val="es-ES"/>
        </w:rPr>
        <w:t>TERCERO</w:t>
      </w:r>
      <w:r w:rsidR="00B549FD" w:rsidRPr="00594536">
        <w:rPr>
          <w:rFonts w:ascii="Palatino Linotype" w:eastAsia="Calibri" w:hAnsi="Palatino Linotype" w:cs="Times New Roman"/>
          <w:b/>
          <w:bCs/>
          <w:color w:val="auto"/>
          <w:sz w:val="24"/>
          <w:szCs w:val="24"/>
          <w:lang w:val="es-ES"/>
        </w:rPr>
        <w:t xml:space="preserve">. </w:t>
      </w:r>
      <w:r w:rsidR="00A55BA0" w:rsidRPr="00594536">
        <w:rPr>
          <w:rFonts w:ascii="Palatino Linotype" w:eastAsia="Calibri" w:hAnsi="Palatino Linotype" w:cs="Times New Roman"/>
          <w:b/>
          <w:bCs/>
          <w:color w:val="auto"/>
          <w:sz w:val="24"/>
          <w:szCs w:val="24"/>
          <w:lang w:val="es-ES"/>
        </w:rPr>
        <w:t xml:space="preserve">Del planteamiento de la </w:t>
      </w:r>
      <w:r w:rsidR="00E40A30" w:rsidRPr="00594536">
        <w:rPr>
          <w:rFonts w:ascii="Palatino Linotype" w:eastAsia="Calibri" w:hAnsi="Palatino Linotype" w:cs="Times New Roman"/>
          <w:b/>
          <w:bCs/>
          <w:i/>
          <w:color w:val="auto"/>
          <w:sz w:val="24"/>
          <w:szCs w:val="24"/>
          <w:lang w:val="es-ES"/>
        </w:rPr>
        <w:t>L</w:t>
      </w:r>
      <w:r w:rsidR="00A55BA0" w:rsidRPr="00594536">
        <w:rPr>
          <w:rFonts w:ascii="Palatino Linotype" w:eastAsia="Calibri" w:hAnsi="Palatino Linotype" w:cs="Times New Roman"/>
          <w:b/>
          <w:bCs/>
          <w:i/>
          <w:color w:val="auto"/>
          <w:sz w:val="24"/>
          <w:szCs w:val="24"/>
          <w:lang w:val="es-ES"/>
        </w:rPr>
        <w:t>itis</w:t>
      </w:r>
      <w:r w:rsidR="00A55BA0" w:rsidRPr="00594536">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594536" w:rsidRDefault="00093440" w:rsidP="0059453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594536">
        <w:rPr>
          <w:rFonts w:ascii="Palatino Linotype" w:hAnsi="Palatino Linotype" w:cs="Arial"/>
        </w:rPr>
        <w:t>E</w:t>
      </w:r>
      <w:r w:rsidR="00A55BA0" w:rsidRPr="00594536">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594536">
        <w:rPr>
          <w:rFonts w:ascii="Palatino Linotype" w:eastAsia="Calibri" w:hAnsi="Palatino Linotype" w:cs="Arial"/>
          <w:b/>
          <w:lang w:val="es-ES"/>
        </w:rPr>
        <w:t>Ley de Transparencia y Acceso a la Información Pública del Estado de México y Municipios</w:t>
      </w:r>
      <w:r w:rsidR="00A55BA0" w:rsidRPr="00594536">
        <w:rPr>
          <w:rFonts w:ascii="Palatino Linotype" w:hAnsi="Palatino Linotype" w:cs="Arial"/>
        </w:rPr>
        <w:t xml:space="preserve"> y determinar la confirmación; revocación o modificación; </w:t>
      </w:r>
      <w:proofErr w:type="spellStart"/>
      <w:r w:rsidR="00A55BA0" w:rsidRPr="00594536">
        <w:rPr>
          <w:rFonts w:ascii="Palatino Linotype" w:hAnsi="Palatino Linotype" w:cs="Arial"/>
        </w:rPr>
        <w:t>desechamiento</w:t>
      </w:r>
      <w:proofErr w:type="spellEnd"/>
      <w:r w:rsidR="00A55BA0" w:rsidRPr="00594536">
        <w:rPr>
          <w:rFonts w:ascii="Palatino Linotype" w:hAnsi="Palatino Linotype" w:cs="Arial"/>
        </w:rPr>
        <w:t xml:space="preserve"> o sobreseimiento; y en su caso ordenar la entrega de la información, respecto a las respuestas o falta de ellas de los Sujetos Obligados. </w:t>
      </w:r>
    </w:p>
    <w:p w:rsidR="00A55BA0" w:rsidRPr="00594536" w:rsidRDefault="00A55BA0" w:rsidP="00594536">
      <w:pPr>
        <w:pStyle w:val="Prrafodelista"/>
        <w:tabs>
          <w:tab w:val="left" w:pos="142"/>
          <w:tab w:val="left" w:pos="284"/>
        </w:tabs>
        <w:spacing w:before="240" w:after="240" w:line="360" w:lineRule="auto"/>
        <w:ind w:left="0"/>
        <w:jc w:val="both"/>
        <w:rPr>
          <w:rFonts w:ascii="Palatino Linotype" w:hAnsi="Palatino Linotype"/>
        </w:rPr>
      </w:pPr>
    </w:p>
    <w:p w:rsidR="002572AE" w:rsidRPr="00594536" w:rsidRDefault="00093440"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594536">
        <w:rPr>
          <w:rFonts w:ascii="Palatino Linotype" w:hAnsi="Palatino Linotype" w:cs="Arial"/>
        </w:rPr>
        <w:t xml:space="preserve">Dicho lo anterior, es de toral importancia manifestar que </w:t>
      </w:r>
      <w:r w:rsidR="004521B4" w:rsidRPr="00594536">
        <w:rPr>
          <w:rFonts w:ascii="Palatino Linotype" w:hAnsi="Palatino Linotype" w:cs="Arial"/>
        </w:rPr>
        <w:t>el</w:t>
      </w:r>
      <w:r w:rsidR="00E40A30" w:rsidRPr="00594536">
        <w:rPr>
          <w:rFonts w:ascii="Palatino Linotype" w:hAnsi="Palatino Linotype" w:cs="Arial"/>
        </w:rPr>
        <w:t xml:space="preserve"> particular, mediante la solicitud de información </w:t>
      </w:r>
      <w:r w:rsidR="009318AF" w:rsidRPr="00594536">
        <w:rPr>
          <w:rFonts w:ascii="Palatino Linotype" w:hAnsi="Palatino Linotype" w:cs="Arial"/>
          <w:b/>
        </w:rPr>
        <w:t>00459</w:t>
      </w:r>
      <w:r w:rsidR="00E40A30" w:rsidRPr="00594536">
        <w:rPr>
          <w:rFonts w:ascii="Palatino Linotype" w:hAnsi="Palatino Linotype" w:cs="Arial"/>
          <w:b/>
        </w:rPr>
        <w:t>/</w:t>
      </w:r>
      <w:r w:rsidR="009318AF" w:rsidRPr="00594536">
        <w:rPr>
          <w:rFonts w:ascii="Palatino Linotype" w:hAnsi="Palatino Linotype" w:cs="Arial"/>
          <w:b/>
        </w:rPr>
        <w:t>NAUCALPA</w:t>
      </w:r>
      <w:r w:rsidR="00E40A30" w:rsidRPr="00594536">
        <w:rPr>
          <w:rFonts w:ascii="Palatino Linotype" w:hAnsi="Palatino Linotype" w:cs="Arial"/>
          <w:b/>
        </w:rPr>
        <w:t>/IP/RR/</w:t>
      </w:r>
      <w:r w:rsidR="001B537C" w:rsidRPr="00594536">
        <w:rPr>
          <w:rFonts w:ascii="Palatino Linotype" w:hAnsi="Palatino Linotype" w:cs="Arial"/>
          <w:b/>
        </w:rPr>
        <w:t>2019</w:t>
      </w:r>
      <w:r w:rsidRPr="00594536">
        <w:rPr>
          <w:rFonts w:ascii="Palatino Linotype" w:hAnsi="Palatino Linotype" w:cs="Arial"/>
          <w:b/>
        </w:rPr>
        <w:t>,</w:t>
      </w:r>
      <w:r w:rsidRPr="00594536">
        <w:rPr>
          <w:rFonts w:ascii="Palatino Linotype" w:hAnsi="Palatino Linotype" w:cs="Arial"/>
        </w:rPr>
        <w:t xml:space="preserve"> requirió</w:t>
      </w:r>
      <w:r w:rsidR="004521B4" w:rsidRPr="00594536">
        <w:rPr>
          <w:rFonts w:ascii="Palatino Linotype" w:hAnsi="Palatino Linotype" w:cs="Arial"/>
        </w:rPr>
        <w:t xml:space="preserve"> saber</w:t>
      </w:r>
      <w:r w:rsidRPr="00594536">
        <w:rPr>
          <w:rFonts w:ascii="Palatino Linotype" w:hAnsi="Palatino Linotype" w:cs="Arial"/>
        </w:rPr>
        <w:t xml:space="preserve"> al </w:t>
      </w:r>
      <w:r w:rsidR="008877D5" w:rsidRPr="00594536">
        <w:rPr>
          <w:rFonts w:ascii="Palatino Linotype" w:hAnsi="Palatino Linotype" w:cs="Arial"/>
        </w:rPr>
        <w:t xml:space="preserve">Ayuntamiento de </w:t>
      </w:r>
      <w:r w:rsidR="009318AF" w:rsidRPr="00594536">
        <w:rPr>
          <w:rFonts w:ascii="Palatino Linotype" w:hAnsi="Palatino Linotype" w:cs="Arial"/>
        </w:rPr>
        <w:t>Naucalpan de Juárez</w:t>
      </w:r>
      <w:r w:rsidR="008877D5" w:rsidRPr="00594536">
        <w:rPr>
          <w:rFonts w:ascii="Palatino Linotype" w:hAnsi="Palatino Linotype" w:cs="Arial"/>
        </w:rPr>
        <w:t>, la siguiente información:</w:t>
      </w:r>
    </w:p>
    <w:p w:rsidR="008877D5" w:rsidRPr="00594536" w:rsidRDefault="008877D5" w:rsidP="00594536">
      <w:pPr>
        <w:pStyle w:val="Prrafodelista"/>
        <w:tabs>
          <w:tab w:val="left" w:pos="142"/>
          <w:tab w:val="left" w:pos="284"/>
          <w:tab w:val="left" w:pos="426"/>
        </w:tabs>
        <w:spacing w:before="240" w:after="240" w:line="360" w:lineRule="auto"/>
        <w:ind w:left="284"/>
        <w:jc w:val="both"/>
        <w:rPr>
          <w:rFonts w:ascii="Palatino Linotype" w:hAnsi="Palatino Linotype"/>
        </w:rPr>
      </w:pPr>
    </w:p>
    <w:p w:rsidR="009318AF" w:rsidRPr="00594536" w:rsidRDefault="009318AF" w:rsidP="00594536">
      <w:pPr>
        <w:pStyle w:val="Prrafodelista"/>
        <w:numPr>
          <w:ilvl w:val="1"/>
          <w:numId w:val="2"/>
        </w:numPr>
        <w:tabs>
          <w:tab w:val="left" w:pos="142"/>
          <w:tab w:val="left" w:pos="284"/>
        </w:tabs>
        <w:spacing w:before="240" w:after="240" w:line="360" w:lineRule="auto"/>
        <w:ind w:left="284" w:right="851" w:firstLine="0"/>
        <w:jc w:val="both"/>
        <w:rPr>
          <w:rFonts w:ascii="Palatino Linotype" w:hAnsi="Palatino Linotype"/>
        </w:rPr>
      </w:pPr>
      <w:r w:rsidRPr="00594536">
        <w:rPr>
          <w:rFonts w:ascii="Palatino Linotype" w:hAnsi="Palatino Linotype" w:cs="Arial"/>
        </w:rPr>
        <w:t>Señalar si existe actualmente una campaña de regularización del impuesto sobre adquisición de bienes inmuebles, también conocido como traslado de dominio y, de ser el caso:</w:t>
      </w:r>
    </w:p>
    <w:p w:rsidR="009318AF" w:rsidRPr="00594536" w:rsidRDefault="009318AF" w:rsidP="00594536">
      <w:pPr>
        <w:pStyle w:val="Prrafodelista"/>
        <w:numPr>
          <w:ilvl w:val="2"/>
          <w:numId w:val="2"/>
        </w:numPr>
        <w:tabs>
          <w:tab w:val="left" w:pos="142"/>
          <w:tab w:val="left" w:pos="284"/>
          <w:tab w:val="left" w:pos="1701"/>
        </w:tabs>
        <w:spacing w:before="240" w:after="240" w:line="360" w:lineRule="auto"/>
        <w:ind w:left="284" w:right="851" w:firstLine="0"/>
        <w:jc w:val="both"/>
        <w:rPr>
          <w:rFonts w:ascii="Palatino Linotype" w:hAnsi="Palatino Linotype"/>
        </w:rPr>
      </w:pPr>
      <w:r w:rsidRPr="00594536">
        <w:rPr>
          <w:rFonts w:ascii="Palatino Linotype" w:hAnsi="Palatino Linotype" w:cs="Arial"/>
        </w:rPr>
        <w:t>Informe los requisitos para acceder a la misma.</w:t>
      </w:r>
    </w:p>
    <w:p w:rsidR="008877D5" w:rsidRPr="00594536" w:rsidRDefault="009318AF" w:rsidP="00594536">
      <w:pPr>
        <w:pStyle w:val="Prrafodelista"/>
        <w:numPr>
          <w:ilvl w:val="2"/>
          <w:numId w:val="2"/>
        </w:numPr>
        <w:tabs>
          <w:tab w:val="left" w:pos="142"/>
          <w:tab w:val="left" w:pos="284"/>
          <w:tab w:val="left" w:pos="1701"/>
        </w:tabs>
        <w:spacing w:before="240" w:after="240" w:line="360" w:lineRule="auto"/>
        <w:ind w:left="284" w:right="851" w:firstLine="0"/>
        <w:jc w:val="both"/>
        <w:rPr>
          <w:rFonts w:ascii="Palatino Linotype" w:hAnsi="Palatino Linotype"/>
        </w:rPr>
      </w:pPr>
      <w:r w:rsidRPr="00594536">
        <w:rPr>
          <w:rFonts w:ascii="Palatino Linotype" w:hAnsi="Palatino Linotype" w:cs="Arial"/>
        </w:rPr>
        <w:t>Informe si es posible pagar con contrato de donación notariado</w:t>
      </w:r>
    </w:p>
    <w:p w:rsidR="009318AF" w:rsidRPr="00594536" w:rsidRDefault="009318AF" w:rsidP="00594536">
      <w:pPr>
        <w:pStyle w:val="Prrafodelista"/>
        <w:numPr>
          <w:ilvl w:val="2"/>
          <w:numId w:val="2"/>
        </w:numPr>
        <w:tabs>
          <w:tab w:val="left" w:pos="142"/>
          <w:tab w:val="left" w:pos="284"/>
          <w:tab w:val="left" w:pos="1701"/>
        </w:tabs>
        <w:spacing w:before="240" w:after="240" w:line="360" w:lineRule="auto"/>
        <w:ind w:left="284" w:right="851" w:firstLine="0"/>
        <w:jc w:val="both"/>
        <w:rPr>
          <w:rFonts w:ascii="Palatino Linotype" w:hAnsi="Palatino Linotype"/>
        </w:rPr>
      </w:pPr>
      <w:r w:rsidRPr="00594536">
        <w:rPr>
          <w:rFonts w:ascii="Palatino Linotype" w:hAnsi="Palatino Linotype" w:cs="Arial"/>
        </w:rPr>
        <w:t>Informe los beneficios de acceder a la campaña.</w:t>
      </w:r>
    </w:p>
    <w:p w:rsidR="00A53F8B" w:rsidRPr="00594536" w:rsidRDefault="00A53F8B" w:rsidP="00594536">
      <w:pPr>
        <w:pStyle w:val="Prrafodelista"/>
        <w:numPr>
          <w:ilvl w:val="2"/>
          <w:numId w:val="2"/>
        </w:numPr>
        <w:tabs>
          <w:tab w:val="left" w:pos="142"/>
          <w:tab w:val="left" w:pos="284"/>
          <w:tab w:val="left" w:pos="1701"/>
        </w:tabs>
        <w:spacing w:before="240" w:after="240" w:line="360" w:lineRule="auto"/>
        <w:ind w:left="284" w:right="851" w:firstLine="0"/>
        <w:jc w:val="both"/>
        <w:rPr>
          <w:rFonts w:ascii="Palatino Linotype" w:hAnsi="Palatino Linotype"/>
        </w:rPr>
      </w:pPr>
      <w:r w:rsidRPr="00594536">
        <w:rPr>
          <w:rFonts w:ascii="Palatino Linotype" w:hAnsi="Palatino Linotype" w:cs="Arial"/>
        </w:rPr>
        <w:t>Entregue el Acuerdo de Cabildo o, el documento jurídico que señale los requisitos y beneficios de dicha campaña.</w:t>
      </w:r>
    </w:p>
    <w:p w:rsidR="009318AF" w:rsidRPr="00594536" w:rsidRDefault="00A53F8B" w:rsidP="00594536">
      <w:pPr>
        <w:pStyle w:val="Prrafodelista"/>
        <w:numPr>
          <w:ilvl w:val="1"/>
          <w:numId w:val="2"/>
        </w:numPr>
        <w:tabs>
          <w:tab w:val="left" w:pos="142"/>
          <w:tab w:val="left" w:pos="284"/>
          <w:tab w:val="left" w:pos="1134"/>
        </w:tabs>
        <w:spacing w:before="240" w:after="240" w:line="360" w:lineRule="auto"/>
        <w:ind w:left="284" w:right="851" w:firstLine="0"/>
        <w:jc w:val="both"/>
        <w:rPr>
          <w:rFonts w:ascii="Palatino Linotype" w:hAnsi="Palatino Linotype"/>
        </w:rPr>
      </w:pPr>
      <w:r w:rsidRPr="00594536">
        <w:rPr>
          <w:rFonts w:ascii="Palatino Linotype" w:hAnsi="Palatino Linotype"/>
        </w:rPr>
        <w:t>Para el caso de que no exista alguna campaña de regularización alusiva, informe si existen planes de iniciar alguna durante el dos mil diecinueve.</w:t>
      </w:r>
    </w:p>
    <w:p w:rsidR="009318AF" w:rsidRPr="00594536" w:rsidRDefault="009318AF" w:rsidP="00594536">
      <w:pPr>
        <w:pStyle w:val="Prrafodelista"/>
        <w:tabs>
          <w:tab w:val="left" w:pos="142"/>
          <w:tab w:val="left" w:pos="284"/>
        </w:tabs>
        <w:spacing w:before="240" w:after="240" w:line="360" w:lineRule="auto"/>
        <w:ind w:left="993" w:right="851"/>
        <w:jc w:val="both"/>
        <w:rPr>
          <w:rFonts w:ascii="Palatino Linotype" w:hAnsi="Palatino Linotype"/>
        </w:rPr>
      </w:pPr>
    </w:p>
    <w:p w:rsidR="00093440" w:rsidRPr="00594536" w:rsidRDefault="00093440"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Times New Roman" w:hAnsi="Palatino Linotype" w:cs="Arial"/>
          <w:color w:val="222222"/>
          <w:lang w:val="es-ES" w:eastAsia="es-MX"/>
        </w:rPr>
        <w:t xml:space="preserve">Posteriormente, y en razón de que el </w:t>
      </w:r>
      <w:r w:rsidRPr="00594536">
        <w:rPr>
          <w:rFonts w:ascii="Palatino Linotype" w:eastAsia="Times New Roman" w:hAnsi="Palatino Linotype" w:cs="Arial"/>
          <w:b/>
          <w:color w:val="222222"/>
          <w:lang w:val="es-ES" w:eastAsia="es-MX"/>
        </w:rPr>
        <w:t>SUJETO OBLIGADO</w:t>
      </w:r>
      <w:r w:rsidRPr="00594536">
        <w:rPr>
          <w:rFonts w:ascii="Palatino Linotype" w:eastAsia="Times New Roman" w:hAnsi="Palatino Linotype" w:cs="Arial"/>
          <w:color w:val="222222"/>
          <w:lang w:val="es-ES" w:eastAsia="es-MX"/>
        </w:rPr>
        <w:t xml:space="preserve"> no pronunció respuesta alguna a la solicitud de información, el </w:t>
      </w:r>
      <w:r w:rsidR="00A53F8B" w:rsidRPr="00594536">
        <w:rPr>
          <w:rFonts w:ascii="Palatino Linotype" w:eastAsia="Times New Roman" w:hAnsi="Palatino Linotype" w:cs="Arial"/>
          <w:color w:val="222222"/>
          <w:lang w:val="es-ES" w:eastAsia="es-MX"/>
        </w:rPr>
        <w:t>doce</w:t>
      </w:r>
      <w:r w:rsidR="0052144D" w:rsidRPr="00594536">
        <w:rPr>
          <w:rFonts w:ascii="Palatino Linotype" w:eastAsia="Times New Roman" w:hAnsi="Palatino Linotype" w:cs="Arial"/>
          <w:color w:val="222222"/>
          <w:lang w:val="es-ES" w:eastAsia="es-MX"/>
        </w:rPr>
        <w:t xml:space="preserve"> (</w:t>
      </w:r>
      <w:r w:rsidR="00A53F8B" w:rsidRPr="00594536">
        <w:rPr>
          <w:rFonts w:ascii="Palatino Linotype" w:eastAsia="Times New Roman" w:hAnsi="Palatino Linotype" w:cs="Arial"/>
          <w:color w:val="222222"/>
          <w:lang w:val="es-ES" w:eastAsia="es-MX"/>
        </w:rPr>
        <w:t>12</w:t>
      </w:r>
      <w:r w:rsidR="0052144D" w:rsidRPr="00594536">
        <w:rPr>
          <w:rFonts w:ascii="Palatino Linotype" w:eastAsia="Times New Roman" w:hAnsi="Palatino Linotype" w:cs="Arial"/>
          <w:color w:val="222222"/>
          <w:lang w:val="es-ES" w:eastAsia="es-MX"/>
        </w:rPr>
        <w:t xml:space="preserve">) de </w:t>
      </w:r>
      <w:r w:rsidR="00A53F8B" w:rsidRPr="00594536">
        <w:rPr>
          <w:rFonts w:ascii="Palatino Linotype" w:eastAsia="Times New Roman" w:hAnsi="Palatino Linotype" w:cs="Arial"/>
          <w:color w:val="222222"/>
          <w:lang w:val="es-ES" w:eastAsia="es-MX"/>
        </w:rPr>
        <w:t>agosto</w:t>
      </w:r>
      <w:r w:rsidR="0052144D" w:rsidRPr="00594536">
        <w:rPr>
          <w:rFonts w:ascii="Palatino Linotype" w:eastAsia="Times New Roman" w:hAnsi="Palatino Linotype" w:cs="Arial"/>
          <w:color w:val="222222"/>
          <w:lang w:val="es-ES" w:eastAsia="es-MX"/>
        </w:rPr>
        <w:t xml:space="preserve"> de dos mil </w:t>
      </w:r>
      <w:r w:rsidR="002C4B4C" w:rsidRPr="00594536">
        <w:rPr>
          <w:rFonts w:ascii="Palatino Linotype" w:eastAsia="Times New Roman" w:hAnsi="Palatino Linotype" w:cs="Arial"/>
          <w:color w:val="222222"/>
          <w:lang w:val="es-ES" w:eastAsia="es-MX"/>
        </w:rPr>
        <w:t>diecinueve</w:t>
      </w:r>
      <w:r w:rsidR="0052144D" w:rsidRPr="00594536">
        <w:rPr>
          <w:rFonts w:ascii="Palatino Linotype" w:eastAsia="Times New Roman" w:hAnsi="Palatino Linotype" w:cs="Arial"/>
          <w:color w:val="222222"/>
          <w:lang w:val="es-ES" w:eastAsia="es-MX"/>
        </w:rPr>
        <w:t xml:space="preserve">, </w:t>
      </w:r>
      <w:r w:rsidR="004521B4" w:rsidRPr="00594536">
        <w:rPr>
          <w:rFonts w:ascii="Palatino Linotype" w:eastAsia="Times New Roman" w:hAnsi="Palatino Linotype" w:cs="Arial"/>
          <w:color w:val="222222"/>
          <w:lang w:val="es-ES" w:eastAsia="es-MX"/>
        </w:rPr>
        <w:t>el</w:t>
      </w:r>
      <w:r w:rsidR="0052144D" w:rsidRPr="00594536">
        <w:rPr>
          <w:rFonts w:ascii="Palatino Linotype" w:eastAsia="Times New Roman" w:hAnsi="Palatino Linotype" w:cs="Arial"/>
          <w:color w:val="222222"/>
          <w:lang w:val="es-ES" w:eastAsia="es-MX"/>
        </w:rPr>
        <w:t xml:space="preserve"> ahora </w:t>
      </w:r>
      <w:r w:rsidR="0052144D" w:rsidRPr="00594536">
        <w:rPr>
          <w:rFonts w:ascii="Palatino Linotype" w:eastAsia="Times New Roman" w:hAnsi="Palatino Linotype" w:cs="Arial"/>
          <w:b/>
          <w:color w:val="222222"/>
          <w:lang w:val="es-ES" w:eastAsia="es-MX"/>
        </w:rPr>
        <w:t>RECURRENTE</w:t>
      </w:r>
      <w:r w:rsidR="0052144D" w:rsidRPr="00594536">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594536" w:rsidRDefault="00093440"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594536" w:rsidRDefault="002C4B4C"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Times New Roman" w:hAnsi="Palatino Linotype" w:cs="Arial"/>
          <w:color w:val="222222"/>
          <w:lang w:val="es-ES" w:eastAsia="es-MX"/>
        </w:rPr>
        <w:t xml:space="preserve">Luego, una vez abierto el periodo de instrucción, como quedó de manifiesto en el párrafo </w:t>
      </w:r>
      <w:r w:rsidR="004521B4" w:rsidRPr="00594536">
        <w:rPr>
          <w:rFonts w:ascii="Palatino Linotype" w:eastAsia="Times New Roman" w:hAnsi="Palatino Linotype" w:cs="Arial"/>
          <w:b/>
          <w:color w:val="222222"/>
          <w:lang w:val="es-ES" w:eastAsia="es-MX"/>
        </w:rPr>
        <w:t>7</w:t>
      </w:r>
      <w:r w:rsidRPr="00594536">
        <w:rPr>
          <w:rFonts w:ascii="Palatino Linotype" w:eastAsia="Times New Roman" w:hAnsi="Palatino Linotype" w:cs="Arial"/>
          <w:color w:val="222222"/>
          <w:lang w:val="es-ES" w:eastAsia="es-MX"/>
        </w:rPr>
        <w:t xml:space="preserve"> de la presente resolución, el </w:t>
      </w:r>
      <w:r w:rsidRPr="00594536">
        <w:rPr>
          <w:rFonts w:ascii="Palatino Linotype" w:eastAsia="Times New Roman" w:hAnsi="Palatino Linotype" w:cs="Arial"/>
          <w:b/>
          <w:color w:val="222222"/>
          <w:lang w:val="es-ES" w:eastAsia="es-MX"/>
        </w:rPr>
        <w:t>SUJETO OBLIGADO</w:t>
      </w:r>
      <w:r w:rsidRPr="00594536">
        <w:rPr>
          <w:rFonts w:ascii="Palatino Linotype" w:eastAsia="Times New Roman" w:hAnsi="Palatino Linotype" w:cs="Arial"/>
          <w:color w:val="222222"/>
          <w:lang w:val="es-ES" w:eastAsia="es-MX"/>
        </w:rPr>
        <w:t xml:space="preserve"> fue omiso en presentar su informe justificado</w:t>
      </w:r>
      <w:r w:rsidR="008877D5" w:rsidRPr="00594536">
        <w:rPr>
          <w:rFonts w:ascii="Palatino Linotype" w:eastAsia="Times New Roman" w:hAnsi="Palatino Linotype" w:cs="Arial"/>
          <w:color w:val="222222"/>
          <w:lang w:val="es-ES" w:eastAsia="es-MX"/>
        </w:rPr>
        <w:t>,</w:t>
      </w:r>
      <w:r w:rsidRPr="00594536">
        <w:rPr>
          <w:rFonts w:ascii="Palatino Linotype" w:eastAsia="Times New Roman" w:hAnsi="Palatino Linotype" w:cs="Arial"/>
          <w:color w:val="222222"/>
          <w:lang w:val="es-ES" w:eastAsia="es-MX"/>
        </w:rPr>
        <w:t xml:space="preserve"> a efecto de exponer las razones o motivos por las que no atendió a la solicitud de información.</w:t>
      </w:r>
    </w:p>
    <w:p w:rsidR="00093440" w:rsidRPr="00594536" w:rsidRDefault="00093440"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594536" w:rsidRDefault="0052144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Times New Roman" w:hAnsi="Palatino Linotype" w:cs="Arial"/>
          <w:color w:val="222222"/>
          <w:lang w:val="es-ES" w:eastAsia="es-MX"/>
        </w:rPr>
        <w:t xml:space="preserve">De este modo, y en términos </w:t>
      </w:r>
      <w:r w:rsidRPr="00594536">
        <w:rPr>
          <w:rFonts w:ascii="Palatino Linotype" w:hAnsi="Palatino Linotype" w:cs="Bookman Old Style"/>
        </w:rPr>
        <w:t>meramente procedimentales, se actualiza la causal de procedencia del recurso de revisión establecida</w:t>
      </w:r>
      <w:r w:rsidR="002C4B4C" w:rsidRPr="00594536">
        <w:rPr>
          <w:rFonts w:ascii="Palatino Linotype" w:hAnsi="Palatino Linotype" w:cs="Bookman Old Style"/>
        </w:rPr>
        <w:t xml:space="preserve"> en el artículo 179 fracción</w:t>
      </w:r>
      <w:r w:rsidRPr="00594536">
        <w:rPr>
          <w:rFonts w:ascii="Palatino Linotype" w:hAnsi="Palatino Linotype" w:cs="Bookman Old Style"/>
        </w:rPr>
        <w:t xml:space="preserve"> VII de la Ley de Transparencia y Acceso a la Información Pública del </w:t>
      </w:r>
      <w:r w:rsidR="002C4B4C" w:rsidRPr="00594536">
        <w:rPr>
          <w:rFonts w:ascii="Palatino Linotype" w:hAnsi="Palatino Linotype" w:cs="Bookman Old Style"/>
        </w:rPr>
        <w:t>Estado de México y Municipios, la</w:t>
      </w:r>
      <w:r w:rsidRPr="00594536">
        <w:rPr>
          <w:rFonts w:ascii="Palatino Linotype" w:hAnsi="Palatino Linotype" w:cs="Bookman Old Style"/>
        </w:rPr>
        <w:t xml:space="preserve"> cual dicta lo siguiente:</w:t>
      </w:r>
    </w:p>
    <w:p w:rsidR="0052144D" w:rsidRPr="00594536" w:rsidRDefault="0052144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w:t>
      </w:r>
      <w:r w:rsidRPr="00594536">
        <w:rPr>
          <w:rFonts w:ascii="Palatino Linotype" w:hAnsi="Palatino Linotype"/>
          <w:b/>
          <w:i/>
        </w:rPr>
        <w:t>Artículo 179.</w:t>
      </w:r>
      <w:r w:rsidRPr="0059453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594536" w:rsidRDefault="0052144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w:t>
      </w:r>
    </w:p>
    <w:p w:rsidR="0052144D" w:rsidRPr="00594536" w:rsidRDefault="0052144D" w:rsidP="00594536">
      <w:pPr>
        <w:pStyle w:val="Sinespaciado"/>
        <w:spacing w:line="360" w:lineRule="auto"/>
        <w:ind w:left="851" w:right="567"/>
        <w:jc w:val="both"/>
        <w:rPr>
          <w:rFonts w:ascii="Palatino Linotype" w:hAnsi="Palatino Linotype"/>
          <w:i/>
        </w:rPr>
      </w:pPr>
      <w:r w:rsidRPr="00594536">
        <w:rPr>
          <w:rFonts w:ascii="Palatino Linotype" w:hAnsi="Palatino Linotype"/>
          <w:b/>
          <w:i/>
        </w:rPr>
        <w:t>VII.</w:t>
      </w:r>
      <w:r w:rsidRPr="00594536">
        <w:rPr>
          <w:rFonts w:ascii="Palatino Linotype" w:hAnsi="Palatino Linotype"/>
          <w:i/>
        </w:rPr>
        <w:t xml:space="preserve"> La falta de respuesta a una solicitud de acceso a la información;</w:t>
      </w:r>
    </w:p>
    <w:p w:rsidR="0052144D" w:rsidRPr="00594536" w:rsidRDefault="0052144D" w:rsidP="00594536">
      <w:pPr>
        <w:pStyle w:val="Sinespaciado"/>
        <w:spacing w:line="360" w:lineRule="auto"/>
        <w:ind w:left="851" w:right="567"/>
        <w:jc w:val="both"/>
        <w:rPr>
          <w:rFonts w:ascii="Palatino Linotype" w:hAnsi="Palatino Linotype" w:cs="Arial"/>
          <w:i/>
        </w:rPr>
      </w:pPr>
      <w:r w:rsidRPr="00594536">
        <w:rPr>
          <w:rFonts w:ascii="Palatino Linotype" w:hAnsi="Palatino Linotype"/>
          <w:i/>
        </w:rPr>
        <w:t>(…)”</w:t>
      </w:r>
    </w:p>
    <w:p w:rsidR="0052144D" w:rsidRPr="00594536" w:rsidRDefault="0052144D" w:rsidP="00594536">
      <w:pPr>
        <w:pStyle w:val="Prrafodelista"/>
        <w:tabs>
          <w:tab w:val="left" w:pos="142"/>
          <w:tab w:val="left" w:pos="284"/>
        </w:tabs>
        <w:spacing w:line="360" w:lineRule="auto"/>
        <w:ind w:left="0"/>
        <w:rPr>
          <w:rFonts w:ascii="Palatino Linotype" w:hAnsi="Palatino Linotype"/>
          <w:i/>
        </w:rPr>
      </w:pPr>
    </w:p>
    <w:p w:rsidR="004521B4" w:rsidRPr="00594536" w:rsidRDefault="00A55BA0"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cs="Arial"/>
        </w:rPr>
        <w:t xml:space="preserve">Por lo tanto, el presente recurso de revisión se circunscribe en determinar si el </w:t>
      </w:r>
      <w:r w:rsidRPr="00594536">
        <w:rPr>
          <w:rFonts w:ascii="Palatino Linotype" w:hAnsi="Palatino Linotype" w:cs="Arial"/>
          <w:b/>
        </w:rPr>
        <w:t>SUJETO</w:t>
      </w:r>
      <w:r w:rsidRPr="00594536">
        <w:rPr>
          <w:rFonts w:ascii="Palatino Linotype" w:hAnsi="Palatino Linotype" w:cs="Arial"/>
        </w:rPr>
        <w:t xml:space="preserve"> </w:t>
      </w:r>
      <w:r w:rsidRPr="00594536">
        <w:rPr>
          <w:rFonts w:ascii="Palatino Linotype" w:hAnsi="Palatino Linotype" w:cs="Arial"/>
          <w:b/>
        </w:rPr>
        <w:t>OBLIGADO</w:t>
      </w:r>
      <w:r w:rsidRPr="00594536">
        <w:rPr>
          <w:rFonts w:ascii="Palatino Linotype" w:hAnsi="Palatino Linotype" w:cs="Arial"/>
        </w:rPr>
        <w:t xml:space="preserve"> </w:t>
      </w:r>
      <w:r w:rsidR="00B12AE4" w:rsidRPr="00594536">
        <w:rPr>
          <w:rFonts w:ascii="Palatino Linotype" w:eastAsia="Times New Roman" w:hAnsi="Palatino Linotype" w:cs="Arial"/>
          <w:lang w:val="es-ES" w:eastAsia="es-MX"/>
        </w:rPr>
        <w:t>genera, posee o adminis</w:t>
      </w:r>
      <w:r w:rsidR="0052144D" w:rsidRPr="00594536">
        <w:rPr>
          <w:rFonts w:ascii="Palatino Linotype" w:eastAsia="Times New Roman" w:hAnsi="Palatino Linotype" w:cs="Arial"/>
          <w:lang w:val="es-ES" w:eastAsia="es-MX"/>
        </w:rPr>
        <w:t>tra la información solicitada.</w:t>
      </w:r>
    </w:p>
    <w:p w:rsidR="00390C2D" w:rsidRPr="00594536" w:rsidRDefault="008877D5" w:rsidP="00594536">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21624891"/>
      <w:bookmarkStart w:id="22" w:name="_Toc499659080"/>
      <w:r w:rsidRPr="00594536">
        <w:rPr>
          <w:rFonts w:ascii="Palatino Linotype" w:eastAsia="MS Gothic" w:hAnsi="Palatino Linotype" w:cs="Times New Roman"/>
          <w:b/>
        </w:rPr>
        <w:t>CUARTO</w:t>
      </w:r>
      <w:r w:rsidR="001E4669" w:rsidRPr="00594536">
        <w:rPr>
          <w:rFonts w:ascii="Palatino Linotype" w:eastAsia="MS Gothic" w:hAnsi="Palatino Linotype" w:cs="Times New Roman"/>
          <w:b/>
        </w:rPr>
        <w:t xml:space="preserve">. </w:t>
      </w:r>
      <w:r w:rsidR="00390C2D" w:rsidRPr="00594536">
        <w:rPr>
          <w:rFonts w:ascii="Palatino Linotype" w:eastAsia="MS Gothic" w:hAnsi="Palatino Linotype" w:cs="Times New Roman"/>
          <w:b/>
        </w:rPr>
        <w:t>Del estudio y resolución del asunto</w:t>
      </w:r>
      <w:bookmarkEnd w:id="21"/>
    </w:p>
    <w:p w:rsidR="0052144D" w:rsidRPr="00594536" w:rsidRDefault="0052144D" w:rsidP="00594536">
      <w:pPr>
        <w:spacing w:line="360" w:lineRule="auto"/>
        <w:rPr>
          <w:rFonts w:ascii="Palatino Linotype" w:eastAsia="MS Gothic" w:hAnsi="Palatino Linotype" w:cs="Times New Roman"/>
          <w:b/>
        </w:rPr>
      </w:pPr>
      <w:bookmarkStart w:id="23" w:name="_Toc498528948"/>
    </w:p>
    <w:p w:rsidR="00390C2D" w:rsidRPr="00594536" w:rsidRDefault="006E5EF0" w:rsidP="00594536">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21624892"/>
      <w:r w:rsidRPr="00594536">
        <w:rPr>
          <w:rFonts w:ascii="Palatino Linotype" w:eastAsia="MS Gothic" w:hAnsi="Palatino Linotype" w:cs="Times New Roman"/>
          <w:b/>
        </w:rPr>
        <w:t xml:space="preserve">I. </w:t>
      </w:r>
      <w:r w:rsidR="00390C2D" w:rsidRPr="00594536">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594536">
        <w:rPr>
          <w:rFonts w:ascii="Palatino Linotype" w:eastAsia="MS Gothic" w:hAnsi="Palatino Linotype" w:cs="Times New Roman"/>
          <w:b/>
        </w:rPr>
        <w:t xml:space="preserve"> </w:t>
      </w:r>
    </w:p>
    <w:p w:rsidR="008877D5" w:rsidRPr="00594536" w:rsidRDefault="008877D5" w:rsidP="0059453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390C2D" w:rsidRPr="00594536" w:rsidRDefault="008877D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594536">
        <w:rPr>
          <w:rFonts w:ascii="Palatino Linotype" w:hAnsi="Palatino Linotype"/>
        </w:rPr>
        <w:t>E</w:t>
      </w:r>
      <w:r w:rsidR="00390C2D" w:rsidRPr="00594536">
        <w:rPr>
          <w:rFonts w:ascii="Palatino Linotype" w:hAnsi="Palatino Linotype"/>
        </w:rPr>
        <w:t xml:space="preserve">s menester precisar que este </w:t>
      </w:r>
      <w:r w:rsidR="00390C2D" w:rsidRPr="00594536">
        <w:rPr>
          <w:rFonts w:ascii="Palatino Linotype" w:eastAsia="MS Mincho" w:hAnsi="Palatino Linotype" w:cs="Times New Roman"/>
          <w:color w:val="000000"/>
        </w:rPr>
        <w:t xml:space="preserve">Órgano Garante parte de que </w:t>
      </w:r>
      <w:r w:rsidR="00390C2D" w:rsidRPr="0059453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594536">
        <w:rPr>
          <w:rFonts w:ascii="Palatino Linotype" w:eastAsia="Times New Roman" w:hAnsi="Palatino Linotype" w:cs="Arial"/>
          <w:color w:val="000000"/>
          <w:lang w:eastAsia="es-MX"/>
        </w:rPr>
        <w:t>,</w:t>
      </w:r>
      <w:r w:rsidR="00390C2D" w:rsidRPr="00594536">
        <w:rPr>
          <w:rFonts w:ascii="Palatino Linotype" w:eastAsia="Times New Roman" w:hAnsi="Palatino Linotype" w:cs="Arial"/>
          <w:color w:val="000000"/>
          <w:lang w:eastAsia="es-MX"/>
        </w:rPr>
        <w:t xml:space="preserve"> el</w:t>
      </w:r>
      <w:r w:rsidR="00390C2D" w:rsidRPr="00594536">
        <w:rPr>
          <w:rFonts w:ascii="Palatino Linotype" w:eastAsia="Times New Roman" w:hAnsi="Palatino Linotype" w:cs="Arial"/>
          <w:color w:val="000000"/>
        </w:rPr>
        <w:t xml:space="preserve"> </w:t>
      </w:r>
      <w:r w:rsidR="00390C2D" w:rsidRPr="00594536">
        <w:rPr>
          <w:rFonts w:ascii="Palatino Linotype" w:eastAsia="Times New Roman" w:hAnsi="Palatino Linotype" w:cs="Arial"/>
          <w:b/>
          <w:color w:val="000000"/>
        </w:rPr>
        <w:t>SUJETO OBLIGADO</w:t>
      </w:r>
      <w:r w:rsidR="00390C2D" w:rsidRPr="00594536">
        <w:rPr>
          <w:rFonts w:ascii="Palatino Linotype" w:eastAsia="Times New Roman" w:hAnsi="Palatino Linotype" w:cs="Arial"/>
          <w:color w:val="000000"/>
        </w:rPr>
        <w:t xml:space="preserve"> debe ser cuidadoso del debido cumplimiento de las obligaciones constitucionales que se le imponen</w:t>
      </w:r>
      <w:r w:rsidR="002C4B4C" w:rsidRPr="00594536">
        <w:rPr>
          <w:rFonts w:ascii="Palatino Linotype" w:eastAsia="Times New Roman" w:hAnsi="Palatino Linotype" w:cs="Arial"/>
          <w:color w:val="000000"/>
        </w:rPr>
        <w:t>,</w:t>
      </w:r>
      <w:r w:rsidR="00390C2D" w:rsidRPr="00594536">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00390C2D" w:rsidRPr="00594536">
        <w:rPr>
          <w:rFonts w:ascii="Palatino Linotype" w:eastAsia="Times New Roman" w:hAnsi="Palatino Linotype" w:cs="Arial"/>
          <w:b/>
          <w:color w:val="000000"/>
        </w:rPr>
        <w:t xml:space="preserve">Constitución Política de los Estados Unidos Mexicanos </w:t>
      </w:r>
      <w:r w:rsidR="00390C2D" w:rsidRPr="00594536">
        <w:rPr>
          <w:rFonts w:ascii="Palatino Linotype" w:eastAsia="Times New Roman" w:hAnsi="Palatino Linotype" w:cs="Arial"/>
          <w:color w:val="000000"/>
        </w:rPr>
        <w:t xml:space="preserve">al señalar la obligación de “promover, </w:t>
      </w:r>
      <w:r w:rsidR="00390C2D" w:rsidRPr="00594536">
        <w:rPr>
          <w:rFonts w:ascii="Palatino Linotype" w:eastAsia="Times New Roman" w:hAnsi="Palatino Linotype" w:cs="Arial"/>
          <w:b/>
          <w:color w:val="000000"/>
        </w:rPr>
        <w:t>respetar</w:t>
      </w:r>
      <w:r w:rsidR="00390C2D" w:rsidRPr="00594536">
        <w:rPr>
          <w:rFonts w:ascii="Palatino Linotype" w:eastAsia="Times New Roman" w:hAnsi="Palatino Linotype" w:cs="Arial"/>
          <w:color w:val="000000"/>
        </w:rPr>
        <w:t xml:space="preserve">, proteger y </w:t>
      </w:r>
      <w:r w:rsidR="00390C2D" w:rsidRPr="00594536">
        <w:rPr>
          <w:rFonts w:ascii="Palatino Linotype" w:eastAsia="Times New Roman" w:hAnsi="Palatino Linotype" w:cs="Arial"/>
          <w:b/>
          <w:color w:val="000000"/>
          <w:u w:val="single"/>
        </w:rPr>
        <w:t>garantizar</w:t>
      </w:r>
      <w:r w:rsidR="00390C2D" w:rsidRPr="00594536">
        <w:rPr>
          <w:rFonts w:ascii="Palatino Linotype" w:eastAsia="Times New Roman" w:hAnsi="Palatino Linotype" w:cs="Arial"/>
          <w:color w:val="000000"/>
        </w:rPr>
        <w:t xml:space="preserve"> los derechos humanos”, entre los cuales se encuentra dicho derecho. </w:t>
      </w:r>
    </w:p>
    <w:p w:rsidR="00390C2D" w:rsidRPr="00594536" w:rsidRDefault="00390C2D" w:rsidP="00594536">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594536" w:rsidRDefault="00390C2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594536">
        <w:rPr>
          <w:rFonts w:ascii="Palatino Linotype" w:eastAsia="Times New Roman" w:hAnsi="Palatino Linotype"/>
        </w:rPr>
        <w:t xml:space="preserve">Definiendo el Derecho de Acceso a la Información Pública como: </w:t>
      </w:r>
      <w:r w:rsidRPr="00594536">
        <w:rPr>
          <w:rFonts w:ascii="Palatino Linotype" w:hAnsi="Palatino Linotype"/>
          <w:i/>
          <w:color w:val="000000"/>
        </w:rPr>
        <w:t>La igualdad de oportunidades para recibir, buscar e impartir información</w:t>
      </w:r>
      <w:r w:rsidRPr="00594536">
        <w:rPr>
          <w:rStyle w:val="Refdenotaalpie"/>
          <w:rFonts w:ascii="Palatino Linotype" w:hAnsi="Palatino Linotype"/>
          <w:i/>
          <w:color w:val="000000"/>
        </w:rPr>
        <w:footnoteReference w:id="1"/>
      </w:r>
      <w:r w:rsidRPr="0059453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4536">
        <w:rPr>
          <w:rStyle w:val="Refdenotaalpie"/>
          <w:rFonts w:ascii="Palatino Linotype" w:hAnsi="Palatino Linotype"/>
          <w:i/>
          <w:color w:val="000000"/>
        </w:rPr>
        <w:footnoteReference w:id="2"/>
      </w:r>
      <w:r w:rsidRPr="00594536">
        <w:rPr>
          <w:rFonts w:ascii="Palatino Linotype" w:hAnsi="Palatino Linotype"/>
          <w:color w:val="000000"/>
        </w:rPr>
        <w:t>que se constituye como una herramienta fundamental para ejercer</w:t>
      </w:r>
      <w:r w:rsidRPr="0059453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94536">
        <w:rPr>
          <w:rStyle w:val="Refdenotaalpie"/>
          <w:rFonts w:ascii="Palatino Linotype" w:hAnsi="Palatino Linotype"/>
          <w:i/>
          <w:color w:val="000000"/>
        </w:rPr>
        <w:footnoteReference w:id="3"/>
      </w:r>
      <w:r w:rsidRPr="00594536">
        <w:rPr>
          <w:rFonts w:ascii="Palatino Linotype" w:hAnsi="Palatino Linotype"/>
          <w:color w:val="000000"/>
        </w:rPr>
        <w:t>fomentando</w:t>
      </w:r>
      <w:r w:rsidRPr="00594536">
        <w:rPr>
          <w:rFonts w:ascii="Palatino Linotype" w:hAnsi="Palatino Linotype"/>
          <w:i/>
          <w:color w:val="000000"/>
        </w:rPr>
        <w:t xml:space="preserve"> la transparencia de las actividades estatales y </w:t>
      </w:r>
      <w:r w:rsidRPr="00594536">
        <w:rPr>
          <w:rFonts w:ascii="Palatino Linotype" w:hAnsi="Palatino Linotype"/>
          <w:color w:val="000000"/>
        </w:rPr>
        <w:t>promoviendo</w:t>
      </w:r>
      <w:r w:rsidRPr="00594536">
        <w:rPr>
          <w:rFonts w:ascii="Palatino Linotype" w:hAnsi="Palatino Linotype"/>
          <w:i/>
          <w:color w:val="000000"/>
        </w:rPr>
        <w:t xml:space="preserve"> la responsabilidad de los funcionarios sobre su gestión pública,</w:t>
      </w:r>
      <w:r w:rsidRPr="00594536">
        <w:rPr>
          <w:rStyle w:val="Refdenotaalpie"/>
          <w:rFonts w:ascii="Palatino Linotype" w:hAnsi="Palatino Linotype"/>
          <w:i/>
          <w:color w:val="000000"/>
        </w:rPr>
        <w:footnoteReference w:id="4"/>
      </w:r>
      <w:r w:rsidRPr="00594536">
        <w:rPr>
          <w:rFonts w:ascii="Palatino Linotype" w:hAnsi="Palatino Linotype"/>
          <w:color w:val="000000"/>
        </w:rPr>
        <w:t>que permite</w:t>
      </w:r>
      <w:r w:rsidRPr="00594536">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594536" w:rsidRDefault="00390C2D" w:rsidP="00594536">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594536" w:rsidRDefault="00390C2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594536">
        <w:rPr>
          <w:rFonts w:ascii="Palatino Linotype" w:eastAsia="Times New Roman" w:hAnsi="Palatino Linotype"/>
        </w:rPr>
        <w:t>Por lo anterior, se deduce que el derecho de acceso a la información pública es un derecho humano constitucionalmente reconocido</w:t>
      </w:r>
      <w:r w:rsidR="00C73AB8" w:rsidRPr="00594536">
        <w:rPr>
          <w:rFonts w:ascii="Palatino Linotype" w:eastAsia="Times New Roman" w:hAnsi="Palatino Linotype"/>
        </w:rPr>
        <w:t xml:space="preserve"> y</w:t>
      </w:r>
      <w:r w:rsidR="002C4B4C" w:rsidRPr="00594536">
        <w:rPr>
          <w:rFonts w:ascii="Palatino Linotype" w:eastAsia="Times New Roman" w:hAnsi="Palatino Linotype"/>
        </w:rPr>
        <w:t>,</w:t>
      </w:r>
      <w:r w:rsidR="00C73AB8" w:rsidRPr="00594536">
        <w:rPr>
          <w:rFonts w:ascii="Palatino Linotype" w:eastAsia="Times New Roman" w:hAnsi="Palatino Linotype"/>
        </w:rPr>
        <w:t xml:space="preserve"> a</w:t>
      </w:r>
      <w:r w:rsidRPr="00594536">
        <w:rPr>
          <w:rFonts w:ascii="Palatino Linotype" w:eastAsia="Times New Roman" w:hAnsi="Palatino Linotype"/>
        </w:rPr>
        <w:t xml:space="preserve"> consecuencia</w:t>
      </w:r>
      <w:r w:rsidR="00C73AB8" w:rsidRPr="00594536">
        <w:rPr>
          <w:rFonts w:ascii="Palatino Linotype" w:eastAsia="Times New Roman" w:hAnsi="Palatino Linotype"/>
        </w:rPr>
        <w:t xml:space="preserve"> de ello,</w:t>
      </w:r>
      <w:r w:rsidRPr="00594536">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594536">
        <w:rPr>
          <w:rFonts w:ascii="Palatino Linotype" w:eastAsia="Times New Roman" w:hAnsi="Palatino Linotype"/>
        </w:rPr>
        <w:t>.</w:t>
      </w:r>
    </w:p>
    <w:p w:rsidR="00390C2D" w:rsidRPr="00594536" w:rsidRDefault="00390C2D" w:rsidP="00594536">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594536" w:rsidRDefault="00390C2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594536">
        <w:rPr>
          <w:rFonts w:ascii="Palatino Linotype" w:eastAsia="Times New Roman" w:hAnsi="Palatino Linotype"/>
        </w:rPr>
        <w:t>En el caso co</w:t>
      </w:r>
      <w:r w:rsidR="00C73AB8" w:rsidRPr="00594536">
        <w:rPr>
          <w:rFonts w:ascii="Palatino Linotype" w:eastAsia="Times New Roman" w:hAnsi="Palatino Linotype"/>
        </w:rPr>
        <w:t xml:space="preserve">ncreto que nos ocupa, </w:t>
      </w:r>
      <w:r w:rsidR="00762DE6" w:rsidRPr="00594536">
        <w:rPr>
          <w:rFonts w:ascii="Palatino Linotype" w:eastAsia="Times New Roman" w:hAnsi="Palatino Linotype"/>
        </w:rPr>
        <w:t>el</w:t>
      </w:r>
      <w:r w:rsidRPr="00594536">
        <w:rPr>
          <w:rFonts w:ascii="Palatino Linotype" w:eastAsia="Times New Roman" w:hAnsi="Palatino Linotype"/>
        </w:rPr>
        <w:t xml:space="preserve"> particular</w:t>
      </w:r>
      <w:r w:rsidR="002F5CDE" w:rsidRPr="00594536">
        <w:rPr>
          <w:rFonts w:ascii="Palatino Linotype" w:eastAsia="Times New Roman" w:hAnsi="Palatino Linotype"/>
        </w:rPr>
        <w:t xml:space="preserve"> solicitó</w:t>
      </w:r>
      <w:r w:rsidR="000E2E37" w:rsidRPr="00594536">
        <w:rPr>
          <w:rFonts w:ascii="Palatino Linotype" w:eastAsia="Times New Roman" w:hAnsi="Palatino Linotype"/>
        </w:rPr>
        <w:t xml:space="preserve"> </w:t>
      </w:r>
      <w:r w:rsidR="00A53F8B" w:rsidRPr="00594536">
        <w:rPr>
          <w:rFonts w:ascii="Palatino Linotype" w:eastAsia="Times New Roman" w:hAnsi="Palatino Linotype"/>
        </w:rPr>
        <w:t>saber, esencialmente, si existe actualmente alguna campaña de regularización del impuesto sobre adquisición de bienes inmuebles</w:t>
      </w:r>
      <w:r w:rsidR="00762DE6" w:rsidRPr="00594536">
        <w:rPr>
          <w:rFonts w:ascii="Palatino Linotype" w:hAnsi="Palatino Linotype" w:cs="Arial"/>
        </w:rPr>
        <w:t xml:space="preserve">; </w:t>
      </w:r>
      <w:r w:rsidRPr="00594536">
        <w:rPr>
          <w:rFonts w:ascii="Palatino Linotype" w:eastAsia="Times New Roman" w:hAnsi="Palatino Linotype"/>
        </w:rPr>
        <w:t>solicitud que de acuerdo a las constancias que obran en el Sistema de Acceso a la Información Mexiquense (</w:t>
      </w:r>
      <w:r w:rsidRPr="00594536">
        <w:rPr>
          <w:rFonts w:ascii="Palatino Linotype" w:eastAsia="Times New Roman" w:hAnsi="Palatino Linotype"/>
          <w:i/>
        </w:rPr>
        <w:t>SAIMEX</w:t>
      </w:r>
      <w:r w:rsidRPr="00594536">
        <w:rPr>
          <w:rFonts w:ascii="Palatino Linotype" w:eastAsia="Times New Roman" w:hAnsi="Palatino Linotype"/>
        </w:rPr>
        <w:t xml:space="preserve">), no fue atendida por el </w:t>
      </w:r>
      <w:r w:rsidRPr="00594536">
        <w:rPr>
          <w:rFonts w:ascii="Palatino Linotype" w:eastAsia="Times New Roman" w:hAnsi="Palatino Linotype"/>
          <w:b/>
        </w:rPr>
        <w:t>SUJETO OBLIGADO</w:t>
      </w:r>
      <w:r w:rsidRPr="00594536">
        <w:rPr>
          <w:rFonts w:ascii="Palatino Linotype" w:eastAsia="Times New Roman" w:hAnsi="Palatino Linotype"/>
        </w:rPr>
        <w:t xml:space="preserve">, razón por la que </w:t>
      </w:r>
      <w:r w:rsidR="00762DE6" w:rsidRPr="00594536">
        <w:rPr>
          <w:rFonts w:ascii="Palatino Linotype" w:eastAsia="Times New Roman" w:hAnsi="Palatino Linotype"/>
        </w:rPr>
        <w:t>e</w:t>
      </w:r>
      <w:r w:rsidR="003425A6" w:rsidRPr="00594536">
        <w:rPr>
          <w:rFonts w:ascii="Palatino Linotype" w:eastAsia="Times New Roman" w:hAnsi="Palatino Linotype"/>
        </w:rPr>
        <w:t>l</w:t>
      </w:r>
      <w:r w:rsidRPr="00594536">
        <w:rPr>
          <w:rFonts w:ascii="Palatino Linotype" w:eastAsia="Times New Roman" w:hAnsi="Palatino Linotype"/>
        </w:rPr>
        <w:t xml:space="preserve"> </w:t>
      </w:r>
      <w:r w:rsidR="00F56F46" w:rsidRPr="00594536">
        <w:rPr>
          <w:rFonts w:ascii="Palatino Linotype" w:eastAsia="Times New Roman" w:hAnsi="Palatino Linotype"/>
          <w:b/>
        </w:rPr>
        <w:t>RECURRENTE</w:t>
      </w:r>
      <w:r w:rsidRPr="00594536">
        <w:rPr>
          <w:rFonts w:ascii="Palatino Linotype" w:eastAsia="Times New Roman" w:hAnsi="Palatino Linotype"/>
          <w:b/>
        </w:rPr>
        <w:t xml:space="preserve"> </w:t>
      </w:r>
      <w:r w:rsidR="00F56F46" w:rsidRPr="00594536">
        <w:rPr>
          <w:rFonts w:ascii="Palatino Linotype" w:eastAsia="Times New Roman" w:hAnsi="Palatino Linotype"/>
        </w:rPr>
        <w:t xml:space="preserve">se inconformó y refirió como </w:t>
      </w:r>
      <w:r w:rsidRPr="00594536">
        <w:rPr>
          <w:rFonts w:ascii="Palatino Linotype" w:eastAsia="Times New Roman" w:hAnsi="Palatino Linotype"/>
        </w:rPr>
        <w:t>raz</w:t>
      </w:r>
      <w:r w:rsidR="002F5CDE" w:rsidRPr="00594536">
        <w:rPr>
          <w:rFonts w:ascii="Palatino Linotype" w:eastAsia="Times New Roman" w:hAnsi="Palatino Linotype"/>
        </w:rPr>
        <w:t>ones o motivos de inconformidad</w:t>
      </w:r>
      <w:r w:rsidR="00F56F46" w:rsidRPr="00594536">
        <w:rPr>
          <w:rFonts w:ascii="Palatino Linotype" w:eastAsia="Times New Roman" w:hAnsi="Palatino Linotype"/>
        </w:rPr>
        <w:t xml:space="preserve"> el no haber dado contestación a su solicitud de información</w:t>
      </w:r>
      <w:r w:rsidR="000E2E37" w:rsidRPr="00594536">
        <w:rPr>
          <w:rFonts w:ascii="Palatino Linotype" w:hAnsi="Palatino Linotype"/>
        </w:rPr>
        <w:t>.</w:t>
      </w:r>
    </w:p>
    <w:p w:rsidR="000E2E37" w:rsidRPr="00594536" w:rsidRDefault="000E2E37" w:rsidP="00594536">
      <w:pPr>
        <w:pStyle w:val="Prrafodelista"/>
        <w:tabs>
          <w:tab w:val="left" w:pos="142"/>
          <w:tab w:val="left" w:pos="284"/>
          <w:tab w:val="left" w:pos="426"/>
        </w:tabs>
        <w:spacing w:line="360" w:lineRule="auto"/>
        <w:ind w:left="0"/>
        <w:rPr>
          <w:rFonts w:ascii="Palatino Linotype" w:hAnsi="Palatino Linotype"/>
          <w:i/>
        </w:rPr>
      </w:pPr>
    </w:p>
    <w:p w:rsidR="00390C2D" w:rsidRPr="00594536" w:rsidRDefault="00390C2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594536">
        <w:rPr>
          <w:rFonts w:ascii="Palatino Linotype" w:eastAsia="Times New Roman" w:hAnsi="Palatino Linotype"/>
        </w:rPr>
        <w:t>Por lo tanto, derivado de lo señalado en la interposición del recurso de revisión</w:t>
      </w:r>
      <w:r w:rsidR="00762DE6" w:rsidRPr="00594536">
        <w:rPr>
          <w:rFonts w:ascii="Palatino Linotype" w:eastAsia="Times New Roman" w:hAnsi="Palatino Linotype"/>
        </w:rPr>
        <w:t>,</w:t>
      </w:r>
      <w:r w:rsidRPr="00594536">
        <w:rPr>
          <w:rFonts w:ascii="Palatino Linotype" w:eastAsia="Times New Roman" w:hAnsi="Palatino Linotype"/>
        </w:rPr>
        <w:t xml:space="preserve"> </w:t>
      </w:r>
      <w:r w:rsidRPr="00594536">
        <w:rPr>
          <w:rFonts w:ascii="Palatino Linotype" w:eastAsia="Times New Roman" w:hAnsi="Palatino Linotype"/>
          <w:b/>
        </w:rPr>
        <w:t xml:space="preserve">la actuación del </w:t>
      </w:r>
      <w:r w:rsidR="0049442C" w:rsidRPr="00594536">
        <w:rPr>
          <w:rFonts w:ascii="Palatino Linotype" w:hAnsi="Palatino Linotype" w:cs="Arial"/>
          <w:b/>
        </w:rPr>
        <w:t xml:space="preserve">Ayuntamiento de </w:t>
      </w:r>
      <w:r w:rsidR="00A53F8B" w:rsidRPr="00594536">
        <w:rPr>
          <w:rFonts w:ascii="Palatino Linotype" w:hAnsi="Palatino Linotype" w:cs="Arial"/>
          <w:b/>
        </w:rPr>
        <w:t>Naucalpan</w:t>
      </w:r>
      <w:r w:rsidR="00762DE6" w:rsidRPr="00594536">
        <w:rPr>
          <w:rFonts w:ascii="Palatino Linotype" w:hAnsi="Palatino Linotype" w:cs="Arial"/>
        </w:rPr>
        <w:t xml:space="preserve"> </w:t>
      </w:r>
      <w:r w:rsidRPr="00594536">
        <w:rPr>
          <w:rFonts w:ascii="Palatino Linotype" w:hAnsi="Palatino Linotype" w:cs="Arial"/>
        </w:rPr>
        <w:t xml:space="preserve">constituye una afectación al derecho humano de acceso a la información pública del particular, </w:t>
      </w:r>
      <w:r w:rsidR="0049442C" w:rsidRPr="00594536">
        <w:rPr>
          <w:rFonts w:ascii="Palatino Linotype" w:hAnsi="Palatino Linotype" w:cs="Arial"/>
        </w:rPr>
        <w:t xml:space="preserve">en virtud de que éste se encuentra incumpliendo de manera continua </w:t>
      </w:r>
      <w:r w:rsidR="00130074" w:rsidRPr="00594536">
        <w:rPr>
          <w:rFonts w:ascii="Palatino Linotype" w:hAnsi="Palatino Linotype" w:cs="Arial"/>
        </w:rPr>
        <w:t xml:space="preserve">con sus obligaciones de transparencia </w:t>
      </w:r>
      <w:r w:rsidRPr="00594536">
        <w:rPr>
          <w:rFonts w:ascii="Palatino Linotype" w:hAnsi="Palatino Linotype" w:cs="Arial"/>
        </w:rPr>
        <w:t>al no entregar la información.</w:t>
      </w:r>
    </w:p>
    <w:p w:rsidR="00390C2D" w:rsidRPr="00594536" w:rsidRDefault="00390C2D" w:rsidP="00594536">
      <w:pPr>
        <w:pStyle w:val="Prrafodelista"/>
        <w:tabs>
          <w:tab w:val="left" w:pos="142"/>
          <w:tab w:val="left" w:pos="284"/>
          <w:tab w:val="left" w:pos="426"/>
        </w:tabs>
        <w:spacing w:line="360" w:lineRule="auto"/>
        <w:ind w:left="0"/>
        <w:rPr>
          <w:rFonts w:ascii="Palatino Linotype" w:hAnsi="Palatino Linotype" w:cs="Arial"/>
        </w:rPr>
      </w:pPr>
    </w:p>
    <w:p w:rsidR="00390C2D" w:rsidRPr="00594536" w:rsidRDefault="00390C2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594536">
        <w:rPr>
          <w:rFonts w:ascii="Palatino Linotype" w:hAnsi="Palatino Linotype" w:cs="Arial"/>
        </w:rPr>
        <w:t>Ante tal afectación, el artículo primero Constitucional</w:t>
      </w:r>
      <w:r w:rsidR="00A53F8B" w:rsidRPr="00594536">
        <w:rPr>
          <w:rFonts w:ascii="Palatino Linotype" w:hAnsi="Palatino Linotype" w:cs="Arial"/>
        </w:rPr>
        <w:t>,</w:t>
      </w:r>
      <w:r w:rsidRPr="00594536">
        <w:rPr>
          <w:rFonts w:ascii="Palatino Linotype" w:hAnsi="Palatino Linotype" w:cs="Arial"/>
        </w:rPr>
        <w:t xml:space="preserve"> dispone que como consecuencia de la obligación que tienen las autoridades de promover, respetar, proteger y garantizar el derecho humano; el Estado deberá </w:t>
      </w:r>
      <w:r w:rsidRPr="00594536">
        <w:rPr>
          <w:rFonts w:ascii="Palatino Linotype" w:hAnsi="Palatino Linotype" w:cs="Arial"/>
          <w:u w:val="single"/>
        </w:rPr>
        <w:t>prevenir, investigar, sancionar y reparar las violaciones a los derechos humanos</w:t>
      </w:r>
      <w:r w:rsidR="006228CD" w:rsidRPr="00594536">
        <w:rPr>
          <w:rFonts w:ascii="Palatino Linotype" w:hAnsi="Palatino Linotype" w:cs="Arial"/>
        </w:rPr>
        <w:t>.</w:t>
      </w:r>
    </w:p>
    <w:p w:rsidR="00390C2D" w:rsidRPr="00594536" w:rsidRDefault="00390C2D" w:rsidP="00594536">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594536" w:rsidRDefault="00390C2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594536">
        <w:rPr>
          <w:rFonts w:ascii="Palatino Linotype" w:eastAsia="Times New Roman" w:hAnsi="Palatino Linotype"/>
        </w:rPr>
        <w:t xml:space="preserve">Es así que la </w:t>
      </w:r>
      <w:r w:rsidRPr="00594536">
        <w:rPr>
          <w:rFonts w:ascii="Palatino Linotype" w:eastAsia="Times New Roman" w:hAnsi="Palatino Linotype"/>
          <w:b/>
        </w:rPr>
        <w:t xml:space="preserve">Ley de Transparencia y Acceso a la Información Pública del Estado de México y Municipios, </w:t>
      </w:r>
      <w:r w:rsidRPr="0059453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594536">
        <w:rPr>
          <w:rFonts w:ascii="Palatino Linotype" w:eastAsia="Times New Roman" w:hAnsi="Palatino Linotype"/>
          <w:b/>
        </w:rPr>
        <w:t xml:space="preserve"> </w:t>
      </w:r>
      <w:r w:rsidRPr="00594536">
        <w:rPr>
          <w:rFonts w:ascii="Palatino Linotype" w:eastAsia="Times New Roman" w:hAnsi="Palatino Linotype"/>
        </w:rPr>
        <w:t xml:space="preserve">establece que </w:t>
      </w:r>
      <w:r w:rsidRPr="00594536">
        <w:rPr>
          <w:rFonts w:ascii="Palatino Linotype" w:eastAsia="Times New Roman" w:hAnsi="Palatino Linotype"/>
          <w:i/>
        </w:rPr>
        <w:t xml:space="preserve">el </w:t>
      </w:r>
      <w:r w:rsidRPr="00594536">
        <w:rPr>
          <w:rFonts w:ascii="Palatino Linotype" w:eastAsia="Times New Roman" w:hAnsi="Palatino Linotype"/>
          <w:i/>
          <w:u w:val="single"/>
        </w:rPr>
        <w:t>recurso de revisión</w:t>
      </w:r>
      <w:r w:rsidRPr="00594536">
        <w:rPr>
          <w:rFonts w:ascii="Palatino Linotype" w:eastAsia="Times New Roman" w:hAnsi="Palatino Linotype"/>
          <w:i/>
        </w:rPr>
        <w:t xml:space="preserve"> es la garantía secundaria mediante la cual se pretende reparar cualquier posible afectación al derecho de acceso a la información pública</w:t>
      </w:r>
      <w:r w:rsidRPr="0059453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594536" w:rsidRDefault="00390C2D" w:rsidP="00594536">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594536" w:rsidRDefault="006E5EF0" w:rsidP="00594536">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21624893"/>
      <w:r w:rsidRPr="00594536">
        <w:rPr>
          <w:rFonts w:ascii="Palatino Linotype" w:eastAsia="MS Gothic" w:hAnsi="Palatino Linotype" w:cs="Times New Roman"/>
          <w:b/>
        </w:rPr>
        <w:t xml:space="preserve">II. </w:t>
      </w:r>
      <w:r w:rsidR="00390C2D" w:rsidRPr="00594536">
        <w:rPr>
          <w:rFonts w:ascii="Palatino Linotype" w:eastAsia="MS Gothic" w:hAnsi="Palatino Linotype" w:cs="Times New Roman"/>
          <w:b/>
        </w:rPr>
        <w:t xml:space="preserve">De la </w:t>
      </w:r>
      <w:r w:rsidR="00E541B7" w:rsidRPr="00594536">
        <w:rPr>
          <w:rFonts w:ascii="Palatino Linotype" w:eastAsia="MS Gothic" w:hAnsi="Palatino Linotype" w:cs="Times New Roman"/>
          <w:b/>
        </w:rPr>
        <w:t>competencia del SUJETO OBLIGADO para poseer, generar o administrar la información solicitada</w:t>
      </w:r>
      <w:r w:rsidRPr="00594536">
        <w:rPr>
          <w:rFonts w:ascii="Palatino Linotype" w:eastAsia="MS Gothic" w:hAnsi="Palatino Linotype" w:cs="Times New Roman"/>
          <w:b/>
        </w:rPr>
        <w:t>.</w:t>
      </w:r>
      <w:bookmarkEnd w:id="25"/>
    </w:p>
    <w:p w:rsidR="00390C2D" w:rsidRPr="00594536" w:rsidRDefault="00390C2D" w:rsidP="00594536">
      <w:pPr>
        <w:pStyle w:val="Prrafodelista"/>
        <w:tabs>
          <w:tab w:val="left" w:pos="142"/>
          <w:tab w:val="left" w:pos="284"/>
        </w:tabs>
        <w:spacing w:line="360" w:lineRule="auto"/>
        <w:ind w:left="0"/>
        <w:rPr>
          <w:rFonts w:ascii="Palatino Linotype" w:eastAsia="MS Mincho" w:hAnsi="Palatino Linotype" w:cs="Arial"/>
        </w:rPr>
      </w:pPr>
    </w:p>
    <w:p w:rsidR="00390C2D" w:rsidRPr="00594536" w:rsidRDefault="00F56F46"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rPr>
      </w:pPr>
      <w:r w:rsidRPr="00594536">
        <w:rPr>
          <w:rFonts w:ascii="Palatino Linotype" w:eastAsia="Calibri" w:hAnsi="Palatino Linotype" w:cs="Times New Roman"/>
        </w:rPr>
        <w:t>Como ha sido reiterado en el presente escrito de resolución,</w:t>
      </w:r>
      <w:r w:rsidR="00390C2D" w:rsidRPr="00594536">
        <w:rPr>
          <w:rFonts w:ascii="Palatino Linotype" w:eastAsia="Calibri" w:hAnsi="Palatino Linotype" w:cs="Times New Roman"/>
        </w:rPr>
        <w:t xml:space="preserve"> el Sistema de Acceso a la In</w:t>
      </w:r>
      <w:r w:rsidR="00130074" w:rsidRPr="00594536">
        <w:rPr>
          <w:rFonts w:ascii="Palatino Linotype" w:eastAsia="Calibri" w:hAnsi="Palatino Linotype" w:cs="Times New Roman"/>
        </w:rPr>
        <w:t>formación Mexiquense (</w:t>
      </w:r>
      <w:r w:rsidR="00130074" w:rsidRPr="00594536">
        <w:rPr>
          <w:rFonts w:ascii="Palatino Linotype" w:eastAsia="Calibri" w:hAnsi="Palatino Linotype" w:cs="Times New Roman"/>
          <w:i/>
        </w:rPr>
        <w:t>SAIMEX</w:t>
      </w:r>
      <w:r w:rsidRPr="00594536">
        <w:rPr>
          <w:rFonts w:ascii="Palatino Linotype" w:eastAsia="Calibri" w:hAnsi="Palatino Linotype" w:cs="Times New Roman"/>
        </w:rPr>
        <w:t xml:space="preserve">) registró </w:t>
      </w:r>
      <w:r w:rsidR="00390C2D" w:rsidRPr="00594536">
        <w:rPr>
          <w:rFonts w:ascii="Palatino Linotype" w:eastAsia="Calibri" w:hAnsi="Palatino Linotype" w:cs="Times New Roman"/>
        </w:rPr>
        <w:t xml:space="preserve">la solicitud de información </w:t>
      </w:r>
      <w:r w:rsidR="00A53F8B" w:rsidRPr="00594536">
        <w:rPr>
          <w:rFonts w:ascii="Palatino Linotype" w:eastAsia="Calibri" w:hAnsi="Palatino Linotype" w:cs="Times New Roman"/>
          <w:b/>
        </w:rPr>
        <w:t>00459</w:t>
      </w:r>
      <w:r w:rsidR="00390C2D" w:rsidRPr="00594536">
        <w:rPr>
          <w:rFonts w:ascii="Palatino Linotype" w:eastAsia="Calibri" w:hAnsi="Palatino Linotype" w:cs="Times New Roman"/>
          <w:b/>
        </w:rPr>
        <w:t>/</w:t>
      </w:r>
      <w:r w:rsidR="00A53F8B" w:rsidRPr="00594536">
        <w:rPr>
          <w:rFonts w:ascii="Palatino Linotype" w:eastAsia="Calibri" w:hAnsi="Palatino Linotype" w:cs="Times New Roman"/>
          <w:b/>
        </w:rPr>
        <w:t>NAUCALPA</w:t>
      </w:r>
      <w:r w:rsidR="00EC74E4" w:rsidRPr="00594536">
        <w:rPr>
          <w:rFonts w:ascii="Palatino Linotype" w:eastAsia="Calibri" w:hAnsi="Palatino Linotype" w:cs="Times New Roman"/>
          <w:b/>
        </w:rPr>
        <w:t>/IP/</w:t>
      </w:r>
      <w:r w:rsidRPr="00594536">
        <w:rPr>
          <w:rFonts w:ascii="Palatino Linotype" w:eastAsia="Calibri" w:hAnsi="Palatino Linotype" w:cs="Times New Roman"/>
          <w:b/>
        </w:rPr>
        <w:t>2019</w:t>
      </w:r>
      <w:r w:rsidR="00390C2D" w:rsidRPr="00594536">
        <w:rPr>
          <w:rFonts w:ascii="Palatino Linotype" w:eastAsia="Calibri" w:hAnsi="Palatino Linotype" w:cs="Times New Roman"/>
          <w:b/>
        </w:rPr>
        <w:t xml:space="preserve"> </w:t>
      </w:r>
      <w:r w:rsidR="00390C2D" w:rsidRPr="00594536">
        <w:rPr>
          <w:rFonts w:ascii="Palatino Linotype" w:eastAsia="Calibri" w:hAnsi="Palatino Linotype" w:cs="Times New Roman"/>
        </w:rPr>
        <w:t xml:space="preserve">mediante la cual </w:t>
      </w:r>
      <w:r w:rsidR="00762DE6" w:rsidRPr="00594536">
        <w:rPr>
          <w:rFonts w:ascii="Palatino Linotype" w:eastAsia="Calibri" w:hAnsi="Palatino Linotype" w:cs="Times New Roman"/>
        </w:rPr>
        <w:t>el</w:t>
      </w:r>
      <w:r w:rsidR="00390C2D" w:rsidRPr="00594536">
        <w:rPr>
          <w:rFonts w:ascii="Palatino Linotype" w:eastAsia="Calibri" w:hAnsi="Palatino Linotype" w:cs="Times New Roman"/>
        </w:rPr>
        <w:t xml:space="preserve"> </w:t>
      </w:r>
      <w:r w:rsidRPr="00594536">
        <w:rPr>
          <w:rFonts w:ascii="Palatino Linotype" w:eastAsia="Calibri" w:hAnsi="Palatino Linotype" w:cs="Times New Roman"/>
          <w:b/>
        </w:rPr>
        <w:t>SOLICITANTE</w:t>
      </w:r>
      <w:r w:rsidRPr="00594536">
        <w:rPr>
          <w:rFonts w:ascii="Palatino Linotype" w:eastAsia="Calibri" w:hAnsi="Palatino Linotype" w:cs="Times New Roman"/>
        </w:rPr>
        <w:t xml:space="preserve"> </w:t>
      </w:r>
      <w:r w:rsidR="00390C2D" w:rsidRPr="00594536">
        <w:rPr>
          <w:rFonts w:ascii="Palatino Linotype" w:eastAsia="Calibri" w:hAnsi="Palatino Linotype" w:cs="Times New Roman"/>
        </w:rPr>
        <w:t xml:space="preserve">requirió del </w:t>
      </w:r>
      <w:r w:rsidR="0049442C" w:rsidRPr="00594536">
        <w:rPr>
          <w:rFonts w:ascii="Palatino Linotype" w:hAnsi="Palatino Linotype" w:cs="Arial"/>
        </w:rPr>
        <w:t xml:space="preserve">Ayuntamiento de </w:t>
      </w:r>
      <w:r w:rsidR="00A53F8B" w:rsidRPr="00594536">
        <w:rPr>
          <w:rFonts w:ascii="Palatino Linotype" w:hAnsi="Palatino Linotype" w:cs="Arial"/>
        </w:rPr>
        <w:t>Naucalpan</w:t>
      </w:r>
      <w:r w:rsidR="00390C2D" w:rsidRPr="00594536">
        <w:rPr>
          <w:rFonts w:ascii="Palatino Linotype" w:eastAsia="Calibri" w:hAnsi="Palatino Linotype" w:cs="Times New Roman"/>
        </w:rPr>
        <w:t xml:space="preserve"> lo siguiente: </w:t>
      </w:r>
    </w:p>
    <w:p w:rsidR="0049442C" w:rsidRPr="00594536" w:rsidRDefault="0049442C" w:rsidP="00594536">
      <w:pPr>
        <w:pStyle w:val="Prrafodelista"/>
        <w:tabs>
          <w:tab w:val="left" w:pos="142"/>
          <w:tab w:val="left" w:pos="284"/>
          <w:tab w:val="left" w:pos="426"/>
        </w:tabs>
        <w:spacing w:before="240" w:after="240" w:line="360" w:lineRule="auto"/>
        <w:ind w:left="0"/>
        <w:jc w:val="both"/>
        <w:rPr>
          <w:rFonts w:ascii="Palatino Linotype" w:eastAsia="Calibri" w:hAnsi="Palatino Linotype" w:cs="Times New Roman"/>
        </w:rPr>
      </w:pPr>
    </w:p>
    <w:p w:rsidR="00A53F8B" w:rsidRPr="00594536" w:rsidRDefault="00A53F8B" w:rsidP="00594536">
      <w:pPr>
        <w:pStyle w:val="Prrafodelista"/>
        <w:numPr>
          <w:ilvl w:val="1"/>
          <w:numId w:val="2"/>
        </w:numPr>
        <w:tabs>
          <w:tab w:val="left" w:pos="142"/>
          <w:tab w:val="left" w:pos="284"/>
        </w:tabs>
        <w:spacing w:before="240" w:after="240" w:line="360" w:lineRule="auto"/>
        <w:ind w:left="0" w:right="851" w:firstLine="0"/>
        <w:jc w:val="both"/>
        <w:rPr>
          <w:rFonts w:ascii="Palatino Linotype" w:hAnsi="Palatino Linotype"/>
        </w:rPr>
      </w:pPr>
      <w:r w:rsidRPr="00594536">
        <w:rPr>
          <w:rFonts w:ascii="Palatino Linotype" w:hAnsi="Palatino Linotype" w:cs="Arial"/>
        </w:rPr>
        <w:t>Señalar si existe actualmente una campaña de regularización del impuesto sobre adquisición de bienes inmuebles, también conocido como traslado de dominio y, de ser el caso:</w:t>
      </w:r>
    </w:p>
    <w:p w:rsidR="00A53F8B" w:rsidRPr="00594536" w:rsidRDefault="00A53F8B" w:rsidP="00594536">
      <w:pPr>
        <w:pStyle w:val="Prrafodelista"/>
        <w:numPr>
          <w:ilvl w:val="2"/>
          <w:numId w:val="2"/>
        </w:numPr>
        <w:tabs>
          <w:tab w:val="left" w:pos="142"/>
          <w:tab w:val="left" w:pos="284"/>
          <w:tab w:val="left" w:pos="1701"/>
        </w:tabs>
        <w:spacing w:before="240" w:after="240" w:line="360" w:lineRule="auto"/>
        <w:ind w:left="0" w:right="851" w:firstLine="0"/>
        <w:jc w:val="both"/>
        <w:rPr>
          <w:rFonts w:ascii="Palatino Linotype" w:hAnsi="Palatino Linotype"/>
        </w:rPr>
      </w:pPr>
      <w:r w:rsidRPr="00594536">
        <w:rPr>
          <w:rFonts w:ascii="Palatino Linotype" w:hAnsi="Palatino Linotype" w:cs="Arial"/>
        </w:rPr>
        <w:t>Informe los requisitos para acceder a la misma.</w:t>
      </w:r>
    </w:p>
    <w:p w:rsidR="00A53F8B" w:rsidRPr="00594536" w:rsidRDefault="00A53F8B" w:rsidP="00594536">
      <w:pPr>
        <w:pStyle w:val="Prrafodelista"/>
        <w:numPr>
          <w:ilvl w:val="2"/>
          <w:numId w:val="2"/>
        </w:numPr>
        <w:tabs>
          <w:tab w:val="left" w:pos="142"/>
          <w:tab w:val="left" w:pos="284"/>
          <w:tab w:val="left" w:pos="1701"/>
        </w:tabs>
        <w:spacing w:before="240" w:after="240" w:line="360" w:lineRule="auto"/>
        <w:ind w:left="0" w:right="851" w:firstLine="0"/>
        <w:jc w:val="both"/>
        <w:rPr>
          <w:rFonts w:ascii="Palatino Linotype" w:hAnsi="Palatino Linotype"/>
        </w:rPr>
      </w:pPr>
      <w:r w:rsidRPr="00594536">
        <w:rPr>
          <w:rFonts w:ascii="Palatino Linotype" w:hAnsi="Palatino Linotype" w:cs="Arial"/>
        </w:rPr>
        <w:t>Informe si es posible pagar con contrato de donación notariado</w:t>
      </w:r>
      <w:r w:rsidR="006C0535" w:rsidRPr="00594536">
        <w:rPr>
          <w:rFonts w:ascii="Palatino Linotype" w:hAnsi="Palatino Linotype" w:cs="Arial"/>
        </w:rPr>
        <w:t>.</w:t>
      </w:r>
    </w:p>
    <w:p w:rsidR="00A53F8B" w:rsidRPr="00594536" w:rsidRDefault="00A53F8B" w:rsidP="00594536">
      <w:pPr>
        <w:pStyle w:val="Prrafodelista"/>
        <w:numPr>
          <w:ilvl w:val="2"/>
          <w:numId w:val="2"/>
        </w:numPr>
        <w:tabs>
          <w:tab w:val="left" w:pos="142"/>
          <w:tab w:val="left" w:pos="284"/>
          <w:tab w:val="left" w:pos="1701"/>
        </w:tabs>
        <w:spacing w:before="240" w:after="240" w:line="360" w:lineRule="auto"/>
        <w:ind w:left="0" w:right="851" w:firstLine="0"/>
        <w:jc w:val="both"/>
        <w:rPr>
          <w:rFonts w:ascii="Palatino Linotype" w:hAnsi="Palatino Linotype"/>
        </w:rPr>
      </w:pPr>
      <w:r w:rsidRPr="00594536">
        <w:rPr>
          <w:rFonts w:ascii="Palatino Linotype" w:hAnsi="Palatino Linotype" w:cs="Arial"/>
        </w:rPr>
        <w:t>Informe los beneficios de acceder a la campaña.</w:t>
      </w:r>
    </w:p>
    <w:p w:rsidR="00A53F8B" w:rsidRPr="00594536" w:rsidRDefault="00A53F8B" w:rsidP="00594536">
      <w:pPr>
        <w:pStyle w:val="Prrafodelista"/>
        <w:numPr>
          <w:ilvl w:val="2"/>
          <w:numId w:val="2"/>
        </w:numPr>
        <w:tabs>
          <w:tab w:val="left" w:pos="142"/>
          <w:tab w:val="left" w:pos="284"/>
          <w:tab w:val="left" w:pos="1701"/>
        </w:tabs>
        <w:spacing w:before="240" w:after="240" w:line="360" w:lineRule="auto"/>
        <w:ind w:left="0" w:right="851" w:firstLine="0"/>
        <w:jc w:val="both"/>
        <w:rPr>
          <w:rFonts w:ascii="Palatino Linotype" w:hAnsi="Palatino Linotype"/>
        </w:rPr>
      </w:pPr>
      <w:r w:rsidRPr="00594536">
        <w:rPr>
          <w:rFonts w:ascii="Palatino Linotype" w:hAnsi="Palatino Linotype" w:cs="Arial"/>
        </w:rPr>
        <w:t>Entregue el Acuerdo de Cabildo o, el documento jurídico que señale los requisitos y beneficios de dicha campaña.</w:t>
      </w:r>
    </w:p>
    <w:p w:rsidR="00A53F8B" w:rsidRPr="00594536" w:rsidRDefault="00A53F8B" w:rsidP="00594536">
      <w:pPr>
        <w:pStyle w:val="Prrafodelista"/>
        <w:numPr>
          <w:ilvl w:val="1"/>
          <w:numId w:val="2"/>
        </w:numPr>
        <w:tabs>
          <w:tab w:val="left" w:pos="142"/>
          <w:tab w:val="left" w:pos="284"/>
          <w:tab w:val="left" w:pos="1134"/>
        </w:tabs>
        <w:spacing w:before="240" w:after="240" w:line="360" w:lineRule="auto"/>
        <w:ind w:left="0" w:right="851" w:firstLine="0"/>
        <w:jc w:val="both"/>
        <w:rPr>
          <w:rFonts w:ascii="Palatino Linotype" w:hAnsi="Palatino Linotype"/>
        </w:rPr>
      </w:pPr>
      <w:r w:rsidRPr="00594536">
        <w:rPr>
          <w:rFonts w:ascii="Palatino Linotype" w:hAnsi="Palatino Linotype"/>
        </w:rPr>
        <w:t>Para el caso de que no exista alguna campaña de regularización alusiva, informe si existen planes de iniciar alguna durante el dos mil diecinueve.</w:t>
      </w:r>
    </w:p>
    <w:p w:rsidR="000E2E37" w:rsidRPr="00594536" w:rsidRDefault="000E2E37" w:rsidP="00594536">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594536" w:rsidRDefault="002572AE"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594536">
        <w:rPr>
          <w:rFonts w:ascii="Palatino Linotype" w:hAnsi="Palatino Linotype"/>
        </w:rPr>
        <w:t xml:space="preserve">El </w:t>
      </w:r>
      <w:r w:rsidRPr="00594536">
        <w:rPr>
          <w:rFonts w:ascii="Palatino Linotype" w:hAnsi="Palatino Linotype"/>
          <w:b/>
        </w:rPr>
        <w:t xml:space="preserve">SUJETO OBLIGADO </w:t>
      </w:r>
      <w:r w:rsidRPr="00594536">
        <w:rPr>
          <w:rFonts w:ascii="Palatino Linotype" w:hAnsi="Palatino Linotype"/>
        </w:rPr>
        <w:t>no respondió a la solicitud de información</w:t>
      </w:r>
      <w:r w:rsidR="00557FCA" w:rsidRPr="00594536">
        <w:rPr>
          <w:rFonts w:ascii="Palatino Linotype" w:hAnsi="Palatino Linotype"/>
        </w:rPr>
        <w:t xml:space="preserve"> </w:t>
      </w:r>
      <w:r w:rsidRPr="00594536">
        <w:rPr>
          <w:rFonts w:ascii="Palatino Linotype" w:hAnsi="Palatino Linotype"/>
        </w:rPr>
        <w:t xml:space="preserve">hecha por </w:t>
      </w:r>
      <w:r w:rsidR="003E40C1" w:rsidRPr="00594536">
        <w:rPr>
          <w:rFonts w:ascii="Palatino Linotype" w:hAnsi="Palatino Linotype"/>
        </w:rPr>
        <w:t>el</w:t>
      </w:r>
      <w:r w:rsidR="00130074" w:rsidRPr="00594536">
        <w:rPr>
          <w:rFonts w:ascii="Palatino Linotype" w:hAnsi="Palatino Linotype"/>
        </w:rPr>
        <w:t xml:space="preserve"> </w:t>
      </w:r>
      <w:r w:rsidRPr="00594536">
        <w:rPr>
          <w:rFonts w:ascii="Palatino Linotype" w:hAnsi="Palatino Linotype"/>
        </w:rPr>
        <w:t>particular, por lo que</w:t>
      </w:r>
      <w:r w:rsidR="003E40C1" w:rsidRPr="00594536">
        <w:rPr>
          <w:rFonts w:ascii="Palatino Linotype" w:hAnsi="Palatino Linotype"/>
        </w:rPr>
        <w:t xml:space="preserve"> éste</w:t>
      </w:r>
      <w:r w:rsidR="00F56F46" w:rsidRPr="00594536">
        <w:rPr>
          <w:rFonts w:ascii="Palatino Linotype" w:hAnsi="Palatino Linotype"/>
        </w:rPr>
        <w:t xml:space="preserve"> se inconformó e interpuso</w:t>
      </w:r>
      <w:r w:rsidRPr="00594536">
        <w:rPr>
          <w:rFonts w:ascii="Palatino Linotype" w:hAnsi="Palatino Linotype"/>
        </w:rPr>
        <w:t xml:space="preserve"> recurso de revisión señalando </w:t>
      </w:r>
      <w:r w:rsidR="00F56F46" w:rsidRPr="00594536">
        <w:rPr>
          <w:rFonts w:ascii="Palatino Linotype" w:hAnsi="Palatino Linotype"/>
        </w:rPr>
        <w:t>como</w:t>
      </w:r>
      <w:r w:rsidRPr="00594536">
        <w:rPr>
          <w:rFonts w:ascii="Palatino Linotype" w:hAnsi="Palatino Linotype"/>
        </w:rPr>
        <w:t xml:space="preserve"> motivos de inconformidad </w:t>
      </w:r>
      <w:r w:rsidR="00F56F46" w:rsidRPr="00594536">
        <w:rPr>
          <w:rFonts w:ascii="Palatino Linotype" w:hAnsi="Palatino Linotype"/>
        </w:rPr>
        <w:t>el no haber dado contestación a lo peticionado</w:t>
      </w:r>
      <w:r w:rsidR="00614478" w:rsidRPr="00594536">
        <w:rPr>
          <w:rFonts w:ascii="Palatino Linotype" w:hAnsi="Palatino Linotype"/>
        </w:rPr>
        <w:t>.</w:t>
      </w:r>
    </w:p>
    <w:p w:rsidR="00B07C7C" w:rsidRPr="00594536" w:rsidRDefault="00B07C7C" w:rsidP="00594536">
      <w:pPr>
        <w:pStyle w:val="Prrafodelista"/>
        <w:tabs>
          <w:tab w:val="left" w:pos="142"/>
          <w:tab w:val="left" w:pos="284"/>
          <w:tab w:val="left" w:pos="426"/>
        </w:tabs>
        <w:spacing w:before="240" w:after="240" w:line="360" w:lineRule="auto"/>
        <w:ind w:left="0"/>
        <w:jc w:val="both"/>
        <w:rPr>
          <w:rFonts w:ascii="Palatino Linotype" w:hAnsi="Palatino Linotype"/>
          <w:i/>
        </w:rPr>
      </w:pPr>
    </w:p>
    <w:p w:rsidR="00557FCA" w:rsidRPr="00594536" w:rsidRDefault="005D3E69"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594536">
        <w:rPr>
          <w:rFonts w:ascii="Palatino Linotype" w:hAnsi="Palatino Linotype"/>
        </w:rPr>
        <w:t xml:space="preserve">En razón de lo anterior se procede a realizar el análisis de la información requerida a fin de determinar si el </w:t>
      </w:r>
      <w:r w:rsidR="00F56F46" w:rsidRPr="00594536">
        <w:rPr>
          <w:rFonts w:ascii="Palatino Linotype" w:hAnsi="Palatino Linotype"/>
          <w:b/>
        </w:rPr>
        <w:t>SUJETO OBLIGADO</w:t>
      </w:r>
      <w:r w:rsidR="00F56F46" w:rsidRPr="00594536">
        <w:rPr>
          <w:rFonts w:ascii="Palatino Linotype" w:hAnsi="Palatino Linotype"/>
        </w:rPr>
        <w:t xml:space="preserve"> </w:t>
      </w:r>
      <w:r w:rsidRPr="00594536">
        <w:rPr>
          <w:rFonts w:ascii="Palatino Linotype" w:hAnsi="Palatino Linotype"/>
        </w:rPr>
        <w:t>posee, genera o administra la información requerida.</w:t>
      </w:r>
    </w:p>
    <w:p w:rsidR="00557FCA" w:rsidRPr="00594536" w:rsidRDefault="00557FCA" w:rsidP="00594536">
      <w:pPr>
        <w:pStyle w:val="Prrafodelista"/>
        <w:tabs>
          <w:tab w:val="left" w:pos="142"/>
          <w:tab w:val="left" w:pos="284"/>
          <w:tab w:val="left" w:pos="426"/>
        </w:tabs>
        <w:spacing w:line="360" w:lineRule="auto"/>
        <w:ind w:left="0"/>
        <w:rPr>
          <w:rFonts w:ascii="Palatino Linotype" w:hAnsi="Palatino Linotype"/>
        </w:rPr>
      </w:pPr>
    </w:p>
    <w:p w:rsidR="00C92950" w:rsidRPr="00594536" w:rsidRDefault="005D3E69"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594536">
        <w:rPr>
          <w:rFonts w:ascii="Palatino Linotype" w:hAnsi="Palatino Linotype"/>
        </w:rPr>
        <w:t>A</w:t>
      </w:r>
      <w:r w:rsidR="00C92950" w:rsidRPr="00594536">
        <w:rPr>
          <w:rFonts w:ascii="Palatino Linotype" w:hAnsi="Palatino Linotype"/>
        </w:rPr>
        <w:t xml:space="preserve"> efecto de adentrarnos al estudio de la naturaleza de la información solicitada por </w:t>
      </w:r>
      <w:r w:rsidR="003E40C1" w:rsidRPr="00594536">
        <w:rPr>
          <w:rFonts w:ascii="Palatino Linotype" w:hAnsi="Palatino Linotype" w:cs="Arial"/>
        </w:rPr>
        <w:t>el</w:t>
      </w:r>
      <w:r w:rsidR="00F56F46" w:rsidRPr="00594536">
        <w:rPr>
          <w:rFonts w:ascii="Palatino Linotype" w:hAnsi="Palatino Linotype" w:cs="Arial"/>
          <w:b/>
        </w:rPr>
        <w:t xml:space="preserve"> </w:t>
      </w:r>
      <w:r w:rsidR="00130074" w:rsidRPr="00594536">
        <w:rPr>
          <w:rFonts w:ascii="Palatino Linotype" w:hAnsi="Palatino Linotype" w:cs="Arial"/>
          <w:b/>
        </w:rPr>
        <w:t>RECURRENTE</w:t>
      </w:r>
      <w:r w:rsidR="00F56F46" w:rsidRPr="00594536">
        <w:rPr>
          <w:rFonts w:ascii="Palatino Linotype" w:hAnsi="Palatino Linotype" w:cs="Arial"/>
          <w:b/>
        </w:rPr>
        <w:t>,</w:t>
      </w:r>
      <w:r w:rsidR="00C92950" w:rsidRPr="00594536">
        <w:rPr>
          <w:rFonts w:ascii="Palatino Linotype" w:hAnsi="Palatino Linotype" w:cs="Arial"/>
          <w:b/>
        </w:rPr>
        <w:t xml:space="preserve"> </w:t>
      </w:r>
      <w:r w:rsidR="00C92950" w:rsidRPr="00594536">
        <w:rPr>
          <w:rFonts w:ascii="Palatino Linotype" w:eastAsia="MS Mincho" w:hAnsi="Palatino Linotype" w:cs="Times New Roman"/>
          <w:color w:val="000000"/>
        </w:rPr>
        <w:t>es importante traer</w:t>
      </w:r>
      <w:r w:rsidR="00130074" w:rsidRPr="00594536">
        <w:rPr>
          <w:rFonts w:ascii="Palatino Linotype" w:eastAsia="MS Mincho" w:hAnsi="Palatino Linotype" w:cs="Times New Roman"/>
          <w:color w:val="000000"/>
        </w:rPr>
        <w:t xml:space="preserve"> a</w:t>
      </w:r>
      <w:r w:rsidR="00C92950" w:rsidRPr="00594536">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49442C" w:rsidRPr="00594536" w:rsidRDefault="0049442C" w:rsidP="00594536">
      <w:pPr>
        <w:pStyle w:val="Sinespaciado"/>
        <w:spacing w:line="360" w:lineRule="auto"/>
        <w:ind w:left="851" w:right="567"/>
        <w:jc w:val="both"/>
        <w:rPr>
          <w:rFonts w:ascii="Palatino Linotype" w:eastAsia="Times New Roman" w:hAnsi="Palatino Linotype"/>
          <w:i/>
          <w:lang w:val="es-ES"/>
        </w:rPr>
      </w:pPr>
    </w:p>
    <w:p w:rsidR="00C92950" w:rsidRPr="00594536" w:rsidRDefault="00C92950" w:rsidP="00594536">
      <w:pPr>
        <w:pStyle w:val="Sinespaciado"/>
        <w:spacing w:line="360" w:lineRule="auto"/>
        <w:ind w:left="567" w:right="567"/>
        <w:jc w:val="both"/>
        <w:rPr>
          <w:rFonts w:ascii="Palatino Linotype" w:eastAsia="Times New Roman" w:hAnsi="Palatino Linotype"/>
          <w:i/>
          <w:lang w:val="es-ES"/>
        </w:rPr>
      </w:pPr>
      <w:r w:rsidRPr="00594536">
        <w:rPr>
          <w:rFonts w:ascii="Palatino Linotype" w:eastAsia="Times New Roman" w:hAnsi="Palatino Linotype"/>
          <w:i/>
          <w:lang w:val="es-ES"/>
        </w:rPr>
        <w:t>“</w:t>
      </w:r>
      <w:r w:rsidRPr="00594536">
        <w:rPr>
          <w:rFonts w:ascii="Palatino Linotype" w:eastAsia="Times New Roman" w:hAnsi="Palatino Linotype"/>
          <w:b/>
          <w:i/>
          <w:lang w:val="es-ES"/>
        </w:rPr>
        <w:t>Artículo 4.</w:t>
      </w:r>
      <w:r w:rsidRPr="00594536">
        <w:rPr>
          <w:rFonts w:ascii="Palatino Linotype" w:eastAsia="Times New Roman"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594536" w:rsidRDefault="00C92950" w:rsidP="00594536">
      <w:pPr>
        <w:pStyle w:val="Sinespaciado"/>
        <w:spacing w:line="360" w:lineRule="auto"/>
        <w:ind w:left="567" w:right="567"/>
        <w:jc w:val="both"/>
        <w:rPr>
          <w:rFonts w:ascii="Palatino Linotype" w:eastAsia="Times New Roman" w:hAnsi="Palatino Linotype"/>
          <w:i/>
          <w:lang w:val="es-ES"/>
        </w:rPr>
      </w:pPr>
      <w:r w:rsidRPr="00594536">
        <w:rPr>
          <w:rFonts w:ascii="Palatino Linotype" w:eastAsia="Times New Roman" w:hAnsi="Palatino Linotype"/>
          <w:b/>
          <w:i/>
          <w:u w:val="single"/>
          <w:lang w:val="es-ES"/>
        </w:rPr>
        <w:t>Toda la información generada, obtenida, adquirida, transformada, administrada o en posesión de los sujetos obligados es pública y accesible de manera permanente a cualquier persona</w:t>
      </w:r>
      <w:r w:rsidRPr="00594536">
        <w:rPr>
          <w:rFonts w:ascii="Palatino Linotype" w:eastAsia="Times New Roman" w:hAnsi="Palatino Linotype"/>
          <w:i/>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594536" w:rsidRDefault="00C92950" w:rsidP="00594536">
      <w:pPr>
        <w:pStyle w:val="Sinespaciado"/>
        <w:spacing w:line="360" w:lineRule="auto"/>
        <w:ind w:left="567" w:right="567"/>
        <w:jc w:val="both"/>
        <w:rPr>
          <w:rFonts w:ascii="Palatino Linotype" w:eastAsia="Times New Roman" w:hAnsi="Palatino Linotype"/>
          <w:i/>
          <w:lang w:val="es-ES"/>
        </w:rPr>
      </w:pPr>
      <w:r w:rsidRPr="00594536">
        <w:rPr>
          <w:rFonts w:ascii="Palatino Linotype" w:eastAsia="Times New Roman" w:hAnsi="Palatino Linotype"/>
          <w:i/>
          <w:lang w:val="es-ES"/>
        </w:rPr>
        <w:t>Los sujetos obligados deben poner en práctica, políticas y programas de acceso a la información que se apeguen a criterios de publicidad, veracidad, oportunidad, precisión y suficiencia en beneficio de los solicitantes.</w:t>
      </w:r>
      <w:r w:rsidR="00130074" w:rsidRPr="00594536">
        <w:rPr>
          <w:rFonts w:ascii="Palatino Linotype" w:eastAsia="Times New Roman" w:hAnsi="Palatino Linotype"/>
          <w:i/>
          <w:lang w:val="es-ES"/>
        </w:rPr>
        <w:t>”</w:t>
      </w:r>
    </w:p>
    <w:p w:rsidR="00130074" w:rsidRPr="00594536" w:rsidRDefault="00130074" w:rsidP="00594536">
      <w:pPr>
        <w:pStyle w:val="Sinespaciado"/>
        <w:spacing w:line="360" w:lineRule="auto"/>
        <w:ind w:left="567" w:right="567"/>
        <w:jc w:val="both"/>
        <w:rPr>
          <w:rFonts w:ascii="Palatino Linotype" w:eastAsia="Times New Roman" w:hAnsi="Palatino Linotype"/>
          <w:lang w:val="es-ES"/>
        </w:rPr>
      </w:pPr>
      <w:r w:rsidRPr="00594536">
        <w:rPr>
          <w:rFonts w:ascii="Palatino Linotype" w:eastAsia="Times New Roman" w:hAnsi="Palatino Linotype"/>
          <w:lang w:val="es-ES"/>
        </w:rPr>
        <w:t>(Énfasis añadido)</w:t>
      </w:r>
    </w:p>
    <w:p w:rsidR="00C92950" w:rsidRPr="00594536" w:rsidRDefault="00C92950" w:rsidP="00594536">
      <w:pPr>
        <w:pStyle w:val="Prrafodelista"/>
        <w:tabs>
          <w:tab w:val="left" w:pos="142"/>
          <w:tab w:val="left" w:pos="284"/>
        </w:tabs>
        <w:spacing w:line="360" w:lineRule="auto"/>
        <w:ind w:left="0"/>
        <w:jc w:val="both"/>
        <w:rPr>
          <w:rFonts w:ascii="Palatino Linotype" w:eastAsia="Times New Roman" w:hAnsi="Palatino Linotype" w:cs="Arial"/>
          <w:color w:val="000000"/>
          <w:lang w:val="es-ES"/>
        </w:rPr>
      </w:pPr>
    </w:p>
    <w:p w:rsidR="003E40C1" w:rsidRPr="00594536" w:rsidRDefault="003E40C1"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594536">
        <w:rPr>
          <w:rFonts w:ascii="Palatino Linotype" w:eastAsia="MS Mincho" w:hAnsi="Palatino Linotype" w:cs="Times New Roman"/>
          <w:color w:val="000000"/>
        </w:rPr>
        <w:t xml:space="preserve">De la lectura al dispositivo legal previamente citado, se concluye que toda información que haya sido emitida, generada, adquirida, transformada, administrada o poseída por el </w:t>
      </w:r>
      <w:r w:rsidRPr="00594536">
        <w:rPr>
          <w:rFonts w:ascii="Palatino Linotype" w:eastAsia="MS Mincho" w:hAnsi="Palatino Linotype" w:cs="Times New Roman"/>
          <w:b/>
          <w:color w:val="000000"/>
        </w:rPr>
        <w:t>SUJETO OBLIGADO</w:t>
      </w:r>
      <w:r w:rsidRPr="00594536">
        <w:rPr>
          <w:rFonts w:ascii="Palatino Linotype" w:eastAsia="MS Mincho" w:hAnsi="Palatino Linotype" w:cs="Times New Roman"/>
          <w:color w:val="000000"/>
        </w:rPr>
        <w:t>, se considerará de carácter público, por lo que deberá ser accesible y pública de manera permanente a cualquier persona.</w:t>
      </w:r>
    </w:p>
    <w:p w:rsidR="003E40C1" w:rsidRPr="00594536" w:rsidRDefault="003E40C1" w:rsidP="00594536">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9442C" w:rsidRPr="00594536" w:rsidRDefault="002B073C"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Una </w:t>
      </w:r>
      <w:r w:rsidRPr="00594536">
        <w:rPr>
          <w:rFonts w:ascii="Palatino Linotype" w:eastAsia="MS Mincho" w:hAnsi="Palatino Linotype" w:cs="Times New Roman"/>
        </w:rPr>
        <w:t xml:space="preserve">vez acotado lo anterior, debemos partir de lo establecido en la Ley de Transparencia y Acceso a la Información Pública del Estado de México y Municipios, la cual, dentro de las </w:t>
      </w:r>
      <w:r w:rsidRPr="00594536">
        <w:rPr>
          <w:rFonts w:ascii="Palatino Linotype" w:eastAsia="MS Mincho" w:hAnsi="Palatino Linotype" w:cs="Times New Roman"/>
          <w:i/>
        </w:rPr>
        <w:t>Obligaciones de Transparencia Común</w:t>
      </w:r>
      <w:r w:rsidRPr="00594536">
        <w:rPr>
          <w:rFonts w:ascii="Palatino Linotype" w:eastAsia="MS Mincho" w:hAnsi="Palatino Linotype" w:cs="Times New Roman"/>
        </w:rPr>
        <w:t xml:space="preserve"> previstas en su artículo 92,</w:t>
      </w:r>
      <w:r w:rsidR="006C0535" w:rsidRPr="00594536">
        <w:rPr>
          <w:rFonts w:ascii="Palatino Linotype" w:eastAsia="MS Mincho" w:hAnsi="Palatino Linotype" w:cs="Times New Roman"/>
        </w:rPr>
        <w:t xml:space="preserve"> fracción XLII,</w:t>
      </w:r>
      <w:r w:rsidRPr="00594536">
        <w:rPr>
          <w:rFonts w:ascii="Palatino Linotype" w:eastAsia="MS Mincho" w:hAnsi="Palatino Linotype" w:cs="Times New Roman"/>
        </w:rPr>
        <w:t xml:space="preserve"> a la letra señala lo siguiente:</w:t>
      </w:r>
    </w:p>
    <w:p w:rsidR="002B073C" w:rsidRPr="00594536" w:rsidRDefault="002B073C"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594536" w:rsidRDefault="002B073C" w:rsidP="00594536">
      <w:pPr>
        <w:pStyle w:val="Prrafodelista"/>
        <w:tabs>
          <w:tab w:val="left" w:pos="142"/>
          <w:tab w:val="left" w:pos="284"/>
        </w:tabs>
        <w:spacing w:line="360" w:lineRule="auto"/>
        <w:ind w:left="567" w:right="616"/>
        <w:jc w:val="both"/>
        <w:rPr>
          <w:rFonts w:ascii="Palatino Linotype" w:hAnsi="Palatino Linotype"/>
          <w:i/>
        </w:rPr>
      </w:pPr>
      <w:r w:rsidRPr="00594536">
        <w:rPr>
          <w:rFonts w:ascii="Palatino Linotype" w:hAnsi="Palatino Linotype"/>
          <w:b/>
          <w:i/>
        </w:rPr>
        <w:t>“Artículo 92.</w:t>
      </w:r>
      <w:r w:rsidRPr="00594536">
        <w:rPr>
          <w:rFonts w:ascii="Palatino Linotype" w:hAnsi="Palatino Linotype"/>
          <w:i/>
        </w:rPr>
        <w:t xml:space="preserve"> </w:t>
      </w:r>
      <w:r w:rsidRPr="00594536">
        <w:rPr>
          <w:rFonts w:ascii="Palatino Linotype" w:hAnsi="Palatino Linotype"/>
          <w:b/>
          <w:i/>
        </w:rPr>
        <w:t>Los sujetos obligados deberán poner a disposición del público de manera permanente y actualizada</w:t>
      </w:r>
      <w:r w:rsidRPr="00594536">
        <w:rPr>
          <w:rFonts w:ascii="Palatino Linotype" w:hAnsi="Palatino Linotype"/>
          <w:i/>
        </w:rPr>
        <w:t xml:space="preserve"> de forma sencilla, precisa y entendible, en los respectivos medios electrónicos, de acuerdo con sus facultades, atribuciones, funciones u objeto social, según corresponda, </w:t>
      </w:r>
      <w:r w:rsidRPr="00594536">
        <w:rPr>
          <w:rFonts w:ascii="Palatino Linotype" w:hAnsi="Palatino Linotype"/>
          <w:b/>
          <w:i/>
        </w:rPr>
        <w:t>la información</w:t>
      </w:r>
      <w:r w:rsidRPr="00594536">
        <w:rPr>
          <w:rFonts w:ascii="Palatino Linotype" w:hAnsi="Palatino Linotype"/>
          <w:i/>
        </w:rPr>
        <w:t xml:space="preserve">, por lo menos, </w:t>
      </w:r>
      <w:r w:rsidRPr="00594536">
        <w:rPr>
          <w:rFonts w:ascii="Palatino Linotype" w:hAnsi="Palatino Linotype"/>
          <w:b/>
          <w:i/>
        </w:rPr>
        <w:t>de los temas</w:t>
      </w:r>
      <w:r w:rsidRPr="00594536">
        <w:rPr>
          <w:rFonts w:ascii="Palatino Linotype" w:hAnsi="Palatino Linotype"/>
          <w:i/>
        </w:rPr>
        <w:t xml:space="preserve">, documentos y políticas </w:t>
      </w:r>
      <w:r w:rsidRPr="00594536">
        <w:rPr>
          <w:rFonts w:ascii="Palatino Linotype" w:hAnsi="Palatino Linotype"/>
          <w:b/>
          <w:i/>
        </w:rPr>
        <w:t>que a continuación se señalan</w:t>
      </w:r>
      <w:r w:rsidRPr="00594536">
        <w:rPr>
          <w:rFonts w:ascii="Palatino Linotype" w:hAnsi="Palatino Linotype"/>
          <w:i/>
        </w:rPr>
        <w:t>: […]</w:t>
      </w:r>
    </w:p>
    <w:p w:rsidR="002B073C" w:rsidRPr="00594536" w:rsidRDefault="002B073C" w:rsidP="00594536">
      <w:pPr>
        <w:pStyle w:val="Prrafodelista"/>
        <w:tabs>
          <w:tab w:val="left" w:pos="142"/>
          <w:tab w:val="left" w:pos="284"/>
        </w:tabs>
        <w:spacing w:line="360" w:lineRule="auto"/>
        <w:ind w:left="567" w:right="616"/>
        <w:jc w:val="both"/>
        <w:rPr>
          <w:rFonts w:ascii="Palatino Linotype" w:hAnsi="Palatino Linotype"/>
          <w:b/>
          <w:i/>
        </w:rPr>
      </w:pPr>
      <w:r w:rsidRPr="00594536">
        <w:rPr>
          <w:rFonts w:ascii="Palatino Linotype" w:hAnsi="Palatino Linotype"/>
          <w:b/>
          <w:i/>
        </w:rPr>
        <w:t xml:space="preserve"> </w:t>
      </w:r>
    </w:p>
    <w:p w:rsidR="002B073C" w:rsidRPr="00594536" w:rsidRDefault="006C0535" w:rsidP="00594536">
      <w:pPr>
        <w:tabs>
          <w:tab w:val="left" w:pos="142"/>
          <w:tab w:val="left" w:pos="284"/>
        </w:tabs>
        <w:spacing w:line="360" w:lineRule="auto"/>
        <w:ind w:left="567" w:right="616"/>
        <w:jc w:val="both"/>
        <w:rPr>
          <w:rFonts w:ascii="Palatino Linotype" w:hAnsi="Palatino Linotype"/>
          <w:i/>
        </w:rPr>
      </w:pPr>
      <w:r w:rsidRPr="00594536">
        <w:rPr>
          <w:rFonts w:ascii="Palatino Linotype" w:hAnsi="Palatino Linotype"/>
          <w:b/>
          <w:i/>
        </w:rPr>
        <w:t>XLII</w:t>
      </w:r>
      <w:r w:rsidR="002B073C" w:rsidRPr="00594536">
        <w:rPr>
          <w:rFonts w:ascii="Palatino Linotype" w:hAnsi="Palatino Linotype"/>
          <w:b/>
          <w:i/>
        </w:rPr>
        <w:t>.</w:t>
      </w:r>
      <w:r w:rsidR="002B073C" w:rsidRPr="00594536">
        <w:rPr>
          <w:rFonts w:ascii="Palatino Linotype" w:hAnsi="Palatino Linotype"/>
          <w:i/>
        </w:rPr>
        <w:t xml:space="preserve"> </w:t>
      </w:r>
      <w:r w:rsidRPr="00594536">
        <w:rPr>
          <w:rFonts w:ascii="Palatino Linotype" w:hAnsi="Palatino Linotype"/>
          <w:b/>
          <w:i/>
        </w:rPr>
        <w:t>Los programas que ofrecen</w:t>
      </w:r>
      <w:r w:rsidRPr="00594536">
        <w:rPr>
          <w:rFonts w:ascii="Palatino Linotype" w:hAnsi="Palatino Linotype"/>
          <w:i/>
        </w:rPr>
        <w:t>, incluyendo información sobre la población, objetivo y destino, tiempos de respuesta, requisitos y formatos para acceder a los mismos</w:t>
      </w:r>
      <w:proofErr w:type="gramStart"/>
      <w:r w:rsidRPr="00594536">
        <w:rPr>
          <w:rFonts w:ascii="Palatino Linotype" w:hAnsi="Palatino Linotype"/>
          <w:i/>
        </w:rPr>
        <w:t>;</w:t>
      </w:r>
      <w:r w:rsidR="002B073C" w:rsidRPr="00594536">
        <w:rPr>
          <w:rFonts w:ascii="Palatino Linotype" w:hAnsi="Palatino Linotype"/>
          <w:i/>
        </w:rPr>
        <w:t>;</w:t>
      </w:r>
      <w:proofErr w:type="gramEnd"/>
    </w:p>
    <w:p w:rsidR="002B073C" w:rsidRPr="00594536" w:rsidRDefault="002B073C" w:rsidP="00594536">
      <w:pPr>
        <w:tabs>
          <w:tab w:val="left" w:pos="142"/>
          <w:tab w:val="left" w:pos="284"/>
        </w:tabs>
        <w:spacing w:line="360" w:lineRule="auto"/>
        <w:ind w:left="567" w:right="616"/>
        <w:jc w:val="both"/>
        <w:rPr>
          <w:rFonts w:ascii="Palatino Linotype" w:hAnsi="Palatino Linotype"/>
        </w:rPr>
      </w:pPr>
      <w:r w:rsidRPr="00594536">
        <w:rPr>
          <w:rFonts w:ascii="Palatino Linotype" w:hAnsi="Palatino Linotype"/>
          <w:i/>
        </w:rPr>
        <w:t>(…)”</w:t>
      </w:r>
    </w:p>
    <w:p w:rsidR="002B073C" w:rsidRPr="00594536" w:rsidRDefault="002B073C" w:rsidP="00594536">
      <w:pPr>
        <w:tabs>
          <w:tab w:val="left" w:pos="142"/>
          <w:tab w:val="left" w:pos="284"/>
        </w:tabs>
        <w:spacing w:line="360" w:lineRule="auto"/>
        <w:ind w:left="567" w:right="616"/>
        <w:jc w:val="both"/>
        <w:rPr>
          <w:rFonts w:ascii="Palatino Linotype" w:hAnsi="Palatino Linotype"/>
        </w:rPr>
      </w:pPr>
      <w:r w:rsidRPr="00594536">
        <w:rPr>
          <w:rFonts w:ascii="Palatino Linotype" w:hAnsi="Palatino Linotype"/>
        </w:rPr>
        <w:t>(Énfasis añadido)</w:t>
      </w:r>
    </w:p>
    <w:p w:rsidR="002B073C" w:rsidRPr="00594536" w:rsidRDefault="002B073C"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594536" w:rsidRDefault="002B073C"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hAnsi="Palatino Linotype"/>
        </w:rPr>
        <w:t xml:space="preserve">De </w:t>
      </w:r>
      <w:r w:rsidRPr="00594536">
        <w:rPr>
          <w:rFonts w:ascii="Palatino Linotype" w:eastAsia="MS Mincho" w:hAnsi="Palatino Linotype" w:cs="Times New Roman"/>
        </w:rPr>
        <w:t xml:space="preserve">ello se tiene que lo que requirió conocer el particular por medio de su solicitud de información, forma parte de las obligaciones de transparencia que tiene el </w:t>
      </w:r>
      <w:r w:rsidR="006C0535" w:rsidRPr="00594536">
        <w:rPr>
          <w:rFonts w:ascii="Palatino Linotype" w:eastAsia="MS Mincho" w:hAnsi="Palatino Linotype" w:cs="Times New Roman"/>
          <w:b/>
        </w:rPr>
        <w:t xml:space="preserve">SUJETO </w:t>
      </w:r>
      <w:r w:rsidR="006C0535" w:rsidRPr="00594536">
        <w:rPr>
          <w:rFonts w:ascii="Palatino Linotype" w:eastAsia="MS Mincho" w:hAnsi="Palatino Linotype" w:cs="Times New Roman"/>
          <w:b/>
          <w:bCs/>
        </w:rPr>
        <w:t>OBLIGADO</w:t>
      </w:r>
      <w:r w:rsidRPr="00594536">
        <w:rPr>
          <w:rFonts w:ascii="Palatino Linotype" w:eastAsia="MS Mincho" w:hAnsi="Palatino Linotype" w:cs="Times New Roman"/>
        </w:rPr>
        <w:t>, las cuales debe poner a disposición de los particulares de manera accesible y permanente.</w:t>
      </w:r>
    </w:p>
    <w:p w:rsidR="0049442C" w:rsidRPr="00594536" w:rsidRDefault="0049442C"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594536" w:rsidRDefault="002B073C"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hAnsi="Palatino Linotype"/>
        </w:rPr>
        <w:t xml:space="preserve">Ante </w:t>
      </w:r>
      <w:r w:rsidRPr="00594536">
        <w:rPr>
          <w:rFonts w:ascii="Palatino Linotype" w:eastAsia="MS Mincho" w:hAnsi="Palatino Linotype" w:cs="Times New Roman"/>
        </w:rPr>
        <w:t>esto, es necesari</w:t>
      </w:r>
      <w:r w:rsidR="003008A6" w:rsidRPr="00594536">
        <w:rPr>
          <w:rFonts w:ascii="Palatino Linotype" w:eastAsia="MS Mincho" w:hAnsi="Palatino Linotype" w:cs="Times New Roman"/>
        </w:rPr>
        <w:t>o partir de lo establecido en los</w:t>
      </w:r>
      <w:r w:rsidRPr="00594536">
        <w:rPr>
          <w:rFonts w:ascii="Palatino Linotype" w:eastAsia="MS Mincho" w:hAnsi="Palatino Linotype" w:cs="Times New Roman"/>
        </w:rPr>
        <w:t xml:space="preserve"> artículo</w:t>
      </w:r>
      <w:r w:rsidR="003008A6" w:rsidRPr="00594536">
        <w:rPr>
          <w:rFonts w:ascii="Palatino Linotype" w:eastAsia="MS Mincho" w:hAnsi="Palatino Linotype" w:cs="Times New Roman"/>
        </w:rPr>
        <w:t xml:space="preserve">s </w:t>
      </w:r>
      <w:r w:rsidR="003008A6" w:rsidRPr="00594536">
        <w:rPr>
          <w:rFonts w:ascii="Palatino Linotype" w:eastAsia="MS Mincho" w:hAnsi="Palatino Linotype" w:cs="Times New Roman"/>
          <w:color w:val="000000"/>
        </w:rPr>
        <w:t>115, fracción V, y</w:t>
      </w:r>
      <w:r w:rsidRPr="00594536">
        <w:rPr>
          <w:rFonts w:ascii="Palatino Linotype" w:eastAsia="MS Mincho" w:hAnsi="Palatino Linotype" w:cs="Times New Roman"/>
        </w:rPr>
        <w:t xml:space="preserve"> </w:t>
      </w:r>
      <w:r w:rsidR="006339EA" w:rsidRPr="00594536">
        <w:rPr>
          <w:rFonts w:ascii="Palatino Linotype" w:eastAsia="MS Mincho" w:hAnsi="Palatino Linotype" w:cs="Times New Roman"/>
        </w:rPr>
        <w:t>121</w:t>
      </w:r>
      <w:r w:rsidRPr="00594536">
        <w:rPr>
          <w:rFonts w:ascii="Palatino Linotype" w:eastAsia="Times New Roman" w:hAnsi="Palatino Linotype" w:cs="Arial"/>
          <w:lang w:val="es-ES"/>
        </w:rPr>
        <w:t xml:space="preserve"> de la </w:t>
      </w:r>
      <w:r w:rsidRPr="00594536">
        <w:rPr>
          <w:rFonts w:ascii="Palatino Linotype" w:eastAsia="Times New Roman" w:hAnsi="Palatino Linotype" w:cs="Arial"/>
          <w:b/>
          <w:lang w:val="es-ES"/>
        </w:rPr>
        <w:t>Constitución Política de los Estados Unidos Mexicanos</w:t>
      </w:r>
      <w:r w:rsidRPr="00594536">
        <w:rPr>
          <w:rFonts w:ascii="Palatino Linotype" w:eastAsia="Times New Roman" w:hAnsi="Palatino Linotype" w:cs="Arial"/>
          <w:lang w:val="es-ES"/>
        </w:rPr>
        <w:t xml:space="preserve"> que a la letra dice:</w:t>
      </w:r>
    </w:p>
    <w:p w:rsidR="0049442C" w:rsidRPr="00594536" w:rsidRDefault="0049442C"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r w:rsidRPr="00594536">
        <w:rPr>
          <w:rFonts w:ascii="Palatino Linotype" w:eastAsia="MS Gothic" w:hAnsi="Palatino Linotype" w:cs="Times New Roman"/>
          <w:b/>
          <w:i/>
        </w:rPr>
        <w:t>Artículo 115.</w:t>
      </w:r>
      <w:r w:rsidRPr="00594536">
        <w:rPr>
          <w:rFonts w:ascii="Palatino Linotype" w:eastAsia="MS Gothic" w:hAnsi="Palatino Linotype" w:cs="Times New Roman"/>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V. Los Municipios</w:t>
      </w:r>
      <w:r w:rsidRPr="00594536">
        <w:rPr>
          <w:rFonts w:ascii="Palatino Linotype" w:eastAsia="MS Gothic" w:hAnsi="Palatino Linotype" w:cs="Times New Roman"/>
          <w:i/>
        </w:rPr>
        <w:t xml:space="preserve">, en los términos de las leyes federales y Estatales relativas, </w:t>
      </w:r>
      <w:r w:rsidRPr="00594536">
        <w:rPr>
          <w:rFonts w:ascii="Palatino Linotype" w:eastAsia="MS Gothic" w:hAnsi="Palatino Linotype" w:cs="Times New Roman"/>
          <w:b/>
          <w:i/>
        </w:rPr>
        <w:t>estarán facultados para:</w:t>
      </w:r>
      <w:r w:rsidRPr="00594536">
        <w:rPr>
          <w:rFonts w:ascii="Palatino Linotype" w:eastAsia="MS Gothic" w:hAnsi="Palatino Linotype" w:cs="Times New Roman"/>
          <w:i/>
        </w:rPr>
        <w:t xml:space="preserve"> </w:t>
      </w: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d) Autorizar, controlar y vigilar la utilización del suelo, en el ámbito de su competencia, en sus jurisdicciones territoriales</w:t>
      </w:r>
      <w:r w:rsidRPr="00594536">
        <w:rPr>
          <w:rFonts w:ascii="Palatino Linotype" w:eastAsia="MS Gothic" w:hAnsi="Palatino Linotype" w:cs="Times New Roman"/>
          <w:i/>
        </w:rPr>
        <w:t>;</w:t>
      </w: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e) Intervenir en la regularización de la tenencia de la tierra urbana</w:t>
      </w:r>
      <w:r w:rsidRPr="00594536">
        <w:rPr>
          <w:rFonts w:ascii="Palatino Linotype" w:hAnsi="Palatino Linotype"/>
          <w:i/>
        </w:rPr>
        <w:t xml:space="preserve">; </w:t>
      </w:r>
    </w:p>
    <w:p w:rsidR="003008A6" w:rsidRPr="00594536" w:rsidRDefault="003008A6" w:rsidP="00594536">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594536">
        <w:rPr>
          <w:rFonts w:ascii="Palatino Linotype" w:hAnsi="Palatino Linotype"/>
          <w:i/>
        </w:rPr>
        <w:t>(…)”</w:t>
      </w:r>
    </w:p>
    <w:p w:rsidR="003008A6" w:rsidRPr="00594536" w:rsidRDefault="003008A6" w:rsidP="00594536">
      <w:pPr>
        <w:pStyle w:val="Prrafodelista"/>
        <w:spacing w:line="360" w:lineRule="auto"/>
        <w:ind w:left="567" w:right="616"/>
        <w:jc w:val="both"/>
        <w:rPr>
          <w:rFonts w:ascii="Palatino Linotype" w:hAnsi="Palatino Linotype"/>
          <w:b/>
          <w:i/>
        </w:rPr>
      </w:pPr>
    </w:p>
    <w:p w:rsidR="002B073C" w:rsidRPr="00594536" w:rsidRDefault="002B073C" w:rsidP="00594536">
      <w:pPr>
        <w:pStyle w:val="Prrafodelista"/>
        <w:spacing w:line="360" w:lineRule="auto"/>
        <w:ind w:left="567" w:right="616"/>
        <w:jc w:val="both"/>
        <w:rPr>
          <w:rFonts w:ascii="Palatino Linotype" w:hAnsi="Palatino Linotype"/>
          <w:i/>
        </w:rPr>
      </w:pPr>
      <w:r w:rsidRPr="00594536">
        <w:rPr>
          <w:rFonts w:ascii="Palatino Linotype" w:hAnsi="Palatino Linotype"/>
          <w:b/>
          <w:i/>
        </w:rPr>
        <w:t xml:space="preserve">“Artículo </w:t>
      </w:r>
      <w:r w:rsidR="006339EA" w:rsidRPr="00594536">
        <w:rPr>
          <w:rFonts w:ascii="Palatino Linotype" w:hAnsi="Palatino Linotype"/>
          <w:b/>
          <w:i/>
        </w:rPr>
        <w:t>121</w:t>
      </w:r>
      <w:r w:rsidRPr="00594536">
        <w:rPr>
          <w:rFonts w:ascii="Palatino Linotype" w:hAnsi="Palatino Linotype"/>
          <w:b/>
          <w:i/>
        </w:rPr>
        <w:t xml:space="preserve">. </w:t>
      </w:r>
      <w:r w:rsidR="006339EA" w:rsidRPr="00594536">
        <w:rPr>
          <w:rFonts w:ascii="Palatino Linotype" w:hAnsi="Palatino Linotype"/>
          <w:b/>
          <w:i/>
        </w:rPr>
        <w:t>En cada entidad federativa se dará entera fe y crédito de los actos públicos, registros y procedimientos judiciales de todas las otras</w:t>
      </w:r>
      <w:r w:rsidR="006339EA" w:rsidRPr="00594536">
        <w:rPr>
          <w:rFonts w:ascii="Palatino Linotype" w:hAnsi="Palatino Linotype"/>
          <w:i/>
        </w:rPr>
        <w:t>. El Congreso de la Unión, por medio de leyes generales, prescribirá la manera de probar dichos actos, registros y procedimientos, y el efecto de ellos, sujetándose a las bases siguientes:</w:t>
      </w:r>
    </w:p>
    <w:p w:rsidR="006339EA" w:rsidRPr="00594536" w:rsidRDefault="006339EA" w:rsidP="00594536">
      <w:pPr>
        <w:pStyle w:val="Prrafodelista"/>
        <w:spacing w:line="360" w:lineRule="auto"/>
        <w:ind w:left="567" w:right="616"/>
        <w:jc w:val="both"/>
        <w:rPr>
          <w:rFonts w:ascii="Palatino Linotype" w:hAnsi="Palatino Linotype"/>
          <w:i/>
        </w:rPr>
      </w:pPr>
      <w:r w:rsidRPr="00594536">
        <w:rPr>
          <w:rFonts w:ascii="Palatino Linotype" w:hAnsi="Palatino Linotype"/>
          <w:b/>
          <w:i/>
        </w:rPr>
        <w:t>I.</w:t>
      </w:r>
      <w:r w:rsidRPr="00594536">
        <w:rPr>
          <w:rFonts w:ascii="Palatino Linotype" w:hAnsi="Palatino Linotype"/>
          <w:i/>
        </w:rPr>
        <w:t xml:space="preserve"> Las leyes de una entidad federativa sólo tendrán efecto en su propio territorio y, por consiguiente, no podrán ser obligatorias fuera de él.</w:t>
      </w:r>
    </w:p>
    <w:p w:rsidR="006339EA" w:rsidRPr="00594536" w:rsidRDefault="006339EA" w:rsidP="00594536">
      <w:pPr>
        <w:pStyle w:val="Prrafodelista"/>
        <w:spacing w:line="360" w:lineRule="auto"/>
        <w:ind w:left="567" w:right="616"/>
        <w:jc w:val="both"/>
        <w:rPr>
          <w:rFonts w:ascii="Palatino Linotype" w:hAnsi="Palatino Linotype"/>
          <w:b/>
          <w:i/>
        </w:rPr>
      </w:pPr>
      <w:r w:rsidRPr="00594536">
        <w:rPr>
          <w:rFonts w:ascii="Palatino Linotype" w:hAnsi="Palatino Linotype"/>
          <w:b/>
          <w:i/>
        </w:rPr>
        <w:t xml:space="preserve">II. Los bienes muebles e inmuebles se regirán por la ley del lugar de su ubicación. </w:t>
      </w:r>
    </w:p>
    <w:p w:rsidR="006339EA" w:rsidRPr="00594536" w:rsidRDefault="006339EA" w:rsidP="00594536">
      <w:pPr>
        <w:pStyle w:val="Prrafodelista"/>
        <w:spacing w:line="360" w:lineRule="auto"/>
        <w:ind w:left="567" w:right="616"/>
        <w:jc w:val="both"/>
        <w:rPr>
          <w:rFonts w:ascii="Palatino Linotype" w:hAnsi="Palatino Linotype"/>
          <w:i/>
        </w:rPr>
      </w:pPr>
      <w:r w:rsidRPr="00594536">
        <w:rPr>
          <w:rFonts w:ascii="Palatino Linotype" w:hAnsi="Palatino Linotype"/>
          <w:i/>
        </w:rPr>
        <w:t>III. Las sentencias pronunciadas por los tribunales de una entidad federativa sobre derechos reales o bienes inmuebles ubicados en otra entidad federativa, sólo tendrán fuerza ejecutoria en ésta, cuando así lo dispongan sus propias leyes. 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rsidR="002B073C" w:rsidRPr="00594536" w:rsidRDefault="002B073C" w:rsidP="00594536">
      <w:pPr>
        <w:pStyle w:val="Prrafodelista"/>
        <w:spacing w:line="360" w:lineRule="auto"/>
        <w:ind w:left="567" w:right="616"/>
        <w:jc w:val="both"/>
        <w:rPr>
          <w:rFonts w:ascii="Palatino Linotype" w:hAnsi="Palatino Linotype"/>
        </w:rPr>
      </w:pPr>
      <w:r w:rsidRPr="00594536">
        <w:rPr>
          <w:rFonts w:ascii="Palatino Linotype" w:hAnsi="Palatino Linotype"/>
          <w:i/>
        </w:rPr>
        <w:t xml:space="preserve">(…)” </w:t>
      </w:r>
    </w:p>
    <w:p w:rsidR="006339EA" w:rsidRPr="00594536" w:rsidRDefault="006339EA" w:rsidP="00594536">
      <w:pPr>
        <w:pStyle w:val="Prrafodelista"/>
        <w:spacing w:line="360" w:lineRule="auto"/>
        <w:ind w:left="567" w:right="616"/>
        <w:jc w:val="both"/>
        <w:rPr>
          <w:rFonts w:ascii="Palatino Linotype" w:hAnsi="Palatino Linotype"/>
          <w:b/>
        </w:rPr>
      </w:pPr>
      <w:r w:rsidRPr="00594536">
        <w:rPr>
          <w:rFonts w:ascii="Palatino Linotype" w:hAnsi="Palatino Linotype"/>
        </w:rPr>
        <w:t>(Énfasis añadido)</w:t>
      </w:r>
    </w:p>
    <w:p w:rsidR="002B073C" w:rsidRPr="00594536" w:rsidRDefault="002B073C"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008A6" w:rsidRPr="00594536" w:rsidRDefault="006339EA"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Así las cosas, nuestra </w:t>
      </w:r>
      <w:r w:rsidRPr="00594536">
        <w:rPr>
          <w:rFonts w:ascii="Palatino Linotype" w:eastAsia="MS Gothic" w:hAnsi="Palatino Linotype" w:cs="Times New Roman"/>
          <w:i/>
        </w:rPr>
        <w:t>Magna Carta</w:t>
      </w:r>
      <w:r w:rsidRPr="00594536">
        <w:rPr>
          <w:rFonts w:ascii="Palatino Linotype" w:eastAsia="MS Gothic" w:hAnsi="Palatino Linotype" w:cs="Times New Roman"/>
        </w:rPr>
        <w:t xml:space="preserve"> </w:t>
      </w:r>
      <w:r w:rsidR="003008A6" w:rsidRPr="00594536">
        <w:rPr>
          <w:rFonts w:ascii="Palatino Linotype" w:eastAsia="MS Gothic" w:hAnsi="Palatino Linotype" w:cs="Times New Roman"/>
        </w:rPr>
        <w:t xml:space="preserve">otorga las facultades y atribuciones necesarias a los municipios de las entidades federativas para </w:t>
      </w:r>
      <w:r w:rsidR="0030283C" w:rsidRPr="00594536">
        <w:rPr>
          <w:rFonts w:ascii="Palatino Linotype" w:eastAsia="MS Gothic" w:hAnsi="Palatino Linotype" w:cs="Times New Roman"/>
        </w:rPr>
        <w:t xml:space="preserve">autorizar, controlar y vigilar la utilización del suelo conurbado en sus territorios respectivos e, </w:t>
      </w:r>
      <w:r w:rsidR="003008A6" w:rsidRPr="00594536">
        <w:rPr>
          <w:rFonts w:ascii="Palatino Linotype" w:eastAsia="MS Gothic" w:hAnsi="Palatino Linotype" w:cs="Times New Roman"/>
        </w:rPr>
        <w:t xml:space="preserve">intervenir en actos de regularización de </w:t>
      </w:r>
      <w:r w:rsidR="0030283C" w:rsidRPr="00594536">
        <w:rPr>
          <w:rFonts w:ascii="Palatino Linotype" w:eastAsia="MS Gothic" w:hAnsi="Palatino Linotype" w:cs="Times New Roman"/>
        </w:rPr>
        <w:t>tenencia de la tierra urbana.</w:t>
      </w:r>
    </w:p>
    <w:p w:rsidR="0030283C" w:rsidRPr="00594536" w:rsidRDefault="0030283C"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594536" w:rsidRDefault="0030283C"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En ese sentido, </w:t>
      </w:r>
      <w:r w:rsidR="006339EA" w:rsidRPr="00594536">
        <w:rPr>
          <w:rFonts w:ascii="Palatino Linotype" w:eastAsia="MS Gothic" w:hAnsi="Palatino Linotype" w:cs="Times New Roman"/>
        </w:rPr>
        <w:t>sentencia a seguir procedimientos establecidos para realizar actos públicos, registros y/o procedimientos judiciales, apegándose a lo dispuesto por las leyes que emanen de la entidad federativa en la que se realice algún negocio. Por ende, las actividades que tengan que ver con el registro, control, posesión y administración de bienes muebles e inmuebles</w:t>
      </w:r>
      <w:r w:rsidRPr="00594536">
        <w:rPr>
          <w:rFonts w:ascii="Palatino Linotype" w:eastAsia="MS Gothic" w:hAnsi="Palatino Linotype" w:cs="Times New Roman"/>
        </w:rPr>
        <w:t>, como lo es la regularización de la tenencia de la tierra urbana</w:t>
      </w:r>
      <w:r w:rsidR="006339EA" w:rsidRPr="00594536">
        <w:rPr>
          <w:rFonts w:ascii="Palatino Linotype" w:eastAsia="MS Gothic" w:hAnsi="Palatino Linotype" w:cs="Times New Roman"/>
        </w:rPr>
        <w:t>, deberán sujetarse a las leyes del Estado de México.</w:t>
      </w:r>
    </w:p>
    <w:p w:rsidR="003008A6" w:rsidRPr="00594536" w:rsidRDefault="003008A6"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008A6" w:rsidRPr="00594536" w:rsidRDefault="00C67747"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Expuesto lo anterior, el Código Civil del Estado de México, dentro de su Título Quinto, </w:t>
      </w:r>
      <w:r w:rsidRPr="00594536">
        <w:rPr>
          <w:rFonts w:ascii="Palatino Linotype" w:eastAsia="MS Gothic" w:hAnsi="Palatino Linotype" w:cs="Times New Roman"/>
          <w:i/>
        </w:rPr>
        <w:t>De los Bienes</w:t>
      </w:r>
      <w:r w:rsidRPr="00594536">
        <w:rPr>
          <w:rFonts w:ascii="Palatino Linotype" w:eastAsia="MS Gothic" w:hAnsi="Palatino Linotype" w:cs="Times New Roman"/>
        </w:rPr>
        <w:t>, refiere lo siguiente:</w:t>
      </w:r>
    </w:p>
    <w:p w:rsidR="003008A6" w:rsidRPr="00594536" w:rsidRDefault="003008A6"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i/>
        </w:rPr>
        <w:t>“</w:t>
      </w:r>
      <w:r w:rsidRPr="00594536">
        <w:rPr>
          <w:rFonts w:ascii="Palatino Linotype" w:hAnsi="Palatino Linotype"/>
          <w:b/>
          <w:i/>
        </w:rPr>
        <w:t xml:space="preserve">Concepto de bienes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5.1.-</w:t>
      </w:r>
      <w:r w:rsidRPr="00594536">
        <w:rPr>
          <w:rFonts w:ascii="Palatino Linotype" w:hAnsi="Palatino Linotype"/>
          <w:i/>
        </w:rPr>
        <w:t xml:space="preserve"> Son bienes las cosas que pueden ser objeto de apropiación y que no estén excluidas del comercio.</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 xml:space="preserve">Bienes que se consideran inmuebles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5.4.-</w:t>
      </w:r>
      <w:r w:rsidRPr="00594536">
        <w:rPr>
          <w:rFonts w:ascii="Palatino Linotype" w:hAnsi="Palatino Linotype"/>
          <w:i/>
        </w:rPr>
        <w:t xml:space="preserve"> </w:t>
      </w:r>
      <w:r w:rsidRPr="00594536">
        <w:rPr>
          <w:rFonts w:ascii="Palatino Linotype" w:hAnsi="Palatino Linotype"/>
          <w:b/>
          <w:i/>
        </w:rPr>
        <w:t>Son bienes inmuebles</w:t>
      </w:r>
      <w:r w:rsidRPr="00594536">
        <w:rPr>
          <w:rFonts w:ascii="Palatino Linotype" w:hAnsi="Palatino Linotype"/>
          <w:i/>
        </w:rPr>
        <w:t xml:space="preserve">: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I. El suelo y las construcciones adheridas a él;</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II.</w:t>
      </w:r>
      <w:r w:rsidRPr="00594536">
        <w:rPr>
          <w:rFonts w:ascii="Palatino Linotype" w:hAnsi="Palatino Linotype"/>
          <w:i/>
        </w:rPr>
        <w:t xml:space="preserve"> Las plantas y árboles, mientras estuvieren unidos a la tierra, y sus frutos mientras no sean separados de ellos;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III.</w:t>
      </w:r>
      <w:r w:rsidRPr="00594536">
        <w:rPr>
          <w:rFonts w:ascii="Palatino Linotype" w:hAnsi="Palatino Linotype"/>
          <w:i/>
        </w:rPr>
        <w:t xml:space="preserve"> Todo lo que esté unido a un inmueble de una manera fija, de modo que no pueda separarse sin deterioro del mismo o del objeto a él adherido;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IV.</w:t>
      </w:r>
      <w:r w:rsidRPr="00594536">
        <w:rPr>
          <w:rFonts w:ascii="Palatino Linotype" w:hAnsi="Palatino Linotype"/>
          <w:i/>
        </w:rPr>
        <w:t xml:space="preserve"> Los palomares, colmenas, estanques de peces o criaderos análogos, cuando el propietario los conserve con el propósito de mantenerlos unidos al inmueble y formando parte de él de un modo permanente;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w:t>
      </w:r>
      <w:r w:rsidRPr="00594536">
        <w:rPr>
          <w:rFonts w:ascii="Palatino Linotype" w:hAnsi="Palatino Linotype"/>
          <w:i/>
        </w:rPr>
        <w:t xml:space="preserve"> Las máquinas, instrumentos o utensilios destinados por el propietario del inmueble, directa o exclusivamente a la industria o explotación del mismo;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w:t>
      </w:r>
      <w:r w:rsidRPr="00594536">
        <w:rPr>
          <w:rFonts w:ascii="Palatino Linotype" w:hAnsi="Palatino Linotype"/>
          <w:i/>
        </w:rPr>
        <w:t xml:space="preserve"> Los fertilizantes, herbicidas, fungicidas, insecticidas, semillas y en general las sustancias para la preservación, cultivo y mantenimiento de la tierra que se encuentren en los inmuebles o unidades de producción en donde hayan de utilizarse;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VII.</w:t>
      </w:r>
      <w:r w:rsidRPr="00594536">
        <w:rPr>
          <w:rFonts w:ascii="Palatino Linotype" w:hAnsi="Palatino Linotype"/>
          <w:i/>
        </w:rPr>
        <w:t xml:space="preserve"> El equipamiento y accesorios adheridos al suelo o a los edificios de éstos, salvo convenio en contrario;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VIII.</w:t>
      </w:r>
      <w:r w:rsidRPr="00594536">
        <w:rPr>
          <w:rFonts w:ascii="Palatino Linotype" w:hAnsi="Palatino Linotype"/>
          <w:i/>
        </w:rPr>
        <w:t xml:space="preserve"> Los acueductos o tuberías de cualquier tipo que sirvan para conducir los líquidos o gases a un inmueble, o para extraerlos de él;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IX.</w:t>
      </w:r>
      <w:r w:rsidRPr="00594536">
        <w:rPr>
          <w:rFonts w:ascii="Palatino Linotype" w:hAnsi="Palatino Linotype"/>
          <w:i/>
        </w:rPr>
        <w:t xml:space="preserve"> Los animales que formen el pie de cría en los predios rústicos destinados total o parcialmente al ramo de ganadería, así como los de trabajo indispensables para el cultivo del inmueble mientras están destinadas a ese objeto;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X</w:t>
      </w:r>
      <w:r w:rsidRPr="00594536">
        <w:rPr>
          <w:rFonts w:ascii="Palatino Linotype" w:hAnsi="Palatino Linotype"/>
          <w:i/>
        </w:rPr>
        <w:t xml:space="preserve">. Los diques y construcciones que, </w:t>
      </w:r>
      <w:proofErr w:type="spellStart"/>
      <w:r w:rsidRPr="00594536">
        <w:rPr>
          <w:rFonts w:ascii="Palatino Linotype" w:hAnsi="Palatino Linotype"/>
          <w:i/>
        </w:rPr>
        <w:t>aún</w:t>
      </w:r>
      <w:proofErr w:type="spellEnd"/>
      <w:r w:rsidRPr="00594536">
        <w:rPr>
          <w:rFonts w:ascii="Palatino Linotype" w:hAnsi="Palatino Linotype"/>
          <w:i/>
        </w:rPr>
        <w:t xml:space="preserve"> cuando sean flotantes, estén destinados por su objeto y condiciones a permanecer en un punto fijo de un río, lago o costa;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XI.</w:t>
      </w:r>
      <w:r w:rsidRPr="00594536">
        <w:rPr>
          <w:rFonts w:ascii="Palatino Linotype" w:hAnsi="Palatino Linotype"/>
          <w:i/>
        </w:rPr>
        <w:t xml:space="preserve"> </w:t>
      </w:r>
      <w:r w:rsidRPr="00594536">
        <w:rPr>
          <w:rFonts w:ascii="Palatino Linotype" w:hAnsi="Palatino Linotype"/>
          <w:b/>
          <w:i/>
        </w:rPr>
        <w:t>Los derechos reales sobre inmuebles</w:t>
      </w:r>
      <w:r w:rsidRPr="00594536">
        <w:rPr>
          <w:rFonts w:ascii="Palatino Linotype" w:hAnsi="Palatino Linotype"/>
          <w:i/>
        </w:rPr>
        <w:t>.</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 xml:space="preserve">Derechos derivados de la propiedad </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594536">
        <w:rPr>
          <w:rFonts w:ascii="Palatino Linotype" w:hAnsi="Palatino Linotype"/>
          <w:b/>
          <w:i/>
        </w:rPr>
        <w:t>Artículo 5.65.-</w:t>
      </w:r>
      <w:r w:rsidRPr="00594536">
        <w:rPr>
          <w:rFonts w:ascii="Palatino Linotype" w:hAnsi="Palatino Linotype"/>
          <w:i/>
        </w:rPr>
        <w:t xml:space="preserve"> El propietario de un bien puede gozar y disponer de él con las limitaciones y modalidades que fijan las leyes.”</w:t>
      </w:r>
    </w:p>
    <w:p w:rsidR="00C67747" w:rsidRPr="00594536" w:rsidRDefault="00C67747" w:rsidP="00594536">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594536">
        <w:rPr>
          <w:rFonts w:ascii="Palatino Linotype" w:hAnsi="Palatino Linotype"/>
        </w:rPr>
        <w:t>(Énfasis añadido)</w:t>
      </w:r>
    </w:p>
    <w:p w:rsidR="00C67747" w:rsidRPr="00594536" w:rsidRDefault="00C67747"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008A6" w:rsidRPr="00594536" w:rsidRDefault="00C67747"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De la lectura a lo anteriormente transcrito, se entiende que son bienes inmuebles, entre otros, el suelo y sus construcciones adheridas, así como los derechos reales que de éste emanen. Asimismo, el propietario de un bien inmueble, tendrá la capacidad de uso y goce del mismo, bajo las limitaciones y modalidades de señale la legislación.</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008A6" w:rsidRPr="00594536" w:rsidRDefault="00C67747"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Ahora bien, el Libro Quinto del Código Administrativo del Estado de México, </w:t>
      </w:r>
      <w:r w:rsidR="00332435" w:rsidRPr="00594536">
        <w:rPr>
          <w:rFonts w:ascii="Palatino Linotype" w:eastAsia="MS Mincho" w:hAnsi="Palatino Linotype" w:cs="Times New Roman"/>
          <w:color w:val="000000"/>
        </w:rPr>
        <w:t xml:space="preserve">titulado </w:t>
      </w:r>
      <w:r w:rsidR="00332435" w:rsidRPr="00594536">
        <w:rPr>
          <w:rFonts w:ascii="Palatino Linotype" w:eastAsia="MS Mincho" w:hAnsi="Palatino Linotype" w:cs="Times New Roman"/>
          <w:i/>
          <w:color w:val="000000"/>
        </w:rPr>
        <w:t>Del Ordenamiento Territorial de los Asentamientos Humanos y del Desarrollo Urbano de los Centros de Población</w:t>
      </w:r>
      <w:r w:rsidR="00332435" w:rsidRPr="00594536">
        <w:rPr>
          <w:rFonts w:ascii="Palatino Linotype" w:eastAsia="MS Mincho" w:hAnsi="Palatino Linotype" w:cs="Times New Roman"/>
          <w:color w:val="000000"/>
        </w:rPr>
        <w:t>, en su artículo 5.1, refiere que entre sus objetivos se encuentra el determinar las atribuciones y competencias del Estado y de los municipios en el ordenamiento territorial, así como fijar las normas básicas para su planeación y regulación, como se aprecia a continuación:</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r w:rsidRPr="00594536">
        <w:rPr>
          <w:rFonts w:ascii="Palatino Linotype" w:hAnsi="Palatino Linotype"/>
          <w:b/>
          <w:i/>
        </w:rPr>
        <w:t>Artículo 5.1.</w:t>
      </w:r>
      <w:r w:rsidRPr="00594536">
        <w:rPr>
          <w:rFonts w:ascii="Palatino Linotype" w:hAnsi="Palatino Linotype"/>
          <w:i/>
        </w:rPr>
        <w:t xml:space="preserve"> Este Libro tiene por objeto: </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w:t>
      </w:r>
      <w:r w:rsidRPr="00594536">
        <w:rPr>
          <w:rFonts w:ascii="Palatino Linotype" w:hAnsi="Palatino Linotype"/>
          <w:i/>
        </w:rPr>
        <w:t xml:space="preserve"> </w:t>
      </w:r>
      <w:r w:rsidRPr="00594536">
        <w:rPr>
          <w:rFonts w:ascii="Palatino Linotype" w:hAnsi="Palatino Linotype"/>
          <w:b/>
          <w:i/>
        </w:rPr>
        <w:t>Fijar las normas básicas e instrumentos para planear y regular el ordenamiento territorial</w:t>
      </w:r>
      <w:r w:rsidRPr="00594536">
        <w:rPr>
          <w:rFonts w:ascii="Palatino Linotype" w:hAnsi="Palatino Linotype"/>
          <w:i/>
        </w:rPr>
        <w:t xml:space="preserve"> de los asentamientos humanos y el desarrollo urbano en la Entidad, con pleno respeto a los derechos humanos. </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II.</w:t>
      </w:r>
      <w:r w:rsidRPr="00594536">
        <w:rPr>
          <w:rFonts w:ascii="Palatino Linotype" w:hAnsi="Palatino Linotype"/>
          <w:i/>
        </w:rPr>
        <w:t xml:space="preserve"> </w:t>
      </w:r>
      <w:r w:rsidRPr="00594536">
        <w:rPr>
          <w:rFonts w:ascii="Palatino Linotype" w:hAnsi="Palatino Linotype"/>
          <w:b/>
          <w:i/>
        </w:rPr>
        <w:t>Establecer la concurrencia entre el Estado y los municipios, para la ordenación y regulación de los asentamientos humanos</w:t>
      </w:r>
      <w:r w:rsidRPr="00594536">
        <w:rPr>
          <w:rFonts w:ascii="Palatino Linotype" w:hAnsi="Palatino Linotype"/>
          <w:i/>
        </w:rPr>
        <w:t xml:space="preserve"> en el territorio estatal, para la coordinación y gestión de las conurbaciones y zonas metropolitanas y el desarrollo urbano de los centros de población. </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 xml:space="preserve">III. Asignar las atribuciones y responsabilidades del Estado y de los municipios </w:t>
      </w:r>
      <w:r w:rsidRPr="00594536">
        <w:rPr>
          <w:rFonts w:ascii="Palatino Linotype" w:hAnsi="Palatino Linotype"/>
          <w:i/>
        </w:rPr>
        <w:t>en la aplicación de este Libro y su reglamentación.</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594536">
        <w:rPr>
          <w:rFonts w:ascii="Palatino Linotype" w:hAnsi="Palatino Linotype"/>
          <w:i/>
        </w:rPr>
        <w:t>(…)”</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594536">
        <w:rPr>
          <w:rFonts w:ascii="Palatino Linotype" w:hAnsi="Palatino Linotype"/>
        </w:rPr>
        <w:t>(Énfasis añadido)</w:t>
      </w:r>
    </w:p>
    <w:p w:rsidR="00332435" w:rsidRPr="00594536" w:rsidRDefault="00332435"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93904" w:rsidRPr="00594536" w:rsidRDefault="0033243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Ahora bien, para el caso de los municipios, el numeral 5.10, fracciones VII, VIII, </w:t>
      </w:r>
      <w:r w:rsidR="00A30824" w:rsidRPr="00594536">
        <w:rPr>
          <w:rFonts w:ascii="Palatino Linotype" w:eastAsia="MS Gothic" w:hAnsi="Palatino Linotype" w:cs="Times New Roman"/>
        </w:rPr>
        <w:t>XII y XIII</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32435" w:rsidRPr="00594536" w:rsidRDefault="00A30824"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i/>
        </w:rPr>
        <w:t>“</w:t>
      </w:r>
      <w:r w:rsidR="00332435" w:rsidRPr="00594536">
        <w:rPr>
          <w:rFonts w:ascii="Palatino Linotype" w:hAnsi="Palatino Linotype"/>
          <w:b/>
          <w:i/>
        </w:rPr>
        <w:t>Artículo 5.10. Los municipios tendrán las atribuciones siguientes:</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VII.</w:t>
      </w:r>
      <w:r w:rsidRPr="00594536">
        <w:rPr>
          <w:rFonts w:ascii="Palatino Linotype" w:hAnsi="Palatino Linotype"/>
          <w:i/>
        </w:rPr>
        <w:t xml:space="preserve"> Autorizar cambios de uso del suelo, del coeficiente de ocupación, del coeficiente de utilización, densidad y altura de edificaciones; </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VIII.</w:t>
      </w:r>
      <w:r w:rsidRPr="00594536">
        <w:rPr>
          <w:rFonts w:ascii="Palatino Linotype" w:hAnsi="Palatino Linotype"/>
          <w:i/>
        </w:rPr>
        <w:t xml:space="preserve"> Autorizar, controlar y vigilar la utilización y aprovechamiento del suelo con fines urbanos, en sus circunscripciones territoriales.</w:t>
      </w:r>
    </w:p>
    <w:p w:rsidR="00332435"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A30824"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XVII. Intervenir en la regularización de la tenencia de la tierra</w:t>
      </w:r>
      <w:r w:rsidRPr="00594536">
        <w:rPr>
          <w:rFonts w:ascii="Palatino Linotype" w:hAnsi="Palatino Linotype"/>
          <w:i/>
        </w:rPr>
        <w:t xml:space="preserve">; </w:t>
      </w:r>
    </w:p>
    <w:p w:rsidR="00A30824" w:rsidRPr="00594536" w:rsidRDefault="0033243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XVIII.</w:t>
      </w:r>
      <w:r w:rsidRPr="00594536">
        <w:rPr>
          <w:rFonts w:ascii="Palatino Linotype" w:hAnsi="Palatino Linotype"/>
          <w:i/>
        </w:rPr>
        <w:t xml:space="preserve"> Expedir los reglamentos y disposiciones administrativas de su competencia, de conformidad con lo dispuesto por este Libro y su reglamentación;</w:t>
      </w:r>
    </w:p>
    <w:p w:rsidR="00332435" w:rsidRPr="00594536" w:rsidRDefault="00A3082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A30824" w:rsidRPr="00594536" w:rsidRDefault="00A30824"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594536">
        <w:rPr>
          <w:rFonts w:ascii="Palatino Linotype" w:hAnsi="Palatino Linotype"/>
        </w:rPr>
        <w:t>(Énfasis añadido)</w:t>
      </w:r>
    </w:p>
    <w:p w:rsidR="00332435" w:rsidRPr="00594536" w:rsidRDefault="00332435"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0B782B"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Lo anterior se robustece con base en el numeral 31, fracción XXIV, de la Ley Orgánica Municipal del Estado de México, el cual reconoce como una de las atribuciones de los Ayuntamientos, el intervenir en la regularización de la tenencia de la tierra urbana</w:t>
      </w:r>
      <w:r w:rsidRPr="00594536">
        <w:rPr>
          <w:rStyle w:val="Refdenotaalpie"/>
          <w:rFonts w:ascii="Palatino Linotype" w:eastAsia="MS Gothic" w:hAnsi="Palatino Linotype" w:cs="Times New Roman"/>
        </w:rPr>
        <w:footnoteReference w:id="5"/>
      </w:r>
      <w:r w:rsidRPr="00594536">
        <w:rPr>
          <w:rFonts w:ascii="Palatino Linotype" w:eastAsia="MS Gothic" w:hAnsi="Palatino Linotype" w:cs="Times New Roman"/>
        </w:rPr>
        <w:t>.</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0B782B"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Ahora bien, respecto del el pago del impuesto sobre traslado de dominio, es la contraprestación que deberá realizar toda persona física o moral que adquiera bienes inmuebles, a efecto de registrar el predio, terreno, lote o vivienda a nombre de quien lo adquiera y así, dar certeza jurídica a su patrimonio.</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71429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Lo anterior encuentra sustento dentro de</w:t>
      </w:r>
      <w:r w:rsidR="000B782B" w:rsidRPr="00594536">
        <w:rPr>
          <w:rFonts w:ascii="Palatino Linotype" w:eastAsia="MS Mincho" w:hAnsi="Palatino Linotype" w:cs="Times New Roman"/>
          <w:color w:val="000000"/>
        </w:rPr>
        <w:t>l Código Financiero</w:t>
      </w:r>
      <w:r w:rsidRPr="00594536">
        <w:rPr>
          <w:rFonts w:ascii="Palatino Linotype" w:eastAsia="MS Mincho" w:hAnsi="Palatino Linotype" w:cs="Times New Roman"/>
          <w:color w:val="000000"/>
        </w:rPr>
        <w:t xml:space="preserve"> del Estado de México</w:t>
      </w:r>
      <w:r w:rsidR="000B782B" w:rsidRPr="00594536">
        <w:rPr>
          <w:rFonts w:ascii="Palatino Linotype" w:eastAsia="MS Mincho" w:hAnsi="Palatino Linotype" w:cs="Times New Roman"/>
          <w:color w:val="000000"/>
        </w:rPr>
        <w:t>,</w:t>
      </w:r>
      <w:r w:rsidRPr="00594536">
        <w:rPr>
          <w:rFonts w:ascii="Palatino Linotype" w:eastAsia="MS Mincho" w:hAnsi="Palatino Linotype" w:cs="Times New Roman"/>
          <w:color w:val="000000"/>
        </w:rPr>
        <w:t xml:space="preserve"> el cual,</w:t>
      </w:r>
      <w:r w:rsidR="000B782B" w:rsidRPr="00594536">
        <w:rPr>
          <w:rFonts w:ascii="Palatino Linotype" w:eastAsia="MS Mincho" w:hAnsi="Palatino Linotype" w:cs="Times New Roman"/>
          <w:color w:val="000000"/>
        </w:rPr>
        <w:t xml:space="preserve"> </w:t>
      </w:r>
      <w:r w:rsidRPr="00594536">
        <w:rPr>
          <w:rFonts w:ascii="Palatino Linotype" w:eastAsia="MS Mincho" w:hAnsi="Palatino Linotype" w:cs="Times New Roman"/>
          <w:color w:val="000000"/>
        </w:rPr>
        <w:t>a través</w:t>
      </w:r>
      <w:r w:rsidR="000B782B" w:rsidRPr="00594536">
        <w:rPr>
          <w:rFonts w:ascii="Palatino Linotype" w:eastAsia="MS Mincho" w:hAnsi="Palatino Linotype" w:cs="Times New Roman"/>
          <w:color w:val="000000"/>
        </w:rPr>
        <w:t xml:space="preserve"> de sus numerales </w:t>
      </w:r>
      <w:r w:rsidRPr="00594536">
        <w:rPr>
          <w:rFonts w:ascii="Palatino Linotype" w:eastAsia="MS Mincho" w:hAnsi="Palatino Linotype" w:cs="Times New Roman"/>
          <w:color w:val="000000"/>
        </w:rPr>
        <w:t>113 y 116,</w:t>
      </w:r>
      <w:r w:rsidR="000B782B" w:rsidRPr="00594536">
        <w:rPr>
          <w:rFonts w:ascii="Palatino Linotype" w:eastAsia="MS Mincho" w:hAnsi="Palatino Linotype" w:cs="Times New Roman"/>
          <w:color w:val="000000"/>
        </w:rPr>
        <w:t xml:space="preserve"> </w:t>
      </w:r>
      <w:r w:rsidRPr="00594536">
        <w:rPr>
          <w:rFonts w:ascii="Palatino Linotype" w:eastAsia="MS Mincho" w:hAnsi="Palatino Linotype" w:cs="Times New Roman"/>
          <w:color w:val="000000"/>
        </w:rPr>
        <w:t>señala</w:t>
      </w:r>
      <w:r w:rsidR="000B782B" w:rsidRPr="00594536">
        <w:rPr>
          <w:rFonts w:ascii="Palatino Linotype" w:eastAsia="MS Mincho" w:hAnsi="Palatino Linotype" w:cs="Times New Roman"/>
          <w:color w:val="000000"/>
        </w:rPr>
        <w:t xml:space="preserve"> lo siguiente:</w:t>
      </w:r>
    </w:p>
    <w:p w:rsidR="000B782B" w:rsidRPr="00594536" w:rsidRDefault="000B782B"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14295" w:rsidRPr="00594536" w:rsidRDefault="000B782B" w:rsidP="00594536">
      <w:pPr>
        <w:pStyle w:val="Prrafodelista"/>
        <w:tabs>
          <w:tab w:val="left" w:pos="142"/>
          <w:tab w:val="left" w:pos="284"/>
          <w:tab w:val="left" w:pos="426"/>
        </w:tabs>
        <w:spacing w:before="240" w:after="240" w:line="360" w:lineRule="auto"/>
        <w:ind w:left="567" w:right="567"/>
        <w:jc w:val="center"/>
        <w:rPr>
          <w:rFonts w:ascii="Palatino Linotype" w:hAnsi="Palatino Linotype"/>
          <w:b/>
          <w:i/>
        </w:rPr>
      </w:pPr>
      <w:r w:rsidRPr="00594536">
        <w:rPr>
          <w:rFonts w:ascii="Palatino Linotype" w:hAnsi="Palatino Linotype"/>
          <w:b/>
          <w:i/>
        </w:rPr>
        <w:t>SECCION SEGUNDA</w:t>
      </w:r>
    </w:p>
    <w:p w:rsidR="00714295" w:rsidRPr="00594536" w:rsidRDefault="000B782B" w:rsidP="00594536">
      <w:pPr>
        <w:pStyle w:val="Prrafodelista"/>
        <w:tabs>
          <w:tab w:val="left" w:pos="142"/>
          <w:tab w:val="left" w:pos="284"/>
          <w:tab w:val="left" w:pos="426"/>
        </w:tabs>
        <w:spacing w:before="240" w:after="240" w:line="360" w:lineRule="auto"/>
        <w:ind w:left="567" w:right="567"/>
        <w:jc w:val="center"/>
        <w:rPr>
          <w:rFonts w:ascii="Palatino Linotype" w:hAnsi="Palatino Linotype"/>
          <w:b/>
          <w:i/>
        </w:rPr>
      </w:pPr>
      <w:r w:rsidRPr="00594536">
        <w:rPr>
          <w:rFonts w:ascii="Palatino Linotype" w:hAnsi="Palatino Linotype"/>
          <w:b/>
          <w:i/>
        </w:rPr>
        <w:t>DEL IMPUESTO SOBRE ADQUISICION DE INMUEBLES Y OTRAS OPERACIONES TRASLATIVAS DE DOMINIO DE INMUEBLES.</w:t>
      </w:r>
    </w:p>
    <w:p w:rsidR="00714295" w:rsidRPr="00594536" w:rsidRDefault="000B782B"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113.-</w:t>
      </w:r>
      <w:r w:rsidRPr="00594536">
        <w:rPr>
          <w:rFonts w:ascii="Palatino Linotype" w:hAnsi="Palatino Linotype"/>
          <w:i/>
        </w:rPr>
        <w:t xml:space="preserve"> Están obligadas al pago de este impuesto las personas físicas y jurídicas colectivas que adquieran inmuebles ubicados en el Estado, así como los derechos relacionados con los mismos.</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116.-</w:t>
      </w:r>
      <w:r w:rsidRPr="00594536">
        <w:rPr>
          <w:rFonts w:ascii="Palatino Linotype" w:hAnsi="Palatino Linotype"/>
          <w:i/>
        </w:rPr>
        <w:t xml:space="preserve"> El pago del impuesto deberá hacerse dentro de los diecisiete días siguientes a aquél en que se realice </w:t>
      </w:r>
      <w:proofErr w:type="gramStart"/>
      <w:r w:rsidRPr="00594536">
        <w:rPr>
          <w:rFonts w:ascii="Palatino Linotype" w:hAnsi="Palatino Linotype"/>
          <w:i/>
        </w:rPr>
        <w:t>cualesquiera</w:t>
      </w:r>
      <w:proofErr w:type="gramEnd"/>
      <w:r w:rsidRPr="00594536">
        <w:rPr>
          <w:rFonts w:ascii="Palatino Linotype" w:hAnsi="Palatino Linotype"/>
          <w:i/>
        </w:rPr>
        <w:t xml:space="preserve"> de los supuestos de adquisición, mediante declaración, que se presente en la forma oficial autorizada; y en todo caso: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w:t>
      </w:r>
      <w:r w:rsidRPr="00594536">
        <w:rPr>
          <w:rFonts w:ascii="Palatino Linotype" w:hAnsi="Palatino Linotype"/>
          <w:i/>
        </w:rPr>
        <w:t xml:space="preserve"> Cuando se constituya o adquiera el usufructo o la nuda propiedad. En el caso de usufructo temporal, cuando se extinga.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II.</w:t>
      </w:r>
      <w:r w:rsidRPr="00594536">
        <w:rPr>
          <w:rFonts w:ascii="Palatino Linotype" w:hAnsi="Palatino Linotype"/>
          <w:i/>
        </w:rPr>
        <w:t xml:space="preserve"> Cuando se trate de bienes de la sucesión a partir de la fecha en que se firme preventivamente la escritura de adjudicación.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Al cederse los derechos hereditarios o al enajenarse bienes de la sucesión, el impuesto se causará en el momento en el que se realice la cesión o la enajenación, independientemente del que se cause por el cesionario o por el adquirente.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III.</w:t>
      </w:r>
      <w:r w:rsidRPr="00594536">
        <w:rPr>
          <w:rFonts w:ascii="Palatino Linotype" w:hAnsi="Palatino Linotype"/>
          <w:i/>
        </w:rPr>
        <w:t xml:space="preserve"> Cuando se realicen los supuestos de enajenación a través de fideicomiso.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IV.</w:t>
      </w:r>
      <w:r w:rsidRPr="00594536">
        <w:rPr>
          <w:rFonts w:ascii="Palatino Linotype" w:hAnsi="Palatino Linotype"/>
          <w:i/>
        </w:rPr>
        <w:t xml:space="preserve"> A la fecha en que cause ejecutoria la sentencia de la prescripción positiva, a la de la resolución correspondiente, en los casos de información de dominio y de la resolución judicial o administrativa que apruebe el remate y la adjudicación correspondiente.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w:t>
      </w:r>
      <w:r w:rsidRPr="00594536">
        <w:rPr>
          <w:rFonts w:ascii="Palatino Linotype" w:hAnsi="Palatino Linotype"/>
          <w:i/>
        </w:rPr>
        <w:t xml:space="preserve"> En los contratos de compraventa con reserva de dominio y promesa de venta, cuando se celebre el contrato respectivo.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w:t>
      </w:r>
      <w:r w:rsidRPr="00594536">
        <w:rPr>
          <w:rFonts w:ascii="Palatino Linotype" w:hAnsi="Palatino Linotype"/>
          <w:i/>
        </w:rPr>
        <w:t xml:space="preserve"> En los contratos de arrendamiento financiero de bienes inmuebles, cuando se cedan los derechos respectivos o cuando la adquisición de los bienes materia del mismo la realice una persona distinta del arrendatario, o bien los arrendatarios financieros al ejercer la opción de compra en los términos del contrato. </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VII.</w:t>
      </w:r>
      <w:r w:rsidRPr="00594536">
        <w:rPr>
          <w:rFonts w:ascii="Palatino Linotype" w:hAnsi="Palatino Linotype"/>
          <w:i/>
        </w:rPr>
        <w:t xml:space="preserve"> En los casos no previstos en las fracciones anteriores, cuando los actos de que se trate se eleven a escritura pública o se inscriban en el Registro Público de la Propiedad, o si se trata de documentos privados, cuando se adquiera el dominio del bien conforme a las leyes.</w:t>
      </w:r>
    </w:p>
    <w:p w:rsidR="00714295" w:rsidRPr="00594536" w:rsidRDefault="00714295"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0B782B" w:rsidRPr="00594536" w:rsidRDefault="000B782B"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71429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Por otro lado, el mismo Código en estudio, hace alusión a las campañas de regularización señaladas por el particular, </w:t>
      </w:r>
      <w:r w:rsidR="0070235B" w:rsidRPr="00594536">
        <w:rPr>
          <w:rFonts w:ascii="Palatino Linotype" w:eastAsia="MS Mincho" w:hAnsi="Palatino Linotype" w:cs="Times New Roman"/>
          <w:color w:val="000000"/>
        </w:rPr>
        <w:t>en diversos apartados de su anatomía legal, como se aprecia a continuación:</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0235B" w:rsidRPr="00594536" w:rsidRDefault="0070235B" w:rsidP="00594536">
      <w:pPr>
        <w:pStyle w:val="Prrafodelista"/>
        <w:tabs>
          <w:tab w:val="left" w:pos="142"/>
          <w:tab w:val="left" w:pos="284"/>
          <w:tab w:val="left" w:pos="426"/>
        </w:tabs>
        <w:spacing w:before="240" w:after="240" w:line="360" w:lineRule="auto"/>
        <w:ind w:left="567" w:right="567"/>
        <w:jc w:val="center"/>
        <w:rPr>
          <w:rFonts w:ascii="Palatino Linotype" w:hAnsi="Palatino Linotype"/>
          <w:i/>
        </w:rPr>
      </w:pPr>
      <w:r w:rsidRPr="00594536">
        <w:rPr>
          <w:rFonts w:ascii="Palatino Linotype" w:hAnsi="Palatino Linotype"/>
          <w:i/>
        </w:rPr>
        <w:t>Subsección Segunda</w:t>
      </w:r>
    </w:p>
    <w:p w:rsidR="0070235B" w:rsidRPr="00594536" w:rsidRDefault="0070235B" w:rsidP="00594536">
      <w:pPr>
        <w:pStyle w:val="Prrafodelista"/>
        <w:tabs>
          <w:tab w:val="left" w:pos="142"/>
          <w:tab w:val="left" w:pos="284"/>
          <w:tab w:val="left" w:pos="426"/>
        </w:tabs>
        <w:spacing w:before="240" w:after="240" w:line="360" w:lineRule="auto"/>
        <w:ind w:left="567" w:right="567"/>
        <w:jc w:val="center"/>
        <w:rPr>
          <w:rFonts w:ascii="Palatino Linotype" w:hAnsi="Palatino Linotype"/>
          <w:i/>
        </w:rPr>
      </w:pPr>
      <w:r w:rsidRPr="00594536">
        <w:rPr>
          <w:rFonts w:ascii="Palatino Linotype" w:hAnsi="Palatino Linotype"/>
          <w:i/>
        </w:rPr>
        <w:t>De los Derechos por Servicios Prestados por el Instituto de la Función Registral del Estado de México</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100.-</w:t>
      </w:r>
      <w:r w:rsidRPr="00594536">
        <w:rPr>
          <w:rFonts w:ascii="Palatino Linotype" w:hAnsi="Palatino Linotype"/>
          <w:i/>
        </w:rPr>
        <w:t xml:space="preserve"> Por la expedición de certificados y copias certificadas, se pagarán derechos conforme a la siguiente: </w:t>
      </w:r>
    </w:p>
    <w:p w:rsidR="0070235B" w:rsidRPr="00594536" w:rsidRDefault="0070235B" w:rsidP="00594536">
      <w:pPr>
        <w:pStyle w:val="Prrafodelista"/>
        <w:tabs>
          <w:tab w:val="left" w:pos="142"/>
          <w:tab w:val="left" w:pos="284"/>
          <w:tab w:val="left" w:pos="426"/>
        </w:tabs>
        <w:spacing w:before="240" w:after="240" w:line="360" w:lineRule="auto"/>
        <w:ind w:left="567" w:right="567"/>
        <w:jc w:val="center"/>
        <w:rPr>
          <w:rFonts w:ascii="Palatino Linotype" w:hAnsi="Palatino Linotype"/>
          <w:b/>
          <w:i/>
        </w:rPr>
      </w:pPr>
      <w:r w:rsidRPr="00594536">
        <w:rPr>
          <w:rFonts w:ascii="Palatino Linotype" w:hAnsi="Palatino Linotype"/>
          <w:b/>
          <w:i/>
        </w:rPr>
        <w:t>TARIFA</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 xml:space="preserve">CONCEPTO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I.</w:t>
      </w:r>
      <w:r w:rsidRPr="00594536">
        <w:rPr>
          <w:rFonts w:ascii="Palatino Linotype" w:hAnsi="Palatino Linotype"/>
          <w:i/>
        </w:rPr>
        <w:t xml:space="preserve"> Expedición de certificados: </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r w:rsidRPr="00594536">
        <w:rPr>
          <w:rFonts w:ascii="Palatino Linotype" w:hAnsi="Palatino Linotype"/>
          <w:b/>
          <w:i/>
        </w:rPr>
        <w:t>A).</w:t>
      </w:r>
      <w:r w:rsidRPr="00594536">
        <w:rPr>
          <w:rFonts w:ascii="Palatino Linotype" w:hAnsi="Palatino Linotype"/>
          <w:i/>
        </w:rPr>
        <w:t xml:space="preserve"> De no inscripción. </w:t>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t xml:space="preserve">$927 </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r w:rsidRPr="00594536">
        <w:rPr>
          <w:rFonts w:ascii="Palatino Linotype" w:hAnsi="Palatino Linotype"/>
          <w:b/>
          <w:i/>
        </w:rPr>
        <w:t>B)</w:t>
      </w:r>
      <w:r w:rsidRPr="00594536">
        <w:rPr>
          <w:rFonts w:ascii="Palatino Linotype" w:hAnsi="Palatino Linotype"/>
          <w:i/>
        </w:rPr>
        <w:t xml:space="preserve">. De no propiedad por cada nombre, denominación o razón social del que se realice la búsqueda. </w:t>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t xml:space="preserve">$75 </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proofErr w:type="gramStart"/>
      <w:r w:rsidRPr="00594536">
        <w:rPr>
          <w:rFonts w:ascii="Palatino Linotype" w:hAnsi="Palatino Linotype"/>
          <w:b/>
          <w:i/>
        </w:rPr>
        <w:t>C)</w:t>
      </w:r>
      <w:proofErr w:type="gramEnd"/>
      <w:r w:rsidRPr="00594536">
        <w:rPr>
          <w:rFonts w:ascii="Palatino Linotype" w:hAnsi="Palatino Linotype"/>
          <w:b/>
          <w:i/>
        </w:rPr>
        <w:t>.</w:t>
      </w:r>
      <w:r w:rsidRPr="00594536">
        <w:rPr>
          <w:rFonts w:ascii="Palatino Linotype" w:hAnsi="Palatino Linotype"/>
          <w:i/>
        </w:rPr>
        <w:t xml:space="preserve"> De inscripción. </w:t>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t xml:space="preserve">$918 </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r w:rsidRPr="00594536">
        <w:rPr>
          <w:rFonts w:ascii="Palatino Linotype" w:hAnsi="Palatino Linotype"/>
          <w:b/>
          <w:i/>
        </w:rPr>
        <w:t>D)</w:t>
      </w:r>
      <w:r w:rsidRPr="00594536">
        <w:rPr>
          <w:rFonts w:ascii="Palatino Linotype" w:hAnsi="Palatino Linotype"/>
          <w:i/>
        </w:rPr>
        <w:t xml:space="preserve">. De libertad o de existencia de gravámenes. </w:t>
      </w:r>
      <w:r w:rsidRPr="00594536">
        <w:rPr>
          <w:rFonts w:ascii="Palatino Linotype" w:hAnsi="Palatino Linotype"/>
          <w:i/>
        </w:rPr>
        <w:tab/>
      </w:r>
      <w:r w:rsidRPr="00594536">
        <w:rPr>
          <w:rFonts w:ascii="Palatino Linotype" w:hAnsi="Palatino Linotype"/>
          <w:i/>
        </w:rPr>
        <w:tab/>
      </w:r>
      <w:r w:rsidRPr="00594536">
        <w:rPr>
          <w:rFonts w:ascii="Palatino Linotype" w:hAnsi="Palatino Linotype"/>
          <w:i/>
        </w:rPr>
        <w:tab/>
        <w:t xml:space="preserve">$1,068 </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r w:rsidRPr="00594536">
        <w:rPr>
          <w:rFonts w:ascii="Palatino Linotype" w:hAnsi="Palatino Linotype"/>
          <w:i/>
        </w:rPr>
        <w:t>Tratándose de la expedición de certificados de libertad o existencia de gravámenes relacionados con la adquisición de viviendas de interés social, social progresiva o popular y en los que intervengan los Fideicomisos Instituidos en Relación con la Agricultura o Financiera Nacional de Desarrollo Agropecuario, Rural, Forestal y Pesquero.* $186</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r w:rsidRPr="00594536">
        <w:rPr>
          <w:rFonts w:ascii="Palatino Linotype" w:hAnsi="Palatino Linotype"/>
          <w:i/>
        </w:rPr>
        <w:t xml:space="preserve">Tratándose de terrenos en donde se construyan viviendas de interés social, social progresiva o popular. $464 </w:t>
      </w:r>
    </w:p>
    <w:p w:rsidR="0070235B" w:rsidRPr="00594536" w:rsidRDefault="0070235B" w:rsidP="00594536">
      <w:pPr>
        <w:pStyle w:val="Prrafodelista"/>
        <w:tabs>
          <w:tab w:val="left" w:pos="142"/>
          <w:tab w:val="left" w:pos="284"/>
          <w:tab w:val="left" w:pos="709"/>
        </w:tabs>
        <w:spacing w:before="240" w:after="240" w:line="360" w:lineRule="auto"/>
        <w:ind w:left="851" w:right="851"/>
        <w:jc w:val="both"/>
        <w:rPr>
          <w:rFonts w:ascii="Palatino Linotype" w:hAnsi="Palatino Linotype"/>
          <w:i/>
        </w:rPr>
      </w:pPr>
      <w:r w:rsidRPr="00594536">
        <w:rPr>
          <w:rFonts w:ascii="Palatino Linotype" w:hAnsi="Palatino Linotype"/>
          <w:i/>
        </w:rPr>
        <w:t>Los derechos a que se refiere esta fracción, se pagarán por cada fracción de terreno, lote o vivienda.</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594536">
        <w:rPr>
          <w:rFonts w:ascii="Palatino Linotype" w:eastAsia="MS Gothic" w:hAnsi="Palatino Linotype" w:cs="Times New Roman"/>
          <w:i/>
        </w:rPr>
        <w:t xml:space="preserve">En el caso de los certificados a que hace referencia la fracción I y </w:t>
      </w:r>
      <w:r w:rsidRPr="00594536">
        <w:rPr>
          <w:rFonts w:ascii="Palatino Linotype" w:eastAsia="MS Gothic" w:hAnsi="Palatino Linotype" w:cs="Times New Roman"/>
          <w:b/>
          <w:i/>
        </w:rPr>
        <w:t>tratándose de programas o campañas de regularización de la tenencia de la tierra llevadas a cabo por los organismos reguladores del Estado o de los Municipios, quedarán exentos del pago de derechos, siempre y cuando el Instituto de la Función Registral del Estado de México sea parte en los convenios suscritos</w:t>
      </w:r>
      <w:r w:rsidRPr="00594536">
        <w:rPr>
          <w:rFonts w:ascii="Palatino Linotype" w:eastAsia="MS Gothic" w:hAnsi="Palatino Linotype" w:cs="Times New Roman"/>
          <w:i/>
        </w:rPr>
        <w:t>.</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p>
    <w:p w:rsidR="0070235B" w:rsidRPr="00594536" w:rsidRDefault="0070235B" w:rsidP="00594536">
      <w:pPr>
        <w:pStyle w:val="Prrafodelista"/>
        <w:tabs>
          <w:tab w:val="left" w:pos="142"/>
          <w:tab w:val="left" w:pos="284"/>
          <w:tab w:val="left" w:pos="426"/>
        </w:tabs>
        <w:spacing w:before="240" w:after="240" w:line="360" w:lineRule="auto"/>
        <w:ind w:left="567" w:right="567"/>
        <w:jc w:val="center"/>
        <w:rPr>
          <w:rFonts w:ascii="Palatino Linotype" w:eastAsia="MS Gothic" w:hAnsi="Palatino Linotype" w:cs="Times New Roman"/>
          <w:b/>
          <w:i/>
        </w:rPr>
      </w:pPr>
      <w:r w:rsidRPr="00594536">
        <w:rPr>
          <w:rFonts w:ascii="Palatino Linotype" w:eastAsia="MS Gothic" w:hAnsi="Palatino Linotype" w:cs="Times New Roman"/>
          <w:b/>
          <w:i/>
        </w:rPr>
        <w:t>SECCION TERCERA</w:t>
      </w:r>
    </w:p>
    <w:p w:rsidR="0070235B" w:rsidRPr="00594536" w:rsidRDefault="0070235B" w:rsidP="00594536">
      <w:pPr>
        <w:pStyle w:val="Prrafodelista"/>
        <w:tabs>
          <w:tab w:val="left" w:pos="142"/>
          <w:tab w:val="left" w:pos="284"/>
          <w:tab w:val="left" w:pos="426"/>
        </w:tabs>
        <w:spacing w:before="240" w:after="240" w:line="360" w:lineRule="auto"/>
        <w:ind w:left="567" w:right="567"/>
        <w:jc w:val="center"/>
        <w:rPr>
          <w:rFonts w:ascii="Palatino Linotype" w:eastAsia="MS Gothic" w:hAnsi="Palatino Linotype" w:cs="Times New Roman"/>
          <w:b/>
          <w:i/>
        </w:rPr>
      </w:pPr>
      <w:r w:rsidRPr="00594536">
        <w:rPr>
          <w:rFonts w:ascii="Palatino Linotype" w:eastAsia="MS Gothic" w:hAnsi="Palatino Linotype" w:cs="Times New Roman"/>
          <w:b/>
          <w:i/>
        </w:rPr>
        <w:t>DE LOS DERECHOS DE DESARROLLO URBANO Y OBRAS PUBLICAS</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Artículo 143.-</w:t>
      </w:r>
      <w:r w:rsidRPr="00594536">
        <w:rPr>
          <w:rFonts w:ascii="Palatino Linotype" w:eastAsia="MS Gothic" w:hAnsi="Palatino Linotype" w:cs="Times New Roman"/>
          <w:i/>
        </w:rPr>
        <w:t xml:space="preserve"> Están obligadas al pago de los derechos previstos en esta Sección, las personas físicas o jurídicas colectivas que reciban cualesquiera de los siguientes servicios, cuya expedición y vigilancia corresponde a las autoridades municipales en materia de desarrollo urbano, obras públicas o servicios públicos de acuerdo con los ordenamientos de la materia: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w:t>
      </w:r>
      <w:r w:rsidRPr="00594536">
        <w:rPr>
          <w:rFonts w:ascii="Palatino Linotype" w:eastAsia="MS Gothic" w:hAnsi="Palatino Linotype" w:cs="Times New Roman"/>
          <w:i/>
        </w:rPr>
        <w:t xml:space="preserve"> Expedición de licencia para construcción en cualquiera de sus tipos con vigencia de un año;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II.</w:t>
      </w:r>
      <w:r w:rsidRPr="00594536">
        <w:rPr>
          <w:rFonts w:ascii="Palatino Linotype" w:eastAsia="MS Gothic" w:hAnsi="Palatino Linotype" w:cs="Times New Roman"/>
          <w:i/>
        </w:rPr>
        <w:t xml:space="preserve"> Autorización por alineamiento y número oficial o asignación de número oficial;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III.</w:t>
      </w:r>
      <w:r w:rsidRPr="00594536">
        <w:rPr>
          <w:rFonts w:ascii="Palatino Linotype" w:eastAsia="MS Gothic" w:hAnsi="Palatino Linotype" w:cs="Times New Roman"/>
          <w:i/>
        </w:rPr>
        <w:t xml:space="preserve"> Subrogación de los derechos de titularidad de conjuntos urbanos, subdivisiones y condominios y su </w:t>
      </w:r>
      <w:proofErr w:type="spellStart"/>
      <w:r w:rsidRPr="00594536">
        <w:rPr>
          <w:rFonts w:ascii="Palatino Linotype" w:eastAsia="MS Gothic" w:hAnsi="Palatino Linotype" w:cs="Times New Roman"/>
          <w:i/>
        </w:rPr>
        <w:t>relotificación</w:t>
      </w:r>
      <w:proofErr w:type="spellEnd"/>
      <w:r w:rsidRPr="00594536">
        <w:rPr>
          <w:rFonts w:ascii="Palatino Linotype" w:eastAsia="MS Gothic" w:hAnsi="Palatino Linotype" w:cs="Times New Roman"/>
          <w:i/>
        </w:rPr>
        <w:t xml:space="preserve">;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IV.</w:t>
      </w:r>
      <w:r w:rsidRPr="00594536">
        <w:rPr>
          <w:rFonts w:ascii="Palatino Linotype" w:eastAsia="MS Gothic" w:hAnsi="Palatino Linotype" w:cs="Times New Roman"/>
          <w:i/>
        </w:rPr>
        <w:t xml:space="preserve"> Autorización para realizar obras de modificación, rotura o corte de pavimento de concreto </w:t>
      </w:r>
      <w:proofErr w:type="spellStart"/>
      <w:r w:rsidRPr="00594536">
        <w:rPr>
          <w:rFonts w:ascii="Palatino Linotype" w:eastAsia="MS Gothic" w:hAnsi="Palatino Linotype" w:cs="Times New Roman"/>
          <w:i/>
        </w:rPr>
        <w:t>hidraúlico</w:t>
      </w:r>
      <w:proofErr w:type="spellEnd"/>
      <w:r w:rsidRPr="00594536">
        <w:rPr>
          <w:rFonts w:ascii="Palatino Linotype" w:eastAsia="MS Gothic" w:hAnsi="Palatino Linotype" w:cs="Times New Roman"/>
          <w:i/>
        </w:rPr>
        <w:t xml:space="preserve">, asfáltico o similares en calles, guarniciones o banquetas para llevar a cabo obras o instalaciones subterráneas y para la instalación, tendido o permanencia anual de cables y/o tuberías subterráneas o aéreas en la vía pública; y por los servicios de control necesarios para su ejecución.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 xml:space="preserve">Se exceptúa el cobro del derecho previsto en esta fracción, tratándose de aquellas autorizaciones en materia eléctrica, de hidrocarburos o de telecomunicaciones;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V.</w:t>
      </w:r>
      <w:r w:rsidRPr="00594536">
        <w:rPr>
          <w:rFonts w:ascii="Palatino Linotype" w:eastAsia="MS Gothic" w:hAnsi="Palatino Linotype" w:cs="Times New Roman"/>
          <w:i/>
        </w:rPr>
        <w:t xml:space="preserve"> Expedición de licencias de uso de suelo; sus estudios técnicos e inspección de campo;</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VI.</w:t>
      </w:r>
      <w:r w:rsidRPr="00594536">
        <w:rPr>
          <w:rFonts w:ascii="Palatino Linotype" w:eastAsia="MS Gothic" w:hAnsi="Palatino Linotype" w:cs="Times New Roman"/>
          <w:i/>
        </w:rPr>
        <w:t xml:space="preserve"> Autorización de cambios de uso de suelo, de densidad e intensidad y altura de edificaciones;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VII.</w:t>
      </w:r>
      <w:r w:rsidRPr="00594536">
        <w:rPr>
          <w:rFonts w:ascii="Palatino Linotype" w:eastAsia="MS Gothic" w:hAnsi="Palatino Linotype" w:cs="Times New Roman"/>
          <w:i/>
        </w:rPr>
        <w:t xml:space="preserve"> Expedición de cédulas informativas de zonificación;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VIII.</w:t>
      </w:r>
      <w:r w:rsidRPr="00594536">
        <w:rPr>
          <w:rFonts w:ascii="Palatino Linotype" w:eastAsia="MS Gothic" w:hAnsi="Palatino Linotype" w:cs="Times New Roman"/>
          <w:i/>
        </w:rPr>
        <w:t xml:space="preserve"> Expedición y certificación de duplicados de documentos existentes en archivo.</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Artículo 145.-</w:t>
      </w:r>
      <w:r w:rsidRPr="00594536">
        <w:rPr>
          <w:rFonts w:ascii="Palatino Linotype" w:eastAsia="MS Gothic" w:hAnsi="Palatino Linotype" w:cs="Times New Roman"/>
          <w:i/>
        </w:rPr>
        <w:t xml:space="preserve"> Por la autorización de fusión, subdivisión de predios y lotificación en condominios, se pagarán los derechos siguientes:</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w:t>
      </w:r>
      <w:r w:rsidRPr="00594536">
        <w:rPr>
          <w:rFonts w:ascii="Palatino Linotype" w:eastAsia="MS Gothic" w:hAnsi="Palatino Linotype" w:cs="Times New Roman"/>
          <w:i/>
        </w:rPr>
        <w:t xml:space="preserve"> Fusión de predios, por cada uno 15.55 veces el valor diario de la Unidad de Medida y Actualización vigente. </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II</w:t>
      </w:r>
      <w:r w:rsidRPr="00594536">
        <w:rPr>
          <w:rFonts w:ascii="Palatino Linotype" w:eastAsia="MS Gothic" w:hAnsi="Palatino Linotype" w:cs="Times New Roman"/>
          <w:i/>
        </w:rPr>
        <w:t>. Subdivisión de predios cuando no son objeto del impuesto sobre conjuntos urbanos, por cada lote resultante se pagarán los derechos conforme a la siguiente:</w:t>
      </w:r>
    </w:p>
    <w:p w:rsidR="00783C73" w:rsidRPr="00594536" w:rsidRDefault="00783C73" w:rsidP="00594536">
      <w:pPr>
        <w:pStyle w:val="Prrafodelista"/>
        <w:tabs>
          <w:tab w:val="left" w:pos="142"/>
          <w:tab w:val="left" w:pos="284"/>
          <w:tab w:val="left" w:pos="426"/>
        </w:tabs>
        <w:spacing w:before="240" w:after="240" w:line="360" w:lineRule="auto"/>
        <w:ind w:left="567" w:right="567"/>
        <w:jc w:val="center"/>
        <w:rPr>
          <w:rFonts w:ascii="Palatino Linotype" w:eastAsia="MS Gothic" w:hAnsi="Palatino Linotype" w:cs="Times New Roman"/>
          <w:b/>
          <w:i/>
        </w:rPr>
      </w:pPr>
      <w:r w:rsidRPr="00594536">
        <w:rPr>
          <w:rFonts w:ascii="Palatino Linotype" w:eastAsia="MS Gothic" w:hAnsi="Palatino Linotype" w:cs="Times New Roman"/>
          <w:b/>
          <w:i/>
        </w:rPr>
        <w:t>T A R I F A</w:t>
      </w:r>
    </w:p>
    <w:p w:rsidR="00783C73" w:rsidRPr="00594536" w:rsidRDefault="00783C73" w:rsidP="00594536">
      <w:pPr>
        <w:pStyle w:val="Prrafodelista"/>
        <w:tabs>
          <w:tab w:val="left" w:pos="142"/>
          <w:tab w:val="left" w:pos="284"/>
          <w:tab w:val="left" w:pos="426"/>
        </w:tabs>
        <w:spacing w:before="240" w:after="240" w:line="360" w:lineRule="auto"/>
        <w:ind w:left="4248" w:right="567"/>
        <w:jc w:val="both"/>
        <w:rPr>
          <w:rFonts w:ascii="Palatino Linotype" w:eastAsia="MS Gothic" w:hAnsi="Palatino Linotype" w:cs="Times New Roman"/>
          <w:b/>
          <w:i/>
        </w:rPr>
      </w:pPr>
      <w:r w:rsidRPr="00594536">
        <w:rPr>
          <w:rFonts w:ascii="Palatino Linotype" w:eastAsia="MS Gothic" w:hAnsi="Palatino Linotype" w:cs="Times New Roman"/>
          <w:b/>
          <w:i/>
        </w:rPr>
        <w:t>NÚMERO DE VECES EL VALOR DIARIO DE LA UNIDAD DE MEDIDA Y ACTUALIZACIÓN VIGENTE</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594536">
        <w:rPr>
          <w:rFonts w:ascii="Palatino Linotype" w:eastAsia="MS Gothic" w:hAnsi="Palatino Linotype" w:cs="Times New Roman"/>
          <w:b/>
          <w:i/>
        </w:rPr>
        <w:t xml:space="preserve">GRUPOS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A</w:t>
      </w:r>
      <w:r w:rsidRPr="00594536">
        <w:rPr>
          <w:rFonts w:ascii="Palatino Linotype" w:eastAsia="MS Gothic" w:hAnsi="Palatino Linotype" w:cs="Times New Roman"/>
          <w:i/>
        </w:rPr>
        <w:t xml:space="preserve"> </w:t>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t xml:space="preserve">27.04 </w:t>
      </w:r>
    </w:p>
    <w:p w:rsidR="0070235B"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 xml:space="preserve">B </w:t>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t>18.85</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p>
    <w:p w:rsidR="0070235B" w:rsidRPr="00594536" w:rsidRDefault="0070235B"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IV. Tratándose de regularización de la tenencia de la tierra, mediante programas, acciones o campañas promovidas por organismos públicos federales, estatales o municipales creados para tal efecto, en beneficio de asentamientos humanos de escasos recursos, únicamente se pagará por concepto de los derechos señalados en las fracciones I y II de este artículo 1.0 veces el valor diario de la Unidad de Medida y Actualización vigente por cada predio o lote resultante.</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p>
    <w:p w:rsidR="00783C73" w:rsidRPr="00594536" w:rsidRDefault="00783C73" w:rsidP="00594536">
      <w:pPr>
        <w:pStyle w:val="Prrafodelista"/>
        <w:tabs>
          <w:tab w:val="left" w:pos="142"/>
          <w:tab w:val="left" w:pos="284"/>
          <w:tab w:val="left" w:pos="426"/>
        </w:tabs>
        <w:spacing w:before="240" w:after="240" w:line="360" w:lineRule="auto"/>
        <w:ind w:left="567" w:right="567"/>
        <w:jc w:val="center"/>
        <w:rPr>
          <w:rFonts w:ascii="Palatino Linotype" w:eastAsia="MS Gothic" w:hAnsi="Palatino Linotype" w:cs="Times New Roman"/>
          <w:b/>
          <w:i/>
        </w:rPr>
      </w:pPr>
      <w:r w:rsidRPr="00594536">
        <w:rPr>
          <w:rFonts w:ascii="Palatino Linotype" w:eastAsia="MS Gothic" w:hAnsi="Palatino Linotype" w:cs="Times New Roman"/>
          <w:b/>
          <w:i/>
        </w:rPr>
        <w:t>Sección Cuarta</w:t>
      </w:r>
    </w:p>
    <w:p w:rsidR="00783C73" w:rsidRPr="00594536" w:rsidRDefault="00783C73" w:rsidP="00594536">
      <w:pPr>
        <w:pStyle w:val="Prrafodelista"/>
        <w:tabs>
          <w:tab w:val="left" w:pos="142"/>
          <w:tab w:val="left" w:pos="284"/>
          <w:tab w:val="left" w:pos="426"/>
        </w:tabs>
        <w:spacing w:before="240" w:after="240" w:line="360" w:lineRule="auto"/>
        <w:ind w:left="567" w:right="567"/>
        <w:jc w:val="center"/>
        <w:rPr>
          <w:rFonts w:ascii="Palatino Linotype" w:eastAsia="MS Gothic" w:hAnsi="Palatino Linotype" w:cs="Times New Roman"/>
          <w:b/>
          <w:i/>
        </w:rPr>
      </w:pPr>
      <w:r w:rsidRPr="00594536">
        <w:rPr>
          <w:rFonts w:ascii="Palatino Linotype" w:eastAsia="MS Gothic" w:hAnsi="Palatino Linotype" w:cs="Times New Roman"/>
          <w:b/>
          <w:i/>
        </w:rPr>
        <w:t>De los Derechos por Servicios Prestados por Autoridades Fiscales, Administrativas y de Acceso a la Información Pública Artículo</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147.-</w:t>
      </w:r>
      <w:r w:rsidRPr="00594536">
        <w:rPr>
          <w:rFonts w:ascii="Palatino Linotype" w:eastAsia="MS Gothic" w:hAnsi="Palatino Linotype" w:cs="Times New Roman"/>
          <w:i/>
        </w:rPr>
        <w:t xml:space="preserve"> Por la prestación de los siguientes servicios se pagarán:</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p>
    <w:p w:rsidR="00783C73" w:rsidRPr="00594536" w:rsidRDefault="00783C73" w:rsidP="00594536">
      <w:pPr>
        <w:pStyle w:val="Prrafodelista"/>
        <w:tabs>
          <w:tab w:val="left" w:pos="142"/>
          <w:tab w:val="left" w:pos="284"/>
          <w:tab w:val="left" w:pos="426"/>
        </w:tabs>
        <w:spacing w:before="240" w:after="240" w:line="360" w:lineRule="auto"/>
        <w:ind w:left="567" w:right="567"/>
        <w:jc w:val="center"/>
        <w:rPr>
          <w:rFonts w:ascii="Palatino Linotype" w:eastAsia="MS Gothic" w:hAnsi="Palatino Linotype" w:cs="Times New Roman"/>
          <w:b/>
          <w:i/>
        </w:rPr>
      </w:pPr>
      <w:r w:rsidRPr="00594536">
        <w:rPr>
          <w:rFonts w:ascii="Palatino Linotype" w:eastAsia="MS Gothic" w:hAnsi="Palatino Linotype" w:cs="Times New Roman"/>
          <w:b/>
          <w:i/>
        </w:rPr>
        <w:t>T A R I F A</w:t>
      </w:r>
    </w:p>
    <w:p w:rsidR="00783C73" w:rsidRPr="00594536" w:rsidRDefault="00783C73" w:rsidP="00594536">
      <w:pPr>
        <w:pStyle w:val="Prrafodelista"/>
        <w:tabs>
          <w:tab w:val="left" w:pos="142"/>
          <w:tab w:val="left" w:pos="284"/>
          <w:tab w:val="left" w:pos="426"/>
        </w:tabs>
        <w:spacing w:before="240" w:after="240" w:line="360" w:lineRule="auto"/>
        <w:ind w:left="4248" w:right="567"/>
        <w:jc w:val="both"/>
        <w:rPr>
          <w:rFonts w:ascii="Palatino Linotype" w:eastAsia="MS Gothic" w:hAnsi="Palatino Linotype" w:cs="Times New Roman"/>
          <w:b/>
          <w:i/>
        </w:rPr>
      </w:pPr>
      <w:r w:rsidRPr="00594536">
        <w:rPr>
          <w:rFonts w:ascii="Palatino Linotype" w:eastAsia="MS Gothic" w:hAnsi="Palatino Linotype" w:cs="Times New Roman"/>
          <w:b/>
          <w:i/>
        </w:rPr>
        <w:t>NÚMERO DE VECES EL VALOR DIARIO DE LA UNIDAD DE MEDIDA Y ACTUALIZACIÓN VIGENTE</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594536">
        <w:rPr>
          <w:rFonts w:ascii="Palatino Linotype" w:eastAsia="MS Gothic" w:hAnsi="Palatino Linotype" w:cs="Times New Roman"/>
          <w:b/>
          <w:i/>
        </w:rPr>
        <w:t>CONCEPTO</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 xml:space="preserve">III. </w:t>
      </w:r>
      <w:r w:rsidRPr="00594536">
        <w:rPr>
          <w:rFonts w:ascii="Palatino Linotype" w:eastAsia="MS Gothic" w:hAnsi="Palatino Linotype" w:cs="Times New Roman"/>
          <w:i/>
        </w:rPr>
        <w:t xml:space="preserve">Certificaciones de pago realizadas por concepto de impuestos, derechos y aportaciones de mejoras, por cada una. </w:t>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r>
      <w:r w:rsidRPr="00594536">
        <w:rPr>
          <w:rFonts w:ascii="Palatino Linotype" w:eastAsia="MS Gothic" w:hAnsi="Palatino Linotype" w:cs="Times New Roman"/>
          <w:i/>
        </w:rPr>
        <w:tab/>
        <w:t>2.5</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Únicamente se pagarán por concepto de los derechos señalados en la fracción III de este artículo 1.0 veces el valor diario de la Unidad de Medida y Actualización vigente, tratándose de regularización de la tenencia de la tierra, mediante programas y campañas promovidas por organismos públicos federales, estatales o municipales creados para tal efecto</w:t>
      </w:r>
      <w:r w:rsidRPr="00594536">
        <w:rPr>
          <w:rFonts w:ascii="Palatino Linotype" w:eastAsia="MS Gothic" w:hAnsi="Palatino Linotype" w:cs="Times New Roman"/>
          <w:i/>
        </w:rPr>
        <w:t>.</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w:t>
      </w:r>
    </w:p>
    <w:p w:rsidR="0070235B" w:rsidRPr="00594536" w:rsidRDefault="0070235B"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783C73"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Por lo anterior, es conveniente remitirnos al Bando Municipal 2019 de Naucalpan de Juárez, el cual, dentro de su artículo 32, señala que su administración pública centralizada estará integrada por las siguientes dependencias:</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r w:rsidRPr="00594536">
        <w:rPr>
          <w:rFonts w:ascii="Palatino Linotype" w:hAnsi="Palatino Linotype"/>
          <w:b/>
          <w:i/>
        </w:rPr>
        <w:t>Artículo 32.</w:t>
      </w:r>
      <w:r w:rsidRPr="00594536">
        <w:rPr>
          <w:rFonts w:ascii="Palatino Linotype" w:hAnsi="Palatino Linotype"/>
          <w:i/>
        </w:rPr>
        <w:t xml:space="preserve">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La Administración Pública Centralizada se integra por: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 Secretaría del Ayuntamiento;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 xml:space="preserve">II. Tesorería Municipal;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III. Contraloría Interna Municipal;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 xml:space="preserve">IV. Secretarías: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a) Administración;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b) Desarrollo Económico;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c) Desarrollo Social;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d) Planeación Urbana y Obras Públicas;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e) Medio Ambiente;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f) Servicios Públicos;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g) de las Mujeres Naucalpenses y la Igualdad Sustantiva;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h) Gobierno; y </w:t>
      </w:r>
    </w:p>
    <w:p w:rsidR="00783C73" w:rsidRPr="00594536" w:rsidRDefault="00783C73" w:rsidP="00594536">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594536">
        <w:rPr>
          <w:rFonts w:ascii="Palatino Linotype" w:hAnsi="Palatino Linotype"/>
          <w:i/>
        </w:rPr>
        <w:t xml:space="preserve">i) Cultura.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V. Direcciones Generales: </w:t>
      </w:r>
    </w:p>
    <w:p w:rsidR="00783C73" w:rsidRPr="00594536" w:rsidRDefault="00783C73" w:rsidP="00594536">
      <w:pPr>
        <w:pStyle w:val="Prrafodelista"/>
        <w:tabs>
          <w:tab w:val="left" w:pos="142"/>
          <w:tab w:val="left" w:pos="284"/>
        </w:tabs>
        <w:spacing w:before="240" w:after="240" w:line="360" w:lineRule="auto"/>
        <w:ind w:left="851" w:right="567"/>
        <w:jc w:val="both"/>
        <w:rPr>
          <w:rFonts w:ascii="Palatino Linotype" w:hAnsi="Palatino Linotype"/>
          <w:i/>
        </w:rPr>
      </w:pPr>
      <w:r w:rsidRPr="00594536">
        <w:rPr>
          <w:rFonts w:ascii="Palatino Linotype" w:hAnsi="Palatino Linotype"/>
          <w:i/>
        </w:rPr>
        <w:t xml:space="preserve">a) Seguridad Ciudadana y Tránsito Municipal; </w:t>
      </w:r>
    </w:p>
    <w:p w:rsidR="00783C73" w:rsidRPr="00594536" w:rsidRDefault="00783C73" w:rsidP="00594536">
      <w:pPr>
        <w:pStyle w:val="Prrafodelista"/>
        <w:tabs>
          <w:tab w:val="left" w:pos="142"/>
          <w:tab w:val="left" w:pos="284"/>
        </w:tabs>
        <w:spacing w:before="240" w:after="240" w:line="360" w:lineRule="auto"/>
        <w:ind w:left="851" w:right="567"/>
        <w:jc w:val="both"/>
        <w:rPr>
          <w:rFonts w:ascii="Palatino Linotype" w:hAnsi="Palatino Linotype"/>
          <w:i/>
        </w:rPr>
      </w:pPr>
      <w:r w:rsidRPr="00594536">
        <w:rPr>
          <w:rFonts w:ascii="Palatino Linotype" w:hAnsi="Palatino Linotype"/>
          <w:i/>
        </w:rPr>
        <w:t xml:space="preserve">b) Protección Civil y Bomberos; y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VI. Órganos desconcentrados: </w:t>
      </w:r>
    </w:p>
    <w:p w:rsidR="00783C73" w:rsidRPr="00594536" w:rsidRDefault="00783C73" w:rsidP="00594536">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594536">
        <w:rPr>
          <w:rFonts w:ascii="Palatino Linotype" w:hAnsi="Palatino Linotype"/>
          <w:i/>
        </w:rPr>
        <w:t xml:space="preserve">a) Naucalpan Emprende; </w:t>
      </w:r>
    </w:p>
    <w:p w:rsidR="00783C73" w:rsidRPr="00594536" w:rsidRDefault="00783C73" w:rsidP="00594536">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594536">
        <w:rPr>
          <w:rFonts w:ascii="Palatino Linotype" w:hAnsi="Palatino Linotype"/>
          <w:i/>
        </w:rPr>
        <w:t xml:space="preserve">b) Instituto Municipal de Atención a la Salud; y </w:t>
      </w:r>
    </w:p>
    <w:p w:rsidR="00783C73" w:rsidRPr="00594536" w:rsidRDefault="00783C73" w:rsidP="00594536">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594536">
        <w:rPr>
          <w:rFonts w:ascii="Palatino Linotype" w:hAnsi="Palatino Linotype"/>
          <w:i/>
        </w:rPr>
        <w:t xml:space="preserve">c) Los que determine crear el Ayuntamiento por acuerdo de Cabildo. </w:t>
      </w:r>
    </w:p>
    <w:p w:rsidR="00783C73" w:rsidRPr="00594536" w:rsidRDefault="00783C73"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594536">
        <w:rPr>
          <w:rFonts w:ascii="Palatino Linotype" w:hAnsi="Palatino Linotype"/>
          <w:i/>
        </w:rPr>
        <w:t>Las dependencias y entidades se auxiliarán de las áreas administrativas que les señale el Reglamento correspondiente.</w:t>
      </w:r>
      <w:r w:rsidR="005F6E99" w:rsidRPr="00594536">
        <w:rPr>
          <w:rFonts w:ascii="Palatino Linotype" w:hAnsi="Palatino Linotype"/>
          <w:i/>
        </w:rPr>
        <w:t>”</w:t>
      </w:r>
    </w:p>
    <w:p w:rsidR="00783C73" w:rsidRPr="00594536" w:rsidRDefault="00783C73"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5F6E99"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De lo anterior se advierte que la administración pública centralizada del Ayuntamiento de Naucalpan de Juárez, estará compuesto por una Secretaría del Ayuntamiento, Tesorería, Contraloría Interna Municipal, nueve (09) Secretarías encargadas de atender, controlar y administrar servicios públicos específicos, dos (02) Secretarás Generales relacionadas con la Protección Civil y la Seguridad Pública, y tres (03) órganos desconcentrados. Siendo de especial atención la Tesorería del </w:t>
      </w:r>
      <w:r w:rsidRPr="00594536">
        <w:rPr>
          <w:rFonts w:ascii="Palatino Linotype" w:eastAsia="MS Mincho" w:hAnsi="Palatino Linotype" w:cs="Times New Roman"/>
          <w:b/>
          <w:color w:val="000000"/>
        </w:rPr>
        <w:t>SUJETO OBLIGADO</w:t>
      </w:r>
      <w:r w:rsidRPr="00594536">
        <w:rPr>
          <w:rFonts w:ascii="Palatino Linotype" w:eastAsia="MS Mincho" w:hAnsi="Palatino Linotype" w:cs="Times New Roman"/>
          <w:color w:val="000000"/>
        </w:rPr>
        <w:t>.</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5F6E99"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De conformidad con el Reglamento Orgánico de la Administración Pública Municipal de Naucalpan de Juárez, la Tesorería Municipal tiene las siguientes competencias y subdirecciones:</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F6E99"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r w:rsidR="005F6E99" w:rsidRPr="00594536">
        <w:rPr>
          <w:rFonts w:ascii="Palatino Linotype" w:hAnsi="Palatino Linotype"/>
          <w:b/>
          <w:i/>
        </w:rPr>
        <w:t xml:space="preserve">Artículo 4.1.- </w:t>
      </w:r>
      <w:r w:rsidR="005F6E99" w:rsidRPr="00594536">
        <w:rPr>
          <w:rFonts w:ascii="Palatino Linotype" w:hAnsi="Palatino Linotype"/>
          <w:i/>
        </w:rPr>
        <w:t>La Tesorería Municipal es el órgano encargado de la recaudación de los ingresos municipales y responsable de realizar las erogaciones que haga el Ayuntamiento.</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4.9.-</w:t>
      </w:r>
      <w:r w:rsidRPr="00594536">
        <w:rPr>
          <w:rFonts w:ascii="Palatino Linotype" w:hAnsi="Palatino Linotype"/>
          <w:i/>
        </w:rPr>
        <w:t xml:space="preserve"> La Tesorería Municipal para el desempeño de sus funciones se auxiliará de las unidades administrativas siguientes: </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 Secretaría Particular; </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II. Coordinación Administrativa; </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III. Coordinación de Sistemas; </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IV. Coordinación de Enlace Jurídico; </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 xml:space="preserve">V. </w:t>
      </w:r>
      <w:proofErr w:type="spellStart"/>
      <w:r w:rsidRPr="00594536">
        <w:rPr>
          <w:rFonts w:ascii="Palatino Linotype" w:hAnsi="Palatino Linotype"/>
          <w:b/>
          <w:i/>
        </w:rPr>
        <w:t>Subtesorería</w:t>
      </w:r>
      <w:proofErr w:type="spellEnd"/>
      <w:r w:rsidRPr="00594536">
        <w:rPr>
          <w:rFonts w:ascii="Palatino Linotype" w:hAnsi="Palatino Linotype"/>
          <w:b/>
          <w:i/>
        </w:rPr>
        <w:t xml:space="preserve"> de Ingresos; y </w:t>
      </w:r>
    </w:p>
    <w:p w:rsidR="005F6E99" w:rsidRPr="00594536" w:rsidRDefault="005F6E99"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VI. </w:t>
      </w:r>
      <w:proofErr w:type="spellStart"/>
      <w:r w:rsidRPr="00594536">
        <w:rPr>
          <w:rFonts w:ascii="Palatino Linotype" w:hAnsi="Palatino Linotype"/>
          <w:i/>
        </w:rPr>
        <w:t>Subtesorería</w:t>
      </w:r>
      <w:proofErr w:type="spellEnd"/>
      <w:r w:rsidRPr="00594536">
        <w:rPr>
          <w:rFonts w:ascii="Palatino Linotype" w:hAnsi="Palatino Linotype"/>
          <w:i/>
        </w:rPr>
        <w:t xml:space="preserve"> de Egresos;</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4.18.-</w:t>
      </w:r>
      <w:r w:rsidRPr="00594536">
        <w:rPr>
          <w:rFonts w:ascii="Palatino Linotype" w:hAnsi="Palatino Linotype"/>
          <w:i/>
        </w:rPr>
        <w:t xml:space="preserve"> </w:t>
      </w:r>
      <w:r w:rsidRPr="00594536">
        <w:rPr>
          <w:rFonts w:ascii="Palatino Linotype" w:hAnsi="Palatino Linotype"/>
          <w:b/>
          <w:i/>
        </w:rPr>
        <w:t xml:space="preserve">Corresponde a la </w:t>
      </w:r>
      <w:proofErr w:type="spellStart"/>
      <w:r w:rsidRPr="00594536">
        <w:rPr>
          <w:rFonts w:ascii="Palatino Linotype" w:hAnsi="Palatino Linotype"/>
          <w:b/>
          <w:i/>
        </w:rPr>
        <w:t>Subtesorería</w:t>
      </w:r>
      <w:proofErr w:type="spellEnd"/>
      <w:r w:rsidRPr="00594536">
        <w:rPr>
          <w:rFonts w:ascii="Palatino Linotype" w:hAnsi="Palatino Linotype"/>
          <w:b/>
          <w:i/>
        </w:rPr>
        <w:t xml:space="preserve"> de Ingresos</w:t>
      </w:r>
      <w:r w:rsidRPr="00594536">
        <w:rPr>
          <w:rFonts w:ascii="Palatino Linotype" w:hAnsi="Palatino Linotype"/>
          <w:i/>
        </w:rPr>
        <w:t xml:space="preserve">, a través de su Titular, el despacho de los asuntos siguientes: </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 </w:t>
      </w:r>
      <w:r w:rsidRPr="00594536">
        <w:rPr>
          <w:rFonts w:ascii="Palatino Linotype" w:hAnsi="Palatino Linotype"/>
          <w:b/>
          <w:i/>
        </w:rPr>
        <w:t>Recaudar</w:t>
      </w:r>
      <w:r w:rsidRPr="00594536">
        <w:rPr>
          <w:rFonts w:ascii="Palatino Linotype" w:hAnsi="Palatino Linotype"/>
          <w:i/>
        </w:rPr>
        <w:t xml:space="preserve">, supervisar e informar de </w:t>
      </w:r>
      <w:r w:rsidRPr="00594536">
        <w:rPr>
          <w:rFonts w:ascii="Palatino Linotype" w:hAnsi="Palatino Linotype"/>
          <w:b/>
          <w:i/>
        </w:rPr>
        <w:t>los ingresos que se generen en el Municipio</w:t>
      </w:r>
      <w:r w:rsidRPr="00594536">
        <w:rPr>
          <w:rFonts w:ascii="Palatino Linotype" w:hAnsi="Palatino Linotype"/>
          <w:i/>
        </w:rPr>
        <w:t>, con base en la Ley de Ingresos del Estado de México y sus Municipios vigente y que deban ser registrados por la Tesorería formando parte de la cuenta pública;</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V. </w:t>
      </w:r>
      <w:r w:rsidRPr="00594536">
        <w:rPr>
          <w:rFonts w:ascii="Palatino Linotype" w:hAnsi="Palatino Linotype"/>
          <w:b/>
          <w:i/>
        </w:rPr>
        <w:t>Supervisar la determinación, liquidación y recaudación de las contribuciones</w:t>
      </w:r>
      <w:r w:rsidRPr="00594536">
        <w:rPr>
          <w:rFonts w:ascii="Palatino Linotype" w:hAnsi="Palatino Linotype"/>
          <w:i/>
        </w:rPr>
        <w:t xml:space="preserve"> en los términos de los ordenamientos jurídicos aplicables;</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IX. </w:t>
      </w:r>
      <w:r w:rsidRPr="00594536">
        <w:rPr>
          <w:rFonts w:ascii="Palatino Linotype" w:hAnsi="Palatino Linotype"/>
          <w:b/>
          <w:i/>
        </w:rPr>
        <w:t xml:space="preserve">Tomar las medidas necesarias para </w:t>
      </w:r>
      <w:proofErr w:type="spellStart"/>
      <w:r w:rsidRPr="00594536">
        <w:rPr>
          <w:rFonts w:ascii="Palatino Linotype" w:hAnsi="Palatino Linotype"/>
          <w:b/>
          <w:i/>
        </w:rPr>
        <w:t>eficientar</w:t>
      </w:r>
      <w:proofErr w:type="spellEnd"/>
      <w:r w:rsidRPr="00594536">
        <w:rPr>
          <w:rFonts w:ascii="Palatino Linotype" w:hAnsi="Palatino Linotype"/>
          <w:b/>
          <w:i/>
        </w:rPr>
        <w:t xml:space="preserve"> los procedimientos de recaudación</w:t>
      </w:r>
      <w:r w:rsidRPr="00594536">
        <w:rPr>
          <w:rFonts w:ascii="Palatino Linotype" w:hAnsi="Palatino Linotype"/>
          <w:i/>
        </w:rPr>
        <w:t xml:space="preserve"> y proponer modificaciones a las leyes, reglamentos y demás ordenamientos fiscales, que puedan contribuir a incrementar dichos ingresos; </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X. </w:t>
      </w:r>
      <w:r w:rsidRPr="00594536">
        <w:rPr>
          <w:rFonts w:ascii="Palatino Linotype" w:hAnsi="Palatino Linotype"/>
          <w:b/>
          <w:i/>
        </w:rPr>
        <w:t>Elaborar los informes concernientes a la recaudación y captación de los ingresos</w:t>
      </w:r>
      <w:r w:rsidRPr="00594536">
        <w:rPr>
          <w:rFonts w:ascii="Palatino Linotype" w:hAnsi="Palatino Linotype"/>
          <w:i/>
        </w:rPr>
        <w:t>, así como todos aquellos reportes inherentes a su área; y</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594536">
        <w:rPr>
          <w:rFonts w:ascii="Palatino Linotype" w:hAnsi="Palatino Linotype"/>
        </w:rPr>
        <w:t>(Énfasis añadido)</w:t>
      </w:r>
    </w:p>
    <w:p w:rsidR="005F6E99" w:rsidRPr="00594536" w:rsidRDefault="005F6E99"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AC7F0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De la lectura a los preceptos previamente citados, se concluye que la Tesorería Municipal es el área encargada de recaudar, controlar y administrar los ingresos que reciba el Ayuntamiento, así como los egresos que deban realizarse y, para el adecuado despacho de sus funciones, estará dividido por cinco (05) unidades administrativas, dentro de las que destaca la </w:t>
      </w:r>
      <w:proofErr w:type="spellStart"/>
      <w:r w:rsidRPr="00594536">
        <w:rPr>
          <w:rFonts w:ascii="Palatino Linotype" w:eastAsia="MS Mincho" w:hAnsi="Palatino Linotype" w:cs="Times New Roman"/>
          <w:color w:val="000000"/>
        </w:rPr>
        <w:t>Subtesorería</w:t>
      </w:r>
      <w:proofErr w:type="spellEnd"/>
      <w:r w:rsidRPr="00594536">
        <w:rPr>
          <w:rFonts w:ascii="Palatino Linotype" w:eastAsia="MS Mincho" w:hAnsi="Palatino Linotype" w:cs="Times New Roman"/>
          <w:color w:val="000000"/>
        </w:rPr>
        <w:t xml:space="preserve"> de Ingresos, que estará encargada específicamente de la recaudación de los ingresos y contribuciones que se generen en el municipio.</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AC7F0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El artículo 4.21 del Reglamento Municipal en estudio, determina que la </w:t>
      </w:r>
      <w:proofErr w:type="spellStart"/>
      <w:r w:rsidRPr="00594536">
        <w:rPr>
          <w:rFonts w:ascii="Palatino Linotype" w:eastAsia="MS Gothic" w:hAnsi="Palatino Linotype" w:cs="Times New Roman"/>
        </w:rPr>
        <w:t>Subtesorería</w:t>
      </w:r>
      <w:proofErr w:type="spellEnd"/>
      <w:r w:rsidRPr="00594536">
        <w:rPr>
          <w:rFonts w:ascii="Palatino Linotype" w:eastAsia="MS Gothic" w:hAnsi="Palatino Linotype" w:cs="Times New Roman"/>
        </w:rPr>
        <w:t xml:space="preserve"> de Ingresos tendrá las siguientes atribuciones:</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Artículo 4.21.-</w:t>
      </w:r>
      <w:r w:rsidRPr="00594536">
        <w:rPr>
          <w:rFonts w:ascii="Palatino Linotype" w:hAnsi="Palatino Linotype"/>
          <w:i/>
        </w:rPr>
        <w:t xml:space="preserve"> De acuerdo a sus funciones, la Subdirección de Impuestos ejercerá por materia las siguientes atribuciones:</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X. Determinar y liquidar el correcto impuesto sobre adquisición de inmuebles</w:t>
      </w:r>
      <w:r w:rsidRPr="00594536">
        <w:rPr>
          <w:rFonts w:ascii="Palatino Linotype" w:hAnsi="Palatino Linotype"/>
          <w:i/>
        </w:rPr>
        <w:t xml:space="preserve"> y otras operaciones traslativas de dominio de inmuebles que se generen; </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XI. Recibir, verificar y analizar la documentación ingresada por los contribuyentes determinando la procedencia del impuesto correspondiente; </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b/>
          <w:i/>
        </w:rPr>
        <w:t>XII. Ejercer la facultad de revisión del Impuesto sobre Adquisición de Bienes Inmuebles</w:t>
      </w:r>
      <w:r w:rsidRPr="00594536">
        <w:rPr>
          <w:rFonts w:ascii="Palatino Linotype" w:hAnsi="Palatino Linotype"/>
          <w:i/>
        </w:rPr>
        <w:t xml:space="preserve"> y otras Operaciones Traslativas de Dominio de Inmuebles, a fin de verificar el debido cumplimiento por parte de los contribuyentes;</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594536">
        <w:rPr>
          <w:rFonts w:ascii="Palatino Linotype" w:hAnsi="Palatino Linotype"/>
          <w:i/>
        </w:rPr>
        <w:t>(…)”</w:t>
      </w:r>
    </w:p>
    <w:p w:rsidR="00AC7F04" w:rsidRPr="00594536" w:rsidRDefault="00AC7F04"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594536">
        <w:rPr>
          <w:rFonts w:ascii="Palatino Linotype" w:hAnsi="Palatino Linotype"/>
        </w:rPr>
        <w:t>(Énfasis añadido)</w:t>
      </w:r>
    </w:p>
    <w:p w:rsidR="00AC7F04" w:rsidRPr="00594536" w:rsidRDefault="00AC7F04"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AC7F0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Del mismo modo como ocurre en la división de competencias para las </w:t>
      </w:r>
      <w:r w:rsidR="004C6F74" w:rsidRPr="00594536">
        <w:rPr>
          <w:rFonts w:ascii="Palatino Linotype" w:eastAsia="MS Mincho" w:hAnsi="Palatino Linotype" w:cs="Times New Roman"/>
          <w:color w:val="000000"/>
        </w:rPr>
        <w:t>subdirecciones</w:t>
      </w:r>
      <w:r w:rsidRPr="00594536">
        <w:rPr>
          <w:rFonts w:ascii="Palatino Linotype" w:eastAsia="MS Mincho" w:hAnsi="Palatino Linotype" w:cs="Times New Roman"/>
          <w:color w:val="000000"/>
        </w:rPr>
        <w:t xml:space="preserve"> que conforman a la Tesorería Municipal, el numeral 4.22 refiere que la Subdirección de Impuestos se auxiliará de cuatro (04) </w:t>
      </w:r>
      <w:r w:rsidR="004C6F74" w:rsidRPr="00594536">
        <w:rPr>
          <w:rFonts w:ascii="Palatino Linotype" w:eastAsia="MS Mincho" w:hAnsi="Palatino Linotype" w:cs="Times New Roman"/>
          <w:color w:val="000000"/>
        </w:rPr>
        <w:t>unidades administrativas</w:t>
      </w:r>
      <w:r w:rsidR="004C6F74" w:rsidRPr="00594536">
        <w:rPr>
          <w:rStyle w:val="Refdenotaalpie"/>
          <w:rFonts w:ascii="Palatino Linotype" w:eastAsia="MS Mincho" w:hAnsi="Palatino Linotype" w:cs="Times New Roman"/>
          <w:color w:val="000000"/>
        </w:rPr>
        <w:footnoteReference w:id="6"/>
      </w:r>
      <w:r w:rsidR="004C6F74" w:rsidRPr="00594536">
        <w:rPr>
          <w:rFonts w:ascii="Palatino Linotype" w:eastAsia="MS Mincho" w:hAnsi="Palatino Linotype" w:cs="Times New Roman"/>
          <w:color w:val="000000"/>
        </w:rPr>
        <w:t>, siendo de esencial importancia en el asunto que nos ocupa, la unidad administrativa denominada Departamento de Impuestos Inmobiliarios, el cual contempla, entre otras, las siguientes atribuciones:</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r w:rsidRPr="00594536">
        <w:rPr>
          <w:rFonts w:ascii="Palatino Linotype" w:hAnsi="Palatino Linotype"/>
          <w:b/>
          <w:i/>
        </w:rPr>
        <w:t>Artículo 4.23.- Corresponde al Departamento de Impuestos Inmobiliarios</w:t>
      </w:r>
      <w:r w:rsidRPr="00594536">
        <w:rPr>
          <w:rFonts w:ascii="Palatino Linotype" w:hAnsi="Palatino Linotype"/>
          <w:i/>
        </w:rPr>
        <w:t>, a través de su Titular, el despacho de los asuntos siguientes:</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III. Determinar y liquidar el correcto impuesto que se genere por las adquisiciones y otras operaciones traslativas de dominio, así como sus accesorios, de conformidad con la Legislación Estatal vigente; </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IV. Ejecutar los programas y campañas de recaudación autorizados;</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594536">
        <w:rPr>
          <w:rFonts w:ascii="Palatino Linotype" w:hAnsi="Palatino Linotype"/>
          <w:i/>
        </w:rPr>
        <w:t xml:space="preserve">IX. Elaborar y remitir al Titular de la Subdirección de Impuestos, los informes mensual y trimestral de la recaudación que se genera por la adquisición de inmuebles y otras operaciones traslativas de dominio, así como de los procedimientos de verificación que se hayan concluido; </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594536">
        <w:rPr>
          <w:rFonts w:ascii="Palatino Linotype" w:hAnsi="Palatino Linotype"/>
          <w:b/>
          <w:i/>
        </w:rPr>
        <w:t>X. Brindar asesoría a los contribuyentes que así lo soliciten;</w:t>
      </w:r>
    </w:p>
    <w:p w:rsidR="004C6F74" w:rsidRPr="00594536" w:rsidRDefault="004C6F74"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hAnsi="Palatino Linotype"/>
          <w:i/>
        </w:rPr>
        <w:t>(…)”</w:t>
      </w:r>
    </w:p>
    <w:p w:rsidR="004C6F74" w:rsidRPr="00594536" w:rsidRDefault="004C6F74"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4C6F7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Por lo anterior, se aprecia que el </w:t>
      </w:r>
      <w:r w:rsidRPr="00594536">
        <w:rPr>
          <w:rFonts w:ascii="Palatino Linotype" w:eastAsia="MS Mincho" w:hAnsi="Palatino Linotype" w:cs="Times New Roman"/>
          <w:b/>
          <w:color w:val="000000"/>
        </w:rPr>
        <w:t>SUJETO OBLIGADO</w:t>
      </w:r>
      <w:r w:rsidRPr="00594536">
        <w:rPr>
          <w:rFonts w:ascii="Palatino Linotype" w:eastAsia="MS Mincho" w:hAnsi="Palatino Linotype" w:cs="Times New Roman"/>
          <w:color w:val="000000"/>
        </w:rPr>
        <w:t>, a través del Departamento de Impuestos Inmobiliarios de la Subdirección de Ingresos de la Tesorería Municipal, se encargará de ejecutar los programas y campañas de recaudación de</w:t>
      </w:r>
      <w:r w:rsidR="00722A65" w:rsidRPr="00594536">
        <w:rPr>
          <w:rFonts w:ascii="Palatino Linotype" w:eastAsia="MS Mincho" w:hAnsi="Palatino Linotype" w:cs="Times New Roman"/>
          <w:color w:val="000000"/>
        </w:rPr>
        <w:t xml:space="preserve"> los</w:t>
      </w:r>
      <w:r w:rsidRPr="00594536">
        <w:rPr>
          <w:rFonts w:ascii="Palatino Linotype" w:eastAsia="MS Mincho" w:hAnsi="Palatino Linotype" w:cs="Times New Roman"/>
          <w:color w:val="000000"/>
        </w:rPr>
        <w:t xml:space="preserve"> impuestos </w:t>
      </w:r>
      <w:r w:rsidR="00722A65" w:rsidRPr="00594536">
        <w:rPr>
          <w:rFonts w:ascii="Palatino Linotype" w:eastAsia="MS Mincho" w:hAnsi="Palatino Linotype" w:cs="Times New Roman"/>
          <w:color w:val="000000"/>
        </w:rPr>
        <w:t>que deriven de las adquisiciones y otras operaciones traslativas de dominio de bienes inmuebles.</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722A6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En consecuencia, esta Ponencia </w:t>
      </w:r>
      <w:proofErr w:type="spellStart"/>
      <w:r w:rsidRPr="00594536">
        <w:rPr>
          <w:rFonts w:ascii="Palatino Linotype" w:eastAsia="MS Gothic" w:hAnsi="Palatino Linotype" w:cs="Times New Roman"/>
        </w:rPr>
        <w:t>Resolutora</w:t>
      </w:r>
      <w:proofErr w:type="spellEnd"/>
      <w:r w:rsidRPr="00594536">
        <w:rPr>
          <w:rFonts w:ascii="Palatino Linotype" w:eastAsia="MS Gothic" w:hAnsi="Palatino Linotype" w:cs="Times New Roman"/>
        </w:rPr>
        <w:t xml:space="preserve"> determina que el </w:t>
      </w:r>
      <w:r w:rsidRPr="00594536">
        <w:rPr>
          <w:rFonts w:ascii="Palatino Linotype" w:eastAsia="MS Gothic" w:hAnsi="Palatino Linotype" w:cs="Times New Roman"/>
          <w:b/>
        </w:rPr>
        <w:t>SUJETO OBLIGADO</w:t>
      </w:r>
      <w:r w:rsidRPr="00594536">
        <w:rPr>
          <w:rFonts w:ascii="Palatino Linotype" w:eastAsia="MS Gothic" w:hAnsi="Palatino Linotype" w:cs="Times New Roman"/>
        </w:rPr>
        <w:t xml:space="preserve"> es competente para poseer, generar o administrar la información solicitada por el particular, sobre la implementación de campañas de regularización del impuesto sobre adquisición de bienes inmuebles, también conocido como traslado de dominio.</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722A6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Gothic" w:hAnsi="Palatino Linotype" w:cs="Times New Roman"/>
        </w:rPr>
        <w:t xml:space="preserve">Lo anterior se robustece aún más, con base en la nota del diario </w:t>
      </w:r>
      <w:proofErr w:type="spellStart"/>
      <w:r w:rsidRPr="00594536">
        <w:rPr>
          <w:rFonts w:ascii="Palatino Linotype" w:eastAsia="MS Gothic" w:hAnsi="Palatino Linotype" w:cs="Times New Roman"/>
          <w:i/>
        </w:rPr>
        <w:t>Sfera</w:t>
      </w:r>
      <w:proofErr w:type="spellEnd"/>
      <w:r w:rsidRPr="00594536">
        <w:rPr>
          <w:rFonts w:ascii="Palatino Linotype" w:eastAsia="MS Gothic" w:hAnsi="Palatino Linotype" w:cs="Times New Roman"/>
          <w:i/>
        </w:rPr>
        <w:t xml:space="preserve"> Política</w:t>
      </w:r>
      <w:r w:rsidRPr="00594536">
        <w:rPr>
          <w:rFonts w:ascii="Palatino Linotype" w:eastAsia="MS Gothic" w:hAnsi="Palatino Linotype" w:cs="Times New Roman"/>
        </w:rPr>
        <w:t>, el cual, el veintiocho (28) de agosto del dos mil dieciocho, publicó la siguiente noticia</w:t>
      </w:r>
      <w:r w:rsidRPr="00594536">
        <w:rPr>
          <w:rStyle w:val="Refdenotaalpie"/>
          <w:rFonts w:ascii="Palatino Linotype" w:eastAsia="MS Gothic" w:hAnsi="Palatino Linotype" w:cs="Times New Roman"/>
        </w:rPr>
        <w:footnoteReference w:id="7"/>
      </w:r>
      <w:r w:rsidRPr="00594536">
        <w:rPr>
          <w:rFonts w:ascii="Palatino Linotype" w:eastAsia="MS Gothic" w:hAnsi="Palatino Linotype" w:cs="Times New Roman"/>
        </w:rPr>
        <w:t>:</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594536">
        <w:rPr>
          <w:rFonts w:ascii="Palatino Linotype" w:eastAsia="MS Gothic" w:hAnsi="Palatino Linotype" w:cs="Times New Roman"/>
          <w:b/>
          <w:i/>
        </w:rPr>
        <w:t>Bonifica Naucalpan recargos en impuesto sobre traslado de dominio</w:t>
      </w: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28 Agosto 2018</w:t>
      </w: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Naucalpan, México.- Para apoyar la economía de las familias naucalpenses, el Gobierno Municipal realiza la campaña “Regulariza tu Patrimonio”, con vigencia hasta el 30 de noviembre, mediante la cual se bonificará el 100 por ciento de los recargos en materia de impuesto sobre adquisición de inmuebles y otras operaciones traslativas de dominio.</w:t>
      </w: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En sesión de Cabildo, se aprobó llevar a cabo este programa en el que podrán participar personas físicas o jurídico colectivas del municipio, que sean propietarios y/o poseedores de inmuebles destinados a casa habitación, comercio o industria, que tengan adeudos por operaciones traslativas de dominio realizadas en los ejercicios fiscales 2017 y anteriores.</w:t>
      </w: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En el acuerdo aprobado se establece que la bonificación se aplicará exclusivamente en pagos realizados en una sola exhibición, por lo que no podrán realizarse convenios de pago a plazos.</w:t>
      </w: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Para solicitar esta bonificación, los contribuyentes deberán presentar manifestación de traslado de dominio, acreditar la propiedad, con certificado ante notario público, autoridad judicial o administrativa, o, de ser el caso, contrato privado debidamente certificado ante notario.</w:t>
      </w:r>
    </w:p>
    <w:p w:rsidR="00722A65" w:rsidRPr="00594536" w:rsidRDefault="00722A65"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i/>
        </w:rPr>
        <w:t>Asimismo, se debe presentar certificado de clave y valor catastral; certificados de no adeudo del predial, aportación de mejoras, de no adeudo por derechos de agua o último recibo de pago, identificación oficial o, en su caso, carta poder con copia de identificaciones y dos testigos.”</w:t>
      </w:r>
    </w:p>
    <w:p w:rsidR="00722A65" w:rsidRPr="00594536" w:rsidRDefault="00722A65"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722A65"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 xml:space="preserve">No es ocioso mencionar que </w:t>
      </w:r>
      <w:r w:rsidR="00953C38" w:rsidRPr="00594536">
        <w:rPr>
          <w:rFonts w:ascii="Palatino Linotype" w:eastAsia="MS Mincho" w:hAnsi="Palatino Linotype" w:cs="Times New Roman"/>
          <w:color w:val="000000"/>
        </w:rPr>
        <w:t xml:space="preserve">si bien es cierto </w:t>
      </w:r>
      <w:r w:rsidRPr="00594536">
        <w:rPr>
          <w:rFonts w:ascii="Palatino Linotype" w:eastAsia="MS Mincho" w:hAnsi="Palatino Linotype" w:cs="Times New Roman"/>
          <w:color w:val="000000"/>
        </w:rPr>
        <w:t>que las notas periodísticas</w:t>
      </w:r>
      <w:r w:rsidR="00953C38" w:rsidRPr="00594536">
        <w:rPr>
          <w:rFonts w:ascii="Palatino Linotype" w:eastAsia="MS Mincho" w:hAnsi="Palatino Linotype" w:cs="Times New Roman"/>
          <w:color w:val="000000"/>
        </w:rPr>
        <w:t xml:space="preserve"> no son necesariamente un hecho público y notorio, también lo es que permiten vislumbrar hechos o acontecimientos ocurridos dentro de la sociedad, por lo que deben interpretarse como indicios de hechos o acontecimientos, que en el presente caso, dan mayor certeza de que el </w:t>
      </w:r>
      <w:r w:rsidR="00953C38" w:rsidRPr="00594536">
        <w:rPr>
          <w:rFonts w:ascii="Palatino Linotype" w:eastAsia="MS Mincho" w:hAnsi="Palatino Linotype" w:cs="Times New Roman"/>
          <w:b/>
          <w:color w:val="000000"/>
        </w:rPr>
        <w:t>SUJETO OBLIGADO</w:t>
      </w:r>
      <w:r w:rsidR="00953C38" w:rsidRPr="00594536">
        <w:rPr>
          <w:rFonts w:ascii="Palatino Linotype" w:eastAsia="MS Mincho" w:hAnsi="Palatino Linotype" w:cs="Times New Roman"/>
          <w:color w:val="000000"/>
        </w:rPr>
        <w:t xml:space="preserve"> ya ha realizado las campañas de regularización de la tenencia de la tierra aludidas por el particular.</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E3C8E" w:rsidRPr="00594536" w:rsidRDefault="00953C38"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594536">
        <w:rPr>
          <w:rFonts w:ascii="Palatino Linotype" w:eastAsia="MS Mincho" w:hAnsi="Palatino Linotype" w:cs="Times New Roman"/>
          <w:color w:val="000000"/>
        </w:rPr>
        <w:t>Sirve como criterio orientador la Tesis Aislada I.3o.C.35 K, del Tercer Tribunal Colegiado en Materia Civil del Primer Circuito, cuya literalidad dicta lo siguiente:</w:t>
      </w:r>
    </w:p>
    <w:p w:rsidR="000E3C8E" w:rsidRPr="00594536" w:rsidRDefault="000E3C8E"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53C38" w:rsidRPr="00594536" w:rsidRDefault="00953C38" w:rsidP="00594536">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594536">
        <w:rPr>
          <w:rFonts w:ascii="Palatino Linotype" w:eastAsia="MS Gothic" w:hAnsi="Palatino Linotype" w:cs="Times New Roman"/>
          <w:b/>
          <w:i/>
        </w:rPr>
        <w:t>PÁGINAS WEB O ELECTRÓNICAS. SU CONTENIDO ES UN HECHO NOTORIO Y SUSCEPTIBLE DE SER VALORADO EN UNA DECISIÓN JUDICIAL. “</w:t>
      </w:r>
      <w:r w:rsidRPr="00594536">
        <w:rPr>
          <w:rFonts w:ascii="Palatino Linotype" w:eastAsia="MS Gothic" w:hAnsi="Palatino Linotype" w:cs="Times New Roman"/>
          <w:i/>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953C38" w:rsidRPr="00594536" w:rsidRDefault="00953C38" w:rsidP="0059453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53C38" w:rsidRPr="00594536" w:rsidRDefault="00953C38"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594536">
        <w:rPr>
          <w:rFonts w:ascii="Palatino Linotype" w:eastAsia="MS Gothic" w:hAnsi="Palatino Linotype" w:cs="Times New Roman"/>
        </w:rPr>
        <w:t xml:space="preserve">Luego entonces, </w:t>
      </w:r>
      <w:bookmarkEnd w:id="22"/>
      <w:r w:rsidRPr="00594536">
        <w:rPr>
          <w:rFonts w:ascii="Palatino Linotype" w:eastAsia="MS Gothic" w:hAnsi="Palatino Linotype" w:cs="Times New Roman"/>
        </w:rPr>
        <w:t xml:space="preserve">es dable </w:t>
      </w:r>
      <w:r w:rsidRPr="00594536">
        <w:rPr>
          <w:rFonts w:ascii="Palatino Linotype" w:eastAsia="MS Gothic" w:hAnsi="Palatino Linotype" w:cs="Times New Roman"/>
          <w:b/>
        </w:rPr>
        <w:t>ordenar</w:t>
      </w:r>
      <w:r w:rsidRPr="00594536">
        <w:rPr>
          <w:rFonts w:ascii="Palatino Linotype" w:eastAsia="MS Gothic" w:hAnsi="Palatino Linotype" w:cs="Times New Roman"/>
        </w:rPr>
        <w:t xml:space="preserve"> al </w:t>
      </w:r>
      <w:r w:rsidRPr="00594536">
        <w:rPr>
          <w:rFonts w:ascii="Palatino Linotype" w:eastAsia="MS Gothic" w:hAnsi="Palatino Linotype" w:cs="Times New Roman"/>
          <w:b/>
        </w:rPr>
        <w:t>SUJETO OBLIGADO</w:t>
      </w:r>
      <w:r w:rsidRPr="00594536">
        <w:rPr>
          <w:rFonts w:ascii="Palatino Linotype" w:eastAsia="MS Gothic" w:hAnsi="Palatino Linotype" w:cs="Times New Roman"/>
        </w:rPr>
        <w:t>, realice una búsqueda exhaustiva y razonable en los archivos de todas las dependencias que puedan resultar competentes para poseer, generar o administrar la información referente a la realización de campañas de regularización del impuesto de adquisición de bienes inmuebles, a efecto de que</w:t>
      </w:r>
      <w:r w:rsidR="00AA2B54" w:rsidRPr="00594536">
        <w:rPr>
          <w:rFonts w:ascii="Palatino Linotype" w:eastAsia="MS Gothic" w:hAnsi="Palatino Linotype" w:cs="Times New Roman"/>
        </w:rPr>
        <w:t>, en caso de que exista,</w:t>
      </w:r>
      <w:r w:rsidRPr="00594536">
        <w:rPr>
          <w:rFonts w:ascii="Palatino Linotype" w:eastAsia="MS Gothic" w:hAnsi="Palatino Linotype" w:cs="Times New Roman"/>
        </w:rPr>
        <w:t xml:space="preserve"> </w:t>
      </w:r>
      <w:r w:rsidR="00AA2B54" w:rsidRPr="00594536">
        <w:rPr>
          <w:rFonts w:ascii="Palatino Linotype" w:eastAsia="MS Gothic" w:hAnsi="Palatino Linotype" w:cs="Times New Roman"/>
        </w:rPr>
        <w:t>entregue el o los documentos donde conste la siguiente</w:t>
      </w:r>
      <w:r w:rsidRPr="00594536">
        <w:rPr>
          <w:rFonts w:ascii="Palatino Linotype" w:eastAsia="MS Gothic" w:hAnsi="Palatino Linotype" w:cs="Times New Roman"/>
        </w:rPr>
        <w:t>:</w:t>
      </w:r>
    </w:p>
    <w:p w:rsidR="00BE1A6D" w:rsidRPr="00594536" w:rsidRDefault="00BE1A6D" w:rsidP="00594536">
      <w:pPr>
        <w:pStyle w:val="Prrafodelista"/>
        <w:tabs>
          <w:tab w:val="left" w:pos="142"/>
          <w:tab w:val="left" w:pos="284"/>
        </w:tabs>
        <w:spacing w:before="240" w:after="240" w:line="360" w:lineRule="auto"/>
        <w:ind w:left="0"/>
        <w:jc w:val="both"/>
        <w:rPr>
          <w:rFonts w:ascii="Palatino Linotype" w:hAnsi="Palatino Linotype" w:cs="Arial"/>
        </w:rPr>
      </w:pPr>
    </w:p>
    <w:p w:rsidR="00953C38" w:rsidRPr="00594536" w:rsidRDefault="00AA2B54" w:rsidP="00594536">
      <w:pPr>
        <w:pStyle w:val="Prrafodelista"/>
        <w:numPr>
          <w:ilvl w:val="2"/>
          <w:numId w:val="2"/>
        </w:numPr>
        <w:tabs>
          <w:tab w:val="left" w:pos="142"/>
          <w:tab w:val="left" w:pos="284"/>
          <w:tab w:val="left" w:pos="993"/>
          <w:tab w:val="left" w:pos="1701"/>
        </w:tabs>
        <w:spacing w:before="240" w:after="240" w:line="360" w:lineRule="auto"/>
        <w:ind w:left="567" w:right="851" w:firstLine="0"/>
        <w:jc w:val="both"/>
        <w:rPr>
          <w:rFonts w:ascii="Palatino Linotype" w:hAnsi="Palatino Linotype"/>
        </w:rPr>
      </w:pPr>
      <w:r w:rsidRPr="00594536">
        <w:rPr>
          <w:rFonts w:ascii="Palatino Linotype" w:hAnsi="Palatino Linotype" w:cs="Arial"/>
        </w:rPr>
        <w:t>R</w:t>
      </w:r>
      <w:r w:rsidR="00953C38" w:rsidRPr="00594536">
        <w:rPr>
          <w:rFonts w:ascii="Palatino Linotype" w:hAnsi="Palatino Linotype" w:cs="Arial"/>
        </w:rPr>
        <w:t>equisitos para acceder a la misma.</w:t>
      </w:r>
    </w:p>
    <w:p w:rsidR="00AA2B54" w:rsidRPr="00594536" w:rsidRDefault="00AA2B54" w:rsidP="00594536">
      <w:pPr>
        <w:pStyle w:val="Prrafodelista"/>
        <w:numPr>
          <w:ilvl w:val="2"/>
          <w:numId w:val="2"/>
        </w:numPr>
        <w:tabs>
          <w:tab w:val="left" w:pos="142"/>
          <w:tab w:val="left" w:pos="284"/>
          <w:tab w:val="left" w:pos="993"/>
          <w:tab w:val="left" w:pos="1701"/>
        </w:tabs>
        <w:spacing w:before="240" w:after="240" w:line="360" w:lineRule="auto"/>
        <w:ind w:left="567" w:right="851" w:firstLine="0"/>
        <w:jc w:val="both"/>
        <w:rPr>
          <w:rFonts w:ascii="Palatino Linotype" w:hAnsi="Palatino Linotype"/>
        </w:rPr>
      </w:pPr>
      <w:r w:rsidRPr="00594536">
        <w:rPr>
          <w:rFonts w:ascii="Palatino Linotype" w:hAnsi="Palatino Linotype" w:cs="Arial"/>
        </w:rPr>
        <w:t>Modalidades de pago.</w:t>
      </w:r>
    </w:p>
    <w:p w:rsidR="00953C38" w:rsidRPr="00594536" w:rsidRDefault="00AA2B54" w:rsidP="00594536">
      <w:pPr>
        <w:pStyle w:val="Prrafodelista"/>
        <w:numPr>
          <w:ilvl w:val="2"/>
          <w:numId w:val="2"/>
        </w:numPr>
        <w:tabs>
          <w:tab w:val="left" w:pos="142"/>
          <w:tab w:val="left" w:pos="284"/>
          <w:tab w:val="left" w:pos="993"/>
          <w:tab w:val="left" w:pos="1701"/>
        </w:tabs>
        <w:spacing w:before="240" w:after="240" w:line="360" w:lineRule="auto"/>
        <w:ind w:left="567" w:right="851" w:firstLine="0"/>
        <w:jc w:val="both"/>
        <w:rPr>
          <w:rFonts w:ascii="Palatino Linotype" w:hAnsi="Palatino Linotype"/>
        </w:rPr>
      </w:pPr>
      <w:r w:rsidRPr="00594536">
        <w:rPr>
          <w:rFonts w:ascii="Palatino Linotype" w:hAnsi="Palatino Linotype" w:cs="Arial"/>
        </w:rPr>
        <w:t>B</w:t>
      </w:r>
      <w:r w:rsidR="00953C38" w:rsidRPr="00594536">
        <w:rPr>
          <w:rFonts w:ascii="Palatino Linotype" w:hAnsi="Palatino Linotype" w:cs="Arial"/>
        </w:rPr>
        <w:t>eneficios de acceder a la campaña.</w:t>
      </w:r>
    </w:p>
    <w:p w:rsidR="00953C38" w:rsidRPr="00594536" w:rsidRDefault="00953C38" w:rsidP="00594536">
      <w:pPr>
        <w:pStyle w:val="Prrafodelista"/>
        <w:numPr>
          <w:ilvl w:val="2"/>
          <w:numId w:val="2"/>
        </w:numPr>
        <w:tabs>
          <w:tab w:val="left" w:pos="142"/>
          <w:tab w:val="left" w:pos="284"/>
          <w:tab w:val="left" w:pos="993"/>
          <w:tab w:val="left" w:pos="1701"/>
        </w:tabs>
        <w:spacing w:before="240" w:after="240" w:line="360" w:lineRule="auto"/>
        <w:ind w:left="567" w:right="851" w:firstLine="0"/>
        <w:jc w:val="both"/>
        <w:rPr>
          <w:rFonts w:ascii="Palatino Linotype" w:hAnsi="Palatino Linotype"/>
        </w:rPr>
      </w:pPr>
      <w:r w:rsidRPr="00594536">
        <w:rPr>
          <w:rFonts w:ascii="Palatino Linotype" w:hAnsi="Palatino Linotype" w:cs="Arial"/>
        </w:rPr>
        <w:t>Acuerdo de Cabildo o, el documento jurídico que señale los requisitos y beneficios de dicha campaña.</w:t>
      </w:r>
    </w:p>
    <w:p w:rsidR="00953C38" w:rsidRPr="00594536" w:rsidRDefault="00953C38" w:rsidP="00594536">
      <w:pPr>
        <w:pStyle w:val="Prrafodelista"/>
        <w:tabs>
          <w:tab w:val="left" w:pos="142"/>
          <w:tab w:val="left" w:pos="284"/>
        </w:tabs>
        <w:spacing w:before="240" w:after="240" w:line="360" w:lineRule="auto"/>
        <w:ind w:left="0"/>
        <w:jc w:val="both"/>
        <w:rPr>
          <w:rFonts w:ascii="Palatino Linotype" w:hAnsi="Palatino Linotype" w:cs="Arial"/>
        </w:rPr>
      </w:pPr>
    </w:p>
    <w:p w:rsidR="00A55BA0" w:rsidRPr="00594536" w:rsidRDefault="00AA2B54" w:rsidP="00594536">
      <w:pPr>
        <w:keepNext/>
        <w:keepLines/>
        <w:tabs>
          <w:tab w:val="left" w:pos="142"/>
          <w:tab w:val="left" w:pos="284"/>
        </w:tabs>
        <w:spacing w:before="40" w:line="360" w:lineRule="auto"/>
        <w:outlineLvl w:val="1"/>
        <w:rPr>
          <w:rFonts w:ascii="Palatino Linotype" w:eastAsia="MS Gothic" w:hAnsi="Palatino Linotype" w:cs="Times New Roman"/>
          <w:b/>
        </w:rPr>
      </w:pPr>
      <w:bookmarkStart w:id="26" w:name="_Toc21624894"/>
      <w:r w:rsidRPr="00594536">
        <w:rPr>
          <w:rFonts w:ascii="Palatino Linotype" w:eastAsia="MS Gothic" w:hAnsi="Palatino Linotype" w:cs="Times New Roman"/>
          <w:b/>
        </w:rPr>
        <w:t>QUINTO</w:t>
      </w:r>
      <w:r w:rsidR="00390C2D" w:rsidRPr="00594536">
        <w:rPr>
          <w:rFonts w:ascii="Palatino Linotype" w:eastAsia="MS Gothic" w:hAnsi="Palatino Linotype" w:cs="Times New Roman"/>
          <w:b/>
        </w:rPr>
        <w:t xml:space="preserve">. </w:t>
      </w:r>
      <w:r w:rsidR="00BE2C94" w:rsidRPr="00594536">
        <w:rPr>
          <w:rFonts w:ascii="Palatino Linotype" w:eastAsia="MS Gothic" w:hAnsi="Palatino Linotype" w:cs="Times New Roman"/>
          <w:b/>
        </w:rPr>
        <w:t>De la versión pública</w:t>
      </w:r>
      <w:r w:rsidR="00BE1A6D" w:rsidRPr="00594536">
        <w:rPr>
          <w:rFonts w:ascii="Palatino Linotype" w:eastAsia="MS Gothic" w:hAnsi="Palatino Linotype" w:cs="Times New Roman"/>
          <w:b/>
        </w:rPr>
        <w:t>.</w:t>
      </w:r>
      <w:bookmarkEnd w:id="26"/>
    </w:p>
    <w:p w:rsidR="00BE1A6D" w:rsidRPr="00594536" w:rsidRDefault="00BE1A6D" w:rsidP="00594536">
      <w:pPr>
        <w:pStyle w:val="Prrafodelista"/>
        <w:tabs>
          <w:tab w:val="left" w:pos="142"/>
          <w:tab w:val="left" w:pos="284"/>
        </w:tabs>
        <w:spacing w:before="240" w:after="240" w:line="360" w:lineRule="auto"/>
        <w:ind w:left="0"/>
        <w:jc w:val="both"/>
        <w:rPr>
          <w:rFonts w:ascii="Palatino Linotype" w:hAnsi="Palatino Linotype"/>
        </w:rPr>
      </w:pPr>
      <w:bookmarkStart w:id="27" w:name="_Toc447183492"/>
      <w:bookmarkStart w:id="28" w:name="_Toc450120667"/>
      <w:bookmarkStart w:id="29" w:name="_Toc461555895"/>
      <w:bookmarkEnd w:id="15"/>
      <w:bookmarkEnd w:id="16"/>
      <w:bookmarkEnd w:id="17"/>
      <w:bookmarkEnd w:id="18"/>
      <w:bookmarkEnd w:id="19"/>
      <w:bookmarkEnd w:id="20"/>
    </w:p>
    <w:p w:rsidR="00BE2C94" w:rsidRPr="00594536" w:rsidRDefault="00BE2C9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rPr>
        <w:t xml:space="preserve">Debe </w:t>
      </w:r>
      <w:r w:rsidRPr="00594536">
        <w:rPr>
          <w:rFonts w:ascii="Palatino Linotype" w:eastAsia="Times New Roman" w:hAnsi="Palatino Linotype" w:cs="Arial"/>
          <w:color w:val="000000"/>
        </w:rPr>
        <w:t xml:space="preserve">destacarse que, </w:t>
      </w:r>
      <w:r w:rsidRPr="00594536">
        <w:rPr>
          <w:rFonts w:ascii="Palatino Linotype" w:hAnsi="Palatino Linotype" w:cs="Arial"/>
          <w:color w:val="000000" w:themeColor="text1"/>
        </w:rPr>
        <w:t xml:space="preserve">debido a la naturaleza de </w:t>
      </w:r>
      <w:r w:rsidRPr="00594536">
        <w:rPr>
          <w:rFonts w:ascii="Palatino Linotype" w:hAnsi="Palatino Linotype"/>
          <w:color w:val="000000" w:themeColor="text1"/>
        </w:rPr>
        <w:t xml:space="preserve">la información solicitada, en la misma pudieran obrar datos personales susceptibles de protegerse, toda vez que el particular solicitó información referente a </w:t>
      </w:r>
      <w:proofErr w:type="spellStart"/>
      <w:r w:rsidRPr="00594536">
        <w:rPr>
          <w:rFonts w:ascii="Palatino Linotype" w:hAnsi="Palatino Linotype"/>
          <w:color w:val="000000" w:themeColor="text1"/>
        </w:rPr>
        <w:t>el</w:t>
      </w:r>
      <w:proofErr w:type="spellEnd"/>
      <w:r w:rsidRPr="00594536">
        <w:rPr>
          <w:rFonts w:ascii="Palatino Linotype" w:hAnsi="Palatino Linotype"/>
          <w:color w:val="000000" w:themeColor="text1"/>
        </w:rPr>
        <w:t xml:space="preserve"> o los documentos donde conste la campaña de regularización del impuesto sobre </w:t>
      </w:r>
      <w:r w:rsidR="00754FFD" w:rsidRPr="00594536">
        <w:rPr>
          <w:rFonts w:ascii="Palatino Linotype" w:hAnsi="Palatino Linotype"/>
          <w:color w:val="000000" w:themeColor="text1"/>
        </w:rPr>
        <w:t>adquisición de bienes inmuebles</w:t>
      </w:r>
      <w:r w:rsidRPr="00594536">
        <w:rPr>
          <w:rFonts w:ascii="Palatino Linotype" w:hAnsi="Palatino Linotype"/>
          <w:color w:val="000000" w:themeColor="text1"/>
        </w:rPr>
        <w:t xml:space="preserve"> y</w:t>
      </w:r>
      <w:r w:rsidR="00754FFD" w:rsidRPr="00594536">
        <w:rPr>
          <w:rFonts w:ascii="Palatino Linotype" w:hAnsi="Palatino Linotype"/>
          <w:color w:val="000000" w:themeColor="text1"/>
        </w:rPr>
        <w:t>,</w:t>
      </w:r>
      <w:r w:rsidRPr="00594536">
        <w:rPr>
          <w:rFonts w:ascii="Palatino Linotype" w:hAnsi="Palatino Linotype"/>
          <w:color w:val="000000" w:themeColor="text1"/>
        </w:rPr>
        <w:t xml:space="preserve"> el Acta de Cabildo </w:t>
      </w:r>
      <w:r w:rsidR="00754FFD" w:rsidRPr="00594536">
        <w:rPr>
          <w:rFonts w:ascii="Palatino Linotype" w:hAnsi="Palatino Linotype"/>
          <w:color w:val="000000" w:themeColor="text1"/>
        </w:rPr>
        <w:t>que señale sus requisitos y beneficios</w:t>
      </w:r>
      <w:r w:rsidRPr="00594536">
        <w:rPr>
          <w:rFonts w:ascii="Palatino Linotype" w:eastAsia="MS Mincho" w:hAnsi="Palatino Linotype" w:cs="Arial"/>
        </w:rPr>
        <w:t xml:space="preserve">; </w:t>
      </w:r>
      <w:r w:rsidRPr="00594536">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rPr>
      </w:pPr>
      <w:r w:rsidRPr="00594536">
        <w:rPr>
          <w:rFonts w:ascii="Palatino Linotype"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94536">
        <w:rPr>
          <w:rFonts w:ascii="Palatino Linotype" w:hAnsi="Palatino Linotype"/>
          <w:vertAlign w:val="superscript"/>
        </w:rPr>
        <w:footnoteReference w:id="8"/>
      </w:r>
      <w:r w:rsidRPr="00594536">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94536">
        <w:rPr>
          <w:rFonts w:ascii="Palatino Linotype" w:hAnsi="Palatino Linotype"/>
          <w:vertAlign w:val="superscript"/>
        </w:rPr>
        <w:footnoteReference w:id="9"/>
      </w:r>
      <w:r w:rsidRPr="0059453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54FFD" w:rsidRPr="00594536" w:rsidRDefault="00754FFD" w:rsidP="00594536">
      <w:pPr>
        <w:pStyle w:val="Prrafodelista"/>
        <w:tabs>
          <w:tab w:val="left" w:pos="142"/>
          <w:tab w:val="left" w:pos="284"/>
        </w:tabs>
        <w:spacing w:line="360" w:lineRule="auto"/>
        <w:ind w:left="0"/>
        <w:rPr>
          <w:rFonts w:ascii="Palatino Linotype" w:hAnsi="Palatino Linotype"/>
        </w:rPr>
      </w:pPr>
    </w:p>
    <w:p w:rsidR="00754FFD" w:rsidRPr="00594536" w:rsidRDefault="00754FFD" w:rsidP="00594536">
      <w:pPr>
        <w:numPr>
          <w:ilvl w:val="0"/>
          <w:numId w:val="7"/>
        </w:numPr>
        <w:tabs>
          <w:tab w:val="left" w:pos="142"/>
          <w:tab w:val="left" w:pos="284"/>
        </w:tabs>
        <w:spacing w:line="360" w:lineRule="auto"/>
        <w:ind w:left="0" w:firstLine="0"/>
        <w:contextualSpacing/>
        <w:jc w:val="both"/>
        <w:rPr>
          <w:rFonts w:ascii="Palatino Linotype" w:hAnsi="Palatino Linotype"/>
          <w:b/>
        </w:rPr>
      </w:pPr>
      <w:r w:rsidRPr="00594536">
        <w:rPr>
          <w:rFonts w:ascii="Palatino Linotype" w:hAnsi="Palatino Linotype"/>
          <w:b/>
        </w:rPr>
        <w:t>Requisitos previos</w:t>
      </w: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rPr>
        <w:t>Los</w:t>
      </w:r>
      <w:r w:rsidRPr="00594536">
        <w:rPr>
          <w:rFonts w:ascii="Palatino Linotype" w:hAnsi="Palatino Linotype" w:cs="Arial"/>
          <w:color w:val="000000" w:themeColor="text1"/>
        </w:rPr>
        <w:t xml:space="preserve"> </w:t>
      </w:r>
      <w:r w:rsidRPr="00594536">
        <w:rPr>
          <w:rFonts w:ascii="Palatino Linotype" w:hAnsi="Palatino Linotype"/>
        </w:rPr>
        <w:t>artículos</w:t>
      </w:r>
      <w:r w:rsidRPr="0059453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594536">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594536">
        <w:rPr>
          <w:rFonts w:ascii="Palatino Linotype" w:hAnsi="Palatino Linotype" w:cs="Arial"/>
          <w:color w:val="000000" w:themeColor="text1"/>
        </w:rPr>
        <w:t xml:space="preserve">. Al hacerlo tienen que precisar de qué información se trata (nombre, registro federal de contribuyentes, edad, entre otros) que forme parte de algún documento o el documento que se pretende reservar (contrato, licencia, </w:t>
      </w:r>
      <w:r w:rsidRPr="00594536">
        <w:rPr>
          <w:rFonts w:ascii="Palatino Linotype" w:hAnsi="Palatino Linotype" w:cs="Arial"/>
          <w:i/>
          <w:color w:val="000000" w:themeColor="text1"/>
        </w:rPr>
        <w:t>currículum vitae</w:t>
      </w:r>
      <w:r w:rsidRPr="00594536">
        <w:rPr>
          <w:rFonts w:ascii="Palatino Linotype" w:hAnsi="Palatino Linotype" w:cs="Arial"/>
          <w:color w:val="000000" w:themeColor="text1"/>
        </w:rPr>
        <w:t>, póliza, cédula profesional, entre otros), señalando el supuesto de clasificación (confidencialidad o reserva).</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BE2C94"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rPr>
        <w:t xml:space="preserve">El </w:t>
      </w:r>
      <w:r w:rsidRPr="00594536">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594536">
        <w:rPr>
          <w:rFonts w:ascii="Palatino Linotype" w:hAnsi="Palatino Linotype" w:cs="Arial"/>
          <w:b/>
          <w:color w:val="000000" w:themeColor="text1"/>
          <w:u w:val="single"/>
        </w:rPr>
        <w:t>no se puede hacer un acuerdo para clasificar de manera general todos los documentos de un expediente o área</w:t>
      </w:r>
      <w:r w:rsidRPr="00594536">
        <w:rPr>
          <w:rFonts w:ascii="Palatino Linotype" w:hAnsi="Palatino Linotype" w:cs="Arial"/>
          <w:color w:val="000000" w:themeColor="text1"/>
        </w:rPr>
        <w:t>, sin individualizar su análisis y tampoco se puede hacer un acuerdo por cada dato que se vaya a clasificar dentro de un documento con diez datos, por ejemplo, susceptibles de ser clasificados.</w:t>
      </w:r>
    </w:p>
    <w:p w:rsidR="00754FFD" w:rsidRPr="00594536" w:rsidRDefault="00754FFD" w:rsidP="00594536">
      <w:pPr>
        <w:numPr>
          <w:ilvl w:val="0"/>
          <w:numId w:val="7"/>
        </w:numPr>
        <w:tabs>
          <w:tab w:val="left" w:pos="142"/>
          <w:tab w:val="left" w:pos="284"/>
        </w:tabs>
        <w:spacing w:line="360" w:lineRule="auto"/>
        <w:ind w:left="0" w:firstLine="0"/>
        <w:contextualSpacing/>
        <w:jc w:val="both"/>
        <w:rPr>
          <w:rFonts w:ascii="Palatino Linotype" w:hAnsi="Palatino Linotype"/>
          <w:b/>
        </w:rPr>
      </w:pPr>
      <w:r w:rsidRPr="00594536">
        <w:rPr>
          <w:rFonts w:ascii="Palatino Linotype" w:hAnsi="Palatino Linotype"/>
          <w:b/>
        </w:rPr>
        <w:t>Supuestos de clasificación</w:t>
      </w: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754FFD" w:rsidRPr="00594536" w:rsidRDefault="00754FFD" w:rsidP="00594536">
      <w:pPr>
        <w:pStyle w:val="Sinespaciado"/>
        <w:spacing w:line="360" w:lineRule="auto"/>
        <w:ind w:left="851" w:right="567"/>
        <w:jc w:val="both"/>
        <w:rPr>
          <w:rFonts w:ascii="Palatino Linotype" w:hAnsi="Palatino Linotype" w:cs="Times"/>
          <w:i/>
        </w:rPr>
      </w:pPr>
      <w:r w:rsidRPr="00594536">
        <w:rPr>
          <w:rFonts w:ascii="Palatino Linotype" w:hAnsi="Palatino Linotype"/>
          <w:b/>
          <w:bCs/>
          <w:i/>
        </w:rPr>
        <w:t>“I.</w:t>
      </w:r>
      <w:r w:rsidRPr="00594536">
        <w:rPr>
          <w:rFonts w:ascii="Palatino Linotype" w:hAnsi="Palatino Linotype"/>
          <w:bCs/>
          <w:i/>
        </w:rPr>
        <w:t xml:space="preserve"> </w:t>
      </w:r>
      <w:r w:rsidRPr="00594536">
        <w:rPr>
          <w:rFonts w:ascii="Palatino Linotype" w:hAnsi="Palatino Linotype"/>
          <w:i/>
        </w:rPr>
        <w:t xml:space="preserve">Se refiera a la información privada y los datos personales concernientes a una persona física o jurídico colectiva identificada o identificable; </w:t>
      </w:r>
    </w:p>
    <w:p w:rsidR="00754FFD" w:rsidRPr="00594536" w:rsidRDefault="00754FFD" w:rsidP="00594536">
      <w:pPr>
        <w:pStyle w:val="Sinespaciado"/>
        <w:spacing w:line="360" w:lineRule="auto"/>
        <w:ind w:left="851" w:right="567"/>
        <w:jc w:val="both"/>
        <w:rPr>
          <w:rFonts w:ascii="Palatino Linotype" w:hAnsi="Palatino Linotype" w:cs="Times"/>
          <w:i/>
        </w:rPr>
      </w:pPr>
      <w:r w:rsidRPr="00594536">
        <w:rPr>
          <w:rFonts w:ascii="Palatino Linotype" w:hAnsi="Palatino Linotype"/>
          <w:b/>
          <w:bCs/>
          <w:i/>
        </w:rPr>
        <w:t>II.</w:t>
      </w:r>
      <w:r w:rsidRPr="00594536">
        <w:rPr>
          <w:rFonts w:ascii="Palatino Linotype" w:hAnsi="Palatino Linotype"/>
          <w:bCs/>
          <w:i/>
        </w:rPr>
        <w:t xml:space="preserve"> </w:t>
      </w:r>
      <w:r w:rsidRPr="00594536">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54FFD" w:rsidRPr="00594536" w:rsidRDefault="00754FFD" w:rsidP="00594536">
      <w:pPr>
        <w:pStyle w:val="Sinespaciado"/>
        <w:spacing w:line="360" w:lineRule="auto"/>
        <w:ind w:left="851" w:right="567"/>
        <w:jc w:val="both"/>
        <w:rPr>
          <w:rFonts w:ascii="Palatino Linotype" w:hAnsi="Palatino Linotype" w:cs="Times"/>
          <w:i/>
        </w:rPr>
      </w:pPr>
      <w:r w:rsidRPr="00594536">
        <w:rPr>
          <w:rFonts w:ascii="Palatino Linotype" w:hAnsi="Palatino Linotype"/>
          <w:b/>
          <w:bCs/>
          <w:i/>
        </w:rPr>
        <w:t>III.</w:t>
      </w:r>
      <w:r w:rsidRPr="00594536">
        <w:rPr>
          <w:rFonts w:ascii="Palatino Linotype" w:hAnsi="Palatino Linotype"/>
          <w:bCs/>
          <w:i/>
        </w:rPr>
        <w:t xml:space="preserve"> </w:t>
      </w:r>
      <w:r w:rsidRPr="00594536">
        <w:rPr>
          <w:rFonts w:ascii="Palatino Linotype" w:hAnsi="Palatino Linotype"/>
          <w:i/>
        </w:rPr>
        <w:t xml:space="preserve">La que presenten los particulares a los sujetos obligados, de conformidad con lo dispuesto por las leyes o los tratados internacionales. </w:t>
      </w:r>
    </w:p>
    <w:p w:rsidR="00754FFD" w:rsidRPr="00594536" w:rsidRDefault="00754FFD" w:rsidP="00594536">
      <w:pPr>
        <w:pStyle w:val="Sinespaciado"/>
        <w:spacing w:line="360" w:lineRule="auto"/>
        <w:ind w:left="851" w:right="567"/>
        <w:jc w:val="both"/>
        <w:rPr>
          <w:rFonts w:ascii="Palatino Linotype" w:hAnsi="Palatino Linotype" w:cs="Times"/>
          <w:i/>
        </w:rPr>
      </w:pPr>
      <w:r w:rsidRPr="00594536">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754FFD" w:rsidRPr="00594536" w:rsidRDefault="00754FFD" w:rsidP="00594536">
      <w:pPr>
        <w:pStyle w:val="Sinespaciado"/>
        <w:spacing w:line="360" w:lineRule="auto"/>
        <w:ind w:left="851" w:right="567"/>
        <w:jc w:val="both"/>
        <w:rPr>
          <w:rFonts w:ascii="Palatino Linotype" w:hAnsi="Palatino Linotype" w:cs="Times"/>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54FFD" w:rsidRPr="00594536" w:rsidRDefault="00754FFD" w:rsidP="00594536">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cs="Arial"/>
          <w:color w:val="000000" w:themeColor="text1"/>
        </w:rPr>
        <w:t xml:space="preserve">Como consecuencia de lo anterior, el </w:t>
      </w:r>
      <w:r w:rsidRPr="00594536">
        <w:rPr>
          <w:rFonts w:ascii="Palatino Linotype" w:hAnsi="Palatino Linotype" w:cs="Arial"/>
          <w:b/>
          <w:color w:val="000000" w:themeColor="text1"/>
        </w:rPr>
        <w:t>SUJETO OBLIGADO</w:t>
      </w:r>
      <w:r w:rsidRPr="00594536">
        <w:rPr>
          <w:rFonts w:ascii="Palatino Linotype" w:hAnsi="Palatino Linotype" w:cs="Arial"/>
          <w:color w:val="000000" w:themeColor="text1"/>
        </w:rPr>
        <w:t xml:space="preserve"> debe identificar claramente el tipo de información y hacer un juicio de subsunción o encaje</w:t>
      </w:r>
      <w:r w:rsidRPr="00594536">
        <w:rPr>
          <w:rFonts w:ascii="Palatino Linotype" w:hAnsi="Palatino Linotype"/>
          <w:vertAlign w:val="superscript"/>
        </w:rPr>
        <w:footnoteReference w:id="10"/>
      </w:r>
      <w:r w:rsidRPr="0059453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754FFD" w:rsidRPr="00594536" w:rsidRDefault="00754FFD" w:rsidP="00594536">
      <w:pPr>
        <w:pStyle w:val="Prrafodelista"/>
        <w:tabs>
          <w:tab w:val="left" w:pos="142"/>
          <w:tab w:val="left" w:pos="284"/>
          <w:tab w:val="left" w:pos="426"/>
        </w:tabs>
        <w:spacing w:line="360" w:lineRule="auto"/>
        <w:ind w:left="0"/>
        <w:rPr>
          <w:rFonts w:ascii="Palatino Linotype" w:hAnsi="Palatino Linotype" w:cs="Arial"/>
          <w:color w:val="000000" w:themeColor="text1"/>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754FFD" w:rsidRPr="00594536" w:rsidRDefault="00754FFD" w:rsidP="00594536">
      <w:pPr>
        <w:pStyle w:val="Prrafodelista"/>
        <w:tabs>
          <w:tab w:val="left" w:pos="142"/>
          <w:tab w:val="left" w:pos="284"/>
        </w:tabs>
        <w:spacing w:line="360" w:lineRule="auto"/>
        <w:ind w:left="0"/>
        <w:rPr>
          <w:rFonts w:ascii="Palatino Linotype" w:hAnsi="Palatino Linotype" w:cs="Arial"/>
          <w:color w:val="000000" w:themeColor="text1"/>
        </w:rPr>
      </w:pPr>
    </w:p>
    <w:p w:rsidR="00754FFD" w:rsidRPr="00594536" w:rsidRDefault="00754FFD" w:rsidP="00594536">
      <w:pPr>
        <w:numPr>
          <w:ilvl w:val="0"/>
          <w:numId w:val="7"/>
        </w:numPr>
        <w:tabs>
          <w:tab w:val="left" w:pos="142"/>
          <w:tab w:val="left" w:pos="284"/>
        </w:tabs>
        <w:spacing w:line="360" w:lineRule="auto"/>
        <w:ind w:left="0" w:firstLine="0"/>
        <w:contextualSpacing/>
        <w:jc w:val="both"/>
        <w:rPr>
          <w:rFonts w:ascii="Palatino Linotype" w:hAnsi="Palatino Linotype"/>
          <w:b/>
        </w:rPr>
      </w:pPr>
      <w:r w:rsidRPr="00594536">
        <w:rPr>
          <w:rFonts w:ascii="Palatino Linotype" w:hAnsi="Palatino Linotype"/>
          <w:b/>
        </w:rPr>
        <w:t>La intervención del Comité de Transparencia.</w:t>
      </w:r>
    </w:p>
    <w:p w:rsidR="00754FFD" w:rsidRPr="00594536" w:rsidRDefault="00754FFD" w:rsidP="00594536">
      <w:pPr>
        <w:numPr>
          <w:ilvl w:val="0"/>
          <w:numId w:val="8"/>
        </w:numPr>
        <w:tabs>
          <w:tab w:val="left" w:pos="142"/>
          <w:tab w:val="left" w:pos="284"/>
        </w:tabs>
        <w:spacing w:line="360" w:lineRule="auto"/>
        <w:ind w:left="0" w:firstLine="0"/>
        <w:contextualSpacing/>
        <w:jc w:val="both"/>
        <w:rPr>
          <w:rFonts w:ascii="Palatino Linotype" w:hAnsi="Palatino Linotype" w:cs="Arial"/>
          <w:b/>
          <w:color w:val="000000" w:themeColor="text1"/>
        </w:rPr>
      </w:pPr>
      <w:r w:rsidRPr="00594536">
        <w:rPr>
          <w:rFonts w:ascii="Palatino Linotype" w:hAnsi="Palatino Linotype" w:cs="Arial"/>
          <w:b/>
          <w:color w:val="000000" w:themeColor="text1"/>
        </w:rPr>
        <w:t>Formalidades para emitir el acuerdo de clasificación.</w:t>
      </w:r>
    </w:p>
    <w:p w:rsidR="00BE2C94"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594536">
        <w:rPr>
          <w:rFonts w:ascii="Palatino Linotype" w:hAnsi="Palatino Linotype"/>
        </w:rPr>
        <w:t xml:space="preserve">la fracción III del numeral Segundo de los </w:t>
      </w:r>
      <w:r w:rsidRPr="00594536">
        <w:rPr>
          <w:rFonts w:ascii="Palatino Linotype" w:hAnsi="Palatino Linotype" w:cs="Arial"/>
          <w:i/>
          <w:color w:val="000000" w:themeColor="text1"/>
        </w:rPr>
        <w:t>Lineamientos Generales en Materia de Clasificación y Desclasificación de la Información, así como para la Elaboración de Versiones Públicas</w:t>
      </w:r>
      <w:r w:rsidRPr="00594536">
        <w:rPr>
          <w:rFonts w:ascii="Palatino Linotype" w:hAnsi="Palatino Linotype" w:cs="Arial"/>
          <w:color w:val="000000" w:themeColor="text1"/>
        </w:rPr>
        <w:t>, en adelante los Lineamientos Generales,</w:t>
      </w:r>
      <w:r w:rsidRPr="00594536">
        <w:rPr>
          <w:rFonts w:ascii="Palatino Linotype" w:hAnsi="Palatino Linotype"/>
        </w:rPr>
        <w:t xml:space="preserve"> </w:t>
      </w:r>
      <w:r w:rsidRPr="00594536">
        <w:rPr>
          <w:rFonts w:ascii="Palatino Linotype" w:hAnsi="Palatino Linotype" w:cs="Arial"/>
          <w:color w:val="000000" w:themeColor="text1"/>
        </w:rPr>
        <w:t xml:space="preserve">cuenta con las facultades para </w:t>
      </w:r>
      <w:r w:rsidRPr="00594536">
        <w:rPr>
          <w:rFonts w:ascii="Palatino Linotype" w:hAnsi="Palatino Linotype" w:cs="Arial"/>
          <w:b/>
          <w:color w:val="000000" w:themeColor="text1"/>
          <w:u w:val="single"/>
        </w:rPr>
        <w:t>confirmar, modificar o revocar</w:t>
      </w:r>
      <w:r w:rsidRPr="00594536">
        <w:rPr>
          <w:rFonts w:ascii="Palatino Linotype" w:hAnsi="Palatino Linotype" w:cs="Arial"/>
          <w:color w:val="000000" w:themeColor="text1"/>
        </w:rPr>
        <w:t xml:space="preserve"> la clasificación de la información que ha hecho el titular del área que administra la información. Por lo tanto, el Comité </w:t>
      </w:r>
      <w:r w:rsidRPr="00594536">
        <w:rPr>
          <w:rFonts w:ascii="Palatino Linotype" w:hAnsi="Palatino Linotype" w:cs="Arial"/>
          <w:b/>
          <w:color w:val="000000" w:themeColor="text1"/>
          <w:u w:val="single"/>
        </w:rPr>
        <w:t>no aprueba</w:t>
      </w:r>
      <w:r w:rsidRPr="00594536">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rPr>
        <w:t xml:space="preserve">Evidentemente, </w:t>
      </w:r>
      <w:r w:rsidRPr="00594536">
        <w:rPr>
          <w:rFonts w:ascii="Palatino Linotype" w:hAnsi="Palatino Linotype" w:cs="Arial"/>
          <w:color w:val="000000" w:themeColor="text1"/>
        </w:rPr>
        <w:t xml:space="preserve">esta decisión implica una restricción a un derecho humano, por lo tanto, puede generar un agravio al particular y, en consecuencia, es necesario que </w:t>
      </w:r>
      <w:r w:rsidRPr="00594536">
        <w:rPr>
          <w:rFonts w:ascii="Palatino Linotype" w:hAnsi="Palatino Linotype" w:cs="Arial"/>
          <w:b/>
          <w:color w:val="000000" w:themeColor="text1"/>
          <w:u w:val="single"/>
        </w:rPr>
        <w:t>el acto reúna con los requisitos elementales</w:t>
      </w:r>
      <w:r w:rsidRPr="0059453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54FFD" w:rsidRPr="00594536" w:rsidRDefault="00754FFD" w:rsidP="00594536">
      <w:pPr>
        <w:pStyle w:val="Prrafodelista"/>
        <w:tabs>
          <w:tab w:val="left" w:pos="142"/>
          <w:tab w:val="left" w:pos="284"/>
        </w:tabs>
        <w:spacing w:before="240" w:after="240" w:line="360" w:lineRule="auto"/>
        <w:ind w:left="0"/>
        <w:jc w:val="both"/>
        <w:rPr>
          <w:rFonts w:ascii="Palatino Linotype" w:hAnsi="Palatino Linotype"/>
        </w:rPr>
      </w:pPr>
    </w:p>
    <w:p w:rsidR="00754FFD" w:rsidRPr="00594536" w:rsidRDefault="00754FFD" w:rsidP="00594536">
      <w:pPr>
        <w:numPr>
          <w:ilvl w:val="0"/>
          <w:numId w:val="8"/>
        </w:numPr>
        <w:tabs>
          <w:tab w:val="left" w:pos="142"/>
          <w:tab w:val="left" w:pos="284"/>
        </w:tabs>
        <w:spacing w:line="360" w:lineRule="auto"/>
        <w:ind w:left="0" w:firstLine="0"/>
        <w:contextualSpacing/>
        <w:jc w:val="both"/>
        <w:rPr>
          <w:rFonts w:ascii="Palatino Linotype" w:hAnsi="Palatino Linotype" w:cs="Arial"/>
          <w:color w:val="000000" w:themeColor="text1"/>
        </w:rPr>
      </w:pPr>
      <w:r w:rsidRPr="00594536">
        <w:rPr>
          <w:rFonts w:ascii="Palatino Linotype" w:hAnsi="Palatino Linotype" w:cs="Arial"/>
          <w:b/>
          <w:color w:val="000000" w:themeColor="text1"/>
        </w:rPr>
        <w:t>Requisitos</w:t>
      </w:r>
      <w:r w:rsidRPr="00594536">
        <w:rPr>
          <w:rFonts w:ascii="Palatino Linotype" w:hAnsi="Palatino Linotype" w:cs="Arial"/>
          <w:color w:val="000000" w:themeColor="text1"/>
        </w:rPr>
        <w:t xml:space="preserve"> </w:t>
      </w:r>
      <w:r w:rsidRPr="00594536">
        <w:rPr>
          <w:rFonts w:ascii="Palatino Linotype" w:hAnsi="Palatino Linotype" w:cs="Arial"/>
          <w:b/>
          <w:color w:val="000000" w:themeColor="text1"/>
        </w:rPr>
        <w:t>de fondo del acuerdo de clasificación</w:t>
      </w: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59453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594536">
        <w:rPr>
          <w:rFonts w:ascii="Palatino Linotype" w:hAnsi="Palatino Linotype" w:cs="Arial"/>
          <w:b/>
          <w:color w:val="000000" w:themeColor="text1"/>
        </w:rPr>
        <w:t>fundar y motivar debidamente la clasificación</w:t>
      </w:r>
      <w:r w:rsidRPr="00594536">
        <w:rPr>
          <w:rFonts w:ascii="Palatino Linotype" w:hAnsi="Palatino Linotype" w:cs="Arial"/>
          <w:color w:val="000000" w:themeColor="text1"/>
        </w:rPr>
        <w:t xml:space="preserve">. </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BE2C94"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rPr>
        <w:t>De lo anterior se desprende que para realizar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hAnsi="Palatino Linotype"/>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594536">
        <w:rPr>
          <w:rFonts w:ascii="Palatino Linotype" w:hAnsi="Palatino Linotype"/>
        </w:rPr>
        <w:t xml:space="preserve">Han </w:t>
      </w:r>
      <w:r w:rsidRPr="00594536">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594536">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94536">
        <w:rPr>
          <w:rFonts w:ascii="Palatino Linotype" w:eastAsia="Times New Roman" w:hAnsi="Palatino Linotype"/>
          <w:vertAlign w:val="superscript"/>
        </w:rPr>
        <w:footnoteReference w:id="11"/>
      </w:r>
    </w:p>
    <w:p w:rsidR="00754FFD" w:rsidRPr="00594536" w:rsidRDefault="00754FFD" w:rsidP="00594536">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594536">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b/>
          <w:i/>
        </w:rPr>
        <w:t>FUNDAMENTACIÓN Y MOTIVACIÓN.</w:t>
      </w:r>
      <w:r w:rsidRPr="00594536">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54FFD" w:rsidRPr="00594536" w:rsidRDefault="00754FFD" w:rsidP="00594536">
      <w:pPr>
        <w:pStyle w:val="Sinespaciado"/>
        <w:spacing w:line="360" w:lineRule="auto"/>
        <w:ind w:left="851" w:right="567"/>
        <w:jc w:val="both"/>
        <w:rPr>
          <w:rFonts w:ascii="Palatino Linotype" w:hAnsi="Palatino Linotype"/>
          <w:i/>
        </w:rPr>
      </w:pP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SEGUNDO TRIBUNAL COLEGIADO DEL SEXTO CIRCUITO.</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Amparo directo 194/88. Bufete Industrial Construcciones, S.A. de C.V. 28 de junio de 1988. Unanimidad de votos. Ponente: Gustavo Calvillo Rangel. Secretario: Jorge Alberto González Álvarez.</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594536">
        <w:rPr>
          <w:rFonts w:ascii="Palatino Linotype" w:hAnsi="Palatino Linotype"/>
          <w:i/>
        </w:rPr>
        <w:t>Esponda</w:t>
      </w:r>
      <w:proofErr w:type="spellEnd"/>
      <w:r w:rsidRPr="00594536">
        <w:rPr>
          <w:rFonts w:ascii="Palatino Linotype" w:hAnsi="Palatino Linotype"/>
          <w:i/>
        </w:rPr>
        <w:t xml:space="preserve"> Rincón.</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 xml:space="preserve">Amparo en revisión 333/88. </w:t>
      </w:r>
      <w:proofErr w:type="spellStart"/>
      <w:r w:rsidRPr="00594536">
        <w:rPr>
          <w:rFonts w:ascii="Palatino Linotype" w:hAnsi="Palatino Linotype"/>
          <w:i/>
        </w:rPr>
        <w:t>Adilia</w:t>
      </w:r>
      <w:proofErr w:type="spellEnd"/>
      <w:r w:rsidRPr="00594536">
        <w:rPr>
          <w:rFonts w:ascii="Palatino Linotype" w:hAnsi="Palatino Linotype"/>
          <w:i/>
        </w:rPr>
        <w:t xml:space="preserve"> Romero. 26 de octubre de 1988. Unanimidad de votos. Ponente: Arnoldo Nájera Virgen. Secretario: Enrique Crispín Campos Ramírez.</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 xml:space="preserve">Amparo en revisión 597/95. Emilio Maurer Bretón. 15 de noviembre de 1995. Unanimidad de votos. Ponente: Clementina Ramírez Moguel </w:t>
      </w:r>
      <w:proofErr w:type="spellStart"/>
      <w:r w:rsidRPr="00594536">
        <w:rPr>
          <w:rFonts w:ascii="Palatino Linotype" w:hAnsi="Palatino Linotype"/>
          <w:i/>
        </w:rPr>
        <w:t>Goyzueta</w:t>
      </w:r>
      <w:proofErr w:type="spellEnd"/>
      <w:r w:rsidRPr="00594536">
        <w:rPr>
          <w:rFonts w:ascii="Palatino Linotype" w:hAnsi="Palatino Linotype"/>
          <w:i/>
        </w:rPr>
        <w:t>. Secretario: Gonzalo Carrera Molina.</w:t>
      </w:r>
    </w:p>
    <w:p w:rsidR="00754FFD" w:rsidRPr="00594536" w:rsidRDefault="00754FFD" w:rsidP="00594536">
      <w:pPr>
        <w:pStyle w:val="Sinespaciado"/>
        <w:spacing w:line="360" w:lineRule="auto"/>
        <w:ind w:left="851" w:right="567"/>
        <w:jc w:val="both"/>
        <w:rPr>
          <w:rFonts w:ascii="Palatino Linotype" w:hAnsi="Palatino Linotype"/>
          <w:i/>
        </w:rPr>
      </w:pPr>
      <w:r w:rsidRPr="00594536">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594536">
        <w:rPr>
          <w:rFonts w:ascii="Palatino Linotype" w:hAnsi="Palatino Linotype"/>
          <w:i/>
        </w:rPr>
        <w:t>Baigts</w:t>
      </w:r>
      <w:proofErr w:type="spellEnd"/>
      <w:r w:rsidRPr="00594536">
        <w:rPr>
          <w:rFonts w:ascii="Palatino Linotype" w:hAnsi="Palatino Linotype"/>
          <w:i/>
        </w:rPr>
        <w:t xml:space="preserve"> Muñoz.</w:t>
      </w:r>
    </w:p>
    <w:p w:rsidR="00754FFD" w:rsidRPr="00594536" w:rsidRDefault="00754FFD" w:rsidP="00594536">
      <w:pPr>
        <w:pStyle w:val="Sinespaciado"/>
        <w:spacing w:line="360" w:lineRule="auto"/>
        <w:ind w:left="851" w:right="567"/>
        <w:jc w:val="both"/>
        <w:rPr>
          <w:rFonts w:ascii="Palatino Linotype" w:hAnsi="Palatino Linotype"/>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594536">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59453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54FFD" w:rsidRPr="00594536" w:rsidRDefault="00754FFD" w:rsidP="00594536">
      <w:pPr>
        <w:pStyle w:val="Prrafodelista"/>
        <w:tabs>
          <w:tab w:val="left" w:pos="142"/>
          <w:tab w:val="left" w:pos="284"/>
        </w:tabs>
        <w:spacing w:line="360" w:lineRule="auto"/>
        <w:ind w:left="0"/>
        <w:rPr>
          <w:rFonts w:ascii="Palatino Linotype" w:eastAsia="Times New Roman" w:hAnsi="Palatino Linotype" w:cs="Arial"/>
          <w:color w:val="222222"/>
          <w:lang w:eastAsia="es-MX"/>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594536">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754FFD" w:rsidRPr="00594536" w:rsidRDefault="00754FFD" w:rsidP="0059453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594536">
        <w:rPr>
          <w:rFonts w:ascii="Palatino Linotype" w:eastAsia="Times New Roman" w:hAnsi="Palatino Linotype" w:cs="Arial"/>
          <w:color w:val="222222"/>
          <w:lang w:eastAsia="es-MX"/>
        </w:rPr>
        <w:t xml:space="preserve">Ahora bien, </w:t>
      </w:r>
      <w:r w:rsidRPr="00594536">
        <w:rPr>
          <w:rFonts w:ascii="Palatino Linotype" w:eastAsia="Times New Roman" w:hAnsi="Palatino Linotype" w:cs="Arial"/>
          <w:b/>
          <w:color w:val="222222"/>
          <w:u w:val="single"/>
          <w:lang w:eastAsia="es-MX"/>
        </w:rPr>
        <w:t>para cada caso además de fundar y motivar</w:t>
      </w:r>
      <w:r w:rsidRPr="0059453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94536">
        <w:rPr>
          <w:rFonts w:ascii="Palatino Linotype" w:hAnsi="Palatino Linotype"/>
        </w:rPr>
        <w:t xml:space="preserve"> </w:t>
      </w:r>
      <w:r w:rsidRPr="00594536">
        <w:rPr>
          <w:rFonts w:ascii="Palatino Linotype" w:eastAsia="Times New Roman" w:hAnsi="Palatino Linotype" w:cs="Arial"/>
          <w:color w:val="222222"/>
          <w:lang w:eastAsia="es-MX"/>
        </w:rPr>
        <w:t>datos personales</w:t>
      </w:r>
      <w:r w:rsidRPr="00594536">
        <w:rPr>
          <w:rFonts w:ascii="Palatino Linotype" w:eastAsia="Times New Roman" w:hAnsi="Palatino Linotype"/>
          <w:vertAlign w:val="superscript"/>
        </w:rPr>
        <w:footnoteReference w:id="12"/>
      </w:r>
      <w:r w:rsidRPr="0059453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594536">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754FFD" w:rsidRPr="00594536" w:rsidRDefault="00754FFD" w:rsidP="00594536">
      <w:pPr>
        <w:pStyle w:val="Prrafodelista"/>
        <w:tabs>
          <w:tab w:val="left" w:pos="142"/>
          <w:tab w:val="left" w:pos="284"/>
          <w:tab w:val="left" w:pos="426"/>
        </w:tabs>
        <w:spacing w:line="360" w:lineRule="auto"/>
        <w:ind w:left="0"/>
        <w:rPr>
          <w:rFonts w:ascii="Palatino Linotype" w:eastAsia="Times New Roman" w:hAnsi="Palatino Linotype" w:cs="Arial"/>
          <w:color w:val="222222"/>
          <w:sz w:val="12"/>
          <w:lang w:eastAsia="es-MX"/>
        </w:rPr>
      </w:pPr>
    </w:p>
    <w:p w:rsidR="00754FFD"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eastAsia="es-MX"/>
        </w:rPr>
      </w:pPr>
      <w:r w:rsidRPr="0059453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754FFD" w:rsidRPr="00594536" w:rsidRDefault="00754FFD" w:rsidP="00594536">
      <w:pPr>
        <w:pStyle w:val="Prrafodelista"/>
        <w:tabs>
          <w:tab w:val="left" w:pos="142"/>
          <w:tab w:val="left" w:pos="284"/>
          <w:tab w:val="left" w:pos="426"/>
        </w:tabs>
        <w:spacing w:line="360" w:lineRule="auto"/>
        <w:ind w:left="0"/>
        <w:rPr>
          <w:rFonts w:ascii="Palatino Linotype" w:hAnsi="Palatino Linotype"/>
          <w:sz w:val="12"/>
        </w:rPr>
      </w:pPr>
    </w:p>
    <w:p w:rsidR="00BE2C94" w:rsidRPr="00594536" w:rsidRDefault="00754FFD"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Calibri" w:hAnsi="Palatino Linotype" w:cs="Arial"/>
          <w:lang w:val="es-ES" w:eastAsia="es-MX"/>
        </w:rPr>
        <w:t>De las consideraciones señaladas, los Sujetos Obligados deberán de elaborar las</w:t>
      </w:r>
      <w:r w:rsidRPr="00594536">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BE2C94" w:rsidRPr="00594536" w:rsidRDefault="00BE2C94" w:rsidP="00594536">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BE2C94" w:rsidRPr="00594536" w:rsidRDefault="00BE2C94" w:rsidP="00594536">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bookmarkStart w:id="30" w:name="_Toc21624895"/>
      <w:r w:rsidRPr="00594536">
        <w:rPr>
          <w:rFonts w:ascii="Palatino Linotype" w:hAnsi="Palatino Linotype"/>
          <w:b/>
        </w:rPr>
        <w:t>SEXTO. Vista al Órgano de Control Interno.</w:t>
      </w:r>
      <w:bookmarkEnd w:id="30"/>
    </w:p>
    <w:p w:rsidR="00BE2C94" w:rsidRPr="00594536" w:rsidRDefault="00BE2C94" w:rsidP="00594536">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2B4574" w:rsidRPr="00594536" w:rsidRDefault="00BE2C9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rPr>
        <w:t>E</w:t>
      </w:r>
      <w:r w:rsidR="002B4574" w:rsidRPr="00594536">
        <w:rPr>
          <w:rFonts w:ascii="Palatino Linotype" w:hAnsi="Palatino Linotype"/>
        </w:rPr>
        <w:t xml:space="preserve">s </w:t>
      </w:r>
      <w:r w:rsidR="00AA2B54" w:rsidRPr="00594536">
        <w:rPr>
          <w:rFonts w:ascii="Palatino Linotype" w:eastAsia="MS Mincho" w:hAnsi="Palatino Linotype" w:cs="Times New Roman"/>
        </w:rPr>
        <w:t xml:space="preserve">necesario resaltar que el recurso de revisión previsto en la Ley de la materia no es el medio para investigar y en su caso, sancionar a servidores públicos </w:t>
      </w:r>
      <w:r w:rsidR="00AA2B54" w:rsidRPr="00594536">
        <w:rPr>
          <w:rFonts w:ascii="Palatino Linotype" w:eastAsia="MS Mincho" w:hAnsi="Palatino Linotype" w:cs="Times New Roman"/>
          <w:b/>
          <w:u w:val="single"/>
        </w:rPr>
        <w:t>por la omisión de la entrega de información pública y en la omisión de atención a la solicitud de información;</w:t>
      </w:r>
      <w:r w:rsidR="00AA2B54" w:rsidRPr="00594536">
        <w:rPr>
          <w:rFonts w:ascii="Palatino Linotype" w:eastAsia="MS Mincho" w:hAnsi="Palatino Linotype" w:cs="Times New Roman"/>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00AA2B54" w:rsidRPr="00594536">
        <w:rPr>
          <w:rFonts w:ascii="Palatino Linotype" w:eastAsia="MS Mincho" w:hAnsi="Palatino Linotype" w:cs="Times New Roman"/>
          <w:b/>
        </w:rPr>
        <w:t>SUJETO OBLIGADO</w:t>
      </w:r>
      <w:r w:rsidR="00AA2B54" w:rsidRPr="00594536">
        <w:rPr>
          <w:rFonts w:ascii="Palatino Linotype" w:eastAsia="MS Mincho" w:hAnsi="Palatino Linotype" w:cs="Times New Roman"/>
        </w:rPr>
        <w:t>.</w:t>
      </w:r>
    </w:p>
    <w:p w:rsidR="00E30553" w:rsidRPr="00594536" w:rsidRDefault="00E30553" w:rsidP="00594536">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277D13" w:rsidRPr="00594536" w:rsidRDefault="002B457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594536">
        <w:rPr>
          <w:rFonts w:ascii="Palatino Linotype" w:eastAsia="MS Mincho" w:hAnsi="Palatino Linotype" w:cs="Times New Roman"/>
        </w:rPr>
        <w:t>Por ello</w:t>
      </w:r>
      <w:r w:rsidR="00277D13" w:rsidRPr="00594536">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594536" w:rsidRDefault="00BE1A6D"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i/>
        </w:rPr>
        <w:t>“</w:t>
      </w:r>
      <w:r w:rsidR="00277D13" w:rsidRPr="00594536">
        <w:rPr>
          <w:rFonts w:ascii="Palatino Linotype" w:eastAsia="MS Mincho" w:hAnsi="Palatino Linotype"/>
          <w:b/>
          <w:i/>
        </w:rPr>
        <w:t>Artículo 36.</w:t>
      </w:r>
      <w:r w:rsidR="00277D13" w:rsidRPr="00594536">
        <w:rPr>
          <w:rFonts w:ascii="Palatino Linotype" w:eastAsia="MS Mincho" w:hAnsi="Palatino Linotype"/>
          <w:i/>
        </w:rPr>
        <w:t xml:space="preserve"> El Instituto tendrá, en el ámbito de su competencia, las siguientes atribuciones:</w:t>
      </w:r>
    </w:p>
    <w:p w:rsidR="00277D13" w:rsidRPr="00594536" w:rsidRDefault="00277D13"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i/>
        </w:rPr>
        <w:t>(…)</w:t>
      </w:r>
    </w:p>
    <w:p w:rsidR="00277D13" w:rsidRPr="00594536" w:rsidRDefault="00277D13"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b/>
          <w:i/>
        </w:rPr>
        <w:t>X.</w:t>
      </w:r>
      <w:r w:rsidRPr="00594536">
        <w:rPr>
          <w:rFonts w:ascii="Palatino Linotype" w:eastAsia="MS Mincho" w:hAnsi="Palatino Linotype"/>
          <w:i/>
        </w:rPr>
        <w:t xml:space="preserve"> Hacer del conocimiento del órgano de control interno o equivalente de cada Sujeto Obligado las infracciones a esta Ley; </w:t>
      </w:r>
    </w:p>
    <w:p w:rsidR="00277D13" w:rsidRPr="00594536" w:rsidRDefault="00277D13"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i/>
        </w:rPr>
        <w:t>(…)</w:t>
      </w:r>
      <w:r w:rsidR="00BE1A6D" w:rsidRPr="00594536">
        <w:rPr>
          <w:rFonts w:ascii="Palatino Linotype" w:eastAsia="MS Mincho" w:hAnsi="Palatino Linotype"/>
          <w:i/>
        </w:rPr>
        <w:t>”</w:t>
      </w:r>
    </w:p>
    <w:p w:rsidR="009B4FC2" w:rsidRPr="00594536" w:rsidRDefault="009B4FC2" w:rsidP="00594536">
      <w:pPr>
        <w:pStyle w:val="Sinespaciado"/>
        <w:spacing w:line="360" w:lineRule="auto"/>
        <w:ind w:left="567" w:right="567"/>
        <w:jc w:val="both"/>
        <w:rPr>
          <w:rFonts w:ascii="Palatino Linotype" w:eastAsia="MS Mincho" w:hAnsi="Palatino Linotype"/>
          <w:i/>
          <w:sz w:val="12"/>
        </w:rPr>
      </w:pPr>
    </w:p>
    <w:p w:rsidR="00277D13" w:rsidRPr="00594536" w:rsidRDefault="00277D13"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594536">
        <w:rPr>
          <w:rFonts w:ascii="Palatino Linotype" w:eastAsia="MS Mincho" w:hAnsi="Palatino Linotype" w:cs="Times New Roman"/>
        </w:rPr>
        <w:t xml:space="preserve">Asimismo, </w:t>
      </w:r>
      <w:r w:rsidR="00AA2B54" w:rsidRPr="00594536">
        <w:rPr>
          <w:rFonts w:ascii="Palatino Linotype" w:eastAsia="MS Mincho" w:hAnsi="Palatino Linotype" w:cs="Times New Roman"/>
        </w:rPr>
        <w:t>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A2B54" w:rsidRPr="00594536" w:rsidRDefault="00B22768" w:rsidP="00594536">
      <w:pPr>
        <w:pStyle w:val="Sinespaciado"/>
        <w:spacing w:line="360" w:lineRule="auto"/>
        <w:ind w:left="567" w:right="567"/>
        <w:jc w:val="both"/>
        <w:rPr>
          <w:rFonts w:ascii="Palatino Linotype" w:eastAsia="MS Mincho" w:hAnsi="Palatino Linotype"/>
          <w:b/>
          <w:i/>
        </w:rPr>
      </w:pPr>
      <w:r w:rsidRPr="00594536">
        <w:rPr>
          <w:rFonts w:ascii="Palatino Linotype" w:eastAsia="MS Mincho" w:hAnsi="Palatino Linotype"/>
          <w:i/>
        </w:rPr>
        <w:t>“</w:t>
      </w:r>
      <w:r w:rsidR="00AA2B54" w:rsidRPr="00594536">
        <w:rPr>
          <w:rFonts w:ascii="Palatino Linotype" w:eastAsia="MS Mincho" w:hAnsi="Palatino Linotype" w:cs="Times New Roman"/>
          <w:b/>
          <w:i/>
        </w:rPr>
        <w:t>Artículo 190.</w:t>
      </w:r>
      <w:r w:rsidR="00AA2B54" w:rsidRPr="00594536">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2B54" w:rsidRPr="00594536" w:rsidRDefault="00AA2B54" w:rsidP="00594536">
      <w:pPr>
        <w:pStyle w:val="Sinespaciado"/>
        <w:spacing w:line="360" w:lineRule="auto"/>
        <w:ind w:left="567" w:right="567"/>
        <w:jc w:val="both"/>
        <w:rPr>
          <w:rFonts w:ascii="Palatino Linotype" w:eastAsia="MS Mincho" w:hAnsi="Palatino Linotype"/>
          <w:i/>
          <w:sz w:val="12"/>
        </w:rPr>
      </w:pPr>
    </w:p>
    <w:p w:rsidR="00277D13" w:rsidRPr="00594536" w:rsidRDefault="00277D13"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b/>
          <w:i/>
        </w:rPr>
        <w:t>Artículo 222.</w:t>
      </w:r>
      <w:r w:rsidRPr="00594536">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594536" w:rsidRDefault="00B22768"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i/>
        </w:rPr>
        <w:t>(</w:t>
      </w:r>
      <w:r w:rsidR="00277D13" w:rsidRPr="00594536">
        <w:rPr>
          <w:rFonts w:ascii="Palatino Linotype" w:eastAsia="MS Mincho" w:hAnsi="Palatino Linotype"/>
          <w:i/>
        </w:rPr>
        <w:t>…</w:t>
      </w:r>
      <w:r w:rsidRPr="00594536">
        <w:rPr>
          <w:rFonts w:ascii="Palatino Linotype" w:eastAsia="MS Mincho" w:hAnsi="Palatino Linotype"/>
          <w:i/>
        </w:rPr>
        <w:t>(</w:t>
      </w:r>
    </w:p>
    <w:p w:rsidR="00277D13" w:rsidRPr="00594536" w:rsidRDefault="00277D13" w:rsidP="00594536">
      <w:pPr>
        <w:pStyle w:val="Sinespaciado"/>
        <w:spacing w:line="360" w:lineRule="auto"/>
        <w:ind w:left="567" w:right="567"/>
        <w:jc w:val="both"/>
        <w:rPr>
          <w:rFonts w:ascii="Palatino Linotype" w:eastAsia="MS Mincho" w:hAnsi="Palatino Linotype"/>
          <w:b/>
          <w:i/>
        </w:rPr>
      </w:pPr>
      <w:r w:rsidRPr="00594536">
        <w:rPr>
          <w:rFonts w:ascii="Palatino Linotype" w:eastAsia="MS Mincho" w:hAnsi="Palatino Linotype"/>
          <w:b/>
          <w:i/>
        </w:rPr>
        <w:t xml:space="preserve">I. Cualquier acto u </w:t>
      </w:r>
      <w:r w:rsidRPr="00594536">
        <w:rPr>
          <w:rFonts w:ascii="Palatino Linotype" w:eastAsia="MS Mincho" w:hAnsi="Palatino Linotype"/>
          <w:b/>
          <w:i/>
          <w:u w:val="single"/>
        </w:rPr>
        <w:t>omisión</w:t>
      </w:r>
      <w:r w:rsidRPr="00594536">
        <w:rPr>
          <w:rFonts w:ascii="Palatino Linotype" w:eastAsia="MS Mincho" w:hAnsi="Palatino Linotype"/>
          <w:b/>
          <w:i/>
        </w:rPr>
        <w:t xml:space="preserve"> que provoque la suspensión o deficiencia en la atención de las solicitudes de información;</w:t>
      </w:r>
    </w:p>
    <w:p w:rsidR="00277D13" w:rsidRPr="00594536" w:rsidRDefault="00277D13"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b/>
          <w:i/>
          <w:u w:val="single"/>
        </w:rPr>
        <w:t>II. La falta de respuesta a las solicitudes de información en los plazos señalados en la normatividad aplicable</w:t>
      </w:r>
      <w:r w:rsidRPr="00594536">
        <w:rPr>
          <w:rFonts w:ascii="Palatino Linotype" w:eastAsia="MS Mincho" w:hAnsi="Palatino Linotype"/>
          <w:i/>
        </w:rPr>
        <w:t>;</w:t>
      </w:r>
    </w:p>
    <w:p w:rsidR="00277D13" w:rsidRPr="00594536" w:rsidRDefault="00B22768"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i/>
        </w:rPr>
        <w:t>(</w:t>
      </w:r>
      <w:r w:rsidR="00277D13" w:rsidRPr="00594536">
        <w:rPr>
          <w:rFonts w:ascii="Palatino Linotype" w:eastAsia="MS Mincho" w:hAnsi="Palatino Linotype"/>
          <w:i/>
        </w:rPr>
        <w:t>…</w:t>
      </w:r>
      <w:r w:rsidRPr="00594536">
        <w:rPr>
          <w:rFonts w:ascii="Palatino Linotype" w:eastAsia="MS Mincho" w:hAnsi="Palatino Linotype"/>
          <w:i/>
        </w:rPr>
        <w:t>)</w:t>
      </w:r>
    </w:p>
    <w:p w:rsidR="00B22768" w:rsidRPr="00594536" w:rsidRDefault="00B22768" w:rsidP="00594536">
      <w:pPr>
        <w:pStyle w:val="Sinespaciado"/>
        <w:spacing w:line="360" w:lineRule="auto"/>
        <w:ind w:left="567" w:right="567"/>
        <w:jc w:val="both"/>
        <w:rPr>
          <w:rFonts w:ascii="Palatino Linotype" w:eastAsia="MS Mincho" w:hAnsi="Palatino Linotype"/>
          <w:i/>
        </w:rPr>
      </w:pPr>
    </w:p>
    <w:p w:rsidR="00277D13" w:rsidRPr="00594536" w:rsidRDefault="00277D13"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b/>
          <w:i/>
        </w:rPr>
        <w:t>Artículo 223.</w:t>
      </w:r>
      <w:r w:rsidRPr="00594536">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594536" w:rsidRDefault="00B22768" w:rsidP="00594536">
      <w:pPr>
        <w:pStyle w:val="Sinespaciado"/>
        <w:spacing w:line="360" w:lineRule="auto"/>
        <w:ind w:left="567" w:right="567"/>
        <w:jc w:val="both"/>
        <w:rPr>
          <w:rFonts w:ascii="Palatino Linotype" w:eastAsia="MS Mincho" w:hAnsi="Palatino Linotype"/>
          <w:i/>
        </w:rPr>
      </w:pPr>
      <w:r w:rsidRPr="00594536">
        <w:rPr>
          <w:rFonts w:ascii="Palatino Linotype" w:eastAsia="MS Mincho" w:hAnsi="Palatino Linotype"/>
          <w:i/>
        </w:rPr>
        <w:t>(</w:t>
      </w:r>
      <w:r w:rsidR="00277D13" w:rsidRPr="00594536">
        <w:rPr>
          <w:rFonts w:ascii="Palatino Linotype" w:eastAsia="MS Mincho" w:hAnsi="Palatino Linotype"/>
          <w:i/>
        </w:rPr>
        <w:t>…</w:t>
      </w:r>
      <w:r w:rsidRPr="00594536">
        <w:rPr>
          <w:rFonts w:ascii="Palatino Linotype" w:eastAsia="MS Mincho" w:hAnsi="Palatino Linotype"/>
          <w:i/>
        </w:rPr>
        <w:t>)”</w:t>
      </w:r>
    </w:p>
    <w:p w:rsidR="009B4FC2" w:rsidRPr="00594536" w:rsidRDefault="009B4FC2" w:rsidP="00594536">
      <w:pPr>
        <w:pStyle w:val="Sinespaciado"/>
        <w:spacing w:line="360" w:lineRule="auto"/>
        <w:ind w:left="567" w:right="567"/>
        <w:jc w:val="both"/>
        <w:rPr>
          <w:rFonts w:ascii="Palatino Linotype" w:eastAsia="MS Mincho" w:hAnsi="Palatino Linotype"/>
        </w:rPr>
      </w:pPr>
      <w:r w:rsidRPr="00594536">
        <w:rPr>
          <w:rFonts w:ascii="Palatino Linotype" w:eastAsia="MS Mincho" w:hAnsi="Palatino Linotype"/>
        </w:rPr>
        <w:t>(Énfasis añadido)</w:t>
      </w:r>
    </w:p>
    <w:p w:rsidR="009B4FC2" w:rsidRPr="00594536" w:rsidRDefault="009B4FC2" w:rsidP="00594536">
      <w:pPr>
        <w:pStyle w:val="Sinespaciado"/>
        <w:spacing w:line="360" w:lineRule="auto"/>
        <w:ind w:left="851" w:right="567"/>
        <w:jc w:val="both"/>
        <w:rPr>
          <w:rFonts w:ascii="Palatino Linotype" w:eastAsia="MS Mincho" w:hAnsi="Palatino Linotype"/>
          <w:sz w:val="12"/>
        </w:rPr>
      </w:pPr>
    </w:p>
    <w:p w:rsidR="00277D13" w:rsidRPr="00594536" w:rsidRDefault="00277D13"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Calibri" w:hAnsi="Palatino Linotype" w:cs="Arial"/>
          <w:color w:val="000000"/>
          <w:lang w:val="es-ES" w:eastAsia="es-MX"/>
        </w:rPr>
        <w:t>Por lo</w:t>
      </w:r>
      <w:r w:rsidR="009B4FC2" w:rsidRPr="00594536">
        <w:rPr>
          <w:rFonts w:ascii="Palatino Linotype" w:eastAsia="Calibri" w:hAnsi="Palatino Linotype" w:cs="Arial"/>
          <w:color w:val="000000"/>
          <w:lang w:val="es-ES" w:eastAsia="es-MX"/>
        </w:rPr>
        <w:t xml:space="preserve"> que es menester en este asunto</w:t>
      </w:r>
      <w:r w:rsidRPr="00594536">
        <w:rPr>
          <w:rFonts w:ascii="Palatino Linotype" w:eastAsia="Calibri" w:hAnsi="Palatino Linotype" w:cs="Arial"/>
          <w:color w:val="000000"/>
          <w:lang w:val="es-ES" w:eastAsia="es-MX"/>
        </w:rPr>
        <w:t xml:space="preserve"> </w:t>
      </w:r>
      <w:r w:rsidRPr="00594536">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594536">
        <w:rPr>
          <w:rFonts w:ascii="Palatino Linotype" w:eastAsia="Times New Roman" w:hAnsi="Palatino Linotype" w:cs="Arial"/>
          <w:color w:val="222222"/>
          <w:lang w:val="es-ES" w:eastAsia="es-MX"/>
        </w:rPr>
        <w:t>,</w:t>
      </w:r>
      <w:r w:rsidRPr="00594536">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594536">
        <w:rPr>
          <w:rFonts w:ascii="Palatino Linotype" w:eastAsia="Times New Roman" w:hAnsi="Palatino Linotype" w:cs="Arial"/>
          <w:color w:val="222222"/>
          <w:lang w:val="es-ES" w:eastAsia="es-MX"/>
        </w:rPr>
        <w:t>de mérito</w:t>
      </w:r>
      <w:r w:rsidRPr="00594536">
        <w:rPr>
          <w:rFonts w:ascii="Palatino Linotype" w:eastAsia="Times New Roman" w:hAnsi="Palatino Linotype" w:cs="Arial"/>
          <w:color w:val="222222"/>
          <w:lang w:val="es-ES" w:eastAsia="es-MX"/>
        </w:rPr>
        <w:t>, el cual señala que</w:t>
      </w:r>
      <w:r w:rsidR="009B4FC2" w:rsidRPr="00594536">
        <w:rPr>
          <w:rFonts w:ascii="Palatino Linotype" w:eastAsia="Times New Roman" w:hAnsi="Palatino Linotype" w:cs="Arial"/>
          <w:color w:val="222222"/>
          <w:lang w:val="es-ES" w:eastAsia="es-MX"/>
        </w:rPr>
        <w:t>,</w:t>
      </w:r>
      <w:r w:rsidRPr="00594536">
        <w:rPr>
          <w:rFonts w:ascii="Palatino Linotype" w:eastAsia="Times New Roman" w:hAnsi="Palatino Linotype" w:cs="Arial"/>
          <w:color w:val="222222"/>
          <w:lang w:val="es-ES" w:eastAsia="es-MX"/>
        </w:rPr>
        <w:t xml:space="preserve"> cuando este </w:t>
      </w:r>
      <w:r w:rsidR="009B4FC2" w:rsidRPr="00594536">
        <w:rPr>
          <w:rFonts w:ascii="Palatino Linotype" w:eastAsia="Times New Roman" w:hAnsi="Palatino Linotype" w:cs="Arial"/>
          <w:color w:val="222222"/>
          <w:lang w:val="es-ES" w:eastAsia="es-MX"/>
        </w:rPr>
        <w:t>Órgano Garante</w:t>
      </w:r>
      <w:r w:rsidRPr="00594536">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594536">
        <w:rPr>
          <w:rFonts w:ascii="Palatino Linotype" w:eastAsia="Times New Roman" w:hAnsi="Palatino Linotype" w:cs="Arial"/>
          <w:color w:val="222222"/>
          <w:lang w:val="es-ES" w:eastAsia="es-MX"/>
        </w:rPr>
        <w:t xml:space="preserve">Órgano </w:t>
      </w:r>
      <w:r w:rsidRPr="00594536">
        <w:rPr>
          <w:rFonts w:ascii="Palatino Linotype" w:eastAsia="Times New Roman" w:hAnsi="Palatino Linotype" w:cs="Arial"/>
          <w:color w:val="222222"/>
          <w:lang w:val="es-ES" w:eastAsia="es-MX"/>
        </w:rPr>
        <w:t xml:space="preserve">de </w:t>
      </w:r>
      <w:r w:rsidR="009B4FC2" w:rsidRPr="00594536">
        <w:rPr>
          <w:rFonts w:ascii="Palatino Linotype" w:eastAsia="Times New Roman" w:hAnsi="Palatino Linotype" w:cs="Arial"/>
          <w:color w:val="222222"/>
          <w:lang w:val="es-ES" w:eastAsia="es-MX"/>
        </w:rPr>
        <w:t xml:space="preserve">Control Interno </w:t>
      </w:r>
      <w:r w:rsidRPr="00594536">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594536" w:rsidRDefault="00451617" w:rsidP="00594536">
      <w:pPr>
        <w:pStyle w:val="Prrafodelista"/>
        <w:tabs>
          <w:tab w:val="left" w:pos="142"/>
          <w:tab w:val="left" w:pos="284"/>
        </w:tabs>
        <w:spacing w:line="360" w:lineRule="auto"/>
        <w:ind w:left="0"/>
        <w:rPr>
          <w:rFonts w:ascii="Palatino Linotype" w:hAnsi="Palatino Linotype"/>
          <w:sz w:val="12"/>
          <w:lang w:val="es-ES"/>
        </w:rPr>
      </w:pPr>
    </w:p>
    <w:p w:rsidR="003A6589" w:rsidRPr="00594536" w:rsidRDefault="00AA2B5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eastAsia="MS Mincho" w:hAnsi="Palatino Linotype" w:cs="Times New Roman"/>
        </w:rPr>
        <w:t>Consecuentemente</w:t>
      </w:r>
      <w:r w:rsidRPr="00594536">
        <w:rPr>
          <w:rFonts w:ascii="Palatino Linotype" w:eastAsia="MS Mincho" w:hAnsi="Palatino Linotype" w:cs="Arial"/>
          <w:color w:val="000000"/>
        </w:rPr>
        <w:t xml:space="preserve">, en términos del artículo 179 fracción VII y XI </w:t>
      </w:r>
      <w:r w:rsidRPr="00594536">
        <w:rPr>
          <w:rFonts w:ascii="Palatino Linotype" w:eastAsia="MS Mincho" w:hAnsi="Palatino Linotype" w:cs="Times New Roman"/>
        </w:rPr>
        <w:t xml:space="preserve">resultan </w:t>
      </w:r>
      <w:r w:rsidRPr="00594536">
        <w:rPr>
          <w:rFonts w:ascii="Palatino Linotype" w:eastAsia="Times New Roman" w:hAnsi="Palatino Linotype" w:cs="Arial"/>
        </w:rPr>
        <w:t>fundadas las</w:t>
      </w:r>
      <w:r w:rsidRPr="00594536">
        <w:rPr>
          <w:rFonts w:ascii="Palatino Linotype" w:eastAsia="Times New Roman" w:hAnsi="Palatino Linotype" w:cs="Arial"/>
          <w:b/>
        </w:rPr>
        <w:t xml:space="preserve"> </w:t>
      </w:r>
      <w:r w:rsidRPr="00594536">
        <w:rPr>
          <w:rFonts w:ascii="Palatino Linotype" w:eastAsia="Times New Roman" w:hAnsi="Palatino Linotype" w:cs="Arial"/>
        </w:rPr>
        <w:t xml:space="preserve">razones o motivos de inconformidad hechos valer por el </w:t>
      </w:r>
      <w:r w:rsidRPr="00594536">
        <w:rPr>
          <w:rFonts w:ascii="Palatino Linotype" w:eastAsia="Times New Roman" w:hAnsi="Palatino Linotype" w:cs="Arial"/>
          <w:b/>
        </w:rPr>
        <w:t>RECURRENTE</w:t>
      </w:r>
      <w:r w:rsidRPr="00594536">
        <w:rPr>
          <w:rFonts w:ascii="Palatino Linotype" w:eastAsia="Times New Roman" w:hAnsi="Palatino Linotype" w:cs="Arial"/>
        </w:rPr>
        <w:t xml:space="preserve"> </w:t>
      </w:r>
      <w:r w:rsidRPr="00594536">
        <w:rPr>
          <w:rFonts w:ascii="Palatino Linotype" w:eastAsia="Calibri" w:hAnsi="Palatino Linotype" w:cs="Arial"/>
        </w:rPr>
        <w:t xml:space="preserve">en el recurso de revisión en merito, </w:t>
      </w:r>
      <w:r w:rsidRPr="00594536">
        <w:rPr>
          <w:rFonts w:ascii="Palatino Linotype" w:eastAsia="Calibri" w:hAnsi="Palatino Linotype" w:cs="Arial"/>
          <w:b/>
        </w:rPr>
        <w:t>en razón de la negativa de la información solicitada y la falta de trámite a la solicitud.</w:t>
      </w:r>
    </w:p>
    <w:p w:rsidR="00AA2B54" w:rsidRPr="00594536" w:rsidRDefault="00AA2B54" w:rsidP="00594536">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B189B" w:rsidRPr="00A96FE1" w:rsidRDefault="00AA2B54" w:rsidP="0059453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594536">
        <w:rPr>
          <w:rFonts w:ascii="Palatino Linotype" w:hAnsi="Palatino Linotype"/>
        </w:rPr>
        <w:t xml:space="preserve">Finalmente, </w:t>
      </w:r>
      <w:r w:rsidRPr="00594536">
        <w:rPr>
          <w:rFonts w:ascii="Palatino Linotype" w:eastAsia="MS Mincho" w:hAnsi="Palatino Linotype" w:cs="Times New Roman"/>
        </w:rPr>
        <w:t xml:space="preserve">en términos del artículo 186 fracción IV este Pleno determina </w:t>
      </w:r>
      <w:r w:rsidRPr="00594536">
        <w:rPr>
          <w:rFonts w:ascii="Palatino Linotype" w:eastAsia="MS Mincho" w:hAnsi="Palatino Linotype" w:cs="Times New Roman"/>
          <w:b/>
        </w:rPr>
        <w:t xml:space="preserve">ORDENAR </w:t>
      </w:r>
      <w:r w:rsidRPr="00594536">
        <w:rPr>
          <w:rFonts w:ascii="Palatino Linotype" w:eastAsia="MS Mincho" w:hAnsi="Palatino Linotype" w:cs="Times New Roman"/>
        </w:rPr>
        <w:t>la entrega de la información que fue requerida en la solicitud, toda vez que hubo afectación al derecho de acceso a la información pública establecido constitucionalmente a favor del particular.</w:t>
      </w:r>
      <w:bookmarkEnd w:id="27"/>
      <w:bookmarkEnd w:id="28"/>
      <w:bookmarkEnd w:id="29"/>
    </w:p>
    <w:p w:rsidR="006E5EF0" w:rsidRPr="00594536" w:rsidRDefault="006E5EF0" w:rsidP="00594536">
      <w:pPr>
        <w:pStyle w:val="Ttulo1"/>
        <w:spacing w:line="360" w:lineRule="auto"/>
        <w:jc w:val="center"/>
        <w:rPr>
          <w:szCs w:val="24"/>
          <w:lang w:val="es-ES"/>
        </w:rPr>
      </w:pPr>
      <w:bookmarkStart w:id="31" w:name="_Toc21624896"/>
      <w:r w:rsidRPr="00594536">
        <w:rPr>
          <w:szCs w:val="24"/>
          <w:lang w:val="es-ES"/>
        </w:rPr>
        <w:t>R E S O L U T I V O S</w:t>
      </w:r>
      <w:bookmarkEnd w:id="31"/>
    </w:p>
    <w:p w:rsidR="00087EFD" w:rsidRPr="00594536" w:rsidRDefault="00087EFD" w:rsidP="00594536">
      <w:pPr>
        <w:spacing w:line="360" w:lineRule="auto"/>
        <w:jc w:val="both"/>
        <w:rPr>
          <w:rFonts w:ascii="Palatino Linotype" w:eastAsia="Times New Roman" w:hAnsi="Palatino Linotype" w:cs="Arial"/>
          <w:b/>
        </w:rPr>
      </w:pPr>
    </w:p>
    <w:p w:rsidR="003D50AD" w:rsidRPr="00594536" w:rsidRDefault="003D50AD" w:rsidP="00594536">
      <w:pPr>
        <w:spacing w:line="360" w:lineRule="auto"/>
        <w:jc w:val="both"/>
        <w:rPr>
          <w:rFonts w:ascii="Palatino Linotype" w:eastAsia="Calibri" w:hAnsi="Palatino Linotype" w:cs="Arial"/>
          <w:lang w:val="es-ES"/>
        </w:rPr>
      </w:pPr>
      <w:r w:rsidRPr="00594536">
        <w:rPr>
          <w:rFonts w:ascii="Palatino Linotype" w:eastAsia="Times New Roman" w:hAnsi="Palatino Linotype" w:cs="Arial"/>
          <w:b/>
        </w:rPr>
        <w:t>PRIMERO</w:t>
      </w:r>
      <w:r w:rsidRPr="00594536">
        <w:rPr>
          <w:rFonts w:ascii="Palatino Linotype" w:eastAsia="Times New Roman" w:hAnsi="Palatino Linotype" w:cs="Arial"/>
          <w:lang w:val="es-ES"/>
        </w:rPr>
        <w:t>.</w:t>
      </w:r>
      <w:r w:rsidR="00087EFD" w:rsidRPr="00594536">
        <w:rPr>
          <w:rFonts w:ascii="Palatino Linotype" w:eastAsia="Times New Roman" w:hAnsi="Palatino Linotype" w:cs="Arial"/>
          <w:lang w:val="es-ES"/>
        </w:rPr>
        <w:t xml:space="preserve"> Resultan fundadas las razones o</w:t>
      </w:r>
      <w:r w:rsidRPr="00594536">
        <w:rPr>
          <w:rFonts w:ascii="Palatino Linotype" w:eastAsia="Times New Roman" w:hAnsi="Palatino Linotype" w:cs="Arial"/>
          <w:lang w:val="es-ES"/>
        </w:rPr>
        <w:t xml:space="preserve"> motivo</w:t>
      </w:r>
      <w:r w:rsidR="00614478" w:rsidRPr="00594536">
        <w:rPr>
          <w:rFonts w:ascii="Palatino Linotype" w:eastAsia="Times New Roman" w:hAnsi="Palatino Linotype" w:cs="Arial"/>
          <w:lang w:val="es-ES"/>
        </w:rPr>
        <w:t>s de inconformidad hechos valer e</w:t>
      </w:r>
      <w:r w:rsidRPr="00594536">
        <w:rPr>
          <w:rFonts w:ascii="Palatino Linotype" w:eastAsia="Calibri" w:hAnsi="Palatino Linotype" w:cs="Arial"/>
          <w:lang w:val="es-ES"/>
        </w:rPr>
        <w:t xml:space="preserve">n el recurso de revisión </w:t>
      </w:r>
      <w:r w:rsidR="00AA2B54" w:rsidRPr="00594536">
        <w:rPr>
          <w:rFonts w:ascii="Palatino Linotype" w:eastAsia="Times New Roman" w:hAnsi="Palatino Linotype" w:cs="Times New Roman"/>
          <w:b/>
        </w:rPr>
        <w:t>06583</w:t>
      </w:r>
      <w:r w:rsidR="00096913" w:rsidRPr="00594536">
        <w:rPr>
          <w:rFonts w:ascii="Palatino Linotype" w:eastAsia="Times New Roman" w:hAnsi="Palatino Linotype" w:cs="Times New Roman"/>
          <w:b/>
        </w:rPr>
        <w:t>/INFOEM/IP/RR/</w:t>
      </w:r>
      <w:r w:rsidR="009B4FC2" w:rsidRPr="00594536">
        <w:rPr>
          <w:rFonts w:ascii="Palatino Linotype" w:eastAsia="Times New Roman" w:hAnsi="Palatino Linotype" w:cs="Times New Roman"/>
          <w:b/>
        </w:rPr>
        <w:t>2019</w:t>
      </w:r>
      <w:r w:rsidR="00096913" w:rsidRPr="00594536">
        <w:rPr>
          <w:rFonts w:ascii="Palatino Linotype" w:eastAsia="Times New Roman" w:hAnsi="Palatino Linotype" w:cs="Times New Roman"/>
          <w:b/>
        </w:rPr>
        <w:t xml:space="preserve"> </w:t>
      </w:r>
      <w:r w:rsidR="00B96B07" w:rsidRPr="00594536">
        <w:rPr>
          <w:rFonts w:ascii="Palatino Linotype" w:eastAsia="Times New Roman" w:hAnsi="Palatino Linotype" w:cs="Times New Roman"/>
        </w:rPr>
        <w:t>en términos de</w:t>
      </w:r>
      <w:r w:rsidR="00B05E35" w:rsidRPr="00594536">
        <w:rPr>
          <w:rFonts w:ascii="Palatino Linotype" w:eastAsia="Times New Roman" w:hAnsi="Palatino Linotype" w:cs="Times New Roman"/>
        </w:rPr>
        <w:t>l</w:t>
      </w:r>
      <w:r w:rsidR="00B96B07" w:rsidRPr="00594536">
        <w:rPr>
          <w:rFonts w:ascii="Palatino Linotype" w:eastAsia="Times New Roman" w:hAnsi="Palatino Linotype" w:cs="Times New Roman"/>
        </w:rPr>
        <w:t xml:space="preserve"> </w:t>
      </w:r>
      <w:r w:rsidR="007034F5" w:rsidRPr="00594536">
        <w:rPr>
          <w:rFonts w:ascii="Palatino Linotype" w:eastAsia="Times New Roman" w:hAnsi="Palatino Linotype" w:cs="Times New Roman"/>
          <w:b/>
        </w:rPr>
        <w:t>C</w:t>
      </w:r>
      <w:r w:rsidR="00B96B07" w:rsidRPr="00594536">
        <w:rPr>
          <w:rFonts w:ascii="Palatino Linotype" w:eastAsia="Times New Roman" w:hAnsi="Palatino Linotype" w:cs="Times New Roman"/>
          <w:b/>
        </w:rPr>
        <w:t>onsiderando</w:t>
      </w:r>
      <w:r w:rsidRPr="00594536">
        <w:rPr>
          <w:rFonts w:ascii="Palatino Linotype" w:eastAsia="Times New Roman" w:hAnsi="Palatino Linotype" w:cs="Times New Roman"/>
          <w:b/>
        </w:rPr>
        <w:t xml:space="preserve"> </w:t>
      </w:r>
      <w:r w:rsidR="00652C72" w:rsidRPr="00594536">
        <w:rPr>
          <w:rFonts w:ascii="Palatino Linotype" w:eastAsia="Times New Roman" w:hAnsi="Palatino Linotype" w:cs="Times New Roman"/>
          <w:b/>
        </w:rPr>
        <w:t>CUARTO</w:t>
      </w:r>
      <w:r w:rsidR="009B189B" w:rsidRPr="00594536">
        <w:rPr>
          <w:rFonts w:ascii="Palatino Linotype" w:eastAsia="Times New Roman" w:hAnsi="Palatino Linotype" w:cs="Times New Roman"/>
        </w:rPr>
        <w:t xml:space="preserve"> </w:t>
      </w:r>
      <w:r w:rsidR="00BA5158" w:rsidRPr="00594536">
        <w:rPr>
          <w:rFonts w:ascii="Palatino Linotype" w:eastAsia="Times New Roman" w:hAnsi="Palatino Linotype" w:cs="Times New Roman"/>
        </w:rPr>
        <w:t>d</w:t>
      </w:r>
      <w:r w:rsidRPr="00594536">
        <w:rPr>
          <w:rFonts w:ascii="Palatino Linotype" w:eastAsia="Times New Roman" w:hAnsi="Palatino Linotype" w:cs="Times New Roman"/>
        </w:rPr>
        <w:t>e la presente resolución.</w:t>
      </w:r>
      <w:r w:rsidRPr="00594536">
        <w:rPr>
          <w:rFonts w:ascii="Palatino Linotype" w:eastAsia="Calibri" w:hAnsi="Palatino Linotype" w:cs="Arial"/>
          <w:lang w:val="es-ES"/>
        </w:rPr>
        <w:t xml:space="preserve"> </w:t>
      </w:r>
    </w:p>
    <w:p w:rsidR="008C54C1" w:rsidRPr="00594536" w:rsidRDefault="008C54C1" w:rsidP="00594536">
      <w:pPr>
        <w:spacing w:line="360" w:lineRule="auto"/>
        <w:jc w:val="both"/>
        <w:rPr>
          <w:rFonts w:ascii="Palatino Linotype" w:eastAsia="Calibri" w:hAnsi="Palatino Linotype" w:cs="Arial"/>
          <w:bCs/>
          <w:lang w:val="es-ES"/>
        </w:rPr>
      </w:pPr>
    </w:p>
    <w:p w:rsidR="00BA5158" w:rsidRPr="00594536" w:rsidRDefault="008C54C1" w:rsidP="00594536">
      <w:pPr>
        <w:spacing w:line="360" w:lineRule="auto"/>
        <w:jc w:val="both"/>
        <w:rPr>
          <w:rFonts w:ascii="Palatino Linotype" w:eastAsia="Calibri" w:hAnsi="Palatino Linotype" w:cs="Arial"/>
          <w:lang w:val="es-ES"/>
        </w:rPr>
      </w:pPr>
      <w:r w:rsidRPr="00594536">
        <w:rPr>
          <w:rFonts w:ascii="Palatino Linotype" w:eastAsia="Calibri" w:hAnsi="Palatino Linotype" w:cs="Arial"/>
          <w:b/>
          <w:lang w:val="es-ES"/>
        </w:rPr>
        <w:t xml:space="preserve">SEGUNDO. </w:t>
      </w:r>
      <w:r w:rsidRPr="00594536">
        <w:rPr>
          <w:rFonts w:ascii="Palatino Linotype" w:eastAsia="Calibri" w:hAnsi="Palatino Linotype" w:cs="Arial"/>
          <w:lang w:val="es-ES"/>
        </w:rPr>
        <w:t>Se</w:t>
      </w:r>
      <w:r w:rsidR="003D50AD" w:rsidRPr="00594536">
        <w:rPr>
          <w:rFonts w:ascii="Palatino Linotype" w:eastAsia="Calibri" w:hAnsi="Palatino Linotype" w:cs="Arial"/>
          <w:b/>
          <w:lang w:val="es-ES"/>
        </w:rPr>
        <w:t xml:space="preserve"> ORDENA </w:t>
      </w:r>
      <w:r w:rsidR="003D50AD" w:rsidRPr="00594536">
        <w:rPr>
          <w:rFonts w:ascii="Palatino Linotype" w:eastAsia="Calibri" w:hAnsi="Palatino Linotype" w:cs="Arial"/>
          <w:lang w:val="es-ES"/>
        </w:rPr>
        <w:t>al</w:t>
      </w:r>
      <w:r w:rsidR="00BA5158" w:rsidRPr="00594536">
        <w:rPr>
          <w:rFonts w:ascii="Palatino Linotype" w:eastAsia="Calibri" w:hAnsi="Palatino Linotype" w:cs="Arial"/>
          <w:b/>
          <w:lang w:val="es-ES"/>
        </w:rPr>
        <w:t xml:space="preserve"> </w:t>
      </w:r>
      <w:r w:rsidR="0093797D" w:rsidRPr="00594536">
        <w:rPr>
          <w:rFonts w:ascii="Palatino Linotype" w:eastAsia="Calibri" w:hAnsi="Palatino Linotype" w:cs="Arial"/>
          <w:b/>
          <w:lang w:val="es-ES"/>
        </w:rPr>
        <w:t xml:space="preserve">Ayuntamiento de </w:t>
      </w:r>
      <w:r w:rsidR="00AA2B54" w:rsidRPr="00594536">
        <w:rPr>
          <w:rFonts w:ascii="Palatino Linotype" w:eastAsia="Calibri" w:hAnsi="Palatino Linotype" w:cs="Arial"/>
          <w:b/>
          <w:lang w:val="es-ES"/>
        </w:rPr>
        <w:t>Naucalpan</w:t>
      </w:r>
      <w:r w:rsidR="00C23AC2" w:rsidRPr="00594536">
        <w:rPr>
          <w:rFonts w:ascii="Palatino Linotype" w:eastAsia="Calibri" w:hAnsi="Palatino Linotype" w:cs="Arial"/>
          <w:b/>
          <w:lang w:val="es-ES"/>
        </w:rPr>
        <w:t xml:space="preserve">, </w:t>
      </w:r>
      <w:r w:rsidR="00096913" w:rsidRPr="00594536">
        <w:rPr>
          <w:rFonts w:ascii="Palatino Linotype" w:eastAsia="Calibri" w:hAnsi="Palatino Linotype" w:cs="Arial"/>
          <w:lang w:val="es-ES"/>
        </w:rPr>
        <w:t>e</w:t>
      </w:r>
      <w:r w:rsidR="003D50AD" w:rsidRPr="00594536">
        <w:rPr>
          <w:rFonts w:ascii="Palatino Linotype" w:eastAsia="Times New Roman" w:hAnsi="Palatino Linotype" w:cs="Arial"/>
          <w:lang w:val="es-ES"/>
        </w:rPr>
        <w:t xml:space="preserve">ntregar vía </w:t>
      </w:r>
      <w:r w:rsidR="003D50AD" w:rsidRPr="00594536">
        <w:rPr>
          <w:rFonts w:ascii="Palatino Linotype" w:eastAsia="Times New Roman" w:hAnsi="Palatino Linotype" w:cs="Arial"/>
        </w:rPr>
        <w:t>Sistema de Acceso a Información Mexiquense (</w:t>
      </w:r>
      <w:r w:rsidR="003D50AD" w:rsidRPr="00594536">
        <w:rPr>
          <w:rFonts w:ascii="Palatino Linotype" w:eastAsia="Times New Roman" w:hAnsi="Palatino Linotype" w:cs="Arial"/>
          <w:i/>
        </w:rPr>
        <w:t>SAIMEX</w:t>
      </w:r>
      <w:r w:rsidR="003D50AD" w:rsidRPr="00594536">
        <w:rPr>
          <w:rFonts w:ascii="Palatino Linotype" w:eastAsia="Times New Roman" w:hAnsi="Palatino Linotype" w:cs="Arial"/>
        </w:rPr>
        <w:t>)</w:t>
      </w:r>
      <w:r w:rsidR="00B96B07" w:rsidRPr="00594536">
        <w:rPr>
          <w:rFonts w:ascii="Palatino Linotype" w:eastAsia="Times New Roman" w:hAnsi="Palatino Linotype" w:cs="Arial"/>
          <w:lang w:val="es-ES"/>
        </w:rPr>
        <w:t xml:space="preserve">, </w:t>
      </w:r>
      <w:r w:rsidR="00AA2B54" w:rsidRPr="00594536">
        <w:rPr>
          <w:rFonts w:ascii="Palatino Linotype" w:eastAsia="Times New Roman" w:hAnsi="Palatino Linotype" w:cs="Arial"/>
          <w:lang w:val="es-ES"/>
        </w:rPr>
        <w:t>previa búsqueda exhaustiva y razonable</w:t>
      </w:r>
      <w:r w:rsidR="00B96B07" w:rsidRPr="00594536">
        <w:rPr>
          <w:rFonts w:ascii="Palatino Linotype" w:eastAsia="Times New Roman" w:hAnsi="Palatino Linotype" w:cs="Arial"/>
          <w:lang w:val="es-ES"/>
        </w:rPr>
        <w:t>,</w:t>
      </w:r>
      <w:r w:rsidR="00BE2C94" w:rsidRPr="00594536">
        <w:rPr>
          <w:rFonts w:ascii="Palatino Linotype" w:eastAsia="Times New Roman" w:hAnsi="Palatino Linotype" w:cs="Arial"/>
          <w:lang w:val="es-ES"/>
        </w:rPr>
        <w:t xml:space="preserve"> de ser necesario en versión pública,</w:t>
      </w:r>
      <w:r w:rsidR="00B96B07" w:rsidRPr="00594536">
        <w:rPr>
          <w:rFonts w:ascii="Palatino Linotype" w:eastAsia="Times New Roman" w:hAnsi="Palatino Linotype" w:cs="Arial"/>
          <w:lang w:val="es-ES"/>
        </w:rPr>
        <w:t xml:space="preserve"> </w:t>
      </w:r>
      <w:r w:rsidR="00AA2B54" w:rsidRPr="00594536">
        <w:rPr>
          <w:rFonts w:ascii="Palatino Linotype" w:eastAsia="Times New Roman" w:hAnsi="Palatino Linotype" w:cs="Arial"/>
          <w:lang w:val="es-ES"/>
        </w:rPr>
        <w:t xml:space="preserve">el o los documentos </w:t>
      </w:r>
      <w:r w:rsidR="00466D2A" w:rsidRPr="00594536">
        <w:rPr>
          <w:rFonts w:ascii="Palatino Linotype" w:eastAsia="Times New Roman" w:hAnsi="Palatino Linotype" w:cs="Arial"/>
          <w:lang w:val="es-ES"/>
        </w:rPr>
        <w:t>donde conste</w:t>
      </w:r>
      <w:r w:rsidR="00AA2B54" w:rsidRPr="00594536">
        <w:rPr>
          <w:rFonts w:ascii="Palatino Linotype" w:eastAsia="Times New Roman" w:hAnsi="Palatino Linotype" w:cs="Arial"/>
          <w:lang w:val="es-ES"/>
        </w:rPr>
        <w:t xml:space="preserve"> </w:t>
      </w:r>
      <w:r w:rsidR="00B96B07" w:rsidRPr="00594536">
        <w:rPr>
          <w:rFonts w:ascii="Palatino Linotype" w:eastAsia="Times New Roman" w:hAnsi="Palatino Linotype" w:cs="Arial"/>
          <w:lang w:val="es-ES"/>
        </w:rPr>
        <w:t xml:space="preserve">la </w:t>
      </w:r>
      <w:r w:rsidR="003D50AD" w:rsidRPr="00594536">
        <w:rPr>
          <w:rFonts w:ascii="Palatino Linotype" w:eastAsia="Calibri" w:hAnsi="Palatino Linotype" w:cs="Arial"/>
          <w:lang w:val="es-ES"/>
        </w:rPr>
        <w:t>siguiente información:</w:t>
      </w:r>
    </w:p>
    <w:p w:rsidR="00AA2B54" w:rsidRPr="00594536" w:rsidRDefault="00754FFD" w:rsidP="00594536">
      <w:pPr>
        <w:pStyle w:val="Prrafodelista"/>
        <w:numPr>
          <w:ilvl w:val="1"/>
          <w:numId w:val="2"/>
        </w:numPr>
        <w:tabs>
          <w:tab w:val="left" w:pos="142"/>
          <w:tab w:val="left" w:pos="284"/>
          <w:tab w:val="left" w:pos="993"/>
        </w:tabs>
        <w:spacing w:before="240" w:after="240" w:line="360" w:lineRule="auto"/>
        <w:ind w:left="567" w:right="851" w:firstLine="0"/>
        <w:jc w:val="both"/>
        <w:rPr>
          <w:rFonts w:ascii="Palatino Linotype" w:hAnsi="Palatino Linotype"/>
          <w:b/>
        </w:rPr>
      </w:pP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Pr="00594536">
        <w:rPr>
          <w:rFonts w:ascii="Palatino Linotype" w:hAnsi="Palatino Linotype"/>
          <w:b/>
        </w:rPr>
        <w:t>Campaña de regularización del impuesto sobre adquisición de bienes inmuebles, durante el dos mil diecinueve.</w:t>
      </w:r>
    </w:p>
    <w:p w:rsidR="00754FFD" w:rsidRPr="00594536" w:rsidRDefault="00754FFD" w:rsidP="00594536">
      <w:pPr>
        <w:pStyle w:val="Prrafodelista"/>
        <w:numPr>
          <w:ilvl w:val="1"/>
          <w:numId w:val="2"/>
        </w:numPr>
        <w:tabs>
          <w:tab w:val="left" w:pos="142"/>
          <w:tab w:val="left" w:pos="284"/>
          <w:tab w:val="left" w:pos="993"/>
        </w:tabs>
        <w:spacing w:before="240" w:after="240" w:line="360" w:lineRule="auto"/>
        <w:ind w:left="567" w:right="851" w:firstLine="0"/>
        <w:jc w:val="both"/>
        <w:rPr>
          <w:rFonts w:ascii="Palatino Linotype" w:hAnsi="Palatino Linotype"/>
          <w:b/>
        </w:rPr>
      </w:pPr>
      <w:r w:rsidRPr="00594536">
        <w:rPr>
          <w:rFonts w:ascii="Palatino Linotype" w:hAnsi="Palatino Linotype"/>
          <w:b/>
        </w:rPr>
        <w:t xml:space="preserve">Acta de Cabildo que señale los requisitos, beneficios y modalidades de pago de la campaña referida en el inciso </w:t>
      </w:r>
      <w:r w:rsidRPr="00594536">
        <w:rPr>
          <w:rFonts w:ascii="Palatino Linotype" w:hAnsi="Palatino Linotype"/>
          <w:b/>
          <w:i/>
        </w:rPr>
        <w:t>a)</w:t>
      </w:r>
      <w:r w:rsidRPr="00594536">
        <w:rPr>
          <w:rFonts w:ascii="Palatino Linotype" w:hAnsi="Palatino Linotype"/>
          <w:b/>
        </w:rPr>
        <w:t xml:space="preserve"> o, los documentos donde consten los mismos.</w:t>
      </w:r>
    </w:p>
    <w:p w:rsidR="00F44A85" w:rsidRPr="00594536" w:rsidRDefault="00754FFD" w:rsidP="00594536">
      <w:pPr>
        <w:spacing w:line="360" w:lineRule="auto"/>
        <w:jc w:val="both"/>
        <w:rPr>
          <w:rFonts w:ascii="Palatino Linotype" w:eastAsia="Calibri" w:hAnsi="Palatino Linotype" w:cs="Arial"/>
        </w:rPr>
      </w:pPr>
      <w:r w:rsidRPr="0059453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B5FA2" w:rsidRPr="00EB5FA2">
        <w:rPr>
          <w:rFonts w:ascii="Palatino Linotype" w:eastAsia="Calibri" w:hAnsi="Palatino Linotype" w:cs="Arial"/>
          <w:b/>
          <w:highlight w:val="black"/>
        </w:rPr>
        <w:t>-------------------------------------------</w:t>
      </w:r>
      <w:r w:rsidRPr="00594536">
        <w:rPr>
          <w:rFonts w:ascii="Palatino Linotype" w:eastAsia="Calibri" w:hAnsi="Palatino Linotype" w:cs="Arial"/>
        </w:rPr>
        <w:t>.</w:t>
      </w:r>
    </w:p>
    <w:p w:rsidR="00754FFD" w:rsidRPr="00594536" w:rsidRDefault="00754FFD" w:rsidP="00594536">
      <w:pPr>
        <w:spacing w:line="360" w:lineRule="auto"/>
        <w:jc w:val="both"/>
        <w:rPr>
          <w:rFonts w:ascii="Palatino Linotype" w:eastAsia="Calibri" w:hAnsi="Palatino Linotype" w:cs="Arial"/>
        </w:rPr>
      </w:pPr>
    </w:p>
    <w:p w:rsidR="00754FFD" w:rsidRPr="00594536" w:rsidRDefault="00754FFD" w:rsidP="00594536">
      <w:pPr>
        <w:spacing w:line="360" w:lineRule="auto"/>
        <w:jc w:val="both"/>
        <w:rPr>
          <w:rFonts w:ascii="Palatino Linotype" w:eastAsia="Calibri" w:hAnsi="Palatino Linotype" w:cs="Arial"/>
        </w:rPr>
      </w:pPr>
      <w:r w:rsidRPr="00594536">
        <w:rPr>
          <w:rFonts w:ascii="Palatino Linotype" w:eastAsia="Calibri" w:hAnsi="Palatino Linotype" w:cs="Arial"/>
        </w:rPr>
        <w:t xml:space="preserve">Por otro lado, si derivado de la búsqueda exhaustiva de la información, el </w:t>
      </w:r>
      <w:r w:rsidRPr="00594536">
        <w:rPr>
          <w:rFonts w:ascii="Palatino Linotype" w:eastAsia="Calibri" w:hAnsi="Palatino Linotype" w:cs="Arial"/>
          <w:b/>
        </w:rPr>
        <w:t>SUJETO OBLIGADO</w:t>
      </w:r>
      <w:r w:rsidRPr="00594536">
        <w:rPr>
          <w:rFonts w:ascii="Palatino Linotype" w:eastAsia="Calibri" w:hAnsi="Palatino Linotype" w:cs="Arial"/>
        </w:rPr>
        <w:t xml:space="preserve"> concluyera que no posee, genera o administra informaci</w:t>
      </w:r>
      <w:r w:rsidR="00011713" w:rsidRPr="00594536">
        <w:rPr>
          <w:rFonts w:ascii="Palatino Linotype" w:eastAsia="Calibri" w:hAnsi="Palatino Linotype" w:cs="Arial"/>
        </w:rPr>
        <w:t>ón relacionada con</w:t>
      </w:r>
      <w:r w:rsidRPr="00594536">
        <w:rPr>
          <w:rFonts w:ascii="Palatino Linotype" w:eastAsia="Calibri" w:hAnsi="Palatino Linotype" w:cs="Arial"/>
        </w:rPr>
        <w:t xml:space="preserve"> campañas de regularización del impuesto sobre adquisición</w:t>
      </w:r>
      <w:r w:rsidR="00011713" w:rsidRPr="00594536">
        <w:rPr>
          <w:rFonts w:ascii="Palatino Linotype" w:eastAsia="Calibri" w:hAnsi="Palatino Linotype" w:cs="Arial"/>
        </w:rPr>
        <w:t xml:space="preserve"> de bienes inmuebles realizadas durante el ejercicio dos mil diecinueve, deberá hacerlo del conocimiento del particular, señalando las razones por las que no genera, posee o administra lo solicitado de forma clara y precisa.</w:t>
      </w:r>
    </w:p>
    <w:p w:rsidR="00754FFD" w:rsidRPr="00594536" w:rsidRDefault="00754FFD" w:rsidP="00594536">
      <w:pPr>
        <w:spacing w:line="360" w:lineRule="auto"/>
        <w:jc w:val="both"/>
        <w:rPr>
          <w:rFonts w:ascii="Palatino Linotype" w:eastAsia="Calibri" w:hAnsi="Palatino Linotype" w:cs="Arial"/>
          <w:b/>
        </w:rPr>
      </w:pPr>
    </w:p>
    <w:bookmarkEnd w:id="32"/>
    <w:bookmarkEnd w:id="33"/>
    <w:bookmarkEnd w:id="34"/>
    <w:bookmarkEnd w:id="35"/>
    <w:bookmarkEnd w:id="36"/>
    <w:bookmarkEnd w:id="37"/>
    <w:bookmarkEnd w:id="38"/>
    <w:bookmarkEnd w:id="39"/>
    <w:p w:rsidR="003D50AD" w:rsidRPr="00594536" w:rsidRDefault="008C54C1" w:rsidP="00594536">
      <w:pPr>
        <w:spacing w:line="360" w:lineRule="auto"/>
        <w:jc w:val="both"/>
        <w:rPr>
          <w:rFonts w:ascii="Palatino Linotype" w:hAnsi="Palatino Linotype"/>
          <w:shd w:val="clear" w:color="auto" w:fill="FFFFFF"/>
        </w:rPr>
      </w:pPr>
      <w:r w:rsidRPr="00594536">
        <w:rPr>
          <w:rFonts w:ascii="Palatino Linotype" w:eastAsia="Palatino Linotype" w:hAnsi="Palatino Linotype" w:cs="Palatino Linotype"/>
          <w:b/>
        </w:rPr>
        <w:t>TERCERO. Notifíquese</w:t>
      </w:r>
      <w:r w:rsidRPr="00594536">
        <w:rPr>
          <w:rFonts w:ascii="Palatino Linotype" w:eastAsia="Palatino Linotype" w:hAnsi="Palatino Linotype" w:cs="Palatino Linotype"/>
        </w:rPr>
        <w:t xml:space="preserve"> </w:t>
      </w:r>
      <w:r w:rsidR="003D50AD" w:rsidRPr="00594536">
        <w:rPr>
          <w:rFonts w:ascii="Palatino Linotype" w:eastAsia="Palatino Linotype" w:hAnsi="Palatino Linotype" w:cs="Palatino Linotype"/>
        </w:rPr>
        <w:t xml:space="preserve">al Titular de la Unidad de Transparencia del </w:t>
      </w:r>
      <w:r w:rsidR="003D50AD" w:rsidRPr="00594536">
        <w:rPr>
          <w:rFonts w:ascii="Palatino Linotype" w:eastAsia="Palatino Linotype" w:hAnsi="Palatino Linotype" w:cs="Palatino Linotype"/>
          <w:b/>
        </w:rPr>
        <w:t>SUJETO OBLIGADO</w:t>
      </w:r>
      <w:r w:rsidR="003D50AD" w:rsidRPr="0059453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594536">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594536" w:rsidRDefault="008C54C1" w:rsidP="00594536">
      <w:pPr>
        <w:spacing w:line="360" w:lineRule="auto"/>
        <w:jc w:val="both"/>
        <w:rPr>
          <w:rFonts w:ascii="Palatino Linotype" w:hAnsi="Palatino Linotype"/>
          <w:shd w:val="clear" w:color="auto" w:fill="FFFFFF"/>
        </w:rPr>
      </w:pPr>
    </w:p>
    <w:p w:rsidR="003D50AD" w:rsidRPr="00594536" w:rsidRDefault="008C54C1" w:rsidP="00594536">
      <w:pPr>
        <w:spacing w:line="360" w:lineRule="auto"/>
        <w:jc w:val="both"/>
        <w:rPr>
          <w:rFonts w:ascii="Palatino Linotype" w:eastAsia="Times New Roman" w:hAnsi="Palatino Linotype" w:cs="Times New Roman"/>
          <w:lang w:val="es-ES" w:eastAsia="es-MX"/>
        </w:rPr>
      </w:pPr>
      <w:r w:rsidRPr="00594536">
        <w:rPr>
          <w:rFonts w:ascii="Palatino Linotype" w:eastAsia="Times New Roman" w:hAnsi="Palatino Linotype" w:cs="Arial"/>
          <w:b/>
          <w:lang w:val="es-ES"/>
        </w:rPr>
        <w:t>CUARTO.</w:t>
      </w:r>
      <w:r w:rsidRPr="00594536">
        <w:rPr>
          <w:rFonts w:ascii="Palatino Linotype" w:eastAsia="Times New Roman" w:hAnsi="Palatino Linotype" w:cs="Arial"/>
          <w:lang w:val="es-ES"/>
        </w:rPr>
        <w:t xml:space="preserve"> Notifíquese a </w:t>
      </w:r>
      <w:r w:rsidR="00EB5FA2" w:rsidRPr="00EB5FA2">
        <w:rPr>
          <w:rFonts w:ascii="Palatino Linotype" w:eastAsia="Calibri" w:hAnsi="Palatino Linotype" w:cs="Arial"/>
          <w:b/>
          <w:highlight w:val="black"/>
        </w:rPr>
        <w:t>--------------------------</w:t>
      </w:r>
      <w:r w:rsidR="00EB5FA2">
        <w:rPr>
          <w:rFonts w:ascii="Palatino Linotype" w:eastAsia="Calibri" w:hAnsi="Palatino Linotype" w:cs="Arial"/>
          <w:b/>
          <w:highlight w:val="black"/>
        </w:rPr>
        <w:t>---</w:t>
      </w:r>
      <w:r w:rsidR="00EB5FA2" w:rsidRPr="00EB5FA2">
        <w:rPr>
          <w:rFonts w:ascii="Palatino Linotype" w:eastAsia="Calibri" w:hAnsi="Palatino Linotype" w:cs="Arial"/>
          <w:b/>
          <w:highlight w:val="black"/>
        </w:rPr>
        <w:t>-------------</w:t>
      </w:r>
      <w:r w:rsidR="0093797D" w:rsidRPr="00594536">
        <w:rPr>
          <w:rStyle w:val="Ttulo2Car"/>
          <w:rFonts w:ascii="Palatino Linotype" w:hAnsi="Palatino Linotype"/>
          <w:color w:val="auto"/>
          <w:sz w:val="24"/>
          <w:szCs w:val="24"/>
        </w:rPr>
        <w:t xml:space="preserve"> </w:t>
      </w:r>
      <w:r w:rsidR="003D50AD" w:rsidRPr="00594536">
        <w:rPr>
          <w:rStyle w:val="Ttulo2Car"/>
          <w:rFonts w:ascii="Palatino Linotype" w:hAnsi="Palatino Linotype"/>
          <w:color w:val="auto"/>
          <w:sz w:val="24"/>
          <w:szCs w:val="24"/>
        </w:rPr>
        <w:t>la presente</w:t>
      </w:r>
      <w:r w:rsidR="003D50AD" w:rsidRPr="00594536">
        <w:rPr>
          <w:rFonts w:ascii="Palatino Linotype" w:eastAsia="Times New Roman" w:hAnsi="Palatino Linotype" w:cs="Times New Roman"/>
          <w:lang w:val="es-ES" w:eastAsia="es-MX"/>
        </w:rPr>
        <w:t xml:space="preserve"> resolución.</w:t>
      </w:r>
    </w:p>
    <w:p w:rsidR="008C54C1" w:rsidRPr="00594536" w:rsidRDefault="008C54C1" w:rsidP="00594536">
      <w:pPr>
        <w:spacing w:line="360" w:lineRule="auto"/>
        <w:jc w:val="both"/>
        <w:rPr>
          <w:rFonts w:ascii="Palatino Linotype" w:eastAsia="Times New Roman" w:hAnsi="Palatino Linotype" w:cs="Arial"/>
          <w:b/>
          <w:lang w:val="es-ES"/>
        </w:rPr>
      </w:pPr>
    </w:p>
    <w:p w:rsidR="003D50AD" w:rsidRPr="00594536" w:rsidRDefault="003D50AD" w:rsidP="00594536">
      <w:pPr>
        <w:spacing w:line="360" w:lineRule="auto"/>
        <w:jc w:val="both"/>
        <w:rPr>
          <w:rFonts w:ascii="Palatino Linotype" w:eastAsia="Times New Roman" w:hAnsi="Palatino Linotype" w:cs="Times New Roman"/>
          <w:lang w:val="es-ES" w:eastAsia="es-MX"/>
        </w:rPr>
      </w:pPr>
      <w:r w:rsidRPr="00594536">
        <w:rPr>
          <w:rFonts w:ascii="Palatino Linotype" w:eastAsia="Calibri" w:hAnsi="Palatino Linotype" w:cs="Times New Roman"/>
          <w:b/>
          <w:lang w:val="es-MX" w:eastAsia="en-US"/>
        </w:rPr>
        <w:t>QUINTO.</w:t>
      </w:r>
      <w:r w:rsidRPr="00594536">
        <w:rPr>
          <w:rFonts w:ascii="Palatino Linotype" w:eastAsia="Calibri" w:hAnsi="Palatino Linotype" w:cs="Times New Roman"/>
          <w:lang w:val="es-MX" w:eastAsia="en-US"/>
        </w:rPr>
        <w:t xml:space="preserve"> </w:t>
      </w:r>
      <w:r w:rsidRPr="00594536">
        <w:rPr>
          <w:rFonts w:ascii="Palatino Linotype" w:eastAsia="Times New Roman" w:hAnsi="Palatino Linotype" w:cs="Times New Roman"/>
          <w:lang w:val="es-ES" w:eastAsia="es-MX"/>
        </w:rPr>
        <w:t xml:space="preserve">Se hace del conocimiento de </w:t>
      </w:r>
      <w:r w:rsidR="00EB5FA2" w:rsidRPr="00EB5FA2">
        <w:rPr>
          <w:rFonts w:ascii="Palatino Linotype" w:eastAsia="Calibri" w:hAnsi="Palatino Linotype" w:cs="Arial"/>
          <w:b/>
          <w:highlight w:val="black"/>
        </w:rPr>
        <w:t>----------------------------------------</w:t>
      </w:r>
      <w:r w:rsidR="00466D2A" w:rsidRPr="00594536">
        <w:rPr>
          <w:rStyle w:val="Ttulo2Car"/>
          <w:rFonts w:ascii="Palatino Linotype" w:hAnsi="Palatino Linotype"/>
          <w:color w:val="auto"/>
          <w:sz w:val="24"/>
          <w:szCs w:val="24"/>
        </w:rPr>
        <w:t xml:space="preserve"> </w:t>
      </w:r>
      <w:r w:rsidRPr="00594536">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594536">
        <w:rPr>
          <w:rFonts w:ascii="Palatino Linotype" w:eastAsia="Times New Roman" w:hAnsi="Palatino Linotype" w:cs="Times New Roman"/>
          <w:lang w:val="es-ES" w:eastAsia="es-MX"/>
        </w:rPr>
        <w:t xml:space="preserve"> </w:t>
      </w:r>
      <w:r w:rsidRPr="00594536">
        <w:rPr>
          <w:rFonts w:ascii="Palatino Linotype" w:eastAsia="Times New Roman" w:hAnsi="Palatino Linotype" w:cs="Times New Roman"/>
          <w:bCs/>
          <w:lang w:val="es-ES" w:eastAsia="es-MX"/>
        </w:rPr>
        <w:t>vía juicio de amparo</w:t>
      </w:r>
      <w:r w:rsidR="00110244" w:rsidRPr="00594536">
        <w:rPr>
          <w:rFonts w:ascii="Palatino Linotype" w:eastAsia="Times New Roman" w:hAnsi="Palatino Linotype" w:cs="Times New Roman"/>
          <w:bCs/>
          <w:lang w:val="es-ES" w:eastAsia="es-MX"/>
        </w:rPr>
        <w:t xml:space="preserve"> </w:t>
      </w:r>
      <w:r w:rsidRPr="00594536">
        <w:rPr>
          <w:rFonts w:ascii="Palatino Linotype" w:eastAsia="Times New Roman" w:hAnsi="Palatino Linotype" w:cs="Times New Roman"/>
          <w:lang w:val="es-ES" w:eastAsia="es-MX"/>
        </w:rPr>
        <w:t>en los términos de las leyes aplicables.</w:t>
      </w:r>
    </w:p>
    <w:p w:rsidR="008C54C1" w:rsidRPr="00594536" w:rsidRDefault="008C54C1" w:rsidP="00594536">
      <w:pPr>
        <w:spacing w:line="360" w:lineRule="auto"/>
        <w:jc w:val="both"/>
        <w:rPr>
          <w:rFonts w:ascii="Palatino Linotype" w:eastAsia="Times New Roman" w:hAnsi="Palatino Linotype" w:cs="Times New Roman"/>
          <w:lang w:val="es-ES" w:eastAsia="es-MX"/>
        </w:rPr>
      </w:pPr>
    </w:p>
    <w:p w:rsidR="003D50AD" w:rsidRPr="00594536" w:rsidRDefault="003D50AD" w:rsidP="00594536">
      <w:pPr>
        <w:spacing w:line="360" w:lineRule="auto"/>
        <w:jc w:val="both"/>
        <w:rPr>
          <w:rFonts w:ascii="Palatino Linotype" w:eastAsia="MS Mincho" w:hAnsi="Palatino Linotype" w:cs="Times New Roman"/>
        </w:rPr>
      </w:pPr>
      <w:r w:rsidRPr="00594536">
        <w:rPr>
          <w:rFonts w:ascii="Palatino Linotype" w:eastAsia="Calibri" w:hAnsi="Palatino Linotype" w:cs="Times New Roman"/>
          <w:b/>
          <w:lang w:val="es-MX" w:eastAsia="en-US"/>
        </w:rPr>
        <w:t>SEXTO.</w:t>
      </w:r>
      <w:r w:rsidRPr="00594536">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594536">
        <w:rPr>
          <w:rFonts w:ascii="Palatino Linotype" w:eastAsia="MS Mincho" w:hAnsi="Palatino Linotype" w:cs="Times New Roman"/>
        </w:rPr>
        <w:t>n términos del</w:t>
      </w:r>
      <w:r w:rsidR="003B5933" w:rsidRPr="00594536">
        <w:rPr>
          <w:rFonts w:ascii="Palatino Linotype" w:eastAsia="MS Mincho" w:hAnsi="Palatino Linotype" w:cs="Times New Roman"/>
        </w:rPr>
        <w:t xml:space="preserve"> </w:t>
      </w:r>
      <w:r w:rsidR="00110244" w:rsidRPr="00594536">
        <w:rPr>
          <w:rFonts w:ascii="Palatino Linotype" w:eastAsia="MS Mincho" w:hAnsi="Palatino Linotype" w:cs="Times New Roman"/>
          <w:b/>
        </w:rPr>
        <w:t>C</w:t>
      </w:r>
      <w:r w:rsidR="003B5933" w:rsidRPr="00594536">
        <w:rPr>
          <w:rFonts w:ascii="Palatino Linotype" w:eastAsia="MS Mincho" w:hAnsi="Palatino Linotype" w:cs="Times New Roman"/>
          <w:b/>
        </w:rPr>
        <w:t xml:space="preserve">onsiderando </w:t>
      </w:r>
      <w:r w:rsidR="00BE2C94" w:rsidRPr="00594536">
        <w:rPr>
          <w:rFonts w:ascii="Palatino Linotype" w:eastAsia="MS Mincho" w:hAnsi="Palatino Linotype" w:cs="Times New Roman"/>
          <w:b/>
        </w:rPr>
        <w:t>SEXTO</w:t>
      </w:r>
      <w:r w:rsidR="00110244" w:rsidRPr="00594536">
        <w:rPr>
          <w:rFonts w:ascii="Palatino Linotype" w:eastAsia="MS Mincho" w:hAnsi="Palatino Linotype" w:cs="Times New Roman"/>
        </w:rPr>
        <w:t>.</w:t>
      </w:r>
      <w:r w:rsidR="003B5933" w:rsidRPr="00594536">
        <w:rPr>
          <w:rFonts w:ascii="Palatino Linotype" w:eastAsia="MS Mincho" w:hAnsi="Palatino Linotype" w:cs="Times New Roman"/>
        </w:rPr>
        <w:t xml:space="preserve"> </w:t>
      </w:r>
    </w:p>
    <w:p w:rsidR="003D50AD" w:rsidRPr="00150DBB" w:rsidRDefault="003D50AD" w:rsidP="00594536">
      <w:pPr>
        <w:spacing w:line="360" w:lineRule="auto"/>
        <w:rPr>
          <w:rFonts w:ascii="Palatino Linotype" w:hAnsi="Palatino Linotype"/>
          <w:sz w:val="8"/>
          <w:lang w:val="es-ES"/>
        </w:rPr>
      </w:pPr>
    </w:p>
    <w:p w:rsidR="00D16727" w:rsidRPr="00594536" w:rsidRDefault="00A55BA0" w:rsidP="00A96FE1">
      <w:pPr>
        <w:shd w:val="clear" w:color="auto" w:fill="FFFFFF"/>
        <w:spacing w:before="240" w:after="360" w:line="360" w:lineRule="auto"/>
        <w:jc w:val="both"/>
        <w:rPr>
          <w:rFonts w:ascii="Palatino Linotype" w:hAnsi="Palatino Linotype"/>
        </w:rPr>
      </w:pPr>
      <w:r w:rsidRPr="00A96FE1">
        <w:rPr>
          <w:rFonts w:ascii="Palatino Linotype" w:hAnsi="Palatino Linotype"/>
        </w:rPr>
        <w:t>ASÍ LO RESUELVE, POR UNANIMIDAD DE VOTOS</w:t>
      </w:r>
      <w:r w:rsidR="00150DBB">
        <w:rPr>
          <w:rFonts w:ascii="Palatino Linotype" w:hAnsi="Palatino Linotype"/>
        </w:rPr>
        <w:t xml:space="preserve"> DE LOS PRESENTES</w:t>
      </w:r>
      <w:r w:rsidRPr="00A96FE1">
        <w:rPr>
          <w:rFonts w:ascii="Palatino Linotype" w:hAnsi="Palatino Linotype"/>
        </w:rPr>
        <w:t xml:space="preserve">, EL PLENO DEL INSTITUTO DE TRANSPARENCIA, ACCESO A LA INFORMACIÓN PÚBLICA Y PROTECCIÓN DE DATOS PERSONALES DEL ESTADO DE MÉXICO Y MUNICIPIOS, CONFORMADO POR LOS COMISIONADOS ZULEMA </w:t>
      </w:r>
      <w:r w:rsidR="00A96FE1" w:rsidRPr="00A96FE1">
        <w:rPr>
          <w:rFonts w:ascii="Palatino Linotype" w:hAnsi="Palatino Linotype"/>
        </w:rPr>
        <w:t>MARTÍNEZ</w:t>
      </w:r>
      <w:r w:rsidRPr="00A96FE1">
        <w:rPr>
          <w:rFonts w:ascii="Palatino Linotype" w:hAnsi="Palatino Linotype"/>
        </w:rPr>
        <w:t xml:space="preserve"> </w:t>
      </w:r>
      <w:r w:rsidR="00A96FE1" w:rsidRPr="00A96FE1">
        <w:rPr>
          <w:rFonts w:ascii="Palatino Linotype" w:hAnsi="Palatino Linotype"/>
        </w:rPr>
        <w:t>SÁNCHEZ</w:t>
      </w:r>
      <w:r w:rsidRPr="00A96FE1">
        <w:rPr>
          <w:rFonts w:ascii="Palatino Linotype" w:hAnsi="Palatino Linotype"/>
        </w:rPr>
        <w:t>; EVA ABAID YAPUR;</w:t>
      </w:r>
      <w:r w:rsidR="00110244" w:rsidRPr="00A96FE1">
        <w:rPr>
          <w:rFonts w:ascii="Palatino Linotype" w:hAnsi="Palatino Linotype"/>
        </w:rPr>
        <w:t xml:space="preserve"> JOSÉ GUADALUPE LUNA HERNÁNDEZ,</w:t>
      </w:r>
      <w:r w:rsidRPr="00A96FE1">
        <w:rPr>
          <w:rFonts w:ascii="Palatino Linotype" w:hAnsi="Palatino Linotype"/>
        </w:rPr>
        <w:t xml:space="preserve"> </w:t>
      </w:r>
      <w:r w:rsidR="00340AD2" w:rsidRPr="00A96FE1">
        <w:rPr>
          <w:rFonts w:ascii="Palatino Linotype" w:hAnsi="Palatino Linotype"/>
        </w:rPr>
        <w:t>JA</w:t>
      </w:r>
      <w:r w:rsidR="00B96B07" w:rsidRPr="00A96FE1">
        <w:rPr>
          <w:rFonts w:ascii="Palatino Linotype" w:hAnsi="Palatino Linotype"/>
        </w:rPr>
        <w:t>VI</w:t>
      </w:r>
      <w:r w:rsidR="006255DB" w:rsidRPr="00A96FE1">
        <w:rPr>
          <w:rFonts w:ascii="Palatino Linotype" w:hAnsi="Palatino Linotype"/>
        </w:rPr>
        <w:t>ER MARTÍNEZ CRUZ</w:t>
      </w:r>
      <w:r w:rsidR="00150DBB">
        <w:rPr>
          <w:rFonts w:ascii="Palatino Linotype" w:hAnsi="Palatino Linotype"/>
        </w:rPr>
        <w:t xml:space="preserve"> AUSENTE EN VOTACIÓN</w:t>
      </w:r>
      <w:r w:rsidR="00110244" w:rsidRPr="00A96FE1">
        <w:rPr>
          <w:rFonts w:ascii="Palatino Linotype" w:hAnsi="Palatino Linotype"/>
        </w:rPr>
        <w:t xml:space="preserve"> Y LUIS GUSTAVO PARRA NORIEGA</w:t>
      </w:r>
      <w:r w:rsidR="006255DB" w:rsidRPr="00A96FE1">
        <w:rPr>
          <w:rFonts w:ascii="Palatino Linotype" w:hAnsi="Palatino Linotype"/>
        </w:rPr>
        <w:t xml:space="preserve">; </w:t>
      </w:r>
      <w:r w:rsidR="00313EC3" w:rsidRPr="00A96FE1">
        <w:rPr>
          <w:rFonts w:ascii="Palatino Linotype" w:hAnsi="Palatino Linotype"/>
        </w:rPr>
        <w:t xml:space="preserve">EN LA </w:t>
      </w:r>
      <w:r w:rsidR="00A96FE1">
        <w:rPr>
          <w:rFonts w:ascii="Palatino Linotype" w:hAnsi="Palatino Linotype"/>
        </w:rPr>
        <w:t>TRIGÉSIMA OCTAVA</w:t>
      </w:r>
      <w:r w:rsidR="00F44A85" w:rsidRPr="00A96FE1">
        <w:rPr>
          <w:rFonts w:ascii="Palatino Linotype" w:hAnsi="Palatino Linotype"/>
        </w:rPr>
        <w:t xml:space="preserve"> SESIÓN</w:t>
      </w:r>
      <w:r w:rsidRPr="00A96FE1">
        <w:rPr>
          <w:rFonts w:ascii="Palatino Linotype" w:hAnsi="Palatino Linotype"/>
        </w:rPr>
        <w:t xml:space="preserve"> ORDINARIA CELEBRADA </w:t>
      </w:r>
      <w:r w:rsidR="00A96FE1">
        <w:rPr>
          <w:rFonts w:ascii="Palatino Linotype" w:hAnsi="Palatino Linotype"/>
        </w:rPr>
        <w:t>EL DIECISÉIS</w:t>
      </w:r>
      <w:r w:rsidR="00313EC3" w:rsidRPr="00A96FE1">
        <w:rPr>
          <w:rFonts w:ascii="Palatino Linotype" w:hAnsi="Palatino Linotype"/>
        </w:rPr>
        <w:t xml:space="preserve"> (</w:t>
      </w:r>
      <w:r w:rsidR="00A96FE1">
        <w:rPr>
          <w:rFonts w:ascii="Palatino Linotype" w:hAnsi="Palatino Linotype"/>
        </w:rPr>
        <w:t>16</w:t>
      </w:r>
      <w:r w:rsidR="006255DB" w:rsidRPr="00A96FE1">
        <w:rPr>
          <w:rFonts w:ascii="Palatino Linotype" w:hAnsi="Palatino Linotype"/>
        </w:rPr>
        <w:t xml:space="preserve">) </w:t>
      </w:r>
      <w:r w:rsidR="00A96FE1">
        <w:rPr>
          <w:rFonts w:ascii="Palatino Linotype" w:hAnsi="Palatino Linotype"/>
        </w:rPr>
        <w:t>DE OCTUBRE</w:t>
      </w:r>
      <w:r w:rsidR="00313EC3" w:rsidRPr="00A96FE1">
        <w:rPr>
          <w:rFonts w:ascii="Palatino Linotype" w:hAnsi="Palatino Linotype"/>
        </w:rPr>
        <w:t xml:space="preserve"> </w:t>
      </w:r>
      <w:r w:rsidRPr="00A96FE1">
        <w:rPr>
          <w:rFonts w:ascii="Palatino Linotype" w:hAnsi="Palatino Linotype"/>
        </w:rPr>
        <w:t xml:space="preserve">DE DOS MIL </w:t>
      </w:r>
      <w:r w:rsidR="00F44A85" w:rsidRPr="00A96FE1">
        <w:rPr>
          <w:rFonts w:ascii="Palatino Linotype" w:hAnsi="Palatino Linotype"/>
        </w:rPr>
        <w:t>DIECINUEVE</w:t>
      </w:r>
      <w:r w:rsidRPr="00A96FE1">
        <w:rPr>
          <w:rFonts w:ascii="Palatino Linotype" w:hAnsi="Palatino Linotype"/>
        </w:rPr>
        <w:t>, ANTE EL SECRETARIO TÉCNICO DEL PLENO</w:t>
      </w:r>
      <w:r w:rsidR="00A96FE1">
        <w:rPr>
          <w:rFonts w:ascii="Palatino Linotype" w:hAnsi="Palatino Linotype"/>
        </w:rPr>
        <w:t>,</w:t>
      </w:r>
      <w:r w:rsidRPr="00A96FE1">
        <w:rPr>
          <w:rFonts w:ascii="Palatino Linotype" w:hAnsi="Palatino Linotype"/>
        </w:rPr>
        <w:t xml:space="preserve">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594536" w:rsidTr="001A4CD6">
        <w:trPr>
          <w:trHeight w:val="1168"/>
        </w:trPr>
        <w:tc>
          <w:tcPr>
            <w:tcW w:w="8697" w:type="dxa"/>
            <w:gridSpan w:val="2"/>
            <w:vAlign w:val="center"/>
          </w:tcPr>
          <w:p w:rsidR="00A96FE1" w:rsidRDefault="00A96FE1" w:rsidP="00A96FE1">
            <w:pPr>
              <w:spacing w:line="360" w:lineRule="auto"/>
              <w:jc w:val="center"/>
              <w:rPr>
                <w:rFonts w:ascii="Palatino Linotype" w:hAnsi="Palatino Linotype" w:cs="Times New Roman"/>
                <w:b/>
              </w:rPr>
            </w:pPr>
          </w:p>
          <w:p w:rsidR="00A96FE1" w:rsidRDefault="00A96FE1" w:rsidP="00A96FE1">
            <w:pPr>
              <w:spacing w:line="360" w:lineRule="auto"/>
              <w:jc w:val="center"/>
              <w:rPr>
                <w:rFonts w:ascii="Palatino Linotype" w:hAnsi="Palatino Linotype" w:cs="Times New Roman"/>
                <w:b/>
              </w:rPr>
            </w:pPr>
          </w:p>
          <w:p w:rsidR="00A55BA0" w:rsidRPr="00594536" w:rsidRDefault="00A55BA0" w:rsidP="00A96FE1">
            <w:pPr>
              <w:spacing w:line="360" w:lineRule="auto"/>
              <w:jc w:val="center"/>
              <w:rPr>
                <w:rFonts w:ascii="Palatino Linotype" w:hAnsi="Palatino Linotype" w:cs="Times New Roman"/>
                <w:b/>
              </w:rPr>
            </w:pPr>
            <w:r w:rsidRPr="00594536">
              <w:rPr>
                <w:rFonts w:ascii="Palatino Linotype" w:hAnsi="Palatino Linotype" w:cs="Times New Roman"/>
                <w:b/>
              </w:rPr>
              <w:t>Zulema Martínez Sánchez</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Comisionada Presidenta</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(Rúbrica)</w:t>
            </w:r>
          </w:p>
        </w:tc>
      </w:tr>
      <w:tr w:rsidR="00A55BA0" w:rsidRPr="00594536" w:rsidTr="001A4CD6">
        <w:trPr>
          <w:trHeight w:val="1395"/>
        </w:trPr>
        <w:tc>
          <w:tcPr>
            <w:tcW w:w="4348" w:type="dxa"/>
            <w:vAlign w:val="center"/>
          </w:tcPr>
          <w:p w:rsidR="00A96FE1" w:rsidRDefault="00A96FE1" w:rsidP="00A96FE1">
            <w:pPr>
              <w:spacing w:line="360" w:lineRule="auto"/>
              <w:jc w:val="center"/>
              <w:rPr>
                <w:rFonts w:ascii="Palatino Linotype" w:hAnsi="Palatino Linotype" w:cs="Times New Roman"/>
                <w:b/>
              </w:rPr>
            </w:pPr>
          </w:p>
          <w:p w:rsidR="00A55BA0" w:rsidRPr="00594536" w:rsidRDefault="00A55BA0" w:rsidP="00A96FE1">
            <w:pPr>
              <w:spacing w:line="360" w:lineRule="auto"/>
              <w:jc w:val="center"/>
              <w:rPr>
                <w:rFonts w:ascii="Palatino Linotype" w:hAnsi="Palatino Linotype" w:cs="Times New Roman"/>
                <w:b/>
              </w:rPr>
            </w:pPr>
            <w:r w:rsidRPr="00594536">
              <w:rPr>
                <w:rFonts w:ascii="Palatino Linotype" w:hAnsi="Palatino Linotype" w:cs="Times New Roman"/>
                <w:b/>
              </w:rPr>
              <w:t xml:space="preserve">Eva </w:t>
            </w:r>
            <w:proofErr w:type="spellStart"/>
            <w:r w:rsidRPr="00594536">
              <w:rPr>
                <w:rFonts w:ascii="Palatino Linotype" w:hAnsi="Palatino Linotype" w:cs="Times New Roman"/>
                <w:b/>
              </w:rPr>
              <w:t>Abaid</w:t>
            </w:r>
            <w:proofErr w:type="spellEnd"/>
            <w:r w:rsidRPr="00594536">
              <w:rPr>
                <w:rFonts w:ascii="Palatino Linotype" w:hAnsi="Palatino Linotype" w:cs="Times New Roman"/>
                <w:b/>
              </w:rPr>
              <w:t xml:space="preserve"> </w:t>
            </w:r>
            <w:proofErr w:type="spellStart"/>
            <w:r w:rsidRPr="00594536">
              <w:rPr>
                <w:rFonts w:ascii="Palatino Linotype" w:hAnsi="Palatino Linotype" w:cs="Times New Roman"/>
                <w:b/>
              </w:rPr>
              <w:t>Yapur</w:t>
            </w:r>
            <w:proofErr w:type="spellEnd"/>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Comisionada</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(Rúbrica)</w:t>
            </w:r>
          </w:p>
        </w:tc>
        <w:tc>
          <w:tcPr>
            <w:tcW w:w="4349" w:type="dxa"/>
            <w:vAlign w:val="center"/>
          </w:tcPr>
          <w:p w:rsidR="00F86D0F" w:rsidRPr="00594536" w:rsidRDefault="00F86D0F" w:rsidP="00A96FE1">
            <w:pPr>
              <w:spacing w:line="360" w:lineRule="auto"/>
              <w:jc w:val="center"/>
              <w:rPr>
                <w:rFonts w:ascii="Palatino Linotype" w:hAnsi="Palatino Linotype" w:cs="Times New Roman"/>
                <w:b/>
              </w:rPr>
            </w:pPr>
          </w:p>
          <w:p w:rsidR="00A55BA0" w:rsidRPr="00594536" w:rsidRDefault="00A55BA0" w:rsidP="00A96FE1">
            <w:pPr>
              <w:spacing w:line="360" w:lineRule="auto"/>
              <w:jc w:val="center"/>
              <w:rPr>
                <w:rFonts w:ascii="Palatino Linotype" w:hAnsi="Palatino Linotype" w:cs="Times New Roman"/>
                <w:b/>
              </w:rPr>
            </w:pPr>
            <w:r w:rsidRPr="00594536">
              <w:rPr>
                <w:rFonts w:ascii="Palatino Linotype" w:hAnsi="Palatino Linotype" w:cs="Times New Roman"/>
                <w:b/>
              </w:rPr>
              <w:t>José Guadalupe Luna Hernández</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Comisionado</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(Rúbrica)</w:t>
            </w:r>
          </w:p>
        </w:tc>
      </w:tr>
      <w:tr w:rsidR="00A55BA0" w:rsidRPr="00594536" w:rsidTr="001A4CD6">
        <w:trPr>
          <w:trHeight w:val="1451"/>
        </w:trPr>
        <w:tc>
          <w:tcPr>
            <w:tcW w:w="4348" w:type="dxa"/>
            <w:vAlign w:val="center"/>
          </w:tcPr>
          <w:p w:rsidR="00F86D0F" w:rsidRPr="00594536" w:rsidRDefault="00F86D0F" w:rsidP="00A96FE1">
            <w:pPr>
              <w:spacing w:line="360" w:lineRule="auto"/>
              <w:jc w:val="center"/>
              <w:rPr>
                <w:rFonts w:ascii="Palatino Linotype" w:hAnsi="Palatino Linotype" w:cs="Times New Roman"/>
                <w:b/>
              </w:rPr>
            </w:pPr>
          </w:p>
          <w:p w:rsidR="00A55BA0" w:rsidRPr="00594536" w:rsidRDefault="00A55BA0" w:rsidP="00A96FE1">
            <w:pPr>
              <w:spacing w:line="360" w:lineRule="auto"/>
              <w:jc w:val="center"/>
              <w:rPr>
                <w:rFonts w:ascii="Palatino Linotype" w:hAnsi="Palatino Linotype" w:cs="Times New Roman"/>
                <w:b/>
              </w:rPr>
            </w:pPr>
            <w:r w:rsidRPr="00594536">
              <w:rPr>
                <w:rFonts w:ascii="Palatino Linotype" w:hAnsi="Palatino Linotype" w:cs="Times New Roman"/>
                <w:b/>
              </w:rPr>
              <w:t>Javier Martínez Cruz</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Comisionado</w:t>
            </w:r>
          </w:p>
          <w:p w:rsidR="00A55BA0" w:rsidRPr="00594536" w:rsidRDefault="00150DBB" w:rsidP="00A96FE1">
            <w:pPr>
              <w:spacing w:line="360" w:lineRule="auto"/>
              <w:jc w:val="center"/>
              <w:rPr>
                <w:rFonts w:ascii="Palatino Linotype" w:hAnsi="Palatino Linotype" w:cs="Times New Roman"/>
              </w:rPr>
            </w:pPr>
            <w:r>
              <w:rPr>
                <w:rFonts w:ascii="Palatino Linotype" w:hAnsi="Palatino Linotype" w:cs="Times New Roman"/>
              </w:rPr>
              <w:t>(Ausente en Votación</w:t>
            </w:r>
            <w:r w:rsidR="00A55BA0" w:rsidRPr="00594536">
              <w:rPr>
                <w:rFonts w:ascii="Palatino Linotype" w:hAnsi="Palatino Linotype" w:cs="Times New Roman"/>
              </w:rPr>
              <w:t>)</w:t>
            </w:r>
          </w:p>
        </w:tc>
        <w:tc>
          <w:tcPr>
            <w:tcW w:w="4349" w:type="dxa"/>
            <w:vAlign w:val="center"/>
          </w:tcPr>
          <w:p w:rsidR="007034F5" w:rsidRPr="00594536" w:rsidRDefault="007034F5" w:rsidP="00A96FE1">
            <w:pPr>
              <w:spacing w:line="360" w:lineRule="auto"/>
              <w:jc w:val="center"/>
              <w:rPr>
                <w:rFonts w:ascii="Palatino Linotype" w:hAnsi="Palatino Linotype" w:cs="Times New Roman"/>
                <w:b/>
              </w:rPr>
            </w:pPr>
          </w:p>
          <w:p w:rsidR="00F86D0F" w:rsidRPr="00594536" w:rsidRDefault="00F86D0F" w:rsidP="00A96FE1">
            <w:pPr>
              <w:spacing w:line="360" w:lineRule="auto"/>
              <w:jc w:val="center"/>
              <w:rPr>
                <w:rFonts w:ascii="Palatino Linotype" w:hAnsi="Palatino Linotype" w:cs="Times New Roman"/>
                <w:b/>
              </w:rPr>
            </w:pPr>
          </w:p>
          <w:p w:rsidR="007034F5" w:rsidRPr="00594536" w:rsidRDefault="007034F5" w:rsidP="00A96FE1">
            <w:pPr>
              <w:spacing w:line="360" w:lineRule="auto"/>
              <w:jc w:val="center"/>
              <w:rPr>
                <w:rFonts w:ascii="Palatino Linotype" w:hAnsi="Palatino Linotype" w:cs="Times New Roman"/>
              </w:rPr>
            </w:pPr>
            <w:r w:rsidRPr="00594536">
              <w:rPr>
                <w:rFonts w:ascii="Palatino Linotype" w:hAnsi="Palatino Linotype" w:cs="Times New Roman"/>
                <w:b/>
              </w:rPr>
              <w:t>Luis Gustavo Parra Noriega</w:t>
            </w:r>
          </w:p>
          <w:p w:rsidR="007034F5" w:rsidRPr="00594536" w:rsidRDefault="007034F5" w:rsidP="00A96FE1">
            <w:pPr>
              <w:spacing w:line="360" w:lineRule="auto"/>
              <w:jc w:val="center"/>
              <w:rPr>
                <w:rFonts w:ascii="Palatino Linotype" w:hAnsi="Palatino Linotype" w:cs="Times New Roman"/>
              </w:rPr>
            </w:pPr>
            <w:r w:rsidRPr="00594536">
              <w:rPr>
                <w:rFonts w:ascii="Palatino Linotype" w:hAnsi="Palatino Linotype" w:cs="Times New Roman"/>
              </w:rPr>
              <w:t>Comisionado</w:t>
            </w:r>
          </w:p>
          <w:p w:rsidR="007034F5" w:rsidRPr="00594536" w:rsidRDefault="007034F5" w:rsidP="00A96FE1">
            <w:pPr>
              <w:spacing w:line="360" w:lineRule="auto"/>
              <w:jc w:val="center"/>
              <w:rPr>
                <w:rFonts w:ascii="Palatino Linotype" w:hAnsi="Palatino Linotype" w:cs="Times New Roman"/>
              </w:rPr>
            </w:pPr>
            <w:r w:rsidRPr="00594536">
              <w:rPr>
                <w:rFonts w:ascii="Palatino Linotype" w:hAnsi="Palatino Linotype" w:cs="Times New Roman"/>
              </w:rPr>
              <w:t>(Rúbrica)</w:t>
            </w:r>
          </w:p>
          <w:p w:rsidR="00A55BA0" w:rsidRPr="00594536" w:rsidRDefault="00A55BA0" w:rsidP="00A96FE1">
            <w:pPr>
              <w:spacing w:line="360" w:lineRule="auto"/>
              <w:jc w:val="center"/>
              <w:rPr>
                <w:rFonts w:ascii="Palatino Linotype" w:hAnsi="Palatino Linotype" w:cs="Times New Roman"/>
              </w:rPr>
            </w:pPr>
          </w:p>
        </w:tc>
      </w:tr>
      <w:tr w:rsidR="00A55BA0" w:rsidRPr="00594536" w:rsidTr="001A4CD6">
        <w:trPr>
          <w:trHeight w:val="1263"/>
        </w:trPr>
        <w:tc>
          <w:tcPr>
            <w:tcW w:w="8697" w:type="dxa"/>
            <w:gridSpan w:val="2"/>
            <w:vAlign w:val="center"/>
          </w:tcPr>
          <w:p w:rsidR="00A55BA0" w:rsidRPr="00594536" w:rsidRDefault="00A55BA0" w:rsidP="00A96FE1">
            <w:pPr>
              <w:spacing w:line="360" w:lineRule="auto"/>
              <w:jc w:val="center"/>
              <w:rPr>
                <w:rFonts w:ascii="Palatino Linotype" w:hAnsi="Palatino Linotype" w:cs="Times New Roman"/>
                <w:b/>
              </w:rPr>
            </w:pPr>
            <w:r w:rsidRPr="00594536">
              <w:rPr>
                <w:rFonts w:ascii="Palatino Linotype" w:hAnsi="Palatino Linotype" w:cs="Times New Roman"/>
                <w:b/>
              </w:rPr>
              <w:t>Alexis Tapia Ramírez</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Secretario Técnico del Pleno</w:t>
            </w:r>
          </w:p>
          <w:p w:rsidR="00A55BA0" w:rsidRPr="00594536" w:rsidRDefault="00A55BA0" w:rsidP="00A96FE1">
            <w:pPr>
              <w:spacing w:line="360" w:lineRule="auto"/>
              <w:jc w:val="center"/>
              <w:rPr>
                <w:rFonts w:ascii="Palatino Linotype" w:hAnsi="Palatino Linotype" w:cs="Times New Roman"/>
              </w:rPr>
            </w:pPr>
            <w:r w:rsidRPr="00594536">
              <w:rPr>
                <w:rFonts w:ascii="Palatino Linotype" w:hAnsi="Palatino Linotype" w:cs="Times New Roman"/>
              </w:rPr>
              <w:t>(Rúbrica)</w:t>
            </w:r>
          </w:p>
        </w:tc>
      </w:tr>
    </w:tbl>
    <w:p w:rsidR="00780382" w:rsidRPr="00594536" w:rsidRDefault="00A55BA0" w:rsidP="00594536">
      <w:pPr>
        <w:spacing w:before="240" w:after="240" w:line="360" w:lineRule="auto"/>
        <w:jc w:val="both"/>
        <w:rPr>
          <w:rFonts w:ascii="Palatino Linotype" w:hAnsi="Palatino Linotype"/>
        </w:rPr>
      </w:pPr>
      <w:r w:rsidRPr="00594536">
        <w:rPr>
          <w:rFonts w:ascii="Palatino Linotype" w:eastAsia="Times New Roman" w:hAnsi="Palatino Linotype" w:cs="Arial"/>
        </w:rPr>
        <w:t xml:space="preserve">Esta </w:t>
      </w:r>
      <w:r w:rsidRPr="00A96FE1">
        <w:rPr>
          <w:rFonts w:ascii="Palatino Linotype" w:eastAsia="Times New Roman" w:hAnsi="Palatino Linotype" w:cs="Arial"/>
        </w:rPr>
        <w:t xml:space="preserve">hoja corresponde a la resolución de </w:t>
      </w:r>
      <w:r w:rsidR="006E5427" w:rsidRPr="00A96FE1">
        <w:rPr>
          <w:rFonts w:ascii="Palatino Linotype" w:eastAsia="Times New Roman" w:hAnsi="Palatino Linotype" w:cs="Arial"/>
        </w:rPr>
        <w:t xml:space="preserve">fecha </w:t>
      </w:r>
      <w:r w:rsidR="00466D2A" w:rsidRPr="00A96FE1">
        <w:rPr>
          <w:rFonts w:ascii="Palatino Linotype" w:eastAsia="Times New Roman" w:hAnsi="Palatino Linotype" w:cs="Arial"/>
        </w:rPr>
        <w:t>dieciséis</w:t>
      </w:r>
      <w:r w:rsidR="00F60843" w:rsidRPr="00A96FE1">
        <w:rPr>
          <w:rFonts w:ascii="Palatino Linotype" w:eastAsia="Times New Roman" w:hAnsi="Palatino Linotype" w:cs="Arial"/>
        </w:rPr>
        <w:t xml:space="preserve"> </w:t>
      </w:r>
      <w:r w:rsidRPr="00A96FE1">
        <w:rPr>
          <w:rFonts w:ascii="Palatino Linotype" w:eastAsia="Times New Roman" w:hAnsi="Palatino Linotype" w:cs="Arial"/>
        </w:rPr>
        <w:t>(</w:t>
      </w:r>
      <w:r w:rsidR="00466D2A" w:rsidRPr="00A96FE1">
        <w:rPr>
          <w:rFonts w:ascii="Palatino Linotype" w:eastAsia="Times New Roman" w:hAnsi="Palatino Linotype" w:cs="Arial"/>
        </w:rPr>
        <w:t>16</w:t>
      </w:r>
      <w:r w:rsidRPr="00A96FE1">
        <w:rPr>
          <w:rFonts w:ascii="Palatino Linotype" w:eastAsia="Times New Roman" w:hAnsi="Palatino Linotype" w:cs="Arial"/>
        </w:rPr>
        <w:t xml:space="preserve">) de </w:t>
      </w:r>
      <w:r w:rsidR="0093797D" w:rsidRPr="00A96FE1">
        <w:rPr>
          <w:rFonts w:ascii="Palatino Linotype" w:eastAsia="Times New Roman" w:hAnsi="Palatino Linotype" w:cs="Arial"/>
        </w:rPr>
        <w:t>octubre</w:t>
      </w:r>
      <w:r w:rsidR="006E5427" w:rsidRPr="00A96FE1">
        <w:rPr>
          <w:rFonts w:ascii="Palatino Linotype" w:eastAsia="Times New Roman" w:hAnsi="Palatino Linotype" w:cs="Arial"/>
        </w:rPr>
        <w:t xml:space="preserve"> </w:t>
      </w:r>
      <w:r w:rsidRPr="00A96FE1">
        <w:rPr>
          <w:rFonts w:ascii="Palatino Linotype" w:eastAsia="Times New Roman" w:hAnsi="Palatino Linotype" w:cs="Arial"/>
        </w:rPr>
        <w:t xml:space="preserve">de dos mil </w:t>
      </w:r>
      <w:r w:rsidR="00F44A85" w:rsidRPr="00A96FE1">
        <w:rPr>
          <w:rFonts w:ascii="Palatino Linotype" w:eastAsia="Times New Roman" w:hAnsi="Palatino Linotype" w:cs="Arial"/>
        </w:rPr>
        <w:t>diecin</w:t>
      </w:r>
      <w:bookmarkStart w:id="40" w:name="_GoBack"/>
      <w:bookmarkEnd w:id="40"/>
      <w:r w:rsidR="00F44A85" w:rsidRPr="00A96FE1">
        <w:rPr>
          <w:rFonts w:ascii="Palatino Linotype" w:eastAsia="Times New Roman" w:hAnsi="Palatino Linotype" w:cs="Arial"/>
        </w:rPr>
        <w:t>ueve</w:t>
      </w:r>
      <w:r w:rsidRPr="00A96FE1">
        <w:rPr>
          <w:rFonts w:ascii="Palatino Linotype" w:eastAsia="Times New Roman" w:hAnsi="Palatino Linotype" w:cs="Arial"/>
        </w:rPr>
        <w:t xml:space="preserve">, emitida en el recurso de revisión </w:t>
      </w:r>
      <w:r w:rsidR="00466D2A" w:rsidRPr="00A96FE1">
        <w:rPr>
          <w:rFonts w:ascii="Palatino Linotype" w:eastAsia="Times New Roman" w:hAnsi="Palatino Linotype" w:cs="Arial"/>
          <w:b/>
        </w:rPr>
        <w:t>06583</w:t>
      </w:r>
      <w:r w:rsidRPr="00A96FE1">
        <w:rPr>
          <w:rFonts w:ascii="Palatino Linotype" w:eastAsia="Times New Roman" w:hAnsi="Palatino Linotype" w:cs="Arial"/>
          <w:b/>
        </w:rPr>
        <w:t>/INFOEM/IP/RR/</w:t>
      </w:r>
      <w:r w:rsidR="00F44A85" w:rsidRPr="00A96FE1">
        <w:rPr>
          <w:rFonts w:ascii="Palatino Linotype" w:eastAsia="Times New Roman" w:hAnsi="Palatino Linotype" w:cs="Arial"/>
          <w:b/>
        </w:rPr>
        <w:t>2019</w:t>
      </w:r>
      <w:r w:rsidRPr="00A96FE1">
        <w:rPr>
          <w:rFonts w:ascii="Palatino Linotype" w:eastAsia="Times New Roman" w:hAnsi="Palatino Linotype" w:cs="Arial"/>
        </w:rPr>
        <w:t>.</w:t>
      </w:r>
    </w:p>
    <w:sectPr w:rsidR="00780382" w:rsidRPr="00594536" w:rsidSect="00594536">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07C" w:rsidRDefault="00CA007C">
      <w:r>
        <w:separator/>
      </w:r>
    </w:p>
  </w:endnote>
  <w:endnote w:type="continuationSeparator" w:id="0">
    <w:p w:rsidR="00CA007C" w:rsidRDefault="00CA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A007C" w:rsidRPr="00883450" w:rsidRDefault="00CA007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6CA5">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6CA5">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rsidR="00CA007C" w:rsidRDefault="00CA00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7C" w:rsidRPr="00883450" w:rsidRDefault="00CA007C"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6CA5" w:rsidRPr="00A46CA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6CA5" w:rsidRPr="00A46CA5">
      <w:rPr>
        <w:rFonts w:ascii="Palatino Linotype" w:hAnsi="Palatino Linotype"/>
        <w:noProof/>
        <w:sz w:val="22"/>
        <w:szCs w:val="22"/>
        <w:lang w:val="es-ES"/>
      </w:rPr>
      <w:t>63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07C" w:rsidRDefault="00CA007C">
      <w:r>
        <w:separator/>
      </w:r>
    </w:p>
  </w:footnote>
  <w:footnote w:type="continuationSeparator" w:id="0">
    <w:p w:rsidR="00CA007C" w:rsidRDefault="00CA007C">
      <w:r>
        <w:continuationSeparator/>
      </w:r>
    </w:p>
  </w:footnote>
  <w:footnote w:id="1">
    <w:p w:rsidR="00CA007C" w:rsidRPr="00762DE6" w:rsidRDefault="00CA007C"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CA007C" w:rsidRPr="00762DE6" w:rsidRDefault="00CA007C"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CA007C" w:rsidRPr="00762DE6" w:rsidRDefault="00CA007C"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CA007C" w:rsidRDefault="00CA007C"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CA007C" w:rsidRPr="000B782B" w:rsidRDefault="00CA007C">
      <w:pPr>
        <w:pStyle w:val="Textonotapie"/>
        <w:rPr>
          <w:rFonts w:ascii="Palatino Linotype" w:hAnsi="Palatino Linotype"/>
          <w:sz w:val="18"/>
          <w:szCs w:val="18"/>
          <w:lang w:val="es-ES_tradnl"/>
        </w:rPr>
      </w:pPr>
      <w:r w:rsidRPr="000B782B">
        <w:rPr>
          <w:rStyle w:val="Refdenotaalpie"/>
          <w:rFonts w:ascii="Palatino Linotype" w:hAnsi="Palatino Linotype"/>
          <w:sz w:val="16"/>
        </w:rPr>
        <w:footnoteRef/>
      </w:r>
      <w:r w:rsidRPr="000B782B">
        <w:rPr>
          <w:rFonts w:ascii="Palatino Linotype" w:hAnsi="Palatino Linotype"/>
          <w:sz w:val="16"/>
        </w:rPr>
        <w:t xml:space="preserve"> </w:t>
      </w:r>
      <w:r w:rsidRPr="000B782B">
        <w:rPr>
          <w:rFonts w:ascii="Palatino Linotype" w:hAnsi="Palatino Linotype"/>
          <w:sz w:val="18"/>
          <w:szCs w:val="18"/>
          <w:lang w:val="es-ES_tradnl"/>
        </w:rPr>
        <w:t>Artículo 31.- Son atribuciones de los ayuntamientos:</w:t>
      </w:r>
    </w:p>
    <w:p w:rsidR="00CA007C" w:rsidRPr="000B782B" w:rsidRDefault="00CA007C">
      <w:pPr>
        <w:pStyle w:val="Textonotapie"/>
        <w:rPr>
          <w:rFonts w:ascii="Palatino Linotype" w:hAnsi="Palatino Linotype"/>
          <w:sz w:val="18"/>
          <w:szCs w:val="18"/>
          <w:lang w:val="es-ES_tradnl"/>
        </w:rPr>
      </w:pPr>
      <w:r w:rsidRPr="000B782B">
        <w:rPr>
          <w:rFonts w:ascii="Palatino Linotype" w:hAnsi="Palatino Linotype"/>
          <w:sz w:val="18"/>
          <w:szCs w:val="18"/>
          <w:lang w:val="es-ES_tradnl"/>
        </w:rPr>
        <w:t>(…)</w:t>
      </w:r>
    </w:p>
    <w:p w:rsidR="00CA007C" w:rsidRDefault="00CA007C">
      <w:pPr>
        <w:pStyle w:val="Textonotapie"/>
        <w:rPr>
          <w:rFonts w:ascii="Palatino Linotype" w:hAnsi="Palatino Linotype"/>
          <w:sz w:val="18"/>
          <w:szCs w:val="18"/>
          <w:lang w:val="es-ES_tradnl"/>
        </w:rPr>
      </w:pPr>
      <w:r w:rsidRPr="000B782B">
        <w:rPr>
          <w:rFonts w:ascii="Palatino Linotype" w:hAnsi="Palatino Linotype"/>
          <w:sz w:val="18"/>
          <w:szCs w:val="18"/>
          <w:lang w:val="es-ES_tradnl"/>
        </w:rPr>
        <w:t xml:space="preserve">XXIV. Participar en la creación y administración de sus reservas territoriales y ecológicas; convenir con otras autoridades el control y la vigilancia sobre la utilización del suelo en sus jurisdicciones territoriales; </w:t>
      </w:r>
      <w:r w:rsidRPr="000B782B">
        <w:rPr>
          <w:rFonts w:ascii="Palatino Linotype" w:hAnsi="Palatino Linotype"/>
          <w:b/>
          <w:sz w:val="18"/>
          <w:szCs w:val="18"/>
          <w:lang w:val="es-ES_tradnl"/>
        </w:rPr>
        <w:t>intervenir en la regularización de la tenencia de la tierra urbana</w:t>
      </w:r>
      <w:r w:rsidRPr="000B782B">
        <w:rPr>
          <w:rFonts w:ascii="Palatino Linotype" w:hAnsi="Palatino Linotype"/>
          <w:sz w:val="18"/>
          <w:szCs w:val="18"/>
          <w:lang w:val="es-ES_tradnl"/>
        </w:rPr>
        <w:t>; planificar y regular de manera conjunta y coordinada el desarrollo de las localidades conurbadas;</w:t>
      </w:r>
    </w:p>
    <w:p w:rsidR="00CA007C" w:rsidRPr="000B782B" w:rsidRDefault="00CA007C">
      <w:pPr>
        <w:pStyle w:val="Textonotapie"/>
        <w:rPr>
          <w:rFonts w:ascii="Palatino Linotype" w:hAnsi="Palatino Linotype"/>
          <w:sz w:val="12"/>
        </w:rPr>
      </w:pPr>
      <w:r>
        <w:rPr>
          <w:rFonts w:ascii="Palatino Linotype" w:hAnsi="Palatino Linotype"/>
          <w:sz w:val="18"/>
          <w:szCs w:val="18"/>
          <w:lang w:val="es-ES_tradnl"/>
        </w:rPr>
        <w:t>(…)</w:t>
      </w:r>
    </w:p>
  </w:footnote>
  <w:footnote w:id="6">
    <w:p w:rsidR="00CA007C" w:rsidRPr="004C6F74" w:rsidRDefault="00CA007C">
      <w:pPr>
        <w:pStyle w:val="Textonotapie"/>
        <w:rPr>
          <w:rFonts w:ascii="Palatino Linotype" w:hAnsi="Palatino Linotype"/>
          <w:sz w:val="16"/>
        </w:rPr>
      </w:pPr>
      <w:r w:rsidRPr="004C6F74">
        <w:rPr>
          <w:rStyle w:val="Refdenotaalpie"/>
          <w:rFonts w:ascii="Palatino Linotype" w:hAnsi="Palatino Linotype"/>
          <w:sz w:val="18"/>
        </w:rPr>
        <w:footnoteRef/>
      </w:r>
      <w:r w:rsidRPr="004C6F74">
        <w:rPr>
          <w:rFonts w:ascii="Palatino Linotype" w:hAnsi="Palatino Linotype"/>
          <w:sz w:val="18"/>
        </w:rPr>
        <w:t xml:space="preserve"> </w:t>
      </w:r>
      <w:r w:rsidRPr="004C6F74">
        <w:rPr>
          <w:rFonts w:ascii="Palatino Linotype" w:hAnsi="Palatino Linotype"/>
          <w:sz w:val="16"/>
        </w:rPr>
        <w:t xml:space="preserve">Artículo 4.22.- La Subdirección de Impuestos, para el eficiente ejercicio de sus funciones, se auxiliará de las siguientes unidades administrativas: </w:t>
      </w:r>
    </w:p>
    <w:p w:rsidR="00CA007C" w:rsidRPr="004C6F74" w:rsidRDefault="00CA007C">
      <w:pPr>
        <w:pStyle w:val="Textonotapie"/>
        <w:rPr>
          <w:rFonts w:ascii="Palatino Linotype" w:hAnsi="Palatino Linotype"/>
          <w:sz w:val="16"/>
        </w:rPr>
      </w:pPr>
      <w:r w:rsidRPr="004C6F74">
        <w:rPr>
          <w:rFonts w:ascii="Palatino Linotype" w:hAnsi="Palatino Linotype"/>
          <w:sz w:val="16"/>
        </w:rPr>
        <w:t xml:space="preserve">I. Departamento de Impuestos Inmobiliarios; </w:t>
      </w:r>
    </w:p>
    <w:p w:rsidR="00CA007C" w:rsidRPr="004C6F74" w:rsidRDefault="00CA007C">
      <w:pPr>
        <w:pStyle w:val="Textonotapie"/>
        <w:rPr>
          <w:rFonts w:ascii="Palatino Linotype" w:hAnsi="Palatino Linotype"/>
          <w:sz w:val="16"/>
        </w:rPr>
      </w:pPr>
      <w:r w:rsidRPr="004C6F74">
        <w:rPr>
          <w:rFonts w:ascii="Palatino Linotype" w:hAnsi="Palatino Linotype"/>
          <w:sz w:val="16"/>
        </w:rPr>
        <w:t xml:space="preserve">II. Departamento de Predial; </w:t>
      </w:r>
    </w:p>
    <w:p w:rsidR="00CA007C" w:rsidRPr="004C6F74" w:rsidRDefault="00CA007C">
      <w:pPr>
        <w:pStyle w:val="Textonotapie"/>
        <w:rPr>
          <w:rFonts w:ascii="Palatino Linotype" w:hAnsi="Palatino Linotype"/>
          <w:sz w:val="16"/>
        </w:rPr>
      </w:pPr>
      <w:r w:rsidRPr="004C6F74">
        <w:rPr>
          <w:rFonts w:ascii="Palatino Linotype" w:hAnsi="Palatino Linotype"/>
          <w:sz w:val="16"/>
        </w:rPr>
        <w:t xml:space="preserve">III. Departamento de Catastro; y </w:t>
      </w:r>
    </w:p>
    <w:p w:rsidR="00CA007C" w:rsidRPr="004C6F74" w:rsidRDefault="00CA007C">
      <w:pPr>
        <w:pStyle w:val="Textonotapie"/>
        <w:rPr>
          <w:rFonts w:ascii="Palatino Linotype" w:hAnsi="Palatino Linotype"/>
          <w:sz w:val="18"/>
        </w:rPr>
      </w:pPr>
      <w:r w:rsidRPr="004C6F74">
        <w:rPr>
          <w:rFonts w:ascii="Palatino Linotype" w:hAnsi="Palatino Linotype"/>
          <w:sz w:val="16"/>
        </w:rPr>
        <w:t>IV. Departamento de Ejecución Fiscal.</w:t>
      </w:r>
    </w:p>
  </w:footnote>
  <w:footnote w:id="7">
    <w:p w:rsidR="00CA007C" w:rsidRPr="00722A65" w:rsidRDefault="00CA007C">
      <w:pPr>
        <w:pStyle w:val="Textonotapie"/>
        <w:rPr>
          <w:rFonts w:ascii="Palatino Linotype" w:hAnsi="Palatino Linotype"/>
        </w:rPr>
      </w:pPr>
      <w:r>
        <w:rPr>
          <w:rStyle w:val="Refdenotaalpie"/>
        </w:rPr>
        <w:footnoteRef/>
      </w:r>
      <w:r>
        <w:t xml:space="preserve"> </w:t>
      </w:r>
      <w:proofErr w:type="spellStart"/>
      <w:r>
        <w:rPr>
          <w:rFonts w:ascii="Palatino Linotype" w:hAnsi="Palatino Linotype"/>
        </w:rPr>
        <w:t>Sfera</w:t>
      </w:r>
      <w:proofErr w:type="spellEnd"/>
      <w:r>
        <w:rPr>
          <w:rFonts w:ascii="Palatino Linotype" w:hAnsi="Palatino Linotype"/>
        </w:rPr>
        <w:t xml:space="preserve"> Política Noticias, 28 de agosto de 2018, “Bonifica Naucalpan recargos en impuesto sobre traslado de dominio”, consultable en: </w:t>
      </w:r>
      <w:r w:rsidRPr="00722A65">
        <w:rPr>
          <w:rFonts w:ascii="Palatino Linotype" w:hAnsi="Palatino Linotype"/>
          <w:lang w:val="es-ES_tradnl"/>
        </w:rPr>
        <w:t>https://sferapolitica.com.mx/index.php/municipios/item/5200-bonifica-naucalpan-recargos-en-impuesto-sobre-traslado-de-dominio</w:t>
      </w:r>
    </w:p>
  </w:footnote>
  <w:footnote w:id="8">
    <w:p w:rsidR="00CA007C" w:rsidRPr="00034B44" w:rsidRDefault="00CA007C" w:rsidP="00754FF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CA007C" w:rsidRPr="00034B44" w:rsidRDefault="00CA007C" w:rsidP="00754FF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9">
    <w:p w:rsidR="00CA007C" w:rsidRPr="00034B44" w:rsidRDefault="00CA007C" w:rsidP="00754FF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rsidR="00CA007C" w:rsidRPr="00034B44" w:rsidRDefault="00CA007C" w:rsidP="00754FF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A007C" w:rsidRPr="00034B44" w:rsidRDefault="00CA007C" w:rsidP="00754FF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A007C" w:rsidRPr="00034B44" w:rsidRDefault="00CA007C" w:rsidP="00754FF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1">
    <w:p w:rsidR="00CA007C" w:rsidRPr="00034B44" w:rsidRDefault="00CA007C" w:rsidP="00754FF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rsidR="00CA007C" w:rsidRPr="00034B44" w:rsidRDefault="00CA007C" w:rsidP="00754FF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CA007C" w:rsidRPr="00034B44" w:rsidRDefault="00CA007C" w:rsidP="00754FFD">
      <w:pPr>
        <w:pStyle w:val="Textonotapie"/>
        <w:jc w:val="both"/>
        <w:rPr>
          <w:rFonts w:ascii="Palatino Linotype" w:hAnsi="Palatino Linotype"/>
          <w:sz w:val="18"/>
        </w:rPr>
      </w:pPr>
      <w:r w:rsidRPr="00034B44">
        <w:rPr>
          <w:rFonts w:ascii="Palatino Linotype" w:hAnsi="Palatino Linotype"/>
          <w:sz w:val="18"/>
        </w:rPr>
        <w:t xml:space="preserve"> (…)</w:t>
      </w:r>
    </w:p>
    <w:p w:rsidR="00CA007C" w:rsidRPr="00034B44" w:rsidRDefault="00CA007C" w:rsidP="00754FF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7C" w:rsidRDefault="00CA007C">
    <w:pPr>
      <w:pStyle w:val="Encabezado"/>
    </w:pPr>
  </w:p>
  <w:p w:rsidR="00CA007C" w:rsidRDefault="00CA007C">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CA007C" w:rsidRPr="00EF13C1" w:rsidTr="00262B20">
      <w:trPr>
        <w:trHeight w:val="138"/>
      </w:trPr>
      <w:tc>
        <w:tcPr>
          <w:tcW w:w="2835" w:type="dxa"/>
          <w:vAlign w:val="center"/>
        </w:tcPr>
        <w:p w:rsidR="00CA007C" w:rsidRPr="00EF13C1" w:rsidRDefault="00CA007C"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CA007C" w:rsidRPr="00EF13C1" w:rsidRDefault="00CA007C" w:rsidP="00E51B74">
          <w:pPr>
            <w:pStyle w:val="Encabezado"/>
            <w:rPr>
              <w:rFonts w:ascii="Palatino Linotype" w:hAnsi="Palatino Linotype"/>
              <w:b/>
              <w:sz w:val="22"/>
              <w:szCs w:val="22"/>
            </w:rPr>
          </w:pPr>
          <w:r>
            <w:rPr>
              <w:rFonts w:ascii="Palatino Linotype" w:hAnsi="Palatino Linotype" w:cs="Arial"/>
              <w:b/>
              <w:bCs/>
              <w:sz w:val="22"/>
              <w:szCs w:val="22"/>
              <w:lang w:eastAsia="es-MX"/>
            </w:rPr>
            <w:t>06583/INFOEM/IP/RR/2019</w:t>
          </w:r>
        </w:p>
      </w:tc>
    </w:tr>
    <w:tr w:rsidR="00CA007C" w:rsidRPr="00EF13C1" w:rsidTr="00262B20">
      <w:trPr>
        <w:trHeight w:val="321"/>
      </w:trPr>
      <w:tc>
        <w:tcPr>
          <w:tcW w:w="2835" w:type="dxa"/>
          <w:vAlign w:val="center"/>
        </w:tcPr>
        <w:p w:rsidR="00CA007C" w:rsidRPr="00EF13C1" w:rsidRDefault="00CA007C" w:rsidP="004C7A8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CA007C" w:rsidRPr="00182113" w:rsidRDefault="00CA007C" w:rsidP="00DA0F00">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CA007C" w:rsidRPr="00EF13C1" w:rsidTr="00262B20">
      <w:trPr>
        <w:trHeight w:val="321"/>
      </w:trPr>
      <w:tc>
        <w:tcPr>
          <w:tcW w:w="2835" w:type="dxa"/>
          <w:vAlign w:val="center"/>
        </w:tcPr>
        <w:p w:rsidR="00CA007C" w:rsidRPr="00EF13C1" w:rsidRDefault="00CA007C"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CA007C" w:rsidRPr="00EF13C1" w:rsidRDefault="00CA007C"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A007C" w:rsidRDefault="00CA007C"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7C" w:rsidRDefault="00CA007C"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CA007C" w:rsidRPr="00182113" w:rsidTr="00262B20">
      <w:trPr>
        <w:trHeight w:val="138"/>
      </w:trPr>
      <w:tc>
        <w:tcPr>
          <w:tcW w:w="2532" w:type="dxa"/>
          <w:vAlign w:val="center"/>
        </w:tcPr>
        <w:p w:rsidR="00CA007C" w:rsidRPr="00182113" w:rsidRDefault="00CA007C"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CA007C" w:rsidRPr="00182113" w:rsidRDefault="00CA007C" w:rsidP="001A4CD6">
          <w:pPr>
            <w:pStyle w:val="Encabezado"/>
            <w:jc w:val="center"/>
            <w:rPr>
              <w:rFonts w:ascii="Palatino Linotype" w:hAnsi="Palatino Linotype"/>
              <w:b/>
              <w:sz w:val="22"/>
              <w:szCs w:val="22"/>
            </w:rPr>
          </w:pPr>
        </w:p>
      </w:tc>
      <w:tc>
        <w:tcPr>
          <w:tcW w:w="3827" w:type="dxa"/>
          <w:vAlign w:val="center"/>
        </w:tcPr>
        <w:p w:rsidR="00CA007C" w:rsidRPr="005143E6" w:rsidRDefault="00CA007C" w:rsidP="00E51B74">
          <w:pPr>
            <w:pStyle w:val="Encabezado"/>
            <w:rPr>
              <w:rFonts w:ascii="Palatino Linotype" w:hAnsi="Palatino Linotype" w:cs="Arial"/>
              <w:b/>
              <w:bCs/>
              <w:lang w:eastAsia="es-MX"/>
            </w:rPr>
          </w:pPr>
          <w:r>
            <w:rPr>
              <w:rFonts w:ascii="Palatino Linotype" w:hAnsi="Palatino Linotype" w:cs="Arial"/>
              <w:b/>
              <w:bCs/>
              <w:lang w:eastAsia="es-MX"/>
            </w:rPr>
            <w:t>06583/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CA007C" w:rsidRPr="00182113" w:rsidTr="00262B20">
      <w:trPr>
        <w:trHeight w:val="227"/>
      </w:trPr>
      <w:tc>
        <w:tcPr>
          <w:tcW w:w="2532" w:type="dxa"/>
          <w:vAlign w:val="center"/>
        </w:tcPr>
        <w:p w:rsidR="00CA007C" w:rsidRPr="00182113" w:rsidRDefault="00CA007C"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CA007C" w:rsidRPr="00182113" w:rsidRDefault="00CA007C" w:rsidP="001A4CD6">
          <w:pPr>
            <w:pStyle w:val="Encabezado"/>
            <w:jc w:val="center"/>
            <w:rPr>
              <w:rFonts w:ascii="Palatino Linotype" w:hAnsi="Palatino Linotype"/>
              <w:b/>
              <w:sz w:val="22"/>
              <w:szCs w:val="22"/>
            </w:rPr>
          </w:pPr>
        </w:p>
      </w:tc>
      <w:tc>
        <w:tcPr>
          <w:tcW w:w="3827" w:type="dxa"/>
          <w:vAlign w:val="center"/>
        </w:tcPr>
        <w:p w:rsidR="00CA007C" w:rsidRPr="00182113" w:rsidRDefault="00CA007C" w:rsidP="00262B20">
          <w:pPr>
            <w:pStyle w:val="Encabezado"/>
            <w:tabs>
              <w:tab w:val="clear" w:pos="4252"/>
            </w:tabs>
            <w:ind w:right="-250"/>
            <w:rPr>
              <w:rFonts w:ascii="Palatino Linotype" w:hAnsi="Palatino Linotype"/>
              <w:b/>
              <w:sz w:val="22"/>
              <w:szCs w:val="22"/>
            </w:rPr>
          </w:pPr>
          <w:r w:rsidRPr="00CA007C">
            <w:rPr>
              <w:rFonts w:ascii="Palatino Linotype" w:hAnsi="Palatino Linotype"/>
              <w:b/>
              <w:sz w:val="22"/>
              <w:szCs w:val="22"/>
              <w:highlight w:val="black"/>
            </w:rPr>
            <w:t>------------------------------------------</w:t>
          </w:r>
        </w:p>
      </w:tc>
    </w:tr>
    <w:tr w:rsidR="00CA007C" w:rsidRPr="00182113" w:rsidTr="00262B20">
      <w:trPr>
        <w:trHeight w:val="232"/>
      </w:trPr>
      <w:tc>
        <w:tcPr>
          <w:tcW w:w="2532" w:type="dxa"/>
          <w:vAlign w:val="center"/>
        </w:tcPr>
        <w:p w:rsidR="00CA007C" w:rsidRPr="00182113" w:rsidRDefault="00CA007C"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CA007C" w:rsidRPr="00182113" w:rsidRDefault="00CA007C" w:rsidP="001A4CD6">
          <w:pPr>
            <w:pStyle w:val="Encabezado"/>
            <w:jc w:val="center"/>
            <w:rPr>
              <w:rFonts w:ascii="Palatino Linotype" w:hAnsi="Palatino Linotype"/>
              <w:b/>
              <w:sz w:val="22"/>
              <w:szCs w:val="22"/>
            </w:rPr>
          </w:pPr>
        </w:p>
      </w:tc>
      <w:tc>
        <w:tcPr>
          <w:tcW w:w="3827" w:type="dxa"/>
          <w:vAlign w:val="center"/>
        </w:tcPr>
        <w:p w:rsidR="00CA007C" w:rsidRPr="00182113" w:rsidRDefault="00CA007C" w:rsidP="00DA0F00">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CA007C" w:rsidRPr="00182113" w:rsidTr="00262B20">
      <w:trPr>
        <w:trHeight w:val="320"/>
      </w:trPr>
      <w:tc>
        <w:tcPr>
          <w:tcW w:w="2532" w:type="dxa"/>
          <w:vAlign w:val="center"/>
        </w:tcPr>
        <w:p w:rsidR="00CA007C" w:rsidRPr="00182113" w:rsidRDefault="00CA007C"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CA007C" w:rsidRPr="00182113" w:rsidRDefault="00CA007C" w:rsidP="001A4CD6">
          <w:pPr>
            <w:pStyle w:val="Encabezado"/>
            <w:jc w:val="center"/>
            <w:rPr>
              <w:rFonts w:ascii="Palatino Linotype" w:hAnsi="Palatino Linotype"/>
              <w:b/>
              <w:sz w:val="22"/>
              <w:szCs w:val="22"/>
            </w:rPr>
          </w:pPr>
        </w:p>
      </w:tc>
      <w:tc>
        <w:tcPr>
          <w:tcW w:w="3827" w:type="dxa"/>
          <w:vAlign w:val="center"/>
        </w:tcPr>
        <w:p w:rsidR="00CA007C" w:rsidRPr="00182113" w:rsidRDefault="00CA007C"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A007C" w:rsidRDefault="00CA00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604C374"/>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146" w:hanging="720"/>
      </w:pPr>
      <w:rPr>
        <w:rFonts w:hint="default"/>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30E8B"/>
    <w:rsid w:val="00031242"/>
    <w:rsid w:val="00032F2E"/>
    <w:rsid w:val="000342A6"/>
    <w:rsid w:val="00035DCC"/>
    <w:rsid w:val="000365FB"/>
    <w:rsid w:val="000415A8"/>
    <w:rsid w:val="00057777"/>
    <w:rsid w:val="00087EFD"/>
    <w:rsid w:val="00093440"/>
    <w:rsid w:val="000955E5"/>
    <w:rsid w:val="00096913"/>
    <w:rsid w:val="000A26E8"/>
    <w:rsid w:val="000A333C"/>
    <w:rsid w:val="000B0798"/>
    <w:rsid w:val="000B782B"/>
    <w:rsid w:val="000D029A"/>
    <w:rsid w:val="000D4292"/>
    <w:rsid w:val="000D696D"/>
    <w:rsid w:val="000E14D4"/>
    <w:rsid w:val="000E1EF5"/>
    <w:rsid w:val="000E2E37"/>
    <w:rsid w:val="000E3C8E"/>
    <w:rsid w:val="000F0A44"/>
    <w:rsid w:val="000F4181"/>
    <w:rsid w:val="001052C0"/>
    <w:rsid w:val="00107ECA"/>
    <w:rsid w:val="00110244"/>
    <w:rsid w:val="00112CE8"/>
    <w:rsid w:val="00130074"/>
    <w:rsid w:val="00134074"/>
    <w:rsid w:val="001367B5"/>
    <w:rsid w:val="00150DBB"/>
    <w:rsid w:val="00155F00"/>
    <w:rsid w:val="001570F2"/>
    <w:rsid w:val="001649AD"/>
    <w:rsid w:val="0017271A"/>
    <w:rsid w:val="00193904"/>
    <w:rsid w:val="001A2852"/>
    <w:rsid w:val="001A4CD6"/>
    <w:rsid w:val="001B413D"/>
    <w:rsid w:val="001B4306"/>
    <w:rsid w:val="001B537C"/>
    <w:rsid w:val="001C17C4"/>
    <w:rsid w:val="001D6F0D"/>
    <w:rsid w:val="001E43E4"/>
    <w:rsid w:val="001E4669"/>
    <w:rsid w:val="001F3FE7"/>
    <w:rsid w:val="00205D1F"/>
    <w:rsid w:val="00213898"/>
    <w:rsid w:val="00214E34"/>
    <w:rsid w:val="00220341"/>
    <w:rsid w:val="00247376"/>
    <w:rsid w:val="002572AE"/>
    <w:rsid w:val="002612E8"/>
    <w:rsid w:val="00262B20"/>
    <w:rsid w:val="00272BA6"/>
    <w:rsid w:val="00277C08"/>
    <w:rsid w:val="00277D13"/>
    <w:rsid w:val="00284CD9"/>
    <w:rsid w:val="002A00B1"/>
    <w:rsid w:val="002B073C"/>
    <w:rsid w:val="002B4574"/>
    <w:rsid w:val="002C37C0"/>
    <w:rsid w:val="002C4B4C"/>
    <w:rsid w:val="002D1192"/>
    <w:rsid w:val="002D278B"/>
    <w:rsid w:val="002E362D"/>
    <w:rsid w:val="002E6484"/>
    <w:rsid w:val="002F5CDE"/>
    <w:rsid w:val="003008A6"/>
    <w:rsid w:val="0030283C"/>
    <w:rsid w:val="00304E51"/>
    <w:rsid w:val="0030660D"/>
    <w:rsid w:val="00313EC3"/>
    <w:rsid w:val="00321228"/>
    <w:rsid w:val="00332435"/>
    <w:rsid w:val="00337251"/>
    <w:rsid w:val="00340AD2"/>
    <w:rsid w:val="00341755"/>
    <w:rsid w:val="003425A6"/>
    <w:rsid w:val="00350484"/>
    <w:rsid w:val="00356FFB"/>
    <w:rsid w:val="00390C2D"/>
    <w:rsid w:val="00390E3A"/>
    <w:rsid w:val="00397509"/>
    <w:rsid w:val="003A232D"/>
    <w:rsid w:val="003A3292"/>
    <w:rsid w:val="003A402A"/>
    <w:rsid w:val="003A6589"/>
    <w:rsid w:val="003B5933"/>
    <w:rsid w:val="003C71AF"/>
    <w:rsid w:val="003D0081"/>
    <w:rsid w:val="003D454E"/>
    <w:rsid w:val="003D50AD"/>
    <w:rsid w:val="003D525D"/>
    <w:rsid w:val="003D6A00"/>
    <w:rsid w:val="003D6EA6"/>
    <w:rsid w:val="003E40C1"/>
    <w:rsid w:val="003E56C5"/>
    <w:rsid w:val="003F609D"/>
    <w:rsid w:val="003F61D7"/>
    <w:rsid w:val="004017FC"/>
    <w:rsid w:val="00414324"/>
    <w:rsid w:val="00414C5B"/>
    <w:rsid w:val="0041645B"/>
    <w:rsid w:val="004166B2"/>
    <w:rsid w:val="00423161"/>
    <w:rsid w:val="00433076"/>
    <w:rsid w:val="00451617"/>
    <w:rsid w:val="004521B4"/>
    <w:rsid w:val="004618F0"/>
    <w:rsid w:val="00464FF4"/>
    <w:rsid w:val="00466D2A"/>
    <w:rsid w:val="0049154D"/>
    <w:rsid w:val="00492F73"/>
    <w:rsid w:val="0049442C"/>
    <w:rsid w:val="004958BB"/>
    <w:rsid w:val="00496283"/>
    <w:rsid w:val="004C0DA1"/>
    <w:rsid w:val="004C5004"/>
    <w:rsid w:val="004C6F74"/>
    <w:rsid w:val="004C7A84"/>
    <w:rsid w:val="004E6F73"/>
    <w:rsid w:val="004F27AC"/>
    <w:rsid w:val="004F44D4"/>
    <w:rsid w:val="00500DD3"/>
    <w:rsid w:val="00506433"/>
    <w:rsid w:val="005143E6"/>
    <w:rsid w:val="0052144D"/>
    <w:rsid w:val="005260B7"/>
    <w:rsid w:val="00531380"/>
    <w:rsid w:val="00537EB4"/>
    <w:rsid w:val="0054193B"/>
    <w:rsid w:val="00556554"/>
    <w:rsid w:val="00557FCA"/>
    <w:rsid w:val="0057083E"/>
    <w:rsid w:val="00570E89"/>
    <w:rsid w:val="00571AD4"/>
    <w:rsid w:val="005725E9"/>
    <w:rsid w:val="005921E9"/>
    <w:rsid w:val="00594536"/>
    <w:rsid w:val="005A1F06"/>
    <w:rsid w:val="005D1981"/>
    <w:rsid w:val="005D3E69"/>
    <w:rsid w:val="005D791C"/>
    <w:rsid w:val="005E0AF0"/>
    <w:rsid w:val="005E3F09"/>
    <w:rsid w:val="005F38B8"/>
    <w:rsid w:val="005F6E99"/>
    <w:rsid w:val="006041B2"/>
    <w:rsid w:val="006057F0"/>
    <w:rsid w:val="0060674E"/>
    <w:rsid w:val="00613892"/>
    <w:rsid w:val="00614478"/>
    <w:rsid w:val="006228CD"/>
    <w:rsid w:val="006255DB"/>
    <w:rsid w:val="006339EA"/>
    <w:rsid w:val="00642B78"/>
    <w:rsid w:val="00652C72"/>
    <w:rsid w:val="00664309"/>
    <w:rsid w:val="00664711"/>
    <w:rsid w:val="00672399"/>
    <w:rsid w:val="006728A5"/>
    <w:rsid w:val="00694D7C"/>
    <w:rsid w:val="0069522F"/>
    <w:rsid w:val="00695A9A"/>
    <w:rsid w:val="006B2693"/>
    <w:rsid w:val="006C0535"/>
    <w:rsid w:val="006D4306"/>
    <w:rsid w:val="006E5427"/>
    <w:rsid w:val="006E5EF0"/>
    <w:rsid w:val="0070173D"/>
    <w:rsid w:val="0070235B"/>
    <w:rsid w:val="007034F5"/>
    <w:rsid w:val="00714295"/>
    <w:rsid w:val="00722A65"/>
    <w:rsid w:val="00723457"/>
    <w:rsid w:val="00745ED5"/>
    <w:rsid w:val="00754FFD"/>
    <w:rsid w:val="007557A7"/>
    <w:rsid w:val="0076038C"/>
    <w:rsid w:val="00762DE6"/>
    <w:rsid w:val="00763406"/>
    <w:rsid w:val="00763C28"/>
    <w:rsid w:val="00767C25"/>
    <w:rsid w:val="0077177C"/>
    <w:rsid w:val="007744EC"/>
    <w:rsid w:val="00780382"/>
    <w:rsid w:val="00782400"/>
    <w:rsid w:val="00783C73"/>
    <w:rsid w:val="00795AA6"/>
    <w:rsid w:val="007A6825"/>
    <w:rsid w:val="007A7BA0"/>
    <w:rsid w:val="007C588E"/>
    <w:rsid w:val="007C77CC"/>
    <w:rsid w:val="00831505"/>
    <w:rsid w:val="00841EDF"/>
    <w:rsid w:val="0085076B"/>
    <w:rsid w:val="00854EE8"/>
    <w:rsid w:val="00855BBD"/>
    <w:rsid w:val="00870842"/>
    <w:rsid w:val="008877D5"/>
    <w:rsid w:val="008910A2"/>
    <w:rsid w:val="00894D37"/>
    <w:rsid w:val="0089533B"/>
    <w:rsid w:val="008C15B3"/>
    <w:rsid w:val="008C185F"/>
    <w:rsid w:val="008C35D2"/>
    <w:rsid w:val="008C54C1"/>
    <w:rsid w:val="008D53C3"/>
    <w:rsid w:val="008E3975"/>
    <w:rsid w:val="00925D51"/>
    <w:rsid w:val="0093070D"/>
    <w:rsid w:val="00930C07"/>
    <w:rsid w:val="009318AF"/>
    <w:rsid w:val="00933BFC"/>
    <w:rsid w:val="0093578E"/>
    <w:rsid w:val="00936127"/>
    <w:rsid w:val="0093797D"/>
    <w:rsid w:val="00953C38"/>
    <w:rsid w:val="00966FDA"/>
    <w:rsid w:val="00990123"/>
    <w:rsid w:val="009A6081"/>
    <w:rsid w:val="009B189B"/>
    <w:rsid w:val="009B4FC2"/>
    <w:rsid w:val="009C36E7"/>
    <w:rsid w:val="009D2081"/>
    <w:rsid w:val="009D516A"/>
    <w:rsid w:val="009D51C6"/>
    <w:rsid w:val="00A00AC2"/>
    <w:rsid w:val="00A06BC9"/>
    <w:rsid w:val="00A12BB4"/>
    <w:rsid w:val="00A137B4"/>
    <w:rsid w:val="00A30563"/>
    <w:rsid w:val="00A30824"/>
    <w:rsid w:val="00A3158D"/>
    <w:rsid w:val="00A40DC7"/>
    <w:rsid w:val="00A46B18"/>
    <w:rsid w:val="00A46CA5"/>
    <w:rsid w:val="00A53F8B"/>
    <w:rsid w:val="00A55BA0"/>
    <w:rsid w:val="00A66C2E"/>
    <w:rsid w:val="00A777F4"/>
    <w:rsid w:val="00A91238"/>
    <w:rsid w:val="00A96FE1"/>
    <w:rsid w:val="00AA2B54"/>
    <w:rsid w:val="00AA3A96"/>
    <w:rsid w:val="00AC4547"/>
    <w:rsid w:val="00AC5F1B"/>
    <w:rsid w:val="00AC7F04"/>
    <w:rsid w:val="00AD2B94"/>
    <w:rsid w:val="00AF625F"/>
    <w:rsid w:val="00B05E35"/>
    <w:rsid w:val="00B07C7C"/>
    <w:rsid w:val="00B10CAF"/>
    <w:rsid w:val="00B12AE4"/>
    <w:rsid w:val="00B16B7C"/>
    <w:rsid w:val="00B22768"/>
    <w:rsid w:val="00B35EBF"/>
    <w:rsid w:val="00B448B8"/>
    <w:rsid w:val="00B448E0"/>
    <w:rsid w:val="00B549FD"/>
    <w:rsid w:val="00B55793"/>
    <w:rsid w:val="00B57829"/>
    <w:rsid w:val="00B63125"/>
    <w:rsid w:val="00B74FFD"/>
    <w:rsid w:val="00B819AE"/>
    <w:rsid w:val="00B81B32"/>
    <w:rsid w:val="00B9306B"/>
    <w:rsid w:val="00B96B07"/>
    <w:rsid w:val="00B97052"/>
    <w:rsid w:val="00BA15D4"/>
    <w:rsid w:val="00BA5158"/>
    <w:rsid w:val="00BC26F1"/>
    <w:rsid w:val="00BC54E8"/>
    <w:rsid w:val="00BD6F10"/>
    <w:rsid w:val="00BE1A6D"/>
    <w:rsid w:val="00BE213D"/>
    <w:rsid w:val="00BE2C94"/>
    <w:rsid w:val="00BE63C5"/>
    <w:rsid w:val="00BF7E3A"/>
    <w:rsid w:val="00C00192"/>
    <w:rsid w:val="00C028D5"/>
    <w:rsid w:val="00C04C51"/>
    <w:rsid w:val="00C04CD2"/>
    <w:rsid w:val="00C06E77"/>
    <w:rsid w:val="00C23AC2"/>
    <w:rsid w:val="00C241D5"/>
    <w:rsid w:val="00C256D4"/>
    <w:rsid w:val="00C32B19"/>
    <w:rsid w:val="00C567E1"/>
    <w:rsid w:val="00C64C18"/>
    <w:rsid w:val="00C67747"/>
    <w:rsid w:val="00C73AB8"/>
    <w:rsid w:val="00C75B8F"/>
    <w:rsid w:val="00C86A73"/>
    <w:rsid w:val="00C92950"/>
    <w:rsid w:val="00CA007C"/>
    <w:rsid w:val="00CA544A"/>
    <w:rsid w:val="00CC54B0"/>
    <w:rsid w:val="00CE0A58"/>
    <w:rsid w:val="00CE3BFC"/>
    <w:rsid w:val="00D004ED"/>
    <w:rsid w:val="00D1304B"/>
    <w:rsid w:val="00D16727"/>
    <w:rsid w:val="00D23A4B"/>
    <w:rsid w:val="00D26A5E"/>
    <w:rsid w:val="00D369A5"/>
    <w:rsid w:val="00D5173C"/>
    <w:rsid w:val="00D53C1F"/>
    <w:rsid w:val="00D92653"/>
    <w:rsid w:val="00D93E60"/>
    <w:rsid w:val="00DA0F00"/>
    <w:rsid w:val="00DA49EC"/>
    <w:rsid w:val="00DF7495"/>
    <w:rsid w:val="00DF7C29"/>
    <w:rsid w:val="00E30553"/>
    <w:rsid w:val="00E40A30"/>
    <w:rsid w:val="00E507DF"/>
    <w:rsid w:val="00E50C1A"/>
    <w:rsid w:val="00E51B74"/>
    <w:rsid w:val="00E541B7"/>
    <w:rsid w:val="00E55DA2"/>
    <w:rsid w:val="00E56784"/>
    <w:rsid w:val="00E67006"/>
    <w:rsid w:val="00E76F13"/>
    <w:rsid w:val="00E9019B"/>
    <w:rsid w:val="00EA0917"/>
    <w:rsid w:val="00EA65D1"/>
    <w:rsid w:val="00EB0EB8"/>
    <w:rsid w:val="00EB5FA2"/>
    <w:rsid w:val="00EC1084"/>
    <w:rsid w:val="00EC140B"/>
    <w:rsid w:val="00EC2375"/>
    <w:rsid w:val="00EC3482"/>
    <w:rsid w:val="00EC74E4"/>
    <w:rsid w:val="00ED1D6D"/>
    <w:rsid w:val="00ED56BC"/>
    <w:rsid w:val="00EE1F37"/>
    <w:rsid w:val="00EF10BB"/>
    <w:rsid w:val="00EF12E0"/>
    <w:rsid w:val="00F004B1"/>
    <w:rsid w:val="00F00D89"/>
    <w:rsid w:val="00F03A8E"/>
    <w:rsid w:val="00F03B27"/>
    <w:rsid w:val="00F06C8F"/>
    <w:rsid w:val="00F16490"/>
    <w:rsid w:val="00F2194B"/>
    <w:rsid w:val="00F21D21"/>
    <w:rsid w:val="00F3211E"/>
    <w:rsid w:val="00F37D52"/>
    <w:rsid w:val="00F44A85"/>
    <w:rsid w:val="00F56F46"/>
    <w:rsid w:val="00F60843"/>
    <w:rsid w:val="00F833B3"/>
    <w:rsid w:val="00F86D0F"/>
    <w:rsid w:val="00F9687E"/>
    <w:rsid w:val="00F9694B"/>
    <w:rsid w:val="00F97E34"/>
    <w:rsid w:val="00FA0EEA"/>
    <w:rsid w:val="00FA13D3"/>
    <w:rsid w:val="00FA6E9B"/>
    <w:rsid w:val="00FD4BB0"/>
    <w:rsid w:val="00FE4AD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0C0A9C-F386-4E6C-802C-300447F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653AF-5335-4072-8A58-4B39570E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63</Pages>
  <Words>10944</Words>
  <Characters>60198</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5</cp:revision>
  <cp:lastPrinted>2019-10-21T18:11:00Z</cp:lastPrinted>
  <dcterms:created xsi:type="dcterms:W3CDTF">2019-10-17T22:31:00Z</dcterms:created>
  <dcterms:modified xsi:type="dcterms:W3CDTF">2020-01-10T17:37:00Z</dcterms:modified>
</cp:coreProperties>
</file>